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4C13"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1B88344B" w14:textId="071F677E" w:rsidR="006815C9" w:rsidRDefault="008B0050">
      <w:pPr>
        <w:pStyle w:val="Billname"/>
        <w:spacing w:before="700"/>
      </w:pPr>
      <w:r>
        <w:t>Planning and Development Amendment Regulation 2022 (No 1)</w:t>
      </w:r>
    </w:p>
    <w:p w14:paraId="534AEE59" w14:textId="5824A9BC" w:rsidR="006815C9" w:rsidRDefault="00F5371D" w:rsidP="00091D34">
      <w:pPr>
        <w:spacing w:before="340"/>
        <w:rPr>
          <w:rFonts w:ascii="Arial" w:hAnsi="Arial" w:cs="Arial"/>
          <w:b/>
          <w:bCs/>
        </w:rPr>
      </w:pPr>
      <w:r>
        <w:rPr>
          <w:rFonts w:ascii="Arial" w:hAnsi="Arial" w:cs="Arial"/>
          <w:b/>
          <w:bCs/>
        </w:rPr>
        <w:t>Subordinate law SL</w:t>
      </w:r>
      <w:r w:rsidR="008B0050">
        <w:rPr>
          <w:rFonts w:ascii="Arial" w:hAnsi="Arial" w:cs="Arial"/>
          <w:b/>
          <w:bCs/>
        </w:rPr>
        <w:t>2022</w:t>
      </w:r>
      <w:r w:rsidR="006815C9">
        <w:rPr>
          <w:rFonts w:ascii="Arial" w:hAnsi="Arial" w:cs="Arial"/>
          <w:b/>
          <w:bCs/>
        </w:rPr>
        <w:t>–</w:t>
      </w:r>
      <w:r w:rsidR="00810DFB">
        <w:rPr>
          <w:rFonts w:ascii="Arial" w:hAnsi="Arial" w:cs="Arial"/>
          <w:b/>
          <w:bCs/>
        </w:rPr>
        <w:t>3</w:t>
      </w:r>
    </w:p>
    <w:p w14:paraId="7CA6A2A5" w14:textId="77777777" w:rsidR="006815C9" w:rsidRDefault="006815C9" w:rsidP="00091D34">
      <w:pPr>
        <w:pStyle w:val="madeunder"/>
        <w:spacing w:before="300" w:after="0"/>
      </w:pPr>
      <w:r>
        <w:t xml:space="preserve">made under the  </w:t>
      </w:r>
    </w:p>
    <w:p w14:paraId="1FBA9DBD" w14:textId="4FDA04F5" w:rsidR="006815C9" w:rsidRDefault="008B0050" w:rsidP="00091D34">
      <w:pPr>
        <w:pStyle w:val="CoverActName"/>
        <w:spacing w:before="320" w:after="0"/>
        <w:rPr>
          <w:rFonts w:cs="Arial"/>
          <w:sz w:val="20"/>
        </w:rPr>
      </w:pPr>
      <w:r>
        <w:rPr>
          <w:rFonts w:cs="Arial"/>
          <w:sz w:val="20"/>
        </w:rPr>
        <w:t>Planning and Development Act 2007</w:t>
      </w:r>
      <w:r w:rsidR="006815C9">
        <w:rPr>
          <w:rFonts w:cs="Arial"/>
          <w:sz w:val="20"/>
        </w:rPr>
        <w:t xml:space="preserve">, </w:t>
      </w:r>
      <w:r>
        <w:rPr>
          <w:rFonts w:cs="Arial"/>
          <w:sz w:val="20"/>
        </w:rPr>
        <w:t>s</w:t>
      </w:r>
      <w:r w:rsidR="006815C9">
        <w:rPr>
          <w:rFonts w:cs="Arial"/>
          <w:sz w:val="20"/>
        </w:rPr>
        <w:t xml:space="preserve"> </w:t>
      </w:r>
      <w:r w:rsidR="00BF4F5A">
        <w:rPr>
          <w:rFonts w:cs="Arial"/>
          <w:sz w:val="20"/>
        </w:rPr>
        <w:t xml:space="preserve">426 </w:t>
      </w:r>
      <w:r w:rsidR="006815C9">
        <w:rPr>
          <w:rFonts w:cs="Arial"/>
          <w:sz w:val="20"/>
        </w:rPr>
        <w:t>(</w:t>
      </w:r>
      <w:r w:rsidR="00BF4F5A">
        <w:rPr>
          <w:rFonts w:cs="Arial"/>
          <w:sz w:val="20"/>
        </w:rPr>
        <w:t>Regulation-making power</w:t>
      </w:r>
      <w:r w:rsidR="006815C9">
        <w:rPr>
          <w:rFonts w:cs="Arial"/>
          <w:sz w:val="20"/>
        </w:rPr>
        <w:t>)</w:t>
      </w:r>
    </w:p>
    <w:p w14:paraId="554210A2"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628500CC" w14:textId="77777777" w:rsidR="006815C9" w:rsidRDefault="006815C9">
      <w:pPr>
        <w:pStyle w:val="N-line3"/>
        <w:pBdr>
          <w:bottom w:val="none" w:sz="0" w:space="0" w:color="auto"/>
        </w:pBdr>
      </w:pPr>
    </w:p>
    <w:p w14:paraId="237C8C2B" w14:textId="77777777" w:rsidR="006815C9" w:rsidRDefault="006815C9">
      <w:pPr>
        <w:pStyle w:val="N-line3"/>
        <w:pBdr>
          <w:top w:val="single" w:sz="12" w:space="1" w:color="auto"/>
          <w:bottom w:val="none" w:sz="0" w:space="0" w:color="auto"/>
        </w:pBdr>
      </w:pPr>
    </w:p>
    <w:bookmarkEnd w:id="0"/>
    <w:p w14:paraId="5CC9CC6C" w14:textId="06AD3584" w:rsidR="008B0050" w:rsidRPr="001D0452" w:rsidRDefault="008B0050" w:rsidP="008B0050">
      <w:pPr>
        <w:autoSpaceDE w:val="0"/>
        <w:autoSpaceDN w:val="0"/>
        <w:adjustRightInd w:val="0"/>
        <w:spacing w:after="240"/>
        <w:rPr>
          <w:szCs w:val="24"/>
        </w:rPr>
      </w:pPr>
      <w:r w:rsidRPr="001D0452">
        <w:rPr>
          <w:color w:val="000000"/>
          <w:szCs w:val="24"/>
        </w:rPr>
        <w:t xml:space="preserve">This </w:t>
      </w:r>
      <w:r w:rsidRPr="00E658F0">
        <w:rPr>
          <w:color w:val="000000"/>
          <w:szCs w:val="24"/>
        </w:rPr>
        <w:t xml:space="preserve">explanatory statement relates to the </w:t>
      </w:r>
      <w:r w:rsidRPr="000E062A">
        <w:rPr>
          <w:i/>
          <w:color w:val="000000"/>
          <w:szCs w:val="24"/>
        </w:rPr>
        <w:t>Planning and Development Amendment Regulation 2022 (No 1)</w:t>
      </w:r>
      <w:r w:rsidRPr="000E062A">
        <w:rPr>
          <w:color w:val="000000"/>
          <w:szCs w:val="24"/>
        </w:rPr>
        <w:t xml:space="preserve"> (the </w:t>
      </w:r>
      <w:r w:rsidRPr="000E062A">
        <w:rPr>
          <w:b/>
          <w:bCs/>
          <w:i/>
          <w:iCs/>
          <w:color w:val="000000"/>
          <w:szCs w:val="24"/>
        </w:rPr>
        <w:t>amendment regulation</w:t>
      </w:r>
      <w:r w:rsidRPr="000E062A">
        <w:rPr>
          <w:color w:val="000000"/>
          <w:szCs w:val="24"/>
        </w:rPr>
        <w:t>)</w:t>
      </w:r>
      <w:r w:rsidRPr="00731AA4">
        <w:rPr>
          <w:color w:val="000000"/>
          <w:szCs w:val="24"/>
        </w:rPr>
        <w:t xml:space="preserve"> as made by the Executive</w:t>
      </w:r>
      <w:r w:rsidRPr="00E658F0">
        <w:rPr>
          <w:color w:val="000000"/>
          <w:szCs w:val="24"/>
        </w:rPr>
        <w:t>.</w:t>
      </w:r>
      <w:r w:rsidRPr="00731AA4">
        <w:rPr>
          <w:color w:val="000000"/>
          <w:szCs w:val="24"/>
        </w:rPr>
        <w:t xml:space="preserve"> </w:t>
      </w:r>
      <w:r w:rsidRPr="00731AA4">
        <w:rPr>
          <w:szCs w:val="24"/>
        </w:rPr>
        <w:t>It has been prepared to assist the reader of the amendment regulation and to help inform any debate on it</w:t>
      </w:r>
      <w:r w:rsidRPr="001D0452">
        <w:rPr>
          <w:szCs w:val="24"/>
        </w:rPr>
        <w:t>. It do</w:t>
      </w:r>
      <w:r>
        <w:rPr>
          <w:szCs w:val="24"/>
        </w:rPr>
        <w:t>es not form part of the amendment</w:t>
      </w:r>
      <w:r w:rsidRPr="001D0452">
        <w:rPr>
          <w:szCs w:val="24"/>
        </w:rPr>
        <w:t xml:space="preserve"> regulation and has not been endorsed by the Legislative Assembly.</w:t>
      </w:r>
    </w:p>
    <w:p w14:paraId="44B43A81" w14:textId="77777777" w:rsidR="008B0050" w:rsidRPr="001D0452" w:rsidRDefault="008B0050" w:rsidP="008B0050">
      <w:pPr>
        <w:autoSpaceDE w:val="0"/>
        <w:autoSpaceDN w:val="0"/>
        <w:adjustRightInd w:val="0"/>
        <w:spacing w:after="240"/>
        <w:rPr>
          <w:szCs w:val="24"/>
        </w:rPr>
      </w:pPr>
      <w:r w:rsidRPr="001D0452">
        <w:rPr>
          <w:szCs w:val="24"/>
        </w:rPr>
        <w:t>This statement must be read in conjunction wi</w:t>
      </w:r>
      <w:r>
        <w:rPr>
          <w:szCs w:val="24"/>
        </w:rPr>
        <w:t>th the amendment</w:t>
      </w:r>
      <w:r w:rsidRPr="001D0452">
        <w:rPr>
          <w:szCs w:val="24"/>
        </w:rPr>
        <w:t xml:space="preserve"> regulation.</w:t>
      </w:r>
      <w:r>
        <w:rPr>
          <w:szCs w:val="24"/>
        </w:rPr>
        <w:t xml:space="preserve"> </w:t>
      </w:r>
      <w:r w:rsidRPr="001D0452">
        <w:rPr>
          <w:szCs w:val="24"/>
        </w:rPr>
        <w:t>It is not, and is not meant to be, a comprehen</w:t>
      </w:r>
      <w:r>
        <w:rPr>
          <w:szCs w:val="24"/>
        </w:rPr>
        <w:t>sive description of the amendment</w:t>
      </w:r>
      <w:r w:rsidRPr="001D0452">
        <w:rPr>
          <w:szCs w:val="24"/>
        </w:rPr>
        <w:t xml:space="preserve"> regulation. </w:t>
      </w:r>
      <w:r>
        <w:rPr>
          <w:szCs w:val="24"/>
        </w:rPr>
        <w:t xml:space="preserve"> </w:t>
      </w:r>
      <w:r w:rsidRPr="001D0452">
        <w:rPr>
          <w:szCs w:val="24"/>
        </w:rPr>
        <w:t>What is said about a provision is not taken as an authoritative guide to the meaning of a provision, this being a task for the courts.</w:t>
      </w:r>
    </w:p>
    <w:p w14:paraId="51353696" w14:textId="77777777" w:rsidR="008B0050" w:rsidRPr="00BF4F5A" w:rsidRDefault="008B0050" w:rsidP="00F77563">
      <w:pPr>
        <w:pStyle w:val="Heading2"/>
        <w:spacing w:after="120"/>
        <w:jc w:val="left"/>
        <w:rPr>
          <w:b/>
          <w:bCs/>
          <w:i w:val="0"/>
          <w:iCs w:val="0"/>
          <w:sz w:val="24"/>
          <w:szCs w:val="24"/>
        </w:rPr>
      </w:pPr>
      <w:r w:rsidRPr="00BF4F5A">
        <w:rPr>
          <w:b/>
          <w:bCs/>
          <w:i w:val="0"/>
          <w:iCs w:val="0"/>
          <w:sz w:val="24"/>
          <w:szCs w:val="24"/>
        </w:rPr>
        <w:t>OVERVIEW OF THE AMENDMENT REGULATION</w:t>
      </w:r>
    </w:p>
    <w:p w14:paraId="017BFC87" w14:textId="22A9C59E" w:rsidR="008B0050" w:rsidRDefault="008B0050" w:rsidP="008B0050">
      <w:pPr>
        <w:spacing w:after="240"/>
        <w:rPr>
          <w:szCs w:val="24"/>
        </w:rPr>
      </w:pPr>
      <w:r w:rsidRPr="003E0E13">
        <w:rPr>
          <w:szCs w:val="24"/>
        </w:rPr>
        <w:t xml:space="preserve">The amendment regulation amends </w:t>
      </w:r>
      <w:r w:rsidR="00BF4F5A">
        <w:rPr>
          <w:szCs w:val="24"/>
        </w:rPr>
        <w:t>c</w:t>
      </w:r>
      <w:r>
        <w:rPr>
          <w:szCs w:val="24"/>
        </w:rPr>
        <w:t xml:space="preserve">hapter 3 </w:t>
      </w:r>
      <w:r w:rsidRPr="003E0E13">
        <w:rPr>
          <w:szCs w:val="24"/>
        </w:rPr>
        <w:t xml:space="preserve">of the </w:t>
      </w:r>
      <w:r w:rsidRPr="003E0E13">
        <w:rPr>
          <w:i/>
          <w:iCs/>
          <w:szCs w:val="24"/>
        </w:rPr>
        <w:t>Planning and Development Regulation 2008</w:t>
      </w:r>
      <w:r w:rsidRPr="003E0E13">
        <w:rPr>
          <w:szCs w:val="24"/>
        </w:rPr>
        <w:t xml:space="preserve"> (the </w:t>
      </w:r>
      <w:r w:rsidR="00BF4F5A" w:rsidRPr="00BF4F5A">
        <w:rPr>
          <w:b/>
          <w:bCs/>
          <w:i/>
          <w:iCs/>
          <w:szCs w:val="24"/>
        </w:rPr>
        <w:t>r</w:t>
      </w:r>
      <w:r w:rsidRPr="00BF4F5A">
        <w:rPr>
          <w:b/>
          <w:bCs/>
          <w:i/>
          <w:iCs/>
          <w:szCs w:val="24"/>
        </w:rPr>
        <w:t>egulation</w:t>
      </w:r>
      <w:r w:rsidRPr="003E0E13">
        <w:rPr>
          <w:szCs w:val="24"/>
        </w:rPr>
        <w:t xml:space="preserve">). </w:t>
      </w:r>
      <w:r>
        <w:rPr>
          <w:szCs w:val="24"/>
        </w:rPr>
        <w:t xml:space="preserve">Chapter 3 </w:t>
      </w:r>
      <w:r w:rsidRPr="003E0E13">
        <w:rPr>
          <w:szCs w:val="24"/>
        </w:rPr>
        <w:t xml:space="preserve">of the </w:t>
      </w:r>
      <w:r w:rsidR="00BF4F5A">
        <w:rPr>
          <w:szCs w:val="24"/>
        </w:rPr>
        <w:t>r</w:t>
      </w:r>
      <w:r w:rsidRPr="003E0E13">
        <w:rPr>
          <w:szCs w:val="24"/>
        </w:rPr>
        <w:t xml:space="preserve">egulation provides for </w:t>
      </w:r>
      <w:r>
        <w:rPr>
          <w:szCs w:val="24"/>
        </w:rPr>
        <w:t>d</w:t>
      </w:r>
      <w:r w:rsidRPr="003E0E13">
        <w:rPr>
          <w:szCs w:val="24"/>
        </w:rPr>
        <w:t>evelopment approval</w:t>
      </w:r>
      <w:r>
        <w:rPr>
          <w:szCs w:val="24"/>
        </w:rPr>
        <w:t>s</w:t>
      </w:r>
      <w:r w:rsidRPr="003E0E13">
        <w:rPr>
          <w:szCs w:val="24"/>
        </w:rPr>
        <w:t xml:space="preserve"> under the </w:t>
      </w:r>
      <w:r w:rsidRPr="003E0E13">
        <w:rPr>
          <w:i/>
          <w:iCs/>
          <w:szCs w:val="24"/>
        </w:rPr>
        <w:t>Planning and Development Act 2007</w:t>
      </w:r>
      <w:r w:rsidRPr="003E0E13">
        <w:rPr>
          <w:szCs w:val="24"/>
        </w:rPr>
        <w:t xml:space="preserve"> (the </w:t>
      </w:r>
      <w:r w:rsidRPr="00BF4F5A">
        <w:rPr>
          <w:b/>
          <w:bCs/>
          <w:i/>
          <w:iCs/>
          <w:szCs w:val="24"/>
        </w:rPr>
        <w:t>Act</w:t>
      </w:r>
      <w:r w:rsidRPr="003E0E13">
        <w:rPr>
          <w:szCs w:val="24"/>
        </w:rPr>
        <w:t xml:space="preserve">).  </w:t>
      </w:r>
    </w:p>
    <w:p w14:paraId="0C9366F7" w14:textId="69478EAE" w:rsidR="008B0050" w:rsidRDefault="008B0050" w:rsidP="008B0050">
      <w:pPr>
        <w:spacing w:after="240"/>
        <w:rPr>
          <w:szCs w:val="24"/>
        </w:rPr>
      </w:pPr>
      <w:r>
        <w:rPr>
          <w:szCs w:val="24"/>
        </w:rPr>
        <w:t xml:space="preserve">In 2020, a range of changes were made to the Act (the </w:t>
      </w:r>
      <w:r w:rsidRPr="00B23EBB">
        <w:rPr>
          <w:i/>
          <w:iCs/>
          <w:szCs w:val="24"/>
        </w:rPr>
        <w:t>Planning Legislation Amendment Act 2020</w:t>
      </w:r>
      <w:r>
        <w:rPr>
          <w:szCs w:val="24"/>
        </w:rPr>
        <w:t xml:space="preserve"> - the </w:t>
      </w:r>
      <w:r w:rsidR="00BF4F5A" w:rsidRPr="00BF4F5A">
        <w:rPr>
          <w:b/>
          <w:bCs/>
          <w:i/>
          <w:iCs/>
          <w:szCs w:val="24"/>
        </w:rPr>
        <w:t>a</w:t>
      </w:r>
      <w:r w:rsidRPr="00BF4F5A">
        <w:rPr>
          <w:b/>
          <w:bCs/>
          <w:i/>
          <w:iCs/>
          <w:szCs w:val="24"/>
        </w:rPr>
        <w:t>mendment Act</w:t>
      </w:r>
      <w:r>
        <w:rPr>
          <w:szCs w:val="24"/>
        </w:rPr>
        <w:t xml:space="preserve">) in response to a private member’s bill. </w:t>
      </w:r>
    </w:p>
    <w:p w14:paraId="0DE1D3BF" w14:textId="2FF7C94A" w:rsidR="008B0050" w:rsidRDefault="008B0050" w:rsidP="008B0050">
      <w:pPr>
        <w:spacing w:after="240"/>
        <w:rPr>
          <w:szCs w:val="24"/>
        </w:rPr>
      </w:pPr>
      <w:r>
        <w:rPr>
          <w:szCs w:val="24"/>
        </w:rPr>
        <w:t xml:space="preserve">Among the changes enacted by the </w:t>
      </w:r>
      <w:r w:rsidR="00BF4F5A">
        <w:rPr>
          <w:szCs w:val="24"/>
        </w:rPr>
        <w:t>a</w:t>
      </w:r>
      <w:r>
        <w:rPr>
          <w:szCs w:val="24"/>
        </w:rPr>
        <w:t>mendment Act included the need for expected annual amount of operational greenhouse gas emissions to be disclosed in an expected greenhouse gas emissions statement as part of a development application (</w:t>
      </w:r>
      <w:r w:rsidRPr="00BF4F5A">
        <w:rPr>
          <w:b/>
          <w:bCs/>
          <w:i/>
          <w:iCs/>
          <w:szCs w:val="24"/>
        </w:rPr>
        <w:t>DA</w:t>
      </w:r>
      <w:r>
        <w:rPr>
          <w:szCs w:val="24"/>
        </w:rPr>
        <w:t xml:space="preserve">), where the emissions exceed an amount prescribed by regulation. </w:t>
      </w:r>
    </w:p>
    <w:p w14:paraId="2B850657" w14:textId="1D45539C" w:rsidR="008B0050" w:rsidRDefault="008B0050" w:rsidP="008B0050">
      <w:pPr>
        <w:spacing w:after="240"/>
        <w:rPr>
          <w:szCs w:val="24"/>
        </w:rPr>
      </w:pPr>
      <w:r>
        <w:rPr>
          <w:szCs w:val="24"/>
        </w:rPr>
        <w:t xml:space="preserve">Through amendments to </w:t>
      </w:r>
      <w:r w:rsidR="00BF4F5A">
        <w:rPr>
          <w:szCs w:val="24"/>
        </w:rPr>
        <w:t>s</w:t>
      </w:r>
      <w:r>
        <w:rPr>
          <w:szCs w:val="24"/>
        </w:rPr>
        <w:t xml:space="preserve">chedule 4, </w:t>
      </w:r>
      <w:r w:rsidR="00BF4F5A">
        <w:rPr>
          <w:szCs w:val="24"/>
        </w:rPr>
        <w:t>p</w:t>
      </w:r>
      <w:r>
        <w:rPr>
          <w:szCs w:val="24"/>
        </w:rPr>
        <w:t xml:space="preserve">art 4.3 of the Act, the </w:t>
      </w:r>
      <w:r w:rsidR="00BF4F5A">
        <w:rPr>
          <w:szCs w:val="24"/>
        </w:rPr>
        <w:t>a</w:t>
      </w:r>
      <w:r>
        <w:rPr>
          <w:szCs w:val="24"/>
        </w:rPr>
        <w:t>mendment Act also established the requirement for development proposals to require an environmental impact statement (</w:t>
      </w:r>
      <w:r w:rsidRPr="00BF4F5A">
        <w:rPr>
          <w:b/>
          <w:bCs/>
          <w:i/>
          <w:iCs/>
          <w:szCs w:val="24"/>
        </w:rPr>
        <w:t>EIS</w:t>
      </w:r>
      <w:r>
        <w:rPr>
          <w:szCs w:val="24"/>
        </w:rPr>
        <w:t>) where the expected annual amount of operational greenhouse gas emissions exceed</w:t>
      </w:r>
      <w:r w:rsidR="00BF4F5A">
        <w:rPr>
          <w:szCs w:val="24"/>
        </w:rPr>
        <w:t>s</w:t>
      </w:r>
      <w:r>
        <w:rPr>
          <w:szCs w:val="24"/>
        </w:rPr>
        <w:t xml:space="preserve"> an amount prescribed by regulation.  </w:t>
      </w:r>
    </w:p>
    <w:p w14:paraId="61B56F19" w14:textId="77777777" w:rsidR="00BF4F5A" w:rsidRDefault="008B0050" w:rsidP="008B0050">
      <w:pPr>
        <w:spacing w:after="240"/>
        <w:rPr>
          <w:szCs w:val="24"/>
        </w:rPr>
      </w:pPr>
      <w:r w:rsidRPr="003E0E13">
        <w:rPr>
          <w:szCs w:val="24"/>
        </w:rPr>
        <w:t>The amendment regulation</w:t>
      </w:r>
      <w:r>
        <w:rPr>
          <w:szCs w:val="24"/>
        </w:rPr>
        <w:t xml:space="preserve"> introduces sections 19A and 25AA to prescribe these amounts</w:t>
      </w:r>
      <w:r w:rsidR="00BF4F5A">
        <w:rPr>
          <w:szCs w:val="24"/>
        </w:rPr>
        <w:t>.</w:t>
      </w:r>
    </w:p>
    <w:p w14:paraId="2950FF6D" w14:textId="551E4188" w:rsidR="008B0050" w:rsidRDefault="00BF4F5A" w:rsidP="008B0050">
      <w:pPr>
        <w:spacing w:after="240"/>
        <w:rPr>
          <w:szCs w:val="24"/>
        </w:rPr>
      </w:pPr>
      <w:r>
        <w:rPr>
          <w:szCs w:val="24"/>
        </w:rPr>
        <w:lastRenderedPageBreak/>
        <w:t xml:space="preserve">The amendment regulation </w:t>
      </w:r>
      <w:r w:rsidR="008B0050">
        <w:rPr>
          <w:szCs w:val="24"/>
        </w:rPr>
        <w:t>come</w:t>
      </w:r>
      <w:r>
        <w:rPr>
          <w:szCs w:val="24"/>
        </w:rPr>
        <w:t>s</w:t>
      </w:r>
      <w:r w:rsidR="008B0050">
        <w:rPr>
          <w:szCs w:val="24"/>
        </w:rPr>
        <w:t xml:space="preserve"> into effect from 1 March 2022. </w:t>
      </w:r>
    </w:p>
    <w:p w14:paraId="2363C331" w14:textId="77777777" w:rsidR="008B0050" w:rsidRDefault="008B0050" w:rsidP="008B0050">
      <w:pPr>
        <w:spacing w:after="240"/>
        <w:rPr>
          <w:szCs w:val="24"/>
        </w:rPr>
      </w:pPr>
      <w:r>
        <w:rPr>
          <w:szCs w:val="24"/>
        </w:rPr>
        <w:t>Analysis has been undertaken to identify the appropriate amounts prescribed with respect to the aim of the amendment and the projected impact on development.</w:t>
      </w:r>
    </w:p>
    <w:p w14:paraId="4543EEAD" w14:textId="4EBB0F15" w:rsidR="008B0050" w:rsidRPr="0034076D" w:rsidRDefault="008B0050" w:rsidP="008B0050">
      <w:pPr>
        <w:spacing w:after="120"/>
        <w:rPr>
          <w:szCs w:val="24"/>
          <w:u w:val="single"/>
        </w:rPr>
      </w:pPr>
      <w:r>
        <w:rPr>
          <w:szCs w:val="24"/>
          <w:u w:val="single"/>
        </w:rPr>
        <w:t xml:space="preserve">Section 19A, </w:t>
      </w:r>
      <w:r w:rsidR="00F77563">
        <w:rPr>
          <w:szCs w:val="24"/>
          <w:u w:val="single"/>
        </w:rPr>
        <w:t>p</w:t>
      </w:r>
      <w:r>
        <w:rPr>
          <w:szCs w:val="24"/>
          <w:u w:val="single"/>
        </w:rPr>
        <w:t xml:space="preserve">art </w:t>
      </w:r>
      <w:r w:rsidRPr="0034076D">
        <w:rPr>
          <w:szCs w:val="24"/>
          <w:u w:val="single"/>
        </w:rPr>
        <w:t>3.1AA</w:t>
      </w:r>
    </w:p>
    <w:p w14:paraId="5A284A0F" w14:textId="0B7D9A87" w:rsidR="008B0050" w:rsidRDefault="008B0050" w:rsidP="008B0050">
      <w:pPr>
        <w:spacing w:after="240"/>
        <w:rPr>
          <w:szCs w:val="24"/>
        </w:rPr>
      </w:pPr>
      <w:r>
        <w:rPr>
          <w:szCs w:val="24"/>
        </w:rPr>
        <w:t xml:space="preserve">Part </w:t>
      </w:r>
      <w:r w:rsidRPr="0034076D">
        <w:rPr>
          <w:szCs w:val="24"/>
        </w:rPr>
        <w:t xml:space="preserve">3.1AA </w:t>
      </w:r>
      <w:r>
        <w:rPr>
          <w:szCs w:val="24"/>
        </w:rPr>
        <w:t xml:space="preserve">of the </w:t>
      </w:r>
      <w:r w:rsidR="00F77563">
        <w:rPr>
          <w:szCs w:val="24"/>
        </w:rPr>
        <w:t>r</w:t>
      </w:r>
      <w:r>
        <w:rPr>
          <w:szCs w:val="24"/>
        </w:rPr>
        <w:t xml:space="preserve">egulation </w:t>
      </w:r>
      <w:r w:rsidRPr="0034076D">
        <w:rPr>
          <w:szCs w:val="24"/>
        </w:rPr>
        <w:t>identifies</w:t>
      </w:r>
      <w:r>
        <w:rPr>
          <w:szCs w:val="24"/>
        </w:rPr>
        <w:t xml:space="preserve"> certain development proposals that require an EIS, in accordance with </w:t>
      </w:r>
      <w:r w:rsidR="00F77563">
        <w:rPr>
          <w:szCs w:val="24"/>
        </w:rPr>
        <w:t>s</w:t>
      </w:r>
      <w:r>
        <w:rPr>
          <w:szCs w:val="24"/>
        </w:rPr>
        <w:t xml:space="preserve">chedule 4 of the Act. </w:t>
      </w:r>
    </w:p>
    <w:p w14:paraId="56AE167C" w14:textId="32936208" w:rsidR="008B0050" w:rsidRPr="00B23EBB" w:rsidRDefault="008B0050" w:rsidP="008B0050">
      <w:pPr>
        <w:spacing w:after="240"/>
        <w:rPr>
          <w:szCs w:val="24"/>
        </w:rPr>
      </w:pPr>
      <w:r w:rsidRPr="005F609D">
        <w:rPr>
          <w:szCs w:val="24"/>
        </w:rPr>
        <w:t xml:space="preserve">Clause </w:t>
      </w:r>
      <w:r w:rsidRPr="00B23EBB">
        <w:rPr>
          <w:szCs w:val="24"/>
        </w:rPr>
        <w:t xml:space="preserve">4 of the amendment regulation introduces section 19A to </w:t>
      </w:r>
      <w:r w:rsidR="00F77563">
        <w:rPr>
          <w:szCs w:val="24"/>
        </w:rPr>
        <w:t>p</w:t>
      </w:r>
      <w:r w:rsidRPr="00B23EBB">
        <w:rPr>
          <w:szCs w:val="24"/>
        </w:rPr>
        <w:t>art 3.1AA. Section</w:t>
      </w:r>
      <w:r w:rsidR="00F77563">
        <w:rPr>
          <w:szCs w:val="24"/>
        </w:rPr>
        <w:t> </w:t>
      </w:r>
      <w:r w:rsidRPr="00B23EBB">
        <w:rPr>
          <w:szCs w:val="24"/>
        </w:rPr>
        <w:t>19A prescribes development proposals that expect to emit more than 1</w:t>
      </w:r>
      <w:r w:rsidR="00F77563">
        <w:rPr>
          <w:szCs w:val="24"/>
        </w:rPr>
        <w:t xml:space="preserve"> </w:t>
      </w:r>
      <w:r w:rsidRPr="00B23EBB">
        <w:rPr>
          <w:szCs w:val="24"/>
        </w:rPr>
        <w:t>kilotonne of greenhouse gases from operating the development per annum as requiring an EIS.</w:t>
      </w:r>
    </w:p>
    <w:p w14:paraId="6FA1889B" w14:textId="735E721A" w:rsidR="008B0050" w:rsidRPr="005F609D" w:rsidRDefault="008B0050" w:rsidP="008B0050">
      <w:pPr>
        <w:spacing w:after="240"/>
        <w:rPr>
          <w:szCs w:val="24"/>
        </w:rPr>
      </w:pPr>
      <w:r w:rsidRPr="00B23EBB">
        <w:rPr>
          <w:szCs w:val="24"/>
        </w:rPr>
        <w:t>Analysis indicates that the amount prescribed is substantive to warrant an EIS and is reasonable in terms of the type and size of developments that would be affected. Commercial and residential developments are not intended or expected to be captured by this provision, unless they are of a very large scale. The types of development that are intended to be captured are some medium</w:t>
      </w:r>
      <w:r w:rsidR="00F77563">
        <w:rPr>
          <w:szCs w:val="24"/>
        </w:rPr>
        <w:t>-</w:t>
      </w:r>
      <w:r w:rsidRPr="00B23EBB">
        <w:rPr>
          <w:szCs w:val="24"/>
        </w:rPr>
        <w:t xml:space="preserve"> to large</w:t>
      </w:r>
      <w:r w:rsidR="00F77563">
        <w:rPr>
          <w:szCs w:val="24"/>
        </w:rPr>
        <w:t>-</w:t>
      </w:r>
      <w:r w:rsidRPr="00B23EBB">
        <w:rPr>
          <w:szCs w:val="24"/>
        </w:rPr>
        <w:t xml:space="preserve">scale industrial proposals, high gas users or high diesel users. </w:t>
      </w:r>
    </w:p>
    <w:p w14:paraId="2302A24A" w14:textId="6F4F2E02" w:rsidR="008B0050" w:rsidRPr="005F2472" w:rsidRDefault="008B0050" w:rsidP="008B0050">
      <w:pPr>
        <w:spacing w:before="240" w:after="120"/>
        <w:rPr>
          <w:szCs w:val="24"/>
          <w:u w:val="single"/>
        </w:rPr>
      </w:pPr>
      <w:r>
        <w:rPr>
          <w:szCs w:val="24"/>
          <w:u w:val="single"/>
        </w:rPr>
        <w:t>Section 25AA,</w:t>
      </w:r>
      <w:r w:rsidRPr="005F2472">
        <w:rPr>
          <w:szCs w:val="24"/>
          <w:u w:val="single"/>
        </w:rPr>
        <w:t xml:space="preserve"> </w:t>
      </w:r>
      <w:r w:rsidR="00F77563">
        <w:rPr>
          <w:szCs w:val="24"/>
          <w:u w:val="single"/>
        </w:rPr>
        <w:t>p</w:t>
      </w:r>
      <w:r w:rsidRPr="005F2472">
        <w:rPr>
          <w:szCs w:val="24"/>
          <w:u w:val="single"/>
        </w:rPr>
        <w:t>art 3.2</w:t>
      </w:r>
    </w:p>
    <w:p w14:paraId="3718ADA7" w14:textId="12D60893" w:rsidR="008B0050" w:rsidRDefault="008B0050" w:rsidP="008B0050">
      <w:pPr>
        <w:spacing w:after="240"/>
      </w:pPr>
      <w:r>
        <w:t xml:space="preserve">Part 3.2 of the </w:t>
      </w:r>
      <w:r w:rsidR="00F77563">
        <w:t>r</w:t>
      </w:r>
      <w:r>
        <w:t xml:space="preserve">egulation prescribes various matters required for DAs, including documentation and assessment requirements. </w:t>
      </w:r>
    </w:p>
    <w:p w14:paraId="48CA9F0F" w14:textId="476B1E74" w:rsidR="008B0050" w:rsidRDefault="008B0050" w:rsidP="008B0050">
      <w:pPr>
        <w:spacing w:after="240"/>
      </w:pPr>
      <w:r>
        <w:t xml:space="preserve">Clause 5 of the amendment regulation introduces </w:t>
      </w:r>
      <w:r w:rsidRPr="00B23EBB">
        <w:t xml:space="preserve">section </w:t>
      </w:r>
      <w:r>
        <w:t xml:space="preserve">25AA to </w:t>
      </w:r>
      <w:r w:rsidR="00F77563">
        <w:t>p</w:t>
      </w:r>
      <w:r>
        <w:t>art 3.2. Section</w:t>
      </w:r>
      <w:r w:rsidR="00F77563">
        <w:t> </w:t>
      </w:r>
      <w:r>
        <w:t>25AA prescribes development proposals expected to emit more than 250 tonnes of operational greenhouse gases per year as requir</w:t>
      </w:r>
      <w:r w:rsidR="00F77563">
        <w:t>ed</w:t>
      </w:r>
      <w:r>
        <w:t xml:space="preserve"> to submit a g</w:t>
      </w:r>
      <w:r w:rsidRPr="00B23EBB">
        <w:t xml:space="preserve">reenhouse </w:t>
      </w:r>
      <w:r>
        <w:t>g</w:t>
      </w:r>
      <w:r w:rsidRPr="00B23EBB">
        <w:t xml:space="preserve">as </w:t>
      </w:r>
      <w:r>
        <w:t>e</w:t>
      </w:r>
      <w:r w:rsidRPr="00B23EBB">
        <w:t xml:space="preserve">missions </w:t>
      </w:r>
      <w:r>
        <w:t>s</w:t>
      </w:r>
      <w:r w:rsidRPr="00B23EBB">
        <w:t>tatement</w:t>
      </w:r>
      <w:r>
        <w:t xml:space="preserve">. </w:t>
      </w:r>
    </w:p>
    <w:p w14:paraId="2044CF8D" w14:textId="77777777" w:rsidR="008B0050" w:rsidRPr="007C0279" w:rsidRDefault="008B0050" w:rsidP="008B0050">
      <w:pPr>
        <w:spacing w:after="240"/>
        <w:rPr>
          <w:szCs w:val="24"/>
        </w:rPr>
      </w:pPr>
      <w:r>
        <w:rPr>
          <w:szCs w:val="24"/>
        </w:rPr>
        <w:t>Analysis indicates that t</w:t>
      </w:r>
      <w:r w:rsidRPr="001B6152">
        <w:rPr>
          <w:szCs w:val="24"/>
        </w:rPr>
        <w:t xml:space="preserve">he amount prescribed is </w:t>
      </w:r>
      <w:r>
        <w:rPr>
          <w:szCs w:val="24"/>
        </w:rPr>
        <w:t>well-</w:t>
      </w:r>
      <w:r w:rsidRPr="001B6152">
        <w:rPr>
          <w:szCs w:val="24"/>
        </w:rPr>
        <w:t xml:space="preserve">balanced </w:t>
      </w:r>
      <w:r>
        <w:rPr>
          <w:szCs w:val="24"/>
        </w:rPr>
        <w:t xml:space="preserve">and will </w:t>
      </w:r>
      <w:r w:rsidRPr="001B6152">
        <w:rPr>
          <w:szCs w:val="24"/>
        </w:rPr>
        <w:t>capture a range of development</w:t>
      </w:r>
      <w:r>
        <w:rPr>
          <w:szCs w:val="24"/>
        </w:rPr>
        <w:t xml:space="preserve"> types, including high-emitting proposals while not capturing low-emitting or small development proposals</w:t>
      </w:r>
      <w:r w:rsidRPr="001B6152">
        <w:rPr>
          <w:szCs w:val="24"/>
        </w:rPr>
        <w:t xml:space="preserve">. </w:t>
      </w:r>
      <w:r>
        <w:rPr>
          <w:szCs w:val="24"/>
        </w:rPr>
        <w:t xml:space="preserve">The types of development intended to require the statement with their development application are </w:t>
      </w:r>
      <w:r w:rsidRPr="001B6152">
        <w:rPr>
          <w:szCs w:val="24"/>
        </w:rPr>
        <w:t xml:space="preserve">significantly sized residential, commercial, and industrial developments </w:t>
      </w:r>
      <w:r>
        <w:rPr>
          <w:szCs w:val="24"/>
        </w:rPr>
        <w:t xml:space="preserve">or those </w:t>
      </w:r>
      <w:r w:rsidRPr="001B6152">
        <w:rPr>
          <w:szCs w:val="24"/>
        </w:rPr>
        <w:t xml:space="preserve">with high gas or diesel usage. </w:t>
      </w:r>
    </w:p>
    <w:p w14:paraId="0ADB2A8B" w14:textId="77777777" w:rsidR="008B0050" w:rsidRPr="00B23EBB" w:rsidRDefault="008B0050" w:rsidP="00F77563">
      <w:pPr>
        <w:spacing w:after="120"/>
        <w:rPr>
          <w:rFonts w:ascii="Arial" w:hAnsi="Arial" w:cs="Arial"/>
          <w:b/>
          <w:szCs w:val="24"/>
        </w:rPr>
      </w:pPr>
      <w:r w:rsidRPr="00B23EBB">
        <w:rPr>
          <w:rFonts w:ascii="Arial" w:hAnsi="Arial" w:cs="Arial"/>
          <w:b/>
          <w:szCs w:val="24"/>
        </w:rPr>
        <w:t>REGULATORY IMPACT STATEMENT</w:t>
      </w:r>
    </w:p>
    <w:p w14:paraId="14FBD391" w14:textId="693E51CE" w:rsidR="008B0050" w:rsidRDefault="008B0050" w:rsidP="00F77563">
      <w:pPr>
        <w:spacing w:after="240"/>
        <w:rPr>
          <w:szCs w:val="24"/>
        </w:rPr>
      </w:pPr>
      <w:r w:rsidRPr="00DF65FD">
        <w:rPr>
          <w:szCs w:val="24"/>
        </w:rPr>
        <w:t xml:space="preserve">A regulatory impact statement </w:t>
      </w:r>
      <w:bookmarkStart w:id="1" w:name="_Hlk47624591"/>
      <w:r w:rsidRPr="00DF65FD">
        <w:rPr>
          <w:szCs w:val="24"/>
        </w:rPr>
        <w:t>is not required as the</w:t>
      </w:r>
      <w:r>
        <w:rPr>
          <w:szCs w:val="24"/>
        </w:rPr>
        <w:t xml:space="preserve"> amendment regulation does not impose appreciable costs on the community, or part of the community under s</w:t>
      </w:r>
      <w:r w:rsidR="00F77563">
        <w:rPr>
          <w:szCs w:val="24"/>
        </w:rPr>
        <w:t>ection </w:t>
      </w:r>
      <w:r>
        <w:rPr>
          <w:szCs w:val="24"/>
        </w:rPr>
        <w:t>34</w:t>
      </w:r>
      <w:r w:rsidR="00F77563">
        <w:rPr>
          <w:szCs w:val="24"/>
        </w:rPr>
        <w:t> </w:t>
      </w:r>
      <w:r>
        <w:rPr>
          <w:szCs w:val="24"/>
        </w:rPr>
        <w:t xml:space="preserve">(1) of the </w:t>
      </w:r>
      <w:r w:rsidRPr="00DF65FD">
        <w:rPr>
          <w:i/>
          <w:iCs/>
          <w:szCs w:val="24"/>
        </w:rPr>
        <w:t>Legislation Act 2001</w:t>
      </w:r>
      <w:r>
        <w:rPr>
          <w:szCs w:val="24"/>
        </w:rPr>
        <w:t>.</w:t>
      </w:r>
      <w:bookmarkEnd w:id="1"/>
      <w:r>
        <w:rPr>
          <w:szCs w:val="24"/>
        </w:rPr>
        <w:t xml:space="preserve"> </w:t>
      </w:r>
    </w:p>
    <w:p w14:paraId="1BF01694" w14:textId="606AF108" w:rsidR="008B0050" w:rsidRDefault="008B0050" w:rsidP="00BF4F5A">
      <w:pPr>
        <w:spacing w:after="240"/>
        <w:rPr>
          <w:szCs w:val="24"/>
        </w:rPr>
      </w:pPr>
      <w:r>
        <w:rPr>
          <w:szCs w:val="24"/>
        </w:rPr>
        <w:t xml:space="preserve">The regulatory impact of requiring an expected greenhouse gas emissions statement or an EIS for some development proposals was considered during the parliamentary process that the private member’s bill was subject to before being passed (refer </w:t>
      </w:r>
      <w:r w:rsidRPr="000912DE">
        <w:rPr>
          <w:i/>
          <w:iCs/>
          <w:szCs w:val="24"/>
        </w:rPr>
        <w:t>Planning Legislation Amendment Act 2020</w:t>
      </w:r>
      <w:r>
        <w:rPr>
          <w:szCs w:val="24"/>
        </w:rPr>
        <w:t>).</w:t>
      </w:r>
    </w:p>
    <w:p w14:paraId="649EE861" w14:textId="77777777" w:rsidR="008B0050" w:rsidRPr="00BF4F5A" w:rsidRDefault="008B0050" w:rsidP="00EC6FAB">
      <w:pPr>
        <w:keepNext/>
        <w:spacing w:after="120"/>
        <w:rPr>
          <w:rFonts w:ascii="Arial" w:hAnsi="Arial" w:cs="Arial"/>
          <w:b/>
          <w:szCs w:val="24"/>
        </w:rPr>
      </w:pPr>
      <w:r w:rsidRPr="00BF4F5A">
        <w:rPr>
          <w:rFonts w:ascii="Arial" w:hAnsi="Arial" w:cs="Arial"/>
          <w:b/>
          <w:szCs w:val="24"/>
        </w:rPr>
        <w:t>CONSISTENCY WITH HUMAN RIGHTS</w:t>
      </w:r>
    </w:p>
    <w:p w14:paraId="3F45CF6B" w14:textId="6201363D" w:rsidR="008B0050" w:rsidRPr="00BD1CB3" w:rsidRDefault="008B0050" w:rsidP="00EC6FAB">
      <w:pPr>
        <w:spacing w:after="240"/>
        <w:rPr>
          <w:szCs w:val="24"/>
        </w:rPr>
      </w:pPr>
      <w:r>
        <w:rPr>
          <w:szCs w:val="24"/>
        </w:rPr>
        <w:t xml:space="preserve">As above, the </w:t>
      </w:r>
      <w:r w:rsidR="00BF4F5A">
        <w:rPr>
          <w:szCs w:val="24"/>
        </w:rPr>
        <w:t>a</w:t>
      </w:r>
      <w:r>
        <w:rPr>
          <w:szCs w:val="24"/>
        </w:rPr>
        <w:t xml:space="preserve">mendment Act was subject to detailed consideration through the parliamentary process, including scrutiny by the Standing Committee on Justice and </w:t>
      </w:r>
      <w:r>
        <w:rPr>
          <w:szCs w:val="24"/>
        </w:rPr>
        <w:lastRenderedPageBreak/>
        <w:t xml:space="preserve">Community Safety for compatibility with the </w:t>
      </w:r>
      <w:r w:rsidRPr="000912DE">
        <w:rPr>
          <w:i/>
          <w:iCs/>
          <w:szCs w:val="24"/>
        </w:rPr>
        <w:t>Human Rights Act 2004</w:t>
      </w:r>
      <w:r>
        <w:rPr>
          <w:szCs w:val="24"/>
        </w:rPr>
        <w:t>. T</w:t>
      </w:r>
      <w:r w:rsidRPr="00CC68CA">
        <w:rPr>
          <w:szCs w:val="24"/>
        </w:rPr>
        <w:t>here are no human rights impacts related to the amendment regulation.</w:t>
      </w:r>
    </w:p>
    <w:p w14:paraId="74331136" w14:textId="77777777" w:rsidR="008B0050" w:rsidRDefault="008B0050" w:rsidP="00EC6FAB">
      <w:pPr>
        <w:spacing w:after="120"/>
        <w:rPr>
          <w:rFonts w:ascii="Arial" w:hAnsi="Arial" w:cs="Arial"/>
          <w:b/>
          <w:szCs w:val="24"/>
        </w:rPr>
      </w:pPr>
      <w:r w:rsidRPr="00AC59DF">
        <w:rPr>
          <w:rFonts w:ascii="Arial" w:hAnsi="Arial" w:cs="Arial"/>
          <w:b/>
          <w:szCs w:val="24"/>
        </w:rPr>
        <w:t>CONSULTATION ON THE PROPOSED APPROACH</w:t>
      </w:r>
    </w:p>
    <w:p w14:paraId="6628408C" w14:textId="23EE8C3C" w:rsidR="008B0050" w:rsidRPr="00197841" w:rsidRDefault="008B0050" w:rsidP="00BF4F5A">
      <w:pPr>
        <w:spacing w:after="240"/>
        <w:rPr>
          <w:szCs w:val="24"/>
        </w:rPr>
      </w:pPr>
      <w:r w:rsidRPr="00197841">
        <w:rPr>
          <w:szCs w:val="24"/>
        </w:rPr>
        <w:t xml:space="preserve">The amendment regulation has been prepared in consultation with the Climate Change and Energy Division within </w:t>
      </w:r>
      <w:r w:rsidR="00EC6FAB">
        <w:rPr>
          <w:szCs w:val="24"/>
        </w:rPr>
        <w:t xml:space="preserve">the </w:t>
      </w:r>
      <w:r w:rsidRPr="00197841">
        <w:rPr>
          <w:szCs w:val="24"/>
        </w:rPr>
        <w:t xml:space="preserve">Environment, Planning and Sustainable Development Directorate. </w:t>
      </w:r>
    </w:p>
    <w:p w14:paraId="3141257C" w14:textId="0347CCE7" w:rsidR="008B0050" w:rsidRPr="00197841" w:rsidRDefault="008B0050" w:rsidP="008B0050">
      <w:pPr>
        <w:rPr>
          <w:szCs w:val="24"/>
        </w:rPr>
      </w:pPr>
      <w:r w:rsidRPr="00197841">
        <w:rPr>
          <w:szCs w:val="24"/>
        </w:rPr>
        <w:t xml:space="preserve">The </w:t>
      </w:r>
      <w:r w:rsidR="00BF4F5A">
        <w:rPr>
          <w:szCs w:val="24"/>
        </w:rPr>
        <w:t>d</w:t>
      </w:r>
      <w:r w:rsidRPr="00197841">
        <w:rPr>
          <w:szCs w:val="24"/>
        </w:rPr>
        <w:t xml:space="preserve">evelopment </w:t>
      </w:r>
      <w:r w:rsidR="00BF4F5A">
        <w:rPr>
          <w:szCs w:val="24"/>
        </w:rPr>
        <w:t>i</w:t>
      </w:r>
      <w:r w:rsidRPr="00197841">
        <w:rPr>
          <w:szCs w:val="24"/>
        </w:rPr>
        <w:t xml:space="preserve">ndustry has been provided with an information package to assist them in preparing for the </w:t>
      </w:r>
      <w:r w:rsidR="00EC6FAB">
        <w:rPr>
          <w:szCs w:val="24"/>
        </w:rPr>
        <w:t>a</w:t>
      </w:r>
      <w:r w:rsidRPr="00197841">
        <w:rPr>
          <w:szCs w:val="24"/>
        </w:rPr>
        <w:t xml:space="preserve">mendment </w:t>
      </w:r>
      <w:r w:rsidR="00EC6FAB">
        <w:rPr>
          <w:szCs w:val="24"/>
        </w:rPr>
        <w:t>r</w:t>
      </w:r>
      <w:r w:rsidRPr="00197841">
        <w:rPr>
          <w:szCs w:val="24"/>
        </w:rPr>
        <w:t xml:space="preserve">egulation to take effect from 1 March 2022. </w:t>
      </w:r>
    </w:p>
    <w:p w14:paraId="2B47CBBB" w14:textId="77777777" w:rsidR="008B0050" w:rsidRPr="00EC6FAB" w:rsidRDefault="008B0050" w:rsidP="008B0050">
      <w:pPr>
        <w:pStyle w:val="Heading2"/>
        <w:pageBreakBefore/>
        <w:spacing w:before="240" w:after="240"/>
        <w:rPr>
          <w:b/>
          <w:bCs/>
          <w:i w:val="0"/>
          <w:iCs w:val="0"/>
          <w:sz w:val="24"/>
          <w:szCs w:val="24"/>
        </w:rPr>
      </w:pPr>
      <w:r w:rsidRPr="00EC6FAB">
        <w:rPr>
          <w:b/>
          <w:bCs/>
          <w:i w:val="0"/>
          <w:iCs w:val="0"/>
          <w:sz w:val="24"/>
          <w:szCs w:val="24"/>
        </w:rPr>
        <w:lastRenderedPageBreak/>
        <w:t>CLAUSE NOTES</w:t>
      </w:r>
    </w:p>
    <w:p w14:paraId="7C5F9BEC" w14:textId="77777777" w:rsidR="008B0050" w:rsidRPr="00EC6FAB" w:rsidRDefault="008B0050" w:rsidP="000E062A">
      <w:pPr>
        <w:pStyle w:val="Heading3"/>
        <w:pBdr>
          <w:right w:val="none" w:sz="0" w:space="0" w:color="auto"/>
        </w:pBdr>
        <w:spacing w:after="120"/>
        <w:rPr>
          <w:rFonts w:ascii="Arial" w:hAnsi="Arial" w:cs="Arial"/>
          <w:b/>
          <w:bCs/>
          <w:i w:val="0"/>
          <w:iCs w:val="0"/>
          <w:sz w:val="24"/>
          <w:szCs w:val="24"/>
        </w:rPr>
      </w:pPr>
      <w:r w:rsidRPr="00EC6FAB">
        <w:rPr>
          <w:rFonts w:ascii="Arial" w:hAnsi="Arial" w:cs="Arial"/>
          <w:b/>
          <w:bCs/>
          <w:i w:val="0"/>
          <w:iCs w:val="0"/>
          <w:sz w:val="24"/>
          <w:szCs w:val="24"/>
        </w:rPr>
        <w:t>Clause 1</w:t>
      </w:r>
      <w:r w:rsidRPr="00EC6FAB">
        <w:rPr>
          <w:rFonts w:ascii="Arial" w:hAnsi="Arial" w:cs="Arial"/>
          <w:b/>
          <w:bCs/>
          <w:i w:val="0"/>
          <w:iCs w:val="0"/>
          <w:sz w:val="24"/>
          <w:szCs w:val="24"/>
        </w:rPr>
        <w:tab/>
        <w:t>Name of regulation</w:t>
      </w:r>
    </w:p>
    <w:p w14:paraId="7AEDA883" w14:textId="0B522C1B" w:rsidR="008B0050" w:rsidRPr="006C783E" w:rsidRDefault="008B0050" w:rsidP="008B0050">
      <w:pPr>
        <w:autoSpaceDE w:val="0"/>
        <w:autoSpaceDN w:val="0"/>
        <w:adjustRightInd w:val="0"/>
        <w:spacing w:after="240"/>
        <w:rPr>
          <w:bCs/>
          <w:color w:val="000000"/>
          <w:szCs w:val="24"/>
        </w:rPr>
      </w:pPr>
      <w:r w:rsidRPr="006C783E">
        <w:rPr>
          <w:bCs/>
          <w:color w:val="000000"/>
          <w:szCs w:val="24"/>
        </w:rPr>
        <w:t xml:space="preserve">This clause provides that the name of the regulation is the </w:t>
      </w:r>
      <w:r w:rsidRPr="006C783E">
        <w:rPr>
          <w:bCs/>
          <w:i/>
          <w:color w:val="000000"/>
          <w:szCs w:val="24"/>
        </w:rPr>
        <w:t>Planning and Development Amendment Regulation 202</w:t>
      </w:r>
      <w:r w:rsidR="00EC6FAB">
        <w:rPr>
          <w:bCs/>
          <w:i/>
          <w:color w:val="000000"/>
          <w:szCs w:val="24"/>
        </w:rPr>
        <w:t>2</w:t>
      </w:r>
      <w:r w:rsidRPr="006C783E">
        <w:rPr>
          <w:bCs/>
          <w:i/>
          <w:color w:val="000000"/>
          <w:szCs w:val="24"/>
        </w:rPr>
        <w:t xml:space="preserve"> (No </w:t>
      </w:r>
      <w:r w:rsidR="00EC6FAB">
        <w:rPr>
          <w:bCs/>
          <w:i/>
          <w:color w:val="000000"/>
          <w:szCs w:val="24"/>
        </w:rPr>
        <w:t>1</w:t>
      </w:r>
      <w:r w:rsidRPr="006C783E">
        <w:rPr>
          <w:bCs/>
          <w:i/>
          <w:color w:val="000000"/>
          <w:szCs w:val="24"/>
        </w:rPr>
        <w:t>)</w:t>
      </w:r>
      <w:r w:rsidRPr="006C783E">
        <w:rPr>
          <w:bCs/>
          <w:color w:val="000000"/>
          <w:szCs w:val="24"/>
        </w:rPr>
        <w:t>.</w:t>
      </w:r>
    </w:p>
    <w:p w14:paraId="0A66AC7E" w14:textId="77777777" w:rsidR="008B0050" w:rsidRPr="00EC6FAB" w:rsidRDefault="008B0050" w:rsidP="000E062A">
      <w:pPr>
        <w:pStyle w:val="Heading3"/>
        <w:pBdr>
          <w:right w:val="none" w:sz="0" w:space="0" w:color="auto"/>
        </w:pBdr>
        <w:spacing w:after="120"/>
        <w:rPr>
          <w:rFonts w:ascii="Arial" w:hAnsi="Arial" w:cs="Arial"/>
          <w:b/>
          <w:bCs/>
          <w:i w:val="0"/>
          <w:iCs w:val="0"/>
          <w:sz w:val="24"/>
          <w:szCs w:val="24"/>
        </w:rPr>
      </w:pPr>
      <w:r w:rsidRPr="00EC6FAB">
        <w:rPr>
          <w:rFonts w:ascii="Arial" w:hAnsi="Arial" w:cs="Arial"/>
          <w:b/>
          <w:bCs/>
          <w:i w:val="0"/>
          <w:iCs w:val="0"/>
          <w:sz w:val="24"/>
          <w:szCs w:val="24"/>
        </w:rPr>
        <w:t>Clause 2</w:t>
      </w:r>
      <w:r w:rsidRPr="00EC6FAB">
        <w:rPr>
          <w:rFonts w:ascii="Arial" w:hAnsi="Arial" w:cs="Arial"/>
          <w:b/>
          <w:bCs/>
          <w:i w:val="0"/>
          <w:iCs w:val="0"/>
          <w:sz w:val="24"/>
          <w:szCs w:val="24"/>
        </w:rPr>
        <w:tab/>
        <w:t>Commencement</w:t>
      </w:r>
    </w:p>
    <w:p w14:paraId="1FF41DD7" w14:textId="77777777" w:rsidR="008B0050" w:rsidRPr="006C783E" w:rsidRDefault="008B0050" w:rsidP="008B0050">
      <w:pPr>
        <w:autoSpaceDE w:val="0"/>
        <w:autoSpaceDN w:val="0"/>
        <w:adjustRightInd w:val="0"/>
        <w:spacing w:after="240"/>
        <w:rPr>
          <w:bCs/>
          <w:color w:val="000000"/>
          <w:szCs w:val="24"/>
        </w:rPr>
      </w:pPr>
      <w:r w:rsidRPr="006C783E">
        <w:rPr>
          <w:bCs/>
          <w:color w:val="000000"/>
          <w:szCs w:val="24"/>
        </w:rPr>
        <w:t xml:space="preserve">This clause provides that the regulation commences on </w:t>
      </w:r>
      <w:r>
        <w:rPr>
          <w:bCs/>
          <w:color w:val="000000"/>
          <w:szCs w:val="24"/>
        </w:rPr>
        <w:t>1 March 2022</w:t>
      </w:r>
      <w:r w:rsidRPr="006C783E">
        <w:rPr>
          <w:bCs/>
          <w:color w:val="000000"/>
          <w:szCs w:val="24"/>
        </w:rPr>
        <w:t>.</w:t>
      </w:r>
      <w:r>
        <w:rPr>
          <w:bCs/>
          <w:color w:val="000000"/>
          <w:szCs w:val="24"/>
        </w:rPr>
        <w:t xml:space="preserve"> </w:t>
      </w:r>
    </w:p>
    <w:p w14:paraId="73298031" w14:textId="77777777" w:rsidR="008B0050" w:rsidRPr="00EC6FAB" w:rsidRDefault="008B0050" w:rsidP="000E062A">
      <w:pPr>
        <w:pStyle w:val="Heading3"/>
        <w:pBdr>
          <w:right w:val="none" w:sz="0" w:space="0" w:color="auto"/>
        </w:pBdr>
        <w:spacing w:after="120"/>
        <w:rPr>
          <w:rFonts w:ascii="Arial" w:hAnsi="Arial" w:cs="Arial"/>
          <w:b/>
          <w:bCs/>
          <w:i w:val="0"/>
          <w:iCs w:val="0"/>
          <w:sz w:val="24"/>
          <w:szCs w:val="24"/>
        </w:rPr>
      </w:pPr>
      <w:r w:rsidRPr="00EC6FAB">
        <w:rPr>
          <w:rFonts w:ascii="Arial" w:hAnsi="Arial" w:cs="Arial"/>
          <w:b/>
          <w:bCs/>
          <w:i w:val="0"/>
          <w:iCs w:val="0"/>
          <w:sz w:val="24"/>
          <w:szCs w:val="24"/>
        </w:rPr>
        <w:t>Clause 3</w:t>
      </w:r>
      <w:r w:rsidRPr="00EC6FAB">
        <w:rPr>
          <w:rFonts w:ascii="Arial" w:hAnsi="Arial" w:cs="Arial"/>
          <w:b/>
          <w:bCs/>
          <w:i w:val="0"/>
          <w:iCs w:val="0"/>
          <w:sz w:val="24"/>
          <w:szCs w:val="24"/>
        </w:rPr>
        <w:tab/>
        <w:t>Legislation amended</w:t>
      </w:r>
    </w:p>
    <w:p w14:paraId="1A27D5C2" w14:textId="77777777" w:rsidR="008B0050" w:rsidRPr="006C783E" w:rsidRDefault="008B0050" w:rsidP="008B0050">
      <w:pPr>
        <w:autoSpaceDE w:val="0"/>
        <w:autoSpaceDN w:val="0"/>
        <w:adjustRightInd w:val="0"/>
        <w:spacing w:after="240"/>
        <w:rPr>
          <w:bCs/>
          <w:i/>
          <w:color w:val="000000"/>
          <w:szCs w:val="24"/>
        </w:rPr>
      </w:pPr>
      <w:r w:rsidRPr="006C783E">
        <w:rPr>
          <w:bCs/>
          <w:color w:val="000000"/>
          <w:szCs w:val="24"/>
        </w:rPr>
        <w:t xml:space="preserve">This clause provides that the regulation amends the </w:t>
      </w:r>
      <w:r w:rsidRPr="006C783E">
        <w:rPr>
          <w:bCs/>
          <w:i/>
          <w:color w:val="000000"/>
          <w:szCs w:val="24"/>
        </w:rPr>
        <w:t>Planning and Development Regulation 2008</w:t>
      </w:r>
      <w:r w:rsidRPr="006C783E">
        <w:rPr>
          <w:bCs/>
          <w:color w:val="000000"/>
          <w:szCs w:val="24"/>
        </w:rPr>
        <w:t xml:space="preserve">. </w:t>
      </w:r>
    </w:p>
    <w:p w14:paraId="054033FE" w14:textId="77777777" w:rsidR="008B0050" w:rsidRPr="004B1C15" w:rsidRDefault="008B0050" w:rsidP="000E062A">
      <w:pPr>
        <w:pStyle w:val="Heading3"/>
        <w:pBdr>
          <w:right w:val="none" w:sz="0" w:space="0" w:color="auto"/>
        </w:pBdr>
        <w:spacing w:after="120"/>
        <w:rPr>
          <w:rFonts w:ascii="Arial" w:hAnsi="Arial" w:cs="Arial"/>
          <w:b/>
          <w:bCs/>
          <w:i w:val="0"/>
          <w:iCs w:val="0"/>
          <w:sz w:val="24"/>
          <w:szCs w:val="24"/>
        </w:rPr>
      </w:pPr>
      <w:r w:rsidRPr="004B1C15">
        <w:rPr>
          <w:rFonts w:ascii="Arial" w:hAnsi="Arial" w:cs="Arial"/>
          <w:b/>
          <w:bCs/>
          <w:i w:val="0"/>
          <w:iCs w:val="0"/>
          <w:sz w:val="24"/>
          <w:szCs w:val="24"/>
        </w:rPr>
        <w:t>Clause 4</w:t>
      </w:r>
      <w:r w:rsidRPr="004B1C15">
        <w:rPr>
          <w:rFonts w:ascii="Arial" w:hAnsi="Arial" w:cs="Arial"/>
          <w:b/>
          <w:bCs/>
          <w:i w:val="0"/>
          <w:iCs w:val="0"/>
          <w:sz w:val="24"/>
          <w:szCs w:val="24"/>
        </w:rPr>
        <w:tab/>
        <w:t>New section 19A</w:t>
      </w:r>
    </w:p>
    <w:p w14:paraId="0B1759D0" w14:textId="7C357224" w:rsidR="008B0050" w:rsidRDefault="008B0050" w:rsidP="004B1C15">
      <w:pPr>
        <w:autoSpaceDE w:val="0"/>
        <w:autoSpaceDN w:val="0"/>
        <w:adjustRightInd w:val="0"/>
        <w:spacing w:after="240"/>
        <w:rPr>
          <w:bCs/>
          <w:color w:val="000000"/>
          <w:szCs w:val="24"/>
        </w:rPr>
      </w:pPr>
      <w:r w:rsidRPr="006C783E">
        <w:rPr>
          <w:bCs/>
          <w:color w:val="000000"/>
          <w:szCs w:val="24"/>
        </w:rPr>
        <w:t xml:space="preserve">This clause </w:t>
      </w:r>
      <w:r>
        <w:rPr>
          <w:bCs/>
          <w:color w:val="000000"/>
          <w:szCs w:val="24"/>
        </w:rPr>
        <w:t>in</w:t>
      </w:r>
      <w:r w:rsidR="000E062A">
        <w:rPr>
          <w:bCs/>
          <w:color w:val="000000"/>
          <w:szCs w:val="24"/>
        </w:rPr>
        <w:t>serts</w:t>
      </w:r>
      <w:r>
        <w:rPr>
          <w:bCs/>
          <w:color w:val="000000"/>
          <w:szCs w:val="24"/>
        </w:rPr>
        <w:t xml:space="preserve"> </w:t>
      </w:r>
      <w:r w:rsidR="000E062A">
        <w:rPr>
          <w:bCs/>
          <w:color w:val="000000"/>
          <w:szCs w:val="24"/>
        </w:rPr>
        <w:t xml:space="preserve">new </w:t>
      </w:r>
      <w:r>
        <w:rPr>
          <w:bCs/>
          <w:color w:val="000000"/>
          <w:szCs w:val="24"/>
        </w:rPr>
        <w:t xml:space="preserve">section 19A to </w:t>
      </w:r>
      <w:r w:rsidR="004B1C15">
        <w:rPr>
          <w:bCs/>
          <w:color w:val="000000"/>
          <w:szCs w:val="24"/>
        </w:rPr>
        <w:t>p</w:t>
      </w:r>
      <w:r>
        <w:rPr>
          <w:bCs/>
          <w:color w:val="000000"/>
          <w:szCs w:val="24"/>
        </w:rPr>
        <w:t>art 3.1AA</w:t>
      </w:r>
      <w:r w:rsidRPr="006C783E">
        <w:rPr>
          <w:bCs/>
          <w:color w:val="000000"/>
          <w:szCs w:val="24"/>
        </w:rPr>
        <w:t xml:space="preserve"> of the </w:t>
      </w:r>
      <w:r w:rsidR="004B1C15">
        <w:rPr>
          <w:bCs/>
          <w:color w:val="000000"/>
          <w:szCs w:val="24"/>
        </w:rPr>
        <w:t>r</w:t>
      </w:r>
      <w:r w:rsidRPr="006C783E">
        <w:rPr>
          <w:bCs/>
          <w:color w:val="000000"/>
          <w:szCs w:val="24"/>
        </w:rPr>
        <w:t>egulation. Th</w:t>
      </w:r>
      <w:r>
        <w:rPr>
          <w:bCs/>
          <w:color w:val="000000"/>
          <w:szCs w:val="24"/>
        </w:rPr>
        <w:t>is</w:t>
      </w:r>
      <w:r w:rsidRPr="006C783E">
        <w:rPr>
          <w:bCs/>
          <w:color w:val="000000"/>
          <w:szCs w:val="24"/>
        </w:rPr>
        <w:t xml:space="preserve"> clause </w:t>
      </w:r>
      <w:r>
        <w:rPr>
          <w:bCs/>
          <w:color w:val="000000"/>
          <w:szCs w:val="24"/>
        </w:rPr>
        <w:t>prescribes proposals expecting to emit more than 1</w:t>
      </w:r>
      <w:r w:rsidR="000E062A">
        <w:rPr>
          <w:bCs/>
          <w:color w:val="000000"/>
          <w:szCs w:val="24"/>
        </w:rPr>
        <w:t xml:space="preserve"> </w:t>
      </w:r>
      <w:r>
        <w:rPr>
          <w:bCs/>
          <w:color w:val="000000"/>
          <w:szCs w:val="24"/>
        </w:rPr>
        <w:t xml:space="preserve">kilotonne of greenhouse gases per annum from operating the development as requiring an environmental impact statement (EIS). </w:t>
      </w:r>
    </w:p>
    <w:p w14:paraId="19DD3F6E" w14:textId="1346F59D" w:rsidR="008B0050" w:rsidRPr="006C783E" w:rsidRDefault="008B0050" w:rsidP="004B1C15">
      <w:pPr>
        <w:autoSpaceDE w:val="0"/>
        <w:autoSpaceDN w:val="0"/>
        <w:adjustRightInd w:val="0"/>
        <w:spacing w:after="240"/>
        <w:rPr>
          <w:bCs/>
          <w:color w:val="000000"/>
          <w:szCs w:val="24"/>
        </w:rPr>
      </w:pPr>
      <w:r>
        <w:rPr>
          <w:bCs/>
          <w:color w:val="000000"/>
          <w:szCs w:val="24"/>
        </w:rPr>
        <w:t xml:space="preserve">This gives practical effect to </w:t>
      </w:r>
      <w:r w:rsidR="004B1C15">
        <w:rPr>
          <w:bCs/>
          <w:color w:val="000000"/>
          <w:szCs w:val="24"/>
        </w:rPr>
        <w:t>s</w:t>
      </w:r>
      <w:r>
        <w:rPr>
          <w:bCs/>
          <w:color w:val="000000"/>
          <w:szCs w:val="24"/>
        </w:rPr>
        <w:t xml:space="preserve">chedule 4, </w:t>
      </w:r>
      <w:r w:rsidR="004B1C15">
        <w:rPr>
          <w:bCs/>
          <w:color w:val="000000"/>
          <w:szCs w:val="24"/>
        </w:rPr>
        <w:t>p</w:t>
      </w:r>
      <w:r>
        <w:rPr>
          <w:bCs/>
          <w:color w:val="000000"/>
          <w:szCs w:val="24"/>
        </w:rPr>
        <w:t xml:space="preserve">art 4.3, </w:t>
      </w:r>
      <w:r w:rsidR="004B1C15">
        <w:rPr>
          <w:bCs/>
          <w:color w:val="000000"/>
          <w:szCs w:val="24"/>
        </w:rPr>
        <w:t>i</w:t>
      </w:r>
      <w:r>
        <w:rPr>
          <w:bCs/>
          <w:color w:val="000000"/>
          <w:szCs w:val="24"/>
        </w:rPr>
        <w:t xml:space="preserve">tem 9 of the </w:t>
      </w:r>
      <w:r w:rsidRPr="00B23EBB">
        <w:rPr>
          <w:bCs/>
          <w:i/>
          <w:iCs/>
          <w:color w:val="000000"/>
          <w:szCs w:val="24"/>
        </w:rPr>
        <w:t>Planning and Development Act 2007</w:t>
      </w:r>
      <w:r>
        <w:rPr>
          <w:bCs/>
          <w:color w:val="000000"/>
          <w:szCs w:val="24"/>
        </w:rPr>
        <w:t xml:space="preserve">, as introduced by the </w:t>
      </w:r>
      <w:r w:rsidR="004B1C15">
        <w:rPr>
          <w:bCs/>
          <w:color w:val="000000"/>
          <w:szCs w:val="24"/>
        </w:rPr>
        <w:t>a</w:t>
      </w:r>
      <w:r>
        <w:rPr>
          <w:bCs/>
          <w:color w:val="000000"/>
          <w:szCs w:val="24"/>
        </w:rPr>
        <w:t>mendment Act.</w:t>
      </w:r>
    </w:p>
    <w:p w14:paraId="57D721A5" w14:textId="77777777" w:rsidR="008B0050" w:rsidRPr="004B1C15" w:rsidRDefault="008B0050" w:rsidP="000E062A">
      <w:pPr>
        <w:pStyle w:val="Heading3"/>
        <w:pBdr>
          <w:right w:val="none" w:sz="0" w:space="0" w:color="auto"/>
        </w:pBdr>
        <w:spacing w:after="120"/>
        <w:rPr>
          <w:rFonts w:ascii="Arial" w:hAnsi="Arial" w:cs="Arial"/>
          <w:b/>
          <w:bCs/>
          <w:i w:val="0"/>
          <w:iCs w:val="0"/>
          <w:sz w:val="24"/>
          <w:szCs w:val="24"/>
        </w:rPr>
      </w:pPr>
      <w:r w:rsidRPr="004B1C15">
        <w:rPr>
          <w:rFonts w:ascii="Arial" w:hAnsi="Arial" w:cs="Arial"/>
          <w:b/>
          <w:bCs/>
          <w:i w:val="0"/>
          <w:iCs w:val="0"/>
          <w:sz w:val="24"/>
          <w:szCs w:val="24"/>
        </w:rPr>
        <w:t>Clause 5</w:t>
      </w:r>
      <w:r w:rsidRPr="004B1C15">
        <w:rPr>
          <w:rFonts w:ascii="Arial" w:hAnsi="Arial" w:cs="Arial"/>
          <w:b/>
          <w:bCs/>
          <w:i w:val="0"/>
          <w:iCs w:val="0"/>
          <w:sz w:val="24"/>
          <w:szCs w:val="24"/>
        </w:rPr>
        <w:tab/>
        <w:t>New section 25AA</w:t>
      </w:r>
    </w:p>
    <w:p w14:paraId="7332AA1A" w14:textId="45222453" w:rsidR="008B0050" w:rsidRDefault="008B0050" w:rsidP="004B1C15">
      <w:pPr>
        <w:autoSpaceDE w:val="0"/>
        <w:autoSpaceDN w:val="0"/>
        <w:adjustRightInd w:val="0"/>
        <w:spacing w:after="240"/>
        <w:rPr>
          <w:bCs/>
          <w:color w:val="000000"/>
          <w:szCs w:val="24"/>
        </w:rPr>
      </w:pPr>
      <w:r w:rsidRPr="006C783E">
        <w:rPr>
          <w:bCs/>
          <w:color w:val="000000"/>
          <w:szCs w:val="24"/>
        </w:rPr>
        <w:t xml:space="preserve">This clause </w:t>
      </w:r>
      <w:r>
        <w:rPr>
          <w:bCs/>
          <w:color w:val="000000"/>
          <w:szCs w:val="24"/>
        </w:rPr>
        <w:t>in</w:t>
      </w:r>
      <w:r w:rsidR="000E062A">
        <w:rPr>
          <w:bCs/>
          <w:color w:val="000000"/>
          <w:szCs w:val="24"/>
        </w:rPr>
        <w:t>sert</w:t>
      </w:r>
      <w:r>
        <w:rPr>
          <w:bCs/>
          <w:color w:val="000000"/>
          <w:szCs w:val="24"/>
        </w:rPr>
        <w:t xml:space="preserve">s </w:t>
      </w:r>
      <w:r w:rsidR="000E062A">
        <w:rPr>
          <w:bCs/>
          <w:color w:val="000000"/>
          <w:szCs w:val="24"/>
        </w:rPr>
        <w:t xml:space="preserve">new </w:t>
      </w:r>
      <w:r>
        <w:rPr>
          <w:bCs/>
          <w:color w:val="000000"/>
          <w:szCs w:val="24"/>
        </w:rPr>
        <w:t xml:space="preserve">section 25AA to </w:t>
      </w:r>
      <w:r w:rsidRPr="006C783E">
        <w:rPr>
          <w:bCs/>
          <w:color w:val="000000"/>
          <w:szCs w:val="24"/>
        </w:rPr>
        <w:t xml:space="preserve">the </w:t>
      </w:r>
      <w:r w:rsidR="004B1C15">
        <w:rPr>
          <w:bCs/>
          <w:color w:val="000000"/>
          <w:szCs w:val="24"/>
        </w:rPr>
        <w:t>r</w:t>
      </w:r>
      <w:r w:rsidRPr="006C783E">
        <w:rPr>
          <w:bCs/>
          <w:color w:val="000000"/>
          <w:szCs w:val="24"/>
        </w:rPr>
        <w:t>egulation. Th</w:t>
      </w:r>
      <w:r>
        <w:rPr>
          <w:bCs/>
          <w:color w:val="000000"/>
          <w:szCs w:val="24"/>
        </w:rPr>
        <w:t>is</w:t>
      </w:r>
      <w:r w:rsidRPr="006C783E">
        <w:rPr>
          <w:bCs/>
          <w:color w:val="000000"/>
          <w:szCs w:val="24"/>
        </w:rPr>
        <w:t xml:space="preserve"> clause </w:t>
      </w:r>
      <w:r>
        <w:rPr>
          <w:bCs/>
          <w:color w:val="000000"/>
          <w:szCs w:val="24"/>
        </w:rPr>
        <w:t xml:space="preserve">prescribes proposals expecting to emit more than 250 tonnes of greenhouse gases per annum to submit an expected greenhouse gas emissions statement with their development application. </w:t>
      </w:r>
    </w:p>
    <w:p w14:paraId="79B4AE9D" w14:textId="2EC1C90F" w:rsidR="008B0050" w:rsidRPr="006C783E" w:rsidRDefault="008B0050" w:rsidP="004B1C15">
      <w:pPr>
        <w:autoSpaceDE w:val="0"/>
        <w:autoSpaceDN w:val="0"/>
        <w:adjustRightInd w:val="0"/>
        <w:spacing w:after="240"/>
        <w:rPr>
          <w:bCs/>
          <w:color w:val="000000"/>
          <w:szCs w:val="24"/>
        </w:rPr>
      </w:pPr>
      <w:r>
        <w:rPr>
          <w:bCs/>
          <w:color w:val="000000"/>
          <w:szCs w:val="24"/>
        </w:rPr>
        <w:t>This gives practical effect to section 139</w:t>
      </w:r>
      <w:r w:rsidR="004B1C15">
        <w:rPr>
          <w:bCs/>
          <w:color w:val="000000"/>
          <w:szCs w:val="24"/>
        </w:rPr>
        <w:t xml:space="preserve"> </w:t>
      </w:r>
      <w:r>
        <w:rPr>
          <w:bCs/>
          <w:color w:val="000000"/>
          <w:szCs w:val="24"/>
        </w:rPr>
        <w:t>(2)</w:t>
      </w:r>
      <w:r w:rsidR="004B1C15">
        <w:rPr>
          <w:bCs/>
          <w:color w:val="000000"/>
          <w:szCs w:val="24"/>
        </w:rPr>
        <w:t xml:space="preserve"> </w:t>
      </w:r>
      <w:r>
        <w:rPr>
          <w:bCs/>
          <w:color w:val="000000"/>
          <w:szCs w:val="24"/>
        </w:rPr>
        <w:t>(</w:t>
      </w:r>
      <w:r w:rsidR="00030597">
        <w:rPr>
          <w:bCs/>
          <w:color w:val="000000"/>
          <w:szCs w:val="24"/>
        </w:rPr>
        <w:t>u</w:t>
      </w:r>
      <w:r>
        <w:rPr>
          <w:bCs/>
          <w:color w:val="000000"/>
          <w:szCs w:val="24"/>
        </w:rPr>
        <w:t xml:space="preserve">) of the Act, as introduced by the </w:t>
      </w:r>
      <w:r w:rsidR="004B1C15">
        <w:rPr>
          <w:bCs/>
          <w:color w:val="000000"/>
          <w:szCs w:val="24"/>
        </w:rPr>
        <w:t>a</w:t>
      </w:r>
      <w:r>
        <w:rPr>
          <w:bCs/>
          <w:color w:val="000000"/>
          <w:szCs w:val="24"/>
        </w:rPr>
        <w:t>mendment Act.</w:t>
      </w:r>
    </w:p>
    <w:p w14:paraId="239BB0F4" w14:textId="68EA702D" w:rsidR="008B0050" w:rsidRPr="004B1C15" w:rsidRDefault="008B0050" w:rsidP="000E062A">
      <w:pPr>
        <w:pStyle w:val="Heading3"/>
        <w:pBdr>
          <w:right w:val="none" w:sz="0" w:space="0" w:color="auto"/>
        </w:pBdr>
        <w:spacing w:after="120"/>
        <w:rPr>
          <w:rFonts w:ascii="Arial" w:hAnsi="Arial" w:cs="Arial"/>
          <w:b/>
          <w:bCs/>
          <w:i w:val="0"/>
          <w:iCs w:val="0"/>
          <w:sz w:val="24"/>
          <w:szCs w:val="24"/>
        </w:rPr>
      </w:pPr>
      <w:r w:rsidRPr="004B1C15">
        <w:rPr>
          <w:rFonts w:ascii="Arial" w:hAnsi="Arial" w:cs="Arial"/>
          <w:b/>
          <w:bCs/>
          <w:i w:val="0"/>
          <w:iCs w:val="0"/>
          <w:sz w:val="24"/>
          <w:szCs w:val="24"/>
        </w:rPr>
        <w:t>Clause 6</w:t>
      </w:r>
      <w:r w:rsidRPr="004B1C15">
        <w:rPr>
          <w:rFonts w:ascii="Arial" w:hAnsi="Arial" w:cs="Arial"/>
          <w:b/>
          <w:bCs/>
          <w:i w:val="0"/>
          <w:iCs w:val="0"/>
          <w:sz w:val="24"/>
          <w:szCs w:val="24"/>
        </w:rPr>
        <w:tab/>
        <w:t xml:space="preserve">Dictionary, </w:t>
      </w:r>
      <w:r w:rsidR="00030597">
        <w:rPr>
          <w:rFonts w:ascii="Arial" w:hAnsi="Arial" w:cs="Arial"/>
          <w:b/>
          <w:bCs/>
          <w:i w:val="0"/>
          <w:iCs w:val="0"/>
          <w:sz w:val="24"/>
          <w:szCs w:val="24"/>
        </w:rPr>
        <w:t>n</w:t>
      </w:r>
      <w:r w:rsidRPr="004B1C15">
        <w:rPr>
          <w:rFonts w:ascii="Arial" w:hAnsi="Arial" w:cs="Arial"/>
          <w:b/>
          <w:bCs/>
          <w:i w:val="0"/>
          <w:iCs w:val="0"/>
          <w:sz w:val="24"/>
          <w:szCs w:val="24"/>
        </w:rPr>
        <w:t>ote 3</w:t>
      </w:r>
    </w:p>
    <w:p w14:paraId="26E0341E" w14:textId="4509151E" w:rsidR="008B0050" w:rsidRPr="00083C94" w:rsidRDefault="008B0050" w:rsidP="008B0050">
      <w:pPr>
        <w:autoSpaceDE w:val="0"/>
        <w:autoSpaceDN w:val="0"/>
        <w:adjustRightInd w:val="0"/>
        <w:spacing w:after="120"/>
        <w:rPr>
          <w:bCs/>
          <w:color w:val="000000"/>
          <w:szCs w:val="24"/>
        </w:rPr>
      </w:pPr>
      <w:r w:rsidRPr="006C783E">
        <w:rPr>
          <w:bCs/>
          <w:color w:val="000000"/>
          <w:szCs w:val="24"/>
        </w:rPr>
        <w:t xml:space="preserve">This clause inserts a new </w:t>
      </w:r>
      <w:r w:rsidR="00030597">
        <w:rPr>
          <w:bCs/>
          <w:color w:val="000000"/>
          <w:szCs w:val="24"/>
        </w:rPr>
        <w:t>signpost definition</w:t>
      </w:r>
      <w:r w:rsidRPr="006C783E">
        <w:rPr>
          <w:bCs/>
          <w:color w:val="000000"/>
          <w:szCs w:val="24"/>
        </w:rPr>
        <w:t xml:space="preserve"> for </w:t>
      </w:r>
      <w:r w:rsidRPr="00030597">
        <w:rPr>
          <w:b/>
          <w:i/>
          <w:iCs/>
          <w:color w:val="000000"/>
          <w:szCs w:val="24"/>
        </w:rPr>
        <w:t>greenhouse gas emissions</w:t>
      </w:r>
      <w:r>
        <w:rPr>
          <w:bCs/>
          <w:i/>
          <w:iCs/>
          <w:color w:val="000000"/>
          <w:szCs w:val="24"/>
        </w:rPr>
        <w:t xml:space="preserve"> </w:t>
      </w:r>
      <w:r w:rsidR="00030597">
        <w:rPr>
          <w:bCs/>
          <w:color w:val="000000"/>
          <w:szCs w:val="24"/>
        </w:rPr>
        <w:t>to</w:t>
      </w:r>
      <w:r w:rsidRPr="006C783E">
        <w:rPr>
          <w:bCs/>
          <w:color w:val="000000"/>
          <w:szCs w:val="24"/>
        </w:rPr>
        <w:t xml:space="preserve"> </w:t>
      </w:r>
      <w:r w:rsidR="004B1C15">
        <w:rPr>
          <w:bCs/>
          <w:color w:val="000000"/>
          <w:szCs w:val="24"/>
        </w:rPr>
        <w:t>n</w:t>
      </w:r>
      <w:r w:rsidRPr="006C783E">
        <w:rPr>
          <w:bCs/>
          <w:color w:val="000000"/>
          <w:szCs w:val="24"/>
        </w:rPr>
        <w:t xml:space="preserve">ote 3 of the </w:t>
      </w:r>
      <w:r w:rsidR="004B1C15">
        <w:rPr>
          <w:bCs/>
          <w:color w:val="000000"/>
          <w:szCs w:val="24"/>
        </w:rPr>
        <w:t>d</w:t>
      </w:r>
      <w:r w:rsidRPr="006C783E">
        <w:rPr>
          <w:bCs/>
          <w:color w:val="000000"/>
          <w:szCs w:val="24"/>
        </w:rPr>
        <w:t>ictionary</w:t>
      </w:r>
      <w:r w:rsidR="00030597">
        <w:rPr>
          <w:bCs/>
          <w:color w:val="000000"/>
          <w:szCs w:val="24"/>
        </w:rPr>
        <w:t>,</w:t>
      </w:r>
      <w:r w:rsidRPr="006C783E">
        <w:rPr>
          <w:bCs/>
          <w:color w:val="000000"/>
          <w:szCs w:val="24"/>
        </w:rPr>
        <w:t xml:space="preserve"> which provides that this term has the same meaning in the </w:t>
      </w:r>
      <w:r w:rsidR="004B1C15">
        <w:rPr>
          <w:bCs/>
          <w:color w:val="000000"/>
          <w:szCs w:val="24"/>
        </w:rPr>
        <w:t>r</w:t>
      </w:r>
      <w:r w:rsidRPr="006C783E">
        <w:rPr>
          <w:bCs/>
          <w:color w:val="000000"/>
          <w:szCs w:val="24"/>
        </w:rPr>
        <w:t xml:space="preserve">egulation as it does in the </w:t>
      </w:r>
      <w:r w:rsidRPr="00B23EBB">
        <w:rPr>
          <w:bCs/>
          <w:color w:val="000000"/>
          <w:szCs w:val="24"/>
        </w:rPr>
        <w:t>Act</w:t>
      </w:r>
      <w:r w:rsidRPr="006C783E">
        <w:rPr>
          <w:bCs/>
          <w:i/>
          <w:iCs/>
          <w:color w:val="000000"/>
          <w:szCs w:val="24"/>
        </w:rPr>
        <w:t>.</w:t>
      </w:r>
    </w:p>
    <w:p w14:paraId="7C1A2356" w14:textId="77777777" w:rsidR="006815C9" w:rsidRDefault="006815C9"/>
    <w:sectPr w:rsidR="006815C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671A" w14:textId="77777777" w:rsidR="00DC10AA" w:rsidRDefault="00DC10AA" w:rsidP="006815C9">
      <w:r>
        <w:separator/>
      </w:r>
    </w:p>
  </w:endnote>
  <w:endnote w:type="continuationSeparator" w:id="0">
    <w:p w14:paraId="2DD15E43" w14:textId="77777777" w:rsidR="00DC10AA" w:rsidRDefault="00DC10AA"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388"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842" w14:textId="5A82ADE1" w:rsidR="00091D34" w:rsidRPr="00D313D7" w:rsidRDefault="00D313D7" w:rsidP="00D313D7">
    <w:pPr>
      <w:pStyle w:val="Footer"/>
      <w:jc w:val="center"/>
      <w:rPr>
        <w:rFonts w:cs="Arial"/>
        <w:sz w:val="14"/>
      </w:rPr>
    </w:pPr>
    <w:r w:rsidRPr="00D313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85A5"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4B16" w14:textId="77777777" w:rsidR="00DC10AA" w:rsidRDefault="00DC10AA" w:rsidP="006815C9">
      <w:r>
        <w:separator/>
      </w:r>
    </w:p>
  </w:footnote>
  <w:footnote w:type="continuationSeparator" w:id="0">
    <w:p w14:paraId="6BCC45C2" w14:textId="77777777" w:rsidR="00DC10AA" w:rsidRDefault="00DC10AA"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6811"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D81"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5EAA"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30597"/>
    <w:rsid w:val="00040E22"/>
    <w:rsid w:val="00091D34"/>
    <w:rsid w:val="000E062A"/>
    <w:rsid w:val="004B1C15"/>
    <w:rsid w:val="006815C9"/>
    <w:rsid w:val="006E7046"/>
    <w:rsid w:val="00810DFB"/>
    <w:rsid w:val="008511EC"/>
    <w:rsid w:val="008B0050"/>
    <w:rsid w:val="00944AA0"/>
    <w:rsid w:val="00BF4F5A"/>
    <w:rsid w:val="00C1618B"/>
    <w:rsid w:val="00D313D7"/>
    <w:rsid w:val="00D360C7"/>
    <w:rsid w:val="00D67EC4"/>
    <w:rsid w:val="00DC10AA"/>
    <w:rsid w:val="00EC6FAB"/>
    <w:rsid w:val="00F5371D"/>
    <w:rsid w:val="00F77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64BF2"/>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rsid w:val="008B0050"/>
    <w:rPr>
      <w:rFonts w:cs="Times New Roman"/>
      <w:sz w:val="16"/>
      <w:szCs w:val="16"/>
    </w:rPr>
  </w:style>
  <w:style w:type="paragraph" w:styleId="CommentText">
    <w:name w:val="annotation text"/>
    <w:basedOn w:val="Normal"/>
    <w:link w:val="CommentTextChar"/>
    <w:uiPriority w:val="99"/>
    <w:semiHidden/>
    <w:rsid w:val="008B0050"/>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semiHidden/>
    <w:rsid w:val="008B005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030597"/>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030597"/>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5511</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2022-02-28T05:29:00Z</dcterms:created>
  <dcterms:modified xsi:type="dcterms:W3CDTF">2022-02-28T05:29:00Z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A28138366</vt:lpwstr>
  </property>
  <property fmtid="{D5CDD505-2E9C-101B-9397-08002B2CF9AE}" pid="4" name="Objective-Title">
    <vt:lpwstr>Att B - Explanatory Statement - GHG Regulation Amendment</vt:lpwstr>
  </property>
  <property fmtid="{D5CDD505-2E9C-101B-9397-08002B2CF9AE}" pid="5" name="Objective-Comment">
    <vt:lpwstr/>
  </property>
  <property fmtid="{D5CDD505-2E9C-101B-9397-08002B2CF9AE}" pid="6" name="Objective-CreationStamp">
    <vt:filetime>2021-02-14T21:20:45Z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2022-02-21T22:04:47Z</vt:filetime>
  </property>
  <property fmtid="{D5CDD505-2E9C-101B-9397-08002B2CF9AE}" pid="10" name="Objective-ModificationStamp">
    <vt:filetime>2022-02-21T22:04:47Z</vt:filetime>
  </property>
  <property fmtid="{D5CDD505-2E9C-101B-9397-08002B2CF9AE}" pid="11" name="Objective-Owner">
    <vt:lpwstr>Kirilly Dickson</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Correspondence:Statutory Planning:06. June:21/56923 Ministerial Information Brief - Gentleman - Planning and Development Amendment Regulation - Greenhouse Gas Emissions:</vt:lpwstr>
  </property>
  <property fmtid="{D5CDD505-2E9C-101B-9397-08002B2CF9AE}" pid="13" name="Objective-Parent">
    <vt:lpwstr>21/56923 Ministerial Information Brief - Gentleman - Planning and Development Amendment Regulation - Greenhouse Gas Emissions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1-2021/56923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OCSE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Kirilly Dickson</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