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3387" w14:textId="77777777" w:rsidR="005057D1" w:rsidRDefault="005057D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0C38ABA" w14:textId="77777777" w:rsidR="005057D1" w:rsidRDefault="005057D1">
      <w:pPr>
        <w:pStyle w:val="Billname"/>
        <w:spacing w:before="700"/>
      </w:pPr>
      <w:r>
        <w:t>Race and Sports Bookmaking (Sports Bookmaking Venues) Determination 20</w:t>
      </w:r>
      <w:r w:rsidR="00EE4E42">
        <w:t>22</w:t>
      </w:r>
      <w:r>
        <w:t xml:space="preserve"> (No</w:t>
      </w:r>
      <w:r w:rsidR="00E32971">
        <w:t xml:space="preserve"> </w:t>
      </w:r>
      <w:r w:rsidR="00EE4E42">
        <w:t>1</w:t>
      </w:r>
      <w:r>
        <w:t xml:space="preserve">) </w:t>
      </w:r>
    </w:p>
    <w:p w14:paraId="68ADBC63" w14:textId="77777777" w:rsidR="005057D1" w:rsidRDefault="005057D1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</w:t>
      </w:r>
      <w:r w:rsidR="00EE4E42">
        <w:rPr>
          <w:rFonts w:ascii="Arial" w:hAnsi="Arial" w:cs="Arial"/>
          <w:b/>
          <w:bCs/>
        </w:rPr>
        <w:t>022</w:t>
      </w:r>
      <w:r w:rsidR="002D4863">
        <w:rPr>
          <w:rFonts w:ascii="Arial" w:hAnsi="Arial" w:cs="Arial"/>
          <w:b/>
          <w:bCs/>
        </w:rPr>
        <w:t>-</w:t>
      </w:r>
      <w:r w:rsidR="00B504F2">
        <w:rPr>
          <w:rFonts w:ascii="Arial" w:hAnsi="Arial" w:cs="Arial"/>
          <w:b/>
          <w:bCs/>
        </w:rPr>
        <w:t>27</w:t>
      </w:r>
    </w:p>
    <w:bookmarkEnd w:id="0"/>
    <w:p w14:paraId="6C21125B" w14:textId="77777777" w:rsidR="005057D1" w:rsidRDefault="005057D1">
      <w:pPr>
        <w:pStyle w:val="N-line3"/>
        <w:pBdr>
          <w:bottom w:val="none" w:sz="0" w:space="0" w:color="auto"/>
        </w:pBdr>
      </w:pPr>
    </w:p>
    <w:p w14:paraId="4BCA240B" w14:textId="77777777" w:rsidR="005057D1" w:rsidRDefault="005057D1">
      <w:pPr>
        <w:pStyle w:val="BillBasic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EXPLANATORY STATEMENT</w:t>
      </w:r>
    </w:p>
    <w:p w14:paraId="24D5A4EC" w14:textId="77777777" w:rsidR="005057D1" w:rsidRDefault="005057D1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4ACEE" w14:textId="77777777" w:rsidR="005057D1" w:rsidRDefault="005057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Race and Sports Bookmaking Act 2001</w:t>
      </w:r>
      <w:r>
        <w:rPr>
          <w:rFonts w:ascii="Arial" w:hAnsi="Arial" w:cs="Arial"/>
        </w:rPr>
        <w:t xml:space="preserve"> (the Act) regulates the activities of sports bookmakers in the Australian Capital Territory.</w:t>
      </w:r>
    </w:p>
    <w:p w14:paraId="210AECF8" w14:textId="77777777" w:rsidR="005057D1" w:rsidRDefault="005057D1">
      <w:pPr>
        <w:rPr>
          <w:rFonts w:ascii="Arial" w:hAnsi="Arial" w:cs="Arial"/>
        </w:rPr>
      </w:pPr>
    </w:p>
    <w:p w14:paraId="3B31BD03" w14:textId="77777777" w:rsidR="005057D1" w:rsidRPr="00915915" w:rsidRDefault="005057D1" w:rsidP="00915915">
      <w:pPr>
        <w:rPr>
          <w:rFonts w:ascii="Arial" w:hAnsi="Arial" w:cs="Arial"/>
        </w:rPr>
      </w:pPr>
      <w:r>
        <w:rPr>
          <w:rFonts w:ascii="Arial" w:hAnsi="Arial" w:cs="Arial"/>
        </w:rPr>
        <w:t>Part 3 of the Act provides for the conduct and control of sports bookmaking.   Section 21(1) of the Act provides that the Commission may determine a place to be a sports bookmaking venue for the purpose of the Act.</w:t>
      </w:r>
    </w:p>
    <w:p w14:paraId="7E2CEA89" w14:textId="77777777" w:rsidR="005057D1" w:rsidRDefault="005057D1">
      <w:pPr>
        <w:rPr>
          <w:rFonts w:ascii="Arial" w:hAnsi="Arial" w:cs="Arial"/>
        </w:rPr>
      </w:pPr>
    </w:p>
    <w:p w14:paraId="1C2E90CB" w14:textId="77777777" w:rsidR="005E6516" w:rsidRDefault="005E65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determination </w:t>
      </w:r>
      <w:r w:rsidR="009D1C8C">
        <w:rPr>
          <w:rFonts w:ascii="Arial" w:hAnsi="Arial" w:cs="Arial"/>
        </w:rPr>
        <w:t>provides for the approval of a</w:t>
      </w:r>
      <w:r>
        <w:rPr>
          <w:rFonts w:ascii="Arial" w:hAnsi="Arial" w:cs="Arial"/>
        </w:rPr>
        <w:t xml:space="preserve"> </w:t>
      </w:r>
      <w:r w:rsidR="009D1C8C">
        <w:rPr>
          <w:rFonts w:ascii="Arial" w:hAnsi="Arial" w:cs="Arial"/>
        </w:rPr>
        <w:t xml:space="preserve">specific area within the </w:t>
      </w:r>
      <w:r w:rsidR="00EE4E42">
        <w:rPr>
          <w:rFonts w:ascii="Arial" w:hAnsi="Arial" w:cs="Arial"/>
        </w:rPr>
        <w:t>Thoroughbred Park</w:t>
      </w:r>
      <w:r w:rsidR="00D10CBA">
        <w:rPr>
          <w:rFonts w:ascii="Arial" w:hAnsi="Arial" w:cs="Arial"/>
        </w:rPr>
        <w:t xml:space="preserve"> premises at </w:t>
      </w:r>
      <w:r w:rsidR="00EE4E42">
        <w:rPr>
          <w:rFonts w:ascii="Arial" w:hAnsi="Arial" w:cs="Arial"/>
        </w:rPr>
        <w:t>Thoroughbred Park</w:t>
      </w:r>
      <w:r w:rsidR="00A85DDD">
        <w:rPr>
          <w:rFonts w:ascii="Arial" w:hAnsi="Arial" w:cs="Arial"/>
        </w:rPr>
        <w:t>,</w:t>
      </w:r>
      <w:r w:rsidR="00EE4E42">
        <w:rPr>
          <w:rFonts w:ascii="Arial" w:hAnsi="Arial" w:cs="Arial"/>
        </w:rPr>
        <w:t xml:space="preserve"> Randwick Road Lyneham ACT 2602</w:t>
      </w:r>
      <w:r w:rsidR="00D10CBA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o be determined as </w:t>
      </w:r>
      <w:r w:rsidR="009D1C8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sports bookmaking venu</w:t>
      </w:r>
      <w:r w:rsidR="009D1C8C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41757B83" w14:textId="77777777" w:rsidR="00392E05" w:rsidRDefault="00392E05">
      <w:pPr>
        <w:rPr>
          <w:rFonts w:ascii="Arial" w:hAnsi="Arial" w:cs="Arial"/>
        </w:rPr>
      </w:pPr>
    </w:p>
    <w:p w14:paraId="53101A2B" w14:textId="77777777" w:rsidR="00EF0D0F" w:rsidRDefault="005E6516" w:rsidP="00915915">
      <w:pPr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5057D1">
        <w:rPr>
          <w:rFonts w:ascii="Arial" w:hAnsi="Arial" w:cs="Arial"/>
        </w:rPr>
        <w:t xml:space="preserve"> determination approves the areas within one </w:t>
      </w:r>
      <w:proofErr w:type="spellStart"/>
      <w:r w:rsidR="005057D1">
        <w:rPr>
          <w:rFonts w:ascii="Arial" w:hAnsi="Arial" w:cs="Arial"/>
        </w:rPr>
        <w:t>metre</w:t>
      </w:r>
      <w:proofErr w:type="spellEnd"/>
      <w:r w:rsidR="005057D1">
        <w:rPr>
          <w:rFonts w:ascii="Arial" w:hAnsi="Arial" w:cs="Arial"/>
        </w:rPr>
        <w:t xml:space="preserve"> of any selling terminal, owned and operated by </w:t>
      </w:r>
      <w:r w:rsidR="00EF0D0F">
        <w:rPr>
          <w:rFonts w:ascii="Arial" w:hAnsi="Arial" w:cs="Arial"/>
        </w:rPr>
        <w:t>Tabcorp</w:t>
      </w:r>
      <w:r w:rsidR="005057D1">
        <w:rPr>
          <w:rFonts w:ascii="Arial" w:hAnsi="Arial" w:cs="Arial"/>
        </w:rPr>
        <w:t xml:space="preserve"> </w:t>
      </w:r>
      <w:r w:rsidR="005C081D">
        <w:rPr>
          <w:rFonts w:ascii="Arial" w:hAnsi="Arial" w:cs="Arial"/>
        </w:rPr>
        <w:t>ACT Pty Ltd</w:t>
      </w:r>
      <w:r w:rsidR="005057D1">
        <w:rPr>
          <w:rFonts w:ascii="Arial" w:hAnsi="Arial" w:cs="Arial"/>
        </w:rPr>
        <w:t xml:space="preserve"> and located within the place identified in the Schedule to the instrument. </w:t>
      </w:r>
    </w:p>
    <w:p w14:paraId="2BC8CBB3" w14:textId="77777777" w:rsidR="008074CE" w:rsidRDefault="008074CE" w:rsidP="00915915">
      <w:pPr>
        <w:rPr>
          <w:rFonts w:ascii="Arial" w:hAnsi="Arial" w:cs="Arial"/>
        </w:rPr>
      </w:pPr>
    </w:p>
    <w:p w14:paraId="513B50F7" w14:textId="77777777" w:rsidR="006A3AD8" w:rsidRDefault="006A3AD8" w:rsidP="006A3AD8">
      <w:pPr>
        <w:rPr>
          <w:rFonts w:ascii="Arial" w:hAnsi="Arial" w:cs="Arial"/>
          <w:bCs/>
        </w:rPr>
      </w:pPr>
      <w:r w:rsidRPr="00BF0D14">
        <w:rPr>
          <w:rFonts w:ascii="Arial" w:hAnsi="Arial" w:cs="Arial"/>
        </w:rPr>
        <w:t xml:space="preserve">A selling terminal is defined as </w:t>
      </w:r>
      <w:r w:rsidRPr="00BF0D14">
        <w:rPr>
          <w:rFonts w:ascii="Arial" w:hAnsi="Arial" w:cs="Arial"/>
          <w:bCs/>
        </w:rPr>
        <w:t xml:space="preserve">any Commission approved selling device owned and operated by </w:t>
      </w:r>
      <w:r w:rsidR="005C081D">
        <w:rPr>
          <w:rFonts w:ascii="Arial" w:hAnsi="Arial" w:cs="Arial"/>
        </w:rPr>
        <w:t>Tabcorp ACT Pty Ltd</w:t>
      </w:r>
      <w:r w:rsidRPr="00BF0D14">
        <w:rPr>
          <w:rFonts w:ascii="Arial" w:hAnsi="Arial" w:cs="Arial"/>
          <w:bCs/>
        </w:rPr>
        <w:t xml:space="preserve">, the purpose of which is to provide retail sales of </w:t>
      </w:r>
      <w:r w:rsidR="005C081D">
        <w:rPr>
          <w:rFonts w:ascii="Arial" w:hAnsi="Arial" w:cs="Arial"/>
        </w:rPr>
        <w:t xml:space="preserve">Tabcorp ACT Pty Ltd </w:t>
      </w:r>
      <w:r w:rsidRPr="00BF0D14">
        <w:rPr>
          <w:rFonts w:ascii="Arial" w:hAnsi="Arial" w:cs="Arial"/>
          <w:bCs/>
        </w:rPr>
        <w:t>products.</w:t>
      </w:r>
    </w:p>
    <w:p w14:paraId="6B9E03BF" w14:textId="77777777" w:rsidR="006A3AD8" w:rsidRDefault="006A3AD8" w:rsidP="00915915">
      <w:pPr>
        <w:rPr>
          <w:rFonts w:ascii="Arial" w:hAnsi="Arial" w:cs="Arial"/>
        </w:rPr>
      </w:pPr>
    </w:p>
    <w:p w14:paraId="2802A56F" w14:textId="77777777" w:rsidR="00171A8D" w:rsidRPr="007E0721" w:rsidRDefault="00171A8D" w:rsidP="00171A8D">
      <w:pPr>
        <w:rPr>
          <w:rFonts w:ascii="Arial" w:hAnsi="Arial" w:cs="Arial"/>
        </w:rPr>
      </w:pPr>
      <w:r w:rsidRPr="007E0721">
        <w:rPr>
          <w:rFonts w:ascii="Arial" w:hAnsi="Arial" w:cs="Arial"/>
        </w:rPr>
        <w:t>Th</w:t>
      </w:r>
      <w:r w:rsidR="00A85DDD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A85DDD">
        <w:rPr>
          <w:rFonts w:ascii="Arial" w:hAnsi="Arial" w:cs="Arial"/>
        </w:rPr>
        <w:t xml:space="preserve">Thoroughbred Park </w:t>
      </w:r>
      <w:proofErr w:type="spellStart"/>
      <w:r w:rsidRPr="007E0721">
        <w:rPr>
          <w:rFonts w:ascii="Arial" w:hAnsi="Arial" w:cs="Arial"/>
        </w:rPr>
        <w:t>oncourse</w:t>
      </w:r>
      <w:proofErr w:type="spellEnd"/>
      <w:r w:rsidRPr="007E0721">
        <w:rPr>
          <w:rFonts w:ascii="Arial" w:hAnsi="Arial" w:cs="Arial"/>
        </w:rPr>
        <w:t xml:space="preserve"> venue </w:t>
      </w:r>
      <w:r w:rsidR="00A85DDD">
        <w:rPr>
          <w:rFonts w:ascii="Arial" w:hAnsi="Arial" w:cs="Arial"/>
        </w:rPr>
        <w:t>is</w:t>
      </w:r>
      <w:r w:rsidRPr="007E0721">
        <w:rPr>
          <w:rFonts w:ascii="Arial" w:hAnsi="Arial" w:cs="Arial"/>
        </w:rPr>
        <w:t xml:space="preserve"> additional to the approved</w:t>
      </w:r>
      <w:r w:rsidR="00EF0D0F">
        <w:rPr>
          <w:rFonts w:ascii="Arial" w:hAnsi="Arial" w:cs="Arial"/>
        </w:rPr>
        <w:t xml:space="preserve"> </w:t>
      </w:r>
      <w:r w:rsidR="005C081D">
        <w:rPr>
          <w:rFonts w:ascii="Arial" w:hAnsi="Arial" w:cs="Arial"/>
        </w:rPr>
        <w:t>Tabcorp ACT Pty Ltd</w:t>
      </w:r>
      <w:r w:rsidRPr="007E0721">
        <w:rPr>
          <w:rFonts w:ascii="Arial" w:hAnsi="Arial" w:cs="Arial"/>
        </w:rPr>
        <w:t xml:space="preserve"> network of retail venues including agencies, sub-agencies, </w:t>
      </w:r>
      <w:r w:rsidR="000B634E">
        <w:rPr>
          <w:rFonts w:ascii="Arial" w:hAnsi="Arial" w:cs="Arial"/>
        </w:rPr>
        <w:t xml:space="preserve">its Account Betting Call Centre, </w:t>
      </w:r>
      <w:r w:rsidR="009579F1">
        <w:rPr>
          <w:rFonts w:ascii="Arial" w:hAnsi="Arial" w:cs="Arial"/>
        </w:rPr>
        <w:t>oncourse venues at other race clubs</w:t>
      </w:r>
      <w:r w:rsidR="000B634E">
        <w:rPr>
          <w:rFonts w:ascii="Arial" w:hAnsi="Arial" w:cs="Arial"/>
        </w:rPr>
        <w:t xml:space="preserve"> together with </w:t>
      </w:r>
      <w:r w:rsidR="00F108FA">
        <w:rPr>
          <w:rFonts w:ascii="Arial" w:hAnsi="Arial" w:cs="Arial"/>
        </w:rPr>
        <w:t xml:space="preserve">other </w:t>
      </w:r>
      <w:r w:rsidRPr="007E0721">
        <w:rPr>
          <w:rFonts w:ascii="Arial" w:hAnsi="Arial" w:cs="Arial"/>
        </w:rPr>
        <w:t>id</w:t>
      </w:r>
      <w:r w:rsidR="000B634E">
        <w:rPr>
          <w:rFonts w:ascii="Arial" w:hAnsi="Arial" w:cs="Arial"/>
        </w:rPr>
        <w:t>entified areas</w:t>
      </w:r>
      <w:r w:rsidR="00F108FA">
        <w:rPr>
          <w:rFonts w:ascii="Arial" w:hAnsi="Arial" w:cs="Arial"/>
        </w:rPr>
        <w:t xml:space="preserve">. </w:t>
      </w:r>
    </w:p>
    <w:p w14:paraId="08914E4C" w14:textId="77777777" w:rsidR="00EF0D0F" w:rsidRDefault="00EF0D0F" w:rsidP="00915915">
      <w:pPr>
        <w:rPr>
          <w:rFonts w:ascii="Arial" w:hAnsi="Arial" w:cs="Arial"/>
        </w:rPr>
      </w:pPr>
    </w:p>
    <w:p w14:paraId="49756B36" w14:textId="77777777" w:rsidR="005057D1" w:rsidRDefault="005057D1" w:rsidP="00915915">
      <w:pPr>
        <w:rPr>
          <w:rFonts w:ascii="Arial" w:hAnsi="Arial" w:cs="Arial"/>
        </w:rPr>
      </w:pPr>
    </w:p>
    <w:sectPr w:rsidR="005057D1" w:rsidSect="0039242E">
      <w:footerReference w:type="even" r:id="rId7"/>
      <w:footerReference w:type="default" r:id="rId8"/>
      <w:footerReference w:type="first" r:id="rId9"/>
      <w:pgSz w:w="11907" w:h="16839" w:code="9"/>
      <w:pgMar w:top="1276" w:right="1842" w:bottom="1560" w:left="2007" w:header="709" w:footer="638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91B6" w14:textId="77777777" w:rsidR="00893F33" w:rsidRDefault="00893F33">
      <w:r>
        <w:separator/>
      </w:r>
    </w:p>
  </w:endnote>
  <w:endnote w:type="continuationSeparator" w:id="0">
    <w:p w14:paraId="59B6E701" w14:textId="77777777" w:rsidR="00893F33" w:rsidRDefault="0089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6FE3" w14:textId="77777777" w:rsidR="00E32971" w:rsidRDefault="00E32971">
    <w:pPr>
      <w:pStyle w:val="Status"/>
      <w:rPr>
        <w:sz w:val="16"/>
        <w:szCs w:val="16"/>
      </w:rPr>
    </w:pPr>
  </w:p>
  <w:p w14:paraId="7D523A24" w14:textId="77777777" w:rsidR="00E32971" w:rsidRPr="003C0BB6" w:rsidRDefault="003C0BB6" w:rsidP="003C0BB6">
    <w:pPr>
      <w:pStyle w:val="Footer"/>
      <w:jc w:val="center"/>
      <w:rPr>
        <w:sz w:val="14"/>
      </w:rPr>
    </w:pPr>
    <w:proofErr w:type="spellStart"/>
    <w:r w:rsidRPr="003C0BB6">
      <w:rPr>
        <w:sz w:val="14"/>
      </w:rPr>
      <w:t>Unauthorised</w:t>
    </w:r>
    <w:proofErr w:type="spellEnd"/>
    <w:r w:rsidRPr="003C0BB6">
      <w:rPr>
        <w:sz w:val="14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A838" w14:textId="77777777" w:rsidR="00E32971" w:rsidRDefault="00E32971">
    <w:pPr>
      <w:pStyle w:val="Footer"/>
    </w:pPr>
  </w:p>
  <w:p w14:paraId="4FC41A0D" w14:textId="77777777" w:rsidR="00E32971" w:rsidRDefault="00E32971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proofErr w:type="spellStart"/>
    <w:r w:rsidR="00BC5767">
      <w:t>Unauthorised</w:t>
    </w:r>
    <w:proofErr w:type="spellEnd"/>
    <w:r w:rsidR="00BC5767">
      <w:t xml:space="preserve"> version prepared by ACT Parliamentary Counsel's Office</w:t>
    </w:r>
    <w:r>
      <w:fldChar w:fldCharType="end"/>
    </w:r>
  </w:p>
  <w:p w14:paraId="312836EC" w14:textId="77777777" w:rsidR="00E32971" w:rsidRPr="003C0BB6" w:rsidRDefault="003C0BB6" w:rsidP="003C0BB6">
    <w:pPr>
      <w:pStyle w:val="Footer"/>
      <w:jc w:val="center"/>
      <w:rPr>
        <w:sz w:val="14"/>
      </w:rPr>
    </w:pPr>
    <w:proofErr w:type="spellStart"/>
    <w:r w:rsidRPr="003C0BB6">
      <w:rPr>
        <w:sz w:val="14"/>
      </w:rPr>
      <w:t>Unauthorised</w:t>
    </w:r>
    <w:proofErr w:type="spellEnd"/>
    <w:r w:rsidRPr="003C0BB6">
      <w:rPr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627E" w14:textId="77777777" w:rsidR="00D82F35" w:rsidRPr="00D82F35" w:rsidRDefault="00D82F35" w:rsidP="00D82F35">
    <w:pPr>
      <w:pStyle w:val="Footer"/>
      <w:jc w:val="center"/>
      <w:rPr>
        <w:sz w:val="14"/>
      </w:rPr>
    </w:pPr>
    <w:proofErr w:type="spellStart"/>
    <w:r w:rsidRPr="00D82F35">
      <w:rPr>
        <w:sz w:val="14"/>
      </w:rPr>
      <w:t>Unauthorised</w:t>
    </w:r>
    <w:proofErr w:type="spellEnd"/>
    <w:r w:rsidRPr="00D82F35">
      <w:rPr>
        <w:sz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D9E6" w14:textId="77777777" w:rsidR="00893F33" w:rsidRDefault="00893F33">
      <w:r>
        <w:separator/>
      </w:r>
    </w:p>
  </w:footnote>
  <w:footnote w:type="continuationSeparator" w:id="0">
    <w:p w14:paraId="215FB7F6" w14:textId="77777777" w:rsidR="00893F33" w:rsidRDefault="0089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Times New Roman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E836240"/>
    <w:multiLevelType w:val="hybridMultilevel"/>
    <w:tmpl w:val="6A0010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6516"/>
    <w:rsid w:val="0002427F"/>
    <w:rsid w:val="0009719C"/>
    <w:rsid w:val="000B634E"/>
    <w:rsid w:val="000D4ED7"/>
    <w:rsid w:val="00120A56"/>
    <w:rsid w:val="0015665D"/>
    <w:rsid w:val="00171A8D"/>
    <w:rsid w:val="001F7447"/>
    <w:rsid w:val="002D4863"/>
    <w:rsid w:val="002E3388"/>
    <w:rsid w:val="00303DE9"/>
    <w:rsid w:val="00303FF5"/>
    <w:rsid w:val="00307121"/>
    <w:rsid w:val="00356CFF"/>
    <w:rsid w:val="0039242E"/>
    <w:rsid w:val="00392E05"/>
    <w:rsid w:val="003B1AA7"/>
    <w:rsid w:val="003C0BB6"/>
    <w:rsid w:val="003F6BD5"/>
    <w:rsid w:val="00432E10"/>
    <w:rsid w:val="0043424C"/>
    <w:rsid w:val="00453A71"/>
    <w:rsid w:val="005057D1"/>
    <w:rsid w:val="00555C23"/>
    <w:rsid w:val="00560D32"/>
    <w:rsid w:val="005C081D"/>
    <w:rsid w:val="005E6516"/>
    <w:rsid w:val="005F25B4"/>
    <w:rsid w:val="006434A5"/>
    <w:rsid w:val="00660ED9"/>
    <w:rsid w:val="006613F9"/>
    <w:rsid w:val="00670AA9"/>
    <w:rsid w:val="00675DDB"/>
    <w:rsid w:val="006941CF"/>
    <w:rsid w:val="006A3AD8"/>
    <w:rsid w:val="006A68E4"/>
    <w:rsid w:val="006B31DF"/>
    <w:rsid w:val="006F34D9"/>
    <w:rsid w:val="00722652"/>
    <w:rsid w:val="00745812"/>
    <w:rsid w:val="00757167"/>
    <w:rsid w:val="007E0721"/>
    <w:rsid w:val="008074CE"/>
    <w:rsid w:val="00893F33"/>
    <w:rsid w:val="008B39E4"/>
    <w:rsid w:val="008F76CD"/>
    <w:rsid w:val="00911373"/>
    <w:rsid w:val="00915915"/>
    <w:rsid w:val="00923990"/>
    <w:rsid w:val="009441CF"/>
    <w:rsid w:val="009579F1"/>
    <w:rsid w:val="009C42CF"/>
    <w:rsid w:val="009D1C8C"/>
    <w:rsid w:val="00A85DDD"/>
    <w:rsid w:val="00AF09C8"/>
    <w:rsid w:val="00AF25BE"/>
    <w:rsid w:val="00B024C8"/>
    <w:rsid w:val="00B504F2"/>
    <w:rsid w:val="00BB423F"/>
    <w:rsid w:val="00BC5767"/>
    <w:rsid w:val="00BF0D14"/>
    <w:rsid w:val="00BF2698"/>
    <w:rsid w:val="00C248F0"/>
    <w:rsid w:val="00C611D2"/>
    <w:rsid w:val="00C6199B"/>
    <w:rsid w:val="00C6670D"/>
    <w:rsid w:val="00CB4C27"/>
    <w:rsid w:val="00D10CBA"/>
    <w:rsid w:val="00D43F82"/>
    <w:rsid w:val="00D82E66"/>
    <w:rsid w:val="00D82F35"/>
    <w:rsid w:val="00E10AE3"/>
    <w:rsid w:val="00E136D8"/>
    <w:rsid w:val="00E26559"/>
    <w:rsid w:val="00E32971"/>
    <w:rsid w:val="00E55F20"/>
    <w:rsid w:val="00E9685E"/>
    <w:rsid w:val="00EE4E42"/>
    <w:rsid w:val="00EF0D0F"/>
    <w:rsid w:val="00EF5AFF"/>
    <w:rsid w:val="00F108FA"/>
    <w:rsid w:val="00F1436C"/>
    <w:rsid w:val="00F62CDB"/>
    <w:rsid w:val="00F75251"/>
    <w:rsid w:val="00FC7436"/>
    <w:rsid w:val="00FD35F4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65085"/>
  <w14:defaultImageDpi w14:val="0"/>
  <w15:docId w15:val="{32FFAB86-8959-4E1B-A4C5-70ACE1AE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basedOn w:val="DefaultParagraphFont"/>
    <w:rPr>
      <w:rFonts w:cs="Times New Roman"/>
    </w:rPr>
  </w:style>
  <w:style w:type="character" w:customStyle="1" w:styleId="CharDivNo">
    <w:name w:val="CharDivNo"/>
    <w:basedOn w:val="DefaultParagraphFont"/>
    <w:rPr>
      <w:rFonts w:cs="Times New Roman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character" w:customStyle="1" w:styleId="CharPartNo">
    <w:name w:val="CharPartNo"/>
    <w:basedOn w:val="DefaultParagraphFont"/>
    <w:rPr>
      <w:rFonts w:cs="Times New Roman"/>
    </w:rPr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basedOn w:val="DefaultParagraphFont"/>
    <w:rPr>
      <w:rFonts w:cs="Times New Roman"/>
    </w:rPr>
  </w:style>
  <w:style w:type="character" w:customStyle="1" w:styleId="CharChapText">
    <w:name w:val="CharChapText"/>
    <w:basedOn w:val="DefaultParagraphFont"/>
    <w:rPr>
      <w:rFonts w:cs="Times New Roman"/>
    </w:rPr>
  </w:style>
  <w:style w:type="character" w:customStyle="1" w:styleId="CharPartText">
    <w:name w:val="CharPartText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semiHidden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semiHidden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uiPriority w:val="39"/>
    <w:semiHidden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basedOn w:val="DefaultParagraphFont"/>
    <w:rPr>
      <w:rFonts w:cs="Times New Roman"/>
      <w:b/>
      <w:bCs/>
    </w:rPr>
  </w:style>
  <w:style w:type="character" w:customStyle="1" w:styleId="charBoldItals">
    <w:name w:val="charBoldItals"/>
    <w:basedOn w:val="DefaultParagraphFont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rPr>
      <w:rFonts w:cs="Times New Roman"/>
      <w:i/>
      <w:iCs/>
    </w:rPr>
  </w:style>
  <w:style w:type="character" w:customStyle="1" w:styleId="charUnderline">
    <w:name w:val="charUnderline"/>
    <w:basedOn w:val="DefaultParagraphFont"/>
    <w:rPr>
      <w:rFonts w:cs="Times New Roman"/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rPr>
      <w:rFonts w:cs="Times New Roman"/>
    </w:rPr>
  </w:style>
  <w:style w:type="character" w:customStyle="1" w:styleId="charTableText">
    <w:name w:val="charTableText"/>
    <w:basedOn w:val="DefaultParagraphFont"/>
    <w:rPr>
      <w:rFonts w:cs="Times New Roman"/>
    </w:rPr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/>
      <w:sz w:val="216"/>
      <w:szCs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F108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0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108FA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1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108FA"/>
    <w:rPr>
      <w:rFonts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1160</Characters>
  <Application>Microsoft Office Word</Application>
  <DocSecurity>0</DocSecurity>
  <Lines>33</Lines>
  <Paragraphs>11</Paragraphs>
  <ScaleCrop>false</ScaleCrop>
  <Manager>regulation</Manager>
  <Company>InTACT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venues</dc:title>
  <dc:subject/>
  <dc:creator>ACT Government</dc:creator>
  <cp:keywords>2</cp:keywords>
  <dc:description/>
  <cp:lastModifiedBy>Moxon, KarenL</cp:lastModifiedBy>
  <cp:revision>3</cp:revision>
  <cp:lastPrinted>2014-09-21T23:03:00Z</cp:lastPrinted>
  <dcterms:created xsi:type="dcterms:W3CDTF">2022-03-16T23:21:00Z</dcterms:created>
  <dcterms:modified xsi:type="dcterms:W3CDTF">2022-03-16T23:28:00Z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9191122</vt:lpwstr>
  </property>
  <property fmtid="{D5CDD505-2E9C-101B-9397-08002B2CF9AE}" pid="7" name="JMSREQUIREDCHECKIN">
    <vt:lpwstr/>
  </property>
</Properties>
</file>