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0B76" w14:textId="77777777" w:rsidR="00855236" w:rsidRDefault="00387AB2">
      <w:pPr>
        <w:spacing w:before="82"/>
        <w:ind w:left="1848" w:right="1831"/>
        <w:jc w:val="center"/>
        <w:rPr>
          <w:rFonts w:ascii="Arial"/>
          <w:b/>
          <w:sz w:val="24"/>
        </w:rPr>
      </w:pPr>
      <w:r>
        <w:rPr>
          <w:rFonts w:ascii="Arial"/>
          <w:b/>
          <w:spacing w:val="-4"/>
          <w:sz w:val="24"/>
        </w:rPr>
        <w:t>2022</w:t>
      </w:r>
    </w:p>
    <w:p w14:paraId="1967AF7F" w14:textId="77777777" w:rsidR="00855236" w:rsidRDefault="00855236">
      <w:pPr>
        <w:pStyle w:val="BodyText"/>
        <w:rPr>
          <w:rFonts w:ascii="Arial"/>
          <w:b/>
          <w:sz w:val="26"/>
        </w:rPr>
      </w:pPr>
    </w:p>
    <w:p w14:paraId="39C457E7" w14:textId="77777777" w:rsidR="00855236" w:rsidRDefault="00855236">
      <w:pPr>
        <w:pStyle w:val="BodyText"/>
        <w:rPr>
          <w:rFonts w:ascii="Arial"/>
          <w:b/>
          <w:sz w:val="26"/>
        </w:rPr>
      </w:pPr>
    </w:p>
    <w:p w14:paraId="3C6D1EAC" w14:textId="77777777" w:rsidR="00855236" w:rsidRDefault="00855236">
      <w:pPr>
        <w:pStyle w:val="BodyText"/>
        <w:rPr>
          <w:rFonts w:ascii="Arial"/>
          <w:b/>
          <w:sz w:val="26"/>
        </w:rPr>
      </w:pPr>
    </w:p>
    <w:p w14:paraId="413E7996" w14:textId="77777777" w:rsidR="00855236" w:rsidRDefault="00855236">
      <w:pPr>
        <w:pStyle w:val="BodyText"/>
        <w:rPr>
          <w:rFonts w:ascii="Arial"/>
          <w:b/>
          <w:sz w:val="26"/>
        </w:rPr>
      </w:pPr>
    </w:p>
    <w:p w14:paraId="14CB45D0" w14:textId="77777777" w:rsidR="00855236" w:rsidRDefault="00855236">
      <w:pPr>
        <w:pStyle w:val="BodyText"/>
        <w:rPr>
          <w:rFonts w:ascii="Arial"/>
          <w:b/>
          <w:sz w:val="26"/>
        </w:rPr>
      </w:pPr>
    </w:p>
    <w:p w14:paraId="5541F9A1" w14:textId="77777777" w:rsidR="00855236" w:rsidRDefault="00855236">
      <w:pPr>
        <w:pStyle w:val="BodyText"/>
        <w:rPr>
          <w:rFonts w:ascii="Arial"/>
          <w:b/>
          <w:sz w:val="26"/>
        </w:rPr>
      </w:pPr>
    </w:p>
    <w:p w14:paraId="5F1270C0" w14:textId="77777777" w:rsidR="00855236" w:rsidRDefault="00387AB2">
      <w:pPr>
        <w:spacing w:before="152" w:line="276" w:lineRule="auto"/>
        <w:ind w:left="1848" w:right="1826"/>
        <w:jc w:val="center"/>
        <w:rPr>
          <w:rFonts w:ascii="Arial"/>
          <w:b/>
          <w:sz w:val="24"/>
        </w:rPr>
      </w:pPr>
      <w:r>
        <w:rPr>
          <w:rFonts w:ascii="Arial"/>
          <w:b/>
          <w:sz w:val="24"/>
        </w:rPr>
        <w:t>THE</w:t>
      </w:r>
      <w:r>
        <w:rPr>
          <w:rFonts w:ascii="Arial"/>
          <w:b/>
          <w:spacing w:val="-8"/>
          <w:sz w:val="24"/>
        </w:rPr>
        <w:t xml:space="preserve"> </w:t>
      </w:r>
      <w:r>
        <w:rPr>
          <w:rFonts w:ascii="Arial"/>
          <w:b/>
          <w:sz w:val="24"/>
        </w:rPr>
        <w:t>LEGISLATIVE</w:t>
      </w:r>
      <w:r>
        <w:rPr>
          <w:rFonts w:ascii="Arial"/>
          <w:b/>
          <w:spacing w:val="-8"/>
          <w:sz w:val="24"/>
        </w:rPr>
        <w:t xml:space="preserve"> </w:t>
      </w:r>
      <w:r>
        <w:rPr>
          <w:rFonts w:ascii="Arial"/>
          <w:b/>
          <w:sz w:val="24"/>
        </w:rPr>
        <w:t>ASSEMBLY</w:t>
      </w:r>
      <w:r>
        <w:rPr>
          <w:rFonts w:ascii="Arial"/>
          <w:b/>
          <w:spacing w:val="-8"/>
          <w:sz w:val="24"/>
        </w:rPr>
        <w:t xml:space="preserve"> </w:t>
      </w:r>
      <w:r>
        <w:rPr>
          <w:rFonts w:ascii="Arial"/>
          <w:b/>
          <w:sz w:val="24"/>
        </w:rPr>
        <w:t>FOR</w:t>
      </w:r>
      <w:r>
        <w:rPr>
          <w:rFonts w:ascii="Arial"/>
          <w:b/>
          <w:spacing w:val="-12"/>
          <w:sz w:val="24"/>
        </w:rPr>
        <w:t xml:space="preserve"> </w:t>
      </w:r>
      <w:r>
        <w:rPr>
          <w:rFonts w:ascii="Arial"/>
          <w:b/>
          <w:sz w:val="24"/>
        </w:rPr>
        <w:t>THE AUSTRALIAN CAPITAL TERRITORY</w:t>
      </w:r>
    </w:p>
    <w:p w14:paraId="617C58BB" w14:textId="77777777" w:rsidR="00855236" w:rsidRDefault="00855236">
      <w:pPr>
        <w:pStyle w:val="BodyText"/>
        <w:rPr>
          <w:rFonts w:ascii="Arial"/>
          <w:b/>
          <w:sz w:val="26"/>
        </w:rPr>
      </w:pPr>
    </w:p>
    <w:p w14:paraId="7A64D5BF" w14:textId="77777777" w:rsidR="00855236" w:rsidRDefault="00855236">
      <w:pPr>
        <w:pStyle w:val="BodyText"/>
        <w:rPr>
          <w:rFonts w:ascii="Arial"/>
          <w:b/>
          <w:sz w:val="26"/>
        </w:rPr>
      </w:pPr>
    </w:p>
    <w:p w14:paraId="0968FC19" w14:textId="77777777" w:rsidR="00855236" w:rsidRDefault="00855236">
      <w:pPr>
        <w:pStyle w:val="BodyText"/>
        <w:rPr>
          <w:rFonts w:ascii="Arial"/>
          <w:b/>
          <w:sz w:val="26"/>
        </w:rPr>
      </w:pPr>
    </w:p>
    <w:p w14:paraId="1B9BFA5D" w14:textId="77777777" w:rsidR="00855236" w:rsidRDefault="00855236">
      <w:pPr>
        <w:pStyle w:val="BodyText"/>
        <w:rPr>
          <w:rFonts w:ascii="Arial"/>
          <w:b/>
          <w:sz w:val="26"/>
        </w:rPr>
      </w:pPr>
    </w:p>
    <w:p w14:paraId="49E08CDD" w14:textId="77777777" w:rsidR="00855236" w:rsidRDefault="00855236">
      <w:pPr>
        <w:pStyle w:val="BodyText"/>
        <w:rPr>
          <w:rFonts w:ascii="Arial"/>
          <w:b/>
          <w:sz w:val="26"/>
        </w:rPr>
      </w:pPr>
    </w:p>
    <w:p w14:paraId="4688D446" w14:textId="77777777" w:rsidR="00855236" w:rsidRDefault="00855236">
      <w:pPr>
        <w:pStyle w:val="BodyText"/>
        <w:rPr>
          <w:rFonts w:ascii="Arial"/>
          <w:b/>
          <w:sz w:val="26"/>
        </w:rPr>
      </w:pPr>
    </w:p>
    <w:p w14:paraId="0A44610B" w14:textId="77777777" w:rsidR="00855236" w:rsidRDefault="00855236">
      <w:pPr>
        <w:pStyle w:val="BodyText"/>
        <w:rPr>
          <w:rFonts w:ascii="Arial"/>
          <w:b/>
          <w:sz w:val="26"/>
        </w:rPr>
      </w:pPr>
    </w:p>
    <w:p w14:paraId="7C4B8DC7" w14:textId="77777777" w:rsidR="00855236" w:rsidRDefault="00855236">
      <w:pPr>
        <w:pStyle w:val="BodyText"/>
        <w:rPr>
          <w:rFonts w:ascii="Arial"/>
          <w:b/>
          <w:sz w:val="26"/>
        </w:rPr>
      </w:pPr>
    </w:p>
    <w:p w14:paraId="798B00A1" w14:textId="77777777" w:rsidR="00855236" w:rsidRDefault="00855236">
      <w:pPr>
        <w:pStyle w:val="BodyText"/>
        <w:rPr>
          <w:rFonts w:ascii="Arial"/>
          <w:b/>
          <w:sz w:val="26"/>
        </w:rPr>
      </w:pPr>
    </w:p>
    <w:p w14:paraId="64A40BB5" w14:textId="77777777" w:rsidR="00855236" w:rsidRDefault="00855236">
      <w:pPr>
        <w:pStyle w:val="BodyText"/>
        <w:rPr>
          <w:rFonts w:ascii="Arial"/>
          <w:b/>
          <w:sz w:val="26"/>
        </w:rPr>
      </w:pPr>
    </w:p>
    <w:p w14:paraId="04621C43" w14:textId="77777777" w:rsidR="00855236" w:rsidRDefault="00387AB2">
      <w:pPr>
        <w:spacing w:before="185"/>
        <w:ind w:left="1848" w:right="1831"/>
        <w:jc w:val="center"/>
        <w:rPr>
          <w:rFonts w:ascii="Arial"/>
          <w:b/>
          <w:sz w:val="24"/>
        </w:rPr>
      </w:pPr>
      <w:r>
        <w:rPr>
          <w:rFonts w:ascii="Arial"/>
          <w:b/>
          <w:sz w:val="24"/>
        </w:rPr>
        <w:t>HEALTH</w:t>
      </w:r>
      <w:r>
        <w:rPr>
          <w:rFonts w:ascii="Arial"/>
          <w:b/>
          <w:spacing w:val="-5"/>
          <w:sz w:val="24"/>
        </w:rPr>
        <w:t xml:space="preserve"> </w:t>
      </w:r>
      <w:r>
        <w:rPr>
          <w:rFonts w:ascii="Arial"/>
          <w:b/>
          <w:sz w:val="24"/>
        </w:rPr>
        <w:t>LEGISLATION</w:t>
      </w:r>
      <w:r>
        <w:rPr>
          <w:rFonts w:ascii="Arial"/>
          <w:b/>
          <w:spacing w:val="-4"/>
          <w:sz w:val="24"/>
        </w:rPr>
        <w:t xml:space="preserve"> </w:t>
      </w:r>
      <w:r>
        <w:rPr>
          <w:rFonts w:ascii="Arial"/>
          <w:b/>
          <w:sz w:val="24"/>
        </w:rPr>
        <w:t>AMENDMENT</w:t>
      </w:r>
      <w:r>
        <w:rPr>
          <w:rFonts w:ascii="Arial"/>
          <w:b/>
          <w:spacing w:val="-1"/>
          <w:sz w:val="24"/>
        </w:rPr>
        <w:t xml:space="preserve"> </w:t>
      </w:r>
      <w:r>
        <w:rPr>
          <w:rFonts w:ascii="Arial"/>
          <w:b/>
          <w:sz w:val="24"/>
        </w:rPr>
        <w:t>BILL</w:t>
      </w:r>
      <w:r>
        <w:rPr>
          <w:rFonts w:ascii="Arial"/>
          <w:b/>
          <w:spacing w:val="-3"/>
          <w:sz w:val="24"/>
        </w:rPr>
        <w:t xml:space="preserve"> </w:t>
      </w:r>
      <w:r>
        <w:rPr>
          <w:rFonts w:ascii="Arial"/>
          <w:b/>
          <w:spacing w:val="-4"/>
          <w:sz w:val="24"/>
        </w:rPr>
        <w:t>2022</w:t>
      </w:r>
    </w:p>
    <w:p w14:paraId="42E2F355" w14:textId="77777777" w:rsidR="00855236" w:rsidRDefault="00855236">
      <w:pPr>
        <w:pStyle w:val="BodyText"/>
        <w:rPr>
          <w:rFonts w:ascii="Arial"/>
          <w:b/>
          <w:sz w:val="26"/>
        </w:rPr>
      </w:pPr>
    </w:p>
    <w:p w14:paraId="179DD82D" w14:textId="77777777" w:rsidR="00855236" w:rsidRDefault="00855236">
      <w:pPr>
        <w:pStyle w:val="BodyText"/>
        <w:spacing w:before="7"/>
        <w:rPr>
          <w:rFonts w:ascii="Arial"/>
          <w:b/>
          <w:sz w:val="32"/>
        </w:rPr>
      </w:pPr>
    </w:p>
    <w:p w14:paraId="1D7AF717" w14:textId="77777777" w:rsidR="00855236" w:rsidRDefault="00387AB2">
      <w:pPr>
        <w:ind w:left="1848" w:right="1831"/>
        <w:jc w:val="center"/>
        <w:rPr>
          <w:rFonts w:ascii="Arial"/>
          <w:b/>
          <w:sz w:val="24"/>
        </w:rPr>
      </w:pPr>
      <w:r>
        <w:rPr>
          <w:rFonts w:ascii="Arial"/>
          <w:b/>
          <w:sz w:val="24"/>
        </w:rPr>
        <w:t>GOVERNMENT</w:t>
      </w:r>
      <w:r>
        <w:rPr>
          <w:rFonts w:ascii="Arial"/>
          <w:b/>
          <w:spacing w:val="-2"/>
          <w:sz w:val="24"/>
        </w:rPr>
        <w:t xml:space="preserve"> AMENDMENT</w:t>
      </w:r>
    </w:p>
    <w:p w14:paraId="1165DE70" w14:textId="77777777" w:rsidR="00855236" w:rsidRDefault="00855236">
      <w:pPr>
        <w:pStyle w:val="BodyText"/>
        <w:rPr>
          <w:rFonts w:ascii="Arial"/>
          <w:b/>
          <w:sz w:val="26"/>
        </w:rPr>
      </w:pPr>
    </w:p>
    <w:p w14:paraId="0C132131" w14:textId="77777777" w:rsidR="00855236" w:rsidRDefault="00855236">
      <w:pPr>
        <w:pStyle w:val="BodyText"/>
        <w:rPr>
          <w:rFonts w:ascii="Arial"/>
          <w:b/>
          <w:sz w:val="26"/>
        </w:rPr>
      </w:pPr>
    </w:p>
    <w:p w14:paraId="54ED189C" w14:textId="77777777" w:rsidR="00855236" w:rsidRDefault="00855236">
      <w:pPr>
        <w:pStyle w:val="BodyText"/>
        <w:spacing w:before="5"/>
        <w:rPr>
          <w:rFonts w:ascii="Arial"/>
          <w:b/>
          <w:sz w:val="34"/>
        </w:rPr>
      </w:pPr>
    </w:p>
    <w:p w14:paraId="26D60146" w14:textId="77777777" w:rsidR="00855236" w:rsidRDefault="00387AB2">
      <w:pPr>
        <w:ind w:left="1848" w:right="1833"/>
        <w:jc w:val="center"/>
        <w:rPr>
          <w:rFonts w:ascii="Arial"/>
          <w:b/>
          <w:sz w:val="24"/>
        </w:rPr>
      </w:pPr>
      <w:r>
        <w:rPr>
          <w:rFonts w:ascii="Arial"/>
          <w:b/>
          <w:sz w:val="24"/>
        </w:rPr>
        <w:t>SUPPLEMENTARY</w:t>
      </w:r>
      <w:r>
        <w:rPr>
          <w:rFonts w:ascii="Arial"/>
          <w:b/>
          <w:spacing w:val="-7"/>
          <w:sz w:val="24"/>
        </w:rPr>
        <w:t xml:space="preserve"> </w:t>
      </w:r>
      <w:r>
        <w:rPr>
          <w:rFonts w:ascii="Arial"/>
          <w:b/>
          <w:sz w:val="24"/>
        </w:rPr>
        <w:t>EXPLANATORY</w:t>
      </w:r>
      <w:r>
        <w:rPr>
          <w:rFonts w:ascii="Arial"/>
          <w:b/>
          <w:spacing w:val="-7"/>
          <w:sz w:val="24"/>
        </w:rPr>
        <w:t xml:space="preserve"> </w:t>
      </w:r>
      <w:r>
        <w:rPr>
          <w:rFonts w:ascii="Arial"/>
          <w:b/>
          <w:spacing w:val="-2"/>
          <w:sz w:val="24"/>
        </w:rPr>
        <w:t>STATEMENT</w:t>
      </w:r>
    </w:p>
    <w:p w14:paraId="7AFBA3C8" w14:textId="77777777" w:rsidR="00855236" w:rsidRDefault="00855236">
      <w:pPr>
        <w:pStyle w:val="BodyText"/>
        <w:rPr>
          <w:rFonts w:ascii="Arial"/>
          <w:b/>
          <w:sz w:val="26"/>
        </w:rPr>
      </w:pPr>
    </w:p>
    <w:p w14:paraId="22C72931" w14:textId="77777777" w:rsidR="00855236" w:rsidRDefault="00855236">
      <w:pPr>
        <w:pStyle w:val="BodyText"/>
        <w:rPr>
          <w:rFonts w:ascii="Arial"/>
          <w:b/>
          <w:sz w:val="26"/>
        </w:rPr>
      </w:pPr>
    </w:p>
    <w:p w14:paraId="4D840841" w14:textId="77777777" w:rsidR="00855236" w:rsidRDefault="00855236">
      <w:pPr>
        <w:pStyle w:val="BodyText"/>
        <w:rPr>
          <w:rFonts w:ascii="Arial"/>
          <w:b/>
          <w:sz w:val="26"/>
        </w:rPr>
      </w:pPr>
    </w:p>
    <w:p w14:paraId="5D3D7C14" w14:textId="77777777" w:rsidR="00855236" w:rsidRDefault="00855236">
      <w:pPr>
        <w:pStyle w:val="BodyText"/>
        <w:rPr>
          <w:rFonts w:ascii="Arial"/>
          <w:b/>
          <w:sz w:val="26"/>
        </w:rPr>
      </w:pPr>
    </w:p>
    <w:p w14:paraId="1ACDFCA2" w14:textId="77777777" w:rsidR="00855236" w:rsidRDefault="00855236">
      <w:pPr>
        <w:pStyle w:val="BodyText"/>
        <w:rPr>
          <w:rFonts w:ascii="Arial"/>
          <w:b/>
          <w:sz w:val="26"/>
        </w:rPr>
      </w:pPr>
    </w:p>
    <w:p w14:paraId="6B61A5DF" w14:textId="77777777" w:rsidR="00855236" w:rsidRDefault="00855236">
      <w:pPr>
        <w:pStyle w:val="BodyText"/>
        <w:rPr>
          <w:rFonts w:ascii="Arial"/>
          <w:b/>
          <w:sz w:val="26"/>
        </w:rPr>
      </w:pPr>
    </w:p>
    <w:p w14:paraId="1C253FBE" w14:textId="77777777" w:rsidR="00855236" w:rsidRDefault="00855236">
      <w:pPr>
        <w:pStyle w:val="BodyText"/>
        <w:rPr>
          <w:rFonts w:ascii="Arial"/>
          <w:b/>
          <w:sz w:val="26"/>
        </w:rPr>
      </w:pPr>
    </w:p>
    <w:p w14:paraId="5C0B2CDF" w14:textId="77777777" w:rsidR="00855236" w:rsidRDefault="00855236">
      <w:pPr>
        <w:pStyle w:val="BodyText"/>
        <w:rPr>
          <w:rFonts w:ascii="Arial"/>
          <w:b/>
          <w:sz w:val="26"/>
        </w:rPr>
      </w:pPr>
    </w:p>
    <w:p w14:paraId="33C5407A" w14:textId="77777777" w:rsidR="00855236" w:rsidRDefault="00855236">
      <w:pPr>
        <w:pStyle w:val="BodyText"/>
        <w:rPr>
          <w:rFonts w:ascii="Arial"/>
          <w:b/>
          <w:sz w:val="26"/>
        </w:rPr>
      </w:pPr>
    </w:p>
    <w:p w14:paraId="31475D84" w14:textId="77777777" w:rsidR="00855236" w:rsidRDefault="00855236">
      <w:pPr>
        <w:pStyle w:val="BodyText"/>
        <w:rPr>
          <w:rFonts w:ascii="Arial"/>
          <w:b/>
          <w:sz w:val="26"/>
        </w:rPr>
      </w:pPr>
    </w:p>
    <w:p w14:paraId="19DB5896" w14:textId="77777777" w:rsidR="00855236" w:rsidRDefault="00855236">
      <w:pPr>
        <w:pStyle w:val="BodyText"/>
        <w:rPr>
          <w:rFonts w:ascii="Arial"/>
          <w:b/>
          <w:sz w:val="26"/>
        </w:rPr>
      </w:pPr>
    </w:p>
    <w:p w14:paraId="0EE23ED9" w14:textId="77777777" w:rsidR="00855236" w:rsidRDefault="00855236">
      <w:pPr>
        <w:pStyle w:val="BodyText"/>
        <w:rPr>
          <w:rFonts w:ascii="Arial"/>
          <w:b/>
          <w:sz w:val="26"/>
        </w:rPr>
      </w:pPr>
    </w:p>
    <w:p w14:paraId="1891C1D5" w14:textId="77777777" w:rsidR="00855236" w:rsidRDefault="00855236">
      <w:pPr>
        <w:pStyle w:val="BodyText"/>
        <w:spacing w:before="9"/>
        <w:rPr>
          <w:rFonts w:ascii="Arial"/>
          <w:b/>
          <w:sz w:val="22"/>
        </w:rPr>
      </w:pPr>
    </w:p>
    <w:p w14:paraId="2AC5C84B" w14:textId="77777777" w:rsidR="00855236" w:rsidRDefault="00387AB2">
      <w:pPr>
        <w:spacing w:line="278" w:lineRule="auto"/>
        <w:ind w:left="5328" w:right="783" w:firstLine="1624"/>
        <w:jc w:val="right"/>
        <w:rPr>
          <w:rFonts w:ascii="Arial"/>
          <w:b/>
          <w:sz w:val="24"/>
        </w:rPr>
      </w:pPr>
      <w:r>
        <w:rPr>
          <w:rFonts w:ascii="Arial"/>
          <w:b/>
          <w:sz w:val="24"/>
        </w:rPr>
        <w:t>Presented</w:t>
      </w:r>
      <w:r>
        <w:rPr>
          <w:rFonts w:ascii="Arial"/>
          <w:b/>
          <w:spacing w:val="-17"/>
          <w:sz w:val="24"/>
        </w:rPr>
        <w:t xml:space="preserve"> </w:t>
      </w:r>
      <w:r>
        <w:rPr>
          <w:rFonts w:ascii="Arial"/>
          <w:b/>
          <w:sz w:val="24"/>
        </w:rPr>
        <w:t>by Rachel</w:t>
      </w:r>
      <w:r>
        <w:rPr>
          <w:rFonts w:ascii="Arial"/>
          <w:b/>
          <w:spacing w:val="-7"/>
          <w:sz w:val="24"/>
        </w:rPr>
        <w:t xml:space="preserve"> </w:t>
      </w:r>
      <w:r>
        <w:rPr>
          <w:rFonts w:ascii="Arial"/>
          <w:b/>
          <w:sz w:val="24"/>
        </w:rPr>
        <w:t>Stephen-Smith</w:t>
      </w:r>
      <w:r>
        <w:rPr>
          <w:rFonts w:ascii="Arial"/>
          <w:b/>
          <w:spacing w:val="-5"/>
          <w:sz w:val="24"/>
        </w:rPr>
        <w:t xml:space="preserve"> MLA</w:t>
      </w:r>
    </w:p>
    <w:p w14:paraId="00A1BCC4" w14:textId="77777777" w:rsidR="00855236" w:rsidRDefault="00387AB2">
      <w:pPr>
        <w:spacing w:line="272" w:lineRule="exact"/>
        <w:ind w:right="782"/>
        <w:jc w:val="right"/>
        <w:rPr>
          <w:rFonts w:ascii="Arial"/>
          <w:b/>
          <w:sz w:val="24"/>
        </w:rPr>
      </w:pPr>
      <w:bookmarkStart w:id="0" w:name="Minister_for_Health"/>
      <w:bookmarkEnd w:id="0"/>
      <w:r>
        <w:rPr>
          <w:rFonts w:ascii="Arial"/>
          <w:b/>
          <w:sz w:val="24"/>
        </w:rPr>
        <w:t>Minister</w:t>
      </w:r>
      <w:r>
        <w:rPr>
          <w:rFonts w:ascii="Arial"/>
          <w:b/>
          <w:spacing w:val="-3"/>
          <w:sz w:val="24"/>
        </w:rPr>
        <w:t xml:space="preserve"> </w:t>
      </w:r>
      <w:r>
        <w:rPr>
          <w:rFonts w:ascii="Arial"/>
          <w:b/>
          <w:sz w:val="24"/>
        </w:rPr>
        <w:t>for</w:t>
      </w:r>
      <w:r>
        <w:rPr>
          <w:rFonts w:ascii="Arial"/>
          <w:b/>
          <w:spacing w:val="-2"/>
          <w:sz w:val="24"/>
        </w:rPr>
        <w:t xml:space="preserve"> Health</w:t>
      </w:r>
    </w:p>
    <w:p w14:paraId="57D364AC" w14:textId="77777777" w:rsidR="00855236" w:rsidRDefault="00855236">
      <w:pPr>
        <w:spacing w:line="272" w:lineRule="exact"/>
        <w:jc w:val="right"/>
        <w:rPr>
          <w:rFonts w:ascii="Arial"/>
          <w:sz w:val="24"/>
        </w:rPr>
        <w:sectPr w:rsidR="00855236">
          <w:footerReference w:type="default" r:id="rId7"/>
          <w:type w:val="continuous"/>
          <w:pgSz w:w="11910" w:h="16840"/>
          <w:pgMar w:top="1340" w:right="1340" w:bottom="280" w:left="1320" w:header="720" w:footer="720" w:gutter="0"/>
          <w:cols w:space="720"/>
        </w:sectPr>
      </w:pPr>
    </w:p>
    <w:p w14:paraId="63CA0089" w14:textId="77777777" w:rsidR="00855236" w:rsidRDefault="00387AB2">
      <w:pPr>
        <w:pStyle w:val="BodyText"/>
        <w:spacing w:before="82"/>
        <w:ind w:left="120"/>
        <w:rPr>
          <w:rFonts w:ascii="Arial"/>
        </w:rPr>
      </w:pPr>
      <w:r>
        <w:rPr>
          <w:rFonts w:ascii="Arial"/>
        </w:rPr>
        <w:lastRenderedPageBreak/>
        <w:t>Australian</w:t>
      </w:r>
      <w:r>
        <w:rPr>
          <w:rFonts w:ascii="Arial"/>
          <w:spacing w:val="-4"/>
        </w:rPr>
        <w:t xml:space="preserve"> </w:t>
      </w:r>
      <w:r>
        <w:rPr>
          <w:rFonts w:ascii="Arial"/>
        </w:rPr>
        <w:t>Capital</w:t>
      </w:r>
      <w:r>
        <w:rPr>
          <w:rFonts w:ascii="Arial"/>
          <w:spacing w:val="-3"/>
        </w:rPr>
        <w:t xml:space="preserve"> </w:t>
      </w:r>
      <w:r>
        <w:rPr>
          <w:rFonts w:ascii="Arial"/>
          <w:spacing w:val="-2"/>
        </w:rPr>
        <w:t>Territory</w:t>
      </w:r>
    </w:p>
    <w:p w14:paraId="57837C35" w14:textId="77777777" w:rsidR="00855236" w:rsidRDefault="00855236">
      <w:pPr>
        <w:pStyle w:val="BodyText"/>
        <w:rPr>
          <w:rFonts w:ascii="Arial"/>
          <w:sz w:val="26"/>
        </w:rPr>
      </w:pPr>
    </w:p>
    <w:p w14:paraId="6A40E16E" w14:textId="77777777" w:rsidR="00855236" w:rsidRDefault="00855236">
      <w:pPr>
        <w:pStyle w:val="BodyText"/>
        <w:spacing w:before="6"/>
        <w:rPr>
          <w:rFonts w:ascii="Arial"/>
          <w:sz w:val="38"/>
        </w:rPr>
      </w:pPr>
    </w:p>
    <w:p w14:paraId="5615338B" w14:textId="77777777" w:rsidR="00855236" w:rsidRDefault="00387AB2">
      <w:pPr>
        <w:spacing w:before="1"/>
        <w:ind w:left="120"/>
        <w:rPr>
          <w:rFonts w:ascii="Arial"/>
          <w:b/>
          <w:sz w:val="40"/>
        </w:rPr>
      </w:pPr>
      <w:r>
        <w:rPr>
          <w:rFonts w:ascii="Arial"/>
          <w:b/>
          <w:sz w:val="40"/>
        </w:rPr>
        <w:t>Health</w:t>
      </w:r>
      <w:r>
        <w:rPr>
          <w:rFonts w:ascii="Arial"/>
          <w:b/>
          <w:spacing w:val="-9"/>
          <w:sz w:val="40"/>
        </w:rPr>
        <w:t xml:space="preserve"> </w:t>
      </w:r>
      <w:r>
        <w:rPr>
          <w:rFonts w:ascii="Arial"/>
          <w:b/>
          <w:sz w:val="40"/>
        </w:rPr>
        <w:t>Legislation</w:t>
      </w:r>
      <w:r>
        <w:rPr>
          <w:rFonts w:ascii="Arial"/>
          <w:b/>
          <w:spacing w:val="-6"/>
          <w:sz w:val="40"/>
        </w:rPr>
        <w:t xml:space="preserve"> </w:t>
      </w:r>
      <w:r>
        <w:rPr>
          <w:rFonts w:ascii="Arial"/>
          <w:b/>
          <w:sz w:val="40"/>
        </w:rPr>
        <w:t>Amendment</w:t>
      </w:r>
      <w:r>
        <w:rPr>
          <w:rFonts w:ascii="Arial"/>
          <w:b/>
          <w:spacing w:val="-6"/>
          <w:sz w:val="40"/>
        </w:rPr>
        <w:t xml:space="preserve"> </w:t>
      </w:r>
      <w:r>
        <w:rPr>
          <w:rFonts w:ascii="Arial"/>
          <w:b/>
          <w:sz w:val="40"/>
        </w:rPr>
        <w:t>Bill</w:t>
      </w:r>
      <w:r>
        <w:rPr>
          <w:rFonts w:ascii="Arial"/>
          <w:b/>
          <w:spacing w:val="-7"/>
          <w:sz w:val="40"/>
        </w:rPr>
        <w:t xml:space="preserve"> </w:t>
      </w:r>
      <w:r>
        <w:rPr>
          <w:rFonts w:ascii="Arial"/>
          <w:b/>
          <w:spacing w:val="-4"/>
          <w:sz w:val="40"/>
        </w:rPr>
        <w:t>2022</w:t>
      </w:r>
    </w:p>
    <w:p w14:paraId="06673BA2" w14:textId="77777777" w:rsidR="00855236" w:rsidRDefault="00387AB2">
      <w:pPr>
        <w:spacing w:before="358"/>
        <w:ind w:left="120"/>
        <w:rPr>
          <w:rFonts w:ascii="Arial"/>
          <w:b/>
          <w:sz w:val="28"/>
        </w:rPr>
      </w:pPr>
      <w:r>
        <w:rPr>
          <w:rFonts w:ascii="Arial"/>
          <w:b/>
          <w:sz w:val="28"/>
        </w:rPr>
        <w:t>SUPPLEMENTARY</w:t>
      </w:r>
      <w:r>
        <w:rPr>
          <w:rFonts w:ascii="Arial"/>
          <w:b/>
          <w:spacing w:val="-13"/>
          <w:sz w:val="28"/>
        </w:rPr>
        <w:t xml:space="preserve"> </w:t>
      </w:r>
      <w:r>
        <w:rPr>
          <w:rFonts w:ascii="Arial"/>
          <w:b/>
          <w:sz w:val="28"/>
        </w:rPr>
        <w:t>EXPLANATORY</w:t>
      </w:r>
      <w:r>
        <w:rPr>
          <w:rFonts w:ascii="Arial"/>
          <w:b/>
          <w:spacing w:val="-13"/>
          <w:sz w:val="28"/>
        </w:rPr>
        <w:t xml:space="preserve"> </w:t>
      </w:r>
      <w:r>
        <w:rPr>
          <w:rFonts w:ascii="Arial"/>
          <w:b/>
          <w:spacing w:val="-2"/>
          <w:sz w:val="28"/>
        </w:rPr>
        <w:t>STATEMENT</w:t>
      </w:r>
    </w:p>
    <w:p w14:paraId="41676B0D" w14:textId="77777777" w:rsidR="00855236" w:rsidRDefault="00C84E38">
      <w:pPr>
        <w:pStyle w:val="BodyText"/>
        <w:spacing w:before="9"/>
        <w:rPr>
          <w:rFonts w:ascii="Arial"/>
          <w:b/>
          <w:sz w:val="22"/>
        </w:rPr>
      </w:pPr>
      <w:r>
        <w:pict w14:anchorId="0221CA5C">
          <v:group id="docshapegroup2" o:spid="_x0000_s1026" style="position:absolute;margin-left:1in;margin-top:14.3pt;width:414pt;height:1.9pt;z-index:-251658240;mso-wrap-distance-left:0;mso-wrap-distance-right:0;mso-position-horizontal-relative:page" coordorigin="1440,286" coordsize="8280,38">
            <v:line id="_x0000_s1028" style="position:absolute" from="1440,319" to="9720,319" strokeweight=".48pt"/>
            <v:rect id="docshape3" o:spid="_x0000_s1027" style="position:absolute;left:1440;top:286;width:8280;height:27" fillcolor="black" stroked="f"/>
            <w10:wrap type="topAndBottom" anchorx="page"/>
          </v:group>
        </w:pict>
      </w:r>
    </w:p>
    <w:p w14:paraId="3782AA37" w14:textId="77777777" w:rsidR="00855236" w:rsidRDefault="00855236">
      <w:pPr>
        <w:pStyle w:val="BodyText"/>
        <w:spacing w:before="3"/>
        <w:rPr>
          <w:rFonts w:ascii="Arial"/>
          <w:b/>
          <w:sz w:val="23"/>
        </w:rPr>
      </w:pPr>
    </w:p>
    <w:p w14:paraId="2AC8C750" w14:textId="77777777" w:rsidR="00855236" w:rsidRDefault="00387AB2">
      <w:pPr>
        <w:pStyle w:val="BodyText"/>
        <w:spacing w:before="90" w:line="276" w:lineRule="auto"/>
        <w:ind w:left="120" w:right="166"/>
        <w:rPr>
          <w:rFonts w:ascii="Calibri"/>
          <w:sz w:val="22"/>
        </w:rPr>
      </w:pPr>
      <w:r>
        <w:t>This</w:t>
      </w:r>
      <w:r>
        <w:rPr>
          <w:spacing w:val="-4"/>
        </w:rPr>
        <w:t xml:space="preserve"> </w:t>
      </w:r>
      <w:r>
        <w:t>supplementary</w:t>
      </w:r>
      <w:r>
        <w:rPr>
          <w:spacing w:val="-4"/>
        </w:rPr>
        <w:t xml:space="preserve"> </w:t>
      </w:r>
      <w:r>
        <w:t>explanatory</w:t>
      </w:r>
      <w:r>
        <w:rPr>
          <w:spacing w:val="-4"/>
        </w:rPr>
        <w:t xml:space="preserve"> </w:t>
      </w:r>
      <w:r>
        <w:t>statement</w:t>
      </w:r>
      <w:r>
        <w:rPr>
          <w:spacing w:val="-4"/>
        </w:rPr>
        <w:t xml:space="preserve"> </w:t>
      </w:r>
      <w:r>
        <w:t>relates</w:t>
      </w:r>
      <w:r>
        <w:rPr>
          <w:spacing w:val="-2"/>
        </w:rPr>
        <w:t xml:space="preserve"> </w:t>
      </w:r>
      <w:r>
        <w:t>to</w:t>
      </w:r>
      <w:r>
        <w:rPr>
          <w:spacing w:val="-4"/>
        </w:rPr>
        <w:t xml:space="preserve"> </w:t>
      </w:r>
      <w:r>
        <w:t>a</w:t>
      </w:r>
      <w:r>
        <w:rPr>
          <w:spacing w:val="-4"/>
        </w:rPr>
        <w:t xml:space="preserve"> </w:t>
      </w:r>
      <w:proofErr w:type="gramStart"/>
      <w:r>
        <w:t>Government</w:t>
      </w:r>
      <w:proofErr w:type="gramEnd"/>
      <w:r>
        <w:rPr>
          <w:spacing w:val="-4"/>
        </w:rPr>
        <w:t xml:space="preserve"> </w:t>
      </w:r>
      <w:r>
        <w:t>amendment</w:t>
      </w:r>
      <w:r>
        <w:rPr>
          <w:spacing w:val="-4"/>
        </w:rPr>
        <w:t xml:space="preserve"> </w:t>
      </w:r>
      <w:r>
        <w:t>to</w:t>
      </w:r>
      <w:r>
        <w:rPr>
          <w:spacing w:val="-4"/>
        </w:rPr>
        <w:t xml:space="preserve"> </w:t>
      </w:r>
      <w:r>
        <w:t>the</w:t>
      </w:r>
      <w:r>
        <w:rPr>
          <w:spacing w:val="-4"/>
        </w:rPr>
        <w:t xml:space="preserve"> </w:t>
      </w:r>
      <w:r>
        <w:t>Health Legislation Amendment Bill 2022 (the Bill) as presented in the ACT Legislative Assembly on 4 May 2022</w:t>
      </w:r>
      <w:r>
        <w:rPr>
          <w:rFonts w:ascii="Calibri"/>
          <w:sz w:val="22"/>
        </w:rPr>
        <w:t>.</w:t>
      </w:r>
    </w:p>
    <w:p w14:paraId="73931EE7" w14:textId="77777777" w:rsidR="00855236" w:rsidRDefault="00387AB2">
      <w:pPr>
        <w:pStyle w:val="BodyText"/>
        <w:spacing w:before="200" w:line="276" w:lineRule="auto"/>
        <w:ind w:left="120"/>
      </w:pPr>
      <w:r>
        <w:t>This supplementary explanatory statement has been prepared in order</w:t>
      </w:r>
      <w:r>
        <w:rPr>
          <w:spacing w:val="-1"/>
        </w:rPr>
        <w:t xml:space="preserve"> </w:t>
      </w:r>
      <w:r>
        <w:t>to</w:t>
      </w:r>
      <w:r>
        <w:rPr>
          <w:spacing w:val="-1"/>
        </w:rPr>
        <w:t xml:space="preserve"> </w:t>
      </w:r>
      <w:r>
        <w:t>assist the</w:t>
      </w:r>
      <w:r>
        <w:rPr>
          <w:spacing w:val="-1"/>
        </w:rPr>
        <w:t xml:space="preserve"> </w:t>
      </w:r>
      <w:r>
        <w:t>reader</w:t>
      </w:r>
      <w:r>
        <w:rPr>
          <w:spacing w:val="-1"/>
        </w:rPr>
        <w:t xml:space="preserve"> </w:t>
      </w:r>
      <w:r>
        <w:t>of Government amendment to the Bill and to help inform debate on it. A more detailed explanation</w:t>
      </w:r>
      <w:r>
        <w:rPr>
          <w:spacing w:val="-3"/>
        </w:rPr>
        <w:t xml:space="preserve"> </w:t>
      </w:r>
      <w:r>
        <w:t>of</w:t>
      </w:r>
      <w:r>
        <w:rPr>
          <w:spacing w:val="-4"/>
        </w:rPr>
        <w:t xml:space="preserve"> </w:t>
      </w:r>
      <w:r>
        <w:t>the</w:t>
      </w:r>
      <w:r>
        <w:rPr>
          <w:spacing w:val="-4"/>
        </w:rPr>
        <w:t xml:space="preserve"> </w:t>
      </w:r>
      <w:r>
        <w:t>purposes</w:t>
      </w:r>
      <w:r>
        <w:rPr>
          <w:spacing w:val="-3"/>
        </w:rPr>
        <w:t xml:space="preserve"> </w:t>
      </w:r>
      <w:r>
        <w:t>and</w:t>
      </w:r>
      <w:r>
        <w:rPr>
          <w:spacing w:val="-3"/>
        </w:rPr>
        <w:t xml:space="preserve"> </w:t>
      </w:r>
      <w:r>
        <w:t>intended</w:t>
      </w:r>
      <w:r>
        <w:rPr>
          <w:spacing w:val="-3"/>
        </w:rPr>
        <w:t xml:space="preserve"> </w:t>
      </w:r>
      <w:r>
        <w:t>operation</w:t>
      </w:r>
      <w:r>
        <w:rPr>
          <w:spacing w:val="-3"/>
        </w:rPr>
        <w:t xml:space="preserve"> </w:t>
      </w:r>
      <w:r>
        <w:t>of</w:t>
      </w:r>
      <w:r>
        <w:rPr>
          <w:spacing w:val="-4"/>
        </w:rPr>
        <w:t xml:space="preserve"> </w:t>
      </w:r>
      <w:r>
        <w:t>the</w:t>
      </w:r>
      <w:r>
        <w:rPr>
          <w:spacing w:val="-4"/>
        </w:rPr>
        <w:t xml:space="preserve"> </w:t>
      </w:r>
      <w:r>
        <w:t>Bill</w:t>
      </w:r>
      <w:r>
        <w:rPr>
          <w:spacing w:val="-3"/>
        </w:rPr>
        <w:t xml:space="preserve"> </w:t>
      </w:r>
      <w:r>
        <w:t>are</w:t>
      </w:r>
      <w:r>
        <w:rPr>
          <w:spacing w:val="-4"/>
        </w:rPr>
        <w:t xml:space="preserve"> </w:t>
      </w:r>
      <w:r>
        <w:t>set</w:t>
      </w:r>
      <w:r>
        <w:rPr>
          <w:spacing w:val="-3"/>
        </w:rPr>
        <w:t xml:space="preserve"> </w:t>
      </w:r>
      <w:r>
        <w:t>out</w:t>
      </w:r>
      <w:r>
        <w:rPr>
          <w:spacing w:val="-3"/>
        </w:rPr>
        <w:t xml:space="preserve"> </w:t>
      </w:r>
      <w:r>
        <w:t>in</w:t>
      </w:r>
      <w:r>
        <w:rPr>
          <w:spacing w:val="-3"/>
        </w:rPr>
        <w:t xml:space="preserve"> </w:t>
      </w:r>
      <w:r>
        <w:t>the</w:t>
      </w:r>
      <w:r>
        <w:rPr>
          <w:spacing w:val="-4"/>
        </w:rPr>
        <w:t xml:space="preserve"> </w:t>
      </w:r>
      <w:r>
        <w:t>Explanatory Statement for the Bill.</w:t>
      </w:r>
    </w:p>
    <w:p w14:paraId="6E1571C3" w14:textId="77777777" w:rsidR="00855236" w:rsidRDefault="00387AB2">
      <w:pPr>
        <w:pStyle w:val="BodyText"/>
        <w:spacing w:before="202" w:line="276" w:lineRule="auto"/>
        <w:ind w:left="120" w:right="166"/>
      </w:pPr>
      <w:r>
        <w:t>The Statement is to be read in conjunction with the Bill and Government amendment. It is not, and is not meant to be, a comprehensive description of a proposed law. What is said about</w:t>
      </w:r>
      <w:r>
        <w:rPr>
          <w:spacing w:val="-2"/>
        </w:rPr>
        <w:t xml:space="preserve"> </w:t>
      </w:r>
      <w:r>
        <w:t>a</w:t>
      </w:r>
      <w:r>
        <w:rPr>
          <w:spacing w:val="-3"/>
        </w:rPr>
        <w:t xml:space="preserve"> </w:t>
      </w:r>
      <w:r>
        <w:t>provision</w:t>
      </w:r>
      <w:r>
        <w:rPr>
          <w:spacing w:val="-2"/>
        </w:rPr>
        <w:t xml:space="preserve"> </w:t>
      </w:r>
      <w:r>
        <w:t>is</w:t>
      </w:r>
      <w:r>
        <w:rPr>
          <w:spacing w:val="-2"/>
        </w:rPr>
        <w:t xml:space="preserve"> </w:t>
      </w:r>
      <w:r>
        <w:t>not</w:t>
      </w:r>
      <w:r>
        <w:rPr>
          <w:spacing w:val="-2"/>
        </w:rPr>
        <w:t xml:space="preserve"> </w:t>
      </w:r>
      <w:r>
        <w:t>to</w:t>
      </w:r>
      <w:r>
        <w:rPr>
          <w:spacing w:val="-2"/>
        </w:rPr>
        <w:t xml:space="preserve"> </w:t>
      </w:r>
      <w:r>
        <w:t>be</w:t>
      </w:r>
      <w:r>
        <w:rPr>
          <w:spacing w:val="-3"/>
        </w:rPr>
        <w:t xml:space="preserve"> </w:t>
      </w:r>
      <w:r>
        <w:t>taken</w:t>
      </w:r>
      <w:r>
        <w:rPr>
          <w:spacing w:val="-2"/>
        </w:rPr>
        <w:t xml:space="preserve"> </w:t>
      </w:r>
      <w:r>
        <w:t>as an</w:t>
      </w:r>
      <w:r>
        <w:rPr>
          <w:spacing w:val="-2"/>
        </w:rPr>
        <w:t xml:space="preserve"> </w:t>
      </w:r>
      <w:r>
        <w:t>authoritative</w:t>
      </w:r>
      <w:r>
        <w:rPr>
          <w:spacing w:val="-3"/>
        </w:rPr>
        <w:t xml:space="preserve"> </w:t>
      </w:r>
      <w:r>
        <w:t>guide</w:t>
      </w:r>
      <w:r>
        <w:rPr>
          <w:spacing w:val="-3"/>
        </w:rPr>
        <w:t xml:space="preserve"> </w:t>
      </w:r>
      <w:r>
        <w:t>to</w:t>
      </w:r>
      <w:r>
        <w:rPr>
          <w:spacing w:val="-2"/>
        </w:rPr>
        <w:t xml:space="preserve"> </w:t>
      </w:r>
      <w:r>
        <w:t>the</w:t>
      </w:r>
      <w:r>
        <w:rPr>
          <w:spacing w:val="-3"/>
        </w:rPr>
        <w:t xml:space="preserve"> </w:t>
      </w:r>
      <w:r>
        <w:t>meaning</w:t>
      </w:r>
      <w:r>
        <w:rPr>
          <w:spacing w:val="-2"/>
        </w:rPr>
        <w:t xml:space="preserve"> </w:t>
      </w:r>
      <w:r>
        <w:t>of</w:t>
      </w:r>
      <w:r>
        <w:rPr>
          <w:spacing w:val="-3"/>
        </w:rPr>
        <w:t xml:space="preserve"> </w:t>
      </w:r>
      <w:r>
        <w:t>a</w:t>
      </w:r>
      <w:r>
        <w:rPr>
          <w:spacing w:val="-3"/>
        </w:rPr>
        <w:t xml:space="preserve"> </w:t>
      </w:r>
      <w:r>
        <w:t>provision, this being a task for the courts.</w:t>
      </w:r>
    </w:p>
    <w:p w14:paraId="47BA2AC5" w14:textId="77777777" w:rsidR="00855236" w:rsidRDefault="00855236">
      <w:pPr>
        <w:pStyle w:val="BodyText"/>
        <w:spacing w:before="9"/>
        <w:rPr>
          <w:sz w:val="20"/>
        </w:rPr>
      </w:pPr>
    </w:p>
    <w:p w14:paraId="4C0794D1" w14:textId="77777777" w:rsidR="00855236" w:rsidRDefault="00387AB2">
      <w:pPr>
        <w:spacing w:before="1"/>
        <w:ind w:left="120"/>
        <w:rPr>
          <w:b/>
          <w:sz w:val="24"/>
        </w:rPr>
      </w:pPr>
      <w:bookmarkStart w:id="1" w:name="OVERVIEW_OF_THE_GOVERNMENT_AMENDMENT"/>
      <w:bookmarkEnd w:id="1"/>
      <w:r>
        <w:rPr>
          <w:b/>
          <w:sz w:val="24"/>
        </w:rPr>
        <w:t>OVERVIEW</w:t>
      </w:r>
      <w:r>
        <w:rPr>
          <w:b/>
          <w:spacing w:val="-5"/>
          <w:sz w:val="24"/>
        </w:rPr>
        <w:t xml:space="preserve"> </w:t>
      </w:r>
      <w:r>
        <w:rPr>
          <w:b/>
          <w:sz w:val="24"/>
        </w:rPr>
        <w:t>OF</w:t>
      </w:r>
      <w:r>
        <w:rPr>
          <w:b/>
          <w:spacing w:val="-3"/>
          <w:sz w:val="24"/>
        </w:rPr>
        <w:t xml:space="preserve"> </w:t>
      </w:r>
      <w:r>
        <w:rPr>
          <w:b/>
          <w:sz w:val="24"/>
        </w:rPr>
        <w:t>THE</w:t>
      </w:r>
      <w:r>
        <w:rPr>
          <w:b/>
          <w:spacing w:val="-3"/>
          <w:sz w:val="24"/>
        </w:rPr>
        <w:t xml:space="preserve"> </w:t>
      </w:r>
      <w:r>
        <w:rPr>
          <w:b/>
          <w:sz w:val="24"/>
        </w:rPr>
        <w:t>GOVERNMENT</w:t>
      </w:r>
      <w:r>
        <w:rPr>
          <w:b/>
          <w:spacing w:val="-2"/>
          <w:sz w:val="24"/>
        </w:rPr>
        <w:t xml:space="preserve"> AMENDMENT</w:t>
      </w:r>
    </w:p>
    <w:p w14:paraId="59E4FA2E" w14:textId="77777777" w:rsidR="00855236" w:rsidRDefault="00855236">
      <w:pPr>
        <w:pStyle w:val="BodyText"/>
        <w:spacing w:before="10"/>
        <w:rPr>
          <w:b/>
          <w:sz w:val="20"/>
        </w:rPr>
      </w:pPr>
    </w:p>
    <w:p w14:paraId="405E91E6" w14:textId="77777777" w:rsidR="00855236" w:rsidRDefault="00387AB2">
      <w:pPr>
        <w:pStyle w:val="BodyText"/>
        <w:spacing w:line="276" w:lineRule="auto"/>
        <w:ind w:left="120" w:right="102"/>
      </w:pPr>
      <w:r>
        <w:t xml:space="preserve">Currently, the </w:t>
      </w:r>
      <w:r>
        <w:rPr>
          <w:i/>
        </w:rPr>
        <w:t xml:space="preserve">Transplantation and Anatomy Act 1978 </w:t>
      </w:r>
      <w:r>
        <w:t>(TA Act) does not clearly permit the release of information about organ or tissue donors with consent. Clause 10 of the Bill seeks to</w:t>
      </w:r>
      <w:r>
        <w:rPr>
          <w:spacing w:val="-3"/>
        </w:rPr>
        <w:t xml:space="preserve"> </w:t>
      </w:r>
      <w:r>
        <w:t>resolve</w:t>
      </w:r>
      <w:r>
        <w:rPr>
          <w:spacing w:val="-4"/>
        </w:rPr>
        <w:t xml:space="preserve"> </w:t>
      </w:r>
      <w:r>
        <w:t>technical</w:t>
      </w:r>
      <w:r>
        <w:rPr>
          <w:spacing w:val="-3"/>
        </w:rPr>
        <w:t xml:space="preserve"> </w:t>
      </w:r>
      <w:r>
        <w:t>legal</w:t>
      </w:r>
      <w:r>
        <w:rPr>
          <w:spacing w:val="-1"/>
        </w:rPr>
        <w:t xml:space="preserve"> </w:t>
      </w:r>
      <w:r>
        <w:t>compatibility</w:t>
      </w:r>
      <w:r>
        <w:rPr>
          <w:spacing w:val="-3"/>
        </w:rPr>
        <w:t xml:space="preserve"> </w:t>
      </w:r>
      <w:r>
        <w:t>issues</w:t>
      </w:r>
      <w:r>
        <w:rPr>
          <w:spacing w:val="-3"/>
        </w:rPr>
        <w:t xml:space="preserve"> </w:t>
      </w:r>
      <w:r>
        <w:t>between</w:t>
      </w:r>
      <w:r>
        <w:rPr>
          <w:spacing w:val="-3"/>
        </w:rPr>
        <w:t xml:space="preserve"> </w:t>
      </w:r>
      <w:r>
        <w:t>the</w:t>
      </w:r>
      <w:r>
        <w:rPr>
          <w:spacing w:val="-5"/>
        </w:rPr>
        <w:t xml:space="preserve"> </w:t>
      </w:r>
      <w:r>
        <w:t>TA</w:t>
      </w:r>
      <w:r>
        <w:rPr>
          <w:spacing w:val="-4"/>
        </w:rPr>
        <w:t xml:space="preserve"> </w:t>
      </w:r>
      <w:r>
        <w:t>Act</w:t>
      </w:r>
      <w:r>
        <w:rPr>
          <w:spacing w:val="-3"/>
        </w:rPr>
        <w:t xml:space="preserve"> </w:t>
      </w:r>
      <w:r>
        <w:t>and</w:t>
      </w:r>
      <w:r>
        <w:rPr>
          <w:spacing w:val="-3"/>
        </w:rPr>
        <w:t xml:space="preserve"> </w:t>
      </w:r>
      <w:r>
        <w:t>the</w:t>
      </w:r>
      <w:r>
        <w:rPr>
          <w:spacing w:val="-4"/>
        </w:rPr>
        <w:t xml:space="preserve"> </w:t>
      </w:r>
      <w:r>
        <w:rPr>
          <w:i/>
        </w:rPr>
        <w:t>Births,</w:t>
      </w:r>
      <w:r>
        <w:rPr>
          <w:i/>
          <w:spacing w:val="-3"/>
        </w:rPr>
        <w:t xml:space="preserve"> </w:t>
      </w:r>
      <w:r>
        <w:rPr>
          <w:i/>
        </w:rPr>
        <w:t>Deaths</w:t>
      </w:r>
      <w:r>
        <w:rPr>
          <w:i/>
          <w:spacing w:val="-3"/>
        </w:rPr>
        <w:t xml:space="preserve"> </w:t>
      </w:r>
      <w:r>
        <w:rPr>
          <w:i/>
        </w:rPr>
        <w:t xml:space="preserve">and Marriages Registration Act 1997 </w:t>
      </w:r>
      <w:r>
        <w:t>(BDMR Act). This TA Act amendment would enable the lawful release of this information when a request is received from a bereaved family for acknowledgement of a person’s donation for the purposes of the BDMR Act.</w:t>
      </w:r>
    </w:p>
    <w:p w14:paraId="07100092" w14:textId="77777777" w:rsidR="00855236" w:rsidRDefault="00855236">
      <w:pPr>
        <w:pStyle w:val="BodyText"/>
        <w:spacing w:before="9"/>
        <w:rPr>
          <w:sz w:val="20"/>
        </w:rPr>
      </w:pPr>
    </w:p>
    <w:p w14:paraId="0BF2969E" w14:textId="77777777" w:rsidR="00855236" w:rsidRDefault="00387AB2">
      <w:pPr>
        <w:pStyle w:val="BodyText"/>
        <w:spacing w:line="276" w:lineRule="auto"/>
        <w:ind w:left="120"/>
      </w:pPr>
      <w:r>
        <w:t>The Government amendment to the Bill seeks to ensure that, with appropriate consent, the stories of donors and donor families’ can also be shared by the clinical organ and tissue donation</w:t>
      </w:r>
      <w:r>
        <w:rPr>
          <w:spacing w:val="-3"/>
        </w:rPr>
        <w:t xml:space="preserve"> </w:t>
      </w:r>
      <w:r>
        <w:t>service</w:t>
      </w:r>
      <w:r>
        <w:rPr>
          <w:spacing w:val="-4"/>
        </w:rPr>
        <w:t xml:space="preserve"> </w:t>
      </w:r>
      <w:r>
        <w:t>(DonateLife</w:t>
      </w:r>
      <w:r>
        <w:rPr>
          <w:spacing w:val="-4"/>
        </w:rPr>
        <w:t xml:space="preserve"> </w:t>
      </w:r>
      <w:r>
        <w:t>ACT)</w:t>
      </w:r>
      <w:r>
        <w:rPr>
          <w:spacing w:val="-4"/>
        </w:rPr>
        <w:t xml:space="preserve"> </w:t>
      </w:r>
      <w:r>
        <w:t>to</w:t>
      </w:r>
      <w:r>
        <w:rPr>
          <w:spacing w:val="-3"/>
        </w:rPr>
        <w:t xml:space="preserve"> </w:t>
      </w:r>
      <w:r>
        <w:t>raise</w:t>
      </w:r>
      <w:r>
        <w:rPr>
          <w:spacing w:val="-2"/>
        </w:rPr>
        <w:t xml:space="preserve"> </w:t>
      </w:r>
      <w:r>
        <w:t>awareness</w:t>
      </w:r>
      <w:r>
        <w:rPr>
          <w:spacing w:val="-3"/>
        </w:rPr>
        <w:t xml:space="preserve"> </w:t>
      </w:r>
      <w:r>
        <w:t>of</w:t>
      </w:r>
      <w:r>
        <w:rPr>
          <w:spacing w:val="-4"/>
        </w:rPr>
        <w:t xml:space="preserve"> </w:t>
      </w:r>
      <w:r>
        <w:t>organ</w:t>
      </w:r>
      <w:r>
        <w:rPr>
          <w:spacing w:val="-3"/>
        </w:rPr>
        <w:t xml:space="preserve"> </w:t>
      </w:r>
      <w:r>
        <w:t>donation</w:t>
      </w:r>
      <w:r>
        <w:rPr>
          <w:spacing w:val="-3"/>
        </w:rPr>
        <w:t xml:space="preserve"> </w:t>
      </w:r>
      <w:r>
        <w:t>and</w:t>
      </w:r>
      <w:r>
        <w:rPr>
          <w:spacing w:val="-3"/>
        </w:rPr>
        <w:t xml:space="preserve"> </w:t>
      </w:r>
      <w:r>
        <w:t>commemorate donors’ gifts without committing an offence under the TA Act.</w:t>
      </w:r>
    </w:p>
    <w:p w14:paraId="7488DA00" w14:textId="77777777" w:rsidR="00855236" w:rsidRDefault="00855236">
      <w:pPr>
        <w:pStyle w:val="BodyText"/>
        <w:spacing w:before="10"/>
        <w:rPr>
          <w:sz w:val="20"/>
        </w:rPr>
      </w:pPr>
    </w:p>
    <w:p w14:paraId="41203174" w14:textId="77777777" w:rsidR="00855236" w:rsidRDefault="00387AB2">
      <w:pPr>
        <w:pStyle w:val="BodyText"/>
        <w:spacing w:line="276" w:lineRule="auto"/>
        <w:ind w:left="120" w:right="532"/>
        <w:jc w:val="both"/>
      </w:pPr>
      <w:r>
        <w:t>To achieve this, the Government amendment seeks to substitute section 49 (4) (c) of the TA Act to expand the list of people who would be able to provide consent for a person’s information</w:t>
      </w:r>
      <w:r>
        <w:rPr>
          <w:spacing w:val="-1"/>
        </w:rPr>
        <w:t xml:space="preserve"> </w:t>
      </w:r>
      <w:r>
        <w:t>to be</w:t>
      </w:r>
      <w:r>
        <w:rPr>
          <w:spacing w:val="-2"/>
        </w:rPr>
        <w:t xml:space="preserve"> </w:t>
      </w:r>
      <w:r>
        <w:t>published regarding the</w:t>
      </w:r>
      <w:r>
        <w:rPr>
          <w:spacing w:val="-2"/>
        </w:rPr>
        <w:t xml:space="preserve"> </w:t>
      </w:r>
      <w:r>
        <w:t>donation of</w:t>
      </w:r>
      <w:r>
        <w:rPr>
          <w:spacing w:val="-1"/>
        </w:rPr>
        <w:t xml:space="preserve"> </w:t>
      </w:r>
      <w:r>
        <w:t>body</w:t>
      </w:r>
      <w:r>
        <w:rPr>
          <w:spacing w:val="-1"/>
        </w:rPr>
        <w:t xml:space="preserve"> </w:t>
      </w:r>
      <w:r>
        <w:t>tissue</w:t>
      </w:r>
      <w:r>
        <w:rPr>
          <w:spacing w:val="-1"/>
        </w:rPr>
        <w:t xml:space="preserve"> </w:t>
      </w:r>
      <w:r>
        <w:t>or</w:t>
      </w:r>
      <w:r>
        <w:rPr>
          <w:spacing w:val="-1"/>
        </w:rPr>
        <w:t xml:space="preserve"> </w:t>
      </w:r>
      <w:r>
        <w:t>organs</w:t>
      </w:r>
      <w:r>
        <w:rPr>
          <w:spacing w:val="-1"/>
        </w:rPr>
        <w:t xml:space="preserve"> </w:t>
      </w:r>
      <w:r>
        <w:t>by the</w:t>
      </w:r>
      <w:r>
        <w:rPr>
          <w:spacing w:val="-1"/>
        </w:rPr>
        <w:t xml:space="preserve"> </w:t>
      </w:r>
      <w:r>
        <w:rPr>
          <w:spacing w:val="-2"/>
        </w:rPr>
        <w:t>donor.</w:t>
      </w:r>
    </w:p>
    <w:p w14:paraId="0B1607EF" w14:textId="77777777" w:rsidR="00855236" w:rsidRDefault="00387AB2">
      <w:pPr>
        <w:pStyle w:val="BodyText"/>
        <w:spacing w:before="1" w:line="276" w:lineRule="auto"/>
        <w:ind w:left="120" w:right="273"/>
        <w:jc w:val="both"/>
      </w:pPr>
      <w:r>
        <w:t>Currently,</w:t>
      </w:r>
      <w:r>
        <w:rPr>
          <w:spacing w:val="-3"/>
        </w:rPr>
        <w:t xml:space="preserve"> </w:t>
      </w:r>
      <w:r>
        <w:t>section</w:t>
      </w:r>
      <w:r>
        <w:rPr>
          <w:spacing w:val="-3"/>
        </w:rPr>
        <w:t xml:space="preserve"> </w:t>
      </w:r>
      <w:r>
        <w:t>49</w:t>
      </w:r>
      <w:r>
        <w:rPr>
          <w:spacing w:val="-3"/>
        </w:rPr>
        <w:t xml:space="preserve"> </w:t>
      </w:r>
      <w:r>
        <w:t>(4)</w:t>
      </w:r>
      <w:r>
        <w:rPr>
          <w:spacing w:val="-2"/>
        </w:rPr>
        <w:t xml:space="preserve"> </w:t>
      </w:r>
      <w:r>
        <w:t>(c)</w:t>
      </w:r>
      <w:r>
        <w:rPr>
          <w:spacing w:val="-4"/>
        </w:rPr>
        <w:t xml:space="preserve"> </w:t>
      </w:r>
      <w:r>
        <w:t>allows</w:t>
      </w:r>
      <w:r>
        <w:rPr>
          <w:spacing w:val="-3"/>
        </w:rPr>
        <w:t xml:space="preserve"> </w:t>
      </w:r>
      <w:r>
        <w:t>the</w:t>
      </w:r>
      <w:r>
        <w:rPr>
          <w:spacing w:val="-4"/>
        </w:rPr>
        <w:t xml:space="preserve"> </w:t>
      </w:r>
      <w:r>
        <w:t>person</w:t>
      </w:r>
      <w:r>
        <w:rPr>
          <w:spacing w:val="-3"/>
        </w:rPr>
        <w:t xml:space="preserve"> </w:t>
      </w:r>
      <w:r>
        <w:t>to</w:t>
      </w:r>
      <w:r>
        <w:rPr>
          <w:spacing w:val="-1"/>
        </w:rPr>
        <w:t xml:space="preserve"> </w:t>
      </w:r>
      <w:r>
        <w:t>whom</w:t>
      </w:r>
      <w:r>
        <w:rPr>
          <w:spacing w:val="-3"/>
        </w:rPr>
        <w:t xml:space="preserve"> </w:t>
      </w:r>
      <w:r>
        <w:t>the</w:t>
      </w:r>
      <w:r>
        <w:rPr>
          <w:spacing w:val="-4"/>
        </w:rPr>
        <w:t xml:space="preserve"> </w:t>
      </w:r>
      <w:r>
        <w:t>information</w:t>
      </w:r>
      <w:r>
        <w:rPr>
          <w:spacing w:val="-3"/>
        </w:rPr>
        <w:t xml:space="preserve"> </w:t>
      </w:r>
      <w:r>
        <w:t>relates</w:t>
      </w:r>
      <w:r>
        <w:rPr>
          <w:spacing w:val="-3"/>
        </w:rPr>
        <w:t xml:space="preserve"> </w:t>
      </w:r>
      <w:r>
        <w:t>to</w:t>
      </w:r>
      <w:r>
        <w:rPr>
          <w:spacing w:val="-3"/>
        </w:rPr>
        <w:t xml:space="preserve"> </w:t>
      </w:r>
      <w:r>
        <w:t>consent</w:t>
      </w:r>
      <w:r>
        <w:rPr>
          <w:spacing w:val="-3"/>
        </w:rPr>
        <w:t xml:space="preserve"> </w:t>
      </w:r>
      <w:r>
        <w:t>to the disclosure of information.</w:t>
      </w:r>
    </w:p>
    <w:p w14:paraId="673B18AA" w14:textId="77777777" w:rsidR="00855236" w:rsidRDefault="00855236">
      <w:pPr>
        <w:pStyle w:val="BodyText"/>
        <w:spacing w:before="8"/>
        <w:rPr>
          <w:sz w:val="20"/>
        </w:rPr>
      </w:pPr>
    </w:p>
    <w:p w14:paraId="612E1E7A" w14:textId="77777777" w:rsidR="00855236" w:rsidRDefault="00387AB2">
      <w:pPr>
        <w:pStyle w:val="BodyText"/>
        <w:spacing w:line="276" w:lineRule="auto"/>
        <w:ind w:left="120"/>
      </w:pPr>
      <w:r>
        <w:t>The</w:t>
      </w:r>
      <w:r>
        <w:rPr>
          <w:spacing w:val="-4"/>
        </w:rPr>
        <w:t xml:space="preserve"> </w:t>
      </w:r>
      <w:r>
        <w:t>Government</w:t>
      </w:r>
      <w:r>
        <w:rPr>
          <w:spacing w:val="-3"/>
        </w:rPr>
        <w:t xml:space="preserve"> </w:t>
      </w:r>
      <w:r>
        <w:t>amendment</w:t>
      </w:r>
      <w:r>
        <w:rPr>
          <w:spacing w:val="-3"/>
        </w:rPr>
        <w:t xml:space="preserve"> </w:t>
      </w:r>
      <w:r>
        <w:t>seeks</w:t>
      </w:r>
      <w:r>
        <w:rPr>
          <w:spacing w:val="-3"/>
        </w:rPr>
        <w:t xml:space="preserve"> </w:t>
      </w:r>
      <w:r>
        <w:t>to</w:t>
      </w:r>
      <w:r>
        <w:rPr>
          <w:spacing w:val="-3"/>
        </w:rPr>
        <w:t xml:space="preserve"> </w:t>
      </w:r>
      <w:r>
        <w:t>include</w:t>
      </w:r>
      <w:r>
        <w:rPr>
          <w:spacing w:val="-4"/>
        </w:rPr>
        <w:t xml:space="preserve"> </w:t>
      </w:r>
      <w:r>
        <w:t>the</w:t>
      </w:r>
      <w:r>
        <w:rPr>
          <w:spacing w:val="-2"/>
        </w:rPr>
        <w:t xml:space="preserve"> </w:t>
      </w:r>
      <w:r>
        <w:t>following</w:t>
      </w:r>
      <w:r>
        <w:rPr>
          <w:spacing w:val="-3"/>
        </w:rPr>
        <w:t xml:space="preserve"> </w:t>
      </w:r>
      <w:r>
        <w:t>people</w:t>
      </w:r>
      <w:r>
        <w:rPr>
          <w:spacing w:val="-4"/>
        </w:rPr>
        <w:t xml:space="preserve"> </w:t>
      </w:r>
      <w:r>
        <w:t>under</w:t>
      </w:r>
      <w:r>
        <w:rPr>
          <w:spacing w:val="-4"/>
        </w:rPr>
        <w:t xml:space="preserve"> </w:t>
      </w:r>
      <w:r>
        <w:t>section</w:t>
      </w:r>
      <w:r>
        <w:rPr>
          <w:spacing w:val="-3"/>
        </w:rPr>
        <w:t xml:space="preserve"> </w:t>
      </w:r>
      <w:r>
        <w:t>49</w:t>
      </w:r>
      <w:r>
        <w:rPr>
          <w:spacing w:val="-3"/>
        </w:rPr>
        <w:t xml:space="preserve"> </w:t>
      </w:r>
      <w:r>
        <w:t>(4)</w:t>
      </w:r>
      <w:r>
        <w:rPr>
          <w:spacing w:val="-4"/>
        </w:rPr>
        <w:t xml:space="preserve"> </w:t>
      </w:r>
      <w:r>
        <w:t>(c)</w:t>
      </w:r>
      <w:r>
        <w:rPr>
          <w:spacing w:val="-4"/>
        </w:rPr>
        <w:t xml:space="preserve"> </w:t>
      </w:r>
      <w:r>
        <w:t>of the TA Act:</w:t>
      </w:r>
    </w:p>
    <w:p w14:paraId="41541DAA" w14:textId="77777777" w:rsidR="00855236" w:rsidRDefault="00387AB2">
      <w:pPr>
        <w:pStyle w:val="ListParagraph"/>
        <w:numPr>
          <w:ilvl w:val="0"/>
          <w:numId w:val="2"/>
        </w:numPr>
        <w:tabs>
          <w:tab w:val="left" w:pos="1199"/>
          <w:tab w:val="left" w:pos="1200"/>
        </w:tabs>
        <w:spacing w:before="1"/>
        <w:rPr>
          <w:sz w:val="24"/>
        </w:rPr>
      </w:pPr>
      <w:r>
        <w:rPr>
          <w:sz w:val="24"/>
        </w:rPr>
        <w:t>the</w:t>
      </w:r>
      <w:r>
        <w:rPr>
          <w:spacing w:val="-5"/>
          <w:sz w:val="24"/>
        </w:rPr>
        <w:t xml:space="preserve"> </w:t>
      </w:r>
      <w:r>
        <w:rPr>
          <w:sz w:val="24"/>
        </w:rPr>
        <w:t>person</w:t>
      </w:r>
      <w:r>
        <w:rPr>
          <w:spacing w:val="-1"/>
          <w:sz w:val="24"/>
        </w:rPr>
        <w:t xml:space="preserve"> </w:t>
      </w:r>
      <w:r>
        <w:rPr>
          <w:sz w:val="24"/>
        </w:rPr>
        <w:t>to</w:t>
      </w:r>
      <w:r>
        <w:rPr>
          <w:spacing w:val="-1"/>
          <w:sz w:val="24"/>
        </w:rPr>
        <w:t xml:space="preserve"> </w:t>
      </w:r>
      <w:r>
        <w:rPr>
          <w:sz w:val="24"/>
        </w:rPr>
        <w:t>whom</w:t>
      </w:r>
      <w:r>
        <w:rPr>
          <w:spacing w:val="-1"/>
          <w:sz w:val="24"/>
        </w:rPr>
        <w:t xml:space="preserve"> </w:t>
      </w:r>
      <w:r>
        <w:rPr>
          <w:sz w:val="24"/>
        </w:rPr>
        <w:t>the</w:t>
      </w:r>
      <w:r>
        <w:rPr>
          <w:spacing w:val="-2"/>
          <w:sz w:val="24"/>
        </w:rPr>
        <w:t xml:space="preserve"> </w:t>
      </w:r>
      <w:r>
        <w:rPr>
          <w:sz w:val="24"/>
        </w:rPr>
        <w:t>information</w:t>
      </w:r>
      <w:r>
        <w:rPr>
          <w:spacing w:val="-2"/>
          <w:sz w:val="24"/>
        </w:rPr>
        <w:t xml:space="preserve"> </w:t>
      </w:r>
      <w:r>
        <w:rPr>
          <w:sz w:val="24"/>
        </w:rPr>
        <w:t>relates</w:t>
      </w:r>
      <w:r>
        <w:rPr>
          <w:spacing w:val="1"/>
          <w:sz w:val="24"/>
        </w:rPr>
        <w:t xml:space="preserve"> </w:t>
      </w:r>
      <w:r>
        <w:rPr>
          <w:sz w:val="24"/>
        </w:rPr>
        <w:t>(the</w:t>
      </w:r>
      <w:r>
        <w:rPr>
          <w:spacing w:val="-2"/>
          <w:sz w:val="24"/>
        </w:rPr>
        <w:t xml:space="preserve"> </w:t>
      </w:r>
      <w:r>
        <w:rPr>
          <w:sz w:val="24"/>
        </w:rPr>
        <w:t>relevant</w:t>
      </w:r>
      <w:r>
        <w:rPr>
          <w:spacing w:val="-1"/>
          <w:sz w:val="24"/>
        </w:rPr>
        <w:t xml:space="preserve"> </w:t>
      </w:r>
      <w:r>
        <w:rPr>
          <w:sz w:val="24"/>
        </w:rPr>
        <w:t>person);</w:t>
      </w:r>
      <w:r>
        <w:rPr>
          <w:spacing w:val="-1"/>
          <w:sz w:val="24"/>
        </w:rPr>
        <w:t xml:space="preserve"> </w:t>
      </w:r>
      <w:r>
        <w:rPr>
          <w:spacing w:val="-5"/>
          <w:sz w:val="24"/>
        </w:rPr>
        <w:t>or</w:t>
      </w:r>
    </w:p>
    <w:p w14:paraId="5302D973" w14:textId="77777777" w:rsidR="00855236" w:rsidRDefault="00855236">
      <w:pPr>
        <w:rPr>
          <w:sz w:val="24"/>
        </w:rPr>
        <w:sectPr w:rsidR="00855236">
          <w:footerReference w:type="default" r:id="rId8"/>
          <w:pgSz w:w="11910" w:h="16840"/>
          <w:pgMar w:top="1340" w:right="1340" w:bottom="1200" w:left="1320" w:header="0" w:footer="1002" w:gutter="0"/>
          <w:pgNumType w:start="2"/>
          <w:cols w:space="720"/>
        </w:sectPr>
      </w:pPr>
    </w:p>
    <w:p w14:paraId="2F5CF0B0" w14:textId="77777777" w:rsidR="00855236" w:rsidRDefault="00387AB2">
      <w:pPr>
        <w:pStyle w:val="ListParagraph"/>
        <w:numPr>
          <w:ilvl w:val="0"/>
          <w:numId w:val="2"/>
        </w:numPr>
        <w:tabs>
          <w:tab w:val="left" w:pos="1199"/>
          <w:tab w:val="left" w:pos="1200"/>
        </w:tabs>
        <w:spacing w:before="80"/>
        <w:ind w:right="1102"/>
        <w:rPr>
          <w:sz w:val="24"/>
        </w:rPr>
      </w:pPr>
      <w:r>
        <w:rPr>
          <w:sz w:val="24"/>
        </w:rPr>
        <w:lastRenderedPageBreak/>
        <w:t>if</w:t>
      </w:r>
      <w:r>
        <w:rPr>
          <w:spacing w:val="-4"/>
          <w:sz w:val="24"/>
        </w:rPr>
        <w:t xml:space="preserve"> </w:t>
      </w:r>
      <w:r>
        <w:rPr>
          <w:sz w:val="24"/>
        </w:rPr>
        <w:t>the</w:t>
      </w:r>
      <w:r>
        <w:rPr>
          <w:spacing w:val="-4"/>
          <w:sz w:val="24"/>
        </w:rPr>
        <w:t xml:space="preserve"> </w:t>
      </w:r>
      <w:r>
        <w:rPr>
          <w:sz w:val="24"/>
        </w:rPr>
        <w:t>relevant</w:t>
      </w:r>
      <w:r>
        <w:rPr>
          <w:spacing w:val="-3"/>
          <w:sz w:val="24"/>
        </w:rPr>
        <w:t xml:space="preserve"> </w:t>
      </w:r>
      <w:r>
        <w:rPr>
          <w:sz w:val="24"/>
        </w:rPr>
        <w:t>person</w:t>
      </w:r>
      <w:r>
        <w:rPr>
          <w:spacing w:val="-3"/>
          <w:sz w:val="24"/>
        </w:rPr>
        <w:t xml:space="preserve"> </w:t>
      </w:r>
      <w:r>
        <w:rPr>
          <w:sz w:val="24"/>
        </w:rPr>
        <w:t>is</w:t>
      </w:r>
      <w:r>
        <w:rPr>
          <w:spacing w:val="-3"/>
          <w:sz w:val="24"/>
        </w:rPr>
        <w:t xml:space="preserve"> </w:t>
      </w:r>
      <w:r>
        <w:rPr>
          <w:sz w:val="24"/>
        </w:rPr>
        <w:t>a</w:t>
      </w:r>
      <w:r>
        <w:rPr>
          <w:spacing w:val="-2"/>
          <w:sz w:val="24"/>
        </w:rPr>
        <w:t xml:space="preserve"> </w:t>
      </w:r>
      <w:r>
        <w:rPr>
          <w:sz w:val="24"/>
        </w:rPr>
        <w:t>child</w:t>
      </w:r>
      <w:r>
        <w:rPr>
          <w:spacing w:val="-3"/>
          <w:sz w:val="24"/>
        </w:rPr>
        <w:t xml:space="preserve"> </w:t>
      </w:r>
      <w:r>
        <w:rPr>
          <w:sz w:val="24"/>
        </w:rPr>
        <w:t>or</w:t>
      </w:r>
      <w:r>
        <w:rPr>
          <w:spacing w:val="-4"/>
          <w:sz w:val="24"/>
        </w:rPr>
        <w:t xml:space="preserve"> </w:t>
      </w:r>
      <w:r>
        <w:rPr>
          <w:sz w:val="24"/>
        </w:rPr>
        <w:t>young</w:t>
      </w:r>
      <w:r>
        <w:rPr>
          <w:spacing w:val="-3"/>
          <w:sz w:val="24"/>
        </w:rPr>
        <w:t xml:space="preserve"> </w:t>
      </w:r>
      <w:r>
        <w:rPr>
          <w:sz w:val="24"/>
        </w:rPr>
        <w:t>person—a</w:t>
      </w:r>
      <w:r>
        <w:rPr>
          <w:spacing w:val="-4"/>
          <w:sz w:val="24"/>
        </w:rPr>
        <w:t xml:space="preserve"> </w:t>
      </w:r>
      <w:r>
        <w:rPr>
          <w:sz w:val="24"/>
        </w:rPr>
        <w:t>person</w:t>
      </w:r>
      <w:r>
        <w:rPr>
          <w:spacing w:val="-3"/>
          <w:sz w:val="24"/>
        </w:rPr>
        <w:t xml:space="preserve"> </w:t>
      </w:r>
      <w:r>
        <w:rPr>
          <w:sz w:val="24"/>
        </w:rPr>
        <w:t>with</w:t>
      </w:r>
      <w:r>
        <w:rPr>
          <w:spacing w:val="-3"/>
          <w:sz w:val="24"/>
        </w:rPr>
        <w:t xml:space="preserve"> </w:t>
      </w:r>
      <w:r>
        <w:rPr>
          <w:sz w:val="24"/>
        </w:rPr>
        <w:t>parental responsibility for the relevant person; or</w:t>
      </w:r>
    </w:p>
    <w:p w14:paraId="1B8A5699" w14:textId="77777777" w:rsidR="00855236" w:rsidRDefault="00387AB2">
      <w:pPr>
        <w:pStyle w:val="ListParagraph"/>
        <w:numPr>
          <w:ilvl w:val="0"/>
          <w:numId w:val="2"/>
        </w:numPr>
        <w:tabs>
          <w:tab w:val="left" w:pos="1199"/>
          <w:tab w:val="left" w:pos="1200"/>
        </w:tabs>
        <w:ind w:right="222"/>
        <w:rPr>
          <w:sz w:val="24"/>
        </w:rPr>
      </w:pPr>
      <w:r>
        <w:rPr>
          <w:sz w:val="24"/>
        </w:rPr>
        <w:t>if</w:t>
      </w:r>
      <w:r>
        <w:rPr>
          <w:spacing w:val="-4"/>
          <w:sz w:val="24"/>
        </w:rPr>
        <w:t xml:space="preserve"> </w:t>
      </w:r>
      <w:r>
        <w:rPr>
          <w:sz w:val="24"/>
        </w:rPr>
        <w:t>the</w:t>
      </w:r>
      <w:r>
        <w:rPr>
          <w:spacing w:val="-4"/>
          <w:sz w:val="24"/>
        </w:rPr>
        <w:t xml:space="preserve"> </w:t>
      </w:r>
      <w:r>
        <w:rPr>
          <w:sz w:val="24"/>
        </w:rPr>
        <w:t>relevant</w:t>
      </w:r>
      <w:r>
        <w:rPr>
          <w:spacing w:val="-3"/>
          <w:sz w:val="24"/>
        </w:rPr>
        <w:t xml:space="preserve"> </w:t>
      </w:r>
      <w:r>
        <w:rPr>
          <w:sz w:val="24"/>
        </w:rPr>
        <w:t>person</w:t>
      </w:r>
      <w:r>
        <w:rPr>
          <w:spacing w:val="-3"/>
          <w:sz w:val="24"/>
        </w:rPr>
        <w:t xml:space="preserve"> </w:t>
      </w:r>
      <w:r>
        <w:rPr>
          <w:sz w:val="24"/>
        </w:rPr>
        <w:t>is</w:t>
      </w:r>
      <w:r>
        <w:rPr>
          <w:spacing w:val="-3"/>
          <w:sz w:val="24"/>
        </w:rPr>
        <w:t xml:space="preserve"> </w:t>
      </w:r>
      <w:r>
        <w:rPr>
          <w:sz w:val="24"/>
        </w:rPr>
        <w:t>a</w:t>
      </w:r>
      <w:r>
        <w:rPr>
          <w:spacing w:val="-2"/>
          <w:sz w:val="24"/>
        </w:rPr>
        <w:t xml:space="preserve"> </w:t>
      </w:r>
      <w:r>
        <w:rPr>
          <w:sz w:val="24"/>
        </w:rPr>
        <w:t>legally</w:t>
      </w:r>
      <w:r>
        <w:rPr>
          <w:spacing w:val="-3"/>
          <w:sz w:val="24"/>
        </w:rPr>
        <w:t xml:space="preserve"> </w:t>
      </w:r>
      <w:r>
        <w:rPr>
          <w:sz w:val="24"/>
        </w:rPr>
        <w:t>incompetent</w:t>
      </w:r>
      <w:r>
        <w:rPr>
          <w:spacing w:val="-3"/>
          <w:sz w:val="24"/>
        </w:rPr>
        <w:t xml:space="preserve"> </w:t>
      </w:r>
      <w:r>
        <w:rPr>
          <w:sz w:val="24"/>
        </w:rPr>
        <w:t>person—a</w:t>
      </w:r>
      <w:r>
        <w:rPr>
          <w:spacing w:val="-4"/>
          <w:sz w:val="24"/>
        </w:rPr>
        <w:t xml:space="preserve"> </w:t>
      </w:r>
      <w:r>
        <w:rPr>
          <w:sz w:val="24"/>
        </w:rPr>
        <w:t>guardian</w:t>
      </w:r>
      <w:r>
        <w:rPr>
          <w:spacing w:val="-3"/>
          <w:sz w:val="24"/>
        </w:rPr>
        <w:t xml:space="preserve"> </w:t>
      </w:r>
      <w:r>
        <w:rPr>
          <w:sz w:val="24"/>
        </w:rPr>
        <w:t>of,</w:t>
      </w:r>
      <w:r>
        <w:rPr>
          <w:spacing w:val="-3"/>
          <w:sz w:val="24"/>
        </w:rPr>
        <w:t xml:space="preserve"> </w:t>
      </w:r>
      <w:r>
        <w:rPr>
          <w:sz w:val="24"/>
        </w:rPr>
        <w:t>or</w:t>
      </w:r>
      <w:r>
        <w:rPr>
          <w:spacing w:val="-4"/>
          <w:sz w:val="24"/>
        </w:rPr>
        <w:t xml:space="preserve"> </w:t>
      </w:r>
      <w:r>
        <w:rPr>
          <w:sz w:val="24"/>
        </w:rPr>
        <w:t>power</w:t>
      </w:r>
      <w:r>
        <w:rPr>
          <w:spacing w:val="-4"/>
          <w:sz w:val="24"/>
        </w:rPr>
        <w:t xml:space="preserve"> </w:t>
      </w:r>
      <w:r>
        <w:rPr>
          <w:sz w:val="24"/>
        </w:rPr>
        <w:t>of attorney for, the relevant person; or</w:t>
      </w:r>
    </w:p>
    <w:p w14:paraId="2528EA13" w14:textId="77777777" w:rsidR="00855236" w:rsidRDefault="00387AB2">
      <w:pPr>
        <w:pStyle w:val="ListParagraph"/>
        <w:numPr>
          <w:ilvl w:val="0"/>
          <w:numId w:val="2"/>
        </w:numPr>
        <w:tabs>
          <w:tab w:val="left" w:pos="1199"/>
          <w:tab w:val="left" w:pos="1200"/>
        </w:tabs>
        <w:ind w:right="371"/>
        <w:rPr>
          <w:sz w:val="24"/>
        </w:rPr>
      </w:pPr>
      <w:r>
        <w:rPr>
          <w:sz w:val="24"/>
        </w:rPr>
        <w:t>if</w:t>
      </w:r>
      <w:r>
        <w:rPr>
          <w:spacing w:val="-4"/>
          <w:sz w:val="24"/>
        </w:rPr>
        <w:t xml:space="preserve"> </w:t>
      </w:r>
      <w:r>
        <w:rPr>
          <w:sz w:val="24"/>
        </w:rPr>
        <w:t>the</w:t>
      </w:r>
      <w:r>
        <w:rPr>
          <w:spacing w:val="-4"/>
          <w:sz w:val="24"/>
        </w:rPr>
        <w:t xml:space="preserve"> </w:t>
      </w:r>
      <w:r>
        <w:rPr>
          <w:sz w:val="24"/>
        </w:rPr>
        <w:t>relevant</w:t>
      </w:r>
      <w:r>
        <w:rPr>
          <w:spacing w:val="-3"/>
          <w:sz w:val="24"/>
        </w:rPr>
        <w:t xml:space="preserve"> </w:t>
      </w:r>
      <w:r>
        <w:rPr>
          <w:sz w:val="24"/>
        </w:rPr>
        <w:t>person</w:t>
      </w:r>
      <w:r>
        <w:rPr>
          <w:spacing w:val="-3"/>
          <w:sz w:val="24"/>
        </w:rPr>
        <w:t xml:space="preserve"> </w:t>
      </w:r>
      <w:r>
        <w:rPr>
          <w:sz w:val="24"/>
        </w:rPr>
        <w:t>is</w:t>
      </w:r>
      <w:r>
        <w:rPr>
          <w:spacing w:val="-3"/>
          <w:sz w:val="24"/>
        </w:rPr>
        <w:t xml:space="preserve"> </w:t>
      </w:r>
      <w:r>
        <w:rPr>
          <w:sz w:val="24"/>
        </w:rPr>
        <w:t>a</w:t>
      </w:r>
      <w:r>
        <w:rPr>
          <w:spacing w:val="-2"/>
          <w:sz w:val="24"/>
        </w:rPr>
        <w:t xml:space="preserve"> </w:t>
      </w:r>
      <w:r>
        <w:rPr>
          <w:sz w:val="24"/>
        </w:rPr>
        <w:t>deceased</w:t>
      </w:r>
      <w:r>
        <w:rPr>
          <w:spacing w:val="-3"/>
          <w:sz w:val="24"/>
        </w:rPr>
        <w:t xml:space="preserve"> </w:t>
      </w:r>
      <w:r>
        <w:rPr>
          <w:sz w:val="24"/>
        </w:rPr>
        <w:t>person</w:t>
      </w:r>
      <w:r>
        <w:rPr>
          <w:spacing w:val="-3"/>
          <w:sz w:val="24"/>
        </w:rPr>
        <w:t xml:space="preserve"> </w:t>
      </w:r>
      <w:r>
        <w:rPr>
          <w:sz w:val="24"/>
        </w:rPr>
        <w:t>to</w:t>
      </w:r>
      <w:r>
        <w:rPr>
          <w:spacing w:val="-3"/>
          <w:sz w:val="24"/>
        </w:rPr>
        <w:t xml:space="preserve"> </w:t>
      </w:r>
      <w:r>
        <w:rPr>
          <w:sz w:val="24"/>
        </w:rPr>
        <w:t>whom</w:t>
      </w:r>
      <w:r>
        <w:rPr>
          <w:spacing w:val="-3"/>
          <w:sz w:val="24"/>
        </w:rPr>
        <w:t xml:space="preserve"> </w:t>
      </w:r>
      <w:r>
        <w:rPr>
          <w:sz w:val="24"/>
        </w:rPr>
        <w:t>subsection</w:t>
      </w:r>
      <w:r>
        <w:rPr>
          <w:spacing w:val="-3"/>
          <w:sz w:val="24"/>
        </w:rPr>
        <w:t xml:space="preserve"> </w:t>
      </w:r>
      <w:r>
        <w:rPr>
          <w:sz w:val="24"/>
        </w:rPr>
        <w:t>(1)</w:t>
      </w:r>
      <w:r>
        <w:rPr>
          <w:spacing w:val="-4"/>
          <w:sz w:val="24"/>
        </w:rPr>
        <w:t xml:space="preserve"> </w:t>
      </w:r>
      <w:r>
        <w:rPr>
          <w:sz w:val="24"/>
        </w:rPr>
        <w:t>(a)</w:t>
      </w:r>
      <w:r>
        <w:rPr>
          <w:spacing w:val="-4"/>
          <w:sz w:val="24"/>
        </w:rPr>
        <w:t xml:space="preserve"> </w:t>
      </w:r>
      <w:r>
        <w:rPr>
          <w:sz w:val="24"/>
        </w:rPr>
        <w:t>applies— the relevant person’s next of kin or legal personal representative.</w:t>
      </w:r>
    </w:p>
    <w:p w14:paraId="2DA8A11D" w14:textId="77777777" w:rsidR="00855236" w:rsidRDefault="00855236">
      <w:pPr>
        <w:pStyle w:val="BodyText"/>
        <w:spacing w:before="1"/>
      </w:pPr>
    </w:p>
    <w:p w14:paraId="39399094" w14:textId="77777777" w:rsidR="00855236" w:rsidRDefault="00387AB2">
      <w:pPr>
        <w:pStyle w:val="BodyText"/>
        <w:spacing w:before="1" w:line="276" w:lineRule="auto"/>
        <w:ind w:left="120" w:right="166"/>
      </w:pPr>
      <w:r>
        <w:t>The</w:t>
      </w:r>
      <w:r>
        <w:rPr>
          <w:spacing w:val="-4"/>
        </w:rPr>
        <w:t xml:space="preserve"> </w:t>
      </w:r>
      <w:r>
        <w:t>changes</w:t>
      </w:r>
      <w:r>
        <w:rPr>
          <w:spacing w:val="-3"/>
        </w:rPr>
        <w:t xml:space="preserve"> </w:t>
      </w:r>
      <w:r>
        <w:t>will</w:t>
      </w:r>
      <w:r>
        <w:rPr>
          <w:spacing w:val="-3"/>
        </w:rPr>
        <w:t xml:space="preserve"> </w:t>
      </w:r>
      <w:r>
        <w:t>allow</w:t>
      </w:r>
      <w:r>
        <w:rPr>
          <w:spacing w:val="-4"/>
        </w:rPr>
        <w:t xml:space="preserve"> </w:t>
      </w:r>
      <w:r>
        <w:t>for</w:t>
      </w:r>
      <w:r>
        <w:rPr>
          <w:spacing w:val="-4"/>
        </w:rPr>
        <w:t xml:space="preserve"> </w:t>
      </w:r>
      <w:r>
        <w:t>DonateLife</w:t>
      </w:r>
      <w:r>
        <w:rPr>
          <w:spacing w:val="-4"/>
        </w:rPr>
        <w:t xml:space="preserve"> </w:t>
      </w:r>
      <w:r>
        <w:t>ACT,</w:t>
      </w:r>
      <w:r>
        <w:rPr>
          <w:spacing w:val="-3"/>
        </w:rPr>
        <w:t xml:space="preserve"> </w:t>
      </w:r>
      <w:r>
        <w:t>with</w:t>
      </w:r>
      <w:r>
        <w:rPr>
          <w:spacing w:val="-3"/>
        </w:rPr>
        <w:t xml:space="preserve"> </w:t>
      </w:r>
      <w:r>
        <w:t>consent,</w:t>
      </w:r>
      <w:r>
        <w:rPr>
          <w:spacing w:val="-3"/>
        </w:rPr>
        <w:t xml:space="preserve"> </w:t>
      </w:r>
      <w:r>
        <w:t>to</w:t>
      </w:r>
      <w:r>
        <w:rPr>
          <w:spacing w:val="-3"/>
        </w:rPr>
        <w:t xml:space="preserve"> </w:t>
      </w:r>
      <w:r>
        <w:t>share</w:t>
      </w:r>
      <w:r>
        <w:rPr>
          <w:spacing w:val="-4"/>
        </w:rPr>
        <w:t xml:space="preserve"> </w:t>
      </w:r>
      <w:r>
        <w:t>stories</w:t>
      </w:r>
      <w:r>
        <w:rPr>
          <w:spacing w:val="-1"/>
        </w:rPr>
        <w:t xml:space="preserve"> </w:t>
      </w:r>
      <w:r>
        <w:t>of</w:t>
      </w:r>
      <w:r>
        <w:rPr>
          <w:spacing w:val="-4"/>
        </w:rPr>
        <w:t xml:space="preserve"> </w:t>
      </w:r>
      <w:r>
        <w:t>individuals</w:t>
      </w:r>
      <w:r>
        <w:rPr>
          <w:spacing w:val="-3"/>
        </w:rPr>
        <w:t xml:space="preserve"> </w:t>
      </w:r>
      <w:r>
        <w:t>and their loved ones at its organ donor remembrance ceremonies such as the annual DonateLife ACT Service of Remembrance and Thanksgiving. The changes will also allow for DonateLife ACT, with consent, to help raise awareness of organ donation through other activities where stories of individuals and their loved ones are shared.</w:t>
      </w:r>
    </w:p>
    <w:p w14:paraId="706C5CB2" w14:textId="77777777" w:rsidR="00855236" w:rsidRDefault="00855236">
      <w:pPr>
        <w:pStyle w:val="BodyText"/>
        <w:spacing w:before="9"/>
        <w:rPr>
          <w:sz w:val="20"/>
        </w:rPr>
      </w:pPr>
    </w:p>
    <w:p w14:paraId="082D1E31" w14:textId="77777777" w:rsidR="00855236" w:rsidRDefault="00387AB2">
      <w:pPr>
        <w:pStyle w:val="BodyText"/>
        <w:spacing w:line="278" w:lineRule="auto"/>
        <w:ind w:left="120" w:right="166"/>
      </w:pPr>
      <w:r>
        <w:t>Reasonable</w:t>
      </w:r>
      <w:r>
        <w:rPr>
          <w:spacing w:val="-4"/>
        </w:rPr>
        <w:t xml:space="preserve"> </w:t>
      </w:r>
      <w:r>
        <w:t>precautions</w:t>
      </w:r>
      <w:r>
        <w:rPr>
          <w:spacing w:val="-1"/>
        </w:rPr>
        <w:t xml:space="preserve"> </w:t>
      </w:r>
      <w:r>
        <w:t>will</w:t>
      </w:r>
      <w:r>
        <w:rPr>
          <w:spacing w:val="-3"/>
        </w:rPr>
        <w:t xml:space="preserve"> </w:t>
      </w:r>
      <w:r>
        <w:t>be</w:t>
      </w:r>
      <w:r>
        <w:rPr>
          <w:spacing w:val="-4"/>
        </w:rPr>
        <w:t xml:space="preserve"> </w:t>
      </w:r>
      <w:r>
        <w:t>required</w:t>
      </w:r>
      <w:r>
        <w:rPr>
          <w:spacing w:val="-3"/>
        </w:rPr>
        <w:t xml:space="preserve"> </w:t>
      </w:r>
      <w:r>
        <w:t>when</w:t>
      </w:r>
      <w:r>
        <w:rPr>
          <w:spacing w:val="-3"/>
        </w:rPr>
        <w:t xml:space="preserve"> </w:t>
      </w:r>
      <w:r>
        <w:t>sharing</w:t>
      </w:r>
      <w:r>
        <w:rPr>
          <w:spacing w:val="-3"/>
        </w:rPr>
        <w:t xml:space="preserve"> </w:t>
      </w:r>
      <w:r>
        <w:t>stories</w:t>
      </w:r>
      <w:r>
        <w:rPr>
          <w:spacing w:val="-3"/>
        </w:rPr>
        <w:t xml:space="preserve"> </w:t>
      </w:r>
      <w:r>
        <w:t>to</w:t>
      </w:r>
      <w:r>
        <w:rPr>
          <w:spacing w:val="-3"/>
        </w:rPr>
        <w:t xml:space="preserve"> </w:t>
      </w:r>
      <w:r>
        <w:t>manage</w:t>
      </w:r>
      <w:r>
        <w:rPr>
          <w:spacing w:val="-4"/>
        </w:rPr>
        <w:t xml:space="preserve"> </w:t>
      </w:r>
      <w:r>
        <w:t>the</w:t>
      </w:r>
      <w:r>
        <w:rPr>
          <w:spacing w:val="-4"/>
        </w:rPr>
        <w:t xml:space="preserve"> </w:t>
      </w:r>
      <w:r>
        <w:t>risk</w:t>
      </w:r>
      <w:r>
        <w:rPr>
          <w:spacing w:val="-3"/>
        </w:rPr>
        <w:t xml:space="preserve"> </w:t>
      </w:r>
      <w:r>
        <w:t>of inadvertent identification of recipients.</w:t>
      </w:r>
    </w:p>
    <w:p w14:paraId="45EBE54A" w14:textId="77777777" w:rsidR="00855236" w:rsidRDefault="00855236">
      <w:pPr>
        <w:pStyle w:val="BodyText"/>
        <w:spacing w:before="6"/>
        <w:rPr>
          <w:sz w:val="20"/>
        </w:rPr>
      </w:pPr>
    </w:p>
    <w:p w14:paraId="05C81729" w14:textId="77777777" w:rsidR="00855236" w:rsidRDefault="00387AB2">
      <w:pPr>
        <w:ind w:left="120"/>
        <w:rPr>
          <w:b/>
          <w:sz w:val="24"/>
        </w:rPr>
      </w:pPr>
      <w:r>
        <w:rPr>
          <w:b/>
          <w:sz w:val="24"/>
        </w:rPr>
        <w:t>COSTS</w:t>
      </w:r>
      <w:r>
        <w:rPr>
          <w:b/>
          <w:spacing w:val="-3"/>
          <w:sz w:val="24"/>
        </w:rPr>
        <w:t xml:space="preserve"> </w:t>
      </w:r>
      <w:r>
        <w:rPr>
          <w:b/>
          <w:sz w:val="24"/>
        </w:rPr>
        <w:t>AND</w:t>
      </w:r>
      <w:r>
        <w:rPr>
          <w:b/>
          <w:spacing w:val="-4"/>
          <w:sz w:val="24"/>
        </w:rPr>
        <w:t xml:space="preserve"> </w:t>
      </w:r>
      <w:r>
        <w:rPr>
          <w:b/>
          <w:sz w:val="24"/>
        </w:rPr>
        <w:t>BENEFITS</w:t>
      </w:r>
      <w:r>
        <w:rPr>
          <w:b/>
          <w:spacing w:val="-2"/>
          <w:sz w:val="24"/>
        </w:rPr>
        <w:t xml:space="preserve"> STATEMENT</w:t>
      </w:r>
    </w:p>
    <w:p w14:paraId="682D3A1D" w14:textId="77777777" w:rsidR="00855236" w:rsidRDefault="00855236">
      <w:pPr>
        <w:pStyle w:val="BodyText"/>
        <w:spacing w:before="10"/>
        <w:rPr>
          <w:b/>
          <w:sz w:val="20"/>
        </w:rPr>
      </w:pPr>
    </w:p>
    <w:p w14:paraId="2A1B498C" w14:textId="77777777" w:rsidR="00855236" w:rsidRDefault="00387AB2">
      <w:pPr>
        <w:pStyle w:val="BodyText"/>
        <w:spacing w:line="276" w:lineRule="auto"/>
        <w:ind w:left="120" w:right="102"/>
      </w:pPr>
      <w:r>
        <w:t>The Government amendment makes technical changes to the TA Act, section 49 (Disclosure of</w:t>
      </w:r>
      <w:r>
        <w:rPr>
          <w:spacing w:val="-3"/>
        </w:rPr>
        <w:t xml:space="preserve"> </w:t>
      </w:r>
      <w:r>
        <w:t>information)</w:t>
      </w:r>
      <w:r>
        <w:rPr>
          <w:spacing w:val="-3"/>
        </w:rPr>
        <w:t xml:space="preserve"> </w:t>
      </w:r>
      <w:r>
        <w:t>to</w:t>
      </w:r>
      <w:r>
        <w:rPr>
          <w:spacing w:val="-2"/>
        </w:rPr>
        <w:t xml:space="preserve"> </w:t>
      </w:r>
      <w:r>
        <w:t>address</w:t>
      </w:r>
      <w:r>
        <w:rPr>
          <w:spacing w:val="-2"/>
        </w:rPr>
        <w:t xml:space="preserve"> </w:t>
      </w:r>
      <w:r>
        <w:t>an</w:t>
      </w:r>
      <w:r>
        <w:rPr>
          <w:spacing w:val="-2"/>
        </w:rPr>
        <w:t xml:space="preserve"> </w:t>
      </w:r>
      <w:r>
        <w:t>identified</w:t>
      </w:r>
      <w:r>
        <w:rPr>
          <w:spacing w:val="-2"/>
        </w:rPr>
        <w:t xml:space="preserve"> </w:t>
      </w:r>
      <w:r>
        <w:t>deficiency in</w:t>
      </w:r>
      <w:r>
        <w:rPr>
          <w:spacing w:val="-2"/>
        </w:rPr>
        <w:t xml:space="preserve"> </w:t>
      </w:r>
      <w:r>
        <w:t>how</w:t>
      </w:r>
      <w:r>
        <w:rPr>
          <w:spacing w:val="-3"/>
        </w:rPr>
        <w:t xml:space="preserve"> </w:t>
      </w:r>
      <w:r>
        <w:t>the</w:t>
      </w:r>
      <w:r>
        <w:rPr>
          <w:spacing w:val="-3"/>
        </w:rPr>
        <w:t xml:space="preserve"> </w:t>
      </w:r>
      <w:r>
        <w:t>TA</w:t>
      </w:r>
      <w:r>
        <w:rPr>
          <w:spacing w:val="-3"/>
        </w:rPr>
        <w:t xml:space="preserve"> </w:t>
      </w:r>
      <w:r>
        <w:t>Act</w:t>
      </w:r>
      <w:r>
        <w:rPr>
          <w:spacing w:val="-2"/>
        </w:rPr>
        <w:t xml:space="preserve"> </w:t>
      </w:r>
      <w:r>
        <w:t>support</w:t>
      </w:r>
      <w:r>
        <w:rPr>
          <w:spacing w:val="-2"/>
        </w:rPr>
        <w:t xml:space="preserve"> </w:t>
      </w:r>
      <w:r>
        <w:t>donor</w:t>
      </w:r>
      <w:r>
        <w:rPr>
          <w:spacing w:val="-3"/>
        </w:rPr>
        <w:t xml:space="preserve"> </w:t>
      </w:r>
      <w:r>
        <w:t>stories</w:t>
      </w:r>
      <w:r>
        <w:rPr>
          <w:spacing w:val="-2"/>
        </w:rPr>
        <w:t xml:space="preserve"> </w:t>
      </w:r>
      <w:r>
        <w:t>to be shared.</w:t>
      </w:r>
    </w:p>
    <w:p w14:paraId="73E13F9F" w14:textId="77777777" w:rsidR="00855236" w:rsidRDefault="00387AB2">
      <w:pPr>
        <w:pStyle w:val="BodyText"/>
        <w:spacing w:before="200"/>
        <w:ind w:left="120"/>
      </w:pPr>
      <w:r>
        <w:t>The</w:t>
      </w:r>
      <w:r>
        <w:rPr>
          <w:spacing w:val="-5"/>
        </w:rPr>
        <w:t xml:space="preserve"> </w:t>
      </w:r>
      <w:r>
        <w:t>Government</w:t>
      </w:r>
      <w:r>
        <w:rPr>
          <w:spacing w:val="-1"/>
        </w:rPr>
        <w:t xml:space="preserve"> </w:t>
      </w:r>
      <w:r>
        <w:t>amendment</w:t>
      </w:r>
      <w:r>
        <w:rPr>
          <w:spacing w:val="-2"/>
        </w:rPr>
        <w:t xml:space="preserve"> </w:t>
      </w:r>
      <w:r>
        <w:t>has</w:t>
      </w:r>
      <w:r>
        <w:rPr>
          <w:spacing w:val="-1"/>
        </w:rPr>
        <w:t xml:space="preserve"> </w:t>
      </w:r>
      <w:r>
        <w:t>no</w:t>
      </w:r>
      <w:r>
        <w:rPr>
          <w:spacing w:val="-2"/>
        </w:rPr>
        <w:t xml:space="preserve"> </w:t>
      </w:r>
      <w:r>
        <w:t>financial</w:t>
      </w:r>
      <w:r>
        <w:rPr>
          <w:spacing w:val="-1"/>
        </w:rPr>
        <w:t xml:space="preserve"> </w:t>
      </w:r>
      <w:r>
        <w:rPr>
          <w:spacing w:val="-2"/>
        </w:rPr>
        <w:t>implications.</w:t>
      </w:r>
    </w:p>
    <w:p w14:paraId="2352A6B5" w14:textId="77777777" w:rsidR="00855236" w:rsidRDefault="00855236">
      <w:pPr>
        <w:pStyle w:val="BodyText"/>
        <w:spacing w:before="7"/>
      </w:pPr>
    </w:p>
    <w:p w14:paraId="34D22F9E" w14:textId="77777777" w:rsidR="00855236" w:rsidRDefault="00387AB2">
      <w:pPr>
        <w:ind w:left="120"/>
        <w:rPr>
          <w:b/>
          <w:sz w:val="24"/>
        </w:rPr>
      </w:pPr>
      <w:bookmarkStart w:id="2" w:name="CONSISTENCY_WITH_HUMAN_RIGHTS"/>
      <w:bookmarkEnd w:id="2"/>
      <w:r>
        <w:rPr>
          <w:b/>
          <w:sz w:val="24"/>
        </w:rPr>
        <w:t>CONSISTENCY</w:t>
      </w:r>
      <w:r>
        <w:rPr>
          <w:b/>
          <w:spacing w:val="-4"/>
          <w:sz w:val="24"/>
        </w:rPr>
        <w:t xml:space="preserve"> </w:t>
      </w:r>
      <w:r>
        <w:rPr>
          <w:b/>
          <w:sz w:val="24"/>
        </w:rPr>
        <w:t>WITH</w:t>
      </w:r>
      <w:r>
        <w:rPr>
          <w:b/>
          <w:spacing w:val="-4"/>
          <w:sz w:val="24"/>
        </w:rPr>
        <w:t xml:space="preserve"> </w:t>
      </w:r>
      <w:r>
        <w:rPr>
          <w:b/>
          <w:sz w:val="24"/>
        </w:rPr>
        <w:t>HUMAN</w:t>
      </w:r>
      <w:r>
        <w:rPr>
          <w:b/>
          <w:spacing w:val="-3"/>
          <w:sz w:val="24"/>
        </w:rPr>
        <w:t xml:space="preserve"> </w:t>
      </w:r>
      <w:r>
        <w:rPr>
          <w:b/>
          <w:spacing w:val="-2"/>
          <w:sz w:val="24"/>
        </w:rPr>
        <w:t>RIGHTS</w:t>
      </w:r>
    </w:p>
    <w:p w14:paraId="7E798D45" w14:textId="77777777" w:rsidR="00855236" w:rsidRDefault="00387AB2">
      <w:pPr>
        <w:pStyle w:val="BodyText"/>
        <w:spacing w:before="120" w:line="276" w:lineRule="auto"/>
        <w:ind w:left="120"/>
      </w:pPr>
      <w:r>
        <w:t>This section provides an overview of the human rights which may be engaged by the Government</w:t>
      </w:r>
      <w:r>
        <w:rPr>
          <w:spacing w:val="-4"/>
        </w:rPr>
        <w:t xml:space="preserve"> </w:t>
      </w:r>
      <w:r>
        <w:t>amendment.</w:t>
      </w:r>
      <w:r>
        <w:rPr>
          <w:spacing w:val="-4"/>
        </w:rPr>
        <w:t xml:space="preserve"> </w:t>
      </w:r>
      <w:r>
        <w:t>The</w:t>
      </w:r>
      <w:r>
        <w:rPr>
          <w:spacing w:val="-5"/>
        </w:rPr>
        <w:t xml:space="preserve"> </w:t>
      </w:r>
      <w:r>
        <w:t>proposed</w:t>
      </w:r>
      <w:r>
        <w:rPr>
          <w:spacing w:val="-2"/>
        </w:rPr>
        <w:t xml:space="preserve"> </w:t>
      </w:r>
      <w:r>
        <w:t>amendment</w:t>
      </w:r>
      <w:r>
        <w:rPr>
          <w:spacing w:val="-4"/>
        </w:rPr>
        <w:t xml:space="preserve"> </w:t>
      </w:r>
      <w:r>
        <w:t>has</w:t>
      </w:r>
      <w:r>
        <w:rPr>
          <w:spacing w:val="-4"/>
        </w:rPr>
        <w:t xml:space="preserve"> </w:t>
      </w:r>
      <w:r>
        <w:t>been</w:t>
      </w:r>
      <w:r>
        <w:rPr>
          <w:spacing w:val="-4"/>
        </w:rPr>
        <w:t xml:space="preserve"> </w:t>
      </w:r>
      <w:r>
        <w:t>considered</w:t>
      </w:r>
      <w:r>
        <w:rPr>
          <w:spacing w:val="-4"/>
        </w:rPr>
        <w:t xml:space="preserve"> </w:t>
      </w:r>
      <w:r>
        <w:t>in</w:t>
      </w:r>
      <w:r>
        <w:rPr>
          <w:spacing w:val="-2"/>
        </w:rPr>
        <w:t xml:space="preserve"> </w:t>
      </w:r>
      <w:r>
        <w:t>the</w:t>
      </w:r>
      <w:r>
        <w:rPr>
          <w:spacing w:val="-5"/>
        </w:rPr>
        <w:t xml:space="preserve"> </w:t>
      </w:r>
      <w:r>
        <w:t>context</w:t>
      </w:r>
      <w:r>
        <w:rPr>
          <w:spacing w:val="-4"/>
        </w:rPr>
        <w:t xml:space="preserve"> </w:t>
      </w:r>
      <w:r>
        <w:t>of</w:t>
      </w:r>
      <w:r>
        <w:rPr>
          <w:spacing w:val="-5"/>
        </w:rPr>
        <w:t xml:space="preserve"> </w:t>
      </w:r>
      <w:r>
        <w:t xml:space="preserve">the objects of the </w:t>
      </w:r>
      <w:r>
        <w:rPr>
          <w:i/>
        </w:rPr>
        <w:t xml:space="preserve">Human Rights Act 2004 </w:t>
      </w:r>
      <w:r>
        <w:t>(HRA).</w:t>
      </w:r>
    </w:p>
    <w:p w14:paraId="182D9E35" w14:textId="77777777" w:rsidR="00855236" w:rsidRDefault="00387AB2">
      <w:pPr>
        <w:spacing w:before="200"/>
        <w:ind w:left="120"/>
        <w:rPr>
          <w:b/>
          <w:sz w:val="24"/>
        </w:rPr>
      </w:pPr>
      <w:r>
        <w:rPr>
          <w:b/>
          <w:sz w:val="24"/>
        </w:rPr>
        <w:t>Rights</w:t>
      </w:r>
      <w:r>
        <w:rPr>
          <w:b/>
          <w:spacing w:val="-2"/>
          <w:sz w:val="24"/>
        </w:rPr>
        <w:t xml:space="preserve"> Promoted</w:t>
      </w:r>
    </w:p>
    <w:p w14:paraId="291B20C3" w14:textId="77777777" w:rsidR="00855236" w:rsidRDefault="00855236">
      <w:pPr>
        <w:pStyle w:val="BodyText"/>
        <w:spacing w:before="10"/>
        <w:rPr>
          <w:b/>
          <w:sz w:val="20"/>
        </w:rPr>
      </w:pPr>
    </w:p>
    <w:p w14:paraId="10C49396" w14:textId="77777777" w:rsidR="00855236" w:rsidRDefault="00387AB2">
      <w:pPr>
        <w:pStyle w:val="BodyText"/>
        <w:ind w:left="120"/>
      </w:pPr>
      <w:r>
        <w:rPr>
          <w:u w:val="single"/>
        </w:rPr>
        <w:t>Recognition</w:t>
      </w:r>
      <w:r>
        <w:rPr>
          <w:spacing w:val="-4"/>
          <w:u w:val="single"/>
        </w:rPr>
        <w:t xml:space="preserve"> </w:t>
      </w:r>
      <w:r>
        <w:rPr>
          <w:u w:val="single"/>
        </w:rPr>
        <w:t>and</w:t>
      </w:r>
      <w:r>
        <w:rPr>
          <w:spacing w:val="-1"/>
          <w:u w:val="single"/>
        </w:rPr>
        <w:t xml:space="preserve"> </w:t>
      </w:r>
      <w:r>
        <w:rPr>
          <w:u w:val="single"/>
        </w:rPr>
        <w:t>equality</w:t>
      </w:r>
      <w:r>
        <w:rPr>
          <w:spacing w:val="-1"/>
          <w:u w:val="single"/>
        </w:rPr>
        <w:t xml:space="preserve"> </w:t>
      </w:r>
      <w:r>
        <w:rPr>
          <w:u w:val="single"/>
        </w:rPr>
        <w:t>before</w:t>
      </w:r>
      <w:r>
        <w:rPr>
          <w:spacing w:val="-2"/>
          <w:u w:val="single"/>
        </w:rPr>
        <w:t xml:space="preserve"> </w:t>
      </w:r>
      <w:r>
        <w:rPr>
          <w:u w:val="single"/>
        </w:rPr>
        <w:t>the</w:t>
      </w:r>
      <w:r>
        <w:rPr>
          <w:spacing w:val="-2"/>
          <w:u w:val="single"/>
        </w:rPr>
        <w:t xml:space="preserve"> </w:t>
      </w:r>
      <w:r>
        <w:rPr>
          <w:spacing w:val="-5"/>
          <w:u w:val="single"/>
        </w:rPr>
        <w:t>law</w:t>
      </w:r>
    </w:p>
    <w:p w14:paraId="605EA48D" w14:textId="77777777" w:rsidR="00855236" w:rsidRDefault="00855236">
      <w:pPr>
        <w:pStyle w:val="BodyText"/>
        <w:spacing w:before="9"/>
        <w:rPr>
          <w:sz w:val="16"/>
        </w:rPr>
      </w:pPr>
    </w:p>
    <w:p w14:paraId="29DBA4DE" w14:textId="77777777" w:rsidR="00855236" w:rsidRDefault="00387AB2">
      <w:pPr>
        <w:pStyle w:val="BodyText"/>
        <w:spacing w:before="90" w:line="276" w:lineRule="auto"/>
        <w:ind w:left="120"/>
      </w:pPr>
      <w:r>
        <w:t>The</w:t>
      </w:r>
      <w:r>
        <w:rPr>
          <w:spacing w:val="-4"/>
        </w:rPr>
        <w:t xml:space="preserve"> </w:t>
      </w:r>
      <w:r>
        <w:t>Government</w:t>
      </w:r>
      <w:r>
        <w:rPr>
          <w:spacing w:val="-3"/>
        </w:rPr>
        <w:t xml:space="preserve"> </w:t>
      </w:r>
      <w:r>
        <w:t>amendment</w:t>
      </w:r>
      <w:r>
        <w:rPr>
          <w:spacing w:val="-3"/>
        </w:rPr>
        <w:t xml:space="preserve"> </w:t>
      </w:r>
      <w:r>
        <w:t>promotes</w:t>
      </w:r>
      <w:r>
        <w:rPr>
          <w:spacing w:val="-3"/>
        </w:rPr>
        <w:t xml:space="preserve"> </w:t>
      </w:r>
      <w:r>
        <w:t>recognition</w:t>
      </w:r>
      <w:r>
        <w:rPr>
          <w:spacing w:val="-3"/>
        </w:rPr>
        <w:t xml:space="preserve"> </w:t>
      </w:r>
      <w:r>
        <w:t>and</w:t>
      </w:r>
      <w:r>
        <w:rPr>
          <w:spacing w:val="-3"/>
        </w:rPr>
        <w:t xml:space="preserve"> </w:t>
      </w:r>
      <w:r>
        <w:t>equality</w:t>
      </w:r>
      <w:r>
        <w:rPr>
          <w:spacing w:val="-3"/>
        </w:rPr>
        <w:t xml:space="preserve"> </w:t>
      </w:r>
      <w:r>
        <w:t>before</w:t>
      </w:r>
      <w:r>
        <w:rPr>
          <w:spacing w:val="-4"/>
        </w:rPr>
        <w:t xml:space="preserve"> </w:t>
      </w:r>
      <w:r>
        <w:t>the</w:t>
      </w:r>
      <w:r>
        <w:rPr>
          <w:spacing w:val="-4"/>
        </w:rPr>
        <w:t xml:space="preserve"> </w:t>
      </w:r>
      <w:r>
        <w:t>law</w:t>
      </w:r>
      <w:r>
        <w:rPr>
          <w:spacing w:val="-4"/>
        </w:rPr>
        <w:t xml:space="preserve"> </w:t>
      </w:r>
      <w:r>
        <w:t>by</w:t>
      </w:r>
      <w:r>
        <w:rPr>
          <w:spacing w:val="-3"/>
        </w:rPr>
        <w:t xml:space="preserve"> </w:t>
      </w:r>
      <w:r>
        <w:t>enabling open communications regarding organ and tissue donation.</w:t>
      </w:r>
    </w:p>
    <w:p w14:paraId="6A50A4D9" w14:textId="77777777" w:rsidR="00855236" w:rsidRDefault="00855236">
      <w:pPr>
        <w:pStyle w:val="BodyText"/>
        <w:spacing w:before="9"/>
        <w:rPr>
          <w:sz w:val="20"/>
        </w:rPr>
      </w:pPr>
    </w:p>
    <w:p w14:paraId="32D10E9F" w14:textId="77777777" w:rsidR="00855236" w:rsidRDefault="00387AB2">
      <w:pPr>
        <w:pStyle w:val="BodyText"/>
        <w:spacing w:line="276" w:lineRule="auto"/>
        <w:ind w:left="120" w:right="166"/>
      </w:pPr>
      <w:r>
        <w:t>The amendment acknowledges that everyone has the right to recognition as a person before the law, is equal before the law and is entitled to the equal protection of the law without discrimination. By increasing the exemptions to the restrictions on the disclosure of information in section 49 (4) (c) of the TA Act, living adults, children, legally incompetent people and deceased donors are all recognised as being equal before the law and they and their families are afforded the same rights to disclose information. Prior to the proposed amendment, only living donors and adult transplant recipients were able to consent for their stories to be shared. This discriminates against the families of children, legally incompetent and</w:t>
      </w:r>
      <w:r>
        <w:rPr>
          <w:spacing w:val="-2"/>
        </w:rPr>
        <w:t xml:space="preserve"> </w:t>
      </w:r>
      <w:r>
        <w:t>deceased</w:t>
      </w:r>
      <w:r>
        <w:rPr>
          <w:spacing w:val="-2"/>
        </w:rPr>
        <w:t xml:space="preserve"> </w:t>
      </w:r>
      <w:r>
        <w:t>donors,</w:t>
      </w:r>
      <w:r>
        <w:rPr>
          <w:spacing w:val="-2"/>
        </w:rPr>
        <w:t xml:space="preserve"> </w:t>
      </w:r>
      <w:r>
        <w:t>as</w:t>
      </w:r>
      <w:r>
        <w:rPr>
          <w:spacing w:val="-2"/>
        </w:rPr>
        <w:t xml:space="preserve"> </w:t>
      </w:r>
      <w:r>
        <w:t>they</w:t>
      </w:r>
      <w:r>
        <w:rPr>
          <w:spacing w:val="-2"/>
        </w:rPr>
        <w:t xml:space="preserve"> </w:t>
      </w:r>
      <w:r>
        <w:t>are</w:t>
      </w:r>
      <w:r>
        <w:rPr>
          <w:spacing w:val="-3"/>
        </w:rPr>
        <w:t xml:space="preserve"> </w:t>
      </w:r>
      <w:r>
        <w:t>not</w:t>
      </w:r>
      <w:r>
        <w:rPr>
          <w:spacing w:val="-2"/>
        </w:rPr>
        <w:t xml:space="preserve"> </w:t>
      </w:r>
      <w:r>
        <w:t>provided</w:t>
      </w:r>
      <w:r>
        <w:rPr>
          <w:spacing w:val="-2"/>
        </w:rPr>
        <w:t xml:space="preserve"> </w:t>
      </w:r>
      <w:r>
        <w:t>with</w:t>
      </w:r>
      <w:r>
        <w:rPr>
          <w:spacing w:val="-2"/>
        </w:rPr>
        <w:t xml:space="preserve"> </w:t>
      </w:r>
      <w:r>
        <w:t>the</w:t>
      </w:r>
      <w:r>
        <w:rPr>
          <w:spacing w:val="-3"/>
        </w:rPr>
        <w:t xml:space="preserve"> </w:t>
      </w:r>
      <w:r>
        <w:t>same</w:t>
      </w:r>
      <w:r>
        <w:rPr>
          <w:spacing w:val="-3"/>
        </w:rPr>
        <w:t xml:space="preserve"> </w:t>
      </w:r>
      <w:r>
        <w:t>rights</w:t>
      </w:r>
      <w:r>
        <w:rPr>
          <w:spacing w:val="-2"/>
        </w:rPr>
        <w:t xml:space="preserve"> </w:t>
      </w:r>
      <w:r>
        <w:t>to</w:t>
      </w:r>
      <w:r>
        <w:rPr>
          <w:spacing w:val="-2"/>
        </w:rPr>
        <w:t xml:space="preserve"> </w:t>
      </w:r>
      <w:r>
        <w:t>share</w:t>
      </w:r>
      <w:r>
        <w:rPr>
          <w:spacing w:val="-1"/>
        </w:rPr>
        <w:t xml:space="preserve"> </w:t>
      </w:r>
      <w:r>
        <w:t>their</w:t>
      </w:r>
      <w:r>
        <w:rPr>
          <w:spacing w:val="-3"/>
        </w:rPr>
        <w:t xml:space="preserve"> </w:t>
      </w:r>
      <w:r>
        <w:t>loved</w:t>
      </w:r>
      <w:r>
        <w:rPr>
          <w:spacing w:val="-2"/>
        </w:rPr>
        <w:t xml:space="preserve"> </w:t>
      </w:r>
      <w:r>
        <w:t xml:space="preserve">ones’ </w:t>
      </w:r>
      <w:r>
        <w:rPr>
          <w:spacing w:val="-2"/>
        </w:rPr>
        <w:t>stories.</w:t>
      </w:r>
    </w:p>
    <w:p w14:paraId="192AB1EC" w14:textId="77777777" w:rsidR="00855236" w:rsidRDefault="00855236">
      <w:pPr>
        <w:spacing w:line="276" w:lineRule="auto"/>
        <w:sectPr w:rsidR="00855236">
          <w:pgSz w:w="11910" w:h="16840"/>
          <w:pgMar w:top="1340" w:right="1340" w:bottom="1200" w:left="1320" w:header="0" w:footer="1002" w:gutter="0"/>
          <w:cols w:space="720"/>
        </w:sectPr>
      </w:pPr>
    </w:p>
    <w:p w14:paraId="15F85B24" w14:textId="77777777" w:rsidR="00855236" w:rsidRDefault="00387AB2">
      <w:pPr>
        <w:pStyle w:val="BodyText"/>
        <w:spacing w:before="60"/>
        <w:ind w:left="120"/>
      </w:pPr>
      <w:r>
        <w:rPr>
          <w:u w:val="single"/>
        </w:rPr>
        <w:lastRenderedPageBreak/>
        <w:t>The</w:t>
      </w:r>
      <w:r>
        <w:rPr>
          <w:spacing w:val="-2"/>
          <w:u w:val="single"/>
        </w:rPr>
        <w:t xml:space="preserve"> </w:t>
      </w:r>
      <w:r>
        <w:rPr>
          <w:u w:val="single"/>
        </w:rPr>
        <w:t>right</w:t>
      </w:r>
      <w:r>
        <w:rPr>
          <w:spacing w:val="-1"/>
          <w:u w:val="single"/>
        </w:rPr>
        <w:t xml:space="preserve"> </w:t>
      </w:r>
      <w:r>
        <w:rPr>
          <w:u w:val="single"/>
        </w:rPr>
        <w:t xml:space="preserve">to </w:t>
      </w:r>
      <w:r>
        <w:rPr>
          <w:spacing w:val="-4"/>
          <w:u w:val="single"/>
        </w:rPr>
        <w:t>life</w:t>
      </w:r>
    </w:p>
    <w:p w14:paraId="73CD3497" w14:textId="77777777" w:rsidR="00855236" w:rsidRDefault="00855236">
      <w:pPr>
        <w:pStyle w:val="BodyText"/>
        <w:spacing w:before="10"/>
        <w:rPr>
          <w:sz w:val="16"/>
        </w:rPr>
      </w:pPr>
    </w:p>
    <w:p w14:paraId="22676DC2" w14:textId="77777777" w:rsidR="00855236" w:rsidRDefault="00387AB2">
      <w:pPr>
        <w:pStyle w:val="BodyText"/>
        <w:spacing w:before="90" w:line="276" w:lineRule="auto"/>
        <w:ind w:left="120" w:right="506"/>
        <w:jc w:val="both"/>
      </w:pPr>
      <w:r>
        <w:t>The</w:t>
      </w:r>
      <w:r>
        <w:rPr>
          <w:spacing w:val="-4"/>
        </w:rPr>
        <w:t xml:space="preserve"> </w:t>
      </w:r>
      <w:r>
        <w:t>Government</w:t>
      </w:r>
      <w:r>
        <w:rPr>
          <w:spacing w:val="-3"/>
        </w:rPr>
        <w:t xml:space="preserve"> </w:t>
      </w:r>
      <w:r>
        <w:t>amendment</w:t>
      </w:r>
      <w:r>
        <w:rPr>
          <w:spacing w:val="-3"/>
        </w:rPr>
        <w:t xml:space="preserve"> </w:t>
      </w:r>
      <w:r>
        <w:t>promotes</w:t>
      </w:r>
      <w:r>
        <w:rPr>
          <w:spacing w:val="-3"/>
        </w:rPr>
        <w:t xml:space="preserve"> </w:t>
      </w:r>
      <w:r>
        <w:t>the</w:t>
      </w:r>
      <w:r>
        <w:rPr>
          <w:spacing w:val="-4"/>
        </w:rPr>
        <w:t xml:space="preserve"> </w:t>
      </w:r>
      <w:r>
        <w:t>right</w:t>
      </w:r>
      <w:r>
        <w:rPr>
          <w:spacing w:val="-3"/>
        </w:rPr>
        <w:t xml:space="preserve"> </w:t>
      </w:r>
      <w:r>
        <w:t>to</w:t>
      </w:r>
      <w:r>
        <w:rPr>
          <w:spacing w:val="-3"/>
        </w:rPr>
        <w:t xml:space="preserve"> </w:t>
      </w:r>
      <w:r>
        <w:t>life</w:t>
      </w:r>
      <w:r>
        <w:rPr>
          <w:spacing w:val="-4"/>
        </w:rPr>
        <w:t xml:space="preserve"> </w:t>
      </w:r>
      <w:r>
        <w:t>by</w:t>
      </w:r>
      <w:r>
        <w:rPr>
          <w:spacing w:val="-3"/>
        </w:rPr>
        <w:t xml:space="preserve"> </w:t>
      </w:r>
      <w:r>
        <w:t>enabling</w:t>
      </w:r>
      <w:r>
        <w:rPr>
          <w:spacing w:val="-3"/>
        </w:rPr>
        <w:t xml:space="preserve"> </w:t>
      </w:r>
      <w:r>
        <w:t>open</w:t>
      </w:r>
      <w:r>
        <w:rPr>
          <w:spacing w:val="-3"/>
        </w:rPr>
        <w:t xml:space="preserve"> </w:t>
      </w:r>
      <w:r>
        <w:t>communications about</w:t>
      </w:r>
      <w:r>
        <w:rPr>
          <w:spacing w:val="-1"/>
        </w:rPr>
        <w:t xml:space="preserve"> </w:t>
      </w:r>
      <w:r>
        <w:t>organ</w:t>
      </w:r>
      <w:r>
        <w:rPr>
          <w:spacing w:val="-1"/>
        </w:rPr>
        <w:t xml:space="preserve"> </w:t>
      </w:r>
      <w:r>
        <w:t>and</w:t>
      </w:r>
      <w:r>
        <w:rPr>
          <w:spacing w:val="-1"/>
        </w:rPr>
        <w:t xml:space="preserve"> </w:t>
      </w:r>
      <w:r>
        <w:t>tissue</w:t>
      </w:r>
      <w:r>
        <w:rPr>
          <w:spacing w:val="-2"/>
        </w:rPr>
        <w:t xml:space="preserve"> </w:t>
      </w:r>
      <w:r>
        <w:t>donation</w:t>
      </w:r>
      <w:r>
        <w:rPr>
          <w:spacing w:val="-1"/>
        </w:rPr>
        <w:t xml:space="preserve"> </w:t>
      </w:r>
      <w:r>
        <w:t>and</w:t>
      </w:r>
      <w:r>
        <w:rPr>
          <w:spacing w:val="-1"/>
        </w:rPr>
        <w:t xml:space="preserve"> </w:t>
      </w:r>
      <w:r>
        <w:t>facilitating</w:t>
      </w:r>
      <w:r>
        <w:rPr>
          <w:spacing w:val="-1"/>
        </w:rPr>
        <w:t xml:space="preserve"> </w:t>
      </w:r>
      <w:r>
        <w:t>acknowledgment</w:t>
      </w:r>
      <w:r>
        <w:rPr>
          <w:spacing w:val="-1"/>
        </w:rPr>
        <w:t xml:space="preserve"> </w:t>
      </w:r>
      <w:r>
        <w:t>of</w:t>
      </w:r>
      <w:r>
        <w:rPr>
          <w:spacing w:val="-2"/>
        </w:rPr>
        <w:t xml:space="preserve"> </w:t>
      </w:r>
      <w:r>
        <w:t>the</w:t>
      </w:r>
      <w:r>
        <w:rPr>
          <w:spacing w:val="-2"/>
        </w:rPr>
        <w:t xml:space="preserve"> </w:t>
      </w:r>
      <w:r>
        <w:t>significant</w:t>
      </w:r>
      <w:r>
        <w:rPr>
          <w:spacing w:val="-1"/>
        </w:rPr>
        <w:t xml:space="preserve"> </w:t>
      </w:r>
      <w:r>
        <w:t>gift</w:t>
      </w:r>
      <w:r>
        <w:rPr>
          <w:spacing w:val="-1"/>
        </w:rPr>
        <w:t xml:space="preserve"> </w:t>
      </w:r>
      <w:r>
        <w:t>of organ and tissue donation.</w:t>
      </w:r>
    </w:p>
    <w:p w14:paraId="74EA6A57" w14:textId="77777777" w:rsidR="00855236" w:rsidRDefault="00855236">
      <w:pPr>
        <w:pStyle w:val="BodyText"/>
        <w:spacing w:before="8"/>
        <w:rPr>
          <w:sz w:val="20"/>
        </w:rPr>
      </w:pPr>
    </w:p>
    <w:p w14:paraId="5FFE74A7" w14:textId="77777777" w:rsidR="00855236" w:rsidRDefault="00387AB2">
      <w:pPr>
        <w:pStyle w:val="BodyText"/>
        <w:spacing w:line="276" w:lineRule="auto"/>
        <w:ind w:left="120" w:right="132"/>
      </w:pPr>
      <w:r>
        <w:t>The</w:t>
      </w:r>
      <w:r>
        <w:rPr>
          <w:spacing w:val="-4"/>
        </w:rPr>
        <w:t xml:space="preserve"> </w:t>
      </w:r>
      <w:r>
        <w:t>amendment</w:t>
      </w:r>
      <w:r>
        <w:rPr>
          <w:spacing w:val="-3"/>
        </w:rPr>
        <w:t xml:space="preserve"> </w:t>
      </w:r>
      <w:r>
        <w:t>will</w:t>
      </w:r>
      <w:r>
        <w:rPr>
          <w:spacing w:val="-3"/>
        </w:rPr>
        <w:t xml:space="preserve"> </w:t>
      </w:r>
      <w:r>
        <w:t>support</w:t>
      </w:r>
      <w:r>
        <w:rPr>
          <w:spacing w:val="-3"/>
        </w:rPr>
        <w:t xml:space="preserve"> </w:t>
      </w:r>
      <w:r>
        <w:t>the</w:t>
      </w:r>
      <w:r>
        <w:rPr>
          <w:spacing w:val="-4"/>
        </w:rPr>
        <w:t xml:space="preserve"> </w:t>
      </w:r>
      <w:r>
        <w:t>clinical</w:t>
      </w:r>
      <w:r>
        <w:rPr>
          <w:spacing w:val="-3"/>
        </w:rPr>
        <w:t xml:space="preserve"> </w:t>
      </w:r>
      <w:r>
        <w:t>organ</w:t>
      </w:r>
      <w:r>
        <w:rPr>
          <w:spacing w:val="-1"/>
        </w:rPr>
        <w:t xml:space="preserve"> </w:t>
      </w:r>
      <w:r>
        <w:t>and</w:t>
      </w:r>
      <w:r>
        <w:rPr>
          <w:spacing w:val="-3"/>
        </w:rPr>
        <w:t xml:space="preserve"> </w:t>
      </w:r>
      <w:r>
        <w:t>tissue</w:t>
      </w:r>
      <w:r>
        <w:rPr>
          <w:spacing w:val="-4"/>
        </w:rPr>
        <w:t xml:space="preserve"> </w:t>
      </w:r>
      <w:r>
        <w:t>donation</w:t>
      </w:r>
      <w:r>
        <w:rPr>
          <w:spacing w:val="-3"/>
        </w:rPr>
        <w:t xml:space="preserve"> </w:t>
      </w:r>
      <w:r>
        <w:t>service</w:t>
      </w:r>
      <w:r>
        <w:rPr>
          <w:spacing w:val="-2"/>
        </w:rPr>
        <w:t xml:space="preserve"> </w:t>
      </w:r>
      <w:r>
        <w:t>(DonateLife</w:t>
      </w:r>
      <w:r>
        <w:rPr>
          <w:spacing w:val="-4"/>
        </w:rPr>
        <w:t xml:space="preserve"> </w:t>
      </w:r>
      <w:r>
        <w:t>ACT) to comply with the relevant disclosure section of the TA Act when donor stories are shared</w:t>
      </w:r>
      <w:r>
        <w:rPr>
          <w:spacing w:val="40"/>
        </w:rPr>
        <w:t xml:space="preserve"> </w:t>
      </w:r>
      <w:r>
        <w:t>by individuals and loved ones at occasions such as Organ Donor Remembrance Ceremonies. The proposed amendment expands the list of people eligible to provide consent to disclose such identifying information. The amendment will also enable DonateLife ACT to provide best practice support and care for donor families.</w:t>
      </w:r>
    </w:p>
    <w:p w14:paraId="3FCE1DFC" w14:textId="77777777" w:rsidR="00855236" w:rsidRDefault="00855236">
      <w:pPr>
        <w:pStyle w:val="BodyText"/>
        <w:spacing w:before="9"/>
        <w:rPr>
          <w:sz w:val="20"/>
        </w:rPr>
      </w:pPr>
    </w:p>
    <w:p w14:paraId="616114ED" w14:textId="77777777" w:rsidR="00855236" w:rsidRDefault="00387AB2">
      <w:pPr>
        <w:ind w:left="120"/>
        <w:rPr>
          <w:b/>
          <w:sz w:val="24"/>
        </w:rPr>
      </w:pPr>
      <w:r>
        <w:rPr>
          <w:b/>
          <w:sz w:val="24"/>
        </w:rPr>
        <w:t>Rights</w:t>
      </w:r>
      <w:r>
        <w:rPr>
          <w:b/>
          <w:spacing w:val="-4"/>
          <w:sz w:val="24"/>
        </w:rPr>
        <w:t xml:space="preserve"> </w:t>
      </w:r>
      <w:r>
        <w:rPr>
          <w:b/>
          <w:spacing w:val="-2"/>
          <w:sz w:val="24"/>
        </w:rPr>
        <w:t>Limited</w:t>
      </w:r>
    </w:p>
    <w:p w14:paraId="646CB3C5" w14:textId="77777777" w:rsidR="00855236" w:rsidRDefault="00855236">
      <w:pPr>
        <w:pStyle w:val="BodyText"/>
        <w:spacing w:before="7"/>
        <w:rPr>
          <w:b/>
        </w:rPr>
      </w:pPr>
    </w:p>
    <w:p w14:paraId="39396715" w14:textId="77777777" w:rsidR="00855236" w:rsidRDefault="00387AB2">
      <w:pPr>
        <w:pStyle w:val="BodyText"/>
        <w:spacing w:line="276" w:lineRule="auto"/>
        <w:ind w:left="120" w:right="166"/>
      </w:pPr>
      <w:r>
        <w:t>The</w:t>
      </w:r>
      <w:r>
        <w:rPr>
          <w:spacing w:val="-4"/>
        </w:rPr>
        <w:t xml:space="preserve"> </w:t>
      </w:r>
      <w:r>
        <w:t>measures</w:t>
      </w:r>
      <w:r>
        <w:rPr>
          <w:spacing w:val="-3"/>
        </w:rPr>
        <w:t xml:space="preserve"> </w:t>
      </w:r>
      <w:r>
        <w:t>in</w:t>
      </w:r>
      <w:r>
        <w:rPr>
          <w:spacing w:val="-3"/>
        </w:rPr>
        <w:t xml:space="preserve"> </w:t>
      </w:r>
      <w:r>
        <w:t>the</w:t>
      </w:r>
      <w:r>
        <w:rPr>
          <w:spacing w:val="-4"/>
        </w:rPr>
        <w:t xml:space="preserve"> </w:t>
      </w:r>
      <w:r>
        <w:t>Government</w:t>
      </w:r>
      <w:r>
        <w:rPr>
          <w:spacing w:val="-3"/>
        </w:rPr>
        <w:t xml:space="preserve"> </w:t>
      </w:r>
      <w:r>
        <w:t>amendment</w:t>
      </w:r>
      <w:r>
        <w:rPr>
          <w:spacing w:val="-3"/>
        </w:rPr>
        <w:t xml:space="preserve"> </w:t>
      </w:r>
      <w:r>
        <w:t>may</w:t>
      </w:r>
      <w:r>
        <w:rPr>
          <w:spacing w:val="-1"/>
        </w:rPr>
        <w:t xml:space="preserve"> </w:t>
      </w:r>
      <w:r>
        <w:t>engage</w:t>
      </w:r>
      <w:r>
        <w:rPr>
          <w:spacing w:val="-2"/>
        </w:rPr>
        <w:t xml:space="preserve"> </w:t>
      </w:r>
      <w:r>
        <w:t>and</w:t>
      </w:r>
      <w:r>
        <w:rPr>
          <w:spacing w:val="-3"/>
        </w:rPr>
        <w:t xml:space="preserve"> </w:t>
      </w:r>
      <w:r>
        <w:t>limit</w:t>
      </w:r>
      <w:r>
        <w:rPr>
          <w:spacing w:val="-3"/>
        </w:rPr>
        <w:t xml:space="preserve"> </w:t>
      </w:r>
      <w:r>
        <w:t>the</w:t>
      </w:r>
      <w:r>
        <w:rPr>
          <w:spacing w:val="-4"/>
        </w:rPr>
        <w:t xml:space="preserve"> </w:t>
      </w:r>
      <w:r>
        <w:t>right</w:t>
      </w:r>
      <w:r>
        <w:rPr>
          <w:spacing w:val="-3"/>
        </w:rPr>
        <w:t xml:space="preserve"> </w:t>
      </w:r>
      <w:r>
        <w:t>to</w:t>
      </w:r>
      <w:r>
        <w:rPr>
          <w:spacing w:val="-3"/>
        </w:rPr>
        <w:t xml:space="preserve"> </w:t>
      </w:r>
      <w:r>
        <w:t>presumption of innocence and the right to privacy (section 22(1) and section 12, HRA).</w:t>
      </w:r>
    </w:p>
    <w:p w14:paraId="6A345449" w14:textId="77777777" w:rsidR="00855236" w:rsidRDefault="00855236">
      <w:pPr>
        <w:pStyle w:val="BodyText"/>
        <w:spacing w:before="9"/>
        <w:rPr>
          <w:sz w:val="20"/>
        </w:rPr>
      </w:pPr>
    </w:p>
    <w:p w14:paraId="7492758B" w14:textId="77777777" w:rsidR="00855236" w:rsidRDefault="00387AB2">
      <w:pPr>
        <w:pStyle w:val="BodyText"/>
        <w:spacing w:line="276" w:lineRule="auto"/>
        <w:ind w:left="120" w:right="102"/>
      </w:pPr>
      <w:r>
        <w:t>The</w:t>
      </w:r>
      <w:r>
        <w:rPr>
          <w:spacing w:val="-3"/>
        </w:rPr>
        <w:t xml:space="preserve"> </w:t>
      </w:r>
      <w:r>
        <w:t>preamble</w:t>
      </w:r>
      <w:r>
        <w:rPr>
          <w:spacing w:val="-3"/>
        </w:rPr>
        <w:t xml:space="preserve"> </w:t>
      </w:r>
      <w:r>
        <w:t>to</w:t>
      </w:r>
      <w:r>
        <w:rPr>
          <w:spacing w:val="-2"/>
        </w:rPr>
        <w:t xml:space="preserve"> </w:t>
      </w:r>
      <w:r>
        <w:t>the</w:t>
      </w:r>
      <w:r>
        <w:rPr>
          <w:spacing w:val="-3"/>
        </w:rPr>
        <w:t xml:space="preserve"> </w:t>
      </w:r>
      <w:r>
        <w:t>HRA</w:t>
      </w:r>
      <w:r>
        <w:rPr>
          <w:spacing w:val="-3"/>
        </w:rPr>
        <w:t xml:space="preserve"> </w:t>
      </w:r>
      <w:r>
        <w:t>notes</w:t>
      </w:r>
      <w:r>
        <w:rPr>
          <w:spacing w:val="-2"/>
        </w:rPr>
        <w:t xml:space="preserve"> </w:t>
      </w:r>
      <w:r>
        <w:t>that</w:t>
      </w:r>
      <w:r>
        <w:rPr>
          <w:spacing w:val="-2"/>
        </w:rPr>
        <w:t xml:space="preserve"> </w:t>
      </w:r>
      <w:r>
        <w:t>few</w:t>
      </w:r>
      <w:r>
        <w:rPr>
          <w:spacing w:val="-1"/>
        </w:rPr>
        <w:t xml:space="preserve"> </w:t>
      </w:r>
      <w:r>
        <w:t>rights</w:t>
      </w:r>
      <w:r>
        <w:rPr>
          <w:spacing w:val="-2"/>
        </w:rPr>
        <w:t xml:space="preserve"> </w:t>
      </w:r>
      <w:r>
        <w:t>are</w:t>
      </w:r>
      <w:r>
        <w:rPr>
          <w:spacing w:val="-3"/>
        </w:rPr>
        <w:t xml:space="preserve"> </w:t>
      </w:r>
      <w:r>
        <w:t>absolute</w:t>
      </w:r>
      <w:r>
        <w:rPr>
          <w:spacing w:val="-3"/>
        </w:rPr>
        <w:t xml:space="preserve"> </w:t>
      </w:r>
      <w:r>
        <w:t>and</w:t>
      </w:r>
      <w:r>
        <w:rPr>
          <w:spacing w:val="-2"/>
        </w:rPr>
        <w:t xml:space="preserve"> </w:t>
      </w:r>
      <w:r>
        <w:t>that</w:t>
      </w:r>
      <w:r>
        <w:rPr>
          <w:spacing w:val="-2"/>
        </w:rPr>
        <w:t xml:space="preserve"> </w:t>
      </w:r>
      <w:r>
        <w:t>they may</w:t>
      </w:r>
      <w:r>
        <w:rPr>
          <w:spacing w:val="-2"/>
        </w:rPr>
        <w:t xml:space="preserve"> </w:t>
      </w:r>
      <w:r>
        <w:t>be</w:t>
      </w:r>
      <w:r>
        <w:rPr>
          <w:spacing w:val="-3"/>
        </w:rPr>
        <w:t xml:space="preserve"> </w:t>
      </w:r>
      <w:r>
        <w:t>subject</w:t>
      </w:r>
      <w:r>
        <w:rPr>
          <w:spacing w:val="-2"/>
        </w:rPr>
        <w:t xml:space="preserve"> </w:t>
      </w:r>
      <w:r>
        <w:t>only to the reasonable limits in law that can be demonstrably justified in a free and democratic society. Section 28 (1) of the HRA provides that in deciding whether a limit on human rights is reasonable, all relevant factors must be considered, including the following:</w:t>
      </w:r>
    </w:p>
    <w:p w14:paraId="31B44D75" w14:textId="77777777" w:rsidR="00855236" w:rsidRDefault="00387AB2">
      <w:pPr>
        <w:pStyle w:val="ListParagraph"/>
        <w:numPr>
          <w:ilvl w:val="0"/>
          <w:numId w:val="1"/>
        </w:numPr>
        <w:tabs>
          <w:tab w:val="left" w:pos="1560"/>
        </w:tabs>
        <w:rPr>
          <w:sz w:val="24"/>
        </w:rPr>
      </w:pPr>
      <w:r>
        <w:rPr>
          <w:sz w:val="24"/>
        </w:rPr>
        <w:t>the</w:t>
      </w:r>
      <w:r>
        <w:rPr>
          <w:spacing w:val="-2"/>
          <w:sz w:val="24"/>
        </w:rPr>
        <w:t xml:space="preserve"> </w:t>
      </w:r>
      <w:r>
        <w:rPr>
          <w:sz w:val="24"/>
        </w:rPr>
        <w:t>nature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 xml:space="preserve">right </w:t>
      </w:r>
      <w:proofErr w:type="gramStart"/>
      <w:r>
        <w:rPr>
          <w:spacing w:val="-2"/>
          <w:sz w:val="24"/>
        </w:rPr>
        <w:t>affected;</w:t>
      </w:r>
      <w:proofErr w:type="gramEnd"/>
    </w:p>
    <w:p w14:paraId="6D0C53FF" w14:textId="77777777" w:rsidR="00855236" w:rsidRDefault="00387AB2">
      <w:pPr>
        <w:pStyle w:val="ListParagraph"/>
        <w:numPr>
          <w:ilvl w:val="0"/>
          <w:numId w:val="1"/>
        </w:numPr>
        <w:tabs>
          <w:tab w:val="left" w:pos="1560"/>
        </w:tabs>
        <w:rPr>
          <w:sz w:val="24"/>
        </w:rPr>
      </w:pPr>
      <w:r>
        <w:rPr>
          <w:sz w:val="24"/>
        </w:rPr>
        <w:t>the</w:t>
      </w:r>
      <w:r>
        <w:rPr>
          <w:spacing w:val="-1"/>
          <w:sz w:val="24"/>
        </w:rPr>
        <w:t xml:space="preserve"> </w:t>
      </w:r>
      <w:r>
        <w:rPr>
          <w:sz w:val="24"/>
        </w:rPr>
        <w:t>importance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purpose</w:t>
      </w:r>
      <w:r>
        <w:rPr>
          <w:spacing w:val="-1"/>
          <w:sz w:val="24"/>
        </w:rPr>
        <w:t xml:space="preserve"> </w:t>
      </w:r>
      <w:r>
        <w:rPr>
          <w:sz w:val="24"/>
        </w:rPr>
        <w:t>of</w:t>
      </w:r>
      <w:r>
        <w:rPr>
          <w:spacing w:val="-1"/>
          <w:sz w:val="24"/>
        </w:rPr>
        <w:t xml:space="preserve"> </w:t>
      </w:r>
      <w:r>
        <w:rPr>
          <w:sz w:val="24"/>
        </w:rPr>
        <w:t>the</w:t>
      </w:r>
      <w:r>
        <w:rPr>
          <w:spacing w:val="-1"/>
          <w:sz w:val="24"/>
        </w:rPr>
        <w:t xml:space="preserve"> </w:t>
      </w:r>
      <w:proofErr w:type="gramStart"/>
      <w:r>
        <w:rPr>
          <w:spacing w:val="-2"/>
          <w:sz w:val="24"/>
        </w:rPr>
        <w:t>limitation;</w:t>
      </w:r>
      <w:proofErr w:type="gramEnd"/>
    </w:p>
    <w:p w14:paraId="0CFF5D51" w14:textId="77777777" w:rsidR="00855236" w:rsidRDefault="00387AB2">
      <w:pPr>
        <w:pStyle w:val="ListParagraph"/>
        <w:numPr>
          <w:ilvl w:val="0"/>
          <w:numId w:val="1"/>
        </w:numPr>
        <w:tabs>
          <w:tab w:val="left" w:pos="1560"/>
        </w:tabs>
        <w:rPr>
          <w:sz w:val="24"/>
        </w:rPr>
      </w:pPr>
      <w:r>
        <w:rPr>
          <w:sz w:val="24"/>
        </w:rPr>
        <w:t>the</w:t>
      </w:r>
      <w:r>
        <w:rPr>
          <w:spacing w:val="-2"/>
          <w:sz w:val="24"/>
        </w:rPr>
        <w:t xml:space="preserve"> </w:t>
      </w:r>
      <w:r>
        <w:rPr>
          <w:sz w:val="24"/>
        </w:rPr>
        <w:t>nature</w:t>
      </w:r>
      <w:r>
        <w:rPr>
          <w:spacing w:val="-1"/>
          <w:sz w:val="24"/>
        </w:rPr>
        <w:t xml:space="preserve"> </w:t>
      </w:r>
      <w:r>
        <w:rPr>
          <w:sz w:val="24"/>
        </w:rPr>
        <w:t>and</w:t>
      </w:r>
      <w:r>
        <w:rPr>
          <w:spacing w:val="1"/>
          <w:sz w:val="24"/>
        </w:rPr>
        <w:t xml:space="preserve"> </w:t>
      </w:r>
      <w:r>
        <w:rPr>
          <w:sz w:val="24"/>
        </w:rPr>
        <w:t>extent</w:t>
      </w:r>
      <w:r>
        <w:rPr>
          <w:spacing w:val="-1"/>
          <w:sz w:val="24"/>
        </w:rPr>
        <w:t xml:space="preserve"> </w:t>
      </w:r>
      <w:r>
        <w:rPr>
          <w:sz w:val="24"/>
        </w:rPr>
        <w:t>of</w:t>
      </w:r>
      <w:r>
        <w:rPr>
          <w:spacing w:val="-1"/>
          <w:sz w:val="24"/>
        </w:rPr>
        <w:t xml:space="preserve"> </w:t>
      </w:r>
      <w:r>
        <w:rPr>
          <w:sz w:val="24"/>
        </w:rPr>
        <w:t>the</w:t>
      </w:r>
      <w:r>
        <w:rPr>
          <w:spacing w:val="-1"/>
          <w:sz w:val="24"/>
        </w:rPr>
        <w:t xml:space="preserve"> </w:t>
      </w:r>
      <w:proofErr w:type="gramStart"/>
      <w:r>
        <w:rPr>
          <w:spacing w:val="-2"/>
          <w:sz w:val="24"/>
        </w:rPr>
        <w:t>limitation;</w:t>
      </w:r>
      <w:proofErr w:type="gramEnd"/>
    </w:p>
    <w:p w14:paraId="3BABB3AF" w14:textId="77777777" w:rsidR="00855236" w:rsidRDefault="00387AB2">
      <w:pPr>
        <w:pStyle w:val="ListParagraph"/>
        <w:numPr>
          <w:ilvl w:val="0"/>
          <w:numId w:val="1"/>
        </w:numPr>
        <w:tabs>
          <w:tab w:val="left" w:pos="1560"/>
        </w:tabs>
        <w:rPr>
          <w:sz w:val="24"/>
        </w:rPr>
      </w:pPr>
      <w:r>
        <w:rPr>
          <w:sz w:val="24"/>
        </w:rPr>
        <w:t>the</w:t>
      </w:r>
      <w:r>
        <w:rPr>
          <w:spacing w:val="-5"/>
          <w:sz w:val="24"/>
        </w:rPr>
        <w:t xml:space="preserve"> </w:t>
      </w:r>
      <w:r>
        <w:rPr>
          <w:sz w:val="24"/>
        </w:rPr>
        <w:t>relationship</w:t>
      </w:r>
      <w:r>
        <w:rPr>
          <w:spacing w:val="-1"/>
          <w:sz w:val="24"/>
        </w:rPr>
        <w:t xml:space="preserve"> </w:t>
      </w:r>
      <w:r>
        <w:rPr>
          <w:sz w:val="24"/>
        </w:rPr>
        <w:t>between the</w:t>
      </w:r>
      <w:r>
        <w:rPr>
          <w:spacing w:val="-2"/>
          <w:sz w:val="24"/>
        </w:rPr>
        <w:t xml:space="preserve"> </w:t>
      </w:r>
      <w:r>
        <w:rPr>
          <w:sz w:val="24"/>
        </w:rPr>
        <w:t>limitation</w:t>
      </w:r>
      <w:r>
        <w:rPr>
          <w:spacing w:val="-2"/>
          <w:sz w:val="24"/>
        </w:rPr>
        <w:t xml:space="preserve"> </w:t>
      </w:r>
      <w:r>
        <w:rPr>
          <w:sz w:val="24"/>
        </w:rPr>
        <w:t>and</w:t>
      </w:r>
      <w:r>
        <w:rPr>
          <w:spacing w:val="-1"/>
          <w:sz w:val="24"/>
        </w:rPr>
        <w:t xml:space="preserve"> </w:t>
      </w:r>
      <w:r>
        <w:rPr>
          <w:sz w:val="24"/>
        </w:rPr>
        <w:t>its</w:t>
      </w:r>
      <w:r>
        <w:rPr>
          <w:spacing w:val="-2"/>
          <w:sz w:val="24"/>
        </w:rPr>
        <w:t xml:space="preserve"> </w:t>
      </w:r>
      <w:r>
        <w:rPr>
          <w:sz w:val="24"/>
        </w:rPr>
        <w:t>purpose;</w:t>
      </w:r>
      <w:r>
        <w:rPr>
          <w:spacing w:val="-1"/>
          <w:sz w:val="24"/>
        </w:rPr>
        <w:t xml:space="preserve"> </w:t>
      </w:r>
      <w:r>
        <w:rPr>
          <w:spacing w:val="-5"/>
          <w:sz w:val="24"/>
        </w:rPr>
        <w:t>and</w:t>
      </w:r>
    </w:p>
    <w:p w14:paraId="45191073" w14:textId="77777777" w:rsidR="00855236" w:rsidRDefault="00387AB2">
      <w:pPr>
        <w:pStyle w:val="ListParagraph"/>
        <w:numPr>
          <w:ilvl w:val="0"/>
          <w:numId w:val="1"/>
        </w:numPr>
        <w:tabs>
          <w:tab w:val="left" w:pos="1560"/>
        </w:tabs>
        <w:ind w:right="634"/>
        <w:rPr>
          <w:sz w:val="24"/>
        </w:rPr>
      </w:pPr>
      <w:r>
        <w:rPr>
          <w:sz w:val="24"/>
        </w:rPr>
        <w:t>any</w:t>
      </w:r>
      <w:r>
        <w:rPr>
          <w:spacing w:val="-4"/>
          <w:sz w:val="24"/>
        </w:rPr>
        <w:t xml:space="preserve"> </w:t>
      </w:r>
      <w:r>
        <w:rPr>
          <w:sz w:val="24"/>
        </w:rPr>
        <w:t>less</w:t>
      </w:r>
      <w:r>
        <w:rPr>
          <w:spacing w:val="-4"/>
          <w:sz w:val="24"/>
        </w:rPr>
        <w:t xml:space="preserve"> </w:t>
      </w:r>
      <w:r>
        <w:rPr>
          <w:sz w:val="24"/>
        </w:rPr>
        <w:t>restrictive</w:t>
      </w:r>
      <w:r>
        <w:rPr>
          <w:spacing w:val="-5"/>
          <w:sz w:val="24"/>
        </w:rPr>
        <w:t xml:space="preserve"> </w:t>
      </w:r>
      <w:r>
        <w:rPr>
          <w:sz w:val="24"/>
        </w:rPr>
        <w:t>means</w:t>
      </w:r>
      <w:r>
        <w:rPr>
          <w:spacing w:val="-4"/>
          <w:sz w:val="24"/>
        </w:rPr>
        <w:t xml:space="preserve"> </w:t>
      </w:r>
      <w:r>
        <w:rPr>
          <w:sz w:val="24"/>
        </w:rPr>
        <w:t>reasonably</w:t>
      </w:r>
      <w:r>
        <w:rPr>
          <w:spacing w:val="-4"/>
          <w:sz w:val="24"/>
        </w:rPr>
        <w:t xml:space="preserve"> </w:t>
      </w:r>
      <w:r>
        <w:rPr>
          <w:sz w:val="24"/>
        </w:rPr>
        <w:t>available</w:t>
      </w:r>
      <w:r>
        <w:rPr>
          <w:spacing w:val="-5"/>
          <w:sz w:val="24"/>
        </w:rPr>
        <w:t xml:space="preserve"> </w:t>
      </w:r>
      <w:r>
        <w:rPr>
          <w:sz w:val="24"/>
        </w:rPr>
        <w:t>to</w:t>
      </w:r>
      <w:r>
        <w:rPr>
          <w:spacing w:val="-2"/>
          <w:sz w:val="24"/>
        </w:rPr>
        <w:t xml:space="preserve"> </w:t>
      </w:r>
      <w:r>
        <w:rPr>
          <w:sz w:val="24"/>
        </w:rPr>
        <w:t>achieve</w:t>
      </w:r>
      <w:r>
        <w:rPr>
          <w:spacing w:val="-5"/>
          <w:sz w:val="24"/>
        </w:rPr>
        <w:t xml:space="preserve"> </w:t>
      </w:r>
      <w:r>
        <w:rPr>
          <w:sz w:val="24"/>
        </w:rPr>
        <w:t>the</w:t>
      </w:r>
      <w:r>
        <w:rPr>
          <w:spacing w:val="-5"/>
          <w:sz w:val="24"/>
        </w:rPr>
        <w:t xml:space="preserve"> </w:t>
      </w:r>
      <w:r>
        <w:rPr>
          <w:sz w:val="24"/>
        </w:rPr>
        <w:t>purpose</w:t>
      </w:r>
      <w:r>
        <w:rPr>
          <w:spacing w:val="-5"/>
          <w:sz w:val="24"/>
        </w:rPr>
        <w:t xml:space="preserve"> </w:t>
      </w:r>
      <w:r>
        <w:rPr>
          <w:sz w:val="24"/>
        </w:rPr>
        <w:t>the limitation seeks to achieve.</w:t>
      </w:r>
    </w:p>
    <w:p w14:paraId="6D98D761" w14:textId="77777777" w:rsidR="00855236" w:rsidRDefault="00855236">
      <w:pPr>
        <w:pStyle w:val="BodyText"/>
        <w:spacing w:before="10"/>
        <w:rPr>
          <w:sz w:val="20"/>
        </w:rPr>
      </w:pPr>
    </w:p>
    <w:p w14:paraId="1B8B88A5" w14:textId="77777777" w:rsidR="00855236" w:rsidRDefault="00387AB2">
      <w:pPr>
        <w:ind w:left="120"/>
        <w:rPr>
          <w:b/>
          <w:sz w:val="24"/>
        </w:rPr>
      </w:pPr>
      <w:r>
        <w:rPr>
          <w:b/>
          <w:sz w:val="24"/>
        </w:rPr>
        <w:t>Right</w:t>
      </w:r>
      <w:r>
        <w:rPr>
          <w:b/>
          <w:spacing w:val="-3"/>
          <w:sz w:val="24"/>
        </w:rPr>
        <w:t xml:space="preserve"> </w:t>
      </w:r>
      <w:r>
        <w:rPr>
          <w:b/>
          <w:sz w:val="24"/>
        </w:rPr>
        <w:t>to</w:t>
      </w:r>
      <w:r>
        <w:rPr>
          <w:b/>
          <w:spacing w:val="-2"/>
          <w:sz w:val="24"/>
        </w:rPr>
        <w:t xml:space="preserve"> </w:t>
      </w:r>
      <w:r>
        <w:rPr>
          <w:b/>
          <w:sz w:val="24"/>
        </w:rPr>
        <w:t>presumption</w:t>
      </w:r>
      <w:r>
        <w:rPr>
          <w:b/>
          <w:spacing w:val="-2"/>
          <w:sz w:val="24"/>
        </w:rPr>
        <w:t xml:space="preserve"> </w:t>
      </w:r>
      <w:r>
        <w:rPr>
          <w:b/>
          <w:sz w:val="24"/>
        </w:rPr>
        <w:t>of</w:t>
      </w:r>
      <w:r>
        <w:rPr>
          <w:b/>
          <w:spacing w:val="-2"/>
          <w:sz w:val="24"/>
        </w:rPr>
        <w:t xml:space="preserve"> </w:t>
      </w:r>
      <w:r>
        <w:rPr>
          <w:b/>
          <w:sz w:val="24"/>
        </w:rPr>
        <w:t>innocence</w:t>
      </w:r>
      <w:r>
        <w:rPr>
          <w:b/>
          <w:spacing w:val="-3"/>
          <w:sz w:val="24"/>
        </w:rPr>
        <w:t xml:space="preserve"> </w:t>
      </w:r>
      <w:r>
        <w:rPr>
          <w:b/>
          <w:sz w:val="24"/>
        </w:rPr>
        <w:t>(section</w:t>
      </w:r>
      <w:r>
        <w:rPr>
          <w:b/>
          <w:spacing w:val="-2"/>
          <w:sz w:val="24"/>
        </w:rPr>
        <w:t xml:space="preserve"> </w:t>
      </w:r>
      <w:r>
        <w:rPr>
          <w:b/>
          <w:sz w:val="24"/>
        </w:rPr>
        <w:t>22(1)</w:t>
      </w:r>
      <w:r>
        <w:rPr>
          <w:b/>
          <w:spacing w:val="-2"/>
          <w:sz w:val="24"/>
        </w:rPr>
        <w:t xml:space="preserve"> </w:t>
      </w:r>
      <w:r>
        <w:rPr>
          <w:b/>
          <w:spacing w:val="-4"/>
          <w:sz w:val="24"/>
        </w:rPr>
        <w:t>HRA)</w:t>
      </w:r>
    </w:p>
    <w:p w14:paraId="5305E4B4" w14:textId="77777777" w:rsidR="00855236" w:rsidRDefault="00855236">
      <w:pPr>
        <w:pStyle w:val="BodyText"/>
        <w:spacing w:before="7"/>
        <w:rPr>
          <w:b/>
        </w:rPr>
      </w:pPr>
    </w:p>
    <w:p w14:paraId="2423A12A" w14:textId="77777777" w:rsidR="00855236" w:rsidRDefault="00387AB2">
      <w:pPr>
        <w:pStyle w:val="BodyText"/>
        <w:spacing w:before="1" w:line="276" w:lineRule="auto"/>
        <w:ind w:left="120" w:right="119"/>
      </w:pPr>
      <w:r>
        <w:t>The</w:t>
      </w:r>
      <w:r>
        <w:rPr>
          <w:spacing w:val="-4"/>
        </w:rPr>
        <w:t xml:space="preserve"> </w:t>
      </w:r>
      <w:r>
        <w:t>right</w:t>
      </w:r>
      <w:r>
        <w:rPr>
          <w:spacing w:val="-3"/>
        </w:rPr>
        <w:t xml:space="preserve"> </w:t>
      </w:r>
      <w:r>
        <w:t>to</w:t>
      </w:r>
      <w:r>
        <w:rPr>
          <w:spacing w:val="-3"/>
        </w:rPr>
        <w:t xml:space="preserve"> </w:t>
      </w:r>
      <w:r>
        <w:t>be</w:t>
      </w:r>
      <w:r>
        <w:rPr>
          <w:spacing w:val="-4"/>
        </w:rPr>
        <w:t xml:space="preserve"> </w:t>
      </w:r>
      <w:r>
        <w:t>presumed</w:t>
      </w:r>
      <w:r>
        <w:rPr>
          <w:spacing w:val="-1"/>
        </w:rPr>
        <w:t xml:space="preserve"> </w:t>
      </w:r>
      <w:r>
        <w:t>innocent</w:t>
      </w:r>
      <w:r>
        <w:rPr>
          <w:spacing w:val="-3"/>
        </w:rPr>
        <w:t xml:space="preserve"> </w:t>
      </w:r>
      <w:r>
        <w:t>is</w:t>
      </w:r>
      <w:r>
        <w:rPr>
          <w:spacing w:val="-3"/>
        </w:rPr>
        <w:t xml:space="preserve"> </w:t>
      </w:r>
      <w:r>
        <w:t>engaged</w:t>
      </w:r>
      <w:r>
        <w:rPr>
          <w:spacing w:val="-3"/>
        </w:rPr>
        <w:t xml:space="preserve"> </w:t>
      </w:r>
      <w:r>
        <w:t>by</w:t>
      </w:r>
      <w:r>
        <w:rPr>
          <w:spacing w:val="-3"/>
        </w:rPr>
        <w:t xml:space="preserve"> </w:t>
      </w:r>
      <w:r>
        <w:t>the</w:t>
      </w:r>
      <w:r>
        <w:rPr>
          <w:spacing w:val="-4"/>
        </w:rPr>
        <w:t xml:space="preserve"> </w:t>
      </w:r>
      <w:r>
        <w:t>Government</w:t>
      </w:r>
      <w:r>
        <w:rPr>
          <w:spacing w:val="-3"/>
        </w:rPr>
        <w:t xml:space="preserve"> </w:t>
      </w:r>
      <w:r>
        <w:t>amendment</w:t>
      </w:r>
      <w:r>
        <w:rPr>
          <w:spacing w:val="-3"/>
        </w:rPr>
        <w:t xml:space="preserve"> </w:t>
      </w:r>
      <w:r>
        <w:t>to</w:t>
      </w:r>
      <w:r>
        <w:rPr>
          <w:spacing w:val="-3"/>
        </w:rPr>
        <w:t xml:space="preserve"> </w:t>
      </w:r>
      <w:r>
        <w:t>section</w:t>
      </w:r>
      <w:r>
        <w:rPr>
          <w:spacing w:val="-3"/>
        </w:rPr>
        <w:t xml:space="preserve"> </w:t>
      </w:r>
      <w:r>
        <w:t>49</w:t>
      </w:r>
      <w:r>
        <w:rPr>
          <w:spacing w:val="-3"/>
        </w:rPr>
        <w:t xml:space="preserve"> </w:t>
      </w:r>
      <w:r>
        <w:t>of the TA Act in a similar fashion to the Bill. As in the Bill, the engagement creates an</w:t>
      </w:r>
      <w:r>
        <w:rPr>
          <w:spacing w:val="40"/>
        </w:rPr>
        <w:t xml:space="preserve"> </w:t>
      </w:r>
      <w:r>
        <w:t>exception to the offence of disclosing identifying personal information of people who have donated tissue, in certain circumstances.</w:t>
      </w:r>
    </w:p>
    <w:p w14:paraId="05EA7E96" w14:textId="77777777" w:rsidR="00855236" w:rsidRDefault="00855236">
      <w:pPr>
        <w:pStyle w:val="BodyText"/>
        <w:spacing w:before="7"/>
        <w:rPr>
          <w:sz w:val="20"/>
        </w:rPr>
      </w:pPr>
    </w:p>
    <w:p w14:paraId="1006E80F" w14:textId="77777777" w:rsidR="00855236" w:rsidRDefault="00387AB2">
      <w:pPr>
        <w:pStyle w:val="BodyText"/>
        <w:spacing w:line="276" w:lineRule="auto"/>
        <w:ind w:left="120"/>
      </w:pPr>
      <w:r>
        <w:t>This</w:t>
      </w:r>
      <w:r>
        <w:rPr>
          <w:spacing w:val="-3"/>
        </w:rPr>
        <w:t xml:space="preserve"> </w:t>
      </w:r>
      <w:r>
        <w:t>engagement</w:t>
      </w:r>
      <w:r>
        <w:rPr>
          <w:spacing w:val="-3"/>
        </w:rPr>
        <w:t xml:space="preserve"> </w:t>
      </w:r>
      <w:r>
        <w:t>is</w:t>
      </w:r>
      <w:r>
        <w:rPr>
          <w:spacing w:val="-3"/>
        </w:rPr>
        <w:t xml:space="preserve"> </w:t>
      </w:r>
      <w:r>
        <w:t>necessary</w:t>
      </w:r>
      <w:r>
        <w:rPr>
          <w:spacing w:val="-3"/>
        </w:rPr>
        <w:t xml:space="preserve"> </w:t>
      </w:r>
      <w:r>
        <w:t>and</w:t>
      </w:r>
      <w:r>
        <w:rPr>
          <w:spacing w:val="-3"/>
        </w:rPr>
        <w:t xml:space="preserve"> </w:t>
      </w:r>
      <w:r>
        <w:t>rationally</w:t>
      </w:r>
      <w:r>
        <w:rPr>
          <w:spacing w:val="-3"/>
        </w:rPr>
        <w:t xml:space="preserve"> </w:t>
      </w:r>
      <w:r>
        <w:t>connected</w:t>
      </w:r>
      <w:r>
        <w:rPr>
          <w:spacing w:val="-3"/>
        </w:rPr>
        <w:t xml:space="preserve"> </w:t>
      </w:r>
      <w:r>
        <w:t>to</w:t>
      </w:r>
      <w:r>
        <w:rPr>
          <w:spacing w:val="-3"/>
        </w:rPr>
        <w:t xml:space="preserve"> </w:t>
      </w:r>
      <w:r>
        <w:t>the</w:t>
      </w:r>
      <w:r>
        <w:rPr>
          <w:spacing w:val="-4"/>
        </w:rPr>
        <w:t xml:space="preserve"> </w:t>
      </w:r>
      <w:r>
        <w:t>purpose</w:t>
      </w:r>
      <w:r>
        <w:rPr>
          <w:spacing w:val="-4"/>
        </w:rPr>
        <w:t xml:space="preserve"> </w:t>
      </w:r>
      <w:r>
        <w:t>of</w:t>
      </w:r>
      <w:r>
        <w:rPr>
          <w:spacing w:val="-4"/>
        </w:rPr>
        <w:t xml:space="preserve"> </w:t>
      </w:r>
      <w:r>
        <w:t>ensuring</w:t>
      </w:r>
      <w:r>
        <w:rPr>
          <w:spacing w:val="-3"/>
        </w:rPr>
        <w:t xml:space="preserve"> </w:t>
      </w:r>
      <w:r>
        <w:t>that disclosures of identifying information are reasonably limited.</w:t>
      </w:r>
    </w:p>
    <w:p w14:paraId="74013753" w14:textId="77777777" w:rsidR="00855236" w:rsidRDefault="00855236">
      <w:pPr>
        <w:pStyle w:val="BodyText"/>
        <w:rPr>
          <w:sz w:val="21"/>
        </w:rPr>
      </w:pPr>
    </w:p>
    <w:p w14:paraId="6DB46DFA" w14:textId="77777777" w:rsidR="00855236" w:rsidRDefault="00387AB2">
      <w:pPr>
        <w:pStyle w:val="BodyText"/>
        <w:spacing w:line="276" w:lineRule="auto"/>
        <w:ind w:left="120"/>
      </w:pPr>
      <w:r>
        <w:t>Although the provision may engage and limit the right to be presumed innocent, any engagement</w:t>
      </w:r>
      <w:r>
        <w:rPr>
          <w:spacing w:val="-3"/>
        </w:rPr>
        <w:t xml:space="preserve"> </w:t>
      </w:r>
      <w:r>
        <w:t>is</w:t>
      </w:r>
      <w:r>
        <w:rPr>
          <w:spacing w:val="-3"/>
        </w:rPr>
        <w:t xml:space="preserve"> </w:t>
      </w:r>
      <w:r>
        <w:t>reasonable</w:t>
      </w:r>
      <w:r>
        <w:rPr>
          <w:spacing w:val="-4"/>
        </w:rPr>
        <w:t xml:space="preserve"> </w:t>
      </w:r>
      <w:r>
        <w:t>and</w:t>
      </w:r>
      <w:r>
        <w:rPr>
          <w:spacing w:val="-3"/>
        </w:rPr>
        <w:t xml:space="preserve"> </w:t>
      </w:r>
      <w:r>
        <w:t>proportionate</w:t>
      </w:r>
      <w:r>
        <w:rPr>
          <w:spacing w:val="-4"/>
        </w:rPr>
        <w:t xml:space="preserve"> </w:t>
      </w:r>
      <w:r>
        <w:t>due</w:t>
      </w:r>
      <w:r>
        <w:rPr>
          <w:spacing w:val="-4"/>
        </w:rPr>
        <w:t xml:space="preserve"> </w:t>
      </w:r>
      <w:r>
        <w:t>to</w:t>
      </w:r>
      <w:r>
        <w:rPr>
          <w:spacing w:val="-3"/>
        </w:rPr>
        <w:t xml:space="preserve"> </w:t>
      </w:r>
      <w:r>
        <w:t>the</w:t>
      </w:r>
      <w:r>
        <w:rPr>
          <w:spacing w:val="-4"/>
        </w:rPr>
        <w:t xml:space="preserve"> </w:t>
      </w:r>
      <w:r>
        <w:t>construction</w:t>
      </w:r>
      <w:r>
        <w:rPr>
          <w:spacing w:val="-3"/>
        </w:rPr>
        <w:t xml:space="preserve"> </w:t>
      </w:r>
      <w:r>
        <w:t>of</w:t>
      </w:r>
      <w:r>
        <w:rPr>
          <w:spacing w:val="-4"/>
        </w:rPr>
        <w:t xml:space="preserve"> </w:t>
      </w:r>
      <w:r>
        <w:t>the</w:t>
      </w:r>
      <w:r>
        <w:rPr>
          <w:spacing w:val="-2"/>
        </w:rPr>
        <w:t xml:space="preserve"> </w:t>
      </w:r>
      <w:r>
        <w:t>offence</w:t>
      </w:r>
      <w:r>
        <w:rPr>
          <w:spacing w:val="-4"/>
        </w:rPr>
        <w:t xml:space="preserve"> </w:t>
      </w:r>
      <w:r>
        <w:t>and</w:t>
      </w:r>
      <w:r>
        <w:rPr>
          <w:spacing w:val="-3"/>
        </w:rPr>
        <w:t xml:space="preserve"> </w:t>
      </w:r>
      <w:r>
        <w:t>its pursuit of a legitimate purpose.</w:t>
      </w:r>
    </w:p>
    <w:p w14:paraId="3DEBEF5B" w14:textId="77777777" w:rsidR="00855236" w:rsidRDefault="00855236">
      <w:pPr>
        <w:spacing w:line="276" w:lineRule="auto"/>
        <w:sectPr w:rsidR="00855236">
          <w:pgSz w:w="11910" w:h="16840"/>
          <w:pgMar w:top="1360" w:right="1340" w:bottom="1200" w:left="1320" w:header="0" w:footer="1002" w:gutter="0"/>
          <w:cols w:space="720"/>
        </w:sectPr>
      </w:pPr>
    </w:p>
    <w:p w14:paraId="1F4A4051" w14:textId="77777777" w:rsidR="00855236" w:rsidRDefault="00387AB2">
      <w:pPr>
        <w:spacing w:before="63"/>
        <w:ind w:left="120"/>
        <w:rPr>
          <w:b/>
          <w:sz w:val="24"/>
        </w:rPr>
      </w:pPr>
      <w:r>
        <w:rPr>
          <w:b/>
          <w:sz w:val="24"/>
        </w:rPr>
        <w:lastRenderedPageBreak/>
        <w:t>Right</w:t>
      </w:r>
      <w:r>
        <w:rPr>
          <w:b/>
          <w:spacing w:val="-3"/>
          <w:sz w:val="24"/>
        </w:rPr>
        <w:t xml:space="preserve"> </w:t>
      </w:r>
      <w:r>
        <w:rPr>
          <w:b/>
          <w:sz w:val="24"/>
        </w:rPr>
        <w:t>to</w:t>
      </w:r>
      <w:r>
        <w:rPr>
          <w:b/>
          <w:spacing w:val="-2"/>
          <w:sz w:val="24"/>
        </w:rPr>
        <w:t xml:space="preserve"> </w:t>
      </w:r>
      <w:r>
        <w:rPr>
          <w:b/>
          <w:sz w:val="24"/>
        </w:rPr>
        <w:t>privacy</w:t>
      </w:r>
      <w:r>
        <w:rPr>
          <w:b/>
          <w:spacing w:val="-2"/>
          <w:sz w:val="24"/>
        </w:rPr>
        <w:t xml:space="preserve"> </w:t>
      </w:r>
      <w:r>
        <w:rPr>
          <w:b/>
          <w:sz w:val="24"/>
        </w:rPr>
        <w:t>and</w:t>
      </w:r>
      <w:r>
        <w:rPr>
          <w:b/>
          <w:spacing w:val="-1"/>
          <w:sz w:val="24"/>
        </w:rPr>
        <w:t xml:space="preserve"> </w:t>
      </w:r>
      <w:r>
        <w:rPr>
          <w:b/>
          <w:sz w:val="24"/>
        </w:rPr>
        <w:t>reputation</w:t>
      </w:r>
      <w:r>
        <w:rPr>
          <w:b/>
          <w:spacing w:val="-2"/>
          <w:sz w:val="24"/>
        </w:rPr>
        <w:t xml:space="preserve"> </w:t>
      </w:r>
      <w:r>
        <w:rPr>
          <w:b/>
          <w:sz w:val="24"/>
        </w:rPr>
        <w:t>(section</w:t>
      </w:r>
      <w:r>
        <w:rPr>
          <w:b/>
          <w:spacing w:val="-2"/>
          <w:sz w:val="24"/>
        </w:rPr>
        <w:t xml:space="preserve"> </w:t>
      </w:r>
      <w:r>
        <w:rPr>
          <w:b/>
          <w:sz w:val="24"/>
        </w:rPr>
        <w:t>12</w:t>
      </w:r>
      <w:r>
        <w:rPr>
          <w:b/>
          <w:spacing w:val="-1"/>
          <w:sz w:val="24"/>
        </w:rPr>
        <w:t xml:space="preserve"> </w:t>
      </w:r>
      <w:r>
        <w:rPr>
          <w:b/>
          <w:spacing w:val="-4"/>
          <w:sz w:val="24"/>
        </w:rPr>
        <w:t>HRA)</w:t>
      </w:r>
    </w:p>
    <w:p w14:paraId="7E92171F" w14:textId="77777777" w:rsidR="00855236" w:rsidRDefault="00855236">
      <w:pPr>
        <w:pStyle w:val="BodyText"/>
        <w:spacing w:before="2"/>
        <w:rPr>
          <w:b/>
        </w:rPr>
      </w:pPr>
    </w:p>
    <w:p w14:paraId="458E0D34" w14:textId="77777777" w:rsidR="00855236" w:rsidRDefault="00387AB2">
      <w:pPr>
        <w:pStyle w:val="BodyText"/>
        <w:spacing w:line="276" w:lineRule="auto"/>
        <w:ind w:left="119"/>
      </w:pPr>
      <w:r>
        <w:t>The right to privacy is engaged due to the disclosure of the relevant person’s identifying information.</w:t>
      </w:r>
      <w:r>
        <w:rPr>
          <w:spacing w:val="-3"/>
        </w:rPr>
        <w:t xml:space="preserve"> </w:t>
      </w:r>
      <w:r>
        <w:t>The</w:t>
      </w:r>
      <w:r>
        <w:rPr>
          <w:spacing w:val="-4"/>
        </w:rPr>
        <w:t xml:space="preserve"> </w:t>
      </w:r>
      <w:r>
        <w:t>disclosure</w:t>
      </w:r>
      <w:r>
        <w:rPr>
          <w:spacing w:val="-4"/>
        </w:rPr>
        <w:t xml:space="preserve"> </w:t>
      </w:r>
      <w:r>
        <w:t>of</w:t>
      </w:r>
      <w:r>
        <w:rPr>
          <w:spacing w:val="-4"/>
        </w:rPr>
        <w:t xml:space="preserve"> </w:t>
      </w:r>
      <w:r>
        <w:t>this</w:t>
      </w:r>
      <w:r>
        <w:rPr>
          <w:spacing w:val="-3"/>
        </w:rPr>
        <w:t xml:space="preserve"> </w:t>
      </w:r>
      <w:r>
        <w:t>information,</w:t>
      </w:r>
      <w:r>
        <w:rPr>
          <w:spacing w:val="-3"/>
        </w:rPr>
        <w:t xml:space="preserve"> </w:t>
      </w:r>
      <w:r>
        <w:t>if</w:t>
      </w:r>
      <w:r>
        <w:rPr>
          <w:spacing w:val="-2"/>
        </w:rPr>
        <w:t xml:space="preserve"> </w:t>
      </w:r>
      <w:r>
        <w:t>consented</w:t>
      </w:r>
      <w:r>
        <w:rPr>
          <w:spacing w:val="-3"/>
        </w:rPr>
        <w:t xml:space="preserve"> </w:t>
      </w:r>
      <w:r>
        <w:t>to</w:t>
      </w:r>
      <w:r>
        <w:rPr>
          <w:spacing w:val="-3"/>
        </w:rPr>
        <w:t xml:space="preserve"> </w:t>
      </w:r>
      <w:r>
        <w:t>by</w:t>
      </w:r>
      <w:r>
        <w:rPr>
          <w:spacing w:val="-3"/>
        </w:rPr>
        <w:t xml:space="preserve"> </w:t>
      </w:r>
      <w:r>
        <w:t>a</w:t>
      </w:r>
      <w:r>
        <w:rPr>
          <w:spacing w:val="-4"/>
        </w:rPr>
        <w:t xml:space="preserve"> </w:t>
      </w:r>
      <w:r>
        <w:t>person</w:t>
      </w:r>
      <w:r>
        <w:rPr>
          <w:spacing w:val="-1"/>
        </w:rPr>
        <w:t xml:space="preserve"> </w:t>
      </w:r>
      <w:r>
        <w:t>identified</w:t>
      </w:r>
      <w:r>
        <w:rPr>
          <w:spacing w:val="-3"/>
        </w:rPr>
        <w:t xml:space="preserve"> </w:t>
      </w:r>
      <w:r>
        <w:t>in</w:t>
      </w:r>
      <w:r>
        <w:rPr>
          <w:spacing w:val="-3"/>
        </w:rPr>
        <w:t xml:space="preserve"> </w:t>
      </w:r>
      <w:r>
        <w:t>new section 49 (4) (c), is voluntary and is for the purposes of recognition and education.</w:t>
      </w:r>
    </w:p>
    <w:p w14:paraId="759D50FD" w14:textId="77777777" w:rsidR="00855236" w:rsidRDefault="00855236">
      <w:pPr>
        <w:pStyle w:val="BodyText"/>
        <w:spacing w:before="11"/>
        <w:rPr>
          <w:sz w:val="20"/>
        </w:rPr>
      </w:pPr>
    </w:p>
    <w:p w14:paraId="2F38F698" w14:textId="77777777" w:rsidR="00855236" w:rsidRDefault="00387AB2">
      <w:pPr>
        <w:pStyle w:val="BodyText"/>
        <w:spacing w:line="276" w:lineRule="auto"/>
        <w:ind w:left="120" w:right="166"/>
      </w:pPr>
      <w:r>
        <w:t>This</w:t>
      </w:r>
      <w:r>
        <w:rPr>
          <w:spacing w:val="-3"/>
        </w:rPr>
        <w:t xml:space="preserve"> </w:t>
      </w:r>
      <w:r>
        <w:t>statement</w:t>
      </w:r>
      <w:r>
        <w:rPr>
          <w:spacing w:val="-3"/>
        </w:rPr>
        <w:t xml:space="preserve"> </w:t>
      </w:r>
      <w:r>
        <w:t>does</w:t>
      </w:r>
      <w:r>
        <w:rPr>
          <w:spacing w:val="-3"/>
        </w:rPr>
        <w:t xml:space="preserve"> </w:t>
      </w:r>
      <w:r>
        <w:t>not</w:t>
      </w:r>
      <w:r>
        <w:rPr>
          <w:spacing w:val="-3"/>
        </w:rPr>
        <w:t xml:space="preserve"> </w:t>
      </w:r>
      <w:r>
        <w:t>intend</w:t>
      </w:r>
      <w:r>
        <w:rPr>
          <w:spacing w:val="-3"/>
        </w:rPr>
        <w:t xml:space="preserve"> </w:t>
      </w:r>
      <w:r>
        <w:t>to</w:t>
      </w:r>
      <w:r>
        <w:rPr>
          <w:spacing w:val="-3"/>
        </w:rPr>
        <w:t xml:space="preserve"> </w:t>
      </w:r>
      <w:r>
        <w:t>adjudicate</w:t>
      </w:r>
      <w:r>
        <w:rPr>
          <w:spacing w:val="-4"/>
        </w:rPr>
        <w:t xml:space="preserve"> </w:t>
      </w:r>
      <w:r>
        <w:t>that</w:t>
      </w:r>
      <w:r>
        <w:rPr>
          <w:spacing w:val="-3"/>
        </w:rPr>
        <w:t xml:space="preserve"> </w:t>
      </w:r>
      <w:r>
        <w:t>the</w:t>
      </w:r>
      <w:r>
        <w:rPr>
          <w:spacing w:val="-4"/>
        </w:rPr>
        <w:t xml:space="preserve"> </w:t>
      </w:r>
      <w:r>
        <w:t>deceased</w:t>
      </w:r>
      <w:r>
        <w:rPr>
          <w:spacing w:val="-3"/>
        </w:rPr>
        <w:t xml:space="preserve"> </w:t>
      </w:r>
      <w:r>
        <w:t>person</w:t>
      </w:r>
      <w:r>
        <w:rPr>
          <w:spacing w:val="-3"/>
        </w:rPr>
        <w:t xml:space="preserve"> </w:t>
      </w:r>
      <w:r>
        <w:t>has</w:t>
      </w:r>
      <w:r>
        <w:rPr>
          <w:spacing w:val="-3"/>
        </w:rPr>
        <w:t xml:space="preserve"> </w:t>
      </w:r>
      <w:r>
        <w:t>privacy</w:t>
      </w:r>
      <w:r>
        <w:rPr>
          <w:spacing w:val="-3"/>
        </w:rPr>
        <w:t xml:space="preserve"> </w:t>
      </w:r>
      <w:r>
        <w:t>rights. However, to the extent that the right to privacy is potentially engaged, it is noted that disclosure is voluntary, not mandatory. As disclosure can only be consented to by those persons identified in new section 49 (4) (c), this limits the engagement.</w:t>
      </w:r>
    </w:p>
    <w:p w14:paraId="3758E249" w14:textId="77777777" w:rsidR="00855236" w:rsidRDefault="00855236">
      <w:pPr>
        <w:pStyle w:val="BodyText"/>
        <w:spacing w:before="10"/>
        <w:rPr>
          <w:sz w:val="20"/>
        </w:rPr>
      </w:pPr>
    </w:p>
    <w:p w14:paraId="67EDE5C8" w14:textId="77777777" w:rsidR="00855236" w:rsidRDefault="00387AB2">
      <w:pPr>
        <w:pStyle w:val="BodyText"/>
        <w:spacing w:line="276" w:lineRule="auto"/>
        <w:ind w:left="120" w:right="146"/>
      </w:pPr>
      <w:r>
        <w:t>In the context of organ donation, where family and friends may already be aware of a relevant person’s donation, there is not a less restrictive means for the further voluntary release of information. It should be noted that information about individuals may already be released informally by the relevant person’s family and friends. The amendment removes potential legislative</w:t>
      </w:r>
      <w:r>
        <w:rPr>
          <w:spacing w:val="-1"/>
        </w:rPr>
        <w:t xml:space="preserve"> </w:t>
      </w:r>
      <w:r>
        <w:t>conflict in the</w:t>
      </w:r>
      <w:r>
        <w:rPr>
          <w:spacing w:val="-1"/>
        </w:rPr>
        <w:t xml:space="preserve"> </w:t>
      </w:r>
      <w:r>
        <w:t>TA</w:t>
      </w:r>
      <w:r>
        <w:rPr>
          <w:spacing w:val="-1"/>
        </w:rPr>
        <w:t xml:space="preserve"> </w:t>
      </w:r>
      <w:r>
        <w:t>Act that is a barrier</w:t>
      </w:r>
      <w:r>
        <w:rPr>
          <w:spacing w:val="-1"/>
        </w:rPr>
        <w:t xml:space="preserve"> </w:t>
      </w:r>
      <w:r>
        <w:t>to DonateLife</w:t>
      </w:r>
      <w:r>
        <w:rPr>
          <w:spacing w:val="-1"/>
        </w:rPr>
        <w:t xml:space="preserve"> </w:t>
      </w:r>
      <w:r>
        <w:t>ACT’s involvement in</w:t>
      </w:r>
      <w:r>
        <w:rPr>
          <w:spacing w:val="-3"/>
        </w:rPr>
        <w:t xml:space="preserve"> </w:t>
      </w:r>
      <w:r>
        <w:t>supporting</w:t>
      </w:r>
      <w:r>
        <w:rPr>
          <w:spacing w:val="-3"/>
        </w:rPr>
        <w:t xml:space="preserve"> </w:t>
      </w:r>
      <w:r>
        <w:t>and</w:t>
      </w:r>
      <w:r>
        <w:rPr>
          <w:spacing w:val="-3"/>
        </w:rPr>
        <w:t xml:space="preserve"> </w:t>
      </w:r>
      <w:r>
        <w:t>celebrating</w:t>
      </w:r>
      <w:r>
        <w:rPr>
          <w:spacing w:val="-3"/>
        </w:rPr>
        <w:t xml:space="preserve"> </w:t>
      </w:r>
      <w:r>
        <w:t>gifts</w:t>
      </w:r>
      <w:r>
        <w:rPr>
          <w:spacing w:val="-3"/>
        </w:rPr>
        <w:t xml:space="preserve"> </w:t>
      </w:r>
      <w:r>
        <w:t>of</w:t>
      </w:r>
      <w:r>
        <w:rPr>
          <w:spacing w:val="-4"/>
        </w:rPr>
        <w:t xml:space="preserve"> </w:t>
      </w:r>
      <w:r>
        <w:t>organ</w:t>
      </w:r>
      <w:r>
        <w:rPr>
          <w:spacing w:val="-3"/>
        </w:rPr>
        <w:t xml:space="preserve"> </w:t>
      </w:r>
      <w:r>
        <w:t>donation.</w:t>
      </w:r>
      <w:r>
        <w:rPr>
          <w:spacing w:val="-3"/>
        </w:rPr>
        <w:t xml:space="preserve"> </w:t>
      </w:r>
      <w:r>
        <w:t>DonateLife</w:t>
      </w:r>
      <w:r>
        <w:rPr>
          <w:spacing w:val="-2"/>
        </w:rPr>
        <w:t xml:space="preserve"> </w:t>
      </w:r>
      <w:r>
        <w:t>ACT</w:t>
      </w:r>
      <w:r>
        <w:rPr>
          <w:spacing w:val="-4"/>
        </w:rPr>
        <w:t xml:space="preserve"> </w:t>
      </w:r>
      <w:r>
        <w:t>will</w:t>
      </w:r>
      <w:r>
        <w:rPr>
          <w:spacing w:val="-3"/>
        </w:rPr>
        <w:t xml:space="preserve"> </w:t>
      </w:r>
      <w:r>
        <w:t>only</w:t>
      </w:r>
      <w:r>
        <w:rPr>
          <w:spacing w:val="-3"/>
        </w:rPr>
        <w:t xml:space="preserve"> </w:t>
      </w:r>
      <w:r>
        <w:t>share</w:t>
      </w:r>
      <w:r>
        <w:rPr>
          <w:spacing w:val="-4"/>
        </w:rPr>
        <w:t xml:space="preserve"> </w:t>
      </w:r>
      <w:r>
        <w:t>stories when considered appropriate to do so and with consent.</w:t>
      </w:r>
    </w:p>
    <w:p w14:paraId="2C950CA3" w14:textId="77777777" w:rsidR="00855236" w:rsidRDefault="00855236">
      <w:pPr>
        <w:pStyle w:val="BodyText"/>
        <w:spacing w:before="11"/>
        <w:rPr>
          <w:sz w:val="20"/>
        </w:rPr>
      </w:pPr>
    </w:p>
    <w:p w14:paraId="6D12A107" w14:textId="77777777" w:rsidR="00855236" w:rsidRDefault="00387AB2">
      <w:pPr>
        <w:pStyle w:val="BodyText"/>
        <w:spacing w:line="276" w:lineRule="auto"/>
        <w:ind w:left="120"/>
      </w:pPr>
      <w:r>
        <w:t>The right to privacy of the recipient is engaged due to the disclosure of the relevant donor’s identifying</w:t>
      </w:r>
      <w:r>
        <w:rPr>
          <w:spacing w:val="-4"/>
        </w:rPr>
        <w:t xml:space="preserve"> </w:t>
      </w:r>
      <w:r>
        <w:t>information.</w:t>
      </w:r>
      <w:r>
        <w:rPr>
          <w:spacing w:val="-4"/>
        </w:rPr>
        <w:t xml:space="preserve"> </w:t>
      </w:r>
      <w:r>
        <w:t>Information</w:t>
      </w:r>
      <w:r>
        <w:rPr>
          <w:spacing w:val="-4"/>
        </w:rPr>
        <w:t xml:space="preserve"> </w:t>
      </w:r>
      <w:r>
        <w:t>about</w:t>
      </w:r>
      <w:r>
        <w:rPr>
          <w:spacing w:val="-4"/>
        </w:rPr>
        <w:t xml:space="preserve"> </w:t>
      </w:r>
      <w:r>
        <w:t>individuals</w:t>
      </w:r>
      <w:r>
        <w:rPr>
          <w:spacing w:val="-4"/>
        </w:rPr>
        <w:t xml:space="preserve"> </w:t>
      </w:r>
      <w:r>
        <w:t>may</w:t>
      </w:r>
      <w:r>
        <w:rPr>
          <w:spacing w:val="-4"/>
        </w:rPr>
        <w:t xml:space="preserve"> </w:t>
      </w:r>
      <w:r>
        <w:t>already</w:t>
      </w:r>
      <w:r>
        <w:rPr>
          <w:spacing w:val="-4"/>
        </w:rPr>
        <w:t xml:space="preserve"> </w:t>
      </w:r>
      <w:r>
        <w:t>be</w:t>
      </w:r>
      <w:r>
        <w:rPr>
          <w:spacing w:val="-5"/>
        </w:rPr>
        <w:t xml:space="preserve"> </w:t>
      </w:r>
      <w:r>
        <w:t>released</w:t>
      </w:r>
      <w:r>
        <w:rPr>
          <w:spacing w:val="-4"/>
        </w:rPr>
        <w:t xml:space="preserve"> </w:t>
      </w:r>
      <w:r>
        <w:t>informally</w:t>
      </w:r>
      <w:r>
        <w:rPr>
          <w:spacing w:val="-4"/>
        </w:rPr>
        <w:t xml:space="preserve"> </w:t>
      </w:r>
      <w:r>
        <w:t>by the donor families. Reasonable precautions will need to be exercised by DonateLife ACT to minimise the inadvertent identification of recipients.</w:t>
      </w:r>
    </w:p>
    <w:p w14:paraId="7EB8853F" w14:textId="77777777" w:rsidR="00855236" w:rsidRDefault="00855236">
      <w:pPr>
        <w:pStyle w:val="BodyText"/>
        <w:spacing w:before="10"/>
        <w:rPr>
          <w:sz w:val="20"/>
        </w:rPr>
      </w:pPr>
    </w:p>
    <w:p w14:paraId="07DCBDE6" w14:textId="77777777" w:rsidR="00855236" w:rsidRDefault="00387AB2">
      <w:pPr>
        <w:pStyle w:val="BodyText"/>
        <w:spacing w:line="276" w:lineRule="auto"/>
        <w:ind w:left="120" w:right="127"/>
      </w:pPr>
      <w:r>
        <w:t>This amendment is necessary and rationally connected to the purpose of promoting organ donation, which promotes the right to life of the broader community.</w:t>
      </w:r>
      <w:r>
        <w:rPr>
          <w:spacing w:val="80"/>
        </w:rPr>
        <w:t xml:space="preserve"> </w:t>
      </w:r>
      <w:r>
        <w:t>Any potential limitation is necessary for the purposes of acknowledging the gift of organ donation at public services. For</w:t>
      </w:r>
      <w:r>
        <w:rPr>
          <w:spacing w:val="-3"/>
        </w:rPr>
        <w:t xml:space="preserve"> </w:t>
      </w:r>
      <w:r>
        <w:t>these</w:t>
      </w:r>
      <w:r>
        <w:rPr>
          <w:spacing w:val="-3"/>
        </w:rPr>
        <w:t xml:space="preserve"> </w:t>
      </w:r>
      <w:r>
        <w:t>reasons</w:t>
      </w:r>
      <w:r>
        <w:rPr>
          <w:spacing w:val="-2"/>
        </w:rPr>
        <w:t xml:space="preserve"> </w:t>
      </w:r>
      <w:r>
        <w:t>any</w:t>
      </w:r>
      <w:r>
        <w:rPr>
          <w:spacing w:val="-2"/>
        </w:rPr>
        <w:t xml:space="preserve"> </w:t>
      </w:r>
      <w:r>
        <w:t>limitations</w:t>
      </w:r>
      <w:r>
        <w:rPr>
          <w:spacing w:val="-2"/>
        </w:rPr>
        <w:t xml:space="preserve"> </w:t>
      </w:r>
      <w:r>
        <w:t>on</w:t>
      </w:r>
      <w:r>
        <w:rPr>
          <w:spacing w:val="-2"/>
        </w:rPr>
        <w:t xml:space="preserve"> </w:t>
      </w:r>
      <w:r>
        <w:t>the</w:t>
      </w:r>
      <w:r>
        <w:rPr>
          <w:spacing w:val="-6"/>
        </w:rPr>
        <w:t xml:space="preserve"> </w:t>
      </w:r>
      <w:r>
        <w:t>right</w:t>
      </w:r>
      <w:r>
        <w:rPr>
          <w:spacing w:val="-2"/>
        </w:rPr>
        <w:t xml:space="preserve"> </w:t>
      </w:r>
      <w:r>
        <w:t>to</w:t>
      </w:r>
      <w:r>
        <w:rPr>
          <w:spacing w:val="-3"/>
        </w:rPr>
        <w:t xml:space="preserve"> </w:t>
      </w:r>
      <w:r>
        <w:t>privacy</w:t>
      </w:r>
      <w:r>
        <w:rPr>
          <w:spacing w:val="-2"/>
        </w:rPr>
        <w:t xml:space="preserve"> </w:t>
      </w:r>
      <w:r>
        <w:t>are</w:t>
      </w:r>
      <w:r>
        <w:rPr>
          <w:spacing w:val="-3"/>
        </w:rPr>
        <w:t xml:space="preserve"> </w:t>
      </w:r>
      <w:r>
        <w:t>reasonable,</w:t>
      </w:r>
      <w:r>
        <w:rPr>
          <w:spacing w:val="-2"/>
        </w:rPr>
        <w:t xml:space="preserve"> </w:t>
      </w:r>
      <w:r>
        <w:t>justified</w:t>
      </w:r>
      <w:r>
        <w:rPr>
          <w:spacing w:val="-3"/>
        </w:rPr>
        <w:t xml:space="preserve"> </w:t>
      </w:r>
      <w:r>
        <w:t xml:space="preserve">and </w:t>
      </w:r>
      <w:r>
        <w:rPr>
          <w:spacing w:val="-2"/>
        </w:rPr>
        <w:t>proportionate.</w:t>
      </w:r>
    </w:p>
    <w:p w14:paraId="3A6DC558" w14:textId="77777777" w:rsidR="00855236" w:rsidRDefault="00855236">
      <w:pPr>
        <w:spacing w:line="276" w:lineRule="auto"/>
        <w:sectPr w:rsidR="00855236">
          <w:pgSz w:w="11910" w:h="16840"/>
          <w:pgMar w:top="1360" w:right="1340" w:bottom="1200" w:left="1320" w:header="0" w:footer="1002" w:gutter="0"/>
          <w:cols w:space="720"/>
        </w:sectPr>
      </w:pPr>
    </w:p>
    <w:p w14:paraId="2038A1EE" w14:textId="77777777" w:rsidR="00855236" w:rsidRDefault="00387AB2">
      <w:pPr>
        <w:spacing w:before="60"/>
        <w:ind w:left="120"/>
        <w:rPr>
          <w:b/>
          <w:sz w:val="24"/>
        </w:rPr>
      </w:pPr>
      <w:r>
        <w:rPr>
          <w:b/>
          <w:sz w:val="24"/>
        </w:rPr>
        <w:lastRenderedPageBreak/>
        <w:t>Health</w:t>
      </w:r>
      <w:r>
        <w:rPr>
          <w:b/>
          <w:spacing w:val="-3"/>
          <w:sz w:val="24"/>
        </w:rPr>
        <w:t xml:space="preserve"> </w:t>
      </w:r>
      <w:r>
        <w:rPr>
          <w:b/>
          <w:sz w:val="24"/>
        </w:rPr>
        <w:t>Legislation</w:t>
      </w:r>
      <w:r>
        <w:rPr>
          <w:b/>
          <w:spacing w:val="-3"/>
          <w:sz w:val="24"/>
        </w:rPr>
        <w:t xml:space="preserve"> </w:t>
      </w:r>
      <w:r>
        <w:rPr>
          <w:b/>
          <w:sz w:val="24"/>
        </w:rPr>
        <w:t>Amendment</w:t>
      </w:r>
      <w:r>
        <w:rPr>
          <w:b/>
          <w:spacing w:val="-3"/>
          <w:sz w:val="24"/>
        </w:rPr>
        <w:t xml:space="preserve"> </w:t>
      </w:r>
      <w:r>
        <w:rPr>
          <w:b/>
          <w:sz w:val="24"/>
        </w:rPr>
        <w:t>Bill</w:t>
      </w:r>
      <w:r>
        <w:rPr>
          <w:b/>
          <w:spacing w:val="-2"/>
          <w:sz w:val="24"/>
        </w:rPr>
        <w:t xml:space="preserve"> </w:t>
      </w:r>
      <w:r>
        <w:rPr>
          <w:b/>
          <w:spacing w:val="-4"/>
          <w:sz w:val="24"/>
        </w:rPr>
        <w:t>2022</w:t>
      </w:r>
    </w:p>
    <w:p w14:paraId="37A8DC96" w14:textId="77777777" w:rsidR="00855236" w:rsidRDefault="00855236">
      <w:pPr>
        <w:pStyle w:val="BodyText"/>
        <w:rPr>
          <w:b/>
          <w:sz w:val="26"/>
        </w:rPr>
      </w:pPr>
    </w:p>
    <w:p w14:paraId="64233803" w14:textId="77777777" w:rsidR="00855236" w:rsidRDefault="00855236">
      <w:pPr>
        <w:pStyle w:val="BodyText"/>
        <w:rPr>
          <w:b/>
          <w:sz w:val="26"/>
        </w:rPr>
      </w:pPr>
    </w:p>
    <w:p w14:paraId="3628BCE8" w14:textId="77777777" w:rsidR="00855236" w:rsidRDefault="00387AB2">
      <w:pPr>
        <w:spacing w:before="161"/>
        <w:ind w:left="120"/>
        <w:rPr>
          <w:b/>
          <w:sz w:val="24"/>
        </w:rPr>
      </w:pPr>
      <w:r>
        <w:rPr>
          <w:b/>
          <w:sz w:val="24"/>
        </w:rPr>
        <w:t>Government</w:t>
      </w:r>
      <w:r>
        <w:rPr>
          <w:b/>
          <w:spacing w:val="-2"/>
          <w:sz w:val="24"/>
        </w:rPr>
        <w:t xml:space="preserve"> </w:t>
      </w:r>
      <w:r>
        <w:rPr>
          <w:b/>
          <w:sz w:val="24"/>
        </w:rPr>
        <w:t>Amendment</w:t>
      </w:r>
      <w:r>
        <w:rPr>
          <w:b/>
          <w:spacing w:val="-1"/>
          <w:sz w:val="24"/>
        </w:rPr>
        <w:t xml:space="preserve"> </w:t>
      </w:r>
      <w:r>
        <w:rPr>
          <w:b/>
          <w:spacing w:val="-10"/>
          <w:sz w:val="24"/>
        </w:rPr>
        <w:t>1</w:t>
      </w:r>
    </w:p>
    <w:p w14:paraId="53E3E6BF" w14:textId="77777777" w:rsidR="00855236" w:rsidRDefault="00387AB2">
      <w:pPr>
        <w:spacing w:before="161"/>
        <w:ind w:left="120"/>
        <w:rPr>
          <w:b/>
          <w:sz w:val="24"/>
        </w:rPr>
      </w:pPr>
      <w:r>
        <w:rPr>
          <w:b/>
          <w:sz w:val="24"/>
        </w:rPr>
        <w:t>Clause</w:t>
      </w:r>
      <w:r>
        <w:rPr>
          <w:b/>
          <w:spacing w:val="-2"/>
          <w:sz w:val="24"/>
        </w:rPr>
        <w:t xml:space="preserve"> </w:t>
      </w:r>
      <w:r>
        <w:rPr>
          <w:b/>
          <w:spacing w:val="-5"/>
          <w:sz w:val="24"/>
        </w:rPr>
        <w:t>11</w:t>
      </w:r>
    </w:p>
    <w:p w14:paraId="69181EC0" w14:textId="77777777" w:rsidR="00855236" w:rsidRDefault="00387AB2">
      <w:pPr>
        <w:spacing w:before="163"/>
        <w:ind w:left="120"/>
        <w:rPr>
          <w:b/>
          <w:sz w:val="24"/>
        </w:rPr>
      </w:pPr>
      <w:r>
        <w:rPr>
          <w:b/>
          <w:sz w:val="24"/>
        </w:rPr>
        <w:t>Proposed</w:t>
      </w:r>
      <w:r>
        <w:rPr>
          <w:b/>
          <w:spacing w:val="-3"/>
          <w:sz w:val="24"/>
        </w:rPr>
        <w:t xml:space="preserve"> </w:t>
      </w:r>
      <w:r>
        <w:rPr>
          <w:b/>
          <w:sz w:val="24"/>
        </w:rPr>
        <w:t>new</w:t>
      </w:r>
      <w:r>
        <w:rPr>
          <w:b/>
          <w:spacing w:val="-2"/>
          <w:sz w:val="24"/>
        </w:rPr>
        <w:t xml:space="preserve"> </w:t>
      </w:r>
      <w:r>
        <w:rPr>
          <w:b/>
          <w:sz w:val="24"/>
        </w:rPr>
        <w:t>section</w:t>
      </w:r>
      <w:r>
        <w:rPr>
          <w:b/>
          <w:spacing w:val="-1"/>
          <w:sz w:val="24"/>
        </w:rPr>
        <w:t xml:space="preserve"> </w:t>
      </w:r>
      <w:r>
        <w:rPr>
          <w:b/>
          <w:sz w:val="24"/>
        </w:rPr>
        <w:t>49</w:t>
      </w:r>
      <w:r>
        <w:rPr>
          <w:b/>
          <w:spacing w:val="-1"/>
          <w:sz w:val="24"/>
        </w:rPr>
        <w:t xml:space="preserve"> </w:t>
      </w:r>
      <w:r>
        <w:rPr>
          <w:b/>
          <w:sz w:val="24"/>
        </w:rPr>
        <w:t>(4)</w:t>
      </w:r>
      <w:r>
        <w:rPr>
          <w:b/>
          <w:spacing w:val="-2"/>
          <w:sz w:val="24"/>
        </w:rPr>
        <w:t xml:space="preserve"> </w:t>
      </w:r>
      <w:r>
        <w:rPr>
          <w:b/>
          <w:spacing w:val="-5"/>
          <w:sz w:val="24"/>
        </w:rPr>
        <w:t>(c)</w:t>
      </w:r>
    </w:p>
    <w:p w14:paraId="5D60A522" w14:textId="77777777" w:rsidR="00855236" w:rsidRDefault="00387AB2">
      <w:pPr>
        <w:rPr>
          <w:b/>
          <w:sz w:val="26"/>
        </w:rPr>
      </w:pPr>
      <w:r>
        <w:br w:type="column"/>
      </w:r>
    </w:p>
    <w:p w14:paraId="5FABED14" w14:textId="77777777" w:rsidR="00855236" w:rsidRDefault="00855236">
      <w:pPr>
        <w:pStyle w:val="BodyText"/>
        <w:spacing w:before="4"/>
        <w:rPr>
          <w:b/>
        </w:rPr>
      </w:pPr>
    </w:p>
    <w:p w14:paraId="61B30F66" w14:textId="77777777" w:rsidR="00855236" w:rsidRDefault="00387AB2">
      <w:pPr>
        <w:ind w:left="-9"/>
        <w:rPr>
          <w:b/>
          <w:sz w:val="24"/>
        </w:rPr>
      </w:pPr>
      <w:r>
        <w:rPr>
          <w:b/>
          <w:spacing w:val="-2"/>
          <w:sz w:val="24"/>
        </w:rPr>
        <w:t>Detail</w:t>
      </w:r>
    </w:p>
    <w:p w14:paraId="2D62B4EA" w14:textId="77777777" w:rsidR="00855236" w:rsidRDefault="00855236">
      <w:pPr>
        <w:rPr>
          <w:sz w:val="24"/>
        </w:rPr>
        <w:sectPr w:rsidR="00855236">
          <w:pgSz w:w="11910" w:h="16840"/>
          <w:pgMar w:top="1360" w:right="1340" w:bottom="1200" w:left="1320" w:header="0" w:footer="1002" w:gutter="0"/>
          <w:cols w:num="2" w:space="720" w:equalWidth="0">
            <w:col w:w="4297" w:space="40"/>
            <w:col w:w="4913"/>
          </w:cols>
        </w:sectPr>
      </w:pPr>
    </w:p>
    <w:p w14:paraId="3EC34E53" w14:textId="77777777" w:rsidR="00855236" w:rsidRDefault="00387AB2">
      <w:pPr>
        <w:pStyle w:val="BodyText"/>
        <w:spacing w:before="161" w:line="276" w:lineRule="auto"/>
        <w:ind w:left="120" w:right="102"/>
      </w:pPr>
      <w:r>
        <w:t>This clause substitutes the existing section 49 (4) (c) which currently provides that</w:t>
      </w:r>
      <w:r>
        <w:rPr>
          <w:spacing w:val="40"/>
        </w:rPr>
        <w:t xml:space="preserve"> </w:t>
      </w:r>
      <w:r>
        <w:t>identifying information about a person, or a deceased person, may be disclosed ‘with the consent of the person to whom the information relates’. The proposed amendment expands the list of people eligible to provide consent to disclose such identifying information. The amendment seeks to enable DonateLife ACT to provide best practice support and care for donor families. This amendment will allow for donor stories to be shared by individuals and loved</w:t>
      </w:r>
      <w:r>
        <w:rPr>
          <w:spacing w:val="-4"/>
        </w:rPr>
        <w:t xml:space="preserve"> </w:t>
      </w:r>
      <w:r>
        <w:t>ones</w:t>
      </w:r>
      <w:r>
        <w:rPr>
          <w:spacing w:val="-4"/>
        </w:rPr>
        <w:t xml:space="preserve"> </w:t>
      </w:r>
      <w:r>
        <w:t>at</w:t>
      </w:r>
      <w:r>
        <w:rPr>
          <w:spacing w:val="-4"/>
        </w:rPr>
        <w:t xml:space="preserve"> </w:t>
      </w:r>
      <w:r>
        <w:t>occasions</w:t>
      </w:r>
      <w:r>
        <w:rPr>
          <w:spacing w:val="-4"/>
        </w:rPr>
        <w:t xml:space="preserve"> </w:t>
      </w:r>
      <w:r>
        <w:t>such</w:t>
      </w:r>
      <w:r>
        <w:rPr>
          <w:spacing w:val="-4"/>
        </w:rPr>
        <w:t xml:space="preserve"> </w:t>
      </w:r>
      <w:r>
        <w:t>as</w:t>
      </w:r>
      <w:r>
        <w:rPr>
          <w:spacing w:val="-4"/>
        </w:rPr>
        <w:t xml:space="preserve"> </w:t>
      </w:r>
      <w:r>
        <w:t>Organ</w:t>
      </w:r>
      <w:r>
        <w:rPr>
          <w:spacing w:val="-4"/>
        </w:rPr>
        <w:t xml:space="preserve"> </w:t>
      </w:r>
      <w:r>
        <w:t>Donor</w:t>
      </w:r>
      <w:r>
        <w:rPr>
          <w:spacing w:val="-4"/>
        </w:rPr>
        <w:t xml:space="preserve"> </w:t>
      </w:r>
      <w:r>
        <w:t>Remembrance</w:t>
      </w:r>
      <w:r>
        <w:rPr>
          <w:spacing w:val="-4"/>
        </w:rPr>
        <w:t xml:space="preserve"> </w:t>
      </w:r>
      <w:r>
        <w:t>Ceremonies</w:t>
      </w:r>
      <w:r>
        <w:rPr>
          <w:spacing w:val="-2"/>
        </w:rPr>
        <w:t xml:space="preserve"> </w:t>
      </w:r>
      <w:r>
        <w:t>without</w:t>
      </w:r>
      <w:r>
        <w:rPr>
          <w:spacing w:val="-4"/>
        </w:rPr>
        <w:t xml:space="preserve"> </w:t>
      </w:r>
      <w:r>
        <w:t>engaging</w:t>
      </w:r>
      <w:r>
        <w:rPr>
          <w:spacing w:val="-4"/>
        </w:rPr>
        <w:t xml:space="preserve"> </w:t>
      </w:r>
      <w:r>
        <w:t xml:space="preserve">an offence under sections 49 (1) and 49 (2) of the </w:t>
      </w:r>
      <w:r>
        <w:rPr>
          <w:i/>
        </w:rPr>
        <w:t>Transplantation and Anatomy Act 1978</w:t>
      </w:r>
      <w:r>
        <w:t>.</w:t>
      </w:r>
    </w:p>
    <w:p w14:paraId="65A08D68" w14:textId="77777777" w:rsidR="00855236" w:rsidRDefault="00387AB2">
      <w:pPr>
        <w:spacing w:before="199"/>
        <w:ind w:left="120"/>
        <w:rPr>
          <w:b/>
          <w:sz w:val="24"/>
        </w:rPr>
      </w:pPr>
      <w:r>
        <w:rPr>
          <w:b/>
          <w:sz w:val="24"/>
        </w:rPr>
        <w:t>Clause</w:t>
      </w:r>
      <w:r>
        <w:rPr>
          <w:b/>
          <w:spacing w:val="-2"/>
          <w:sz w:val="24"/>
        </w:rPr>
        <w:t xml:space="preserve"> </w:t>
      </w:r>
      <w:r>
        <w:rPr>
          <w:b/>
          <w:spacing w:val="-5"/>
          <w:sz w:val="24"/>
        </w:rPr>
        <w:t>12</w:t>
      </w:r>
    </w:p>
    <w:p w14:paraId="5B5DC504" w14:textId="77777777" w:rsidR="00855236" w:rsidRDefault="00855236">
      <w:pPr>
        <w:pStyle w:val="BodyText"/>
        <w:spacing w:before="1"/>
        <w:rPr>
          <w:b/>
          <w:sz w:val="21"/>
        </w:rPr>
      </w:pPr>
    </w:p>
    <w:p w14:paraId="375C1C6B" w14:textId="77777777" w:rsidR="00855236" w:rsidRDefault="00387AB2">
      <w:pPr>
        <w:ind w:left="120"/>
        <w:rPr>
          <w:b/>
          <w:sz w:val="24"/>
        </w:rPr>
      </w:pPr>
      <w:r>
        <w:rPr>
          <w:b/>
          <w:sz w:val="24"/>
        </w:rPr>
        <w:t>Proposed</w:t>
      </w:r>
      <w:r>
        <w:rPr>
          <w:b/>
          <w:spacing w:val="-1"/>
          <w:sz w:val="24"/>
        </w:rPr>
        <w:t xml:space="preserve"> </w:t>
      </w:r>
      <w:r>
        <w:rPr>
          <w:b/>
          <w:sz w:val="24"/>
        </w:rPr>
        <w:t>new</w:t>
      </w:r>
      <w:r>
        <w:rPr>
          <w:b/>
          <w:spacing w:val="-1"/>
          <w:sz w:val="24"/>
        </w:rPr>
        <w:t xml:space="preserve"> </w:t>
      </w:r>
      <w:r>
        <w:rPr>
          <w:b/>
          <w:sz w:val="24"/>
        </w:rPr>
        <w:t>section</w:t>
      </w:r>
      <w:r>
        <w:rPr>
          <w:b/>
          <w:spacing w:val="-1"/>
          <w:sz w:val="24"/>
        </w:rPr>
        <w:t xml:space="preserve"> </w:t>
      </w:r>
      <w:r>
        <w:rPr>
          <w:b/>
          <w:sz w:val="24"/>
        </w:rPr>
        <w:t>49</w:t>
      </w:r>
      <w:r>
        <w:rPr>
          <w:b/>
          <w:spacing w:val="-2"/>
          <w:sz w:val="24"/>
        </w:rPr>
        <w:t xml:space="preserve"> </w:t>
      </w:r>
      <w:r>
        <w:rPr>
          <w:b/>
          <w:sz w:val="24"/>
        </w:rPr>
        <w:t>(5)</w:t>
      </w:r>
      <w:r>
        <w:rPr>
          <w:b/>
          <w:spacing w:val="-1"/>
          <w:sz w:val="24"/>
        </w:rPr>
        <w:t xml:space="preserve"> </w:t>
      </w:r>
      <w:r>
        <w:rPr>
          <w:b/>
          <w:sz w:val="24"/>
        </w:rPr>
        <w:t>and</w:t>
      </w:r>
      <w:r>
        <w:rPr>
          <w:b/>
          <w:spacing w:val="-1"/>
          <w:sz w:val="24"/>
        </w:rPr>
        <w:t xml:space="preserve"> </w:t>
      </w:r>
      <w:r>
        <w:rPr>
          <w:b/>
          <w:spacing w:val="-5"/>
          <w:sz w:val="24"/>
        </w:rPr>
        <w:t>(6)</w:t>
      </w:r>
    </w:p>
    <w:p w14:paraId="63BB1946" w14:textId="77777777" w:rsidR="00855236" w:rsidRDefault="00387AB2">
      <w:pPr>
        <w:pStyle w:val="BodyText"/>
        <w:spacing w:before="161" w:line="276" w:lineRule="auto"/>
        <w:ind w:left="120" w:right="301"/>
        <w:jc w:val="both"/>
      </w:pPr>
      <w:r>
        <w:t>To</w:t>
      </w:r>
      <w:r>
        <w:rPr>
          <w:spacing w:val="-2"/>
        </w:rPr>
        <w:t xml:space="preserve"> </w:t>
      </w:r>
      <w:r>
        <w:t>facilitate</w:t>
      </w:r>
      <w:r>
        <w:rPr>
          <w:spacing w:val="-3"/>
        </w:rPr>
        <w:t xml:space="preserve"> </w:t>
      </w:r>
      <w:r>
        <w:t>the</w:t>
      </w:r>
      <w:r>
        <w:rPr>
          <w:spacing w:val="-3"/>
        </w:rPr>
        <w:t xml:space="preserve"> </w:t>
      </w:r>
      <w:r>
        <w:t>proposed</w:t>
      </w:r>
      <w:r>
        <w:rPr>
          <w:spacing w:val="-2"/>
        </w:rPr>
        <w:t xml:space="preserve"> </w:t>
      </w:r>
      <w:r>
        <w:t>new</w:t>
      </w:r>
      <w:r>
        <w:rPr>
          <w:spacing w:val="-3"/>
        </w:rPr>
        <w:t xml:space="preserve"> </w:t>
      </w:r>
      <w:r>
        <w:t>section</w:t>
      </w:r>
      <w:r>
        <w:rPr>
          <w:spacing w:val="-2"/>
        </w:rPr>
        <w:t xml:space="preserve"> </w:t>
      </w:r>
      <w:r>
        <w:t>49</w:t>
      </w:r>
      <w:r>
        <w:rPr>
          <w:spacing w:val="-2"/>
        </w:rPr>
        <w:t xml:space="preserve"> </w:t>
      </w:r>
      <w:r>
        <w:t>(4)</w:t>
      </w:r>
      <w:r>
        <w:rPr>
          <w:spacing w:val="-3"/>
        </w:rPr>
        <w:t xml:space="preserve"> </w:t>
      </w:r>
      <w:r>
        <w:t>(c), this</w:t>
      </w:r>
      <w:r>
        <w:rPr>
          <w:spacing w:val="-2"/>
        </w:rPr>
        <w:t xml:space="preserve"> </w:t>
      </w:r>
      <w:r>
        <w:t>clause</w:t>
      </w:r>
      <w:r>
        <w:rPr>
          <w:spacing w:val="-3"/>
        </w:rPr>
        <w:t xml:space="preserve"> </w:t>
      </w:r>
      <w:r>
        <w:t>provides</w:t>
      </w:r>
      <w:r>
        <w:rPr>
          <w:spacing w:val="-2"/>
        </w:rPr>
        <w:t xml:space="preserve"> </w:t>
      </w:r>
      <w:r>
        <w:t>supporting</w:t>
      </w:r>
      <w:r>
        <w:rPr>
          <w:spacing w:val="-2"/>
        </w:rPr>
        <w:t xml:space="preserve"> </w:t>
      </w:r>
      <w:r>
        <w:t>definitions of</w:t>
      </w:r>
      <w:r>
        <w:rPr>
          <w:spacing w:val="-4"/>
        </w:rPr>
        <w:t xml:space="preserve"> </w:t>
      </w:r>
      <w:r>
        <w:t>key</w:t>
      </w:r>
      <w:r>
        <w:rPr>
          <w:spacing w:val="-3"/>
        </w:rPr>
        <w:t xml:space="preserve"> </w:t>
      </w:r>
      <w:r>
        <w:t>terms.</w:t>
      </w:r>
      <w:r>
        <w:rPr>
          <w:spacing w:val="-3"/>
        </w:rPr>
        <w:t xml:space="preserve"> </w:t>
      </w:r>
      <w:r>
        <w:t>The</w:t>
      </w:r>
      <w:r>
        <w:rPr>
          <w:spacing w:val="-4"/>
        </w:rPr>
        <w:t xml:space="preserve"> </w:t>
      </w:r>
      <w:r>
        <w:t>proposed</w:t>
      </w:r>
      <w:r>
        <w:rPr>
          <w:spacing w:val="-3"/>
        </w:rPr>
        <w:t xml:space="preserve"> </w:t>
      </w:r>
      <w:r>
        <w:t>new</w:t>
      </w:r>
      <w:r>
        <w:rPr>
          <w:spacing w:val="-4"/>
        </w:rPr>
        <w:t xml:space="preserve"> </w:t>
      </w:r>
      <w:r>
        <w:t>section</w:t>
      </w:r>
      <w:r>
        <w:rPr>
          <w:spacing w:val="-3"/>
        </w:rPr>
        <w:t xml:space="preserve"> </w:t>
      </w:r>
      <w:r>
        <w:t>49</w:t>
      </w:r>
      <w:r>
        <w:rPr>
          <w:spacing w:val="-3"/>
        </w:rPr>
        <w:t xml:space="preserve"> </w:t>
      </w:r>
      <w:r>
        <w:t>(5)</w:t>
      </w:r>
      <w:r>
        <w:rPr>
          <w:spacing w:val="-4"/>
        </w:rPr>
        <w:t xml:space="preserve"> </w:t>
      </w:r>
      <w:r>
        <w:t>provides</w:t>
      </w:r>
      <w:r>
        <w:rPr>
          <w:spacing w:val="-3"/>
        </w:rPr>
        <w:t xml:space="preserve"> </w:t>
      </w:r>
      <w:r>
        <w:t>that</w:t>
      </w:r>
      <w:r>
        <w:rPr>
          <w:spacing w:val="-3"/>
        </w:rPr>
        <w:t xml:space="preserve"> </w:t>
      </w:r>
      <w:r>
        <w:t>the</w:t>
      </w:r>
      <w:r>
        <w:rPr>
          <w:spacing w:val="-4"/>
        </w:rPr>
        <w:t xml:space="preserve"> </w:t>
      </w:r>
      <w:r>
        <w:t>Act</w:t>
      </w:r>
      <w:r>
        <w:rPr>
          <w:spacing w:val="-3"/>
        </w:rPr>
        <w:t xml:space="preserve"> </w:t>
      </w:r>
      <w:r>
        <w:t>dictionary</w:t>
      </w:r>
      <w:r>
        <w:rPr>
          <w:spacing w:val="-3"/>
        </w:rPr>
        <w:t xml:space="preserve"> </w:t>
      </w:r>
      <w:r>
        <w:t>definition</w:t>
      </w:r>
      <w:r>
        <w:rPr>
          <w:spacing w:val="-3"/>
        </w:rPr>
        <w:t xml:space="preserve"> </w:t>
      </w:r>
      <w:r>
        <w:t>of ‘next of kin’ does not apply to the amendments to section 49 (4) (c) of the TA Act.</w:t>
      </w:r>
    </w:p>
    <w:p w14:paraId="1BC57B8E" w14:textId="77777777" w:rsidR="00855236" w:rsidRDefault="00387AB2">
      <w:pPr>
        <w:pStyle w:val="BodyText"/>
        <w:spacing w:before="200" w:line="276" w:lineRule="auto"/>
        <w:ind w:left="120" w:right="166"/>
      </w:pPr>
      <w:r>
        <w:t>The Act dictionary definition of ‘next of kin’ is only relevant for a deceased donor and does not apply to living donors who are not legally competent. The proposed new section 49 (6) provides</w:t>
      </w:r>
      <w:r>
        <w:rPr>
          <w:spacing w:val="-4"/>
        </w:rPr>
        <w:t xml:space="preserve"> </w:t>
      </w:r>
      <w:r>
        <w:t>additional</w:t>
      </w:r>
      <w:r>
        <w:rPr>
          <w:spacing w:val="-4"/>
        </w:rPr>
        <w:t xml:space="preserve"> </w:t>
      </w:r>
      <w:r>
        <w:t>definitions</w:t>
      </w:r>
      <w:r>
        <w:rPr>
          <w:spacing w:val="-4"/>
        </w:rPr>
        <w:t xml:space="preserve"> </w:t>
      </w:r>
      <w:r>
        <w:t>to</w:t>
      </w:r>
      <w:r>
        <w:rPr>
          <w:spacing w:val="-4"/>
        </w:rPr>
        <w:t xml:space="preserve"> </w:t>
      </w:r>
      <w:r>
        <w:t>enable</w:t>
      </w:r>
      <w:r>
        <w:rPr>
          <w:spacing w:val="-4"/>
        </w:rPr>
        <w:t xml:space="preserve"> </w:t>
      </w:r>
      <w:r>
        <w:t>the</w:t>
      </w:r>
      <w:r>
        <w:rPr>
          <w:spacing w:val="-4"/>
        </w:rPr>
        <w:t xml:space="preserve"> </w:t>
      </w:r>
      <w:r>
        <w:t>interpretation</w:t>
      </w:r>
      <w:r>
        <w:rPr>
          <w:spacing w:val="-4"/>
        </w:rPr>
        <w:t xml:space="preserve"> </w:t>
      </w:r>
      <w:r>
        <w:t>of</w:t>
      </w:r>
      <w:r>
        <w:rPr>
          <w:spacing w:val="-4"/>
        </w:rPr>
        <w:t xml:space="preserve"> </w:t>
      </w:r>
      <w:r>
        <w:t>proposed</w:t>
      </w:r>
      <w:r>
        <w:rPr>
          <w:spacing w:val="-2"/>
        </w:rPr>
        <w:t xml:space="preserve"> </w:t>
      </w:r>
      <w:r>
        <w:t>amendments</w:t>
      </w:r>
      <w:r>
        <w:rPr>
          <w:spacing w:val="-4"/>
        </w:rPr>
        <w:t xml:space="preserve"> </w:t>
      </w:r>
      <w:r>
        <w:t>made</w:t>
      </w:r>
      <w:r>
        <w:rPr>
          <w:spacing w:val="-4"/>
        </w:rPr>
        <w:t xml:space="preserve"> </w:t>
      </w:r>
      <w:r>
        <w:t>by clause 11.</w:t>
      </w:r>
    </w:p>
    <w:sectPr w:rsidR="00855236">
      <w:type w:val="continuous"/>
      <w:pgSz w:w="11910" w:h="16840"/>
      <w:pgMar w:top="1340" w:right="1340" w:bottom="280" w:left="132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C6ED" w14:textId="77777777" w:rsidR="001B59D1" w:rsidRDefault="00387AB2">
      <w:r>
        <w:separator/>
      </w:r>
    </w:p>
  </w:endnote>
  <w:endnote w:type="continuationSeparator" w:id="0">
    <w:p w14:paraId="547478DB" w14:textId="77777777" w:rsidR="001B59D1" w:rsidRDefault="0038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FF95" w14:textId="77777777" w:rsidR="00387AB2" w:rsidRPr="00387AB2" w:rsidRDefault="00387AB2" w:rsidP="00387AB2">
    <w:pPr>
      <w:pStyle w:val="Footer"/>
      <w:jc w:val="center"/>
      <w:rPr>
        <w:rFonts w:ascii="Arial" w:hAnsi="Arial" w:cs="Arial"/>
        <w:sz w:val="14"/>
      </w:rPr>
    </w:pPr>
    <w:r w:rsidRPr="00387AB2">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CB7E" w14:textId="77777777" w:rsidR="00855236" w:rsidRPr="00C84E38" w:rsidRDefault="00C84E38" w:rsidP="00C84E38">
    <w:pPr>
      <w:jc w:val="center"/>
      <w:rPr>
        <w:rFonts w:ascii="Arial" w:hAnsi="Arial" w:cs="Arial"/>
        <w:sz w:val="14"/>
        <w:szCs w:val="14"/>
      </w:rPr>
    </w:pPr>
    <w:r w:rsidRPr="00C84E38">
      <w:rPr>
        <w:rFonts w:ascii="Arial" w:hAnsi="Arial" w:cs="Arial"/>
        <w:sz w:val="14"/>
        <w:szCs w:val="14"/>
      </w:rPr>
      <w:pict w14:anchorId="1A04C69B">
        <v:shapetype id="_x0000_t202" coordsize="21600,21600" o:spt="202" path="m,l,21600r21600,l21600,xe">
          <v:stroke joinstyle="miter"/>
          <v:path gradientshapeok="t" o:connecttype="rect"/>
        </v:shapetype>
        <v:shape id="docshape1" o:spid="_x0000_s2049" type="#_x0000_t202" style="position:absolute;left:0;text-align:left;margin-left:514.8pt;margin-top:780.8pt;width:12.6pt;height:13.05pt;z-index:-251658752;mso-position-horizontal-relative:page;mso-position-vertical-relative:page" filled="f" stroked="f">
          <v:textbox inset="0,0,0,0">
            <w:txbxContent>
              <w:p w14:paraId="4443D5F1" w14:textId="77777777" w:rsidR="00855236" w:rsidRDefault="00387AB2">
                <w:pPr>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v:textbox>
          <w10:wrap anchorx="page" anchory="page"/>
        </v:shape>
      </w:pict>
    </w:r>
    <w:r w:rsidR="00387AB2" w:rsidRPr="00C84E38">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CE1BE" w14:textId="77777777" w:rsidR="001B59D1" w:rsidRDefault="00387AB2">
      <w:r>
        <w:separator/>
      </w:r>
    </w:p>
  </w:footnote>
  <w:footnote w:type="continuationSeparator" w:id="0">
    <w:p w14:paraId="265D2C4F" w14:textId="77777777" w:rsidR="001B59D1" w:rsidRDefault="00387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A2189"/>
    <w:multiLevelType w:val="hybridMultilevel"/>
    <w:tmpl w:val="778A4C26"/>
    <w:lvl w:ilvl="0" w:tplc="A8CC4608">
      <w:start w:val="1"/>
      <w:numFmt w:val="lowerLetter"/>
      <w:lvlText w:val="%1)"/>
      <w:lvlJc w:val="left"/>
      <w:pPr>
        <w:ind w:left="1560" w:hanging="36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1EEEEDA6">
      <w:numFmt w:val="bullet"/>
      <w:lvlText w:val="•"/>
      <w:lvlJc w:val="left"/>
      <w:pPr>
        <w:ind w:left="2328" w:hanging="360"/>
      </w:pPr>
      <w:rPr>
        <w:rFonts w:hint="default"/>
        <w:lang w:val="en-US" w:eastAsia="en-US" w:bidi="ar-SA"/>
      </w:rPr>
    </w:lvl>
    <w:lvl w:ilvl="2" w:tplc="8376A77E">
      <w:numFmt w:val="bullet"/>
      <w:lvlText w:val="•"/>
      <w:lvlJc w:val="left"/>
      <w:pPr>
        <w:ind w:left="3097" w:hanging="360"/>
      </w:pPr>
      <w:rPr>
        <w:rFonts w:hint="default"/>
        <w:lang w:val="en-US" w:eastAsia="en-US" w:bidi="ar-SA"/>
      </w:rPr>
    </w:lvl>
    <w:lvl w:ilvl="3" w:tplc="24BEE124">
      <w:numFmt w:val="bullet"/>
      <w:lvlText w:val="•"/>
      <w:lvlJc w:val="left"/>
      <w:pPr>
        <w:ind w:left="3865" w:hanging="360"/>
      </w:pPr>
      <w:rPr>
        <w:rFonts w:hint="default"/>
        <w:lang w:val="en-US" w:eastAsia="en-US" w:bidi="ar-SA"/>
      </w:rPr>
    </w:lvl>
    <w:lvl w:ilvl="4" w:tplc="CCBA7BDA">
      <w:numFmt w:val="bullet"/>
      <w:lvlText w:val="•"/>
      <w:lvlJc w:val="left"/>
      <w:pPr>
        <w:ind w:left="4634" w:hanging="360"/>
      </w:pPr>
      <w:rPr>
        <w:rFonts w:hint="default"/>
        <w:lang w:val="en-US" w:eastAsia="en-US" w:bidi="ar-SA"/>
      </w:rPr>
    </w:lvl>
    <w:lvl w:ilvl="5" w:tplc="FD4C0F80">
      <w:numFmt w:val="bullet"/>
      <w:lvlText w:val="•"/>
      <w:lvlJc w:val="left"/>
      <w:pPr>
        <w:ind w:left="5403" w:hanging="360"/>
      </w:pPr>
      <w:rPr>
        <w:rFonts w:hint="default"/>
        <w:lang w:val="en-US" w:eastAsia="en-US" w:bidi="ar-SA"/>
      </w:rPr>
    </w:lvl>
    <w:lvl w:ilvl="6" w:tplc="2318AC6E">
      <w:numFmt w:val="bullet"/>
      <w:lvlText w:val="•"/>
      <w:lvlJc w:val="left"/>
      <w:pPr>
        <w:ind w:left="6171" w:hanging="360"/>
      </w:pPr>
      <w:rPr>
        <w:rFonts w:hint="default"/>
        <w:lang w:val="en-US" w:eastAsia="en-US" w:bidi="ar-SA"/>
      </w:rPr>
    </w:lvl>
    <w:lvl w:ilvl="7" w:tplc="63E22A86">
      <w:numFmt w:val="bullet"/>
      <w:lvlText w:val="•"/>
      <w:lvlJc w:val="left"/>
      <w:pPr>
        <w:ind w:left="6940" w:hanging="360"/>
      </w:pPr>
      <w:rPr>
        <w:rFonts w:hint="default"/>
        <w:lang w:val="en-US" w:eastAsia="en-US" w:bidi="ar-SA"/>
      </w:rPr>
    </w:lvl>
    <w:lvl w:ilvl="8" w:tplc="B52CCD86">
      <w:numFmt w:val="bullet"/>
      <w:lvlText w:val="•"/>
      <w:lvlJc w:val="left"/>
      <w:pPr>
        <w:ind w:left="7709" w:hanging="360"/>
      </w:pPr>
      <w:rPr>
        <w:rFonts w:hint="default"/>
        <w:lang w:val="en-US" w:eastAsia="en-US" w:bidi="ar-SA"/>
      </w:rPr>
    </w:lvl>
  </w:abstractNum>
  <w:abstractNum w:abstractNumId="1" w15:restartNumberingAfterBreak="0">
    <w:nsid w:val="74065032"/>
    <w:multiLevelType w:val="hybridMultilevel"/>
    <w:tmpl w:val="8E9EBF6A"/>
    <w:lvl w:ilvl="0" w:tplc="C62E85B8">
      <w:numFmt w:val="bullet"/>
      <w:lvlText w:val=""/>
      <w:lvlJc w:val="left"/>
      <w:pPr>
        <w:ind w:left="1200" w:hanging="360"/>
      </w:pPr>
      <w:rPr>
        <w:rFonts w:ascii="Symbol" w:eastAsia="Symbol" w:hAnsi="Symbol" w:cs="Symbol" w:hint="default"/>
        <w:b w:val="0"/>
        <w:bCs w:val="0"/>
        <w:i w:val="0"/>
        <w:iCs w:val="0"/>
        <w:w w:val="100"/>
        <w:sz w:val="24"/>
        <w:szCs w:val="24"/>
        <w:lang w:val="en-US" w:eastAsia="en-US" w:bidi="ar-SA"/>
      </w:rPr>
    </w:lvl>
    <w:lvl w:ilvl="1" w:tplc="611CFF50">
      <w:numFmt w:val="bullet"/>
      <w:lvlText w:val="•"/>
      <w:lvlJc w:val="left"/>
      <w:pPr>
        <w:ind w:left="2004" w:hanging="360"/>
      </w:pPr>
      <w:rPr>
        <w:rFonts w:hint="default"/>
        <w:lang w:val="en-US" w:eastAsia="en-US" w:bidi="ar-SA"/>
      </w:rPr>
    </w:lvl>
    <w:lvl w:ilvl="2" w:tplc="6F48AF1C">
      <w:numFmt w:val="bullet"/>
      <w:lvlText w:val="•"/>
      <w:lvlJc w:val="left"/>
      <w:pPr>
        <w:ind w:left="2809" w:hanging="360"/>
      </w:pPr>
      <w:rPr>
        <w:rFonts w:hint="default"/>
        <w:lang w:val="en-US" w:eastAsia="en-US" w:bidi="ar-SA"/>
      </w:rPr>
    </w:lvl>
    <w:lvl w:ilvl="3" w:tplc="491C4080">
      <w:numFmt w:val="bullet"/>
      <w:lvlText w:val="•"/>
      <w:lvlJc w:val="left"/>
      <w:pPr>
        <w:ind w:left="3613" w:hanging="360"/>
      </w:pPr>
      <w:rPr>
        <w:rFonts w:hint="default"/>
        <w:lang w:val="en-US" w:eastAsia="en-US" w:bidi="ar-SA"/>
      </w:rPr>
    </w:lvl>
    <w:lvl w:ilvl="4" w:tplc="F32C7A22">
      <w:numFmt w:val="bullet"/>
      <w:lvlText w:val="•"/>
      <w:lvlJc w:val="left"/>
      <w:pPr>
        <w:ind w:left="4418" w:hanging="360"/>
      </w:pPr>
      <w:rPr>
        <w:rFonts w:hint="default"/>
        <w:lang w:val="en-US" w:eastAsia="en-US" w:bidi="ar-SA"/>
      </w:rPr>
    </w:lvl>
    <w:lvl w:ilvl="5" w:tplc="F71E0100">
      <w:numFmt w:val="bullet"/>
      <w:lvlText w:val="•"/>
      <w:lvlJc w:val="left"/>
      <w:pPr>
        <w:ind w:left="5223" w:hanging="360"/>
      </w:pPr>
      <w:rPr>
        <w:rFonts w:hint="default"/>
        <w:lang w:val="en-US" w:eastAsia="en-US" w:bidi="ar-SA"/>
      </w:rPr>
    </w:lvl>
    <w:lvl w:ilvl="6" w:tplc="C3CE58CE">
      <w:numFmt w:val="bullet"/>
      <w:lvlText w:val="•"/>
      <w:lvlJc w:val="left"/>
      <w:pPr>
        <w:ind w:left="6027" w:hanging="360"/>
      </w:pPr>
      <w:rPr>
        <w:rFonts w:hint="default"/>
        <w:lang w:val="en-US" w:eastAsia="en-US" w:bidi="ar-SA"/>
      </w:rPr>
    </w:lvl>
    <w:lvl w:ilvl="7" w:tplc="4B00A654">
      <w:numFmt w:val="bullet"/>
      <w:lvlText w:val="•"/>
      <w:lvlJc w:val="left"/>
      <w:pPr>
        <w:ind w:left="6832" w:hanging="360"/>
      </w:pPr>
      <w:rPr>
        <w:rFonts w:hint="default"/>
        <w:lang w:val="en-US" w:eastAsia="en-US" w:bidi="ar-SA"/>
      </w:rPr>
    </w:lvl>
    <w:lvl w:ilvl="8" w:tplc="802807A6">
      <w:numFmt w:val="bullet"/>
      <w:lvlText w:val="•"/>
      <w:lvlJc w:val="left"/>
      <w:pPr>
        <w:ind w:left="7637" w:hanging="360"/>
      </w:pPr>
      <w:rPr>
        <w:rFonts w:hint="default"/>
        <w:lang w:val="en-US" w:eastAsia="en-US" w:bidi="ar-SA"/>
      </w:rPr>
    </w:lvl>
  </w:abstractNum>
  <w:num w:numId="1" w16cid:durableId="651252492">
    <w:abstractNumId w:val="0"/>
  </w:num>
  <w:num w:numId="2" w16cid:durableId="1303192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855236"/>
    <w:rsid w:val="001B59D1"/>
    <w:rsid w:val="00387AB2"/>
    <w:rsid w:val="00396C80"/>
    <w:rsid w:val="00812265"/>
    <w:rsid w:val="00855236"/>
    <w:rsid w:val="00C84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9C9DDE2"/>
  <w15:docId w15:val="{92829D55-12A7-47C1-892B-8B98A936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87AB2"/>
    <w:pPr>
      <w:tabs>
        <w:tab w:val="center" w:pos="4513"/>
        <w:tab w:val="right" w:pos="9026"/>
      </w:tabs>
    </w:pPr>
  </w:style>
  <w:style w:type="character" w:customStyle="1" w:styleId="HeaderChar">
    <w:name w:val="Header Char"/>
    <w:basedOn w:val="DefaultParagraphFont"/>
    <w:link w:val="Header"/>
    <w:uiPriority w:val="99"/>
    <w:rsid w:val="00387AB2"/>
    <w:rPr>
      <w:rFonts w:ascii="Times New Roman" w:eastAsia="Times New Roman" w:hAnsi="Times New Roman" w:cs="Times New Roman"/>
    </w:rPr>
  </w:style>
  <w:style w:type="paragraph" w:styleId="Footer">
    <w:name w:val="footer"/>
    <w:basedOn w:val="Normal"/>
    <w:link w:val="FooterChar"/>
    <w:uiPriority w:val="99"/>
    <w:unhideWhenUsed/>
    <w:rsid w:val="00387AB2"/>
    <w:pPr>
      <w:tabs>
        <w:tab w:val="center" w:pos="4513"/>
        <w:tab w:val="right" w:pos="9026"/>
      </w:tabs>
    </w:pPr>
  </w:style>
  <w:style w:type="character" w:customStyle="1" w:styleId="FooterChar">
    <w:name w:val="Footer Char"/>
    <w:basedOn w:val="DefaultParagraphFont"/>
    <w:link w:val="Footer"/>
    <w:uiPriority w:val="99"/>
    <w:rsid w:val="00387AB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1727</Words>
  <Characters>9055</Characters>
  <Application>Microsoft Office Word</Application>
  <DocSecurity>0</DocSecurity>
  <Lines>192</Lines>
  <Paragraphs>58</Paragraphs>
  <ScaleCrop>false</ScaleCrop>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
  <cp:lastModifiedBy>Moxon, KarenL</cp:lastModifiedBy>
  <cp:revision>5</cp:revision>
  <dcterms:created xsi:type="dcterms:W3CDTF">2022-11-23T00:43:00Z</dcterms:created>
  <dcterms:modified xsi:type="dcterms:W3CDTF">2022-11-23T05:37:00Z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Acrobat PDFMaker 22 for Word</vt:lpwstr>
  </property>
  <property fmtid="{D5CDD505-2E9C-101B-9397-08002B2CF9AE}" pid="4" name="LastSaved">
    <vt:filetime>2022-11-23T00:00:00Z</vt:filetime>
  </property>
  <property fmtid="{D5CDD505-2E9C-101B-9397-08002B2CF9AE}" pid="5" name="Producer">
    <vt:lpwstr>Adobe PDF Library 22.1.201</vt:lpwstr>
  </property>
  <property fmtid="{D5CDD505-2E9C-101B-9397-08002B2CF9AE}" pid="6" name="SourceModified">
    <vt:lpwstr>D:20220905095735</vt:lpwstr>
  </property>
</Properties>
</file>