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373FFC55" w:rsidR="00C17FAB" w:rsidRDefault="00D5027A">
      <w:pPr>
        <w:pStyle w:val="Billname"/>
        <w:spacing w:before="700"/>
      </w:pPr>
      <w:r>
        <w:t>Public Place Names</w:t>
      </w:r>
      <w:r w:rsidR="00FD75CE">
        <w:t xml:space="preserve"> </w:t>
      </w:r>
      <w:r>
        <w:t>(</w:t>
      </w:r>
      <w:r w:rsidR="003F1D99">
        <w:t>Kenny</w:t>
      </w:r>
      <w:r>
        <w:t>) Determination</w:t>
      </w:r>
      <w:r w:rsidR="00FD75CE">
        <w:t xml:space="preserve"> </w:t>
      </w:r>
      <w:r w:rsidR="003F1D99">
        <w:t>202</w:t>
      </w:r>
      <w:r w:rsidR="002C6F7C">
        <w:t>2</w:t>
      </w:r>
    </w:p>
    <w:p w14:paraId="4A6D38B9" w14:textId="2240AE51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F1D99">
        <w:rPr>
          <w:rFonts w:ascii="Arial" w:hAnsi="Arial" w:cs="Arial"/>
          <w:b/>
          <w:bCs/>
        </w:rPr>
        <w:t>202</w:t>
      </w:r>
      <w:r w:rsidR="002C6F7C">
        <w:rPr>
          <w:rFonts w:ascii="Arial" w:hAnsi="Arial" w:cs="Arial"/>
          <w:b/>
          <w:bCs/>
        </w:rPr>
        <w:t>2</w:t>
      </w:r>
      <w:r w:rsidR="00C17FAB">
        <w:rPr>
          <w:rFonts w:ascii="Arial" w:hAnsi="Arial" w:cs="Arial"/>
          <w:b/>
          <w:bCs/>
        </w:rPr>
        <w:t>–</w:t>
      </w:r>
      <w:r w:rsidR="003C58C9">
        <w:rPr>
          <w:rFonts w:ascii="Arial" w:hAnsi="Arial" w:cs="Arial"/>
          <w:b/>
          <w:bCs/>
        </w:rPr>
        <w:t>50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0248FA45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44B5EDC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20B8038D" w:rsidR="003B0C64" w:rsidRPr="00547094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</w:t>
      </w:r>
      <w:r w:rsidRPr="00FB5666">
        <w:rPr>
          <w:szCs w:val="24"/>
        </w:rPr>
        <w:t xml:space="preserve">a public place. The guidelines are made under section 4A of the Act and are notified </w:t>
      </w:r>
      <w:r w:rsidRPr="00FB5666">
        <w:rPr>
          <w:rFonts w:cs="Arial"/>
          <w:bCs/>
          <w:szCs w:val="24"/>
        </w:rPr>
        <w:t>at</w:t>
      </w:r>
      <w:r w:rsidR="00FB5666" w:rsidRPr="00FB5666">
        <w:rPr>
          <w:rFonts w:cs="Arial"/>
          <w:bCs/>
          <w:szCs w:val="24"/>
        </w:rPr>
        <w:t xml:space="preserve"> </w:t>
      </w:r>
      <w:hyperlink r:id="rId7" w:history="1">
        <w:r w:rsidR="00FB5666" w:rsidRPr="00FB5666">
          <w:rPr>
            <w:rStyle w:val="Hyperlink"/>
            <w:rFonts w:cs="Arial"/>
            <w:szCs w:val="24"/>
          </w:rPr>
          <w:t>https://www.legislation.act.gov.au/ni/2021-72/</w:t>
        </w:r>
      </w:hyperlink>
      <w:r w:rsidR="00FB5666">
        <w:rPr>
          <w:rFonts w:cs="Arial"/>
          <w:szCs w:val="24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55A09105" w:rsidR="00FC0568" w:rsidRDefault="00FC0568" w:rsidP="00FC0568">
      <w:r>
        <w:t xml:space="preserve">The </w:t>
      </w:r>
      <w:r w:rsidRPr="00BB744F">
        <w:rPr>
          <w:i/>
        </w:rPr>
        <w:t>Public Place Names (</w:t>
      </w:r>
      <w:r w:rsidR="003F1D99">
        <w:rPr>
          <w:i/>
        </w:rPr>
        <w:t>Kenny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3F1D99">
        <w:rPr>
          <w:i/>
        </w:rPr>
        <w:t>2</w:t>
      </w:r>
      <w:r w:rsidR="002C6F7C">
        <w:rPr>
          <w:i/>
        </w:rPr>
        <w:t>2</w:t>
      </w:r>
      <w:r w:rsidR="003F1D99">
        <w:rPr>
          <w:i/>
        </w:rPr>
        <w:t xml:space="preserve"> </w:t>
      </w:r>
      <w:r>
        <w:t>determines the name of</w:t>
      </w:r>
      <w:r w:rsidRPr="00B6511E">
        <w:rPr>
          <w:color w:val="FF0000"/>
        </w:rPr>
        <w:t xml:space="preserve"> </w:t>
      </w:r>
      <w:r w:rsidR="002C6F7C" w:rsidRPr="002C6F7C">
        <w:t>Rhodanthe</w:t>
      </w:r>
      <w:r w:rsidR="003F1D99" w:rsidRPr="002C6F7C">
        <w:t xml:space="preserve"> Way </w:t>
      </w:r>
      <w:r w:rsidR="00A14446" w:rsidRPr="002C6F7C">
        <w:t>for</w:t>
      </w:r>
      <w:r w:rsidR="00A14446">
        <w:t xml:space="preserve"> the public place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210AAB1B" w14:textId="140FC9C7" w:rsidR="00FC0568" w:rsidRDefault="00FC0568" w:rsidP="00FC0568">
      <w:r>
        <w:t xml:space="preserve">The name is consistent with the </w:t>
      </w:r>
      <w:r w:rsidRPr="00FC0568">
        <w:t xml:space="preserve">theme for </w:t>
      </w:r>
      <w:r w:rsidR="003F1D99">
        <w:t xml:space="preserve">Kenny </w:t>
      </w:r>
      <w:r>
        <w:t xml:space="preserve">which is </w:t>
      </w:r>
      <w:r w:rsidR="003F1D99">
        <w:t xml:space="preserve">nurses and health administrators. </w:t>
      </w:r>
      <w:r>
        <w:t>The purpose of this determination is to</w:t>
      </w:r>
      <w:r w:rsidR="003F1D99">
        <w:t xml:space="preserve"> commemorate the name of Rhodanthe Lipsett OAM for her significant service to infant and maternal health.</w:t>
      </w:r>
    </w:p>
    <w:p w14:paraId="1B8E1D6A" w14:textId="77777777" w:rsidR="003F1D99" w:rsidRPr="006751D3" w:rsidRDefault="003F1D99" w:rsidP="00FC0568"/>
    <w:p w14:paraId="5795D51B" w14:textId="0FFC99BD" w:rsidR="009C7FF5" w:rsidRDefault="00993E78" w:rsidP="009C7FF5">
      <w:r w:rsidRPr="006751D3">
        <w:rPr>
          <w:szCs w:val="24"/>
        </w:rPr>
        <w:t xml:space="preserve">This determination is consistent with section 4 (2) </w:t>
      </w:r>
      <w:r w:rsidRPr="003F1D99">
        <w:rPr>
          <w:szCs w:val="24"/>
        </w:rPr>
        <w:t>(</w:t>
      </w:r>
      <w:r w:rsidR="009D1FEF">
        <w:rPr>
          <w:szCs w:val="24"/>
        </w:rPr>
        <w:t>a</w:t>
      </w:r>
      <w:r w:rsidRPr="003F1D99">
        <w:rPr>
          <w:szCs w:val="24"/>
        </w:rPr>
        <w:t>)</w:t>
      </w:r>
      <w:r w:rsidRPr="006751D3">
        <w:rPr>
          <w:color w:val="FF0000"/>
          <w:szCs w:val="24"/>
        </w:rPr>
        <w:t xml:space="preserve"> </w:t>
      </w:r>
      <w:r w:rsidRPr="006751D3">
        <w:rPr>
          <w:szCs w:val="24"/>
        </w:rPr>
        <w:t xml:space="preserve">of the Act and the requirement of the Minister </w:t>
      </w:r>
      <w:r w:rsidR="00E8733B" w:rsidRPr="006751D3">
        <w:rPr>
          <w:szCs w:val="24"/>
        </w:rPr>
        <w:t>(</w:t>
      </w:r>
      <w:r w:rsidRPr="006751D3">
        <w:rPr>
          <w:szCs w:val="24"/>
        </w:rPr>
        <w:t>or delegate</w:t>
      </w:r>
      <w:r w:rsidR="00E8733B" w:rsidRPr="006751D3">
        <w:rPr>
          <w:szCs w:val="24"/>
        </w:rPr>
        <w:t>)</w:t>
      </w:r>
      <w:r w:rsidRPr="006751D3">
        <w:rPr>
          <w:szCs w:val="24"/>
        </w:rPr>
        <w:t xml:space="preserve"> to have regard</w:t>
      </w:r>
      <w:r>
        <w:t xml:space="preserve"> to </w:t>
      </w:r>
      <w:r w:rsidR="003F1D99">
        <w:t>the names of pe</w:t>
      </w:r>
      <w:r w:rsidR="009D1FEF">
        <w:t>rsons</w:t>
      </w:r>
      <w:r w:rsidR="003F1D99">
        <w:t xml:space="preserve"> </w:t>
      </w:r>
      <w:r w:rsidR="009D1FEF">
        <w:t xml:space="preserve">famous </w:t>
      </w:r>
      <w:r w:rsidR="00731F81">
        <w:rPr>
          <w:szCs w:val="24"/>
        </w:rPr>
        <w:t xml:space="preserve">in Australian exploration, navigation, pioneering, colonisation, administration, politics, education, science or letters. </w:t>
      </w:r>
      <w:r w:rsidR="009C7FF5" w:rsidRPr="006751D3">
        <w:t>This determination is also consistent with the guidelines.</w:t>
      </w:r>
    </w:p>
    <w:p w14:paraId="1F88FFE1" w14:textId="08011755" w:rsidR="00C94D3F" w:rsidRPr="003F1D99" w:rsidRDefault="00993E78" w:rsidP="00C94D3F">
      <w:r w:rsidRPr="003F1D99">
        <w:rPr>
          <w:u w:val="single"/>
        </w:rPr>
        <w:lastRenderedPageBreak/>
        <w:t>Consultation</w:t>
      </w:r>
      <w:r w:rsidR="00C94D3F" w:rsidRPr="003F1D99">
        <w:rPr>
          <w:u w:val="single"/>
        </w:rPr>
        <w:t xml:space="preserve"> </w:t>
      </w:r>
    </w:p>
    <w:p w14:paraId="3C37760D" w14:textId="3FA530B7" w:rsidR="00993E78" w:rsidRPr="003F1D99" w:rsidRDefault="00993E78" w:rsidP="00993E78">
      <w:r w:rsidRPr="003F1D99">
        <w:t>If a public place is proposed to be named after a particular person</w:t>
      </w:r>
      <w:r w:rsidR="008D4FBD" w:rsidRPr="00967DF7">
        <w:t>,</w:t>
      </w:r>
      <w:r w:rsidRPr="00967DF7">
        <w:t xml:space="preserve"> </w:t>
      </w:r>
      <w:r w:rsidRPr="003F1D99">
        <w:t xml:space="preserve">reasonable steps should be taken to obtain prior permission from the </w:t>
      </w:r>
      <w:r w:rsidR="002A19A1" w:rsidRPr="003F1D99">
        <w:t xml:space="preserve">person’s relatives, associates, an appropriate cultural group, or a relevant professional organisation, </w:t>
      </w:r>
      <w:r w:rsidRPr="003F1D99">
        <w:t xml:space="preserve">under clause </w:t>
      </w:r>
      <w:r w:rsidR="00524137" w:rsidRPr="003F1D99">
        <w:t>8</w:t>
      </w:r>
      <w:r w:rsidRPr="003F1D99">
        <w:t xml:space="preserve"> of the guidelines. </w:t>
      </w:r>
      <w:r w:rsidR="00BC616B" w:rsidRPr="003F1D99">
        <w:t xml:space="preserve">Consultation was undertaken in this instance in accordance with the guidelines. </w:t>
      </w:r>
    </w:p>
    <w:p w14:paraId="62778A62" w14:textId="43DEF947" w:rsidR="008E335B" w:rsidRPr="003F1D99" w:rsidRDefault="001F1B3C" w:rsidP="00D5027A">
      <w:r w:rsidRPr="003F1D99">
        <w:t xml:space="preserve"> </w:t>
      </w:r>
    </w:p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097B61B" w14:textId="3F4AC501" w:rsidR="00E8733B" w:rsidRPr="003F1D99" w:rsidRDefault="00E8733B" w:rsidP="003F1D99">
      <w:pPr>
        <w:rPr>
          <w:i/>
        </w:rPr>
      </w:pPr>
      <w:r w:rsidRPr="003F1D99">
        <w:t xml:space="preserve">Section 3 (2) (b) of the Act requires that the Minister (or delegate) consider whether the names of women are well-represented when making a determination about the naming of a public place. This instrument commemorates </w:t>
      </w:r>
      <w:r w:rsidR="0093223A">
        <w:t xml:space="preserve">the name of </w:t>
      </w:r>
      <w:r w:rsidR="003F1D99" w:rsidRPr="003F1D99">
        <w:t>one</w:t>
      </w:r>
      <w:r w:rsidRPr="003F1D99">
        <w:t xml:space="preserve"> wom</w:t>
      </w:r>
      <w:r w:rsidR="003F1D99" w:rsidRPr="003F1D99">
        <w:t>a</w:t>
      </w:r>
      <w:r w:rsidRPr="003F1D99">
        <w:t>n</w:t>
      </w:r>
      <w:r w:rsidR="003F1D99" w:rsidRPr="003F1D99">
        <w:t>.</w:t>
      </w:r>
      <w:r w:rsidRPr="003F1D99">
        <w:rPr>
          <w:i/>
        </w:rPr>
        <w:t xml:space="preserve"> </w:t>
      </w:r>
    </w:p>
    <w:p w14:paraId="67321734" w14:textId="77777777" w:rsidR="00E8733B" w:rsidRPr="003F1D99" w:rsidRDefault="00E8733B" w:rsidP="00D5027A"/>
    <w:p w14:paraId="07B1073A" w14:textId="2DEEF015" w:rsidR="00993E78" w:rsidRPr="003F1D99" w:rsidRDefault="00993E78" w:rsidP="00993E78">
      <w:pPr>
        <w:keepNext/>
      </w:pPr>
      <w:r w:rsidRPr="003F1D99">
        <w:rPr>
          <w:u w:val="single"/>
        </w:rPr>
        <w:t xml:space="preserve">Regulatory Impact Statement </w:t>
      </w:r>
      <w:r w:rsidRPr="0020348E">
        <w:rPr>
          <w:u w:val="single"/>
        </w:rPr>
        <w:t>(</w:t>
      </w:r>
      <w:r w:rsidRPr="003F1D99">
        <w:rPr>
          <w:b/>
          <w:bCs/>
          <w:i/>
          <w:iCs/>
          <w:u w:val="single"/>
        </w:rPr>
        <w:t>RIS</w:t>
      </w:r>
      <w:r w:rsidRPr="0020348E">
        <w:rPr>
          <w:u w:val="single"/>
        </w:rPr>
        <w:t>)</w:t>
      </w:r>
    </w:p>
    <w:p w14:paraId="2D6EEDAD" w14:textId="3F2F4FD4" w:rsidR="00993E78" w:rsidRPr="003F1D99" w:rsidRDefault="00993E78" w:rsidP="00993E78">
      <w:r w:rsidRPr="003F1D99">
        <w:t xml:space="preserve">The </w:t>
      </w:r>
      <w:r w:rsidRPr="003F1D99">
        <w:rPr>
          <w:i/>
        </w:rPr>
        <w:t>Legislation Act 2001</w:t>
      </w:r>
      <w:r w:rsidRPr="003F1D99">
        <w:t xml:space="preserve"> (</w:t>
      </w:r>
      <w:r w:rsidRPr="003F1D99">
        <w:rPr>
          <w:b/>
          <w:bCs/>
          <w:i/>
          <w:iCs/>
        </w:rPr>
        <w:t>Legislation Act</w:t>
      </w:r>
      <w:r w:rsidRPr="003F1D99">
        <w:t xml:space="preserve">) requires a RIS for regulations and disallowable instruments subject to specified exceptions. In this case, a RIS is not required because the determination does not impose any appreciable costs on the community or part of the community </w:t>
      </w:r>
      <w:r w:rsidRPr="009D1FEF">
        <w:t>(</w:t>
      </w:r>
      <w:r w:rsidR="00640DA0" w:rsidRPr="009D1FEF">
        <w:t>s</w:t>
      </w:r>
      <w:r w:rsidR="00640DA0">
        <w:rPr>
          <w:color w:val="FF0000"/>
        </w:rPr>
        <w:t xml:space="preserve"> </w:t>
      </w:r>
      <w:r w:rsidRPr="003F1D99">
        <w:t>34 (1) of the Legislation Act). Further, a RIS is also not required because, while the determination of place name</w:t>
      </w:r>
      <w:r w:rsidR="001F152D">
        <w:t>s</w:t>
      </w:r>
      <w:r w:rsidRPr="003F1D99">
        <w:t xml:space="preserve"> is culturally and socially significant, it does not adversely affect rights or impose liabilities on a person (s 36 (1) (b) of the Legislation Act). </w:t>
      </w:r>
    </w:p>
    <w:p w14:paraId="13A0C2C4" w14:textId="77777777" w:rsidR="008E335B" w:rsidRPr="002E0CDF" w:rsidRDefault="008E335B" w:rsidP="009B1BB3">
      <w:pPr>
        <w:rPr>
          <w:u w:val="single"/>
        </w:rPr>
      </w:pPr>
    </w:p>
    <w:p w14:paraId="78823EBA" w14:textId="365B8817" w:rsidR="00293DBA" w:rsidRPr="002E0CDF" w:rsidRDefault="00F07B24" w:rsidP="00293DBA">
      <w:pPr>
        <w:keepNext/>
        <w:rPr>
          <w:i/>
          <w:iCs/>
          <w:sz w:val="20"/>
        </w:rPr>
      </w:pPr>
      <w:r w:rsidRPr="002E0CDF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F723094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5ABE9487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3F1D99" w:rsidRDefault="006149F3" w:rsidP="00D5027A">
      <w:pPr>
        <w:rPr>
          <w:u w:val="single"/>
        </w:rPr>
      </w:pPr>
      <w:r w:rsidRPr="003F1D99">
        <w:rPr>
          <w:u w:val="single"/>
        </w:rPr>
        <w:t xml:space="preserve">Status of </w:t>
      </w:r>
      <w:r w:rsidR="007979D3" w:rsidRPr="003F1D99">
        <w:rPr>
          <w:u w:val="single"/>
        </w:rPr>
        <w:t xml:space="preserve">this </w:t>
      </w:r>
      <w:r w:rsidRPr="003F1D99">
        <w:rPr>
          <w:u w:val="single"/>
        </w:rPr>
        <w:t>Explanatory Statement</w:t>
      </w:r>
    </w:p>
    <w:p w14:paraId="0E62592A" w14:textId="22A45DE1" w:rsidR="008E335B" w:rsidRPr="003F1D99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3F1D99">
        <w:rPr>
          <w:rFonts w:cs="Times-Roman"/>
          <w:lang w:eastAsia="en-AU"/>
        </w:rPr>
        <w:t xml:space="preserve">This explanatory statement relates to the </w:t>
      </w:r>
      <w:r w:rsidR="00B6511E" w:rsidRPr="003F1D99">
        <w:rPr>
          <w:i/>
        </w:rPr>
        <w:t>Public Place Names (</w:t>
      </w:r>
      <w:r w:rsidR="003F1D99" w:rsidRPr="003F1D99">
        <w:rPr>
          <w:i/>
        </w:rPr>
        <w:t>Kenny</w:t>
      </w:r>
      <w:r w:rsidR="00B6511E" w:rsidRPr="003F1D99">
        <w:rPr>
          <w:i/>
        </w:rPr>
        <w:t>) Determination 20</w:t>
      </w:r>
      <w:r w:rsidR="003F1D99" w:rsidRPr="003F1D99">
        <w:rPr>
          <w:i/>
        </w:rPr>
        <w:t>2</w:t>
      </w:r>
      <w:r w:rsidR="0093223A">
        <w:rPr>
          <w:i/>
        </w:rPr>
        <w:t>2</w:t>
      </w:r>
      <w:r w:rsidR="005A5FC9" w:rsidRPr="003F1D99">
        <w:rPr>
          <w:i/>
        </w:rPr>
        <w:t xml:space="preserve"> </w:t>
      </w:r>
      <w:r w:rsidRPr="003F1D99">
        <w:rPr>
          <w:rFonts w:cs="Times-Roman"/>
          <w:lang w:eastAsia="en-AU"/>
        </w:rPr>
        <w:t>as made by the delegate of the Minister and presented to the</w:t>
      </w:r>
      <w:r w:rsidR="000A31F5">
        <w:rPr>
          <w:rFonts w:cs="Times-Roman"/>
          <w:lang w:eastAsia="en-AU"/>
        </w:rPr>
        <w:t xml:space="preserve"> </w:t>
      </w:r>
      <w:r w:rsidRPr="003F1D99">
        <w:rPr>
          <w:rFonts w:cs="Times-Roman"/>
          <w:lang w:eastAsia="en-AU"/>
        </w:rPr>
        <w:t>ACT Legislative Assembly</w:t>
      </w:r>
      <w:r w:rsidR="00CE52BE" w:rsidRPr="003F1D99">
        <w:rPr>
          <w:rFonts w:cs="Times-Roman"/>
          <w:lang w:eastAsia="en-AU"/>
        </w:rPr>
        <w:t xml:space="preserve"> (the </w:t>
      </w:r>
      <w:r w:rsidR="00CE52BE" w:rsidRPr="003F1D99">
        <w:rPr>
          <w:rFonts w:cs="Times-Roman"/>
          <w:b/>
          <w:bCs/>
          <w:i/>
          <w:iCs/>
          <w:lang w:eastAsia="en-AU"/>
        </w:rPr>
        <w:t>Assembly</w:t>
      </w:r>
      <w:r w:rsidR="00CE52BE" w:rsidRPr="003F1D99">
        <w:rPr>
          <w:rFonts w:cs="Times-Roman"/>
          <w:lang w:eastAsia="en-AU"/>
        </w:rPr>
        <w:t>)</w:t>
      </w:r>
      <w:r w:rsidRPr="003F1D99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Pr="003F1D99" w:rsidRDefault="008E335B" w:rsidP="00D5027A"/>
    <w:p w14:paraId="0BC5DD54" w14:textId="28595E9F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5DC80CFE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2C6F7C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lastRenderedPageBreak/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Pr="009D1FEF" w:rsidRDefault="00D5027A" w:rsidP="00D5027A"/>
    <w:p w14:paraId="7811AC43" w14:textId="20747774" w:rsidR="00D5027A" w:rsidRPr="009D1FEF" w:rsidRDefault="00D5027A" w:rsidP="00D5027A">
      <w:pPr>
        <w:rPr>
          <w:b/>
          <w:i/>
        </w:rPr>
      </w:pPr>
      <w:r w:rsidRPr="009D1FEF">
        <w:rPr>
          <w:b/>
          <w:i/>
        </w:rPr>
        <w:t xml:space="preserve">Clause 3 – Determination of </w:t>
      </w:r>
      <w:r w:rsidR="009D1FEF" w:rsidRPr="009D1FEF">
        <w:rPr>
          <w:b/>
          <w:i/>
        </w:rPr>
        <w:t>P</w:t>
      </w:r>
      <w:r w:rsidRPr="009D1FEF">
        <w:rPr>
          <w:b/>
          <w:i/>
        </w:rPr>
        <w:t xml:space="preserve">lace </w:t>
      </w:r>
      <w:r w:rsidR="009D1FEF" w:rsidRPr="009D1FEF">
        <w:rPr>
          <w:b/>
          <w:i/>
        </w:rPr>
        <w:t>N</w:t>
      </w:r>
      <w:r w:rsidRPr="009D1FEF">
        <w:rPr>
          <w:b/>
          <w:i/>
        </w:rPr>
        <w:t>ame</w:t>
      </w:r>
      <w:r w:rsidR="00C94D3F" w:rsidRPr="009D1FEF">
        <w:rPr>
          <w:b/>
          <w:i/>
        </w:rPr>
        <w:t xml:space="preserve"> </w:t>
      </w:r>
    </w:p>
    <w:p w14:paraId="590A74DC" w14:textId="043C4327" w:rsidR="00D5027A" w:rsidRDefault="00D5027A" w:rsidP="00D5027A">
      <w:r>
        <w:t xml:space="preserve">This clause names the public place as specified in the schedule.  </w:t>
      </w:r>
    </w:p>
    <w:p w14:paraId="0131F2C5" w14:textId="77777777" w:rsidR="00D5027A" w:rsidRDefault="00D5027A"/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2D76" w14:textId="77777777" w:rsidR="00B05DF3" w:rsidRDefault="00B05DF3" w:rsidP="00C17FAB">
      <w:r>
        <w:separator/>
      </w:r>
    </w:p>
  </w:endnote>
  <w:endnote w:type="continuationSeparator" w:id="0">
    <w:p w14:paraId="712A8A49" w14:textId="77777777" w:rsidR="00B05DF3" w:rsidRDefault="00B05DF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3808AFA2" w:rsidR="00B31356" w:rsidRPr="00547ABB" w:rsidRDefault="00547ABB" w:rsidP="00547ABB">
    <w:pPr>
      <w:pStyle w:val="Footer"/>
      <w:jc w:val="center"/>
      <w:rPr>
        <w:rFonts w:cs="Arial"/>
        <w:sz w:val="14"/>
      </w:rPr>
    </w:pPr>
    <w:r w:rsidRPr="00547A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D991" w14:textId="77777777" w:rsidR="00B05DF3" w:rsidRDefault="00B05DF3" w:rsidP="00C17FAB">
      <w:r>
        <w:separator/>
      </w:r>
    </w:p>
  </w:footnote>
  <w:footnote w:type="continuationSeparator" w:id="0">
    <w:p w14:paraId="62288ECE" w14:textId="77777777" w:rsidR="00B05DF3" w:rsidRDefault="00B05DF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70613"/>
    <w:rsid w:val="00082DFD"/>
    <w:rsid w:val="00097700"/>
    <w:rsid w:val="000A31F5"/>
    <w:rsid w:val="00101AC3"/>
    <w:rsid w:val="0013793F"/>
    <w:rsid w:val="00143042"/>
    <w:rsid w:val="00170FCE"/>
    <w:rsid w:val="00177B91"/>
    <w:rsid w:val="001B7F63"/>
    <w:rsid w:val="001D4CA4"/>
    <w:rsid w:val="001E528F"/>
    <w:rsid w:val="001F152D"/>
    <w:rsid w:val="001F1B3C"/>
    <w:rsid w:val="0020348E"/>
    <w:rsid w:val="00222B1F"/>
    <w:rsid w:val="00224166"/>
    <w:rsid w:val="00232379"/>
    <w:rsid w:val="00241E75"/>
    <w:rsid w:val="0026084F"/>
    <w:rsid w:val="00273CD8"/>
    <w:rsid w:val="0028556B"/>
    <w:rsid w:val="00291E2D"/>
    <w:rsid w:val="00293DBA"/>
    <w:rsid w:val="002A19A1"/>
    <w:rsid w:val="002B77E6"/>
    <w:rsid w:val="002C6F7C"/>
    <w:rsid w:val="002D0534"/>
    <w:rsid w:val="002D7C60"/>
    <w:rsid w:val="002E0CDF"/>
    <w:rsid w:val="00311AF0"/>
    <w:rsid w:val="00323857"/>
    <w:rsid w:val="0033350C"/>
    <w:rsid w:val="00337513"/>
    <w:rsid w:val="00354741"/>
    <w:rsid w:val="00364EA3"/>
    <w:rsid w:val="00394274"/>
    <w:rsid w:val="003B0C64"/>
    <w:rsid w:val="003C58C9"/>
    <w:rsid w:val="003F1D99"/>
    <w:rsid w:val="00412D82"/>
    <w:rsid w:val="004216E5"/>
    <w:rsid w:val="00422F9B"/>
    <w:rsid w:val="00471512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47094"/>
    <w:rsid w:val="00547ABB"/>
    <w:rsid w:val="00562673"/>
    <w:rsid w:val="005A5FC9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20B4B"/>
    <w:rsid w:val="0063579E"/>
    <w:rsid w:val="00637464"/>
    <w:rsid w:val="00640DA0"/>
    <w:rsid w:val="006415CE"/>
    <w:rsid w:val="00644031"/>
    <w:rsid w:val="006473AF"/>
    <w:rsid w:val="00664DB8"/>
    <w:rsid w:val="00664FB5"/>
    <w:rsid w:val="006700F2"/>
    <w:rsid w:val="006751D3"/>
    <w:rsid w:val="006A0758"/>
    <w:rsid w:val="006B5E26"/>
    <w:rsid w:val="006B6949"/>
    <w:rsid w:val="006E6989"/>
    <w:rsid w:val="007079C3"/>
    <w:rsid w:val="00725340"/>
    <w:rsid w:val="00731F81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814559"/>
    <w:rsid w:val="008227D2"/>
    <w:rsid w:val="00835042"/>
    <w:rsid w:val="00845FDB"/>
    <w:rsid w:val="00876C92"/>
    <w:rsid w:val="008903ED"/>
    <w:rsid w:val="00891926"/>
    <w:rsid w:val="008A2CCB"/>
    <w:rsid w:val="008B66BC"/>
    <w:rsid w:val="008C523C"/>
    <w:rsid w:val="008D4FBD"/>
    <w:rsid w:val="008E335B"/>
    <w:rsid w:val="009319D8"/>
    <w:rsid w:val="0093223A"/>
    <w:rsid w:val="00960893"/>
    <w:rsid w:val="00967DF7"/>
    <w:rsid w:val="00975BBF"/>
    <w:rsid w:val="0098742E"/>
    <w:rsid w:val="00993E78"/>
    <w:rsid w:val="009B1BB3"/>
    <w:rsid w:val="009C7FF5"/>
    <w:rsid w:val="009D1FEF"/>
    <w:rsid w:val="009E302A"/>
    <w:rsid w:val="00A14446"/>
    <w:rsid w:val="00A2581B"/>
    <w:rsid w:val="00A749F0"/>
    <w:rsid w:val="00A81FB9"/>
    <w:rsid w:val="00A84743"/>
    <w:rsid w:val="00A84971"/>
    <w:rsid w:val="00A9090C"/>
    <w:rsid w:val="00AB1EE9"/>
    <w:rsid w:val="00AD7166"/>
    <w:rsid w:val="00B01433"/>
    <w:rsid w:val="00B05DF3"/>
    <w:rsid w:val="00B31356"/>
    <w:rsid w:val="00B32837"/>
    <w:rsid w:val="00B6511E"/>
    <w:rsid w:val="00B65A5A"/>
    <w:rsid w:val="00B83C2F"/>
    <w:rsid w:val="00B8750F"/>
    <w:rsid w:val="00B8791D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23E6"/>
    <w:rsid w:val="00C6303E"/>
    <w:rsid w:val="00C65B8F"/>
    <w:rsid w:val="00C74081"/>
    <w:rsid w:val="00C94D3F"/>
    <w:rsid w:val="00CC7D1B"/>
    <w:rsid w:val="00CE261C"/>
    <w:rsid w:val="00CE52BE"/>
    <w:rsid w:val="00CE599C"/>
    <w:rsid w:val="00CF67EC"/>
    <w:rsid w:val="00D0094D"/>
    <w:rsid w:val="00D10A4C"/>
    <w:rsid w:val="00D23276"/>
    <w:rsid w:val="00D41A89"/>
    <w:rsid w:val="00D5027A"/>
    <w:rsid w:val="00D52A5D"/>
    <w:rsid w:val="00D5735B"/>
    <w:rsid w:val="00D71849"/>
    <w:rsid w:val="00D82060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80559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B566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67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67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4158</Characters>
  <Application>Microsoft Office Word</Application>
  <DocSecurity>0</DocSecurity>
  <Lines>103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2016-02-14T22:32:00Z</cp:lastPrinted>
  <dcterms:created xsi:type="dcterms:W3CDTF">2022-05-12T00:03:00Z</dcterms:created>
  <dcterms:modified xsi:type="dcterms:W3CDTF">2022-05-13T00:30:00Z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A31292834</vt:lpwstr>
  </property>
  <property fmtid="{D5CDD505-2E9C-101B-9397-08002B2CF9AE}" pid="4" name="Objective-Title">
    <vt:lpwstr>Public Place Names (Kenny) Explanatory Statement 2022</vt:lpwstr>
  </property>
  <property fmtid="{D5CDD505-2E9C-101B-9397-08002B2CF9AE}" pid="5" name="Objective-Comment">
    <vt:lpwstr/>
  </property>
  <property fmtid="{D5CDD505-2E9C-101B-9397-08002B2CF9AE}" pid="6" name="Objective-CreationStamp">
    <vt:filetime>2021-10-29T07:56:14Z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2022-03-23T04:12:27Z</vt:filetime>
  </property>
  <property fmtid="{D5CDD505-2E9C-101B-9397-08002B2CF9AE}" pid="10" name="Objective-ModificationStamp">
    <vt:filetime>2022-05-09T01:57:45Z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Briefs:21/101408 Public Place Names (Kenny) Determination 2022 - Rhodanthe Way:</vt:lpwstr>
  </property>
  <property fmtid="{D5CDD505-2E9C-101B-9397-08002B2CF9AE}" pid="13" name="Objective-Parent">
    <vt:lpwstr>21/101408 Public Place Names (Kenny) Determination 2022 - Rhodanthe 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