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B9A540" w14:textId="77777777" w:rsidR="00750C41" w:rsidRDefault="005D70F1" w:rsidP="00750C41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28058CF3" w14:textId="77777777" w:rsidR="00750C41" w:rsidRDefault="00750C41" w:rsidP="00750C41">
      <w:pPr>
        <w:spacing w:before="120"/>
        <w:rPr>
          <w:rFonts w:ascii="Arial" w:hAnsi="Arial"/>
          <w:b/>
          <w:sz w:val="40"/>
        </w:rPr>
      </w:pPr>
    </w:p>
    <w:p w14:paraId="77FD1420" w14:textId="1C05F86A" w:rsidR="00750C41" w:rsidRDefault="00452AE0">
      <w:pPr>
        <w:spacing w:before="120"/>
        <w:rPr>
          <w:rFonts w:ascii="Arial" w:hAnsi="Arial" w:cs="Arial"/>
        </w:rPr>
      </w:pPr>
      <w:r w:rsidRPr="00452AE0">
        <w:rPr>
          <w:rFonts w:ascii="Arial" w:hAnsi="Arial"/>
          <w:b/>
          <w:sz w:val="40"/>
        </w:rPr>
        <w:t>Animal Welfare (Advisory Committee Member) Appointment 20</w:t>
      </w:r>
      <w:r w:rsidR="00670F9D">
        <w:rPr>
          <w:rFonts w:ascii="Arial" w:hAnsi="Arial"/>
          <w:b/>
          <w:sz w:val="40"/>
        </w:rPr>
        <w:t>2</w:t>
      </w:r>
      <w:r w:rsidR="00E0583C">
        <w:rPr>
          <w:rFonts w:ascii="Arial" w:hAnsi="Arial"/>
          <w:b/>
          <w:sz w:val="40"/>
        </w:rPr>
        <w:t>2</w:t>
      </w:r>
      <w:r w:rsidRPr="00452AE0">
        <w:rPr>
          <w:rFonts w:ascii="Arial" w:hAnsi="Arial"/>
          <w:b/>
          <w:sz w:val="40"/>
        </w:rPr>
        <w:t xml:space="preserve"> (No </w:t>
      </w:r>
      <w:r w:rsidR="00670F9D">
        <w:rPr>
          <w:rFonts w:ascii="Arial" w:hAnsi="Arial"/>
          <w:b/>
          <w:sz w:val="40"/>
        </w:rPr>
        <w:t>1</w:t>
      </w:r>
      <w:r w:rsidRPr="00452AE0">
        <w:rPr>
          <w:rFonts w:ascii="Arial" w:hAnsi="Arial"/>
          <w:b/>
          <w:sz w:val="40"/>
        </w:rPr>
        <w:t>)</w:t>
      </w:r>
    </w:p>
    <w:p w14:paraId="42FA0543" w14:textId="1DB2FC12" w:rsidR="005E13ED" w:rsidRPr="005D164D" w:rsidRDefault="00041979" w:rsidP="005E13ED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Disallowable</w:t>
      </w:r>
      <w:r w:rsidR="008A03FE">
        <w:rPr>
          <w:rFonts w:ascii="Arial" w:hAnsi="Arial" w:cs="Arial"/>
          <w:b/>
          <w:bCs/>
        </w:rPr>
        <w:t xml:space="preserve"> instrument </w:t>
      </w:r>
      <w:r>
        <w:rPr>
          <w:rFonts w:ascii="Arial" w:hAnsi="Arial" w:cs="Arial"/>
          <w:b/>
          <w:bCs/>
        </w:rPr>
        <w:t>D</w:t>
      </w:r>
      <w:r w:rsidR="00D720BF">
        <w:rPr>
          <w:rFonts w:ascii="Arial" w:hAnsi="Arial" w:cs="Arial"/>
          <w:b/>
          <w:bCs/>
        </w:rPr>
        <w:t>I20</w:t>
      </w:r>
      <w:r w:rsidR="00670F9D">
        <w:rPr>
          <w:rFonts w:ascii="Arial" w:hAnsi="Arial" w:cs="Arial"/>
          <w:b/>
          <w:bCs/>
        </w:rPr>
        <w:t>2</w:t>
      </w:r>
      <w:r w:rsidR="00E0583C">
        <w:rPr>
          <w:rFonts w:ascii="Arial" w:hAnsi="Arial" w:cs="Arial"/>
          <w:b/>
          <w:bCs/>
        </w:rPr>
        <w:t>2</w:t>
      </w:r>
      <w:r w:rsidR="00027712">
        <w:rPr>
          <w:rFonts w:ascii="Arial" w:hAnsi="Arial" w:cs="Arial"/>
          <w:b/>
          <w:bCs/>
        </w:rPr>
        <w:t>–</w:t>
      </w:r>
      <w:r w:rsidR="004B2AB3">
        <w:rPr>
          <w:rFonts w:ascii="Arial" w:hAnsi="Arial" w:cs="Arial"/>
          <w:b/>
          <w:bCs/>
        </w:rPr>
        <w:t>57</w:t>
      </w:r>
    </w:p>
    <w:p w14:paraId="0CA8BC13" w14:textId="77777777" w:rsidR="005E13ED" w:rsidRPr="005D164D" w:rsidRDefault="005E13ED" w:rsidP="005E13ED">
      <w:pPr>
        <w:pStyle w:val="madeunder"/>
        <w:spacing w:before="300" w:after="0"/>
      </w:pPr>
      <w:r w:rsidRPr="005D164D">
        <w:t>made under the</w:t>
      </w:r>
    </w:p>
    <w:p w14:paraId="4043EB7C" w14:textId="38662126" w:rsidR="005E13ED" w:rsidRPr="00710DC8" w:rsidRDefault="00710DC8" w:rsidP="00710DC8">
      <w:pPr>
        <w:pStyle w:val="CoverActName"/>
        <w:tabs>
          <w:tab w:val="clear" w:pos="2600"/>
        </w:tabs>
        <w:jc w:val="left"/>
        <w:rPr>
          <w:rFonts w:cs="Arial"/>
          <w:sz w:val="20"/>
        </w:rPr>
      </w:pPr>
      <w:r w:rsidRPr="00670F9D">
        <w:rPr>
          <w:rFonts w:cs="Arial"/>
          <w:sz w:val="20"/>
        </w:rPr>
        <w:t>Animal Welfare Act 1992, s 109 (Establishment and Functions) read with</w:t>
      </w:r>
      <w:r w:rsidRPr="00670F9D">
        <w:rPr>
          <w:rFonts w:cs="Arial"/>
          <w:i/>
          <w:sz w:val="20"/>
        </w:rPr>
        <w:t xml:space="preserve"> Animal Welfare (Advisory Committee) Establishment 20</w:t>
      </w:r>
      <w:r w:rsidR="003F6597">
        <w:rPr>
          <w:rFonts w:cs="Arial"/>
          <w:i/>
          <w:sz w:val="20"/>
        </w:rPr>
        <w:t>20 (No 1)</w:t>
      </w:r>
      <w:r w:rsidRPr="00670F9D">
        <w:rPr>
          <w:rFonts w:cs="Arial"/>
          <w:sz w:val="20"/>
        </w:rPr>
        <w:t>, ss 4, 5</w:t>
      </w:r>
    </w:p>
    <w:p w14:paraId="08ADD1F0" w14:textId="77777777" w:rsidR="005E13ED" w:rsidRDefault="005E13ED" w:rsidP="005E13ED">
      <w:pPr>
        <w:spacing w:before="360"/>
        <w:ind w:right="565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EXPLANATORY STATEMENT</w:t>
      </w:r>
    </w:p>
    <w:p w14:paraId="0F5B8828" w14:textId="77777777" w:rsidR="005D70F1" w:rsidRDefault="005D70F1">
      <w:pPr>
        <w:pStyle w:val="N-line3"/>
        <w:pBdr>
          <w:bottom w:val="none" w:sz="0" w:space="0" w:color="auto"/>
        </w:pBdr>
      </w:pPr>
    </w:p>
    <w:p w14:paraId="45832133" w14:textId="77777777" w:rsidR="005D70F1" w:rsidRDefault="005D70F1">
      <w:pPr>
        <w:pStyle w:val="N-line3"/>
        <w:pBdr>
          <w:top w:val="single" w:sz="12" w:space="1" w:color="auto"/>
          <w:bottom w:val="none" w:sz="0" w:space="0" w:color="auto"/>
        </w:pBdr>
      </w:pPr>
    </w:p>
    <w:bookmarkEnd w:id="0"/>
    <w:p w14:paraId="529D83FB" w14:textId="1CBD7BB1" w:rsidR="00981B4C" w:rsidRDefault="00710DC8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Part 9 of the </w:t>
      </w:r>
      <w:r w:rsidRPr="00710DC8">
        <w:rPr>
          <w:rFonts w:cs="Calibri"/>
          <w:i/>
          <w:lang w:eastAsia="en-AU"/>
        </w:rPr>
        <w:t>Animal Welfare Act 1992</w:t>
      </w:r>
      <w:r>
        <w:rPr>
          <w:rFonts w:cs="Calibri"/>
          <w:i/>
          <w:lang w:eastAsia="en-AU"/>
        </w:rPr>
        <w:t xml:space="preserve"> </w:t>
      </w:r>
      <w:r w:rsidRPr="00710DC8">
        <w:rPr>
          <w:rFonts w:cs="Calibri"/>
          <w:lang w:eastAsia="en-AU"/>
        </w:rPr>
        <w:t xml:space="preserve">(the Act) </w:t>
      </w:r>
      <w:r>
        <w:rPr>
          <w:rFonts w:cs="Calibri"/>
          <w:lang w:eastAsia="en-AU"/>
        </w:rPr>
        <w:t xml:space="preserve">establishes the Animal Welfare Advisory Committee and sets out its functions. Section 109 of the Act provides </w:t>
      </w:r>
      <w:r w:rsidR="00EB1CB5">
        <w:rPr>
          <w:rFonts w:cs="Calibri"/>
          <w:lang w:eastAsia="en-AU"/>
        </w:rPr>
        <w:t xml:space="preserve">the functions of the </w:t>
      </w:r>
      <w:r w:rsidR="00981B4C">
        <w:rPr>
          <w:rFonts w:cs="Calibri"/>
          <w:lang w:eastAsia="en-AU"/>
        </w:rPr>
        <w:t>Committee</w:t>
      </w:r>
      <w:r w:rsidR="00AC4993">
        <w:rPr>
          <w:rFonts w:cs="Calibri"/>
          <w:lang w:eastAsia="en-AU"/>
        </w:rPr>
        <w:t>. T</w:t>
      </w:r>
      <w:r w:rsidR="00981B4C">
        <w:rPr>
          <w:rFonts w:cs="Calibri"/>
          <w:lang w:eastAsia="en-AU"/>
        </w:rPr>
        <w:t>h</w:t>
      </w:r>
      <w:r w:rsidR="003A0520">
        <w:rPr>
          <w:rFonts w:cs="Calibri"/>
          <w:lang w:eastAsia="en-AU"/>
        </w:rPr>
        <w:t>is</w:t>
      </w:r>
      <w:r w:rsidR="00981B4C">
        <w:rPr>
          <w:rFonts w:cs="Calibri"/>
          <w:lang w:eastAsia="en-AU"/>
        </w:rPr>
        <w:t xml:space="preserve"> instrument is made in conjunction with </w:t>
      </w:r>
      <w:r w:rsidR="00670F9D">
        <w:rPr>
          <w:rFonts w:cs="Calibri"/>
          <w:lang w:eastAsia="en-AU"/>
        </w:rPr>
        <w:t>DI2020-147</w:t>
      </w:r>
      <w:r w:rsidR="008A14EF">
        <w:rPr>
          <w:rFonts w:cs="Calibri"/>
          <w:lang w:eastAsia="en-AU"/>
        </w:rPr>
        <w:t xml:space="preserve"> </w:t>
      </w:r>
      <w:r w:rsidR="00981B4C">
        <w:rPr>
          <w:rFonts w:cs="Calibri"/>
          <w:lang w:eastAsia="en-AU"/>
        </w:rPr>
        <w:t xml:space="preserve">the </w:t>
      </w:r>
      <w:r w:rsidR="00981B4C" w:rsidRPr="003F6597">
        <w:rPr>
          <w:rFonts w:cs="Calibri"/>
          <w:i/>
          <w:iCs/>
          <w:lang w:eastAsia="en-AU"/>
        </w:rPr>
        <w:t>Animal Welfare (Advisory Committee) Establishment 20</w:t>
      </w:r>
      <w:r w:rsidR="00670F9D" w:rsidRPr="003F6597">
        <w:rPr>
          <w:rFonts w:cs="Calibri"/>
          <w:i/>
          <w:iCs/>
          <w:lang w:eastAsia="en-AU"/>
        </w:rPr>
        <w:t>20</w:t>
      </w:r>
      <w:r w:rsidR="003F6597" w:rsidRPr="003F6597">
        <w:rPr>
          <w:rFonts w:cs="Calibri"/>
          <w:i/>
          <w:iCs/>
          <w:lang w:eastAsia="en-AU"/>
        </w:rPr>
        <w:t xml:space="preserve"> (No 1)</w:t>
      </w:r>
      <w:r w:rsidR="008A14EF" w:rsidRPr="003F6597">
        <w:rPr>
          <w:rFonts w:cs="Calibri"/>
          <w:i/>
          <w:iCs/>
          <w:lang w:eastAsia="en-AU"/>
        </w:rPr>
        <w:t>.</w:t>
      </w:r>
      <w:r w:rsidR="008A14EF">
        <w:rPr>
          <w:rFonts w:cs="Calibri"/>
          <w:lang w:eastAsia="en-AU"/>
        </w:rPr>
        <w:t xml:space="preserve"> </w:t>
      </w:r>
    </w:p>
    <w:p w14:paraId="7FDD27F2" w14:textId="77777777" w:rsidR="00981B4C" w:rsidRDefault="00981B4C" w:rsidP="00E22DF6">
      <w:pPr>
        <w:rPr>
          <w:rFonts w:cs="Calibri"/>
          <w:lang w:eastAsia="en-AU"/>
        </w:rPr>
      </w:pPr>
    </w:p>
    <w:p w14:paraId="6252611A" w14:textId="45EEC5F1" w:rsidR="004A4569" w:rsidRDefault="00670F9D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>D</w:t>
      </w:r>
      <w:r w:rsidR="008A14EF">
        <w:rPr>
          <w:rFonts w:cs="Calibri"/>
          <w:lang w:eastAsia="en-AU"/>
        </w:rPr>
        <w:t>I20</w:t>
      </w:r>
      <w:r>
        <w:rPr>
          <w:rFonts w:cs="Calibri"/>
          <w:lang w:eastAsia="en-AU"/>
        </w:rPr>
        <w:t>20</w:t>
      </w:r>
      <w:r w:rsidR="008A14EF">
        <w:rPr>
          <w:rFonts w:cs="Calibri"/>
          <w:lang w:eastAsia="en-AU"/>
        </w:rPr>
        <w:t>-</w:t>
      </w:r>
      <w:r>
        <w:rPr>
          <w:rFonts w:cs="Calibri"/>
          <w:lang w:eastAsia="en-AU"/>
        </w:rPr>
        <w:t>147</w:t>
      </w:r>
      <w:r w:rsidR="008A14EF">
        <w:rPr>
          <w:rFonts w:cs="Calibri"/>
          <w:lang w:eastAsia="en-AU"/>
        </w:rPr>
        <w:t xml:space="preserve"> </w:t>
      </w:r>
      <w:r w:rsidR="00041979">
        <w:rPr>
          <w:rFonts w:cs="Calibri"/>
          <w:lang w:eastAsia="en-AU"/>
        </w:rPr>
        <w:t xml:space="preserve">provides that the </w:t>
      </w:r>
      <w:r w:rsidR="008A14EF">
        <w:rPr>
          <w:rFonts w:cs="Calibri"/>
          <w:lang w:eastAsia="en-AU"/>
        </w:rPr>
        <w:t xml:space="preserve">Committee </w:t>
      </w:r>
      <w:r w:rsidR="00041979">
        <w:rPr>
          <w:rFonts w:cs="Calibri"/>
          <w:lang w:eastAsia="en-AU"/>
        </w:rPr>
        <w:t xml:space="preserve">consists of </w:t>
      </w:r>
      <w:r w:rsidR="008A14EF">
        <w:rPr>
          <w:rFonts w:cs="Calibri"/>
          <w:lang w:eastAsia="en-AU"/>
        </w:rPr>
        <w:t xml:space="preserve">11 </w:t>
      </w:r>
      <w:r w:rsidR="00041979">
        <w:rPr>
          <w:rFonts w:cs="Calibri"/>
          <w:lang w:eastAsia="en-AU"/>
        </w:rPr>
        <w:t>members appointed by the Minister</w:t>
      </w:r>
      <w:r w:rsidR="008A14EF">
        <w:rPr>
          <w:rFonts w:cs="Calibri"/>
          <w:lang w:eastAsia="en-AU"/>
        </w:rPr>
        <w:t xml:space="preserve"> and provides the make</w:t>
      </w:r>
      <w:r w:rsidR="003F6597">
        <w:rPr>
          <w:rFonts w:cs="Calibri"/>
          <w:lang w:eastAsia="en-AU"/>
        </w:rPr>
        <w:t>-</w:t>
      </w:r>
      <w:r w:rsidR="008A14EF">
        <w:rPr>
          <w:rFonts w:cs="Calibri"/>
          <w:lang w:eastAsia="en-AU"/>
        </w:rPr>
        <w:t xml:space="preserve">up of the Committee. </w:t>
      </w:r>
    </w:p>
    <w:p w14:paraId="0D641BC2" w14:textId="77777777" w:rsidR="008A14EF" w:rsidRDefault="008A14EF" w:rsidP="00E22DF6">
      <w:pPr>
        <w:rPr>
          <w:rFonts w:cs="Calibri"/>
          <w:lang w:eastAsia="en-AU"/>
        </w:rPr>
      </w:pPr>
    </w:p>
    <w:p w14:paraId="548997E0" w14:textId="688E5D64" w:rsidR="000A3FAC" w:rsidRDefault="00041979" w:rsidP="00E22DF6">
      <w:pPr>
        <w:rPr>
          <w:rFonts w:cs="Calibri"/>
          <w:lang w:eastAsia="en-AU"/>
        </w:rPr>
      </w:pPr>
      <w:r>
        <w:rPr>
          <w:rFonts w:cs="Calibri"/>
          <w:lang w:eastAsia="en-AU"/>
        </w:rPr>
        <w:t xml:space="preserve">Under Section </w:t>
      </w:r>
      <w:r w:rsidR="008A14EF">
        <w:rPr>
          <w:rFonts w:cs="Calibri"/>
          <w:lang w:eastAsia="en-AU"/>
        </w:rPr>
        <w:t>4 (2)</w:t>
      </w:r>
      <w:r>
        <w:rPr>
          <w:rFonts w:cs="Calibri"/>
          <w:lang w:eastAsia="en-AU"/>
        </w:rPr>
        <w:t xml:space="preserve"> of </w:t>
      </w:r>
      <w:r w:rsidR="008A14EF">
        <w:rPr>
          <w:rFonts w:cs="Calibri"/>
          <w:lang w:eastAsia="en-AU"/>
        </w:rPr>
        <w:t xml:space="preserve">the Committee Establishment instrument provides that </w:t>
      </w:r>
      <w:r>
        <w:rPr>
          <w:rFonts w:cs="Calibri"/>
          <w:lang w:eastAsia="en-AU"/>
        </w:rPr>
        <w:t xml:space="preserve">members </w:t>
      </w:r>
      <w:r w:rsidR="000F55EC">
        <w:rPr>
          <w:rFonts w:cs="Calibri"/>
          <w:lang w:eastAsia="en-AU"/>
        </w:rPr>
        <w:t xml:space="preserve">can </w:t>
      </w:r>
      <w:r>
        <w:rPr>
          <w:rFonts w:cs="Calibri"/>
          <w:lang w:eastAsia="en-AU"/>
        </w:rPr>
        <w:t xml:space="preserve">be appointed to the </w:t>
      </w:r>
      <w:r w:rsidR="008A14EF">
        <w:rPr>
          <w:rFonts w:cs="Calibri"/>
          <w:lang w:eastAsia="en-AU"/>
        </w:rPr>
        <w:t>Committee</w:t>
      </w:r>
      <w:r>
        <w:rPr>
          <w:rFonts w:cs="Calibri"/>
          <w:lang w:eastAsia="en-AU"/>
        </w:rPr>
        <w:t xml:space="preserve"> for a term of </w:t>
      </w:r>
      <w:proofErr w:type="spellStart"/>
      <w:r>
        <w:rPr>
          <w:rFonts w:cs="Calibri"/>
          <w:lang w:eastAsia="en-AU"/>
        </w:rPr>
        <w:t>no</w:t>
      </w:r>
      <w:r w:rsidR="0054208B">
        <w:rPr>
          <w:rFonts w:cs="Calibri"/>
          <w:lang w:eastAsia="en-AU"/>
        </w:rPr>
        <w:t>t</w:t>
      </w:r>
      <w:r>
        <w:rPr>
          <w:rFonts w:cs="Calibri"/>
          <w:lang w:eastAsia="en-AU"/>
        </w:rPr>
        <w:t xml:space="preserve"> longer</w:t>
      </w:r>
      <w:proofErr w:type="spellEnd"/>
      <w:r>
        <w:rPr>
          <w:rFonts w:cs="Calibri"/>
          <w:lang w:eastAsia="en-AU"/>
        </w:rPr>
        <w:t xml:space="preserve"> than </w:t>
      </w:r>
      <w:r w:rsidR="000F55EC">
        <w:rPr>
          <w:rFonts w:cs="Calibri"/>
          <w:lang w:eastAsia="en-AU"/>
        </w:rPr>
        <w:t xml:space="preserve">three </w:t>
      </w:r>
      <w:r>
        <w:rPr>
          <w:rFonts w:cs="Calibri"/>
          <w:lang w:eastAsia="en-AU"/>
        </w:rPr>
        <w:t>years.</w:t>
      </w:r>
    </w:p>
    <w:p w14:paraId="3D944145" w14:textId="77777777" w:rsidR="008A14EF" w:rsidRDefault="008A14EF" w:rsidP="00E22DF6"/>
    <w:p w14:paraId="7B98C62F" w14:textId="101B6E2B" w:rsidR="002E3585" w:rsidRDefault="00F10858" w:rsidP="000A3FAC">
      <w:r>
        <w:t>T</w:t>
      </w:r>
      <w:r w:rsidR="000A3FAC" w:rsidRPr="00027712">
        <w:t xml:space="preserve">his instrument appoints </w:t>
      </w:r>
      <w:r w:rsidR="001E3A20">
        <w:t>the following members for a period of three years</w:t>
      </w:r>
      <w:r w:rsidR="00C17F78">
        <w:t>. Please note, (</w:t>
      </w:r>
      <w:r w:rsidR="00E0583C">
        <w:t>b</w:t>
      </w:r>
      <w:r w:rsidR="00C17F78">
        <w:t xml:space="preserve">) </w:t>
      </w:r>
      <w:r w:rsidR="00E0583C">
        <w:t xml:space="preserve">Mr Bruce </w:t>
      </w:r>
      <w:proofErr w:type="spellStart"/>
      <w:r w:rsidR="00E0583C">
        <w:t>Hancocks</w:t>
      </w:r>
      <w:proofErr w:type="spellEnd"/>
      <w:r w:rsidR="00C17F78">
        <w:t xml:space="preserve"> is an ACT Government public servant, whereas the other member </w:t>
      </w:r>
      <w:r w:rsidR="00E0583C">
        <w:t>is a</w:t>
      </w:r>
      <w:r w:rsidR="00C17F78">
        <w:t xml:space="preserve"> no</w:t>
      </w:r>
      <w:r w:rsidR="007807D5">
        <w:t>n-public servant</w:t>
      </w:r>
      <w:r w:rsidR="001E3A20">
        <w:t>:</w:t>
      </w:r>
      <w:r w:rsidR="001E3A20">
        <w:br/>
      </w:r>
    </w:p>
    <w:p w14:paraId="73D40068" w14:textId="77777777" w:rsidR="00E0583C" w:rsidRPr="005655D3" w:rsidRDefault="00E0583C" w:rsidP="00E0583C">
      <w:pPr>
        <w:numPr>
          <w:ilvl w:val="6"/>
          <w:numId w:val="11"/>
        </w:numPr>
        <w:spacing w:before="80" w:after="60"/>
        <w:ind w:left="1077" w:hanging="357"/>
        <w:jc w:val="both"/>
        <w:outlineLvl w:val="6"/>
      </w:pPr>
      <w:r>
        <w:t xml:space="preserve">Ms Michelle Robertson as </w:t>
      </w:r>
      <w:r w:rsidRPr="00670F9D">
        <w:t xml:space="preserve">a person </w:t>
      </w:r>
      <w:r>
        <w:t>nominated by the RSPCA ACT</w:t>
      </w:r>
      <w:r w:rsidRPr="005655D3">
        <w:t xml:space="preserve"> </w:t>
      </w:r>
      <w:r>
        <w:t>(Category 3); and</w:t>
      </w:r>
    </w:p>
    <w:p w14:paraId="4D997797" w14:textId="3EDC99D9" w:rsidR="003F6597" w:rsidRDefault="00E0583C" w:rsidP="00E0583C">
      <w:pPr>
        <w:numPr>
          <w:ilvl w:val="6"/>
          <w:numId w:val="11"/>
        </w:numPr>
        <w:spacing w:before="80" w:after="60"/>
        <w:ind w:left="1077" w:hanging="357"/>
        <w:jc w:val="both"/>
        <w:outlineLvl w:val="6"/>
      </w:pPr>
      <w:r>
        <w:t xml:space="preserve">Mr Bruce </w:t>
      </w:r>
      <w:proofErr w:type="spellStart"/>
      <w:r>
        <w:t>Hancocks</w:t>
      </w:r>
      <w:proofErr w:type="spellEnd"/>
      <w:r>
        <w:t xml:space="preserve"> as a person nominated </w:t>
      </w:r>
      <w:r w:rsidRPr="009E1E43">
        <w:t xml:space="preserve">by the administrative unit with responsibility for the </w:t>
      </w:r>
      <w:r w:rsidRPr="00E0583C">
        <w:rPr>
          <w:i/>
          <w:iCs/>
        </w:rPr>
        <w:t>Nature Conservation Act 2014</w:t>
      </w:r>
      <w:r>
        <w:t xml:space="preserve"> (Category 11).</w:t>
      </w:r>
    </w:p>
    <w:p w14:paraId="3006ECA1" w14:textId="77777777" w:rsidR="00E0583C" w:rsidRDefault="00E0583C" w:rsidP="00E0583C">
      <w:pPr>
        <w:spacing w:before="80" w:after="60"/>
        <w:jc w:val="both"/>
        <w:outlineLvl w:val="6"/>
      </w:pPr>
    </w:p>
    <w:p w14:paraId="5CB3F9AB" w14:textId="1A8220F6" w:rsidR="001E3A20" w:rsidRDefault="000A3FAC" w:rsidP="00113A82">
      <w:pPr>
        <w:rPr>
          <w:rFonts w:eastAsia="Calibri"/>
          <w:lang w:eastAsia="en-AU"/>
        </w:rPr>
      </w:pPr>
      <w:r>
        <w:rPr>
          <w:rFonts w:eastAsia="Calibri"/>
          <w:lang w:eastAsia="en-AU"/>
        </w:rPr>
        <w:t xml:space="preserve">Section 228 of the </w:t>
      </w:r>
      <w:r w:rsidRPr="00FE06DD">
        <w:rPr>
          <w:rFonts w:eastAsia="Calibri"/>
          <w:i/>
          <w:lang w:eastAsia="en-AU"/>
        </w:rPr>
        <w:t>Legislation Act 2001</w:t>
      </w:r>
      <w:r>
        <w:rPr>
          <w:rFonts w:eastAsia="Calibri"/>
          <w:lang w:eastAsia="en-AU"/>
        </w:rPr>
        <w:t xml:space="preserve"> provides that before making an appointment to a statutory position, a Minister must consult with the relevant standing committee of the Legislative Assembly. </w:t>
      </w:r>
      <w:r w:rsidR="0050173C">
        <w:rPr>
          <w:rFonts w:eastAsia="Calibri"/>
          <w:lang w:eastAsia="en-AU"/>
        </w:rPr>
        <w:t xml:space="preserve">The Minister consulted with the Standing Committee on </w:t>
      </w:r>
      <w:r w:rsidR="00670F9D">
        <w:rPr>
          <w:rFonts w:eastAsia="Calibri"/>
          <w:lang w:eastAsia="en-AU"/>
        </w:rPr>
        <w:t>Planning,</w:t>
      </w:r>
      <w:r w:rsidR="0050173C">
        <w:rPr>
          <w:rFonts w:eastAsia="Calibri"/>
          <w:lang w:eastAsia="en-AU"/>
        </w:rPr>
        <w:t xml:space="preserve"> Transport and City Services</w:t>
      </w:r>
      <w:r w:rsidR="003C29F9">
        <w:rPr>
          <w:rFonts w:eastAsia="Calibri"/>
          <w:lang w:eastAsia="en-AU"/>
        </w:rPr>
        <w:t xml:space="preserve"> who agreed to note the appointments with no further recommendations</w:t>
      </w:r>
      <w:r w:rsidR="0050173C">
        <w:rPr>
          <w:rFonts w:eastAsia="Calibri"/>
          <w:lang w:eastAsia="en-AU"/>
        </w:rPr>
        <w:t>.</w:t>
      </w:r>
    </w:p>
    <w:sectPr w:rsidR="001E3A20" w:rsidSect="004C4A4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D5EC88" w14:textId="77777777" w:rsidR="005A0E49" w:rsidRDefault="005A0E49">
      <w:r>
        <w:separator/>
      </w:r>
    </w:p>
  </w:endnote>
  <w:endnote w:type="continuationSeparator" w:id="0">
    <w:p w14:paraId="3E9303C4" w14:textId="77777777" w:rsidR="005A0E49" w:rsidRDefault="005A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E2CA9" w14:textId="77777777" w:rsidR="006D481B" w:rsidRDefault="006D481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95DE43" w14:textId="265110B8" w:rsidR="00D505F3" w:rsidRPr="006D481B" w:rsidRDefault="006D481B" w:rsidP="006D481B">
    <w:pPr>
      <w:pStyle w:val="Footer"/>
      <w:jc w:val="center"/>
      <w:rPr>
        <w:rFonts w:cs="Arial"/>
        <w:sz w:val="14"/>
      </w:rPr>
    </w:pPr>
    <w:r w:rsidRPr="006D481B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AC555" w14:textId="77777777" w:rsidR="006D481B" w:rsidRDefault="006D48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03FDFE" w14:textId="77777777" w:rsidR="005A0E49" w:rsidRDefault="005A0E49">
      <w:r>
        <w:separator/>
      </w:r>
    </w:p>
  </w:footnote>
  <w:footnote w:type="continuationSeparator" w:id="0">
    <w:p w14:paraId="178136D4" w14:textId="77777777" w:rsidR="005A0E49" w:rsidRDefault="005A0E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8AE375" w14:textId="77777777" w:rsidR="006D481B" w:rsidRDefault="006D481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C4F7EB" w14:textId="77777777" w:rsidR="006D481B" w:rsidRDefault="006D481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428D1A" w14:textId="77777777" w:rsidR="006D481B" w:rsidRDefault="006D48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1AA0D61"/>
    <w:multiLevelType w:val="multilevel"/>
    <w:tmpl w:val="EFCC1E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2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rFonts w:cs="Times New Roman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rFonts w:cs="Times New Roman"/>
        <w:b w:val="0"/>
        <w:i w:val="0"/>
      </w:rPr>
    </w:lvl>
  </w:abstractNum>
  <w:abstractNum w:abstractNumId="4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5880323"/>
    <w:multiLevelType w:val="hybridMultilevel"/>
    <w:tmpl w:val="F4A62C1E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D386E58"/>
    <w:multiLevelType w:val="hybridMultilevel"/>
    <w:tmpl w:val="F2EE21B0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8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  <w:rPr>
        <w:rFonts w:cs="Times New Roman"/>
      </w:rPr>
    </w:lvl>
  </w:abstractNum>
  <w:abstractNum w:abstractNumId="9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10" w15:restartNumberingAfterBreak="0">
    <w:nsid w:val="3740563C"/>
    <w:multiLevelType w:val="hybridMultilevel"/>
    <w:tmpl w:val="FCEEB95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77D04E6"/>
    <w:multiLevelType w:val="multilevel"/>
    <w:tmpl w:val="35463BE6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decimal"/>
      <w:lvlRestart w:val="0"/>
      <w:lvlText w:val="%5"/>
      <w:lvlJc w:val="left"/>
      <w:pPr>
        <w:tabs>
          <w:tab w:val="num" w:pos="1100"/>
        </w:tabs>
        <w:ind w:left="1100" w:hanging="1100"/>
      </w:pPr>
      <w:rPr>
        <w:rFonts w:cs="Times New Roman"/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1100"/>
        </w:tabs>
        <w:ind w:left="1100" w:hanging="200"/>
      </w:pPr>
      <w:rPr>
        <w:rFonts w:cs="Times New Roman"/>
        <w:b w:val="0"/>
      </w:rPr>
    </w:lvl>
    <w:lvl w:ilvl="6">
      <w:start w:val="1"/>
      <w:numFmt w:val="lowerLetter"/>
      <w:lvlText w:val="(%7)"/>
      <w:lvlJc w:val="left"/>
      <w:pPr>
        <w:tabs>
          <w:tab w:val="num" w:pos="1600"/>
        </w:tabs>
        <w:ind w:left="1600" w:hanging="200"/>
      </w:pPr>
      <w:rPr>
        <w:rFonts w:cs="Times New Roman" w:hint="default"/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2140"/>
        </w:tabs>
        <w:ind w:left="2140" w:hanging="200"/>
      </w:pPr>
      <w:rPr>
        <w:rFonts w:cs="Times New Roman"/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660"/>
        </w:tabs>
        <w:ind w:left="2660" w:hanging="200"/>
      </w:pPr>
      <w:rPr>
        <w:rFonts w:cs="Times New Roman"/>
        <w:b w:val="0"/>
        <w:i w:val="0"/>
      </w:rPr>
    </w:lvl>
  </w:abstractNum>
  <w:abstractNum w:abstractNumId="12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9"/>
  </w:num>
  <w:num w:numId="5">
    <w:abstractNumId w:val="12"/>
  </w:num>
  <w:num w:numId="6">
    <w:abstractNumId w:val="2"/>
  </w:num>
  <w:num w:numId="7">
    <w:abstractNumId w:val="7"/>
  </w:num>
  <w:num w:numId="8">
    <w:abstractNumId w:val="8"/>
  </w:num>
  <w:num w:numId="9">
    <w:abstractNumId w:val="1"/>
  </w:num>
  <w:num w:numId="10">
    <w:abstractNumId w:val="10"/>
  </w:num>
  <w:num w:numId="11">
    <w:abstractNumId w:val="11"/>
  </w:num>
  <w:num w:numId="12">
    <w:abstractNumId w:val="5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252F"/>
    <w:rsid w:val="00000A57"/>
    <w:rsid w:val="0000665C"/>
    <w:rsid w:val="00027712"/>
    <w:rsid w:val="00041979"/>
    <w:rsid w:val="000643EC"/>
    <w:rsid w:val="00081CA7"/>
    <w:rsid w:val="0008268C"/>
    <w:rsid w:val="00085D4C"/>
    <w:rsid w:val="000A3FAC"/>
    <w:rsid w:val="000C27AB"/>
    <w:rsid w:val="000D0B35"/>
    <w:rsid w:val="000F55EC"/>
    <w:rsid w:val="000F6F2B"/>
    <w:rsid w:val="001055CD"/>
    <w:rsid w:val="00113A82"/>
    <w:rsid w:val="00123AAF"/>
    <w:rsid w:val="00183B4A"/>
    <w:rsid w:val="001A715E"/>
    <w:rsid w:val="001E3A20"/>
    <w:rsid w:val="002025AA"/>
    <w:rsid w:val="00222D26"/>
    <w:rsid w:val="00257F43"/>
    <w:rsid w:val="002B5863"/>
    <w:rsid w:val="002B6FB2"/>
    <w:rsid w:val="002D7082"/>
    <w:rsid w:val="002E3585"/>
    <w:rsid w:val="002F1ACD"/>
    <w:rsid w:val="00315C5D"/>
    <w:rsid w:val="00333A31"/>
    <w:rsid w:val="003610E5"/>
    <w:rsid w:val="00373E76"/>
    <w:rsid w:val="003A0520"/>
    <w:rsid w:val="003A43C6"/>
    <w:rsid w:val="003C29F9"/>
    <w:rsid w:val="003D1557"/>
    <w:rsid w:val="003E7E91"/>
    <w:rsid w:val="003F6597"/>
    <w:rsid w:val="00410419"/>
    <w:rsid w:val="00452AE0"/>
    <w:rsid w:val="00464B7A"/>
    <w:rsid w:val="00466D29"/>
    <w:rsid w:val="00471C05"/>
    <w:rsid w:val="00476288"/>
    <w:rsid w:val="0049123D"/>
    <w:rsid w:val="004A4569"/>
    <w:rsid w:val="004B2AB3"/>
    <w:rsid w:val="004C4A40"/>
    <w:rsid w:val="004D0EC7"/>
    <w:rsid w:val="004E2E42"/>
    <w:rsid w:val="004F15C3"/>
    <w:rsid w:val="004F32C6"/>
    <w:rsid w:val="0050173C"/>
    <w:rsid w:val="00520F48"/>
    <w:rsid w:val="00527129"/>
    <w:rsid w:val="00535B98"/>
    <w:rsid w:val="0054208B"/>
    <w:rsid w:val="0054477A"/>
    <w:rsid w:val="00550739"/>
    <w:rsid w:val="00552157"/>
    <w:rsid w:val="005655D3"/>
    <w:rsid w:val="00571A45"/>
    <w:rsid w:val="005A0E49"/>
    <w:rsid w:val="005D70F1"/>
    <w:rsid w:val="005E13ED"/>
    <w:rsid w:val="005E167A"/>
    <w:rsid w:val="005F6E1E"/>
    <w:rsid w:val="006005B2"/>
    <w:rsid w:val="0064146F"/>
    <w:rsid w:val="00670F9D"/>
    <w:rsid w:val="006713F1"/>
    <w:rsid w:val="00691B25"/>
    <w:rsid w:val="006A01DA"/>
    <w:rsid w:val="006C2FCF"/>
    <w:rsid w:val="006D481B"/>
    <w:rsid w:val="006E4F13"/>
    <w:rsid w:val="00702ED5"/>
    <w:rsid w:val="00710DC8"/>
    <w:rsid w:val="00750C41"/>
    <w:rsid w:val="00753B47"/>
    <w:rsid w:val="00776ECC"/>
    <w:rsid w:val="007807D5"/>
    <w:rsid w:val="007907E7"/>
    <w:rsid w:val="007A3F2F"/>
    <w:rsid w:val="007A7EB4"/>
    <w:rsid w:val="007C120E"/>
    <w:rsid w:val="007C2064"/>
    <w:rsid w:val="007D05CD"/>
    <w:rsid w:val="007E6FDE"/>
    <w:rsid w:val="00824C8D"/>
    <w:rsid w:val="0083359E"/>
    <w:rsid w:val="00835779"/>
    <w:rsid w:val="00885405"/>
    <w:rsid w:val="008A03FE"/>
    <w:rsid w:val="008A14EF"/>
    <w:rsid w:val="008A2EF6"/>
    <w:rsid w:val="008A6A56"/>
    <w:rsid w:val="008B420D"/>
    <w:rsid w:val="008D52F4"/>
    <w:rsid w:val="008E0173"/>
    <w:rsid w:val="00937F14"/>
    <w:rsid w:val="00941239"/>
    <w:rsid w:val="00947D85"/>
    <w:rsid w:val="009510D1"/>
    <w:rsid w:val="00956635"/>
    <w:rsid w:val="00964C64"/>
    <w:rsid w:val="0097610F"/>
    <w:rsid w:val="00981B4C"/>
    <w:rsid w:val="0098637A"/>
    <w:rsid w:val="009A3C1B"/>
    <w:rsid w:val="009D1306"/>
    <w:rsid w:val="009F55FC"/>
    <w:rsid w:val="00A53A6B"/>
    <w:rsid w:val="00A555BD"/>
    <w:rsid w:val="00A60729"/>
    <w:rsid w:val="00A83BB4"/>
    <w:rsid w:val="00A915A8"/>
    <w:rsid w:val="00AB62D2"/>
    <w:rsid w:val="00AC4993"/>
    <w:rsid w:val="00AD6B33"/>
    <w:rsid w:val="00AE1225"/>
    <w:rsid w:val="00AE7845"/>
    <w:rsid w:val="00B246AE"/>
    <w:rsid w:val="00B24EAC"/>
    <w:rsid w:val="00B54842"/>
    <w:rsid w:val="00BA3E13"/>
    <w:rsid w:val="00BC1BF4"/>
    <w:rsid w:val="00BC2B90"/>
    <w:rsid w:val="00BE4C3C"/>
    <w:rsid w:val="00C05F08"/>
    <w:rsid w:val="00C11F83"/>
    <w:rsid w:val="00C16F9A"/>
    <w:rsid w:val="00C17F78"/>
    <w:rsid w:val="00C26AB2"/>
    <w:rsid w:val="00C4252F"/>
    <w:rsid w:val="00C736D8"/>
    <w:rsid w:val="00C85494"/>
    <w:rsid w:val="00C90661"/>
    <w:rsid w:val="00CA420A"/>
    <w:rsid w:val="00D505F3"/>
    <w:rsid w:val="00D720BF"/>
    <w:rsid w:val="00D82417"/>
    <w:rsid w:val="00E0583C"/>
    <w:rsid w:val="00E22DF6"/>
    <w:rsid w:val="00E2667A"/>
    <w:rsid w:val="00E27FEE"/>
    <w:rsid w:val="00E32BAC"/>
    <w:rsid w:val="00E44AE7"/>
    <w:rsid w:val="00E60408"/>
    <w:rsid w:val="00E90E5D"/>
    <w:rsid w:val="00EA6BE4"/>
    <w:rsid w:val="00EB1CB5"/>
    <w:rsid w:val="00EF7718"/>
    <w:rsid w:val="00F0286E"/>
    <w:rsid w:val="00F10858"/>
    <w:rsid w:val="00F139CF"/>
    <w:rsid w:val="00F22078"/>
    <w:rsid w:val="00F25620"/>
    <w:rsid w:val="00F81564"/>
    <w:rsid w:val="00F97EEF"/>
    <w:rsid w:val="00FA1798"/>
    <w:rsid w:val="00FC344E"/>
    <w:rsid w:val="00FD2711"/>
    <w:rsid w:val="00FE57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4577"/>
    <o:shapelayout v:ext="edit">
      <o:idmap v:ext="edit" data="1"/>
    </o:shapelayout>
  </w:shapeDefaults>
  <w:decimalSymbol w:val="."/>
  <w:listSeparator w:val=","/>
  <w14:docId w14:val="54EFF19B"/>
  <w15:docId w15:val="{D739E7D1-BED8-4AFD-9770-411385EFA8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71A45"/>
    <w:rPr>
      <w:sz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71A45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71A45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71A45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qFormat/>
    <w:rsid w:val="00571A45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27AB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27AB"/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27AB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27AB"/>
    <w:rPr>
      <w:rFonts w:asciiTheme="minorHAnsi" w:eastAsiaTheme="minorEastAsia" w:hAnsiTheme="minorHAnsi" w:cstheme="minorBidi"/>
      <w:b/>
      <w:bCs/>
      <w:sz w:val="28"/>
      <w:szCs w:val="28"/>
      <w:lang w:eastAsia="en-US"/>
    </w:rPr>
  </w:style>
  <w:style w:type="paragraph" w:styleId="Title">
    <w:name w:val="Title"/>
    <w:basedOn w:val="Normal"/>
    <w:link w:val="TitleChar"/>
    <w:uiPriority w:val="10"/>
    <w:qFormat/>
    <w:rsid w:val="00571A45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character" w:customStyle="1" w:styleId="TitleChar">
    <w:name w:val="Title Char"/>
    <w:basedOn w:val="DefaultParagraphFont"/>
    <w:link w:val="Title"/>
    <w:uiPriority w:val="10"/>
    <w:rsid w:val="000C27AB"/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paragraph" w:styleId="Footer">
    <w:name w:val="footer"/>
    <w:basedOn w:val="Normal"/>
    <w:link w:val="FooterChar"/>
    <w:uiPriority w:val="99"/>
    <w:rsid w:val="00571A45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0C27AB"/>
    <w:rPr>
      <w:sz w:val="24"/>
      <w:lang w:eastAsia="en-US"/>
    </w:rPr>
  </w:style>
  <w:style w:type="paragraph" w:customStyle="1" w:styleId="Billname">
    <w:name w:val="Billname"/>
    <w:basedOn w:val="Normal"/>
    <w:rsid w:val="00571A45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571A45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571A45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71A45"/>
    <w:pPr>
      <w:spacing w:before="180" w:after="60"/>
      <w:jc w:val="both"/>
    </w:pPr>
  </w:style>
  <w:style w:type="paragraph" w:customStyle="1" w:styleId="CoverActName">
    <w:name w:val="CoverActNam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571A45"/>
    <w:pPr>
      <w:tabs>
        <w:tab w:val="left" w:pos="2880"/>
      </w:tabs>
    </w:pPr>
  </w:style>
  <w:style w:type="paragraph" w:customStyle="1" w:styleId="Apara">
    <w:name w:val="A para"/>
    <w:basedOn w:val="Normal"/>
    <w:rsid w:val="00571A45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571A45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571A45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571A45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link w:val="HeaderChar"/>
    <w:uiPriority w:val="99"/>
    <w:rsid w:val="00571A45"/>
    <w:pPr>
      <w:tabs>
        <w:tab w:val="left" w:pos="2880"/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27AB"/>
    <w:rPr>
      <w:sz w:val="24"/>
      <w:lang w:eastAsia="en-US"/>
    </w:rPr>
  </w:style>
  <w:style w:type="paragraph" w:customStyle="1" w:styleId="ref">
    <w:name w:val="ref"/>
    <w:basedOn w:val="Normal"/>
    <w:next w:val="Normal"/>
    <w:rsid w:val="00571A45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571A45"/>
    <w:rPr>
      <w:rFonts w:cs="Times New Roman"/>
    </w:rPr>
  </w:style>
  <w:style w:type="paragraph" w:customStyle="1" w:styleId="CoverInForce">
    <w:name w:val="CoverInForce"/>
    <w:basedOn w:val="Normal"/>
    <w:rsid w:val="00571A45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571A45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571A45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uiPriority w:val="99"/>
    <w:rsid w:val="00571A45"/>
    <w:rPr>
      <w:rFonts w:cs="Times New Roman"/>
    </w:rPr>
  </w:style>
  <w:style w:type="paragraph" w:customStyle="1" w:styleId="Aparabullet">
    <w:name w:val="A para bullet"/>
    <w:basedOn w:val="Normal"/>
    <w:rsid w:val="00571A45"/>
    <w:pPr>
      <w:numPr>
        <w:numId w:val="4"/>
      </w:numPr>
    </w:pPr>
  </w:style>
  <w:style w:type="paragraph" w:styleId="TOC1">
    <w:name w:val="toc 1"/>
    <w:basedOn w:val="Normal"/>
    <w:next w:val="Normal"/>
    <w:autoRedefine/>
    <w:uiPriority w:val="39"/>
    <w:semiHidden/>
    <w:rsid w:val="00571A45"/>
  </w:style>
  <w:style w:type="paragraph" w:styleId="TOC2">
    <w:name w:val="toc 2"/>
    <w:basedOn w:val="Normal"/>
    <w:next w:val="Normal"/>
    <w:autoRedefine/>
    <w:uiPriority w:val="39"/>
    <w:semiHidden/>
    <w:rsid w:val="00571A45"/>
    <w:pPr>
      <w:ind w:left="240"/>
    </w:pPr>
  </w:style>
  <w:style w:type="paragraph" w:styleId="TOC3">
    <w:name w:val="toc 3"/>
    <w:basedOn w:val="Normal"/>
    <w:next w:val="Normal"/>
    <w:autoRedefine/>
    <w:uiPriority w:val="39"/>
    <w:semiHidden/>
    <w:rsid w:val="00571A45"/>
    <w:pPr>
      <w:ind w:left="480"/>
    </w:pPr>
  </w:style>
  <w:style w:type="paragraph" w:styleId="TOC4">
    <w:name w:val="toc 4"/>
    <w:basedOn w:val="Normal"/>
    <w:next w:val="Normal"/>
    <w:autoRedefine/>
    <w:uiPriority w:val="39"/>
    <w:semiHidden/>
    <w:rsid w:val="00571A45"/>
    <w:pPr>
      <w:ind w:left="720"/>
    </w:pPr>
  </w:style>
  <w:style w:type="paragraph" w:styleId="TOC5">
    <w:name w:val="toc 5"/>
    <w:basedOn w:val="Normal"/>
    <w:next w:val="Normal"/>
    <w:autoRedefine/>
    <w:uiPriority w:val="39"/>
    <w:semiHidden/>
    <w:rsid w:val="00571A45"/>
    <w:pPr>
      <w:ind w:left="960"/>
    </w:pPr>
  </w:style>
  <w:style w:type="paragraph" w:styleId="TOC6">
    <w:name w:val="toc 6"/>
    <w:basedOn w:val="Normal"/>
    <w:next w:val="Normal"/>
    <w:autoRedefine/>
    <w:uiPriority w:val="39"/>
    <w:semiHidden/>
    <w:rsid w:val="00571A45"/>
    <w:pPr>
      <w:ind w:left="1200"/>
    </w:pPr>
  </w:style>
  <w:style w:type="paragraph" w:styleId="TOC7">
    <w:name w:val="toc 7"/>
    <w:basedOn w:val="Normal"/>
    <w:next w:val="Normal"/>
    <w:autoRedefine/>
    <w:uiPriority w:val="39"/>
    <w:semiHidden/>
    <w:rsid w:val="00571A45"/>
    <w:pPr>
      <w:ind w:left="1440"/>
    </w:pPr>
  </w:style>
  <w:style w:type="paragraph" w:styleId="TOC8">
    <w:name w:val="toc 8"/>
    <w:basedOn w:val="Normal"/>
    <w:next w:val="Normal"/>
    <w:autoRedefine/>
    <w:uiPriority w:val="39"/>
    <w:semiHidden/>
    <w:rsid w:val="00571A45"/>
    <w:pPr>
      <w:ind w:left="1680"/>
    </w:pPr>
  </w:style>
  <w:style w:type="paragraph" w:styleId="TOC9">
    <w:name w:val="toc 9"/>
    <w:basedOn w:val="Normal"/>
    <w:next w:val="Normal"/>
    <w:autoRedefine/>
    <w:uiPriority w:val="39"/>
    <w:semiHidden/>
    <w:rsid w:val="00571A45"/>
    <w:pPr>
      <w:ind w:left="1920"/>
    </w:pPr>
  </w:style>
  <w:style w:type="character" w:styleId="Hyperlink">
    <w:name w:val="Hyperlink"/>
    <w:basedOn w:val="DefaultParagraphFont"/>
    <w:uiPriority w:val="99"/>
    <w:rsid w:val="00571A45"/>
    <w:rPr>
      <w:rFonts w:cs="Times New Roman"/>
      <w:color w:val="0000FF"/>
      <w:u w:val="single"/>
    </w:rPr>
  </w:style>
  <w:style w:type="paragraph" w:styleId="BodyTextIndent">
    <w:name w:val="Body Text Indent"/>
    <w:basedOn w:val="Normal"/>
    <w:link w:val="BodyTextIndentChar"/>
    <w:uiPriority w:val="99"/>
    <w:rsid w:val="00571A45"/>
    <w:pPr>
      <w:spacing w:before="120" w:after="60"/>
      <w:ind w:left="709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0C27AB"/>
    <w:rPr>
      <w:sz w:val="24"/>
      <w:lang w:eastAsia="en-US"/>
    </w:rPr>
  </w:style>
  <w:style w:type="paragraph" w:customStyle="1" w:styleId="Minister">
    <w:name w:val="Minister"/>
    <w:basedOn w:val="Normal"/>
    <w:rsid w:val="00571A45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571A45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571A45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uiPriority w:val="99"/>
    <w:rsid w:val="00571A45"/>
    <w:rPr>
      <w:rFonts w:cs="Times New Roman"/>
      <w:color w:val="800080"/>
      <w:u w:val="single"/>
    </w:rPr>
  </w:style>
  <w:style w:type="character" w:styleId="FootnoteReference">
    <w:name w:val="footnote reference"/>
    <w:basedOn w:val="DefaultParagraphFont"/>
    <w:uiPriority w:val="99"/>
    <w:semiHidden/>
    <w:rsid w:val="00571A45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rsid w:val="00571A45"/>
    <w:pPr>
      <w:spacing w:before="80" w:after="60"/>
      <w:jc w:val="both"/>
    </w:pPr>
    <w:rPr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C27AB"/>
    <w:rPr>
      <w:lang w:eastAsia="en-US"/>
    </w:rPr>
  </w:style>
  <w:style w:type="paragraph" w:customStyle="1" w:styleId="ShadedSchClause">
    <w:name w:val="Shaded Sch Clause"/>
    <w:basedOn w:val="Normal"/>
    <w:next w:val="Normal"/>
    <w:rsid w:val="00571A45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571A45"/>
    <w:rPr>
      <w:rFonts w:cs="Times New Roman"/>
    </w:rPr>
  </w:style>
  <w:style w:type="paragraph" w:styleId="BodyText2">
    <w:name w:val="Body Text 2"/>
    <w:basedOn w:val="Normal"/>
    <w:link w:val="BodyText2Char"/>
    <w:uiPriority w:val="99"/>
    <w:rsid w:val="004F32C6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4F32C6"/>
    <w:rPr>
      <w:rFonts w:cs="Times New Roman"/>
      <w:sz w:val="24"/>
      <w:lang w:eastAsia="en-US"/>
    </w:rPr>
  </w:style>
  <w:style w:type="paragraph" w:styleId="BalloonText">
    <w:name w:val="Balloon Text"/>
    <w:basedOn w:val="Normal"/>
    <w:link w:val="BalloonTextChar"/>
    <w:uiPriority w:val="99"/>
    <w:rsid w:val="006A01D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6A01DA"/>
    <w:rPr>
      <w:rFonts w:ascii="Tahoma" w:hAnsi="Tahoma" w:cs="Tahoma"/>
      <w:sz w:val="16"/>
      <w:szCs w:val="16"/>
      <w:lang w:eastAsia="en-US"/>
    </w:rPr>
  </w:style>
  <w:style w:type="character" w:styleId="CommentReference">
    <w:name w:val="annotation reference"/>
    <w:basedOn w:val="DefaultParagraphFont"/>
    <w:rsid w:val="00113A82"/>
    <w:rPr>
      <w:sz w:val="16"/>
      <w:szCs w:val="16"/>
    </w:rPr>
  </w:style>
  <w:style w:type="paragraph" w:styleId="CommentText">
    <w:name w:val="annotation text"/>
    <w:basedOn w:val="Normal"/>
    <w:link w:val="CommentTextChar"/>
    <w:rsid w:val="00113A82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113A82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113A82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113A82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00665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E7B26E-4808-4D05-B83B-AD435E6B5F66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4A344955-34D8-40F6-801A-1AE1784174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261</Words>
  <Characters>1436</Characters>
  <Application>Microsoft Office Word</Application>
  <DocSecurity>0</DocSecurity>
  <Lines>36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1686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ACT Government</dc:creator>
  <cp:keywords>2</cp:keywords>
  <cp:lastModifiedBy>Moxon, KarenL</cp:lastModifiedBy>
  <cp:revision>4</cp:revision>
  <cp:lastPrinted>2019-11-20T21:42:00Z</cp:lastPrinted>
  <dcterms:created xsi:type="dcterms:W3CDTF">2022-05-19T01:07:00Z</dcterms:created>
  <dcterms:modified xsi:type="dcterms:W3CDTF">2022-05-19T01:07:00Z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214b7125-fa0d-4592-87e2-92e1928b8c31</vt:lpwstr>
  </property>
  <property fmtid="{D5CDD505-2E9C-101B-9397-08002B2CF9AE}" pid="3" name="bjSaver">
    <vt:lpwstr>bZz38vvUfgi7776NVt9ZbPU4ycrcgtNl</vt:lpwstr>
  </property>
  <property fmtid="{D5CDD505-2E9C-101B-9397-08002B2CF9AE}" pid="4" name="Objective-Id">
    <vt:lpwstr>A33652684</vt:lpwstr>
  </property>
  <property fmtid="{D5CDD505-2E9C-101B-9397-08002B2CF9AE}" pid="5" name="Objective-Title">
    <vt:lpwstr>Attachment C - Explanatory Statement - Robertson &amp; Hancocks</vt:lpwstr>
  </property>
  <property fmtid="{D5CDD505-2E9C-101B-9397-08002B2CF9AE}" pid="6" name="Objective-Comment">
    <vt:lpwstr/>
  </property>
  <property fmtid="{D5CDD505-2E9C-101B-9397-08002B2CF9AE}" pid="7" name="Objective-CreationStamp">
    <vt:filetime>2022-04-20T02:19:47Z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2022-05-15T23:28:18Z</vt:filetime>
  </property>
  <property fmtid="{D5CDD505-2E9C-101B-9397-08002B2CF9AE}" pid="11" name="Objective-ModificationStamp">
    <vt:filetime>2022-05-15T23:28:18Z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Submissons:2022:22/198 - Animal Welfare Advisory Committee Appointments 2022 - April:Instruments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2.0</vt:lpwstr>
  </property>
  <property fmtid="{D5CDD505-2E9C-101B-9397-08002B2CF9AE}" pid="17" name="Objective-VersionNumber">
    <vt:r8>2</vt:r8>
  </property>
  <property fmtid="{D5CDD505-2E9C-101B-9397-08002B2CF9AE}" pid="18" name="Objective-VersionComment">
    <vt:lpwstr/>
  </property>
  <property fmtid="{D5CDD505-2E9C-101B-9397-08002B2CF9AE}" pid="19" name="Objective-FileNumber">
    <vt:lpwstr>1-2022/22950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34" name="bjDocumentLabelXML-0">
    <vt:lpwstr>nternal/label"&gt;&lt;element uid="a68a5297-83bb-4ba8-a7cd-4b62d6981a77" value="" /&gt;&lt;/sisl&gt;</vt:lpwstr>
  </property>
  <property fmtid="{D5CDD505-2E9C-101B-9397-08002B2CF9AE}" pid="35" name="bjDocumentSecurityLabel">
    <vt:lpwstr>UNCLASSIFIED - NO MARKING</vt:lpwstr>
  </property>
  <property fmtid="{D5CDD505-2E9C-101B-9397-08002B2CF9AE}" pid="36" name="bjDocumentLabelFieldCode">
    <vt:lpwstr>UNCLASSIFIED - NO MARKING</vt:lpwstr>
  </property>
  <property fmtid="{D5CDD505-2E9C-101B-9397-08002B2CF9AE}" pid="37" name="bjDocumentLabelFieldCodeHeaderFooter">
    <vt:lpwstr>UNCLASSIFIED - NO MARKING</vt:lpwstr>
  </property>
  <property fmtid="{D5CDD505-2E9C-101B-9397-08002B2CF9AE}" pid="38" name="CHECKEDOUTFROMJMS">
    <vt:lpwstr/>
  </property>
  <property fmtid="{D5CDD505-2E9C-101B-9397-08002B2CF9AE}" pid="39" name="DMSID">
    <vt:lpwstr>1133833</vt:lpwstr>
  </property>
  <property fmtid="{D5CDD505-2E9C-101B-9397-08002B2CF9AE}" pid="40" name="JMSREQUIREDCHECKIN">
    <vt:lpwstr/>
  </property>
  <property fmtid="{D5CDD505-2E9C-101B-9397-08002B2CF9AE}" pid="41" name="Objective-Owner Agency">
    <vt:lpwstr>TCCS</vt:lpwstr>
  </property>
  <property fmtid="{D5CDD505-2E9C-101B-9397-08002B2CF9AE}" pid="42" name="Objective-Document Type">
    <vt:lpwstr>0-Document</vt:lpwstr>
  </property>
  <property fmtid="{D5CDD505-2E9C-101B-9397-08002B2CF9AE}" pid="43" name="Objective-Language">
    <vt:lpwstr>English (en)</vt:lpwstr>
  </property>
  <property fmtid="{D5CDD505-2E9C-101B-9397-08002B2CF9AE}" pid="44" name="Objective-Jurisdiction">
    <vt:lpwstr>ACT</vt:lpwstr>
  </property>
  <property fmtid="{D5CDD505-2E9C-101B-9397-08002B2CF9AE}" pid="45" name="Objective-Customers">
    <vt:lpwstr/>
  </property>
  <property fmtid="{D5CDD505-2E9C-101B-9397-08002B2CF9AE}" pid="46" name="Objective-Places">
    <vt:lpwstr/>
  </property>
  <property fmtid="{D5CDD505-2E9C-101B-9397-08002B2CF9AE}" pid="47" name="Objective-Transaction Reference">
    <vt:lpwstr/>
  </property>
  <property fmtid="{D5CDD505-2E9C-101B-9397-08002B2CF9AE}" pid="48" name="Objective-Document Created By">
    <vt:lpwstr/>
  </property>
  <property fmtid="{D5CDD505-2E9C-101B-9397-08002B2CF9AE}" pid="49" name="Objective-Document Created On">
    <vt:lpwstr/>
  </property>
  <property fmtid="{D5CDD505-2E9C-101B-9397-08002B2CF9AE}" pid="50" name="Objective-Covers Period From">
    <vt:lpwstr/>
  </property>
  <property fmtid="{D5CDD505-2E9C-101B-9397-08002B2CF9AE}" pid="51" name="Objective-Covers Period To">
    <vt:lpwstr/>
  </property>
  <property fmtid="{D5CDD505-2E9C-101B-9397-08002B2CF9AE}" pid="52" name="Objective-OM Author">
    <vt:lpwstr/>
  </property>
  <property fmtid="{D5CDD505-2E9C-101B-9397-08002B2CF9AE}" pid="53" name="Objective-OM Author Organisation">
    <vt:lpwstr/>
  </property>
  <property fmtid="{D5CDD505-2E9C-101B-9397-08002B2CF9AE}" pid="54" name="Objective-OM Author Type">
    <vt:lpwstr/>
  </property>
  <property fmtid="{D5CDD505-2E9C-101B-9397-08002B2CF9AE}" pid="55" name="Objective-OM Date Received">
    <vt:lpwstr/>
  </property>
  <property fmtid="{D5CDD505-2E9C-101B-9397-08002B2CF9AE}" pid="56" name="Objective-OM Date of Document">
    <vt:lpwstr/>
  </property>
  <property fmtid="{D5CDD505-2E9C-101B-9397-08002B2CF9AE}" pid="57" name="Objective-OM External Reference">
    <vt:lpwstr/>
  </property>
  <property fmtid="{D5CDD505-2E9C-101B-9397-08002B2CF9AE}" pid="58" name="Objective-OM Reference">
    <vt:lpwstr/>
  </property>
  <property fmtid="{D5CDD505-2E9C-101B-9397-08002B2CF9AE}" pid="59" name="Objective-OM Topic">
    <vt:lpwstr/>
  </property>
  <property fmtid="{D5CDD505-2E9C-101B-9397-08002B2CF9AE}" pid="60" name="Objective-Suburb">
    <vt:lpwstr/>
  </property>
</Properties>
</file>