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733B" w14:textId="77777777" w:rsidR="00305020" w:rsidRDefault="00305020" w:rsidP="00C219E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1675AD3" w14:textId="5754564A" w:rsidR="00305020" w:rsidRDefault="00305020" w:rsidP="00C219E7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Environment Protection (Fees) Determination 20</w:t>
      </w:r>
      <w:r w:rsidR="00E85DE3">
        <w:rPr>
          <w:rFonts w:ascii="Arial" w:hAnsi="Arial" w:cs="Arial"/>
          <w:b/>
          <w:bCs/>
          <w:sz w:val="40"/>
          <w:szCs w:val="40"/>
        </w:rPr>
        <w:t>2</w:t>
      </w:r>
      <w:r w:rsidR="007F3684">
        <w:rPr>
          <w:rFonts w:ascii="Arial" w:hAnsi="Arial" w:cs="Arial"/>
          <w:b/>
          <w:bCs/>
          <w:sz w:val="40"/>
          <w:szCs w:val="40"/>
        </w:rPr>
        <w:t>2</w:t>
      </w:r>
    </w:p>
    <w:p w14:paraId="351439ED" w14:textId="7CFC593A" w:rsidR="00305020" w:rsidRDefault="00305020" w:rsidP="00C219E7">
      <w:pPr>
        <w:spacing w:before="34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FA2E7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</w:t>
      </w:r>
      <w:r w:rsidR="00E85DE3">
        <w:rPr>
          <w:rFonts w:ascii="Arial" w:hAnsi="Arial" w:cs="Arial"/>
          <w:b/>
          <w:bCs/>
        </w:rPr>
        <w:t>2</w:t>
      </w:r>
      <w:r w:rsidR="007F3684">
        <w:rPr>
          <w:rFonts w:ascii="Arial" w:hAnsi="Arial" w:cs="Arial"/>
          <w:b/>
          <w:bCs/>
        </w:rPr>
        <w:t>2</w:t>
      </w:r>
      <w:r w:rsidR="00E05606">
        <w:rPr>
          <w:rFonts w:ascii="Arial" w:hAnsi="Arial" w:cs="Arial"/>
          <w:b/>
          <w:bCs/>
        </w:rPr>
        <w:t>-</w:t>
      </w:r>
      <w:r w:rsidR="00014E9E">
        <w:rPr>
          <w:rFonts w:ascii="Arial" w:hAnsi="Arial" w:cs="Arial"/>
          <w:b/>
          <w:bCs/>
        </w:rPr>
        <w:t>122</w:t>
      </w:r>
    </w:p>
    <w:p w14:paraId="63FF1ACD" w14:textId="77777777" w:rsidR="00305020" w:rsidRDefault="00305020" w:rsidP="00C219E7">
      <w:pPr>
        <w:spacing w:before="300"/>
      </w:pPr>
      <w:r>
        <w:t>made under the</w:t>
      </w:r>
    </w:p>
    <w:p w14:paraId="4CB42548" w14:textId="77777777" w:rsidR="00305020" w:rsidRDefault="00305020" w:rsidP="00C219E7">
      <w:pPr>
        <w:spacing w:before="320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CB58FC">
        <w:rPr>
          <w:rFonts w:ascii="Arial" w:hAnsi="Arial" w:cs="Arial"/>
          <w:b/>
          <w:bCs/>
          <w:iCs/>
          <w:sz w:val="20"/>
          <w:szCs w:val="20"/>
        </w:rPr>
        <w:t>Environment Protection Act 1997</w:t>
      </w:r>
      <w:r>
        <w:rPr>
          <w:rFonts w:ascii="Arial" w:hAnsi="Arial" w:cs="Arial"/>
          <w:b/>
          <w:bCs/>
          <w:sz w:val="20"/>
          <w:szCs w:val="20"/>
        </w:rPr>
        <w:t>, s 165 (Determination of fees etc)</w:t>
      </w:r>
    </w:p>
    <w:bookmarkEnd w:id="0"/>
    <w:p w14:paraId="360709D5" w14:textId="77777777" w:rsidR="00305020" w:rsidRDefault="00305020" w:rsidP="00C219E7">
      <w:pPr>
        <w:pStyle w:val="CoverActName"/>
        <w:spacing w:before="360" w:after="0"/>
        <w:rPr>
          <w:sz w:val="28"/>
          <w:szCs w:val="28"/>
          <w:vertAlign w:val="superscript"/>
        </w:rPr>
      </w:pPr>
      <w:r>
        <w:rPr>
          <w:sz w:val="28"/>
          <w:szCs w:val="28"/>
        </w:rPr>
        <w:t>EXPLANATORY STATEMENT</w:t>
      </w:r>
    </w:p>
    <w:p w14:paraId="4710FF94" w14:textId="77777777" w:rsidR="00305020" w:rsidRDefault="00305020" w:rsidP="00C219E7">
      <w:pPr>
        <w:pStyle w:val="N-line3"/>
        <w:pBdr>
          <w:bottom w:val="none" w:sz="0" w:space="0" w:color="auto"/>
        </w:pBdr>
      </w:pPr>
    </w:p>
    <w:p w14:paraId="7229AA61" w14:textId="77777777" w:rsidR="00305020" w:rsidRDefault="00305020">
      <w:pPr>
        <w:pStyle w:val="N-line3"/>
        <w:pBdr>
          <w:top w:val="single" w:sz="12" w:space="1" w:color="auto"/>
          <w:bottom w:val="none" w:sz="0" w:space="0" w:color="auto"/>
        </w:pBdr>
      </w:pPr>
    </w:p>
    <w:p w14:paraId="437A2E5E" w14:textId="77777777" w:rsidR="00305020" w:rsidRDefault="00305020">
      <w:r>
        <w:t xml:space="preserve">Section 165 of the </w:t>
      </w:r>
      <w:r>
        <w:rPr>
          <w:i/>
          <w:iCs/>
        </w:rPr>
        <w:t>Environment Protection Act 1997</w:t>
      </w:r>
      <w:r>
        <w:t xml:space="preserve"> (the </w:t>
      </w:r>
      <w:r w:rsidRPr="00AF1DBF">
        <w:rPr>
          <w:b/>
          <w:i/>
        </w:rPr>
        <w:t>Act</w:t>
      </w:r>
      <w:r w:rsidRPr="00991955">
        <w:t>)</w:t>
      </w:r>
      <w:r>
        <w:t xml:space="preserve"> permits the Minister to determine fees for the Act.</w:t>
      </w:r>
    </w:p>
    <w:p w14:paraId="4151B1FA" w14:textId="77777777" w:rsidR="00305020" w:rsidRDefault="00305020"/>
    <w:p w14:paraId="762597E3" w14:textId="54A8F6EF" w:rsidR="00E05606" w:rsidRDefault="00E05606" w:rsidP="00E05606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The purpose of this </w:t>
      </w:r>
      <w:r w:rsidR="00CB58FC">
        <w:rPr>
          <w:color w:val="000000"/>
        </w:rPr>
        <w:t xml:space="preserve">instrument </w:t>
      </w:r>
      <w:r>
        <w:rPr>
          <w:color w:val="000000"/>
        </w:rPr>
        <w:t xml:space="preserve">is </w:t>
      </w:r>
      <w:r w:rsidR="00CB58FC">
        <w:rPr>
          <w:color w:val="000000"/>
        </w:rPr>
        <w:t>to determine the fees for goods and services under the Act for the 20</w:t>
      </w:r>
      <w:r w:rsidR="00E85DE3">
        <w:rPr>
          <w:color w:val="000000"/>
        </w:rPr>
        <w:t>2</w:t>
      </w:r>
      <w:r w:rsidR="007F3684">
        <w:rPr>
          <w:color w:val="000000"/>
        </w:rPr>
        <w:t>2</w:t>
      </w:r>
      <w:r w:rsidR="00CB58FC">
        <w:rPr>
          <w:color w:val="000000"/>
        </w:rPr>
        <w:t>-</w:t>
      </w:r>
      <w:r w:rsidR="007B50E1">
        <w:rPr>
          <w:color w:val="000000"/>
        </w:rPr>
        <w:t>2</w:t>
      </w:r>
      <w:r w:rsidR="007F3684">
        <w:rPr>
          <w:color w:val="000000"/>
        </w:rPr>
        <w:t>3</w:t>
      </w:r>
      <w:r w:rsidR="00CB58FC">
        <w:rPr>
          <w:color w:val="000000"/>
        </w:rPr>
        <w:t xml:space="preserve"> financial year.</w:t>
      </w:r>
    </w:p>
    <w:p w14:paraId="1B40D807" w14:textId="77777777" w:rsidR="00E05606" w:rsidRDefault="00E05606" w:rsidP="00E05606">
      <w:pPr>
        <w:pStyle w:val="Header"/>
        <w:tabs>
          <w:tab w:val="clear" w:pos="4153"/>
          <w:tab w:val="clear" w:pos="8306"/>
        </w:tabs>
      </w:pPr>
    </w:p>
    <w:p w14:paraId="21AC4210" w14:textId="25B74B32" w:rsidR="00AF2743" w:rsidRDefault="00AF2743" w:rsidP="00AF2743">
      <w:pPr>
        <w:rPr>
          <w:bCs/>
        </w:rPr>
      </w:pPr>
      <w:r>
        <w:rPr>
          <w:lang w:eastAsia="en-AU"/>
        </w:rPr>
        <w:t xml:space="preserve">The regulatory fees in the determination have been increased </w:t>
      </w:r>
      <w:r w:rsidRPr="005C2F13">
        <w:rPr>
          <w:lang w:eastAsia="en-AU"/>
        </w:rPr>
        <w:t xml:space="preserve">by </w:t>
      </w:r>
      <w:r w:rsidR="00DA3499">
        <w:rPr>
          <w:lang w:eastAsia="en-AU"/>
        </w:rPr>
        <w:t>3</w:t>
      </w:r>
      <w:r w:rsidR="005C2F13" w:rsidRPr="005C2F13">
        <w:rPr>
          <w:lang w:eastAsia="en-AU"/>
        </w:rPr>
        <w:t>.</w:t>
      </w:r>
      <w:r w:rsidR="00C83127">
        <w:rPr>
          <w:lang w:eastAsia="en-AU"/>
        </w:rPr>
        <w:t>25</w:t>
      </w:r>
      <w:r w:rsidR="00EF4639" w:rsidRPr="005C2F13">
        <w:rPr>
          <w:lang w:eastAsia="en-AU"/>
        </w:rPr>
        <w:t>%</w:t>
      </w:r>
      <w:r>
        <w:rPr>
          <w:lang w:eastAsia="en-AU"/>
        </w:rPr>
        <w:t xml:space="preserve"> </w:t>
      </w:r>
      <w:r w:rsidR="005331BC">
        <w:t xml:space="preserve">for the </w:t>
      </w:r>
      <w:r w:rsidR="005C2F13">
        <w:t>202</w:t>
      </w:r>
      <w:r w:rsidR="007F3684">
        <w:t>2</w:t>
      </w:r>
      <w:r w:rsidR="005C2F13">
        <w:t>-2</w:t>
      </w:r>
      <w:r w:rsidR="007F3684">
        <w:t>3</w:t>
      </w:r>
      <w:r>
        <w:t xml:space="preserve"> financial year</w:t>
      </w:r>
      <w:r>
        <w:rPr>
          <w:lang w:eastAsia="en-AU"/>
        </w:rPr>
        <w:t xml:space="preserve"> based on the wage price index as per government’s advice</w:t>
      </w:r>
      <w:r>
        <w:t>.</w:t>
      </w:r>
    </w:p>
    <w:p w14:paraId="686F1828" w14:textId="77777777" w:rsidR="00E05606" w:rsidRDefault="00E05606" w:rsidP="00E05606">
      <w:pPr>
        <w:pStyle w:val="Header"/>
        <w:tabs>
          <w:tab w:val="clear" w:pos="4153"/>
          <w:tab w:val="clear" w:pos="8306"/>
        </w:tabs>
      </w:pPr>
    </w:p>
    <w:p w14:paraId="669E256E" w14:textId="29031815" w:rsidR="00E05606" w:rsidRDefault="00E05606" w:rsidP="00E05606">
      <w:pPr>
        <w:pStyle w:val="Header"/>
        <w:tabs>
          <w:tab w:val="clear" w:pos="4153"/>
          <w:tab w:val="clear" w:pos="8306"/>
        </w:tabs>
      </w:pPr>
      <w:r>
        <w:t xml:space="preserve">The </w:t>
      </w:r>
      <w:r w:rsidR="00164B89">
        <w:t xml:space="preserve">instrument </w:t>
      </w:r>
      <w:r w:rsidR="00164B89" w:rsidRPr="005C2F13">
        <w:t>commences</w:t>
      </w:r>
      <w:r w:rsidRPr="005C2F13">
        <w:t xml:space="preserve"> on </w:t>
      </w:r>
      <w:r w:rsidR="005331BC" w:rsidRPr="005C2F13">
        <w:rPr>
          <w:lang w:val="en-AU"/>
        </w:rPr>
        <w:t>1</w:t>
      </w:r>
      <w:r w:rsidRPr="005C2F13">
        <w:t xml:space="preserve"> </w:t>
      </w:r>
      <w:r w:rsidR="005331BC" w:rsidRPr="005C2F13">
        <w:rPr>
          <w:lang w:val="en-AU"/>
        </w:rPr>
        <w:t>July</w:t>
      </w:r>
      <w:r w:rsidRPr="005C2F13">
        <w:t xml:space="preserve"> 20</w:t>
      </w:r>
      <w:r w:rsidR="00E85DE3" w:rsidRPr="005C2F13">
        <w:rPr>
          <w:lang w:val="en-AU"/>
        </w:rPr>
        <w:t>2</w:t>
      </w:r>
      <w:r w:rsidR="007F3684">
        <w:rPr>
          <w:lang w:val="en-AU"/>
        </w:rPr>
        <w:t>2</w:t>
      </w:r>
      <w:r>
        <w:t>.</w:t>
      </w:r>
    </w:p>
    <w:p w14:paraId="5C0ED483" w14:textId="77777777" w:rsidR="00E05606" w:rsidRDefault="00E05606" w:rsidP="00E05606">
      <w:pPr>
        <w:pStyle w:val="Header"/>
        <w:tabs>
          <w:tab w:val="clear" w:pos="4153"/>
          <w:tab w:val="clear" w:pos="8306"/>
        </w:tabs>
      </w:pPr>
    </w:p>
    <w:p w14:paraId="3FFB807A" w14:textId="31BAE19D" w:rsidR="00CB58FC" w:rsidRDefault="00CB58FC" w:rsidP="00E05606">
      <w:pPr>
        <w:pStyle w:val="Header"/>
        <w:tabs>
          <w:tab w:val="clear" w:pos="4153"/>
          <w:tab w:val="clear" w:pos="8306"/>
        </w:tabs>
      </w:pPr>
      <w:r>
        <w:t xml:space="preserve">This instrument revokes </w:t>
      </w:r>
      <w:r w:rsidR="00FA2E7C">
        <w:rPr>
          <w:lang w:val="en-AU"/>
        </w:rPr>
        <w:t xml:space="preserve">the </w:t>
      </w:r>
      <w:r>
        <w:rPr>
          <w:i/>
        </w:rPr>
        <w:t>Environment Protection (Fees) Determination 20</w:t>
      </w:r>
      <w:r w:rsidR="005C2F13">
        <w:rPr>
          <w:i/>
          <w:lang w:val="en-US"/>
        </w:rPr>
        <w:t>2</w:t>
      </w:r>
      <w:r w:rsidR="007F3684">
        <w:rPr>
          <w:i/>
          <w:lang w:val="en-US"/>
        </w:rPr>
        <w:t>1</w:t>
      </w:r>
      <w:r w:rsidR="005331BC">
        <w:rPr>
          <w:i/>
          <w:lang w:val="en-AU"/>
        </w:rPr>
        <w:t xml:space="preserve"> </w:t>
      </w:r>
      <w:r>
        <w:t>(</w:t>
      </w:r>
      <w:r w:rsidRPr="00035531">
        <w:t>DI20</w:t>
      </w:r>
      <w:r w:rsidR="00FB241F" w:rsidRPr="00035531">
        <w:rPr>
          <w:lang w:val="en-AU"/>
        </w:rPr>
        <w:t>2</w:t>
      </w:r>
      <w:r w:rsidR="007F3684">
        <w:rPr>
          <w:lang w:val="en-AU"/>
        </w:rPr>
        <w:t>1</w:t>
      </w:r>
      <w:r w:rsidR="00B81B41" w:rsidRPr="00035531">
        <w:noBreakHyphen/>
      </w:r>
      <w:r w:rsidR="007F3684">
        <w:rPr>
          <w:lang w:val="en-AU"/>
        </w:rPr>
        <w:t>76</w:t>
      </w:r>
      <w:r>
        <w:t>).</w:t>
      </w:r>
    </w:p>
    <w:p w14:paraId="2E7CAED3" w14:textId="77777777" w:rsidR="00991955" w:rsidRDefault="00991955" w:rsidP="00E05606">
      <w:pPr>
        <w:pStyle w:val="Header"/>
        <w:tabs>
          <w:tab w:val="clear" w:pos="4153"/>
          <w:tab w:val="clear" w:pos="8306"/>
        </w:tabs>
      </w:pPr>
    </w:p>
    <w:p w14:paraId="004B9AB7" w14:textId="280EC3ED" w:rsidR="00A213CA" w:rsidRDefault="00B81B41" w:rsidP="00A213CA">
      <w:pPr>
        <w:pStyle w:val="Header"/>
        <w:tabs>
          <w:tab w:val="clear" w:pos="4153"/>
          <w:tab w:val="clear" w:pos="8306"/>
        </w:tabs>
        <w:rPr>
          <w:lang w:eastAsia="en-AU"/>
        </w:rPr>
      </w:pPr>
      <w:r>
        <w:t xml:space="preserve">A </w:t>
      </w:r>
      <w:r w:rsidR="00E05606">
        <w:t xml:space="preserve">determination </w:t>
      </w:r>
      <w:r w:rsidR="00FA2E7C">
        <w:rPr>
          <w:lang w:val="en-AU"/>
        </w:rPr>
        <w:t xml:space="preserve">made </w:t>
      </w:r>
      <w:r w:rsidR="00E05606">
        <w:t xml:space="preserve">under section 165 of the Act is a </w:t>
      </w:r>
      <w:r>
        <w:t>d</w:t>
      </w:r>
      <w:r w:rsidR="00E05606">
        <w:t xml:space="preserve">isallowable </w:t>
      </w:r>
      <w:r>
        <w:t>i</w:t>
      </w:r>
      <w:r w:rsidR="00E05606">
        <w:t>nstrument</w:t>
      </w:r>
      <w:r w:rsidR="00A213CA">
        <w:t xml:space="preserve"> </w:t>
      </w:r>
      <w:r w:rsidR="00A213CA"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="00A213CA" w:rsidRPr="008B4B31">
        <w:rPr>
          <w:i/>
          <w:iCs/>
          <w:lang w:eastAsia="en-AU"/>
        </w:rPr>
        <w:t>Legislation</w:t>
      </w:r>
      <w:r w:rsidR="00A213CA">
        <w:rPr>
          <w:i/>
          <w:iCs/>
          <w:lang w:eastAsia="en-AU"/>
        </w:rPr>
        <w:t> </w:t>
      </w:r>
      <w:r w:rsidR="00A213CA" w:rsidRPr="008B4B31">
        <w:rPr>
          <w:i/>
          <w:iCs/>
          <w:lang w:eastAsia="en-AU"/>
        </w:rPr>
        <w:t>Act 2001</w:t>
      </w:r>
      <w:r w:rsidR="0052048C">
        <w:rPr>
          <w:i/>
          <w:iCs/>
          <w:lang w:val="en-AU" w:eastAsia="en-AU"/>
        </w:rPr>
        <w:t xml:space="preserve"> </w:t>
      </w:r>
      <w:r w:rsidR="0052048C" w:rsidRPr="0052048C">
        <w:rPr>
          <w:iCs/>
          <w:lang w:val="en-AU" w:eastAsia="en-AU"/>
        </w:rPr>
        <w:t>(Legislation Act)</w:t>
      </w:r>
      <w:r w:rsidR="00A213CA" w:rsidRPr="0052048C">
        <w:rPr>
          <w:lang w:eastAsia="en-AU"/>
        </w:rPr>
        <w:t>.</w:t>
      </w:r>
    </w:p>
    <w:p w14:paraId="597F2C8B" w14:textId="77777777" w:rsidR="00C83127" w:rsidRDefault="00C83127" w:rsidP="00A213CA">
      <w:pPr>
        <w:pStyle w:val="Header"/>
        <w:tabs>
          <w:tab w:val="clear" w:pos="4153"/>
          <w:tab w:val="clear" w:pos="8306"/>
        </w:tabs>
      </w:pPr>
    </w:p>
    <w:p w14:paraId="6F7B0B96" w14:textId="77777777" w:rsidR="00A213CA" w:rsidRDefault="00A213CA" w:rsidP="00A213CA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5E7860AB" w14:textId="77777777" w:rsidR="00A213CA" w:rsidRDefault="00A213CA" w:rsidP="00A213CA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FA2E7C">
        <w:rPr>
          <w:lang w:eastAsia="en-AU"/>
        </w:rPr>
        <w:t>ection</w:t>
      </w:r>
      <w:r>
        <w:rPr>
          <w:lang w:eastAsia="en-AU"/>
        </w:rPr>
        <w:t xml:space="preserve"> 36</w:t>
      </w:r>
      <w:r w:rsidR="00FA2E7C">
        <w:rPr>
          <w:lang w:eastAsia="en-AU"/>
        </w:rPr>
        <w:t xml:space="preserve"> </w:t>
      </w:r>
      <w:r>
        <w:rPr>
          <w:lang w:eastAsia="en-AU"/>
        </w:rPr>
        <w:t>(1)</w:t>
      </w:r>
      <w:r w:rsidR="00FA2E7C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FA2E7C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4B216CFE" w14:textId="77777777" w:rsidR="00A213CA" w:rsidRDefault="00A213CA" w:rsidP="00A213CA">
      <w:pPr>
        <w:autoSpaceDE w:val="0"/>
        <w:autoSpaceDN w:val="0"/>
        <w:adjustRightInd w:val="0"/>
        <w:rPr>
          <w:lang w:eastAsia="en-AU"/>
        </w:rPr>
      </w:pPr>
    </w:p>
    <w:p w14:paraId="5C5F2330" w14:textId="77777777" w:rsidR="00A213CA" w:rsidRPr="00477EDE" w:rsidRDefault="00A213CA" w:rsidP="00A213CA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48D5DD40" w14:textId="77777777" w:rsidR="00305020" w:rsidRDefault="00A213CA" w:rsidP="00EF4639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305020" w:rsidSect="00B92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493A" w14:textId="77777777" w:rsidR="00AB1D70" w:rsidRDefault="00AB1D70">
      <w:r>
        <w:separator/>
      </w:r>
    </w:p>
  </w:endnote>
  <w:endnote w:type="continuationSeparator" w:id="0">
    <w:p w14:paraId="73CAC8A9" w14:textId="77777777" w:rsidR="00AB1D70" w:rsidRDefault="00AB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90A7" w14:textId="77777777" w:rsidR="00A75835" w:rsidRDefault="00A75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1D87" w14:textId="49BFCC24" w:rsidR="00A75835" w:rsidRPr="00A75835" w:rsidRDefault="00A75835" w:rsidP="00A75835">
    <w:pPr>
      <w:pStyle w:val="Footer"/>
      <w:jc w:val="center"/>
      <w:rPr>
        <w:rFonts w:ascii="Arial" w:hAnsi="Arial" w:cs="Arial"/>
        <w:sz w:val="14"/>
      </w:rPr>
    </w:pPr>
    <w:r w:rsidRPr="00A7583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3C59" w14:textId="77777777" w:rsidR="00A75835" w:rsidRDefault="00A75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1548" w14:textId="77777777" w:rsidR="00AB1D70" w:rsidRDefault="00AB1D70">
      <w:r>
        <w:separator/>
      </w:r>
    </w:p>
  </w:footnote>
  <w:footnote w:type="continuationSeparator" w:id="0">
    <w:p w14:paraId="664B3BAD" w14:textId="77777777" w:rsidR="00AB1D70" w:rsidRDefault="00AB1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2579" w14:textId="77777777" w:rsidR="00A75835" w:rsidRDefault="00A75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7C8D" w14:textId="77777777" w:rsidR="00A75835" w:rsidRDefault="00A75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EDBB" w14:textId="77777777" w:rsidR="00A75835" w:rsidRDefault="00A75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121F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66B59"/>
    <w:multiLevelType w:val="hybridMultilevel"/>
    <w:tmpl w:val="296C6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59F5CC4-315B-494D-B179-E47965799C15}"/>
    <w:docVar w:name="dgnword-eventsink" w:val="350277432"/>
  </w:docVars>
  <w:rsids>
    <w:rsidRoot w:val="00305020"/>
    <w:rsid w:val="00005417"/>
    <w:rsid w:val="00014E9E"/>
    <w:rsid w:val="00035531"/>
    <w:rsid w:val="0004043F"/>
    <w:rsid w:val="00065AAB"/>
    <w:rsid w:val="000742F8"/>
    <w:rsid w:val="000820FF"/>
    <w:rsid w:val="00094173"/>
    <w:rsid w:val="000B1EFF"/>
    <w:rsid w:val="000D29ED"/>
    <w:rsid w:val="0010174E"/>
    <w:rsid w:val="00122411"/>
    <w:rsid w:val="00142DBF"/>
    <w:rsid w:val="001600A2"/>
    <w:rsid w:val="00164B89"/>
    <w:rsid w:val="00184FFD"/>
    <w:rsid w:val="0018560E"/>
    <w:rsid w:val="00194BFF"/>
    <w:rsid w:val="001B7779"/>
    <w:rsid w:val="001C5D7F"/>
    <w:rsid w:val="00200148"/>
    <w:rsid w:val="00202AD1"/>
    <w:rsid w:val="002811BC"/>
    <w:rsid w:val="002A61B6"/>
    <w:rsid w:val="002A7D40"/>
    <w:rsid w:val="002F06DC"/>
    <w:rsid w:val="002F34DF"/>
    <w:rsid w:val="00305020"/>
    <w:rsid w:val="00341C51"/>
    <w:rsid w:val="00341F02"/>
    <w:rsid w:val="003A1D59"/>
    <w:rsid w:val="003E17FB"/>
    <w:rsid w:val="00412B37"/>
    <w:rsid w:val="004131AF"/>
    <w:rsid w:val="00452F86"/>
    <w:rsid w:val="00454DF2"/>
    <w:rsid w:val="00471E2A"/>
    <w:rsid w:val="004A10E2"/>
    <w:rsid w:val="004B5F2E"/>
    <w:rsid w:val="004D1912"/>
    <w:rsid w:val="004E6963"/>
    <w:rsid w:val="004F318B"/>
    <w:rsid w:val="004F7BA2"/>
    <w:rsid w:val="00502067"/>
    <w:rsid w:val="00507F40"/>
    <w:rsid w:val="0052048C"/>
    <w:rsid w:val="0052708C"/>
    <w:rsid w:val="005331BC"/>
    <w:rsid w:val="005461A9"/>
    <w:rsid w:val="00547CB8"/>
    <w:rsid w:val="00553C1E"/>
    <w:rsid w:val="005C1EE7"/>
    <w:rsid w:val="005C2F13"/>
    <w:rsid w:val="005D4A72"/>
    <w:rsid w:val="005F2C24"/>
    <w:rsid w:val="006122FE"/>
    <w:rsid w:val="00616F6D"/>
    <w:rsid w:val="00631DDA"/>
    <w:rsid w:val="00635C4A"/>
    <w:rsid w:val="00660BBF"/>
    <w:rsid w:val="006650EB"/>
    <w:rsid w:val="006921F8"/>
    <w:rsid w:val="00692A03"/>
    <w:rsid w:val="006F7F3B"/>
    <w:rsid w:val="00706AE9"/>
    <w:rsid w:val="00726B04"/>
    <w:rsid w:val="007354DC"/>
    <w:rsid w:val="00754780"/>
    <w:rsid w:val="00783933"/>
    <w:rsid w:val="007A049D"/>
    <w:rsid w:val="007B50E1"/>
    <w:rsid w:val="007C1F77"/>
    <w:rsid w:val="007F3684"/>
    <w:rsid w:val="008028BB"/>
    <w:rsid w:val="0083497E"/>
    <w:rsid w:val="00840C47"/>
    <w:rsid w:val="00854C2D"/>
    <w:rsid w:val="0087319B"/>
    <w:rsid w:val="008755AE"/>
    <w:rsid w:val="00886287"/>
    <w:rsid w:val="00886999"/>
    <w:rsid w:val="008A16BF"/>
    <w:rsid w:val="008C044A"/>
    <w:rsid w:val="008F099D"/>
    <w:rsid w:val="008F7DDA"/>
    <w:rsid w:val="00917E43"/>
    <w:rsid w:val="0092197D"/>
    <w:rsid w:val="0094044F"/>
    <w:rsid w:val="0095520C"/>
    <w:rsid w:val="0097354D"/>
    <w:rsid w:val="00986CA8"/>
    <w:rsid w:val="00991955"/>
    <w:rsid w:val="009A189E"/>
    <w:rsid w:val="009F1AA4"/>
    <w:rsid w:val="00A00922"/>
    <w:rsid w:val="00A018B8"/>
    <w:rsid w:val="00A10BE0"/>
    <w:rsid w:val="00A213CA"/>
    <w:rsid w:val="00A25219"/>
    <w:rsid w:val="00A26835"/>
    <w:rsid w:val="00A3477C"/>
    <w:rsid w:val="00A75835"/>
    <w:rsid w:val="00A835B7"/>
    <w:rsid w:val="00A9184E"/>
    <w:rsid w:val="00AA7F0D"/>
    <w:rsid w:val="00AB1D70"/>
    <w:rsid w:val="00AF1DBF"/>
    <w:rsid w:val="00AF2743"/>
    <w:rsid w:val="00B03B79"/>
    <w:rsid w:val="00B072F4"/>
    <w:rsid w:val="00B41360"/>
    <w:rsid w:val="00B45AC6"/>
    <w:rsid w:val="00B46797"/>
    <w:rsid w:val="00B66306"/>
    <w:rsid w:val="00B66B13"/>
    <w:rsid w:val="00B75F29"/>
    <w:rsid w:val="00B81B41"/>
    <w:rsid w:val="00B92E49"/>
    <w:rsid w:val="00BB5E80"/>
    <w:rsid w:val="00BD2166"/>
    <w:rsid w:val="00BD260B"/>
    <w:rsid w:val="00C219E7"/>
    <w:rsid w:val="00C32F78"/>
    <w:rsid w:val="00C36361"/>
    <w:rsid w:val="00C52F25"/>
    <w:rsid w:val="00C6654A"/>
    <w:rsid w:val="00C72D2E"/>
    <w:rsid w:val="00C83127"/>
    <w:rsid w:val="00CB58FC"/>
    <w:rsid w:val="00CD74E6"/>
    <w:rsid w:val="00CF5242"/>
    <w:rsid w:val="00D54DD3"/>
    <w:rsid w:val="00D9060E"/>
    <w:rsid w:val="00DA3499"/>
    <w:rsid w:val="00DB4311"/>
    <w:rsid w:val="00E05606"/>
    <w:rsid w:val="00E10CC6"/>
    <w:rsid w:val="00E14410"/>
    <w:rsid w:val="00E17584"/>
    <w:rsid w:val="00E85DE3"/>
    <w:rsid w:val="00EA56F3"/>
    <w:rsid w:val="00EB65DF"/>
    <w:rsid w:val="00ED3301"/>
    <w:rsid w:val="00EF4639"/>
    <w:rsid w:val="00F00AC7"/>
    <w:rsid w:val="00F157AE"/>
    <w:rsid w:val="00F30CB1"/>
    <w:rsid w:val="00F35895"/>
    <w:rsid w:val="00F54BCC"/>
    <w:rsid w:val="00F62DBB"/>
    <w:rsid w:val="00F76D1D"/>
    <w:rsid w:val="00FA2E7C"/>
    <w:rsid w:val="00FB241F"/>
    <w:rsid w:val="00FE0337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1D2B5D"/>
  <w15:chartTrackingRefBased/>
  <w15:docId w15:val="{E515A294-4416-4B77-BC95-0ECCEB81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LongTitle">
    <w:name w:val="LongTitle"/>
    <w:basedOn w:val="Normal"/>
    <w:rsid w:val="00E05606"/>
    <w:pPr>
      <w:spacing w:before="240" w:after="60"/>
      <w:jc w:val="both"/>
    </w:pPr>
  </w:style>
  <w:style w:type="character" w:styleId="CommentReference">
    <w:name w:val="annotation reference"/>
    <w:uiPriority w:val="99"/>
    <w:semiHidden/>
    <w:unhideWhenUsed/>
    <w:rsid w:val="00B81B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B4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81B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B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1B41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A213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4EF5A258-46C8-4DE6-B3FE-702C98D8EE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1242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Troy Thomas</Manager>
  <Company>ACT Government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Moxon, KarenL</cp:lastModifiedBy>
  <cp:revision>4</cp:revision>
  <cp:lastPrinted>2018-05-21T03:55:00Z</cp:lastPrinted>
  <dcterms:created xsi:type="dcterms:W3CDTF">2022-06-23T06:16:00Z</dcterms:created>
  <dcterms:modified xsi:type="dcterms:W3CDTF">2022-06-23T06:16:00Z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A33308190</vt:lpwstr>
  </property>
  <property fmtid="{D5CDD505-2E9C-101B-9397-08002B2CF9AE}" pid="3" name="Objective-Title">
    <vt:lpwstr>B14 - 2022-XX - Environment Protection (Fees) Determination Explanatory Statement</vt:lpwstr>
  </property>
  <property fmtid="{D5CDD505-2E9C-101B-9397-08002B2CF9AE}" pid="4" name="Objective-Comment">
    <vt:lpwstr/>
  </property>
  <property fmtid="{D5CDD505-2E9C-101B-9397-08002B2CF9AE}" pid="5" name="Objective-CreationStamp">
    <vt:filetime>2022-03-24T03:14:33Z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2022-05-23T13:46:50Z</vt:filetime>
  </property>
  <property fmtid="{D5CDD505-2E9C-101B-9397-08002B2CF9AE}" pid="9" name="Objective-ModificationStamp">
    <vt:filetime>2022-05-23T13:46:50Z</vt:filetime>
  </property>
  <property fmtid="{D5CDD505-2E9C-101B-9397-08002B2CF9AE}" pid="10" name="Objective-Owner">
    <vt:lpwstr>Sara Banks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Ministerials:2022 - Ministerial and Chief Ministerial Briefs / Correspondence:Corporate Services and Operations  (Chief Operating Officer):04. April:22/38062 Ministerial - Information Brief - Vassarotti - EPSDD 2022-23 Fees and Charges:Att B10-18 - Explanatory Statements:</vt:lpwstr>
  </property>
  <property fmtid="{D5CDD505-2E9C-101B-9397-08002B2CF9AE}" pid="12" name="Objective-Parent">
    <vt:lpwstr>Att B10-18 - Explanatory Statements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f6a15025-47d4-4738-a5d9-377880f674d5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</Properties>
</file>