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8410"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3B70306E" w14:textId="310F9541" w:rsidR="005D70F1" w:rsidRDefault="00D1080A">
      <w:pPr>
        <w:pStyle w:val="Billname"/>
        <w:spacing w:before="700"/>
      </w:pPr>
      <w:r>
        <w:t>Children and Young People</w:t>
      </w:r>
      <w:r w:rsidR="005D70F1">
        <w:t xml:space="preserve"> (</w:t>
      </w:r>
      <w:r>
        <w:t>Death Review Committee</w:t>
      </w:r>
      <w:r w:rsidR="005D70F1">
        <w:t>)</w:t>
      </w:r>
      <w:r w:rsidR="00472712">
        <w:t xml:space="preserve"> Chair</w:t>
      </w:r>
      <w:r w:rsidR="005D70F1">
        <w:t xml:space="preserve"> </w:t>
      </w:r>
      <w:r>
        <w:t xml:space="preserve">Appointment </w:t>
      </w:r>
      <w:r w:rsidR="00985E6B" w:rsidRPr="00985E6B">
        <w:t>20</w:t>
      </w:r>
      <w:r w:rsidR="0074263A">
        <w:t>2</w:t>
      </w:r>
      <w:r w:rsidR="00F23CBA">
        <w:t>2</w:t>
      </w:r>
      <w:r w:rsidR="00985E6B" w:rsidRPr="00985E6B">
        <w:t xml:space="preserve"> (No 1</w:t>
      </w:r>
      <w:r w:rsidR="005D70F1">
        <w:t>)</w:t>
      </w:r>
    </w:p>
    <w:p w14:paraId="59FEC4E6" w14:textId="0621928F" w:rsidR="005D70F1" w:rsidRDefault="005D70F1">
      <w:pPr>
        <w:spacing w:before="240" w:after="60"/>
        <w:rPr>
          <w:rFonts w:ascii="Arial" w:hAnsi="Arial" w:cs="Arial"/>
          <w:b/>
          <w:bCs/>
          <w:vertAlign w:val="superscript"/>
        </w:rPr>
      </w:pPr>
      <w:r>
        <w:rPr>
          <w:rFonts w:ascii="Arial" w:hAnsi="Arial" w:cs="Arial"/>
          <w:b/>
          <w:bCs/>
        </w:rPr>
        <w:t>Disallowable instrument DI</w:t>
      </w:r>
      <w:r w:rsidR="00D1080A">
        <w:rPr>
          <w:rFonts w:ascii="Arial" w:hAnsi="Arial" w:cs="Arial"/>
          <w:b/>
          <w:bCs/>
          <w:iCs/>
        </w:rPr>
        <w:t>20</w:t>
      </w:r>
      <w:r w:rsidR="0074263A">
        <w:rPr>
          <w:rFonts w:ascii="Arial" w:hAnsi="Arial" w:cs="Arial"/>
          <w:b/>
          <w:bCs/>
          <w:iCs/>
        </w:rPr>
        <w:t>2</w:t>
      </w:r>
      <w:r w:rsidR="00F23CBA">
        <w:rPr>
          <w:rFonts w:ascii="Arial" w:hAnsi="Arial" w:cs="Arial"/>
          <w:b/>
          <w:bCs/>
          <w:iCs/>
        </w:rPr>
        <w:t>2</w:t>
      </w:r>
      <w:r>
        <w:rPr>
          <w:rFonts w:ascii="Arial" w:hAnsi="Arial" w:cs="Arial"/>
          <w:b/>
          <w:bCs/>
        </w:rPr>
        <w:t>–</w:t>
      </w:r>
      <w:r w:rsidR="00BB7170">
        <w:rPr>
          <w:rFonts w:ascii="Arial" w:hAnsi="Arial" w:cs="Arial"/>
          <w:b/>
          <w:bCs/>
        </w:rPr>
        <w:t>186</w:t>
      </w:r>
    </w:p>
    <w:p w14:paraId="1DD49CB3" w14:textId="77777777" w:rsidR="005D70F1" w:rsidRDefault="005D70F1">
      <w:pPr>
        <w:pStyle w:val="madeunder"/>
        <w:spacing w:before="240" w:after="120"/>
      </w:pPr>
      <w:r>
        <w:t xml:space="preserve">made under the  </w:t>
      </w:r>
    </w:p>
    <w:p w14:paraId="008C3D26" w14:textId="5AC67748" w:rsidR="005D70F1" w:rsidRDefault="00D1080A">
      <w:pPr>
        <w:pStyle w:val="CoverActName"/>
        <w:rPr>
          <w:rFonts w:cs="Arial"/>
          <w:sz w:val="20"/>
        </w:rPr>
      </w:pPr>
      <w:r>
        <w:rPr>
          <w:rFonts w:cs="Arial"/>
          <w:sz w:val="20"/>
        </w:rPr>
        <w:t>Children and You</w:t>
      </w:r>
      <w:r w:rsidR="00E72C30">
        <w:rPr>
          <w:rFonts w:cs="Arial"/>
          <w:sz w:val="20"/>
        </w:rPr>
        <w:t>ng People Act 2008, Section 727E</w:t>
      </w:r>
      <w:r w:rsidR="005D70F1">
        <w:rPr>
          <w:rFonts w:cs="Arial"/>
          <w:sz w:val="20"/>
        </w:rPr>
        <w:t xml:space="preserve"> (</w:t>
      </w:r>
      <w:r>
        <w:rPr>
          <w:rFonts w:cs="Arial"/>
          <w:sz w:val="20"/>
        </w:rPr>
        <w:t xml:space="preserve">Appointment of </w:t>
      </w:r>
      <w:r w:rsidR="00E72C30">
        <w:rPr>
          <w:rFonts w:cs="Arial"/>
          <w:sz w:val="20"/>
        </w:rPr>
        <w:t xml:space="preserve">chair of </w:t>
      </w:r>
      <w:r w:rsidR="00A32D1F">
        <w:rPr>
          <w:rFonts w:cs="Arial"/>
          <w:sz w:val="20"/>
        </w:rPr>
        <w:t>c</w:t>
      </w:r>
      <w:r w:rsidR="00E72C30">
        <w:rPr>
          <w:rFonts w:cs="Arial"/>
          <w:sz w:val="20"/>
        </w:rPr>
        <w:t>ommittee</w:t>
      </w:r>
      <w:r w:rsidR="005D70F1">
        <w:rPr>
          <w:rFonts w:cs="Arial"/>
          <w:sz w:val="20"/>
        </w:rPr>
        <w:t>)</w:t>
      </w:r>
    </w:p>
    <w:p w14:paraId="1F127E2C"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237F2DA3" w14:textId="77777777" w:rsidR="005D70F1" w:rsidRDefault="005D70F1">
      <w:pPr>
        <w:pStyle w:val="N-line3"/>
        <w:pBdr>
          <w:bottom w:val="none" w:sz="0" w:space="0" w:color="auto"/>
        </w:pBdr>
      </w:pPr>
    </w:p>
    <w:p w14:paraId="6106886A" w14:textId="77777777" w:rsidR="005D70F1" w:rsidRDefault="005D70F1">
      <w:pPr>
        <w:pStyle w:val="N-line3"/>
        <w:pBdr>
          <w:top w:val="single" w:sz="12" w:space="1" w:color="auto"/>
          <w:bottom w:val="none" w:sz="0" w:space="0" w:color="auto"/>
        </w:pBdr>
      </w:pPr>
    </w:p>
    <w:bookmarkEnd w:id="0"/>
    <w:p w14:paraId="105888EF" w14:textId="77777777" w:rsidR="00F23CBA" w:rsidRDefault="00F23CBA">
      <w:r w:rsidRPr="00F23CBA">
        <w:t>Chapter 19A of the Children and Young People Act 2008 provides for the establishment of the Children and Young People Death Review Committee. Section 727E (1) of this Chapter requires the Minister to appoint a person as the Chair of the Children and Young People Death Review Committee. The Minister has taken all appropriate steps to comply with the Act.</w:t>
      </w:r>
    </w:p>
    <w:p w14:paraId="30DD0D67" w14:textId="4977B49B" w:rsidR="007C4C77" w:rsidRDefault="00A0334C">
      <w:r>
        <w:t xml:space="preserve">  </w:t>
      </w:r>
    </w:p>
    <w:p w14:paraId="65CC6427" w14:textId="62029FA1" w:rsidR="00932B8C" w:rsidRDefault="00D1080A" w:rsidP="00F23CBA">
      <w:r>
        <w:t>This instrument appoints:</w:t>
      </w:r>
    </w:p>
    <w:p w14:paraId="19B2C74C" w14:textId="77777777" w:rsidR="00F23CBA" w:rsidRDefault="00F23CBA" w:rsidP="00F23CBA"/>
    <w:p w14:paraId="2A07A491" w14:textId="7A945FFC" w:rsidR="007C4C77" w:rsidRDefault="00D1080A" w:rsidP="00F23CBA">
      <w:pPr>
        <w:spacing w:before="80" w:after="60"/>
        <w:ind w:left="1440"/>
      </w:pPr>
      <w:r>
        <w:t>M</w:t>
      </w:r>
      <w:r w:rsidR="00F23CBA">
        <w:t>s Megan Mitchell</w:t>
      </w:r>
    </w:p>
    <w:p w14:paraId="29333B49" w14:textId="77777777" w:rsidR="00F23CBA" w:rsidRDefault="00F23CBA" w:rsidP="00F23CBA">
      <w:pPr>
        <w:spacing w:before="80" w:after="60"/>
        <w:ind w:left="1440"/>
      </w:pPr>
    </w:p>
    <w:p w14:paraId="183227D6" w14:textId="273D9D27" w:rsidR="00932B8C" w:rsidRDefault="007C4C77" w:rsidP="00F23CBA">
      <w:pPr>
        <w:spacing w:before="80" w:after="60"/>
      </w:pPr>
      <w:r>
        <w:t>a</w:t>
      </w:r>
      <w:r w:rsidR="00D1080A">
        <w:t xml:space="preserve">s </w:t>
      </w:r>
      <w:r w:rsidR="00472712">
        <w:t xml:space="preserve">Chair </w:t>
      </w:r>
      <w:r w:rsidR="00D1080A">
        <w:t xml:space="preserve">of the ACT Children and Young People Death </w:t>
      </w:r>
      <w:r>
        <w:t>Review</w:t>
      </w:r>
      <w:r w:rsidR="00D1080A">
        <w:t xml:space="preserve"> Committee</w:t>
      </w:r>
      <w:r>
        <w:t xml:space="preserve">. </w:t>
      </w:r>
      <w:r w:rsidR="00F23CBA" w:rsidRPr="00F23CBA">
        <w:t>The term of appointment is for a period of three years in accordance with section 727E (5).</w:t>
      </w:r>
    </w:p>
    <w:p w14:paraId="31EB8099" w14:textId="77777777" w:rsidR="00F23CBA" w:rsidRDefault="00F23CBA" w:rsidP="00F23CBA">
      <w:pPr>
        <w:spacing w:before="80" w:after="60"/>
      </w:pPr>
    </w:p>
    <w:p w14:paraId="327CC339" w14:textId="6F381B89" w:rsidR="00B109A1" w:rsidRDefault="00932B8C" w:rsidP="009772E9">
      <w:r w:rsidRPr="00932B8C">
        <w:t xml:space="preserve">The ACT Remuneration Determination </w:t>
      </w:r>
      <w:r w:rsidR="0074263A">
        <w:t>13</w:t>
      </w:r>
      <w:r w:rsidRPr="00932B8C">
        <w:t xml:space="preserve"> of 20</w:t>
      </w:r>
      <w:r w:rsidR="0074263A">
        <w:t>2</w:t>
      </w:r>
      <w:r w:rsidR="00BA7EA5">
        <w:t>1</w:t>
      </w:r>
      <w:r w:rsidRPr="00932B8C">
        <w:t xml:space="preserve"> (Part-time Public Office Holders) has granted a per diem payment of $</w:t>
      </w:r>
      <w:r w:rsidR="00E72C30">
        <w:t>8</w:t>
      </w:r>
      <w:r w:rsidR="00BA7EA5">
        <w:t>9</w:t>
      </w:r>
      <w:r w:rsidR="0074263A">
        <w:t>5</w:t>
      </w:r>
      <w:r w:rsidR="00472712">
        <w:t xml:space="preserve"> to the Chair of the </w:t>
      </w:r>
      <w:r w:rsidR="00472712" w:rsidRPr="00472712">
        <w:t xml:space="preserve">ACT Children and Young People Death Review </w:t>
      </w:r>
      <w:r w:rsidR="00472712">
        <w:t>Committee.</w:t>
      </w:r>
      <w:r w:rsidR="00472712" w:rsidRPr="00472712">
        <w:t xml:space="preserve"> </w:t>
      </w:r>
    </w:p>
    <w:p w14:paraId="318B61A4" w14:textId="4B2DAD0A" w:rsidR="00B109A1" w:rsidRDefault="00B109A1" w:rsidP="009772E9"/>
    <w:p w14:paraId="5D80078F" w14:textId="322ABF78" w:rsidR="00B109A1" w:rsidRDefault="00B109A1" w:rsidP="00B109A1">
      <w:r>
        <w:t xml:space="preserve">Division 19.3.3, section 228 of the </w:t>
      </w:r>
      <w:r>
        <w:rPr>
          <w:i/>
        </w:rPr>
        <w:t>Legislation Act 2001</w:t>
      </w:r>
      <w:r>
        <w:t xml:space="preserve"> requires that appointments to statutory positions made by the Minister be made after consultation with a Standing Committee of the Legislative Assembly. The Minister consulted with the Standing Committee on Health and Community Wellbeing on </w:t>
      </w:r>
      <w:r w:rsidR="00F23CBA">
        <w:t>6 July 202</w:t>
      </w:r>
      <w:r w:rsidR="00BA044F">
        <w:t>2</w:t>
      </w:r>
      <w:r>
        <w:t xml:space="preserve">. The Standing Committee considered the appointments and advised on </w:t>
      </w:r>
      <w:r w:rsidR="00EA0B36">
        <w:t>26 July 2022</w:t>
      </w:r>
      <w:r>
        <w:t xml:space="preserve"> that in accordance with the </w:t>
      </w:r>
      <w:r>
        <w:rPr>
          <w:i/>
        </w:rPr>
        <w:t>Legislation Act 2001</w:t>
      </w:r>
      <w:r>
        <w:t>, the Committee noted the information provided and offered no comment or specific recommendation regarding the proposed appointments.</w:t>
      </w:r>
    </w:p>
    <w:p w14:paraId="3F973373" w14:textId="77777777" w:rsidR="00472712" w:rsidRDefault="00472712" w:rsidP="009772E9"/>
    <w:p w14:paraId="269D950D" w14:textId="4C122CA2" w:rsidR="0041474B" w:rsidRDefault="0041474B" w:rsidP="009772E9">
      <w:r>
        <w:t xml:space="preserve">This Disallowable Instrument is necessary to provide </w:t>
      </w:r>
      <w:r w:rsidR="00F23CBA">
        <w:t>Ms Mitchell</w:t>
      </w:r>
      <w:r w:rsidR="00332707">
        <w:t xml:space="preserve"> </w:t>
      </w:r>
      <w:r>
        <w:t xml:space="preserve">with the statutory authority to perform the functions of ACT Children and Young People Death Review Committee </w:t>
      </w:r>
      <w:r w:rsidR="00DF2CE7">
        <w:t>Chair</w:t>
      </w:r>
      <w:r>
        <w:t xml:space="preserve"> pursuant to the provisions of the </w:t>
      </w:r>
      <w:r w:rsidRPr="0041474B">
        <w:rPr>
          <w:i/>
        </w:rPr>
        <w:t>Children and Young People Act 2008</w:t>
      </w:r>
      <w:r>
        <w:t>.</w:t>
      </w:r>
    </w:p>
    <w:sectPr w:rsidR="0041474B"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7599" w14:textId="77777777" w:rsidR="00472712" w:rsidRDefault="00472712">
      <w:r>
        <w:separator/>
      </w:r>
    </w:p>
  </w:endnote>
  <w:endnote w:type="continuationSeparator" w:id="0">
    <w:p w14:paraId="2B4FDF56" w14:textId="77777777" w:rsidR="00472712" w:rsidRDefault="0047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ABF9" w14:textId="77777777" w:rsidR="002178DC" w:rsidRDefault="00217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34B7" w14:textId="6BC44AD4" w:rsidR="00472712" w:rsidRPr="002178DC" w:rsidRDefault="002178DC" w:rsidP="002178DC">
    <w:pPr>
      <w:pStyle w:val="Footer"/>
      <w:spacing w:before="0" w:after="0" w:line="240" w:lineRule="auto"/>
      <w:jc w:val="center"/>
      <w:rPr>
        <w:rFonts w:cs="Arial"/>
        <w:sz w:val="14"/>
      </w:rPr>
    </w:pPr>
    <w:r w:rsidRPr="002178D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2C09" w14:textId="77777777" w:rsidR="002178DC" w:rsidRDefault="00217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D823" w14:textId="77777777" w:rsidR="00472712" w:rsidRDefault="00472712">
      <w:r>
        <w:separator/>
      </w:r>
    </w:p>
  </w:footnote>
  <w:footnote w:type="continuationSeparator" w:id="0">
    <w:p w14:paraId="6ABB1634" w14:textId="77777777" w:rsidR="00472712" w:rsidRDefault="00472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9CC9" w14:textId="77777777" w:rsidR="002178DC" w:rsidRDefault="00217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4E14" w14:textId="77777777" w:rsidR="002178DC" w:rsidRDefault="00217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21DC" w14:textId="77777777" w:rsidR="002178DC" w:rsidRDefault="00217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F474C8"/>
    <w:multiLevelType w:val="multilevel"/>
    <w:tmpl w:val="DCFAE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24EF4"/>
    <w:rsid w:val="00081CA7"/>
    <w:rsid w:val="00086B17"/>
    <w:rsid w:val="000B5E52"/>
    <w:rsid w:val="001846DE"/>
    <w:rsid w:val="001C6960"/>
    <w:rsid w:val="002178DC"/>
    <w:rsid w:val="002312AA"/>
    <w:rsid w:val="00246D4A"/>
    <w:rsid w:val="00332707"/>
    <w:rsid w:val="0041474B"/>
    <w:rsid w:val="00415C6D"/>
    <w:rsid w:val="00456788"/>
    <w:rsid w:val="00471C05"/>
    <w:rsid w:val="00472712"/>
    <w:rsid w:val="004971BB"/>
    <w:rsid w:val="004C4A40"/>
    <w:rsid w:val="005D70F1"/>
    <w:rsid w:val="006A2534"/>
    <w:rsid w:val="006E6A08"/>
    <w:rsid w:val="0074263A"/>
    <w:rsid w:val="007C4C77"/>
    <w:rsid w:val="007F1AD5"/>
    <w:rsid w:val="00834308"/>
    <w:rsid w:val="008372E4"/>
    <w:rsid w:val="00843105"/>
    <w:rsid w:val="00884ABD"/>
    <w:rsid w:val="00932B8C"/>
    <w:rsid w:val="009772E9"/>
    <w:rsid w:val="00985E6B"/>
    <w:rsid w:val="00994CF3"/>
    <w:rsid w:val="00A0334C"/>
    <w:rsid w:val="00A32D1F"/>
    <w:rsid w:val="00AE39D3"/>
    <w:rsid w:val="00B109A1"/>
    <w:rsid w:val="00B54842"/>
    <w:rsid w:val="00BA044F"/>
    <w:rsid w:val="00BA7EA5"/>
    <w:rsid w:val="00BB7170"/>
    <w:rsid w:val="00C1004F"/>
    <w:rsid w:val="00C4252F"/>
    <w:rsid w:val="00C87001"/>
    <w:rsid w:val="00D1080A"/>
    <w:rsid w:val="00D85E80"/>
    <w:rsid w:val="00DF2CE7"/>
    <w:rsid w:val="00E15E08"/>
    <w:rsid w:val="00E72C30"/>
    <w:rsid w:val="00EA0B36"/>
    <w:rsid w:val="00EA53B8"/>
    <w:rsid w:val="00F23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B6EA6"/>
  <w15:docId w15:val="{A4C516FF-7739-4167-89DB-1E7909AE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C6D"/>
    <w:rPr>
      <w:sz w:val="24"/>
      <w:lang w:eastAsia="en-US"/>
    </w:rPr>
  </w:style>
  <w:style w:type="paragraph" w:styleId="Heading1">
    <w:name w:val="heading 1"/>
    <w:basedOn w:val="Normal"/>
    <w:next w:val="Normal"/>
    <w:qFormat/>
    <w:rsid w:val="00415C6D"/>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415C6D"/>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415C6D"/>
    <w:pPr>
      <w:keepNext/>
      <w:pBdr>
        <w:right w:val="single" w:sz="4" w:space="4" w:color="auto"/>
      </w:pBdr>
      <w:outlineLvl w:val="2"/>
    </w:pPr>
    <w:rPr>
      <w:i/>
      <w:iCs/>
      <w:sz w:val="22"/>
      <w:szCs w:val="22"/>
    </w:rPr>
  </w:style>
  <w:style w:type="paragraph" w:styleId="Heading4">
    <w:name w:val="heading 4"/>
    <w:basedOn w:val="Normal"/>
    <w:next w:val="Normal"/>
    <w:qFormat/>
    <w:rsid w:val="00415C6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15C6D"/>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rsid w:val="00415C6D"/>
    <w:pPr>
      <w:tabs>
        <w:tab w:val="left" w:pos="2880"/>
      </w:tabs>
      <w:spacing w:before="120" w:after="60" w:line="240" w:lineRule="exact"/>
    </w:pPr>
    <w:rPr>
      <w:rFonts w:ascii="Arial" w:hAnsi="Arial"/>
      <w:sz w:val="18"/>
    </w:rPr>
  </w:style>
  <w:style w:type="paragraph" w:customStyle="1" w:styleId="Billname">
    <w:name w:val="Billname"/>
    <w:basedOn w:val="Normal"/>
    <w:rsid w:val="00415C6D"/>
    <w:pPr>
      <w:tabs>
        <w:tab w:val="left" w:pos="2400"/>
        <w:tab w:val="left" w:pos="2880"/>
      </w:tabs>
      <w:spacing w:before="1220" w:after="100"/>
    </w:pPr>
    <w:rPr>
      <w:rFonts w:ascii="Arial" w:hAnsi="Arial"/>
      <w:b/>
      <w:sz w:val="40"/>
    </w:rPr>
  </w:style>
  <w:style w:type="paragraph" w:customStyle="1" w:styleId="Amain">
    <w:name w:val="A main"/>
    <w:basedOn w:val="Normal"/>
    <w:rsid w:val="00415C6D"/>
    <w:pPr>
      <w:tabs>
        <w:tab w:val="right" w:pos="500"/>
        <w:tab w:val="left" w:pos="700"/>
      </w:tabs>
      <w:spacing w:before="80" w:after="60"/>
      <w:ind w:left="700" w:hanging="700"/>
      <w:jc w:val="both"/>
      <w:outlineLvl w:val="5"/>
    </w:pPr>
  </w:style>
  <w:style w:type="paragraph" w:customStyle="1" w:styleId="N-line3">
    <w:name w:val="N-line3"/>
    <w:basedOn w:val="Normal"/>
    <w:next w:val="Normal"/>
    <w:rsid w:val="00415C6D"/>
    <w:pPr>
      <w:pBdr>
        <w:bottom w:val="single" w:sz="12" w:space="1" w:color="auto"/>
      </w:pBdr>
      <w:jc w:val="both"/>
    </w:pPr>
  </w:style>
  <w:style w:type="paragraph" w:customStyle="1" w:styleId="madeunder">
    <w:name w:val="made under"/>
    <w:basedOn w:val="Normal"/>
    <w:rsid w:val="00415C6D"/>
    <w:pPr>
      <w:spacing w:before="180" w:after="60"/>
      <w:jc w:val="both"/>
    </w:pPr>
  </w:style>
  <w:style w:type="paragraph" w:customStyle="1" w:styleId="CoverActName">
    <w:name w:val="CoverActName"/>
    <w:basedOn w:val="Normal"/>
    <w:rsid w:val="00415C6D"/>
    <w:pPr>
      <w:tabs>
        <w:tab w:val="left" w:pos="2600"/>
      </w:tabs>
      <w:spacing w:before="200" w:after="60"/>
      <w:jc w:val="both"/>
    </w:pPr>
    <w:rPr>
      <w:rFonts w:ascii="Arial" w:hAnsi="Arial"/>
      <w:b/>
    </w:rPr>
  </w:style>
  <w:style w:type="paragraph" w:customStyle="1" w:styleId="06Copyright">
    <w:name w:val="06Copyright"/>
    <w:basedOn w:val="Normal"/>
    <w:rsid w:val="00415C6D"/>
    <w:pPr>
      <w:tabs>
        <w:tab w:val="left" w:pos="2880"/>
      </w:tabs>
    </w:pPr>
  </w:style>
  <w:style w:type="paragraph" w:customStyle="1" w:styleId="Apara">
    <w:name w:val="A para"/>
    <w:basedOn w:val="Normal"/>
    <w:rsid w:val="00415C6D"/>
    <w:pPr>
      <w:numPr>
        <w:ilvl w:val="6"/>
        <w:numId w:val="9"/>
      </w:numPr>
      <w:spacing w:before="80" w:after="60"/>
      <w:jc w:val="both"/>
      <w:outlineLvl w:val="6"/>
    </w:pPr>
  </w:style>
  <w:style w:type="paragraph" w:customStyle="1" w:styleId="Asubpara">
    <w:name w:val="A subpara"/>
    <w:basedOn w:val="Normal"/>
    <w:rsid w:val="00415C6D"/>
    <w:pPr>
      <w:numPr>
        <w:ilvl w:val="7"/>
        <w:numId w:val="9"/>
      </w:numPr>
      <w:spacing w:before="80" w:after="60"/>
      <w:jc w:val="both"/>
      <w:outlineLvl w:val="7"/>
    </w:pPr>
  </w:style>
  <w:style w:type="paragraph" w:customStyle="1" w:styleId="Asubsubpara">
    <w:name w:val="A subsubpara"/>
    <w:basedOn w:val="Normal"/>
    <w:rsid w:val="00415C6D"/>
    <w:pPr>
      <w:numPr>
        <w:ilvl w:val="8"/>
        <w:numId w:val="9"/>
      </w:numPr>
      <w:spacing w:before="80" w:after="60"/>
      <w:jc w:val="both"/>
      <w:outlineLvl w:val="8"/>
    </w:pPr>
  </w:style>
  <w:style w:type="paragraph" w:customStyle="1" w:styleId="AH5Sec">
    <w:name w:val="A H5 Sec"/>
    <w:basedOn w:val="Normal"/>
    <w:next w:val="Amain"/>
    <w:rsid w:val="00415C6D"/>
    <w:pPr>
      <w:keepNext/>
      <w:numPr>
        <w:ilvl w:val="4"/>
        <w:numId w:val="1"/>
      </w:numPr>
      <w:spacing w:before="180" w:after="60"/>
      <w:outlineLvl w:val="4"/>
    </w:pPr>
    <w:rPr>
      <w:rFonts w:ascii="Arial" w:hAnsi="Arial"/>
      <w:b/>
    </w:rPr>
  </w:style>
  <w:style w:type="paragraph" w:styleId="Header">
    <w:name w:val="header"/>
    <w:basedOn w:val="Normal"/>
    <w:rsid w:val="00415C6D"/>
    <w:pPr>
      <w:tabs>
        <w:tab w:val="left" w:pos="2880"/>
        <w:tab w:val="center" w:pos="4153"/>
        <w:tab w:val="right" w:pos="8306"/>
      </w:tabs>
    </w:pPr>
  </w:style>
  <w:style w:type="paragraph" w:customStyle="1" w:styleId="ref">
    <w:name w:val="ref"/>
    <w:basedOn w:val="Normal"/>
    <w:next w:val="Normal"/>
    <w:rsid w:val="00415C6D"/>
    <w:pPr>
      <w:spacing w:after="60"/>
      <w:jc w:val="both"/>
    </w:pPr>
    <w:rPr>
      <w:sz w:val="18"/>
    </w:rPr>
  </w:style>
  <w:style w:type="character" w:customStyle="1" w:styleId="CharDivText">
    <w:name w:val="CharDivText"/>
    <w:basedOn w:val="DefaultParagraphFont"/>
    <w:rsid w:val="00415C6D"/>
  </w:style>
  <w:style w:type="paragraph" w:customStyle="1" w:styleId="CoverInForce">
    <w:name w:val="CoverInForce"/>
    <w:basedOn w:val="Normal"/>
    <w:rsid w:val="00415C6D"/>
    <w:pPr>
      <w:tabs>
        <w:tab w:val="left" w:pos="2600"/>
      </w:tabs>
      <w:spacing w:before="200" w:after="60"/>
      <w:jc w:val="both"/>
    </w:pPr>
    <w:rPr>
      <w:rFonts w:ascii="Arial" w:hAnsi="Arial"/>
    </w:rPr>
  </w:style>
  <w:style w:type="paragraph" w:customStyle="1" w:styleId="AFHdg">
    <w:name w:val="AFHdg"/>
    <w:basedOn w:val="Normal"/>
    <w:rsid w:val="00415C6D"/>
    <w:pPr>
      <w:tabs>
        <w:tab w:val="left" w:pos="2600"/>
      </w:tabs>
      <w:spacing w:before="80" w:after="60"/>
      <w:jc w:val="both"/>
    </w:pPr>
    <w:rPr>
      <w:rFonts w:ascii="Arial" w:hAnsi="Arial"/>
      <w:b/>
      <w:sz w:val="32"/>
    </w:rPr>
  </w:style>
  <w:style w:type="paragraph" w:customStyle="1" w:styleId="ApprFormHd">
    <w:name w:val="ApprFormHd"/>
    <w:basedOn w:val="Normal"/>
    <w:rsid w:val="00415C6D"/>
    <w:pPr>
      <w:keepNext/>
      <w:tabs>
        <w:tab w:val="left" w:pos="2600"/>
      </w:tabs>
      <w:spacing w:before="320" w:after="60"/>
      <w:outlineLvl w:val="0"/>
    </w:pPr>
    <w:rPr>
      <w:rFonts w:ascii="Arial" w:hAnsi="Arial"/>
      <w:b/>
      <w:sz w:val="34"/>
    </w:rPr>
  </w:style>
  <w:style w:type="character" w:styleId="PageNumber">
    <w:name w:val="page number"/>
    <w:basedOn w:val="DefaultParagraphFont"/>
    <w:rsid w:val="00415C6D"/>
  </w:style>
  <w:style w:type="paragraph" w:customStyle="1" w:styleId="Aparabullet">
    <w:name w:val="A para bullet"/>
    <w:basedOn w:val="Normal"/>
    <w:rsid w:val="00415C6D"/>
    <w:pPr>
      <w:numPr>
        <w:numId w:val="4"/>
      </w:numPr>
    </w:pPr>
  </w:style>
  <w:style w:type="paragraph" w:styleId="TOC1">
    <w:name w:val="toc 1"/>
    <w:basedOn w:val="Normal"/>
    <w:next w:val="Normal"/>
    <w:autoRedefine/>
    <w:semiHidden/>
    <w:rsid w:val="00415C6D"/>
  </w:style>
  <w:style w:type="paragraph" w:styleId="TOC2">
    <w:name w:val="toc 2"/>
    <w:basedOn w:val="Normal"/>
    <w:next w:val="Normal"/>
    <w:autoRedefine/>
    <w:semiHidden/>
    <w:rsid w:val="00415C6D"/>
    <w:pPr>
      <w:ind w:left="240"/>
    </w:pPr>
  </w:style>
  <w:style w:type="paragraph" w:styleId="TOC3">
    <w:name w:val="toc 3"/>
    <w:basedOn w:val="Normal"/>
    <w:next w:val="Normal"/>
    <w:autoRedefine/>
    <w:semiHidden/>
    <w:rsid w:val="00415C6D"/>
    <w:pPr>
      <w:ind w:left="480"/>
    </w:pPr>
  </w:style>
  <w:style w:type="paragraph" w:styleId="TOC4">
    <w:name w:val="toc 4"/>
    <w:basedOn w:val="Normal"/>
    <w:next w:val="Normal"/>
    <w:autoRedefine/>
    <w:semiHidden/>
    <w:rsid w:val="00415C6D"/>
    <w:pPr>
      <w:ind w:left="720"/>
    </w:pPr>
  </w:style>
  <w:style w:type="paragraph" w:styleId="TOC5">
    <w:name w:val="toc 5"/>
    <w:basedOn w:val="Normal"/>
    <w:next w:val="Normal"/>
    <w:autoRedefine/>
    <w:semiHidden/>
    <w:rsid w:val="00415C6D"/>
    <w:pPr>
      <w:ind w:left="960"/>
    </w:pPr>
  </w:style>
  <w:style w:type="paragraph" w:styleId="TOC6">
    <w:name w:val="toc 6"/>
    <w:basedOn w:val="Normal"/>
    <w:next w:val="Normal"/>
    <w:autoRedefine/>
    <w:semiHidden/>
    <w:rsid w:val="00415C6D"/>
    <w:pPr>
      <w:ind w:left="1200"/>
    </w:pPr>
  </w:style>
  <w:style w:type="paragraph" w:styleId="TOC7">
    <w:name w:val="toc 7"/>
    <w:basedOn w:val="Normal"/>
    <w:next w:val="Normal"/>
    <w:autoRedefine/>
    <w:semiHidden/>
    <w:rsid w:val="00415C6D"/>
    <w:pPr>
      <w:ind w:left="1440"/>
    </w:pPr>
  </w:style>
  <w:style w:type="paragraph" w:styleId="TOC8">
    <w:name w:val="toc 8"/>
    <w:basedOn w:val="Normal"/>
    <w:next w:val="Normal"/>
    <w:autoRedefine/>
    <w:semiHidden/>
    <w:rsid w:val="00415C6D"/>
    <w:pPr>
      <w:ind w:left="1680"/>
    </w:pPr>
  </w:style>
  <w:style w:type="paragraph" w:styleId="TOC9">
    <w:name w:val="toc 9"/>
    <w:basedOn w:val="Normal"/>
    <w:next w:val="Normal"/>
    <w:autoRedefine/>
    <w:semiHidden/>
    <w:rsid w:val="00415C6D"/>
    <w:pPr>
      <w:ind w:left="1920"/>
    </w:pPr>
  </w:style>
  <w:style w:type="character" w:styleId="Hyperlink">
    <w:name w:val="Hyperlink"/>
    <w:basedOn w:val="DefaultParagraphFont"/>
    <w:rsid w:val="00415C6D"/>
    <w:rPr>
      <w:color w:val="0000FF"/>
      <w:u w:val="single"/>
    </w:rPr>
  </w:style>
  <w:style w:type="paragraph" w:styleId="BodyTextIndent">
    <w:name w:val="Body Text Indent"/>
    <w:basedOn w:val="Normal"/>
    <w:rsid w:val="00415C6D"/>
    <w:pPr>
      <w:spacing w:before="120" w:after="60"/>
      <w:ind w:left="709"/>
    </w:pPr>
  </w:style>
  <w:style w:type="paragraph" w:customStyle="1" w:styleId="Minister">
    <w:name w:val="Minister"/>
    <w:basedOn w:val="Normal"/>
    <w:rsid w:val="00415C6D"/>
    <w:pPr>
      <w:spacing w:before="880" w:after="60"/>
      <w:jc w:val="right"/>
    </w:pPr>
    <w:rPr>
      <w:caps/>
      <w:szCs w:val="24"/>
    </w:rPr>
  </w:style>
  <w:style w:type="paragraph" w:customStyle="1" w:styleId="DateLine">
    <w:name w:val="DateLine"/>
    <w:basedOn w:val="Normal"/>
    <w:rsid w:val="00415C6D"/>
    <w:pPr>
      <w:tabs>
        <w:tab w:val="left" w:pos="4320"/>
      </w:tabs>
      <w:spacing w:before="80" w:after="60"/>
      <w:jc w:val="both"/>
    </w:pPr>
    <w:rPr>
      <w:szCs w:val="24"/>
    </w:rPr>
  </w:style>
  <w:style w:type="paragraph" w:customStyle="1" w:styleId="MinisterWord">
    <w:name w:val="MinisterWord"/>
    <w:basedOn w:val="Normal"/>
    <w:rsid w:val="00415C6D"/>
    <w:pPr>
      <w:tabs>
        <w:tab w:val="left" w:pos="2880"/>
      </w:tabs>
      <w:jc w:val="right"/>
    </w:pPr>
    <w:rPr>
      <w:szCs w:val="24"/>
    </w:rPr>
  </w:style>
  <w:style w:type="character" w:styleId="FollowedHyperlink">
    <w:name w:val="FollowedHyperlink"/>
    <w:basedOn w:val="DefaultParagraphFont"/>
    <w:rsid w:val="00415C6D"/>
    <w:rPr>
      <w:color w:val="800080"/>
      <w:u w:val="single"/>
    </w:rPr>
  </w:style>
  <w:style w:type="character" w:styleId="FootnoteReference">
    <w:name w:val="footnote reference"/>
    <w:basedOn w:val="DefaultParagraphFont"/>
    <w:semiHidden/>
    <w:rsid w:val="00415C6D"/>
    <w:rPr>
      <w:rFonts w:ascii="Times New Roman" w:hAnsi="Times New Roman" w:cs="Times New Roman"/>
      <w:sz w:val="24"/>
      <w:szCs w:val="24"/>
      <w:vertAlign w:val="superscript"/>
    </w:rPr>
  </w:style>
  <w:style w:type="paragraph" w:styleId="FootnoteText">
    <w:name w:val="footnote text"/>
    <w:basedOn w:val="Normal"/>
    <w:semiHidden/>
    <w:rsid w:val="00415C6D"/>
    <w:pPr>
      <w:spacing w:before="80" w:after="60"/>
      <w:jc w:val="both"/>
    </w:pPr>
    <w:rPr>
      <w:szCs w:val="24"/>
    </w:rPr>
  </w:style>
  <w:style w:type="paragraph" w:customStyle="1" w:styleId="ShadedSchClause">
    <w:name w:val="Shaded Sch Clause"/>
    <w:basedOn w:val="Normal"/>
    <w:next w:val="Normal"/>
    <w:rsid w:val="00415C6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415C6D"/>
  </w:style>
  <w:style w:type="paragraph" w:styleId="BalloonText">
    <w:name w:val="Balloon Text"/>
    <w:basedOn w:val="Normal"/>
    <w:link w:val="BalloonTextChar"/>
    <w:rsid w:val="004971BB"/>
    <w:rPr>
      <w:rFonts w:ascii="Tahoma" w:hAnsi="Tahoma" w:cs="Tahoma"/>
      <w:sz w:val="16"/>
      <w:szCs w:val="16"/>
    </w:rPr>
  </w:style>
  <w:style w:type="character" w:customStyle="1" w:styleId="BalloonTextChar">
    <w:name w:val="Balloon Text Char"/>
    <w:basedOn w:val="DefaultParagraphFont"/>
    <w:link w:val="BalloonText"/>
    <w:rsid w:val="004971B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2761">
      <w:bodyDiv w:val="1"/>
      <w:marLeft w:val="0"/>
      <w:marRight w:val="0"/>
      <w:marTop w:val="0"/>
      <w:marBottom w:val="0"/>
      <w:divBdr>
        <w:top w:val="none" w:sz="0" w:space="0" w:color="auto"/>
        <w:left w:val="none" w:sz="0" w:space="0" w:color="auto"/>
        <w:bottom w:val="none" w:sz="0" w:space="0" w:color="auto"/>
        <w:right w:val="none" w:sz="0" w:space="0" w:color="auto"/>
      </w:divBdr>
    </w:div>
    <w:div w:id="105986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1559</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lastModifiedBy>Moxon, KarenL</cp:lastModifiedBy>
  <cp:revision>4</cp:revision>
  <cp:lastPrinted>2015-08-04T02:00:00Z</cp:lastPrinted>
  <dcterms:created xsi:type="dcterms:W3CDTF">2022-08-09T00:39:00Z</dcterms:created>
  <dcterms:modified xsi:type="dcterms:W3CDTF">2022-08-09T00:39:00Z</dcterms:modified>
</cp:coreProperties>
</file>