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051B9091"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177C96">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7B40F893" w:rsidR="00741C4A" w:rsidRPr="00741C4A" w:rsidRDefault="008C1D63" w:rsidP="00741C4A">
      <w:pPr>
        <w:spacing w:after="0"/>
        <w:jc w:val="center"/>
        <w:rPr>
          <w:rFonts w:ascii="Arial" w:hAnsi="Arial" w:cs="Arial"/>
          <w:b/>
          <w:bCs/>
          <w:sz w:val="24"/>
          <w:szCs w:val="24"/>
        </w:rPr>
      </w:pPr>
      <w:r>
        <w:rPr>
          <w:rFonts w:ascii="Arial" w:hAnsi="Arial" w:cs="Arial"/>
          <w:b/>
          <w:bCs/>
          <w:sz w:val="24"/>
          <w:szCs w:val="24"/>
        </w:rPr>
        <w:t>PROFESSION</w:t>
      </w:r>
      <w:r w:rsidR="000D0998">
        <w:rPr>
          <w:rFonts w:ascii="Arial" w:hAnsi="Arial" w:cs="Arial"/>
          <w:b/>
          <w:bCs/>
          <w:sz w:val="24"/>
          <w:szCs w:val="24"/>
        </w:rPr>
        <w:t>A</w:t>
      </w:r>
      <w:r>
        <w:rPr>
          <w:rFonts w:ascii="Arial" w:hAnsi="Arial" w:cs="Arial"/>
          <w:b/>
          <w:bCs/>
          <w:sz w:val="24"/>
          <w:szCs w:val="24"/>
        </w:rPr>
        <w:t xml:space="preserve">L ENGINEERS </w:t>
      </w:r>
      <w:r w:rsidR="00741C4A" w:rsidRPr="00741C4A">
        <w:rPr>
          <w:rFonts w:ascii="Arial" w:hAnsi="Arial" w:cs="Arial"/>
          <w:b/>
          <w:bCs/>
          <w:sz w:val="24"/>
          <w:szCs w:val="24"/>
        </w:rPr>
        <w:t>BILL 20</w:t>
      </w:r>
      <w:r w:rsidR="00130A37">
        <w:rPr>
          <w:rFonts w:ascii="Arial" w:hAnsi="Arial" w:cs="Arial"/>
          <w:b/>
          <w:bCs/>
          <w:sz w:val="24"/>
          <w:szCs w:val="24"/>
        </w:rPr>
        <w:t>2</w:t>
      </w:r>
      <w:r w:rsidR="00177C96">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13C0286D" w:rsidR="00BB387E" w:rsidRDefault="00BC3EF0" w:rsidP="00BB387E">
      <w:pPr>
        <w:spacing w:after="0"/>
        <w:jc w:val="center"/>
        <w:rPr>
          <w:rFonts w:ascii="Arial" w:hAnsi="Arial" w:cs="Arial"/>
          <w:b/>
          <w:bCs/>
          <w:sz w:val="24"/>
          <w:szCs w:val="24"/>
        </w:rPr>
      </w:pPr>
      <w:r>
        <w:rPr>
          <w:rFonts w:ascii="Arial" w:hAnsi="Arial" w:cs="Arial"/>
          <w:b/>
          <w:bCs/>
          <w:sz w:val="24"/>
          <w:szCs w:val="24"/>
        </w:rPr>
        <w:t>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7A64F742" w:rsidR="00BB387E" w:rsidRDefault="008C1D63" w:rsidP="00BB387E">
      <w:pPr>
        <w:spacing w:after="0"/>
        <w:ind w:right="686"/>
        <w:jc w:val="right"/>
        <w:rPr>
          <w:rFonts w:ascii="Arial" w:hAnsi="Arial" w:cs="Arial"/>
          <w:b/>
          <w:bCs/>
          <w:sz w:val="24"/>
          <w:szCs w:val="24"/>
        </w:rPr>
      </w:pPr>
      <w:r>
        <w:rPr>
          <w:rFonts w:ascii="Arial" w:hAnsi="Arial" w:cs="Arial"/>
          <w:b/>
          <w:bCs/>
          <w:sz w:val="24"/>
          <w:szCs w:val="24"/>
        </w:rPr>
        <w:t xml:space="preserve">Rebecca Vassarotti </w:t>
      </w:r>
      <w:r w:rsidR="00E954A1">
        <w:rPr>
          <w:rFonts w:ascii="Arial" w:hAnsi="Arial" w:cs="Arial"/>
          <w:b/>
          <w:bCs/>
          <w:sz w:val="24"/>
          <w:szCs w:val="24"/>
        </w:rPr>
        <w:t>MLA</w:t>
      </w:r>
    </w:p>
    <w:p w14:paraId="0E6E90B9" w14:textId="44C2B0F9" w:rsidR="008C1D63" w:rsidRPr="00BB387E" w:rsidRDefault="008C1D63" w:rsidP="00BB387E">
      <w:pPr>
        <w:spacing w:after="0"/>
        <w:ind w:right="686"/>
        <w:jc w:val="right"/>
        <w:rPr>
          <w:rFonts w:ascii="Arial" w:hAnsi="Arial" w:cs="Arial"/>
          <w:b/>
          <w:bCs/>
          <w:sz w:val="24"/>
          <w:szCs w:val="24"/>
        </w:rPr>
      </w:pPr>
      <w:r>
        <w:rPr>
          <w:rFonts w:ascii="Arial" w:hAnsi="Arial" w:cs="Arial"/>
          <w:b/>
          <w:bCs/>
          <w:sz w:val="24"/>
          <w:szCs w:val="24"/>
        </w:rPr>
        <w:t>Minister for Sustainable Building and Construction</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1835A9FA" w:rsidR="00ED3B77" w:rsidRPr="00BB387E" w:rsidRDefault="008C1D63" w:rsidP="008C225D">
      <w:pPr>
        <w:pStyle w:val="Heading1"/>
        <w:jc w:val="center"/>
      </w:pPr>
      <w:r>
        <w:lastRenderedPageBreak/>
        <w:t>PROFESSIONAL ENGINEERS</w:t>
      </w:r>
      <w:r w:rsidR="00ED3B77" w:rsidRPr="00BB387E">
        <w:t xml:space="preserve"> BILL </w:t>
      </w:r>
      <w:r w:rsidR="00130A37" w:rsidRPr="00BB387E">
        <w:t>20</w:t>
      </w:r>
      <w:r w:rsidR="00130A37">
        <w:t>2</w:t>
      </w:r>
      <w:r w:rsidR="00177C96">
        <w:t>2</w:t>
      </w:r>
    </w:p>
    <w:p w14:paraId="2612AE1F" w14:textId="7A7C8492" w:rsidR="00834FC9" w:rsidRDefault="00834FC9" w:rsidP="007F3D56">
      <w:pPr>
        <w:spacing w:after="0"/>
        <w:contextualSpacing/>
        <w:rPr>
          <w:rFonts w:ascii="Arial" w:hAnsi="Arial" w:cs="Arial"/>
          <w:bCs/>
          <w:sz w:val="24"/>
          <w:szCs w:val="24"/>
        </w:rPr>
      </w:pPr>
    </w:p>
    <w:p w14:paraId="15F6D5FE" w14:textId="53BD90CB" w:rsidR="008C1D63" w:rsidRDefault="008C1D63" w:rsidP="007F3D56">
      <w:pPr>
        <w:spacing w:after="0"/>
        <w:contextualSpacing/>
        <w:rPr>
          <w:rFonts w:ascii="Arial" w:hAnsi="Arial" w:cs="Arial"/>
          <w:bCs/>
          <w:sz w:val="24"/>
          <w:szCs w:val="24"/>
        </w:rPr>
      </w:pPr>
      <w:r>
        <w:rPr>
          <w:rFonts w:ascii="Arial" w:hAnsi="Arial" w:cs="Arial"/>
          <w:bCs/>
          <w:sz w:val="24"/>
          <w:szCs w:val="24"/>
        </w:rPr>
        <w:t>This explanatory statement relates to the Professional Engineers Bill 2022 (the Bill) as presented to the ACT Legislative Assembly.</w:t>
      </w:r>
    </w:p>
    <w:p w14:paraId="2A688C98" w14:textId="25F1BF33" w:rsidR="008C1D63" w:rsidRDefault="008C1D63" w:rsidP="007F3D56">
      <w:pPr>
        <w:spacing w:after="0"/>
        <w:contextualSpacing/>
        <w:rPr>
          <w:rFonts w:ascii="Arial" w:hAnsi="Arial" w:cs="Arial"/>
          <w:bCs/>
          <w:sz w:val="24"/>
          <w:szCs w:val="24"/>
        </w:rPr>
      </w:pPr>
    </w:p>
    <w:p w14:paraId="4640D3E1" w14:textId="1FA6CD8D" w:rsidR="008C1D63" w:rsidRDefault="008C1D63" w:rsidP="007F3D56">
      <w:pPr>
        <w:spacing w:after="0"/>
        <w:contextualSpacing/>
        <w:rPr>
          <w:rFonts w:ascii="Arial" w:hAnsi="Arial" w:cs="Arial"/>
          <w:bCs/>
          <w:sz w:val="24"/>
          <w:szCs w:val="24"/>
        </w:rPr>
      </w:pPr>
      <w:r>
        <w:rPr>
          <w:rFonts w:ascii="Arial" w:hAnsi="Arial" w:cs="Arial"/>
          <w:bCs/>
          <w:sz w:val="24"/>
          <w:szCs w:val="24"/>
        </w:rPr>
        <w:t>The statement is to be read in conjunction with the Bill. It is not a complete description but provides information about the intent of the provisions in the Bill.</w:t>
      </w:r>
    </w:p>
    <w:p w14:paraId="5D2861C7" w14:textId="713BFB0A" w:rsidR="008C1D63" w:rsidRDefault="008C1D63" w:rsidP="007F3D56">
      <w:pPr>
        <w:spacing w:after="0"/>
        <w:contextualSpacing/>
        <w:rPr>
          <w:rFonts w:ascii="Arial" w:hAnsi="Arial" w:cs="Arial"/>
          <w:bCs/>
          <w:sz w:val="24"/>
          <w:szCs w:val="24"/>
        </w:rPr>
      </w:pPr>
    </w:p>
    <w:p w14:paraId="251A901E" w14:textId="242F2CF7" w:rsidR="008C1D63" w:rsidRDefault="008C1D63" w:rsidP="007F3D56">
      <w:pPr>
        <w:spacing w:after="0"/>
        <w:contextualSpacing/>
        <w:rPr>
          <w:rFonts w:ascii="Arial" w:hAnsi="Arial" w:cs="Arial"/>
          <w:bCs/>
          <w:sz w:val="24"/>
          <w:szCs w:val="24"/>
        </w:rPr>
      </w:pPr>
      <w:r>
        <w:rPr>
          <w:rFonts w:ascii="Arial" w:hAnsi="Arial" w:cs="Arial"/>
          <w:bCs/>
          <w:sz w:val="24"/>
          <w:szCs w:val="24"/>
        </w:rPr>
        <w:t>It has been prepared to assist the reader. It does not form part of the Bill, has not been endorsed by the Assembly and is not to be taken as providing a definitive interpretation of the meaning of a provision.</w:t>
      </w:r>
    </w:p>
    <w:p w14:paraId="40B3BA10" w14:textId="77777777" w:rsidR="008C1D63" w:rsidRPr="00874D8D" w:rsidRDefault="008C1D63" w:rsidP="007F3D56">
      <w:pPr>
        <w:spacing w:after="0"/>
        <w:contextualSpacing/>
        <w:rPr>
          <w:rFonts w:ascii="Arial" w:hAnsi="Arial" w:cs="Arial"/>
          <w:bCs/>
          <w:sz w:val="24"/>
          <w:szCs w:val="24"/>
        </w:rPr>
      </w:pPr>
    </w:p>
    <w:p w14:paraId="1C55190C" w14:textId="74D3C013" w:rsidR="00790FE4" w:rsidRPr="00834FC9" w:rsidRDefault="00834FC9" w:rsidP="007F3D56">
      <w:pPr>
        <w:spacing w:after="0"/>
        <w:contextualSpacing/>
        <w:rPr>
          <w:rFonts w:ascii="Arial" w:hAnsi="Arial" w:cs="Arial"/>
          <w:bCs/>
          <w:sz w:val="24"/>
          <w:szCs w:val="24"/>
        </w:rPr>
      </w:pPr>
      <w:r w:rsidRPr="00874D8D">
        <w:rPr>
          <w:rFonts w:ascii="Arial" w:hAnsi="Arial" w:cs="Arial"/>
          <w:bCs/>
          <w:sz w:val="24"/>
          <w:szCs w:val="24"/>
        </w:rPr>
        <w:t>The Bill is a Significant Bill. Significant Bills are bills that have been assessed as likely to ha</w:t>
      </w:r>
      <w:r>
        <w:rPr>
          <w:rFonts w:ascii="Arial" w:hAnsi="Arial" w:cs="Arial"/>
          <w:bCs/>
          <w:sz w:val="24"/>
          <w:szCs w:val="24"/>
        </w:rPr>
        <w:t>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7E6818E6" w14:textId="3913F6F8" w:rsidR="00696DD9" w:rsidRPr="00696DD9" w:rsidRDefault="00696DD9" w:rsidP="004D0E75">
      <w:pPr>
        <w:spacing w:after="120"/>
        <w:ind w:right="-45"/>
        <w:rPr>
          <w:rFonts w:ascii="Arial" w:hAnsi="Arial" w:cs="Arial"/>
          <w:iCs/>
          <w:sz w:val="24"/>
          <w:szCs w:val="24"/>
        </w:rPr>
      </w:pPr>
      <w:bookmarkStart w:id="0" w:name="_Hlk115358909"/>
      <w:r w:rsidRPr="00696DD9">
        <w:rPr>
          <w:rFonts w:ascii="Arial" w:hAnsi="Arial" w:cs="Arial"/>
          <w:iCs/>
          <w:sz w:val="24"/>
          <w:szCs w:val="24"/>
        </w:rPr>
        <w:t>The Bill:</w:t>
      </w:r>
    </w:p>
    <w:p w14:paraId="3FA7C967" w14:textId="4E78ECE3" w:rsidR="00696DD9" w:rsidRPr="00696DD9" w:rsidRDefault="00696DD9">
      <w:pPr>
        <w:pStyle w:val="ListParagraph"/>
        <w:numPr>
          <w:ilvl w:val="0"/>
          <w:numId w:val="3"/>
        </w:numPr>
        <w:spacing w:after="120"/>
        <w:ind w:right="-45"/>
        <w:rPr>
          <w:rFonts w:ascii="Arial" w:hAnsi="Arial" w:cs="Arial"/>
          <w:iCs/>
          <w:sz w:val="24"/>
          <w:szCs w:val="24"/>
        </w:rPr>
      </w:pPr>
      <w:r w:rsidRPr="00696DD9">
        <w:rPr>
          <w:rFonts w:ascii="Arial" w:hAnsi="Arial" w:cs="Arial"/>
          <w:iCs/>
          <w:sz w:val="24"/>
          <w:szCs w:val="24"/>
        </w:rPr>
        <w:t>Establishes a registration scheme for professional engineers</w:t>
      </w:r>
    </w:p>
    <w:p w14:paraId="10249C68" w14:textId="1C866649" w:rsidR="00696DD9" w:rsidRPr="00696DD9" w:rsidRDefault="00696DD9">
      <w:pPr>
        <w:pStyle w:val="ListParagraph"/>
        <w:numPr>
          <w:ilvl w:val="0"/>
          <w:numId w:val="3"/>
        </w:numPr>
        <w:spacing w:after="120"/>
        <w:ind w:right="-45"/>
        <w:rPr>
          <w:rFonts w:ascii="Arial" w:hAnsi="Arial" w:cs="Arial"/>
          <w:iCs/>
          <w:sz w:val="24"/>
          <w:szCs w:val="24"/>
        </w:rPr>
      </w:pPr>
      <w:r w:rsidRPr="00696DD9">
        <w:rPr>
          <w:rFonts w:ascii="Arial" w:hAnsi="Arial" w:cs="Arial"/>
          <w:iCs/>
          <w:sz w:val="24"/>
          <w:szCs w:val="24"/>
        </w:rPr>
        <w:t>Provides for the monitoring and enforcement of compliance with the Bill</w:t>
      </w:r>
    </w:p>
    <w:p w14:paraId="6B0ECC5E" w14:textId="7375EB34" w:rsidR="00696DD9" w:rsidRPr="00696DD9" w:rsidRDefault="00696DD9">
      <w:pPr>
        <w:pStyle w:val="ListParagraph"/>
        <w:numPr>
          <w:ilvl w:val="0"/>
          <w:numId w:val="3"/>
        </w:numPr>
        <w:spacing w:after="120"/>
        <w:ind w:right="-45"/>
        <w:rPr>
          <w:rFonts w:ascii="Arial" w:hAnsi="Arial" w:cs="Arial"/>
          <w:iCs/>
          <w:sz w:val="24"/>
          <w:szCs w:val="24"/>
        </w:rPr>
      </w:pPr>
      <w:r w:rsidRPr="00696DD9">
        <w:rPr>
          <w:rFonts w:ascii="Arial" w:hAnsi="Arial" w:cs="Arial"/>
          <w:iCs/>
          <w:sz w:val="24"/>
          <w:szCs w:val="24"/>
        </w:rPr>
        <w:t>Imposes obligations on people registered about the provision of professional engineering services</w:t>
      </w:r>
    </w:p>
    <w:p w14:paraId="314C575D" w14:textId="2A686269" w:rsidR="00696DD9" w:rsidRPr="00696DD9" w:rsidRDefault="00696DD9" w:rsidP="00536F9F">
      <w:pPr>
        <w:spacing w:before="120" w:after="120"/>
        <w:ind w:right="-45"/>
        <w:rPr>
          <w:rFonts w:ascii="Arial" w:hAnsi="Arial" w:cs="Arial"/>
          <w:iCs/>
          <w:sz w:val="24"/>
          <w:szCs w:val="24"/>
        </w:rPr>
      </w:pPr>
      <w:r w:rsidRPr="00696DD9">
        <w:rPr>
          <w:rFonts w:ascii="Arial" w:hAnsi="Arial" w:cs="Arial"/>
          <w:iCs/>
          <w:sz w:val="24"/>
          <w:szCs w:val="24"/>
        </w:rPr>
        <w:t>The object</w:t>
      </w:r>
      <w:r w:rsidR="00874D8D">
        <w:rPr>
          <w:rFonts w:ascii="Arial" w:hAnsi="Arial" w:cs="Arial"/>
          <w:iCs/>
          <w:sz w:val="24"/>
          <w:szCs w:val="24"/>
        </w:rPr>
        <w:t>s</w:t>
      </w:r>
      <w:r w:rsidRPr="00696DD9">
        <w:rPr>
          <w:rFonts w:ascii="Arial" w:hAnsi="Arial" w:cs="Arial"/>
          <w:iCs/>
          <w:sz w:val="24"/>
          <w:szCs w:val="24"/>
        </w:rPr>
        <w:t xml:space="preserve"> of the Bill </w:t>
      </w:r>
      <w:r w:rsidR="00874D8D">
        <w:rPr>
          <w:rFonts w:ascii="Arial" w:hAnsi="Arial" w:cs="Arial"/>
          <w:iCs/>
          <w:sz w:val="24"/>
          <w:szCs w:val="24"/>
        </w:rPr>
        <w:t>are</w:t>
      </w:r>
      <w:r w:rsidRPr="00696DD9">
        <w:rPr>
          <w:rFonts w:ascii="Arial" w:hAnsi="Arial" w:cs="Arial"/>
          <w:iCs/>
          <w:sz w:val="24"/>
          <w:szCs w:val="24"/>
        </w:rPr>
        <w:t xml:space="preserve"> to:</w:t>
      </w:r>
    </w:p>
    <w:p w14:paraId="4EC87DE7" w14:textId="1B4A783E" w:rsidR="00696DD9" w:rsidRPr="00696DD9" w:rsidRDefault="00696DD9">
      <w:pPr>
        <w:pStyle w:val="ListParagraph"/>
        <w:numPr>
          <w:ilvl w:val="0"/>
          <w:numId w:val="4"/>
        </w:numPr>
        <w:spacing w:after="120"/>
        <w:ind w:right="-45"/>
        <w:rPr>
          <w:rFonts w:ascii="Arial" w:hAnsi="Arial" w:cs="Arial"/>
          <w:iCs/>
          <w:sz w:val="24"/>
          <w:szCs w:val="24"/>
        </w:rPr>
      </w:pPr>
      <w:r w:rsidRPr="00696DD9">
        <w:rPr>
          <w:rFonts w:ascii="Arial" w:hAnsi="Arial" w:cs="Arial"/>
          <w:iCs/>
          <w:sz w:val="24"/>
          <w:szCs w:val="24"/>
        </w:rPr>
        <w:t>Protect the public by ensuring professional engineering services are carried out by</w:t>
      </w:r>
      <w:r w:rsidR="00874D8D">
        <w:rPr>
          <w:rFonts w:ascii="Arial" w:hAnsi="Arial" w:cs="Arial"/>
          <w:iCs/>
          <w:sz w:val="24"/>
          <w:szCs w:val="24"/>
        </w:rPr>
        <w:t>, or under the direction and oversight of,</w:t>
      </w:r>
      <w:r w:rsidRPr="00696DD9">
        <w:rPr>
          <w:rFonts w:ascii="Arial" w:hAnsi="Arial" w:cs="Arial"/>
          <w:iCs/>
          <w:sz w:val="24"/>
          <w:szCs w:val="24"/>
        </w:rPr>
        <w:t xml:space="preserve"> professional engineers</w:t>
      </w:r>
    </w:p>
    <w:p w14:paraId="47DC53AA" w14:textId="73E4933E" w:rsidR="00696DD9" w:rsidRPr="00696DD9" w:rsidRDefault="00696DD9">
      <w:pPr>
        <w:pStyle w:val="ListParagraph"/>
        <w:numPr>
          <w:ilvl w:val="0"/>
          <w:numId w:val="4"/>
        </w:numPr>
        <w:spacing w:after="120"/>
        <w:ind w:right="-45"/>
        <w:rPr>
          <w:rFonts w:ascii="Arial" w:hAnsi="Arial" w:cs="Arial"/>
          <w:iCs/>
          <w:sz w:val="24"/>
          <w:szCs w:val="24"/>
        </w:rPr>
      </w:pPr>
      <w:r w:rsidRPr="00696DD9">
        <w:rPr>
          <w:rFonts w:ascii="Arial" w:hAnsi="Arial" w:cs="Arial"/>
          <w:iCs/>
          <w:sz w:val="24"/>
          <w:szCs w:val="24"/>
        </w:rPr>
        <w:t>Maintain public confidence in the standard of services provided by professional engineers in the A</w:t>
      </w:r>
      <w:r w:rsidR="00894934">
        <w:rPr>
          <w:rFonts w:ascii="Arial" w:hAnsi="Arial" w:cs="Arial"/>
          <w:iCs/>
          <w:sz w:val="24"/>
          <w:szCs w:val="24"/>
        </w:rPr>
        <w:t>CT</w:t>
      </w:r>
    </w:p>
    <w:p w14:paraId="735FEA3B" w14:textId="12F39780" w:rsidR="00696DD9" w:rsidRPr="00696DD9" w:rsidRDefault="00696DD9">
      <w:pPr>
        <w:pStyle w:val="ListParagraph"/>
        <w:numPr>
          <w:ilvl w:val="0"/>
          <w:numId w:val="4"/>
        </w:numPr>
        <w:spacing w:after="120"/>
        <w:ind w:right="-45"/>
        <w:rPr>
          <w:rFonts w:ascii="Arial" w:hAnsi="Arial" w:cs="Arial"/>
          <w:iCs/>
          <w:sz w:val="24"/>
          <w:szCs w:val="24"/>
        </w:rPr>
      </w:pPr>
      <w:r w:rsidRPr="00696DD9">
        <w:rPr>
          <w:rFonts w:ascii="Arial" w:hAnsi="Arial" w:cs="Arial"/>
          <w:iCs/>
          <w:sz w:val="24"/>
          <w:szCs w:val="24"/>
        </w:rPr>
        <w:t>Uphold standards of practice for professional engineers in the ACT</w:t>
      </w:r>
      <w:r w:rsidR="00874D8D">
        <w:rPr>
          <w:rFonts w:ascii="Arial" w:hAnsi="Arial" w:cs="Arial"/>
          <w:iCs/>
          <w:sz w:val="24"/>
          <w:szCs w:val="24"/>
        </w:rPr>
        <w:t>.</w:t>
      </w:r>
    </w:p>
    <w:bookmarkEnd w:id="0"/>
    <w:p w14:paraId="5FBB7371" w14:textId="3BECB3A5" w:rsidR="00696DD9" w:rsidRDefault="00401819" w:rsidP="00696DD9">
      <w:pPr>
        <w:spacing w:after="120"/>
        <w:ind w:right="-45"/>
        <w:rPr>
          <w:rFonts w:ascii="Arial" w:hAnsi="Arial" w:cs="Arial"/>
          <w:iCs/>
          <w:sz w:val="24"/>
          <w:szCs w:val="24"/>
        </w:rPr>
      </w:pPr>
      <w:r>
        <w:rPr>
          <w:rFonts w:ascii="Arial" w:hAnsi="Arial" w:cs="Arial"/>
          <w:iCs/>
          <w:sz w:val="24"/>
          <w:szCs w:val="24"/>
        </w:rPr>
        <w:t>In developing the Bill, consideration was given to schemes enacted in other jurisdictions and the national registration framework for building practitioners developed by the Australian Building Codes Board (ABCB) at the request of Building Ministers in response to the Shergold-Weir Report (also known as the Building Confidence Report).</w:t>
      </w:r>
    </w:p>
    <w:p w14:paraId="64909F5A" w14:textId="3A1895F5" w:rsidR="00401819" w:rsidRDefault="00401819" w:rsidP="00696DD9">
      <w:pPr>
        <w:spacing w:after="120"/>
        <w:ind w:right="-45"/>
        <w:rPr>
          <w:rFonts w:ascii="Arial" w:hAnsi="Arial" w:cs="Arial"/>
          <w:iCs/>
          <w:sz w:val="24"/>
          <w:szCs w:val="24"/>
        </w:rPr>
      </w:pPr>
      <w:r>
        <w:rPr>
          <w:rFonts w:ascii="Arial" w:hAnsi="Arial" w:cs="Arial"/>
          <w:iCs/>
          <w:sz w:val="24"/>
          <w:szCs w:val="24"/>
        </w:rPr>
        <w:t xml:space="preserve">The Bill </w:t>
      </w:r>
      <w:r w:rsidR="00874D8D">
        <w:rPr>
          <w:rFonts w:ascii="Arial" w:hAnsi="Arial" w:cs="Arial"/>
          <w:iCs/>
          <w:sz w:val="24"/>
          <w:szCs w:val="24"/>
        </w:rPr>
        <w:t>delivers the framework for</w:t>
      </w:r>
      <w:r>
        <w:rPr>
          <w:rFonts w:ascii="Arial" w:hAnsi="Arial" w:cs="Arial"/>
          <w:iCs/>
          <w:sz w:val="24"/>
          <w:szCs w:val="24"/>
        </w:rPr>
        <w:t xml:space="preserve"> the registration scheme for engineers in the ACT.</w:t>
      </w:r>
      <w:r w:rsidR="007F71E1">
        <w:rPr>
          <w:rFonts w:ascii="Arial" w:hAnsi="Arial" w:cs="Arial"/>
          <w:iCs/>
          <w:sz w:val="24"/>
          <w:szCs w:val="24"/>
        </w:rPr>
        <w:t xml:space="preserve"> The Bill will be supported by regulation</w:t>
      </w:r>
      <w:r w:rsidR="00A25D6F">
        <w:rPr>
          <w:rFonts w:ascii="Arial" w:hAnsi="Arial" w:cs="Arial"/>
          <w:iCs/>
          <w:sz w:val="24"/>
          <w:szCs w:val="24"/>
        </w:rPr>
        <w:t>s</w:t>
      </w:r>
      <w:r w:rsidR="007F71E1">
        <w:rPr>
          <w:rFonts w:ascii="Arial" w:hAnsi="Arial" w:cs="Arial"/>
          <w:iCs/>
          <w:sz w:val="24"/>
          <w:szCs w:val="24"/>
        </w:rPr>
        <w:t xml:space="preserve"> and disallowable and notifiable instruments.</w:t>
      </w:r>
    </w:p>
    <w:p w14:paraId="76FDE5FA" w14:textId="4A394AB1" w:rsidR="00874D8D" w:rsidRDefault="00874D8D" w:rsidP="00874D8D">
      <w:pPr>
        <w:spacing w:after="120"/>
        <w:ind w:right="-45"/>
        <w:rPr>
          <w:rFonts w:ascii="Arial" w:hAnsi="Arial" w:cs="Arial"/>
          <w:iCs/>
          <w:sz w:val="24"/>
          <w:szCs w:val="24"/>
        </w:rPr>
      </w:pPr>
      <w:r>
        <w:rPr>
          <w:rFonts w:ascii="Arial" w:hAnsi="Arial" w:cs="Arial"/>
          <w:iCs/>
          <w:sz w:val="24"/>
          <w:szCs w:val="24"/>
        </w:rPr>
        <w:t>The Bill establishes eligibility criteria for registration, minimum continuing professional development requirements and provides a three-year registration term.</w:t>
      </w:r>
    </w:p>
    <w:p w14:paraId="444E1E5E" w14:textId="77777777" w:rsidR="00874D8D" w:rsidRDefault="00874D8D" w:rsidP="00874D8D">
      <w:pPr>
        <w:spacing w:after="120"/>
        <w:ind w:right="-45"/>
        <w:rPr>
          <w:rFonts w:ascii="Arial" w:hAnsi="Arial" w:cs="Arial"/>
          <w:iCs/>
          <w:sz w:val="24"/>
          <w:szCs w:val="24"/>
        </w:rPr>
      </w:pPr>
      <w:r>
        <w:rPr>
          <w:rFonts w:ascii="Arial" w:hAnsi="Arial" w:cs="Arial"/>
          <w:iCs/>
          <w:sz w:val="24"/>
          <w:szCs w:val="24"/>
        </w:rPr>
        <w:t xml:space="preserve">The Bill requires individuals providing professional engineering services in the ACT to be registered in one or more areas of engineering to be able to lawfully provide those </w:t>
      </w:r>
      <w:r>
        <w:rPr>
          <w:rFonts w:ascii="Arial" w:hAnsi="Arial" w:cs="Arial"/>
          <w:iCs/>
          <w:sz w:val="24"/>
          <w:szCs w:val="24"/>
        </w:rPr>
        <w:lastRenderedPageBreak/>
        <w:t>services in the ACT. It is intended that over time, other areas of engineering will be included in the scheme. A register of engineers will be established under the Bill.</w:t>
      </w:r>
    </w:p>
    <w:p w14:paraId="375FC468" w14:textId="12E0BFA7" w:rsidR="000A51BB" w:rsidRDefault="000A51BB" w:rsidP="00696DD9">
      <w:pPr>
        <w:spacing w:after="120"/>
        <w:ind w:right="-45"/>
        <w:rPr>
          <w:rFonts w:ascii="Arial" w:hAnsi="Arial" w:cs="Arial"/>
          <w:iCs/>
          <w:sz w:val="24"/>
          <w:szCs w:val="24"/>
        </w:rPr>
      </w:pPr>
      <w:r>
        <w:rPr>
          <w:rFonts w:ascii="Arial" w:hAnsi="Arial" w:cs="Arial"/>
          <w:iCs/>
          <w:sz w:val="24"/>
          <w:szCs w:val="24"/>
        </w:rPr>
        <w:t>The registration scheme being established will</w:t>
      </w:r>
      <w:r w:rsidR="00894934">
        <w:rPr>
          <w:rFonts w:ascii="Arial" w:hAnsi="Arial" w:cs="Arial"/>
          <w:iCs/>
          <w:sz w:val="24"/>
          <w:szCs w:val="24"/>
        </w:rPr>
        <w:t xml:space="preserve"> set standards of practice for professional engineers;</w:t>
      </w:r>
      <w:r>
        <w:rPr>
          <w:rFonts w:ascii="Arial" w:hAnsi="Arial" w:cs="Arial"/>
          <w:iCs/>
          <w:sz w:val="24"/>
          <w:szCs w:val="24"/>
        </w:rPr>
        <w:t xml:space="preserve"> promote</w:t>
      </w:r>
      <w:r w:rsidR="00874D8D">
        <w:rPr>
          <w:rFonts w:ascii="Arial" w:hAnsi="Arial" w:cs="Arial"/>
          <w:iCs/>
          <w:sz w:val="24"/>
          <w:szCs w:val="24"/>
        </w:rPr>
        <w:t xml:space="preserve"> ongoing</w:t>
      </w:r>
      <w:r>
        <w:rPr>
          <w:rFonts w:ascii="Arial" w:hAnsi="Arial" w:cs="Arial"/>
          <w:iCs/>
          <w:sz w:val="24"/>
          <w:szCs w:val="24"/>
        </w:rPr>
        <w:t xml:space="preserve"> professional development within the engineering profession; reduce the risk of loss and harm to the public</w:t>
      </w:r>
      <w:r w:rsidR="00894934">
        <w:rPr>
          <w:rFonts w:ascii="Arial" w:hAnsi="Arial" w:cs="Arial"/>
          <w:iCs/>
          <w:sz w:val="24"/>
          <w:szCs w:val="24"/>
        </w:rPr>
        <w:t xml:space="preserve"> from engineering services</w:t>
      </w:r>
      <w:r>
        <w:rPr>
          <w:rFonts w:ascii="Arial" w:hAnsi="Arial" w:cs="Arial"/>
          <w:iCs/>
          <w:sz w:val="24"/>
          <w:szCs w:val="24"/>
        </w:rPr>
        <w:t>; and give consumers more confidence in</w:t>
      </w:r>
      <w:r w:rsidR="00874D8D">
        <w:rPr>
          <w:rFonts w:ascii="Arial" w:hAnsi="Arial" w:cs="Arial"/>
          <w:iCs/>
          <w:sz w:val="24"/>
          <w:szCs w:val="24"/>
        </w:rPr>
        <w:t xml:space="preserve"> engaging the services of a registered professional engineer.</w:t>
      </w:r>
    </w:p>
    <w:p w14:paraId="53D3DBC7" w14:textId="7DCF2B6A" w:rsidR="000A51BB" w:rsidRDefault="000A51BB" w:rsidP="00696DD9">
      <w:pPr>
        <w:spacing w:after="120"/>
        <w:ind w:right="-45"/>
        <w:rPr>
          <w:rFonts w:ascii="Arial" w:hAnsi="Arial" w:cs="Arial"/>
          <w:iCs/>
          <w:sz w:val="24"/>
          <w:szCs w:val="24"/>
        </w:rPr>
      </w:pPr>
      <w:r>
        <w:rPr>
          <w:rFonts w:ascii="Arial" w:hAnsi="Arial" w:cs="Arial"/>
          <w:iCs/>
          <w:sz w:val="24"/>
          <w:szCs w:val="24"/>
        </w:rPr>
        <w:t>The registration scheme will be administered by the Professional Engineers Registrar</w:t>
      </w:r>
      <w:r w:rsidR="00002960">
        <w:rPr>
          <w:rFonts w:ascii="Arial" w:hAnsi="Arial" w:cs="Arial"/>
          <w:iCs/>
          <w:sz w:val="24"/>
          <w:szCs w:val="24"/>
        </w:rPr>
        <w:t xml:space="preserve"> (the </w:t>
      </w:r>
      <w:r w:rsidR="00663ECD">
        <w:rPr>
          <w:rFonts w:ascii="Arial" w:hAnsi="Arial" w:cs="Arial"/>
          <w:iCs/>
          <w:sz w:val="24"/>
          <w:szCs w:val="24"/>
        </w:rPr>
        <w:t>r</w:t>
      </w:r>
      <w:r w:rsidR="00002960">
        <w:rPr>
          <w:rFonts w:ascii="Arial" w:hAnsi="Arial" w:cs="Arial"/>
          <w:iCs/>
          <w:sz w:val="24"/>
          <w:szCs w:val="24"/>
        </w:rPr>
        <w:t>egistrar)</w:t>
      </w:r>
      <w:r>
        <w:rPr>
          <w:rFonts w:ascii="Arial" w:hAnsi="Arial" w:cs="Arial"/>
          <w:iCs/>
          <w:sz w:val="24"/>
          <w:szCs w:val="24"/>
        </w:rPr>
        <w:t xml:space="preserve">, a </w:t>
      </w:r>
      <w:r w:rsidR="00A91E57">
        <w:rPr>
          <w:rFonts w:ascii="Arial" w:hAnsi="Arial" w:cs="Arial"/>
          <w:iCs/>
          <w:sz w:val="24"/>
          <w:szCs w:val="24"/>
        </w:rPr>
        <w:t xml:space="preserve">regulatory </w:t>
      </w:r>
      <w:r>
        <w:rPr>
          <w:rFonts w:ascii="Arial" w:hAnsi="Arial" w:cs="Arial"/>
          <w:iCs/>
          <w:sz w:val="24"/>
          <w:szCs w:val="24"/>
        </w:rPr>
        <w:t xml:space="preserve">position that will sit within Access Canberra. The Bill confers on the </w:t>
      </w:r>
      <w:r w:rsidR="00663ECD">
        <w:rPr>
          <w:rFonts w:ascii="Arial" w:hAnsi="Arial" w:cs="Arial"/>
          <w:iCs/>
          <w:sz w:val="24"/>
          <w:szCs w:val="24"/>
        </w:rPr>
        <w:t>r</w:t>
      </w:r>
      <w:r>
        <w:rPr>
          <w:rFonts w:ascii="Arial" w:hAnsi="Arial" w:cs="Arial"/>
          <w:iCs/>
          <w:sz w:val="24"/>
          <w:szCs w:val="24"/>
        </w:rPr>
        <w:t>egistrar a range of powers to enable the effective administration and enforcement of the scheme.</w:t>
      </w:r>
    </w:p>
    <w:p w14:paraId="001BA1A1" w14:textId="0E40AD5E" w:rsidR="00894934" w:rsidRDefault="00DD29E9" w:rsidP="00696DD9">
      <w:pPr>
        <w:spacing w:after="120"/>
        <w:ind w:right="-45"/>
        <w:rPr>
          <w:rFonts w:ascii="Arial" w:hAnsi="Arial" w:cs="Arial"/>
          <w:iCs/>
          <w:sz w:val="24"/>
          <w:szCs w:val="24"/>
        </w:rPr>
      </w:pPr>
      <w:r>
        <w:rPr>
          <w:rFonts w:ascii="Arial" w:hAnsi="Arial" w:cs="Arial"/>
          <w:iCs/>
          <w:sz w:val="24"/>
          <w:szCs w:val="24"/>
        </w:rPr>
        <w:t>The Bill sets up the</w:t>
      </w:r>
      <w:r w:rsidR="00B27246">
        <w:rPr>
          <w:rFonts w:ascii="Arial" w:hAnsi="Arial" w:cs="Arial"/>
          <w:iCs/>
          <w:sz w:val="24"/>
          <w:szCs w:val="24"/>
        </w:rPr>
        <w:t xml:space="preserve"> compliance and enforcement</w:t>
      </w:r>
      <w:r>
        <w:rPr>
          <w:rFonts w:ascii="Arial" w:hAnsi="Arial" w:cs="Arial"/>
          <w:iCs/>
          <w:sz w:val="24"/>
          <w:szCs w:val="24"/>
        </w:rPr>
        <w:t xml:space="preserve"> </w:t>
      </w:r>
      <w:r w:rsidR="00B27246">
        <w:rPr>
          <w:rFonts w:ascii="Arial" w:hAnsi="Arial" w:cs="Arial"/>
          <w:iCs/>
          <w:sz w:val="24"/>
          <w:szCs w:val="24"/>
        </w:rPr>
        <w:t xml:space="preserve">framework, </w:t>
      </w:r>
      <w:r>
        <w:rPr>
          <w:rFonts w:ascii="Arial" w:hAnsi="Arial" w:cs="Arial"/>
          <w:iCs/>
          <w:sz w:val="24"/>
          <w:szCs w:val="24"/>
        </w:rPr>
        <w:t>including disciplinary action that can be taken. Disciplinary sanctions for engineers under</w:t>
      </w:r>
      <w:r w:rsidR="00894934">
        <w:rPr>
          <w:rFonts w:ascii="Arial" w:hAnsi="Arial" w:cs="Arial"/>
          <w:iCs/>
          <w:sz w:val="24"/>
          <w:szCs w:val="24"/>
        </w:rPr>
        <w:t xml:space="preserve"> the</w:t>
      </w:r>
      <w:r>
        <w:rPr>
          <w:rFonts w:ascii="Arial" w:hAnsi="Arial" w:cs="Arial"/>
          <w:iCs/>
          <w:sz w:val="24"/>
          <w:szCs w:val="24"/>
        </w:rPr>
        <w:t xml:space="preserve"> Bill are similar to those available under other </w:t>
      </w:r>
      <w:r w:rsidR="00BE2B1D">
        <w:rPr>
          <w:rFonts w:ascii="Arial" w:hAnsi="Arial" w:cs="Arial"/>
          <w:iCs/>
          <w:sz w:val="24"/>
          <w:szCs w:val="24"/>
        </w:rPr>
        <w:t>licensing and/or registration</w:t>
      </w:r>
      <w:r>
        <w:rPr>
          <w:rFonts w:ascii="Arial" w:hAnsi="Arial" w:cs="Arial"/>
          <w:iCs/>
          <w:sz w:val="24"/>
          <w:szCs w:val="24"/>
        </w:rPr>
        <w:t xml:space="preserve"> schemes with an acknowledgement of the importance of mobility of labour across the country and the smaller scale of this registration scheme compared to other </w:t>
      </w:r>
      <w:r w:rsidR="00BE2B1D">
        <w:rPr>
          <w:rFonts w:ascii="Arial" w:hAnsi="Arial" w:cs="Arial"/>
          <w:iCs/>
          <w:sz w:val="24"/>
          <w:szCs w:val="24"/>
        </w:rPr>
        <w:t>occupational registration</w:t>
      </w:r>
      <w:r>
        <w:rPr>
          <w:rFonts w:ascii="Arial" w:hAnsi="Arial" w:cs="Arial"/>
          <w:iCs/>
          <w:sz w:val="24"/>
          <w:szCs w:val="24"/>
        </w:rPr>
        <w:t xml:space="preserve"> schemes operating in the ACT. The Bill takes a streamlined approach to regulation, enforcement and compliance with administrative powers </w:t>
      </w:r>
      <w:r w:rsidR="00894934">
        <w:rPr>
          <w:rFonts w:ascii="Arial" w:hAnsi="Arial" w:cs="Arial"/>
          <w:iCs/>
          <w:sz w:val="24"/>
          <w:szCs w:val="24"/>
        </w:rPr>
        <w:t xml:space="preserve">assigned to the </w:t>
      </w:r>
      <w:r w:rsidR="00663ECD">
        <w:rPr>
          <w:rFonts w:ascii="Arial" w:hAnsi="Arial" w:cs="Arial"/>
          <w:iCs/>
          <w:sz w:val="24"/>
          <w:szCs w:val="24"/>
        </w:rPr>
        <w:t>r</w:t>
      </w:r>
      <w:r w:rsidR="00894934">
        <w:rPr>
          <w:rFonts w:ascii="Arial" w:hAnsi="Arial" w:cs="Arial"/>
          <w:iCs/>
          <w:sz w:val="24"/>
          <w:szCs w:val="24"/>
        </w:rPr>
        <w:t xml:space="preserve">egistrar </w:t>
      </w:r>
      <w:r>
        <w:rPr>
          <w:rFonts w:ascii="Arial" w:hAnsi="Arial" w:cs="Arial"/>
          <w:iCs/>
          <w:sz w:val="24"/>
          <w:szCs w:val="24"/>
        </w:rPr>
        <w:t xml:space="preserve">designed with public safety at the forefront. </w:t>
      </w:r>
    </w:p>
    <w:p w14:paraId="755EE0D8" w14:textId="5C42B296" w:rsidR="00DD29E9" w:rsidRDefault="00DD29E9" w:rsidP="00696DD9">
      <w:pPr>
        <w:spacing w:after="120"/>
        <w:ind w:right="-45"/>
        <w:rPr>
          <w:rFonts w:ascii="Arial" w:hAnsi="Arial" w:cs="Arial"/>
          <w:iCs/>
          <w:sz w:val="24"/>
          <w:szCs w:val="24"/>
        </w:rPr>
      </w:pPr>
      <w:r>
        <w:rPr>
          <w:rFonts w:ascii="Arial" w:hAnsi="Arial" w:cs="Arial"/>
          <w:iCs/>
          <w:sz w:val="24"/>
          <w:szCs w:val="24"/>
        </w:rPr>
        <w:t xml:space="preserve">Disciplinary matters will only be taken to </w:t>
      </w:r>
      <w:r w:rsidR="00894934">
        <w:rPr>
          <w:rFonts w:ascii="Arial" w:hAnsi="Arial" w:cs="Arial"/>
          <w:iCs/>
          <w:sz w:val="24"/>
          <w:szCs w:val="24"/>
        </w:rPr>
        <w:t>the ACT Civil and Administrative Tribunal (</w:t>
      </w:r>
      <w:r>
        <w:rPr>
          <w:rFonts w:ascii="Arial" w:hAnsi="Arial" w:cs="Arial"/>
          <w:iCs/>
          <w:sz w:val="24"/>
          <w:szCs w:val="24"/>
        </w:rPr>
        <w:t>ACAT</w:t>
      </w:r>
      <w:r w:rsidR="00894934">
        <w:rPr>
          <w:rFonts w:ascii="Arial" w:hAnsi="Arial" w:cs="Arial"/>
          <w:iCs/>
          <w:sz w:val="24"/>
          <w:szCs w:val="24"/>
        </w:rPr>
        <w:t>)</w:t>
      </w:r>
      <w:r>
        <w:rPr>
          <w:rFonts w:ascii="Arial" w:hAnsi="Arial" w:cs="Arial"/>
          <w:iCs/>
          <w:sz w:val="24"/>
          <w:szCs w:val="24"/>
        </w:rPr>
        <w:t xml:space="preserve"> where an order for disqualification is sought by the</w:t>
      </w:r>
      <w:r w:rsidR="00663ECD">
        <w:rPr>
          <w:rFonts w:ascii="Arial" w:hAnsi="Arial" w:cs="Arial"/>
          <w:iCs/>
          <w:sz w:val="24"/>
          <w:szCs w:val="24"/>
        </w:rPr>
        <w:t xml:space="preserve"> r</w:t>
      </w:r>
      <w:r>
        <w:rPr>
          <w:rFonts w:ascii="Arial" w:hAnsi="Arial" w:cs="Arial"/>
          <w:iCs/>
          <w:sz w:val="24"/>
          <w:szCs w:val="24"/>
        </w:rPr>
        <w:t>egistrar noting the implications for the individual of being registered under other schemes if disqualified under the ACT scheme or a monetary penalty is sought. These types of penalties are designed for those incidences where a significant risk exists or there has been repeated disregard for compliance with the regulatory settings.</w:t>
      </w: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70D62744" w14:textId="7921FCFC" w:rsidR="008C1D63" w:rsidRPr="00894934" w:rsidRDefault="008C1D63" w:rsidP="00894934">
      <w:pPr>
        <w:spacing w:after="120"/>
        <w:ind w:right="-45"/>
        <w:rPr>
          <w:rFonts w:ascii="Arial" w:hAnsi="Arial" w:cs="Arial"/>
          <w:iCs/>
          <w:sz w:val="24"/>
          <w:szCs w:val="24"/>
        </w:rPr>
      </w:pPr>
      <w:r w:rsidRPr="00894934">
        <w:rPr>
          <w:rFonts w:ascii="Arial" w:hAnsi="Arial" w:cs="Arial"/>
          <w:iCs/>
          <w:sz w:val="24"/>
          <w:szCs w:val="24"/>
        </w:rPr>
        <w:t>In developing the Bi</w:t>
      </w:r>
      <w:r w:rsidR="00696DD9" w:rsidRPr="00894934">
        <w:rPr>
          <w:rFonts w:ascii="Arial" w:hAnsi="Arial" w:cs="Arial"/>
          <w:iCs/>
          <w:sz w:val="24"/>
          <w:szCs w:val="24"/>
        </w:rPr>
        <w:t>l</w:t>
      </w:r>
      <w:r w:rsidRPr="00894934">
        <w:rPr>
          <w:rFonts w:ascii="Arial" w:hAnsi="Arial" w:cs="Arial"/>
          <w:iCs/>
          <w:sz w:val="24"/>
          <w:szCs w:val="24"/>
        </w:rPr>
        <w:t xml:space="preserve">l, the Government consulted with the public, industry, key stakeholders and other jurisdictions in </w:t>
      </w:r>
      <w:r w:rsidR="000C27E6">
        <w:rPr>
          <w:rFonts w:ascii="Arial" w:hAnsi="Arial" w:cs="Arial"/>
          <w:iCs/>
          <w:sz w:val="24"/>
          <w:szCs w:val="24"/>
        </w:rPr>
        <w:t>several</w:t>
      </w:r>
      <w:r w:rsidRPr="00894934">
        <w:rPr>
          <w:rFonts w:ascii="Arial" w:hAnsi="Arial" w:cs="Arial"/>
          <w:iCs/>
          <w:sz w:val="24"/>
          <w:szCs w:val="24"/>
        </w:rPr>
        <w:t xml:space="preserve"> ways over a period of </w:t>
      </w:r>
      <w:r w:rsidR="00BE2B1D">
        <w:rPr>
          <w:rFonts w:ascii="Arial" w:hAnsi="Arial" w:cs="Arial"/>
          <w:iCs/>
          <w:sz w:val="24"/>
          <w:szCs w:val="24"/>
        </w:rPr>
        <w:t xml:space="preserve">18 </w:t>
      </w:r>
      <w:r w:rsidRPr="00894934">
        <w:rPr>
          <w:rFonts w:ascii="Arial" w:hAnsi="Arial" w:cs="Arial"/>
          <w:iCs/>
          <w:sz w:val="24"/>
          <w:szCs w:val="24"/>
        </w:rPr>
        <w:t>months.</w:t>
      </w:r>
    </w:p>
    <w:p w14:paraId="7A7EA2B4" w14:textId="497481D7" w:rsidR="008C1D63" w:rsidRPr="00894934" w:rsidRDefault="008C1D63" w:rsidP="00894934">
      <w:pPr>
        <w:spacing w:after="120"/>
        <w:ind w:right="-45"/>
        <w:rPr>
          <w:rFonts w:ascii="Arial" w:hAnsi="Arial" w:cs="Arial"/>
          <w:iCs/>
          <w:sz w:val="24"/>
          <w:szCs w:val="24"/>
        </w:rPr>
      </w:pPr>
      <w:r w:rsidRPr="00894934">
        <w:rPr>
          <w:rFonts w:ascii="Arial" w:hAnsi="Arial" w:cs="Arial"/>
          <w:iCs/>
          <w:sz w:val="24"/>
          <w:szCs w:val="24"/>
        </w:rPr>
        <w:t>Public consultation through the ACT Government’s Yoursay portal was undertaken between 23 August 2022 and 20 September 2022 and included a consultation paper that contained</w:t>
      </w:r>
      <w:r w:rsidR="000C27E6">
        <w:rPr>
          <w:rFonts w:ascii="Arial" w:hAnsi="Arial" w:cs="Arial"/>
          <w:iCs/>
          <w:sz w:val="24"/>
          <w:szCs w:val="24"/>
        </w:rPr>
        <w:t xml:space="preserve"> discussion</w:t>
      </w:r>
      <w:r w:rsidRPr="00894934">
        <w:rPr>
          <w:rFonts w:ascii="Arial" w:hAnsi="Arial" w:cs="Arial"/>
          <w:iCs/>
          <w:sz w:val="24"/>
          <w:szCs w:val="24"/>
        </w:rPr>
        <w:t xml:space="preserve"> questions. In response to the consultation, 4</w:t>
      </w:r>
      <w:r w:rsidR="00A0229D" w:rsidRPr="00894934">
        <w:rPr>
          <w:rFonts w:ascii="Arial" w:hAnsi="Arial" w:cs="Arial"/>
          <w:iCs/>
          <w:sz w:val="24"/>
          <w:szCs w:val="24"/>
        </w:rPr>
        <w:t>3</w:t>
      </w:r>
      <w:r w:rsidRPr="00894934">
        <w:rPr>
          <w:rFonts w:ascii="Arial" w:hAnsi="Arial" w:cs="Arial"/>
          <w:iCs/>
          <w:sz w:val="24"/>
          <w:szCs w:val="24"/>
        </w:rPr>
        <w:t xml:space="preserve"> submissions were received. A listening report is available on the Yoursay </w:t>
      </w:r>
      <w:r w:rsidR="000C27E6">
        <w:rPr>
          <w:rFonts w:ascii="Arial" w:hAnsi="Arial" w:cs="Arial"/>
          <w:iCs/>
          <w:sz w:val="24"/>
          <w:szCs w:val="24"/>
        </w:rPr>
        <w:t>webpage</w:t>
      </w:r>
      <w:r w:rsidRPr="00894934">
        <w:rPr>
          <w:rFonts w:ascii="Arial" w:hAnsi="Arial" w:cs="Arial"/>
          <w:iCs/>
          <w:sz w:val="24"/>
          <w:szCs w:val="24"/>
        </w:rPr>
        <w:t>.</w:t>
      </w:r>
    </w:p>
    <w:p w14:paraId="37C6CA8A" w14:textId="5522C098" w:rsidR="008C1D63" w:rsidRPr="00894934" w:rsidRDefault="008C1D63" w:rsidP="00894934">
      <w:pPr>
        <w:spacing w:after="120"/>
        <w:ind w:right="-45"/>
        <w:rPr>
          <w:rFonts w:ascii="Arial" w:hAnsi="Arial" w:cs="Arial"/>
          <w:iCs/>
          <w:sz w:val="24"/>
          <w:szCs w:val="24"/>
        </w:rPr>
      </w:pPr>
      <w:r w:rsidRPr="00894934">
        <w:rPr>
          <w:rFonts w:ascii="Arial" w:hAnsi="Arial" w:cs="Arial"/>
          <w:iCs/>
          <w:sz w:val="24"/>
          <w:szCs w:val="24"/>
        </w:rPr>
        <w:t>Extensive consultation has been undertake</w:t>
      </w:r>
      <w:r w:rsidR="00696DD9" w:rsidRPr="00894934">
        <w:rPr>
          <w:rFonts w:ascii="Arial" w:hAnsi="Arial" w:cs="Arial"/>
          <w:iCs/>
          <w:sz w:val="24"/>
          <w:szCs w:val="24"/>
        </w:rPr>
        <w:t>n</w:t>
      </w:r>
      <w:r w:rsidRPr="00894934">
        <w:rPr>
          <w:rFonts w:ascii="Arial" w:hAnsi="Arial" w:cs="Arial"/>
          <w:iCs/>
          <w:sz w:val="24"/>
          <w:szCs w:val="24"/>
        </w:rPr>
        <w:t xml:space="preserve"> with the peak engineering associations – Engineers Australia, Professionals Australia and Consult Australia.</w:t>
      </w:r>
    </w:p>
    <w:p w14:paraId="7FA5013C" w14:textId="620D83F8" w:rsidR="000C49E3" w:rsidRPr="00894934" w:rsidRDefault="00696DD9" w:rsidP="00894934">
      <w:pPr>
        <w:spacing w:after="120"/>
        <w:ind w:right="-45"/>
        <w:rPr>
          <w:rFonts w:ascii="Arial" w:hAnsi="Arial" w:cs="Arial"/>
          <w:iCs/>
          <w:sz w:val="24"/>
          <w:szCs w:val="24"/>
        </w:rPr>
      </w:pPr>
      <w:r w:rsidRPr="00894934">
        <w:rPr>
          <w:rFonts w:ascii="Arial" w:hAnsi="Arial" w:cs="Arial"/>
          <w:iCs/>
          <w:sz w:val="24"/>
          <w:szCs w:val="24"/>
        </w:rPr>
        <w:t xml:space="preserve">Consultation with the community, industry and key stakeholders will continue throughout implementation of the scheme and will be key to the development of </w:t>
      </w:r>
      <w:r w:rsidR="00536F9F" w:rsidRPr="00894934">
        <w:rPr>
          <w:rFonts w:ascii="Arial" w:hAnsi="Arial" w:cs="Arial"/>
          <w:iCs/>
          <w:sz w:val="24"/>
          <w:szCs w:val="24"/>
        </w:rPr>
        <w:t>several</w:t>
      </w:r>
      <w:r w:rsidRPr="00894934">
        <w:rPr>
          <w:rFonts w:ascii="Arial" w:hAnsi="Arial" w:cs="Arial"/>
          <w:iCs/>
          <w:sz w:val="24"/>
          <w:szCs w:val="24"/>
        </w:rPr>
        <w:t xml:space="preserve"> instruments required to be</w:t>
      </w:r>
      <w:r w:rsidR="000C27E6">
        <w:rPr>
          <w:rFonts w:ascii="Arial" w:hAnsi="Arial" w:cs="Arial"/>
          <w:iCs/>
          <w:sz w:val="24"/>
          <w:szCs w:val="24"/>
        </w:rPr>
        <w:t xml:space="preserve"> made</w:t>
      </w:r>
      <w:r w:rsidRPr="00894934">
        <w:rPr>
          <w:rFonts w:ascii="Arial" w:hAnsi="Arial" w:cs="Arial"/>
          <w:iCs/>
          <w:sz w:val="24"/>
          <w:szCs w:val="24"/>
        </w:rPr>
        <w:t xml:space="preserve"> under the Bill</w:t>
      </w:r>
      <w:r w:rsidR="00536F9F" w:rsidRPr="00894934">
        <w:rPr>
          <w:rFonts w:ascii="Arial" w:hAnsi="Arial" w:cs="Arial"/>
          <w:iCs/>
          <w:sz w:val="24"/>
          <w:szCs w:val="24"/>
        </w:rPr>
        <w:t xml:space="preserve">, for example: </w:t>
      </w:r>
      <w:r w:rsidR="000C27E6">
        <w:rPr>
          <w:rFonts w:ascii="Arial" w:hAnsi="Arial" w:cs="Arial"/>
          <w:iCs/>
          <w:sz w:val="24"/>
          <w:szCs w:val="24"/>
        </w:rPr>
        <w:t>a c</w:t>
      </w:r>
      <w:r w:rsidRPr="00894934">
        <w:rPr>
          <w:rFonts w:ascii="Arial" w:hAnsi="Arial" w:cs="Arial"/>
          <w:iCs/>
          <w:sz w:val="24"/>
          <w:szCs w:val="24"/>
        </w:rPr>
        <w:t xml:space="preserve">ode of </w:t>
      </w:r>
      <w:r w:rsidR="000C27E6">
        <w:rPr>
          <w:rFonts w:ascii="Arial" w:hAnsi="Arial" w:cs="Arial"/>
          <w:iCs/>
          <w:sz w:val="24"/>
          <w:szCs w:val="24"/>
        </w:rPr>
        <w:t>p</w:t>
      </w:r>
      <w:r w:rsidRPr="00894934">
        <w:rPr>
          <w:rFonts w:ascii="Arial" w:hAnsi="Arial" w:cs="Arial"/>
          <w:iCs/>
          <w:sz w:val="24"/>
          <w:szCs w:val="24"/>
        </w:rPr>
        <w:t xml:space="preserve">ractice, </w:t>
      </w:r>
      <w:r w:rsidR="000C27E6">
        <w:rPr>
          <w:rFonts w:ascii="Arial" w:hAnsi="Arial" w:cs="Arial"/>
          <w:iCs/>
          <w:sz w:val="24"/>
          <w:szCs w:val="24"/>
        </w:rPr>
        <w:t>c</w:t>
      </w:r>
      <w:r w:rsidRPr="00894934">
        <w:rPr>
          <w:rFonts w:ascii="Arial" w:hAnsi="Arial" w:cs="Arial"/>
          <w:iCs/>
          <w:sz w:val="24"/>
          <w:szCs w:val="24"/>
        </w:rPr>
        <w:t xml:space="preserve">ontinuing </w:t>
      </w:r>
      <w:r w:rsidR="000C27E6">
        <w:rPr>
          <w:rFonts w:ascii="Arial" w:hAnsi="Arial" w:cs="Arial"/>
          <w:iCs/>
          <w:sz w:val="24"/>
          <w:szCs w:val="24"/>
        </w:rPr>
        <w:t>p</w:t>
      </w:r>
      <w:r w:rsidRPr="00894934">
        <w:rPr>
          <w:rFonts w:ascii="Arial" w:hAnsi="Arial" w:cs="Arial"/>
          <w:iCs/>
          <w:sz w:val="24"/>
          <w:szCs w:val="24"/>
        </w:rPr>
        <w:t xml:space="preserve">rofessional </w:t>
      </w:r>
      <w:r w:rsidR="000C27E6">
        <w:rPr>
          <w:rFonts w:ascii="Arial" w:hAnsi="Arial" w:cs="Arial"/>
          <w:iCs/>
          <w:sz w:val="24"/>
          <w:szCs w:val="24"/>
        </w:rPr>
        <w:t>d</w:t>
      </w:r>
      <w:r w:rsidRPr="00894934">
        <w:rPr>
          <w:rFonts w:ascii="Arial" w:hAnsi="Arial" w:cs="Arial"/>
          <w:iCs/>
          <w:sz w:val="24"/>
          <w:szCs w:val="24"/>
        </w:rPr>
        <w:t xml:space="preserve">evelopment </w:t>
      </w:r>
      <w:r w:rsidR="000C27E6">
        <w:rPr>
          <w:rFonts w:ascii="Arial" w:hAnsi="Arial" w:cs="Arial"/>
          <w:iCs/>
          <w:sz w:val="24"/>
          <w:szCs w:val="24"/>
        </w:rPr>
        <w:t xml:space="preserve">requirements </w:t>
      </w:r>
      <w:r w:rsidRPr="00894934">
        <w:rPr>
          <w:rFonts w:ascii="Arial" w:hAnsi="Arial" w:cs="Arial"/>
          <w:iCs/>
          <w:sz w:val="24"/>
          <w:szCs w:val="24"/>
        </w:rPr>
        <w:t xml:space="preserve">and </w:t>
      </w:r>
      <w:r w:rsidR="000C27E6">
        <w:rPr>
          <w:rFonts w:ascii="Arial" w:hAnsi="Arial" w:cs="Arial"/>
          <w:iCs/>
          <w:sz w:val="24"/>
          <w:szCs w:val="24"/>
        </w:rPr>
        <w:t>q</w:t>
      </w:r>
      <w:r w:rsidRPr="00894934">
        <w:rPr>
          <w:rFonts w:ascii="Arial" w:hAnsi="Arial" w:cs="Arial"/>
          <w:iCs/>
          <w:sz w:val="24"/>
          <w:szCs w:val="24"/>
        </w:rPr>
        <w:t>ualification</w:t>
      </w:r>
      <w:r w:rsidR="00764045">
        <w:rPr>
          <w:rFonts w:ascii="Arial" w:hAnsi="Arial" w:cs="Arial"/>
          <w:iCs/>
          <w:sz w:val="24"/>
          <w:szCs w:val="24"/>
        </w:rPr>
        <w:t>s</w:t>
      </w:r>
      <w:r w:rsidRPr="00894934">
        <w:rPr>
          <w:rFonts w:ascii="Arial" w:hAnsi="Arial" w:cs="Arial"/>
          <w:iCs/>
          <w:sz w:val="24"/>
          <w:szCs w:val="24"/>
        </w:rPr>
        <w:t xml:space="preserve">, </w:t>
      </w:r>
      <w:r w:rsidR="000C27E6">
        <w:rPr>
          <w:rFonts w:ascii="Arial" w:hAnsi="Arial" w:cs="Arial"/>
          <w:iCs/>
          <w:sz w:val="24"/>
          <w:szCs w:val="24"/>
        </w:rPr>
        <w:t>e</w:t>
      </w:r>
      <w:r w:rsidRPr="00894934">
        <w:rPr>
          <w:rFonts w:ascii="Arial" w:hAnsi="Arial" w:cs="Arial"/>
          <w:iCs/>
          <w:sz w:val="24"/>
          <w:szCs w:val="24"/>
        </w:rPr>
        <w:t xml:space="preserve">xperience and </w:t>
      </w:r>
      <w:r w:rsidR="000C27E6">
        <w:rPr>
          <w:rFonts w:ascii="Arial" w:hAnsi="Arial" w:cs="Arial"/>
          <w:iCs/>
          <w:sz w:val="24"/>
          <w:szCs w:val="24"/>
        </w:rPr>
        <w:t>c</w:t>
      </w:r>
      <w:r w:rsidR="00764045" w:rsidRPr="00894934">
        <w:rPr>
          <w:rFonts w:ascii="Arial" w:hAnsi="Arial" w:cs="Arial"/>
          <w:iCs/>
          <w:sz w:val="24"/>
          <w:szCs w:val="24"/>
        </w:rPr>
        <w:t>ompetenc</w:t>
      </w:r>
      <w:r w:rsidR="000C27E6">
        <w:rPr>
          <w:rFonts w:ascii="Arial" w:hAnsi="Arial" w:cs="Arial"/>
          <w:iCs/>
          <w:sz w:val="24"/>
          <w:szCs w:val="24"/>
        </w:rPr>
        <w:t>y requirements</w:t>
      </w:r>
      <w:r w:rsidR="00764045" w:rsidRPr="00894934">
        <w:rPr>
          <w:rFonts w:ascii="Arial" w:hAnsi="Arial" w:cs="Arial"/>
          <w:iCs/>
          <w:sz w:val="24"/>
          <w:szCs w:val="24"/>
        </w:rPr>
        <w:t xml:space="preserve"> </w:t>
      </w:r>
      <w:r w:rsidRPr="00894934">
        <w:rPr>
          <w:rFonts w:ascii="Arial" w:hAnsi="Arial" w:cs="Arial"/>
          <w:iCs/>
          <w:sz w:val="24"/>
          <w:szCs w:val="24"/>
        </w:rPr>
        <w:t>for registration in each area of engineering.</w:t>
      </w:r>
    </w:p>
    <w:p w14:paraId="1A2BA5E1" w14:textId="6E3769AB" w:rsidR="00790FE4" w:rsidRDefault="00503AAB" w:rsidP="008C225D">
      <w:pPr>
        <w:pStyle w:val="Heading2"/>
      </w:pPr>
      <w:r>
        <w:lastRenderedPageBreak/>
        <w:t xml:space="preserve">CONSISTENCY WITH </w:t>
      </w:r>
      <w:r w:rsidR="00790FE4" w:rsidRPr="008C225D">
        <w:t>HUMAN RIGHTS</w:t>
      </w:r>
    </w:p>
    <w:p w14:paraId="6F93BF3F" w14:textId="3B8CB1C9" w:rsidR="006B0727" w:rsidRPr="00894934" w:rsidRDefault="006B0727" w:rsidP="00894934">
      <w:pPr>
        <w:spacing w:after="120"/>
        <w:ind w:right="-45"/>
        <w:rPr>
          <w:rFonts w:ascii="Arial" w:hAnsi="Arial" w:cs="Arial"/>
          <w:iCs/>
          <w:sz w:val="24"/>
          <w:szCs w:val="24"/>
        </w:rPr>
      </w:pPr>
      <w:r w:rsidRPr="00894934">
        <w:rPr>
          <w:rFonts w:ascii="Arial" w:hAnsi="Arial" w:cs="Arial"/>
          <w:iCs/>
          <w:sz w:val="24"/>
          <w:szCs w:val="24"/>
        </w:rPr>
        <w:t>During the development of the Bill</w:t>
      </w:r>
      <w:r w:rsidR="000C27E6">
        <w:rPr>
          <w:rFonts w:ascii="Arial" w:hAnsi="Arial" w:cs="Arial"/>
          <w:iCs/>
          <w:sz w:val="24"/>
          <w:szCs w:val="24"/>
        </w:rPr>
        <w:t>,</w:t>
      </w:r>
      <w:r w:rsidRPr="00894934">
        <w:rPr>
          <w:rFonts w:ascii="Arial" w:hAnsi="Arial" w:cs="Arial"/>
          <w:iCs/>
          <w:sz w:val="24"/>
          <w:szCs w:val="24"/>
        </w:rPr>
        <w:t xml:space="preserve"> due regard was given to its compatibility with human rights as set out in the </w:t>
      </w:r>
      <w:r w:rsidRPr="00894934">
        <w:rPr>
          <w:rFonts w:ascii="Arial" w:hAnsi="Arial" w:cs="Arial"/>
          <w:i/>
          <w:sz w:val="24"/>
          <w:szCs w:val="24"/>
        </w:rPr>
        <w:t>Human Rights Act 2004</w:t>
      </w:r>
      <w:r w:rsidRPr="00894934">
        <w:rPr>
          <w:rFonts w:ascii="Arial" w:hAnsi="Arial" w:cs="Arial"/>
          <w:iCs/>
          <w:sz w:val="24"/>
          <w:szCs w:val="24"/>
        </w:rPr>
        <w:t xml:space="preserve"> (HRA).</w:t>
      </w:r>
    </w:p>
    <w:p w14:paraId="22DC57BA" w14:textId="202F7FB0" w:rsidR="006B0727" w:rsidRPr="00894934" w:rsidRDefault="006B0727" w:rsidP="00894934">
      <w:pPr>
        <w:spacing w:after="120"/>
        <w:ind w:right="-45"/>
        <w:rPr>
          <w:rFonts w:ascii="Arial" w:hAnsi="Arial" w:cs="Arial"/>
          <w:iCs/>
          <w:sz w:val="24"/>
          <w:szCs w:val="24"/>
        </w:rPr>
      </w:pPr>
      <w:r w:rsidRPr="00894934">
        <w:rPr>
          <w:rFonts w:ascii="Arial" w:hAnsi="Arial" w:cs="Arial"/>
          <w:iCs/>
          <w:sz w:val="24"/>
          <w:szCs w:val="24"/>
        </w:rPr>
        <w:t>An assessment of the Bill against section 28 of the HRA is provided below. Section 28 provides that human rights are subject only to reasonable limits set by laws that can be demonstrably justified in a free and democratic society.</w:t>
      </w:r>
    </w:p>
    <w:p w14:paraId="0CB894C2" w14:textId="77777777" w:rsidR="00081D11" w:rsidRPr="00894934" w:rsidRDefault="00081D11" w:rsidP="00894934">
      <w:pPr>
        <w:spacing w:after="120"/>
        <w:ind w:right="-45"/>
        <w:rPr>
          <w:rFonts w:ascii="Arial" w:hAnsi="Arial" w:cs="Arial"/>
          <w:b/>
          <w:bCs/>
          <w:iCs/>
          <w:sz w:val="24"/>
          <w:szCs w:val="24"/>
        </w:rPr>
      </w:pPr>
      <w:r w:rsidRPr="00894934">
        <w:rPr>
          <w:rFonts w:ascii="Arial" w:hAnsi="Arial" w:cs="Arial"/>
          <w:b/>
          <w:bCs/>
          <w:iCs/>
          <w:sz w:val="24"/>
          <w:szCs w:val="24"/>
        </w:rPr>
        <w:t>Rights engaged</w:t>
      </w:r>
    </w:p>
    <w:p w14:paraId="04862D4F" w14:textId="612F6923" w:rsidR="00081D11" w:rsidRPr="007E67A5" w:rsidRDefault="00081D11" w:rsidP="00081D11">
      <w:pPr>
        <w:rPr>
          <w:rFonts w:ascii="Arial" w:hAnsi="Arial" w:cs="Arial"/>
          <w:iCs/>
          <w:sz w:val="24"/>
          <w:szCs w:val="24"/>
        </w:rPr>
      </w:pPr>
      <w:r w:rsidRPr="007E67A5">
        <w:rPr>
          <w:rFonts w:ascii="Arial" w:hAnsi="Arial" w:cs="Arial"/>
          <w:iCs/>
          <w:sz w:val="24"/>
          <w:szCs w:val="24"/>
        </w:rPr>
        <w:t xml:space="preserve">The Bill engages the following sections of the </w:t>
      </w:r>
      <w:r w:rsidR="00A25D6F">
        <w:rPr>
          <w:rFonts w:ascii="Arial" w:hAnsi="Arial" w:cs="Arial"/>
          <w:iCs/>
          <w:sz w:val="24"/>
          <w:szCs w:val="24"/>
        </w:rPr>
        <w:t>HRA</w:t>
      </w:r>
      <w:r w:rsidRPr="007E67A5">
        <w:rPr>
          <w:rFonts w:ascii="Arial" w:hAnsi="Arial" w:cs="Arial"/>
          <w:iCs/>
          <w:sz w:val="24"/>
          <w:szCs w:val="24"/>
        </w:rPr>
        <w:t xml:space="preserve">: </w:t>
      </w:r>
    </w:p>
    <w:p w14:paraId="058BF074" w14:textId="0550686B" w:rsidR="006B0727" w:rsidRDefault="00081D11">
      <w:pPr>
        <w:pStyle w:val="ListParagraph"/>
        <w:numPr>
          <w:ilvl w:val="0"/>
          <w:numId w:val="7"/>
        </w:numPr>
        <w:spacing w:before="120" w:after="120"/>
        <w:ind w:left="714" w:hanging="357"/>
        <w:rPr>
          <w:rFonts w:ascii="Arial" w:hAnsi="Arial" w:cs="Arial"/>
          <w:bCs/>
          <w:sz w:val="24"/>
          <w:szCs w:val="24"/>
        </w:rPr>
      </w:pPr>
      <w:r>
        <w:rPr>
          <w:rFonts w:ascii="Arial" w:hAnsi="Arial" w:cs="Arial"/>
          <w:bCs/>
          <w:sz w:val="24"/>
          <w:szCs w:val="24"/>
        </w:rPr>
        <w:t>Section 8 – Recognition and equality before the law (limited)</w:t>
      </w:r>
    </w:p>
    <w:p w14:paraId="78C29221" w14:textId="54731824" w:rsidR="00FE759B" w:rsidRDefault="00FE759B">
      <w:pPr>
        <w:pStyle w:val="ListParagraph"/>
        <w:numPr>
          <w:ilvl w:val="0"/>
          <w:numId w:val="7"/>
        </w:numPr>
        <w:spacing w:before="120" w:after="120"/>
        <w:ind w:left="714" w:hanging="357"/>
        <w:rPr>
          <w:rFonts w:ascii="Arial" w:hAnsi="Arial" w:cs="Arial"/>
          <w:bCs/>
          <w:sz w:val="24"/>
          <w:szCs w:val="24"/>
        </w:rPr>
      </w:pPr>
      <w:r>
        <w:rPr>
          <w:rFonts w:ascii="Arial" w:hAnsi="Arial" w:cs="Arial"/>
          <w:bCs/>
          <w:sz w:val="24"/>
          <w:szCs w:val="24"/>
        </w:rPr>
        <w:t>Section 9 – Right to life (promoted)</w:t>
      </w:r>
    </w:p>
    <w:p w14:paraId="6B30DB8C" w14:textId="2B24EBF1" w:rsidR="00081D11" w:rsidRDefault="00081D11">
      <w:pPr>
        <w:pStyle w:val="ListParagraph"/>
        <w:numPr>
          <w:ilvl w:val="0"/>
          <w:numId w:val="7"/>
        </w:numPr>
        <w:spacing w:before="120" w:after="120"/>
        <w:ind w:left="714" w:hanging="357"/>
        <w:rPr>
          <w:rFonts w:ascii="Arial" w:hAnsi="Arial" w:cs="Arial"/>
          <w:bCs/>
          <w:sz w:val="24"/>
          <w:szCs w:val="24"/>
        </w:rPr>
      </w:pPr>
      <w:r>
        <w:rPr>
          <w:rFonts w:ascii="Arial" w:hAnsi="Arial" w:cs="Arial"/>
          <w:bCs/>
          <w:sz w:val="24"/>
          <w:szCs w:val="24"/>
        </w:rPr>
        <w:t>Section 12 – Privacy and reputation (limited)</w:t>
      </w:r>
    </w:p>
    <w:p w14:paraId="427C3E0A" w14:textId="0CF78144" w:rsidR="004B593A" w:rsidRDefault="004B593A">
      <w:pPr>
        <w:pStyle w:val="ListParagraph"/>
        <w:numPr>
          <w:ilvl w:val="0"/>
          <w:numId w:val="7"/>
        </w:numPr>
        <w:spacing w:before="120" w:after="120"/>
        <w:ind w:left="714" w:hanging="357"/>
        <w:rPr>
          <w:rFonts w:ascii="Arial" w:hAnsi="Arial" w:cs="Arial"/>
          <w:bCs/>
          <w:sz w:val="24"/>
          <w:szCs w:val="24"/>
        </w:rPr>
      </w:pPr>
      <w:r>
        <w:rPr>
          <w:rFonts w:ascii="Arial" w:hAnsi="Arial" w:cs="Arial"/>
          <w:bCs/>
          <w:sz w:val="24"/>
          <w:szCs w:val="24"/>
        </w:rPr>
        <w:t>Section 16 – Freedom of expression (limited)</w:t>
      </w:r>
    </w:p>
    <w:p w14:paraId="0E26C528" w14:textId="13F9E2C9" w:rsidR="004B593A" w:rsidRDefault="004B593A">
      <w:pPr>
        <w:pStyle w:val="ListParagraph"/>
        <w:numPr>
          <w:ilvl w:val="0"/>
          <w:numId w:val="7"/>
        </w:numPr>
        <w:spacing w:before="120" w:after="120"/>
        <w:ind w:left="714" w:hanging="357"/>
        <w:rPr>
          <w:rFonts w:ascii="Arial" w:hAnsi="Arial" w:cs="Arial"/>
          <w:bCs/>
          <w:sz w:val="24"/>
          <w:szCs w:val="24"/>
        </w:rPr>
      </w:pPr>
      <w:r>
        <w:rPr>
          <w:rFonts w:ascii="Arial" w:hAnsi="Arial" w:cs="Arial"/>
          <w:bCs/>
          <w:sz w:val="24"/>
          <w:szCs w:val="24"/>
        </w:rPr>
        <w:t>Section 18 - Right to liberty and security of person (limited)</w:t>
      </w:r>
    </w:p>
    <w:p w14:paraId="0C0BE91C" w14:textId="70AC50DE" w:rsidR="00081D11" w:rsidRDefault="00081D11">
      <w:pPr>
        <w:pStyle w:val="ListParagraph"/>
        <w:numPr>
          <w:ilvl w:val="0"/>
          <w:numId w:val="7"/>
        </w:numPr>
        <w:spacing w:before="120" w:after="120"/>
        <w:ind w:left="714" w:hanging="357"/>
        <w:rPr>
          <w:rFonts w:ascii="Arial" w:hAnsi="Arial" w:cs="Arial"/>
          <w:bCs/>
          <w:sz w:val="24"/>
          <w:szCs w:val="24"/>
        </w:rPr>
      </w:pPr>
      <w:r>
        <w:rPr>
          <w:rFonts w:ascii="Arial" w:hAnsi="Arial" w:cs="Arial"/>
          <w:bCs/>
          <w:sz w:val="24"/>
          <w:szCs w:val="24"/>
        </w:rPr>
        <w:t>Section 22</w:t>
      </w:r>
      <w:r w:rsidR="004B593A">
        <w:rPr>
          <w:rFonts w:ascii="Arial" w:hAnsi="Arial" w:cs="Arial"/>
          <w:bCs/>
          <w:sz w:val="24"/>
          <w:szCs w:val="24"/>
        </w:rPr>
        <w:t xml:space="preserve"> – Rights in criminal proceedings</w:t>
      </w:r>
      <w:r>
        <w:rPr>
          <w:rFonts w:ascii="Arial" w:hAnsi="Arial" w:cs="Arial"/>
          <w:bCs/>
          <w:sz w:val="24"/>
          <w:szCs w:val="24"/>
        </w:rPr>
        <w:t xml:space="preserve"> (limited)</w:t>
      </w:r>
    </w:p>
    <w:p w14:paraId="71B0F05E" w14:textId="2E165D45" w:rsidR="00081D11" w:rsidRPr="00081D11" w:rsidRDefault="00081D11">
      <w:pPr>
        <w:pStyle w:val="ListParagraph"/>
        <w:numPr>
          <w:ilvl w:val="0"/>
          <w:numId w:val="7"/>
        </w:numPr>
        <w:spacing w:before="120" w:after="120"/>
        <w:ind w:left="714" w:hanging="357"/>
        <w:rPr>
          <w:rFonts w:ascii="Arial" w:hAnsi="Arial" w:cs="Arial"/>
          <w:bCs/>
          <w:sz w:val="24"/>
          <w:szCs w:val="24"/>
        </w:rPr>
      </w:pPr>
      <w:r>
        <w:rPr>
          <w:rFonts w:ascii="Arial" w:hAnsi="Arial" w:cs="Arial"/>
          <w:bCs/>
          <w:sz w:val="24"/>
          <w:szCs w:val="24"/>
        </w:rPr>
        <w:t>Section 27B</w:t>
      </w:r>
      <w:r w:rsidR="004B593A">
        <w:rPr>
          <w:rFonts w:ascii="Arial" w:hAnsi="Arial" w:cs="Arial"/>
          <w:bCs/>
          <w:sz w:val="24"/>
          <w:szCs w:val="24"/>
        </w:rPr>
        <w:t xml:space="preserve"> – Right to work and other related work rights </w:t>
      </w:r>
      <w:r>
        <w:rPr>
          <w:rFonts w:ascii="Arial" w:hAnsi="Arial" w:cs="Arial"/>
          <w:bCs/>
          <w:sz w:val="24"/>
          <w:szCs w:val="24"/>
        </w:rPr>
        <w:t>(limited)</w:t>
      </w:r>
    </w:p>
    <w:p w14:paraId="4B2B7BD8" w14:textId="77777777" w:rsidR="000D0998" w:rsidRPr="006B0727" w:rsidRDefault="000D0998" w:rsidP="006B0727">
      <w:pPr>
        <w:spacing w:after="0"/>
        <w:contextualSpacing/>
        <w:rPr>
          <w:rFonts w:ascii="Arial" w:hAnsi="Arial" w:cs="Arial"/>
          <w:bCs/>
          <w:sz w:val="24"/>
          <w:szCs w:val="24"/>
        </w:rPr>
      </w:pPr>
    </w:p>
    <w:p w14:paraId="56D5AAAF" w14:textId="0EB6475E"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18B51CB9" w14:textId="0DEF9E65" w:rsidR="00BC3EF0" w:rsidRPr="000758CC" w:rsidRDefault="000758CC" w:rsidP="00414921">
      <w:pPr>
        <w:rPr>
          <w:rFonts w:ascii="Arial" w:hAnsi="Arial" w:cs="Arial"/>
          <w:iCs/>
          <w:sz w:val="24"/>
          <w:szCs w:val="24"/>
          <w:u w:val="single"/>
        </w:rPr>
      </w:pPr>
      <w:r w:rsidRPr="000758CC">
        <w:rPr>
          <w:rFonts w:ascii="Arial" w:hAnsi="Arial" w:cs="Arial"/>
          <w:iCs/>
          <w:sz w:val="24"/>
          <w:szCs w:val="24"/>
          <w:u w:val="single"/>
        </w:rPr>
        <w:t>Right to life</w:t>
      </w:r>
    </w:p>
    <w:p w14:paraId="3C9C33ED" w14:textId="6CD1DE0D" w:rsidR="000758CC" w:rsidRDefault="000758CC" w:rsidP="00414921">
      <w:pPr>
        <w:rPr>
          <w:rFonts w:ascii="Arial" w:hAnsi="Arial" w:cs="Arial"/>
          <w:iCs/>
          <w:sz w:val="24"/>
          <w:szCs w:val="24"/>
        </w:rPr>
      </w:pPr>
      <w:r w:rsidRPr="00FE759B">
        <w:rPr>
          <w:rFonts w:ascii="Arial" w:hAnsi="Arial" w:cs="Arial"/>
          <w:iCs/>
          <w:sz w:val="24"/>
          <w:szCs w:val="24"/>
        </w:rPr>
        <w:t xml:space="preserve">In some circumstances, the right to life requires the ACT Government to safeguard life where there may a real and immediate risk to life. The Bill acknowledges that without a regulated and principled approach to </w:t>
      </w:r>
      <w:r w:rsidR="00FE759B" w:rsidRPr="00FE759B">
        <w:rPr>
          <w:rFonts w:ascii="Arial" w:hAnsi="Arial" w:cs="Arial"/>
          <w:iCs/>
          <w:sz w:val="24"/>
          <w:szCs w:val="24"/>
        </w:rPr>
        <w:t>engineering services</w:t>
      </w:r>
      <w:r w:rsidRPr="00FE759B">
        <w:rPr>
          <w:rFonts w:ascii="Arial" w:hAnsi="Arial" w:cs="Arial"/>
          <w:iCs/>
          <w:sz w:val="24"/>
          <w:szCs w:val="24"/>
        </w:rPr>
        <w:t>, there may be outcomes that pose a risk to</w:t>
      </w:r>
      <w:r w:rsidR="00FE759B" w:rsidRPr="00FE759B">
        <w:rPr>
          <w:rFonts w:ascii="Arial" w:hAnsi="Arial" w:cs="Arial"/>
          <w:iCs/>
          <w:sz w:val="24"/>
          <w:szCs w:val="24"/>
        </w:rPr>
        <w:t xml:space="preserve"> health and safety</w:t>
      </w:r>
      <w:r w:rsidRPr="00FE759B">
        <w:rPr>
          <w:rFonts w:ascii="Arial" w:hAnsi="Arial" w:cs="Arial"/>
          <w:iCs/>
          <w:sz w:val="24"/>
          <w:szCs w:val="24"/>
        </w:rPr>
        <w:t>.</w:t>
      </w:r>
    </w:p>
    <w:p w14:paraId="03602108" w14:textId="77777777" w:rsidR="00FE759B" w:rsidRPr="00FE759B" w:rsidRDefault="00FE759B" w:rsidP="00FE759B">
      <w:pPr>
        <w:rPr>
          <w:rFonts w:ascii="Arial" w:hAnsi="Arial" w:cs="Arial"/>
          <w:iCs/>
          <w:sz w:val="24"/>
          <w:szCs w:val="24"/>
        </w:rPr>
      </w:pPr>
      <w:r w:rsidRPr="00FE759B">
        <w:rPr>
          <w:rFonts w:ascii="Arial" w:hAnsi="Arial" w:cs="Arial"/>
          <w:iCs/>
          <w:sz w:val="24"/>
          <w:szCs w:val="24"/>
        </w:rPr>
        <w:t>There are potential significant risks to health, safety and the economic wellbeing of individuals and the broader community resulting from the provision of engineering services where an individual attempts to undertake engineering work without the adequate qualifications, experience and/or competencies. These impacts can manifest through:</w:t>
      </w:r>
    </w:p>
    <w:p w14:paraId="19DFDF1E" w14:textId="77777777" w:rsidR="00FE759B" w:rsidRPr="00FE759B" w:rsidRDefault="00FE759B">
      <w:pPr>
        <w:numPr>
          <w:ilvl w:val="0"/>
          <w:numId w:val="19"/>
        </w:numPr>
        <w:tabs>
          <w:tab w:val="left" w:pos="425"/>
        </w:tabs>
        <w:spacing w:before="240" w:after="0"/>
        <w:rPr>
          <w:rFonts w:ascii="Arial" w:hAnsi="Arial" w:cs="Arial"/>
          <w:sz w:val="24"/>
          <w:szCs w:val="24"/>
          <w:lang w:eastAsia="en-AU"/>
        </w:rPr>
      </w:pPr>
      <w:r w:rsidRPr="00FE759B">
        <w:rPr>
          <w:rFonts w:ascii="Arial" w:hAnsi="Arial" w:cs="Arial"/>
          <w:b/>
          <w:bCs/>
          <w:sz w:val="24"/>
          <w:szCs w:val="24"/>
          <w:lang w:eastAsia="en-AU"/>
        </w:rPr>
        <w:t>Health:</w:t>
      </w:r>
      <w:r w:rsidRPr="00FE759B">
        <w:rPr>
          <w:rFonts w:ascii="Arial" w:hAnsi="Arial" w:cs="Arial"/>
          <w:sz w:val="24"/>
          <w:szCs w:val="24"/>
          <w:lang w:eastAsia="en-AU"/>
        </w:rPr>
        <w:t xml:space="preserve"> Poorly designed or ‘sick’ buildings (poor air-conditioning, rising damp, low natural light levels). Beyond the building sector, health effects can include things such as contaminated drinking water and other environmental incidents.</w:t>
      </w:r>
    </w:p>
    <w:p w14:paraId="3C7F36A4" w14:textId="4C096361" w:rsidR="00FE759B" w:rsidRPr="00FE759B" w:rsidRDefault="00FE759B">
      <w:pPr>
        <w:numPr>
          <w:ilvl w:val="0"/>
          <w:numId w:val="19"/>
        </w:numPr>
        <w:tabs>
          <w:tab w:val="left" w:pos="425"/>
        </w:tabs>
        <w:spacing w:before="240" w:after="0"/>
        <w:rPr>
          <w:rFonts w:ascii="Arial" w:hAnsi="Arial" w:cs="Arial"/>
          <w:sz w:val="24"/>
          <w:szCs w:val="24"/>
          <w:lang w:eastAsia="en-AU"/>
        </w:rPr>
      </w:pPr>
      <w:r w:rsidRPr="00FE759B">
        <w:rPr>
          <w:rFonts w:ascii="Arial" w:hAnsi="Arial" w:cs="Arial"/>
          <w:b/>
          <w:bCs/>
          <w:sz w:val="24"/>
          <w:szCs w:val="24"/>
          <w:lang w:eastAsia="en-AU"/>
        </w:rPr>
        <w:t>Safety:</w:t>
      </w:r>
      <w:r w:rsidRPr="00FE759B">
        <w:rPr>
          <w:rFonts w:ascii="Arial" w:hAnsi="Arial" w:cs="Arial"/>
          <w:sz w:val="24"/>
          <w:szCs w:val="24"/>
          <w:lang w:eastAsia="en-AU"/>
        </w:rPr>
        <w:t xml:space="preserve"> through the structural failure of whole or part of buildings, </w:t>
      </w:r>
      <w:r w:rsidR="00764045">
        <w:rPr>
          <w:rFonts w:ascii="Arial" w:hAnsi="Arial" w:cs="Arial"/>
          <w:sz w:val="24"/>
          <w:szCs w:val="24"/>
          <w:lang w:eastAsia="en-AU"/>
        </w:rPr>
        <w:t xml:space="preserve">structural failure of infrastructure (for example, bridges) </w:t>
      </w:r>
      <w:r w:rsidRPr="00FE759B">
        <w:rPr>
          <w:rFonts w:ascii="Arial" w:hAnsi="Arial" w:cs="Arial"/>
          <w:sz w:val="24"/>
          <w:szCs w:val="24"/>
          <w:lang w:eastAsia="en-AU"/>
        </w:rPr>
        <w:t>or through the failure of hazardous services such as gas, electricity or mechanical works.</w:t>
      </w:r>
    </w:p>
    <w:p w14:paraId="775FF75F" w14:textId="77777777" w:rsidR="00FE759B" w:rsidRPr="00FE759B" w:rsidRDefault="00FE759B">
      <w:pPr>
        <w:numPr>
          <w:ilvl w:val="0"/>
          <w:numId w:val="19"/>
        </w:numPr>
        <w:tabs>
          <w:tab w:val="left" w:pos="425"/>
        </w:tabs>
        <w:spacing w:before="240" w:after="0"/>
        <w:rPr>
          <w:rFonts w:ascii="Arial" w:hAnsi="Arial" w:cs="Arial"/>
          <w:sz w:val="24"/>
          <w:szCs w:val="24"/>
          <w:lang w:eastAsia="en-AU"/>
        </w:rPr>
      </w:pPr>
      <w:r w:rsidRPr="00FE759B">
        <w:rPr>
          <w:rFonts w:ascii="Arial" w:hAnsi="Arial" w:cs="Arial"/>
          <w:b/>
          <w:bCs/>
          <w:sz w:val="24"/>
          <w:szCs w:val="24"/>
          <w:lang w:eastAsia="en-AU"/>
        </w:rPr>
        <w:t>Economic:</w:t>
      </w:r>
      <w:r w:rsidRPr="00FE759B">
        <w:rPr>
          <w:rFonts w:ascii="Arial" w:hAnsi="Arial" w:cs="Arial"/>
          <w:sz w:val="24"/>
          <w:szCs w:val="24"/>
          <w:lang w:eastAsia="en-AU"/>
        </w:rPr>
        <w:t xml:space="preserve"> involving financial costs such as design and construction costs, litigation expenses, lost production and rectification costs.</w:t>
      </w:r>
    </w:p>
    <w:p w14:paraId="7F1BE581" w14:textId="77777777" w:rsidR="00FE759B" w:rsidRDefault="00FE759B" w:rsidP="00FE759B">
      <w:pPr>
        <w:spacing w:after="0" w:line="240" w:lineRule="auto"/>
        <w:rPr>
          <w:rFonts w:ascii="Arial" w:hAnsi="Arial" w:cs="Arial"/>
          <w:iCs/>
          <w:sz w:val="24"/>
          <w:szCs w:val="24"/>
        </w:rPr>
      </w:pPr>
    </w:p>
    <w:p w14:paraId="6013984D" w14:textId="4AB49197" w:rsidR="00FE759B" w:rsidRDefault="00FE759B" w:rsidP="00FE759B">
      <w:pPr>
        <w:rPr>
          <w:rFonts w:ascii="Arial" w:hAnsi="Arial" w:cs="Arial"/>
          <w:iCs/>
          <w:sz w:val="24"/>
          <w:szCs w:val="24"/>
        </w:rPr>
      </w:pPr>
      <w:r w:rsidRPr="00FE759B">
        <w:rPr>
          <w:rFonts w:ascii="Arial" w:hAnsi="Arial" w:cs="Arial"/>
          <w:iCs/>
          <w:sz w:val="24"/>
          <w:szCs w:val="24"/>
        </w:rPr>
        <w:t xml:space="preserve">Mandatory registration of professions allows for benchmarks to be set with regards to qualifications, experience, </w:t>
      </w:r>
      <w:r w:rsidR="00764045" w:rsidRPr="00FE759B">
        <w:rPr>
          <w:rFonts w:ascii="Arial" w:hAnsi="Arial" w:cs="Arial"/>
          <w:iCs/>
          <w:sz w:val="24"/>
          <w:szCs w:val="24"/>
        </w:rPr>
        <w:t>competenc</w:t>
      </w:r>
      <w:r w:rsidR="00764045">
        <w:rPr>
          <w:rFonts w:ascii="Arial" w:hAnsi="Arial" w:cs="Arial"/>
          <w:iCs/>
          <w:sz w:val="24"/>
          <w:szCs w:val="24"/>
        </w:rPr>
        <w:t>ies</w:t>
      </w:r>
      <w:r w:rsidRPr="00FE759B">
        <w:rPr>
          <w:rFonts w:ascii="Arial" w:hAnsi="Arial" w:cs="Arial"/>
          <w:iCs/>
          <w:sz w:val="24"/>
          <w:szCs w:val="24"/>
        </w:rPr>
        <w:t xml:space="preserve">, and ongoing </w:t>
      </w:r>
      <w:r w:rsidR="00764045">
        <w:rPr>
          <w:rFonts w:ascii="Arial" w:hAnsi="Arial" w:cs="Arial"/>
          <w:iCs/>
          <w:sz w:val="24"/>
          <w:szCs w:val="24"/>
        </w:rPr>
        <w:t>obligations relating to</w:t>
      </w:r>
      <w:r w:rsidRPr="00FE759B">
        <w:rPr>
          <w:rFonts w:ascii="Arial" w:hAnsi="Arial" w:cs="Arial"/>
          <w:iCs/>
          <w:sz w:val="24"/>
          <w:szCs w:val="24"/>
        </w:rPr>
        <w:t xml:space="preserve"> conduct and Continuing Professional Development (CPD). Registration has many benefits including providing increased information about practitioners to the public, consumers and employers and importantly gives regulators the ability to determine who </w:t>
      </w:r>
      <w:r w:rsidR="00764045" w:rsidRPr="00FE759B">
        <w:rPr>
          <w:rFonts w:ascii="Arial" w:hAnsi="Arial" w:cs="Arial"/>
          <w:iCs/>
          <w:sz w:val="24"/>
          <w:szCs w:val="24"/>
        </w:rPr>
        <w:t>can</w:t>
      </w:r>
      <w:r w:rsidRPr="00FE759B">
        <w:rPr>
          <w:rFonts w:ascii="Arial" w:hAnsi="Arial" w:cs="Arial"/>
          <w:iCs/>
          <w:sz w:val="24"/>
          <w:szCs w:val="24"/>
        </w:rPr>
        <w:t xml:space="preserve"> provide certain services in the first place and to take appropriate action in instances of breaches of requirements which increases consumer protections.</w:t>
      </w:r>
    </w:p>
    <w:p w14:paraId="0C421A49" w14:textId="7D7C704C" w:rsidR="00CF1CD1" w:rsidRPr="00FE759B" w:rsidRDefault="00CF1CD1" w:rsidP="00FE759B">
      <w:pPr>
        <w:rPr>
          <w:rFonts w:ascii="Arial" w:hAnsi="Arial" w:cs="Arial"/>
          <w:iCs/>
          <w:sz w:val="24"/>
          <w:szCs w:val="24"/>
        </w:rPr>
      </w:pPr>
      <w:r>
        <w:rPr>
          <w:rFonts w:ascii="Arial" w:hAnsi="Arial" w:cs="Arial"/>
          <w:iCs/>
          <w:sz w:val="24"/>
          <w:szCs w:val="24"/>
        </w:rPr>
        <w:t>The Bill allows for regulatory action to be taken against engineers who fail to comply with professional obligations, who carry out engineering services without the requisite registration, who contravene the Bill or a relevant law, and who give out false or misleading information about a service carried out. Offence provisions are also included to deter conduct of this nature. This creates a legal and administrative framework to protect the community by ensuring that infrastructure and buildings are engineered safely, by competent, skilled and qualified people.</w:t>
      </w:r>
    </w:p>
    <w:p w14:paraId="6AC6B3A3" w14:textId="77777777" w:rsidR="00FE759B" w:rsidRPr="00FE759B" w:rsidRDefault="00FE759B" w:rsidP="00FE759B">
      <w:pPr>
        <w:rPr>
          <w:rFonts w:ascii="Arial" w:hAnsi="Arial" w:cs="Arial"/>
          <w:iCs/>
          <w:sz w:val="24"/>
          <w:szCs w:val="24"/>
        </w:rPr>
      </w:pPr>
      <w:r w:rsidRPr="00FE759B">
        <w:rPr>
          <w:rFonts w:ascii="Arial" w:hAnsi="Arial" w:cs="Arial"/>
          <w:iCs/>
          <w:sz w:val="24"/>
          <w:szCs w:val="24"/>
        </w:rPr>
        <w:t>The ACT’s proposed approach is intended to be responsive to potential risks and associated harms to the community in the provision of engineering services both in and beyond the building sector.</w:t>
      </w:r>
    </w:p>
    <w:p w14:paraId="265D5486" w14:textId="72E13E60"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68F76CBA" w14:textId="58B46042" w:rsidR="004B593A" w:rsidRDefault="004B593A" w:rsidP="004B593A">
      <w:pPr>
        <w:rPr>
          <w:rFonts w:ascii="Arial" w:hAnsi="Arial" w:cs="Arial"/>
          <w:iCs/>
          <w:sz w:val="24"/>
          <w:szCs w:val="24"/>
          <w:u w:val="single"/>
        </w:rPr>
      </w:pPr>
      <w:r>
        <w:rPr>
          <w:rFonts w:ascii="Arial" w:hAnsi="Arial" w:cs="Arial"/>
          <w:iCs/>
          <w:sz w:val="24"/>
          <w:szCs w:val="24"/>
          <w:u w:val="single"/>
        </w:rPr>
        <w:t>Recognition and equality before the law</w:t>
      </w:r>
    </w:p>
    <w:p w14:paraId="65CE056B" w14:textId="057C3290" w:rsidR="00100071" w:rsidRDefault="007A233D" w:rsidP="00F259F0">
      <w:pPr>
        <w:rPr>
          <w:rFonts w:ascii="Arial" w:hAnsi="Arial" w:cs="Arial"/>
          <w:iCs/>
          <w:sz w:val="24"/>
          <w:szCs w:val="24"/>
        </w:rPr>
      </w:pPr>
      <w:r w:rsidRPr="007A233D">
        <w:rPr>
          <w:rFonts w:ascii="Arial" w:hAnsi="Arial" w:cs="Arial"/>
          <w:iCs/>
          <w:sz w:val="24"/>
          <w:szCs w:val="24"/>
        </w:rPr>
        <w:t>Section 8 of the HRA provides that everyone is entitled to equal and effective protection against discrimination, and to enjoy their human rights without discrimination.</w:t>
      </w:r>
      <w:r w:rsidR="00100071" w:rsidRPr="00100071">
        <w:rPr>
          <w:rFonts w:ascii="Arial" w:hAnsi="Arial" w:cs="Arial"/>
          <w:iCs/>
          <w:sz w:val="24"/>
          <w:szCs w:val="24"/>
        </w:rPr>
        <w:t xml:space="preserve"> </w:t>
      </w:r>
      <w:r w:rsidR="00100071">
        <w:rPr>
          <w:rFonts w:ascii="Arial" w:hAnsi="Arial" w:cs="Arial"/>
          <w:iCs/>
          <w:sz w:val="24"/>
          <w:szCs w:val="24"/>
        </w:rPr>
        <w:t>In establishing the registration scheme in the Bill, the approach has been to limit any disproportionate impacts on any particular groups. However, in setting the eligibility criteria for registration it was necessary to include requirements that could put some members of the community at a disadvantage.</w:t>
      </w:r>
    </w:p>
    <w:p w14:paraId="034A8CC0" w14:textId="6CB8013B" w:rsidR="004B593A" w:rsidRPr="00414921" w:rsidRDefault="004B593A" w:rsidP="00100071">
      <w:pPr>
        <w:pStyle w:val="ListParagraph"/>
        <w:ind w:left="0"/>
        <w:rPr>
          <w:rFonts w:ascii="Arial" w:hAnsi="Arial" w:cs="Arial"/>
          <w:b/>
          <w:bCs/>
          <w:i/>
          <w:sz w:val="24"/>
          <w:szCs w:val="24"/>
        </w:rPr>
      </w:pPr>
      <w:r w:rsidRPr="00414921">
        <w:rPr>
          <w:rFonts w:ascii="Arial" w:hAnsi="Arial" w:cs="Arial"/>
          <w:b/>
          <w:bCs/>
          <w:i/>
          <w:sz w:val="24"/>
          <w:szCs w:val="24"/>
        </w:rPr>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50E3E393" w14:textId="77777777" w:rsidR="00100071" w:rsidRDefault="00100071" w:rsidP="00100071">
      <w:pPr>
        <w:pStyle w:val="ListParagraph"/>
        <w:ind w:left="0"/>
        <w:rPr>
          <w:rFonts w:ascii="Arial" w:hAnsi="Arial" w:cs="Arial"/>
          <w:iCs/>
          <w:sz w:val="24"/>
          <w:szCs w:val="24"/>
        </w:rPr>
      </w:pPr>
    </w:p>
    <w:p w14:paraId="2A25C7D9" w14:textId="20125D16" w:rsidR="00D51C04" w:rsidRPr="00D51C04" w:rsidRDefault="00D51C04" w:rsidP="00F259F0">
      <w:pPr>
        <w:rPr>
          <w:rFonts w:ascii="Arial" w:hAnsi="Arial" w:cs="Arial"/>
          <w:iCs/>
          <w:sz w:val="24"/>
          <w:szCs w:val="24"/>
        </w:rPr>
      </w:pPr>
      <w:r w:rsidRPr="00F45B1F">
        <w:rPr>
          <w:rFonts w:ascii="Arial" w:hAnsi="Arial" w:cs="Arial"/>
          <w:iCs/>
          <w:sz w:val="24"/>
          <w:szCs w:val="24"/>
        </w:rPr>
        <w:t xml:space="preserve">The Bill </w:t>
      </w:r>
      <w:r w:rsidR="00FE759B">
        <w:rPr>
          <w:rFonts w:ascii="Arial" w:hAnsi="Arial" w:cs="Arial"/>
          <w:iCs/>
          <w:sz w:val="24"/>
          <w:szCs w:val="24"/>
        </w:rPr>
        <w:t>ma</w:t>
      </w:r>
      <w:r w:rsidRPr="00F45B1F">
        <w:rPr>
          <w:rFonts w:ascii="Arial" w:hAnsi="Arial" w:cs="Arial"/>
          <w:iCs/>
          <w:sz w:val="24"/>
          <w:szCs w:val="24"/>
        </w:rPr>
        <w:t>y limit the right to recognition and equality before the law.</w:t>
      </w:r>
      <w:r w:rsidR="00FE759B">
        <w:rPr>
          <w:rFonts w:ascii="Arial" w:hAnsi="Arial" w:cs="Arial"/>
          <w:iCs/>
          <w:sz w:val="24"/>
          <w:szCs w:val="24"/>
        </w:rPr>
        <w:t xml:space="preserve"> Not all differential treatment is protected under the right</w:t>
      </w:r>
      <w:r w:rsidR="00055E94">
        <w:rPr>
          <w:rFonts w:ascii="Arial" w:hAnsi="Arial" w:cs="Arial"/>
          <w:iCs/>
          <w:sz w:val="24"/>
          <w:szCs w:val="24"/>
        </w:rPr>
        <w:t>,</w:t>
      </w:r>
      <w:r w:rsidR="00FE759B">
        <w:rPr>
          <w:rFonts w:ascii="Arial" w:hAnsi="Arial" w:cs="Arial"/>
          <w:iCs/>
          <w:sz w:val="24"/>
          <w:szCs w:val="24"/>
        </w:rPr>
        <w:t xml:space="preserve"> b</w:t>
      </w:r>
      <w:r w:rsidR="00055E94">
        <w:rPr>
          <w:rFonts w:ascii="Arial" w:hAnsi="Arial" w:cs="Arial"/>
          <w:iCs/>
          <w:sz w:val="24"/>
          <w:szCs w:val="24"/>
        </w:rPr>
        <w:t>ut</w:t>
      </w:r>
      <w:r w:rsidR="00FE759B">
        <w:rPr>
          <w:rFonts w:ascii="Arial" w:hAnsi="Arial" w:cs="Arial"/>
          <w:iCs/>
          <w:sz w:val="24"/>
          <w:szCs w:val="24"/>
        </w:rPr>
        <w:t xml:space="preserve"> discrimination on the basis of a ‘prohibited ground’ engages and limits the right. An ‘irrelevant criminal record’ can be considered a prohibited ground.</w:t>
      </w:r>
    </w:p>
    <w:p w14:paraId="14A328DD" w14:textId="4B1286AD" w:rsidR="00100071" w:rsidRDefault="00100071" w:rsidP="00F259F0">
      <w:pPr>
        <w:rPr>
          <w:rFonts w:ascii="Arial" w:hAnsi="Arial" w:cs="Arial"/>
          <w:iCs/>
          <w:sz w:val="24"/>
          <w:szCs w:val="24"/>
        </w:rPr>
      </w:pPr>
      <w:r w:rsidRPr="007A233D">
        <w:rPr>
          <w:rFonts w:ascii="Arial" w:hAnsi="Arial" w:cs="Arial"/>
          <w:iCs/>
          <w:sz w:val="24"/>
          <w:szCs w:val="24"/>
        </w:rPr>
        <w:t xml:space="preserve">The Bill includes eligibility criteria for registration as a professional engineer </w:t>
      </w:r>
      <w:r>
        <w:rPr>
          <w:rFonts w:ascii="Arial" w:hAnsi="Arial" w:cs="Arial"/>
          <w:iCs/>
          <w:sz w:val="24"/>
          <w:szCs w:val="24"/>
        </w:rPr>
        <w:t xml:space="preserve">and renewal of registration </w:t>
      </w:r>
      <w:r w:rsidRPr="007A233D">
        <w:rPr>
          <w:rFonts w:ascii="Arial" w:hAnsi="Arial" w:cs="Arial"/>
          <w:iCs/>
          <w:sz w:val="24"/>
          <w:szCs w:val="24"/>
        </w:rPr>
        <w:t>which includes an assessment of whether the person is a suitable person to be registered based on an assessment of their suitability information.</w:t>
      </w:r>
    </w:p>
    <w:p w14:paraId="47A588F4" w14:textId="7C694A1A" w:rsidR="00100071" w:rsidRDefault="00100071" w:rsidP="00100071">
      <w:pPr>
        <w:pStyle w:val="ListParagraph"/>
        <w:ind w:left="0"/>
        <w:rPr>
          <w:rFonts w:ascii="Arial" w:hAnsi="Arial" w:cs="Arial"/>
          <w:iCs/>
          <w:sz w:val="24"/>
          <w:szCs w:val="24"/>
        </w:rPr>
      </w:pPr>
      <w:r w:rsidRPr="007A233D">
        <w:rPr>
          <w:rFonts w:ascii="Arial" w:hAnsi="Arial" w:cs="Arial"/>
          <w:iCs/>
          <w:sz w:val="24"/>
          <w:szCs w:val="24"/>
        </w:rPr>
        <w:t>Suitability information includes</w:t>
      </w:r>
      <w:r w:rsidR="00FE759B">
        <w:rPr>
          <w:rFonts w:ascii="Arial" w:hAnsi="Arial" w:cs="Arial"/>
          <w:iCs/>
          <w:sz w:val="24"/>
          <w:szCs w:val="24"/>
        </w:rPr>
        <w:t xml:space="preserve"> several considerations, including </w:t>
      </w:r>
      <w:r w:rsidR="00055E94">
        <w:rPr>
          <w:rFonts w:ascii="Arial" w:hAnsi="Arial" w:cs="Arial"/>
          <w:iCs/>
          <w:sz w:val="24"/>
          <w:szCs w:val="24"/>
        </w:rPr>
        <w:t xml:space="preserve">consideration of the </w:t>
      </w:r>
      <w:r w:rsidR="00CF1CD1">
        <w:rPr>
          <w:rFonts w:ascii="Arial" w:hAnsi="Arial" w:cs="Arial"/>
          <w:iCs/>
          <w:sz w:val="24"/>
          <w:szCs w:val="24"/>
        </w:rPr>
        <w:t>c</w:t>
      </w:r>
      <w:r w:rsidR="00CF1CD1" w:rsidRPr="0090695C">
        <w:rPr>
          <w:rFonts w:ascii="Arial" w:hAnsi="Arial" w:cs="Arial"/>
          <w:iCs/>
          <w:sz w:val="24"/>
          <w:szCs w:val="24"/>
        </w:rPr>
        <w:t xml:space="preserve">onviction(s) or finding(s) of guilt </w:t>
      </w:r>
      <w:r w:rsidR="00055E94">
        <w:rPr>
          <w:rFonts w:ascii="Arial" w:hAnsi="Arial" w:cs="Arial"/>
          <w:iCs/>
          <w:sz w:val="24"/>
          <w:szCs w:val="24"/>
        </w:rPr>
        <w:t>of the applicant</w:t>
      </w:r>
      <w:r w:rsidR="00CF1CD1">
        <w:rPr>
          <w:rFonts w:ascii="Arial" w:hAnsi="Arial" w:cs="Arial"/>
          <w:iCs/>
          <w:sz w:val="24"/>
          <w:szCs w:val="24"/>
        </w:rPr>
        <w:t xml:space="preserve"> for</w:t>
      </w:r>
      <w:r w:rsidR="00055E94">
        <w:rPr>
          <w:rFonts w:ascii="Arial" w:hAnsi="Arial" w:cs="Arial"/>
          <w:iCs/>
          <w:sz w:val="24"/>
          <w:szCs w:val="24"/>
        </w:rPr>
        <w:t>:</w:t>
      </w:r>
    </w:p>
    <w:p w14:paraId="105DB69B" w14:textId="77777777" w:rsidR="00CF1CD1" w:rsidRDefault="00100071">
      <w:pPr>
        <w:pStyle w:val="ListParagraph"/>
        <w:numPr>
          <w:ilvl w:val="0"/>
          <w:numId w:val="18"/>
        </w:numPr>
        <w:spacing w:before="120" w:after="120" w:line="276" w:lineRule="auto"/>
        <w:ind w:left="357" w:hanging="357"/>
        <w:rPr>
          <w:rFonts w:ascii="Arial" w:hAnsi="Arial" w:cs="Arial"/>
          <w:iCs/>
          <w:sz w:val="24"/>
          <w:szCs w:val="24"/>
        </w:rPr>
      </w:pPr>
      <w:r w:rsidRPr="0090695C">
        <w:rPr>
          <w:rFonts w:ascii="Arial" w:hAnsi="Arial" w:cs="Arial"/>
          <w:iCs/>
          <w:sz w:val="24"/>
          <w:szCs w:val="24"/>
        </w:rPr>
        <w:t>an indictable offence</w:t>
      </w:r>
      <w:r w:rsidR="0090695C" w:rsidRPr="0090695C">
        <w:rPr>
          <w:rFonts w:ascii="Arial" w:hAnsi="Arial" w:cs="Arial"/>
          <w:iCs/>
          <w:sz w:val="24"/>
          <w:szCs w:val="24"/>
        </w:rPr>
        <w:t xml:space="preserve"> under a law of the Act or the Commonwealth</w:t>
      </w:r>
      <w:r w:rsidR="00764045">
        <w:rPr>
          <w:rFonts w:ascii="Arial" w:hAnsi="Arial" w:cs="Arial"/>
          <w:iCs/>
          <w:sz w:val="24"/>
          <w:szCs w:val="24"/>
        </w:rPr>
        <w:t>;</w:t>
      </w:r>
      <w:r w:rsidR="0090695C" w:rsidRPr="0090695C">
        <w:rPr>
          <w:rFonts w:ascii="Arial" w:hAnsi="Arial" w:cs="Arial"/>
          <w:iCs/>
          <w:sz w:val="24"/>
          <w:szCs w:val="24"/>
        </w:rPr>
        <w:t xml:space="preserve"> or</w:t>
      </w:r>
    </w:p>
    <w:p w14:paraId="443065FA" w14:textId="77777777" w:rsidR="00CF1CD1" w:rsidRDefault="0090695C">
      <w:pPr>
        <w:pStyle w:val="ListParagraph"/>
        <w:numPr>
          <w:ilvl w:val="0"/>
          <w:numId w:val="18"/>
        </w:numPr>
        <w:spacing w:before="120" w:after="120" w:line="276" w:lineRule="auto"/>
        <w:ind w:left="357" w:hanging="357"/>
        <w:rPr>
          <w:rFonts w:ascii="Arial" w:hAnsi="Arial" w:cs="Arial"/>
          <w:iCs/>
          <w:sz w:val="24"/>
          <w:szCs w:val="24"/>
        </w:rPr>
      </w:pPr>
      <w:r w:rsidRPr="0090695C">
        <w:rPr>
          <w:rFonts w:ascii="Arial" w:hAnsi="Arial" w:cs="Arial"/>
          <w:iCs/>
          <w:sz w:val="24"/>
          <w:szCs w:val="24"/>
        </w:rPr>
        <w:lastRenderedPageBreak/>
        <w:t>an offence committed outside the ACT that would be an indictable offence against a law of the ACT if committed in the ACT</w:t>
      </w:r>
      <w:r w:rsidR="00764045">
        <w:rPr>
          <w:rFonts w:ascii="Arial" w:hAnsi="Arial" w:cs="Arial"/>
          <w:iCs/>
          <w:sz w:val="24"/>
          <w:szCs w:val="24"/>
        </w:rPr>
        <w:t>;</w:t>
      </w:r>
      <w:r w:rsidRPr="0090695C">
        <w:rPr>
          <w:rFonts w:ascii="Arial" w:hAnsi="Arial" w:cs="Arial"/>
          <w:iCs/>
          <w:sz w:val="24"/>
          <w:szCs w:val="24"/>
        </w:rPr>
        <w:t xml:space="preserve"> or</w:t>
      </w:r>
    </w:p>
    <w:p w14:paraId="78C2ABAF" w14:textId="0FC4F3CD" w:rsidR="0090695C" w:rsidRPr="0090695C" w:rsidRDefault="0090695C">
      <w:pPr>
        <w:pStyle w:val="ListParagraph"/>
        <w:numPr>
          <w:ilvl w:val="0"/>
          <w:numId w:val="18"/>
        </w:numPr>
        <w:spacing w:before="120" w:after="120" w:line="276" w:lineRule="auto"/>
        <w:ind w:left="357" w:hanging="357"/>
        <w:rPr>
          <w:rFonts w:ascii="Arial" w:hAnsi="Arial" w:cs="Arial"/>
          <w:iCs/>
          <w:sz w:val="24"/>
          <w:szCs w:val="24"/>
        </w:rPr>
      </w:pPr>
      <w:r w:rsidRPr="0090695C">
        <w:rPr>
          <w:rFonts w:ascii="Arial" w:hAnsi="Arial" w:cs="Arial"/>
          <w:iCs/>
          <w:sz w:val="24"/>
          <w:szCs w:val="24"/>
        </w:rPr>
        <w:t>an offence under a relevant law. A relevant law means a law of the Commonwealth, a State or the Northern Territory relating to the carrying out of an engineering service or a registration authorising an individual to carry out an engineering service</w:t>
      </w:r>
    </w:p>
    <w:p w14:paraId="78F239BE" w14:textId="1D9EACB7" w:rsidR="00F01A6C" w:rsidRDefault="00F01A6C" w:rsidP="00F259F0">
      <w:pPr>
        <w:rPr>
          <w:rFonts w:ascii="Arial" w:hAnsi="Arial" w:cs="Arial"/>
          <w:iCs/>
          <w:sz w:val="24"/>
          <w:szCs w:val="24"/>
        </w:rPr>
      </w:pPr>
      <w:r>
        <w:rPr>
          <w:rFonts w:ascii="Arial" w:hAnsi="Arial" w:cs="Arial"/>
          <w:iCs/>
          <w:sz w:val="24"/>
          <w:szCs w:val="24"/>
        </w:rPr>
        <w:t xml:space="preserve">Suitability information of the type described may engage the right to equality if it permits the consideration of an irrelevant </w:t>
      </w:r>
      <w:r w:rsidR="0090695C">
        <w:rPr>
          <w:rFonts w:ascii="Arial" w:hAnsi="Arial" w:cs="Arial"/>
          <w:iCs/>
          <w:sz w:val="24"/>
          <w:szCs w:val="24"/>
        </w:rPr>
        <w:t>criminal record</w:t>
      </w:r>
      <w:r>
        <w:rPr>
          <w:rFonts w:ascii="Arial" w:hAnsi="Arial" w:cs="Arial"/>
          <w:iCs/>
          <w:sz w:val="24"/>
          <w:szCs w:val="24"/>
        </w:rPr>
        <w:t xml:space="preserve"> in determining a person’s eligibility for registration.</w:t>
      </w:r>
    </w:p>
    <w:p w14:paraId="1FBB4E70" w14:textId="77777777" w:rsidR="004B593A" w:rsidRPr="00414921" w:rsidRDefault="004B593A" w:rsidP="00100071">
      <w:pPr>
        <w:pStyle w:val="ListParagraph"/>
        <w:ind w:left="0"/>
        <w:rPr>
          <w:rFonts w:ascii="Arial" w:hAnsi="Arial" w:cs="Arial"/>
          <w:b/>
          <w:bCs/>
          <w:i/>
          <w:sz w:val="24"/>
          <w:szCs w:val="24"/>
        </w:rPr>
      </w:pPr>
      <w:r w:rsidRPr="00414921">
        <w:rPr>
          <w:rFonts w:ascii="Arial" w:hAnsi="Arial" w:cs="Arial"/>
          <w:b/>
          <w:bCs/>
          <w:i/>
          <w:sz w:val="24"/>
          <w:szCs w:val="24"/>
        </w:rPr>
        <w:t>Legitimate purpose (s28(b))</w:t>
      </w:r>
    </w:p>
    <w:p w14:paraId="32775E84" w14:textId="2871BA02" w:rsidR="00F45B1F" w:rsidRPr="00F45B1F" w:rsidRDefault="00F45B1F" w:rsidP="00100071">
      <w:pPr>
        <w:pStyle w:val="ListParagraph"/>
        <w:ind w:left="0"/>
        <w:rPr>
          <w:rFonts w:ascii="Arial" w:hAnsi="Arial" w:cs="Arial"/>
          <w:iCs/>
          <w:sz w:val="24"/>
          <w:szCs w:val="24"/>
        </w:rPr>
      </w:pPr>
    </w:p>
    <w:p w14:paraId="630472D2" w14:textId="6AF47CD8" w:rsidR="00100071" w:rsidRDefault="00100071" w:rsidP="00F259F0">
      <w:pPr>
        <w:rPr>
          <w:rFonts w:ascii="Arial" w:hAnsi="Arial" w:cs="Arial"/>
          <w:iCs/>
          <w:sz w:val="24"/>
          <w:szCs w:val="24"/>
        </w:rPr>
      </w:pPr>
      <w:r>
        <w:rPr>
          <w:rFonts w:ascii="Arial" w:hAnsi="Arial" w:cs="Arial"/>
          <w:iCs/>
          <w:sz w:val="24"/>
          <w:szCs w:val="24"/>
        </w:rPr>
        <w:t xml:space="preserve">The </w:t>
      </w:r>
      <w:r w:rsidR="00F01A6C">
        <w:rPr>
          <w:rFonts w:ascii="Arial" w:hAnsi="Arial" w:cs="Arial"/>
          <w:iCs/>
          <w:sz w:val="24"/>
          <w:szCs w:val="24"/>
        </w:rPr>
        <w:t xml:space="preserve">legitimate purpose of considering </w:t>
      </w:r>
      <w:r w:rsidR="00ED77C3">
        <w:rPr>
          <w:rFonts w:ascii="Arial" w:hAnsi="Arial" w:cs="Arial"/>
          <w:iCs/>
          <w:sz w:val="24"/>
          <w:szCs w:val="24"/>
        </w:rPr>
        <w:t xml:space="preserve">a </w:t>
      </w:r>
      <w:r w:rsidR="0090695C">
        <w:rPr>
          <w:rFonts w:ascii="Arial" w:hAnsi="Arial" w:cs="Arial"/>
          <w:iCs/>
          <w:sz w:val="24"/>
          <w:szCs w:val="24"/>
        </w:rPr>
        <w:t>person’s criminal record as part of the determination of their suitability to be registered</w:t>
      </w:r>
      <w:r w:rsidR="00764045">
        <w:rPr>
          <w:rFonts w:ascii="Arial" w:hAnsi="Arial" w:cs="Arial"/>
          <w:iCs/>
          <w:sz w:val="24"/>
          <w:szCs w:val="24"/>
        </w:rPr>
        <w:t xml:space="preserve"> as a professional engineer</w:t>
      </w:r>
      <w:r w:rsidR="0090695C">
        <w:rPr>
          <w:rFonts w:ascii="Arial" w:hAnsi="Arial" w:cs="Arial"/>
          <w:iCs/>
          <w:sz w:val="24"/>
          <w:szCs w:val="24"/>
        </w:rPr>
        <w:t xml:space="preserve"> </w:t>
      </w:r>
      <w:r w:rsidR="00F01A6C">
        <w:rPr>
          <w:rFonts w:ascii="Arial" w:hAnsi="Arial" w:cs="Arial"/>
          <w:iCs/>
          <w:sz w:val="24"/>
          <w:szCs w:val="24"/>
        </w:rPr>
        <w:t xml:space="preserve">is to support the </w:t>
      </w:r>
      <w:r>
        <w:rPr>
          <w:rFonts w:ascii="Arial" w:hAnsi="Arial" w:cs="Arial"/>
          <w:iCs/>
          <w:sz w:val="24"/>
          <w:szCs w:val="24"/>
        </w:rPr>
        <w:t xml:space="preserve">objective of the Bill </w:t>
      </w:r>
      <w:r w:rsidR="00F01A6C">
        <w:rPr>
          <w:rFonts w:ascii="Arial" w:hAnsi="Arial" w:cs="Arial"/>
          <w:iCs/>
          <w:sz w:val="24"/>
          <w:szCs w:val="24"/>
        </w:rPr>
        <w:t xml:space="preserve">which </w:t>
      </w:r>
      <w:r>
        <w:rPr>
          <w:rFonts w:ascii="Arial" w:hAnsi="Arial" w:cs="Arial"/>
          <w:iCs/>
          <w:sz w:val="24"/>
          <w:szCs w:val="24"/>
        </w:rPr>
        <w:t xml:space="preserve">is to establish a registration scheme for professional </w:t>
      </w:r>
      <w:r w:rsidR="00F01A6C">
        <w:rPr>
          <w:rFonts w:ascii="Arial" w:hAnsi="Arial" w:cs="Arial"/>
          <w:iCs/>
          <w:sz w:val="24"/>
          <w:szCs w:val="24"/>
        </w:rPr>
        <w:t xml:space="preserve">engineering </w:t>
      </w:r>
      <w:r>
        <w:rPr>
          <w:rFonts w:ascii="Arial" w:hAnsi="Arial" w:cs="Arial"/>
          <w:iCs/>
          <w:sz w:val="24"/>
          <w:szCs w:val="24"/>
        </w:rPr>
        <w:t>services which promotes:</w:t>
      </w:r>
    </w:p>
    <w:p w14:paraId="2DF9A037" w14:textId="02F119CC" w:rsidR="00F45B1F" w:rsidRPr="00F259F0" w:rsidRDefault="00CF1CD1">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b</w:t>
      </w:r>
      <w:r w:rsidR="00685B7C" w:rsidRPr="00F259F0">
        <w:rPr>
          <w:rFonts w:ascii="Arial" w:hAnsi="Arial" w:cs="Arial"/>
          <w:iCs/>
          <w:sz w:val="24"/>
          <w:szCs w:val="24"/>
        </w:rPr>
        <w:t>est practice in the provision of professional engineering services</w:t>
      </w:r>
    </w:p>
    <w:p w14:paraId="372D49E8" w14:textId="77777777" w:rsidR="00CF1CD1" w:rsidRDefault="00CF1CD1">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p</w:t>
      </w:r>
      <w:r w:rsidR="00685B7C" w:rsidRPr="00F259F0">
        <w:rPr>
          <w:rFonts w:ascii="Arial" w:hAnsi="Arial" w:cs="Arial"/>
          <w:iCs/>
          <w:sz w:val="24"/>
          <w:szCs w:val="24"/>
        </w:rPr>
        <w:t>rotection of consumers of professional engineering services</w:t>
      </w:r>
    </w:p>
    <w:p w14:paraId="35CAF1B7" w14:textId="5F7919FA" w:rsidR="00685B7C" w:rsidRPr="00CF1CD1" w:rsidRDefault="00CF1CD1">
      <w:pPr>
        <w:pStyle w:val="ListParagraph"/>
        <w:numPr>
          <w:ilvl w:val="0"/>
          <w:numId w:val="22"/>
        </w:numPr>
        <w:spacing w:before="120"/>
        <w:ind w:left="714" w:hanging="357"/>
        <w:rPr>
          <w:rFonts w:ascii="Arial" w:hAnsi="Arial" w:cs="Arial"/>
          <w:iCs/>
          <w:sz w:val="24"/>
          <w:szCs w:val="24"/>
        </w:rPr>
      </w:pPr>
      <w:r w:rsidRPr="00CF1CD1">
        <w:rPr>
          <w:rFonts w:ascii="Arial" w:hAnsi="Arial" w:cs="Arial"/>
          <w:iCs/>
          <w:sz w:val="24"/>
          <w:szCs w:val="24"/>
        </w:rPr>
        <w:t>p</w:t>
      </w:r>
      <w:r w:rsidR="00685B7C" w:rsidRPr="00CF1CD1">
        <w:rPr>
          <w:rFonts w:ascii="Arial" w:hAnsi="Arial" w:cs="Arial"/>
          <w:iCs/>
          <w:sz w:val="24"/>
          <w:szCs w:val="24"/>
        </w:rPr>
        <w:t>rotection of the community from poor engineering services</w:t>
      </w:r>
    </w:p>
    <w:p w14:paraId="16AB3678" w14:textId="77777777" w:rsidR="00F01A6C" w:rsidRDefault="00F01A6C" w:rsidP="00100071">
      <w:pPr>
        <w:pStyle w:val="ListParagraph"/>
        <w:ind w:left="0"/>
        <w:rPr>
          <w:rFonts w:ascii="Arial" w:hAnsi="Arial" w:cs="Arial"/>
          <w:b/>
          <w:bCs/>
          <w:i/>
          <w:sz w:val="24"/>
          <w:szCs w:val="24"/>
        </w:rPr>
      </w:pPr>
    </w:p>
    <w:p w14:paraId="0A706E3B" w14:textId="72D5FF2C" w:rsidR="004B593A" w:rsidRPr="00414921" w:rsidRDefault="004B593A" w:rsidP="00100071">
      <w:pPr>
        <w:pStyle w:val="ListParagraph"/>
        <w:ind w:left="0"/>
        <w:rPr>
          <w:rFonts w:ascii="Arial" w:hAnsi="Arial" w:cs="Arial"/>
          <w:b/>
          <w:bCs/>
          <w:i/>
          <w:sz w:val="24"/>
          <w:szCs w:val="24"/>
        </w:rPr>
      </w:pPr>
      <w:r w:rsidRPr="00414921">
        <w:rPr>
          <w:rFonts w:ascii="Arial" w:hAnsi="Arial" w:cs="Arial"/>
          <w:b/>
          <w:bCs/>
          <w:i/>
          <w:sz w:val="24"/>
          <w:szCs w:val="24"/>
        </w:rPr>
        <w:t>Rational connection between the limitation and the purpose (s28(d))</w:t>
      </w:r>
    </w:p>
    <w:p w14:paraId="49A358F3" w14:textId="1A983C92" w:rsidR="00F45B1F" w:rsidRPr="00F45B1F" w:rsidRDefault="00F45B1F" w:rsidP="00100071">
      <w:pPr>
        <w:pStyle w:val="ListParagraph"/>
        <w:ind w:left="0"/>
        <w:rPr>
          <w:rFonts w:ascii="Arial" w:hAnsi="Arial" w:cs="Arial"/>
          <w:iCs/>
          <w:sz w:val="24"/>
          <w:szCs w:val="24"/>
        </w:rPr>
      </w:pPr>
    </w:p>
    <w:p w14:paraId="05D42EF1" w14:textId="73A819DB" w:rsidR="00F01A6C" w:rsidRPr="00F45B1F" w:rsidRDefault="00F01A6C" w:rsidP="00F01A6C">
      <w:pPr>
        <w:spacing w:before="120"/>
        <w:rPr>
          <w:rFonts w:ascii="Arial" w:hAnsi="Arial" w:cs="Arial"/>
          <w:iCs/>
          <w:sz w:val="24"/>
          <w:szCs w:val="24"/>
        </w:rPr>
      </w:pPr>
      <w:r>
        <w:rPr>
          <w:rFonts w:ascii="Arial" w:hAnsi="Arial" w:cs="Arial"/>
          <w:iCs/>
          <w:sz w:val="24"/>
          <w:szCs w:val="24"/>
        </w:rPr>
        <w:t>Eligibility criteria, including suitability assessments, supports these objectives.</w:t>
      </w:r>
      <w:r w:rsidRPr="00F01A6C">
        <w:rPr>
          <w:rFonts w:ascii="Arial" w:hAnsi="Arial" w:cs="Arial"/>
          <w:iCs/>
          <w:sz w:val="24"/>
          <w:szCs w:val="24"/>
        </w:rPr>
        <w:t xml:space="preserve"> </w:t>
      </w:r>
      <w:r>
        <w:rPr>
          <w:rFonts w:ascii="Arial" w:hAnsi="Arial" w:cs="Arial"/>
          <w:iCs/>
          <w:sz w:val="24"/>
          <w:szCs w:val="24"/>
        </w:rPr>
        <w:t xml:space="preserve">Consideration of </w:t>
      </w:r>
      <w:r w:rsidR="0090695C">
        <w:rPr>
          <w:rFonts w:ascii="Arial" w:hAnsi="Arial" w:cs="Arial"/>
          <w:iCs/>
          <w:sz w:val="24"/>
          <w:szCs w:val="24"/>
        </w:rPr>
        <w:t>previous criminal history</w:t>
      </w:r>
      <w:r>
        <w:rPr>
          <w:rFonts w:ascii="Arial" w:hAnsi="Arial" w:cs="Arial"/>
          <w:iCs/>
          <w:sz w:val="24"/>
          <w:szCs w:val="24"/>
        </w:rPr>
        <w:t xml:space="preserve"> in the Bill is</w:t>
      </w:r>
      <w:r w:rsidRPr="00100071">
        <w:rPr>
          <w:rFonts w:ascii="Arial" w:hAnsi="Arial" w:cs="Arial"/>
          <w:iCs/>
          <w:sz w:val="24"/>
          <w:szCs w:val="24"/>
        </w:rPr>
        <w:t xml:space="preserve"> targeted at</w:t>
      </w:r>
      <w:r w:rsidR="0090695C">
        <w:rPr>
          <w:rFonts w:ascii="Arial" w:hAnsi="Arial" w:cs="Arial"/>
          <w:iCs/>
          <w:sz w:val="24"/>
          <w:szCs w:val="24"/>
        </w:rPr>
        <w:t xml:space="preserve"> serious offences and offences relating to the carrying out of professional engineering services. The offences included in the definition of </w:t>
      </w:r>
      <w:r w:rsidR="0090695C">
        <w:rPr>
          <w:rFonts w:ascii="Arial" w:hAnsi="Arial" w:cs="Arial"/>
          <w:i/>
          <w:sz w:val="24"/>
          <w:szCs w:val="24"/>
        </w:rPr>
        <w:t xml:space="preserve">suitability information </w:t>
      </w:r>
      <w:r w:rsidR="0090695C">
        <w:rPr>
          <w:rFonts w:ascii="Arial" w:hAnsi="Arial" w:cs="Arial"/>
          <w:iCs/>
          <w:sz w:val="24"/>
          <w:szCs w:val="24"/>
        </w:rPr>
        <w:t xml:space="preserve">are </w:t>
      </w:r>
      <w:r w:rsidRPr="00100071">
        <w:rPr>
          <w:rFonts w:ascii="Arial" w:hAnsi="Arial" w:cs="Arial"/>
          <w:iCs/>
          <w:sz w:val="24"/>
          <w:szCs w:val="24"/>
        </w:rPr>
        <w:t>consistent with</w:t>
      </w:r>
      <w:r w:rsidR="00CF1CD1">
        <w:rPr>
          <w:rFonts w:ascii="Arial" w:hAnsi="Arial" w:cs="Arial"/>
          <w:iCs/>
          <w:sz w:val="24"/>
          <w:szCs w:val="24"/>
        </w:rPr>
        <w:t xml:space="preserve"> </w:t>
      </w:r>
      <w:r w:rsidRPr="00100071">
        <w:rPr>
          <w:rFonts w:ascii="Arial" w:hAnsi="Arial" w:cs="Arial"/>
          <w:iCs/>
          <w:sz w:val="24"/>
          <w:szCs w:val="24"/>
        </w:rPr>
        <w:t>the purposes of establishing the registration scheme, namely to effectively regulate the engineering profession by ensuring that no un</w:t>
      </w:r>
      <w:r>
        <w:rPr>
          <w:rFonts w:ascii="Arial" w:hAnsi="Arial" w:cs="Arial"/>
          <w:iCs/>
          <w:sz w:val="24"/>
          <w:szCs w:val="24"/>
        </w:rPr>
        <w:t xml:space="preserve">suitable </w:t>
      </w:r>
      <w:r w:rsidRPr="00100071">
        <w:rPr>
          <w:rFonts w:ascii="Arial" w:hAnsi="Arial" w:cs="Arial"/>
          <w:iCs/>
          <w:sz w:val="24"/>
          <w:szCs w:val="24"/>
        </w:rPr>
        <w:t>persons are granted registration</w:t>
      </w:r>
      <w:r>
        <w:rPr>
          <w:rFonts w:ascii="Arial" w:hAnsi="Arial" w:cs="Arial"/>
          <w:iCs/>
          <w:sz w:val="24"/>
          <w:szCs w:val="24"/>
        </w:rPr>
        <w:t xml:space="preserve"> or continue to hold registration.</w:t>
      </w:r>
    </w:p>
    <w:p w14:paraId="49E14B5C" w14:textId="77777777" w:rsidR="004B593A" w:rsidRDefault="004B593A" w:rsidP="00100071">
      <w:pPr>
        <w:pStyle w:val="ListParagraph"/>
        <w:ind w:left="0"/>
        <w:rPr>
          <w:rFonts w:ascii="Arial" w:hAnsi="Arial" w:cs="Arial"/>
          <w:b/>
          <w:bCs/>
          <w:i/>
          <w:sz w:val="24"/>
          <w:szCs w:val="24"/>
        </w:rPr>
      </w:pPr>
      <w:r w:rsidRPr="00414921">
        <w:rPr>
          <w:rFonts w:ascii="Arial" w:hAnsi="Arial" w:cs="Arial"/>
          <w:b/>
          <w:bCs/>
          <w:i/>
          <w:sz w:val="24"/>
          <w:szCs w:val="24"/>
        </w:rPr>
        <w:t>Proportionality (s28 (e))</w:t>
      </w:r>
    </w:p>
    <w:p w14:paraId="48EBC00B" w14:textId="298822F5" w:rsidR="00F45B1F" w:rsidRDefault="00F45B1F" w:rsidP="00100071">
      <w:pPr>
        <w:pStyle w:val="ListParagraph"/>
        <w:ind w:left="0"/>
        <w:rPr>
          <w:rFonts w:ascii="Arial" w:hAnsi="Arial" w:cs="Arial"/>
          <w:iCs/>
          <w:sz w:val="24"/>
          <w:szCs w:val="24"/>
        </w:rPr>
      </w:pPr>
    </w:p>
    <w:p w14:paraId="17302397" w14:textId="36089CAF" w:rsidR="00100071" w:rsidRDefault="00100071" w:rsidP="00F259F0">
      <w:pPr>
        <w:rPr>
          <w:rFonts w:ascii="Arial" w:hAnsi="Arial" w:cs="Arial"/>
          <w:iCs/>
          <w:sz w:val="24"/>
          <w:szCs w:val="24"/>
        </w:rPr>
      </w:pPr>
      <w:r>
        <w:rPr>
          <w:rFonts w:ascii="Arial" w:hAnsi="Arial" w:cs="Arial"/>
          <w:iCs/>
          <w:sz w:val="24"/>
          <w:szCs w:val="24"/>
        </w:rPr>
        <w:t xml:space="preserve">The matters which the </w:t>
      </w:r>
      <w:r w:rsidR="00663ECD">
        <w:rPr>
          <w:rFonts w:ascii="Arial" w:hAnsi="Arial" w:cs="Arial"/>
          <w:iCs/>
          <w:sz w:val="24"/>
          <w:szCs w:val="24"/>
        </w:rPr>
        <w:t>r</w:t>
      </w:r>
      <w:r>
        <w:rPr>
          <w:rFonts w:ascii="Arial" w:hAnsi="Arial" w:cs="Arial"/>
          <w:iCs/>
          <w:sz w:val="24"/>
          <w:szCs w:val="24"/>
        </w:rPr>
        <w:t xml:space="preserve">egistrar may </w:t>
      </w:r>
      <w:r w:rsidR="00735BD0">
        <w:rPr>
          <w:rFonts w:ascii="Arial" w:hAnsi="Arial" w:cs="Arial"/>
          <w:iCs/>
          <w:sz w:val="24"/>
          <w:szCs w:val="24"/>
        </w:rPr>
        <w:t>consider</w:t>
      </w:r>
      <w:r>
        <w:rPr>
          <w:rFonts w:ascii="Arial" w:hAnsi="Arial" w:cs="Arial"/>
          <w:iCs/>
          <w:sz w:val="24"/>
          <w:szCs w:val="24"/>
        </w:rPr>
        <w:t xml:space="preserve"> when determining whether a person is suitable to be registered as a professional engineer includes </w:t>
      </w:r>
      <w:r w:rsidRPr="00100071">
        <w:rPr>
          <w:rFonts w:ascii="Arial" w:hAnsi="Arial" w:cs="Arial"/>
          <w:iCs/>
          <w:sz w:val="24"/>
          <w:szCs w:val="24"/>
        </w:rPr>
        <w:t xml:space="preserve">the kind of offending which is </w:t>
      </w:r>
      <w:r>
        <w:rPr>
          <w:rFonts w:ascii="Arial" w:hAnsi="Arial" w:cs="Arial"/>
          <w:iCs/>
          <w:sz w:val="24"/>
          <w:szCs w:val="24"/>
        </w:rPr>
        <w:t>consistent with</w:t>
      </w:r>
      <w:r w:rsidRPr="00100071">
        <w:rPr>
          <w:rFonts w:ascii="Arial" w:hAnsi="Arial" w:cs="Arial"/>
          <w:iCs/>
          <w:sz w:val="24"/>
          <w:szCs w:val="24"/>
        </w:rPr>
        <w:t xml:space="preserve"> criteria employed across </w:t>
      </w:r>
      <w:r w:rsidR="00F01A6C" w:rsidRPr="00100071">
        <w:rPr>
          <w:rFonts w:ascii="Arial" w:hAnsi="Arial" w:cs="Arial"/>
          <w:iCs/>
          <w:sz w:val="24"/>
          <w:szCs w:val="24"/>
        </w:rPr>
        <w:t>several</w:t>
      </w:r>
      <w:r w:rsidRPr="00100071">
        <w:rPr>
          <w:rFonts w:ascii="Arial" w:hAnsi="Arial" w:cs="Arial"/>
          <w:iCs/>
          <w:sz w:val="24"/>
          <w:szCs w:val="24"/>
        </w:rPr>
        <w:t xml:space="preserve"> occupational licensing schemes </w:t>
      </w:r>
      <w:r>
        <w:rPr>
          <w:rFonts w:ascii="Arial" w:hAnsi="Arial" w:cs="Arial"/>
          <w:iCs/>
          <w:sz w:val="24"/>
          <w:szCs w:val="24"/>
        </w:rPr>
        <w:t xml:space="preserve">in the ACT </w:t>
      </w:r>
      <w:bookmarkStart w:id="1" w:name="_Hlk118135393"/>
      <w:r w:rsidR="00F01A6C">
        <w:rPr>
          <w:rFonts w:ascii="Arial" w:hAnsi="Arial" w:cs="Arial"/>
          <w:iCs/>
          <w:sz w:val="24"/>
          <w:szCs w:val="24"/>
        </w:rPr>
        <w:t xml:space="preserve">(for example, </w:t>
      </w:r>
      <w:r w:rsidR="00F01A6C" w:rsidRPr="00F01A6C">
        <w:rPr>
          <w:rFonts w:ascii="Arial" w:hAnsi="Arial" w:cs="Arial"/>
          <w:i/>
          <w:sz w:val="24"/>
          <w:szCs w:val="24"/>
        </w:rPr>
        <w:t>Construction Occupations (Licensing) Act 2004</w:t>
      </w:r>
      <w:r w:rsidR="00F01A6C">
        <w:rPr>
          <w:rFonts w:ascii="Arial" w:hAnsi="Arial" w:cs="Arial"/>
          <w:iCs/>
          <w:sz w:val="24"/>
          <w:szCs w:val="24"/>
        </w:rPr>
        <w:t xml:space="preserve">; </w:t>
      </w:r>
      <w:r w:rsidR="00F01A6C" w:rsidRPr="00F01A6C">
        <w:rPr>
          <w:rFonts w:ascii="Arial" w:hAnsi="Arial" w:cs="Arial"/>
          <w:i/>
          <w:sz w:val="24"/>
          <w:szCs w:val="24"/>
        </w:rPr>
        <w:t>Architects Act 2004</w:t>
      </w:r>
      <w:r w:rsidR="00F01A6C">
        <w:rPr>
          <w:rFonts w:ascii="Arial" w:hAnsi="Arial" w:cs="Arial"/>
          <w:iCs/>
          <w:sz w:val="24"/>
          <w:szCs w:val="24"/>
        </w:rPr>
        <w:t xml:space="preserve">) </w:t>
      </w:r>
      <w:r w:rsidRPr="00100071">
        <w:rPr>
          <w:rFonts w:ascii="Arial" w:hAnsi="Arial" w:cs="Arial"/>
          <w:iCs/>
          <w:sz w:val="24"/>
          <w:szCs w:val="24"/>
        </w:rPr>
        <w:t>and other laws that impose specific obligations on persons providing professional engineering services</w:t>
      </w:r>
      <w:r w:rsidR="00F01A6C">
        <w:rPr>
          <w:rFonts w:ascii="Arial" w:hAnsi="Arial" w:cs="Arial"/>
          <w:iCs/>
          <w:sz w:val="24"/>
          <w:szCs w:val="24"/>
        </w:rPr>
        <w:t xml:space="preserve"> (</w:t>
      </w:r>
      <w:r w:rsidR="00F01A6C" w:rsidRPr="00F01A6C">
        <w:rPr>
          <w:rFonts w:ascii="Arial" w:hAnsi="Arial" w:cs="Arial"/>
          <w:i/>
          <w:sz w:val="24"/>
          <w:szCs w:val="24"/>
        </w:rPr>
        <w:t>Professional Engineers Registration Act 2019</w:t>
      </w:r>
      <w:r w:rsidR="00F01A6C">
        <w:rPr>
          <w:rFonts w:ascii="Arial" w:hAnsi="Arial" w:cs="Arial"/>
          <w:iCs/>
          <w:sz w:val="24"/>
          <w:szCs w:val="24"/>
        </w:rPr>
        <w:t xml:space="preserve"> (VIC), </w:t>
      </w:r>
      <w:r w:rsidR="00F01A6C" w:rsidRPr="00F01A6C">
        <w:rPr>
          <w:rFonts w:ascii="Arial" w:hAnsi="Arial" w:cs="Arial"/>
          <w:i/>
          <w:sz w:val="24"/>
          <w:szCs w:val="24"/>
        </w:rPr>
        <w:t>Professional Engineers Act 2002</w:t>
      </w:r>
      <w:r w:rsidR="00F01A6C">
        <w:rPr>
          <w:rFonts w:ascii="Arial" w:hAnsi="Arial" w:cs="Arial"/>
          <w:iCs/>
          <w:sz w:val="24"/>
          <w:szCs w:val="24"/>
        </w:rPr>
        <w:t xml:space="preserve"> (QLD))</w:t>
      </w:r>
      <w:r w:rsidRPr="00100071">
        <w:rPr>
          <w:rFonts w:ascii="Arial" w:hAnsi="Arial" w:cs="Arial"/>
          <w:iCs/>
          <w:sz w:val="24"/>
          <w:szCs w:val="24"/>
        </w:rPr>
        <w:t xml:space="preserve">. </w:t>
      </w:r>
      <w:bookmarkEnd w:id="1"/>
    </w:p>
    <w:p w14:paraId="2963A296" w14:textId="2F79BD5B" w:rsidR="00F45B1F" w:rsidRDefault="00735BD0" w:rsidP="00F259F0">
      <w:pPr>
        <w:rPr>
          <w:rFonts w:ascii="Arial" w:hAnsi="Arial" w:cs="Arial"/>
          <w:iCs/>
          <w:sz w:val="24"/>
          <w:szCs w:val="24"/>
        </w:rPr>
      </w:pPr>
      <w:r>
        <w:rPr>
          <w:rFonts w:ascii="Arial" w:hAnsi="Arial" w:cs="Arial"/>
          <w:iCs/>
          <w:sz w:val="24"/>
          <w:szCs w:val="24"/>
        </w:rPr>
        <w:t>T</w:t>
      </w:r>
      <w:r w:rsidR="00AB5415">
        <w:rPr>
          <w:rFonts w:ascii="Arial" w:hAnsi="Arial" w:cs="Arial"/>
          <w:iCs/>
          <w:sz w:val="24"/>
          <w:szCs w:val="24"/>
        </w:rPr>
        <w:t xml:space="preserve">he </w:t>
      </w:r>
      <w:r w:rsidR="00663ECD">
        <w:rPr>
          <w:rFonts w:ascii="Arial" w:hAnsi="Arial" w:cs="Arial"/>
          <w:iCs/>
          <w:sz w:val="24"/>
          <w:szCs w:val="24"/>
        </w:rPr>
        <w:t>r</w:t>
      </w:r>
      <w:r w:rsidR="00AB5415">
        <w:rPr>
          <w:rFonts w:ascii="Arial" w:hAnsi="Arial" w:cs="Arial"/>
          <w:iCs/>
          <w:sz w:val="24"/>
          <w:szCs w:val="24"/>
        </w:rPr>
        <w:t xml:space="preserve">egistrar has discretion in determining whether information obtained through disclosure of the applicant’s suitability information makes them not suitable for registration. The </w:t>
      </w:r>
      <w:r w:rsidR="00663ECD">
        <w:rPr>
          <w:rFonts w:ascii="Arial" w:hAnsi="Arial" w:cs="Arial"/>
          <w:iCs/>
          <w:sz w:val="24"/>
          <w:szCs w:val="24"/>
        </w:rPr>
        <w:t>r</w:t>
      </w:r>
      <w:r w:rsidR="00AB5415">
        <w:rPr>
          <w:rFonts w:ascii="Arial" w:hAnsi="Arial" w:cs="Arial"/>
          <w:iCs/>
          <w:sz w:val="24"/>
          <w:szCs w:val="24"/>
        </w:rPr>
        <w:t>egistrar is not prohibited from registering a person who</w:t>
      </w:r>
      <w:r>
        <w:rPr>
          <w:rFonts w:ascii="Arial" w:hAnsi="Arial" w:cs="Arial"/>
          <w:iCs/>
          <w:sz w:val="24"/>
          <w:szCs w:val="24"/>
        </w:rPr>
        <w:t xml:space="preserve"> discloses </w:t>
      </w:r>
      <w:r w:rsidR="00AB5415">
        <w:rPr>
          <w:rFonts w:ascii="Arial" w:hAnsi="Arial" w:cs="Arial"/>
          <w:iCs/>
          <w:sz w:val="24"/>
          <w:szCs w:val="24"/>
        </w:rPr>
        <w:t>suitability information</w:t>
      </w:r>
      <w:r w:rsidR="0090695C">
        <w:rPr>
          <w:rFonts w:ascii="Arial" w:hAnsi="Arial" w:cs="Arial"/>
          <w:iCs/>
          <w:sz w:val="24"/>
          <w:szCs w:val="24"/>
        </w:rPr>
        <w:t xml:space="preserve"> which relates to criminal history</w:t>
      </w:r>
      <w:r>
        <w:rPr>
          <w:rFonts w:ascii="Arial" w:hAnsi="Arial" w:cs="Arial"/>
          <w:iCs/>
          <w:sz w:val="24"/>
          <w:szCs w:val="24"/>
        </w:rPr>
        <w:t>.</w:t>
      </w:r>
    </w:p>
    <w:p w14:paraId="7BBA253C" w14:textId="55EF7A4A" w:rsidR="0090695C" w:rsidRDefault="0090695C" w:rsidP="0090695C">
      <w:pPr>
        <w:rPr>
          <w:rFonts w:ascii="Arial" w:hAnsi="Arial" w:cs="Arial"/>
          <w:iCs/>
          <w:sz w:val="24"/>
          <w:szCs w:val="24"/>
        </w:rPr>
      </w:pPr>
      <w:r>
        <w:rPr>
          <w:rFonts w:ascii="Arial" w:hAnsi="Arial" w:cs="Arial"/>
          <w:iCs/>
          <w:sz w:val="24"/>
          <w:szCs w:val="24"/>
        </w:rPr>
        <w:lastRenderedPageBreak/>
        <w:t xml:space="preserve">A further safeguard is that an individual whose application for registration or renewal is refused may </w:t>
      </w:r>
      <w:r w:rsidR="004E6202">
        <w:rPr>
          <w:rFonts w:ascii="Arial" w:hAnsi="Arial" w:cs="Arial"/>
          <w:iCs/>
          <w:sz w:val="24"/>
          <w:szCs w:val="24"/>
        </w:rPr>
        <w:t xml:space="preserve">seek to have the </w:t>
      </w:r>
      <w:r>
        <w:rPr>
          <w:rFonts w:ascii="Arial" w:hAnsi="Arial" w:cs="Arial"/>
          <w:iCs/>
          <w:sz w:val="24"/>
          <w:szCs w:val="24"/>
        </w:rPr>
        <w:t xml:space="preserve">decision </w:t>
      </w:r>
      <w:r w:rsidR="004E6202">
        <w:rPr>
          <w:rFonts w:ascii="Arial" w:hAnsi="Arial" w:cs="Arial"/>
          <w:iCs/>
          <w:sz w:val="24"/>
          <w:szCs w:val="24"/>
        </w:rPr>
        <w:t xml:space="preserve">reviewed </w:t>
      </w:r>
      <w:r>
        <w:rPr>
          <w:rFonts w:ascii="Arial" w:hAnsi="Arial" w:cs="Arial"/>
          <w:iCs/>
          <w:sz w:val="24"/>
          <w:szCs w:val="24"/>
        </w:rPr>
        <w:t>internally and then seek ACAT review</w:t>
      </w:r>
      <w:r w:rsidR="004E6202">
        <w:rPr>
          <w:rFonts w:ascii="Arial" w:hAnsi="Arial" w:cs="Arial"/>
          <w:iCs/>
          <w:sz w:val="24"/>
          <w:szCs w:val="24"/>
        </w:rPr>
        <w:t xml:space="preserve"> of the review decision</w:t>
      </w:r>
      <w:r>
        <w:rPr>
          <w:rFonts w:ascii="Arial" w:hAnsi="Arial" w:cs="Arial"/>
          <w:iCs/>
          <w:sz w:val="24"/>
          <w:szCs w:val="24"/>
        </w:rPr>
        <w:t>.</w:t>
      </w:r>
    </w:p>
    <w:p w14:paraId="0E67292A" w14:textId="3E1476A8" w:rsidR="004B593A" w:rsidRDefault="004B593A" w:rsidP="004B593A">
      <w:pPr>
        <w:rPr>
          <w:rFonts w:ascii="Arial" w:hAnsi="Arial" w:cs="Arial"/>
          <w:iCs/>
          <w:sz w:val="24"/>
          <w:szCs w:val="24"/>
          <w:u w:val="single"/>
        </w:rPr>
      </w:pPr>
      <w:r w:rsidRPr="007E67A5">
        <w:rPr>
          <w:rFonts w:ascii="Arial" w:hAnsi="Arial" w:cs="Arial"/>
          <w:iCs/>
          <w:sz w:val="24"/>
          <w:szCs w:val="24"/>
          <w:u w:val="single"/>
        </w:rPr>
        <w:t>Right to Privacy and Reputation</w:t>
      </w:r>
    </w:p>
    <w:p w14:paraId="2A66DA8F" w14:textId="2857C0B4" w:rsidR="00A25D6F" w:rsidRPr="00F259F0" w:rsidRDefault="00A25D6F" w:rsidP="00F259F0">
      <w:pPr>
        <w:rPr>
          <w:rFonts w:ascii="Arial" w:hAnsi="Arial" w:cs="Arial"/>
          <w:iCs/>
          <w:sz w:val="24"/>
          <w:szCs w:val="24"/>
        </w:rPr>
      </w:pPr>
      <w:r w:rsidRPr="00F259F0">
        <w:rPr>
          <w:rFonts w:ascii="Arial" w:hAnsi="Arial" w:cs="Arial"/>
          <w:iCs/>
          <w:sz w:val="24"/>
          <w:szCs w:val="24"/>
        </w:rPr>
        <w:t>The right to privacy under section 12 of the HRA protects people in the ACT from ‘unlawful’ interference with their privacy. This means that no interference can take place except in cases authorised by law.</w:t>
      </w:r>
      <w:bookmarkStart w:id="2" w:name="_Hlk70520066"/>
    </w:p>
    <w:bookmarkEnd w:id="2"/>
    <w:p w14:paraId="69865276" w14:textId="4316070B" w:rsidR="00A25D6F" w:rsidRPr="00F259F0" w:rsidRDefault="00A25D6F" w:rsidP="00F259F0">
      <w:pPr>
        <w:rPr>
          <w:rFonts w:ascii="Arial" w:hAnsi="Arial" w:cs="Arial"/>
          <w:iCs/>
          <w:sz w:val="24"/>
          <w:szCs w:val="24"/>
        </w:rPr>
      </w:pPr>
      <w:r w:rsidRPr="00F259F0">
        <w:rPr>
          <w:rFonts w:ascii="Arial" w:hAnsi="Arial" w:cs="Arial"/>
          <w:iCs/>
          <w:sz w:val="24"/>
          <w:szCs w:val="24"/>
        </w:rPr>
        <w:t xml:space="preserve">The right to privacy </w:t>
      </w:r>
      <w:r w:rsidR="00A63329">
        <w:rPr>
          <w:rFonts w:ascii="Arial" w:hAnsi="Arial" w:cs="Arial"/>
          <w:iCs/>
          <w:sz w:val="24"/>
          <w:szCs w:val="24"/>
        </w:rPr>
        <w:t>also protects against</w:t>
      </w:r>
      <w:r w:rsidRPr="00F259F0">
        <w:rPr>
          <w:rFonts w:ascii="Arial" w:hAnsi="Arial" w:cs="Arial"/>
          <w:iCs/>
          <w:sz w:val="24"/>
          <w:szCs w:val="24"/>
        </w:rPr>
        <w:t xml:space="preserve"> arbitrary interference relating to an individual, an individual’s family, home or correspondence, even when authorised by law. Such interference should be in accordance with the provisions, aims and objectives of the HRA and be reasonable in the particular circumstances. </w:t>
      </w:r>
      <w:r w:rsidRPr="00C36CBB">
        <w:rPr>
          <w:rFonts w:ascii="Arial" w:hAnsi="Arial" w:cs="Arial"/>
          <w:iCs/>
          <w:sz w:val="24"/>
          <w:szCs w:val="24"/>
        </w:rPr>
        <w:t>Arbitrary interference in someone’s private or family life is interference that may be lawful, but is unreasonable, unnecessary and the degree of interference is not proportionate to the need.</w:t>
      </w:r>
    </w:p>
    <w:p w14:paraId="611674F2" w14:textId="53A63903" w:rsidR="00A25D6F" w:rsidRPr="00F259F0" w:rsidRDefault="00A25D6F" w:rsidP="00F259F0">
      <w:pPr>
        <w:rPr>
          <w:rFonts w:ascii="Arial" w:hAnsi="Arial" w:cs="Arial"/>
          <w:iCs/>
          <w:sz w:val="24"/>
          <w:szCs w:val="24"/>
        </w:rPr>
      </w:pPr>
      <w:r w:rsidRPr="00F259F0">
        <w:rPr>
          <w:rFonts w:ascii="Arial" w:hAnsi="Arial" w:cs="Arial"/>
          <w:iCs/>
          <w:sz w:val="24"/>
          <w:szCs w:val="24"/>
        </w:rPr>
        <w:t>The protection of privacy is necessarily relative, and personal information should only be collected where it is</w:t>
      </w:r>
      <w:r w:rsidR="00735BD0" w:rsidRPr="00F259F0">
        <w:rPr>
          <w:rFonts w:ascii="Arial" w:hAnsi="Arial" w:cs="Arial"/>
          <w:iCs/>
          <w:sz w:val="24"/>
          <w:szCs w:val="24"/>
        </w:rPr>
        <w:t xml:space="preserve"> </w:t>
      </w:r>
      <w:r w:rsidRPr="00F259F0">
        <w:rPr>
          <w:rFonts w:ascii="Arial" w:hAnsi="Arial" w:cs="Arial"/>
          <w:iCs/>
          <w:sz w:val="24"/>
          <w:szCs w:val="24"/>
        </w:rPr>
        <w:t>in the interests of the community. The right to privacy is therefore not absolute and may be reasonably limited by laws which can be demonstrably justified in a free and democratic society.</w:t>
      </w:r>
    </w:p>
    <w:p w14:paraId="05BFF737" w14:textId="6856C85F" w:rsidR="00376166" w:rsidRPr="00414921" w:rsidRDefault="007C565D" w:rsidP="00735BD0">
      <w:pPr>
        <w:pStyle w:val="ListParagraph"/>
        <w:ind w:left="0"/>
        <w:rPr>
          <w:rFonts w:ascii="Arial" w:hAnsi="Arial" w:cs="Arial"/>
          <w:b/>
          <w:bCs/>
          <w:i/>
          <w:sz w:val="24"/>
          <w:szCs w:val="24"/>
        </w:rPr>
      </w:pPr>
      <w:r w:rsidRPr="00414921">
        <w:rPr>
          <w:rFonts w:ascii="Arial" w:hAnsi="Arial" w:cs="Arial"/>
          <w:b/>
          <w:bCs/>
          <w:i/>
          <w:sz w:val="24"/>
          <w:szCs w:val="24"/>
        </w:rPr>
        <w:t>Nature of the right and the limitation (s28(a) and</w:t>
      </w:r>
      <w:r w:rsidR="00414921">
        <w:rPr>
          <w:rFonts w:ascii="Arial" w:hAnsi="Arial" w:cs="Arial"/>
          <w:b/>
          <w:bCs/>
          <w:i/>
          <w:sz w:val="24"/>
          <w:szCs w:val="24"/>
        </w:rPr>
        <w:t xml:space="preserve"> </w:t>
      </w:r>
      <w:r w:rsidRPr="00414921">
        <w:rPr>
          <w:rFonts w:ascii="Arial" w:hAnsi="Arial" w:cs="Arial"/>
          <w:b/>
          <w:bCs/>
          <w:i/>
          <w:sz w:val="24"/>
          <w:szCs w:val="24"/>
        </w:rPr>
        <w:t>(c))</w:t>
      </w:r>
    </w:p>
    <w:p w14:paraId="0163243A" w14:textId="4146635C" w:rsidR="00A63329" w:rsidRDefault="00D51C04" w:rsidP="00F259F0">
      <w:pPr>
        <w:spacing w:before="120"/>
        <w:rPr>
          <w:rFonts w:ascii="Arial" w:hAnsi="Arial" w:cs="Arial"/>
          <w:iCs/>
          <w:sz w:val="24"/>
          <w:szCs w:val="24"/>
        </w:rPr>
      </w:pPr>
      <w:r w:rsidRPr="00D51C04">
        <w:rPr>
          <w:rFonts w:ascii="Arial" w:hAnsi="Arial" w:cs="Arial"/>
          <w:iCs/>
          <w:sz w:val="24"/>
          <w:szCs w:val="24"/>
        </w:rPr>
        <w:t xml:space="preserve">The Bill </w:t>
      </w:r>
      <w:r w:rsidR="00CF1CD1">
        <w:rPr>
          <w:rFonts w:ascii="Arial" w:hAnsi="Arial" w:cs="Arial"/>
          <w:iCs/>
          <w:sz w:val="24"/>
          <w:szCs w:val="24"/>
        </w:rPr>
        <w:t xml:space="preserve">may </w:t>
      </w:r>
      <w:r w:rsidRPr="00D51C04">
        <w:rPr>
          <w:rFonts w:ascii="Arial" w:hAnsi="Arial" w:cs="Arial"/>
          <w:iCs/>
          <w:sz w:val="24"/>
          <w:szCs w:val="24"/>
        </w:rPr>
        <w:t>limit the right to privacy and reputation</w:t>
      </w:r>
      <w:r w:rsidR="00A63329">
        <w:rPr>
          <w:rFonts w:ascii="Arial" w:hAnsi="Arial" w:cs="Arial"/>
          <w:iCs/>
          <w:sz w:val="24"/>
          <w:szCs w:val="24"/>
        </w:rPr>
        <w:t xml:space="preserve"> in several instances</w:t>
      </w:r>
      <w:r w:rsidRPr="00D51C04">
        <w:rPr>
          <w:rFonts w:ascii="Arial" w:hAnsi="Arial" w:cs="Arial"/>
          <w:iCs/>
          <w:sz w:val="24"/>
          <w:szCs w:val="24"/>
        </w:rPr>
        <w:t xml:space="preserve">. </w:t>
      </w:r>
      <w:r w:rsidRPr="00735BD0">
        <w:rPr>
          <w:rFonts w:ascii="Arial" w:hAnsi="Arial" w:cs="Arial"/>
          <w:iCs/>
          <w:sz w:val="24"/>
          <w:szCs w:val="24"/>
        </w:rPr>
        <w:t xml:space="preserve">The Bill </w:t>
      </w:r>
      <w:r w:rsidR="00A63329">
        <w:rPr>
          <w:rFonts w:ascii="Arial" w:hAnsi="Arial" w:cs="Arial"/>
          <w:iCs/>
          <w:sz w:val="24"/>
          <w:szCs w:val="24"/>
        </w:rPr>
        <w:t xml:space="preserve">engages the right to privacy at a broad level by </w:t>
      </w:r>
      <w:r w:rsidR="00A25D6F">
        <w:rPr>
          <w:rFonts w:ascii="Arial" w:hAnsi="Arial" w:cs="Arial"/>
          <w:iCs/>
          <w:sz w:val="24"/>
          <w:szCs w:val="24"/>
        </w:rPr>
        <w:t>establish</w:t>
      </w:r>
      <w:r w:rsidR="00A63329">
        <w:rPr>
          <w:rFonts w:ascii="Arial" w:hAnsi="Arial" w:cs="Arial"/>
          <w:iCs/>
          <w:sz w:val="24"/>
          <w:szCs w:val="24"/>
        </w:rPr>
        <w:t xml:space="preserve">ing </w:t>
      </w:r>
      <w:r w:rsidR="00A25D6F">
        <w:rPr>
          <w:rFonts w:ascii="Arial" w:hAnsi="Arial" w:cs="Arial"/>
          <w:iCs/>
          <w:sz w:val="24"/>
          <w:szCs w:val="24"/>
        </w:rPr>
        <w:t>a registration scheme where non</w:t>
      </w:r>
      <w:r w:rsidR="00471B88">
        <w:rPr>
          <w:rFonts w:ascii="Arial" w:hAnsi="Arial" w:cs="Arial"/>
          <w:iCs/>
          <w:sz w:val="24"/>
          <w:szCs w:val="24"/>
        </w:rPr>
        <w:t>e</w:t>
      </w:r>
      <w:r w:rsidR="00A25D6F">
        <w:rPr>
          <w:rFonts w:ascii="Arial" w:hAnsi="Arial" w:cs="Arial"/>
          <w:iCs/>
          <w:sz w:val="24"/>
          <w:szCs w:val="24"/>
        </w:rPr>
        <w:t xml:space="preserve"> currently exists</w:t>
      </w:r>
      <w:r w:rsidR="00A63329">
        <w:rPr>
          <w:rFonts w:ascii="Arial" w:hAnsi="Arial" w:cs="Arial"/>
          <w:iCs/>
          <w:sz w:val="24"/>
          <w:szCs w:val="24"/>
        </w:rPr>
        <w:t xml:space="preserve"> and will now require certain engineers to comply with Government checks </w:t>
      </w:r>
      <w:r w:rsidR="00BE2B1D">
        <w:rPr>
          <w:rFonts w:ascii="Arial" w:hAnsi="Arial" w:cs="Arial"/>
          <w:iCs/>
          <w:sz w:val="24"/>
          <w:szCs w:val="24"/>
        </w:rPr>
        <w:t>to</w:t>
      </w:r>
      <w:r w:rsidR="00A63329">
        <w:rPr>
          <w:rFonts w:ascii="Arial" w:hAnsi="Arial" w:cs="Arial"/>
          <w:iCs/>
          <w:sz w:val="24"/>
          <w:szCs w:val="24"/>
        </w:rPr>
        <w:t xml:space="preserve"> conduct their professional life.</w:t>
      </w:r>
    </w:p>
    <w:p w14:paraId="2C5B89C4" w14:textId="7C04556B" w:rsidR="00A25D6F" w:rsidRDefault="00A63329" w:rsidP="00F259F0">
      <w:pPr>
        <w:spacing w:before="120"/>
        <w:rPr>
          <w:rFonts w:ascii="Arial" w:hAnsi="Arial" w:cs="Arial"/>
          <w:iCs/>
          <w:sz w:val="24"/>
          <w:szCs w:val="24"/>
        </w:rPr>
      </w:pPr>
      <w:r>
        <w:rPr>
          <w:rFonts w:ascii="Arial" w:hAnsi="Arial" w:cs="Arial"/>
          <w:iCs/>
          <w:sz w:val="24"/>
          <w:szCs w:val="24"/>
        </w:rPr>
        <w:t>Specific elements of the registration scheme that c</w:t>
      </w:r>
      <w:r w:rsidR="00BE2B1D">
        <w:rPr>
          <w:rFonts w:ascii="Arial" w:hAnsi="Arial" w:cs="Arial"/>
          <w:iCs/>
          <w:sz w:val="24"/>
          <w:szCs w:val="24"/>
        </w:rPr>
        <w:t>ollect, use, store</w:t>
      </w:r>
      <w:r>
        <w:rPr>
          <w:rFonts w:ascii="Arial" w:hAnsi="Arial" w:cs="Arial"/>
          <w:iCs/>
          <w:sz w:val="24"/>
          <w:szCs w:val="24"/>
        </w:rPr>
        <w:t xml:space="preserve"> and/or </w:t>
      </w:r>
      <w:r w:rsidR="00BE2B1D">
        <w:rPr>
          <w:rFonts w:ascii="Arial" w:hAnsi="Arial" w:cs="Arial"/>
          <w:iCs/>
          <w:sz w:val="24"/>
          <w:szCs w:val="24"/>
        </w:rPr>
        <w:t>disclose</w:t>
      </w:r>
      <w:r>
        <w:rPr>
          <w:rFonts w:ascii="Arial" w:hAnsi="Arial" w:cs="Arial"/>
          <w:iCs/>
          <w:sz w:val="24"/>
          <w:szCs w:val="24"/>
        </w:rPr>
        <w:t xml:space="preserve"> personal and sensitive information include:</w:t>
      </w:r>
    </w:p>
    <w:p w14:paraId="55C95161" w14:textId="47908CB6" w:rsidR="00A63329" w:rsidRDefault="00A63329">
      <w:pPr>
        <w:pStyle w:val="ListParagraph"/>
        <w:numPr>
          <w:ilvl w:val="0"/>
          <w:numId w:val="23"/>
        </w:numPr>
        <w:spacing w:before="120" w:after="200" w:line="276" w:lineRule="auto"/>
        <w:ind w:left="714" w:hanging="357"/>
        <w:rPr>
          <w:rFonts w:ascii="Arial" w:hAnsi="Arial" w:cs="Arial"/>
          <w:iCs/>
          <w:sz w:val="24"/>
          <w:szCs w:val="24"/>
        </w:rPr>
      </w:pPr>
      <w:r>
        <w:rPr>
          <w:rFonts w:ascii="Arial" w:hAnsi="Arial" w:cs="Arial"/>
          <w:iCs/>
          <w:sz w:val="24"/>
          <w:szCs w:val="24"/>
        </w:rPr>
        <w:t>Consideration of suitability information about an individual applying for registration or renewal</w:t>
      </w:r>
    </w:p>
    <w:p w14:paraId="0F72F0A5" w14:textId="094851C7" w:rsidR="00A63329" w:rsidRDefault="00A63329">
      <w:pPr>
        <w:pStyle w:val="ListParagraph"/>
        <w:numPr>
          <w:ilvl w:val="0"/>
          <w:numId w:val="23"/>
        </w:numPr>
        <w:spacing w:before="120" w:after="200" w:line="276" w:lineRule="auto"/>
        <w:ind w:left="714" w:hanging="357"/>
        <w:rPr>
          <w:rFonts w:ascii="Arial" w:hAnsi="Arial" w:cs="Arial"/>
          <w:iCs/>
          <w:sz w:val="24"/>
          <w:szCs w:val="24"/>
        </w:rPr>
      </w:pPr>
      <w:r>
        <w:rPr>
          <w:rFonts w:ascii="Arial" w:hAnsi="Arial" w:cs="Arial"/>
          <w:iCs/>
          <w:sz w:val="24"/>
          <w:szCs w:val="24"/>
        </w:rPr>
        <w:t>Consideration of professional qualifications, experience and competenc</w:t>
      </w:r>
      <w:r w:rsidR="00C36CBB">
        <w:rPr>
          <w:rFonts w:ascii="Arial" w:hAnsi="Arial" w:cs="Arial"/>
          <w:iCs/>
          <w:sz w:val="24"/>
          <w:szCs w:val="24"/>
        </w:rPr>
        <w:t>ies</w:t>
      </w:r>
    </w:p>
    <w:p w14:paraId="41D4842B" w14:textId="775C9410" w:rsidR="00BE2B1D" w:rsidRDefault="00C36CBB">
      <w:pPr>
        <w:pStyle w:val="ListParagraph"/>
        <w:numPr>
          <w:ilvl w:val="0"/>
          <w:numId w:val="23"/>
        </w:numPr>
        <w:spacing w:before="120" w:after="200" w:line="276" w:lineRule="auto"/>
        <w:ind w:left="714" w:hanging="357"/>
        <w:rPr>
          <w:rFonts w:ascii="Arial" w:hAnsi="Arial" w:cs="Arial"/>
          <w:iCs/>
          <w:sz w:val="24"/>
          <w:szCs w:val="24"/>
        </w:rPr>
      </w:pPr>
      <w:r>
        <w:rPr>
          <w:rFonts w:ascii="Arial" w:hAnsi="Arial" w:cs="Arial"/>
          <w:iCs/>
          <w:sz w:val="24"/>
          <w:szCs w:val="24"/>
        </w:rPr>
        <w:t>Establishment of a r</w:t>
      </w:r>
      <w:r w:rsidR="00BE2B1D">
        <w:rPr>
          <w:rFonts w:ascii="Arial" w:hAnsi="Arial" w:cs="Arial"/>
          <w:iCs/>
          <w:sz w:val="24"/>
          <w:szCs w:val="24"/>
        </w:rPr>
        <w:t>egister of professional engineers</w:t>
      </w:r>
    </w:p>
    <w:p w14:paraId="5A791A26" w14:textId="3D9E7873" w:rsidR="00A63329" w:rsidRDefault="00C36CBB">
      <w:pPr>
        <w:pStyle w:val="ListParagraph"/>
        <w:numPr>
          <w:ilvl w:val="0"/>
          <w:numId w:val="23"/>
        </w:numPr>
        <w:spacing w:before="120" w:after="200" w:line="276" w:lineRule="auto"/>
        <w:ind w:left="714" w:hanging="357"/>
        <w:rPr>
          <w:rFonts w:ascii="Arial" w:hAnsi="Arial" w:cs="Arial"/>
          <w:iCs/>
          <w:sz w:val="24"/>
          <w:szCs w:val="24"/>
        </w:rPr>
      </w:pPr>
      <w:r>
        <w:rPr>
          <w:rFonts w:ascii="Arial" w:hAnsi="Arial" w:cs="Arial"/>
          <w:iCs/>
          <w:sz w:val="24"/>
          <w:szCs w:val="24"/>
        </w:rPr>
        <w:t>Establishment of a p</w:t>
      </w:r>
      <w:r w:rsidR="00A63329">
        <w:rPr>
          <w:rFonts w:ascii="Arial" w:hAnsi="Arial" w:cs="Arial"/>
          <w:iCs/>
          <w:sz w:val="24"/>
          <w:szCs w:val="24"/>
        </w:rPr>
        <w:t>ublic register of professional engineers</w:t>
      </w:r>
      <w:r w:rsidR="00A63329" w:rsidRPr="00A63329">
        <w:rPr>
          <w:rFonts w:ascii="Arial" w:hAnsi="Arial" w:cs="Arial"/>
          <w:iCs/>
          <w:sz w:val="24"/>
          <w:szCs w:val="24"/>
        </w:rPr>
        <w:t xml:space="preserve"> </w:t>
      </w:r>
      <w:r w:rsidR="00A63329">
        <w:rPr>
          <w:rFonts w:ascii="Arial" w:hAnsi="Arial" w:cs="Arial"/>
          <w:iCs/>
          <w:sz w:val="24"/>
          <w:szCs w:val="24"/>
        </w:rPr>
        <w:t>that includes both current and former registered professional engineers</w:t>
      </w:r>
    </w:p>
    <w:p w14:paraId="0B070CB7" w14:textId="5BC86579" w:rsidR="00A63329" w:rsidRDefault="00A63329">
      <w:pPr>
        <w:pStyle w:val="ListParagraph"/>
        <w:numPr>
          <w:ilvl w:val="0"/>
          <w:numId w:val="23"/>
        </w:numPr>
        <w:spacing w:before="120" w:after="200" w:line="276" w:lineRule="auto"/>
        <w:ind w:left="714" w:hanging="357"/>
        <w:rPr>
          <w:rFonts w:ascii="Arial" w:hAnsi="Arial" w:cs="Arial"/>
          <w:iCs/>
          <w:sz w:val="24"/>
          <w:szCs w:val="24"/>
        </w:rPr>
      </w:pPr>
      <w:r>
        <w:rPr>
          <w:rFonts w:ascii="Arial" w:hAnsi="Arial" w:cs="Arial"/>
          <w:iCs/>
          <w:sz w:val="24"/>
          <w:szCs w:val="24"/>
        </w:rPr>
        <w:t>Providing authorised persons with power of entry to premises and power to obtain, inspect and copy documents</w:t>
      </w:r>
    </w:p>
    <w:p w14:paraId="2E629534" w14:textId="09387E0E" w:rsidR="00A63329" w:rsidRDefault="00A63329">
      <w:pPr>
        <w:pStyle w:val="ListParagraph"/>
        <w:numPr>
          <w:ilvl w:val="0"/>
          <w:numId w:val="23"/>
        </w:numPr>
        <w:spacing w:before="120" w:after="200" w:line="276" w:lineRule="auto"/>
        <w:ind w:left="714" w:hanging="357"/>
        <w:rPr>
          <w:rFonts w:ascii="Arial" w:hAnsi="Arial" w:cs="Arial"/>
          <w:iCs/>
          <w:sz w:val="24"/>
          <w:szCs w:val="24"/>
        </w:rPr>
      </w:pPr>
      <w:r>
        <w:rPr>
          <w:rFonts w:ascii="Arial" w:hAnsi="Arial" w:cs="Arial"/>
          <w:iCs/>
          <w:sz w:val="24"/>
          <w:szCs w:val="24"/>
        </w:rPr>
        <w:t xml:space="preserve">Providing the </w:t>
      </w:r>
      <w:r w:rsidR="00663ECD">
        <w:rPr>
          <w:rFonts w:ascii="Arial" w:hAnsi="Arial" w:cs="Arial"/>
          <w:iCs/>
          <w:sz w:val="24"/>
          <w:szCs w:val="24"/>
        </w:rPr>
        <w:t>r</w:t>
      </w:r>
      <w:r>
        <w:rPr>
          <w:rFonts w:ascii="Arial" w:hAnsi="Arial" w:cs="Arial"/>
          <w:iCs/>
          <w:sz w:val="24"/>
          <w:szCs w:val="24"/>
        </w:rPr>
        <w:t xml:space="preserve">egistrar with powers to access personal information to undertake </w:t>
      </w:r>
      <w:r w:rsidR="00C36CBB">
        <w:rPr>
          <w:rFonts w:ascii="Arial" w:hAnsi="Arial" w:cs="Arial"/>
          <w:iCs/>
          <w:sz w:val="24"/>
          <w:szCs w:val="24"/>
        </w:rPr>
        <w:t xml:space="preserve">assessment of complaints (clause 67) and </w:t>
      </w:r>
      <w:r w:rsidR="00CF1CD1">
        <w:rPr>
          <w:rFonts w:ascii="Arial" w:hAnsi="Arial" w:cs="Arial"/>
          <w:iCs/>
          <w:sz w:val="24"/>
          <w:szCs w:val="24"/>
        </w:rPr>
        <w:t>regulatory action</w:t>
      </w:r>
      <w:r w:rsidR="00C36CBB">
        <w:rPr>
          <w:rFonts w:ascii="Arial" w:hAnsi="Arial" w:cs="Arial"/>
          <w:iCs/>
          <w:sz w:val="24"/>
          <w:szCs w:val="24"/>
        </w:rPr>
        <w:t xml:space="preserve"> (clause 46)</w:t>
      </w:r>
    </w:p>
    <w:p w14:paraId="7EA1D605" w14:textId="6653BE4B" w:rsidR="006C2404" w:rsidRDefault="006C2404">
      <w:pPr>
        <w:pStyle w:val="ListParagraph"/>
        <w:numPr>
          <w:ilvl w:val="0"/>
          <w:numId w:val="23"/>
        </w:numPr>
        <w:spacing w:before="120" w:after="200" w:line="276" w:lineRule="auto"/>
        <w:ind w:left="714" w:hanging="357"/>
        <w:rPr>
          <w:rFonts w:ascii="Arial" w:hAnsi="Arial" w:cs="Arial"/>
          <w:iCs/>
          <w:sz w:val="24"/>
          <w:szCs w:val="24"/>
        </w:rPr>
      </w:pPr>
      <w:r>
        <w:rPr>
          <w:rFonts w:ascii="Arial" w:hAnsi="Arial" w:cs="Arial"/>
          <w:iCs/>
          <w:sz w:val="24"/>
          <w:szCs w:val="24"/>
        </w:rPr>
        <w:lastRenderedPageBreak/>
        <w:t xml:space="preserve">Providing for the sharing of </w:t>
      </w:r>
      <w:r w:rsidRPr="006C2404">
        <w:rPr>
          <w:rFonts w:ascii="Arial" w:hAnsi="Arial" w:cs="Arial"/>
          <w:i/>
          <w:sz w:val="24"/>
          <w:szCs w:val="24"/>
        </w:rPr>
        <w:t>public safety information</w:t>
      </w:r>
      <w:r>
        <w:rPr>
          <w:rFonts w:ascii="Arial" w:hAnsi="Arial" w:cs="Arial"/>
          <w:iCs/>
          <w:sz w:val="24"/>
          <w:szCs w:val="24"/>
        </w:rPr>
        <w:t xml:space="preserve"> with </w:t>
      </w:r>
      <w:r w:rsidR="00207440">
        <w:rPr>
          <w:rFonts w:ascii="Arial" w:hAnsi="Arial" w:cs="Arial"/>
          <w:iCs/>
          <w:sz w:val="24"/>
          <w:szCs w:val="24"/>
        </w:rPr>
        <w:t xml:space="preserve">a </w:t>
      </w:r>
      <w:r w:rsidRPr="00207440">
        <w:rPr>
          <w:rFonts w:ascii="Arial" w:hAnsi="Arial" w:cs="Arial"/>
          <w:i/>
          <w:sz w:val="24"/>
          <w:szCs w:val="24"/>
        </w:rPr>
        <w:t>public safety agenc</w:t>
      </w:r>
      <w:r w:rsidR="00207440">
        <w:rPr>
          <w:rFonts w:ascii="Arial" w:hAnsi="Arial" w:cs="Arial"/>
          <w:i/>
          <w:sz w:val="24"/>
          <w:szCs w:val="24"/>
        </w:rPr>
        <w:t>y</w:t>
      </w:r>
      <w:r>
        <w:rPr>
          <w:rFonts w:ascii="Arial" w:hAnsi="Arial" w:cs="Arial"/>
          <w:iCs/>
          <w:sz w:val="24"/>
          <w:szCs w:val="24"/>
        </w:rPr>
        <w:t xml:space="preserve"> (Part 10)</w:t>
      </w:r>
    </w:p>
    <w:p w14:paraId="5FDDCFD0" w14:textId="77777777" w:rsidR="00F21370" w:rsidRDefault="00F21370" w:rsidP="00F21370">
      <w:pPr>
        <w:spacing w:before="120"/>
        <w:rPr>
          <w:rFonts w:ascii="Arial" w:hAnsi="Arial" w:cs="Arial"/>
          <w:i/>
          <w:sz w:val="24"/>
          <w:szCs w:val="24"/>
        </w:rPr>
      </w:pPr>
      <w:r>
        <w:rPr>
          <w:rFonts w:ascii="Arial" w:hAnsi="Arial" w:cs="Arial"/>
          <w:iCs/>
          <w:sz w:val="24"/>
          <w:szCs w:val="24"/>
        </w:rPr>
        <w:t xml:space="preserve">Part 4 of the Bill sets out the application process for obtaining registration as an engineer, as well as for the renewal of registration. An application for a registration or renewal must be accompanied by prescribed information including </w:t>
      </w:r>
      <w:r>
        <w:rPr>
          <w:rFonts w:ascii="Arial" w:hAnsi="Arial" w:cs="Arial"/>
          <w:i/>
          <w:sz w:val="24"/>
          <w:szCs w:val="24"/>
        </w:rPr>
        <w:t>suitability information.</w:t>
      </w:r>
    </w:p>
    <w:p w14:paraId="5B7A448A" w14:textId="77777777" w:rsidR="00F21370" w:rsidRPr="00C36CBB" w:rsidRDefault="00F21370" w:rsidP="00F21370">
      <w:pPr>
        <w:spacing w:before="120"/>
        <w:rPr>
          <w:rFonts w:ascii="Arial" w:hAnsi="Arial" w:cs="Arial"/>
          <w:iCs/>
          <w:sz w:val="24"/>
          <w:szCs w:val="24"/>
        </w:rPr>
      </w:pPr>
      <w:r>
        <w:rPr>
          <w:rFonts w:ascii="Arial" w:hAnsi="Arial" w:cs="Arial"/>
          <w:iCs/>
          <w:sz w:val="24"/>
          <w:szCs w:val="24"/>
        </w:rPr>
        <w:t xml:space="preserve">In addition to criminal history, </w:t>
      </w:r>
      <w:r w:rsidRPr="00C36CBB">
        <w:rPr>
          <w:rFonts w:ascii="Arial" w:hAnsi="Arial" w:cs="Arial"/>
          <w:i/>
          <w:sz w:val="24"/>
          <w:szCs w:val="24"/>
        </w:rPr>
        <w:t>suitability information</w:t>
      </w:r>
      <w:r>
        <w:rPr>
          <w:rFonts w:ascii="Arial" w:hAnsi="Arial" w:cs="Arial"/>
          <w:iCs/>
          <w:sz w:val="24"/>
          <w:szCs w:val="24"/>
        </w:rPr>
        <w:t xml:space="preserve"> includes information about </w:t>
      </w:r>
      <w:r w:rsidRPr="00C36CBB">
        <w:rPr>
          <w:rFonts w:ascii="Arial" w:hAnsi="Arial" w:cs="Arial"/>
          <w:iCs/>
          <w:sz w:val="24"/>
          <w:szCs w:val="24"/>
        </w:rPr>
        <w:t>whether the applicant has:</w:t>
      </w:r>
    </w:p>
    <w:p w14:paraId="7CA44423" w14:textId="77777777" w:rsidR="00F21370" w:rsidRPr="00C36CBB" w:rsidRDefault="00F21370">
      <w:pPr>
        <w:pStyle w:val="ListParagraph"/>
        <w:numPr>
          <w:ilvl w:val="0"/>
          <w:numId w:val="18"/>
        </w:numPr>
        <w:spacing w:before="120" w:after="200" w:line="276" w:lineRule="auto"/>
        <w:ind w:left="357" w:hanging="357"/>
        <w:rPr>
          <w:rFonts w:ascii="Arial" w:hAnsi="Arial" w:cs="Arial"/>
          <w:iCs/>
          <w:sz w:val="24"/>
          <w:szCs w:val="24"/>
        </w:rPr>
      </w:pPr>
      <w:r w:rsidRPr="00C36CBB">
        <w:rPr>
          <w:rFonts w:ascii="Arial" w:hAnsi="Arial" w:cs="Arial"/>
          <w:iCs/>
          <w:sz w:val="24"/>
          <w:szCs w:val="24"/>
        </w:rPr>
        <w:t>engaged in non-compliance with this Bill or with an order made by a court or tribunal under a relevant law, where a relevant law means a law of the Commonwealth, a State or the Northern Territory relating to the carrying out of an engineering service or a registration authorising an individual to carry out an engineering service</w:t>
      </w:r>
    </w:p>
    <w:p w14:paraId="44D6E308" w14:textId="77777777" w:rsidR="00F21370" w:rsidRPr="00C36CBB" w:rsidRDefault="00F21370">
      <w:pPr>
        <w:pStyle w:val="ListParagraph"/>
        <w:numPr>
          <w:ilvl w:val="0"/>
          <w:numId w:val="18"/>
        </w:numPr>
        <w:spacing w:before="120" w:after="200" w:line="276" w:lineRule="auto"/>
        <w:ind w:left="357" w:hanging="357"/>
        <w:rPr>
          <w:rFonts w:ascii="Arial" w:hAnsi="Arial" w:cs="Arial"/>
          <w:iCs/>
          <w:sz w:val="24"/>
          <w:szCs w:val="24"/>
        </w:rPr>
      </w:pPr>
      <w:r w:rsidRPr="00C36CBB">
        <w:rPr>
          <w:rFonts w:ascii="Arial" w:hAnsi="Arial" w:cs="Arial"/>
          <w:iCs/>
          <w:sz w:val="24"/>
          <w:szCs w:val="24"/>
        </w:rPr>
        <w:t>been the subject of civil proceedings relating to the carrying out of a professional engineering service or undertaking of an activity related to a professional engineering service or a registration under this Bill or a relevant law (a relevant law being a law for regulating professional engineering services in another jurisdiction)</w:t>
      </w:r>
    </w:p>
    <w:p w14:paraId="02D08E8A" w14:textId="77777777" w:rsidR="00F21370" w:rsidRPr="00C36CBB" w:rsidRDefault="00F21370">
      <w:pPr>
        <w:pStyle w:val="ListParagraph"/>
        <w:numPr>
          <w:ilvl w:val="0"/>
          <w:numId w:val="18"/>
        </w:numPr>
        <w:spacing w:before="120" w:after="200" w:line="276" w:lineRule="auto"/>
        <w:ind w:left="357" w:hanging="357"/>
        <w:rPr>
          <w:rFonts w:ascii="Arial" w:hAnsi="Arial" w:cs="Arial"/>
          <w:iCs/>
          <w:sz w:val="24"/>
          <w:szCs w:val="24"/>
        </w:rPr>
      </w:pPr>
      <w:r w:rsidRPr="00C36CBB">
        <w:rPr>
          <w:rFonts w:ascii="Arial" w:hAnsi="Arial" w:cs="Arial"/>
          <w:iCs/>
          <w:sz w:val="24"/>
          <w:szCs w:val="24"/>
        </w:rPr>
        <w:t>been refused an application for registration (however described) under this Bill or a relevant law</w:t>
      </w:r>
    </w:p>
    <w:p w14:paraId="15F8F570" w14:textId="77777777" w:rsidR="00F21370" w:rsidRPr="00C36CBB" w:rsidRDefault="00F21370">
      <w:pPr>
        <w:pStyle w:val="ListParagraph"/>
        <w:numPr>
          <w:ilvl w:val="0"/>
          <w:numId w:val="18"/>
        </w:numPr>
        <w:spacing w:before="120" w:after="200" w:line="276" w:lineRule="auto"/>
        <w:ind w:left="357" w:hanging="357"/>
        <w:rPr>
          <w:rFonts w:ascii="Arial" w:hAnsi="Arial" w:cs="Arial"/>
          <w:iCs/>
          <w:sz w:val="24"/>
          <w:szCs w:val="24"/>
        </w:rPr>
      </w:pPr>
      <w:r w:rsidRPr="00C36CBB">
        <w:rPr>
          <w:rFonts w:ascii="Arial" w:hAnsi="Arial" w:cs="Arial"/>
          <w:iCs/>
          <w:sz w:val="24"/>
          <w:szCs w:val="24"/>
        </w:rPr>
        <w:t>been the subject of any regulatory action (however described) taken, or proposed to be taken, under this Bill or a relevant law</w:t>
      </w:r>
    </w:p>
    <w:p w14:paraId="0AEC911A" w14:textId="77777777" w:rsidR="00F21370" w:rsidRPr="00C36CBB" w:rsidRDefault="00F21370">
      <w:pPr>
        <w:pStyle w:val="ListParagraph"/>
        <w:numPr>
          <w:ilvl w:val="0"/>
          <w:numId w:val="18"/>
        </w:numPr>
        <w:spacing w:before="120" w:after="200" w:line="276" w:lineRule="auto"/>
        <w:ind w:left="357" w:hanging="357"/>
        <w:rPr>
          <w:rFonts w:ascii="Arial" w:hAnsi="Arial" w:cs="Arial"/>
          <w:iCs/>
          <w:sz w:val="24"/>
          <w:szCs w:val="24"/>
        </w:rPr>
      </w:pPr>
      <w:r w:rsidRPr="00C36CBB">
        <w:rPr>
          <w:rFonts w:ascii="Arial" w:hAnsi="Arial" w:cs="Arial"/>
          <w:iCs/>
          <w:sz w:val="24"/>
          <w:szCs w:val="24"/>
        </w:rPr>
        <w:t>had their registration suspended or cancelled under this Bill or a relevant law and the suspension or cancellation was a result of regulatory action</w:t>
      </w:r>
    </w:p>
    <w:p w14:paraId="30873A89" w14:textId="77777777" w:rsidR="00F21370" w:rsidRPr="00C36CBB" w:rsidRDefault="00F21370">
      <w:pPr>
        <w:pStyle w:val="ListParagraph"/>
        <w:numPr>
          <w:ilvl w:val="0"/>
          <w:numId w:val="18"/>
        </w:numPr>
        <w:spacing w:before="120" w:after="200" w:line="276" w:lineRule="auto"/>
        <w:ind w:left="357" w:hanging="357"/>
        <w:rPr>
          <w:rFonts w:ascii="Arial" w:hAnsi="Arial" w:cs="Arial"/>
          <w:iCs/>
          <w:sz w:val="24"/>
          <w:szCs w:val="24"/>
        </w:rPr>
      </w:pPr>
      <w:r w:rsidRPr="00C36CBB">
        <w:rPr>
          <w:rFonts w:ascii="Arial" w:hAnsi="Arial" w:cs="Arial"/>
          <w:iCs/>
          <w:sz w:val="24"/>
          <w:szCs w:val="24"/>
        </w:rPr>
        <w:t>been or is bankrupt or personally insolvent</w:t>
      </w:r>
    </w:p>
    <w:p w14:paraId="4EDD5410" w14:textId="77777777" w:rsidR="00F21370" w:rsidRPr="00C36CBB" w:rsidRDefault="00F21370">
      <w:pPr>
        <w:pStyle w:val="ListParagraph"/>
        <w:numPr>
          <w:ilvl w:val="0"/>
          <w:numId w:val="18"/>
        </w:numPr>
        <w:spacing w:before="120" w:after="200" w:line="276" w:lineRule="auto"/>
        <w:ind w:left="357" w:hanging="357"/>
        <w:rPr>
          <w:rFonts w:ascii="Arial" w:hAnsi="Arial" w:cs="Arial"/>
          <w:iCs/>
          <w:sz w:val="24"/>
          <w:szCs w:val="24"/>
        </w:rPr>
      </w:pPr>
      <w:r w:rsidRPr="00C36CBB">
        <w:rPr>
          <w:rFonts w:ascii="Arial" w:hAnsi="Arial" w:cs="Arial"/>
          <w:iCs/>
          <w:sz w:val="24"/>
          <w:szCs w:val="24"/>
        </w:rPr>
        <w:t>been an executive officer of a corporation that has been placed into administration, receivership or liquidation while they were an executive officer</w:t>
      </w:r>
    </w:p>
    <w:p w14:paraId="1BEECFCB" w14:textId="77777777" w:rsidR="00F21370" w:rsidRDefault="00F21370" w:rsidP="00F21370">
      <w:pPr>
        <w:rPr>
          <w:rFonts w:ascii="Arial" w:hAnsi="Arial" w:cs="Arial"/>
          <w:iCs/>
          <w:sz w:val="24"/>
          <w:szCs w:val="24"/>
        </w:rPr>
      </w:pPr>
      <w:r w:rsidRPr="00C36CBB">
        <w:rPr>
          <w:rFonts w:ascii="Arial" w:hAnsi="Arial" w:cs="Arial"/>
          <w:iCs/>
          <w:sz w:val="24"/>
          <w:szCs w:val="24"/>
        </w:rPr>
        <w:t>Additional suitability information may be prescribed by regulation. This provides for the consideration of suitability information that may be required to support new areas of engineering added to the scheme.</w:t>
      </w:r>
    </w:p>
    <w:p w14:paraId="33A65A64" w14:textId="1D07DE0E" w:rsidR="00F21370" w:rsidRDefault="004E6202" w:rsidP="00F21370">
      <w:pPr>
        <w:rPr>
          <w:rFonts w:ascii="Arial" w:hAnsi="Arial" w:cs="Arial"/>
          <w:iCs/>
          <w:sz w:val="24"/>
          <w:szCs w:val="24"/>
        </w:rPr>
      </w:pPr>
      <w:r>
        <w:rPr>
          <w:rFonts w:ascii="Arial" w:hAnsi="Arial" w:cs="Arial"/>
          <w:iCs/>
          <w:sz w:val="24"/>
          <w:szCs w:val="24"/>
        </w:rPr>
        <w:t xml:space="preserve">Part 4 </w:t>
      </w:r>
      <w:r w:rsidR="00F21370">
        <w:rPr>
          <w:rFonts w:ascii="Arial" w:hAnsi="Arial" w:cs="Arial"/>
          <w:iCs/>
          <w:sz w:val="24"/>
          <w:szCs w:val="24"/>
        </w:rPr>
        <w:t xml:space="preserve">also provides the </w:t>
      </w:r>
      <w:r w:rsidR="00663ECD">
        <w:rPr>
          <w:rFonts w:ascii="Arial" w:hAnsi="Arial" w:cs="Arial"/>
          <w:iCs/>
          <w:sz w:val="24"/>
          <w:szCs w:val="24"/>
        </w:rPr>
        <w:t>r</w:t>
      </w:r>
      <w:r w:rsidR="00F21370">
        <w:rPr>
          <w:rFonts w:ascii="Arial" w:hAnsi="Arial" w:cs="Arial"/>
          <w:iCs/>
          <w:sz w:val="24"/>
          <w:szCs w:val="24"/>
        </w:rPr>
        <w:t xml:space="preserve">egistrar </w:t>
      </w:r>
      <w:r>
        <w:rPr>
          <w:rFonts w:ascii="Arial" w:hAnsi="Arial" w:cs="Arial"/>
          <w:iCs/>
          <w:sz w:val="24"/>
          <w:szCs w:val="24"/>
        </w:rPr>
        <w:t xml:space="preserve">with the power </w:t>
      </w:r>
      <w:r w:rsidR="00F21370">
        <w:rPr>
          <w:rFonts w:ascii="Arial" w:hAnsi="Arial" w:cs="Arial"/>
          <w:iCs/>
          <w:sz w:val="24"/>
          <w:szCs w:val="24"/>
        </w:rPr>
        <w:t xml:space="preserve">to seek additional information from an applicant that the </w:t>
      </w:r>
      <w:r w:rsidR="00663ECD">
        <w:rPr>
          <w:rFonts w:ascii="Arial" w:hAnsi="Arial" w:cs="Arial"/>
          <w:iCs/>
          <w:sz w:val="24"/>
          <w:szCs w:val="24"/>
        </w:rPr>
        <w:t>r</w:t>
      </w:r>
      <w:r w:rsidR="00F21370">
        <w:rPr>
          <w:rFonts w:ascii="Arial" w:hAnsi="Arial" w:cs="Arial"/>
          <w:iCs/>
          <w:sz w:val="24"/>
          <w:szCs w:val="24"/>
        </w:rPr>
        <w:t>egistrar reasonably needs to decide an application for registration or renewal.</w:t>
      </w:r>
    </w:p>
    <w:p w14:paraId="0FE67849" w14:textId="611F6A7A" w:rsidR="00F21370" w:rsidRDefault="00F21370" w:rsidP="00F21370">
      <w:pPr>
        <w:rPr>
          <w:rFonts w:ascii="Arial" w:hAnsi="Arial" w:cs="Arial"/>
          <w:iCs/>
          <w:sz w:val="24"/>
          <w:szCs w:val="24"/>
        </w:rPr>
      </w:pPr>
      <w:r>
        <w:rPr>
          <w:rFonts w:ascii="Arial" w:hAnsi="Arial" w:cs="Arial"/>
          <w:iCs/>
          <w:sz w:val="24"/>
          <w:szCs w:val="24"/>
        </w:rPr>
        <w:t xml:space="preserve">A Register of Professional Engineers must be kept by the </w:t>
      </w:r>
      <w:r w:rsidR="00663ECD">
        <w:rPr>
          <w:rFonts w:ascii="Arial" w:hAnsi="Arial" w:cs="Arial"/>
          <w:iCs/>
          <w:sz w:val="24"/>
          <w:szCs w:val="24"/>
        </w:rPr>
        <w:t>r</w:t>
      </w:r>
      <w:r>
        <w:rPr>
          <w:rFonts w:ascii="Arial" w:hAnsi="Arial" w:cs="Arial"/>
          <w:iCs/>
          <w:sz w:val="24"/>
          <w:szCs w:val="24"/>
        </w:rPr>
        <w:t>egistrar and include prescribed information. Prescribed information that will be made public (published) is limited to:</w:t>
      </w:r>
    </w:p>
    <w:p w14:paraId="17A146B6" w14:textId="77777777" w:rsidR="00F21370" w:rsidRDefault="00F21370">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lastRenderedPageBreak/>
        <w:t>The engineer’s name</w:t>
      </w:r>
    </w:p>
    <w:p w14:paraId="212284D1" w14:textId="77777777" w:rsidR="00F21370" w:rsidRDefault="00F21370">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Area (s) of engineering for which the engineer is registered</w:t>
      </w:r>
    </w:p>
    <w:p w14:paraId="444E1174" w14:textId="77777777" w:rsidR="00F21370" w:rsidRDefault="00F21370">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The engineer’s registration number</w:t>
      </w:r>
    </w:p>
    <w:p w14:paraId="02006C95" w14:textId="77777777" w:rsidR="00F21370" w:rsidRDefault="00F21370">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The term of the engineer’s registration</w:t>
      </w:r>
    </w:p>
    <w:p w14:paraId="655230A5" w14:textId="77777777" w:rsidR="00F21370" w:rsidRDefault="00F21370">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 xml:space="preserve">Any conditions of the engineer’s registration </w:t>
      </w:r>
    </w:p>
    <w:p w14:paraId="1D2123B4" w14:textId="77777777" w:rsidR="00F21370" w:rsidRDefault="00F21370">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The status of the engineer’s registration</w:t>
      </w:r>
    </w:p>
    <w:p w14:paraId="1B63813E" w14:textId="77777777" w:rsidR="00F21370" w:rsidRDefault="00F21370" w:rsidP="00F21370">
      <w:pPr>
        <w:spacing w:before="120"/>
        <w:rPr>
          <w:rFonts w:ascii="Arial" w:hAnsi="Arial" w:cs="Arial"/>
          <w:iCs/>
          <w:sz w:val="24"/>
          <w:szCs w:val="24"/>
        </w:rPr>
      </w:pPr>
      <w:r>
        <w:rPr>
          <w:rFonts w:ascii="Arial" w:hAnsi="Arial" w:cs="Arial"/>
          <w:iCs/>
          <w:sz w:val="24"/>
          <w:szCs w:val="24"/>
        </w:rPr>
        <w:t>The Register will include information about current and former registered professional engineers.</w:t>
      </w:r>
    </w:p>
    <w:p w14:paraId="5361DAA0" w14:textId="2228D338" w:rsidR="00F21370" w:rsidRPr="00F21370" w:rsidRDefault="00F21370" w:rsidP="00F21370">
      <w:pPr>
        <w:rPr>
          <w:rFonts w:ascii="Arial" w:hAnsi="Arial" w:cs="Arial"/>
          <w:iCs/>
          <w:sz w:val="24"/>
          <w:szCs w:val="24"/>
        </w:rPr>
      </w:pPr>
      <w:r w:rsidRPr="00F21370">
        <w:rPr>
          <w:rFonts w:ascii="Arial" w:hAnsi="Arial" w:cs="Arial"/>
          <w:iCs/>
          <w:sz w:val="24"/>
          <w:szCs w:val="24"/>
        </w:rPr>
        <w:t xml:space="preserve">An aggrieved person may make a complaint about </w:t>
      </w:r>
      <w:r w:rsidR="00B86E83">
        <w:rPr>
          <w:rFonts w:ascii="Arial" w:hAnsi="Arial" w:cs="Arial"/>
          <w:iCs/>
          <w:sz w:val="24"/>
          <w:szCs w:val="24"/>
        </w:rPr>
        <w:t xml:space="preserve">a </w:t>
      </w:r>
      <w:r w:rsidRPr="00F21370">
        <w:rPr>
          <w:rFonts w:ascii="Arial" w:hAnsi="Arial" w:cs="Arial"/>
          <w:iCs/>
          <w:sz w:val="24"/>
          <w:szCs w:val="24"/>
        </w:rPr>
        <w:t xml:space="preserve">professional engineer to the </w:t>
      </w:r>
      <w:r w:rsidR="00663ECD">
        <w:rPr>
          <w:rFonts w:ascii="Arial" w:hAnsi="Arial" w:cs="Arial"/>
          <w:iCs/>
          <w:sz w:val="24"/>
          <w:szCs w:val="24"/>
        </w:rPr>
        <w:t>r</w:t>
      </w:r>
      <w:r w:rsidRPr="00F21370">
        <w:rPr>
          <w:rFonts w:ascii="Arial" w:hAnsi="Arial" w:cs="Arial"/>
          <w:iCs/>
          <w:sz w:val="24"/>
          <w:szCs w:val="24"/>
        </w:rPr>
        <w:t xml:space="preserve">egistrar and the information prescribed for inclusion in a </w:t>
      </w:r>
      <w:r w:rsidR="00B86E83" w:rsidRPr="00F21370">
        <w:rPr>
          <w:rFonts w:ascii="Arial" w:hAnsi="Arial" w:cs="Arial"/>
          <w:iCs/>
          <w:sz w:val="24"/>
          <w:szCs w:val="24"/>
        </w:rPr>
        <w:t>compl</w:t>
      </w:r>
      <w:r w:rsidR="00B86E83">
        <w:rPr>
          <w:rFonts w:ascii="Arial" w:hAnsi="Arial" w:cs="Arial"/>
          <w:iCs/>
          <w:sz w:val="24"/>
          <w:szCs w:val="24"/>
        </w:rPr>
        <w:t>ai</w:t>
      </w:r>
      <w:r w:rsidR="00B86E83" w:rsidRPr="00F21370">
        <w:rPr>
          <w:rFonts w:ascii="Arial" w:hAnsi="Arial" w:cs="Arial"/>
          <w:iCs/>
          <w:sz w:val="24"/>
          <w:szCs w:val="24"/>
        </w:rPr>
        <w:t xml:space="preserve">nt </w:t>
      </w:r>
      <w:r w:rsidRPr="00F21370">
        <w:rPr>
          <w:rFonts w:ascii="Arial" w:hAnsi="Arial" w:cs="Arial"/>
          <w:iCs/>
          <w:sz w:val="24"/>
          <w:szCs w:val="24"/>
        </w:rPr>
        <w:t>may include personal information or information that could cause harm to the professional engineer’s reputation.</w:t>
      </w:r>
    </w:p>
    <w:p w14:paraId="4C31D8E5" w14:textId="4D635F58" w:rsidR="007C565D" w:rsidRPr="00414921" w:rsidRDefault="007C565D" w:rsidP="00735BD0">
      <w:pPr>
        <w:pStyle w:val="ListParagraph"/>
        <w:ind w:left="0"/>
        <w:rPr>
          <w:rFonts w:ascii="Arial" w:hAnsi="Arial" w:cs="Arial"/>
          <w:b/>
          <w:bCs/>
          <w:i/>
          <w:sz w:val="24"/>
          <w:szCs w:val="24"/>
        </w:rPr>
      </w:pPr>
      <w:r w:rsidRPr="00414921">
        <w:rPr>
          <w:rFonts w:ascii="Arial" w:hAnsi="Arial" w:cs="Arial"/>
          <w:b/>
          <w:bCs/>
          <w:i/>
          <w:sz w:val="24"/>
          <w:szCs w:val="24"/>
        </w:rPr>
        <w:t>Legitimate purpose (s28(b))</w:t>
      </w:r>
    </w:p>
    <w:p w14:paraId="2239E25C" w14:textId="1341AC5E" w:rsidR="007C565D" w:rsidRPr="00947C19" w:rsidRDefault="007C565D" w:rsidP="00735BD0">
      <w:pPr>
        <w:pStyle w:val="ListParagraph"/>
        <w:ind w:left="0"/>
        <w:rPr>
          <w:rFonts w:ascii="Arial" w:hAnsi="Arial" w:cs="Arial"/>
          <w:iCs/>
          <w:sz w:val="24"/>
          <w:szCs w:val="24"/>
        </w:rPr>
      </w:pPr>
    </w:p>
    <w:p w14:paraId="5F5029ED" w14:textId="084CEA30" w:rsidR="00F32A88" w:rsidRDefault="00F32A88" w:rsidP="00F32A88">
      <w:pPr>
        <w:rPr>
          <w:rFonts w:ascii="Arial" w:hAnsi="Arial" w:cs="Arial"/>
          <w:iCs/>
          <w:sz w:val="24"/>
          <w:szCs w:val="24"/>
        </w:rPr>
      </w:pPr>
      <w:r>
        <w:rPr>
          <w:rFonts w:ascii="Arial" w:hAnsi="Arial" w:cs="Arial"/>
          <w:iCs/>
          <w:sz w:val="24"/>
          <w:szCs w:val="24"/>
        </w:rPr>
        <w:t>The legitimate objective of this limitation, and the objective of the Bill, is to establish a registration scheme for professional engineering services which promotes:</w:t>
      </w:r>
    </w:p>
    <w:p w14:paraId="21655812" w14:textId="40D21599" w:rsidR="00F32A88" w:rsidRPr="00F259F0" w:rsidRDefault="00CF1CD1">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b</w:t>
      </w:r>
      <w:r w:rsidR="00F32A88" w:rsidRPr="00F259F0">
        <w:rPr>
          <w:rFonts w:ascii="Arial" w:hAnsi="Arial" w:cs="Arial"/>
          <w:iCs/>
          <w:sz w:val="24"/>
          <w:szCs w:val="24"/>
        </w:rPr>
        <w:t>est practice in the provision of professional engineering services</w:t>
      </w:r>
    </w:p>
    <w:p w14:paraId="47F05E64" w14:textId="710B3E0A" w:rsidR="00F32A88" w:rsidRPr="00F259F0" w:rsidRDefault="00CF1CD1">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p</w:t>
      </w:r>
      <w:r w:rsidR="00F32A88" w:rsidRPr="00F259F0">
        <w:rPr>
          <w:rFonts w:ascii="Arial" w:hAnsi="Arial" w:cs="Arial"/>
          <w:iCs/>
          <w:sz w:val="24"/>
          <w:szCs w:val="24"/>
        </w:rPr>
        <w:t>rotection of consumers of professional engineering services</w:t>
      </w:r>
    </w:p>
    <w:p w14:paraId="6B61F07A" w14:textId="66B0F6D1" w:rsidR="00F32A88" w:rsidRPr="00F259F0" w:rsidRDefault="00CF1CD1">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p</w:t>
      </w:r>
      <w:r w:rsidR="00F32A88" w:rsidRPr="00F259F0">
        <w:rPr>
          <w:rFonts w:ascii="Arial" w:hAnsi="Arial" w:cs="Arial"/>
          <w:iCs/>
          <w:sz w:val="24"/>
          <w:szCs w:val="24"/>
        </w:rPr>
        <w:t>rotection of the community from poor engineering services</w:t>
      </w:r>
    </w:p>
    <w:p w14:paraId="64926948" w14:textId="77777777" w:rsidR="00F21370" w:rsidRDefault="00F21370" w:rsidP="00735BD0">
      <w:pPr>
        <w:pStyle w:val="ListParagraph"/>
        <w:ind w:left="0"/>
        <w:rPr>
          <w:rFonts w:ascii="Arial" w:hAnsi="Arial" w:cs="Arial"/>
          <w:b/>
          <w:bCs/>
          <w:i/>
          <w:sz w:val="24"/>
          <w:szCs w:val="24"/>
        </w:rPr>
      </w:pPr>
    </w:p>
    <w:p w14:paraId="28129201" w14:textId="57BC0ED8" w:rsidR="007C565D" w:rsidRPr="00414921" w:rsidRDefault="00376166" w:rsidP="00735BD0">
      <w:pPr>
        <w:pStyle w:val="ListParagraph"/>
        <w:ind w:left="0"/>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(s28(d))</w:t>
      </w:r>
    </w:p>
    <w:p w14:paraId="1D56C380" w14:textId="79D274B3" w:rsidR="00947C19" w:rsidRPr="00947C19" w:rsidRDefault="00947C19" w:rsidP="00735BD0">
      <w:pPr>
        <w:pStyle w:val="ListParagraph"/>
        <w:ind w:left="0"/>
        <w:rPr>
          <w:rFonts w:ascii="Arial" w:hAnsi="Arial" w:cs="Arial"/>
          <w:i/>
          <w:sz w:val="24"/>
          <w:szCs w:val="24"/>
        </w:rPr>
      </w:pPr>
    </w:p>
    <w:p w14:paraId="5A1862C3" w14:textId="1B06A72D" w:rsidR="00DA4CF7" w:rsidRDefault="00DA4CF7" w:rsidP="00DA4CF7">
      <w:pPr>
        <w:rPr>
          <w:rFonts w:ascii="Arial" w:hAnsi="Arial" w:cs="Arial"/>
          <w:iCs/>
          <w:sz w:val="24"/>
          <w:szCs w:val="24"/>
        </w:rPr>
      </w:pPr>
      <w:r>
        <w:rPr>
          <w:rFonts w:ascii="Arial" w:hAnsi="Arial" w:cs="Arial"/>
          <w:iCs/>
          <w:sz w:val="24"/>
          <w:szCs w:val="24"/>
        </w:rPr>
        <w:t>All provisions in the Bill that include the collection, use and disclosure of personal information are linked to the direct objectives of the Bill being the establishment of a registration scheme for professional engineers that promotes best practice in the provision of professional engineering services, protects consumers of professional engineering services and protects the community from poor engineering services.</w:t>
      </w:r>
    </w:p>
    <w:p w14:paraId="454EC503" w14:textId="76258F2F" w:rsidR="00F21370" w:rsidRDefault="00BE2B1D" w:rsidP="00F21370">
      <w:pPr>
        <w:rPr>
          <w:rFonts w:ascii="Arial" w:hAnsi="Arial" w:cs="Arial"/>
          <w:iCs/>
          <w:sz w:val="24"/>
          <w:szCs w:val="24"/>
        </w:rPr>
      </w:pPr>
      <w:r>
        <w:rPr>
          <w:rFonts w:ascii="Arial" w:hAnsi="Arial" w:cs="Arial"/>
          <w:iCs/>
          <w:sz w:val="24"/>
          <w:szCs w:val="24"/>
        </w:rPr>
        <w:t>Collecting suitability information</w:t>
      </w:r>
      <w:r w:rsidR="00CF1CD1">
        <w:rPr>
          <w:rFonts w:ascii="Arial" w:hAnsi="Arial" w:cs="Arial"/>
          <w:iCs/>
          <w:sz w:val="24"/>
          <w:szCs w:val="24"/>
        </w:rPr>
        <w:t xml:space="preserve">, and a person’s professional qualifications, experience and competencies, </w:t>
      </w:r>
      <w:r>
        <w:rPr>
          <w:rFonts w:ascii="Arial" w:hAnsi="Arial" w:cs="Arial"/>
          <w:iCs/>
          <w:sz w:val="24"/>
          <w:szCs w:val="24"/>
        </w:rPr>
        <w:t xml:space="preserve">is necessary for the </w:t>
      </w:r>
      <w:r w:rsidR="00663ECD">
        <w:rPr>
          <w:rFonts w:ascii="Arial" w:hAnsi="Arial" w:cs="Arial"/>
          <w:iCs/>
          <w:sz w:val="24"/>
          <w:szCs w:val="24"/>
        </w:rPr>
        <w:t>r</w:t>
      </w:r>
      <w:r>
        <w:rPr>
          <w:rFonts w:ascii="Arial" w:hAnsi="Arial" w:cs="Arial"/>
          <w:iCs/>
          <w:sz w:val="24"/>
          <w:szCs w:val="24"/>
        </w:rPr>
        <w:t xml:space="preserve">egistrar to determine whether someone is </w:t>
      </w:r>
      <w:r w:rsidR="00CF1CD1">
        <w:rPr>
          <w:rFonts w:ascii="Arial" w:hAnsi="Arial" w:cs="Arial"/>
          <w:iCs/>
          <w:sz w:val="24"/>
          <w:szCs w:val="24"/>
        </w:rPr>
        <w:t>eligible</w:t>
      </w:r>
      <w:r>
        <w:rPr>
          <w:rFonts w:ascii="Arial" w:hAnsi="Arial" w:cs="Arial"/>
          <w:iCs/>
          <w:sz w:val="24"/>
          <w:szCs w:val="24"/>
        </w:rPr>
        <w:t xml:space="preserve"> to be registered as professional engineer. </w:t>
      </w:r>
      <w:r w:rsidR="00F21370">
        <w:rPr>
          <w:rFonts w:ascii="Arial" w:hAnsi="Arial" w:cs="Arial"/>
          <w:iCs/>
          <w:sz w:val="24"/>
          <w:szCs w:val="24"/>
        </w:rPr>
        <w:t xml:space="preserve">The information sought is </w:t>
      </w:r>
      <w:r w:rsidR="004E6202">
        <w:rPr>
          <w:rFonts w:ascii="Arial" w:hAnsi="Arial" w:cs="Arial"/>
          <w:iCs/>
          <w:sz w:val="24"/>
          <w:szCs w:val="24"/>
        </w:rPr>
        <w:t xml:space="preserve">limited to </w:t>
      </w:r>
      <w:r w:rsidR="00F21370">
        <w:rPr>
          <w:rFonts w:ascii="Arial" w:hAnsi="Arial" w:cs="Arial"/>
          <w:iCs/>
          <w:sz w:val="24"/>
          <w:szCs w:val="24"/>
        </w:rPr>
        <w:t>information that is necessary for and relevant to the determination of applications, and any subsequent exercise of the information</w:t>
      </w:r>
      <w:r w:rsidR="004E6202">
        <w:rPr>
          <w:rFonts w:ascii="Arial" w:hAnsi="Arial" w:cs="Arial"/>
          <w:iCs/>
          <w:sz w:val="24"/>
          <w:szCs w:val="24"/>
        </w:rPr>
        <w:noBreakHyphen/>
      </w:r>
      <w:r w:rsidR="00F21370">
        <w:rPr>
          <w:rFonts w:ascii="Arial" w:hAnsi="Arial" w:cs="Arial"/>
          <w:iCs/>
          <w:sz w:val="24"/>
          <w:szCs w:val="24"/>
        </w:rPr>
        <w:t>gathering powers are a direct consequence of the application.</w:t>
      </w:r>
    </w:p>
    <w:p w14:paraId="2049C4DB" w14:textId="486D3620" w:rsidR="00BE2B1D" w:rsidRDefault="00CF1CD1" w:rsidP="00DA4CF7">
      <w:pPr>
        <w:rPr>
          <w:rFonts w:ascii="Arial" w:hAnsi="Arial" w:cs="Arial"/>
          <w:iCs/>
          <w:sz w:val="24"/>
          <w:szCs w:val="24"/>
        </w:rPr>
      </w:pPr>
      <w:r>
        <w:rPr>
          <w:rFonts w:ascii="Arial" w:hAnsi="Arial" w:cs="Arial"/>
          <w:iCs/>
          <w:sz w:val="24"/>
          <w:szCs w:val="24"/>
        </w:rPr>
        <w:t xml:space="preserve">Establishing a register allows the details of professional engineers under the </w:t>
      </w:r>
      <w:r w:rsidR="00663ECD">
        <w:rPr>
          <w:rFonts w:ascii="Arial" w:hAnsi="Arial" w:cs="Arial"/>
          <w:iCs/>
          <w:sz w:val="24"/>
          <w:szCs w:val="24"/>
        </w:rPr>
        <w:t>s</w:t>
      </w:r>
      <w:r>
        <w:rPr>
          <w:rFonts w:ascii="Arial" w:hAnsi="Arial" w:cs="Arial"/>
          <w:iCs/>
          <w:sz w:val="24"/>
          <w:szCs w:val="24"/>
        </w:rPr>
        <w:t xml:space="preserve">cheme to be recorded. </w:t>
      </w:r>
      <w:r w:rsidR="00F21370">
        <w:rPr>
          <w:rFonts w:ascii="Arial" w:hAnsi="Arial" w:cs="Arial"/>
          <w:iCs/>
          <w:sz w:val="24"/>
          <w:szCs w:val="24"/>
        </w:rPr>
        <w:t>P</w:t>
      </w:r>
      <w:r w:rsidR="00BE2B1D">
        <w:rPr>
          <w:rFonts w:ascii="Arial" w:hAnsi="Arial" w:cs="Arial"/>
          <w:iCs/>
          <w:sz w:val="24"/>
          <w:szCs w:val="24"/>
        </w:rPr>
        <w:t>ublishing details about a registered</w:t>
      </w:r>
      <w:r>
        <w:rPr>
          <w:rFonts w:ascii="Arial" w:hAnsi="Arial" w:cs="Arial"/>
          <w:iCs/>
          <w:sz w:val="24"/>
          <w:szCs w:val="24"/>
        </w:rPr>
        <w:t xml:space="preserve"> professional</w:t>
      </w:r>
      <w:r w:rsidR="00BE2B1D">
        <w:rPr>
          <w:rFonts w:ascii="Arial" w:hAnsi="Arial" w:cs="Arial"/>
          <w:iCs/>
          <w:sz w:val="24"/>
          <w:szCs w:val="24"/>
        </w:rPr>
        <w:t xml:space="preserve"> engineer and the status and details of their registration allows the public to access information required to make informed consumer choices.</w:t>
      </w:r>
    </w:p>
    <w:p w14:paraId="30E99F3F" w14:textId="164BE6FF" w:rsidR="00CF1CD1" w:rsidRDefault="00CF1CD1" w:rsidP="00CF1CD1">
      <w:pPr>
        <w:spacing w:before="120"/>
        <w:rPr>
          <w:rFonts w:ascii="Arial" w:hAnsi="Arial" w:cs="Arial"/>
          <w:iCs/>
          <w:sz w:val="24"/>
          <w:szCs w:val="24"/>
        </w:rPr>
      </w:pPr>
      <w:r w:rsidRPr="00DF1122">
        <w:rPr>
          <w:rFonts w:ascii="Arial" w:hAnsi="Arial" w:cs="Arial"/>
          <w:iCs/>
          <w:sz w:val="24"/>
          <w:szCs w:val="24"/>
        </w:rPr>
        <w:t>Providing authorised persons with power of entry to premises and power to obtain, inspect and copy documents</w:t>
      </w:r>
      <w:r>
        <w:rPr>
          <w:rFonts w:ascii="Arial" w:hAnsi="Arial" w:cs="Arial"/>
          <w:iCs/>
          <w:sz w:val="24"/>
          <w:szCs w:val="24"/>
        </w:rPr>
        <w:t xml:space="preserve"> allows for the effective enforcement of the Bill, </w:t>
      </w:r>
      <w:r>
        <w:rPr>
          <w:rFonts w:ascii="Arial" w:hAnsi="Arial" w:cs="Arial"/>
          <w:iCs/>
          <w:sz w:val="24"/>
          <w:szCs w:val="24"/>
        </w:rPr>
        <w:lastRenderedPageBreak/>
        <w:t xml:space="preserve">particularly to support the consideration of disciplinary action or complaints made to the </w:t>
      </w:r>
      <w:r w:rsidR="00663ECD">
        <w:rPr>
          <w:rFonts w:ascii="Arial" w:hAnsi="Arial" w:cs="Arial"/>
          <w:iCs/>
          <w:sz w:val="24"/>
          <w:szCs w:val="24"/>
        </w:rPr>
        <w:t>r</w:t>
      </w:r>
      <w:r>
        <w:rPr>
          <w:rFonts w:ascii="Arial" w:hAnsi="Arial" w:cs="Arial"/>
          <w:iCs/>
          <w:sz w:val="24"/>
          <w:szCs w:val="24"/>
        </w:rPr>
        <w:t>egistrar.</w:t>
      </w:r>
    </w:p>
    <w:p w14:paraId="7BB1EB77" w14:textId="085B6254" w:rsidR="00207440" w:rsidRPr="006C2404" w:rsidRDefault="00207440" w:rsidP="00207440">
      <w:pPr>
        <w:spacing w:before="120"/>
        <w:rPr>
          <w:rFonts w:ascii="Arial" w:hAnsi="Arial" w:cs="Arial"/>
          <w:iCs/>
          <w:sz w:val="24"/>
          <w:szCs w:val="24"/>
        </w:rPr>
      </w:pPr>
      <w:r>
        <w:rPr>
          <w:rFonts w:ascii="Arial" w:hAnsi="Arial" w:cs="Arial"/>
          <w:iCs/>
          <w:sz w:val="24"/>
          <w:szCs w:val="24"/>
        </w:rPr>
        <w:t xml:space="preserve">The information sharing provisions in Part 10 are </w:t>
      </w:r>
      <w:r w:rsidRPr="00207440">
        <w:rPr>
          <w:rFonts w:ascii="Arial" w:hAnsi="Arial" w:cs="Arial"/>
          <w:iCs/>
          <w:sz w:val="24"/>
          <w:szCs w:val="24"/>
        </w:rPr>
        <w:t xml:space="preserve">necessary </w:t>
      </w:r>
      <w:r>
        <w:rPr>
          <w:rFonts w:ascii="Arial" w:hAnsi="Arial" w:cs="Arial"/>
          <w:iCs/>
          <w:sz w:val="24"/>
          <w:szCs w:val="24"/>
        </w:rPr>
        <w:t xml:space="preserve">to protect the community and consumers from the </w:t>
      </w:r>
      <w:r w:rsidRPr="00207440">
        <w:rPr>
          <w:rFonts w:ascii="Arial" w:hAnsi="Arial" w:cs="Arial"/>
          <w:iCs/>
          <w:sz w:val="24"/>
          <w:szCs w:val="24"/>
        </w:rPr>
        <w:t xml:space="preserve">potential significant risks </w:t>
      </w:r>
      <w:r>
        <w:rPr>
          <w:rFonts w:ascii="Arial" w:hAnsi="Arial" w:cs="Arial"/>
          <w:iCs/>
          <w:sz w:val="24"/>
          <w:szCs w:val="24"/>
        </w:rPr>
        <w:t>that can arise from</w:t>
      </w:r>
      <w:r w:rsidRPr="00207440">
        <w:rPr>
          <w:rFonts w:ascii="Arial" w:hAnsi="Arial" w:cs="Arial"/>
          <w:iCs/>
          <w:sz w:val="24"/>
          <w:szCs w:val="24"/>
        </w:rPr>
        <w:t xml:space="preserve"> the provision of engineering services </w:t>
      </w:r>
      <w:r>
        <w:rPr>
          <w:rFonts w:ascii="Arial" w:hAnsi="Arial" w:cs="Arial"/>
          <w:iCs/>
          <w:sz w:val="24"/>
          <w:szCs w:val="24"/>
        </w:rPr>
        <w:t>by</w:t>
      </w:r>
      <w:r w:rsidRPr="00207440">
        <w:rPr>
          <w:rFonts w:ascii="Arial" w:hAnsi="Arial" w:cs="Arial"/>
          <w:iCs/>
          <w:sz w:val="24"/>
          <w:szCs w:val="24"/>
        </w:rPr>
        <w:t xml:space="preserve"> an individual without the adequate qualifications, experience and/or competencies.</w:t>
      </w:r>
    </w:p>
    <w:p w14:paraId="29C39D87" w14:textId="6C1E3077" w:rsidR="007D660F" w:rsidRDefault="007C565D" w:rsidP="00735BD0">
      <w:pPr>
        <w:pStyle w:val="ListParagraph"/>
        <w:ind w:left="0"/>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(s28</w:t>
      </w:r>
      <w:r w:rsidR="007D6581" w:rsidRPr="00414921">
        <w:rPr>
          <w:rFonts w:ascii="Arial" w:hAnsi="Arial" w:cs="Arial"/>
          <w:b/>
          <w:bCs/>
          <w:i/>
          <w:sz w:val="24"/>
          <w:szCs w:val="24"/>
        </w:rPr>
        <w:t xml:space="preserve"> </w:t>
      </w:r>
      <w:r w:rsidR="003F68EE" w:rsidRPr="00414921">
        <w:rPr>
          <w:rFonts w:ascii="Arial" w:hAnsi="Arial" w:cs="Arial"/>
          <w:b/>
          <w:bCs/>
          <w:i/>
          <w:sz w:val="24"/>
          <w:szCs w:val="24"/>
        </w:rPr>
        <w:t>(e))</w:t>
      </w:r>
    </w:p>
    <w:p w14:paraId="2BCD889E" w14:textId="78FF78F0" w:rsidR="00947C19" w:rsidRPr="00947C19" w:rsidRDefault="00947C19" w:rsidP="00735BD0">
      <w:pPr>
        <w:pStyle w:val="ListParagraph"/>
        <w:ind w:left="0"/>
        <w:rPr>
          <w:rFonts w:ascii="Arial" w:hAnsi="Arial" w:cs="Arial"/>
          <w:i/>
          <w:sz w:val="24"/>
          <w:szCs w:val="24"/>
        </w:rPr>
      </w:pPr>
    </w:p>
    <w:p w14:paraId="7BCF8D70" w14:textId="37B4426A" w:rsidR="00947C19" w:rsidRPr="00A25D6F" w:rsidRDefault="0011194F" w:rsidP="00F259F0">
      <w:pPr>
        <w:rPr>
          <w:rFonts w:ascii="Arial" w:hAnsi="Arial" w:cs="Arial"/>
          <w:iCs/>
          <w:sz w:val="24"/>
          <w:szCs w:val="24"/>
        </w:rPr>
      </w:pPr>
      <w:r w:rsidRPr="00A25D6F">
        <w:rPr>
          <w:rFonts w:ascii="Arial" w:hAnsi="Arial" w:cs="Arial"/>
          <w:iCs/>
          <w:sz w:val="24"/>
          <w:szCs w:val="24"/>
        </w:rPr>
        <w:t>Disclosure of personal information provided in the Bill is limited to the minimal requirements needed to provide the public with information about registered engineers and to support enforcement and compliance activity.</w:t>
      </w:r>
    </w:p>
    <w:p w14:paraId="3941015E" w14:textId="3F8A4743" w:rsidR="00EA510F" w:rsidRDefault="00EA510F" w:rsidP="00F259F0">
      <w:pPr>
        <w:rPr>
          <w:rFonts w:ascii="Arial" w:hAnsi="Arial" w:cs="Arial"/>
          <w:iCs/>
          <w:sz w:val="24"/>
          <w:szCs w:val="24"/>
        </w:rPr>
      </w:pPr>
      <w:r>
        <w:rPr>
          <w:rFonts w:ascii="Arial" w:hAnsi="Arial" w:cs="Arial"/>
          <w:iCs/>
          <w:sz w:val="24"/>
          <w:szCs w:val="24"/>
        </w:rPr>
        <w:t xml:space="preserve">Individuals seeking to participate in a regulated profession </w:t>
      </w:r>
      <w:r w:rsidR="00CF1CD1">
        <w:rPr>
          <w:rFonts w:ascii="Arial" w:hAnsi="Arial" w:cs="Arial"/>
          <w:iCs/>
          <w:sz w:val="24"/>
          <w:szCs w:val="24"/>
        </w:rPr>
        <w:t>are informed about the regulatory settings that apply.</w:t>
      </w:r>
      <w:r>
        <w:rPr>
          <w:rFonts w:ascii="Arial" w:hAnsi="Arial" w:cs="Arial"/>
          <w:iCs/>
          <w:sz w:val="24"/>
          <w:szCs w:val="24"/>
        </w:rPr>
        <w:t xml:space="preserve"> Individuals applying for registration will have given their consent for their information to be checked or verified and through applying for registration accept that the obligations placed on them should registration be granted </w:t>
      </w:r>
      <w:r w:rsidR="004E6202">
        <w:rPr>
          <w:rFonts w:ascii="Arial" w:hAnsi="Arial" w:cs="Arial"/>
          <w:iCs/>
          <w:sz w:val="24"/>
          <w:szCs w:val="24"/>
        </w:rPr>
        <w:t xml:space="preserve">will </w:t>
      </w:r>
      <w:r>
        <w:rPr>
          <w:rFonts w:ascii="Arial" w:hAnsi="Arial" w:cs="Arial"/>
          <w:iCs/>
          <w:sz w:val="24"/>
          <w:szCs w:val="24"/>
        </w:rPr>
        <w:t xml:space="preserve">require the </w:t>
      </w:r>
      <w:r w:rsidR="00F21370">
        <w:rPr>
          <w:rFonts w:ascii="Arial" w:hAnsi="Arial" w:cs="Arial"/>
          <w:iCs/>
          <w:sz w:val="24"/>
          <w:szCs w:val="24"/>
        </w:rPr>
        <w:t>collection, use, disclosure and storage</w:t>
      </w:r>
      <w:r>
        <w:rPr>
          <w:rFonts w:ascii="Arial" w:hAnsi="Arial" w:cs="Arial"/>
          <w:iCs/>
          <w:sz w:val="24"/>
          <w:szCs w:val="24"/>
        </w:rPr>
        <w:t xml:space="preserve"> of personal information.</w:t>
      </w:r>
    </w:p>
    <w:p w14:paraId="592ADF79" w14:textId="4EB4FD04" w:rsidR="00EA510F" w:rsidRDefault="00EA510F" w:rsidP="00F259F0">
      <w:pPr>
        <w:rPr>
          <w:rFonts w:ascii="Arial" w:hAnsi="Arial" w:cs="Arial"/>
          <w:iCs/>
          <w:sz w:val="24"/>
          <w:szCs w:val="24"/>
        </w:rPr>
      </w:pPr>
      <w:r>
        <w:rPr>
          <w:rFonts w:ascii="Arial" w:hAnsi="Arial" w:cs="Arial"/>
          <w:iCs/>
          <w:sz w:val="24"/>
          <w:szCs w:val="24"/>
        </w:rPr>
        <w:t>The information that is required to be available on the public register of professional engineers is limited to the minimum information required to enable consumers to make informed decisions about whether to engage a particular professional engineer. The particulars which are to be included in the public register are prescribed in the Bill and will be included in information material about the scheme so this will be a known condition of any individual seeking to be registered as an engineer.</w:t>
      </w:r>
    </w:p>
    <w:p w14:paraId="24D387E7" w14:textId="3EB4A91F" w:rsidR="00726F23" w:rsidRDefault="00EA510F" w:rsidP="00F259F0">
      <w:pPr>
        <w:rPr>
          <w:rFonts w:ascii="Arial" w:hAnsi="Arial" w:cs="Arial"/>
          <w:iCs/>
          <w:sz w:val="24"/>
          <w:szCs w:val="24"/>
        </w:rPr>
      </w:pPr>
      <w:r>
        <w:rPr>
          <w:rFonts w:ascii="Arial" w:hAnsi="Arial" w:cs="Arial"/>
          <w:iCs/>
          <w:sz w:val="24"/>
          <w:szCs w:val="24"/>
        </w:rPr>
        <w:t xml:space="preserve">The collection and publication of information on the </w:t>
      </w:r>
      <w:r w:rsidR="004E6202">
        <w:rPr>
          <w:rFonts w:ascii="Arial" w:hAnsi="Arial" w:cs="Arial"/>
          <w:iCs/>
          <w:sz w:val="24"/>
          <w:szCs w:val="24"/>
        </w:rPr>
        <w:t xml:space="preserve">register </w:t>
      </w:r>
      <w:r>
        <w:rPr>
          <w:rFonts w:ascii="Arial" w:hAnsi="Arial" w:cs="Arial"/>
          <w:iCs/>
          <w:sz w:val="24"/>
          <w:szCs w:val="24"/>
        </w:rPr>
        <w:t>is necessary for and tailored to ensure compliance with the registration scheme, promote transparency and protect consumers and accordingly does not constitute an arbitrary interference with privacy.</w:t>
      </w:r>
      <w:r w:rsidR="00F21370">
        <w:rPr>
          <w:rFonts w:ascii="Arial" w:hAnsi="Arial" w:cs="Arial"/>
          <w:iCs/>
          <w:sz w:val="24"/>
          <w:szCs w:val="24"/>
        </w:rPr>
        <w:t xml:space="preserve"> </w:t>
      </w:r>
      <w:bookmarkStart w:id="3" w:name="OLE_LINK1"/>
      <w:r w:rsidR="00243607" w:rsidRPr="00F259F0">
        <w:rPr>
          <w:rFonts w:ascii="Arial" w:hAnsi="Arial" w:cs="Arial"/>
          <w:iCs/>
          <w:sz w:val="24"/>
          <w:szCs w:val="24"/>
        </w:rPr>
        <w:t>T</w:t>
      </w:r>
      <w:r w:rsidR="00726F23" w:rsidRPr="00F259F0">
        <w:rPr>
          <w:rFonts w:ascii="Arial" w:hAnsi="Arial" w:cs="Arial"/>
          <w:iCs/>
          <w:sz w:val="24"/>
          <w:szCs w:val="24"/>
        </w:rPr>
        <w:t>h</w:t>
      </w:r>
      <w:r w:rsidR="00F21370">
        <w:rPr>
          <w:rFonts w:ascii="Arial" w:hAnsi="Arial" w:cs="Arial"/>
          <w:iCs/>
          <w:sz w:val="24"/>
          <w:szCs w:val="24"/>
        </w:rPr>
        <w:t>e</w:t>
      </w:r>
      <w:r w:rsidR="00726F23" w:rsidRPr="00F259F0">
        <w:rPr>
          <w:rFonts w:ascii="Arial" w:hAnsi="Arial" w:cs="Arial"/>
          <w:iCs/>
          <w:sz w:val="24"/>
          <w:szCs w:val="24"/>
        </w:rPr>
        <w:t xml:space="preserve"> </w:t>
      </w:r>
      <w:r w:rsidR="00F21370">
        <w:rPr>
          <w:rFonts w:ascii="Arial" w:hAnsi="Arial" w:cs="Arial"/>
          <w:iCs/>
          <w:sz w:val="24"/>
          <w:szCs w:val="24"/>
        </w:rPr>
        <w:t>r</w:t>
      </w:r>
      <w:r w:rsidR="00726F23" w:rsidRPr="00F259F0">
        <w:rPr>
          <w:rFonts w:ascii="Arial" w:hAnsi="Arial" w:cs="Arial"/>
          <w:iCs/>
          <w:sz w:val="24"/>
          <w:szCs w:val="24"/>
        </w:rPr>
        <w:t xml:space="preserve">egister will enable consumers to check details of the registered professional engineer, including conditions on the registration, as well </w:t>
      </w:r>
      <w:r w:rsidR="00F21370">
        <w:rPr>
          <w:rFonts w:ascii="Arial" w:hAnsi="Arial" w:cs="Arial"/>
          <w:iCs/>
          <w:sz w:val="24"/>
          <w:szCs w:val="24"/>
        </w:rPr>
        <w:t xml:space="preserve">as </w:t>
      </w:r>
      <w:r w:rsidR="00726F23" w:rsidRPr="00F259F0">
        <w:rPr>
          <w:rFonts w:ascii="Arial" w:hAnsi="Arial" w:cs="Arial"/>
          <w:iCs/>
          <w:sz w:val="24"/>
          <w:szCs w:val="24"/>
        </w:rPr>
        <w:t xml:space="preserve">details of disciplinary </w:t>
      </w:r>
      <w:r w:rsidR="00F21370">
        <w:rPr>
          <w:rFonts w:ascii="Arial" w:hAnsi="Arial" w:cs="Arial"/>
          <w:iCs/>
          <w:sz w:val="24"/>
          <w:szCs w:val="24"/>
        </w:rPr>
        <w:t>action</w:t>
      </w:r>
      <w:r w:rsidR="00726F23" w:rsidRPr="00F259F0">
        <w:rPr>
          <w:rFonts w:ascii="Arial" w:hAnsi="Arial" w:cs="Arial"/>
          <w:iCs/>
          <w:sz w:val="24"/>
          <w:szCs w:val="24"/>
        </w:rPr>
        <w:t xml:space="preserve">. </w:t>
      </w:r>
    </w:p>
    <w:p w14:paraId="798A2388" w14:textId="578EAF07" w:rsidR="00735BD0" w:rsidRDefault="00735BD0" w:rsidP="00F259F0">
      <w:pPr>
        <w:rPr>
          <w:rFonts w:ascii="Arial" w:hAnsi="Arial" w:cs="Arial"/>
          <w:iCs/>
          <w:sz w:val="24"/>
          <w:szCs w:val="24"/>
        </w:rPr>
      </w:pPr>
      <w:r w:rsidRPr="006601A3">
        <w:rPr>
          <w:rFonts w:ascii="Arial" w:hAnsi="Arial" w:cs="Arial"/>
          <w:iCs/>
          <w:sz w:val="24"/>
          <w:szCs w:val="24"/>
        </w:rPr>
        <w:t xml:space="preserve">Information on the register in relation to former registered professional engineers will be removed </w:t>
      </w:r>
      <w:r w:rsidR="006601A3" w:rsidRPr="006601A3">
        <w:rPr>
          <w:rFonts w:ascii="Arial" w:hAnsi="Arial" w:cs="Arial"/>
          <w:iCs/>
          <w:sz w:val="24"/>
          <w:szCs w:val="24"/>
        </w:rPr>
        <w:t>10 years after the day the former registered professional engineer</w:t>
      </w:r>
      <w:r w:rsidR="00F21370">
        <w:rPr>
          <w:rFonts w:ascii="Arial" w:hAnsi="Arial" w:cs="Arial"/>
          <w:iCs/>
          <w:sz w:val="24"/>
          <w:szCs w:val="24"/>
        </w:rPr>
        <w:t>’s registration ends</w:t>
      </w:r>
      <w:r w:rsidRPr="006601A3">
        <w:rPr>
          <w:rFonts w:ascii="Arial" w:hAnsi="Arial" w:cs="Arial"/>
          <w:iCs/>
          <w:sz w:val="24"/>
          <w:szCs w:val="24"/>
        </w:rPr>
        <w:t xml:space="preserve">. This </w:t>
      </w:r>
      <w:r w:rsidR="00F21370">
        <w:rPr>
          <w:rFonts w:ascii="Arial" w:hAnsi="Arial" w:cs="Arial"/>
          <w:iCs/>
          <w:sz w:val="24"/>
          <w:szCs w:val="24"/>
        </w:rPr>
        <w:t xml:space="preserve">is </w:t>
      </w:r>
      <w:r w:rsidRPr="006601A3">
        <w:rPr>
          <w:rFonts w:ascii="Arial" w:hAnsi="Arial" w:cs="Arial"/>
          <w:iCs/>
          <w:sz w:val="24"/>
          <w:szCs w:val="24"/>
        </w:rPr>
        <w:t>consistent with the requirements for construction occupation licensees.</w:t>
      </w:r>
    </w:p>
    <w:p w14:paraId="0C722DBF" w14:textId="31BB6769" w:rsidR="0054795C" w:rsidRDefault="00C85450" w:rsidP="0054795C">
      <w:pPr>
        <w:rPr>
          <w:rFonts w:ascii="Arial" w:hAnsi="Arial" w:cs="Arial"/>
          <w:iCs/>
          <w:sz w:val="24"/>
          <w:szCs w:val="24"/>
        </w:rPr>
      </w:pPr>
      <w:r w:rsidRPr="00F21370">
        <w:rPr>
          <w:rFonts w:ascii="Arial" w:hAnsi="Arial" w:cs="Arial"/>
          <w:iCs/>
          <w:sz w:val="24"/>
          <w:szCs w:val="24"/>
        </w:rPr>
        <w:t xml:space="preserve">A further safeguard is that </w:t>
      </w:r>
      <w:r w:rsidR="00F21370" w:rsidRPr="00F21370">
        <w:rPr>
          <w:rFonts w:ascii="Arial" w:hAnsi="Arial" w:cs="Arial"/>
          <w:iCs/>
          <w:sz w:val="24"/>
          <w:szCs w:val="24"/>
        </w:rPr>
        <w:t>the</w:t>
      </w:r>
      <w:r w:rsidR="0054795C" w:rsidRPr="00F21370">
        <w:rPr>
          <w:rFonts w:ascii="Arial" w:hAnsi="Arial" w:cs="Arial"/>
          <w:iCs/>
          <w:sz w:val="24"/>
          <w:szCs w:val="24"/>
        </w:rPr>
        <w:t xml:space="preserve"> </w:t>
      </w:r>
      <w:r w:rsidR="00663ECD">
        <w:rPr>
          <w:rFonts w:ascii="Arial" w:hAnsi="Arial" w:cs="Arial"/>
          <w:iCs/>
          <w:sz w:val="24"/>
          <w:szCs w:val="24"/>
        </w:rPr>
        <w:t>r</w:t>
      </w:r>
      <w:r w:rsidR="0054795C" w:rsidRPr="00F21370">
        <w:rPr>
          <w:rFonts w:ascii="Arial" w:hAnsi="Arial" w:cs="Arial"/>
          <w:iCs/>
          <w:sz w:val="24"/>
          <w:szCs w:val="24"/>
        </w:rPr>
        <w:t xml:space="preserve">egistrar must not make information about a professional engineer or former professional engineer available to the public if requested by the professional engineer or former engineer and the </w:t>
      </w:r>
      <w:r w:rsidR="00663ECD">
        <w:rPr>
          <w:rFonts w:ascii="Arial" w:hAnsi="Arial" w:cs="Arial"/>
          <w:iCs/>
          <w:sz w:val="24"/>
          <w:szCs w:val="24"/>
        </w:rPr>
        <w:t>r</w:t>
      </w:r>
      <w:r w:rsidR="0054795C" w:rsidRPr="00F21370">
        <w:rPr>
          <w:rFonts w:ascii="Arial" w:hAnsi="Arial" w:cs="Arial"/>
          <w:iCs/>
          <w:sz w:val="24"/>
          <w:szCs w:val="24"/>
        </w:rPr>
        <w:t>egistrar is satisfied that the publication of the information would, or could reasonably be expected to endanger the life or physical safety of any person; or jeopardise national security.</w:t>
      </w:r>
    </w:p>
    <w:p w14:paraId="247DF88C" w14:textId="73A50C6C" w:rsidR="00A313F8" w:rsidRDefault="00F21370" w:rsidP="0054795C">
      <w:pPr>
        <w:rPr>
          <w:rFonts w:ascii="Arial" w:hAnsi="Arial" w:cs="Arial"/>
          <w:iCs/>
          <w:sz w:val="24"/>
          <w:szCs w:val="24"/>
        </w:rPr>
      </w:pPr>
      <w:r>
        <w:rPr>
          <w:rFonts w:ascii="Arial" w:hAnsi="Arial" w:cs="Arial"/>
          <w:iCs/>
          <w:sz w:val="24"/>
          <w:szCs w:val="24"/>
        </w:rPr>
        <w:lastRenderedPageBreak/>
        <w:t xml:space="preserve">Powers of entry to premises </w:t>
      </w:r>
      <w:r w:rsidR="00F65426">
        <w:rPr>
          <w:rFonts w:ascii="Arial" w:hAnsi="Arial" w:cs="Arial"/>
          <w:iCs/>
          <w:sz w:val="24"/>
          <w:szCs w:val="24"/>
        </w:rPr>
        <w:t xml:space="preserve">and powers to obtain, inspect and copy documents are limited to authorised persons who are appointed by the </w:t>
      </w:r>
      <w:r w:rsidR="00663ECD">
        <w:rPr>
          <w:rFonts w:ascii="Arial" w:hAnsi="Arial" w:cs="Arial"/>
          <w:iCs/>
          <w:sz w:val="24"/>
          <w:szCs w:val="24"/>
        </w:rPr>
        <w:t>r</w:t>
      </w:r>
      <w:r w:rsidR="00F65426">
        <w:rPr>
          <w:rFonts w:ascii="Arial" w:hAnsi="Arial" w:cs="Arial"/>
          <w:iCs/>
          <w:sz w:val="24"/>
          <w:szCs w:val="24"/>
        </w:rPr>
        <w:t xml:space="preserve">egistrar and </w:t>
      </w:r>
      <w:r w:rsidR="00E207EB">
        <w:rPr>
          <w:rFonts w:ascii="Arial" w:hAnsi="Arial" w:cs="Arial"/>
          <w:iCs/>
          <w:sz w:val="24"/>
          <w:szCs w:val="24"/>
        </w:rPr>
        <w:t xml:space="preserve">these powers </w:t>
      </w:r>
      <w:r w:rsidR="00F65426">
        <w:rPr>
          <w:rFonts w:ascii="Arial" w:hAnsi="Arial" w:cs="Arial"/>
          <w:iCs/>
          <w:sz w:val="24"/>
          <w:szCs w:val="24"/>
        </w:rPr>
        <w:t xml:space="preserve">can only be exercised in respect to a purpose connected to the regulatory scheme established by the Act. These powers are a necessary feature of any compliance and enforcement regime and are consistent with those contained in other licensing schemes in the Act (for example, </w:t>
      </w:r>
      <w:r w:rsidR="00F65426" w:rsidRPr="00F01A6C">
        <w:rPr>
          <w:rFonts w:ascii="Arial" w:hAnsi="Arial" w:cs="Arial"/>
          <w:i/>
          <w:sz w:val="24"/>
          <w:szCs w:val="24"/>
        </w:rPr>
        <w:t>Construction Occupations (Licensing) Act 2004</w:t>
      </w:r>
      <w:r w:rsidR="00F65426">
        <w:rPr>
          <w:rFonts w:ascii="Arial" w:hAnsi="Arial" w:cs="Arial"/>
          <w:iCs/>
          <w:sz w:val="24"/>
          <w:szCs w:val="24"/>
        </w:rPr>
        <w:t xml:space="preserve">; </w:t>
      </w:r>
      <w:r w:rsidR="00F65426" w:rsidRPr="00F01A6C">
        <w:rPr>
          <w:rFonts w:ascii="Arial" w:hAnsi="Arial" w:cs="Arial"/>
          <w:i/>
          <w:sz w:val="24"/>
          <w:szCs w:val="24"/>
        </w:rPr>
        <w:t>Architects Act 2004</w:t>
      </w:r>
      <w:r w:rsidR="00F65426">
        <w:rPr>
          <w:rFonts w:ascii="Arial" w:hAnsi="Arial" w:cs="Arial"/>
          <w:iCs/>
          <w:sz w:val="24"/>
          <w:szCs w:val="24"/>
        </w:rPr>
        <w:t xml:space="preserve">) </w:t>
      </w:r>
      <w:r w:rsidR="00F65426" w:rsidRPr="00100071">
        <w:rPr>
          <w:rFonts w:ascii="Arial" w:hAnsi="Arial" w:cs="Arial"/>
          <w:iCs/>
          <w:sz w:val="24"/>
          <w:szCs w:val="24"/>
        </w:rPr>
        <w:t>and other laws that impose specific obligations on persons providing professional engineering services</w:t>
      </w:r>
      <w:r w:rsidR="00F65426">
        <w:rPr>
          <w:rFonts w:ascii="Arial" w:hAnsi="Arial" w:cs="Arial"/>
          <w:iCs/>
          <w:sz w:val="24"/>
          <w:szCs w:val="24"/>
        </w:rPr>
        <w:t xml:space="preserve"> (</w:t>
      </w:r>
      <w:r w:rsidR="00F65426" w:rsidRPr="00F01A6C">
        <w:rPr>
          <w:rFonts w:ascii="Arial" w:hAnsi="Arial" w:cs="Arial"/>
          <w:i/>
          <w:sz w:val="24"/>
          <w:szCs w:val="24"/>
        </w:rPr>
        <w:t>Professional Engineers Registration Act 2019</w:t>
      </w:r>
      <w:r w:rsidR="00F65426">
        <w:rPr>
          <w:rFonts w:ascii="Arial" w:hAnsi="Arial" w:cs="Arial"/>
          <w:iCs/>
          <w:sz w:val="24"/>
          <w:szCs w:val="24"/>
        </w:rPr>
        <w:t xml:space="preserve"> (VIC), </w:t>
      </w:r>
      <w:r w:rsidR="00F65426" w:rsidRPr="00F01A6C">
        <w:rPr>
          <w:rFonts w:ascii="Arial" w:hAnsi="Arial" w:cs="Arial"/>
          <w:i/>
          <w:sz w:val="24"/>
          <w:szCs w:val="24"/>
        </w:rPr>
        <w:t>Professional Engineers Act 2002</w:t>
      </w:r>
      <w:r w:rsidR="00F65426">
        <w:rPr>
          <w:rFonts w:ascii="Arial" w:hAnsi="Arial" w:cs="Arial"/>
          <w:iCs/>
          <w:sz w:val="24"/>
          <w:szCs w:val="24"/>
        </w:rPr>
        <w:t xml:space="preserve"> (QLD))</w:t>
      </w:r>
      <w:r w:rsidR="00F65426" w:rsidRPr="00100071">
        <w:rPr>
          <w:rFonts w:ascii="Arial" w:hAnsi="Arial" w:cs="Arial"/>
          <w:iCs/>
          <w:sz w:val="24"/>
          <w:szCs w:val="24"/>
        </w:rPr>
        <w:t>.</w:t>
      </w:r>
      <w:r w:rsidR="00F65426">
        <w:rPr>
          <w:rFonts w:ascii="Arial" w:hAnsi="Arial" w:cs="Arial"/>
          <w:iCs/>
          <w:sz w:val="24"/>
          <w:szCs w:val="24"/>
        </w:rPr>
        <w:t xml:space="preserve"> The powers contained in the Act for authorised </w:t>
      </w:r>
      <w:r w:rsidR="00E207EB">
        <w:rPr>
          <w:rFonts w:ascii="Arial" w:hAnsi="Arial" w:cs="Arial"/>
          <w:iCs/>
          <w:sz w:val="24"/>
          <w:szCs w:val="24"/>
        </w:rPr>
        <w:t>persons</w:t>
      </w:r>
      <w:r w:rsidR="00F65426">
        <w:rPr>
          <w:rFonts w:ascii="Arial" w:hAnsi="Arial" w:cs="Arial"/>
          <w:iCs/>
          <w:sz w:val="24"/>
          <w:szCs w:val="24"/>
        </w:rPr>
        <w:t xml:space="preserve">, are only those considered necessary for the regulatory scheme established by the Act and as such are not as extensive as for other licensing schemes (for example, </w:t>
      </w:r>
      <w:r w:rsidR="00F65426" w:rsidRPr="00F01A6C">
        <w:rPr>
          <w:rFonts w:ascii="Arial" w:hAnsi="Arial" w:cs="Arial"/>
          <w:i/>
          <w:sz w:val="24"/>
          <w:szCs w:val="24"/>
        </w:rPr>
        <w:t>Construction Occupations (Licensing) Act 2004</w:t>
      </w:r>
      <w:r w:rsidR="00F65426">
        <w:rPr>
          <w:rFonts w:ascii="Arial" w:hAnsi="Arial" w:cs="Arial"/>
          <w:i/>
          <w:sz w:val="24"/>
          <w:szCs w:val="24"/>
        </w:rPr>
        <w:t xml:space="preserve">). </w:t>
      </w:r>
      <w:r w:rsidR="00F65426">
        <w:rPr>
          <w:rFonts w:ascii="Arial" w:hAnsi="Arial" w:cs="Arial"/>
          <w:iCs/>
          <w:sz w:val="24"/>
          <w:szCs w:val="24"/>
        </w:rPr>
        <w:t xml:space="preserve">These powers will be used in relation to investigations relating to disciplinary action and offences under the Act (for example, breaches of the code of practice). </w:t>
      </w:r>
    </w:p>
    <w:p w14:paraId="79BBD7A1" w14:textId="77777777" w:rsidR="00A313F8" w:rsidRDefault="00A313F8" w:rsidP="00A313F8">
      <w:pPr>
        <w:rPr>
          <w:rFonts w:ascii="Arial" w:hAnsi="Arial" w:cs="Arial"/>
          <w:iCs/>
          <w:sz w:val="24"/>
          <w:szCs w:val="24"/>
        </w:rPr>
      </w:pPr>
      <w:r>
        <w:rPr>
          <w:rFonts w:ascii="Arial" w:hAnsi="Arial" w:cs="Arial"/>
          <w:iCs/>
          <w:sz w:val="24"/>
          <w:szCs w:val="24"/>
        </w:rPr>
        <w:t>Further specific safeguards include:</w:t>
      </w:r>
    </w:p>
    <w:p w14:paraId="364C395E" w14:textId="77777777" w:rsidR="00A313F8" w:rsidRPr="00F00EF5" w:rsidRDefault="00A313F8">
      <w:pPr>
        <w:pStyle w:val="ListParagraph"/>
        <w:numPr>
          <w:ilvl w:val="0"/>
          <w:numId w:val="28"/>
        </w:numPr>
        <w:spacing w:before="120" w:after="200" w:line="276" w:lineRule="auto"/>
        <w:ind w:left="714" w:hanging="357"/>
        <w:rPr>
          <w:rFonts w:ascii="Arial" w:hAnsi="Arial" w:cs="Arial"/>
          <w:iCs/>
          <w:sz w:val="24"/>
          <w:szCs w:val="24"/>
        </w:rPr>
      </w:pPr>
      <w:r w:rsidRPr="00F00EF5">
        <w:rPr>
          <w:rFonts w:ascii="Arial" w:hAnsi="Arial" w:cs="Arial"/>
          <w:iCs/>
          <w:sz w:val="24"/>
          <w:szCs w:val="24"/>
        </w:rPr>
        <w:t>that persons are not authorised to enter residential premises,</w:t>
      </w:r>
    </w:p>
    <w:p w14:paraId="2541AAFC" w14:textId="23DA7240" w:rsidR="00A313F8" w:rsidRPr="00F00EF5" w:rsidRDefault="00A313F8">
      <w:pPr>
        <w:pStyle w:val="ListParagraph"/>
        <w:numPr>
          <w:ilvl w:val="0"/>
          <w:numId w:val="28"/>
        </w:numPr>
        <w:spacing w:before="120" w:after="200" w:line="276" w:lineRule="auto"/>
        <w:ind w:left="714" w:hanging="357"/>
        <w:rPr>
          <w:rFonts w:ascii="Arial" w:hAnsi="Arial" w:cs="Arial"/>
          <w:iCs/>
          <w:sz w:val="24"/>
          <w:szCs w:val="24"/>
        </w:rPr>
      </w:pPr>
      <w:r w:rsidRPr="00F00EF5">
        <w:rPr>
          <w:rFonts w:ascii="Arial" w:hAnsi="Arial" w:cs="Arial"/>
          <w:iCs/>
          <w:sz w:val="24"/>
          <w:szCs w:val="24"/>
        </w:rPr>
        <w:t xml:space="preserve">authorised person </w:t>
      </w:r>
      <w:r w:rsidR="00207440" w:rsidRPr="00F00EF5">
        <w:rPr>
          <w:rFonts w:ascii="Arial" w:hAnsi="Arial" w:cs="Arial"/>
          <w:iCs/>
          <w:sz w:val="24"/>
          <w:szCs w:val="24"/>
        </w:rPr>
        <w:t>may enter premises with the</w:t>
      </w:r>
      <w:r w:rsidRPr="00F00EF5">
        <w:rPr>
          <w:rFonts w:ascii="Arial" w:hAnsi="Arial" w:cs="Arial"/>
          <w:iCs/>
          <w:sz w:val="24"/>
          <w:szCs w:val="24"/>
        </w:rPr>
        <w:t xml:space="preserve"> consent of the occupier,</w:t>
      </w:r>
    </w:p>
    <w:p w14:paraId="6349453C" w14:textId="77777777" w:rsidR="00A313F8" w:rsidRPr="00F00EF5" w:rsidRDefault="00A313F8">
      <w:pPr>
        <w:pStyle w:val="ListParagraph"/>
        <w:numPr>
          <w:ilvl w:val="0"/>
          <w:numId w:val="28"/>
        </w:numPr>
        <w:spacing w:before="120" w:after="200" w:line="276" w:lineRule="auto"/>
        <w:ind w:left="714" w:hanging="357"/>
        <w:rPr>
          <w:rFonts w:ascii="Arial" w:hAnsi="Arial" w:cs="Arial"/>
          <w:iCs/>
          <w:sz w:val="24"/>
          <w:szCs w:val="24"/>
        </w:rPr>
      </w:pPr>
      <w:r w:rsidRPr="00F00EF5">
        <w:rPr>
          <w:rFonts w:ascii="Arial" w:hAnsi="Arial" w:cs="Arial"/>
          <w:iCs/>
          <w:sz w:val="24"/>
          <w:szCs w:val="24"/>
        </w:rPr>
        <w:t>the power to require the occupier or anyone at the premises to give information, answer questions or produce documents or other things is limited to that which is reasonably necessary to exercise a function under the Bill,</w:t>
      </w:r>
    </w:p>
    <w:p w14:paraId="0CF1F7C6" w14:textId="46A27A93" w:rsidR="00A313F8" w:rsidRPr="00F00EF5" w:rsidRDefault="00A313F8">
      <w:pPr>
        <w:pStyle w:val="ListParagraph"/>
        <w:numPr>
          <w:ilvl w:val="0"/>
          <w:numId w:val="28"/>
        </w:numPr>
        <w:spacing w:before="120" w:after="200" w:line="276" w:lineRule="auto"/>
        <w:ind w:left="714" w:hanging="357"/>
        <w:rPr>
          <w:rFonts w:ascii="Arial" w:hAnsi="Arial" w:cs="Arial"/>
          <w:iCs/>
          <w:sz w:val="24"/>
          <w:szCs w:val="24"/>
        </w:rPr>
      </w:pPr>
      <w:r w:rsidRPr="00F00EF5">
        <w:rPr>
          <w:rFonts w:ascii="Arial" w:hAnsi="Arial" w:cs="Arial"/>
          <w:iCs/>
          <w:sz w:val="24"/>
          <w:szCs w:val="24"/>
        </w:rPr>
        <w:t xml:space="preserve">under the power to obtain, inspect and copy documents, the authorised person must specify in writing the documents </w:t>
      </w:r>
      <w:r w:rsidR="00F00EF5" w:rsidRPr="00F00EF5">
        <w:rPr>
          <w:rFonts w:ascii="Arial" w:hAnsi="Arial" w:cs="Arial"/>
          <w:iCs/>
          <w:sz w:val="24"/>
          <w:szCs w:val="24"/>
        </w:rPr>
        <w:t xml:space="preserve">or information </w:t>
      </w:r>
      <w:r w:rsidRPr="00F00EF5">
        <w:rPr>
          <w:rFonts w:ascii="Arial" w:hAnsi="Arial" w:cs="Arial"/>
          <w:iCs/>
          <w:sz w:val="24"/>
          <w:szCs w:val="24"/>
        </w:rPr>
        <w:t xml:space="preserve">sought, </w:t>
      </w:r>
      <w:r w:rsidR="00F00EF5" w:rsidRPr="00F00EF5">
        <w:rPr>
          <w:rFonts w:ascii="Arial" w:hAnsi="Arial" w:cs="Arial"/>
          <w:iCs/>
          <w:sz w:val="24"/>
          <w:szCs w:val="24"/>
        </w:rPr>
        <w:t xml:space="preserve">and the documents and information sought </w:t>
      </w:r>
      <w:r w:rsidRPr="00F00EF5">
        <w:rPr>
          <w:rFonts w:ascii="Arial" w:hAnsi="Arial" w:cs="Arial"/>
          <w:iCs/>
          <w:sz w:val="24"/>
          <w:szCs w:val="24"/>
        </w:rPr>
        <w:t>must be reasonably required by the authorised person</w:t>
      </w:r>
      <w:r w:rsidR="00F00EF5" w:rsidRPr="00F00EF5">
        <w:rPr>
          <w:rFonts w:ascii="Arial" w:hAnsi="Arial" w:cs="Arial"/>
          <w:iCs/>
          <w:sz w:val="24"/>
          <w:szCs w:val="24"/>
        </w:rPr>
        <w:t xml:space="preserve"> for the Bill. The power is limited to the following, in terms of whom information or documents may be sought: a </w:t>
      </w:r>
      <w:r w:rsidRPr="00F00EF5">
        <w:rPr>
          <w:rFonts w:ascii="Arial" w:hAnsi="Arial" w:cs="Arial"/>
          <w:iCs/>
          <w:sz w:val="24"/>
          <w:szCs w:val="24"/>
        </w:rPr>
        <w:t xml:space="preserve">professional engineer, </w:t>
      </w:r>
      <w:r w:rsidR="00F00EF5" w:rsidRPr="00F00EF5">
        <w:rPr>
          <w:rFonts w:ascii="Arial" w:hAnsi="Arial" w:cs="Arial"/>
          <w:iCs/>
          <w:sz w:val="24"/>
          <w:szCs w:val="24"/>
        </w:rPr>
        <w:t>an employer or former employer of a professional engineer or an employee or former employee of a professional engineer</w:t>
      </w:r>
      <w:r w:rsidRPr="00F00EF5">
        <w:rPr>
          <w:rFonts w:ascii="Arial" w:hAnsi="Arial" w:cs="Arial"/>
          <w:iCs/>
          <w:sz w:val="24"/>
          <w:szCs w:val="24"/>
        </w:rPr>
        <w:t xml:space="preserve">. </w:t>
      </w:r>
    </w:p>
    <w:p w14:paraId="558D0466" w14:textId="487F6F91" w:rsidR="00207440" w:rsidRPr="001B2AC0" w:rsidRDefault="00207440" w:rsidP="00207440">
      <w:pPr>
        <w:spacing w:before="120"/>
        <w:rPr>
          <w:rFonts w:ascii="Arial" w:hAnsi="Arial" w:cs="Arial"/>
          <w:iCs/>
          <w:sz w:val="24"/>
          <w:szCs w:val="24"/>
        </w:rPr>
      </w:pPr>
      <w:r w:rsidRPr="001B2AC0">
        <w:rPr>
          <w:rFonts w:ascii="Arial" w:hAnsi="Arial" w:cs="Arial"/>
          <w:iCs/>
          <w:sz w:val="24"/>
          <w:szCs w:val="24"/>
        </w:rPr>
        <w:t>Information sharing provisions in</w:t>
      </w:r>
      <w:r w:rsidR="0033356A" w:rsidRPr="001B2AC0">
        <w:rPr>
          <w:rFonts w:ascii="Arial" w:hAnsi="Arial" w:cs="Arial"/>
          <w:iCs/>
          <w:sz w:val="24"/>
          <w:szCs w:val="24"/>
        </w:rPr>
        <w:t xml:space="preserve"> Division 10.1 of </w:t>
      </w:r>
      <w:r w:rsidRPr="001B2AC0">
        <w:rPr>
          <w:rFonts w:ascii="Arial" w:hAnsi="Arial" w:cs="Arial"/>
          <w:iCs/>
          <w:sz w:val="24"/>
          <w:szCs w:val="24"/>
        </w:rPr>
        <w:t xml:space="preserve">Part 10 are limited to </w:t>
      </w:r>
      <w:r w:rsidRPr="001B2AC0">
        <w:rPr>
          <w:rFonts w:ascii="Arial" w:hAnsi="Arial" w:cs="Arial"/>
          <w:i/>
          <w:sz w:val="24"/>
          <w:szCs w:val="24"/>
        </w:rPr>
        <w:t>public safety information</w:t>
      </w:r>
      <w:r w:rsidRPr="001B2AC0">
        <w:rPr>
          <w:rFonts w:ascii="Arial" w:hAnsi="Arial" w:cs="Arial"/>
          <w:iCs/>
          <w:sz w:val="24"/>
          <w:szCs w:val="24"/>
        </w:rPr>
        <w:t xml:space="preserve"> and sharing of that information </w:t>
      </w:r>
      <w:r w:rsidR="0033356A" w:rsidRPr="001B2AC0">
        <w:rPr>
          <w:rFonts w:ascii="Arial" w:hAnsi="Arial" w:cs="Arial"/>
          <w:iCs/>
          <w:sz w:val="24"/>
          <w:szCs w:val="24"/>
        </w:rPr>
        <w:t>between</w:t>
      </w:r>
      <w:r w:rsidRPr="001B2AC0">
        <w:rPr>
          <w:rFonts w:ascii="Arial" w:hAnsi="Arial" w:cs="Arial"/>
          <w:iCs/>
          <w:sz w:val="24"/>
          <w:szCs w:val="24"/>
        </w:rPr>
        <w:t xml:space="preserve"> public safety agenc</w:t>
      </w:r>
      <w:r w:rsidR="0033356A" w:rsidRPr="001B2AC0">
        <w:rPr>
          <w:rFonts w:ascii="Arial" w:hAnsi="Arial" w:cs="Arial"/>
          <w:iCs/>
          <w:sz w:val="24"/>
          <w:szCs w:val="24"/>
        </w:rPr>
        <w:t>ies</w:t>
      </w:r>
      <w:r w:rsidRPr="001B2AC0">
        <w:rPr>
          <w:rFonts w:ascii="Arial" w:hAnsi="Arial" w:cs="Arial"/>
          <w:iCs/>
          <w:sz w:val="24"/>
          <w:szCs w:val="24"/>
        </w:rPr>
        <w:t xml:space="preserve">. </w:t>
      </w:r>
      <w:r w:rsidRPr="001B2AC0">
        <w:rPr>
          <w:rFonts w:ascii="Arial" w:hAnsi="Arial" w:cs="Arial"/>
          <w:i/>
          <w:sz w:val="24"/>
          <w:szCs w:val="24"/>
        </w:rPr>
        <w:t xml:space="preserve">Public safety information </w:t>
      </w:r>
      <w:r w:rsidRPr="001B2AC0">
        <w:rPr>
          <w:rFonts w:ascii="Arial" w:hAnsi="Arial" w:cs="Arial"/>
          <w:iCs/>
          <w:sz w:val="24"/>
          <w:szCs w:val="24"/>
        </w:rPr>
        <w:t>is defined as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 This could include personal information.</w:t>
      </w:r>
      <w:r w:rsidR="0033356A" w:rsidRPr="001B2AC0">
        <w:rPr>
          <w:rFonts w:ascii="Arial" w:hAnsi="Arial" w:cs="Arial"/>
          <w:iCs/>
          <w:sz w:val="24"/>
          <w:szCs w:val="24"/>
        </w:rPr>
        <w:t xml:space="preserve"> These information sharing provisions are intended to allow significant safety risks that come to the attention of the Professional Engineers registrar to be passed on to the </w:t>
      </w:r>
      <w:r w:rsidR="0033356A" w:rsidRPr="001B2AC0">
        <w:rPr>
          <w:rFonts w:ascii="Arial" w:hAnsi="Arial" w:cs="Arial"/>
          <w:i/>
          <w:sz w:val="24"/>
          <w:szCs w:val="24"/>
        </w:rPr>
        <w:t>public safety</w:t>
      </w:r>
      <w:r w:rsidR="0033356A" w:rsidRPr="001B2AC0">
        <w:rPr>
          <w:rFonts w:ascii="Arial" w:hAnsi="Arial" w:cs="Arial"/>
          <w:iCs/>
          <w:sz w:val="24"/>
          <w:szCs w:val="24"/>
        </w:rPr>
        <w:t xml:space="preserve"> </w:t>
      </w:r>
      <w:r w:rsidR="0033356A" w:rsidRPr="001B2AC0">
        <w:rPr>
          <w:rFonts w:ascii="Arial" w:hAnsi="Arial" w:cs="Arial"/>
          <w:i/>
          <w:sz w:val="24"/>
          <w:szCs w:val="24"/>
        </w:rPr>
        <w:t>agency</w:t>
      </w:r>
      <w:r w:rsidR="0033356A" w:rsidRPr="001B2AC0">
        <w:rPr>
          <w:rFonts w:ascii="Arial" w:hAnsi="Arial" w:cs="Arial"/>
          <w:iCs/>
          <w:sz w:val="24"/>
          <w:szCs w:val="24"/>
        </w:rPr>
        <w:t xml:space="preserve"> that has the appropriate and relevant functions and powers, to address the risk. </w:t>
      </w:r>
    </w:p>
    <w:p w14:paraId="1DEEA1FC" w14:textId="0A82E823" w:rsidR="00207440" w:rsidRPr="001B2AC0" w:rsidRDefault="00207440" w:rsidP="00207440">
      <w:pPr>
        <w:spacing w:before="120"/>
        <w:rPr>
          <w:rFonts w:ascii="Arial" w:hAnsi="Arial" w:cs="Arial"/>
          <w:iCs/>
          <w:sz w:val="24"/>
          <w:szCs w:val="24"/>
        </w:rPr>
      </w:pPr>
      <w:r w:rsidRPr="001B2AC0">
        <w:rPr>
          <w:rFonts w:ascii="Arial" w:hAnsi="Arial" w:cs="Arial"/>
          <w:iCs/>
          <w:sz w:val="24"/>
          <w:szCs w:val="24"/>
        </w:rPr>
        <w:t xml:space="preserve">It is necessary for the Bill to include these information sharing provisions noting the potential significant risks to health, safety and the economic wellbeing of individuals and the broader community resulting from the provision of engineering services </w:t>
      </w:r>
      <w:r w:rsidRPr="001B2AC0">
        <w:rPr>
          <w:rFonts w:ascii="Arial" w:hAnsi="Arial" w:cs="Arial"/>
          <w:iCs/>
          <w:sz w:val="24"/>
          <w:szCs w:val="24"/>
        </w:rPr>
        <w:lastRenderedPageBreak/>
        <w:t>where an individual attempts to undertake engineering work without the adequate qualifications, experience and/or competencies.</w:t>
      </w:r>
    </w:p>
    <w:p w14:paraId="5B10425B" w14:textId="56381556" w:rsidR="0033356A" w:rsidRPr="0033356A" w:rsidRDefault="0033356A" w:rsidP="00207440">
      <w:pPr>
        <w:spacing w:before="120"/>
        <w:rPr>
          <w:rFonts w:ascii="Arial" w:hAnsi="Arial" w:cs="Arial"/>
          <w:iCs/>
          <w:sz w:val="24"/>
          <w:szCs w:val="24"/>
        </w:rPr>
      </w:pPr>
      <w:r w:rsidRPr="001B2AC0">
        <w:rPr>
          <w:rFonts w:ascii="Arial" w:hAnsi="Arial" w:cs="Arial"/>
          <w:iCs/>
          <w:sz w:val="24"/>
          <w:szCs w:val="24"/>
        </w:rPr>
        <w:t xml:space="preserve">A safeguard to these information sharing provisions is that the Bill contains offence provisions (Division 10.2) that prohibit the use or divulging of </w:t>
      </w:r>
      <w:r w:rsidRPr="001B2AC0">
        <w:rPr>
          <w:rFonts w:ascii="Arial" w:hAnsi="Arial" w:cs="Arial"/>
          <w:i/>
          <w:sz w:val="24"/>
          <w:szCs w:val="24"/>
        </w:rPr>
        <w:t>protected information</w:t>
      </w:r>
      <w:r w:rsidRPr="001B2AC0">
        <w:rPr>
          <w:rFonts w:ascii="Arial" w:hAnsi="Arial" w:cs="Arial"/>
          <w:iCs/>
          <w:sz w:val="24"/>
          <w:szCs w:val="24"/>
        </w:rPr>
        <w:t xml:space="preserve">. </w:t>
      </w:r>
      <w:r w:rsidRPr="001B2AC0">
        <w:rPr>
          <w:rFonts w:ascii="Arial" w:hAnsi="Arial" w:cs="Arial"/>
          <w:i/>
          <w:sz w:val="24"/>
          <w:szCs w:val="24"/>
        </w:rPr>
        <w:t xml:space="preserve">Protected information </w:t>
      </w:r>
      <w:r w:rsidRPr="001B2AC0">
        <w:rPr>
          <w:rFonts w:ascii="Arial" w:hAnsi="Arial" w:cs="Arial"/>
          <w:iCs/>
          <w:sz w:val="24"/>
          <w:szCs w:val="24"/>
        </w:rPr>
        <w:t xml:space="preserve">includes but is not limited to </w:t>
      </w:r>
      <w:r w:rsidRPr="001B2AC0">
        <w:rPr>
          <w:rFonts w:ascii="Arial" w:hAnsi="Arial" w:cs="Arial"/>
          <w:i/>
          <w:sz w:val="24"/>
          <w:szCs w:val="24"/>
        </w:rPr>
        <w:t>public safety information.</w:t>
      </w:r>
    </w:p>
    <w:p w14:paraId="5AD3893C" w14:textId="1AFAC3C7" w:rsidR="00F21370" w:rsidRDefault="00F65426" w:rsidP="0054795C">
      <w:pPr>
        <w:rPr>
          <w:rFonts w:ascii="Arial" w:hAnsi="Arial" w:cs="Arial"/>
          <w:iCs/>
          <w:sz w:val="24"/>
          <w:szCs w:val="24"/>
        </w:rPr>
      </w:pPr>
      <w:r>
        <w:rPr>
          <w:rFonts w:ascii="Arial" w:hAnsi="Arial" w:cs="Arial"/>
          <w:iCs/>
          <w:sz w:val="24"/>
          <w:szCs w:val="24"/>
        </w:rPr>
        <w:t>It is not considered that there are any other means for undertaking effective enforcement and compliance activities to deliver the objectives of the Act.</w:t>
      </w:r>
    </w:p>
    <w:p w14:paraId="5D983DFD" w14:textId="64B4DD64" w:rsidR="004B593A" w:rsidRDefault="004B593A" w:rsidP="004B593A">
      <w:pPr>
        <w:rPr>
          <w:rFonts w:ascii="Arial" w:hAnsi="Arial" w:cs="Arial"/>
          <w:iCs/>
          <w:sz w:val="24"/>
          <w:szCs w:val="24"/>
          <w:u w:val="single"/>
        </w:rPr>
      </w:pPr>
      <w:bookmarkStart w:id="4" w:name="_Hlk116920892"/>
      <w:r>
        <w:rPr>
          <w:rFonts w:ascii="Arial" w:hAnsi="Arial" w:cs="Arial"/>
          <w:iCs/>
          <w:sz w:val="24"/>
          <w:szCs w:val="24"/>
          <w:u w:val="single"/>
        </w:rPr>
        <w:t>Right to Freedom of expression</w:t>
      </w:r>
    </w:p>
    <w:p w14:paraId="1C815A80" w14:textId="33D65131" w:rsidR="0074309A" w:rsidRDefault="00C33FCD" w:rsidP="006601A3">
      <w:pPr>
        <w:rPr>
          <w:rFonts w:ascii="Arial" w:hAnsi="Arial" w:cs="Arial"/>
          <w:iCs/>
          <w:sz w:val="24"/>
          <w:szCs w:val="24"/>
        </w:rPr>
      </w:pPr>
      <w:r w:rsidRPr="00A25D6F">
        <w:rPr>
          <w:rFonts w:ascii="Arial" w:hAnsi="Arial" w:cs="Arial"/>
          <w:iCs/>
          <w:sz w:val="24"/>
          <w:szCs w:val="24"/>
        </w:rPr>
        <w:t>Section 16 of the HRA provides that everyone has the right to hold opinions without interference and the right to freedom of expression. The right to freedom of expression includes the freedom to seek, receive and impart information and ideas of all kinds, orally, in writing, in print, by way of art or in any other way a person chooses.</w:t>
      </w:r>
    </w:p>
    <w:bookmarkEnd w:id="4"/>
    <w:p w14:paraId="6247CA4F" w14:textId="77777777" w:rsidR="004B593A" w:rsidRPr="00414921" w:rsidRDefault="004B593A" w:rsidP="006601A3">
      <w:pPr>
        <w:pStyle w:val="ListParagraph"/>
        <w:ind w:left="0"/>
        <w:rPr>
          <w:rFonts w:ascii="Arial" w:hAnsi="Arial" w:cs="Arial"/>
          <w:b/>
          <w:bCs/>
          <w:i/>
          <w:sz w:val="24"/>
          <w:szCs w:val="24"/>
        </w:rPr>
      </w:pPr>
      <w:r w:rsidRPr="00414921">
        <w:rPr>
          <w:rFonts w:ascii="Arial" w:hAnsi="Arial" w:cs="Arial"/>
          <w:b/>
          <w:bCs/>
          <w:i/>
          <w:sz w:val="24"/>
          <w:szCs w:val="24"/>
        </w:rPr>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4377D322" w14:textId="43D3BAB0" w:rsidR="008B07D6" w:rsidRDefault="00D51C04" w:rsidP="006601A3">
      <w:pPr>
        <w:spacing w:before="120"/>
        <w:rPr>
          <w:rFonts w:ascii="Arial" w:hAnsi="Arial" w:cs="Arial"/>
          <w:iCs/>
          <w:sz w:val="24"/>
          <w:szCs w:val="24"/>
        </w:rPr>
      </w:pPr>
      <w:r w:rsidRPr="006601A3">
        <w:rPr>
          <w:rFonts w:ascii="Arial" w:hAnsi="Arial" w:cs="Arial"/>
          <w:iCs/>
          <w:sz w:val="24"/>
          <w:szCs w:val="24"/>
        </w:rPr>
        <w:t xml:space="preserve">The Bill </w:t>
      </w:r>
      <w:r w:rsidR="00C85450">
        <w:rPr>
          <w:rFonts w:ascii="Arial" w:hAnsi="Arial" w:cs="Arial"/>
          <w:iCs/>
          <w:sz w:val="24"/>
          <w:szCs w:val="24"/>
        </w:rPr>
        <w:t xml:space="preserve">may </w:t>
      </w:r>
      <w:r w:rsidRPr="006601A3">
        <w:rPr>
          <w:rFonts w:ascii="Arial" w:hAnsi="Arial" w:cs="Arial"/>
          <w:iCs/>
          <w:sz w:val="24"/>
          <w:szCs w:val="24"/>
        </w:rPr>
        <w:t>limit the right to freedom of expression</w:t>
      </w:r>
      <w:r w:rsidR="008B07D6">
        <w:rPr>
          <w:rFonts w:ascii="Arial" w:hAnsi="Arial" w:cs="Arial"/>
          <w:iCs/>
          <w:sz w:val="24"/>
          <w:szCs w:val="24"/>
        </w:rPr>
        <w:t xml:space="preserve"> through the creation of offences for making false or misleading representations about registration.</w:t>
      </w:r>
      <w:r w:rsidRPr="006601A3">
        <w:rPr>
          <w:rFonts w:ascii="Arial" w:hAnsi="Arial" w:cs="Arial"/>
          <w:iCs/>
          <w:sz w:val="24"/>
          <w:szCs w:val="24"/>
        </w:rPr>
        <w:t xml:space="preserve"> </w:t>
      </w:r>
    </w:p>
    <w:p w14:paraId="47C7B7EE" w14:textId="39A67F8B" w:rsidR="00F464D1" w:rsidRPr="00E207EB" w:rsidRDefault="00D51C04" w:rsidP="006601A3">
      <w:pPr>
        <w:spacing w:before="120"/>
        <w:rPr>
          <w:rFonts w:ascii="Arial" w:hAnsi="Arial" w:cs="Arial"/>
          <w:iCs/>
          <w:sz w:val="24"/>
          <w:szCs w:val="24"/>
        </w:rPr>
      </w:pPr>
      <w:r w:rsidRPr="00E207EB">
        <w:rPr>
          <w:rFonts w:ascii="Arial" w:hAnsi="Arial" w:cs="Arial"/>
          <w:iCs/>
          <w:sz w:val="24"/>
          <w:szCs w:val="24"/>
        </w:rPr>
        <w:t>The Bill makes it an offence</w:t>
      </w:r>
      <w:r w:rsidR="0074309A" w:rsidRPr="00E207EB">
        <w:rPr>
          <w:rFonts w:ascii="Arial" w:hAnsi="Arial" w:cs="Arial"/>
          <w:iCs/>
          <w:sz w:val="24"/>
          <w:szCs w:val="24"/>
        </w:rPr>
        <w:t xml:space="preserve"> to</w:t>
      </w:r>
      <w:r w:rsidR="00F464D1" w:rsidRPr="00E207EB">
        <w:rPr>
          <w:rFonts w:ascii="Arial" w:hAnsi="Arial" w:cs="Arial"/>
          <w:iCs/>
          <w:sz w:val="24"/>
          <w:szCs w:val="24"/>
        </w:rPr>
        <w:t>:</w:t>
      </w:r>
    </w:p>
    <w:p w14:paraId="3F114E1B" w14:textId="01B574A0" w:rsidR="00F464D1" w:rsidRPr="00E207EB" w:rsidRDefault="0074309A">
      <w:pPr>
        <w:pStyle w:val="ListParagraph"/>
        <w:numPr>
          <w:ilvl w:val="0"/>
          <w:numId w:val="24"/>
        </w:numPr>
        <w:spacing w:before="120"/>
        <w:rPr>
          <w:rFonts w:ascii="Arial" w:hAnsi="Arial" w:cs="Arial"/>
          <w:iCs/>
          <w:sz w:val="24"/>
          <w:szCs w:val="24"/>
        </w:rPr>
      </w:pPr>
      <w:bookmarkStart w:id="5" w:name="_Hlk118140575"/>
      <w:r w:rsidRPr="00E207EB">
        <w:rPr>
          <w:rFonts w:ascii="Arial" w:hAnsi="Arial" w:cs="Arial"/>
          <w:iCs/>
          <w:sz w:val="24"/>
          <w:szCs w:val="24"/>
        </w:rPr>
        <w:t>make a false and misleading</w:t>
      </w:r>
      <w:r w:rsidR="00F464D1" w:rsidRPr="00E207EB">
        <w:rPr>
          <w:rFonts w:ascii="Arial" w:hAnsi="Arial" w:cs="Arial"/>
          <w:iCs/>
          <w:sz w:val="24"/>
          <w:szCs w:val="24"/>
        </w:rPr>
        <w:t xml:space="preserve"> representation that the person is registered to carry out a professional engineering service</w:t>
      </w:r>
      <w:r w:rsidR="008B07D6" w:rsidRPr="00E207EB">
        <w:rPr>
          <w:rFonts w:ascii="Arial" w:hAnsi="Arial" w:cs="Arial"/>
          <w:iCs/>
          <w:sz w:val="24"/>
          <w:szCs w:val="24"/>
        </w:rPr>
        <w:t>; and</w:t>
      </w:r>
    </w:p>
    <w:p w14:paraId="004BD711" w14:textId="3F72FB48" w:rsidR="00F464D1" w:rsidRPr="00E207EB" w:rsidRDefault="008B07D6">
      <w:pPr>
        <w:pStyle w:val="ListParagraph"/>
        <w:numPr>
          <w:ilvl w:val="0"/>
          <w:numId w:val="24"/>
        </w:numPr>
        <w:spacing w:before="120"/>
        <w:rPr>
          <w:rFonts w:ascii="Arial" w:hAnsi="Arial" w:cs="Arial"/>
          <w:iCs/>
          <w:sz w:val="24"/>
          <w:szCs w:val="24"/>
        </w:rPr>
      </w:pPr>
      <w:r w:rsidRPr="00E207EB">
        <w:rPr>
          <w:rFonts w:ascii="Arial" w:hAnsi="Arial" w:cs="Arial"/>
          <w:iCs/>
          <w:sz w:val="24"/>
          <w:szCs w:val="24"/>
        </w:rPr>
        <w:t>the representation is false or misleading</w:t>
      </w:r>
      <w:r w:rsidR="00F464D1" w:rsidRPr="00E207EB">
        <w:rPr>
          <w:rFonts w:ascii="Arial" w:hAnsi="Arial" w:cs="Arial"/>
          <w:iCs/>
          <w:sz w:val="24"/>
          <w:szCs w:val="24"/>
        </w:rPr>
        <w:t xml:space="preserve"> in a material particular</w:t>
      </w:r>
      <w:r w:rsidRPr="00E207EB">
        <w:rPr>
          <w:rFonts w:ascii="Arial" w:hAnsi="Arial" w:cs="Arial"/>
          <w:iCs/>
          <w:sz w:val="24"/>
          <w:szCs w:val="24"/>
        </w:rPr>
        <w:t>; and</w:t>
      </w:r>
    </w:p>
    <w:p w14:paraId="38627607" w14:textId="3161022E" w:rsidR="007410C3" w:rsidRPr="00E207EB" w:rsidRDefault="008B07D6">
      <w:pPr>
        <w:pStyle w:val="ListParagraph"/>
        <w:numPr>
          <w:ilvl w:val="0"/>
          <w:numId w:val="24"/>
        </w:numPr>
        <w:spacing w:before="120"/>
        <w:rPr>
          <w:rFonts w:ascii="Arial" w:hAnsi="Arial" w:cs="Arial"/>
          <w:iCs/>
          <w:sz w:val="24"/>
          <w:szCs w:val="24"/>
        </w:rPr>
      </w:pPr>
      <w:r w:rsidRPr="00E207EB">
        <w:rPr>
          <w:rFonts w:ascii="Arial" w:hAnsi="Arial" w:cs="Arial"/>
          <w:iCs/>
          <w:sz w:val="24"/>
          <w:szCs w:val="24"/>
        </w:rPr>
        <w:t>the person is reckless about whether the representation is false or misleading.</w:t>
      </w:r>
    </w:p>
    <w:bookmarkEnd w:id="5"/>
    <w:p w14:paraId="3C24848F" w14:textId="36B500EF" w:rsidR="00F464D1" w:rsidRDefault="00F464D1" w:rsidP="006601A3">
      <w:pPr>
        <w:pStyle w:val="ListParagraph"/>
        <w:ind w:left="0"/>
        <w:rPr>
          <w:rFonts w:ascii="Arial" w:hAnsi="Arial" w:cs="Arial"/>
          <w:i/>
          <w:sz w:val="24"/>
          <w:szCs w:val="24"/>
        </w:rPr>
      </w:pPr>
    </w:p>
    <w:p w14:paraId="58F1A2CB" w14:textId="103E0C9B" w:rsidR="007410C3" w:rsidRPr="00E207EB" w:rsidRDefault="007410C3" w:rsidP="006601A3">
      <w:pPr>
        <w:pStyle w:val="ListParagraph"/>
        <w:ind w:left="0"/>
        <w:rPr>
          <w:rFonts w:ascii="Arial" w:hAnsi="Arial" w:cs="Arial"/>
          <w:iCs/>
          <w:sz w:val="24"/>
          <w:szCs w:val="24"/>
        </w:rPr>
      </w:pPr>
      <w:r w:rsidRPr="00E207EB">
        <w:rPr>
          <w:rFonts w:ascii="Arial" w:hAnsi="Arial" w:cs="Arial"/>
          <w:iCs/>
          <w:sz w:val="24"/>
          <w:szCs w:val="24"/>
        </w:rPr>
        <w:t xml:space="preserve">The Bill makes it a strict liability offence to </w:t>
      </w:r>
    </w:p>
    <w:p w14:paraId="61A77B58" w14:textId="77777777" w:rsidR="008B07D6" w:rsidRPr="00E207EB" w:rsidRDefault="008B07D6">
      <w:pPr>
        <w:pStyle w:val="ListParagraph"/>
        <w:numPr>
          <w:ilvl w:val="0"/>
          <w:numId w:val="24"/>
        </w:numPr>
        <w:spacing w:before="120"/>
        <w:rPr>
          <w:rFonts w:ascii="Arial" w:hAnsi="Arial" w:cs="Arial"/>
          <w:iCs/>
          <w:sz w:val="24"/>
          <w:szCs w:val="24"/>
        </w:rPr>
      </w:pPr>
      <w:r w:rsidRPr="00E207EB">
        <w:rPr>
          <w:rFonts w:ascii="Arial" w:hAnsi="Arial" w:cs="Arial"/>
          <w:iCs/>
          <w:sz w:val="24"/>
          <w:szCs w:val="24"/>
        </w:rPr>
        <w:t>make a false and misleading representation that the person is registered to carry out a professional engineering service; and</w:t>
      </w:r>
    </w:p>
    <w:p w14:paraId="37765ACB" w14:textId="7B1ED770" w:rsidR="007410C3" w:rsidRPr="00E207EB" w:rsidRDefault="008B07D6">
      <w:pPr>
        <w:pStyle w:val="ListParagraph"/>
        <w:numPr>
          <w:ilvl w:val="0"/>
          <w:numId w:val="24"/>
        </w:numPr>
        <w:spacing w:before="120"/>
        <w:rPr>
          <w:rFonts w:ascii="Arial" w:hAnsi="Arial" w:cs="Arial"/>
          <w:iCs/>
          <w:sz w:val="24"/>
          <w:szCs w:val="24"/>
        </w:rPr>
      </w:pPr>
      <w:r w:rsidRPr="00E207EB">
        <w:rPr>
          <w:rFonts w:ascii="Arial" w:hAnsi="Arial" w:cs="Arial"/>
          <w:iCs/>
          <w:sz w:val="24"/>
          <w:szCs w:val="24"/>
        </w:rPr>
        <w:t>the representation is false or misleading in a material particular.</w:t>
      </w:r>
    </w:p>
    <w:p w14:paraId="4EE31496" w14:textId="37E26773" w:rsidR="007410C3" w:rsidRDefault="007410C3" w:rsidP="006601A3">
      <w:pPr>
        <w:pStyle w:val="ListParagraph"/>
        <w:ind w:left="0"/>
        <w:rPr>
          <w:rFonts w:ascii="Arial" w:hAnsi="Arial" w:cs="Arial"/>
          <w:b/>
          <w:bCs/>
          <w:i/>
          <w:sz w:val="24"/>
          <w:szCs w:val="24"/>
        </w:rPr>
      </w:pPr>
    </w:p>
    <w:p w14:paraId="7DD4F674" w14:textId="370E56CB" w:rsidR="004B593A" w:rsidRPr="00414921" w:rsidRDefault="004B593A" w:rsidP="006601A3">
      <w:pPr>
        <w:pStyle w:val="ListParagraph"/>
        <w:ind w:left="0"/>
        <w:rPr>
          <w:rFonts w:ascii="Arial" w:hAnsi="Arial" w:cs="Arial"/>
          <w:b/>
          <w:bCs/>
          <w:i/>
          <w:sz w:val="24"/>
          <w:szCs w:val="24"/>
        </w:rPr>
      </w:pPr>
      <w:r w:rsidRPr="00414921">
        <w:rPr>
          <w:rFonts w:ascii="Arial" w:hAnsi="Arial" w:cs="Arial"/>
          <w:b/>
          <w:bCs/>
          <w:i/>
          <w:sz w:val="24"/>
          <w:szCs w:val="24"/>
        </w:rPr>
        <w:t>Legitimate purpose (s28(b))</w:t>
      </w:r>
    </w:p>
    <w:p w14:paraId="00B9D917" w14:textId="63B5EF6C" w:rsidR="00F32A88" w:rsidRDefault="00F32A88" w:rsidP="00F32A88">
      <w:pPr>
        <w:spacing w:before="120"/>
        <w:rPr>
          <w:rFonts w:ascii="Arial" w:hAnsi="Arial" w:cs="Arial"/>
          <w:iCs/>
          <w:sz w:val="24"/>
          <w:szCs w:val="24"/>
        </w:rPr>
      </w:pPr>
      <w:r>
        <w:rPr>
          <w:rFonts w:ascii="Arial" w:hAnsi="Arial" w:cs="Arial"/>
          <w:iCs/>
          <w:sz w:val="24"/>
          <w:szCs w:val="24"/>
        </w:rPr>
        <w:t>The legitimate objective of th</w:t>
      </w:r>
      <w:r w:rsidR="00E207EB">
        <w:rPr>
          <w:rFonts w:ascii="Arial" w:hAnsi="Arial" w:cs="Arial"/>
          <w:iCs/>
          <w:sz w:val="24"/>
          <w:szCs w:val="24"/>
        </w:rPr>
        <w:t>ese provisions</w:t>
      </w:r>
      <w:r>
        <w:rPr>
          <w:rFonts w:ascii="Arial" w:hAnsi="Arial" w:cs="Arial"/>
          <w:iCs/>
          <w:sz w:val="24"/>
          <w:szCs w:val="24"/>
        </w:rPr>
        <w:t>, and the objective of the Bill, is to establish a registration scheme for professional engineering services which promotes:</w:t>
      </w:r>
    </w:p>
    <w:p w14:paraId="74C9E819" w14:textId="76683583" w:rsidR="00F32A88" w:rsidRPr="00F259F0" w:rsidRDefault="00A313F8">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b</w:t>
      </w:r>
      <w:r w:rsidR="00F32A88" w:rsidRPr="00F259F0">
        <w:rPr>
          <w:rFonts w:ascii="Arial" w:hAnsi="Arial" w:cs="Arial"/>
          <w:iCs/>
          <w:sz w:val="24"/>
          <w:szCs w:val="24"/>
        </w:rPr>
        <w:t>est practice in the provision of professional engineering services</w:t>
      </w:r>
    </w:p>
    <w:p w14:paraId="00D9EF63" w14:textId="3CE499D7" w:rsidR="00F32A88" w:rsidRPr="00F259F0" w:rsidRDefault="00A313F8">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p</w:t>
      </w:r>
      <w:r w:rsidR="00F32A88" w:rsidRPr="00F259F0">
        <w:rPr>
          <w:rFonts w:ascii="Arial" w:hAnsi="Arial" w:cs="Arial"/>
          <w:iCs/>
          <w:sz w:val="24"/>
          <w:szCs w:val="24"/>
        </w:rPr>
        <w:t>rotection of consumers of professional engineering services</w:t>
      </w:r>
    </w:p>
    <w:p w14:paraId="43C161FC" w14:textId="657C0F9C" w:rsidR="00F32A88" w:rsidRPr="00F259F0" w:rsidRDefault="00A313F8">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p</w:t>
      </w:r>
      <w:r w:rsidR="00F32A88" w:rsidRPr="00F259F0">
        <w:rPr>
          <w:rFonts w:ascii="Arial" w:hAnsi="Arial" w:cs="Arial"/>
          <w:iCs/>
          <w:sz w:val="24"/>
          <w:szCs w:val="24"/>
        </w:rPr>
        <w:t>rotection of the community from poor engineering services</w:t>
      </w:r>
    </w:p>
    <w:p w14:paraId="033ACBB9" w14:textId="77777777" w:rsidR="00F32A88" w:rsidRDefault="00F32A88" w:rsidP="006601A3">
      <w:pPr>
        <w:pStyle w:val="ListParagraph"/>
        <w:ind w:left="0"/>
        <w:rPr>
          <w:rFonts w:ascii="Arial" w:hAnsi="Arial" w:cs="Arial"/>
          <w:b/>
          <w:bCs/>
          <w:i/>
          <w:sz w:val="24"/>
          <w:szCs w:val="24"/>
        </w:rPr>
      </w:pPr>
    </w:p>
    <w:p w14:paraId="0C907FD1" w14:textId="77777777" w:rsidR="0033356A" w:rsidRDefault="0033356A">
      <w:pPr>
        <w:spacing w:after="0" w:line="240" w:lineRule="auto"/>
        <w:rPr>
          <w:rFonts w:ascii="Arial" w:hAnsi="Arial" w:cs="Arial"/>
          <w:b/>
          <w:bCs/>
          <w:i/>
          <w:sz w:val="24"/>
          <w:szCs w:val="24"/>
          <w:lang w:eastAsia="en-AU"/>
        </w:rPr>
      </w:pPr>
      <w:r>
        <w:rPr>
          <w:rFonts w:ascii="Arial" w:hAnsi="Arial" w:cs="Arial"/>
          <w:b/>
          <w:bCs/>
          <w:i/>
          <w:sz w:val="24"/>
          <w:szCs w:val="24"/>
        </w:rPr>
        <w:br w:type="page"/>
      </w:r>
    </w:p>
    <w:p w14:paraId="40B95306" w14:textId="40976F2A" w:rsidR="004B593A" w:rsidRPr="00414921" w:rsidRDefault="004B593A" w:rsidP="006601A3">
      <w:pPr>
        <w:pStyle w:val="ListParagraph"/>
        <w:ind w:left="0"/>
        <w:rPr>
          <w:rFonts w:ascii="Arial" w:hAnsi="Arial" w:cs="Arial"/>
          <w:b/>
          <w:bCs/>
          <w:i/>
          <w:sz w:val="24"/>
          <w:szCs w:val="24"/>
        </w:rPr>
      </w:pPr>
      <w:r w:rsidRPr="00414921">
        <w:rPr>
          <w:rFonts w:ascii="Arial" w:hAnsi="Arial" w:cs="Arial"/>
          <w:b/>
          <w:bCs/>
          <w:i/>
          <w:sz w:val="24"/>
          <w:szCs w:val="24"/>
        </w:rPr>
        <w:lastRenderedPageBreak/>
        <w:t>Rational connection between the limitation and the purpose (s28(d))</w:t>
      </w:r>
    </w:p>
    <w:p w14:paraId="7B7DE3A1" w14:textId="44CC688D" w:rsidR="00F32A88" w:rsidRDefault="006601A3" w:rsidP="00F32A88">
      <w:pPr>
        <w:spacing w:before="120"/>
        <w:rPr>
          <w:rFonts w:ascii="Arial" w:hAnsi="Arial" w:cs="Arial"/>
          <w:iCs/>
          <w:sz w:val="24"/>
          <w:szCs w:val="24"/>
        </w:rPr>
      </w:pPr>
      <w:r w:rsidRPr="008B07D6">
        <w:rPr>
          <w:rFonts w:ascii="Arial" w:hAnsi="Arial" w:cs="Arial"/>
          <w:iCs/>
          <w:sz w:val="24"/>
          <w:szCs w:val="24"/>
        </w:rPr>
        <w:t>T</w:t>
      </w:r>
      <w:r w:rsidR="008B07D6" w:rsidRPr="008B07D6">
        <w:rPr>
          <w:rFonts w:ascii="Arial" w:hAnsi="Arial" w:cs="Arial"/>
          <w:iCs/>
          <w:sz w:val="24"/>
          <w:szCs w:val="24"/>
        </w:rPr>
        <w:t>hese</w:t>
      </w:r>
      <w:r w:rsidRPr="008B07D6">
        <w:rPr>
          <w:rFonts w:ascii="Arial" w:hAnsi="Arial" w:cs="Arial"/>
          <w:iCs/>
          <w:sz w:val="24"/>
          <w:szCs w:val="24"/>
        </w:rPr>
        <w:t xml:space="preserve"> offence</w:t>
      </w:r>
      <w:r w:rsidR="008B07D6" w:rsidRPr="008B07D6">
        <w:rPr>
          <w:rFonts w:ascii="Arial" w:hAnsi="Arial" w:cs="Arial"/>
          <w:iCs/>
          <w:sz w:val="24"/>
          <w:szCs w:val="24"/>
        </w:rPr>
        <w:t>s</w:t>
      </w:r>
      <w:r w:rsidRPr="008B07D6">
        <w:rPr>
          <w:rFonts w:ascii="Arial" w:hAnsi="Arial" w:cs="Arial"/>
          <w:iCs/>
          <w:sz w:val="24"/>
          <w:szCs w:val="24"/>
        </w:rPr>
        <w:t xml:space="preserve"> </w:t>
      </w:r>
      <w:r w:rsidR="008B07D6" w:rsidRPr="008B07D6">
        <w:rPr>
          <w:rFonts w:ascii="Arial" w:hAnsi="Arial" w:cs="Arial"/>
          <w:iCs/>
          <w:sz w:val="24"/>
          <w:szCs w:val="24"/>
        </w:rPr>
        <w:t>are a</w:t>
      </w:r>
      <w:r w:rsidRPr="008B07D6">
        <w:rPr>
          <w:rFonts w:ascii="Arial" w:hAnsi="Arial" w:cs="Arial"/>
          <w:iCs/>
          <w:sz w:val="24"/>
          <w:szCs w:val="24"/>
        </w:rPr>
        <w:t xml:space="preserve"> consumer protection measure and </w:t>
      </w:r>
      <w:r w:rsidR="008B07D6" w:rsidRPr="008B07D6">
        <w:rPr>
          <w:rFonts w:ascii="Arial" w:hAnsi="Arial" w:cs="Arial"/>
          <w:iCs/>
          <w:sz w:val="24"/>
          <w:szCs w:val="24"/>
        </w:rPr>
        <w:t>are</w:t>
      </w:r>
      <w:r w:rsidRPr="008B07D6">
        <w:rPr>
          <w:rFonts w:ascii="Arial" w:hAnsi="Arial" w:cs="Arial"/>
          <w:iCs/>
          <w:sz w:val="24"/>
          <w:szCs w:val="24"/>
        </w:rPr>
        <w:t xml:space="preserve"> directly related to the</w:t>
      </w:r>
      <w:r w:rsidRPr="006601A3">
        <w:rPr>
          <w:rFonts w:ascii="Arial" w:hAnsi="Arial" w:cs="Arial"/>
          <w:iCs/>
          <w:sz w:val="24"/>
          <w:szCs w:val="24"/>
        </w:rPr>
        <w:t xml:space="preserve"> objectives of the Bill</w:t>
      </w:r>
      <w:r w:rsidR="00F32A88">
        <w:rPr>
          <w:rFonts w:ascii="Arial" w:hAnsi="Arial" w:cs="Arial"/>
          <w:iCs/>
          <w:sz w:val="24"/>
          <w:szCs w:val="24"/>
        </w:rPr>
        <w:t>. The</w:t>
      </w:r>
      <w:r w:rsidR="00A313F8">
        <w:rPr>
          <w:rFonts w:ascii="Arial" w:hAnsi="Arial" w:cs="Arial"/>
          <w:iCs/>
          <w:sz w:val="24"/>
          <w:szCs w:val="24"/>
        </w:rPr>
        <w:t>se</w:t>
      </w:r>
      <w:r w:rsidR="00F32A88">
        <w:rPr>
          <w:rFonts w:ascii="Arial" w:hAnsi="Arial" w:cs="Arial"/>
          <w:iCs/>
          <w:sz w:val="24"/>
          <w:szCs w:val="24"/>
        </w:rPr>
        <w:t xml:space="preserve"> provision aims</w:t>
      </w:r>
      <w:r w:rsidR="00A313F8">
        <w:rPr>
          <w:rFonts w:ascii="Arial" w:hAnsi="Arial" w:cs="Arial"/>
          <w:iCs/>
          <w:sz w:val="24"/>
          <w:szCs w:val="24"/>
        </w:rPr>
        <w:t xml:space="preserve"> </w:t>
      </w:r>
      <w:r w:rsidR="00F32A88">
        <w:rPr>
          <w:rFonts w:ascii="Arial" w:hAnsi="Arial" w:cs="Arial"/>
          <w:iCs/>
          <w:sz w:val="24"/>
          <w:szCs w:val="24"/>
        </w:rPr>
        <w:t xml:space="preserve">to protect consumers from being misled </w:t>
      </w:r>
      <w:r w:rsidR="00A313F8">
        <w:rPr>
          <w:rFonts w:ascii="Arial" w:hAnsi="Arial" w:cs="Arial"/>
          <w:iCs/>
          <w:sz w:val="24"/>
          <w:szCs w:val="24"/>
        </w:rPr>
        <w:t xml:space="preserve">as to the registration status and skills, qualifications and experience of a registered professional engineer </w:t>
      </w:r>
      <w:r w:rsidR="00F32A88">
        <w:rPr>
          <w:rFonts w:ascii="Arial" w:hAnsi="Arial" w:cs="Arial"/>
          <w:iCs/>
          <w:sz w:val="24"/>
          <w:szCs w:val="24"/>
        </w:rPr>
        <w:t>and so is necessary for the protection of the public.</w:t>
      </w:r>
    </w:p>
    <w:p w14:paraId="410B14DB" w14:textId="20C23707" w:rsidR="004B593A" w:rsidRDefault="004B593A" w:rsidP="006601A3">
      <w:pPr>
        <w:pStyle w:val="ListParagraph"/>
        <w:ind w:left="0"/>
        <w:rPr>
          <w:rFonts w:ascii="Arial" w:hAnsi="Arial" w:cs="Arial"/>
          <w:b/>
          <w:bCs/>
          <w:i/>
          <w:sz w:val="24"/>
          <w:szCs w:val="24"/>
        </w:rPr>
      </w:pPr>
      <w:r w:rsidRPr="00414921">
        <w:rPr>
          <w:rFonts w:ascii="Arial" w:hAnsi="Arial" w:cs="Arial"/>
          <w:b/>
          <w:bCs/>
          <w:i/>
          <w:sz w:val="24"/>
          <w:szCs w:val="24"/>
        </w:rPr>
        <w:t>Proportionality (s28 (e))</w:t>
      </w:r>
    </w:p>
    <w:p w14:paraId="494173BD" w14:textId="40956359" w:rsidR="006601A3" w:rsidRDefault="006601A3" w:rsidP="008B07D6">
      <w:pPr>
        <w:spacing w:before="120"/>
        <w:rPr>
          <w:rFonts w:ascii="Arial" w:hAnsi="Arial" w:cs="Arial"/>
          <w:iCs/>
          <w:sz w:val="24"/>
          <w:szCs w:val="24"/>
        </w:rPr>
      </w:pPr>
      <w:r>
        <w:rPr>
          <w:rFonts w:ascii="Arial" w:hAnsi="Arial" w:cs="Arial"/>
          <w:iCs/>
          <w:sz w:val="24"/>
          <w:szCs w:val="24"/>
        </w:rPr>
        <w:t>Th</w:t>
      </w:r>
      <w:r w:rsidR="005C2442">
        <w:rPr>
          <w:rFonts w:ascii="Arial" w:hAnsi="Arial" w:cs="Arial"/>
          <w:iCs/>
          <w:sz w:val="24"/>
          <w:szCs w:val="24"/>
        </w:rPr>
        <w:t>ese</w:t>
      </w:r>
      <w:r>
        <w:rPr>
          <w:rFonts w:ascii="Arial" w:hAnsi="Arial" w:cs="Arial"/>
          <w:iCs/>
          <w:sz w:val="24"/>
          <w:szCs w:val="24"/>
        </w:rPr>
        <w:t xml:space="preserve"> offence</w:t>
      </w:r>
      <w:r w:rsidR="005C2442">
        <w:rPr>
          <w:rFonts w:ascii="Arial" w:hAnsi="Arial" w:cs="Arial"/>
          <w:iCs/>
          <w:sz w:val="24"/>
          <w:szCs w:val="24"/>
        </w:rPr>
        <w:t>s</w:t>
      </w:r>
      <w:r>
        <w:rPr>
          <w:rFonts w:ascii="Arial" w:hAnsi="Arial" w:cs="Arial"/>
          <w:iCs/>
          <w:sz w:val="24"/>
          <w:szCs w:val="24"/>
        </w:rPr>
        <w:t xml:space="preserve"> and the associated penalties are consistent with the ACT </w:t>
      </w:r>
      <w:r w:rsidRPr="00F259F0">
        <w:rPr>
          <w:rFonts w:ascii="Arial" w:hAnsi="Arial" w:cs="Arial"/>
          <w:iCs/>
          <w:sz w:val="24"/>
          <w:szCs w:val="24"/>
        </w:rPr>
        <w:t xml:space="preserve">Government </w:t>
      </w:r>
      <w:r w:rsidRPr="006601A3">
        <w:rPr>
          <w:rFonts w:ascii="Arial" w:hAnsi="Arial" w:cs="Arial"/>
          <w:i/>
          <w:sz w:val="24"/>
          <w:szCs w:val="24"/>
        </w:rPr>
        <w:t xml:space="preserve">Guide </w:t>
      </w:r>
      <w:r w:rsidR="00663ECD">
        <w:rPr>
          <w:rFonts w:ascii="Arial" w:hAnsi="Arial" w:cs="Arial"/>
          <w:i/>
          <w:sz w:val="24"/>
          <w:szCs w:val="24"/>
        </w:rPr>
        <w:t>for</w:t>
      </w:r>
      <w:r w:rsidRPr="006601A3">
        <w:rPr>
          <w:rFonts w:ascii="Arial" w:hAnsi="Arial" w:cs="Arial"/>
          <w:i/>
          <w:sz w:val="24"/>
          <w:szCs w:val="24"/>
        </w:rPr>
        <w:t xml:space="preserve"> Framing Offences</w:t>
      </w:r>
      <w:r>
        <w:rPr>
          <w:rFonts w:ascii="Arial" w:hAnsi="Arial" w:cs="Arial"/>
          <w:iCs/>
          <w:sz w:val="24"/>
          <w:szCs w:val="24"/>
        </w:rPr>
        <w:t xml:space="preserve"> and are considered proportionate to </w:t>
      </w:r>
      <w:r w:rsidR="00B86E83">
        <w:rPr>
          <w:rFonts w:ascii="Arial" w:hAnsi="Arial" w:cs="Arial"/>
          <w:iCs/>
          <w:sz w:val="24"/>
          <w:szCs w:val="24"/>
        </w:rPr>
        <w:t xml:space="preserve">the </w:t>
      </w:r>
      <w:r>
        <w:rPr>
          <w:rFonts w:ascii="Arial" w:hAnsi="Arial" w:cs="Arial"/>
          <w:iCs/>
          <w:sz w:val="24"/>
          <w:szCs w:val="24"/>
        </w:rPr>
        <w:t>purpose of the Bill.</w:t>
      </w:r>
    </w:p>
    <w:p w14:paraId="75F7C593" w14:textId="716CF252" w:rsidR="00207440" w:rsidRDefault="00B830DC" w:rsidP="00663ECD">
      <w:pPr>
        <w:rPr>
          <w:rFonts w:ascii="Arial" w:hAnsi="Arial" w:cs="Arial"/>
          <w:iCs/>
          <w:sz w:val="24"/>
          <w:szCs w:val="24"/>
        </w:rPr>
      </w:pPr>
      <w:r>
        <w:rPr>
          <w:rFonts w:ascii="Arial" w:hAnsi="Arial" w:cs="Arial"/>
          <w:iCs/>
          <w:sz w:val="24"/>
          <w:szCs w:val="24"/>
        </w:rPr>
        <w:t>The</w:t>
      </w:r>
      <w:r w:rsidR="008B07D6">
        <w:rPr>
          <w:rFonts w:ascii="Arial" w:hAnsi="Arial" w:cs="Arial"/>
          <w:iCs/>
          <w:sz w:val="24"/>
          <w:szCs w:val="24"/>
        </w:rPr>
        <w:t>se</w:t>
      </w:r>
      <w:r>
        <w:rPr>
          <w:rFonts w:ascii="Arial" w:hAnsi="Arial" w:cs="Arial"/>
          <w:iCs/>
          <w:sz w:val="24"/>
          <w:szCs w:val="24"/>
        </w:rPr>
        <w:t xml:space="preserve"> offence</w:t>
      </w:r>
      <w:r w:rsidR="008B07D6">
        <w:rPr>
          <w:rFonts w:ascii="Arial" w:hAnsi="Arial" w:cs="Arial"/>
          <w:iCs/>
          <w:sz w:val="24"/>
          <w:szCs w:val="24"/>
        </w:rPr>
        <w:t>s</w:t>
      </w:r>
      <w:r>
        <w:rPr>
          <w:rFonts w:ascii="Arial" w:hAnsi="Arial" w:cs="Arial"/>
          <w:iCs/>
          <w:sz w:val="24"/>
          <w:szCs w:val="24"/>
        </w:rPr>
        <w:t xml:space="preserve"> </w:t>
      </w:r>
      <w:r w:rsidR="008B07D6">
        <w:rPr>
          <w:rFonts w:ascii="Arial" w:hAnsi="Arial" w:cs="Arial"/>
          <w:iCs/>
          <w:sz w:val="24"/>
          <w:szCs w:val="24"/>
        </w:rPr>
        <w:t xml:space="preserve">are </w:t>
      </w:r>
      <w:r>
        <w:rPr>
          <w:rFonts w:ascii="Arial" w:hAnsi="Arial" w:cs="Arial"/>
          <w:iCs/>
          <w:sz w:val="24"/>
          <w:szCs w:val="24"/>
        </w:rPr>
        <w:t>limit</w:t>
      </w:r>
      <w:r w:rsidR="00564564">
        <w:rPr>
          <w:rFonts w:ascii="Arial" w:hAnsi="Arial" w:cs="Arial"/>
          <w:iCs/>
          <w:sz w:val="24"/>
          <w:szCs w:val="24"/>
        </w:rPr>
        <w:t>ed to</w:t>
      </w:r>
      <w:r w:rsidR="00663ECD">
        <w:rPr>
          <w:rFonts w:ascii="Arial" w:hAnsi="Arial" w:cs="Arial"/>
          <w:iCs/>
          <w:sz w:val="24"/>
          <w:szCs w:val="24"/>
        </w:rPr>
        <w:t xml:space="preserve"> </w:t>
      </w:r>
      <w:r w:rsidRPr="00207440">
        <w:rPr>
          <w:rFonts w:ascii="Arial" w:hAnsi="Arial" w:cs="Arial"/>
          <w:iCs/>
          <w:sz w:val="24"/>
          <w:szCs w:val="24"/>
        </w:rPr>
        <w:t>false or misleading representations about material particulars related to the person’s registration to carry out professional engineering services</w:t>
      </w:r>
      <w:r w:rsidR="00663ECD">
        <w:rPr>
          <w:rFonts w:ascii="Arial" w:hAnsi="Arial" w:cs="Arial"/>
          <w:iCs/>
          <w:sz w:val="24"/>
          <w:szCs w:val="24"/>
        </w:rPr>
        <w:t>.</w:t>
      </w:r>
    </w:p>
    <w:p w14:paraId="0A874C02" w14:textId="2257E636" w:rsidR="00B830DC" w:rsidRPr="00207440" w:rsidRDefault="00207440" w:rsidP="00207440">
      <w:pPr>
        <w:rPr>
          <w:rFonts w:ascii="Arial" w:hAnsi="Arial" w:cs="Arial"/>
          <w:iCs/>
          <w:sz w:val="24"/>
          <w:szCs w:val="24"/>
        </w:rPr>
      </w:pPr>
      <w:r>
        <w:rPr>
          <w:rFonts w:ascii="Arial" w:hAnsi="Arial" w:cs="Arial"/>
          <w:iCs/>
          <w:sz w:val="24"/>
          <w:szCs w:val="24"/>
        </w:rPr>
        <w:t>Th</w:t>
      </w:r>
      <w:r w:rsidR="00B830DC" w:rsidRPr="00207440">
        <w:rPr>
          <w:rFonts w:ascii="Arial" w:hAnsi="Arial" w:cs="Arial"/>
          <w:iCs/>
          <w:sz w:val="24"/>
          <w:szCs w:val="24"/>
        </w:rPr>
        <w:t xml:space="preserve">e scope of matters related to registration are clearly articulated in the Bill. </w:t>
      </w:r>
    </w:p>
    <w:p w14:paraId="55A50527" w14:textId="0F0F25AB" w:rsidR="00B830DC" w:rsidRDefault="00B830DC" w:rsidP="006601A3">
      <w:pPr>
        <w:rPr>
          <w:rFonts w:ascii="Arial" w:hAnsi="Arial" w:cs="Arial"/>
          <w:iCs/>
          <w:sz w:val="24"/>
          <w:szCs w:val="24"/>
        </w:rPr>
      </w:pPr>
      <w:r>
        <w:rPr>
          <w:rFonts w:ascii="Arial" w:hAnsi="Arial" w:cs="Arial"/>
          <w:iCs/>
          <w:sz w:val="24"/>
          <w:szCs w:val="24"/>
        </w:rPr>
        <w:t>Th</w:t>
      </w:r>
      <w:r w:rsidR="00527F6E">
        <w:rPr>
          <w:rFonts w:ascii="Arial" w:hAnsi="Arial" w:cs="Arial"/>
          <w:iCs/>
          <w:sz w:val="24"/>
          <w:szCs w:val="24"/>
        </w:rPr>
        <w:t>ese</w:t>
      </w:r>
      <w:r>
        <w:rPr>
          <w:rFonts w:ascii="Arial" w:hAnsi="Arial" w:cs="Arial"/>
          <w:iCs/>
          <w:sz w:val="24"/>
          <w:szCs w:val="24"/>
        </w:rPr>
        <w:t xml:space="preserve"> offence</w:t>
      </w:r>
      <w:r w:rsidR="00527F6E">
        <w:rPr>
          <w:rFonts w:ascii="Arial" w:hAnsi="Arial" w:cs="Arial"/>
          <w:iCs/>
          <w:sz w:val="24"/>
          <w:szCs w:val="24"/>
        </w:rPr>
        <w:t>s</w:t>
      </w:r>
      <w:r>
        <w:rPr>
          <w:rFonts w:ascii="Arial" w:hAnsi="Arial" w:cs="Arial"/>
          <w:iCs/>
          <w:sz w:val="24"/>
          <w:szCs w:val="24"/>
        </w:rPr>
        <w:t xml:space="preserve"> do not prevent a registered engineer from express</w:t>
      </w:r>
      <w:r w:rsidR="00527F6E">
        <w:rPr>
          <w:rFonts w:ascii="Arial" w:hAnsi="Arial" w:cs="Arial"/>
          <w:iCs/>
          <w:sz w:val="24"/>
          <w:szCs w:val="24"/>
        </w:rPr>
        <w:t>ing</w:t>
      </w:r>
      <w:r>
        <w:rPr>
          <w:rFonts w:ascii="Arial" w:hAnsi="Arial" w:cs="Arial"/>
          <w:iCs/>
          <w:sz w:val="24"/>
          <w:szCs w:val="24"/>
        </w:rPr>
        <w:t xml:space="preserve"> opinions about the scheme or about another person’s engineering services.</w:t>
      </w:r>
    </w:p>
    <w:p w14:paraId="3A9ADCF1" w14:textId="06EFFF7A" w:rsidR="007410C3" w:rsidRPr="005C2442" w:rsidRDefault="007410C3" w:rsidP="007410C3">
      <w:pPr>
        <w:rPr>
          <w:rFonts w:ascii="Arial" w:hAnsi="Arial" w:cs="Arial"/>
          <w:iCs/>
          <w:sz w:val="24"/>
          <w:szCs w:val="24"/>
        </w:rPr>
      </w:pPr>
      <w:r w:rsidRPr="005C2442">
        <w:rPr>
          <w:rFonts w:ascii="Arial" w:hAnsi="Arial" w:cs="Arial"/>
          <w:iCs/>
          <w:sz w:val="24"/>
          <w:szCs w:val="24"/>
        </w:rPr>
        <w:t>Chapter 2 of the Criminal Code applies to all offences under this Act. There is a specific defence of mistake of fact for strict liability offences (section 23</w:t>
      </w:r>
      <w:r w:rsidR="005C2442" w:rsidRPr="005C2442">
        <w:rPr>
          <w:rFonts w:ascii="Arial" w:hAnsi="Arial" w:cs="Arial"/>
          <w:iCs/>
          <w:sz w:val="24"/>
          <w:szCs w:val="24"/>
        </w:rPr>
        <w:t xml:space="preserve"> </w:t>
      </w:r>
      <w:r w:rsidRPr="005C2442">
        <w:rPr>
          <w:rFonts w:ascii="Arial" w:hAnsi="Arial" w:cs="Arial"/>
          <w:iCs/>
          <w:sz w:val="24"/>
          <w:szCs w:val="24"/>
        </w:rPr>
        <w:t>Criminal Code 2002), which preserves the principle that a person is innocent until proven guilty, is available in response to the strict liability offences.</w:t>
      </w:r>
      <w:r w:rsidR="005C2442" w:rsidRPr="005C2442">
        <w:rPr>
          <w:rFonts w:ascii="Arial" w:hAnsi="Arial" w:cs="Arial"/>
          <w:iCs/>
          <w:sz w:val="24"/>
          <w:szCs w:val="24"/>
        </w:rPr>
        <w:t xml:space="preserve"> Section 23 (3) of the Code makes it clear that other defences may also be available for strict liability offences, including the defence of intervening conduct or event (section 39), duress (section 40), sudden or extraordinary emergency (section 41), self-defence (section 42) or lawful authority (section 43).</w:t>
      </w:r>
    </w:p>
    <w:p w14:paraId="4071DDE3" w14:textId="2AF5D058" w:rsidR="00EB3EF7" w:rsidRDefault="00EB3EF7" w:rsidP="006601A3">
      <w:pPr>
        <w:rPr>
          <w:rFonts w:ascii="Arial" w:hAnsi="Arial" w:cs="Arial"/>
          <w:iCs/>
          <w:sz w:val="24"/>
          <w:szCs w:val="24"/>
        </w:rPr>
      </w:pPr>
      <w:r w:rsidRPr="008B07D6">
        <w:rPr>
          <w:rFonts w:ascii="Arial" w:hAnsi="Arial" w:cs="Arial"/>
          <w:iCs/>
          <w:sz w:val="24"/>
          <w:szCs w:val="24"/>
        </w:rPr>
        <w:t>It is not considered that there is a less restrictive means to achieve this consumer protection measure.</w:t>
      </w:r>
      <w:r w:rsidR="00527F6E" w:rsidRPr="008B07D6">
        <w:rPr>
          <w:rFonts w:ascii="Arial" w:hAnsi="Arial" w:cs="Arial"/>
          <w:iCs/>
          <w:sz w:val="24"/>
          <w:szCs w:val="24"/>
        </w:rPr>
        <w:t xml:space="preserve"> The consequences of committing these offences could result in serious consequences for the community </w:t>
      </w:r>
      <w:r w:rsidR="008B07D6" w:rsidRPr="008B07D6">
        <w:rPr>
          <w:rFonts w:ascii="Arial" w:hAnsi="Arial" w:cs="Arial"/>
          <w:iCs/>
          <w:sz w:val="24"/>
          <w:szCs w:val="24"/>
        </w:rPr>
        <w:t>or the c</w:t>
      </w:r>
      <w:r w:rsidR="008B07D6">
        <w:rPr>
          <w:rFonts w:ascii="Arial" w:hAnsi="Arial" w:cs="Arial"/>
          <w:iCs/>
          <w:sz w:val="24"/>
          <w:szCs w:val="24"/>
        </w:rPr>
        <w:t>onsumer</w:t>
      </w:r>
      <w:r w:rsidR="008B07D6" w:rsidRPr="008B07D6">
        <w:rPr>
          <w:rFonts w:ascii="Arial" w:hAnsi="Arial" w:cs="Arial"/>
          <w:iCs/>
          <w:sz w:val="24"/>
          <w:szCs w:val="24"/>
        </w:rPr>
        <w:t xml:space="preserve"> </w:t>
      </w:r>
      <w:r w:rsidR="00527F6E" w:rsidRPr="008B07D6">
        <w:rPr>
          <w:rFonts w:ascii="Arial" w:hAnsi="Arial" w:cs="Arial"/>
          <w:iCs/>
          <w:sz w:val="24"/>
          <w:szCs w:val="24"/>
        </w:rPr>
        <w:t>through poor engineering</w:t>
      </w:r>
      <w:r w:rsidR="008B07D6" w:rsidRPr="008B07D6">
        <w:rPr>
          <w:rFonts w:ascii="Arial" w:hAnsi="Arial" w:cs="Arial"/>
          <w:iCs/>
          <w:sz w:val="24"/>
          <w:szCs w:val="24"/>
        </w:rPr>
        <w:t>, ‘sick buildings’, additional costs for engineering services or rectification work.</w:t>
      </w:r>
    </w:p>
    <w:p w14:paraId="7222256D" w14:textId="4DD537F1" w:rsidR="004B593A" w:rsidRPr="007E67A5" w:rsidRDefault="004B593A" w:rsidP="004B593A">
      <w:pPr>
        <w:rPr>
          <w:rFonts w:ascii="Arial" w:hAnsi="Arial" w:cs="Arial"/>
          <w:iCs/>
          <w:sz w:val="24"/>
          <w:szCs w:val="24"/>
          <w:u w:val="single"/>
        </w:rPr>
      </w:pPr>
      <w:r>
        <w:rPr>
          <w:rFonts w:ascii="Arial" w:hAnsi="Arial" w:cs="Arial"/>
          <w:iCs/>
          <w:sz w:val="24"/>
          <w:szCs w:val="24"/>
          <w:u w:val="single"/>
        </w:rPr>
        <w:t>Right to liberty and security of person</w:t>
      </w:r>
    </w:p>
    <w:p w14:paraId="629B44D3" w14:textId="42CE2225" w:rsidR="00AB5415" w:rsidRDefault="00AB5415" w:rsidP="00AB5415">
      <w:pPr>
        <w:pStyle w:val="ListParagraph"/>
        <w:ind w:left="0"/>
        <w:rPr>
          <w:rFonts w:ascii="Arial" w:hAnsi="Arial" w:cs="Arial"/>
          <w:iCs/>
          <w:sz w:val="24"/>
          <w:szCs w:val="24"/>
        </w:rPr>
      </w:pPr>
      <w:r>
        <w:rPr>
          <w:rFonts w:ascii="Arial" w:hAnsi="Arial" w:cs="Arial"/>
          <w:iCs/>
          <w:sz w:val="24"/>
          <w:szCs w:val="24"/>
        </w:rPr>
        <w:t>Everyone has the right to liberty and security of person, in particular, no-one may be arbitrarily arrested or detained or deprived of their liberty except on the grounds and in accordance with the procedures</w:t>
      </w:r>
      <w:r w:rsidR="00E207EB">
        <w:rPr>
          <w:rFonts w:ascii="Arial" w:hAnsi="Arial" w:cs="Arial"/>
          <w:iCs/>
          <w:sz w:val="24"/>
          <w:szCs w:val="24"/>
        </w:rPr>
        <w:t xml:space="preserve"> established by</w:t>
      </w:r>
      <w:r>
        <w:rPr>
          <w:rFonts w:ascii="Arial" w:hAnsi="Arial" w:cs="Arial"/>
          <w:iCs/>
          <w:sz w:val="24"/>
          <w:szCs w:val="24"/>
        </w:rPr>
        <w:t xml:space="preserve"> law.</w:t>
      </w:r>
    </w:p>
    <w:p w14:paraId="2914F23E" w14:textId="0186C4AC" w:rsidR="00AB5415" w:rsidRDefault="00AB5415" w:rsidP="00AB5415">
      <w:pPr>
        <w:pStyle w:val="ListParagraph"/>
        <w:ind w:left="0"/>
        <w:rPr>
          <w:rFonts w:ascii="Arial" w:hAnsi="Arial" w:cs="Arial"/>
          <w:iCs/>
          <w:sz w:val="24"/>
          <w:szCs w:val="24"/>
        </w:rPr>
      </w:pPr>
    </w:p>
    <w:p w14:paraId="2A33B767" w14:textId="6AD22ABE" w:rsidR="00AB5415" w:rsidRDefault="00AB5415" w:rsidP="00AB5415">
      <w:pPr>
        <w:pStyle w:val="ListParagraph"/>
        <w:ind w:left="0"/>
        <w:rPr>
          <w:rFonts w:ascii="Arial" w:hAnsi="Arial" w:cs="Arial"/>
          <w:iCs/>
          <w:sz w:val="24"/>
          <w:szCs w:val="24"/>
        </w:rPr>
      </w:pPr>
      <w:r>
        <w:rPr>
          <w:rFonts w:ascii="Arial" w:hAnsi="Arial" w:cs="Arial"/>
          <w:iCs/>
          <w:sz w:val="24"/>
          <w:szCs w:val="24"/>
        </w:rPr>
        <w:t>This right can be relevant any time a person is not free to leave a place by their own choice. This includes the detention of a person.</w:t>
      </w:r>
    </w:p>
    <w:p w14:paraId="02E2E01B" w14:textId="77777777" w:rsidR="00956B0D" w:rsidRDefault="00956B0D" w:rsidP="00B830DC">
      <w:pPr>
        <w:pStyle w:val="ListParagraph"/>
        <w:ind w:left="0"/>
        <w:rPr>
          <w:rFonts w:ascii="Arial" w:hAnsi="Arial" w:cs="Arial"/>
          <w:b/>
          <w:bCs/>
          <w:i/>
          <w:sz w:val="24"/>
          <w:szCs w:val="24"/>
        </w:rPr>
      </w:pPr>
    </w:p>
    <w:p w14:paraId="40D6A805" w14:textId="3C2CB1D3" w:rsidR="004B593A" w:rsidRPr="00414921" w:rsidRDefault="004B593A" w:rsidP="00B830DC">
      <w:pPr>
        <w:pStyle w:val="ListParagraph"/>
        <w:ind w:left="0"/>
        <w:rPr>
          <w:rFonts w:ascii="Arial" w:hAnsi="Arial" w:cs="Arial"/>
          <w:b/>
          <w:bCs/>
          <w:i/>
          <w:sz w:val="24"/>
          <w:szCs w:val="24"/>
        </w:rPr>
      </w:pPr>
      <w:r w:rsidRPr="00414921">
        <w:rPr>
          <w:rFonts w:ascii="Arial" w:hAnsi="Arial" w:cs="Arial"/>
          <w:b/>
          <w:bCs/>
          <w:i/>
          <w:sz w:val="24"/>
          <w:szCs w:val="24"/>
        </w:rPr>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138B33F1" w14:textId="48F6B93A" w:rsidR="00F05AAE" w:rsidRDefault="00F05AAE" w:rsidP="008B07D6">
      <w:pPr>
        <w:spacing w:before="120"/>
        <w:rPr>
          <w:rFonts w:ascii="Arial" w:hAnsi="Arial" w:cs="Arial"/>
          <w:iCs/>
          <w:sz w:val="24"/>
          <w:szCs w:val="24"/>
        </w:rPr>
      </w:pPr>
      <w:r w:rsidRPr="008B07D6">
        <w:rPr>
          <w:rFonts w:ascii="Arial" w:hAnsi="Arial" w:cs="Arial"/>
          <w:iCs/>
          <w:sz w:val="24"/>
          <w:szCs w:val="24"/>
        </w:rPr>
        <w:t>The Bill engages the right to liberty and security of person</w:t>
      </w:r>
      <w:r w:rsidR="008B07D6" w:rsidRPr="008B07D6">
        <w:rPr>
          <w:rFonts w:ascii="Arial" w:hAnsi="Arial" w:cs="Arial"/>
          <w:iCs/>
          <w:sz w:val="24"/>
          <w:szCs w:val="24"/>
        </w:rPr>
        <w:t xml:space="preserve"> through the creation of </w:t>
      </w:r>
      <w:r w:rsidRPr="008B07D6">
        <w:rPr>
          <w:rFonts w:ascii="Arial" w:hAnsi="Arial" w:cs="Arial"/>
          <w:iCs/>
          <w:sz w:val="24"/>
          <w:szCs w:val="24"/>
        </w:rPr>
        <w:t xml:space="preserve">two offences which have a </w:t>
      </w:r>
      <w:r w:rsidR="00947C19" w:rsidRPr="008B07D6">
        <w:rPr>
          <w:rFonts w:ascii="Arial" w:hAnsi="Arial" w:cs="Arial"/>
          <w:iCs/>
          <w:sz w:val="24"/>
          <w:szCs w:val="24"/>
        </w:rPr>
        <w:t xml:space="preserve">potential </w:t>
      </w:r>
      <w:r w:rsidRPr="008B07D6">
        <w:rPr>
          <w:rFonts w:ascii="Arial" w:hAnsi="Arial" w:cs="Arial"/>
          <w:iCs/>
          <w:sz w:val="24"/>
          <w:szCs w:val="24"/>
        </w:rPr>
        <w:t xml:space="preserve">penalty attached of a term of imprisonment of no </w:t>
      </w:r>
      <w:r w:rsidRPr="008B07D6">
        <w:rPr>
          <w:rFonts w:ascii="Arial" w:hAnsi="Arial" w:cs="Arial"/>
          <w:iCs/>
          <w:sz w:val="24"/>
          <w:szCs w:val="24"/>
        </w:rPr>
        <w:lastRenderedPageBreak/>
        <w:t>more than 6 months.</w:t>
      </w:r>
      <w:r w:rsidR="00C92895" w:rsidRPr="008B07D6">
        <w:rPr>
          <w:rFonts w:ascii="Arial" w:hAnsi="Arial" w:cs="Arial"/>
          <w:iCs/>
          <w:sz w:val="24"/>
          <w:szCs w:val="24"/>
        </w:rPr>
        <w:t xml:space="preserve"> These offences relate to </w:t>
      </w:r>
      <w:r w:rsidR="00956B0D">
        <w:rPr>
          <w:rFonts w:ascii="Arial" w:hAnsi="Arial" w:cs="Arial"/>
          <w:iCs/>
          <w:sz w:val="24"/>
          <w:szCs w:val="24"/>
        </w:rPr>
        <w:t xml:space="preserve">when a person </w:t>
      </w:r>
      <w:r w:rsidR="00C92895" w:rsidRPr="008B07D6">
        <w:rPr>
          <w:rFonts w:ascii="Arial" w:hAnsi="Arial" w:cs="Arial"/>
          <w:iCs/>
          <w:sz w:val="24"/>
          <w:szCs w:val="24"/>
        </w:rPr>
        <w:t>use</w:t>
      </w:r>
      <w:r w:rsidR="00956B0D">
        <w:rPr>
          <w:rFonts w:ascii="Arial" w:hAnsi="Arial" w:cs="Arial"/>
          <w:iCs/>
          <w:sz w:val="24"/>
          <w:szCs w:val="24"/>
        </w:rPr>
        <w:t>s</w:t>
      </w:r>
      <w:r w:rsidR="00C92895" w:rsidRPr="008B07D6">
        <w:rPr>
          <w:rFonts w:ascii="Arial" w:hAnsi="Arial" w:cs="Arial"/>
          <w:iCs/>
          <w:sz w:val="24"/>
          <w:szCs w:val="24"/>
        </w:rPr>
        <w:t xml:space="preserve"> or divulg</w:t>
      </w:r>
      <w:r w:rsidR="00956B0D">
        <w:rPr>
          <w:rFonts w:ascii="Arial" w:hAnsi="Arial" w:cs="Arial"/>
          <w:iCs/>
          <w:sz w:val="24"/>
          <w:szCs w:val="24"/>
        </w:rPr>
        <w:t xml:space="preserve">es </w:t>
      </w:r>
      <w:r w:rsidR="00C92895" w:rsidRPr="008B07D6">
        <w:rPr>
          <w:rFonts w:ascii="Arial" w:hAnsi="Arial" w:cs="Arial"/>
          <w:iCs/>
          <w:sz w:val="24"/>
          <w:szCs w:val="24"/>
        </w:rPr>
        <w:t>protected information.</w:t>
      </w:r>
    </w:p>
    <w:p w14:paraId="6435BD01" w14:textId="460ECE62" w:rsidR="004B593A" w:rsidRPr="00414921" w:rsidRDefault="004B593A" w:rsidP="00B830DC">
      <w:pPr>
        <w:pStyle w:val="ListParagraph"/>
        <w:ind w:left="0"/>
        <w:rPr>
          <w:rFonts w:ascii="Arial" w:hAnsi="Arial" w:cs="Arial"/>
          <w:b/>
          <w:bCs/>
          <w:i/>
          <w:sz w:val="24"/>
          <w:szCs w:val="24"/>
        </w:rPr>
      </w:pPr>
      <w:r w:rsidRPr="00414921">
        <w:rPr>
          <w:rFonts w:ascii="Arial" w:hAnsi="Arial" w:cs="Arial"/>
          <w:b/>
          <w:bCs/>
          <w:i/>
          <w:sz w:val="24"/>
          <w:szCs w:val="24"/>
        </w:rPr>
        <w:t>Legitimate purpose (s28(b))</w:t>
      </w:r>
    </w:p>
    <w:p w14:paraId="357BA4F0" w14:textId="3CB324FB" w:rsidR="00A313F8" w:rsidRDefault="00A52787" w:rsidP="00F32A88">
      <w:pPr>
        <w:spacing w:before="120"/>
        <w:rPr>
          <w:rFonts w:ascii="Arial" w:hAnsi="Arial" w:cs="Arial"/>
          <w:iCs/>
          <w:sz w:val="24"/>
          <w:szCs w:val="24"/>
        </w:rPr>
      </w:pPr>
      <w:r>
        <w:rPr>
          <w:rFonts w:ascii="Arial" w:hAnsi="Arial" w:cs="Arial"/>
          <w:iCs/>
          <w:sz w:val="24"/>
          <w:szCs w:val="24"/>
        </w:rPr>
        <w:t>The legitimate objective of this limitation</w:t>
      </w:r>
      <w:r w:rsidR="00F32A88">
        <w:rPr>
          <w:rFonts w:ascii="Arial" w:hAnsi="Arial" w:cs="Arial"/>
          <w:iCs/>
          <w:sz w:val="24"/>
          <w:szCs w:val="24"/>
        </w:rPr>
        <w:t xml:space="preserve"> </w:t>
      </w:r>
      <w:r w:rsidR="00A313F8">
        <w:rPr>
          <w:rFonts w:ascii="Arial" w:hAnsi="Arial" w:cs="Arial"/>
          <w:iCs/>
          <w:sz w:val="24"/>
          <w:szCs w:val="24"/>
        </w:rPr>
        <w:t>is as an important safeguard against personal information being inappropriately shared.</w:t>
      </w:r>
    </w:p>
    <w:p w14:paraId="26BE60B5" w14:textId="7B991977" w:rsidR="004B593A" w:rsidRPr="00414921" w:rsidRDefault="004B593A" w:rsidP="00B830DC">
      <w:pPr>
        <w:pStyle w:val="ListParagraph"/>
        <w:ind w:left="0"/>
        <w:rPr>
          <w:rFonts w:ascii="Arial" w:hAnsi="Arial" w:cs="Arial"/>
          <w:b/>
          <w:bCs/>
          <w:i/>
          <w:sz w:val="24"/>
          <w:szCs w:val="24"/>
        </w:rPr>
      </w:pPr>
      <w:r w:rsidRPr="00414921">
        <w:rPr>
          <w:rFonts w:ascii="Arial" w:hAnsi="Arial" w:cs="Arial"/>
          <w:b/>
          <w:bCs/>
          <w:i/>
          <w:sz w:val="24"/>
          <w:szCs w:val="24"/>
        </w:rPr>
        <w:t>Rational connection between the limitation and the purpose (s28(d))</w:t>
      </w:r>
    </w:p>
    <w:p w14:paraId="75A45D85" w14:textId="77777777" w:rsidR="0033356A" w:rsidRDefault="00956B0D" w:rsidP="0033356A">
      <w:pPr>
        <w:spacing w:before="120"/>
        <w:rPr>
          <w:rFonts w:ascii="Arial" w:hAnsi="Arial" w:cs="Arial"/>
          <w:iCs/>
          <w:sz w:val="24"/>
          <w:szCs w:val="24"/>
        </w:rPr>
      </w:pPr>
      <w:r>
        <w:rPr>
          <w:rFonts w:ascii="Arial" w:hAnsi="Arial" w:cs="Arial"/>
          <w:iCs/>
          <w:sz w:val="24"/>
          <w:szCs w:val="24"/>
        </w:rPr>
        <w:t>The offences are designed to protect those who provide</w:t>
      </w:r>
      <w:r w:rsidR="00A313F8">
        <w:rPr>
          <w:rFonts w:ascii="Arial" w:hAnsi="Arial" w:cs="Arial"/>
          <w:iCs/>
          <w:sz w:val="24"/>
          <w:szCs w:val="24"/>
        </w:rPr>
        <w:t xml:space="preserve"> </w:t>
      </w:r>
      <w:r w:rsidR="00A313F8" w:rsidRPr="00A313F8">
        <w:rPr>
          <w:rFonts w:ascii="Arial" w:hAnsi="Arial" w:cs="Arial"/>
          <w:i/>
          <w:sz w:val="24"/>
          <w:szCs w:val="24"/>
        </w:rPr>
        <w:t>protected</w:t>
      </w:r>
      <w:r w:rsidRPr="00A313F8">
        <w:rPr>
          <w:rFonts w:ascii="Arial" w:hAnsi="Arial" w:cs="Arial"/>
          <w:i/>
          <w:sz w:val="24"/>
          <w:szCs w:val="24"/>
        </w:rPr>
        <w:t xml:space="preserve"> information</w:t>
      </w:r>
      <w:r>
        <w:rPr>
          <w:rFonts w:ascii="Arial" w:hAnsi="Arial" w:cs="Arial"/>
          <w:iCs/>
          <w:sz w:val="24"/>
          <w:szCs w:val="24"/>
        </w:rPr>
        <w:t xml:space="preserve"> under the Act from having it unreasonably disclosed or used</w:t>
      </w:r>
      <w:r w:rsidR="00AB5415">
        <w:rPr>
          <w:rFonts w:ascii="Arial" w:hAnsi="Arial" w:cs="Arial"/>
          <w:iCs/>
          <w:sz w:val="24"/>
          <w:szCs w:val="24"/>
        </w:rPr>
        <w:t xml:space="preserve">. </w:t>
      </w:r>
      <w:r w:rsidR="0033356A" w:rsidRPr="001B2AC0">
        <w:rPr>
          <w:rFonts w:ascii="Arial" w:hAnsi="Arial" w:cs="Arial"/>
          <w:iCs/>
          <w:sz w:val="24"/>
          <w:szCs w:val="24"/>
        </w:rPr>
        <w:t xml:space="preserve">Maximum penalties that include a term of imprisonment can deter people from divulging </w:t>
      </w:r>
      <w:r w:rsidR="0033356A" w:rsidRPr="001B2AC0">
        <w:rPr>
          <w:rFonts w:ascii="Arial" w:hAnsi="Arial" w:cs="Arial"/>
          <w:i/>
          <w:sz w:val="24"/>
          <w:szCs w:val="24"/>
        </w:rPr>
        <w:t>protected information</w:t>
      </w:r>
      <w:r w:rsidR="0033356A" w:rsidRPr="001B2AC0">
        <w:rPr>
          <w:rFonts w:ascii="Arial" w:hAnsi="Arial" w:cs="Arial"/>
          <w:iCs/>
          <w:sz w:val="24"/>
          <w:szCs w:val="24"/>
        </w:rPr>
        <w:t>.</w:t>
      </w:r>
    </w:p>
    <w:p w14:paraId="1C3932FB" w14:textId="77777777" w:rsidR="004B593A" w:rsidRDefault="004B593A" w:rsidP="008B07D6">
      <w:pPr>
        <w:pStyle w:val="ListParagraph"/>
        <w:ind w:left="0"/>
        <w:rPr>
          <w:rFonts w:ascii="Arial" w:hAnsi="Arial" w:cs="Arial"/>
          <w:b/>
          <w:bCs/>
          <w:i/>
          <w:sz w:val="24"/>
          <w:szCs w:val="24"/>
        </w:rPr>
      </w:pPr>
      <w:r w:rsidRPr="00414921">
        <w:rPr>
          <w:rFonts w:ascii="Arial" w:hAnsi="Arial" w:cs="Arial"/>
          <w:b/>
          <w:bCs/>
          <w:i/>
          <w:sz w:val="24"/>
          <w:szCs w:val="24"/>
        </w:rPr>
        <w:t>Proportionality (s28 (e))</w:t>
      </w:r>
    </w:p>
    <w:p w14:paraId="0AE84427" w14:textId="1AF9326D" w:rsidR="008B07D6" w:rsidRDefault="00A313F8" w:rsidP="006B3277">
      <w:pPr>
        <w:spacing w:before="120"/>
        <w:rPr>
          <w:rFonts w:ascii="Arial" w:hAnsi="Arial" w:cs="Arial"/>
          <w:iCs/>
          <w:sz w:val="24"/>
          <w:szCs w:val="24"/>
        </w:rPr>
      </w:pPr>
      <w:r>
        <w:rPr>
          <w:rFonts w:ascii="Arial" w:hAnsi="Arial" w:cs="Arial"/>
          <w:iCs/>
          <w:sz w:val="24"/>
          <w:szCs w:val="24"/>
        </w:rPr>
        <w:t xml:space="preserve">The term of imprisonment is a maximum penalty. The court will have discretion to consider all the circumstances of the case to determine whether a term of imprisonment or a court fine is most appropriate. </w:t>
      </w:r>
      <w:r w:rsidR="00AB5415">
        <w:rPr>
          <w:rFonts w:ascii="Arial" w:hAnsi="Arial" w:cs="Arial"/>
          <w:iCs/>
          <w:sz w:val="24"/>
          <w:szCs w:val="24"/>
        </w:rPr>
        <w:t xml:space="preserve">Although a lesser term of imprisonment or </w:t>
      </w:r>
      <w:r w:rsidR="008B07D6">
        <w:rPr>
          <w:rFonts w:ascii="Arial" w:hAnsi="Arial" w:cs="Arial"/>
          <w:iCs/>
          <w:sz w:val="24"/>
          <w:szCs w:val="24"/>
        </w:rPr>
        <w:t>none</w:t>
      </w:r>
      <w:r w:rsidR="00AB5415">
        <w:rPr>
          <w:rFonts w:ascii="Arial" w:hAnsi="Arial" w:cs="Arial"/>
          <w:iCs/>
          <w:sz w:val="24"/>
          <w:szCs w:val="24"/>
        </w:rPr>
        <w:t xml:space="preserve"> may be considered a less restrictive means to address this behaviour, this would </w:t>
      </w:r>
      <w:r w:rsidR="00A25D6F">
        <w:rPr>
          <w:rFonts w:ascii="Arial" w:hAnsi="Arial" w:cs="Arial"/>
          <w:iCs/>
          <w:sz w:val="24"/>
          <w:szCs w:val="24"/>
        </w:rPr>
        <w:t xml:space="preserve">be </w:t>
      </w:r>
      <w:r w:rsidR="00AB5415">
        <w:rPr>
          <w:rFonts w:ascii="Arial" w:hAnsi="Arial" w:cs="Arial"/>
          <w:iCs/>
          <w:sz w:val="24"/>
          <w:szCs w:val="24"/>
        </w:rPr>
        <w:t>inconsistent with identical offences in other Territory law for similar regulatory frameworks.</w:t>
      </w:r>
      <w:r w:rsidR="0074309A">
        <w:rPr>
          <w:rFonts w:ascii="Arial" w:hAnsi="Arial" w:cs="Arial"/>
          <w:iCs/>
          <w:sz w:val="24"/>
          <w:szCs w:val="24"/>
        </w:rPr>
        <w:t xml:space="preserve"> Accordingly, the proposed penalties are not considered excessive or disproportionate. </w:t>
      </w:r>
    </w:p>
    <w:p w14:paraId="53250C2F" w14:textId="634D8C4C" w:rsidR="004B593A" w:rsidRDefault="0074309A" w:rsidP="006B3277">
      <w:pPr>
        <w:spacing w:before="120"/>
        <w:rPr>
          <w:rFonts w:ascii="Arial" w:hAnsi="Arial" w:cs="Arial"/>
          <w:iCs/>
          <w:sz w:val="24"/>
          <w:szCs w:val="24"/>
        </w:rPr>
      </w:pPr>
      <w:r>
        <w:rPr>
          <w:rFonts w:ascii="Arial" w:hAnsi="Arial" w:cs="Arial"/>
          <w:iCs/>
          <w:sz w:val="24"/>
          <w:szCs w:val="24"/>
        </w:rPr>
        <w:t xml:space="preserve">The ratio of 6 months imprisonment and/or </w:t>
      </w:r>
      <w:r w:rsidR="00C92895">
        <w:rPr>
          <w:rFonts w:ascii="Arial" w:hAnsi="Arial" w:cs="Arial"/>
          <w:iCs/>
          <w:sz w:val="24"/>
          <w:szCs w:val="24"/>
        </w:rPr>
        <w:t>50</w:t>
      </w:r>
      <w:r>
        <w:rPr>
          <w:rFonts w:ascii="Arial" w:hAnsi="Arial" w:cs="Arial"/>
          <w:iCs/>
          <w:sz w:val="24"/>
          <w:szCs w:val="24"/>
        </w:rPr>
        <w:t xml:space="preserve"> penalty units is also consistent with the ratio for maximum penalty units to imprisonment terms in the ACT Government’s </w:t>
      </w:r>
      <w:r w:rsidRPr="002E1176">
        <w:rPr>
          <w:rFonts w:ascii="Arial" w:hAnsi="Arial" w:cs="Arial"/>
          <w:i/>
          <w:sz w:val="24"/>
          <w:szCs w:val="24"/>
        </w:rPr>
        <w:t>Guide</w:t>
      </w:r>
      <w:r w:rsidR="00663ECD">
        <w:rPr>
          <w:rFonts w:ascii="Arial" w:hAnsi="Arial" w:cs="Arial"/>
          <w:i/>
          <w:sz w:val="24"/>
          <w:szCs w:val="24"/>
        </w:rPr>
        <w:t xml:space="preserve"> for</w:t>
      </w:r>
      <w:r w:rsidRPr="002E1176">
        <w:rPr>
          <w:rFonts w:ascii="Arial" w:hAnsi="Arial" w:cs="Arial"/>
          <w:i/>
          <w:sz w:val="24"/>
          <w:szCs w:val="24"/>
        </w:rPr>
        <w:t xml:space="preserve"> Framing Offences</w:t>
      </w:r>
      <w:r>
        <w:rPr>
          <w:rFonts w:ascii="Arial" w:hAnsi="Arial" w:cs="Arial"/>
          <w:iCs/>
          <w:sz w:val="24"/>
          <w:szCs w:val="24"/>
        </w:rPr>
        <w:t xml:space="preserve">. </w:t>
      </w:r>
      <w:r w:rsidRPr="008B07D6">
        <w:rPr>
          <w:rFonts w:ascii="Arial" w:hAnsi="Arial" w:cs="Arial"/>
          <w:iCs/>
          <w:sz w:val="24"/>
          <w:szCs w:val="24"/>
        </w:rPr>
        <w:t xml:space="preserve">The term of imprisonment is also discretionary and reasonable considering </w:t>
      </w:r>
      <w:r w:rsidR="00956B0D">
        <w:rPr>
          <w:rFonts w:ascii="Arial" w:hAnsi="Arial" w:cs="Arial"/>
          <w:iCs/>
          <w:sz w:val="24"/>
          <w:szCs w:val="24"/>
        </w:rPr>
        <w:t>the offences are limited to using or divulging protected information in specified circumstances.</w:t>
      </w:r>
    </w:p>
    <w:p w14:paraId="03FCF2B9" w14:textId="03698CDF" w:rsidR="00956B0D" w:rsidRDefault="00956B0D" w:rsidP="006B3277">
      <w:pPr>
        <w:spacing w:before="120"/>
        <w:rPr>
          <w:rFonts w:ascii="Arial" w:hAnsi="Arial" w:cs="Arial"/>
          <w:iCs/>
          <w:sz w:val="24"/>
          <w:szCs w:val="24"/>
        </w:rPr>
      </w:pPr>
      <w:r>
        <w:rPr>
          <w:rFonts w:ascii="Arial" w:hAnsi="Arial" w:cs="Arial"/>
          <w:iCs/>
          <w:sz w:val="24"/>
          <w:szCs w:val="24"/>
        </w:rPr>
        <w:t>Safeguards in place for these offences include it doe</w:t>
      </w:r>
      <w:r w:rsidR="000B04B7">
        <w:rPr>
          <w:rFonts w:ascii="Arial" w:hAnsi="Arial" w:cs="Arial"/>
          <w:iCs/>
          <w:sz w:val="24"/>
          <w:szCs w:val="24"/>
        </w:rPr>
        <w:t>s</w:t>
      </w:r>
      <w:r>
        <w:rPr>
          <w:rFonts w:ascii="Arial" w:hAnsi="Arial" w:cs="Arial"/>
          <w:iCs/>
          <w:sz w:val="24"/>
          <w:szCs w:val="24"/>
        </w:rPr>
        <w:t xml:space="preserve"> not apply where the information is used or divulged under law; in relation to the exercise of a function by a public official under this Act or another Territory law; in a court proceeding or with the person’s consent.</w:t>
      </w:r>
    </w:p>
    <w:p w14:paraId="7D4E77E1" w14:textId="12D894C4" w:rsidR="00AB5415" w:rsidRDefault="00AB5415" w:rsidP="006B3277">
      <w:pPr>
        <w:spacing w:before="120"/>
        <w:rPr>
          <w:rFonts w:ascii="Arial" w:hAnsi="Arial" w:cs="Arial"/>
          <w:iCs/>
          <w:sz w:val="24"/>
          <w:szCs w:val="24"/>
        </w:rPr>
      </w:pPr>
      <w:r>
        <w:rPr>
          <w:rFonts w:ascii="Arial" w:hAnsi="Arial" w:cs="Arial"/>
          <w:iCs/>
          <w:sz w:val="24"/>
          <w:szCs w:val="24"/>
        </w:rPr>
        <w:t xml:space="preserve">The ACT Government is committed to having in place a robust and proportionate regulatory framework for professional engineers that contains </w:t>
      </w:r>
      <w:r w:rsidR="00956B0D">
        <w:rPr>
          <w:rFonts w:ascii="Arial" w:hAnsi="Arial" w:cs="Arial"/>
          <w:iCs/>
          <w:sz w:val="24"/>
          <w:szCs w:val="24"/>
        </w:rPr>
        <w:t>offences and penalties that protect the information collected through various powers in the Act while enabling the information collected to be used for legitimate and reasonable purposes.</w:t>
      </w:r>
    </w:p>
    <w:p w14:paraId="0DC0DAF3" w14:textId="5AF6648A" w:rsidR="004B593A" w:rsidRDefault="004B593A" w:rsidP="004B593A">
      <w:pPr>
        <w:rPr>
          <w:rFonts w:ascii="Arial" w:hAnsi="Arial" w:cs="Arial"/>
          <w:iCs/>
          <w:sz w:val="24"/>
          <w:szCs w:val="24"/>
          <w:u w:val="single"/>
        </w:rPr>
      </w:pPr>
      <w:r>
        <w:rPr>
          <w:rFonts w:ascii="Arial" w:hAnsi="Arial" w:cs="Arial"/>
          <w:iCs/>
          <w:sz w:val="24"/>
          <w:szCs w:val="24"/>
          <w:u w:val="single"/>
        </w:rPr>
        <w:t>Rights in criminal proceedings</w:t>
      </w:r>
    </w:p>
    <w:p w14:paraId="63192DC7" w14:textId="77777777" w:rsidR="004B593A" w:rsidRPr="00414921" w:rsidRDefault="004B593A" w:rsidP="0045175D">
      <w:pPr>
        <w:pStyle w:val="ListParagraph"/>
        <w:ind w:left="0"/>
        <w:rPr>
          <w:rFonts w:ascii="Arial" w:hAnsi="Arial" w:cs="Arial"/>
          <w:b/>
          <w:bCs/>
          <w:i/>
          <w:sz w:val="24"/>
          <w:szCs w:val="24"/>
        </w:rPr>
      </w:pPr>
      <w:r w:rsidRPr="00414921">
        <w:rPr>
          <w:rFonts w:ascii="Arial" w:hAnsi="Arial" w:cs="Arial"/>
          <w:b/>
          <w:bCs/>
          <w:i/>
          <w:sz w:val="24"/>
          <w:szCs w:val="24"/>
        </w:rPr>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559E8634" w14:textId="1854FAAC" w:rsidR="00F05AAE" w:rsidRDefault="00F05AAE" w:rsidP="00F259F0">
      <w:pPr>
        <w:spacing w:before="120"/>
        <w:rPr>
          <w:rFonts w:ascii="Arial" w:hAnsi="Arial" w:cs="Arial"/>
          <w:iCs/>
          <w:sz w:val="24"/>
          <w:szCs w:val="24"/>
        </w:rPr>
      </w:pPr>
      <w:r w:rsidRPr="00F05AAE">
        <w:rPr>
          <w:rFonts w:ascii="Arial" w:hAnsi="Arial" w:cs="Arial"/>
          <w:iCs/>
          <w:sz w:val="24"/>
          <w:szCs w:val="24"/>
        </w:rPr>
        <w:t xml:space="preserve">The Bill </w:t>
      </w:r>
      <w:r w:rsidR="00A313F8">
        <w:rPr>
          <w:rFonts w:ascii="Arial" w:hAnsi="Arial" w:cs="Arial"/>
          <w:iCs/>
          <w:sz w:val="24"/>
          <w:szCs w:val="24"/>
        </w:rPr>
        <w:t xml:space="preserve">may </w:t>
      </w:r>
      <w:r w:rsidRPr="00F05AAE">
        <w:rPr>
          <w:rFonts w:ascii="Arial" w:hAnsi="Arial" w:cs="Arial"/>
          <w:iCs/>
          <w:sz w:val="24"/>
          <w:szCs w:val="24"/>
        </w:rPr>
        <w:t>limit rights in criminal proceedings as it creates several strict liability offences.</w:t>
      </w:r>
    </w:p>
    <w:p w14:paraId="549A7B12" w14:textId="46FF6BF0" w:rsidR="00184BEA" w:rsidRDefault="00184BEA" w:rsidP="0045175D">
      <w:pPr>
        <w:rPr>
          <w:rFonts w:ascii="Arial" w:hAnsi="Arial" w:cs="Arial"/>
          <w:iCs/>
          <w:sz w:val="24"/>
          <w:szCs w:val="24"/>
        </w:rPr>
      </w:pPr>
      <w:r>
        <w:rPr>
          <w:rFonts w:ascii="Arial" w:hAnsi="Arial" w:cs="Arial"/>
          <w:iCs/>
          <w:sz w:val="24"/>
          <w:szCs w:val="24"/>
        </w:rPr>
        <w:lastRenderedPageBreak/>
        <w:t xml:space="preserve">Section 22 (1) of the HRA provides that everyone charged with a criminal offence has the right to be presumed innocent until proven guilty according to law. The Bill introduces new strict liability offences to support the effective operation of the scheme. Strict liability offences engage and may limit the right to be </w:t>
      </w:r>
      <w:r w:rsidR="00947C19">
        <w:rPr>
          <w:rFonts w:ascii="Arial" w:hAnsi="Arial" w:cs="Arial"/>
          <w:iCs/>
          <w:sz w:val="24"/>
          <w:szCs w:val="24"/>
        </w:rPr>
        <w:t>presumed innocent until proven guilty as they impose guilt without the need to prove the person’s fault.</w:t>
      </w:r>
    </w:p>
    <w:p w14:paraId="50EB2CE6" w14:textId="77777777" w:rsidR="00564564" w:rsidRPr="00184BEA" w:rsidRDefault="00564564" w:rsidP="00564564">
      <w:pPr>
        <w:rPr>
          <w:rFonts w:ascii="Arial" w:hAnsi="Arial" w:cs="Arial"/>
          <w:iCs/>
          <w:sz w:val="24"/>
          <w:szCs w:val="24"/>
        </w:rPr>
      </w:pPr>
      <w:r w:rsidRPr="00184BEA">
        <w:rPr>
          <w:rFonts w:ascii="Arial" w:hAnsi="Arial" w:cs="Arial"/>
          <w:iCs/>
          <w:sz w:val="24"/>
          <w:szCs w:val="24"/>
        </w:rPr>
        <w:t>This Bill introduces several strict liability offences which will support the effective operation of the new registration scheme. These strict liability offences include:</w:t>
      </w:r>
    </w:p>
    <w:p w14:paraId="69265C14" w14:textId="308EF1E3" w:rsidR="00564564" w:rsidRPr="000B04B7" w:rsidRDefault="00564564">
      <w:pPr>
        <w:pStyle w:val="ListParagraph"/>
        <w:numPr>
          <w:ilvl w:val="0"/>
          <w:numId w:val="17"/>
        </w:numPr>
        <w:spacing w:before="120" w:line="276" w:lineRule="auto"/>
        <w:ind w:left="714" w:hanging="357"/>
        <w:rPr>
          <w:rFonts w:ascii="Arial" w:hAnsi="Arial" w:cs="Arial"/>
          <w:iCs/>
          <w:sz w:val="24"/>
          <w:szCs w:val="24"/>
        </w:rPr>
      </w:pPr>
      <w:r w:rsidRPr="000B04B7">
        <w:rPr>
          <w:rFonts w:ascii="Arial" w:hAnsi="Arial" w:cs="Arial"/>
          <w:iCs/>
          <w:sz w:val="24"/>
          <w:szCs w:val="24"/>
        </w:rPr>
        <w:t xml:space="preserve">Failure to notify the </w:t>
      </w:r>
      <w:r w:rsidR="00663ECD">
        <w:rPr>
          <w:rFonts w:ascii="Arial" w:hAnsi="Arial" w:cs="Arial"/>
          <w:iCs/>
          <w:sz w:val="24"/>
          <w:szCs w:val="24"/>
        </w:rPr>
        <w:t>r</w:t>
      </w:r>
      <w:r w:rsidRPr="000B04B7">
        <w:rPr>
          <w:rFonts w:ascii="Arial" w:hAnsi="Arial" w:cs="Arial"/>
          <w:iCs/>
          <w:sz w:val="24"/>
          <w:szCs w:val="24"/>
        </w:rPr>
        <w:t xml:space="preserve">egistrar </w:t>
      </w:r>
      <w:r w:rsidR="000B04B7" w:rsidRPr="000B04B7">
        <w:rPr>
          <w:rFonts w:ascii="Arial" w:hAnsi="Arial" w:cs="Arial"/>
          <w:iCs/>
          <w:sz w:val="24"/>
          <w:szCs w:val="24"/>
        </w:rPr>
        <w:t xml:space="preserve">of a </w:t>
      </w:r>
      <w:r w:rsidRPr="000B04B7">
        <w:rPr>
          <w:rFonts w:ascii="Arial" w:hAnsi="Arial" w:cs="Arial"/>
          <w:iCs/>
          <w:sz w:val="24"/>
          <w:szCs w:val="24"/>
        </w:rPr>
        <w:t xml:space="preserve">change </w:t>
      </w:r>
      <w:r w:rsidR="000B04B7" w:rsidRPr="000B04B7">
        <w:rPr>
          <w:rFonts w:ascii="Arial" w:hAnsi="Arial" w:cs="Arial"/>
          <w:iCs/>
          <w:sz w:val="24"/>
          <w:szCs w:val="24"/>
        </w:rPr>
        <w:t>in suitability</w:t>
      </w:r>
      <w:r w:rsidRPr="000B04B7">
        <w:rPr>
          <w:rFonts w:ascii="Arial" w:hAnsi="Arial" w:cs="Arial"/>
          <w:iCs/>
          <w:sz w:val="24"/>
          <w:szCs w:val="24"/>
        </w:rPr>
        <w:t xml:space="preserve"> information within 14 days of becoming aware of the change</w:t>
      </w:r>
      <w:r w:rsidR="000B04B7">
        <w:rPr>
          <w:rFonts w:ascii="Arial" w:hAnsi="Arial" w:cs="Arial"/>
          <w:iCs/>
          <w:sz w:val="24"/>
          <w:szCs w:val="24"/>
        </w:rPr>
        <w:t xml:space="preserve"> (clause 29) (maximum penalty: 20 penalty units)</w:t>
      </w:r>
    </w:p>
    <w:p w14:paraId="7FA75403" w14:textId="630291A2" w:rsidR="00564564" w:rsidRPr="002D0B46" w:rsidRDefault="00564564">
      <w:pPr>
        <w:pStyle w:val="ListParagraph"/>
        <w:numPr>
          <w:ilvl w:val="0"/>
          <w:numId w:val="17"/>
        </w:numPr>
        <w:spacing w:before="120" w:line="276" w:lineRule="auto"/>
        <w:ind w:left="714" w:hanging="357"/>
        <w:rPr>
          <w:rFonts w:ascii="Arial" w:hAnsi="Arial" w:cs="Arial"/>
          <w:iCs/>
          <w:sz w:val="24"/>
          <w:szCs w:val="24"/>
        </w:rPr>
      </w:pPr>
      <w:r w:rsidRPr="002D0B46">
        <w:rPr>
          <w:rFonts w:ascii="Arial" w:hAnsi="Arial" w:cs="Arial"/>
          <w:iCs/>
          <w:sz w:val="24"/>
          <w:szCs w:val="24"/>
        </w:rPr>
        <w:t xml:space="preserve">An authorised person </w:t>
      </w:r>
      <w:r w:rsidR="000B04B7">
        <w:rPr>
          <w:rFonts w:ascii="Arial" w:hAnsi="Arial" w:cs="Arial"/>
          <w:iCs/>
          <w:sz w:val="24"/>
          <w:szCs w:val="24"/>
        </w:rPr>
        <w:t xml:space="preserve">does </w:t>
      </w:r>
      <w:r w:rsidRPr="002D0B46">
        <w:rPr>
          <w:rFonts w:ascii="Arial" w:hAnsi="Arial" w:cs="Arial"/>
          <w:iCs/>
          <w:sz w:val="24"/>
          <w:szCs w:val="24"/>
        </w:rPr>
        <w:t xml:space="preserve">not return their identity card to </w:t>
      </w:r>
      <w:r w:rsidR="000A1E04">
        <w:rPr>
          <w:rFonts w:ascii="Arial" w:hAnsi="Arial" w:cs="Arial"/>
          <w:iCs/>
          <w:sz w:val="24"/>
          <w:szCs w:val="24"/>
        </w:rPr>
        <w:t xml:space="preserve">the </w:t>
      </w:r>
      <w:r w:rsidR="00663ECD">
        <w:rPr>
          <w:rFonts w:ascii="Arial" w:hAnsi="Arial" w:cs="Arial"/>
          <w:iCs/>
          <w:sz w:val="24"/>
          <w:szCs w:val="24"/>
        </w:rPr>
        <w:t>r</w:t>
      </w:r>
      <w:r w:rsidRPr="002D0B46">
        <w:rPr>
          <w:rFonts w:ascii="Arial" w:hAnsi="Arial" w:cs="Arial"/>
          <w:iCs/>
          <w:sz w:val="24"/>
          <w:szCs w:val="24"/>
        </w:rPr>
        <w:t>egistr</w:t>
      </w:r>
      <w:r w:rsidR="000A1E04">
        <w:rPr>
          <w:rFonts w:ascii="Arial" w:hAnsi="Arial" w:cs="Arial"/>
          <w:iCs/>
          <w:sz w:val="24"/>
          <w:szCs w:val="24"/>
        </w:rPr>
        <w:t>ar</w:t>
      </w:r>
      <w:r w:rsidRPr="002D0B46">
        <w:rPr>
          <w:rFonts w:ascii="Arial" w:hAnsi="Arial" w:cs="Arial"/>
          <w:iCs/>
          <w:sz w:val="24"/>
          <w:szCs w:val="24"/>
        </w:rPr>
        <w:t xml:space="preserve"> in the required timeframe after the day they stop being an authorised person</w:t>
      </w:r>
      <w:r w:rsidR="00297DFB">
        <w:rPr>
          <w:rFonts w:ascii="Arial" w:hAnsi="Arial" w:cs="Arial"/>
          <w:iCs/>
          <w:sz w:val="24"/>
          <w:szCs w:val="24"/>
        </w:rPr>
        <w:t xml:space="preserve"> </w:t>
      </w:r>
      <w:r w:rsidR="000B04B7">
        <w:rPr>
          <w:rFonts w:ascii="Arial" w:hAnsi="Arial" w:cs="Arial"/>
          <w:iCs/>
          <w:sz w:val="24"/>
          <w:szCs w:val="24"/>
        </w:rPr>
        <w:t>(clause 79) (maximum penalty: 1 penalty unit)</w:t>
      </w:r>
    </w:p>
    <w:p w14:paraId="514EF4BE" w14:textId="61D046F1" w:rsidR="00564564" w:rsidRDefault="00564564">
      <w:pPr>
        <w:pStyle w:val="ListParagraph"/>
        <w:numPr>
          <w:ilvl w:val="0"/>
          <w:numId w:val="17"/>
        </w:numPr>
        <w:spacing w:before="120" w:line="276" w:lineRule="auto"/>
        <w:ind w:left="714" w:hanging="357"/>
        <w:rPr>
          <w:rFonts w:ascii="Arial" w:hAnsi="Arial" w:cs="Arial"/>
          <w:iCs/>
          <w:sz w:val="24"/>
          <w:szCs w:val="24"/>
        </w:rPr>
      </w:pPr>
      <w:r>
        <w:rPr>
          <w:rFonts w:ascii="Arial" w:hAnsi="Arial" w:cs="Arial"/>
          <w:iCs/>
          <w:sz w:val="24"/>
          <w:szCs w:val="24"/>
        </w:rPr>
        <w:t xml:space="preserve">Carrying out professional engineering services while </w:t>
      </w:r>
      <w:r w:rsidR="000B04B7">
        <w:rPr>
          <w:rFonts w:ascii="Arial" w:hAnsi="Arial" w:cs="Arial"/>
          <w:iCs/>
          <w:sz w:val="24"/>
          <w:szCs w:val="24"/>
        </w:rPr>
        <w:t xml:space="preserve">not </w:t>
      </w:r>
      <w:r>
        <w:rPr>
          <w:rFonts w:ascii="Arial" w:hAnsi="Arial" w:cs="Arial"/>
          <w:iCs/>
          <w:sz w:val="24"/>
          <w:szCs w:val="24"/>
        </w:rPr>
        <w:t>regist</w:t>
      </w:r>
      <w:r w:rsidR="000B04B7">
        <w:rPr>
          <w:rFonts w:ascii="Arial" w:hAnsi="Arial" w:cs="Arial"/>
          <w:iCs/>
          <w:sz w:val="24"/>
          <w:szCs w:val="24"/>
        </w:rPr>
        <w:t>ered</w:t>
      </w:r>
      <w:r>
        <w:rPr>
          <w:rFonts w:ascii="Arial" w:hAnsi="Arial" w:cs="Arial"/>
          <w:iCs/>
          <w:sz w:val="24"/>
          <w:szCs w:val="24"/>
        </w:rPr>
        <w:t xml:space="preserve"> </w:t>
      </w:r>
      <w:r w:rsidR="000B04B7">
        <w:rPr>
          <w:rFonts w:ascii="Arial" w:hAnsi="Arial" w:cs="Arial"/>
          <w:iCs/>
          <w:sz w:val="24"/>
          <w:szCs w:val="24"/>
        </w:rPr>
        <w:t>(clause 58 (2)) (maximum penalty: 50 penalty units)</w:t>
      </w:r>
    </w:p>
    <w:p w14:paraId="5D100E63" w14:textId="3B1F5B7B" w:rsidR="00564564" w:rsidRDefault="00564564">
      <w:pPr>
        <w:pStyle w:val="ListParagraph"/>
        <w:numPr>
          <w:ilvl w:val="0"/>
          <w:numId w:val="17"/>
        </w:numPr>
        <w:spacing w:before="120" w:line="276" w:lineRule="auto"/>
        <w:ind w:left="714" w:hanging="357"/>
        <w:rPr>
          <w:rFonts w:ascii="Arial" w:hAnsi="Arial" w:cs="Arial"/>
          <w:iCs/>
          <w:sz w:val="24"/>
          <w:szCs w:val="24"/>
        </w:rPr>
      </w:pPr>
      <w:r>
        <w:rPr>
          <w:rFonts w:ascii="Arial" w:hAnsi="Arial" w:cs="Arial"/>
          <w:iCs/>
          <w:sz w:val="24"/>
          <w:szCs w:val="24"/>
        </w:rPr>
        <w:t>Making a false or misleading representation that the person is registered to carry out a professional engineering service and the representation is false or misleading in a material particular</w:t>
      </w:r>
      <w:r w:rsidR="000B04B7">
        <w:rPr>
          <w:rFonts w:ascii="Arial" w:hAnsi="Arial" w:cs="Arial"/>
          <w:iCs/>
          <w:sz w:val="24"/>
          <w:szCs w:val="24"/>
        </w:rPr>
        <w:t xml:space="preserve"> (clause 59) (maximum penalty: 50 penalty units)</w:t>
      </w:r>
      <w:r>
        <w:rPr>
          <w:rFonts w:ascii="Arial" w:hAnsi="Arial" w:cs="Arial"/>
          <w:iCs/>
          <w:sz w:val="24"/>
          <w:szCs w:val="24"/>
        </w:rPr>
        <w:t>.</w:t>
      </w:r>
    </w:p>
    <w:p w14:paraId="72DF6B0F" w14:textId="11E6118C" w:rsidR="00564564" w:rsidRDefault="00564564">
      <w:pPr>
        <w:pStyle w:val="ListParagraph"/>
        <w:numPr>
          <w:ilvl w:val="0"/>
          <w:numId w:val="17"/>
        </w:numPr>
        <w:spacing w:before="120" w:line="276" w:lineRule="auto"/>
        <w:ind w:left="714" w:hanging="357"/>
        <w:rPr>
          <w:rFonts w:ascii="Arial" w:hAnsi="Arial" w:cs="Arial"/>
          <w:iCs/>
          <w:sz w:val="24"/>
          <w:szCs w:val="24"/>
        </w:rPr>
      </w:pPr>
      <w:r>
        <w:rPr>
          <w:rFonts w:ascii="Arial" w:hAnsi="Arial" w:cs="Arial"/>
          <w:iCs/>
          <w:sz w:val="24"/>
          <w:szCs w:val="24"/>
        </w:rPr>
        <w:t>Failure to comply with a condition of registration</w:t>
      </w:r>
      <w:r w:rsidR="000B04B7">
        <w:rPr>
          <w:rFonts w:ascii="Arial" w:hAnsi="Arial" w:cs="Arial"/>
          <w:iCs/>
          <w:sz w:val="24"/>
          <w:szCs w:val="24"/>
        </w:rPr>
        <w:t xml:space="preserve"> (clause </w:t>
      </w:r>
      <w:r w:rsidR="00297DFB">
        <w:rPr>
          <w:rFonts w:ascii="Arial" w:hAnsi="Arial" w:cs="Arial"/>
          <w:iCs/>
          <w:sz w:val="24"/>
          <w:szCs w:val="24"/>
        </w:rPr>
        <w:t>6</w:t>
      </w:r>
      <w:r w:rsidR="00663ECD">
        <w:rPr>
          <w:rFonts w:ascii="Arial" w:hAnsi="Arial" w:cs="Arial"/>
          <w:iCs/>
          <w:sz w:val="24"/>
          <w:szCs w:val="24"/>
        </w:rPr>
        <w:t>0</w:t>
      </w:r>
      <w:r w:rsidR="00297DFB">
        <w:rPr>
          <w:rFonts w:ascii="Arial" w:hAnsi="Arial" w:cs="Arial"/>
          <w:iCs/>
          <w:sz w:val="24"/>
          <w:szCs w:val="24"/>
        </w:rPr>
        <w:t>) (maximum penalty: 30 penalty units)</w:t>
      </w:r>
    </w:p>
    <w:p w14:paraId="7EBBB8EE" w14:textId="0D8841D9" w:rsidR="00564564" w:rsidRDefault="00564564">
      <w:pPr>
        <w:pStyle w:val="ListParagraph"/>
        <w:numPr>
          <w:ilvl w:val="0"/>
          <w:numId w:val="17"/>
        </w:numPr>
        <w:spacing w:before="120" w:line="276" w:lineRule="auto"/>
        <w:ind w:left="714" w:hanging="357"/>
        <w:rPr>
          <w:rFonts w:ascii="Arial" w:hAnsi="Arial" w:cs="Arial"/>
          <w:iCs/>
          <w:sz w:val="24"/>
          <w:szCs w:val="24"/>
        </w:rPr>
      </w:pPr>
      <w:r>
        <w:rPr>
          <w:rFonts w:ascii="Arial" w:hAnsi="Arial" w:cs="Arial"/>
          <w:iCs/>
          <w:sz w:val="24"/>
          <w:szCs w:val="24"/>
        </w:rPr>
        <w:t>Failure to comply with a requirement of an approved code of practice</w:t>
      </w:r>
      <w:r w:rsidR="00297DFB">
        <w:rPr>
          <w:rFonts w:ascii="Arial" w:hAnsi="Arial" w:cs="Arial"/>
          <w:iCs/>
          <w:sz w:val="24"/>
          <w:szCs w:val="24"/>
        </w:rPr>
        <w:t xml:space="preserve"> (clause 6</w:t>
      </w:r>
      <w:r w:rsidR="00663ECD">
        <w:rPr>
          <w:rFonts w:ascii="Arial" w:hAnsi="Arial" w:cs="Arial"/>
          <w:iCs/>
          <w:sz w:val="24"/>
          <w:szCs w:val="24"/>
        </w:rPr>
        <w:t>1</w:t>
      </w:r>
      <w:r w:rsidR="00297DFB">
        <w:rPr>
          <w:rFonts w:ascii="Arial" w:hAnsi="Arial" w:cs="Arial"/>
          <w:iCs/>
          <w:sz w:val="24"/>
          <w:szCs w:val="24"/>
        </w:rPr>
        <w:t xml:space="preserve"> (2)) (maximum penalty: 30 penalty units)</w:t>
      </w:r>
    </w:p>
    <w:p w14:paraId="34707D8E" w14:textId="4EBE87C3" w:rsidR="00564564" w:rsidRPr="00564564" w:rsidRDefault="00564564" w:rsidP="00564564">
      <w:pPr>
        <w:spacing w:before="120"/>
        <w:rPr>
          <w:rFonts w:ascii="Arial" w:hAnsi="Arial" w:cs="Arial"/>
          <w:iCs/>
          <w:sz w:val="24"/>
          <w:szCs w:val="24"/>
        </w:rPr>
      </w:pPr>
      <w:r w:rsidRPr="00564564">
        <w:rPr>
          <w:rFonts w:ascii="Arial" w:hAnsi="Arial" w:cs="Arial"/>
          <w:iCs/>
          <w:sz w:val="24"/>
          <w:szCs w:val="24"/>
        </w:rPr>
        <w:t>Strict liability offences typically arise in a regulatory context where for reasons such as public safety and ensuring that regulatory schemes are complied with, criminal penalties are required. A defendant can reasonably be expected, because of their involvement with the regulated activity, to know what the requirements of the law</w:t>
      </w:r>
      <w:r w:rsidR="000A1E04">
        <w:rPr>
          <w:rFonts w:ascii="Arial" w:hAnsi="Arial" w:cs="Arial"/>
          <w:iCs/>
          <w:sz w:val="24"/>
          <w:szCs w:val="24"/>
        </w:rPr>
        <w:t xml:space="preserve"> are</w:t>
      </w:r>
      <w:r w:rsidRPr="00564564">
        <w:rPr>
          <w:rFonts w:ascii="Arial" w:hAnsi="Arial" w:cs="Arial"/>
          <w:iCs/>
          <w:sz w:val="24"/>
          <w:szCs w:val="24"/>
        </w:rPr>
        <w:t>, and as such the mental, or fault, element can justifiably be excluded.</w:t>
      </w:r>
    </w:p>
    <w:p w14:paraId="5E45654D" w14:textId="77777777" w:rsidR="004B593A" w:rsidRPr="00414921" w:rsidRDefault="004B593A" w:rsidP="00F259F0">
      <w:pPr>
        <w:pStyle w:val="ListParagraph"/>
        <w:ind w:left="0"/>
        <w:rPr>
          <w:rFonts w:ascii="Arial" w:hAnsi="Arial" w:cs="Arial"/>
          <w:b/>
          <w:bCs/>
          <w:i/>
          <w:sz w:val="24"/>
          <w:szCs w:val="24"/>
        </w:rPr>
      </w:pPr>
      <w:r w:rsidRPr="00414921">
        <w:rPr>
          <w:rFonts w:ascii="Arial" w:hAnsi="Arial" w:cs="Arial"/>
          <w:b/>
          <w:bCs/>
          <w:i/>
          <w:sz w:val="24"/>
          <w:szCs w:val="24"/>
        </w:rPr>
        <w:t>Legitimate purpose (s28(b))</w:t>
      </w:r>
    </w:p>
    <w:p w14:paraId="09125F65" w14:textId="77777777" w:rsidR="00F32A88" w:rsidRDefault="00F32A88" w:rsidP="00F32A88">
      <w:pPr>
        <w:spacing w:before="120"/>
        <w:rPr>
          <w:rFonts w:ascii="Arial" w:hAnsi="Arial" w:cs="Arial"/>
          <w:iCs/>
          <w:sz w:val="24"/>
          <w:szCs w:val="24"/>
        </w:rPr>
      </w:pPr>
      <w:r>
        <w:rPr>
          <w:rFonts w:ascii="Arial" w:hAnsi="Arial" w:cs="Arial"/>
          <w:iCs/>
          <w:sz w:val="24"/>
          <w:szCs w:val="24"/>
        </w:rPr>
        <w:t>The legitimate objective of this limitation, and the objective of the Bill, is to establish a registration scheme for professional engineering services which promotes:</w:t>
      </w:r>
    </w:p>
    <w:p w14:paraId="20E256C6" w14:textId="0E0C8FC8" w:rsidR="00F32A88" w:rsidRPr="00F259F0" w:rsidRDefault="00A313F8">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b</w:t>
      </w:r>
      <w:r w:rsidR="00F32A88" w:rsidRPr="00F259F0">
        <w:rPr>
          <w:rFonts w:ascii="Arial" w:hAnsi="Arial" w:cs="Arial"/>
          <w:iCs/>
          <w:sz w:val="24"/>
          <w:szCs w:val="24"/>
        </w:rPr>
        <w:t>est practice in the provision of professional engineering services</w:t>
      </w:r>
    </w:p>
    <w:p w14:paraId="26279C6F" w14:textId="4CAF36DA" w:rsidR="00F32A88" w:rsidRPr="00F259F0" w:rsidRDefault="00A313F8">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p</w:t>
      </w:r>
      <w:r w:rsidR="00F32A88" w:rsidRPr="00F259F0">
        <w:rPr>
          <w:rFonts w:ascii="Arial" w:hAnsi="Arial" w:cs="Arial"/>
          <w:iCs/>
          <w:sz w:val="24"/>
          <w:szCs w:val="24"/>
        </w:rPr>
        <w:t>rotection of consumers of professional engineering services</w:t>
      </w:r>
    </w:p>
    <w:p w14:paraId="58A91222" w14:textId="17A517DB" w:rsidR="00F32A88" w:rsidRPr="00F259F0" w:rsidRDefault="00A313F8">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p</w:t>
      </w:r>
      <w:r w:rsidR="00F32A88" w:rsidRPr="00F259F0">
        <w:rPr>
          <w:rFonts w:ascii="Arial" w:hAnsi="Arial" w:cs="Arial"/>
          <w:iCs/>
          <w:sz w:val="24"/>
          <w:szCs w:val="24"/>
        </w:rPr>
        <w:t>rotection of the community from poor engineering services</w:t>
      </w:r>
    </w:p>
    <w:p w14:paraId="2240E1CD" w14:textId="5E579C78" w:rsidR="0033356A" w:rsidRDefault="0033356A">
      <w:pPr>
        <w:spacing w:after="0" w:line="240" w:lineRule="auto"/>
        <w:rPr>
          <w:rFonts w:ascii="Arial" w:hAnsi="Arial" w:cs="Arial"/>
          <w:b/>
          <w:bCs/>
          <w:i/>
          <w:sz w:val="24"/>
          <w:szCs w:val="24"/>
          <w:lang w:eastAsia="en-AU"/>
        </w:rPr>
      </w:pPr>
      <w:r>
        <w:rPr>
          <w:rFonts w:ascii="Arial" w:hAnsi="Arial" w:cs="Arial"/>
          <w:b/>
          <w:bCs/>
          <w:i/>
          <w:sz w:val="24"/>
          <w:szCs w:val="24"/>
          <w:lang w:eastAsia="en-AU"/>
        </w:rPr>
        <w:br w:type="page"/>
      </w:r>
    </w:p>
    <w:p w14:paraId="1FA4A765" w14:textId="12BE7AE0" w:rsidR="004B593A" w:rsidRPr="00414921" w:rsidRDefault="004B593A" w:rsidP="00F259F0">
      <w:pPr>
        <w:pStyle w:val="ListParagraph"/>
        <w:ind w:left="0"/>
        <w:rPr>
          <w:rFonts w:ascii="Arial" w:hAnsi="Arial" w:cs="Arial"/>
          <w:b/>
          <w:bCs/>
          <w:i/>
          <w:sz w:val="24"/>
          <w:szCs w:val="24"/>
        </w:rPr>
      </w:pPr>
      <w:r w:rsidRPr="00414921">
        <w:rPr>
          <w:rFonts w:ascii="Arial" w:hAnsi="Arial" w:cs="Arial"/>
          <w:b/>
          <w:bCs/>
          <w:i/>
          <w:sz w:val="24"/>
          <w:szCs w:val="24"/>
        </w:rPr>
        <w:lastRenderedPageBreak/>
        <w:t>Rational connection between the limitation and the purpose (s28(d))</w:t>
      </w:r>
    </w:p>
    <w:p w14:paraId="664F6181" w14:textId="77777777" w:rsidR="00F259F0" w:rsidRDefault="00F259F0" w:rsidP="00F259F0">
      <w:pPr>
        <w:pStyle w:val="ListParagraph"/>
        <w:ind w:left="0"/>
        <w:rPr>
          <w:rFonts w:ascii="Arial" w:hAnsi="Arial" w:cs="Arial"/>
          <w:iCs/>
          <w:sz w:val="24"/>
          <w:szCs w:val="24"/>
        </w:rPr>
      </w:pPr>
    </w:p>
    <w:p w14:paraId="3BC0B02D" w14:textId="1E0145C6" w:rsidR="00F32A88" w:rsidRDefault="00F32A88" w:rsidP="00F32A88">
      <w:pPr>
        <w:spacing w:before="120"/>
        <w:rPr>
          <w:rFonts w:ascii="Arial" w:hAnsi="Arial" w:cs="Arial"/>
          <w:iCs/>
          <w:sz w:val="24"/>
          <w:szCs w:val="24"/>
        </w:rPr>
      </w:pPr>
      <w:r>
        <w:rPr>
          <w:rFonts w:ascii="Arial" w:hAnsi="Arial" w:cs="Arial"/>
          <w:iCs/>
          <w:sz w:val="24"/>
          <w:szCs w:val="24"/>
        </w:rPr>
        <w:t>The intention of the strict liability offences introduced by this Bill is to support an effective regulatory scheme. The purpose of the specific penalties attributable to these offences is to provide an appropriate disincentive to individuals from undertaking the actions subject to the offence provisions.</w:t>
      </w:r>
      <w:r w:rsidR="00297DFB">
        <w:rPr>
          <w:rFonts w:ascii="Arial" w:hAnsi="Arial" w:cs="Arial"/>
          <w:iCs/>
          <w:sz w:val="24"/>
          <w:szCs w:val="24"/>
        </w:rPr>
        <w:t xml:space="preserve"> These strict liability offences are also part of a scalable offence structure which includes offences that include the fault element of recklessness.</w:t>
      </w:r>
    </w:p>
    <w:p w14:paraId="666854D8" w14:textId="6A33827D" w:rsidR="00EC1226" w:rsidRDefault="00EC1226" w:rsidP="00F259F0">
      <w:pPr>
        <w:rPr>
          <w:rFonts w:ascii="Arial" w:hAnsi="Arial" w:cs="Arial"/>
          <w:iCs/>
          <w:sz w:val="24"/>
          <w:szCs w:val="24"/>
        </w:rPr>
      </w:pPr>
      <w:r>
        <w:rPr>
          <w:rFonts w:ascii="Arial" w:hAnsi="Arial" w:cs="Arial"/>
          <w:iCs/>
          <w:sz w:val="24"/>
          <w:szCs w:val="24"/>
        </w:rPr>
        <w:t xml:space="preserve">As with many regulatory frameworks involving registration, the inclusion of a suite of strict liability offences is considered important in deterring non-compliance. This range of strict liability offences </w:t>
      </w:r>
      <w:r w:rsidR="00F259F0">
        <w:rPr>
          <w:rFonts w:ascii="Arial" w:hAnsi="Arial" w:cs="Arial"/>
          <w:iCs/>
          <w:sz w:val="24"/>
          <w:szCs w:val="24"/>
        </w:rPr>
        <w:t xml:space="preserve">supports a regulatory framework that is </w:t>
      </w:r>
      <w:r>
        <w:rPr>
          <w:rFonts w:ascii="Arial" w:hAnsi="Arial" w:cs="Arial"/>
          <w:iCs/>
          <w:sz w:val="24"/>
          <w:szCs w:val="24"/>
        </w:rPr>
        <w:t>intended to provide enhanced consumer protection outcomes for persons interacting with the professional engineering industry.</w:t>
      </w:r>
    </w:p>
    <w:p w14:paraId="273A53A0" w14:textId="1F75630B" w:rsidR="00564564" w:rsidRDefault="00564564" w:rsidP="00564564">
      <w:pPr>
        <w:rPr>
          <w:rFonts w:ascii="Arial" w:hAnsi="Arial" w:cs="Arial"/>
          <w:iCs/>
          <w:sz w:val="24"/>
          <w:szCs w:val="24"/>
        </w:rPr>
      </w:pPr>
      <w:r w:rsidRPr="00947C19">
        <w:rPr>
          <w:rFonts w:ascii="Arial" w:hAnsi="Arial" w:cs="Arial"/>
          <w:iCs/>
          <w:sz w:val="24"/>
          <w:szCs w:val="24"/>
        </w:rPr>
        <w:t>These strict liability offences are designed to support the effective operation of the new registration scheme as they target individuals engaging in behaviour</w:t>
      </w:r>
      <w:r>
        <w:rPr>
          <w:rFonts w:ascii="Arial" w:hAnsi="Arial" w:cs="Arial"/>
          <w:iCs/>
          <w:sz w:val="24"/>
          <w:szCs w:val="24"/>
        </w:rPr>
        <w:t xml:space="preserve"> that is not permitted.</w:t>
      </w:r>
      <w:r w:rsidR="00A313F8" w:rsidRPr="00A313F8">
        <w:rPr>
          <w:rFonts w:ascii="Arial" w:hAnsi="Arial" w:cs="Arial"/>
          <w:iCs/>
          <w:sz w:val="24"/>
          <w:szCs w:val="24"/>
        </w:rPr>
        <w:t xml:space="preserve"> </w:t>
      </w:r>
      <w:r w:rsidR="00A313F8">
        <w:rPr>
          <w:rFonts w:ascii="Arial" w:hAnsi="Arial" w:cs="Arial"/>
          <w:iCs/>
          <w:sz w:val="24"/>
          <w:szCs w:val="24"/>
        </w:rPr>
        <w:t>For a person to commit an offence under the Bill they would be required to be actively involved in the behaviour resulting in the offence and are on notice that the conduct they are engaging in is prohibited.</w:t>
      </w:r>
    </w:p>
    <w:p w14:paraId="5B77BC5A" w14:textId="7F0569E4" w:rsidR="004B593A" w:rsidRDefault="004B593A" w:rsidP="00F259F0">
      <w:pPr>
        <w:pStyle w:val="ListParagraph"/>
        <w:ind w:left="0"/>
        <w:rPr>
          <w:rFonts w:ascii="Arial" w:hAnsi="Arial" w:cs="Arial"/>
          <w:b/>
          <w:bCs/>
          <w:i/>
          <w:sz w:val="24"/>
          <w:szCs w:val="24"/>
        </w:rPr>
      </w:pPr>
      <w:r w:rsidRPr="00414921">
        <w:rPr>
          <w:rFonts w:ascii="Arial" w:hAnsi="Arial" w:cs="Arial"/>
          <w:b/>
          <w:bCs/>
          <w:i/>
          <w:sz w:val="24"/>
          <w:szCs w:val="24"/>
        </w:rPr>
        <w:t>Proportionality (s28 (e))</w:t>
      </w:r>
    </w:p>
    <w:p w14:paraId="579F7071" w14:textId="1AA99690" w:rsidR="004B593A" w:rsidRPr="00947C19" w:rsidRDefault="004B593A" w:rsidP="00F259F0">
      <w:pPr>
        <w:pStyle w:val="ListParagraph"/>
        <w:ind w:left="0"/>
        <w:rPr>
          <w:rFonts w:ascii="Arial" w:hAnsi="Arial" w:cs="Arial"/>
          <w:iCs/>
          <w:sz w:val="24"/>
          <w:szCs w:val="24"/>
        </w:rPr>
      </w:pPr>
    </w:p>
    <w:p w14:paraId="22025541" w14:textId="6503AF6B" w:rsidR="00EC1226" w:rsidRDefault="00EC1226" w:rsidP="00F259F0">
      <w:pPr>
        <w:rPr>
          <w:rFonts w:ascii="Arial" w:hAnsi="Arial" w:cs="Arial"/>
          <w:iCs/>
          <w:sz w:val="24"/>
          <w:szCs w:val="24"/>
        </w:rPr>
      </w:pPr>
      <w:r w:rsidRPr="00F259F0">
        <w:rPr>
          <w:rFonts w:ascii="Arial" w:hAnsi="Arial" w:cs="Arial"/>
          <w:iCs/>
          <w:sz w:val="24"/>
          <w:szCs w:val="24"/>
        </w:rPr>
        <w:t xml:space="preserve">The </w:t>
      </w:r>
      <w:r w:rsidR="00F259F0">
        <w:rPr>
          <w:rFonts w:ascii="Arial" w:hAnsi="Arial" w:cs="Arial"/>
          <w:iCs/>
          <w:sz w:val="24"/>
          <w:szCs w:val="24"/>
        </w:rPr>
        <w:t xml:space="preserve">inclusion of </w:t>
      </w:r>
      <w:r w:rsidRPr="00F259F0">
        <w:rPr>
          <w:rFonts w:ascii="Arial" w:hAnsi="Arial" w:cs="Arial"/>
          <w:iCs/>
          <w:sz w:val="24"/>
          <w:szCs w:val="24"/>
        </w:rPr>
        <w:t xml:space="preserve">strict liability offences </w:t>
      </w:r>
      <w:r w:rsidR="00F259F0">
        <w:rPr>
          <w:rFonts w:ascii="Arial" w:hAnsi="Arial" w:cs="Arial"/>
          <w:iCs/>
          <w:sz w:val="24"/>
          <w:szCs w:val="24"/>
        </w:rPr>
        <w:t xml:space="preserve">in the Bill is </w:t>
      </w:r>
      <w:r w:rsidRPr="00F259F0">
        <w:rPr>
          <w:rFonts w:ascii="Arial" w:hAnsi="Arial" w:cs="Arial"/>
          <w:iCs/>
          <w:sz w:val="24"/>
          <w:szCs w:val="24"/>
        </w:rPr>
        <w:t xml:space="preserve">necessary to deter individuals from engaging in activities </w:t>
      </w:r>
      <w:r w:rsidR="00F259F0">
        <w:rPr>
          <w:rFonts w:ascii="Arial" w:hAnsi="Arial" w:cs="Arial"/>
          <w:iCs/>
          <w:sz w:val="24"/>
          <w:szCs w:val="24"/>
        </w:rPr>
        <w:t xml:space="preserve">that are inconsistent with the objects of the Bill and the obligations placed on professional engineers. </w:t>
      </w:r>
      <w:r>
        <w:rPr>
          <w:rFonts w:ascii="Arial" w:hAnsi="Arial" w:cs="Arial"/>
          <w:iCs/>
          <w:sz w:val="24"/>
          <w:szCs w:val="24"/>
        </w:rPr>
        <w:t>There are no less restrictive means available to effectively achieve this purpose.</w:t>
      </w:r>
    </w:p>
    <w:p w14:paraId="3FDB0A22" w14:textId="14F07CB1" w:rsidR="00297DFB" w:rsidRDefault="00297DFB" w:rsidP="00297DFB">
      <w:pPr>
        <w:rPr>
          <w:rFonts w:ascii="Arial" w:hAnsi="Arial" w:cs="Arial"/>
          <w:iCs/>
          <w:sz w:val="24"/>
          <w:szCs w:val="24"/>
        </w:rPr>
      </w:pPr>
      <w:r>
        <w:rPr>
          <w:rFonts w:ascii="Arial" w:hAnsi="Arial" w:cs="Arial"/>
          <w:iCs/>
          <w:sz w:val="24"/>
          <w:szCs w:val="24"/>
        </w:rPr>
        <w:t xml:space="preserve">The risk of inadvertent breach of these provisions is low. </w:t>
      </w:r>
      <w:r w:rsidRPr="00297DFB">
        <w:rPr>
          <w:rFonts w:ascii="Arial" w:hAnsi="Arial" w:cs="Arial"/>
          <w:iCs/>
          <w:sz w:val="24"/>
          <w:szCs w:val="24"/>
        </w:rPr>
        <w:t>Persons covered by regulatory frameworks are provided with adequate information about their obligations under those frameworks</w:t>
      </w:r>
      <w:r w:rsidR="0034417C">
        <w:rPr>
          <w:rFonts w:ascii="Arial" w:hAnsi="Arial" w:cs="Arial"/>
          <w:iCs/>
          <w:sz w:val="24"/>
          <w:szCs w:val="24"/>
        </w:rPr>
        <w:t xml:space="preserve"> and the provisions explicitly state the conduct that is required to commit the offence</w:t>
      </w:r>
      <w:r w:rsidRPr="00297DFB">
        <w:rPr>
          <w:rFonts w:ascii="Arial" w:hAnsi="Arial" w:cs="Arial"/>
          <w:iCs/>
          <w:sz w:val="24"/>
          <w:szCs w:val="24"/>
        </w:rPr>
        <w:t>. Appropriate regulatory actions are essential to building community confidence in the profession and the regulatory system.</w:t>
      </w:r>
    </w:p>
    <w:p w14:paraId="2848CBD9" w14:textId="0BC11BE0" w:rsidR="00297DFB" w:rsidRDefault="00297DFB" w:rsidP="00297DFB">
      <w:pPr>
        <w:rPr>
          <w:rFonts w:ascii="Arial" w:hAnsi="Arial" w:cs="Arial"/>
          <w:iCs/>
          <w:sz w:val="24"/>
          <w:szCs w:val="24"/>
        </w:rPr>
      </w:pPr>
      <w:r>
        <w:rPr>
          <w:rFonts w:ascii="Arial" w:hAnsi="Arial" w:cs="Arial"/>
          <w:iCs/>
          <w:sz w:val="24"/>
          <w:szCs w:val="24"/>
        </w:rPr>
        <w:t>There is a high expectation that registered professionals will exercise appropriate skill and care when providing professional services and it is important that this standard is enforced through appropriate penalties to protect the community and deter unsafe behaviours.</w:t>
      </w:r>
    </w:p>
    <w:p w14:paraId="1FEBFE83" w14:textId="0B106C06" w:rsidR="00EC1226" w:rsidRDefault="00EC1226" w:rsidP="00F259F0">
      <w:pPr>
        <w:rPr>
          <w:rFonts w:ascii="Arial" w:hAnsi="Arial" w:cs="Arial"/>
          <w:iCs/>
          <w:sz w:val="24"/>
          <w:szCs w:val="24"/>
        </w:rPr>
      </w:pPr>
      <w:r>
        <w:rPr>
          <w:rFonts w:ascii="Arial" w:hAnsi="Arial" w:cs="Arial"/>
          <w:iCs/>
          <w:sz w:val="24"/>
          <w:szCs w:val="24"/>
        </w:rPr>
        <w:t xml:space="preserve">The offences and penalties are consistent with the ACT </w:t>
      </w:r>
      <w:r w:rsidR="00F259F0" w:rsidRPr="00F259F0">
        <w:rPr>
          <w:rFonts w:ascii="Arial" w:hAnsi="Arial" w:cs="Arial"/>
          <w:iCs/>
          <w:sz w:val="24"/>
          <w:szCs w:val="24"/>
        </w:rPr>
        <w:t xml:space="preserve">Government </w:t>
      </w:r>
      <w:r w:rsidRPr="006601A3">
        <w:rPr>
          <w:rFonts w:ascii="Arial" w:hAnsi="Arial" w:cs="Arial"/>
          <w:i/>
          <w:sz w:val="24"/>
          <w:szCs w:val="24"/>
        </w:rPr>
        <w:t>Guide</w:t>
      </w:r>
      <w:r w:rsidR="00663ECD">
        <w:rPr>
          <w:rFonts w:ascii="Arial" w:hAnsi="Arial" w:cs="Arial"/>
          <w:i/>
          <w:sz w:val="24"/>
          <w:szCs w:val="24"/>
        </w:rPr>
        <w:t xml:space="preserve"> for</w:t>
      </w:r>
      <w:r w:rsidRPr="006601A3">
        <w:rPr>
          <w:rFonts w:ascii="Arial" w:hAnsi="Arial" w:cs="Arial"/>
          <w:i/>
          <w:sz w:val="24"/>
          <w:szCs w:val="24"/>
        </w:rPr>
        <w:t xml:space="preserve"> Framing Offences</w:t>
      </w:r>
      <w:r>
        <w:rPr>
          <w:rFonts w:ascii="Arial" w:hAnsi="Arial" w:cs="Arial"/>
          <w:iCs/>
          <w:sz w:val="24"/>
          <w:szCs w:val="24"/>
        </w:rPr>
        <w:t xml:space="preserve"> and are considered proportionate to </w:t>
      </w:r>
      <w:r w:rsidR="00631756">
        <w:rPr>
          <w:rFonts w:ascii="Arial" w:hAnsi="Arial" w:cs="Arial"/>
          <w:iCs/>
          <w:sz w:val="24"/>
          <w:szCs w:val="24"/>
        </w:rPr>
        <w:t xml:space="preserve">the </w:t>
      </w:r>
      <w:r w:rsidR="00F259F0">
        <w:rPr>
          <w:rFonts w:ascii="Arial" w:hAnsi="Arial" w:cs="Arial"/>
          <w:iCs/>
          <w:sz w:val="24"/>
          <w:szCs w:val="24"/>
        </w:rPr>
        <w:t>purpose</w:t>
      </w:r>
      <w:r>
        <w:rPr>
          <w:rFonts w:ascii="Arial" w:hAnsi="Arial" w:cs="Arial"/>
          <w:iCs/>
          <w:sz w:val="24"/>
          <w:szCs w:val="24"/>
        </w:rPr>
        <w:t xml:space="preserve"> of the Bill. </w:t>
      </w:r>
      <w:r w:rsidR="00297DFB" w:rsidRPr="00297DFB">
        <w:rPr>
          <w:rFonts w:ascii="Arial" w:hAnsi="Arial" w:cs="Arial"/>
          <w:iCs/>
          <w:sz w:val="24"/>
          <w:szCs w:val="24"/>
        </w:rPr>
        <w:t>The maximum penalties attached to the offences reflect the seriousness of the offen</w:t>
      </w:r>
      <w:r w:rsidR="00297DFB">
        <w:rPr>
          <w:rFonts w:ascii="Arial" w:hAnsi="Arial" w:cs="Arial"/>
          <w:iCs/>
          <w:sz w:val="24"/>
          <w:szCs w:val="24"/>
        </w:rPr>
        <w:t>ce relative to other offences in</w:t>
      </w:r>
      <w:r w:rsidR="009F0FD6">
        <w:rPr>
          <w:rFonts w:ascii="Arial" w:hAnsi="Arial" w:cs="Arial"/>
          <w:iCs/>
          <w:sz w:val="24"/>
          <w:szCs w:val="24"/>
        </w:rPr>
        <w:t xml:space="preserve"> the</w:t>
      </w:r>
      <w:r w:rsidR="00297DFB">
        <w:rPr>
          <w:rFonts w:ascii="Arial" w:hAnsi="Arial" w:cs="Arial"/>
          <w:iCs/>
          <w:sz w:val="24"/>
          <w:szCs w:val="24"/>
        </w:rPr>
        <w:t xml:space="preserve"> Bill and other offences of a similar nature. The</w:t>
      </w:r>
      <w:r w:rsidR="0034417C">
        <w:rPr>
          <w:rFonts w:ascii="Arial" w:hAnsi="Arial" w:cs="Arial"/>
          <w:iCs/>
          <w:sz w:val="24"/>
          <w:szCs w:val="24"/>
        </w:rPr>
        <w:t>y</w:t>
      </w:r>
      <w:r w:rsidR="00297DFB">
        <w:rPr>
          <w:rFonts w:ascii="Arial" w:hAnsi="Arial" w:cs="Arial"/>
          <w:iCs/>
          <w:sz w:val="24"/>
          <w:szCs w:val="24"/>
        </w:rPr>
        <w:t xml:space="preserve"> also reflect the level of responsibility the person committing the offence has for the conduct that will result in the offence being committed and the potential serious </w:t>
      </w:r>
      <w:r w:rsidR="00297DFB">
        <w:rPr>
          <w:rFonts w:ascii="Arial" w:hAnsi="Arial" w:cs="Arial"/>
          <w:iCs/>
          <w:sz w:val="24"/>
          <w:szCs w:val="24"/>
        </w:rPr>
        <w:lastRenderedPageBreak/>
        <w:t>consequences that can arise for the community and consumers of professional engineering services where there is non-compliance with the provisions.</w:t>
      </w:r>
    </w:p>
    <w:p w14:paraId="0FCC6662" w14:textId="3BB35763" w:rsidR="00EC1226" w:rsidRDefault="00EC1226" w:rsidP="00F259F0">
      <w:pPr>
        <w:rPr>
          <w:rFonts w:ascii="Arial" w:hAnsi="Arial" w:cs="Arial"/>
          <w:iCs/>
          <w:sz w:val="24"/>
          <w:szCs w:val="24"/>
        </w:rPr>
      </w:pPr>
      <w:r>
        <w:rPr>
          <w:rFonts w:ascii="Arial" w:hAnsi="Arial" w:cs="Arial"/>
          <w:iCs/>
          <w:sz w:val="24"/>
          <w:szCs w:val="24"/>
        </w:rPr>
        <w:t>Penalties created</w:t>
      </w:r>
      <w:r w:rsidR="00F259F0">
        <w:rPr>
          <w:rFonts w:ascii="Arial" w:hAnsi="Arial" w:cs="Arial"/>
          <w:iCs/>
          <w:sz w:val="24"/>
          <w:szCs w:val="24"/>
        </w:rPr>
        <w:t xml:space="preserve"> for the</w:t>
      </w:r>
      <w:r>
        <w:rPr>
          <w:rFonts w:ascii="Arial" w:hAnsi="Arial" w:cs="Arial"/>
          <w:iCs/>
          <w:sz w:val="24"/>
          <w:szCs w:val="24"/>
        </w:rPr>
        <w:t xml:space="preserve"> strict liability offences will include infringement notice penalties. This will be established in a regulation under the </w:t>
      </w:r>
      <w:r w:rsidRPr="00C85450">
        <w:rPr>
          <w:rFonts w:ascii="Arial" w:hAnsi="Arial" w:cs="Arial"/>
          <w:i/>
          <w:sz w:val="24"/>
          <w:szCs w:val="24"/>
        </w:rPr>
        <w:t>Magistrates Court Act 1930</w:t>
      </w:r>
      <w:r w:rsidR="00C85450">
        <w:rPr>
          <w:rFonts w:ascii="Arial" w:hAnsi="Arial" w:cs="Arial"/>
          <w:iCs/>
          <w:sz w:val="24"/>
          <w:szCs w:val="24"/>
        </w:rPr>
        <w:t xml:space="preserve"> (ACT)</w:t>
      </w:r>
      <w:r>
        <w:rPr>
          <w:rFonts w:ascii="Arial" w:hAnsi="Arial" w:cs="Arial"/>
          <w:iCs/>
          <w:sz w:val="24"/>
          <w:szCs w:val="24"/>
        </w:rPr>
        <w:t>. Infringement notices are an important component of an effective regulatory framework by providing a deterrent to non-compliance and an alternative to prosecution.</w:t>
      </w:r>
      <w:r w:rsidR="007A233D">
        <w:rPr>
          <w:rFonts w:ascii="Arial" w:hAnsi="Arial" w:cs="Arial"/>
          <w:iCs/>
          <w:sz w:val="24"/>
          <w:szCs w:val="24"/>
        </w:rPr>
        <w:t xml:space="preserve"> Effective infringement notice schemes minimise the cost of litigation for the Territory while offering people a choice concerning whether to accept a lesser penalty without admitting the offence or remaining liable to prosecution.</w:t>
      </w:r>
    </w:p>
    <w:p w14:paraId="710B3511" w14:textId="4A9BD3A2" w:rsidR="00EC1226" w:rsidRPr="00F45B1F" w:rsidRDefault="00EC1226" w:rsidP="00F259F0">
      <w:pPr>
        <w:rPr>
          <w:rFonts w:ascii="Arial" w:hAnsi="Arial" w:cs="Arial"/>
          <w:iCs/>
          <w:sz w:val="24"/>
          <w:szCs w:val="24"/>
        </w:rPr>
      </w:pPr>
      <w:r>
        <w:rPr>
          <w:rFonts w:ascii="Arial" w:hAnsi="Arial" w:cs="Arial"/>
          <w:iCs/>
          <w:sz w:val="24"/>
          <w:szCs w:val="24"/>
        </w:rPr>
        <w:t>Any breaches of the offence framework will be managed through a</w:t>
      </w:r>
      <w:r w:rsidR="009F0FD6">
        <w:rPr>
          <w:rFonts w:ascii="Arial" w:hAnsi="Arial" w:cs="Arial"/>
          <w:iCs/>
          <w:sz w:val="24"/>
          <w:szCs w:val="24"/>
        </w:rPr>
        <w:t>n</w:t>
      </w:r>
      <w:r>
        <w:rPr>
          <w:rFonts w:ascii="Arial" w:hAnsi="Arial" w:cs="Arial"/>
          <w:iCs/>
          <w:sz w:val="24"/>
          <w:szCs w:val="24"/>
        </w:rPr>
        <w:t xml:space="preserve"> ‘engage, educate and enforce’ compliance process. This provides a safeguard to ensure the limitation on rights is reasonable and proportionate. Should a breach occur, conduct that contravenes the legislative framework will be considered on a case</w:t>
      </w:r>
      <w:r>
        <w:rPr>
          <w:rFonts w:ascii="Arial" w:hAnsi="Arial" w:cs="Arial"/>
          <w:iCs/>
          <w:sz w:val="24"/>
          <w:szCs w:val="24"/>
        </w:rPr>
        <w:noBreakHyphen/>
        <w:t>by-case basis and within its own context.</w:t>
      </w:r>
    </w:p>
    <w:p w14:paraId="5965A301" w14:textId="06E1D075" w:rsidR="00EC1226" w:rsidRDefault="00EC1226" w:rsidP="00F259F0">
      <w:pPr>
        <w:rPr>
          <w:rFonts w:ascii="Arial" w:hAnsi="Arial" w:cs="Arial"/>
          <w:iCs/>
          <w:sz w:val="24"/>
          <w:szCs w:val="24"/>
        </w:rPr>
      </w:pPr>
      <w:r>
        <w:rPr>
          <w:rFonts w:ascii="Arial" w:hAnsi="Arial" w:cs="Arial"/>
          <w:iCs/>
          <w:sz w:val="24"/>
          <w:szCs w:val="24"/>
        </w:rPr>
        <w:t>The strict liability offences introduced by this Bill are framed with clear criteria as to whether the offence has occurred. This means individuals can reasonably be aware they have an obligation under law.</w:t>
      </w:r>
      <w:r w:rsidR="00F259F0" w:rsidRPr="00F259F0">
        <w:rPr>
          <w:rFonts w:ascii="Arial" w:hAnsi="Arial" w:cs="Arial"/>
          <w:iCs/>
          <w:sz w:val="24"/>
          <w:szCs w:val="24"/>
        </w:rPr>
        <w:t xml:space="preserve"> </w:t>
      </w:r>
    </w:p>
    <w:p w14:paraId="5DD61177" w14:textId="3763A0AF" w:rsidR="00EC1226" w:rsidRDefault="00EC1226" w:rsidP="00F259F0">
      <w:pPr>
        <w:rPr>
          <w:rFonts w:ascii="Arial" w:hAnsi="Arial" w:cs="Arial"/>
          <w:iCs/>
          <w:sz w:val="24"/>
          <w:szCs w:val="24"/>
        </w:rPr>
      </w:pPr>
      <w:r>
        <w:rPr>
          <w:rFonts w:ascii="Arial" w:hAnsi="Arial" w:cs="Arial"/>
          <w:iCs/>
          <w:sz w:val="24"/>
          <w:szCs w:val="24"/>
        </w:rPr>
        <w:t xml:space="preserve">An extensive communication and awareness </w:t>
      </w:r>
      <w:r w:rsidR="009F0FD6">
        <w:rPr>
          <w:rFonts w:ascii="Arial" w:hAnsi="Arial" w:cs="Arial"/>
          <w:iCs/>
          <w:sz w:val="24"/>
          <w:szCs w:val="24"/>
        </w:rPr>
        <w:t xml:space="preserve">campaign </w:t>
      </w:r>
      <w:r>
        <w:rPr>
          <w:rFonts w:ascii="Arial" w:hAnsi="Arial" w:cs="Arial"/>
          <w:iCs/>
          <w:sz w:val="24"/>
          <w:szCs w:val="24"/>
        </w:rPr>
        <w:t>will be undertaken with the community and industry as part of implementation and commencement of the scheme.</w:t>
      </w:r>
    </w:p>
    <w:p w14:paraId="3816AC22" w14:textId="7442A0E1" w:rsidR="00EC1226" w:rsidRDefault="00EC1226" w:rsidP="00F259F0">
      <w:pPr>
        <w:rPr>
          <w:rFonts w:ascii="Arial" w:hAnsi="Arial" w:cs="Arial"/>
          <w:iCs/>
          <w:sz w:val="24"/>
          <w:szCs w:val="24"/>
        </w:rPr>
      </w:pPr>
      <w:r w:rsidRPr="00EC1226">
        <w:rPr>
          <w:rFonts w:ascii="Arial" w:hAnsi="Arial" w:cs="Arial"/>
          <w:iCs/>
          <w:sz w:val="24"/>
          <w:szCs w:val="24"/>
        </w:rPr>
        <w:t>The clear framing of offences, as well as strong communication around the obligations of individuals operating in the industry are</w:t>
      </w:r>
      <w:r w:rsidR="00297DFB">
        <w:rPr>
          <w:rFonts w:ascii="Arial" w:hAnsi="Arial" w:cs="Arial"/>
          <w:iCs/>
          <w:sz w:val="24"/>
          <w:szCs w:val="24"/>
        </w:rPr>
        <w:t xml:space="preserve"> </w:t>
      </w:r>
      <w:r w:rsidRPr="00EC1226">
        <w:rPr>
          <w:rFonts w:ascii="Arial" w:hAnsi="Arial" w:cs="Arial"/>
          <w:iCs/>
          <w:sz w:val="24"/>
          <w:szCs w:val="24"/>
        </w:rPr>
        <w:t>important safeguards</w:t>
      </w:r>
      <w:r w:rsidR="00297DFB">
        <w:rPr>
          <w:rFonts w:ascii="Arial" w:hAnsi="Arial" w:cs="Arial"/>
          <w:iCs/>
          <w:sz w:val="24"/>
          <w:szCs w:val="24"/>
        </w:rPr>
        <w:t xml:space="preserve"> </w:t>
      </w:r>
      <w:r w:rsidRPr="00EC1226">
        <w:rPr>
          <w:rFonts w:ascii="Arial" w:hAnsi="Arial" w:cs="Arial"/>
          <w:iCs/>
          <w:sz w:val="24"/>
          <w:szCs w:val="24"/>
        </w:rPr>
        <w:t>on individual rights and ensure the</w:t>
      </w:r>
      <w:r w:rsidR="00297DFB">
        <w:rPr>
          <w:rFonts w:ascii="Arial" w:hAnsi="Arial" w:cs="Arial"/>
          <w:iCs/>
          <w:sz w:val="24"/>
          <w:szCs w:val="24"/>
        </w:rPr>
        <w:t xml:space="preserve"> </w:t>
      </w:r>
      <w:r w:rsidRPr="00EC1226">
        <w:rPr>
          <w:rFonts w:ascii="Arial" w:hAnsi="Arial" w:cs="Arial"/>
          <w:iCs/>
          <w:sz w:val="24"/>
          <w:szCs w:val="24"/>
        </w:rPr>
        <w:t>proportionality of introducing strict liability offences.</w:t>
      </w:r>
    </w:p>
    <w:p w14:paraId="3319AA5F" w14:textId="3B654764" w:rsidR="005C2442" w:rsidRDefault="005C2442" w:rsidP="005C2442">
      <w:pPr>
        <w:rPr>
          <w:rFonts w:ascii="Arial" w:hAnsi="Arial" w:cs="Arial"/>
          <w:iCs/>
          <w:sz w:val="24"/>
          <w:szCs w:val="24"/>
        </w:rPr>
      </w:pPr>
      <w:r w:rsidRPr="005C2442">
        <w:rPr>
          <w:rFonts w:ascii="Arial" w:hAnsi="Arial" w:cs="Arial"/>
          <w:iCs/>
          <w:sz w:val="24"/>
          <w:szCs w:val="24"/>
        </w:rPr>
        <w:t>Chapter 2 of the Criminal Code applies to all offences under this Act. There is a specific defence of mistake of fact for strict liability offences (section 23 Criminal Code 2002), which preserves the principle that a person is innocent until proven guilty, is available in response to the strict liability offences. Section 23 (3) of the Code makes it clear that other defences may also be available for strict liability offences, including the defence of intervening conduct or event (section 39), duress (section 40), sudden or extraordinary emergency (section 41), self-defence (section 42) or lawful authority (section 43).</w:t>
      </w:r>
    </w:p>
    <w:p w14:paraId="73FB41C9" w14:textId="77777777" w:rsidR="0033356A" w:rsidRPr="001B2AC0" w:rsidRDefault="0033356A" w:rsidP="0033356A">
      <w:pPr>
        <w:rPr>
          <w:rFonts w:ascii="Arial" w:hAnsi="Arial" w:cs="Arial"/>
          <w:i/>
          <w:sz w:val="24"/>
          <w:szCs w:val="24"/>
        </w:rPr>
      </w:pPr>
      <w:r w:rsidRPr="001B2AC0">
        <w:rPr>
          <w:rFonts w:ascii="Arial" w:hAnsi="Arial" w:cs="Arial"/>
          <w:i/>
          <w:sz w:val="24"/>
          <w:szCs w:val="24"/>
        </w:rPr>
        <w:t>Abrogation against self-incrimination</w:t>
      </w:r>
    </w:p>
    <w:p w14:paraId="0917B4F5" w14:textId="77777777" w:rsidR="0033356A" w:rsidRPr="001B2AC0" w:rsidRDefault="0033356A" w:rsidP="0033356A">
      <w:pPr>
        <w:rPr>
          <w:rFonts w:ascii="Arial" w:hAnsi="Arial" w:cs="Arial"/>
          <w:iCs/>
          <w:sz w:val="24"/>
          <w:szCs w:val="24"/>
        </w:rPr>
      </w:pPr>
      <w:r w:rsidRPr="001B2AC0">
        <w:rPr>
          <w:rFonts w:ascii="Arial" w:hAnsi="Arial" w:cs="Arial"/>
          <w:iCs/>
          <w:sz w:val="24"/>
          <w:szCs w:val="24"/>
        </w:rPr>
        <w:t xml:space="preserve">Section 22 of the HRA may be further limited by clause 56, which provides that a person is not excused from answering a question, or providing information or a document or other thing under division 7.3, on the ground that the answer to the question, or the information, document or thing, may tend to incriminate the person or expose the person to a penalty. Because this works to compel a person to give evidence and answer questions that may incriminate them, this may engage and limit section 22 of the Human Rights Act. </w:t>
      </w:r>
    </w:p>
    <w:p w14:paraId="6D85D512" w14:textId="77777777" w:rsidR="0033356A" w:rsidRPr="001B2AC0" w:rsidRDefault="0033356A" w:rsidP="0033356A">
      <w:pPr>
        <w:rPr>
          <w:rFonts w:ascii="Arial" w:hAnsi="Arial" w:cs="Arial"/>
          <w:iCs/>
          <w:sz w:val="24"/>
          <w:szCs w:val="24"/>
        </w:rPr>
      </w:pPr>
      <w:r w:rsidRPr="001B2AC0">
        <w:rPr>
          <w:rFonts w:ascii="Arial" w:hAnsi="Arial" w:cs="Arial"/>
          <w:iCs/>
          <w:sz w:val="24"/>
          <w:szCs w:val="24"/>
        </w:rPr>
        <w:lastRenderedPageBreak/>
        <w:t>Clause 56 has been included to support authorised persons to conduct their enforcement activities. These functions require the gathering of relevant information, even if that information may incriminate the person giving it.</w:t>
      </w:r>
    </w:p>
    <w:p w14:paraId="424C0AFA" w14:textId="25556D83" w:rsidR="0033356A" w:rsidRPr="00C63A7A" w:rsidRDefault="0033356A" w:rsidP="0033356A">
      <w:pPr>
        <w:rPr>
          <w:rFonts w:ascii="Arial" w:hAnsi="Arial" w:cs="Arial"/>
          <w:iCs/>
          <w:sz w:val="24"/>
          <w:szCs w:val="24"/>
        </w:rPr>
      </w:pPr>
      <w:r w:rsidRPr="001B2AC0">
        <w:rPr>
          <w:rFonts w:ascii="Arial" w:hAnsi="Arial" w:cs="Arial"/>
          <w:iCs/>
          <w:sz w:val="24"/>
          <w:szCs w:val="24"/>
        </w:rPr>
        <w:t>A use immunity safeguard has been included. Clause 56 (2) prevents the admission as evidence in a civil or criminal proceeding of any information, document or other thing obtained, directly or indirectly, because of the giving of the answer or the production of the document or other thing. Information is only admissible as evidence in a proceeding for an offence arising out of the false or misleading nature of the answer, information, document or other thing. A further safeguard is that, before requiring a person to comply with a requirement to give information, answer questions or produce documents, the person must be warned about the effect of clause 56. It is not an offence for an individual to refuse to answer a question or provide information if that warning hasn’t been given.</w:t>
      </w:r>
      <w:r>
        <w:rPr>
          <w:rFonts w:ascii="Arial" w:hAnsi="Arial" w:cs="Arial"/>
          <w:iCs/>
          <w:sz w:val="24"/>
          <w:szCs w:val="24"/>
        </w:rPr>
        <w:t xml:space="preserve"> </w:t>
      </w:r>
    </w:p>
    <w:p w14:paraId="43A3C2D5" w14:textId="010DE6C9" w:rsidR="004B593A" w:rsidRDefault="004B593A" w:rsidP="004B593A">
      <w:pPr>
        <w:rPr>
          <w:rFonts w:ascii="Arial" w:hAnsi="Arial" w:cs="Arial"/>
          <w:iCs/>
          <w:sz w:val="24"/>
          <w:szCs w:val="24"/>
          <w:u w:val="single"/>
        </w:rPr>
      </w:pPr>
      <w:r>
        <w:rPr>
          <w:rFonts w:ascii="Arial" w:hAnsi="Arial" w:cs="Arial"/>
          <w:iCs/>
          <w:sz w:val="24"/>
          <w:szCs w:val="24"/>
          <w:u w:val="single"/>
        </w:rPr>
        <w:t>Right to work and other related work rights</w:t>
      </w:r>
    </w:p>
    <w:p w14:paraId="7C11A05B" w14:textId="61E782C7" w:rsidR="004B593A" w:rsidRDefault="004B593A" w:rsidP="00F77534">
      <w:pPr>
        <w:pStyle w:val="ListParagraph"/>
        <w:ind w:left="0"/>
        <w:rPr>
          <w:rFonts w:ascii="Arial" w:hAnsi="Arial" w:cs="Arial"/>
          <w:b/>
          <w:bCs/>
          <w:i/>
          <w:sz w:val="24"/>
          <w:szCs w:val="24"/>
        </w:rPr>
      </w:pPr>
      <w:r w:rsidRPr="00414921">
        <w:rPr>
          <w:rFonts w:ascii="Arial" w:hAnsi="Arial" w:cs="Arial"/>
          <w:b/>
          <w:bCs/>
          <w:i/>
          <w:sz w:val="24"/>
          <w:szCs w:val="24"/>
        </w:rPr>
        <w:t>Nature of the right and the limitation (s28(a) and</w:t>
      </w:r>
      <w:r>
        <w:rPr>
          <w:rFonts w:ascii="Arial" w:hAnsi="Arial" w:cs="Arial"/>
          <w:b/>
          <w:bCs/>
          <w:i/>
          <w:sz w:val="24"/>
          <w:szCs w:val="24"/>
        </w:rPr>
        <w:t xml:space="preserve"> </w:t>
      </w:r>
      <w:r w:rsidRPr="00414921">
        <w:rPr>
          <w:rFonts w:ascii="Arial" w:hAnsi="Arial" w:cs="Arial"/>
          <w:b/>
          <w:bCs/>
          <w:i/>
          <w:sz w:val="24"/>
          <w:szCs w:val="24"/>
        </w:rPr>
        <w:t>(c))</w:t>
      </w:r>
    </w:p>
    <w:p w14:paraId="553D0B4B" w14:textId="77777777" w:rsidR="00F77534" w:rsidRDefault="00F77534" w:rsidP="00F77534">
      <w:pPr>
        <w:pStyle w:val="ListParagraph"/>
        <w:ind w:left="0"/>
        <w:rPr>
          <w:rFonts w:ascii="Arial" w:hAnsi="Arial" w:cs="Arial"/>
          <w:iCs/>
          <w:sz w:val="24"/>
          <w:szCs w:val="24"/>
        </w:rPr>
      </w:pPr>
    </w:p>
    <w:p w14:paraId="7DB950F9" w14:textId="513A3470" w:rsidR="00FB2F45" w:rsidRDefault="00A44A88" w:rsidP="00A25AAA">
      <w:pPr>
        <w:rPr>
          <w:rFonts w:ascii="Arial" w:hAnsi="Arial" w:cs="Arial"/>
          <w:iCs/>
          <w:sz w:val="24"/>
          <w:szCs w:val="24"/>
        </w:rPr>
      </w:pPr>
      <w:r w:rsidRPr="00A44A88">
        <w:rPr>
          <w:rFonts w:ascii="Arial" w:hAnsi="Arial" w:cs="Arial"/>
          <w:iCs/>
          <w:sz w:val="24"/>
          <w:szCs w:val="24"/>
        </w:rPr>
        <w:t xml:space="preserve">The Bill introduces a registration scheme for engineers in the ACT. There is currently no requirement for engineers to be registered in the ACT. </w:t>
      </w:r>
      <w:r w:rsidR="00FB2F45">
        <w:rPr>
          <w:rFonts w:ascii="Arial" w:hAnsi="Arial" w:cs="Arial"/>
          <w:iCs/>
          <w:sz w:val="24"/>
          <w:szCs w:val="24"/>
        </w:rPr>
        <w:t>Part 4 requires individuals carrying out a professional engineering service need to be registered to carry out the service and must renew this registration every 3 years.</w:t>
      </w:r>
    </w:p>
    <w:p w14:paraId="235ABA30" w14:textId="76CBBE4E" w:rsidR="00A44A88" w:rsidRDefault="00A44A88" w:rsidP="00A25AAA">
      <w:pPr>
        <w:rPr>
          <w:rFonts w:ascii="Arial" w:hAnsi="Arial" w:cs="Arial"/>
          <w:iCs/>
          <w:sz w:val="24"/>
          <w:szCs w:val="24"/>
        </w:rPr>
      </w:pPr>
      <w:r w:rsidRPr="00A44A88">
        <w:rPr>
          <w:rFonts w:ascii="Arial" w:hAnsi="Arial" w:cs="Arial"/>
          <w:iCs/>
          <w:sz w:val="24"/>
          <w:szCs w:val="24"/>
        </w:rPr>
        <w:t>The introduction of a registration scheme engages the right to work (section 27B (1) of the HRA) and may limit</w:t>
      </w:r>
      <w:r w:rsidR="00FB2F45">
        <w:rPr>
          <w:rFonts w:ascii="Arial" w:hAnsi="Arial" w:cs="Arial"/>
          <w:iCs/>
          <w:sz w:val="24"/>
          <w:szCs w:val="24"/>
        </w:rPr>
        <w:t xml:space="preserve"> this right by restricting access what was a self-regulated profession</w:t>
      </w:r>
      <w:r w:rsidRPr="00A44A88">
        <w:rPr>
          <w:rFonts w:ascii="Arial" w:hAnsi="Arial" w:cs="Arial"/>
          <w:iCs/>
          <w:sz w:val="24"/>
          <w:szCs w:val="24"/>
        </w:rPr>
        <w:t>.</w:t>
      </w:r>
    </w:p>
    <w:p w14:paraId="0C11C714" w14:textId="21E70D82" w:rsidR="00D868F6" w:rsidRDefault="00D868F6" w:rsidP="00D868F6">
      <w:pPr>
        <w:rPr>
          <w:rFonts w:ascii="Arial" w:hAnsi="Arial" w:cs="Arial"/>
          <w:iCs/>
          <w:sz w:val="24"/>
          <w:szCs w:val="24"/>
        </w:rPr>
      </w:pPr>
      <w:r>
        <w:rPr>
          <w:rFonts w:ascii="Arial" w:hAnsi="Arial" w:cs="Arial"/>
          <w:iCs/>
          <w:sz w:val="24"/>
          <w:szCs w:val="24"/>
        </w:rPr>
        <w:t>Key components of the registration scheme established by this Bill that engage the right to work are:</w:t>
      </w:r>
    </w:p>
    <w:p w14:paraId="2B792893" w14:textId="63C9AA99" w:rsidR="00A25AAA" w:rsidRDefault="00D868F6">
      <w:pPr>
        <w:pStyle w:val="ListParagraph"/>
        <w:numPr>
          <w:ilvl w:val="0"/>
          <w:numId w:val="17"/>
        </w:numPr>
        <w:spacing w:before="120" w:after="120" w:line="276" w:lineRule="auto"/>
        <w:ind w:left="714" w:hanging="357"/>
        <w:rPr>
          <w:rFonts w:ascii="Arial" w:hAnsi="Arial" w:cs="Arial"/>
          <w:iCs/>
          <w:sz w:val="24"/>
          <w:szCs w:val="24"/>
        </w:rPr>
      </w:pPr>
      <w:r w:rsidRPr="00A25AAA">
        <w:rPr>
          <w:rFonts w:ascii="Arial" w:hAnsi="Arial" w:cs="Arial"/>
          <w:iCs/>
          <w:sz w:val="24"/>
          <w:szCs w:val="24"/>
        </w:rPr>
        <w:t>Eligibility criteria for registration and renewal requires an individual to</w:t>
      </w:r>
      <w:r w:rsidR="00654A65" w:rsidRPr="00A25AAA">
        <w:rPr>
          <w:rFonts w:ascii="Arial" w:hAnsi="Arial" w:cs="Arial"/>
          <w:iCs/>
          <w:sz w:val="24"/>
          <w:szCs w:val="24"/>
        </w:rPr>
        <w:t xml:space="preserve"> meet the required qualifications, </w:t>
      </w:r>
      <w:r w:rsidR="0034417C">
        <w:rPr>
          <w:rFonts w:ascii="Arial" w:hAnsi="Arial" w:cs="Arial"/>
          <w:iCs/>
          <w:sz w:val="24"/>
          <w:szCs w:val="24"/>
        </w:rPr>
        <w:t>experience</w:t>
      </w:r>
      <w:r w:rsidR="00654A65" w:rsidRPr="00A25AAA">
        <w:rPr>
          <w:rFonts w:ascii="Arial" w:hAnsi="Arial" w:cs="Arial"/>
          <w:iCs/>
          <w:sz w:val="24"/>
          <w:szCs w:val="24"/>
        </w:rPr>
        <w:t xml:space="preserve"> and competencies and</w:t>
      </w:r>
      <w:r w:rsidRPr="00A25AAA">
        <w:rPr>
          <w:rFonts w:ascii="Arial" w:hAnsi="Arial" w:cs="Arial"/>
          <w:iCs/>
          <w:sz w:val="24"/>
          <w:szCs w:val="24"/>
        </w:rPr>
        <w:t xml:space="preserve"> be suitable to be registered as a professional engineer. </w:t>
      </w:r>
    </w:p>
    <w:p w14:paraId="210EF14E" w14:textId="4DA837A0" w:rsidR="00D868F6" w:rsidRDefault="00D868F6" w:rsidP="00A52787">
      <w:pPr>
        <w:pStyle w:val="ListParagraph"/>
        <w:spacing w:before="120" w:after="120" w:line="276" w:lineRule="auto"/>
        <w:ind w:left="714"/>
        <w:rPr>
          <w:rFonts w:ascii="Arial" w:hAnsi="Arial" w:cs="Arial"/>
          <w:iCs/>
          <w:sz w:val="24"/>
          <w:szCs w:val="24"/>
        </w:rPr>
      </w:pPr>
      <w:r w:rsidRPr="00A25AAA">
        <w:rPr>
          <w:rFonts w:ascii="Arial" w:hAnsi="Arial" w:cs="Arial"/>
          <w:iCs/>
          <w:sz w:val="24"/>
          <w:szCs w:val="24"/>
        </w:rPr>
        <w:t xml:space="preserve">The Bill prescribes what the </w:t>
      </w:r>
      <w:r w:rsidR="00663ECD">
        <w:rPr>
          <w:rFonts w:ascii="Arial" w:hAnsi="Arial" w:cs="Arial"/>
          <w:iCs/>
          <w:sz w:val="24"/>
          <w:szCs w:val="24"/>
        </w:rPr>
        <w:t>r</w:t>
      </w:r>
      <w:r w:rsidRPr="00A25AAA">
        <w:rPr>
          <w:rFonts w:ascii="Arial" w:hAnsi="Arial" w:cs="Arial"/>
          <w:iCs/>
          <w:sz w:val="24"/>
          <w:szCs w:val="24"/>
        </w:rPr>
        <w:t>egistrar may take into account when determining whether an individual is suitable to be registered (their “suitability information”</w:t>
      </w:r>
      <w:r w:rsidR="00654A65" w:rsidRPr="00A25AAA">
        <w:rPr>
          <w:rFonts w:ascii="Arial" w:hAnsi="Arial" w:cs="Arial"/>
          <w:iCs/>
          <w:sz w:val="24"/>
          <w:szCs w:val="24"/>
        </w:rPr>
        <w:t xml:space="preserve">) (see assessment above regarding right to </w:t>
      </w:r>
      <w:r w:rsidR="00A25AAA" w:rsidRPr="00A25AAA">
        <w:rPr>
          <w:rFonts w:ascii="Arial" w:hAnsi="Arial" w:cs="Arial"/>
          <w:iCs/>
          <w:sz w:val="24"/>
          <w:szCs w:val="24"/>
        </w:rPr>
        <w:t>recognition and equality before the law</w:t>
      </w:r>
      <w:r w:rsidR="00654A65" w:rsidRPr="00A25AAA">
        <w:rPr>
          <w:rFonts w:ascii="Arial" w:hAnsi="Arial" w:cs="Arial"/>
          <w:iCs/>
          <w:sz w:val="24"/>
          <w:szCs w:val="24"/>
        </w:rPr>
        <w:t>)</w:t>
      </w:r>
      <w:r w:rsidRPr="00A25AAA">
        <w:rPr>
          <w:rFonts w:ascii="Arial" w:hAnsi="Arial" w:cs="Arial"/>
          <w:iCs/>
          <w:sz w:val="24"/>
          <w:szCs w:val="24"/>
        </w:rPr>
        <w:t>.</w:t>
      </w:r>
    </w:p>
    <w:p w14:paraId="70C341AC" w14:textId="7212E912" w:rsidR="00FB2F45" w:rsidRDefault="00FB2F45">
      <w:pPr>
        <w:pStyle w:val="ListParagraph"/>
        <w:numPr>
          <w:ilvl w:val="0"/>
          <w:numId w:val="17"/>
        </w:numPr>
        <w:spacing w:before="120" w:after="120" w:line="276" w:lineRule="auto"/>
        <w:ind w:left="714" w:hanging="357"/>
        <w:rPr>
          <w:rFonts w:ascii="Arial" w:hAnsi="Arial" w:cs="Arial"/>
          <w:iCs/>
          <w:sz w:val="24"/>
          <w:szCs w:val="24"/>
        </w:rPr>
      </w:pPr>
      <w:r>
        <w:rPr>
          <w:rFonts w:ascii="Arial" w:hAnsi="Arial" w:cs="Arial"/>
          <w:iCs/>
          <w:sz w:val="24"/>
          <w:szCs w:val="24"/>
        </w:rPr>
        <w:t>Renewal of registration is contingent on completion of continuing professional development and an individual remaining suitable to be registered.</w:t>
      </w:r>
    </w:p>
    <w:p w14:paraId="14424328" w14:textId="2136AF8B" w:rsidR="00FB2F45" w:rsidRDefault="00FB2F45">
      <w:pPr>
        <w:pStyle w:val="ListParagraph"/>
        <w:numPr>
          <w:ilvl w:val="0"/>
          <w:numId w:val="17"/>
        </w:numPr>
        <w:spacing w:before="120" w:after="120" w:line="276" w:lineRule="auto"/>
        <w:ind w:left="714" w:hanging="357"/>
        <w:rPr>
          <w:rFonts w:ascii="Arial" w:hAnsi="Arial" w:cs="Arial"/>
          <w:iCs/>
          <w:sz w:val="24"/>
          <w:szCs w:val="24"/>
        </w:rPr>
      </w:pPr>
      <w:r>
        <w:rPr>
          <w:rFonts w:ascii="Arial" w:hAnsi="Arial" w:cs="Arial"/>
          <w:iCs/>
          <w:sz w:val="24"/>
          <w:szCs w:val="24"/>
        </w:rPr>
        <w:t xml:space="preserve">Ability of the </w:t>
      </w:r>
      <w:r w:rsidR="00663ECD">
        <w:rPr>
          <w:rFonts w:ascii="Arial" w:hAnsi="Arial" w:cs="Arial"/>
          <w:iCs/>
          <w:sz w:val="24"/>
          <w:szCs w:val="24"/>
        </w:rPr>
        <w:t>r</w:t>
      </w:r>
      <w:r>
        <w:rPr>
          <w:rFonts w:ascii="Arial" w:hAnsi="Arial" w:cs="Arial"/>
          <w:iCs/>
          <w:sz w:val="24"/>
          <w:szCs w:val="24"/>
        </w:rPr>
        <w:t>egistrar to impose conditions on registration.</w:t>
      </w:r>
    </w:p>
    <w:p w14:paraId="5E20DD53" w14:textId="76FF37EF" w:rsidR="00A52787" w:rsidRDefault="00663ECD">
      <w:pPr>
        <w:pStyle w:val="ListParagraph"/>
        <w:numPr>
          <w:ilvl w:val="0"/>
          <w:numId w:val="17"/>
        </w:numPr>
        <w:spacing w:before="120" w:after="120" w:line="276" w:lineRule="auto"/>
        <w:ind w:left="714" w:hanging="357"/>
        <w:rPr>
          <w:rFonts w:ascii="Arial" w:hAnsi="Arial" w:cs="Arial"/>
          <w:iCs/>
          <w:sz w:val="24"/>
          <w:szCs w:val="24"/>
        </w:rPr>
      </w:pPr>
      <w:r>
        <w:rPr>
          <w:rFonts w:ascii="Arial" w:hAnsi="Arial" w:cs="Arial"/>
          <w:iCs/>
          <w:sz w:val="24"/>
          <w:szCs w:val="24"/>
        </w:rPr>
        <w:t>r</w:t>
      </w:r>
      <w:r w:rsidR="00A52787">
        <w:rPr>
          <w:rFonts w:ascii="Arial" w:hAnsi="Arial" w:cs="Arial"/>
          <w:iCs/>
          <w:sz w:val="24"/>
          <w:szCs w:val="24"/>
        </w:rPr>
        <w:t>egistrar powers in relation to regulatory action.</w:t>
      </w:r>
    </w:p>
    <w:p w14:paraId="1DF90516" w14:textId="1B5496BE" w:rsidR="00A52787" w:rsidRPr="00A52787" w:rsidRDefault="00A52787" w:rsidP="00A52787">
      <w:pPr>
        <w:spacing w:before="240" w:after="120"/>
        <w:rPr>
          <w:rFonts w:ascii="Arial" w:hAnsi="Arial" w:cs="Arial"/>
          <w:iCs/>
          <w:sz w:val="24"/>
          <w:szCs w:val="24"/>
        </w:rPr>
      </w:pPr>
      <w:r w:rsidRPr="00A52787">
        <w:rPr>
          <w:rFonts w:ascii="Arial" w:hAnsi="Arial" w:cs="Arial"/>
          <w:iCs/>
          <w:sz w:val="24"/>
          <w:szCs w:val="24"/>
        </w:rPr>
        <w:t xml:space="preserve">Under Part 6 of the Bill, the </w:t>
      </w:r>
      <w:r w:rsidR="00663ECD">
        <w:rPr>
          <w:rFonts w:ascii="Arial" w:hAnsi="Arial" w:cs="Arial"/>
          <w:iCs/>
          <w:sz w:val="24"/>
          <w:szCs w:val="24"/>
        </w:rPr>
        <w:t>r</w:t>
      </w:r>
      <w:r w:rsidRPr="00A52787">
        <w:rPr>
          <w:rFonts w:ascii="Arial" w:hAnsi="Arial" w:cs="Arial"/>
          <w:iCs/>
          <w:sz w:val="24"/>
          <w:szCs w:val="24"/>
        </w:rPr>
        <w:t>egistrar has the power to:</w:t>
      </w:r>
    </w:p>
    <w:p w14:paraId="7544E465" w14:textId="77777777" w:rsidR="00A52787" w:rsidRPr="00A52787" w:rsidRDefault="00A52787">
      <w:pPr>
        <w:pStyle w:val="ListParagraph"/>
        <w:numPr>
          <w:ilvl w:val="0"/>
          <w:numId w:val="25"/>
        </w:numPr>
        <w:spacing w:before="120" w:after="120" w:line="276" w:lineRule="auto"/>
        <w:ind w:hanging="357"/>
        <w:rPr>
          <w:rFonts w:ascii="Arial" w:hAnsi="Arial" w:cs="Arial"/>
          <w:iCs/>
          <w:sz w:val="24"/>
          <w:szCs w:val="24"/>
        </w:rPr>
      </w:pPr>
      <w:r w:rsidRPr="00A52787">
        <w:rPr>
          <w:rFonts w:ascii="Arial" w:hAnsi="Arial" w:cs="Arial"/>
          <w:iCs/>
          <w:sz w:val="24"/>
          <w:szCs w:val="24"/>
        </w:rPr>
        <w:t>take disciplinary action which includes:</w:t>
      </w:r>
    </w:p>
    <w:p w14:paraId="6EFAFADD" w14:textId="77777777" w:rsidR="00A52787" w:rsidRPr="00A52787" w:rsidRDefault="00A52787">
      <w:pPr>
        <w:pStyle w:val="ListParagraph"/>
        <w:numPr>
          <w:ilvl w:val="1"/>
          <w:numId w:val="25"/>
        </w:numPr>
        <w:spacing w:before="120" w:after="120" w:line="276" w:lineRule="auto"/>
        <w:ind w:hanging="357"/>
        <w:rPr>
          <w:rFonts w:ascii="Arial" w:hAnsi="Arial" w:cs="Arial"/>
          <w:iCs/>
          <w:sz w:val="24"/>
          <w:szCs w:val="24"/>
        </w:rPr>
      </w:pPr>
      <w:r w:rsidRPr="00A52787">
        <w:rPr>
          <w:rFonts w:ascii="Arial" w:hAnsi="Arial" w:cs="Arial"/>
          <w:iCs/>
          <w:sz w:val="24"/>
          <w:szCs w:val="24"/>
        </w:rPr>
        <w:lastRenderedPageBreak/>
        <w:t>imposing or amending a condition of the engineer’s registration</w:t>
      </w:r>
    </w:p>
    <w:p w14:paraId="2D76DA03" w14:textId="77777777" w:rsidR="00A52787" w:rsidRPr="00A52787" w:rsidRDefault="00A52787">
      <w:pPr>
        <w:pStyle w:val="ListParagraph"/>
        <w:numPr>
          <w:ilvl w:val="1"/>
          <w:numId w:val="25"/>
        </w:numPr>
        <w:spacing w:before="120" w:after="120" w:line="276" w:lineRule="auto"/>
        <w:ind w:hanging="357"/>
        <w:rPr>
          <w:rFonts w:ascii="Arial" w:hAnsi="Arial" w:cs="Arial"/>
          <w:iCs/>
          <w:sz w:val="24"/>
          <w:szCs w:val="24"/>
        </w:rPr>
      </w:pPr>
      <w:r w:rsidRPr="00A52787">
        <w:rPr>
          <w:rFonts w:ascii="Arial" w:hAnsi="Arial" w:cs="Arial"/>
          <w:iCs/>
          <w:sz w:val="24"/>
          <w:szCs w:val="24"/>
        </w:rPr>
        <w:t>suspending the engineer’s registration for either a fixed period or until a particular event happens</w:t>
      </w:r>
    </w:p>
    <w:p w14:paraId="439663F4" w14:textId="77777777" w:rsidR="00A52787" w:rsidRPr="00A52787" w:rsidRDefault="00A52787">
      <w:pPr>
        <w:pStyle w:val="ListParagraph"/>
        <w:numPr>
          <w:ilvl w:val="1"/>
          <w:numId w:val="25"/>
        </w:numPr>
        <w:spacing w:before="120" w:after="120" w:line="276" w:lineRule="auto"/>
        <w:ind w:hanging="357"/>
        <w:rPr>
          <w:rFonts w:ascii="Arial" w:hAnsi="Arial" w:cs="Arial"/>
          <w:iCs/>
          <w:sz w:val="24"/>
          <w:szCs w:val="24"/>
        </w:rPr>
      </w:pPr>
      <w:r w:rsidRPr="00A52787">
        <w:rPr>
          <w:rFonts w:ascii="Arial" w:hAnsi="Arial" w:cs="Arial"/>
          <w:iCs/>
          <w:sz w:val="24"/>
          <w:szCs w:val="24"/>
        </w:rPr>
        <w:t>cancelling the engineer’s registration</w:t>
      </w:r>
    </w:p>
    <w:p w14:paraId="7B8570B0" w14:textId="77777777" w:rsidR="00A52787" w:rsidRPr="00A52787" w:rsidRDefault="00A52787">
      <w:pPr>
        <w:pStyle w:val="ListParagraph"/>
        <w:numPr>
          <w:ilvl w:val="0"/>
          <w:numId w:val="25"/>
        </w:numPr>
        <w:spacing w:before="120" w:after="120" w:line="276" w:lineRule="auto"/>
        <w:ind w:hanging="357"/>
        <w:rPr>
          <w:rFonts w:ascii="Arial" w:hAnsi="Arial" w:cs="Arial"/>
          <w:iCs/>
          <w:sz w:val="24"/>
          <w:szCs w:val="24"/>
        </w:rPr>
      </w:pPr>
      <w:r w:rsidRPr="00A52787">
        <w:rPr>
          <w:rFonts w:ascii="Arial" w:hAnsi="Arial" w:cs="Arial"/>
          <w:iCs/>
          <w:sz w:val="24"/>
          <w:szCs w:val="24"/>
        </w:rPr>
        <w:t>immediately suspending or cancelling an engineer’s registration where a ground for disciplinary action exists and it is in the public interest to immediately suspend or cancel the professional engineer’s registration.</w:t>
      </w:r>
    </w:p>
    <w:p w14:paraId="61086334" w14:textId="74B1E7FE" w:rsidR="00D868F6" w:rsidRPr="00A25AAA" w:rsidRDefault="00D868F6">
      <w:pPr>
        <w:pStyle w:val="ListParagraph"/>
        <w:numPr>
          <w:ilvl w:val="0"/>
          <w:numId w:val="17"/>
        </w:numPr>
        <w:spacing w:before="120" w:after="120" w:line="276" w:lineRule="auto"/>
        <w:ind w:left="714" w:hanging="357"/>
        <w:rPr>
          <w:rFonts w:ascii="Arial" w:hAnsi="Arial" w:cs="Arial"/>
          <w:iCs/>
          <w:sz w:val="24"/>
          <w:szCs w:val="24"/>
        </w:rPr>
      </w:pPr>
      <w:r w:rsidRPr="00A25AAA">
        <w:rPr>
          <w:rFonts w:ascii="Arial" w:hAnsi="Arial" w:cs="Arial"/>
          <w:iCs/>
          <w:sz w:val="24"/>
          <w:szCs w:val="24"/>
        </w:rPr>
        <w:t>apply to ACAT for an order disqualifying a person from registration</w:t>
      </w:r>
      <w:r w:rsidR="00FB2F45">
        <w:rPr>
          <w:rFonts w:ascii="Arial" w:hAnsi="Arial" w:cs="Arial"/>
          <w:iCs/>
          <w:sz w:val="24"/>
          <w:szCs w:val="24"/>
        </w:rPr>
        <w:t>.</w:t>
      </w:r>
    </w:p>
    <w:p w14:paraId="323AD220" w14:textId="60C6E4D3" w:rsidR="004B593A" w:rsidRPr="00F77534" w:rsidRDefault="00726F23" w:rsidP="00A52787">
      <w:pPr>
        <w:spacing w:before="240"/>
        <w:rPr>
          <w:rFonts w:ascii="Arial" w:hAnsi="Arial" w:cs="Arial"/>
          <w:iCs/>
          <w:sz w:val="24"/>
          <w:szCs w:val="24"/>
        </w:rPr>
      </w:pPr>
      <w:r w:rsidRPr="00F77534">
        <w:rPr>
          <w:rFonts w:ascii="Arial" w:hAnsi="Arial" w:cs="Arial"/>
          <w:iCs/>
          <w:sz w:val="24"/>
          <w:szCs w:val="24"/>
        </w:rPr>
        <w:t>Once rolled out to a particular area of engineering, the registration scheme established by the Bill will prohibit any person from providing professional engineering services in that particular area of engineering unless they are either registered in the area, working under the direct supervision of a professional engineer registered in the area, or working in accordance with a prescriptive standard such as an Australian standard.</w:t>
      </w:r>
    </w:p>
    <w:p w14:paraId="0422F786" w14:textId="11422091" w:rsidR="00654A65" w:rsidRPr="00F77534" w:rsidRDefault="00654A65" w:rsidP="00F77534">
      <w:pPr>
        <w:rPr>
          <w:rFonts w:ascii="Arial" w:hAnsi="Arial" w:cs="Arial"/>
          <w:iCs/>
          <w:sz w:val="24"/>
          <w:szCs w:val="24"/>
        </w:rPr>
      </w:pPr>
      <w:r w:rsidRPr="00F77534">
        <w:rPr>
          <w:rFonts w:ascii="Arial" w:hAnsi="Arial" w:cs="Arial"/>
          <w:iCs/>
          <w:sz w:val="24"/>
          <w:szCs w:val="24"/>
        </w:rPr>
        <w:t>The ACT scheme will require any application for registration to include a report from an approved assessment entity about an applicant’s qualifications, experience and competenc</w:t>
      </w:r>
      <w:r w:rsidR="0034417C">
        <w:rPr>
          <w:rFonts w:ascii="Arial" w:hAnsi="Arial" w:cs="Arial"/>
          <w:iCs/>
          <w:sz w:val="24"/>
          <w:szCs w:val="24"/>
        </w:rPr>
        <w:t>ies</w:t>
      </w:r>
      <w:r w:rsidRPr="00F77534">
        <w:rPr>
          <w:rFonts w:ascii="Arial" w:hAnsi="Arial" w:cs="Arial"/>
          <w:iCs/>
          <w:sz w:val="24"/>
          <w:szCs w:val="24"/>
        </w:rPr>
        <w:t xml:space="preserve"> that </w:t>
      </w:r>
      <w:r w:rsidR="0034417C">
        <w:rPr>
          <w:rFonts w:ascii="Arial" w:hAnsi="Arial" w:cs="Arial"/>
          <w:iCs/>
          <w:sz w:val="24"/>
          <w:szCs w:val="24"/>
        </w:rPr>
        <w:t>are</w:t>
      </w:r>
      <w:r w:rsidRPr="00F77534">
        <w:rPr>
          <w:rFonts w:ascii="Arial" w:hAnsi="Arial" w:cs="Arial"/>
          <w:iCs/>
          <w:sz w:val="24"/>
          <w:szCs w:val="24"/>
        </w:rPr>
        <w:t xml:space="preserve"> related to each area of engineering for which the applicant has applied for registration. </w:t>
      </w:r>
    </w:p>
    <w:p w14:paraId="4C7E8A20" w14:textId="722AE0D7" w:rsidR="00654A65" w:rsidRPr="00F77534" w:rsidRDefault="00654A65" w:rsidP="00F77534">
      <w:pPr>
        <w:rPr>
          <w:rFonts w:ascii="Arial" w:hAnsi="Arial" w:cs="Arial"/>
          <w:iCs/>
          <w:sz w:val="24"/>
          <w:szCs w:val="24"/>
        </w:rPr>
      </w:pPr>
      <w:r w:rsidRPr="00F77534">
        <w:rPr>
          <w:rFonts w:ascii="Arial" w:hAnsi="Arial" w:cs="Arial"/>
          <w:iCs/>
          <w:sz w:val="24"/>
          <w:szCs w:val="24"/>
        </w:rPr>
        <w:t xml:space="preserve">The Bill provides for the Minister, through a disallowable instrument, to set the qualifications, experience and competencies requirements for each area of engineering. </w:t>
      </w:r>
    </w:p>
    <w:p w14:paraId="72008CEA" w14:textId="2580359B" w:rsidR="00654A65" w:rsidRPr="00F77534" w:rsidRDefault="00654A65" w:rsidP="00F77534">
      <w:pPr>
        <w:rPr>
          <w:rFonts w:ascii="Arial" w:hAnsi="Arial" w:cs="Arial"/>
          <w:iCs/>
          <w:sz w:val="24"/>
          <w:szCs w:val="24"/>
        </w:rPr>
      </w:pPr>
      <w:r w:rsidRPr="00F77534">
        <w:rPr>
          <w:rFonts w:ascii="Arial" w:hAnsi="Arial" w:cs="Arial"/>
          <w:iCs/>
          <w:sz w:val="24"/>
          <w:szCs w:val="24"/>
        </w:rPr>
        <w:t xml:space="preserve">Additional eligibility requirements are proposed to apply to a professional engineer working in the building and construction industry. </w:t>
      </w:r>
    </w:p>
    <w:p w14:paraId="159BED98" w14:textId="7D261102" w:rsidR="004B593A" w:rsidRPr="00414921" w:rsidRDefault="004B593A" w:rsidP="00F77534">
      <w:pPr>
        <w:pStyle w:val="ListParagraph"/>
        <w:ind w:left="0"/>
        <w:rPr>
          <w:rFonts w:ascii="Arial" w:hAnsi="Arial" w:cs="Arial"/>
          <w:b/>
          <w:bCs/>
          <w:i/>
          <w:sz w:val="24"/>
          <w:szCs w:val="24"/>
        </w:rPr>
      </w:pPr>
      <w:r w:rsidRPr="00414921">
        <w:rPr>
          <w:rFonts w:ascii="Arial" w:hAnsi="Arial" w:cs="Arial"/>
          <w:b/>
          <w:bCs/>
          <w:i/>
          <w:sz w:val="24"/>
          <w:szCs w:val="24"/>
        </w:rPr>
        <w:t>Legitimate purpose (s28(b))</w:t>
      </w:r>
    </w:p>
    <w:p w14:paraId="41DA48EF" w14:textId="77777777" w:rsidR="00FB2F45" w:rsidRDefault="00FB2F45" w:rsidP="006C2404">
      <w:pPr>
        <w:spacing w:before="120"/>
        <w:rPr>
          <w:rFonts w:ascii="Arial" w:hAnsi="Arial" w:cs="Arial"/>
          <w:iCs/>
          <w:sz w:val="24"/>
          <w:szCs w:val="24"/>
        </w:rPr>
      </w:pPr>
      <w:r w:rsidRPr="00654A65">
        <w:rPr>
          <w:rFonts w:ascii="Arial" w:hAnsi="Arial" w:cs="Arial"/>
          <w:iCs/>
          <w:sz w:val="24"/>
          <w:szCs w:val="24"/>
        </w:rPr>
        <w:t>There are potential significant risks to health, safety and the economic wellbeing of individuals and the broader community resulting from the provision of engineering services where an individual attempts to undertake engineering work without the adequate qualifications, experience and/or competencies.</w:t>
      </w:r>
    </w:p>
    <w:p w14:paraId="570E9055" w14:textId="6E2CD0B6" w:rsidR="00FB2F45" w:rsidRDefault="00FB2F45" w:rsidP="00FB2F45">
      <w:pPr>
        <w:rPr>
          <w:rFonts w:ascii="Arial" w:hAnsi="Arial" w:cs="Arial"/>
          <w:iCs/>
          <w:sz w:val="24"/>
          <w:szCs w:val="24"/>
        </w:rPr>
      </w:pPr>
      <w:r>
        <w:rPr>
          <w:rFonts w:ascii="Arial" w:hAnsi="Arial" w:cs="Arial"/>
          <w:iCs/>
          <w:sz w:val="24"/>
          <w:szCs w:val="24"/>
        </w:rPr>
        <w:t>In developing this Bill, consideration of the significant impact poor engineering services can have on the community has been at the forefront. Requiring registration of professional engineers addresses community and national expectations around professional engineering services.</w:t>
      </w:r>
    </w:p>
    <w:p w14:paraId="5B65AC1B" w14:textId="77777777" w:rsidR="00FB2F45" w:rsidRPr="00A44A88" w:rsidRDefault="00FB2F45" w:rsidP="00FB2F45">
      <w:pPr>
        <w:rPr>
          <w:rFonts w:ascii="Arial" w:hAnsi="Arial" w:cs="Arial"/>
          <w:iCs/>
          <w:sz w:val="24"/>
          <w:szCs w:val="24"/>
        </w:rPr>
      </w:pPr>
      <w:r w:rsidRPr="00654A65">
        <w:rPr>
          <w:rFonts w:ascii="Arial" w:hAnsi="Arial" w:cs="Arial"/>
          <w:iCs/>
          <w:sz w:val="24"/>
          <w:szCs w:val="24"/>
        </w:rPr>
        <w:t>The objective of the scheme is</w:t>
      </w:r>
      <w:r>
        <w:rPr>
          <w:rFonts w:ascii="Arial" w:hAnsi="Arial" w:cs="Arial"/>
          <w:iCs/>
          <w:sz w:val="24"/>
          <w:szCs w:val="24"/>
        </w:rPr>
        <w:t xml:space="preserve"> to</w:t>
      </w:r>
      <w:r w:rsidRPr="00654A65">
        <w:rPr>
          <w:rFonts w:ascii="Arial" w:hAnsi="Arial" w:cs="Arial"/>
          <w:iCs/>
          <w:sz w:val="24"/>
          <w:szCs w:val="24"/>
        </w:rPr>
        <w:t xml:space="preserve"> </w:t>
      </w:r>
      <w:r>
        <w:rPr>
          <w:rFonts w:ascii="Arial" w:hAnsi="Arial" w:cs="Arial"/>
          <w:iCs/>
          <w:sz w:val="24"/>
          <w:szCs w:val="24"/>
        </w:rPr>
        <w:t xml:space="preserve">ensure that engineers that do not have the necessary qualifications, experience and competencies do not provide their services to the community thus providing confidence in the community in obtaining these services. </w:t>
      </w:r>
      <w:r w:rsidRPr="00A44A88">
        <w:rPr>
          <w:rFonts w:ascii="Arial" w:hAnsi="Arial" w:cs="Arial"/>
          <w:iCs/>
          <w:sz w:val="24"/>
          <w:szCs w:val="24"/>
        </w:rPr>
        <w:t>It is a reasonable expectation of the community that professional engineers are subject to a level of accountability and regulatory oversight in providing professional engineering s</w:t>
      </w:r>
      <w:r>
        <w:rPr>
          <w:rFonts w:ascii="Arial" w:hAnsi="Arial" w:cs="Arial"/>
          <w:iCs/>
          <w:sz w:val="24"/>
          <w:szCs w:val="24"/>
        </w:rPr>
        <w:t>ervices</w:t>
      </w:r>
      <w:r w:rsidRPr="00A44A88">
        <w:rPr>
          <w:rFonts w:ascii="Arial" w:hAnsi="Arial" w:cs="Arial"/>
          <w:iCs/>
          <w:sz w:val="24"/>
          <w:szCs w:val="24"/>
        </w:rPr>
        <w:t>.</w:t>
      </w:r>
    </w:p>
    <w:p w14:paraId="061B43F2" w14:textId="15DA917E" w:rsidR="00FB2F45" w:rsidRDefault="00FB2F45" w:rsidP="00FB2F45">
      <w:pPr>
        <w:rPr>
          <w:rFonts w:ascii="Arial" w:hAnsi="Arial" w:cs="Arial"/>
          <w:iCs/>
          <w:sz w:val="24"/>
          <w:szCs w:val="24"/>
        </w:rPr>
      </w:pPr>
      <w:r>
        <w:rPr>
          <w:rFonts w:ascii="Arial" w:hAnsi="Arial" w:cs="Arial"/>
          <w:iCs/>
          <w:sz w:val="24"/>
          <w:szCs w:val="24"/>
        </w:rPr>
        <w:lastRenderedPageBreak/>
        <w:t>The Bill promotes:</w:t>
      </w:r>
    </w:p>
    <w:p w14:paraId="5F0A5090" w14:textId="77777777" w:rsidR="00FB2F45" w:rsidRPr="00F259F0" w:rsidRDefault="00FB2F45">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b</w:t>
      </w:r>
      <w:r w:rsidRPr="00F259F0">
        <w:rPr>
          <w:rFonts w:ascii="Arial" w:hAnsi="Arial" w:cs="Arial"/>
          <w:iCs/>
          <w:sz w:val="24"/>
          <w:szCs w:val="24"/>
        </w:rPr>
        <w:t>est practice in the provision of professional engineering services</w:t>
      </w:r>
      <w:r>
        <w:rPr>
          <w:rFonts w:ascii="Arial" w:hAnsi="Arial" w:cs="Arial"/>
          <w:iCs/>
          <w:sz w:val="24"/>
          <w:szCs w:val="24"/>
        </w:rPr>
        <w:t>,</w:t>
      </w:r>
    </w:p>
    <w:p w14:paraId="29C18040" w14:textId="77777777" w:rsidR="00FB2F45" w:rsidRPr="00F259F0" w:rsidRDefault="00FB2F45">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p</w:t>
      </w:r>
      <w:r w:rsidRPr="00F259F0">
        <w:rPr>
          <w:rFonts w:ascii="Arial" w:hAnsi="Arial" w:cs="Arial"/>
          <w:iCs/>
          <w:sz w:val="24"/>
          <w:szCs w:val="24"/>
        </w:rPr>
        <w:t>rotection of consumers of professional engineering services</w:t>
      </w:r>
      <w:r>
        <w:rPr>
          <w:rFonts w:ascii="Arial" w:hAnsi="Arial" w:cs="Arial"/>
          <w:iCs/>
          <w:sz w:val="24"/>
          <w:szCs w:val="24"/>
        </w:rPr>
        <w:t>,</w:t>
      </w:r>
    </w:p>
    <w:p w14:paraId="7F61EC37" w14:textId="77777777" w:rsidR="00FB2F45" w:rsidRPr="00F259F0" w:rsidRDefault="00FB2F45">
      <w:pPr>
        <w:pStyle w:val="ListParagraph"/>
        <w:numPr>
          <w:ilvl w:val="0"/>
          <w:numId w:val="22"/>
        </w:numPr>
        <w:spacing w:before="120"/>
        <w:ind w:left="714" w:hanging="357"/>
        <w:rPr>
          <w:rFonts w:ascii="Arial" w:hAnsi="Arial" w:cs="Arial"/>
          <w:iCs/>
          <w:sz w:val="24"/>
          <w:szCs w:val="24"/>
        </w:rPr>
      </w:pPr>
      <w:r>
        <w:rPr>
          <w:rFonts w:ascii="Arial" w:hAnsi="Arial" w:cs="Arial"/>
          <w:iCs/>
          <w:sz w:val="24"/>
          <w:szCs w:val="24"/>
        </w:rPr>
        <w:t>p</w:t>
      </w:r>
      <w:r w:rsidRPr="00F259F0">
        <w:rPr>
          <w:rFonts w:ascii="Arial" w:hAnsi="Arial" w:cs="Arial"/>
          <w:iCs/>
          <w:sz w:val="24"/>
          <w:szCs w:val="24"/>
        </w:rPr>
        <w:t>rotection of the community from poor engineering services</w:t>
      </w:r>
      <w:r>
        <w:rPr>
          <w:rFonts w:ascii="Arial" w:hAnsi="Arial" w:cs="Arial"/>
          <w:iCs/>
          <w:sz w:val="24"/>
          <w:szCs w:val="24"/>
        </w:rPr>
        <w:t>.</w:t>
      </w:r>
    </w:p>
    <w:p w14:paraId="35EF0BDB" w14:textId="5DAAD810" w:rsidR="004B593A" w:rsidRPr="00FB7D35" w:rsidRDefault="004B593A" w:rsidP="00A25AAA">
      <w:pPr>
        <w:pStyle w:val="ListParagraph"/>
        <w:ind w:left="0"/>
        <w:rPr>
          <w:rFonts w:ascii="Arial" w:hAnsi="Arial" w:cs="Arial"/>
          <w:iCs/>
          <w:sz w:val="24"/>
          <w:szCs w:val="24"/>
        </w:rPr>
      </w:pPr>
    </w:p>
    <w:p w14:paraId="5F755551" w14:textId="77777777" w:rsidR="004B593A" w:rsidRPr="00414921" w:rsidRDefault="004B593A" w:rsidP="00654A65">
      <w:pPr>
        <w:pStyle w:val="ListParagraph"/>
        <w:ind w:left="0"/>
        <w:rPr>
          <w:rFonts w:ascii="Arial" w:hAnsi="Arial" w:cs="Arial"/>
          <w:b/>
          <w:bCs/>
          <w:i/>
          <w:sz w:val="24"/>
          <w:szCs w:val="24"/>
        </w:rPr>
      </w:pPr>
      <w:r w:rsidRPr="00414921">
        <w:rPr>
          <w:rFonts w:ascii="Arial" w:hAnsi="Arial" w:cs="Arial"/>
          <w:b/>
          <w:bCs/>
          <w:i/>
          <w:sz w:val="24"/>
          <w:szCs w:val="24"/>
        </w:rPr>
        <w:t>Rational connection between the limitation and the purpose (s28(d))</w:t>
      </w:r>
    </w:p>
    <w:p w14:paraId="175FBBB6" w14:textId="4EB0EFDC" w:rsidR="00A44A88" w:rsidRPr="00654A65" w:rsidRDefault="00A44A88" w:rsidP="00654A65">
      <w:pPr>
        <w:pStyle w:val="ListParagraph"/>
        <w:ind w:left="0"/>
        <w:rPr>
          <w:rFonts w:ascii="Arial" w:hAnsi="Arial" w:cs="Arial"/>
          <w:iCs/>
          <w:sz w:val="24"/>
          <w:szCs w:val="24"/>
        </w:rPr>
      </w:pPr>
    </w:p>
    <w:p w14:paraId="74EEB458" w14:textId="5956F483" w:rsidR="00A44A88" w:rsidRDefault="00A44A88" w:rsidP="00A25AAA">
      <w:pPr>
        <w:rPr>
          <w:rFonts w:ascii="Arial" w:hAnsi="Arial" w:cs="Arial"/>
          <w:iCs/>
          <w:sz w:val="24"/>
          <w:szCs w:val="24"/>
        </w:rPr>
      </w:pPr>
      <w:r>
        <w:rPr>
          <w:rFonts w:ascii="Arial" w:hAnsi="Arial" w:cs="Arial"/>
          <w:iCs/>
          <w:sz w:val="24"/>
          <w:szCs w:val="24"/>
        </w:rPr>
        <w:t xml:space="preserve">The registration scheme introduced by this Bill is rationally connected to the objective of </w:t>
      </w:r>
      <w:bookmarkStart w:id="6" w:name="_Hlk117091272"/>
      <w:r>
        <w:rPr>
          <w:rFonts w:ascii="Arial" w:hAnsi="Arial" w:cs="Arial"/>
          <w:iCs/>
          <w:sz w:val="24"/>
          <w:szCs w:val="24"/>
        </w:rPr>
        <w:t>increasing community confidence in professional engineers and the engineering services they provide</w:t>
      </w:r>
      <w:r w:rsidR="00D81892">
        <w:rPr>
          <w:rFonts w:ascii="Arial" w:hAnsi="Arial" w:cs="Arial"/>
          <w:iCs/>
          <w:sz w:val="24"/>
          <w:szCs w:val="24"/>
        </w:rPr>
        <w:t>. The</w:t>
      </w:r>
      <w:bookmarkEnd w:id="6"/>
      <w:r>
        <w:rPr>
          <w:rFonts w:ascii="Arial" w:hAnsi="Arial" w:cs="Arial"/>
          <w:iCs/>
          <w:sz w:val="24"/>
          <w:szCs w:val="24"/>
        </w:rPr>
        <w:t xml:space="preserve"> new registration framework will assist in protecting the community from adverse outcomes associated with professional engineers who do not have appropriate qualifications, experience and competenc</w:t>
      </w:r>
      <w:r w:rsidR="000B04B7">
        <w:rPr>
          <w:rFonts w:ascii="Arial" w:hAnsi="Arial" w:cs="Arial"/>
          <w:iCs/>
          <w:sz w:val="24"/>
          <w:szCs w:val="24"/>
        </w:rPr>
        <w:t>ies</w:t>
      </w:r>
      <w:r>
        <w:rPr>
          <w:rFonts w:ascii="Arial" w:hAnsi="Arial" w:cs="Arial"/>
          <w:iCs/>
          <w:sz w:val="24"/>
          <w:szCs w:val="24"/>
        </w:rPr>
        <w:t xml:space="preserve"> to carry out professional engineering services.</w:t>
      </w:r>
    </w:p>
    <w:p w14:paraId="3B3ACAB4" w14:textId="77777777" w:rsidR="0033356A" w:rsidRPr="001B2AC0" w:rsidRDefault="0033356A" w:rsidP="0033356A">
      <w:pPr>
        <w:rPr>
          <w:rFonts w:ascii="Arial" w:hAnsi="Arial" w:cs="Arial"/>
          <w:iCs/>
          <w:sz w:val="24"/>
          <w:szCs w:val="24"/>
        </w:rPr>
      </w:pPr>
      <w:r w:rsidRPr="001B2AC0">
        <w:rPr>
          <w:rFonts w:ascii="Arial" w:hAnsi="Arial" w:cs="Arial"/>
          <w:iCs/>
          <w:sz w:val="24"/>
          <w:szCs w:val="24"/>
        </w:rPr>
        <w:t>The Bill does this by creating a registration scheme with the following features:</w:t>
      </w:r>
    </w:p>
    <w:p w14:paraId="597F2D70" w14:textId="77777777" w:rsidR="0033356A" w:rsidRPr="001B2AC0" w:rsidRDefault="0033356A" w:rsidP="0033356A">
      <w:pPr>
        <w:pStyle w:val="ListParagraph"/>
        <w:numPr>
          <w:ilvl w:val="0"/>
          <w:numId w:val="31"/>
        </w:numPr>
        <w:spacing w:before="120" w:after="120"/>
        <w:rPr>
          <w:rFonts w:ascii="Arial" w:hAnsi="Arial" w:cs="Arial"/>
          <w:iCs/>
          <w:sz w:val="24"/>
          <w:szCs w:val="24"/>
        </w:rPr>
      </w:pPr>
      <w:r w:rsidRPr="001B2AC0">
        <w:rPr>
          <w:rFonts w:ascii="Arial" w:hAnsi="Arial" w:cs="Arial"/>
          <w:iCs/>
          <w:sz w:val="24"/>
          <w:szCs w:val="24"/>
        </w:rPr>
        <w:t>eligibility criteria for registration and renewal, which require the registrar to consider factors relevant to an engineer’s ability to perform their work safely and competently,</w:t>
      </w:r>
    </w:p>
    <w:p w14:paraId="7EFEF78D" w14:textId="77777777" w:rsidR="0033356A" w:rsidRPr="001B2AC0" w:rsidRDefault="0033356A" w:rsidP="0033356A">
      <w:pPr>
        <w:pStyle w:val="ListParagraph"/>
        <w:numPr>
          <w:ilvl w:val="0"/>
          <w:numId w:val="31"/>
        </w:numPr>
        <w:spacing w:before="120" w:after="120"/>
        <w:rPr>
          <w:rFonts w:ascii="Arial" w:hAnsi="Arial" w:cs="Arial"/>
          <w:iCs/>
          <w:sz w:val="24"/>
          <w:szCs w:val="24"/>
        </w:rPr>
      </w:pPr>
      <w:r w:rsidRPr="001B2AC0">
        <w:rPr>
          <w:rFonts w:ascii="Arial" w:hAnsi="Arial" w:cs="Arial"/>
          <w:iCs/>
          <w:sz w:val="24"/>
          <w:szCs w:val="24"/>
        </w:rPr>
        <w:t>the completion of CPD units which ensure that skills and competencies of professional engineers are kept up to date with modernisations and developments in the sector,</w:t>
      </w:r>
    </w:p>
    <w:p w14:paraId="166BE292" w14:textId="77777777" w:rsidR="0033356A" w:rsidRPr="001B2AC0" w:rsidRDefault="0033356A" w:rsidP="0033356A">
      <w:pPr>
        <w:pStyle w:val="ListParagraph"/>
        <w:numPr>
          <w:ilvl w:val="0"/>
          <w:numId w:val="31"/>
        </w:numPr>
        <w:spacing w:before="120" w:after="120"/>
        <w:rPr>
          <w:rFonts w:ascii="Arial" w:hAnsi="Arial" w:cs="Arial"/>
          <w:iCs/>
          <w:sz w:val="24"/>
          <w:szCs w:val="24"/>
        </w:rPr>
      </w:pPr>
      <w:r w:rsidRPr="001B2AC0">
        <w:rPr>
          <w:rFonts w:ascii="Arial" w:hAnsi="Arial" w:cs="Arial"/>
          <w:iCs/>
          <w:sz w:val="24"/>
          <w:szCs w:val="24"/>
        </w:rPr>
        <w:t>providing for the imposition of conditions on an engineer’s registration allows the registrar to oversight the practice of professional engineering and correct unsafe practice,</w:t>
      </w:r>
    </w:p>
    <w:p w14:paraId="77EF1FBA" w14:textId="43DFC8BD" w:rsidR="0033356A" w:rsidRPr="001B2AC0" w:rsidRDefault="0033356A" w:rsidP="0033356A">
      <w:pPr>
        <w:pStyle w:val="ListParagraph"/>
        <w:numPr>
          <w:ilvl w:val="0"/>
          <w:numId w:val="31"/>
        </w:numPr>
        <w:spacing w:before="120" w:after="120"/>
        <w:rPr>
          <w:rFonts w:ascii="Arial" w:hAnsi="Arial" w:cs="Arial"/>
          <w:iCs/>
          <w:sz w:val="24"/>
          <w:szCs w:val="24"/>
        </w:rPr>
      </w:pPr>
      <w:r w:rsidRPr="001B2AC0">
        <w:rPr>
          <w:rFonts w:ascii="Arial" w:hAnsi="Arial" w:cs="Arial"/>
          <w:iCs/>
          <w:sz w:val="24"/>
          <w:szCs w:val="24"/>
        </w:rPr>
        <w:t>disciplinary and regulatory action against a professional engineer is an important measure to ensure behaviour that could potentially put the public at risk can be deterred and/or corrected.</w:t>
      </w:r>
    </w:p>
    <w:p w14:paraId="1EF81427" w14:textId="00D5E246" w:rsidR="006A38BE" w:rsidRPr="001B2AC0" w:rsidRDefault="006A38BE" w:rsidP="00A25AAA">
      <w:pPr>
        <w:rPr>
          <w:rFonts w:ascii="Arial" w:hAnsi="Arial" w:cs="Arial"/>
          <w:iCs/>
          <w:sz w:val="24"/>
          <w:szCs w:val="24"/>
        </w:rPr>
      </w:pPr>
      <w:r w:rsidRPr="001B2AC0">
        <w:rPr>
          <w:rFonts w:ascii="Arial" w:hAnsi="Arial" w:cs="Arial"/>
          <w:iCs/>
          <w:sz w:val="24"/>
          <w:szCs w:val="24"/>
        </w:rPr>
        <w:t xml:space="preserve">Despite the fundamental role in the economy that engineers have, the </w:t>
      </w:r>
      <w:r w:rsidR="00F77534" w:rsidRPr="001B2AC0">
        <w:rPr>
          <w:rFonts w:ascii="Arial" w:hAnsi="Arial" w:cs="Arial"/>
          <w:iCs/>
          <w:sz w:val="24"/>
          <w:szCs w:val="24"/>
        </w:rPr>
        <w:t>often-complex</w:t>
      </w:r>
      <w:r w:rsidRPr="001B2AC0">
        <w:rPr>
          <w:rFonts w:ascii="Arial" w:hAnsi="Arial" w:cs="Arial"/>
          <w:iCs/>
          <w:sz w:val="24"/>
          <w:szCs w:val="24"/>
        </w:rPr>
        <w:t xml:space="preserve"> nature of their work and the importance of their work in ensuring public safety, most engineers are not required to hold any kind of formal registration or licence. This stands in contrast to almost all other professionals in </w:t>
      </w:r>
      <w:r w:rsidR="009F0FD6" w:rsidRPr="001B2AC0">
        <w:rPr>
          <w:rFonts w:ascii="Arial" w:hAnsi="Arial" w:cs="Arial"/>
          <w:iCs/>
          <w:sz w:val="24"/>
          <w:szCs w:val="24"/>
        </w:rPr>
        <w:t xml:space="preserve">the </w:t>
      </w:r>
      <w:r w:rsidR="007E1260" w:rsidRPr="001B2AC0">
        <w:rPr>
          <w:rFonts w:ascii="Arial" w:hAnsi="Arial" w:cs="Arial"/>
          <w:iCs/>
          <w:sz w:val="24"/>
          <w:szCs w:val="24"/>
        </w:rPr>
        <w:t>ACT</w:t>
      </w:r>
      <w:r w:rsidRPr="001B2AC0">
        <w:rPr>
          <w:rFonts w:ascii="Arial" w:hAnsi="Arial" w:cs="Arial"/>
          <w:iCs/>
          <w:sz w:val="24"/>
          <w:szCs w:val="24"/>
        </w:rPr>
        <w:t>, including lawyers, architects and teachers.</w:t>
      </w:r>
    </w:p>
    <w:p w14:paraId="5A3BA52D" w14:textId="263231CD" w:rsidR="00654A65" w:rsidRPr="001B2AC0" w:rsidRDefault="00654A65" w:rsidP="00A25AAA">
      <w:pPr>
        <w:rPr>
          <w:rFonts w:ascii="Arial" w:hAnsi="Arial" w:cs="Arial"/>
          <w:iCs/>
          <w:sz w:val="24"/>
          <w:szCs w:val="24"/>
        </w:rPr>
      </w:pPr>
      <w:r w:rsidRPr="001B2AC0">
        <w:rPr>
          <w:rFonts w:ascii="Arial" w:hAnsi="Arial" w:cs="Arial"/>
          <w:iCs/>
          <w:sz w:val="24"/>
          <w:szCs w:val="24"/>
        </w:rPr>
        <w:t>Engineering services are purchased by governments, large and small businesses, and individual consumers. In the absence of any statutory requirements for licensing or registration, consumers are limited in their ability to measure the competency of an engineer they are seeking to engage.</w:t>
      </w:r>
    </w:p>
    <w:p w14:paraId="72C71F32" w14:textId="77777777" w:rsidR="006C2404" w:rsidRPr="006C2404" w:rsidRDefault="006C2404" w:rsidP="006C2404">
      <w:pPr>
        <w:spacing w:before="120"/>
        <w:rPr>
          <w:rFonts w:ascii="Arial" w:hAnsi="Arial" w:cs="Arial"/>
          <w:iCs/>
          <w:sz w:val="24"/>
          <w:szCs w:val="24"/>
        </w:rPr>
      </w:pPr>
      <w:r w:rsidRPr="001B2AC0">
        <w:rPr>
          <w:rFonts w:ascii="Arial" w:hAnsi="Arial" w:cs="Arial"/>
          <w:iCs/>
          <w:sz w:val="24"/>
          <w:szCs w:val="24"/>
        </w:rPr>
        <w:t>Effective regulatory schemes need to support effective enforcement and compliance schemes which promote accountability in the industry while protecting consumers and the community. This requires the ability to take swift action when matters of non</w:t>
      </w:r>
      <w:r w:rsidRPr="001B2AC0">
        <w:rPr>
          <w:rFonts w:ascii="Arial" w:hAnsi="Arial" w:cs="Arial"/>
          <w:iCs/>
          <w:sz w:val="24"/>
          <w:szCs w:val="24"/>
        </w:rPr>
        <w:noBreakHyphen/>
        <w:t>compliance arise and for this action to be scalable to the seriousness of the non</w:t>
      </w:r>
      <w:r w:rsidRPr="001B2AC0">
        <w:rPr>
          <w:rFonts w:ascii="Arial" w:hAnsi="Arial" w:cs="Arial"/>
          <w:iCs/>
          <w:sz w:val="24"/>
          <w:szCs w:val="24"/>
        </w:rPr>
        <w:noBreakHyphen/>
        <w:t>compliance.</w:t>
      </w:r>
    </w:p>
    <w:p w14:paraId="76AAC80D" w14:textId="194CE40A" w:rsidR="004B593A" w:rsidRDefault="004B593A" w:rsidP="00654A65">
      <w:pPr>
        <w:pStyle w:val="ListParagraph"/>
        <w:ind w:left="0"/>
        <w:rPr>
          <w:rFonts w:ascii="Arial" w:hAnsi="Arial" w:cs="Arial"/>
          <w:b/>
          <w:bCs/>
          <w:i/>
          <w:sz w:val="24"/>
          <w:szCs w:val="24"/>
        </w:rPr>
      </w:pPr>
      <w:r w:rsidRPr="00414921">
        <w:rPr>
          <w:rFonts w:ascii="Arial" w:hAnsi="Arial" w:cs="Arial"/>
          <w:b/>
          <w:bCs/>
          <w:i/>
          <w:sz w:val="24"/>
          <w:szCs w:val="24"/>
        </w:rPr>
        <w:lastRenderedPageBreak/>
        <w:t>Proportionality (s28 (e))</w:t>
      </w:r>
    </w:p>
    <w:p w14:paraId="19CA4050" w14:textId="100CE638" w:rsidR="00A52787" w:rsidRPr="006C2404" w:rsidRDefault="00A52787" w:rsidP="006C2404">
      <w:pPr>
        <w:spacing w:before="120"/>
        <w:rPr>
          <w:rFonts w:ascii="Arial" w:hAnsi="Arial" w:cs="Arial"/>
          <w:iCs/>
          <w:sz w:val="24"/>
          <w:szCs w:val="24"/>
        </w:rPr>
      </w:pPr>
      <w:r w:rsidRPr="006C2404">
        <w:rPr>
          <w:rFonts w:ascii="Arial" w:hAnsi="Arial" w:cs="Arial"/>
          <w:iCs/>
          <w:sz w:val="24"/>
          <w:szCs w:val="24"/>
        </w:rPr>
        <w:t>The HRA permits reasonable and justifiable limits on human rights. Furthermore, section 27B</w:t>
      </w:r>
      <w:r w:rsidR="00663ECD">
        <w:rPr>
          <w:rFonts w:ascii="Arial" w:hAnsi="Arial" w:cs="Arial"/>
          <w:iCs/>
          <w:sz w:val="24"/>
          <w:szCs w:val="24"/>
        </w:rPr>
        <w:t xml:space="preserve"> </w:t>
      </w:r>
      <w:r w:rsidRPr="006C2404">
        <w:rPr>
          <w:rFonts w:ascii="Arial" w:hAnsi="Arial" w:cs="Arial"/>
          <w:iCs/>
          <w:sz w:val="24"/>
          <w:szCs w:val="24"/>
        </w:rPr>
        <w:t>(1) expressly provides that the practice of a trade, occupation or profession may be regulated by law.</w:t>
      </w:r>
    </w:p>
    <w:p w14:paraId="72F739BE" w14:textId="2C075708" w:rsidR="00A52787" w:rsidRPr="006C2404" w:rsidRDefault="00A52787" w:rsidP="006C2404">
      <w:pPr>
        <w:rPr>
          <w:rFonts w:ascii="Arial" w:hAnsi="Arial" w:cs="Arial"/>
          <w:iCs/>
          <w:sz w:val="24"/>
          <w:szCs w:val="24"/>
        </w:rPr>
      </w:pPr>
      <w:r w:rsidRPr="006C2404">
        <w:rPr>
          <w:rFonts w:ascii="Arial" w:hAnsi="Arial" w:cs="Arial"/>
          <w:iCs/>
          <w:sz w:val="24"/>
          <w:szCs w:val="24"/>
        </w:rPr>
        <w:t xml:space="preserve">The registration scheme has been designed to be the least restrictive approach to achieving the objective of the Bill, and with sufficient safeguards to ensure the limitation on the right to work can be considered reasonable and justifiable. </w:t>
      </w:r>
    </w:p>
    <w:p w14:paraId="5C8C893D" w14:textId="60422638" w:rsidR="00F77534" w:rsidRPr="00F77534" w:rsidRDefault="00654A65" w:rsidP="00A25AAA">
      <w:pPr>
        <w:rPr>
          <w:rFonts w:ascii="Arial" w:hAnsi="Arial" w:cs="Arial"/>
          <w:iCs/>
          <w:sz w:val="24"/>
          <w:szCs w:val="24"/>
        </w:rPr>
      </w:pPr>
      <w:r w:rsidRPr="00654A65">
        <w:rPr>
          <w:rFonts w:ascii="Arial" w:hAnsi="Arial" w:cs="Arial"/>
          <w:iCs/>
          <w:sz w:val="24"/>
          <w:szCs w:val="24"/>
        </w:rPr>
        <w:t>The Bill will initially apply to the following five areas of engineering: Civil; Structural; Mechanical; Electrical; and Fire Safety.</w:t>
      </w:r>
      <w:r w:rsidR="00F77534" w:rsidRPr="00F77534">
        <w:rPr>
          <w:rFonts w:ascii="Arial" w:hAnsi="Arial" w:cs="Arial"/>
          <w:iCs/>
          <w:sz w:val="24"/>
          <w:szCs w:val="24"/>
        </w:rPr>
        <w:t xml:space="preserve"> Additional eligibility requirements are proposed to apply to a professional engineer working in the building and construction industry. These will be contained in the disallowable instrument issued by the Minister under the Bill and </w:t>
      </w:r>
      <w:r w:rsidR="00F77534">
        <w:rPr>
          <w:rFonts w:ascii="Arial" w:hAnsi="Arial" w:cs="Arial"/>
          <w:iCs/>
          <w:sz w:val="24"/>
          <w:szCs w:val="24"/>
        </w:rPr>
        <w:t xml:space="preserve">will cover </w:t>
      </w:r>
      <w:r w:rsidR="00F77534" w:rsidRPr="00F77534">
        <w:rPr>
          <w:rFonts w:ascii="Arial" w:hAnsi="Arial" w:cs="Arial"/>
          <w:iCs/>
          <w:sz w:val="24"/>
          <w:szCs w:val="24"/>
        </w:rPr>
        <w:t xml:space="preserve">knowledge of the National Construction Code (NCC), knowledge of the ACT’s Building Regulatory system and </w:t>
      </w:r>
      <w:r w:rsidR="00F77534">
        <w:rPr>
          <w:rFonts w:ascii="Arial" w:hAnsi="Arial" w:cs="Arial"/>
          <w:iCs/>
          <w:sz w:val="24"/>
          <w:szCs w:val="24"/>
        </w:rPr>
        <w:t>a specified period of</w:t>
      </w:r>
      <w:r w:rsidR="00F77534" w:rsidRPr="00F77534">
        <w:rPr>
          <w:rFonts w:ascii="Arial" w:hAnsi="Arial" w:cs="Arial"/>
          <w:iCs/>
          <w:sz w:val="24"/>
          <w:szCs w:val="24"/>
        </w:rPr>
        <w:t xml:space="preserve"> experience in the building and construction industry.</w:t>
      </w:r>
    </w:p>
    <w:p w14:paraId="7635D977" w14:textId="6C194C90" w:rsidR="00F77534" w:rsidRPr="00F77534" w:rsidRDefault="00F77534" w:rsidP="00A25AAA">
      <w:pPr>
        <w:rPr>
          <w:rFonts w:ascii="Arial" w:hAnsi="Arial" w:cs="Arial"/>
          <w:iCs/>
          <w:sz w:val="24"/>
          <w:szCs w:val="24"/>
        </w:rPr>
      </w:pPr>
      <w:r w:rsidRPr="00F77534">
        <w:rPr>
          <w:rFonts w:ascii="Arial" w:hAnsi="Arial" w:cs="Arial"/>
          <w:iCs/>
          <w:sz w:val="24"/>
          <w:szCs w:val="24"/>
        </w:rPr>
        <w:t xml:space="preserve">The </w:t>
      </w:r>
      <w:r w:rsidR="0030094D">
        <w:rPr>
          <w:rFonts w:ascii="Arial" w:hAnsi="Arial" w:cs="Arial"/>
          <w:iCs/>
          <w:sz w:val="24"/>
          <w:szCs w:val="24"/>
        </w:rPr>
        <w:t>s</w:t>
      </w:r>
      <w:r w:rsidRPr="00F77534">
        <w:rPr>
          <w:rFonts w:ascii="Arial" w:hAnsi="Arial" w:cs="Arial"/>
          <w:iCs/>
          <w:sz w:val="24"/>
          <w:szCs w:val="24"/>
        </w:rPr>
        <w:t>cheme will apply to individuals providing professional engineering services (developing or overseeing the development of engineer designs) in the prescribed areas of engineering if the services are provided:</w:t>
      </w:r>
    </w:p>
    <w:p w14:paraId="0AE4AE55" w14:textId="77777777" w:rsidR="00F77534" w:rsidRPr="00F77534" w:rsidRDefault="00F77534">
      <w:pPr>
        <w:pStyle w:val="ListParagraph"/>
        <w:numPr>
          <w:ilvl w:val="0"/>
          <w:numId w:val="21"/>
        </w:numPr>
        <w:tabs>
          <w:tab w:val="left" w:pos="425"/>
        </w:tabs>
        <w:spacing w:before="240" w:line="276" w:lineRule="auto"/>
        <w:rPr>
          <w:rFonts w:ascii="Arial" w:hAnsi="Arial" w:cs="Arial"/>
          <w:sz w:val="24"/>
          <w:szCs w:val="24"/>
        </w:rPr>
      </w:pPr>
      <w:r w:rsidRPr="00F77534">
        <w:rPr>
          <w:rFonts w:ascii="Arial" w:hAnsi="Arial" w:cs="Arial"/>
          <w:sz w:val="24"/>
          <w:szCs w:val="24"/>
        </w:rPr>
        <w:t>in the ACT; and/or</w:t>
      </w:r>
    </w:p>
    <w:p w14:paraId="0200AF5A" w14:textId="77777777" w:rsidR="00F77534" w:rsidRPr="00F77534" w:rsidRDefault="00F77534">
      <w:pPr>
        <w:pStyle w:val="ListParagraph"/>
        <w:numPr>
          <w:ilvl w:val="0"/>
          <w:numId w:val="21"/>
        </w:numPr>
        <w:tabs>
          <w:tab w:val="left" w:pos="425"/>
        </w:tabs>
        <w:spacing w:before="240" w:line="276" w:lineRule="auto"/>
        <w:rPr>
          <w:rFonts w:ascii="Arial" w:hAnsi="Arial" w:cs="Arial"/>
          <w:iCs/>
          <w:sz w:val="24"/>
          <w:szCs w:val="24"/>
        </w:rPr>
      </w:pPr>
      <w:r w:rsidRPr="00F77534">
        <w:rPr>
          <w:rFonts w:ascii="Arial" w:hAnsi="Arial" w:cs="Arial"/>
          <w:sz w:val="24"/>
          <w:szCs w:val="24"/>
        </w:rPr>
        <w:t>from a location outside the ACT, but the services are provided for projects in the</w:t>
      </w:r>
      <w:r w:rsidRPr="00F77534">
        <w:rPr>
          <w:rFonts w:ascii="Arial" w:hAnsi="Arial" w:cs="Arial"/>
          <w:iCs/>
          <w:sz w:val="24"/>
          <w:szCs w:val="24"/>
        </w:rPr>
        <w:t xml:space="preserve"> ACT (for example, provided for a project or purpose in the ACT).</w:t>
      </w:r>
    </w:p>
    <w:p w14:paraId="0162F810" w14:textId="77777777" w:rsidR="00F77534" w:rsidRDefault="00F77534" w:rsidP="00F77534">
      <w:pPr>
        <w:pStyle w:val="ListParagraph"/>
        <w:ind w:left="0"/>
        <w:rPr>
          <w:rFonts w:ascii="Arial" w:hAnsi="Arial" w:cs="Arial"/>
          <w:iCs/>
          <w:sz w:val="24"/>
          <w:szCs w:val="24"/>
        </w:rPr>
      </w:pPr>
    </w:p>
    <w:p w14:paraId="22074FAB" w14:textId="3FE59C86" w:rsidR="00184BEA" w:rsidRDefault="00184BEA" w:rsidP="00F77534">
      <w:pPr>
        <w:pStyle w:val="ListParagraph"/>
        <w:ind w:left="0"/>
        <w:rPr>
          <w:rFonts w:ascii="Arial" w:hAnsi="Arial" w:cs="Arial"/>
          <w:iCs/>
          <w:sz w:val="24"/>
          <w:szCs w:val="24"/>
        </w:rPr>
      </w:pPr>
      <w:r w:rsidRPr="00F77534">
        <w:rPr>
          <w:rFonts w:ascii="Arial" w:hAnsi="Arial" w:cs="Arial"/>
          <w:iCs/>
          <w:sz w:val="24"/>
          <w:szCs w:val="24"/>
        </w:rPr>
        <w:t xml:space="preserve">The </w:t>
      </w:r>
      <w:r w:rsidR="0030094D">
        <w:rPr>
          <w:rFonts w:ascii="Arial" w:hAnsi="Arial" w:cs="Arial"/>
          <w:iCs/>
          <w:sz w:val="24"/>
          <w:szCs w:val="24"/>
        </w:rPr>
        <w:t>s</w:t>
      </w:r>
      <w:r w:rsidRPr="00F77534">
        <w:rPr>
          <w:rFonts w:ascii="Arial" w:hAnsi="Arial" w:cs="Arial"/>
          <w:iCs/>
          <w:sz w:val="24"/>
          <w:szCs w:val="24"/>
        </w:rPr>
        <w:t>cheme will only apply to engineers:</w:t>
      </w:r>
    </w:p>
    <w:p w14:paraId="0D880939" w14:textId="390ED5D1" w:rsidR="00184BEA" w:rsidRPr="00F77534" w:rsidRDefault="00184BEA">
      <w:pPr>
        <w:pStyle w:val="ListParagraph"/>
        <w:numPr>
          <w:ilvl w:val="0"/>
          <w:numId w:val="20"/>
        </w:numPr>
        <w:tabs>
          <w:tab w:val="left" w:pos="425"/>
        </w:tabs>
        <w:spacing w:before="240" w:line="276" w:lineRule="auto"/>
        <w:rPr>
          <w:rFonts w:ascii="Arial" w:hAnsi="Arial" w:cs="Arial"/>
          <w:sz w:val="24"/>
          <w:szCs w:val="24"/>
        </w:rPr>
      </w:pPr>
      <w:r w:rsidRPr="00F77534">
        <w:rPr>
          <w:rFonts w:ascii="Arial" w:hAnsi="Arial" w:cs="Arial"/>
          <w:sz w:val="24"/>
          <w:szCs w:val="24"/>
        </w:rPr>
        <w:t>who meet the required qualifications, experience and competenc</w:t>
      </w:r>
      <w:r w:rsidR="0034417C">
        <w:rPr>
          <w:rFonts w:ascii="Arial" w:hAnsi="Arial" w:cs="Arial"/>
          <w:sz w:val="24"/>
          <w:szCs w:val="24"/>
        </w:rPr>
        <w:t>ies</w:t>
      </w:r>
      <w:r w:rsidRPr="00F77534">
        <w:rPr>
          <w:rFonts w:ascii="Arial" w:hAnsi="Arial" w:cs="Arial"/>
          <w:sz w:val="24"/>
          <w:szCs w:val="24"/>
        </w:rPr>
        <w:t xml:space="preserve"> for the area of engineering in which registration is sought; and</w:t>
      </w:r>
    </w:p>
    <w:p w14:paraId="36D688BA" w14:textId="41AAB438" w:rsidR="00184BEA" w:rsidRPr="00F77534" w:rsidRDefault="00184BEA">
      <w:pPr>
        <w:pStyle w:val="ListParagraph"/>
        <w:numPr>
          <w:ilvl w:val="0"/>
          <w:numId w:val="20"/>
        </w:numPr>
        <w:tabs>
          <w:tab w:val="left" w:pos="425"/>
        </w:tabs>
        <w:spacing w:before="240" w:line="276" w:lineRule="auto"/>
        <w:rPr>
          <w:rFonts w:ascii="Arial" w:hAnsi="Arial" w:cs="Arial"/>
          <w:sz w:val="24"/>
          <w:szCs w:val="24"/>
        </w:rPr>
      </w:pPr>
      <w:r w:rsidRPr="00F77534">
        <w:rPr>
          <w:rFonts w:ascii="Arial" w:hAnsi="Arial" w:cs="Arial"/>
          <w:sz w:val="24"/>
          <w:szCs w:val="24"/>
        </w:rPr>
        <w:t xml:space="preserve">are providing professional engineering services (as defined), as opposed to practitioners who are carrying out work in accordance with prescribed standards. </w:t>
      </w:r>
    </w:p>
    <w:p w14:paraId="4CD0A9D3" w14:textId="77777777" w:rsidR="00F77534" w:rsidRPr="00F77534" w:rsidRDefault="00F77534" w:rsidP="00F77534">
      <w:pPr>
        <w:pStyle w:val="ListParagraph"/>
        <w:ind w:left="0"/>
        <w:rPr>
          <w:rFonts w:ascii="Arial" w:hAnsi="Arial" w:cs="Arial"/>
          <w:iCs/>
          <w:sz w:val="24"/>
          <w:szCs w:val="24"/>
        </w:rPr>
      </w:pPr>
    </w:p>
    <w:p w14:paraId="5F482A2D" w14:textId="7C0FE98D" w:rsidR="00184BEA" w:rsidRDefault="00184BEA" w:rsidP="00A25AAA">
      <w:pPr>
        <w:rPr>
          <w:rFonts w:ascii="Arial" w:hAnsi="Arial" w:cs="Arial"/>
          <w:iCs/>
          <w:sz w:val="24"/>
          <w:szCs w:val="24"/>
        </w:rPr>
      </w:pPr>
      <w:r w:rsidRPr="00F77534">
        <w:rPr>
          <w:rFonts w:ascii="Arial" w:hAnsi="Arial" w:cs="Arial"/>
          <w:iCs/>
          <w:sz w:val="24"/>
          <w:szCs w:val="24"/>
        </w:rPr>
        <w:t>Engineers working under direct supervision of a registered professional engineer or only in accordance with prescriptive standards are not required to be registered. It is common practice within the industry for engineers to be supervised in their first years of working.</w:t>
      </w:r>
    </w:p>
    <w:p w14:paraId="6E86DBAF" w14:textId="2820006A" w:rsidR="00184BEA" w:rsidRDefault="00184BEA" w:rsidP="00A25AAA">
      <w:pPr>
        <w:rPr>
          <w:rFonts w:ascii="Arial" w:hAnsi="Arial" w:cs="Arial"/>
          <w:iCs/>
          <w:sz w:val="24"/>
          <w:szCs w:val="24"/>
        </w:rPr>
      </w:pPr>
      <w:r w:rsidRPr="00F77534">
        <w:rPr>
          <w:rFonts w:ascii="Arial" w:hAnsi="Arial" w:cs="Arial"/>
          <w:iCs/>
          <w:sz w:val="24"/>
          <w:szCs w:val="24"/>
        </w:rPr>
        <w:t>This will allow for engineers yet to meet qualification</w:t>
      </w:r>
      <w:r w:rsidR="000B04B7">
        <w:rPr>
          <w:rFonts w:ascii="Arial" w:hAnsi="Arial" w:cs="Arial"/>
          <w:iCs/>
          <w:sz w:val="24"/>
          <w:szCs w:val="24"/>
        </w:rPr>
        <w:t>s</w:t>
      </w:r>
      <w:r w:rsidRPr="00F77534">
        <w:rPr>
          <w:rFonts w:ascii="Arial" w:hAnsi="Arial" w:cs="Arial"/>
          <w:iCs/>
          <w:sz w:val="24"/>
          <w:szCs w:val="24"/>
        </w:rPr>
        <w:t>, experience or competenc</w:t>
      </w:r>
      <w:r w:rsidR="000B04B7">
        <w:rPr>
          <w:rFonts w:ascii="Arial" w:hAnsi="Arial" w:cs="Arial"/>
          <w:iCs/>
          <w:sz w:val="24"/>
          <w:szCs w:val="24"/>
        </w:rPr>
        <w:t xml:space="preserve">ies </w:t>
      </w:r>
      <w:r w:rsidRPr="00F77534">
        <w:rPr>
          <w:rFonts w:ascii="Arial" w:hAnsi="Arial" w:cs="Arial"/>
          <w:iCs/>
          <w:sz w:val="24"/>
          <w:szCs w:val="24"/>
        </w:rPr>
        <w:t>criteria to still practice but under the supervision of a registered engineer.</w:t>
      </w:r>
    </w:p>
    <w:p w14:paraId="46A6B286" w14:textId="6F0A945E" w:rsidR="00184BEA" w:rsidRDefault="00184BEA" w:rsidP="00A25AAA">
      <w:pPr>
        <w:rPr>
          <w:rFonts w:ascii="Arial" w:hAnsi="Arial" w:cs="Arial"/>
          <w:iCs/>
          <w:sz w:val="24"/>
          <w:szCs w:val="24"/>
        </w:rPr>
      </w:pPr>
      <w:r w:rsidRPr="00F77534">
        <w:rPr>
          <w:rFonts w:ascii="Arial" w:hAnsi="Arial" w:cs="Arial"/>
          <w:iCs/>
          <w:sz w:val="24"/>
          <w:szCs w:val="24"/>
        </w:rPr>
        <w:t>This means that for those currently providing professional engineering services in regulated areas of engineering who cannot meet the registration requirements, they must provide those services under the supervision of a registered professional engineer.</w:t>
      </w:r>
    </w:p>
    <w:p w14:paraId="27EAA00B" w14:textId="77777777" w:rsidR="00F77534" w:rsidRPr="00184BEA" w:rsidRDefault="00F77534" w:rsidP="00A25AAA">
      <w:pPr>
        <w:rPr>
          <w:rFonts w:ascii="Arial" w:hAnsi="Arial" w:cs="Arial"/>
          <w:iCs/>
          <w:sz w:val="24"/>
          <w:szCs w:val="24"/>
        </w:rPr>
      </w:pPr>
      <w:r w:rsidRPr="00184BEA">
        <w:rPr>
          <w:rFonts w:ascii="Arial" w:hAnsi="Arial" w:cs="Arial"/>
          <w:iCs/>
          <w:sz w:val="24"/>
          <w:szCs w:val="24"/>
        </w:rPr>
        <w:lastRenderedPageBreak/>
        <w:t xml:space="preserve">Commencement of the scheme will be designed to </w:t>
      </w:r>
      <w:r>
        <w:rPr>
          <w:rFonts w:ascii="Arial" w:hAnsi="Arial" w:cs="Arial"/>
          <w:iCs/>
          <w:sz w:val="24"/>
          <w:szCs w:val="24"/>
        </w:rPr>
        <w:t>s</w:t>
      </w:r>
      <w:r w:rsidRPr="00184BEA">
        <w:rPr>
          <w:rFonts w:ascii="Arial" w:hAnsi="Arial" w:cs="Arial"/>
          <w:iCs/>
          <w:sz w:val="24"/>
          <w:szCs w:val="24"/>
        </w:rPr>
        <w:t xml:space="preserve">upport the ongoing provision of services through ensuring that those currently working in the industry can continue to work in the industry </w:t>
      </w:r>
      <w:r w:rsidRPr="00F77534">
        <w:rPr>
          <w:rFonts w:ascii="Arial" w:hAnsi="Arial" w:cs="Arial"/>
          <w:iCs/>
          <w:sz w:val="24"/>
          <w:szCs w:val="24"/>
        </w:rPr>
        <w:t>while their application for registration is considered</w:t>
      </w:r>
      <w:r w:rsidRPr="00184BEA">
        <w:rPr>
          <w:rFonts w:ascii="Arial" w:hAnsi="Arial" w:cs="Arial"/>
          <w:iCs/>
          <w:sz w:val="24"/>
          <w:szCs w:val="24"/>
        </w:rPr>
        <w:t>.</w:t>
      </w:r>
    </w:p>
    <w:p w14:paraId="33EB1DA7" w14:textId="7F9B1798" w:rsidR="00654A65" w:rsidRDefault="00F77534" w:rsidP="00A25AAA">
      <w:pPr>
        <w:rPr>
          <w:rFonts w:ascii="Arial" w:hAnsi="Arial" w:cs="Arial"/>
          <w:iCs/>
          <w:sz w:val="24"/>
          <w:szCs w:val="24"/>
        </w:rPr>
      </w:pPr>
      <w:r>
        <w:rPr>
          <w:rFonts w:ascii="Arial" w:hAnsi="Arial" w:cs="Arial"/>
          <w:iCs/>
          <w:sz w:val="24"/>
          <w:szCs w:val="24"/>
        </w:rPr>
        <w:t>The disallowable instrument issued by the Minister under the Bill setting qualification</w:t>
      </w:r>
      <w:r w:rsidR="0034417C">
        <w:rPr>
          <w:rFonts w:ascii="Arial" w:hAnsi="Arial" w:cs="Arial"/>
          <w:iCs/>
          <w:sz w:val="24"/>
          <w:szCs w:val="24"/>
        </w:rPr>
        <w:t>s</w:t>
      </w:r>
      <w:r>
        <w:rPr>
          <w:rFonts w:ascii="Arial" w:hAnsi="Arial" w:cs="Arial"/>
          <w:iCs/>
          <w:sz w:val="24"/>
          <w:szCs w:val="24"/>
        </w:rPr>
        <w:t xml:space="preserve">, experience and competencies will also </w:t>
      </w:r>
      <w:r w:rsidR="00654A65" w:rsidRPr="00F77534">
        <w:rPr>
          <w:rFonts w:ascii="Arial" w:hAnsi="Arial" w:cs="Arial"/>
          <w:iCs/>
          <w:sz w:val="24"/>
          <w:szCs w:val="24"/>
        </w:rPr>
        <w:t>include alternative pathways for applicants who do not meet all the qualifications, experience and competenc</w:t>
      </w:r>
      <w:r w:rsidR="0034417C">
        <w:rPr>
          <w:rFonts w:ascii="Arial" w:hAnsi="Arial" w:cs="Arial"/>
          <w:iCs/>
          <w:sz w:val="24"/>
          <w:szCs w:val="24"/>
        </w:rPr>
        <w:t>ies</w:t>
      </w:r>
      <w:r w:rsidR="00654A65" w:rsidRPr="00F77534">
        <w:rPr>
          <w:rFonts w:ascii="Arial" w:hAnsi="Arial" w:cs="Arial"/>
          <w:iCs/>
          <w:sz w:val="24"/>
          <w:szCs w:val="24"/>
        </w:rPr>
        <w:t xml:space="preserve"> but may be assessed by an assessment entity as having the skills, knowledge and competency to provide professional engineering services in the area(s) of engineering for which registration is sought.</w:t>
      </w:r>
    </w:p>
    <w:p w14:paraId="5DDD56B3" w14:textId="314626E0" w:rsidR="00654A65" w:rsidRDefault="00654A65" w:rsidP="00A25AAA">
      <w:pPr>
        <w:rPr>
          <w:rFonts w:ascii="Arial" w:hAnsi="Arial" w:cs="Arial"/>
          <w:iCs/>
          <w:sz w:val="24"/>
          <w:szCs w:val="24"/>
        </w:rPr>
      </w:pPr>
      <w:r w:rsidRPr="00F77534">
        <w:rPr>
          <w:rFonts w:ascii="Arial" w:hAnsi="Arial" w:cs="Arial"/>
          <w:iCs/>
          <w:sz w:val="24"/>
          <w:szCs w:val="24"/>
        </w:rPr>
        <w:t>Consultation highlighted that any alternative pathways to registration need to balance the need to recognise alternative qualificatio</w:t>
      </w:r>
      <w:r w:rsidR="0034417C">
        <w:rPr>
          <w:rFonts w:ascii="Arial" w:hAnsi="Arial" w:cs="Arial"/>
          <w:iCs/>
          <w:sz w:val="24"/>
          <w:szCs w:val="24"/>
        </w:rPr>
        <w:t>ns</w:t>
      </w:r>
      <w:r w:rsidRPr="00F77534">
        <w:rPr>
          <w:rFonts w:ascii="Arial" w:hAnsi="Arial" w:cs="Arial"/>
          <w:iCs/>
          <w:sz w:val="24"/>
          <w:szCs w:val="24"/>
        </w:rPr>
        <w:t xml:space="preserve"> for those already working in the industry or in specific fields of engineering w</w:t>
      </w:r>
      <w:r w:rsidR="0034417C">
        <w:rPr>
          <w:rFonts w:ascii="Arial" w:hAnsi="Arial" w:cs="Arial"/>
          <w:iCs/>
          <w:sz w:val="24"/>
          <w:szCs w:val="24"/>
        </w:rPr>
        <w:t>hile</w:t>
      </w:r>
      <w:r w:rsidRPr="00F77534">
        <w:rPr>
          <w:rFonts w:ascii="Arial" w:hAnsi="Arial" w:cs="Arial"/>
          <w:iCs/>
          <w:sz w:val="24"/>
          <w:szCs w:val="24"/>
        </w:rPr>
        <w:t xml:space="preserve"> not diminishing the value of engineering qualifications in the community.</w:t>
      </w:r>
    </w:p>
    <w:p w14:paraId="6B4E2D99" w14:textId="6B40F7F8" w:rsidR="0034417C" w:rsidRDefault="0034417C" w:rsidP="00A25AAA">
      <w:pPr>
        <w:rPr>
          <w:rFonts w:ascii="Arial" w:hAnsi="Arial" w:cs="Arial"/>
          <w:iCs/>
          <w:sz w:val="24"/>
          <w:szCs w:val="24"/>
        </w:rPr>
      </w:pPr>
      <w:r>
        <w:rPr>
          <w:rFonts w:ascii="Arial" w:hAnsi="Arial" w:cs="Arial"/>
          <w:iCs/>
          <w:sz w:val="24"/>
          <w:szCs w:val="24"/>
        </w:rPr>
        <w:t>The scheme has been designed to support those already working in the industry to continue to do so.</w:t>
      </w:r>
    </w:p>
    <w:p w14:paraId="3675E213" w14:textId="6D5609D3" w:rsidR="00A52787" w:rsidRDefault="00A52787" w:rsidP="00A25AAA">
      <w:pPr>
        <w:rPr>
          <w:rFonts w:ascii="Arial" w:hAnsi="Arial" w:cs="Arial"/>
          <w:iCs/>
          <w:sz w:val="24"/>
          <w:szCs w:val="24"/>
        </w:rPr>
      </w:pPr>
      <w:r>
        <w:rPr>
          <w:rFonts w:ascii="Arial" w:hAnsi="Arial" w:cs="Arial"/>
          <w:iCs/>
          <w:sz w:val="24"/>
          <w:szCs w:val="24"/>
        </w:rPr>
        <w:t>Specific safeguards in the scheme relating to registration include:</w:t>
      </w:r>
    </w:p>
    <w:p w14:paraId="24D3F042" w14:textId="1A2C5371" w:rsidR="00A52787" w:rsidRPr="00A52787" w:rsidRDefault="00A52787">
      <w:pPr>
        <w:pStyle w:val="ListParagraph"/>
        <w:numPr>
          <w:ilvl w:val="0"/>
          <w:numId w:val="29"/>
        </w:numPr>
        <w:spacing w:before="120" w:after="120" w:line="276" w:lineRule="auto"/>
        <w:ind w:left="714" w:hanging="357"/>
        <w:rPr>
          <w:rFonts w:ascii="Arial" w:hAnsi="Arial" w:cs="Arial"/>
          <w:sz w:val="24"/>
          <w:szCs w:val="24"/>
        </w:rPr>
      </w:pPr>
      <w:r w:rsidRPr="00A52787">
        <w:rPr>
          <w:rFonts w:ascii="Arial" w:hAnsi="Arial" w:cs="Arial"/>
          <w:i/>
          <w:iCs/>
          <w:sz w:val="24"/>
          <w:szCs w:val="24"/>
        </w:rPr>
        <w:t>suitability information</w:t>
      </w:r>
      <w:r w:rsidRPr="00A52787">
        <w:rPr>
          <w:rFonts w:ascii="Arial" w:hAnsi="Arial" w:cs="Arial"/>
          <w:sz w:val="24"/>
          <w:szCs w:val="24"/>
        </w:rPr>
        <w:t xml:space="preserve"> does not automatically exclude an applicant from registration. The </w:t>
      </w:r>
      <w:r w:rsidR="00663ECD">
        <w:rPr>
          <w:rFonts w:ascii="Arial" w:hAnsi="Arial" w:cs="Arial"/>
          <w:sz w:val="24"/>
          <w:szCs w:val="24"/>
        </w:rPr>
        <w:t>r</w:t>
      </w:r>
      <w:r w:rsidRPr="00A52787">
        <w:rPr>
          <w:rFonts w:ascii="Arial" w:hAnsi="Arial" w:cs="Arial"/>
          <w:sz w:val="24"/>
          <w:szCs w:val="24"/>
        </w:rPr>
        <w:t xml:space="preserve">egistrar is given broad discretion to satisfy themselves of a person’s suitability to be registered. The </w:t>
      </w:r>
      <w:r w:rsidR="00663ECD">
        <w:rPr>
          <w:rFonts w:ascii="Arial" w:hAnsi="Arial" w:cs="Arial"/>
          <w:sz w:val="24"/>
          <w:szCs w:val="24"/>
        </w:rPr>
        <w:t>r</w:t>
      </w:r>
      <w:r w:rsidRPr="00A52787">
        <w:rPr>
          <w:rFonts w:ascii="Arial" w:hAnsi="Arial" w:cs="Arial"/>
          <w:sz w:val="24"/>
          <w:szCs w:val="24"/>
        </w:rPr>
        <w:t xml:space="preserve">egistrar can request further information under section 20 to help inform this decision. </w:t>
      </w:r>
    </w:p>
    <w:p w14:paraId="71B4E186" w14:textId="0D78380E" w:rsidR="00A52787" w:rsidRDefault="00A52787">
      <w:pPr>
        <w:pStyle w:val="ListParagraph"/>
        <w:numPr>
          <w:ilvl w:val="0"/>
          <w:numId w:val="29"/>
        </w:numPr>
        <w:spacing w:before="120" w:after="120" w:line="276" w:lineRule="auto"/>
        <w:ind w:left="714" w:hanging="357"/>
        <w:rPr>
          <w:rFonts w:ascii="Arial" w:hAnsi="Arial" w:cs="Arial"/>
          <w:sz w:val="24"/>
          <w:szCs w:val="24"/>
        </w:rPr>
      </w:pPr>
      <w:r>
        <w:rPr>
          <w:rFonts w:ascii="Arial" w:hAnsi="Arial" w:cs="Arial"/>
          <w:sz w:val="24"/>
          <w:szCs w:val="24"/>
        </w:rPr>
        <w:t xml:space="preserve">If the criteria for eligibility are met, the </w:t>
      </w:r>
      <w:r w:rsidR="00663ECD">
        <w:rPr>
          <w:rFonts w:ascii="Arial" w:hAnsi="Arial" w:cs="Arial"/>
          <w:sz w:val="24"/>
          <w:szCs w:val="24"/>
        </w:rPr>
        <w:t>r</w:t>
      </w:r>
      <w:r>
        <w:rPr>
          <w:rFonts w:ascii="Arial" w:hAnsi="Arial" w:cs="Arial"/>
          <w:sz w:val="24"/>
          <w:szCs w:val="24"/>
        </w:rPr>
        <w:t xml:space="preserve">egistrar must register the individual. </w:t>
      </w:r>
    </w:p>
    <w:p w14:paraId="433CD1CF" w14:textId="77777777" w:rsidR="00A52787" w:rsidRDefault="00A52787">
      <w:pPr>
        <w:pStyle w:val="ListParagraph"/>
        <w:numPr>
          <w:ilvl w:val="0"/>
          <w:numId w:val="29"/>
        </w:numPr>
        <w:spacing w:before="120" w:after="120" w:line="276" w:lineRule="auto"/>
        <w:ind w:left="714" w:hanging="357"/>
        <w:rPr>
          <w:rFonts w:ascii="Arial" w:hAnsi="Arial" w:cs="Arial"/>
          <w:sz w:val="24"/>
          <w:szCs w:val="24"/>
        </w:rPr>
      </w:pPr>
      <w:r>
        <w:rPr>
          <w:rFonts w:ascii="Arial" w:hAnsi="Arial" w:cs="Arial"/>
          <w:sz w:val="24"/>
          <w:szCs w:val="24"/>
        </w:rPr>
        <w:t xml:space="preserve">A decision to refuse to register a professional engineer, or to refuse to renew their registration, can be internally reviewed by an applicant for registration. </w:t>
      </w:r>
    </w:p>
    <w:p w14:paraId="1543A711" w14:textId="4F19DC92" w:rsidR="00A52787" w:rsidRPr="00A52787" w:rsidRDefault="00A52787">
      <w:pPr>
        <w:pStyle w:val="ListParagraph"/>
        <w:numPr>
          <w:ilvl w:val="0"/>
          <w:numId w:val="29"/>
        </w:numPr>
        <w:spacing w:before="120" w:after="120" w:line="276" w:lineRule="auto"/>
        <w:ind w:left="714" w:hanging="357"/>
        <w:rPr>
          <w:rFonts w:ascii="Arial" w:hAnsi="Arial" w:cs="Arial"/>
          <w:sz w:val="24"/>
          <w:szCs w:val="24"/>
        </w:rPr>
      </w:pPr>
      <w:r w:rsidRPr="00A52787">
        <w:rPr>
          <w:rFonts w:ascii="Arial" w:hAnsi="Arial" w:cs="Arial"/>
          <w:sz w:val="24"/>
          <w:szCs w:val="24"/>
        </w:rPr>
        <w:t xml:space="preserve">Before imposing conditions on registration, the </w:t>
      </w:r>
      <w:r w:rsidR="00663ECD">
        <w:rPr>
          <w:rFonts w:ascii="Arial" w:hAnsi="Arial" w:cs="Arial"/>
          <w:sz w:val="24"/>
          <w:szCs w:val="24"/>
        </w:rPr>
        <w:t>r</w:t>
      </w:r>
      <w:r w:rsidRPr="00A52787">
        <w:rPr>
          <w:rFonts w:ascii="Arial" w:hAnsi="Arial" w:cs="Arial"/>
          <w:sz w:val="24"/>
          <w:szCs w:val="24"/>
        </w:rPr>
        <w:t xml:space="preserve">egistrar must give the engineer written notice, including reasons for the proposed condition. The engineer is given the opportunity to respond to the notice, and this response must be considered by the </w:t>
      </w:r>
      <w:r w:rsidR="00663ECD">
        <w:rPr>
          <w:rFonts w:ascii="Arial" w:hAnsi="Arial" w:cs="Arial"/>
          <w:sz w:val="24"/>
          <w:szCs w:val="24"/>
        </w:rPr>
        <w:t>r</w:t>
      </w:r>
      <w:r w:rsidRPr="00A52787">
        <w:rPr>
          <w:rFonts w:ascii="Arial" w:hAnsi="Arial" w:cs="Arial"/>
          <w:sz w:val="24"/>
          <w:szCs w:val="24"/>
        </w:rPr>
        <w:t xml:space="preserve">egistrar. A decision to impose a condition on registration is internally reviewable by a professional engineer. </w:t>
      </w:r>
    </w:p>
    <w:p w14:paraId="5F6CECF9" w14:textId="569165CD" w:rsidR="00A52787" w:rsidRDefault="00A52787">
      <w:pPr>
        <w:pStyle w:val="ListParagraph"/>
        <w:numPr>
          <w:ilvl w:val="0"/>
          <w:numId w:val="29"/>
        </w:numPr>
        <w:spacing w:before="120" w:after="120" w:line="276" w:lineRule="auto"/>
        <w:ind w:left="714" w:hanging="357"/>
        <w:rPr>
          <w:rFonts w:ascii="Arial" w:hAnsi="Arial" w:cs="Arial"/>
          <w:sz w:val="24"/>
          <w:szCs w:val="24"/>
        </w:rPr>
      </w:pPr>
      <w:r>
        <w:rPr>
          <w:rFonts w:ascii="Arial" w:hAnsi="Arial" w:cs="Arial"/>
          <w:sz w:val="24"/>
          <w:szCs w:val="24"/>
        </w:rPr>
        <w:t xml:space="preserve">The ACAT can also confirm, vary or set aside these internally reviewable decisions. </w:t>
      </w:r>
    </w:p>
    <w:p w14:paraId="3F82B801" w14:textId="4CEF9B47" w:rsidR="00654A65" w:rsidRDefault="00654A65" w:rsidP="00A52787">
      <w:pPr>
        <w:rPr>
          <w:rFonts w:ascii="Arial" w:hAnsi="Arial" w:cs="Arial"/>
          <w:iCs/>
          <w:sz w:val="24"/>
          <w:szCs w:val="24"/>
        </w:rPr>
      </w:pPr>
      <w:r w:rsidRPr="00F77534">
        <w:rPr>
          <w:rFonts w:ascii="Arial" w:hAnsi="Arial" w:cs="Arial"/>
          <w:iCs/>
          <w:sz w:val="24"/>
          <w:szCs w:val="24"/>
        </w:rPr>
        <w:t xml:space="preserve">Under the </w:t>
      </w:r>
      <w:r w:rsidR="0030094D">
        <w:rPr>
          <w:rFonts w:ascii="Arial" w:hAnsi="Arial" w:cs="Arial"/>
          <w:iCs/>
          <w:sz w:val="24"/>
          <w:szCs w:val="24"/>
        </w:rPr>
        <w:t>s</w:t>
      </w:r>
      <w:r w:rsidRPr="00F77534">
        <w:rPr>
          <w:rFonts w:ascii="Arial" w:hAnsi="Arial" w:cs="Arial"/>
          <w:iCs/>
          <w:sz w:val="24"/>
          <w:szCs w:val="24"/>
        </w:rPr>
        <w:t xml:space="preserve">cheme, if you are registered in another </w:t>
      </w:r>
      <w:r w:rsidR="00F77534" w:rsidRPr="00F77534">
        <w:rPr>
          <w:rFonts w:ascii="Arial" w:hAnsi="Arial" w:cs="Arial"/>
          <w:iCs/>
          <w:sz w:val="24"/>
          <w:szCs w:val="24"/>
        </w:rPr>
        <w:t>jurisdiction,</w:t>
      </w:r>
      <w:r w:rsidRPr="00F77534">
        <w:rPr>
          <w:rFonts w:ascii="Arial" w:hAnsi="Arial" w:cs="Arial"/>
          <w:iCs/>
          <w:sz w:val="24"/>
          <w:szCs w:val="24"/>
        </w:rPr>
        <w:t xml:space="preserve"> you will be able to operate in the ACT under that registration without needing to be separately registered in the ACT. This w</w:t>
      </w:r>
      <w:r w:rsidR="0034417C">
        <w:rPr>
          <w:rFonts w:ascii="Arial" w:hAnsi="Arial" w:cs="Arial"/>
          <w:iCs/>
          <w:sz w:val="24"/>
          <w:szCs w:val="24"/>
        </w:rPr>
        <w:t>ill</w:t>
      </w:r>
      <w:r w:rsidRPr="00F77534">
        <w:rPr>
          <w:rFonts w:ascii="Arial" w:hAnsi="Arial" w:cs="Arial"/>
          <w:iCs/>
          <w:sz w:val="24"/>
          <w:szCs w:val="24"/>
        </w:rPr>
        <w:t xml:space="preserve"> be through the automatic mutual recognition (AMR) scheme that has been gradually implemented across several States and Territories since July 2021.</w:t>
      </w:r>
    </w:p>
    <w:p w14:paraId="14D9E3AB" w14:textId="435BE3FA" w:rsidR="00654A65" w:rsidRDefault="00654A65" w:rsidP="00A25AAA">
      <w:pPr>
        <w:rPr>
          <w:rFonts w:ascii="Arial" w:hAnsi="Arial" w:cs="Arial"/>
          <w:iCs/>
          <w:sz w:val="24"/>
          <w:szCs w:val="24"/>
        </w:rPr>
      </w:pPr>
      <w:r w:rsidRPr="00F77534">
        <w:rPr>
          <w:rFonts w:ascii="Arial" w:hAnsi="Arial" w:cs="Arial"/>
          <w:iCs/>
          <w:sz w:val="24"/>
          <w:szCs w:val="24"/>
        </w:rPr>
        <w:t xml:space="preserve">The objective of the AMR scheme is to create a more mobile labour force by allowing workers who hold an occupational registration in one Australian State or Territory to work in another Australian State or Territory without needing to pay additional fees or </w:t>
      </w:r>
      <w:r w:rsidRPr="00F77534">
        <w:rPr>
          <w:rFonts w:ascii="Arial" w:hAnsi="Arial" w:cs="Arial"/>
          <w:iCs/>
          <w:sz w:val="24"/>
          <w:szCs w:val="24"/>
        </w:rPr>
        <w:lastRenderedPageBreak/>
        <w:t>apply for a separate registration. This process gives workers what is called Automatic Deemed Registration (ADR). To be eligible for AMR, individuals must hold and maintain a registration or licence in their home state or territory (i.e. their primary place of residence or work) that covers the activity that they intend to carry out in another Australian State or Territory.</w:t>
      </w:r>
    </w:p>
    <w:p w14:paraId="05FFE0C8" w14:textId="09DE7D85" w:rsidR="00654A65" w:rsidRDefault="00654A65" w:rsidP="00A25AAA">
      <w:pPr>
        <w:rPr>
          <w:rFonts w:ascii="Arial" w:hAnsi="Arial" w:cs="Arial"/>
          <w:iCs/>
          <w:sz w:val="24"/>
          <w:szCs w:val="24"/>
        </w:rPr>
      </w:pPr>
      <w:r w:rsidRPr="00F77534">
        <w:rPr>
          <w:rFonts w:ascii="Arial" w:hAnsi="Arial" w:cs="Arial"/>
          <w:iCs/>
          <w:sz w:val="24"/>
          <w:szCs w:val="24"/>
        </w:rPr>
        <w:t>In implementing the scheme, the ACT Government will also consider arrangements for those wishing to transfer their registration from another jurisdiction to the ACT.</w:t>
      </w:r>
    </w:p>
    <w:p w14:paraId="363FCE3F" w14:textId="730C0ADD" w:rsidR="00F77534" w:rsidRDefault="00F77534" w:rsidP="00A25AAA">
      <w:pPr>
        <w:rPr>
          <w:rFonts w:ascii="Arial" w:hAnsi="Arial" w:cs="Arial"/>
          <w:iCs/>
          <w:sz w:val="24"/>
          <w:szCs w:val="24"/>
        </w:rPr>
      </w:pPr>
      <w:r>
        <w:rPr>
          <w:rFonts w:ascii="Arial" w:hAnsi="Arial" w:cs="Arial"/>
          <w:iCs/>
          <w:sz w:val="24"/>
          <w:szCs w:val="24"/>
        </w:rPr>
        <w:t>T</w:t>
      </w:r>
      <w:r w:rsidRPr="00F77534">
        <w:rPr>
          <w:rFonts w:ascii="Arial" w:hAnsi="Arial" w:cs="Arial"/>
          <w:iCs/>
          <w:sz w:val="24"/>
          <w:szCs w:val="24"/>
        </w:rPr>
        <w:t xml:space="preserve">he engineering profession is increasingly globalised. Many of Australia’s trading partners have recognised this and have begun to establish engineering registration schemes as an important tool to help promote exports of their engineers’ services. A government-backed registration scheme will help give </w:t>
      </w:r>
      <w:r>
        <w:rPr>
          <w:rFonts w:ascii="Arial" w:hAnsi="Arial" w:cs="Arial"/>
          <w:iCs/>
          <w:sz w:val="24"/>
          <w:szCs w:val="24"/>
        </w:rPr>
        <w:t>ACT</w:t>
      </w:r>
      <w:r w:rsidRPr="00F77534">
        <w:rPr>
          <w:rFonts w:ascii="Arial" w:hAnsi="Arial" w:cs="Arial"/>
          <w:iCs/>
          <w:sz w:val="24"/>
          <w:szCs w:val="24"/>
        </w:rPr>
        <w:t xml:space="preserve"> engineers the edge they need to compete in this global marketplace by giving prospective purchasers of their services the assurance that the engineer they engage is suitably qualified and experienced, and will comply with well-recognised and internationally understood profe</w:t>
      </w:r>
      <w:r w:rsidR="00A25AAA">
        <w:rPr>
          <w:rFonts w:ascii="Arial" w:hAnsi="Arial" w:cs="Arial"/>
          <w:iCs/>
          <w:sz w:val="24"/>
          <w:szCs w:val="24"/>
        </w:rPr>
        <w:t>s</w:t>
      </w:r>
      <w:r w:rsidRPr="00F77534">
        <w:rPr>
          <w:rFonts w:ascii="Arial" w:hAnsi="Arial" w:cs="Arial"/>
          <w:iCs/>
          <w:sz w:val="24"/>
          <w:szCs w:val="24"/>
        </w:rPr>
        <w:t>sional benchmarks.</w:t>
      </w:r>
    </w:p>
    <w:p w14:paraId="7E2D712C" w14:textId="7F8CB4D3" w:rsidR="00D81892" w:rsidRPr="00A25AAA" w:rsidRDefault="00D81892" w:rsidP="00A25AAA">
      <w:pPr>
        <w:rPr>
          <w:rFonts w:ascii="Arial" w:hAnsi="Arial" w:cs="Arial"/>
          <w:iCs/>
          <w:sz w:val="24"/>
          <w:szCs w:val="24"/>
        </w:rPr>
      </w:pPr>
      <w:r w:rsidRPr="00A25AAA">
        <w:rPr>
          <w:rFonts w:ascii="Arial" w:hAnsi="Arial" w:cs="Arial"/>
          <w:iCs/>
          <w:sz w:val="24"/>
          <w:szCs w:val="24"/>
        </w:rPr>
        <w:t xml:space="preserve">This Bill provides regulatory powers to suspend or cancel a registration and for the </w:t>
      </w:r>
      <w:r w:rsidR="00663ECD">
        <w:rPr>
          <w:rFonts w:ascii="Arial" w:hAnsi="Arial" w:cs="Arial"/>
          <w:iCs/>
          <w:sz w:val="24"/>
          <w:szCs w:val="24"/>
        </w:rPr>
        <w:t>r</w:t>
      </w:r>
      <w:r w:rsidRPr="00A25AAA">
        <w:rPr>
          <w:rFonts w:ascii="Arial" w:hAnsi="Arial" w:cs="Arial"/>
          <w:iCs/>
          <w:sz w:val="24"/>
          <w:szCs w:val="24"/>
        </w:rPr>
        <w:t>egistrar to apply to ACAT for a</w:t>
      </w:r>
      <w:r w:rsidR="00A25AAA">
        <w:rPr>
          <w:rFonts w:ascii="Arial" w:hAnsi="Arial" w:cs="Arial"/>
          <w:iCs/>
          <w:sz w:val="24"/>
          <w:szCs w:val="24"/>
        </w:rPr>
        <w:t>n</w:t>
      </w:r>
      <w:r w:rsidRPr="00A25AAA">
        <w:rPr>
          <w:rFonts w:ascii="Arial" w:hAnsi="Arial" w:cs="Arial"/>
          <w:iCs/>
          <w:sz w:val="24"/>
          <w:szCs w:val="24"/>
        </w:rPr>
        <w:t xml:space="preserve"> order disqualifying a person from registration. The Bill establishes the grounds on which the </w:t>
      </w:r>
      <w:r w:rsidR="00663ECD">
        <w:rPr>
          <w:rFonts w:ascii="Arial" w:hAnsi="Arial" w:cs="Arial"/>
          <w:iCs/>
          <w:sz w:val="24"/>
          <w:szCs w:val="24"/>
        </w:rPr>
        <w:t>r</w:t>
      </w:r>
      <w:r w:rsidRPr="00A25AAA">
        <w:rPr>
          <w:rFonts w:ascii="Arial" w:hAnsi="Arial" w:cs="Arial"/>
          <w:iCs/>
          <w:sz w:val="24"/>
          <w:szCs w:val="24"/>
        </w:rPr>
        <w:t xml:space="preserve">egistrar can take those regulatory actions and the processes that are to be followed </w:t>
      </w:r>
      <w:r w:rsidR="00A25AAA" w:rsidRPr="00A25AAA">
        <w:rPr>
          <w:rFonts w:ascii="Arial" w:hAnsi="Arial" w:cs="Arial"/>
          <w:iCs/>
          <w:sz w:val="24"/>
          <w:szCs w:val="24"/>
        </w:rPr>
        <w:t>to</w:t>
      </w:r>
      <w:r w:rsidRPr="00A25AAA">
        <w:rPr>
          <w:rFonts w:ascii="Arial" w:hAnsi="Arial" w:cs="Arial"/>
          <w:iCs/>
          <w:sz w:val="24"/>
          <w:szCs w:val="24"/>
        </w:rPr>
        <w:t xml:space="preserve"> provide procedural fairness (for example, providing show ca</w:t>
      </w:r>
      <w:r w:rsidR="00BB5909">
        <w:rPr>
          <w:rFonts w:ascii="Arial" w:hAnsi="Arial" w:cs="Arial"/>
          <w:iCs/>
          <w:sz w:val="24"/>
          <w:szCs w:val="24"/>
        </w:rPr>
        <w:t>u</w:t>
      </w:r>
      <w:r w:rsidRPr="00A25AAA">
        <w:rPr>
          <w:rFonts w:ascii="Arial" w:hAnsi="Arial" w:cs="Arial"/>
          <w:iCs/>
          <w:sz w:val="24"/>
          <w:szCs w:val="24"/>
        </w:rPr>
        <w:t xml:space="preserve">se notices prior to taking any regulatory action). Immediate regulatory action can only be taken in circumstances where </w:t>
      </w:r>
      <w:r w:rsidR="00BB5909">
        <w:rPr>
          <w:rFonts w:ascii="Arial" w:hAnsi="Arial" w:cs="Arial"/>
          <w:iCs/>
          <w:sz w:val="24"/>
          <w:szCs w:val="24"/>
        </w:rPr>
        <w:t xml:space="preserve">it is </w:t>
      </w:r>
      <w:r w:rsidR="00A45A82" w:rsidRPr="00A25AAA">
        <w:rPr>
          <w:rFonts w:ascii="Arial" w:hAnsi="Arial" w:cs="Arial"/>
          <w:iCs/>
          <w:sz w:val="24"/>
          <w:szCs w:val="24"/>
        </w:rPr>
        <w:t xml:space="preserve">in the public interest to do. For example, </w:t>
      </w:r>
      <w:r w:rsidR="00BB5909">
        <w:rPr>
          <w:rFonts w:ascii="Arial" w:hAnsi="Arial" w:cs="Arial"/>
          <w:iCs/>
          <w:sz w:val="24"/>
          <w:szCs w:val="24"/>
        </w:rPr>
        <w:t xml:space="preserve">where </w:t>
      </w:r>
      <w:r w:rsidR="00A45A82" w:rsidRPr="00A25AAA">
        <w:rPr>
          <w:rFonts w:ascii="Arial" w:hAnsi="Arial" w:cs="Arial"/>
          <w:iCs/>
          <w:sz w:val="24"/>
          <w:szCs w:val="24"/>
        </w:rPr>
        <w:t>there is risk of har</w:t>
      </w:r>
      <w:r w:rsidR="00A25AAA" w:rsidRPr="00A25AAA">
        <w:rPr>
          <w:rFonts w:ascii="Arial" w:hAnsi="Arial" w:cs="Arial"/>
          <w:iCs/>
          <w:sz w:val="24"/>
          <w:szCs w:val="24"/>
        </w:rPr>
        <w:t xml:space="preserve">m. Where there is immediate risk of safety to any person, the </w:t>
      </w:r>
      <w:r w:rsidR="00663ECD">
        <w:rPr>
          <w:rFonts w:ascii="Arial" w:hAnsi="Arial" w:cs="Arial"/>
          <w:iCs/>
          <w:sz w:val="24"/>
          <w:szCs w:val="24"/>
        </w:rPr>
        <w:t>r</w:t>
      </w:r>
      <w:r w:rsidR="00A25AAA" w:rsidRPr="00A25AAA">
        <w:rPr>
          <w:rFonts w:ascii="Arial" w:hAnsi="Arial" w:cs="Arial"/>
          <w:iCs/>
          <w:sz w:val="24"/>
          <w:szCs w:val="24"/>
        </w:rPr>
        <w:t>egistrar may inform the engineer of the immediate suspension initially orally and then follow it up with a written notice.</w:t>
      </w:r>
      <w:r w:rsidR="00A52787">
        <w:rPr>
          <w:rFonts w:ascii="Arial" w:hAnsi="Arial" w:cs="Arial"/>
          <w:iCs/>
          <w:sz w:val="24"/>
          <w:szCs w:val="24"/>
        </w:rPr>
        <w:t xml:space="preserve"> </w:t>
      </w:r>
      <w:r w:rsidRPr="00A25AAA">
        <w:rPr>
          <w:rFonts w:ascii="Arial" w:hAnsi="Arial" w:cs="Arial"/>
          <w:iCs/>
          <w:sz w:val="24"/>
          <w:szCs w:val="24"/>
        </w:rPr>
        <w:t xml:space="preserve">Decisions by the </w:t>
      </w:r>
      <w:r w:rsidR="00663ECD">
        <w:rPr>
          <w:rFonts w:ascii="Arial" w:hAnsi="Arial" w:cs="Arial"/>
          <w:iCs/>
          <w:sz w:val="24"/>
          <w:szCs w:val="24"/>
        </w:rPr>
        <w:t>r</w:t>
      </w:r>
      <w:r w:rsidRPr="00A25AAA">
        <w:rPr>
          <w:rFonts w:ascii="Arial" w:hAnsi="Arial" w:cs="Arial"/>
          <w:iCs/>
          <w:sz w:val="24"/>
          <w:szCs w:val="24"/>
        </w:rPr>
        <w:t xml:space="preserve">egistrar to suspend or cancel a registration </w:t>
      </w:r>
      <w:r w:rsidR="000B04B7">
        <w:rPr>
          <w:rFonts w:ascii="Arial" w:hAnsi="Arial" w:cs="Arial"/>
          <w:iCs/>
          <w:sz w:val="24"/>
          <w:szCs w:val="24"/>
        </w:rPr>
        <w:t xml:space="preserve">are </w:t>
      </w:r>
      <w:r w:rsidRPr="00A25AAA">
        <w:rPr>
          <w:rFonts w:ascii="Arial" w:hAnsi="Arial" w:cs="Arial"/>
          <w:iCs/>
          <w:sz w:val="24"/>
          <w:szCs w:val="24"/>
        </w:rPr>
        <w:t>ACAT reviewable.</w:t>
      </w:r>
    </w:p>
    <w:p w14:paraId="32BAA604" w14:textId="755361BF" w:rsidR="00EC1226" w:rsidRDefault="00EC1226" w:rsidP="00A25AAA">
      <w:pPr>
        <w:rPr>
          <w:rFonts w:ascii="Arial" w:hAnsi="Arial" w:cs="Arial"/>
          <w:iCs/>
          <w:sz w:val="24"/>
          <w:szCs w:val="24"/>
        </w:rPr>
      </w:pPr>
      <w:r>
        <w:rPr>
          <w:rFonts w:ascii="Arial" w:hAnsi="Arial" w:cs="Arial"/>
          <w:iCs/>
          <w:sz w:val="24"/>
          <w:szCs w:val="24"/>
        </w:rPr>
        <w:t>Where regulatory action is necessary, the mechanism chosen will be dependent on the specific circumstances of the grounds for regulatory action</w:t>
      </w:r>
      <w:r w:rsidR="00A25AAA">
        <w:rPr>
          <w:rFonts w:ascii="Arial" w:hAnsi="Arial" w:cs="Arial"/>
          <w:iCs/>
          <w:sz w:val="24"/>
          <w:szCs w:val="24"/>
        </w:rPr>
        <w:t>.</w:t>
      </w:r>
    </w:p>
    <w:p w14:paraId="326664D0" w14:textId="77777777" w:rsidR="006C2404" w:rsidRPr="006C2404" w:rsidRDefault="006C2404" w:rsidP="006C2404">
      <w:pPr>
        <w:spacing w:before="120"/>
        <w:rPr>
          <w:rFonts w:ascii="Arial" w:hAnsi="Arial" w:cs="Arial"/>
          <w:iCs/>
          <w:sz w:val="24"/>
          <w:szCs w:val="24"/>
        </w:rPr>
      </w:pPr>
      <w:r w:rsidRPr="006C2404">
        <w:rPr>
          <w:rFonts w:ascii="Arial" w:hAnsi="Arial" w:cs="Arial"/>
          <w:iCs/>
          <w:sz w:val="24"/>
          <w:szCs w:val="24"/>
        </w:rPr>
        <w:t>Procedural fairness safeguards are provided throughout Part 6 of the Bill and decisions relating to disciplinary action and/or immediate suspension or cancellation of a registration are reviewable by ACAT.</w:t>
      </w:r>
    </w:p>
    <w:p w14:paraId="1D363F8E" w14:textId="6F8018AA" w:rsidR="006C2404" w:rsidRPr="006C2404" w:rsidRDefault="006C2404" w:rsidP="006C2404">
      <w:pPr>
        <w:spacing w:before="120"/>
        <w:rPr>
          <w:rFonts w:ascii="Arial" w:hAnsi="Arial" w:cs="Arial"/>
          <w:iCs/>
          <w:sz w:val="24"/>
          <w:szCs w:val="24"/>
        </w:rPr>
      </w:pPr>
      <w:r w:rsidRPr="006C2404">
        <w:rPr>
          <w:rFonts w:ascii="Arial" w:hAnsi="Arial" w:cs="Arial"/>
          <w:iCs/>
          <w:sz w:val="24"/>
          <w:szCs w:val="24"/>
        </w:rPr>
        <w:t xml:space="preserve">To ensure procedural fairness, a professional engineer must be given a show cause notice if the </w:t>
      </w:r>
      <w:r w:rsidR="00663ECD">
        <w:rPr>
          <w:rFonts w:ascii="Arial" w:hAnsi="Arial" w:cs="Arial"/>
          <w:iCs/>
          <w:sz w:val="24"/>
          <w:szCs w:val="24"/>
        </w:rPr>
        <w:t>r</w:t>
      </w:r>
      <w:r w:rsidRPr="006C2404">
        <w:rPr>
          <w:rFonts w:ascii="Arial" w:hAnsi="Arial" w:cs="Arial"/>
          <w:iCs/>
          <w:sz w:val="24"/>
          <w:szCs w:val="24"/>
        </w:rPr>
        <w:t xml:space="preserve">egistrar proposes to take disciplinary action which states the grounds on which the </w:t>
      </w:r>
      <w:r w:rsidR="00663ECD">
        <w:rPr>
          <w:rFonts w:ascii="Arial" w:hAnsi="Arial" w:cs="Arial"/>
          <w:iCs/>
          <w:sz w:val="24"/>
          <w:szCs w:val="24"/>
        </w:rPr>
        <w:t>r</w:t>
      </w:r>
      <w:r w:rsidRPr="006C2404">
        <w:rPr>
          <w:rFonts w:ascii="Arial" w:hAnsi="Arial" w:cs="Arial"/>
          <w:iCs/>
          <w:sz w:val="24"/>
          <w:szCs w:val="24"/>
        </w:rPr>
        <w:t xml:space="preserve">egistrar considers disciplinary action can be taken; details of the proposed disciplinary action and provide the professional engineer with 28 days to respond to the notice. The </w:t>
      </w:r>
      <w:r w:rsidR="00663ECD">
        <w:rPr>
          <w:rFonts w:ascii="Arial" w:hAnsi="Arial" w:cs="Arial"/>
          <w:iCs/>
          <w:sz w:val="24"/>
          <w:szCs w:val="24"/>
        </w:rPr>
        <w:t>r</w:t>
      </w:r>
      <w:r w:rsidRPr="006C2404">
        <w:rPr>
          <w:rFonts w:ascii="Arial" w:hAnsi="Arial" w:cs="Arial"/>
          <w:iCs/>
          <w:sz w:val="24"/>
          <w:szCs w:val="24"/>
        </w:rPr>
        <w:t>egistrar must consider any response to the notice in making their decision to take disciplinary action. In addition, suspension or cancellation of a professional engineer’s registration must not take place until at least 14 days after the notice of disciplinary action is given to the engineer.</w:t>
      </w:r>
    </w:p>
    <w:p w14:paraId="4530E2B5" w14:textId="4D89718D" w:rsidR="006C2404" w:rsidRPr="006C2404" w:rsidRDefault="006C2404" w:rsidP="006C2404">
      <w:pPr>
        <w:spacing w:before="120"/>
        <w:rPr>
          <w:rFonts w:ascii="Arial" w:hAnsi="Arial" w:cs="Arial"/>
          <w:iCs/>
          <w:sz w:val="24"/>
          <w:szCs w:val="24"/>
        </w:rPr>
      </w:pPr>
      <w:r w:rsidRPr="006C2404">
        <w:rPr>
          <w:rFonts w:ascii="Arial" w:hAnsi="Arial" w:cs="Arial"/>
          <w:iCs/>
          <w:sz w:val="24"/>
          <w:szCs w:val="24"/>
        </w:rPr>
        <w:t xml:space="preserve">Immediate suspension or cancellation powers are limited to when the </w:t>
      </w:r>
      <w:r w:rsidR="00663ECD">
        <w:rPr>
          <w:rFonts w:ascii="Arial" w:hAnsi="Arial" w:cs="Arial"/>
          <w:iCs/>
          <w:sz w:val="24"/>
          <w:szCs w:val="24"/>
        </w:rPr>
        <w:t>r</w:t>
      </w:r>
      <w:r w:rsidRPr="006C2404">
        <w:rPr>
          <w:rFonts w:ascii="Arial" w:hAnsi="Arial" w:cs="Arial"/>
          <w:iCs/>
          <w:sz w:val="24"/>
          <w:szCs w:val="24"/>
        </w:rPr>
        <w:t xml:space="preserve">egistrar is satisfied that a ground for disciplinary action exists, and it is in the public interest to </w:t>
      </w:r>
      <w:r w:rsidRPr="006C2404">
        <w:rPr>
          <w:rFonts w:ascii="Arial" w:hAnsi="Arial" w:cs="Arial"/>
          <w:iCs/>
          <w:sz w:val="24"/>
          <w:szCs w:val="24"/>
        </w:rPr>
        <w:lastRenderedPageBreak/>
        <w:t xml:space="preserve">immediately suspend or cancel the professional engineer’s registration. Notice must be provided in writing unless the </w:t>
      </w:r>
      <w:r w:rsidR="00663ECD">
        <w:rPr>
          <w:rFonts w:ascii="Arial" w:hAnsi="Arial" w:cs="Arial"/>
          <w:iCs/>
          <w:sz w:val="24"/>
          <w:szCs w:val="24"/>
        </w:rPr>
        <w:t>r</w:t>
      </w:r>
      <w:r w:rsidRPr="006C2404">
        <w:rPr>
          <w:rFonts w:ascii="Arial" w:hAnsi="Arial" w:cs="Arial"/>
          <w:iCs/>
          <w:sz w:val="24"/>
          <w:szCs w:val="24"/>
        </w:rPr>
        <w:t xml:space="preserve">egistrar believes there is an immediate risk to the safety of any person. </w:t>
      </w:r>
    </w:p>
    <w:p w14:paraId="7F761576" w14:textId="77777777" w:rsidR="006C2404" w:rsidRPr="006C2404" w:rsidRDefault="006C2404" w:rsidP="006C2404">
      <w:pPr>
        <w:spacing w:before="120"/>
        <w:rPr>
          <w:rFonts w:ascii="Arial" w:hAnsi="Arial" w:cs="Arial"/>
          <w:iCs/>
          <w:sz w:val="24"/>
          <w:szCs w:val="24"/>
        </w:rPr>
      </w:pPr>
      <w:r w:rsidRPr="006C2404">
        <w:rPr>
          <w:rFonts w:ascii="Arial" w:hAnsi="Arial" w:cs="Arial"/>
          <w:iCs/>
          <w:sz w:val="24"/>
          <w:szCs w:val="24"/>
        </w:rPr>
        <w:t>Immediate suspension ends on either:</w:t>
      </w:r>
    </w:p>
    <w:p w14:paraId="70225CA8" w14:textId="77777777" w:rsidR="006C2404" w:rsidRPr="006C2404" w:rsidRDefault="006C2404">
      <w:pPr>
        <w:pStyle w:val="ListParagraph"/>
        <w:numPr>
          <w:ilvl w:val="0"/>
          <w:numId w:val="26"/>
        </w:numPr>
        <w:spacing w:before="120" w:after="120"/>
        <w:ind w:left="714" w:hanging="357"/>
        <w:rPr>
          <w:rFonts w:ascii="Arial" w:hAnsi="Arial" w:cs="Arial"/>
          <w:iCs/>
          <w:sz w:val="24"/>
          <w:szCs w:val="24"/>
        </w:rPr>
      </w:pPr>
      <w:r w:rsidRPr="006C2404">
        <w:rPr>
          <w:rFonts w:ascii="Arial" w:hAnsi="Arial" w:cs="Arial"/>
          <w:iCs/>
          <w:sz w:val="24"/>
          <w:szCs w:val="24"/>
        </w:rPr>
        <w:t>the date stated in the immediate action notice</w:t>
      </w:r>
    </w:p>
    <w:p w14:paraId="71497E8E" w14:textId="77777777" w:rsidR="006C2404" w:rsidRPr="006C2404" w:rsidRDefault="006C2404">
      <w:pPr>
        <w:pStyle w:val="ListParagraph"/>
        <w:numPr>
          <w:ilvl w:val="0"/>
          <w:numId w:val="26"/>
        </w:numPr>
        <w:spacing w:before="120" w:after="120"/>
        <w:ind w:left="714" w:hanging="357"/>
        <w:rPr>
          <w:rFonts w:ascii="Arial" w:hAnsi="Arial" w:cs="Arial"/>
          <w:iCs/>
          <w:sz w:val="24"/>
          <w:szCs w:val="24"/>
        </w:rPr>
      </w:pPr>
      <w:r w:rsidRPr="006C2404">
        <w:rPr>
          <w:rFonts w:ascii="Arial" w:hAnsi="Arial" w:cs="Arial"/>
          <w:iCs/>
          <w:sz w:val="24"/>
          <w:szCs w:val="24"/>
        </w:rPr>
        <w:t>a specified particular event happens</w:t>
      </w:r>
    </w:p>
    <w:p w14:paraId="2B891296" w14:textId="77777777" w:rsidR="006C2404" w:rsidRPr="006C2404" w:rsidRDefault="006C2404">
      <w:pPr>
        <w:pStyle w:val="ListParagraph"/>
        <w:numPr>
          <w:ilvl w:val="0"/>
          <w:numId w:val="26"/>
        </w:numPr>
        <w:spacing w:before="120" w:after="120"/>
        <w:ind w:left="714" w:hanging="357"/>
        <w:rPr>
          <w:rFonts w:ascii="Arial" w:hAnsi="Arial" w:cs="Arial"/>
          <w:iCs/>
          <w:sz w:val="24"/>
          <w:szCs w:val="24"/>
        </w:rPr>
      </w:pPr>
      <w:r w:rsidRPr="006C2404">
        <w:rPr>
          <w:rFonts w:ascii="Arial" w:hAnsi="Arial" w:cs="Arial"/>
          <w:iCs/>
          <w:sz w:val="24"/>
          <w:szCs w:val="24"/>
        </w:rPr>
        <w:t>disciplinary action is taken and the disciplinary action takes effect</w:t>
      </w:r>
    </w:p>
    <w:p w14:paraId="449AC7DA" w14:textId="77777777" w:rsidR="006C2404" w:rsidRPr="006C2404" w:rsidRDefault="006C2404">
      <w:pPr>
        <w:pStyle w:val="ListParagraph"/>
        <w:numPr>
          <w:ilvl w:val="0"/>
          <w:numId w:val="26"/>
        </w:numPr>
        <w:spacing w:before="120" w:after="120"/>
        <w:ind w:left="714" w:hanging="357"/>
        <w:rPr>
          <w:rFonts w:ascii="Arial" w:hAnsi="Arial" w:cs="Arial"/>
          <w:iCs/>
          <w:sz w:val="24"/>
          <w:szCs w:val="24"/>
        </w:rPr>
      </w:pPr>
      <w:r w:rsidRPr="006C2404">
        <w:rPr>
          <w:rFonts w:ascii="Arial" w:hAnsi="Arial" w:cs="Arial"/>
          <w:iCs/>
          <w:sz w:val="24"/>
          <w:szCs w:val="24"/>
        </w:rPr>
        <w:t>where a decision to not take disciplinary action, the earliest of when the engineer receives written notice of that decision or 90 days has lapsed since the immediate action notice was provided</w:t>
      </w:r>
    </w:p>
    <w:p w14:paraId="00F1DB5A" w14:textId="77777777" w:rsidR="006C2404" w:rsidRPr="006C2404" w:rsidRDefault="006C2404" w:rsidP="006C2404">
      <w:pPr>
        <w:pStyle w:val="ListParagraph"/>
        <w:ind w:left="0"/>
        <w:rPr>
          <w:rFonts w:ascii="Arial" w:hAnsi="Arial" w:cs="Arial"/>
          <w:iCs/>
          <w:sz w:val="24"/>
          <w:szCs w:val="24"/>
        </w:rPr>
      </w:pPr>
    </w:p>
    <w:p w14:paraId="5978C769" w14:textId="77777777" w:rsidR="006C2404" w:rsidRPr="006C2404" w:rsidRDefault="006C2404" w:rsidP="006C2404">
      <w:pPr>
        <w:rPr>
          <w:rFonts w:ascii="Arial" w:hAnsi="Arial" w:cs="Arial"/>
          <w:iCs/>
          <w:sz w:val="24"/>
          <w:szCs w:val="24"/>
        </w:rPr>
      </w:pPr>
      <w:r w:rsidRPr="006C2404">
        <w:rPr>
          <w:rFonts w:ascii="Arial" w:hAnsi="Arial" w:cs="Arial"/>
          <w:iCs/>
          <w:sz w:val="24"/>
          <w:szCs w:val="24"/>
        </w:rPr>
        <w:t>Non-compliance with the regulatory framework established by the Bill will be managed through an ‘engage, educate and enforce’ compliance process. This provides a safeguard to ensure the limitation on rights is reasonable and proportionate. Conduct that contravenes the legislative framework will be considered on a case</w:t>
      </w:r>
      <w:r w:rsidRPr="006C2404">
        <w:rPr>
          <w:rFonts w:ascii="Arial" w:hAnsi="Arial" w:cs="Arial"/>
          <w:iCs/>
          <w:sz w:val="24"/>
          <w:szCs w:val="24"/>
        </w:rPr>
        <w:noBreakHyphen/>
        <w:t>by-case basis and within its own context to determine the appropriate compliance and enforcement response.</w:t>
      </w:r>
    </w:p>
    <w:p w14:paraId="0986FE6F" w14:textId="77777777" w:rsidR="006C2404" w:rsidRPr="006C2404" w:rsidRDefault="006C2404" w:rsidP="006C2404">
      <w:pPr>
        <w:rPr>
          <w:rFonts w:ascii="Arial" w:hAnsi="Arial" w:cs="Arial"/>
          <w:iCs/>
          <w:sz w:val="24"/>
          <w:szCs w:val="24"/>
        </w:rPr>
      </w:pPr>
      <w:r w:rsidRPr="006C2404">
        <w:rPr>
          <w:rFonts w:ascii="Arial" w:hAnsi="Arial" w:cs="Arial"/>
          <w:iCs/>
          <w:sz w:val="24"/>
          <w:szCs w:val="24"/>
        </w:rPr>
        <w:t>There is a high expectation that registered professionals will exercise appropriate skill and care when providing professional services and it is important that this standard is enforced through appropriate penalties to protect the community and deter unsafe behaviours.</w:t>
      </w:r>
    </w:p>
    <w:p w14:paraId="1ADBADDC" w14:textId="77777777" w:rsidR="006C2404" w:rsidRDefault="006C2404" w:rsidP="006C2404">
      <w:pPr>
        <w:rPr>
          <w:rFonts w:ascii="Arial" w:hAnsi="Arial" w:cs="Arial"/>
          <w:iCs/>
          <w:sz w:val="24"/>
          <w:szCs w:val="24"/>
        </w:rPr>
      </w:pPr>
      <w:r w:rsidRPr="006C2404">
        <w:rPr>
          <w:rFonts w:ascii="Arial" w:hAnsi="Arial" w:cs="Arial"/>
          <w:iCs/>
          <w:sz w:val="24"/>
          <w:szCs w:val="24"/>
        </w:rPr>
        <w:t>Persons covered by regulatory frameworks are provided with adequate information about their obligations under those frameworks. Appropriate regulatory actions are essential to building community confidence in the profession and the regulatory system.</w:t>
      </w:r>
    </w:p>
    <w:p w14:paraId="409186E9" w14:textId="49EE4E8C" w:rsidR="004542B2" w:rsidRDefault="004542B2" w:rsidP="00C85450">
      <w:pPr>
        <w:rPr>
          <w:rFonts w:asciiTheme="minorHAnsi" w:hAnsiTheme="minorHAnsi" w:cs="Arial"/>
          <w:b/>
          <w:sz w:val="28"/>
          <w:szCs w:val="28"/>
          <w:lang w:eastAsia="en-AU"/>
        </w:rPr>
      </w:pPr>
      <w:r>
        <w:rPr>
          <w:rFonts w:asciiTheme="minorHAnsi" w:hAnsiTheme="minorHAnsi" w:cs="Arial"/>
          <w:b/>
          <w:sz w:val="28"/>
          <w:szCs w:val="28"/>
          <w:lang w:eastAsia="en-AU"/>
        </w:rPr>
        <w:t>Climate Change Implications</w:t>
      </w:r>
    </w:p>
    <w:p w14:paraId="56482C59" w14:textId="61C3BE34" w:rsidR="004542B2" w:rsidRPr="004542B2" w:rsidRDefault="004542B2" w:rsidP="00C85450">
      <w:pPr>
        <w:rPr>
          <w:rFonts w:ascii="Arial" w:hAnsi="Arial" w:cs="Arial"/>
          <w:iCs/>
          <w:sz w:val="24"/>
          <w:szCs w:val="24"/>
        </w:rPr>
      </w:pPr>
      <w:r w:rsidRPr="004542B2">
        <w:rPr>
          <w:rFonts w:ascii="Arial" w:hAnsi="Arial" w:cs="Arial"/>
          <w:iCs/>
          <w:sz w:val="24"/>
          <w:szCs w:val="24"/>
        </w:rPr>
        <w:t>There are no climate change implications from the Bill.</w:t>
      </w:r>
    </w:p>
    <w:p w14:paraId="04F50CE4" w14:textId="5FAE6625" w:rsidR="00774277" w:rsidRDefault="00774277" w:rsidP="00C85450">
      <w:pPr>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2BBE51D6" w:rsidR="00E574DD" w:rsidRPr="00943C7F" w:rsidRDefault="00081D11"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Professional Engineers</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sidR="00177C96">
        <w:rPr>
          <w:rFonts w:asciiTheme="minorHAnsi" w:hAnsiTheme="minorHAnsi" w:cs="Arial"/>
          <w:b w:val="0"/>
          <w:sz w:val="28"/>
          <w:szCs w:val="28"/>
          <w:lang w:eastAsia="en-AU"/>
        </w:rPr>
        <w:t>2</w:t>
      </w:r>
    </w:p>
    <w:bookmarkEnd w:id="3"/>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052F7972"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081D11">
        <w:rPr>
          <w:rFonts w:asciiTheme="minorHAnsi" w:hAnsiTheme="minorHAnsi"/>
          <w:b/>
        </w:rPr>
        <w:t>Professional Engineers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177C96">
        <w:rPr>
          <w:rFonts w:asciiTheme="minorHAnsi" w:hAnsiTheme="minorHAnsi"/>
          <w:b/>
        </w:rPr>
        <w:t>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w:t>
      </w:r>
      <w:r w:rsidR="00424FBB" w:rsidRPr="00081D11">
        <w:rPr>
          <w:rFonts w:asciiTheme="minorHAnsi" w:hAnsiTheme="minorHAnsi"/>
        </w:rPr>
        <w:t>mbly</w:t>
      </w:r>
      <w:r w:rsidR="00424FBB" w:rsidRPr="00081D11">
        <w:rPr>
          <w:rFonts w:asciiTheme="minorHAnsi" w:hAnsiTheme="minorHAnsi"/>
          <w:b/>
        </w:rPr>
        <w:t xml:space="preserve"> </w:t>
      </w:r>
      <w:r w:rsidRPr="00081D11">
        <w:rPr>
          <w:rFonts w:asciiTheme="minorHAnsi" w:hAnsiTheme="minorHAnsi"/>
          <w:b/>
        </w:rPr>
        <w:t>is</w:t>
      </w:r>
      <w:r w:rsidRPr="00081D11">
        <w:rPr>
          <w:rFonts w:asciiTheme="minorHAnsi" w:hAnsiTheme="minorHAnsi"/>
        </w:rPr>
        <w:t xml:space="preserve"> 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4DCC8030" w:rsidR="00E574DD" w:rsidRDefault="00A921C6"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Pr="00B932EC" w:rsidRDefault="008C76C4">
      <w:pPr>
        <w:pStyle w:val="Heading2"/>
        <w:pageBreakBefore/>
        <w:spacing w:before="240" w:after="240"/>
        <w:rPr>
          <w:rFonts w:cs="Arial"/>
          <w:szCs w:val="24"/>
        </w:rPr>
      </w:pPr>
      <w:r w:rsidRPr="00B932EC">
        <w:rPr>
          <w:rFonts w:cs="Arial"/>
          <w:szCs w:val="24"/>
        </w:rPr>
        <w:lastRenderedPageBreak/>
        <w:t>CLAUSE NOTES</w:t>
      </w:r>
    </w:p>
    <w:p w14:paraId="1A42C062" w14:textId="3C183BAB" w:rsidR="009B7E82" w:rsidRPr="00B932EC" w:rsidRDefault="009B7E82" w:rsidP="00C65E0C">
      <w:pPr>
        <w:pStyle w:val="Heading3"/>
        <w:rPr>
          <w:rFonts w:cs="Arial"/>
        </w:rPr>
      </w:pPr>
      <w:r w:rsidRPr="00B932EC">
        <w:rPr>
          <w:rFonts w:cs="Arial"/>
        </w:rPr>
        <w:t xml:space="preserve">PART 1 </w:t>
      </w:r>
      <w:r w:rsidRPr="00B932EC">
        <w:rPr>
          <w:rFonts w:cs="Arial"/>
        </w:rPr>
        <w:tab/>
        <w:t>PRELIMINARY</w:t>
      </w:r>
    </w:p>
    <w:p w14:paraId="775DE8B8" w14:textId="34295B93" w:rsidR="009B7E82" w:rsidRPr="00B932EC" w:rsidRDefault="009B7E82" w:rsidP="009B7E82">
      <w:pPr>
        <w:rPr>
          <w:rFonts w:ascii="Arial" w:hAnsi="Arial" w:cs="Arial"/>
          <w:sz w:val="24"/>
          <w:szCs w:val="24"/>
        </w:rPr>
      </w:pPr>
      <w:r w:rsidRPr="00B932EC">
        <w:rPr>
          <w:rFonts w:ascii="Arial" w:hAnsi="Arial" w:cs="Arial"/>
          <w:sz w:val="24"/>
          <w:szCs w:val="24"/>
        </w:rPr>
        <w:t>Part 1 deal</w:t>
      </w:r>
      <w:r w:rsidR="00D51C04" w:rsidRPr="00B932EC">
        <w:rPr>
          <w:rFonts w:ascii="Arial" w:hAnsi="Arial" w:cs="Arial"/>
          <w:sz w:val="24"/>
          <w:szCs w:val="24"/>
        </w:rPr>
        <w:t>s</w:t>
      </w:r>
      <w:r w:rsidRPr="00B932EC">
        <w:rPr>
          <w:rFonts w:ascii="Arial" w:hAnsi="Arial" w:cs="Arial"/>
          <w:sz w:val="24"/>
          <w:szCs w:val="24"/>
        </w:rPr>
        <w:t xml:space="preserve"> with formal matters including commencement</w:t>
      </w:r>
      <w:r w:rsidR="00D51C04" w:rsidRPr="00B932EC">
        <w:rPr>
          <w:rFonts w:ascii="Arial" w:hAnsi="Arial" w:cs="Arial"/>
          <w:sz w:val="24"/>
          <w:szCs w:val="24"/>
        </w:rPr>
        <w:t>.</w:t>
      </w:r>
    </w:p>
    <w:p w14:paraId="27FB735B" w14:textId="23747780" w:rsidR="00C61B07" w:rsidRPr="00B932EC" w:rsidRDefault="00C61B07" w:rsidP="00C65E0C">
      <w:pPr>
        <w:pStyle w:val="Heading3"/>
        <w:rPr>
          <w:rFonts w:cs="Arial"/>
        </w:rPr>
      </w:pPr>
      <w:r w:rsidRPr="00B932EC">
        <w:rPr>
          <w:rFonts w:cs="Arial"/>
        </w:rPr>
        <w:t>Clause 1</w:t>
      </w:r>
      <w:r w:rsidRPr="00B932EC">
        <w:rPr>
          <w:rFonts w:cs="Arial"/>
        </w:rPr>
        <w:tab/>
        <w:t>Name of Act</w:t>
      </w:r>
    </w:p>
    <w:p w14:paraId="4619224C" w14:textId="7BB9ED42" w:rsidR="009B7E82" w:rsidRPr="00B932EC" w:rsidRDefault="009B7E82" w:rsidP="009B7E82">
      <w:pPr>
        <w:rPr>
          <w:rFonts w:ascii="Arial" w:hAnsi="Arial" w:cs="Arial"/>
          <w:sz w:val="24"/>
          <w:szCs w:val="24"/>
        </w:rPr>
      </w:pPr>
      <w:r w:rsidRPr="00B932EC">
        <w:rPr>
          <w:rFonts w:ascii="Arial" w:hAnsi="Arial" w:cs="Arial"/>
          <w:sz w:val="24"/>
          <w:szCs w:val="24"/>
        </w:rPr>
        <w:t xml:space="preserve">This clause provides that the name of the Act is the </w:t>
      </w:r>
      <w:r w:rsidR="00D51C04" w:rsidRPr="00B932EC">
        <w:rPr>
          <w:rFonts w:ascii="Arial" w:hAnsi="Arial" w:cs="Arial"/>
          <w:i/>
          <w:iCs/>
          <w:sz w:val="24"/>
          <w:szCs w:val="24"/>
        </w:rPr>
        <w:t>Professional Engineers Act 2022</w:t>
      </w:r>
      <w:r w:rsidR="00D51C04" w:rsidRPr="00B932EC">
        <w:rPr>
          <w:rFonts w:ascii="Arial" w:hAnsi="Arial" w:cs="Arial"/>
          <w:sz w:val="24"/>
          <w:szCs w:val="24"/>
        </w:rPr>
        <w:t>.</w:t>
      </w:r>
    </w:p>
    <w:p w14:paraId="341827EE" w14:textId="3E1C8D30" w:rsidR="00C61B07" w:rsidRPr="00B932EC" w:rsidRDefault="00C61B07" w:rsidP="008C225D">
      <w:pPr>
        <w:pStyle w:val="Heading3"/>
        <w:rPr>
          <w:rFonts w:cs="Arial"/>
        </w:rPr>
      </w:pPr>
      <w:r w:rsidRPr="00B932EC">
        <w:rPr>
          <w:rFonts w:cs="Arial"/>
        </w:rPr>
        <w:t>Clause 2</w:t>
      </w:r>
      <w:r w:rsidRPr="00B932EC">
        <w:rPr>
          <w:rFonts w:cs="Arial"/>
        </w:rPr>
        <w:tab/>
        <w:t>Commencement</w:t>
      </w:r>
    </w:p>
    <w:p w14:paraId="352345D0" w14:textId="725D60AD" w:rsidR="009B7E82" w:rsidRPr="00B932EC" w:rsidRDefault="009B7E82" w:rsidP="0026751A">
      <w:pPr>
        <w:rPr>
          <w:rFonts w:ascii="Arial" w:hAnsi="Arial" w:cs="Arial"/>
          <w:sz w:val="24"/>
          <w:szCs w:val="24"/>
        </w:rPr>
      </w:pPr>
      <w:r w:rsidRPr="00B932EC">
        <w:rPr>
          <w:rFonts w:ascii="Arial" w:hAnsi="Arial" w:cs="Arial"/>
          <w:sz w:val="24"/>
          <w:szCs w:val="24"/>
        </w:rPr>
        <w:t xml:space="preserve">This clause provides for the commencement of the Act. The Act commences on </w:t>
      </w:r>
      <w:r w:rsidR="00D51C04" w:rsidRPr="00B932EC">
        <w:rPr>
          <w:rFonts w:ascii="Arial" w:hAnsi="Arial" w:cs="Arial"/>
          <w:sz w:val="24"/>
          <w:szCs w:val="24"/>
        </w:rPr>
        <w:t>a day fixed by the Minister by written notice.</w:t>
      </w:r>
    </w:p>
    <w:p w14:paraId="0A118254" w14:textId="62582E20" w:rsidR="00C928C4" w:rsidRPr="00B932EC" w:rsidRDefault="009A368D" w:rsidP="0026751A">
      <w:pPr>
        <w:rPr>
          <w:rFonts w:ascii="Arial" w:hAnsi="Arial" w:cs="Arial"/>
          <w:sz w:val="24"/>
          <w:szCs w:val="24"/>
        </w:rPr>
      </w:pPr>
      <w:r w:rsidRPr="00B932EC">
        <w:rPr>
          <w:rFonts w:ascii="Arial" w:hAnsi="Arial" w:cs="Arial"/>
          <w:sz w:val="24"/>
          <w:szCs w:val="24"/>
        </w:rPr>
        <w:t xml:space="preserve">Section 81 of the </w:t>
      </w:r>
      <w:r w:rsidRPr="00B932EC">
        <w:rPr>
          <w:rFonts w:ascii="Arial" w:hAnsi="Arial" w:cs="Arial"/>
          <w:i/>
          <w:iCs/>
          <w:sz w:val="24"/>
          <w:szCs w:val="24"/>
        </w:rPr>
        <w:t>Legislation Act</w:t>
      </w:r>
      <w:r w:rsidR="0026751A" w:rsidRPr="00B932EC">
        <w:rPr>
          <w:rFonts w:ascii="Arial" w:hAnsi="Arial" w:cs="Arial"/>
          <w:i/>
          <w:iCs/>
          <w:sz w:val="24"/>
          <w:szCs w:val="24"/>
        </w:rPr>
        <w:t xml:space="preserve"> </w:t>
      </w:r>
      <w:r w:rsidR="00D51C04" w:rsidRPr="00B932EC">
        <w:rPr>
          <w:rFonts w:ascii="Arial" w:hAnsi="Arial" w:cs="Arial"/>
          <w:i/>
          <w:iCs/>
          <w:sz w:val="24"/>
          <w:szCs w:val="24"/>
        </w:rPr>
        <w:t>2001</w:t>
      </w:r>
      <w:r w:rsidR="00D51C04" w:rsidRPr="00B932EC">
        <w:rPr>
          <w:rFonts w:ascii="Arial" w:hAnsi="Arial" w:cs="Arial"/>
          <w:sz w:val="24"/>
          <w:szCs w:val="24"/>
        </w:rPr>
        <w:t xml:space="preserve"> </w:t>
      </w:r>
      <w:r w:rsidR="00DD59CA">
        <w:rPr>
          <w:rFonts w:ascii="Arial" w:hAnsi="Arial" w:cs="Arial"/>
          <w:sz w:val="24"/>
          <w:szCs w:val="24"/>
        </w:rPr>
        <w:t xml:space="preserve">(the Legislation Act) </w:t>
      </w:r>
      <w:r w:rsidR="0026751A" w:rsidRPr="00B932EC">
        <w:rPr>
          <w:rFonts w:ascii="Arial" w:hAnsi="Arial" w:cs="Arial"/>
          <w:sz w:val="24"/>
          <w:szCs w:val="24"/>
        </w:rPr>
        <w:t xml:space="preserve">allows for </w:t>
      </w:r>
      <w:r w:rsidR="00C928C4" w:rsidRPr="00B932EC">
        <w:rPr>
          <w:rFonts w:ascii="Arial" w:hAnsi="Arial" w:cs="Arial"/>
          <w:sz w:val="24"/>
          <w:szCs w:val="24"/>
        </w:rPr>
        <w:t>appointments and statutory instruments</w:t>
      </w:r>
      <w:r w:rsidR="0026751A" w:rsidRPr="00B932EC">
        <w:rPr>
          <w:rFonts w:ascii="Arial" w:hAnsi="Arial" w:cs="Arial"/>
          <w:sz w:val="24"/>
          <w:szCs w:val="24"/>
        </w:rPr>
        <w:t xml:space="preserve"> to be </w:t>
      </w:r>
      <w:r w:rsidR="00C928C4" w:rsidRPr="00B932EC">
        <w:rPr>
          <w:rFonts w:ascii="Arial" w:hAnsi="Arial" w:cs="Arial"/>
          <w:sz w:val="24"/>
          <w:szCs w:val="24"/>
        </w:rPr>
        <w:t xml:space="preserve">made </w:t>
      </w:r>
      <w:r w:rsidR="0026751A" w:rsidRPr="00B932EC">
        <w:rPr>
          <w:rFonts w:ascii="Arial" w:hAnsi="Arial" w:cs="Arial"/>
          <w:sz w:val="24"/>
          <w:szCs w:val="24"/>
        </w:rPr>
        <w:t>in the period between notification and commencement.</w:t>
      </w:r>
      <w:r w:rsidR="00D51C04" w:rsidRPr="00B932EC">
        <w:rPr>
          <w:rFonts w:ascii="Arial" w:hAnsi="Arial" w:cs="Arial"/>
          <w:sz w:val="24"/>
          <w:szCs w:val="24"/>
        </w:rPr>
        <w:t xml:space="preserve"> Statutory instruments </w:t>
      </w:r>
      <w:r w:rsidR="00C928C4" w:rsidRPr="00B932EC">
        <w:rPr>
          <w:rFonts w:ascii="Arial" w:hAnsi="Arial" w:cs="Arial"/>
          <w:sz w:val="24"/>
          <w:szCs w:val="24"/>
        </w:rPr>
        <w:t xml:space="preserve">and appointments </w:t>
      </w:r>
      <w:r w:rsidR="00D51C04" w:rsidRPr="00B932EC">
        <w:rPr>
          <w:rFonts w:ascii="Arial" w:hAnsi="Arial" w:cs="Arial"/>
          <w:sz w:val="24"/>
          <w:szCs w:val="24"/>
        </w:rPr>
        <w:t>relating to key elements of the scheme (for example: areas of engineering; qualification</w:t>
      </w:r>
      <w:r w:rsidR="00161A97" w:rsidRPr="00B932EC">
        <w:rPr>
          <w:rFonts w:ascii="Arial" w:hAnsi="Arial" w:cs="Arial"/>
          <w:sz w:val="24"/>
          <w:szCs w:val="24"/>
        </w:rPr>
        <w:t>s</w:t>
      </w:r>
      <w:r w:rsidR="00D51C04" w:rsidRPr="00B932EC">
        <w:rPr>
          <w:rFonts w:ascii="Arial" w:hAnsi="Arial" w:cs="Arial"/>
          <w:sz w:val="24"/>
          <w:szCs w:val="24"/>
        </w:rPr>
        <w:t xml:space="preserve">, experience, and </w:t>
      </w:r>
      <w:r w:rsidR="00161A97" w:rsidRPr="00B932EC">
        <w:rPr>
          <w:rFonts w:ascii="Arial" w:hAnsi="Arial" w:cs="Arial"/>
          <w:sz w:val="24"/>
          <w:szCs w:val="24"/>
        </w:rPr>
        <w:t>competencies</w:t>
      </w:r>
      <w:r w:rsidR="00D51C04" w:rsidRPr="00B932EC">
        <w:rPr>
          <w:rFonts w:ascii="Arial" w:hAnsi="Arial" w:cs="Arial"/>
          <w:sz w:val="24"/>
          <w:szCs w:val="24"/>
        </w:rPr>
        <w:t xml:space="preserve">; continuing professional development; appointment of the </w:t>
      </w:r>
      <w:r w:rsidR="00663ECD">
        <w:rPr>
          <w:rFonts w:ascii="Arial" w:hAnsi="Arial" w:cs="Arial"/>
          <w:sz w:val="24"/>
          <w:szCs w:val="24"/>
        </w:rPr>
        <w:t>r</w:t>
      </w:r>
      <w:r w:rsidR="00D51C04" w:rsidRPr="00B932EC">
        <w:rPr>
          <w:rFonts w:ascii="Arial" w:hAnsi="Arial" w:cs="Arial"/>
          <w:sz w:val="24"/>
          <w:szCs w:val="24"/>
        </w:rPr>
        <w:t xml:space="preserve">egistrar and approval of assessment entities); need to be in place before the scheme can formally commence. In addition, registration for areas of engineering will be introduced in a phased manner to </w:t>
      </w:r>
      <w:r w:rsidR="00C928C4" w:rsidRPr="00B932EC">
        <w:rPr>
          <w:rFonts w:ascii="Arial" w:hAnsi="Arial" w:cs="Arial"/>
          <w:sz w:val="24"/>
          <w:szCs w:val="24"/>
        </w:rPr>
        <w:t xml:space="preserve">manage demands on the </w:t>
      </w:r>
      <w:r w:rsidR="00663ECD">
        <w:rPr>
          <w:rFonts w:ascii="Arial" w:hAnsi="Arial" w:cs="Arial"/>
          <w:sz w:val="24"/>
          <w:szCs w:val="24"/>
        </w:rPr>
        <w:t>s</w:t>
      </w:r>
      <w:r w:rsidR="00C928C4" w:rsidRPr="00B932EC">
        <w:rPr>
          <w:rFonts w:ascii="Arial" w:hAnsi="Arial" w:cs="Arial"/>
          <w:sz w:val="24"/>
          <w:szCs w:val="24"/>
        </w:rPr>
        <w:t>cheme and provide a more manageable and responsive scheme. Phasing periods will be finalised in consultation with directorates, assessment entities and peak bodies.</w:t>
      </w:r>
    </w:p>
    <w:p w14:paraId="03E3F0B8" w14:textId="2047BDA9" w:rsidR="00C61B07" w:rsidRPr="00B932EC" w:rsidRDefault="00C61B07" w:rsidP="008C225D">
      <w:pPr>
        <w:pStyle w:val="Heading3"/>
        <w:rPr>
          <w:rFonts w:cs="Arial"/>
          <w:b w:val="0"/>
        </w:rPr>
      </w:pPr>
      <w:r w:rsidRPr="00B932EC">
        <w:rPr>
          <w:rFonts w:cs="Arial"/>
        </w:rPr>
        <w:t>Clause 3</w:t>
      </w:r>
      <w:r w:rsidRPr="00B932EC">
        <w:rPr>
          <w:rFonts w:cs="Arial"/>
        </w:rPr>
        <w:tab/>
      </w:r>
      <w:r w:rsidR="009A368D" w:rsidRPr="00B932EC">
        <w:rPr>
          <w:rFonts w:cs="Arial"/>
        </w:rPr>
        <w:t>Dictionary</w:t>
      </w:r>
    </w:p>
    <w:p w14:paraId="6C58CC2A" w14:textId="1468F2F8" w:rsidR="009B7E82" w:rsidRPr="00B932EC" w:rsidRDefault="009B7E82" w:rsidP="009B7E82">
      <w:pPr>
        <w:shd w:val="clear" w:color="auto" w:fill="FFFFFF"/>
        <w:spacing w:line="276" w:lineRule="atLeast"/>
        <w:rPr>
          <w:rFonts w:ascii="Arial" w:hAnsi="Arial" w:cs="Arial"/>
          <w:color w:val="000000"/>
          <w:sz w:val="24"/>
          <w:szCs w:val="24"/>
          <w:lang w:eastAsia="en-AU"/>
        </w:rPr>
      </w:pPr>
      <w:r w:rsidRPr="00B932EC">
        <w:rPr>
          <w:rFonts w:ascii="Arial" w:hAnsi="Arial" w:cs="Arial"/>
          <w:color w:val="000000"/>
          <w:sz w:val="24"/>
          <w:szCs w:val="24"/>
          <w:lang w:eastAsia="en-AU"/>
        </w:rPr>
        <w:t>This clause states that the dictionary at the end of the Bill is, once enacted, part of the Act.</w:t>
      </w:r>
    </w:p>
    <w:p w14:paraId="25D37A8E" w14:textId="7184CFBD" w:rsidR="009B7E82" w:rsidRPr="00B932EC" w:rsidRDefault="009B7E82" w:rsidP="009B7E82">
      <w:pPr>
        <w:pStyle w:val="Heading3"/>
        <w:rPr>
          <w:rFonts w:cs="Arial"/>
        </w:rPr>
      </w:pPr>
      <w:r w:rsidRPr="00B932EC">
        <w:rPr>
          <w:rFonts w:cs="Arial"/>
        </w:rPr>
        <w:t>Clause 4</w:t>
      </w:r>
      <w:r w:rsidR="009A368D" w:rsidRPr="00B932EC">
        <w:rPr>
          <w:rFonts w:cs="Arial"/>
        </w:rPr>
        <w:tab/>
      </w:r>
      <w:r w:rsidRPr="00B932EC">
        <w:rPr>
          <w:rFonts w:cs="Arial"/>
        </w:rPr>
        <w:t>Notes</w:t>
      </w:r>
    </w:p>
    <w:p w14:paraId="3E4CD969" w14:textId="77777777" w:rsidR="00C928C4" w:rsidRPr="00B932EC" w:rsidRDefault="00C928C4" w:rsidP="00C928C4">
      <w:pPr>
        <w:spacing w:before="240" w:after="240"/>
        <w:rPr>
          <w:rFonts w:ascii="Arial" w:hAnsi="Arial" w:cs="Arial"/>
          <w:color w:val="000000" w:themeColor="text1"/>
          <w:sz w:val="24"/>
          <w:szCs w:val="24"/>
        </w:rPr>
      </w:pPr>
      <w:r w:rsidRPr="00B932EC">
        <w:rPr>
          <w:rFonts w:ascii="Arial" w:hAnsi="Arial" w:cs="Arial"/>
          <w:color w:val="000000" w:themeColor="text1"/>
          <w:sz w:val="24"/>
          <w:szCs w:val="24"/>
        </w:rPr>
        <w:t>This clause states that a note included in this Act is explanatory and does not form part of the Act.</w:t>
      </w:r>
    </w:p>
    <w:p w14:paraId="3659CE85" w14:textId="24FCD271" w:rsidR="009B7E82" w:rsidRPr="00B932EC" w:rsidRDefault="009B7E82" w:rsidP="009B7E82">
      <w:pPr>
        <w:pStyle w:val="Heading3"/>
        <w:rPr>
          <w:rFonts w:cs="Arial"/>
          <w:b w:val="0"/>
        </w:rPr>
      </w:pPr>
      <w:r w:rsidRPr="00B932EC">
        <w:rPr>
          <w:rFonts w:cs="Arial"/>
        </w:rPr>
        <w:t>Clause 5</w:t>
      </w:r>
      <w:r w:rsidRPr="00B932EC">
        <w:rPr>
          <w:rFonts w:cs="Arial"/>
        </w:rPr>
        <w:tab/>
        <w:t>Offences against Act</w:t>
      </w:r>
      <w:r w:rsidR="009A368D" w:rsidRPr="00DD59CA">
        <w:rPr>
          <w:rFonts w:eastAsia="Arial" w:cs="Arial"/>
          <w:bCs/>
          <w:color w:val="000000" w:themeColor="text1"/>
        </w:rPr>
        <w:t>–</w:t>
      </w:r>
      <w:r w:rsidRPr="00B932EC">
        <w:rPr>
          <w:rFonts w:cs="Arial"/>
        </w:rPr>
        <w:t>application of Criminal Code etc</w:t>
      </w:r>
    </w:p>
    <w:p w14:paraId="758216A7" w14:textId="787041EC" w:rsidR="009B7E82" w:rsidRPr="00B932EC" w:rsidRDefault="009B7E82" w:rsidP="00C928C4">
      <w:pPr>
        <w:shd w:val="clear" w:color="auto" w:fill="FFFFFF"/>
        <w:spacing w:line="276" w:lineRule="atLeast"/>
        <w:rPr>
          <w:rFonts w:ascii="Arial" w:hAnsi="Arial" w:cs="Arial"/>
          <w:color w:val="000000"/>
          <w:sz w:val="24"/>
          <w:szCs w:val="24"/>
          <w:lang w:eastAsia="en-AU"/>
        </w:rPr>
      </w:pPr>
      <w:r w:rsidRPr="00B932EC">
        <w:rPr>
          <w:rFonts w:ascii="Arial" w:hAnsi="Arial" w:cs="Arial"/>
          <w:color w:val="000000"/>
          <w:sz w:val="24"/>
          <w:szCs w:val="24"/>
          <w:lang w:eastAsia="en-AU"/>
        </w:rPr>
        <w:t>This</w:t>
      </w:r>
      <w:r w:rsidR="00C928C4" w:rsidRPr="00B932EC">
        <w:rPr>
          <w:rFonts w:ascii="Arial" w:hAnsi="Arial" w:cs="Arial"/>
          <w:color w:val="000000"/>
          <w:sz w:val="24"/>
          <w:szCs w:val="24"/>
          <w:lang w:eastAsia="en-AU"/>
        </w:rPr>
        <w:t xml:space="preserve"> </w:t>
      </w:r>
      <w:r w:rsidRPr="00B932EC">
        <w:rPr>
          <w:rFonts w:ascii="Arial" w:hAnsi="Arial" w:cs="Arial"/>
          <w:color w:val="000000"/>
          <w:sz w:val="24"/>
          <w:szCs w:val="24"/>
          <w:lang w:eastAsia="en-AU"/>
        </w:rPr>
        <w:t>clause provides that</w:t>
      </w:r>
      <w:r w:rsidR="00C928C4" w:rsidRPr="00B932EC">
        <w:rPr>
          <w:rFonts w:ascii="Arial" w:hAnsi="Arial" w:cs="Arial"/>
          <w:color w:val="000000"/>
          <w:sz w:val="24"/>
          <w:szCs w:val="24"/>
          <w:lang w:eastAsia="en-AU"/>
        </w:rPr>
        <w:t xml:space="preserve"> </w:t>
      </w:r>
      <w:r w:rsidRPr="00B932EC">
        <w:rPr>
          <w:rFonts w:ascii="Arial" w:hAnsi="Arial" w:cs="Arial"/>
          <w:color w:val="000000"/>
          <w:sz w:val="24"/>
          <w:szCs w:val="24"/>
          <w:lang w:eastAsia="en-AU"/>
        </w:rPr>
        <w:t>the Criminal Code</w:t>
      </w:r>
      <w:r w:rsidR="00DD59CA">
        <w:rPr>
          <w:rFonts w:ascii="Arial" w:hAnsi="Arial" w:cs="Arial"/>
          <w:color w:val="000000"/>
          <w:sz w:val="24"/>
          <w:szCs w:val="24"/>
          <w:lang w:eastAsia="en-AU"/>
        </w:rPr>
        <w:t>,</w:t>
      </w:r>
      <w:r w:rsidRPr="00B932EC">
        <w:rPr>
          <w:rFonts w:ascii="Arial" w:hAnsi="Arial" w:cs="Arial"/>
          <w:color w:val="000000"/>
          <w:sz w:val="24"/>
          <w:szCs w:val="24"/>
          <w:lang w:eastAsia="en-AU"/>
        </w:rPr>
        <w:t xml:space="preserve"> chapter 2</w:t>
      </w:r>
      <w:r w:rsidR="00C928C4" w:rsidRPr="00B932EC">
        <w:rPr>
          <w:rFonts w:ascii="Arial" w:hAnsi="Arial" w:cs="Arial"/>
          <w:color w:val="000000"/>
          <w:sz w:val="24"/>
          <w:szCs w:val="24"/>
          <w:lang w:eastAsia="en-AU"/>
        </w:rPr>
        <w:t xml:space="preserve"> </w:t>
      </w:r>
      <w:r w:rsidRPr="00B932EC">
        <w:rPr>
          <w:rFonts w:ascii="Arial" w:hAnsi="Arial" w:cs="Arial"/>
          <w:color w:val="000000"/>
          <w:sz w:val="24"/>
          <w:szCs w:val="24"/>
          <w:lang w:eastAsia="en-AU"/>
        </w:rPr>
        <w:t>applies in relation to</w:t>
      </w:r>
      <w:r w:rsidR="00C928C4" w:rsidRPr="00B932EC">
        <w:rPr>
          <w:rFonts w:ascii="Arial" w:hAnsi="Arial" w:cs="Arial"/>
          <w:color w:val="000000"/>
          <w:sz w:val="24"/>
          <w:szCs w:val="24"/>
          <w:lang w:eastAsia="en-AU"/>
        </w:rPr>
        <w:t xml:space="preserve"> </w:t>
      </w:r>
      <w:r w:rsidRPr="00B932EC">
        <w:rPr>
          <w:rFonts w:ascii="Arial" w:hAnsi="Arial" w:cs="Arial"/>
          <w:color w:val="000000"/>
          <w:sz w:val="24"/>
          <w:szCs w:val="24"/>
          <w:lang w:eastAsia="en-AU"/>
        </w:rPr>
        <w:t>all</w:t>
      </w:r>
      <w:r w:rsidR="00C928C4" w:rsidRPr="00B932EC">
        <w:rPr>
          <w:rFonts w:ascii="Arial" w:hAnsi="Arial" w:cs="Arial"/>
          <w:color w:val="000000"/>
          <w:sz w:val="24"/>
          <w:szCs w:val="24"/>
          <w:lang w:eastAsia="en-AU"/>
        </w:rPr>
        <w:t xml:space="preserve"> </w:t>
      </w:r>
      <w:r w:rsidRPr="00B932EC">
        <w:rPr>
          <w:rFonts w:ascii="Arial" w:hAnsi="Arial" w:cs="Arial"/>
          <w:color w:val="000000"/>
          <w:sz w:val="24"/>
          <w:szCs w:val="24"/>
          <w:lang w:eastAsia="en-AU"/>
        </w:rPr>
        <w:t>offences against the Act.</w:t>
      </w:r>
      <w:r w:rsidR="00C928C4" w:rsidRPr="00B932EC">
        <w:rPr>
          <w:rFonts w:ascii="Arial" w:hAnsi="Arial" w:cs="Arial"/>
          <w:color w:val="000000"/>
          <w:sz w:val="24"/>
          <w:szCs w:val="24"/>
          <w:lang w:eastAsia="en-AU"/>
        </w:rPr>
        <w:t xml:space="preserve"> </w:t>
      </w:r>
      <w:r w:rsidRPr="00B932EC">
        <w:rPr>
          <w:rFonts w:ascii="Arial" w:hAnsi="Arial" w:cs="Arial"/>
          <w:color w:val="000000"/>
          <w:sz w:val="24"/>
          <w:szCs w:val="24"/>
          <w:lang w:eastAsia="en-AU"/>
        </w:rPr>
        <w:t>The</w:t>
      </w:r>
      <w:r w:rsidR="00C928C4" w:rsidRPr="00B932EC">
        <w:rPr>
          <w:rFonts w:ascii="Arial" w:hAnsi="Arial" w:cs="Arial"/>
          <w:color w:val="000000"/>
          <w:sz w:val="24"/>
          <w:szCs w:val="24"/>
          <w:lang w:eastAsia="en-AU"/>
        </w:rPr>
        <w:t xml:space="preserve"> </w:t>
      </w:r>
      <w:r w:rsidRPr="00B932EC">
        <w:rPr>
          <w:rFonts w:ascii="Arial" w:hAnsi="Arial" w:cs="Arial"/>
          <w:color w:val="000000"/>
          <w:sz w:val="24"/>
          <w:szCs w:val="24"/>
          <w:lang w:eastAsia="en-AU"/>
        </w:rPr>
        <w:t>Legislation Act, s</w:t>
      </w:r>
      <w:r w:rsidR="00DD59CA">
        <w:rPr>
          <w:rFonts w:ascii="Arial" w:hAnsi="Arial" w:cs="Arial"/>
          <w:color w:val="000000"/>
          <w:sz w:val="24"/>
          <w:szCs w:val="24"/>
          <w:lang w:eastAsia="en-AU"/>
        </w:rPr>
        <w:t xml:space="preserve">ection </w:t>
      </w:r>
      <w:r w:rsidRPr="00B932EC">
        <w:rPr>
          <w:rFonts w:ascii="Arial" w:hAnsi="Arial" w:cs="Arial"/>
          <w:color w:val="000000"/>
          <w:sz w:val="24"/>
          <w:szCs w:val="24"/>
          <w:lang w:eastAsia="en-AU"/>
        </w:rPr>
        <w:t>133 applies in relation to the meaning of penalty units expressed in the Act.</w:t>
      </w:r>
    </w:p>
    <w:p w14:paraId="509A1674" w14:textId="70F5F05F" w:rsidR="00D03507" w:rsidRPr="00B932EC" w:rsidRDefault="00D03507" w:rsidP="00D03507">
      <w:pPr>
        <w:pStyle w:val="Heading3"/>
        <w:rPr>
          <w:rFonts w:cs="Arial"/>
        </w:rPr>
      </w:pPr>
      <w:r w:rsidRPr="00B932EC">
        <w:rPr>
          <w:rFonts w:cs="Arial"/>
        </w:rPr>
        <w:t xml:space="preserve">PART 2 </w:t>
      </w:r>
      <w:r w:rsidRPr="00B932EC">
        <w:rPr>
          <w:rFonts w:cs="Arial"/>
        </w:rPr>
        <w:tab/>
        <w:t>OBJECTS AND IMPORTANT CONCEPTS</w:t>
      </w:r>
    </w:p>
    <w:p w14:paraId="2832BA7D" w14:textId="5D9B917D" w:rsidR="004D4A4E" w:rsidRPr="00B932EC" w:rsidRDefault="004D4A4E" w:rsidP="004D4A4E">
      <w:pPr>
        <w:rPr>
          <w:rFonts w:ascii="Arial" w:hAnsi="Arial" w:cs="Arial"/>
          <w:sz w:val="24"/>
          <w:szCs w:val="24"/>
        </w:rPr>
      </w:pPr>
      <w:r w:rsidRPr="00B932EC">
        <w:rPr>
          <w:rFonts w:ascii="Arial" w:hAnsi="Arial" w:cs="Arial"/>
          <w:sz w:val="24"/>
          <w:szCs w:val="24"/>
        </w:rPr>
        <w:t>Part 2 sets out the objects of the Act and defines key terms.</w:t>
      </w:r>
    </w:p>
    <w:p w14:paraId="5A5FBDC9" w14:textId="786079EF" w:rsidR="00D03507" w:rsidRPr="00B932EC" w:rsidRDefault="00D03507" w:rsidP="00D03507">
      <w:pPr>
        <w:pStyle w:val="Heading3"/>
        <w:rPr>
          <w:rFonts w:cs="Arial"/>
          <w:b w:val="0"/>
        </w:rPr>
      </w:pPr>
      <w:r w:rsidRPr="00B932EC">
        <w:rPr>
          <w:rFonts w:cs="Arial"/>
        </w:rPr>
        <w:t xml:space="preserve">Clause </w:t>
      </w:r>
      <w:r w:rsidR="009A368D" w:rsidRPr="00B932EC">
        <w:rPr>
          <w:rFonts w:cs="Arial"/>
        </w:rPr>
        <w:t>6</w:t>
      </w:r>
      <w:r w:rsidRPr="00B932EC">
        <w:rPr>
          <w:rFonts w:cs="Arial"/>
        </w:rPr>
        <w:tab/>
      </w:r>
      <w:r w:rsidR="009A368D" w:rsidRPr="00B932EC">
        <w:rPr>
          <w:rFonts w:cs="Arial"/>
        </w:rPr>
        <w:t>Objects of Act</w:t>
      </w:r>
    </w:p>
    <w:p w14:paraId="61456611" w14:textId="6E43A24C" w:rsidR="00D10693" w:rsidRPr="00B932EC" w:rsidRDefault="00D10693" w:rsidP="00D03507">
      <w:pPr>
        <w:rPr>
          <w:rFonts w:ascii="Arial" w:hAnsi="Arial" w:cs="Arial"/>
          <w:sz w:val="24"/>
          <w:szCs w:val="24"/>
        </w:rPr>
      </w:pPr>
      <w:r w:rsidRPr="00B932EC">
        <w:rPr>
          <w:rFonts w:ascii="Arial" w:hAnsi="Arial" w:cs="Arial"/>
          <w:sz w:val="24"/>
          <w:szCs w:val="24"/>
        </w:rPr>
        <w:t>This clause sets out the objects of the Act.</w:t>
      </w:r>
    </w:p>
    <w:p w14:paraId="33B62F0D" w14:textId="2E75129B" w:rsidR="00D10693" w:rsidRPr="00B932EC" w:rsidRDefault="00D10693" w:rsidP="00D03507">
      <w:pPr>
        <w:rPr>
          <w:rFonts w:ascii="Arial" w:hAnsi="Arial" w:cs="Arial"/>
          <w:sz w:val="24"/>
          <w:szCs w:val="24"/>
        </w:rPr>
      </w:pPr>
      <w:r w:rsidRPr="00B932EC">
        <w:rPr>
          <w:rFonts w:ascii="Arial" w:hAnsi="Arial" w:cs="Arial"/>
          <w:sz w:val="24"/>
          <w:szCs w:val="24"/>
        </w:rPr>
        <w:lastRenderedPageBreak/>
        <w:t xml:space="preserve">The objects </w:t>
      </w:r>
      <w:r w:rsidR="00C928C4" w:rsidRPr="00B932EC">
        <w:rPr>
          <w:rFonts w:ascii="Arial" w:hAnsi="Arial" w:cs="Arial"/>
          <w:sz w:val="24"/>
          <w:szCs w:val="24"/>
        </w:rPr>
        <w:t>reflect the important role that engineering services have in the community and seek to provide the public with confidence in the engineering services they receive</w:t>
      </w:r>
      <w:r w:rsidR="00BF7380" w:rsidRPr="00B932EC">
        <w:rPr>
          <w:rFonts w:ascii="Arial" w:hAnsi="Arial" w:cs="Arial"/>
          <w:sz w:val="24"/>
          <w:szCs w:val="24"/>
        </w:rPr>
        <w:t>, whether directly from a professional engineer or through services provided under the direction and oversight of the professional engineer</w:t>
      </w:r>
      <w:r w:rsidR="00C928C4" w:rsidRPr="00B932EC">
        <w:rPr>
          <w:rFonts w:ascii="Arial" w:hAnsi="Arial" w:cs="Arial"/>
          <w:sz w:val="24"/>
          <w:szCs w:val="24"/>
        </w:rPr>
        <w:t xml:space="preserve">. </w:t>
      </w:r>
    </w:p>
    <w:p w14:paraId="52A8AB9F" w14:textId="17446E0C" w:rsidR="00D10693" w:rsidRPr="00B932EC" w:rsidRDefault="00D10693" w:rsidP="00D03507">
      <w:pPr>
        <w:rPr>
          <w:rFonts w:ascii="Arial" w:hAnsi="Arial" w:cs="Arial"/>
          <w:sz w:val="24"/>
          <w:szCs w:val="24"/>
        </w:rPr>
      </w:pPr>
      <w:r w:rsidRPr="00B932EC">
        <w:rPr>
          <w:rFonts w:ascii="Arial" w:hAnsi="Arial" w:cs="Arial"/>
          <w:sz w:val="24"/>
          <w:szCs w:val="24"/>
        </w:rPr>
        <w:t>The objects will be achieved through</w:t>
      </w:r>
      <w:r w:rsidR="00C928C4" w:rsidRPr="00B932EC">
        <w:rPr>
          <w:rFonts w:ascii="Arial" w:hAnsi="Arial" w:cs="Arial"/>
          <w:sz w:val="24"/>
          <w:szCs w:val="24"/>
        </w:rPr>
        <w:t>:</w:t>
      </w:r>
    </w:p>
    <w:p w14:paraId="373E801A" w14:textId="5E11BBDF" w:rsidR="00C928C4" w:rsidRPr="00B932EC" w:rsidRDefault="00C928C4">
      <w:pPr>
        <w:pStyle w:val="ListParagraph"/>
        <w:numPr>
          <w:ilvl w:val="0"/>
          <w:numId w:val="8"/>
        </w:numPr>
        <w:spacing w:before="120"/>
        <w:ind w:left="714" w:hanging="357"/>
        <w:rPr>
          <w:rFonts w:ascii="Arial" w:hAnsi="Arial" w:cs="Arial"/>
          <w:sz w:val="24"/>
          <w:szCs w:val="24"/>
        </w:rPr>
      </w:pPr>
      <w:r w:rsidRPr="00B932EC">
        <w:rPr>
          <w:rFonts w:ascii="Arial" w:hAnsi="Arial" w:cs="Arial"/>
          <w:sz w:val="24"/>
          <w:szCs w:val="24"/>
        </w:rPr>
        <w:t>establishing a registration scheme for professional engineers;</w:t>
      </w:r>
    </w:p>
    <w:p w14:paraId="5717FB27" w14:textId="0433B064" w:rsidR="00C928C4" w:rsidRPr="00B932EC" w:rsidRDefault="00C928C4">
      <w:pPr>
        <w:pStyle w:val="ListParagraph"/>
        <w:numPr>
          <w:ilvl w:val="0"/>
          <w:numId w:val="8"/>
        </w:numPr>
        <w:spacing w:before="120"/>
        <w:ind w:left="714" w:hanging="357"/>
        <w:rPr>
          <w:rFonts w:ascii="Arial" w:hAnsi="Arial" w:cs="Arial"/>
          <w:sz w:val="24"/>
          <w:szCs w:val="24"/>
        </w:rPr>
      </w:pPr>
      <w:r w:rsidRPr="00B932EC">
        <w:rPr>
          <w:rFonts w:ascii="Arial" w:hAnsi="Arial" w:cs="Arial"/>
          <w:sz w:val="24"/>
          <w:szCs w:val="24"/>
        </w:rPr>
        <w:t>providing for monitoring and enforcement of compliance with the Act; and</w:t>
      </w:r>
    </w:p>
    <w:p w14:paraId="75A92BF6" w14:textId="539D0BD2" w:rsidR="00C928C4" w:rsidRPr="00167DFA" w:rsidRDefault="00C928C4">
      <w:pPr>
        <w:pStyle w:val="ListParagraph"/>
        <w:numPr>
          <w:ilvl w:val="0"/>
          <w:numId w:val="8"/>
        </w:numPr>
        <w:spacing w:before="120"/>
        <w:ind w:left="714" w:hanging="357"/>
        <w:rPr>
          <w:rFonts w:ascii="Arial" w:hAnsi="Arial" w:cs="Arial"/>
          <w:sz w:val="24"/>
          <w:szCs w:val="24"/>
        </w:rPr>
      </w:pPr>
      <w:r w:rsidRPr="00B932EC">
        <w:rPr>
          <w:rFonts w:ascii="Arial" w:hAnsi="Arial" w:cs="Arial"/>
          <w:sz w:val="24"/>
          <w:szCs w:val="24"/>
        </w:rPr>
        <w:t>imposing obligations on people about the practice of engineering (registered professional engineers and those that employ them</w:t>
      </w:r>
      <w:r w:rsidRPr="00167DFA">
        <w:rPr>
          <w:rFonts w:ascii="Arial" w:hAnsi="Arial" w:cs="Arial"/>
          <w:sz w:val="24"/>
          <w:szCs w:val="24"/>
        </w:rPr>
        <w:t>).</w:t>
      </w:r>
    </w:p>
    <w:p w14:paraId="02793926" w14:textId="5CA3309B" w:rsidR="00D03507" w:rsidRPr="00167DFA" w:rsidRDefault="00D03507" w:rsidP="00D03507">
      <w:pPr>
        <w:pStyle w:val="Heading3"/>
        <w:rPr>
          <w:rFonts w:cs="Arial"/>
          <w:b w:val="0"/>
          <w:i/>
          <w:iCs/>
        </w:rPr>
      </w:pPr>
      <w:r w:rsidRPr="00167DFA">
        <w:rPr>
          <w:rFonts w:cs="Arial"/>
        </w:rPr>
        <w:t xml:space="preserve">Clause </w:t>
      </w:r>
      <w:r w:rsidR="009A368D" w:rsidRPr="00167DFA">
        <w:rPr>
          <w:rFonts w:cs="Arial"/>
        </w:rPr>
        <w:t>7</w:t>
      </w:r>
      <w:r w:rsidRPr="00167DFA">
        <w:rPr>
          <w:rFonts w:cs="Arial"/>
        </w:rPr>
        <w:tab/>
      </w:r>
      <w:r w:rsidR="009A368D" w:rsidRPr="00167DFA">
        <w:rPr>
          <w:rFonts w:cs="Arial"/>
        </w:rPr>
        <w:t xml:space="preserve">Meaning of </w:t>
      </w:r>
      <w:r w:rsidR="009A368D" w:rsidRPr="00167DFA">
        <w:rPr>
          <w:rFonts w:cs="Arial"/>
          <w:i/>
          <w:iCs/>
        </w:rPr>
        <w:t>professional engineer</w:t>
      </w:r>
    </w:p>
    <w:p w14:paraId="52282AE7" w14:textId="6131C31C" w:rsidR="00D10693" w:rsidRPr="00167DFA" w:rsidRDefault="00D10693" w:rsidP="00D03507">
      <w:pPr>
        <w:rPr>
          <w:rFonts w:ascii="Arial" w:hAnsi="Arial" w:cs="Arial"/>
          <w:sz w:val="24"/>
          <w:szCs w:val="24"/>
        </w:rPr>
      </w:pPr>
      <w:r w:rsidRPr="00167DFA">
        <w:rPr>
          <w:rFonts w:ascii="Arial" w:hAnsi="Arial" w:cs="Arial"/>
          <w:sz w:val="24"/>
          <w:szCs w:val="24"/>
        </w:rPr>
        <w:t xml:space="preserve">This clause defines </w:t>
      </w:r>
      <w:r w:rsidRPr="00167DFA">
        <w:rPr>
          <w:rFonts w:ascii="Arial" w:hAnsi="Arial" w:cs="Arial"/>
          <w:b/>
          <w:bCs/>
          <w:i/>
          <w:iCs/>
          <w:sz w:val="24"/>
          <w:szCs w:val="24"/>
        </w:rPr>
        <w:t>professional engineer</w:t>
      </w:r>
      <w:r w:rsidRPr="00167DFA">
        <w:rPr>
          <w:rFonts w:ascii="Arial" w:hAnsi="Arial" w:cs="Arial"/>
          <w:sz w:val="24"/>
          <w:szCs w:val="24"/>
        </w:rPr>
        <w:t xml:space="preserve"> for the Act.</w:t>
      </w:r>
    </w:p>
    <w:p w14:paraId="21F8D9FD" w14:textId="02F518CC" w:rsidR="00D03507" w:rsidRPr="00167DFA" w:rsidRDefault="00D03507" w:rsidP="00D03507">
      <w:pPr>
        <w:pStyle w:val="Heading3"/>
        <w:rPr>
          <w:rFonts w:cs="Arial"/>
          <w:b w:val="0"/>
          <w:i/>
          <w:iCs/>
        </w:rPr>
      </w:pPr>
      <w:r w:rsidRPr="00167DFA">
        <w:rPr>
          <w:rFonts w:cs="Arial"/>
        </w:rPr>
        <w:t xml:space="preserve">Clause </w:t>
      </w:r>
      <w:r w:rsidR="009A368D" w:rsidRPr="00167DFA">
        <w:rPr>
          <w:rFonts w:cs="Arial"/>
        </w:rPr>
        <w:t>8</w:t>
      </w:r>
      <w:r w:rsidRPr="00167DFA">
        <w:rPr>
          <w:rFonts w:cs="Arial"/>
        </w:rPr>
        <w:tab/>
      </w:r>
      <w:r w:rsidR="009A368D" w:rsidRPr="00167DFA">
        <w:rPr>
          <w:rFonts w:cs="Arial"/>
        </w:rPr>
        <w:t xml:space="preserve">Meaning of </w:t>
      </w:r>
      <w:r w:rsidR="009A368D" w:rsidRPr="00167DFA">
        <w:rPr>
          <w:rFonts w:cs="Arial"/>
          <w:i/>
          <w:iCs/>
        </w:rPr>
        <w:t>professional engineering service</w:t>
      </w:r>
    </w:p>
    <w:p w14:paraId="074B3F80" w14:textId="5FE774CE" w:rsidR="00D10693" w:rsidRPr="00167DFA" w:rsidRDefault="00D10693" w:rsidP="00D03507">
      <w:pPr>
        <w:rPr>
          <w:rFonts w:ascii="Arial" w:hAnsi="Arial" w:cs="Arial"/>
          <w:sz w:val="24"/>
          <w:szCs w:val="24"/>
        </w:rPr>
      </w:pPr>
      <w:r w:rsidRPr="00167DFA">
        <w:rPr>
          <w:rFonts w:ascii="Arial" w:hAnsi="Arial" w:cs="Arial"/>
          <w:sz w:val="24"/>
          <w:szCs w:val="24"/>
        </w:rPr>
        <w:t xml:space="preserve">This clause defines </w:t>
      </w:r>
      <w:r w:rsidRPr="00167DFA">
        <w:rPr>
          <w:rFonts w:ascii="Arial" w:hAnsi="Arial" w:cs="Arial"/>
          <w:b/>
          <w:bCs/>
          <w:i/>
          <w:iCs/>
          <w:sz w:val="24"/>
          <w:szCs w:val="24"/>
        </w:rPr>
        <w:t>professional engineering service</w:t>
      </w:r>
      <w:r w:rsidRPr="00167DFA">
        <w:rPr>
          <w:rFonts w:ascii="Arial" w:hAnsi="Arial" w:cs="Arial"/>
          <w:sz w:val="24"/>
          <w:szCs w:val="24"/>
        </w:rPr>
        <w:t xml:space="preserve"> for the Act.</w:t>
      </w:r>
      <w:r w:rsidR="00B454F4" w:rsidRPr="00167DFA">
        <w:rPr>
          <w:rFonts w:ascii="Arial" w:hAnsi="Arial" w:cs="Arial"/>
          <w:sz w:val="24"/>
          <w:szCs w:val="24"/>
        </w:rPr>
        <w:t xml:space="preserve"> </w:t>
      </w:r>
      <w:r w:rsidR="00167DFA">
        <w:rPr>
          <w:rFonts w:ascii="Arial" w:hAnsi="Arial" w:cs="Arial"/>
          <w:sz w:val="24"/>
          <w:szCs w:val="24"/>
        </w:rPr>
        <w:t>A professional engineering service does not include an engineering service that is provided only in accordance with a prescriptive standard.</w:t>
      </w:r>
      <w:r w:rsidR="00167DFA" w:rsidRPr="00167DFA">
        <w:rPr>
          <w:rFonts w:ascii="Arial" w:hAnsi="Arial" w:cs="Arial"/>
          <w:sz w:val="24"/>
          <w:szCs w:val="24"/>
        </w:rPr>
        <w:t xml:space="preserve"> The definition is consistent with that used in other jurisdictions.</w:t>
      </w:r>
    </w:p>
    <w:p w14:paraId="4F57E41D" w14:textId="6B1256DE" w:rsidR="00D03507" w:rsidRPr="00167DFA" w:rsidRDefault="00D03507" w:rsidP="00D03507">
      <w:pPr>
        <w:pStyle w:val="Heading3"/>
        <w:rPr>
          <w:rFonts w:cs="Arial"/>
          <w:b w:val="0"/>
          <w:i/>
          <w:iCs/>
        </w:rPr>
      </w:pPr>
      <w:bookmarkStart w:id="7" w:name="_Hlk116911297"/>
      <w:r w:rsidRPr="00167DFA">
        <w:rPr>
          <w:rFonts w:cs="Arial"/>
        </w:rPr>
        <w:t xml:space="preserve">Clause </w:t>
      </w:r>
      <w:r w:rsidR="000154DA" w:rsidRPr="00167DFA">
        <w:rPr>
          <w:rFonts w:cs="Arial"/>
        </w:rPr>
        <w:t>9</w:t>
      </w:r>
      <w:r w:rsidRPr="00167DFA">
        <w:rPr>
          <w:rFonts w:cs="Arial"/>
        </w:rPr>
        <w:tab/>
      </w:r>
      <w:r w:rsidR="000154DA" w:rsidRPr="00167DFA">
        <w:rPr>
          <w:rFonts w:cs="Arial"/>
        </w:rPr>
        <w:t xml:space="preserve">Meaning of </w:t>
      </w:r>
      <w:r w:rsidR="000154DA" w:rsidRPr="00167DFA">
        <w:rPr>
          <w:rFonts w:cs="Arial"/>
          <w:i/>
          <w:iCs/>
        </w:rPr>
        <w:t>area of engineering</w:t>
      </w:r>
    </w:p>
    <w:p w14:paraId="449BA1C0" w14:textId="02B9460A" w:rsidR="00B454F4" w:rsidRPr="00167DFA" w:rsidRDefault="00D10693" w:rsidP="00B454F4">
      <w:pPr>
        <w:rPr>
          <w:rFonts w:ascii="Arial" w:hAnsi="Arial" w:cs="Arial"/>
          <w:sz w:val="24"/>
          <w:szCs w:val="24"/>
        </w:rPr>
      </w:pPr>
      <w:r w:rsidRPr="00167DFA">
        <w:rPr>
          <w:rFonts w:ascii="Arial" w:hAnsi="Arial" w:cs="Arial"/>
          <w:sz w:val="24"/>
          <w:szCs w:val="24"/>
        </w:rPr>
        <w:t xml:space="preserve">This clause defines </w:t>
      </w:r>
      <w:r w:rsidRPr="00167DFA">
        <w:rPr>
          <w:rFonts w:ascii="Arial" w:hAnsi="Arial" w:cs="Arial"/>
          <w:b/>
          <w:bCs/>
          <w:i/>
          <w:iCs/>
          <w:sz w:val="24"/>
          <w:szCs w:val="24"/>
        </w:rPr>
        <w:t>area of engineering</w:t>
      </w:r>
      <w:r w:rsidRPr="00167DFA">
        <w:rPr>
          <w:rFonts w:ascii="Arial" w:hAnsi="Arial" w:cs="Arial"/>
          <w:sz w:val="24"/>
          <w:szCs w:val="24"/>
        </w:rPr>
        <w:t xml:space="preserve"> for the Act</w:t>
      </w:r>
      <w:r w:rsidR="00B454F4" w:rsidRPr="00167DFA">
        <w:rPr>
          <w:rFonts w:ascii="Arial" w:hAnsi="Arial" w:cs="Arial"/>
          <w:sz w:val="24"/>
          <w:szCs w:val="24"/>
        </w:rPr>
        <w:t xml:space="preserve">. The Act will initially apply to the following five areas of engineering: Civil; Structural; Mechanical; Electrical; and Fire Safety. </w:t>
      </w:r>
    </w:p>
    <w:p w14:paraId="232B87C6" w14:textId="2FA6EFD6" w:rsidR="00B454F4" w:rsidRPr="00167DFA" w:rsidRDefault="00B454F4" w:rsidP="00B454F4">
      <w:pPr>
        <w:rPr>
          <w:rFonts w:ascii="Arial" w:hAnsi="Arial" w:cs="Arial"/>
          <w:sz w:val="24"/>
          <w:szCs w:val="24"/>
        </w:rPr>
      </w:pPr>
      <w:r w:rsidRPr="00167DFA">
        <w:rPr>
          <w:rFonts w:ascii="Arial" w:hAnsi="Arial" w:cs="Arial"/>
          <w:sz w:val="24"/>
          <w:szCs w:val="24"/>
        </w:rPr>
        <w:t>This clause provides for other areas of engineering to be prescribed by regulation. This allows for the easy expansion of the scheme to cover additional areas of engineering. This is consistent with the approach taken in other jurisdictions. Any future additions will be subject to separate policy and legislation development and consultation.</w:t>
      </w:r>
    </w:p>
    <w:p w14:paraId="7ACB9F35" w14:textId="39701F0D" w:rsidR="00C06DEE" w:rsidRPr="00167DFA" w:rsidRDefault="00B454F4" w:rsidP="00B454F4">
      <w:pPr>
        <w:rPr>
          <w:rFonts w:ascii="Arial" w:hAnsi="Arial" w:cs="Arial"/>
          <w:sz w:val="24"/>
          <w:szCs w:val="24"/>
        </w:rPr>
      </w:pPr>
      <w:r w:rsidRPr="00167DFA">
        <w:rPr>
          <w:rFonts w:ascii="Arial" w:hAnsi="Arial" w:cs="Arial"/>
          <w:sz w:val="24"/>
          <w:szCs w:val="24"/>
        </w:rPr>
        <w:t xml:space="preserve">This clause also </w:t>
      </w:r>
      <w:r w:rsidR="00D10693" w:rsidRPr="00167DFA">
        <w:rPr>
          <w:rFonts w:ascii="Arial" w:hAnsi="Arial" w:cs="Arial"/>
          <w:sz w:val="24"/>
          <w:szCs w:val="24"/>
        </w:rPr>
        <w:t xml:space="preserve">provides the Minister with the power to </w:t>
      </w:r>
      <w:r w:rsidRPr="00167DFA">
        <w:rPr>
          <w:rFonts w:ascii="Arial" w:hAnsi="Arial" w:cs="Arial"/>
          <w:sz w:val="24"/>
          <w:szCs w:val="24"/>
        </w:rPr>
        <w:t xml:space="preserve">make guidelines </w:t>
      </w:r>
      <w:r w:rsidR="00AC7478" w:rsidRPr="00167DFA">
        <w:rPr>
          <w:rFonts w:ascii="Arial" w:hAnsi="Arial" w:cs="Arial"/>
          <w:sz w:val="24"/>
          <w:szCs w:val="24"/>
        </w:rPr>
        <w:t xml:space="preserve">describing the scope of an </w:t>
      </w:r>
      <w:r w:rsidR="00D10693" w:rsidRPr="00167DFA">
        <w:rPr>
          <w:rFonts w:ascii="Arial" w:hAnsi="Arial" w:cs="Arial"/>
          <w:sz w:val="24"/>
          <w:szCs w:val="24"/>
        </w:rPr>
        <w:t>area of engineering. The Minister’s determination will be in the form of a notifiable instrument.</w:t>
      </w:r>
      <w:r w:rsidRPr="00167DFA">
        <w:rPr>
          <w:rFonts w:ascii="Arial" w:hAnsi="Arial" w:cs="Arial"/>
          <w:sz w:val="24"/>
          <w:szCs w:val="24"/>
        </w:rPr>
        <w:t xml:space="preserve"> </w:t>
      </w:r>
      <w:r w:rsidR="00C06DEE" w:rsidRPr="00167DFA">
        <w:rPr>
          <w:rFonts w:ascii="Arial" w:hAnsi="Arial" w:cs="Arial"/>
          <w:sz w:val="24"/>
          <w:szCs w:val="24"/>
        </w:rPr>
        <w:t>Based on the experience in other jurisdictions and industry consultation, guidance material will be key to assisting individuals to determine whether the work they are carrying out</w:t>
      </w:r>
      <w:r w:rsidR="00161A97" w:rsidRPr="00167DFA">
        <w:rPr>
          <w:rFonts w:ascii="Arial" w:hAnsi="Arial" w:cs="Arial"/>
          <w:sz w:val="24"/>
          <w:szCs w:val="24"/>
        </w:rPr>
        <w:t xml:space="preserve"> constitutes</w:t>
      </w:r>
      <w:r w:rsidR="00C06DEE" w:rsidRPr="00167DFA">
        <w:rPr>
          <w:rFonts w:ascii="Arial" w:hAnsi="Arial" w:cs="Arial"/>
          <w:sz w:val="24"/>
          <w:szCs w:val="24"/>
        </w:rPr>
        <w:t xml:space="preserve"> professional engineering services</w:t>
      </w:r>
      <w:r w:rsidR="00161A97" w:rsidRPr="00167DFA">
        <w:rPr>
          <w:rFonts w:ascii="Arial" w:hAnsi="Arial" w:cs="Arial"/>
          <w:sz w:val="24"/>
          <w:szCs w:val="24"/>
        </w:rPr>
        <w:t xml:space="preserve"> for the purposes of the Act</w:t>
      </w:r>
      <w:r w:rsidR="00C06DEE" w:rsidRPr="00167DFA">
        <w:rPr>
          <w:rFonts w:ascii="Arial" w:hAnsi="Arial" w:cs="Arial"/>
          <w:sz w:val="24"/>
          <w:szCs w:val="24"/>
        </w:rPr>
        <w:t>.</w:t>
      </w:r>
    </w:p>
    <w:bookmarkEnd w:id="7"/>
    <w:p w14:paraId="67CE9B0D" w14:textId="23ACD966" w:rsidR="00D03507" w:rsidRPr="00167DFA" w:rsidRDefault="00D03507" w:rsidP="00D03507">
      <w:pPr>
        <w:pStyle w:val="Heading3"/>
        <w:rPr>
          <w:rFonts w:cs="Arial"/>
        </w:rPr>
      </w:pPr>
      <w:r w:rsidRPr="00167DFA">
        <w:rPr>
          <w:rFonts w:cs="Arial"/>
        </w:rPr>
        <w:lastRenderedPageBreak/>
        <w:t xml:space="preserve">PART 3 </w:t>
      </w:r>
      <w:r w:rsidRPr="00167DFA">
        <w:rPr>
          <w:rFonts w:cs="Arial"/>
        </w:rPr>
        <w:tab/>
        <w:t>REGISTRAR AND DEPUTY REGISTRARS</w:t>
      </w:r>
    </w:p>
    <w:p w14:paraId="33357CBE" w14:textId="24D772EB" w:rsidR="000154DA" w:rsidRPr="00167DFA" w:rsidRDefault="000154DA" w:rsidP="000154DA">
      <w:pPr>
        <w:pStyle w:val="Heading3"/>
        <w:rPr>
          <w:rFonts w:cs="Arial"/>
          <w:b w:val="0"/>
          <w:bCs/>
        </w:rPr>
      </w:pPr>
      <w:r w:rsidRPr="00167DFA">
        <w:rPr>
          <w:rFonts w:cs="Arial"/>
          <w:b w:val="0"/>
          <w:bCs/>
        </w:rPr>
        <w:t xml:space="preserve">Part 3 </w:t>
      </w:r>
      <w:r w:rsidR="00B454F4" w:rsidRPr="00167DFA">
        <w:rPr>
          <w:rFonts w:cs="Arial"/>
          <w:b w:val="0"/>
          <w:bCs/>
        </w:rPr>
        <w:t>establishes the administration arrangements for the operation of the scheme.</w:t>
      </w:r>
    </w:p>
    <w:p w14:paraId="49DECA46" w14:textId="4C6CBCEF" w:rsidR="000154DA" w:rsidRPr="00167DFA" w:rsidRDefault="000154DA" w:rsidP="005310E6">
      <w:pPr>
        <w:pStyle w:val="Heading3"/>
        <w:ind w:left="1440" w:hanging="1440"/>
        <w:rPr>
          <w:rFonts w:cs="Arial"/>
          <w:b w:val="0"/>
          <w:i/>
          <w:iCs/>
        </w:rPr>
      </w:pPr>
      <w:r w:rsidRPr="00167DFA">
        <w:rPr>
          <w:rFonts w:cs="Arial"/>
        </w:rPr>
        <w:t>Clause 10</w:t>
      </w:r>
      <w:r w:rsidRPr="00167DFA">
        <w:rPr>
          <w:rFonts w:cs="Arial"/>
        </w:rPr>
        <w:tab/>
        <w:t>Appointment of Australian Capital Territory Professional</w:t>
      </w:r>
      <w:r w:rsidR="005310E6" w:rsidRPr="00167DFA">
        <w:rPr>
          <w:rFonts w:cs="Arial"/>
        </w:rPr>
        <w:br/>
      </w:r>
      <w:r w:rsidRPr="00167DFA">
        <w:rPr>
          <w:rFonts w:cs="Arial"/>
        </w:rPr>
        <w:t>Engineer</w:t>
      </w:r>
      <w:r w:rsidR="00471E4B" w:rsidRPr="00167DFA">
        <w:rPr>
          <w:rFonts w:cs="Arial"/>
        </w:rPr>
        <w:t>s</w:t>
      </w:r>
      <w:r w:rsidR="005310E6" w:rsidRPr="00167DFA">
        <w:rPr>
          <w:rFonts w:cs="Arial"/>
        </w:rPr>
        <w:t xml:space="preserve"> </w:t>
      </w:r>
      <w:r w:rsidRPr="00167DFA">
        <w:rPr>
          <w:rFonts w:cs="Arial"/>
        </w:rPr>
        <w:t>Registrar</w:t>
      </w:r>
    </w:p>
    <w:p w14:paraId="0302BB12" w14:textId="2D659CC3" w:rsidR="000154DA" w:rsidRPr="00167DFA" w:rsidRDefault="00B454F4" w:rsidP="000154DA">
      <w:pPr>
        <w:rPr>
          <w:rFonts w:ascii="Arial" w:hAnsi="Arial" w:cs="Arial"/>
          <w:sz w:val="24"/>
          <w:szCs w:val="24"/>
        </w:rPr>
      </w:pPr>
      <w:r w:rsidRPr="00167DFA">
        <w:rPr>
          <w:rFonts w:ascii="Arial" w:hAnsi="Arial" w:cs="Arial"/>
          <w:sz w:val="24"/>
          <w:szCs w:val="24"/>
        </w:rPr>
        <w:t>This clause provides for the appointment of an Australian Capital Territory Professional Engineer</w:t>
      </w:r>
      <w:r w:rsidR="00471E4B" w:rsidRPr="00167DFA">
        <w:rPr>
          <w:rFonts w:ascii="Arial" w:hAnsi="Arial" w:cs="Arial"/>
          <w:sz w:val="24"/>
          <w:szCs w:val="24"/>
        </w:rPr>
        <w:t>s</w:t>
      </w:r>
      <w:r w:rsidRPr="00167DFA">
        <w:rPr>
          <w:rFonts w:ascii="Arial" w:hAnsi="Arial" w:cs="Arial"/>
          <w:sz w:val="24"/>
          <w:szCs w:val="24"/>
        </w:rPr>
        <w:t xml:space="preserve"> Registrar (the </w:t>
      </w:r>
      <w:r w:rsidR="00663ECD">
        <w:rPr>
          <w:rFonts w:ascii="Arial" w:hAnsi="Arial" w:cs="Arial"/>
          <w:sz w:val="24"/>
          <w:szCs w:val="24"/>
        </w:rPr>
        <w:t>r</w:t>
      </w:r>
      <w:r w:rsidRPr="00167DFA">
        <w:rPr>
          <w:rFonts w:ascii="Arial" w:hAnsi="Arial" w:cs="Arial"/>
          <w:sz w:val="24"/>
          <w:szCs w:val="24"/>
        </w:rPr>
        <w:t xml:space="preserve">egistrar) by the </w:t>
      </w:r>
      <w:r w:rsidR="00C82CBE">
        <w:rPr>
          <w:rFonts w:ascii="Arial" w:hAnsi="Arial" w:cs="Arial"/>
          <w:sz w:val="24"/>
          <w:szCs w:val="24"/>
        </w:rPr>
        <w:t>d</w:t>
      </w:r>
      <w:r w:rsidRPr="00167DFA">
        <w:rPr>
          <w:rFonts w:ascii="Arial" w:hAnsi="Arial" w:cs="Arial"/>
          <w:sz w:val="24"/>
          <w:szCs w:val="24"/>
        </w:rPr>
        <w:t>irector-</w:t>
      </w:r>
      <w:r w:rsidR="00C82CBE">
        <w:rPr>
          <w:rFonts w:ascii="Arial" w:hAnsi="Arial" w:cs="Arial"/>
          <w:sz w:val="24"/>
          <w:szCs w:val="24"/>
        </w:rPr>
        <w:t>g</w:t>
      </w:r>
      <w:r w:rsidRPr="00167DFA">
        <w:rPr>
          <w:rFonts w:ascii="Arial" w:hAnsi="Arial" w:cs="Arial"/>
          <w:sz w:val="24"/>
          <w:szCs w:val="24"/>
        </w:rPr>
        <w:t>eneral. The appointee will be a public servant and will be appointed for a term not longer than 5</w:t>
      </w:r>
      <w:r w:rsidR="00167DFA">
        <w:rPr>
          <w:rFonts w:ascii="Arial" w:hAnsi="Arial" w:cs="Arial"/>
          <w:sz w:val="24"/>
          <w:szCs w:val="24"/>
        </w:rPr>
        <w:t> </w:t>
      </w:r>
      <w:r w:rsidRPr="00167DFA">
        <w:rPr>
          <w:rFonts w:ascii="Arial" w:hAnsi="Arial" w:cs="Arial"/>
          <w:sz w:val="24"/>
          <w:szCs w:val="24"/>
        </w:rPr>
        <w:t>years. Appointment will be in the form of a notifiable instrument.</w:t>
      </w:r>
    </w:p>
    <w:p w14:paraId="1ACF5AA3" w14:textId="3F3EE297" w:rsidR="000154DA" w:rsidRPr="00167DFA" w:rsidRDefault="000154DA" w:rsidP="000154DA">
      <w:pPr>
        <w:pStyle w:val="Heading3"/>
        <w:rPr>
          <w:rFonts w:cs="Arial"/>
          <w:b w:val="0"/>
          <w:i/>
          <w:iCs/>
        </w:rPr>
      </w:pPr>
      <w:r w:rsidRPr="00167DFA">
        <w:rPr>
          <w:rFonts w:cs="Arial"/>
        </w:rPr>
        <w:t>Clause 11</w:t>
      </w:r>
      <w:r w:rsidRPr="00167DFA">
        <w:rPr>
          <w:rFonts w:cs="Arial"/>
        </w:rPr>
        <w:tab/>
        <w:t>Delegation by registrar</w:t>
      </w:r>
    </w:p>
    <w:p w14:paraId="03141324" w14:textId="42CD24E1" w:rsidR="001B37AA" w:rsidRPr="00167DFA" w:rsidRDefault="001B37AA" w:rsidP="001B37AA">
      <w:pPr>
        <w:spacing w:before="240" w:after="240"/>
        <w:rPr>
          <w:rFonts w:ascii="Arial" w:eastAsia="Arial" w:hAnsi="Arial" w:cs="Arial"/>
          <w:color w:val="000000" w:themeColor="text1"/>
          <w:sz w:val="24"/>
          <w:szCs w:val="24"/>
        </w:rPr>
      </w:pPr>
      <w:r w:rsidRPr="00167DFA">
        <w:rPr>
          <w:rFonts w:ascii="Arial" w:eastAsia="Arial" w:hAnsi="Arial" w:cs="Arial"/>
          <w:color w:val="000000" w:themeColor="text1"/>
          <w:sz w:val="24"/>
          <w:szCs w:val="24"/>
        </w:rPr>
        <w:t xml:space="preserve">This clause provides for the delegation of the functions of the </w:t>
      </w:r>
      <w:r w:rsidR="00663ECD">
        <w:rPr>
          <w:rFonts w:ascii="Arial" w:eastAsia="Arial" w:hAnsi="Arial" w:cs="Arial"/>
          <w:color w:val="000000" w:themeColor="text1"/>
          <w:sz w:val="24"/>
          <w:szCs w:val="24"/>
        </w:rPr>
        <w:t>r</w:t>
      </w:r>
      <w:r w:rsidR="00D10693" w:rsidRPr="00167DFA">
        <w:rPr>
          <w:rFonts w:ascii="Arial" w:eastAsia="Arial" w:hAnsi="Arial" w:cs="Arial"/>
          <w:color w:val="000000" w:themeColor="text1"/>
          <w:sz w:val="24"/>
          <w:szCs w:val="24"/>
        </w:rPr>
        <w:t>egistrar</w:t>
      </w:r>
      <w:r w:rsidR="00B454F4" w:rsidRPr="00167DFA">
        <w:rPr>
          <w:rFonts w:ascii="Arial" w:eastAsia="Arial" w:hAnsi="Arial" w:cs="Arial"/>
          <w:color w:val="000000" w:themeColor="text1"/>
          <w:sz w:val="24"/>
          <w:szCs w:val="24"/>
        </w:rPr>
        <w:t xml:space="preserve"> under this Act or another territory law</w:t>
      </w:r>
      <w:r w:rsidR="00D10693" w:rsidRPr="00167DFA">
        <w:rPr>
          <w:rFonts w:ascii="Arial" w:eastAsia="Arial" w:hAnsi="Arial" w:cs="Arial"/>
          <w:color w:val="000000" w:themeColor="text1"/>
          <w:sz w:val="24"/>
          <w:szCs w:val="24"/>
        </w:rPr>
        <w:t xml:space="preserve"> </w:t>
      </w:r>
      <w:r w:rsidRPr="00167DFA">
        <w:rPr>
          <w:rFonts w:ascii="Arial" w:eastAsia="Arial" w:hAnsi="Arial" w:cs="Arial"/>
          <w:color w:val="000000" w:themeColor="text1"/>
          <w:sz w:val="24"/>
          <w:szCs w:val="24"/>
        </w:rPr>
        <w:t>to</w:t>
      </w:r>
      <w:r w:rsidR="00B454F4" w:rsidRPr="00167DFA">
        <w:rPr>
          <w:rFonts w:ascii="Arial" w:eastAsia="Arial" w:hAnsi="Arial" w:cs="Arial"/>
          <w:color w:val="000000" w:themeColor="text1"/>
          <w:sz w:val="24"/>
          <w:szCs w:val="24"/>
        </w:rPr>
        <w:t xml:space="preserve"> a public servant.</w:t>
      </w:r>
    </w:p>
    <w:p w14:paraId="44FF5DD1" w14:textId="04DB582F" w:rsidR="000154DA" w:rsidRPr="00167DFA" w:rsidRDefault="000154DA" w:rsidP="000154DA">
      <w:pPr>
        <w:pStyle w:val="Heading3"/>
        <w:rPr>
          <w:rFonts w:cs="Arial"/>
          <w:b w:val="0"/>
          <w:i/>
          <w:iCs/>
        </w:rPr>
      </w:pPr>
      <w:r w:rsidRPr="00167DFA">
        <w:rPr>
          <w:rFonts w:cs="Arial"/>
        </w:rPr>
        <w:t>Clause 12</w:t>
      </w:r>
      <w:r w:rsidRPr="00167DFA">
        <w:rPr>
          <w:rFonts w:cs="Arial"/>
        </w:rPr>
        <w:tab/>
        <w:t>Appointment of deputy registrars</w:t>
      </w:r>
    </w:p>
    <w:p w14:paraId="13BEFC30" w14:textId="24CEEC3F" w:rsidR="000154DA" w:rsidRPr="00167DFA" w:rsidRDefault="00B454F4" w:rsidP="000154DA">
      <w:pPr>
        <w:rPr>
          <w:rFonts w:ascii="Arial" w:hAnsi="Arial" w:cs="Arial"/>
          <w:sz w:val="24"/>
          <w:szCs w:val="24"/>
        </w:rPr>
      </w:pPr>
      <w:r w:rsidRPr="00167DFA">
        <w:rPr>
          <w:rFonts w:ascii="Arial" w:hAnsi="Arial" w:cs="Arial"/>
          <w:sz w:val="24"/>
          <w:szCs w:val="24"/>
        </w:rPr>
        <w:t xml:space="preserve">This clause provides that the </w:t>
      </w:r>
      <w:r w:rsidR="00663ECD">
        <w:rPr>
          <w:rFonts w:ascii="Arial" w:hAnsi="Arial" w:cs="Arial"/>
          <w:sz w:val="24"/>
          <w:szCs w:val="24"/>
        </w:rPr>
        <w:t>r</w:t>
      </w:r>
      <w:r w:rsidRPr="00167DFA">
        <w:rPr>
          <w:rFonts w:ascii="Arial" w:hAnsi="Arial" w:cs="Arial"/>
          <w:sz w:val="24"/>
          <w:szCs w:val="24"/>
        </w:rPr>
        <w:t>egistrar may appoint a public servant as a deputy registrar. The appointee will be for a term not longer than 5 years and will be in the form of a notifiable instrument.</w:t>
      </w:r>
    </w:p>
    <w:p w14:paraId="20DD6813" w14:textId="1F6F17D0" w:rsidR="000154DA" w:rsidRPr="00167DFA" w:rsidRDefault="000154DA" w:rsidP="000154DA">
      <w:pPr>
        <w:pStyle w:val="Heading3"/>
        <w:rPr>
          <w:rFonts w:cs="Arial"/>
          <w:b w:val="0"/>
          <w:i/>
          <w:iCs/>
        </w:rPr>
      </w:pPr>
      <w:r w:rsidRPr="00167DFA">
        <w:rPr>
          <w:rFonts w:cs="Arial"/>
        </w:rPr>
        <w:t>Clause 13</w:t>
      </w:r>
      <w:r w:rsidRPr="00167DFA">
        <w:rPr>
          <w:rFonts w:cs="Arial"/>
        </w:rPr>
        <w:tab/>
        <w:t>Functions of deputy registrars</w:t>
      </w:r>
    </w:p>
    <w:p w14:paraId="68EE61F0" w14:textId="5A5FBE22" w:rsidR="000154DA" w:rsidRPr="00167DFA" w:rsidRDefault="00934383" w:rsidP="000154DA">
      <w:pPr>
        <w:rPr>
          <w:rFonts w:ascii="Arial" w:hAnsi="Arial" w:cs="Arial"/>
          <w:sz w:val="24"/>
          <w:szCs w:val="24"/>
        </w:rPr>
      </w:pPr>
      <w:r w:rsidRPr="00167DFA">
        <w:rPr>
          <w:rFonts w:ascii="Arial" w:hAnsi="Arial" w:cs="Arial"/>
          <w:sz w:val="24"/>
          <w:szCs w:val="24"/>
        </w:rPr>
        <w:t>This clause provides the functions that can be exercised by a deputy registrar (excluding the power to delegate a function)</w:t>
      </w:r>
      <w:r w:rsidR="00525CC1">
        <w:rPr>
          <w:rFonts w:ascii="Arial" w:hAnsi="Arial" w:cs="Arial"/>
          <w:sz w:val="24"/>
          <w:szCs w:val="24"/>
        </w:rPr>
        <w:t>,</w:t>
      </w:r>
      <w:r w:rsidRPr="00167DFA">
        <w:rPr>
          <w:rFonts w:ascii="Arial" w:hAnsi="Arial" w:cs="Arial"/>
          <w:sz w:val="24"/>
          <w:szCs w:val="24"/>
        </w:rPr>
        <w:t xml:space="preserve"> and the process by which the </w:t>
      </w:r>
      <w:r w:rsidR="00663ECD">
        <w:rPr>
          <w:rFonts w:ascii="Arial" w:hAnsi="Arial" w:cs="Arial"/>
          <w:sz w:val="24"/>
          <w:szCs w:val="24"/>
        </w:rPr>
        <w:t>r</w:t>
      </w:r>
      <w:r w:rsidRPr="00167DFA">
        <w:rPr>
          <w:rFonts w:ascii="Arial" w:hAnsi="Arial" w:cs="Arial"/>
          <w:sz w:val="24"/>
          <w:szCs w:val="24"/>
        </w:rPr>
        <w:t>egistrar may limit the functions a deputy registrar m</w:t>
      </w:r>
      <w:r w:rsidR="00161A97" w:rsidRPr="00167DFA">
        <w:rPr>
          <w:rFonts w:ascii="Arial" w:hAnsi="Arial" w:cs="Arial"/>
          <w:sz w:val="24"/>
          <w:szCs w:val="24"/>
        </w:rPr>
        <w:t>a</w:t>
      </w:r>
      <w:r w:rsidRPr="00167DFA">
        <w:rPr>
          <w:rFonts w:ascii="Arial" w:hAnsi="Arial" w:cs="Arial"/>
          <w:sz w:val="24"/>
          <w:szCs w:val="24"/>
        </w:rPr>
        <w:t>y exercise and/or direct a deputy registrar</w:t>
      </w:r>
      <w:r w:rsidR="00525CC1">
        <w:rPr>
          <w:rFonts w:ascii="Arial" w:hAnsi="Arial" w:cs="Arial"/>
          <w:sz w:val="24"/>
          <w:szCs w:val="24"/>
        </w:rPr>
        <w:t>,</w:t>
      </w:r>
      <w:r w:rsidRPr="00167DFA">
        <w:rPr>
          <w:rFonts w:ascii="Arial" w:hAnsi="Arial" w:cs="Arial"/>
          <w:sz w:val="24"/>
          <w:szCs w:val="24"/>
        </w:rPr>
        <w:t xml:space="preserve"> as to how a function is to be exercised. If the </w:t>
      </w:r>
      <w:r w:rsidR="00663ECD">
        <w:rPr>
          <w:rFonts w:ascii="Arial" w:hAnsi="Arial" w:cs="Arial"/>
          <w:sz w:val="24"/>
          <w:szCs w:val="24"/>
        </w:rPr>
        <w:t>r</w:t>
      </w:r>
      <w:r w:rsidRPr="00167DFA">
        <w:rPr>
          <w:rFonts w:ascii="Arial" w:hAnsi="Arial" w:cs="Arial"/>
          <w:sz w:val="24"/>
          <w:szCs w:val="24"/>
        </w:rPr>
        <w:t>egistrar directs a deputy registrar as to how a function is to be exercised, the deputy registrar must only exercise the function in accordance with that direction.</w:t>
      </w:r>
    </w:p>
    <w:p w14:paraId="2FA54842" w14:textId="412C445A" w:rsidR="00D03507" w:rsidRPr="00167DFA" w:rsidRDefault="00D03507" w:rsidP="00D03507">
      <w:pPr>
        <w:pStyle w:val="Heading3"/>
        <w:rPr>
          <w:rFonts w:cs="Arial"/>
        </w:rPr>
      </w:pPr>
      <w:r w:rsidRPr="00167DFA">
        <w:rPr>
          <w:rFonts w:cs="Arial"/>
        </w:rPr>
        <w:t>PART 4</w:t>
      </w:r>
      <w:r w:rsidRPr="00167DFA">
        <w:rPr>
          <w:rFonts w:cs="Arial"/>
        </w:rPr>
        <w:tab/>
        <w:t>REGISTRATION OF PROFESSIONAL ENGINEERS</w:t>
      </w:r>
    </w:p>
    <w:p w14:paraId="5846A390" w14:textId="6AA05B32" w:rsidR="000154DA" w:rsidRPr="00167DFA" w:rsidRDefault="000154DA" w:rsidP="00D03507">
      <w:pPr>
        <w:rPr>
          <w:rFonts w:ascii="Arial" w:hAnsi="Arial" w:cs="Arial"/>
          <w:sz w:val="24"/>
          <w:szCs w:val="24"/>
        </w:rPr>
      </w:pPr>
      <w:r w:rsidRPr="00167DFA">
        <w:rPr>
          <w:rFonts w:ascii="Arial" w:hAnsi="Arial" w:cs="Arial"/>
          <w:sz w:val="24"/>
          <w:szCs w:val="24"/>
        </w:rPr>
        <w:t xml:space="preserve">Part 4 </w:t>
      </w:r>
      <w:r w:rsidR="00934383" w:rsidRPr="00167DFA">
        <w:rPr>
          <w:rFonts w:ascii="Arial" w:hAnsi="Arial" w:cs="Arial"/>
          <w:sz w:val="24"/>
          <w:szCs w:val="24"/>
        </w:rPr>
        <w:t>establishes the registration process for professional engineers.</w:t>
      </w:r>
    </w:p>
    <w:p w14:paraId="0F9D0821" w14:textId="36C46441" w:rsidR="000154DA" w:rsidRPr="00167DFA" w:rsidRDefault="000154DA" w:rsidP="000154DA">
      <w:pPr>
        <w:pStyle w:val="Heading3"/>
        <w:rPr>
          <w:rFonts w:cs="Arial"/>
          <w:b w:val="0"/>
          <w:i/>
          <w:iCs/>
        </w:rPr>
      </w:pPr>
      <w:r w:rsidRPr="00167DFA">
        <w:rPr>
          <w:rFonts w:cs="Arial"/>
        </w:rPr>
        <w:t>Clause 14</w:t>
      </w:r>
      <w:r w:rsidRPr="00167DFA">
        <w:rPr>
          <w:rFonts w:cs="Arial"/>
        </w:rPr>
        <w:tab/>
        <w:t>Requirement to be registered</w:t>
      </w:r>
    </w:p>
    <w:p w14:paraId="76A2DE49" w14:textId="1461567C" w:rsidR="00161A97" w:rsidRPr="00167DFA" w:rsidRDefault="00934383" w:rsidP="000154DA">
      <w:pPr>
        <w:rPr>
          <w:rFonts w:ascii="Arial" w:hAnsi="Arial" w:cs="Arial"/>
          <w:sz w:val="24"/>
          <w:szCs w:val="24"/>
        </w:rPr>
      </w:pPr>
      <w:r w:rsidRPr="00167DFA">
        <w:rPr>
          <w:rFonts w:ascii="Arial" w:hAnsi="Arial" w:cs="Arial"/>
          <w:sz w:val="24"/>
          <w:szCs w:val="24"/>
        </w:rPr>
        <w:t xml:space="preserve">This clause provides that an individual must not carry out a professional engineering service unless they are registered to carry </w:t>
      </w:r>
      <w:r w:rsidR="00592756" w:rsidRPr="00167DFA">
        <w:rPr>
          <w:rFonts w:ascii="Arial" w:hAnsi="Arial" w:cs="Arial"/>
          <w:sz w:val="24"/>
          <w:szCs w:val="24"/>
        </w:rPr>
        <w:t>o</w:t>
      </w:r>
      <w:r w:rsidRPr="00167DFA">
        <w:rPr>
          <w:rFonts w:ascii="Arial" w:hAnsi="Arial" w:cs="Arial"/>
          <w:sz w:val="24"/>
          <w:szCs w:val="24"/>
        </w:rPr>
        <w:t>ut the service.</w:t>
      </w:r>
      <w:r w:rsidR="009A4536" w:rsidRPr="00167DFA">
        <w:rPr>
          <w:rFonts w:ascii="Arial" w:hAnsi="Arial" w:cs="Arial"/>
          <w:sz w:val="24"/>
          <w:szCs w:val="24"/>
        </w:rPr>
        <w:t xml:space="preserve"> However, a</w:t>
      </w:r>
      <w:r w:rsidR="00161A97" w:rsidRPr="00167DFA">
        <w:rPr>
          <w:rFonts w:ascii="Arial" w:hAnsi="Arial" w:cs="Arial"/>
          <w:sz w:val="24"/>
          <w:szCs w:val="24"/>
        </w:rPr>
        <w:t xml:space="preserve">n individual carrying out a professional engineering service under </w:t>
      </w:r>
      <w:r w:rsidR="009A4536" w:rsidRPr="00167DFA">
        <w:rPr>
          <w:rFonts w:ascii="Arial" w:hAnsi="Arial" w:cs="Arial"/>
          <w:sz w:val="24"/>
          <w:szCs w:val="24"/>
        </w:rPr>
        <w:t xml:space="preserve">the direction and oversight of </w:t>
      </w:r>
      <w:r w:rsidR="00161A97" w:rsidRPr="00167DFA">
        <w:rPr>
          <w:rFonts w:ascii="Arial" w:hAnsi="Arial" w:cs="Arial"/>
          <w:sz w:val="24"/>
          <w:szCs w:val="24"/>
        </w:rPr>
        <w:t>a professional engineer</w:t>
      </w:r>
      <w:r w:rsidR="00525CC1">
        <w:rPr>
          <w:rFonts w:ascii="Arial" w:hAnsi="Arial" w:cs="Arial"/>
          <w:sz w:val="24"/>
          <w:szCs w:val="24"/>
        </w:rPr>
        <w:t>,</w:t>
      </w:r>
      <w:r w:rsidR="00161A97" w:rsidRPr="00167DFA">
        <w:rPr>
          <w:rFonts w:ascii="Arial" w:hAnsi="Arial" w:cs="Arial"/>
          <w:sz w:val="24"/>
          <w:szCs w:val="24"/>
        </w:rPr>
        <w:t xml:space="preserve"> who is responsible for the service, is not required to be registered.</w:t>
      </w:r>
    </w:p>
    <w:p w14:paraId="0BE40ADE" w14:textId="7864D604" w:rsidR="002E1176" w:rsidRPr="00C847F3" w:rsidRDefault="002E1176" w:rsidP="002E1176">
      <w:pPr>
        <w:rPr>
          <w:rFonts w:ascii="Arial" w:hAnsi="Arial" w:cs="Arial"/>
          <w:sz w:val="24"/>
          <w:szCs w:val="24"/>
        </w:rPr>
      </w:pPr>
      <w:r w:rsidRPr="00167DFA">
        <w:rPr>
          <w:rFonts w:ascii="Arial" w:hAnsi="Arial" w:cs="Arial"/>
          <w:sz w:val="24"/>
          <w:szCs w:val="24"/>
        </w:rPr>
        <w:t>Engineers working under direct supervision of a registered professional engineer</w:t>
      </w:r>
      <w:r w:rsidR="00525CC1">
        <w:rPr>
          <w:rFonts w:ascii="Arial" w:hAnsi="Arial" w:cs="Arial"/>
          <w:sz w:val="24"/>
          <w:szCs w:val="24"/>
        </w:rPr>
        <w:t>,</w:t>
      </w:r>
      <w:r w:rsidRPr="00C847F3">
        <w:rPr>
          <w:rFonts w:ascii="Arial" w:hAnsi="Arial" w:cs="Arial"/>
          <w:sz w:val="24"/>
          <w:szCs w:val="24"/>
        </w:rPr>
        <w:t xml:space="preserve"> or only in accordance with prescriptive standards</w:t>
      </w:r>
      <w:r w:rsidR="00525CC1">
        <w:rPr>
          <w:rFonts w:ascii="Arial" w:hAnsi="Arial" w:cs="Arial"/>
          <w:sz w:val="24"/>
          <w:szCs w:val="24"/>
        </w:rPr>
        <w:t>,</w:t>
      </w:r>
      <w:r w:rsidRPr="00C847F3">
        <w:rPr>
          <w:rFonts w:ascii="Arial" w:hAnsi="Arial" w:cs="Arial"/>
          <w:sz w:val="24"/>
          <w:szCs w:val="24"/>
        </w:rPr>
        <w:t xml:space="preserve"> are not required to be registered. It is common practice within the industry for engineers to be supervised in their first years of working.</w:t>
      </w:r>
    </w:p>
    <w:p w14:paraId="4681A870" w14:textId="566FB256" w:rsidR="002E1176" w:rsidRPr="00C847F3" w:rsidRDefault="002E1176" w:rsidP="002E1176">
      <w:pPr>
        <w:rPr>
          <w:rFonts w:ascii="Arial" w:hAnsi="Arial" w:cs="Arial"/>
          <w:sz w:val="24"/>
          <w:szCs w:val="24"/>
        </w:rPr>
      </w:pPr>
      <w:r w:rsidRPr="00C847F3">
        <w:rPr>
          <w:rFonts w:ascii="Arial" w:hAnsi="Arial" w:cs="Arial"/>
          <w:sz w:val="24"/>
          <w:szCs w:val="24"/>
        </w:rPr>
        <w:lastRenderedPageBreak/>
        <w:t>This will allow for</w:t>
      </w:r>
      <w:r w:rsidR="00B40E06" w:rsidRPr="00C847F3">
        <w:rPr>
          <w:rFonts w:ascii="Arial" w:hAnsi="Arial" w:cs="Arial"/>
          <w:sz w:val="24"/>
          <w:szCs w:val="24"/>
        </w:rPr>
        <w:t xml:space="preserve"> junior</w:t>
      </w:r>
      <w:r w:rsidRPr="00C847F3">
        <w:rPr>
          <w:rFonts w:ascii="Arial" w:hAnsi="Arial" w:cs="Arial"/>
          <w:sz w:val="24"/>
          <w:szCs w:val="24"/>
        </w:rPr>
        <w:t xml:space="preserve"> engineers </w:t>
      </w:r>
      <w:r w:rsidR="00B40E06" w:rsidRPr="00C847F3">
        <w:rPr>
          <w:rFonts w:ascii="Arial" w:hAnsi="Arial" w:cs="Arial"/>
          <w:sz w:val="24"/>
          <w:szCs w:val="24"/>
        </w:rPr>
        <w:t xml:space="preserve">who are </w:t>
      </w:r>
      <w:r w:rsidRPr="00C847F3">
        <w:rPr>
          <w:rFonts w:ascii="Arial" w:hAnsi="Arial" w:cs="Arial"/>
          <w:sz w:val="24"/>
          <w:szCs w:val="24"/>
        </w:rPr>
        <w:t>yet to meet qualifications, experience</w:t>
      </w:r>
      <w:r w:rsidR="00525CC1">
        <w:rPr>
          <w:rFonts w:ascii="Arial" w:hAnsi="Arial" w:cs="Arial"/>
          <w:sz w:val="24"/>
          <w:szCs w:val="24"/>
        </w:rPr>
        <w:t>,</w:t>
      </w:r>
      <w:r w:rsidRPr="00C847F3">
        <w:rPr>
          <w:rFonts w:ascii="Arial" w:hAnsi="Arial" w:cs="Arial"/>
          <w:sz w:val="24"/>
          <w:szCs w:val="24"/>
        </w:rPr>
        <w:t xml:space="preserve"> or competencies criteria to still practice</w:t>
      </w:r>
      <w:r w:rsidR="00525CC1">
        <w:rPr>
          <w:rFonts w:ascii="Arial" w:hAnsi="Arial" w:cs="Arial"/>
          <w:sz w:val="24"/>
          <w:szCs w:val="24"/>
        </w:rPr>
        <w:t>,</w:t>
      </w:r>
      <w:r w:rsidRPr="00C847F3">
        <w:rPr>
          <w:rFonts w:ascii="Arial" w:hAnsi="Arial" w:cs="Arial"/>
          <w:sz w:val="24"/>
          <w:szCs w:val="24"/>
        </w:rPr>
        <w:t xml:space="preserve"> but under the supervision </w:t>
      </w:r>
      <w:r w:rsidR="00B40E06" w:rsidRPr="00C847F3">
        <w:rPr>
          <w:rFonts w:ascii="Arial" w:hAnsi="Arial" w:cs="Arial"/>
          <w:sz w:val="24"/>
          <w:szCs w:val="24"/>
        </w:rPr>
        <w:t xml:space="preserve">and direction </w:t>
      </w:r>
      <w:r w:rsidRPr="00C847F3">
        <w:rPr>
          <w:rFonts w:ascii="Arial" w:hAnsi="Arial" w:cs="Arial"/>
          <w:sz w:val="24"/>
          <w:szCs w:val="24"/>
        </w:rPr>
        <w:t>of a registered engineer.</w:t>
      </w:r>
    </w:p>
    <w:p w14:paraId="7727A218" w14:textId="3C0696CB" w:rsidR="002E1176" w:rsidRPr="00C847F3" w:rsidRDefault="002E1176" w:rsidP="002E1176">
      <w:pPr>
        <w:rPr>
          <w:rFonts w:ascii="Arial" w:hAnsi="Arial" w:cs="Arial"/>
          <w:sz w:val="24"/>
          <w:szCs w:val="24"/>
        </w:rPr>
      </w:pPr>
      <w:r w:rsidRPr="00C847F3">
        <w:rPr>
          <w:rFonts w:ascii="Arial" w:hAnsi="Arial" w:cs="Arial"/>
          <w:sz w:val="24"/>
          <w:szCs w:val="24"/>
        </w:rPr>
        <w:t>This means that for those currently providing professional engineering services in regulated areas of engineering who cannot meet the registration requirements, they must provide those services under the supervision</w:t>
      </w:r>
      <w:r w:rsidR="00B40E06" w:rsidRPr="00C847F3">
        <w:rPr>
          <w:rFonts w:ascii="Arial" w:hAnsi="Arial" w:cs="Arial"/>
          <w:sz w:val="24"/>
          <w:szCs w:val="24"/>
        </w:rPr>
        <w:t xml:space="preserve"> and direction</w:t>
      </w:r>
      <w:r w:rsidRPr="00C847F3">
        <w:rPr>
          <w:rFonts w:ascii="Arial" w:hAnsi="Arial" w:cs="Arial"/>
          <w:sz w:val="24"/>
          <w:szCs w:val="24"/>
        </w:rPr>
        <w:t xml:space="preserve"> of a registered professional engineer</w:t>
      </w:r>
      <w:r w:rsidR="00B40E06" w:rsidRPr="00C847F3">
        <w:rPr>
          <w:rFonts w:ascii="Arial" w:hAnsi="Arial" w:cs="Arial"/>
          <w:sz w:val="24"/>
          <w:szCs w:val="24"/>
        </w:rPr>
        <w:t xml:space="preserve"> who is responsible for the service</w:t>
      </w:r>
      <w:r w:rsidRPr="00C847F3">
        <w:rPr>
          <w:rFonts w:ascii="Arial" w:hAnsi="Arial" w:cs="Arial"/>
          <w:sz w:val="24"/>
          <w:szCs w:val="24"/>
        </w:rPr>
        <w:t>.</w:t>
      </w:r>
    </w:p>
    <w:p w14:paraId="1D6A418A" w14:textId="022B62E1" w:rsidR="000154DA" w:rsidRPr="00167DFA" w:rsidRDefault="000154DA" w:rsidP="000154DA">
      <w:pPr>
        <w:pStyle w:val="Heading3"/>
        <w:rPr>
          <w:rFonts w:cs="Arial"/>
          <w:b w:val="0"/>
        </w:rPr>
      </w:pPr>
      <w:r w:rsidRPr="00C847F3">
        <w:rPr>
          <w:rFonts w:cs="Arial"/>
        </w:rPr>
        <w:t>Clause 15</w:t>
      </w:r>
      <w:r w:rsidRPr="00C847F3">
        <w:rPr>
          <w:rFonts w:cs="Arial"/>
        </w:rPr>
        <w:tab/>
        <w:t xml:space="preserve">Meaning of </w:t>
      </w:r>
      <w:r w:rsidRPr="00C847F3">
        <w:rPr>
          <w:rFonts w:cs="Arial"/>
          <w:i/>
          <w:iCs/>
        </w:rPr>
        <w:t>suitability information</w:t>
      </w:r>
      <w:r w:rsidRPr="00DD59CA">
        <w:rPr>
          <w:rFonts w:eastAsia="Arial" w:cs="Arial"/>
          <w:bCs/>
          <w:color w:val="000000" w:themeColor="text1"/>
        </w:rPr>
        <w:t>–pt 4</w:t>
      </w:r>
    </w:p>
    <w:p w14:paraId="10610AE6" w14:textId="04E83415" w:rsidR="000154DA" w:rsidRPr="00167DFA" w:rsidRDefault="00934383" w:rsidP="000154DA">
      <w:pPr>
        <w:rPr>
          <w:rFonts w:ascii="Arial" w:hAnsi="Arial" w:cs="Arial"/>
          <w:sz w:val="24"/>
          <w:szCs w:val="24"/>
        </w:rPr>
      </w:pPr>
      <w:r w:rsidRPr="00167DFA">
        <w:rPr>
          <w:rFonts w:ascii="Arial" w:hAnsi="Arial" w:cs="Arial"/>
          <w:sz w:val="24"/>
          <w:szCs w:val="24"/>
        </w:rPr>
        <w:t xml:space="preserve">This clause defines </w:t>
      </w:r>
      <w:r w:rsidRPr="00167DFA">
        <w:rPr>
          <w:rFonts w:ascii="Arial" w:hAnsi="Arial" w:cs="Arial"/>
          <w:b/>
          <w:bCs/>
          <w:i/>
          <w:iCs/>
          <w:sz w:val="24"/>
          <w:szCs w:val="24"/>
        </w:rPr>
        <w:t>suitability information</w:t>
      </w:r>
      <w:r w:rsidRPr="00167DFA">
        <w:rPr>
          <w:rFonts w:ascii="Arial" w:hAnsi="Arial" w:cs="Arial"/>
          <w:sz w:val="24"/>
          <w:szCs w:val="24"/>
        </w:rPr>
        <w:t xml:space="preserve"> for the purposes of this Part of the Act. Suitability information is used by the </w:t>
      </w:r>
      <w:r w:rsidR="00663ECD">
        <w:rPr>
          <w:rFonts w:ascii="Arial" w:hAnsi="Arial" w:cs="Arial"/>
          <w:sz w:val="24"/>
          <w:szCs w:val="24"/>
        </w:rPr>
        <w:t>r</w:t>
      </w:r>
      <w:r w:rsidR="00167DFA">
        <w:rPr>
          <w:rFonts w:ascii="Arial" w:hAnsi="Arial" w:cs="Arial"/>
          <w:sz w:val="24"/>
          <w:szCs w:val="24"/>
        </w:rPr>
        <w:t xml:space="preserve">egistrar </w:t>
      </w:r>
      <w:r w:rsidRPr="00167DFA">
        <w:rPr>
          <w:rFonts w:ascii="Arial" w:hAnsi="Arial" w:cs="Arial"/>
          <w:sz w:val="24"/>
          <w:szCs w:val="24"/>
        </w:rPr>
        <w:t xml:space="preserve">in determining a person’s eligibility for registration and renewal and is relevant to decisions on regulatory action under Part </w:t>
      </w:r>
      <w:r w:rsidR="00161A97" w:rsidRPr="00167DFA">
        <w:rPr>
          <w:rFonts w:ascii="Arial" w:hAnsi="Arial" w:cs="Arial"/>
          <w:sz w:val="24"/>
          <w:szCs w:val="24"/>
        </w:rPr>
        <w:t>6</w:t>
      </w:r>
      <w:r w:rsidRPr="00167DFA">
        <w:rPr>
          <w:rFonts w:ascii="Arial" w:hAnsi="Arial" w:cs="Arial"/>
          <w:sz w:val="24"/>
          <w:szCs w:val="24"/>
        </w:rPr>
        <w:t xml:space="preserve"> of the Act.</w:t>
      </w:r>
    </w:p>
    <w:p w14:paraId="75EBE322" w14:textId="073F7B37" w:rsidR="000154DA" w:rsidRPr="00167DFA" w:rsidRDefault="000154DA" w:rsidP="000154DA">
      <w:pPr>
        <w:pStyle w:val="Heading3"/>
        <w:rPr>
          <w:rFonts w:cs="Arial"/>
          <w:i/>
          <w:iCs/>
        </w:rPr>
      </w:pPr>
      <w:r w:rsidRPr="00167DFA">
        <w:rPr>
          <w:rFonts w:cs="Arial"/>
        </w:rPr>
        <w:t>Clause 16</w:t>
      </w:r>
      <w:r w:rsidRPr="00167DFA">
        <w:rPr>
          <w:rFonts w:cs="Arial"/>
        </w:rPr>
        <w:tab/>
        <w:t>Applications for registration</w:t>
      </w:r>
    </w:p>
    <w:p w14:paraId="10E2ED42" w14:textId="605E53BA" w:rsidR="000154DA" w:rsidRPr="00167DFA" w:rsidRDefault="00934383" w:rsidP="000154DA">
      <w:pPr>
        <w:rPr>
          <w:rFonts w:ascii="Arial" w:hAnsi="Arial" w:cs="Arial"/>
          <w:sz w:val="24"/>
          <w:szCs w:val="24"/>
        </w:rPr>
      </w:pPr>
      <w:r w:rsidRPr="00167DFA">
        <w:rPr>
          <w:rFonts w:ascii="Arial" w:hAnsi="Arial" w:cs="Arial"/>
          <w:sz w:val="24"/>
          <w:szCs w:val="24"/>
        </w:rPr>
        <w:t>This clause provides that an individual may apply for registration as a professional engineer in one or more areas of engineering</w:t>
      </w:r>
      <w:r w:rsidR="00525CC1">
        <w:rPr>
          <w:rFonts w:ascii="Arial" w:hAnsi="Arial" w:cs="Arial"/>
          <w:sz w:val="24"/>
          <w:szCs w:val="24"/>
        </w:rPr>
        <w:t>,</w:t>
      </w:r>
      <w:r w:rsidRPr="00167DFA">
        <w:rPr>
          <w:rFonts w:ascii="Arial" w:hAnsi="Arial" w:cs="Arial"/>
          <w:sz w:val="24"/>
          <w:szCs w:val="24"/>
        </w:rPr>
        <w:t xml:space="preserve"> and sets out what must be included in an application for registration. The </w:t>
      </w:r>
      <w:r w:rsidR="00663ECD">
        <w:rPr>
          <w:rFonts w:ascii="Arial" w:hAnsi="Arial" w:cs="Arial"/>
          <w:sz w:val="24"/>
          <w:szCs w:val="24"/>
        </w:rPr>
        <w:t>r</w:t>
      </w:r>
      <w:r w:rsidRPr="00167DFA">
        <w:rPr>
          <w:rFonts w:ascii="Arial" w:hAnsi="Arial" w:cs="Arial"/>
          <w:sz w:val="24"/>
          <w:szCs w:val="24"/>
        </w:rPr>
        <w:t>egistrar has the power to consider an application for registration that does not comply with the requirements in clause 16 (2).</w:t>
      </w:r>
    </w:p>
    <w:p w14:paraId="367375FA" w14:textId="55682427" w:rsidR="000154DA" w:rsidRPr="00167DFA" w:rsidRDefault="000154DA" w:rsidP="000154DA">
      <w:pPr>
        <w:pStyle w:val="Heading3"/>
        <w:rPr>
          <w:rFonts w:cs="Arial"/>
          <w:b w:val="0"/>
          <w:i/>
          <w:iCs/>
        </w:rPr>
      </w:pPr>
      <w:r w:rsidRPr="00167DFA">
        <w:rPr>
          <w:rFonts w:cs="Arial"/>
        </w:rPr>
        <w:t>Clause 17</w:t>
      </w:r>
      <w:r w:rsidRPr="00167DFA">
        <w:rPr>
          <w:rFonts w:cs="Arial"/>
        </w:rPr>
        <w:tab/>
        <w:t>Eligibility for registration</w:t>
      </w:r>
    </w:p>
    <w:p w14:paraId="0681C886" w14:textId="2A4E9157" w:rsidR="000154DA" w:rsidRPr="00167DFA" w:rsidRDefault="00934383" w:rsidP="000154DA">
      <w:pPr>
        <w:rPr>
          <w:rFonts w:ascii="Arial" w:hAnsi="Arial" w:cs="Arial"/>
          <w:sz w:val="24"/>
          <w:szCs w:val="24"/>
        </w:rPr>
      </w:pPr>
      <w:r w:rsidRPr="00167DFA">
        <w:rPr>
          <w:rFonts w:ascii="Arial" w:hAnsi="Arial" w:cs="Arial"/>
          <w:sz w:val="24"/>
          <w:szCs w:val="24"/>
        </w:rPr>
        <w:t>This clause contains the eligibility criteria for registration as a professional engineer in an area of engineering. To be eligible for registration the applicant must:</w:t>
      </w:r>
    </w:p>
    <w:p w14:paraId="232A7480" w14:textId="6AE3B251" w:rsidR="00934383" w:rsidRPr="00167DFA" w:rsidRDefault="00934383">
      <w:pPr>
        <w:pStyle w:val="ListParagraph"/>
        <w:numPr>
          <w:ilvl w:val="0"/>
          <w:numId w:val="9"/>
        </w:numPr>
        <w:spacing w:before="120" w:after="120"/>
        <w:ind w:left="714" w:hanging="357"/>
        <w:rPr>
          <w:rFonts w:ascii="Arial" w:hAnsi="Arial" w:cs="Arial"/>
          <w:sz w:val="24"/>
          <w:szCs w:val="24"/>
        </w:rPr>
      </w:pPr>
      <w:r w:rsidRPr="00167DFA">
        <w:rPr>
          <w:rFonts w:ascii="Arial" w:hAnsi="Arial" w:cs="Arial"/>
          <w:sz w:val="24"/>
          <w:szCs w:val="24"/>
        </w:rPr>
        <w:t>be an individual</w:t>
      </w:r>
    </w:p>
    <w:p w14:paraId="3C3CC72F" w14:textId="171C52A0" w:rsidR="00934383" w:rsidRPr="00167DFA" w:rsidRDefault="00934383">
      <w:pPr>
        <w:pStyle w:val="ListParagraph"/>
        <w:numPr>
          <w:ilvl w:val="0"/>
          <w:numId w:val="9"/>
        </w:numPr>
        <w:spacing w:before="120" w:after="120"/>
        <w:ind w:left="714" w:hanging="357"/>
        <w:rPr>
          <w:rFonts w:ascii="Arial" w:hAnsi="Arial" w:cs="Arial"/>
          <w:sz w:val="24"/>
          <w:szCs w:val="24"/>
        </w:rPr>
      </w:pPr>
      <w:r w:rsidRPr="00167DFA">
        <w:rPr>
          <w:rFonts w:ascii="Arial" w:hAnsi="Arial" w:cs="Arial"/>
          <w:sz w:val="24"/>
          <w:szCs w:val="24"/>
        </w:rPr>
        <w:t>have the required qualifications, experience</w:t>
      </w:r>
      <w:r w:rsidR="00525CC1">
        <w:rPr>
          <w:rFonts w:ascii="Arial" w:hAnsi="Arial" w:cs="Arial"/>
          <w:sz w:val="24"/>
          <w:szCs w:val="24"/>
        </w:rPr>
        <w:t>,</w:t>
      </w:r>
      <w:r w:rsidRPr="00167DFA">
        <w:rPr>
          <w:rFonts w:ascii="Arial" w:hAnsi="Arial" w:cs="Arial"/>
          <w:sz w:val="24"/>
          <w:szCs w:val="24"/>
        </w:rPr>
        <w:t xml:space="preserve"> and competencies</w:t>
      </w:r>
    </w:p>
    <w:p w14:paraId="55B925CA" w14:textId="41127287" w:rsidR="00934383" w:rsidRPr="00167DFA" w:rsidRDefault="00934383">
      <w:pPr>
        <w:pStyle w:val="ListParagraph"/>
        <w:numPr>
          <w:ilvl w:val="0"/>
          <w:numId w:val="9"/>
        </w:numPr>
        <w:spacing w:before="120" w:after="120"/>
        <w:ind w:left="714" w:hanging="357"/>
        <w:rPr>
          <w:rFonts w:ascii="Arial" w:hAnsi="Arial" w:cs="Arial"/>
          <w:sz w:val="24"/>
          <w:szCs w:val="24"/>
        </w:rPr>
      </w:pPr>
      <w:r w:rsidRPr="00167DFA">
        <w:rPr>
          <w:rFonts w:ascii="Arial" w:hAnsi="Arial" w:cs="Arial"/>
          <w:sz w:val="24"/>
          <w:szCs w:val="24"/>
        </w:rPr>
        <w:t xml:space="preserve">satisfy the </w:t>
      </w:r>
      <w:r w:rsidR="00663ECD">
        <w:rPr>
          <w:rFonts w:ascii="Arial" w:hAnsi="Arial" w:cs="Arial"/>
          <w:sz w:val="24"/>
          <w:szCs w:val="24"/>
        </w:rPr>
        <w:t>r</w:t>
      </w:r>
      <w:r w:rsidRPr="00167DFA">
        <w:rPr>
          <w:rFonts w:ascii="Arial" w:hAnsi="Arial" w:cs="Arial"/>
          <w:sz w:val="24"/>
          <w:szCs w:val="24"/>
        </w:rPr>
        <w:t>egistrar that they are suitable to be registered as a professional engineer</w:t>
      </w:r>
    </w:p>
    <w:p w14:paraId="0F1C9C33" w14:textId="51D2D0C5" w:rsidR="00934383" w:rsidRPr="00167DFA" w:rsidRDefault="00934383">
      <w:pPr>
        <w:pStyle w:val="ListParagraph"/>
        <w:numPr>
          <w:ilvl w:val="0"/>
          <w:numId w:val="9"/>
        </w:numPr>
        <w:spacing w:before="120" w:after="120"/>
        <w:ind w:left="714" w:hanging="357"/>
        <w:rPr>
          <w:rFonts w:ascii="Arial" w:hAnsi="Arial" w:cs="Arial"/>
          <w:sz w:val="24"/>
          <w:szCs w:val="24"/>
        </w:rPr>
      </w:pPr>
      <w:r w:rsidRPr="00167DFA">
        <w:rPr>
          <w:rFonts w:ascii="Arial" w:hAnsi="Arial" w:cs="Arial"/>
          <w:sz w:val="24"/>
          <w:szCs w:val="24"/>
        </w:rPr>
        <w:t>not be disqualified from applying for registration under this Act or a relevant law</w:t>
      </w:r>
    </w:p>
    <w:p w14:paraId="1F9FF8D9" w14:textId="4338CADD" w:rsidR="004D4A4E" w:rsidRPr="00167DFA" w:rsidRDefault="004D4A4E">
      <w:pPr>
        <w:pStyle w:val="ListParagraph"/>
        <w:numPr>
          <w:ilvl w:val="0"/>
          <w:numId w:val="9"/>
        </w:numPr>
        <w:spacing w:before="120" w:after="120"/>
        <w:ind w:left="714" w:hanging="357"/>
        <w:rPr>
          <w:rFonts w:ascii="Arial" w:hAnsi="Arial" w:cs="Arial"/>
          <w:sz w:val="24"/>
          <w:szCs w:val="24"/>
        </w:rPr>
      </w:pPr>
      <w:r w:rsidRPr="00167DFA">
        <w:rPr>
          <w:rFonts w:ascii="Arial" w:hAnsi="Arial" w:cs="Arial"/>
          <w:sz w:val="24"/>
          <w:szCs w:val="24"/>
        </w:rPr>
        <w:t xml:space="preserve">not have </w:t>
      </w:r>
      <w:r w:rsidR="00161A97" w:rsidRPr="00167DFA">
        <w:rPr>
          <w:rFonts w:ascii="Arial" w:hAnsi="Arial" w:cs="Arial"/>
          <w:sz w:val="24"/>
          <w:szCs w:val="24"/>
        </w:rPr>
        <w:t xml:space="preserve">had </w:t>
      </w:r>
      <w:r w:rsidRPr="00167DFA">
        <w:rPr>
          <w:rFonts w:ascii="Arial" w:hAnsi="Arial" w:cs="Arial"/>
          <w:sz w:val="24"/>
          <w:szCs w:val="24"/>
        </w:rPr>
        <w:t>their registration cancelled under this Act or a relevant law in the previous 5 years</w:t>
      </w:r>
    </w:p>
    <w:p w14:paraId="1899465E" w14:textId="784E5446" w:rsidR="004D4A4E" w:rsidRPr="00167DFA" w:rsidRDefault="004D4A4E">
      <w:pPr>
        <w:pStyle w:val="ListParagraph"/>
        <w:numPr>
          <w:ilvl w:val="0"/>
          <w:numId w:val="9"/>
        </w:numPr>
        <w:spacing w:before="120" w:after="120"/>
        <w:ind w:left="714" w:hanging="357"/>
        <w:rPr>
          <w:rFonts w:ascii="Arial" w:hAnsi="Arial" w:cs="Arial"/>
          <w:sz w:val="24"/>
          <w:szCs w:val="24"/>
        </w:rPr>
      </w:pPr>
      <w:r w:rsidRPr="00167DFA">
        <w:rPr>
          <w:rFonts w:ascii="Arial" w:hAnsi="Arial" w:cs="Arial"/>
          <w:sz w:val="24"/>
          <w:szCs w:val="24"/>
        </w:rPr>
        <w:t>meet any other eligibility requirements prescribed by regulation.</w:t>
      </w:r>
    </w:p>
    <w:p w14:paraId="3BF661D8" w14:textId="31751CA6" w:rsidR="000154DA" w:rsidRPr="00167DFA" w:rsidRDefault="000154DA" w:rsidP="000154DA">
      <w:pPr>
        <w:pStyle w:val="Heading3"/>
        <w:rPr>
          <w:rFonts w:cs="Arial"/>
          <w:b w:val="0"/>
          <w:i/>
          <w:iCs/>
        </w:rPr>
      </w:pPr>
      <w:r w:rsidRPr="00167DFA">
        <w:rPr>
          <w:rFonts w:cs="Arial"/>
        </w:rPr>
        <w:t>Clause 18</w:t>
      </w:r>
      <w:r w:rsidRPr="00167DFA">
        <w:rPr>
          <w:rFonts w:cs="Arial"/>
        </w:rPr>
        <w:tab/>
        <w:t>Applications for renewal</w:t>
      </w:r>
    </w:p>
    <w:p w14:paraId="43C89FF1" w14:textId="24AAC070" w:rsidR="004A2279" w:rsidRPr="00167DFA" w:rsidRDefault="004A2279" w:rsidP="004A2279">
      <w:pPr>
        <w:rPr>
          <w:rFonts w:ascii="Arial" w:hAnsi="Arial" w:cs="Arial"/>
          <w:sz w:val="24"/>
          <w:szCs w:val="24"/>
        </w:rPr>
      </w:pPr>
      <w:r w:rsidRPr="00167DFA">
        <w:rPr>
          <w:rFonts w:ascii="Arial" w:hAnsi="Arial" w:cs="Arial"/>
          <w:sz w:val="24"/>
          <w:szCs w:val="24"/>
        </w:rPr>
        <w:t>This clause provides that an individual may apply for</w:t>
      </w:r>
      <w:r w:rsidR="00536F9F" w:rsidRPr="00167DFA">
        <w:rPr>
          <w:rFonts w:ascii="Arial" w:hAnsi="Arial" w:cs="Arial"/>
          <w:sz w:val="24"/>
          <w:szCs w:val="24"/>
        </w:rPr>
        <w:t xml:space="preserve"> renewal of their</w:t>
      </w:r>
      <w:r w:rsidRPr="00167DFA">
        <w:rPr>
          <w:rFonts w:ascii="Arial" w:hAnsi="Arial" w:cs="Arial"/>
          <w:sz w:val="24"/>
          <w:szCs w:val="24"/>
        </w:rPr>
        <w:t xml:space="preserve"> registration as a professional engineer in one or more areas of engineering and sets out what must be included in an application for </w:t>
      </w:r>
      <w:r w:rsidR="00536F9F" w:rsidRPr="00167DFA">
        <w:rPr>
          <w:rFonts w:ascii="Arial" w:hAnsi="Arial" w:cs="Arial"/>
          <w:sz w:val="24"/>
          <w:szCs w:val="24"/>
        </w:rPr>
        <w:t xml:space="preserve">renewal. </w:t>
      </w:r>
      <w:r w:rsidRPr="00167DFA">
        <w:rPr>
          <w:rFonts w:ascii="Arial" w:hAnsi="Arial" w:cs="Arial"/>
          <w:sz w:val="24"/>
          <w:szCs w:val="24"/>
        </w:rPr>
        <w:t xml:space="preserve">The </w:t>
      </w:r>
      <w:r w:rsidR="00663ECD">
        <w:rPr>
          <w:rFonts w:ascii="Arial" w:hAnsi="Arial" w:cs="Arial"/>
          <w:sz w:val="24"/>
          <w:szCs w:val="24"/>
        </w:rPr>
        <w:t>r</w:t>
      </w:r>
      <w:r w:rsidRPr="00167DFA">
        <w:rPr>
          <w:rFonts w:ascii="Arial" w:hAnsi="Arial" w:cs="Arial"/>
          <w:sz w:val="24"/>
          <w:szCs w:val="24"/>
        </w:rPr>
        <w:t>egistrar has the power to consider an application for registration that does not comply with the requirements in clause 1</w:t>
      </w:r>
      <w:r w:rsidR="00161A97" w:rsidRPr="00167DFA">
        <w:rPr>
          <w:rFonts w:ascii="Arial" w:hAnsi="Arial" w:cs="Arial"/>
          <w:sz w:val="24"/>
          <w:szCs w:val="24"/>
        </w:rPr>
        <w:t>8</w:t>
      </w:r>
      <w:r w:rsidRPr="00167DFA">
        <w:rPr>
          <w:rFonts w:ascii="Arial" w:hAnsi="Arial" w:cs="Arial"/>
          <w:sz w:val="24"/>
          <w:szCs w:val="24"/>
        </w:rPr>
        <w:t xml:space="preserve"> (2)</w:t>
      </w:r>
      <w:r w:rsidR="00161A97" w:rsidRPr="00167DFA">
        <w:rPr>
          <w:rFonts w:ascii="Arial" w:hAnsi="Arial" w:cs="Arial"/>
          <w:sz w:val="24"/>
          <w:szCs w:val="24"/>
        </w:rPr>
        <w:t xml:space="preserve"> or (3)</w:t>
      </w:r>
      <w:r w:rsidRPr="00167DFA">
        <w:rPr>
          <w:rFonts w:ascii="Arial" w:hAnsi="Arial" w:cs="Arial"/>
          <w:sz w:val="24"/>
          <w:szCs w:val="24"/>
        </w:rPr>
        <w:t>.</w:t>
      </w:r>
    </w:p>
    <w:p w14:paraId="1B7E3CDE" w14:textId="403B6D63" w:rsidR="00536F9F" w:rsidRPr="00167DFA" w:rsidRDefault="00536F9F" w:rsidP="00536F9F">
      <w:pPr>
        <w:rPr>
          <w:rFonts w:ascii="Arial" w:hAnsi="Arial" w:cs="Arial"/>
          <w:sz w:val="24"/>
          <w:szCs w:val="24"/>
        </w:rPr>
      </w:pPr>
      <w:r w:rsidRPr="00167DFA">
        <w:rPr>
          <w:rFonts w:ascii="Arial" w:hAnsi="Arial" w:cs="Arial"/>
          <w:sz w:val="24"/>
          <w:szCs w:val="24"/>
        </w:rPr>
        <w:lastRenderedPageBreak/>
        <w:t>An application for renewal must be made no earlier than three months before the current registration expires</w:t>
      </w:r>
      <w:r w:rsidR="00C847F3">
        <w:rPr>
          <w:rFonts w:ascii="Arial" w:hAnsi="Arial" w:cs="Arial"/>
          <w:sz w:val="24"/>
          <w:szCs w:val="24"/>
        </w:rPr>
        <w:t>,</w:t>
      </w:r>
      <w:r w:rsidRPr="00167DFA">
        <w:rPr>
          <w:rFonts w:ascii="Arial" w:hAnsi="Arial" w:cs="Arial"/>
          <w:sz w:val="24"/>
          <w:szCs w:val="24"/>
        </w:rPr>
        <w:t xml:space="preserve"> and no later than six months after the current registration expired. An application for renewal made six months after the current registration expired will need to be re</w:t>
      </w:r>
      <w:r w:rsidRPr="00167DFA">
        <w:rPr>
          <w:rFonts w:ascii="Arial" w:hAnsi="Arial" w:cs="Arial"/>
          <w:sz w:val="24"/>
          <w:szCs w:val="24"/>
        </w:rPr>
        <w:noBreakHyphen/>
        <w:t>made as a new application for registration.</w:t>
      </w:r>
    </w:p>
    <w:p w14:paraId="0A6F232B" w14:textId="4B79FE79" w:rsidR="000154DA" w:rsidRPr="00167DFA" w:rsidRDefault="000154DA" w:rsidP="000154DA">
      <w:pPr>
        <w:pStyle w:val="Heading3"/>
        <w:rPr>
          <w:rFonts w:cs="Arial"/>
          <w:b w:val="0"/>
          <w:i/>
          <w:iCs/>
        </w:rPr>
      </w:pPr>
      <w:r w:rsidRPr="00167DFA">
        <w:rPr>
          <w:rFonts w:cs="Arial"/>
        </w:rPr>
        <w:t>Clause 19</w:t>
      </w:r>
      <w:r w:rsidRPr="00167DFA">
        <w:rPr>
          <w:rFonts w:cs="Arial"/>
        </w:rPr>
        <w:tab/>
        <w:t>Eligibility for registration renewal</w:t>
      </w:r>
    </w:p>
    <w:p w14:paraId="04F4D28E" w14:textId="2B6F3204" w:rsidR="00C06DEE" w:rsidRPr="00167DFA" w:rsidRDefault="00536F9F" w:rsidP="00C06DEE">
      <w:pPr>
        <w:rPr>
          <w:rFonts w:ascii="Arial" w:hAnsi="Arial" w:cs="Arial"/>
          <w:sz w:val="24"/>
          <w:szCs w:val="24"/>
        </w:rPr>
      </w:pPr>
      <w:r w:rsidRPr="00167DFA">
        <w:rPr>
          <w:rFonts w:ascii="Arial" w:hAnsi="Arial" w:cs="Arial"/>
          <w:sz w:val="24"/>
          <w:szCs w:val="24"/>
        </w:rPr>
        <w:t>This clause provides the eligibility criteria for registration renewal. A professional engineer is eligible to have their registration renewed if they:</w:t>
      </w:r>
    </w:p>
    <w:p w14:paraId="63DE889C" w14:textId="51E060C2" w:rsidR="00536F9F" w:rsidRPr="00167DFA" w:rsidRDefault="00536F9F">
      <w:pPr>
        <w:pStyle w:val="ListParagraph"/>
        <w:numPr>
          <w:ilvl w:val="0"/>
          <w:numId w:val="10"/>
        </w:numPr>
        <w:spacing w:before="120" w:after="120"/>
        <w:ind w:left="714" w:hanging="357"/>
        <w:rPr>
          <w:rFonts w:ascii="Arial" w:hAnsi="Arial" w:cs="Arial"/>
          <w:sz w:val="24"/>
          <w:szCs w:val="24"/>
        </w:rPr>
      </w:pPr>
      <w:r w:rsidRPr="00167DFA">
        <w:rPr>
          <w:rFonts w:ascii="Arial" w:hAnsi="Arial" w:cs="Arial"/>
          <w:sz w:val="24"/>
          <w:szCs w:val="24"/>
        </w:rPr>
        <w:t>have undertaken continuing professional development as required by the Determination made under clause 8</w:t>
      </w:r>
      <w:r w:rsidR="00597A79">
        <w:rPr>
          <w:rFonts w:ascii="Arial" w:hAnsi="Arial" w:cs="Arial"/>
          <w:sz w:val="24"/>
          <w:szCs w:val="24"/>
        </w:rPr>
        <w:t>4</w:t>
      </w:r>
    </w:p>
    <w:p w14:paraId="5A92C4C6" w14:textId="15ED8046" w:rsidR="00536F9F" w:rsidRPr="00167DFA" w:rsidRDefault="00536F9F">
      <w:pPr>
        <w:pStyle w:val="ListParagraph"/>
        <w:numPr>
          <w:ilvl w:val="0"/>
          <w:numId w:val="10"/>
        </w:numPr>
        <w:spacing w:before="120" w:after="120"/>
        <w:ind w:left="714" w:hanging="357"/>
        <w:rPr>
          <w:rFonts w:ascii="Arial" w:hAnsi="Arial" w:cs="Arial"/>
          <w:sz w:val="24"/>
          <w:szCs w:val="24"/>
        </w:rPr>
      </w:pPr>
      <w:r w:rsidRPr="00167DFA">
        <w:rPr>
          <w:rFonts w:ascii="Arial" w:hAnsi="Arial" w:cs="Arial"/>
          <w:sz w:val="24"/>
          <w:szCs w:val="24"/>
        </w:rPr>
        <w:t>continue to be a suitable person to be registered as a professional engineer</w:t>
      </w:r>
    </w:p>
    <w:p w14:paraId="0FC50F6D" w14:textId="776091BE" w:rsidR="00536F9F" w:rsidRPr="00167DFA" w:rsidRDefault="00536F9F">
      <w:pPr>
        <w:pStyle w:val="ListParagraph"/>
        <w:numPr>
          <w:ilvl w:val="0"/>
          <w:numId w:val="10"/>
        </w:numPr>
        <w:spacing w:before="120" w:after="120"/>
        <w:ind w:left="714" w:hanging="357"/>
        <w:rPr>
          <w:rFonts w:ascii="Arial" w:hAnsi="Arial" w:cs="Arial"/>
          <w:sz w:val="24"/>
          <w:szCs w:val="24"/>
        </w:rPr>
      </w:pPr>
      <w:r w:rsidRPr="00167DFA">
        <w:rPr>
          <w:rFonts w:ascii="Arial" w:hAnsi="Arial" w:cs="Arial"/>
          <w:sz w:val="24"/>
          <w:szCs w:val="24"/>
        </w:rPr>
        <w:t>meet any other eligibility requirements prescribed by regulation.</w:t>
      </w:r>
    </w:p>
    <w:p w14:paraId="22AB079F" w14:textId="6D6A6E24" w:rsidR="000154DA" w:rsidRPr="00167DFA" w:rsidRDefault="000154DA" w:rsidP="000154DA">
      <w:pPr>
        <w:pStyle w:val="Heading3"/>
        <w:rPr>
          <w:rFonts w:cs="Arial"/>
          <w:b w:val="0"/>
          <w:i/>
          <w:iCs/>
        </w:rPr>
      </w:pPr>
      <w:r w:rsidRPr="00167DFA">
        <w:rPr>
          <w:rFonts w:cs="Arial"/>
        </w:rPr>
        <w:t xml:space="preserve">Clause </w:t>
      </w:r>
      <w:r w:rsidR="003948A4" w:rsidRPr="00167DFA">
        <w:rPr>
          <w:rFonts w:cs="Arial"/>
        </w:rPr>
        <w:t>20</w:t>
      </w:r>
      <w:r w:rsidRPr="00167DFA">
        <w:rPr>
          <w:rFonts w:cs="Arial"/>
        </w:rPr>
        <w:tab/>
      </w:r>
      <w:r w:rsidR="003948A4" w:rsidRPr="00167DFA">
        <w:rPr>
          <w:rFonts w:cs="Arial"/>
        </w:rPr>
        <w:t>Registrar may request more information</w:t>
      </w:r>
    </w:p>
    <w:p w14:paraId="26AA7EA2" w14:textId="4403C7C3" w:rsidR="00536F9F" w:rsidRPr="00167DFA" w:rsidRDefault="00536F9F" w:rsidP="000154DA">
      <w:pPr>
        <w:rPr>
          <w:rFonts w:ascii="Arial" w:hAnsi="Arial" w:cs="Arial"/>
          <w:sz w:val="24"/>
          <w:szCs w:val="24"/>
        </w:rPr>
      </w:pPr>
      <w:r w:rsidRPr="00167DFA">
        <w:rPr>
          <w:rFonts w:ascii="Arial" w:hAnsi="Arial" w:cs="Arial"/>
          <w:sz w:val="24"/>
          <w:szCs w:val="24"/>
        </w:rPr>
        <w:t xml:space="preserve">This clause provides the </w:t>
      </w:r>
      <w:r w:rsidR="00663ECD">
        <w:rPr>
          <w:rFonts w:ascii="Arial" w:hAnsi="Arial" w:cs="Arial"/>
          <w:sz w:val="24"/>
          <w:szCs w:val="24"/>
        </w:rPr>
        <w:t>r</w:t>
      </w:r>
      <w:r w:rsidRPr="00167DFA">
        <w:rPr>
          <w:rFonts w:ascii="Arial" w:hAnsi="Arial" w:cs="Arial"/>
          <w:sz w:val="24"/>
          <w:szCs w:val="24"/>
        </w:rPr>
        <w:t>egistrar with the power to require an applicant for registration or renewal</w:t>
      </w:r>
      <w:r w:rsidR="00C847F3">
        <w:rPr>
          <w:rFonts w:ascii="Arial" w:hAnsi="Arial" w:cs="Arial"/>
          <w:sz w:val="24"/>
          <w:szCs w:val="24"/>
        </w:rPr>
        <w:t>,</w:t>
      </w:r>
      <w:r w:rsidRPr="00167DFA">
        <w:rPr>
          <w:rFonts w:ascii="Arial" w:hAnsi="Arial" w:cs="Arial"/>
          <w:sz w:val="24"/>
          <w:szCs w:val="24"/>
        </w:rPr>
        <w:t xml:space="preserve"> to give the </w:t>
      </w:r>
      <w:r w:rsidR="00663ECD">
        <w:rPr>
          <w:rFonts w:ascii="Arial" w:hAnsi="Arial" w:cs="Arial"/>
          <w:sz w:val="24"/>
          <w:szCs w:val="24"/>
        </w:rPr>
        <w:t>r</w:t>
      </w:r>
      <w:r w:rsidRPr="00167DFA">
        <w:rPr>
          <w:rFonts w:ascii="Arial" w:hAnsi="Arial" w:cs="Arial"/>
          <w:sz w:val="24"/>
          <w:szCs w:val="24"/>
        </w:rPr>
        <w:t xml:space="preserve">egistrar information that the </w:t>
      </w:r>
      <w:r w:rsidR="00663ECD">
        <w:rPr>
          <w:rFonts w:ascii="Arial" w:hAnsi="Arial" w:cs="Arial"/>
          <w:sz w:val="24"/>
          <w:szCs w:val="24"/>
        </w:rPr>
        <w:t>r</w:t>
      </w:r>
      <w:r w:rsidRPr="00167DFA">
        <w:rPr>
          <w:rFonts w:ascii="Arial" w:hAnsi="Arial" w:cs="Arial"/>
          <w:sz w:val="24"/>
          <w:szCs w:val="24"/>
        </w:rPr>
        <w:t xml:space="preserve">egistrar reasonably needs to decide the application. For example, the </w:t>
      </w:r>
      <w:r w:rsidR="00663ECD">
        <w:rPr>
          <w:rFonts w:ascii="Arial" w:hAnsi="Arial" w:cs="Arial"/>
          <w:sz w:val="24"/>
          <w:szCs w:val="24"/>
        </w:rPr>
        <w:t>r</w:t>
      </w:r>
      <w:r w:rsidR="001B37AA" w:rsidRPr="00167DFA">
        <w:rPr>
          <w:rFonts w:ascii="Arial" w:hAnsi="Arial" w:cs="Arial"/>
          <w:sz w:val="24"/>
          <w:szCs w:val="24"/>
        </w:rPr>
        <w:t>egistrar could use this power to request a new assessment report from an assessment entity re</w:t>
      </w:r>
      <w:r w:rsidRPr="00167DFA">
        <w:rPr>
          <w:rFonts w:ascii="Arial" w:hAnsi="Arial" w:cs="Arial"/>
          <w:sz w:val="24"/>
          <w:szCs w:val="24"/>
        </w:rPr>
        <w:t>garding the applicant’s</w:t>
      </w:r>
      <w:r w:rsidR="001B37AA" w:rsidRPr="00167DFA">
        <w:rPr>
          <w:rFonts w:ascii="Arial" w:hAnsi="Arial" w:cs="Arial"/>
          <w:sz w:val="24"/>
          <w:szCs w:val="24"/>
        </w:rPr>
        <w:t xml:space="preserve"> qualifications, experience and competencies</w:t>
      </w:r>
      <w:r w:rsidRPr="00167DFA">
        <w:rPr>
          <w:rFonts w:ascii="Arial" w:hAnsi="Arial" w:cs="Arial"/>
          <w:sz w:val="24"/>
          <w:szCs w:val="24"/>
        </w:rPr>
        <w:t xml:space="preserve">. </w:t>
      </w:r>
    </w:p>
    <w:p w14:paraId="75148AE1" w14:textId="62AD05FE" w:rsidR="001B37AA" w:rsidRPr="00167DFA" w:rsidRDefault="00536F9F" w:rsidP="000154DA">
      <w:pPr>
        <w:rPr>
          <w:rFonts w:ascii="Arial" w:hAnsi="Arial" w:cs="Arial"/>
          <w:sz w:val="24"/>
          <w:szCs w:val="24"/>
        </w:rPr>
      </w:pPr>
      <w:r w:rsidRPr="00167DFA">
        <w:rPr>
          <w:rFonts w:ascii="Arial" w:hAnsi="Arial" w:cs="Arial"/>
          <w:sz w:val="24"/>
          <w:szCs w:val="24"/>
        </w:rPr>
        <w:t xml:space="preserve">A request must be writing and if an applicant refuses to comply with a request, the </w:t>
      </w:r>
      <w:r w:rsidR="00663ECD">
        <w:rPr>
          <w:rFonts w:ascii="Arial" w:hAnsi="Arial" w:cs="Arial"/>
          <w:sz w:val="24"/>
          <w:szCs w:val="24"/>
        </w:rPr>
        <w:t>r</w:t>
      </w:r>
      <w:r w:rsidRPr="00167DFA">
        <w:rPr>
          <w:rFonts w:ascii="Arial" w:hAnsi="Arial" w:cs="Arial"/>
          <w:sz w:val="24"/>
          <w:szCs w:val="24"/>
        </w:rPr>
        <w:t>egistrar may refuse to consider the application further.</w:t>
      </w:r>
    </w:p>
    <w:p w14:paraId="18E9BF0F" w14:textId="57F3DB9F" w:rsidR="000154DA" w:rsidRPr="00167DFA" w:rsidRDefault="000154DA" w:rsidP="000154DA">
      <w:pPr>
        <w:pStyle w:val="Heading3"/>
        <w:rPr>
          <w:rFonts w:cs="Arial"/>
          <w:b w:val="0"/>
          <w:i/>
          <w:iCs/>
        </w:rPr>
      </w:pPr>
      <w:r w:rsidRPr="00167DFA">
        <w:rPr>
          <w:rFonts w:cs="Arial"/>
        </w:rPr>
        <w:t xml:space="preserve">Clause </w:t>
      </w:r>
      <w:r w:rsidR="003948A4" w:rsidRPr="00167DFA">
        <w:rPr>
          <w:rFonts w:cs="Arial"/>
        </w:rPr>
        <w:t>21</w:t>
      </w:r>
      <w:r w:rsidRPr="00167DFA">
        <w:rPr>
          <w:rFonts w:cs="Arial"/>
        </w:rPr>
        <w:tab/>
      </w:r>
      <w:r w:rsidR="003948A4" w:rsidRPr="00167DFA">
        <w:rPr>
          <w:rFonts w:cs="Arial"/>
        </w:rPr>
        <w:t>Change of information must be provided</w:t>
      </w:r>
    </w:p>
    <w:p w14:paraId="5A53631C" w14:textId="7F571C5D" w:rsidR="000154DA" w:rsidRPr="00167DFA" w:rsidRDefault="00536F9F" w:rsidP="000154DA">
      <w:pPr>
        <w:rPr>
          <w:rFonts w:ascii="Arial" w:hAnsi="Arial" w:cs="Arial"/>
          <w:sz w:val="24"/>
          <w:szCs w:val="24"/>
        </w:rPr>
      </w:pPr>
      <w:r w:rsidRPr="00167DFA">
        <w:rPr>
          <w:rFonts w:ascii="Arial" w:hAnsi="Arial" w:cs="Arial"/>
          <w:sz w:val="24"/>
          <w:szCs w:val="24"/>
        </w:rPr>
        <w:t xml:space="preserve">This clause provides that if information provided in an application for registration or renewal changes before the application is decided, the applicant must give the </w:t>
      </w:r>
      <w:r w:rsidR="00663ECD">
        <w:rPr>
          <w:rFonts w:ascii="Arial" w:hAnsi="Arial" w:cs="Arial"/>
          <w:sz w:val="24"/>
          <w:szCs w:val="24"/>
        </w:rPr>
        <w:t>r</w:t>
      </w:r>
      <w:r w:rsidRPr="00167DFA">
        <w:rPr>
          <w:rFonts w:ascii="Arial" w:hAnsi="Arial" w:cs="Arial"/>
          <w:sz w:val="24"/>
          <w:szCs w:val="24"/>
        </w:rPr>
        <w:t xml:space="preserve">egistrar written notice of the changes. Changes during the period of registration are covered by clause </w:t>
      </w:r>
      <w:r w:rsidR="00FF1D0C" w:rsidRPr="00167DFA">
        <w:rPr>
          <w:rFonts w:ascii="Arial" w:hAnsi="Arial" w:cs="Arial"/>
          <w:sz w:val="24"/>
          <w:szCs w:val="24"/>
        </w:rPr>
        <w:t>29.</w:t>
      </w:r>
    </w:p>
    <w:p w14:paraId="4C0E2002" w14:textId="4E38EFB7" w:rsidR="000154DA" w:rsidRPr="00167DFA" w:rsidRDefault="000154DA" w:rsidP="000154DA">
      <w:pPr>
        <w:pStyle w:val="Heading3"/>
        <w:rPr>
          <w:rFonts w:cs="Arial"/>
          <w:b w:val="0"/>
          <w:i/>
          <w:iCs/>
        </w:rPr>
      </w:pPr>
      <w:r w:rsidRPr="00167DFA">
        <w:rPr>
          <w:rFonts w:cs="Arial"/>
        </w:rPr>
        <w:t xml:space="preserve">Clause </w:t>
      </w:r>
      <w:r w:rsidR="003948A4" w:rsidRPr="00167DFA">
        <w:rPr>
          <w:rFonts w:cs="Arial"/>
        </w:rPr>
        <w:t>22</w:t>
      </w:r>
      <w:r w:rsidRPr="00167DFA">
        <w:rPr>
          <w:rFonts w:cs="Arial"/>
        </w:rPr>
        <w:tab/>
      </w:r>
      <w:r w:rsidR="003948A4" w:rsidRPr="00167DFA">
        <w:rPr>
          <w:rFonts w:cs="Arial"/>
        </w:rPr>
        <w:t>Deciding applications</w:t>
      </w:r>
    </w:p>
    <w:p w14:paraId="54EEC9B6" w14:textId="4D2BC2FD" w:rsidR="000154DA" w:rsidRPr="00167DFA" w:rsidRDefault="00FF1D0C" w:rsidP="000154DA">
      <w:pPr>
        <w:rPr>
          <w:rFonts w:ascii="Arial" w:hAnsi="Arial" w:cs="Arial"/>
          <w:sz w:val="24"/>
          <w:szCs w:val="24"/>
        </w:rPr>
      </w:pPr>
      <w:r w:rsidRPr="00167DFA">
        <w:rPr>
          <w:rFonts w:ascii="Arial" w:hAnsi="Arial" w:cs="Arial"/>
          <w:sz w:val="24"/>
          <w:szCs w:val="24"/>
        </w:rPr>
        <w:t>This clause provides that i</w:t>
      </w:r>
      <w:r w:rsidR="00161A97" w:rsidRPr="00167DFA">
        <w:rPr>
          <w:rFonts w:ascii="Arial" w:hAnsi="Arial" w:cs="Arial"/>
          <w:sz w:val="24"/>
          <w:szCs w:val="24"/>
        </w:rPr>
        <w:t>f</w:t>
      </w:r>
      <w:r w:rsidRPr="00167DFA">
        <w:rPr>
          <w:rFonts w:ascii="Arial" w:hAnsi="Arial" w:cs="Arial"/>
          <w:sz w:val="24"/>
          <w:szCs w:val="24"/>
        </w:rPr>
        <w:t xml:space="preserve"> an individual makes an application for registration or renewal</w:t>
      </w:r>
      <w:r w:rsidR="00C847F3">
        <w:rPr>
          <w:rFonts w:ascii="Arial" w:hAnsi="Arial" w:cs="Arial"/>
          <w:sz w:val="24"/>
          <w:szCs w:val="24"/>
        </w:rPr>
        <w:t>,</w:t>
      </w:r>
      <w:r w:rsidRPr="00167DFA">
        <w:rPr>
          <w:rFonts w:ascii="Arial" w:hAnsi="Arial" w:cs="Arial"/>
          <w:sz w:val="24"/>
          <w:szCs w:val="24"/>
        </w:rPr>
        <w:t xml:space="preserve"> and the individual is eligible for registration, the </w:t>
      </w:r>
      <w:r w:rsidR="00663ECD">
        <w:rPr>
          <w:rFonts w:ascii="Arial" w:hAnsi="Arial" w:cs="Arial"/>
          <w:sz w:val="24"/>
          <w:szCs w:val="24"/>
        </w:rPr>
        <w:t>r</w:t>
      </w:r>
      <w:r w:rsidRPr="00167DFA">
        <w:rPr>
          <w:rFonts w:ascii="Arial" w:hAnsi="Arial" w:cs="Arial"/>
          <w:sz w:val="24"/>
          <w:szCs w:val="24"/>
        </w:rPr>
        <w:t xml:space="preserve">egistrar must register the individual or renew their registration. The </w:t>
      </w:r>
      <w:r w:rsidR="00663ECD">
        <w:rPr>
          <w:rFonts w:ascii="Arial" w:hAnsi="Arial" w:cs="Arial"/>
          <w:sz w:val="24"/>
          <w:szCs w:val="24"/>
        </w:rPr>
        <w:t>r</w:t>
      </w:r>
      <w:r w:rsidRPr="00167DFA">
        <w:rPr>
          <w:rFonts w:ascii="Arial" w:hAnsi="Arial" w:cs="Arial"/>
          <w:sz w:val="24"/>
          <w:szCs w:val="24"/>
        </w:rPr>
        <w:t>egistrar must refuse to register an individual or renew their registration if they are not eligible.</w:t>
      </w:r>
    </w:p>
    <w:p w14:paraId="170C9238" w14:textId="38286F18" w:rsidR="00FF1D0C" w:rsidRPr="00167DFA" w:rsidRDefault="00FF1D0C" w:rsidP="000154DA">
      <w:pPr>
        <w:rPr>
          <w:rFonts w:ascii="Arial" w:hAnsi="Arial" w:cs="Arial"/>
          <w:sz w:val="24"/>
          <w:szCs w:val="24"/>
        </w:rPr>
      </w:pPr>
      <w:r w:rsidRPr="00167DFA">
        <w:rPr>
          <w:rFonts w:ascii="Arial" w:hAnsi="Arial" w:cs="Arial"/>
          <w:sz w:val="24"/>
          <w:szCs w:val="24"/>
        </w:rPr>
        <w:t>In addition, this clause provides that:</w:t>
      </w:r>
    </w:p>
    <w:p w14:paraId="023ACD94" w14:textId="6A4837CA" w:rsidR="00FF1D0C" w:rsidRPr="00167DFA" w:rsidRDefault="00FF1D0C">
      <w:pPr>
        <w:pStyle w:val="ListParagraph"/>
        <w:numPr>
          <w:ilvl w:val="0"/>
          <w:numId w:val="11"/>
        </w:numPr>
        <w:spacing w:before="120" w:after="120"/>
        <w:ind w:left="714" w:hanging="357"/>
        <w:rPr>
          <w:rFonts w:ascii="Arial" w:hAnsi="Arial" w:cs="Arial"/>
          <w:sz w:val="24"/>
          <w:szCs w:val="24"/>
        </w:rPr>
      </w:pPr>
      <w:r w:rsidRPr="00167DFA">
        <w:rPr>
          <w:rFonts w:ascii="Arial" w:hAnsi="Arial" w:cs="Arial"/>
          <w:sz w:val="24"/>
          <w:szCs w:val="24"/>
        </w:rPr>
        <w:t>an individual may be registered in more than 1 area of engineering</w:t>
      </w:r>
    </w:p>
    <w:p w14:paraId="59DD5088" w14:textId="4A09F4E5" w:rsidR="00FF1D0C" w:rsidRPr="00167DFA" w:rsidRDefault="00FF1D0C">
      <w:pPr>
        <w:pStyle w:val="ListParagraph"/>
        <w:numPr>
          <w:ilvl w:val="0"/>
          <w:numId w:val="11"/>
        </w:numPr>
        <w:spacing w:before="120" w:after="120"/>
        <w:ind w:left="714" w:hanging="357"/>
        <w:rPr>
          <w:rFonts w:ascii="Arial" w:hAnsi="Arial" w:cs="Arial"/>
          <w:sz w:val="24"/>
          <w:szCs w:val="24"/>
        </w:rPr>
      </w:pPr>
      <w:r w:rsidRPr="00167DFA">
        <w:rPr>
          <w:rFonts w:ascii="Arial" w:hAnsi="Arial" w:cs="Arial"/>
          <w:sz w:val="24"/>
          <w:szCs w:val="24"/>
        </w:rPr>
        <w:t>renewal registration begins on the</w:t>
      </w:r>
      <w:r w:rsidR="00625C52" w:rsidRPr="00167DFA">
        <w:rPr>
          <w:rFonts w:ascii="Arial" w:hAnsi="Arial" w:cs="Arial"/>
          <w:sz w:val="24"/>
          <w:szCs w:val="24"/>
        </w:rPr>
        <w:t xml:space="preserve"> day</w:t>
      </w:r>
      <w:r w:rsidRPr="00167DFA">
        <w:rPr>
          <w:rFonts w:ascii="Arial" w:hAnsi="Arial" w:cs="Arial"/>
          <w:sz w:val="24"/>
          <w:szCs w:val="24"/>
        </w:rPr>
        <w:t xml:space="preserve"> after the registration being renewed ends</w:t>
      </w:r>
    </w:p>
    <w:p w14:paraId="7C3C2DA8" w14:textId="5B6F746C" w:rsidR="00FF1D0C" w:rsidRPr="00167DFA" w:rsidRDefault="00FF1D0C">
      <w:pPr>
        <w:pStyle w:val="ListParagraph"/>
        <w:numPr>
          <w:ilvl w:val="0"/>
          <w:numId w:val="11"/>
        </w:numPr>
        <w:spacing w:before="120" w:after="120"/>
        <w:ind w:left="714" w:hanging="357"/>
        <w:rPr>
          <w:rFonts w:ascii="Arial" w:hAnsi="Arial" w:cs="Arial"/>
          <w:sz w:val="24"/>
          <w:szCs w:val="24"/>
        </w:rPr>
      </w:pPr>
      <w:r w:rsidRPr="00167DFA">
        <w:rPr>
          <w:rFonts w:ascii="Arial" w:hAnsi="Arial" w:cs="Arial"/>
          <w:sz w:val="24"/>
          <w:szCs w:val="24"/>
        </w:rPr>
        <w:t>a registration that is suspended may be renewed but the renewed registration will be suspended until the suspension ends.</w:t>
      </w:r>
    </w:p>
    <w:p w14:paraId="67BD34EA" w14:textId="416107C0" w:rsidR="000154DA" w:rsidRPr="00167DFA" w:rsidRDefault="000154DA" w:rsidP="005310E6">
      <w:pPr>
        <w:pStyle w:val="Heading3"/>
        <w:ind w:left="1440" w:hanging="1440"/>
        <w:rPr>
          <w:rFonts w:cs="Arial"/>
          <w:b w:val="0"/>
          <w:i/>
          <w:iCs/>
        </w:rPr>
      </w:pPr>
      <w:r w:rsidRPr="00167DFA">
        <w:rPr>
          <w:rFonts w:cs="Arial"/>
        </w:rPr>
        <w:lastRenderedPageBreak/>
        <w:t xml:space="preserve">Clause </w:t>
      </w:r>
      <w:r w:rsidR="003948A4" w:rsidRPr="00167DFA">
        <w:rPr>
          <w:rFonts w:cs="Arial"/>
        </w:rPr>
        <w:t>23</w:t>
      </w:r>
      <w:r w:rsidRPr="00167DFA">
        <w:rPr>
          <w:rFonts w:cs="Arial"/>
        </w:rPr>
        <w:tab/>
      </w:r>
      <w:r w:rsidR="003948A4" w:rsidRPr="00167DFA">
        <w:rPr>
          <w:rFonts w:cs="Arial"/>
        </w:rPr>
        <w:t>Continuation of registration until application for renewal</w:t>
      </w:r>
      <w:r w:rsidR="005310E6" w:rsidRPr="00167DFA">
        <w:rPr>
          <w:rFonts w:cs="Arial"/>
        </w:rPr>
        <w:br/>
      </w:r>
      <w:r w:rsidR="003948A4" w:rsidRPr="00167DFA">
        <w:rPr>
          <w:rFonts w:cs="Arial"/>
        </w:rPr>
        <w:t>decided</w:t>
      </w:r>
    </w:p>
    <w:p w14:paraId="60A3E121" w14:textId="51F4BBC8" w:rsidR="000154DA" w:rsidRPr="00167DFA" w:rsidRDefault="00FF1D0C" w:rsidP="000154DA">
      <w:pPr>
        <w:rPr>
          <w:rFonts w:ascii="Arial" w:hAnsi="Arial" w:cs="Arial"/>
          <w:sz w:val="24"/>
          <w:szCs w:val="24"/>
        </w:rPr>
      </w:pPr>
      <w:r w:rsidRPr="00167DFA">
        <w:rPr>
          <w:rFonts w:ascii="Arial" w:hAnsi="Arial" w:cs="Arial"/>
          <w:sz w:val="24"/>
          <w:szCs w:val="24"/>
        </w:rPr>
        <w:t>This clause provides that once an application for renewal is made, the engineer’s existing registration continues in force until the application is decided, even if this means the term of registration will be more than the maximum term stated in clause</w:t>
      </w:r>
      <w:r w:rsidR="00C847F3">
        <w:rPr>
          <w:rFonts w:ascii="Arial" w:hAnsi="Arial" w:cs="Arial"/>
          <w:sz w:val="24"/>
          <w:szCs w:val="24"/>
        </w:rPr>
        <w:t> </w:t>
      </w:r>
      <w:r w:rsidRPr="00167DFA">
        <w:rPr>
          <w:rFonts w:ascii="Arial" w:hAnsi="Arial" w:cs="Arial"/>
          <w:sz w:val="24"/>
          <w:szCs w:val="24"/>
        </w:rPr>
        <w:t>25.</w:t>
      </w:r>
    </w:p>
    <w:p w14:paraId="0A008CF4" w14:textId="3F55C728" w:rsidR="000154DA" w:rsidRPr="00167DFA" w:rsidRDefault="000154DA" w:rsidP="000154DA">
      <w:pPr>
        <w:pStyle w:val="Heading3"/>
        <w:rPr>
          <w:rFonts w:cs="Arial"/>
          <w:b w:val="0"/>
          <w:i/>
          <w:iCs/>
        </w:rPr>
      </w:pPr>
      <w:r w:rsidRPr="00167DFA">
        <w:rPr>
          <w:rFonts w:cs="Arial"/>
        </w:rPr>
        <w:t xml:space="preserve">Clause </w:t>
      </w:r>
      <w:r w:rsidR="003948A4" w:rsidRPr="00167DFA">
        <w:rPr>
          <w:rFonts w:cs="Arial"/>
        </w:rPr>
        <w:t>24</w:t>
      </w:r>
      <w:r w:rsidRPr="00167DFA">
        <w:rPr>
          <w:rFonts w:cs="Arial"/>
        </w:rPr>
        <w:tab/>
      </w:r>
      <w:r w:rsidR="003948A4" w:rsidRPr="00167DFA">
        <w:rPr>
          <w:rFonts w:cs="Arial"/>
        </w:rPr>
        <w:t>Registration conditions</w:t>
      </w:r>
    </w:p>
    <w:p w14:paraId="522C1793" w14:textId="3FB5CDF1" w:rsidR="000154DA" w:rsidRPr="00167DFA" w:rsidRDefault="00FF1D0C" w:rsidP="000154DA">
      <w:pPr>
        <w:rPr>
          <w:rFonts w:ascii="Arial" w:hAnsi="Arial" w:cs="Arial"/>
          <w:sz w:val="24"/>
          <w:szCs w:val="24"/>
        </w:rPr>
      </w:pPr>
      <w:r w:rsidRPr="00167DFA">
        <w:rPr>
          <w:rFonts w:ascii="Arial" w:hAnsi="Arial" w:cs="Arial"/>
          <w:sz w:val="24"/>
          <w:szCs w:val="24"/>
        </w:rPr>
        <w:t>This clause provides that a professional engineer</w:t>
      </w:r>
      <w:r w:rsidR="00C847F3">
        <w:rPr>
          <w:rFonts w:ascii="Arial" w:hAnsi="Arial" w:cs="Arial"/>
          <w:sz w:val="24"/>
          <w:szCs w:val="24"/>
        </w:rPr>
        <w:t>’</w:t>
      </w:r>
      <w:r w:rsidRPr="00167DFA">
        <w:rPr>
          <w:rFonts w:ascii="Arial" w:hAnsi="Arial" w:cs="Arial"/>
          <w:sz w:val="24"/>
          <w:szCs w:val="24"/>
        </w:rPr>
        <w:t xml:space="preserve">s registration is subject to any conditions the </w:t>
      </w:r>
      <w:r w:rsidR="00663ECD">
        <w:rPr>
          <w:rFonts w:ascii="Arial" w:hAnsi="Arial" w:cs="Arial"/>
          <w:sz w:val="24"/>
          <w:szCs w:val="24"/>
        </w:rPr>
        <w:t>r</w:t>
      </w:r>
      <w:r w:rsidRPr="00167DFA">
        <w:rPr>
          <w:rFonts w:ascii="Arial" w:hAnsi="Arial" w:cs="Arial"/>
          <w:sz w:val="24"/>
          <w:szCs w:val="24"/>
        </w:rPr>
        <w:t xml:space="preserve">egistrar considers appropriate and/or any conditions prescribed by regulation. To ensure procedural fairness, a professional engineer must be given written notice by the </w:t>
      </w:r>
      <w:r w:rsidR="00663ECD">
        <w:rPr>
          <w:rFonts w:ascii="Arial" w:hAnsi="Arial" w:cs="Arial"/>
          <w:sz w:val="24"/>
          <w:szCs w:val="24"/>
        </w:rPr>
        <w:t>r</w:t>
      </w:r>
      <w:r w:rsidRPr="00167DFA">
        <w:rPr>
          <w:rFonts w:ascii="Arial" w:hAnsi="Arial" w:cs="Arial"/>
          <w:sz w:val="24"/>
          <w:szCs w:val="24"/>
        </w:rPr>
        <w:t>egistrar of the condition proposed to be imposed, the reasons why the condition is proposed</w:t>
      </w:r>
      <w:r w:rsidR="00C847F3">
        <w:rPr>
          <w:rFonts w:ascii="Arial" w:hAnsi="Arial" w:cs="Arial"/>
          <w:sz w:val="24"/>
          <w:szCs w:val="24"/>
        </w:rPr>
        <w:t>,</w:t>
      </w:r>
      <w:r w:rsidRPr="00167DFA">
        <w:rPr>
          <w:rFonts w:ascii="Arial" w:hAnsi="Arial" w:cs="Arial"/>
          <w:sz w:val="24"/>
          <w:szCs w:val="24"/>
        </w:rPr>
        <w:t xml:space="preserve"> and provide the professional engineer with 28 days to respond to the notice. The </w:t>
      </w:r>
      <w:r w:rsidR="00663ECD">
        <w:rPr>
          <w:rFonts w:ascii="Arial" w:hAnsi="Arial" w:cs="Arial"/>
          <w:sz w:val="24"/>
          <w:szCs w:val="24"/>
        </w:rPr>
        <w:t>r</w:t>
      </w:r>
      <w:r w:rsidRPr="00167DFA">
        <w:rPr>
          <w:rFonts w:ascii="Arial" w:hAnsi="Arial" w:cs="Arial"/>
          <w:sz w:val="24"/>
          <w:szCs w:val="24"/>
        </w:rPr>
        <w:t>egistrar must consider any response to the notice.</w:t>
      </w:r>
    </w:p>
    <w:p w14:paraId="740AE216" w14:textId="5E26477D" w:rsidR="000154DA" w:rsidRPr="00167DFA" w:rsidRDefault="000154DA" w:rsidP="000154DA">
      <w:pPr>
        <w:pStyle w:val="Heading3"/>
        <w:rPr>
          <w:rFonts w:cs="Arial"/>
          <w:b w:val="0"/>
          <w:i/>
          <w:iCs/>
        </w:rPr>
      </w:pPr>
      <w:r w:rsidRPr="00167DFA">
        <w:rPr>
          <w:rFonts w:cs="Arial"/>
        </w:rPr>
        <w:t xml:space="preserve">Clause </w:t>
      </w:r>
      <w:r w:rsidR="003948A4" w:rsidRPr="00167DFA">
        <w:rPr>
          <w:rFonts w:cs="Arial"/>
        </w:rPr>
        <w:t>25</w:t>
      </w:r>
      <w:r w:rsidRPr="00167DFA">
        <w:rPr>
          <w:rFonts w:cs="Arial"/>
        </w:rPr>
        <w:tab/>
      </w:r>
      <w:r w:rsidR="003948A4" w:rsidRPr="00167DFA">
        <w:rPr>
          <w:rFonts w:cs="Arial"/>
        </w:rPr>
        <w:t>Registration term</w:t>
      </w:r>
    </w:p>
    <w:p w14:paraId="60904B4B" w14:textId="4A842D6A" w:rsidR="000154DA" w:rsidRPr="00167DFA" w:rsidRDefault="00FF1D0C" w:rsidP="000154DA">
      <w:pPr>
        <w:rPr>
          <w:rFonts w:ascii="Arial" w:hAnsi="Arial" w:cs="Arial"/>
          <w:sz w:val="24"/>
          <w:szCs w:val="24"/>
        </w:rPr>
      </w:pPr>
      <w:r w:rsidRPr="00167DFA">
        <w:rPr>
          <w:rFonts w:ascii="Arial" w:hAnsi="Arial" w:cs="Arial"/>
          <w:sz w:val="24"/>
          <w:szCs w:val="24"/>
        </w:rPr>
        <w:t xml:space="preserve">This clause provides that the term of registration begins on the day stated in the </w:t>
      </w:r>
      <w:r w:rsidR="00471E4B" w:rsidRPr="00167DFA">
        <w:rPr>
          <w:rFonts w:ascii="Arial" w:hAnsi="Arial" w:cs="Arial"/>
          <w:sz w:val="24"/>
          <w:szCs w:val="24"/>
        </w:rPr>
        <w:t>registration certificate</w:t>
      </w:r>
      <w:r w:rsidR="00AC7478" w:rsidRPr="00167DFA">
        <w:rPr>
          <w:rFonts w:ascii="Arial" w:hAnsi="Arial" w:cs="Arial"/>
          <w:sz w:val="24"/>
          <w:szCs w:val="24"/>
        </w:rPr>
        <w:t xml:space="preserve"> </w:t>
      </w:r>
      <w:r w:rsidRPr="00167DFA">
        <w:rPr>
          <w:rFonts w:ascii="Arial" w:hAnsi="Arial" w:cs="Arial"/>
          <w:sz w:val="24"/>
          <w:szCs w:val="24"/>
        </w:rPr>
        <w:t xml:space="preserve">and ends 3 years after or a shorter </w:t>
      </w:r>
      <w:r w:rsidR="00C847F3" w:rsidRPr="00C847F3">
        <w:rPr>
          <w:rFonts w:ascii="Arial" w:hAnsi="Arial" w:cs="Arial"/>
          <w:sz w:val="24"/>
          <w:szCs w:val="24"/>
        </w:rPr>
        <w:t>period if</w:t>
      </w:r>
      <w:r w:rsidRPr="00167DFA">
        <w:rPr>
          <w:rFonts w:ascii="Arial" w:hAnsi="Arial" w:cs="Arial"/>
          <w:sz w:val="24"/>
          <w:szCs w:val="24"/>
        </w:rPr>
        <w:t xml:space="preserve"> one is prescribed by regulation. If a registration is cancelled under </w:t>
      </w:r>
      <w:r w:rsidR="00402B1D" w:rsidRPr="00167DFA">
        <w:rPr>
          <w:rFonts w:ascii="Arial" w:hAnsi="Arial" w:cs="Arial"/>
          <w:sz w:val="24"/>
          <w:szCs w:val="24"/>
        </w:rPr>
        <w:t xml:space="preserve">division 6.1, division 6.2 or </w:t>
      </w:r>
      <w:r w:rsidR="00C847F3">
        <w:rPr>
          <w:rFonts w:ascii="Arial" w:hAnsi="Arial" w:cs="Arial"/>
          <w:sz w:val="24"/>
          <w:szCs w:val="24"/>
        </w:rPr>
        <w:t>clause</w:t>
      </w:r>
      <w:r w:rsidR="00C847F3" w:rsidRPr="00167DFA">
        <w:rPr>
          <w:rFonts w:ascii="Arial" w:hAnsi="Arial" w:cs="Arial"/>
          <w:sz w:val="24"/>
          <w:szCs w:val="24"/>
        </w:rPr>
        <w:t xml:space="preserve"> </w:t>
      </w:r>
      <w:r w:rsidR="00402B1D" w:rsidRPr="00167DFA">
        <w:rPr>
          <w:rFonts w:ascii="Arial" w:hAnsi="Arial" w:cs="Arial"/>
          <w:sz w:val="24"/>
          <w:szCs w:val="24"/>
        </w:rPr>
        <w:t>44, the registration ends the day the cancellation takes effect.</w:t>
      </w:r>
    </w:p>
    <w:p w14:paraId="5B69178F" w14:textId="3E77EA75" w:rsidR="000154DA" w:rsidRPr="00167DFA" w:rsidRDefault="000154DA" w:rsidP="000154DA">
      <w:pPr>
        <w:pStyle w:val="Heading3"/>
        <w:rPr>
          <w:rFonts w:cs="Arial"/>
          <w:b w:val="0"/>
          <w:i/>
          <w:iCs/>
        </w:rPr>
      </w:pPr>
      <w:r w:rsidRPr="00167DFA">
        <w:rPr>
          <w:rFonts w:cs="Arial"/>
        </w:rPr>
        <w:t xml:space="preserve">Clause </w:t>
      </w:r>
      <w:r w:rsidR="003948A4" w:rsidRPr="00167DFA">
        <w:rPr>
          <w:rFonts w:cs="Arial"/>
        </w:rPr>
        <w:t>26</w:t>
      </w:r>
      <w:r w:rsidRPr="00167DFA">
        <w:rPr>
          <w:rFonts w:cs="Arial"/>
        </w:rPr>
        <w:tab/>
      </w:r>
      <w:r w:rsidR="00471E4B" w:rsidRPr="00167DFA">
        <w:rPr>
          <w:rFonts w:cs="Arial"/>
        </w:rPr>
        <w:t>Registration certificates</w:t>
      </w:r>
    </w:p>
    <w:p w14:paraId="69B9AEED" w14:textId="45B84DE6" w:rsidR="000154DA" w:rsidRPr="00167DFA" w:rsidRDefault="00402B1D" w:rsidP="000154DA">
      <w:pPr>
        <w:rPr>
          <w:rFonts w:ascii="Arial" w:hAnsi="Arial" w:cs="Arial"/>
          <w:sz w:val="24"/>
          <w:szCs w:val="24"/>
        </w:rPr>
      </w:pPr>
      <w:r w:rsidRPr="00167DFA">
        <w:rPr>
          <w:rFonts w:ascii="Arial" w:hAnsi="Arial" w:cs="Arial"/>
          <w:sz w:val="24"/>
          <w:szCs w:val="24"/>
        </w:rPr>
        <w:t xml:space="preserve">This clause requires the </w:t>
      </w:r>
      <w:r w:rsidR="00663ECD">
        <w:rPr>
          <w:rFonts w:ascii="Arial" w:hAnsi="Arial" w:cs="Arial"/>
          <w:sz w:val="24"/>
          <w:szCs w:val="24"/>
        </w:rPr>
        <w:t>r</w:t>
      </w:r>
      <w:r w:rsidRPr="00167DFA">
        <w:rPr>
          <w:rFonts w:ascii="Arial" w:hAnsi="Arial" w:cs="Arial"/>
          <w:sz w:val="24"/>
          <w:szCs w:val="24"/>
        </w:rPr>
        <w:t xml:space="preserve">egistrar to provide a </w:t>
      </w:r>
      <w:r w:rsidR="004C7D42" w:rsidRPr="00167DFA">
        <w:rPr>
          <w:rFonts w:ascii="Arial" w:hAnsi="Arial" w:cs="Arial"/>
          <w:sz w:val="24"/>
          <w:szCs w:val="24"/>
        </w:rPr>
        <w:t>registration</w:t>
      </w:r>
      <w:r w:rsidR="00AC7478" w:rsidRPr="00167DFA">
        <w:rPr>
          <w:rFonts w:ascii="Arial" w:hAnsi="Arial" w:cs="Arial"/>
          <w:sz w:val="24"/>
          <w:szCs w:val="24"/>
        </w:rPr>
        <w:t xml:space="preserve"> </w:t>
      </w:r>
      <w:r w:rsidR="00161A97" w:rsidRPr="00167DFA">
        <w:rPr>
          <w:rFonts w:ascii="Arial" w:hAnsi="Arial" w:cs="Arial"/>
          <w:sz w:val="24"/>
          <w:szCs w:val="24"/>
        </w:rPr>
        <w:t xml:space="preserve">certificate </w:t>
      </w:r>
      <w:r w:rsidRPr="00167DFA">
        <w:rPr>
          <w:rFonts w:ascii="Arial" w:hAnsi="Arial" w:cs="Arial"/>
          <w:sz w:val="24"/>
          <w:szCs w:val="24"/>
        </w:rPr>
        <w:t xml:space="preserve">when registering an individual as a professional engineer, renewing a registration, or varying a registration. It states the information that must be included in a </w:t>
      </w:r>
      <w:r w:rsidR="00AC7478" w:rsidRPr="00167DFA">
        <w:rPr>
          <w:rFonts w:ascii="Arial" w:hAnsi="Arial" w:cs="Arial"/>
          <w:sz w:val="24"/>
          <w:szCs w:val="24"/>
        </w:rPr>
        <w:t>registration</w:t>
      </w:r>
      <w:r w:rsidR="00161A97" w:rsidRPr="00167DFA">
        <w:rPr>
          <w:rFonts w:ascii="Arial" w:hAnsi="Arial" w:cs="Arial"/>
          <w:sz w:val="24"/>
          <w:szCs w:val="24"/>
        </w:rPr>
        <w:t xml:space="preserve"> certificate</w:t>
      </w:r>
      <w:r w:rsidRPr="00167DFA">
        <w:rPr>
          <w:rFonts w:ascii="Arial" w:hAnsi="Arial" w:cs="Arial"/>
          <w:sz w:val="24"/>
          <w:szCs w:val="24"/>
        </w:rPr>
        <w:t>. The</w:t>
      </w:r>
      <w:r w:rsidR="00663ECD">
        <w:rPr>
          <w:rFonts w:ascii="Arial" w:hAnsi="Arial" w:cs="Arial"/>
          <w:sz w:val="24"/>
          <w:szCs w:val="24"/>
        </w:rPr>
        <w:t xml:space="preserve"> r</w:t>
      </w:r>
      <w:r w:rsidRPr="00167DFA">
        <w:rPr>
          <w:rFonts w:ascii="Arial" w:hAnsi="Arial" w:cs="Arial"/>
          <w:sz w:val="24"/>
          <w:szCs w:val="24"/>
        </w:rPr>
        <w:t xml:space="preserve">egistrar has the power to include any other information in a </w:t>
      </w:r>
      <w:r w:rsidR="00AC7478" w:rsidRPr="00167DFA">
        <w:rPr>
          <w:rFonts w:ascii="Arial" w:hAnsi="Arial" w:cs="Arial"/>
          <w:sz w:val="24"/>
          <w:szCs w:val="24"/>
        </w:rPr>
        <w:t>registration</w:t>
      </w:r>
      <w:r w:rsidR="00161A97" w:rsidRPr="00167DFA">
        <w:rPr>
          <w:rFonts w:ascii="Arial" w:hAnsi="Arial" w:cs="Arial"/>
          <w:sz w:val="24"/>
          <w:szCs w:val="24"/>
        </w:rPr>
        <w:t xml:space="preserve"> certificate</w:t>
      </w:r>
      <w:r w:rsidR="00AC7478" w:rsidRPr="00167DFA">
        <w:rPr>
          <w:rFonts w:ascii="Arial" w:hAnsi="Arial" w:cs="Arial"/>
          <w:sz w:val="24"/>
          <w:szCs w:val="24"/>
        </w:rPr>
        <w:t xml:space="preserve"> </w:t>
      </w:r>
      <w:r w:rsidR="00C847F3">
        <w:rPr>
          <w:rFonts w:ascii="Arial" w:hAnsi="Arial" w:cs="Arial"/>
          <w:sz w:val="24"/>
          <w:szCs w:val="24"/>
        </w:rPr>
        <w:t>they</w:t>
      </w:r>
      <w:r w:rsidRPr="00167DFA">
        <w:rPr>
          <w:rFonts w:ascii="Arial" w:hAnsi="Arial" w:cs="Arial"/>
          <w:sz w:val="24"/>
          <w:szCs w:val="24"/>
        </w:rPr>
        <w:t xml:space="preserve"> consider relevant.</w:t>
      </w:r>
    </w:p>
    <w:p w14:paraId="28C3FA65" w14:textId="1944CACD" w:rsidR="000154DA" w:rsidRPr="00167DFA" w:rsidRDefault="000154DA" w:rsidP="000154DA">
      <w:pPr>
        <w:pStyle w:val="Heading3"/>
        <w:rPr>
          <w:rFonts w:cs="Arial"/>
          <w:b w:val="0"/>
          <w:i/>
          <w:iCs/>
        </w:rPr>
      </w:pPr>
      <w:r w:rsidRPr="00167DFA">
        <w:rPr>
          <w:rFonts w:cs="Arial"/>
        </w:rPr>
        <w:t xml:space="preserve">Clause </w:t>
      </w:r>
      <w:r w:rsidR="003948A4" w:rsidRPr="00167DFA">
        <w:rPr>
          <w:rFonts w:cs="Arial"/>
        </w:rPr>
        <w:t>27</w:t>
      </w:r>
      <w:r w:rsidRPr="00167DFA">
        <w:rPr>
          <w:rFonts w:cs="Arial"/>
        </w:rPr>
        <w:tab/>
      </w:r>
      <w:r w:rsidR="003948A4" w:rsidRPr="00167DFA">
        <w:rPr>
          <w:rFonts w:cs="Arial"/>
        </w:rPr>
        <w:t>Obligations</w:t>
      </w:r>
    </w:p>
    <w:p w14:paraId="0169C565" w14:textId="78F275DF" w:rsidR="000154DA" w:rsidRPr="00167DFA" w:rsidRDefault="00402B1D" w:rsidP="000154DA">
      <w:pPr>
        <w:rPr>
          <w:rFonts w:ascii="Arial" w:hAnsi="Arial" w:cs="Arial"/>
          <w:sz w:val="24"/>
          <w:szCs w:val="24"/>
        </w:rPr>
      </w:pPr>
      <w:r w:rsidRPr="00167DFA">
        <w:rPr>
          <w:rFonts w:ascii="Arial" w:hAnsi="Arial" w:cs="Arial"/>
          <w:sz w:val="24"/>
          <w:szCs w:val="24"/>
        </w:rPr>
        <w:t xml:space="preserve">This clause sets out the obligations a registered professional engineer is expected to meet. Non-compliance can be grounds for </w:t>
      </w:r>
      <w:r w:rsidR="00F43630">
        <w:rPr>
          <w:rFonts w:ascii="Arial" w:hAnsi="Arial" w:cs="Arial"/>
          <w:sz w:val="24"/>
          <w:szCs w:val="24"/>
        </w:rPr>
        <w:t>r</w:t>
      </w:r>
      <w:r w:rsidRPr="00167DFA">
        <w:rPr>
          <w:rFonts w:ascii="Arial" w:hAnsi="Arial" w:cs="Arial"/>
          <w:sz w:val="24"/>
          <w:szCs w:val="24"/>
        </w:rPr>
        <w:t xml:space="preserve">egulatory </w:t>
      </w:r>
      <w:r w:rsidR="00F43630">
        <w:rPr>
          <w:rFonts w:ascii="Arial" w:hAnsi="Arial" w:cs="Arial"/>
          <w:sz w:val="24"/>
          <w:szCs w:val="24"/>
        </w:rPr>
        <w:t>a</w:t>
      </w:r>
      <w:r w:rsidRPr="00167DFA">
        <w:rPr>
          <w:rFonts w:ascii="Arial" w:hAnsi="Arial" w:cs="Arial"/>
          <w:sz w:val="24"/>
          <w:szCs w:val="24"/>
        </w:rPr>
        <w:t>ction under Part 6</w:t>
      </w:r>
      <w:r w:rsidR="00F43630">
        <w:rPr>
          <w:rFonts w:ascii="Arial" w:hAnsi="Arial" w:cs="Arial"/>
          <w:sz w:val="24"/>
          <w:szCs w:val="24"/>
        </w:rPr>
        <w:t>,</w:t>
      </w:r>
      <w:r w:rsidRPr="00167DFA">
        <w:rPr>
          <w:rFonts w:ascii="Arial" w:hAnsi="Arial" w:cs="Arial"/>
          <w:sz w:val="24"/>
          <w:szCs w:val="24"/>
        </w:rPr>
        <w:t xml:space="preserve"> or be an offence under Part 8.</w:t>
      </w:r>
    </w:p>
    <w:p w14:paraId="5B026566" w14:textId="51481FC4" w:rsidR="000154DA" w:rsidRPr="00167DFA" w:rsidRDefault="000154DA" w:rsidP="000154DA">
      <w:pPr>
        <w:pStyle w:val="Heading3"/>
        <w:rPr>
          <w:rFonts w:cs="Arial"/>
          <w:b w:val="0"/>
          <w:i/>
          <w:iCs/>
        </w:rPr>
      </w:pPr>
      <w:r w:rsidRPr="00167DFA">
        <w:rPr>
          <w:rFonts w:cs="Arial"/>
        </w:rPr>
        <w:t xml:space="preserve">Clause </w:t>
      </w:r>
      <w:r w:rsidR="003948A4" w:rsidRPr="00167DFA">
        <w:rPr>
          <w:rFonts w:cs="Arial"/>
        </w:rPr>
        <w:t>28</w:t>
      </w:r>
      <w:r w:rsidRPr="00167DFA">
        <w:rPr>
          <w:rFonts w:cs="Arial"/>
        </w:rPr>
        <w:tab/>
      </w:r>
      <w:r w:rsidR="003948A4" w:rsidRPr="00167DFA">
        <w:rPr>
          <w:rFonts w:cs="Arial"/>
        </w:rPr>
        <w:t>Variation of registration</w:t>
      </w:r>
    </w:p>
    <w:p w14:paraId="0630BAB3" w14:textId="432D72DF" w:rsidR="0036403A" w:rsidRPr="00167DFA" w:rsidRDefault="00402B1D" w:rsidP="000154DA">
      <w:pPr>
        <w:rPr>
          <w:rFonts w:ascii="Arial" w:hAnsi="Arial" w:cs="Arial"/>
          <w:sz w:val="24"/>
          <w:szCs w:val="24"/>
        </w:rPr>
      </w:pPr>
      <w:r w:rsidRPr="00167DFA">
        <w:rPr>
          <w:rFonts w:ascii="Arial" w:hAnsi="Arial" w:cs="Arial"/>
          <w:sz w:val="24"/>
          <w:szCs w:val="24"/>
        </w:rPr>
        <w:t>This clause provides for the variation of a registration either at the request of the registered professional engineer</w:t>
      </w:r>
      <w:r w:rsidR="00F43630">
        <w:rPr>
          <w:rFonts w:ascii="Arial" w:hAnsi="Arial" w:cs="Arial"/>
          <w:sz w:val="24"/>
          <w:szCs w:val="24"/>
        </w:rPr>
        <w:t>,</w:t>
      </w:r>
      <w:r w:rsidRPr="00167DFA">
        <w:rPr>
          <w:rFonts w:ascii="Arial" w:hAnsi="Arial" w:cs="Arial"/>
          <w:sz w:val="24"/>
          <w:szCs w:val="24"/>
        </w:rPr>
        <w:t xml:space="preserve"> or on the </w:t>
      </w:r>
      <w:r w:rsidR="00663ECD">
        <w:rPr>
          <w:rFonts w:ascii="Arial" w:hAnsi="Arial" w:cs="Arial"/>
          <w:sz w:val="24"/>
          <w:szCs w:val="24"/>
        </w:rPr>
        <w:t>r</w:t>
      </w:r>
      <w:r w:rsidRPr="00167DFA">
        <w:rPr>
          <w:rFonts w:ascii="Arial" w:hAnsi="Arial" w:cs="Arial"/>
          <w:sz w:val="24"/>
          <w:szCs w:val="24"/>
        </w:rPr>
        <w:t xml:space="preserve">egistrar’s own initiative. </w:t>
      </w:r>
    </w:p>
    <w:p w14:paraId="198DE661" w14:textId="70EF0EFB" w:rsidR="0036403A" w:rsidRPr="00167DFA" w:rsidRDefault="0036403A" w:rsidP="0036403A">
      <w:pPr>
        <w:rPr>
          <w:rFonts w:ascii="Arial" w:hAnsi="Arial" w:cs="Arial"/>
          <w:sz w:val="24"/>
          <w:szCs w:val="24"/>
        </w:rPr>
      </w:pPr>
      <w:bookmarkStart w:id="8" w:name="_Hlk118144472"/>
      <w:r w:rsidRPr="00167DFA">
        <w:rPr>
          <w:rFonts w:ascii="Arial" w:hAnsi="Arial" w:cs="Arial"/>
          <w:sz w:val="24"/>
          <w:szCs w:val="24"/>
        </w:rPr>
        <w:t xml:space="preserve">To ensure procedural fairness, a professional engineer must be given written notice by the </w:t>
      </w:r>
      <w:r w:rsidR="00663ECD">
        <w:rPr>
          <w:rFonts w:ascii="Arial" w:hAnsi="Arial" w:cs="Arial"/>
          <w:sz w:val="24"/>
          <w:szCs w:val="24"/>
        </w:rPr>
        <w:t>r</w:t>
      </w:r>
      <w:r w:rsidRPr="00167DFA">
        <w:rPr>
          <w:rFonts w:ascii="Arial" w:hAnsi="Arial" w:cs="Arial"/>
          <w:sz w:val="24"/>
          <w:szCs w:val="24"/>
        </w:rPr>
        <w:t xml:space="preserve">egistrar of the proposal to vary the registration on their own initiative and provide the professional engineer with 28 days to respond to the notice. The </w:t>
      </w:r>
      <w:r w:rsidR="00663ECD">
        <w:rPr>
          <w:rFonts w:ascii="Arial" w:hAnsi="Arial" w:cs="Arial"/>
          <w:sz w:val="24"/>
          <w:szCs w:val="24"/>
        </w:rPr>
        <w:t>r</w:t>
      </w:r>
      <w:r w:rsidRPr="00167DFA">
        <w:rPr>
          <w:rFonts w:ascii="Arial" w:hAnsi="Arial" w:cs="Arial"/>
          <w:sz w:val="24"/>
          <w:szCs w:val="24"/>
        </w:rPr>
        <w:t>egistrar must consider any response to the notice in making their decision to vary the registration.</w:t>
      </w:r>
    </w:p>
    <w:bookmarkEnd w:id="8"/>
    <w:p w14:paraId="05F8E14F" w14:textId="1677113D" w:rsidR="000154DA" w:rsidRPr="00167DFA" w:rsidRDefault="00402B1D" w:rsidP="000154DA">
      <w:pPr>
        <w:rPr>
          <w:rFonts w:ascii="Arial" w:hAnsi="Arial" w:cs="Arial"/>
          <w:sz w:val="24"/>
          <w:szCs w:val="24"/>
        </w:rPr>
      </w:pPr>
      <w:r w:rsidRPr="00167DFA">
        <w:rPr>
          <w:rFonts w:ascii="Arial" w:hAnsi="Arial" w:cs="Arial"/>
          <w:sz w:val="24"/>
          <w:szCs w:val="24"/>
        </w:rPr>
        <w:lastRenderedPageBreak/>
        <w:t>Written notice is to be provided i</w:t>
      </w:r>
      <w:r w:rsidR="0036403A" w:rsidRPr="00167DFA">
        <w:rPr>
          <w:rFonts w:ascii="Arial" w:hAnsi="Arial" w:cs="Arial"/>
          <w:sz w:val="24"/>
          <w:szCs w:val="24"/>
        </w:rPr>
        <w:t>f</w:t>
      </w:r>
      <w:r w:rsidRPr="00167DFA">
        <w:rPr>
          <w:rFonts w:ascii="Arial" w:hAnsi="Arial" w:cs="Arial"/>
          <w:sz w:val="24"/>
          <w:szCs w:val="24"/>
        </w:rPr>
        <w:t xml:space="preserve"> a decision is made to vary a registration. Varying a registration does not include adding a new area of engineering. To be granted registration for an additional area of engineering, a new application for registration is required in accordance with clause 16.</w:t>
      </w:r>
    </w:p>
    <w:p w14:paraId="37E852B7" w14:textId="30148FAD" w:rsidR="000154DA" w:rsidRPr="00167DFA" w:rsidRDefault="000154DA" w:rsidP="000154DA">
      <w:pPr>
        <w:pStyle w:val="Heading3"/>
        <w:rPr>
          <w:rFonts w:cs="Arial"/>
          <w:b w:val="0"/>
          <w:i/>
          <w:iCs/>
        </w:rPr>
      </w:pPr>
      <w:r w:rsidRPr="00167DFA">
        <w:rPr>
          <w:rFonts w:cs="Arial"/>
        </w:rPr>
        <w:t xml:space="preserve">Clause </w:t>
      </w:r>
      <w:r w:rsidR="003948A4" w:rsidRPr="00167DFA">
        <w:rPr>
          <w:rFonts w:cs="Arial"/>
        </w:rPr>
        <w:t>29</w:t>
      </w:r>
      <w:r w:rsidRPr="00167DFA">
        <w:rPr>
          <w:rFonts w:cs="Arial"/>
        </w:rPr>
        <w:tab/>
      </w:r>
      <w:r w:rsidR="003948A4" w:rsidRPr="00167DFA">
        <w:rPr>
          <w:rFonts w:cs="Arial"/>
        </w:rPr>
        <w:t xml:space="preserve">Notifying registrar </w:t>
      </w:r>
      <w:r w:rsidR="00AC7478" w:rsidRPr="00167DFA">
        <w:rPr>
          <w:rFonts w:cs="Arial"/>
        </w:rPr>
        <w:t>about change of information</w:t>
      </w:r>
    </w:p>
    <w:p w14:paraId="66BA071A" w14:textId="17F7AF9E" w:rsidR="000154DA" w:rsidRPr="00167DFA" w:rsidRDefault="00402B1D" w:rsidP="000154DA">
      <w:pPr>
        <w:rPr>
          <w:rFonts w:ascii="Arial" w:hAnsi="Arial" w:cs="Arial"/>
          <w:sz w:val="24"/>
          <w:szCs w:val="24"/>
        </w:rPr>
      </w:pPr>
      <w:r w:rsidRPr="00167DFA">
        <w:rPr>
          <w:rFonts w:ascii="Arial" w:hAnsi="Arial" w:cs="Arial"/>
          <w:sz w:val="24"/>
          <w:szCs w:val="24"/>
        </w:rPr>
        <w:t xml:space="preserve">This clause provides that a registered professional engineer must notify the </w:t>
      </w:r>
      <w:r w:rsidR="00663ECD">
        <w:rPr>
          <w:rFonts w:ascii="Arial" w:hAnsi="Arial" w:cs="Arial"/>
          <w:sz w:val="24"/>
          <w:szCs w:val="24"/>
        </w:rPr>
        <w:t>r</w:t>
      </w:r>
      <w:r w:rsidRPr="00167DFA">
        <w:rPr>
          <w:rFonts w:ascii="Arial" w:hAnsi="Arial" w:cs="Arial"/>
          <w:sz w:val="24"/>
          <w:szCs w:val="24"/>
        </w:rPr>
        <w:t>egistrar of the following notification events:</w:t>
      </w:r>
    </w:p>
    <w:p w14:paraId="640FBB60" w14:textId="0914A38C" w:rsidR="00402B1D" w:rsidRPr="00167DFA" w:rsidRDefault="00402B1D">
      <w:pPr>
        <w:pStyle w:val="ListParagraph"/>
        <w:numPr>
          <w:ilvl w:val="0"/>
          <w:numId w:val="12"/>
        </w:numPr>
        <w:spacing w:before="120" w:after="120"/>
        <w:ind w:left="714" w:hanging="357"/>
        <w:rPr>
          <w:rFonts w:ascii="Arial" w:hAnsi="Arial" w:cs="Arial"/>
          <w:sz w:val="24"/>
          <w:szCs w:val="24"/>
        </w:rPr>
      </w:pPr>
      <w:r w:rsidRPr="00167DFA">
        <w:rPr>
          <w:rFonts w:ascii="Arial" w:hAnsi="Arial" w:cs="Arial"/>
          <w:sz w:val="24"/>
          <w:szCs w:val="24"/>
        </w:rPr>
        <w:t>change of name</w:t>
      </w:r>
    </w:p>
    <w:p w14:paraId="77D2E735" w14:textId="7DF3A492" w:rsidR="00402B1D" w:rsidRPr="00167DFA" w:rsidRDefault="00077662">
      <w:pPr>
        <w:pStyle w:val="ListParagraph"/>
        <w:numPr>
          <w:ilvl w:val="0"/>
          <w:numId w:val="12"/>
        </w:numPr>
        <w:spacing w:before="120" w:after="120"/>
        <w:ind w:left="714" w:hanging="357"/>
        <w:rPr>
          <w:rFonts w:ascii="Arial" w:hAnsi="Arial" w:cs="Arial"/>
          <w:sz w:val="24"/>
          <w:szCs w:val="24"/>
        </w:rPr>
      </w:pPr>
      <w:r w:rsidRPr="00167DFA">
        <w:rPr>
          <w:rFonts w:ascii="Arial" w:hAnsi="Arial" w:cs="Arial"/>
          <w:sz w:val="24"/>
          <w:szCs w:val="24"/>
        </w:rPr>
        <w:t>change of contact details</w:t>
      </w:r>
    </w:p>
    <w:p w14:paraId="06FD7672" w14:textId="053B05D8" w:rsidR="00077662" w:rsidRPr="00167DFA" w:rsidRDefault="00077662">
      <w:pPr>
        <w:pStyle w:val="ListParagraph"/>
        <w:numPr>
          <w:ilvl w:val="0"/>
          <w:numId w:val="12"/>
        </w:numPr>
        <w:spacing w:before="120" w:after="120"/>
        <w:ind w:left="714" w:hanging="357"/>
        <w:rPr>
          <w:rFonts w:ascii="Arial" w:hAnsi="Arial" w:cs="Arial"/>
          <w:sz w:val="24"/>
          <w:szCs w:val="24"/>
        </w:rPr>
      </w:pPr>
      <w:r w:rsidRPr="00167DFA">
        <w:rPr>
          <w:rFonts w:ascii="Arial" w:hAnsi="Arial" w:cs="Arial"/>
          <w:sz w:val="24"/>
          <w:szCs w:val="24"/>
        </w:rPr>
        <w:t>change to the engineer’s suitability information</w:t>
      </w:r>
    </w:p>
    <w:p w14:paraId="445BD95B" w14:textId="1709A67A" w:rsidR="00077662" w:rsidRPr="00167DFA" w:rsidRDefault="00077662">
      <w:pPr>
        <w:pStyle w:val="ListParagraph"/>
        <w:numPr>
          <w:ilvl w:val="0"/>
          <w:numId w:val="12"/>
        </w:numPr>
        <w:spacing w:before="120" w:after="120"/>
        <w:ind w:left="714" w:hanging="357"/>
        <w:rPr>
          <w:rFonts w:ascii="Arial" w:hAnsi="Arial" w:cs="Arial"/>
          <w:sz w:val="24"/>
          <w:szCs w:val="24"/>
        </w:rPr>
      </w:pPr>
      <w:r w:rsidRPr="00167DFA">
        <w:rPr>
          <w:rFonts w:ascii="Arial" w:hAnsi="Arial" w:cs="Arial"/>
          <w:sz w:val="24"/>
          <w:szCs w:val="24"/>
        </w:rPr>
        <w:t>any other event or circumstance prescribed by regulation.</w:t>
      </w:r>
    </w:p>
    <w:p w14:paraId="04652688" w14:textId="1E8130D5" w:rsidR="00077662" w:rsidRPr="00167DFA" w:rsidRDefault="00077662" w:rsidP="00077662">
      <w:pPr>
        <w:spacing w:before="120"/>
        <w:rPr>
          <w:rFonts w:ascii="Arial" w:hAnsi="Arial" w:cs="Arial"/>
          <w:sz w:val="24"/>
          <w:szCs w:val="24"/>
        </w:rPr>
      </w:pPr>
      <w:r w:rsidRPr="00167DFA">
        <w:rPr>
          <w:rFonts w:ascii="Arial" w:hAnsi="Arial" w:cs="Arial"/>
          <w:sz w:val="24"/>
          <w:szCs w:val="24"/>
        </w:rPr>
        <w:t xml:space="preserve">Notification must be given to the </w:t>
      </w:r>
      <w:r w:rsidR="00663ECD">
        <w:rPr>
          <w:rFonts w:ascii="Arial" w:hAnsi="Arial" w:cs="Arial"/>
          <w:sz w:val="24"/>
          <w:szCs w:val="24"/>
        </w:rPr>
        <w:t>r</w:t>
      </w:r>
      <w:r w:rsidRPr="00167DFA">
        <w:rPr>
          <w:rFonts w:ascii="Arial" w:hAnsi="Arial" w:cs="Arial"/>
          <w:sz w:val="24"/>
          <w:szCs w:val="24"/>
        </w:rPr>
        <w:t>egistrar in writing, within 14 days of the registered professional engineer becoming aware of the notification event.</w:t>
      </w:r>
    </w:p>
    <w:p w14:paraId="06C256A4" w14:textId="11BC7515" w:rsidR="00077662" w:rsidRPr="00167DFA" w:rsidRDefault="00077662" w:rsidP="00077662">
      <w:pPr>
        <w:rPr>
          <w:rFonts w:ascii="Arial" w:hAnsi="Arial" w:cs="Arial"/>
          <w:sz w:val="24"/>
          <w:szCs w:val="24"/>
        </w:rPr>
      </w:pPr>
      <w:r w:rsidRPr="00167DFA">
        <w:rPr>
          <w:rFonts w:ascii="Arial" w:hAnsi="Arial" w:cs="Arial"/>
          <w:sz w:val="24"/>
          <w:szCs w:val="24"/>
        </w:rPr>
        <w:t xml:space="preserve">Failure to notify </w:t>
      </w:r>
      <w:r w:rsidR="009A4536" w:rsidRPr="00167DFA">
        <w:rPr>
          <w:rFonts w:ascii="Arial" w:hAnsi="Arial" w:cs="Arial"/>
          <w:sz w:val="24"/>
          <w:szCs w:val="24"/>
        </w:rPr>
        <w:t>of a</w:t>
      </w:r>
      <w:r w:rsidR="00625C52" w:rsidRPr="00167DFA">
        <w:rPr>
          <w:rFonts w:ascii="Arial" w:hAnsi="Arial" w:cs="Arial"/>
          <w:sz w:val="24"/>
          <w:szCs w:val="24"/>
        </w:rPr>
        <w:t xml:space="preserve"> </w:t>
      </w:r>
      <w:r w:rsidRPr="00167DFA">
        <w:rPr>
          <w:rFonts w:ascii="Arial" w:hAnsi="Arial" w:cs="Arial"/>
          <w:sz w:val="24"/>
          <w:szCs w:val="24"/>
        </w:rPr>
        <w:t xml:space="preserve">change to the engineer’s suitability information </w:t>
      </w:r>
      <w:r w:rsidR="0054795C" w:rsidRPr="00167DFA">
        <w:rPr>
          <w:rFonts w:ascii="Arial" w:hAnsi="Arial" w:cs="Arial"/>
          <w:sz w:val="24"/>
          <w:szCs w:val="24"/>
        </w:rPr>
        <w:t xml:space="preserve">or other event or circumstances prescribed by regulation </w:t>
      </w:r>
      <w:r w:rsidRPr="00167DFA">
        <w:rPr>
          <w:rFonts w:ascii="Arial" w:hAnsi="Arial" w:cs="Arial"/>
          <w:sz w:val="24"/>
          <w:szCs w:val="24"/>
        </w:rPr>
        <w:t xml:space="preserve">will be </w:t>
      </w:r>
      <w:r w:rsidR="00AC7478" w:rsidRPr="00167DFA">
        <w:rPr>
          <w:rFonts w:ascii="Arial" w:hAnsi="Arial" w:cs="Arial"/>
          <w:sz w:val="24"/>
          <w:szCs w:val="24"/>
        </w:rPr>
        <w:t>a strict liability</w:t>
      </w:r>
      <w:r w:rsidRPr="00167DFA">
        <w:rPr>
          <w:rFonts w:ascii="Arial" w:hAnsi="Arial" w:cs="Arial"/>
          <w:sz w:val="24"/>
          <w:szCs w:val="24"/>
        </w:rPr>
        <w:t xml:space="preserve"> offence with a maximum penalty of 20 penalty units.</w:t>
      </w:r>
    </w:p>
    <w:p w14:paraId="09AF5B5F" w14:textId="5D13D39D" w:rsidR="000154DA" w:rsidRPr="00167DFA" w:rsidRDefault="000154DA" w:rsidP="000154DA">
      <w:pPr>
        <w:pStyle w:val="Heading3"/>
        <w:rPr>
          <w:rFonts w:cs="Arial"/>
          <w:b w:val="0"/>
          <w:i/>
          <w:iCs/>
        </w:rPr>
      </w:pPr>
      <w:r w:rsidRPr="00167DFA">
        <w:rPr>
          <w:rFonts w:cs="Arial"/>
        </w:rPr>
        <w:t xml:space="preserve">Clause </w:t>
      </w:r>
      <w:r w:rsidR="003948A4" w:rsidRPr="00167DFA">
        <w:rPr>
          <w:rFonts w:cs="Arial"/>
        </w:rPr>
        <w:t>30</w:t>
      </w:r>
      <w:r w:rsidRPr="00167DFA">
        <w:rPr>
          <w:rFonts w:cs="Arial"/>
        </w:rPr>
        <w:tab/>
      </w:r>
      <w:r w:rsidR="003948A4" w:rsidRPr="00167DFA">
        <w:rPr>
          <w:rFonts w:cs="Arial"/>
        </w:rPr>
        <w:t>Registrar must keep professional engineers register</w:t>
      </w:r>
    </w:p>
    <w:p w14:paraId="275106B5" w14:textId="302F06CA" w:rsidR="000154DA" w:rsidRPr="00167DFA" w:rsidRDefault="00A02E22" w:rsidP="000154DA">
      <w:pPr>
        <w:rPr>
          <w:rFonts w:ascii="Arial" w:hAnsi="Arial" w:cs="Arial"/>
          <w:sz w:val="24"/>
          <w:szCs w:val="24"/>
        </w:rPr>
      </w:pPr>
      <w:r w:rsidRPr="00167DFA">
        <w:rPr>
          <w:rFonts w:ascii="Arial" w:hAnsi="Arial" w:cs="Arial"/>
          <w:sz w:val="24"/>
          <w:szCs w:val="24"/>
        </w:rPr>
        <w:t xml:space="preserve">This clause provides that the </w:t>
      </w:r>
      <w:r w:rsidR="00663ECD">
        <w:rPr>
          <w:rFonts w:ascii="Arial" w:hAnsi="Arial" w:cs="Arial"/>
          <w:sz w:val="24"/>
          <w:szCs w:val="24"/>
        </w:rPr>
        <w:t>r</w:t>
      </w:r>
      <w:r w:rsidRPr="00167DFA">
        <w:rPr>
          <w:rFonts w:ascii="Arial" w:hAnsi="Arial" w:cs="Arial"/>
          <w:sz w:val="24"/>
          <w:szCs w:val="24"/>
        </w:rPr>
        <w:t xml:space="preserve">egistrar must keep a register of professional engineers </w:t>
      </w:r>
      <w:r w:rsidR="009A4536" w:rsidRPr="00167DFA">
        <w:rPr>
          <w:rFonts w:ascii="Arial" w:hAnsi="Arial" w:cs="Arial"/>
          <w:sz w:val="24"/>
          <w:szCs w:val="24"/>
        </w:rPr>
        <w:t xml:space="preserve">(the engineers register) </w:t>
      </w:r>
      <w:r w:rsidRPr="00167DFA">
        <w:rPr>
          <w:rFonts w:ascii="Arial" w:hAnsi="Arial" w:cs="Arial"/>
          <w:sz w:val="24"/>
          <w:szCs w:val="24"/>
        </w:rPr>
        <w:t xml:space="preserve">and prescribes the details that must be kept on the </w:t>
      </w:r>
      <w:r w:rsidR="00BC4DC6" w:rsidRPr="00167DFA">
        <w:rPr>
          <w:rFonts w:ascii="Arial" w:hAnsi="Arial" w:cs="Arial"/>
          <w:sz w:val="24"/>
          <w:szCs w:val="24"/>
        </w:rPr>
        <w:t xml:space="preserve">register. The register may also contain any other details the </w:t>
      </w:r>
      <w:r w:rsidR="00663ECD">
        <w:rPr>
          <w:rFonts w:ascii="Arial" w:hAnsi="Arial" w:cs="Arial"/>
          <w:sz w:val="24"/>
          <w:szCs w:val="24"/>
        </w:rPr>
        <w:t>r</w:t>
      </w:r>
      <w:r w:rsidR="00BC4DC6" w:rsidRPr="00167DFA">
        <w:rPr>
          <w:rFonts w:ascii="Arial" w:hAnsi="Arial" w:cs="Arial"/>
          <w:sz w:val="24"/>
          <w:szCs w:val="24"/>
        </w:rPr>
        <w:t xml:space="preserve">egistrar considers appropriate. Information about former registered professional engineers must be kept on the register for 10 years after the day their registration ended. The </w:t>
      </w:r>
      <w:r w:rsidR="00663ECD">
        <w:rPr>
          <w:rFonts w:ascii="Arial" w:hAnsi="Arial" w:cs="Arial"/>
          <w:sz w:val="24"/>
          <w:szCs w:val="24"/>
        </w:rPr>
        <w:t>r</w:t>
      </w:r>
      <w:r w:rsidR="00BC4DC6" w:rsidRPr="00167DFA">
        <w:rPr>
          <w:rFonts w:ascii="Arial" w:hAnsi="Arial" w:cs="Arial"/>
          <w:sz w:val="24"/>
          <w:szCs w:val="24"/>
        </w:rPr>
        <w:t>egistrar may correct any mistake, error or omission in the engineers register.</w:t>
      </w:r>
    </w:p>
    <w:p w14:paraId="6A7B1442" w14:textId="3936C6B1" w:rsidR="000154DA" w:rsidRPr="00167DFA" w:rsidRDefault="000154DA" w:rsidP="000154DA">
      <w:pPr>
        <w:pStyle w:val="Heading3"/>
        <w:rPr>
          <w:rFonts w:cs="Arial"/>
          <w:b w:val="0"/>
          <w:i/>
          <w:iCs/>
        </w:rPr>
      </w:pPr>
      <w:bookmarkStart w:id="9" w:name="_Hlk116915103"/>
      <w:r w:rsidRPr="00167DFA">
        <w:rPr>
          <w:rFonts w:cs="Arial"/>
        </w:rPr>
        <w:t xml:space="preserve">Clause </w:t>
      </w:r>
      <w:r w:rsidR="003948A4" w:rsidRPr="00167DFA">
        <w:rPr>
          <w:rFonts w:cs="Arial"/>
        </w:rPr>
        <w:t>31</w:t>
      </w:r>
      <w:r w:rsidRPr="00167DFA">
        <w:rPr>
          <w:rFonts w:cs="Arial"/>
        </w:rPr>
        <w:tab/>
      </w:r>
      <w:r w:rsidR="003948A4" w:rsidRPr="00167DFA">
        <w:rPr>
          <w:rFonts w:cs="Arial"/>
        </w:rPr>
        <w:t>Publication of certain information in engineers register</w:t>
      </w:r>
    </w:p>
    <w:p w14:paraId="0EC52543" w14:textId="622729C1" w:rsidR="000154DA" w:rsidRPr="00167DFA" w:rsidRDefault="00BC4DC6" w:rsidP="000154DA">
      <w:pPr>
        <w:rPr>
          <w:rFonts w:ascii="Arial" w:hAnsi="Arial" w:cs="Arial"/>
          <w:sz w:val="24"/>
          <w:szCs w:val="24"/>
        </w:rPr>
      </w:pPr>
      <w:r w:rsidRPr="00167DFA">
        <w:rPr>
          <w:rFonts w:ascii="Arial" w:hAnsi="Arial" w:cs="Arial"/>
          <w:sz w:val="24"/>
          <w:szCs w:val="24"/>
        </w:rPr>
        <w:t xml:space="preserve">This clause provides that the </w:t>
      </w:r>
      <w:r w:rsidR="00663ECD">
        <w:rPr>
          <w:rFonts w:ascii="Arial" w:hAnsi="Arial" w:cs="Arial"/>
          <w:sz w:val="24"/>
          <w:szCs w:val="24"/>
        </w:rPr>
        <w:t>r</w:t>
      </w:r>
      <w:r w:rsidRPr="00167DFA">
        <w:rPr>
          <w:rFonts w:ascii="Arial" w:hAnsi="Arial" w:cs="Arial"/>
          <w:sz w:val="24"/>
          <w:szCs w:val="24"/>
        </w:rPr>
        <w:t>egistrar must make certain information about a professional engineer in the engineers register available to the public. Information that will be made public includes:</w:t>
      </w:r>
    </w:p>
    <w:p w14:paraId="4883CD80" w14:textId="5A927811" w:rsidR="00BC4DC6" w:rsidRPr="00167DFA" w:rsidRDefault="00BC4DC6">
      <w:pPr>
        <w:pStyle w:val="ListParagraph"/>
        <w:numPr>
          <w:ilvl w:val="0"/>
          <w:numId w:val="13"/>
        </w:numPr>
        <w:spacing w:before="120" w:after="120"/>
        <w:ind w:left="714" w:hanging="357"/>
        <w:rPr>
          <w:rFonts w:ascii="Arial" w:hAnsi="Arial" w:cs="Arial"/>
          <w:sz w:val="24"/>
          <w:szCs w:val="24"/>
        </w:rPr>
      </w:pPr>
      <w:r w:rsidRPr="00167DFA">
        <w:rPr>
          <w:rFonts w:ascii="Arial" w:hAnsi="Arial" w:cs="Arial"/>
          <w:sz w:val="24"/>
          <w:szCs w:val="24"/>
        </w:rPr>
        <w:t>the engineer’s name</w:t>
      </w:r>
    </w:p>
    <w:p w14:paraId="401515D8" w14:textId="504AD752" w:rsidR="00BC4DC6" w:rsidRPr="00167DFA" w:rsidRDefault="00BC4DC6">
      <w:pPr>
        <w:pStyle w:val="ListParagraph"/>
        <w:numPr>
          <w:ilvl w:val="0"/>
          <w:numId w:val="13"/>
        </w:numPr>
        <w:spacing w:before="120" w:after="120"/>
        <w:ind w:left="714" w:hanging="357"/>
        <w:rPr>
          <w:rFonts w:ascii="Arial" w:hAnsi="Arial" w:cs="Arial"/>
          <w:sz w:val="24"/>
          <w:szCs w:val="24"/>
        </w:rPr>
      </w:pPr>
      <w:r w:rsidRPr="00167DFA">
        <w:rPr>
          <w:rFonts w:ascii="Arial" w:hAnsi="Arial" w:cs="Arial"/>
          <w:sz w:val="24"/>
          <w:szCs w:val="24"/>
        </w:rPr>
        <w:t>the area of engineering for which the engineer is registered</w:t>
      </w:r>
    </w:p>
    <w:p w14:paraId="6233509C" w14:textId="7EDC5372" w:rsidR="00BC4DC6" w:rsidRPr="00167DFA" w:rsidRDefault="00BC4DC6">
      <w:pPr>
        <w:pStyle w:val="ListParagraph"/>
        <w:numPr>
          <w:ilvl w:val="0"/>
          <w:numId w:val="13"/>
        </w:numPr>
        <w:spacing w:before="120" w:after="120"/>
        <w:ind w:left="714" w:hanging="357"/>
        <w:rPr>
          <w:rFonts w:ascii="Arial" w:hAnsi="Arial" w:cs="Arial"/>
          <w:sz w:val="24"/>
          <w:szCs w:val="24"/>
        </w:rPr>
      </w:pPr>
      <w:r w:rsidRPr="00167DFA">
        <w:rPr>
          <w:rFonts w:ascii="Arial" w:hAnsi="Arial" w:cs="Arial"/>
          <w:sz w:val="24"/>
          <w:szCs w:val="24"/>
        </w:rPr>
        <w:t>the engineer’s registration number</w:t>
      </w:r>
    </w:p>
    <w:p w14:paraId="657A2889" w14:textId="16408A90" w:rsidR="00BC4DC6" w:rsidRPr="00167DFA" w:rsidRDefault="00BC4DC6">
      <w:pPr>
        <w:pStyle w:val="ListParagraph"/>
        <w:numPr>
          <w:ilvl w:val="0"/>
          <w:numId w:val="13"/>
        </w:numPr>
        <w:spacing w:before="120" w:after="120"/>
        <w:ind w:left="714" w:hanging="357"/>
        <w:rPr>
          <w:rFonts w:ascii="Arial" w:hAnsi="Arial" w:cs="Arial"/>
          <w:sz w:val="24"/>
          <w:szCs w:val="24"/>
        </w:rPr>
      </w:pPr>
      <w:r w:rsidRPr="00167DFA">
        <w:rPr>
          <w:rFonts w:ascii="Arial" w:hAnsi="Arial" w:cs="Arial"/>
          <w:sz w:val="24"/>
          <w:szCs w:val="24"/>
        </w:rPr>
        <w:t>the term of the engineer’s registration</w:t>
      </w:r>
    </w:p>
    <w:p w14:paraId="451077A6" w14:textId="5C7D2EE8" w:rsidR="00BC4DC6" w:rsidRPr="00167DFA" w:rsidRDefault="00BC4DC6">
      <w:pPr>
        <w:pStyle w:val="ListParagraph"/>
        <w:numPr>
          <w:ilvl w:val="0"/>
          <w:numId w:val="13"/>
        </w:numPr>
        <w:spacing w:before="120" w:after="120"/>
        <w:ind w:left="714" w:hanging="357"/>
        <w:rPr>
          <w:rFonts w:ascii="Arial" w:hAnsi="Arial" w:cs="Arial"/>
          <w:sz w:val="24"/>
          <w:szCs w:val="24"/>
        </w:rPr>
      </w:pPr>
      <w:r w:rsidRPr="00167DFA">
        <w:rPr>
          <w:rFonts w:ascii="Arial" w:hAnsi="Arial" w:cs="Arial"/>
          <w:sz w:val="24"/>
          <w:szCs w:val="24"/>
        </w:rPr>
        <w:t>any conditions on the engineer’s registration</w:t>
      </w:r>
    </w:p>
    <w:p w14:paraId="497D72B1" w14:textId="6004BE8C" w:rsidR="00BC4DC6" w:rsidRPr="00167DFA" w:rsidRDefault="00BC4DC6">
      <w:pPr>
        <w:pStyle w:val="ListParagraph"/>
        <w:numPr>
          <w:ilvl w:val="0"/>
          <w:numId w:val="13"/>
        </w:numPr>
        <w:spacing w:before="120" w:after="120"/>
        <w:ind w:left="714" w:hanging="357"/>
        <w:rPr>
          <w:rFonts w:ascii="Arial" w:hAnsi="Arial" w:cs="Arial"/>
          <w:sz w:val="24"/>
          <w:szCs w:val="24"/>
        </w:rPr>
      </w:pPr>
      <w:r w:rsidRPr="00167DFA">
        <w:rPr>
          <w:rFonts w:ascii="Arial" w:hAnsi="Arial" w:cs="Arial"/>
          <w:sz w:val="24"/>
          <w:szCs w:val="24"/>
        </w:rPr>
        <w:t>the status of the engineer’s registration</w:t>
      </w:r>
    </w:p>
    <w:p w14:paraId="310EEABC" w14:textId="251536D7" w:rsidR="00BC4DC6" w:rsidRPr="00167DFA" w:rsidRDefault="00BC4DC6" w:rsidP="009A4536">
      <w:pPr>
        <w:spacing w:after="120"/>
        <w:rPr>
          <w:rFonts w:ascii="Arial" w:hAnsi="Arial" w:cs="Arial"/>
          <w:sz w:val="24"/>
          <w:szCs w:val="24"/>
        </w:rPr>
      </w:pPr>
      <w:r w:rsidRPr="00167DFA">
        <w:rPr>
          <w:rFonts w:ascii="Arial" w:hAnsi="Arial" w:cs="Arial"/>
          <w:sz w:val="24"/>
          <w:szCs w:val="24"/>
        </w:rPr>
        <w:t xml:space="preserve">Information about a former registered engineer may be </w:t>
      </w:r>
      <w:r w:rsidR="006B5D35" w:rsidRPr="00167DFA">
        <w:rPr>
          <w:rFonts w:ascii="Arial" w:hAnsi="Arial" w:cs="Arial"/>
          <w:sz w:val="24"/>
          <w:szCs w:val="24"/>
        </w:rPr>
        <w:t>made available to the public.</w:t>
      </w:r>
    </w:p>
    <w:bookmarkEnd w:id="9"/>
    <w:p w14:paraId="641F8F56" w14:textId="5EA375AA" w:rsidR="0054795C" w:rsidRPr="002A20D3" w:rsidRDefault="0054795C" w:rsidP="00AE3E2F">
      <w:pPr>
        <w:rPr>
          <w:rFonts w:ascii="Arial" w:hAnsi="Arial" w:cs="Arial"/>
          <w:sz w:val="24"/>
          <w:szCs w:val="24"/>
        </w:rPr>
      </w:pPr>
      <w:r w:rsidRPr="00167DFA">
        <w:rPr>
          <w:rFonts w:ascii="Arial" w:hAnsi="Arial" w:cs="Arial"/>
          <w:sz w:val="24"/>
          <w:szCs w:val="24"/>
        </w:rPr>
        <w:lastRenderedPageBreak/>
        <w:t xml:space="preserve">The </w:t>
      </w:r>
      <w:r w:rsidR="00663ECD">
        <w:rPr>
          <w:rFonts w:ascii="Arial" w:hAnsi="Arial" w:cs="Arial"/>
          <w:sz w:val="24"/>
          <w:szCs w:val="24"/>
        </w:rPr>
        <w:t>r</w:t>
      </w:r>
      <w:r w:rsidRPr="00167DFA">
        <w:rPr>
          <w:rFonts w:ascii="Arial" w:hAnsi="Arial" w:cs="Arial"/>
          <w:sz w:val="24"/>
          <w:szCs w:val="24"/>
        </w:rPr>
        <w:t>egistrar must not make information about a professional engineer or former professional engineer available to the public if requested by the professional engineer or former engineer</w:t>
      </w:r>
      <w:r w:rsidR="00002960">
        <w:rPr>
          <w:rFonts w:ascii="Arial" w:hAnsi="Arial" w:cs="Arial"/>
          <w:sz w:val="24"/>
          <w:szCs w:val="24"/>
        </w:rPr>
        <w:t>,</w:t>
      </w:r>
      <w:r w:rsidRPr="002A20D3">
        <w:rPr>
          <w:rFonts w:ascii="Arial" w:hAnsi="Arial" w:cs="Arial"/>
          <w:sz w:val="24"/>
          <w:szCs w:val="24"/>
        </w:rPr>
        <w:t xml:space="preserve"> and the </w:t>
      </w:r>
      <w:r w:rsidR="00663ECD">
        <w:rPr>
          <w:rFonts w:ascii="Arial" w:hAnsi="Arial" w:cs="Arial"/>
          <w:sz w:val="24"/>
          <w:szCs w:val="24"/>
        </w:rPr>
        <w:t>r</w:t>
      </w:r>
      <w:r w:rsidRPr="002A20D3">
        <w:rPr>
          <w:rFonts w:ascii="Arial" w:hAnsi="Arial" w:cs="Arial"/>
          <w:sz w:val="24"/>
          <w:szCs w:val="24"/>
        </w:rPr>
        <w:t>egistrar is satisfied that the publication of the information would, or could reasonably be expected to endanger the life or physical safety of any person; or jeopardise national security.</w:t>
      </w:r>
    </w:p>
    <w:p w14:paraId="1D49CE49" w14:textId="7192B6AE" w:rsidR="00D03507" w:rsidRPr="002A20D3" w:rsidRDefault="00D03507" w:rsidP="00D03507">
      <w:pPr>
        <w:pStyle w:val="Heading3"/>
        <w:rPr>
          <w:rFonts w:cs="Arial"/>
        </w:rPr>
      </w:pPr>
      <w:r w:rsidRPr="002A20D3">
        <w:rPr>
          <w:rFonts w:cs="Arial"/>
        </w:rPr>
        <w:t xml:space="preserve">PART 5 </w:t>
      </w:r>
      <w:r w:rsidRPr="002A20D3">
        <w:rPr>
          <w:rFonts w:cs="Arial"/>
        </w:rPr>
        <w:tab/>
        <w:t>ASSESSMENT ENTITIES</w:t>
      </w:r>
    </w:p>
    <w:p w14:paraId="49FE737A" w14:textId="05C5DAD3" w:rsidR="00760A38" w:rsidRPr="002A20D3" w:rsidRDefault="00760A38" w:rsidP="00AE3E2F">
      <w:pPr>
        <w:tabs>
          <w:tab w:val="left" w:pos="425"/>
        </w:tabs>
        <w:spacing w:before="240"/>
        <w:rPr>
          <w:rFonts w:ascii="Arial" w:hAnsi="Arial" w:cs="Arial"/>
          <w:sz w:val="24"/>
          <w:szCs w:val="24"/>
        </w:rPr>
      </w:pPr>
      <w:r w:rsidRPr="002A20D3">
        <w:rPr>
          <w:rFonts w:ascii="Arial" w:hAnsi="Arial" w:cs="Arial"/>
          <w:sz w:val="24"/>
          <w:szCs w:val="24"/>
        </w:rPr>
        <w:t xml:space="preserve">Part 5 </w:t>
      </w:r>
      <w:r w:rsidR="00AE3E2F" w:rsidRPr="002A20D3">
        <w:rPr>
          <w:rFonts w:ascii="Arial" w:hAnsi="Arial" w:cs="Arial"/>
          <w:sz w:val="24"/>
          <w:szCs w:val="24"/>
        </w:rPr>
        <w:t>establishes assessment entities.</w:t>
      </w:r>
      <w:r w:rsidRPr="002A20D3">
        <w:rPr>
          <w:rFonts w:ascii="Arial" w:hAnsi="Arial" w:cs="Arial"/>
          <w:sz w:val="24"/>
          <w:szCs w:val="24"/>
        </w:rPr>
        <w:t xml:space="preserve"> </w:t>
      </w:r>
      <w:r w:rsidR="00AE3E2F" w:rsidRPr="002A20D3">
        <w:rPr>
          <w:rFonts w:ascii="Arial" w:hAnsi="Arial" w:cs="Arial"/>
          <w:sz w:val="24"/>
          <w:szCs w:val="24"/>
        </w:rPr>
        <w:t xml:space="preserve">Assessment entities are an integral part of professional engineer registration schemes. </w:t>
      </w:r>
    </w:p>
    <w:p w14:paraId="12E35BE8" w14:textId="21C5DDA8" w:rsidR="003948A4" w:rsidRPr="002A20D3" w:rsidRDefault="003948A4" w:rsidP="00AC7478">
      <w:pPr>
        <w:pStyle w:val="Heading3"/>
        <w:ind w:left="1440" w:hanging="1440"/>
        <w:rPr>
          <w:rFonts w:cs="Arial"/>
          <w:b w:val="0"/>
          <w:i/>
          <w:iCs/>
        </w:rPr>
      </w:pPr>
      <w:r w:rsidRPr="002A20D3">
        <w:rPr>
          <w:rFonts w:cs="Arial"/>
        </w:rPr>
        <w:t>Clause 3</w:t>
      </w:r>
      <w:r w:rsidR="00760A38" w:rsidRPr="002A20D3">
        <w:rPr>
          <w:rFonts w:cs="Arial"/>
        </w:rPr>
        <w:t>2</w:t>
      </w:r>
      <w:r w:rsidRPr="002A20D3">
        <w:rPr>
          <w:rFonts w:cs="Arial"/>
        </w:rPr>
        <w:tab/>
      </w:r>
      <w:r w:rsidR="00760A38" w:rsidRPr="002A20D3">
        <w:rPr>
          <w:rFonts w:cs="Arial"/>
        </w:rPr>
        <w:t>Approval for assessment entity to conduct assessment</w:t>
      </w:r>
      <w:r w:rsidR="00AC7478" w:rsidRPr="002A20D3">
        <w:rPr>
          <w:rFonts w:cs="Arial"/>
        </w:rPr>
        <w:br/>
      </w:r>
      <w:r w:rsidR="00760A38" w:rsidRPr="002A20D3">
        <w:rPr>
          <w:rFonts w:cs="Arial"/>
        </w:rPr>
        <w:t xml:space="preserve">scheme </w:t>
      </w:r>
    </w:p>
    <w:p w14:paraId="1295F2A5" w14:textId="698C7790" w:rsidR="00AE3E2F" w:rsidRPr="002A20D3" w:rsidRDefault="00AE3E2F" w:rsidP="00AE3E2F">
      <w:pPr>
        <w:rPr>
          <w:rFonts w:ascii="Arial" w:hAnsi="Arial" w:cs="Arial"/>
          <w:sz w:val="24"/>
          <w:szCs w:val="24"/>
        </w:rPr>
      </w:pPr>
      <w:r w:rsidRPr="002A20D3">
        <w:rPr>
          <w:rFonts w:ascii="Arial" w:hAnsi="Arial" w:cs="Arial"/>
          <w:sz w:val="24"/>
          <w:szCs w:val="24"/>
        </w:rPr>
        <w:t xml:space="preserve">This clause provides for approval of an entity to conduct an assessment scheme (assessment entity). Assessment entities will be approved by the </w:t>
      </w:r>
      <w:r w:rsidR="00C82CBE">
        <w:rPr>
          <w:rFonts w:ascii="Arial" w:hAnsi="Arial" w:cs="Arial"/>
          <w:sz w:val="24"/>
          <w:szCs w:val="24"/>
        </w:rPr>
        <w:t>d</w:t>
      </w:r>
      <w:r w:rsidR="00C06DEE" w:rsidRPr="002A20D3">
        <w:rPr>
          <w:rFonts w:ascii="Arial" w:hAnsi="Arial" w:cs="Arial"/>
          <w:sz w:val="24"/>
          <w:szCs w:val="24"/>
        </w:rPr>
        <w:t>irector-</w:t>
      </w:r>
      <w:r w:rsidR="00C82CBE">
        <w:rPr>
          <w:rFonts w:ascii="Arial" w:hAnsi="Arial" w:cs="Arial"/>
          <w:sz w:val="24"/>
          <w:szCs w:val="24"/>
        </w:rPr>
        <w:t>g</w:t>
      </w:r>
      <w:r w:rsidR="00C06DEE" w:rsidRPr="002A20D3">
        <w:rPr>
          <w:rFonts w:ascii="Arial" w:hAnsi="Arial" w:cs="Arial"/>
          <w:sz w:val="24"/>
          <w:szCs w:val="24"/>
        </w:rPr>
        <w:t>eneral of the ACT Government Directorate responsible for the scheme (currently the Environment, Planning and Sustainable Development Directorate)</w:t>
      </w:r>
      <w:r w:rsidR="005310E6" w:rsidRPr="002A20D3">
        <w:rPr>
          <w:rFonts w:ascii="Arial" w:hAnsi="Arial" w:cs="Arial"/>
          <w:sz w:val="24"/>
          <w:szCs w:val="24"/>
        </w:rPr>
        <w:t>.</w:t>
      </w:r>
      <w:r w:rsidR="00C06DEE" w:rsidRPr="002A20D3">
        <w:rPr>
          <w:rFonts w:ascii="Arial" w:hAnsi="Arial" w:cs="Arial"/>
          <w:sz w:val="24"/>
          <w:szCs w:val="24"/>
        </w:rPr>
        <w:t xml:space="preserve"> Approval will be in the form of a notifiable instrument. </w:t>
      </w:r>
      <w:r w:rsidRPr="002A20D3">
        <w:rPr>
          <w:rFonts w:ascii="Arial" w:hAnsi="Arial" w:cs="Arial"/>
          <w:sz w:val="24"/>
          <w:szCs w:val="24"/>
        </w:rPr>
        <w:t>Clause 32 (2) provides that conditions of approval can be made either through regulation or via notifiable instrument.</w:t>
      </w:r>
    </w:p>
    <w:p w14:paraId="065CA77E" w14:textId="00327D2B" w:rsidR="00AE3E2F" w:rsidRPr="002A20D3" w:rsidRDefault="00AE3E2F" w:rsidP="00AE3E2F">
      <w:pPr>
        <w:rPr>
          <w:rFonts w:ascii="Arial" w:hAnsi="Arial" w:cs="Arial"/>
          <w:b/>
          <w:bCs/>
          <w:sz w:val="24"/>
          <w:szCs w:val="24"/>
        </w:rPr>
      </w:pPr>
      <w:r w:rsidRPr="002A20D3">
        <w:rPr>
          <w:rFonts w:ascii="Arial" w:hAnsi="Arial" w:cs="Arial"/>
          <w:sz w:val="24"/>
          <w:szCs w:val="24"/>
        </w:rPr>
        <w:t xml:space="preserve">To be eligible for approval as an assessment entity, the entity must be an </w:t>
      </w:r>
      <w:r w:rsidRPr="002A20D3">
        <w:rPr>
          <w:rFonts w:ascii="Arial" w:hAnsi="Arial" w:cs="Arial"/>
          <w:b/>
          <w:bCs/>
          <w:i/>
          <w:iCs/>
          <w:sz w:val="24"/>
          <w:szCs w:val="24"/>
        </w:rPr>
        <w:t>eligible entity</w:t>
      </w:r>
      <w:r w:rsidRPr="002A20D3">
        <w:rPr>
          <w:rFonts w:ascii="Arial" w:hAnsi="Arial" w:cs="Arial"/>
          <w:sz w:val="24"/>
          <w:szCs w:val="24"/>
        </w:rPr>
        <w:t xml:space="preserve"> and the proposed assessment scheme must be an </w:t>
      </w:r>
      <w:r w:rsidRPr="002A20D3">
        <w:rPr>
          <w:rFonts w:ascii="Arial" w:hAnsi="Arial" w:cs="Arial"/>
          <w:b/>
          <w:bCs/>
          <w:i/>
          <w:iCs/>
          <w:sz w:val="24"/>
          <w:szCs w:val="24"/>
        </w:rPr>
        <w:t>eligible assessment scheme</w:t>
      </w:r>
      <w:r w:rsidRPr="002A20D3">
        <w:rPr>
          <w:rFonts w:ascii="Arial" w:hAnsi="Arial" w:cs="Arial"/>
          <w:b/>
          <w:bCs/>
          <w:sz w:val="24"/>
          <w:szCs w:val="24"/>
        </w:rPr>
        <w:t>.</w:t>
      </w:r>
    </w:p>
    <w:p w14:paraId="2BF87E97" w14:textId="418D2DFF" w:rsidR="00AE3E2F" w:rsidRPr="002A20D3" w:rsidRDefault="00AE3E2F" w:rsidP="00AE3E2F">
      <w:pPr>
        <w:rPr>
          <w:rFonts w:ascii="Arial" w:hAnsi="Arial" w:cs="Arial"/>
          <w:sz w:val="24"/>
          <w:szCs w:val="24"/>
        </w:rPr>
      </w:pPr>
      <w:r w:rsidRPr="002A20D3">
        <w:rPr>
          <w:rFonts w:ascii="Arial" w:hAnsi="Arial" w:cs="Arial"/>
          <w:sz w:val="24"/>
          <w:szCs w:val="24"/>
        </w:rPr>
        <w:t xml:space="preserve">Clause 32 (4) sets out the eligibility criteria for being an </w:t>
      </w:r>
      <w:r w:rsidRPr="002A20D3">
        <w:rPr>
          <w:rFonts w:ascii="Arial" w:hAnsi="Arial" w:cs="Arial"/>
          <w:b/>
          <w:bCs/>
          <w:i/>
          <w:iCs/>
          <w:sz w:val="24"/>
          <w:szCs w:val="24"/>
        </w:rPr>
        <w:t>eligible entity</w:t>
      </w:r>
      <w:r w:rsidRPr="002A20D3">
        <w:rPr>
          <w:rFonts w:ascii="Arial" w:hAnsi="Arial" w:cs="Arial"/>
          <w:b/>
          <w:bCs/>
          <w:sz w:val="24"/>
          <w:szCs w:val="24"/>
        </w:rPr>
        <w:t xml:space="preserve"> </w:t>
      </w:r>
      <w:r w:rsidRPr="002A20D3">
        <w:rPr>
          <w:rFonts w:ascii="Arial" w:hAnsi="Arial" w:cs="Arial"/>
          <w:sz w:val="24"/>
          <w:szCs w:val="24"/>
        </w:rPr>
        <w:t>and provides for additional criteria to be prescribed by regulation. This clause provides for recognition of entities approved to conduct an assessment scheme that is the same or similar to the proposed assessment scheme under a relevant law of another jurisdiction.</w:t>
      </w:r>
    </w:p>
    <w:p w14:paraId="2FF44BC3" w14:textId="3ECE7617" w:rsidR="00AE3E2F" w:rsidRPr="002A20D3" w:rsidRDefault="00AE3E2F" w:rsidP="00AE3E2F">
      <w:pPr>
        <w:rPr>
          <w:rFonts w:ascii="Arial" w:hAnsi="Arial" w:cs="Arial"/>
          <w:sz w:val="24"/>
          <w:szCs w:val="24"/>
        </w:rPr>
      </w:pPr>
      <w:r w:rsidRPr="002A20D3">
        <w:rPr>
          <w:rFonts w:ascii="Arial" w:hAnsi="Arial" w:cs="Arial"/>
          <w:sz w:val="24"/>
          <w:szCs w:val="24"/>
        </w:rPr>
        <w:t xml:space="preserve">Clause 32 (5) sets out the eligibility criteria for an </w:t>
      </w:r>
      <w:r w:rsidRPr="002A20D3">
        <w:rPr>
          <w:rFonts w:ascii="Arial" w:hAnsi="Arial" w:cs="Arial"/>
          <w:b/>
          <w:bCs/>
          <w:i/>
          <w:iCs/>
          <w:sz w:val="24"/>
          <w:szCs w:val="24"/>
        </w:rPr>
        <w:t>eligible assessment scheme</w:t>
      </w:r>
      <w:r w:rsidRPr="002A20D3">
        <w:rPr>
          <w:rFonts w:ascii="Arial" w:hAnsi="Arial" w:cs="Arial"/>
          <w:sz w:val="24"/>
          <w:szCs w:val="24"/>
        </w:rPr>
        <w:t xml:space="preserve"> and prov</w:t>
      </w:r>
      <w:r w:rsidR="0036403A" w:rsidRPr="002A20D3">
        <w:rPr>
          <w:rFonts w:ascii="Arial" w:hAnsi="Arial" w:cs="Arial"/>
          <w:sz w:val="24"/>
          <w:szCs w:val="24"/>
        </w:rPr>
        <w:t>i</w:t>
      </w:r>
      <w:r w:rsidRPr="002A20D3">
        <w:rPr>
          <w:rFonts w:ascii="Arial" w:hAnsi="Arial" w:cs="Arial"/>
          <w:sz w:val="24"/>
          <w:szCs w:val="24"/>
        </w:rPr>
        <w:t>des for additional criteria to be prescribed by regulation.</w:t>
      </w:r>
    </w:p>
    <w:p w14:paraId="3B876243" w14:textId="1CAF163A" w:rsidR="00760A38" w:rsidRPr="002A20D3" w:rsidRDefault="00760A38" w:rsidP="00760A38">
      <w:pPr>
        <w:pStyle w:val="Heading3"/>
        <w:rPr>
          <w:rFonts w:cs="Arial"/>
          <w:b w:val="0"/>
          <w:i/>
          <w:iCs/>
        </w:rPr>
      </w:pPr>
      <w:r w:rsidRPr="002A20D3">
        <w:rPr>
          <w:rFonts w:cs="Arial"/>
        </w:rPr>
        <w:t>Clause 33</w:t>
      </w:r>
      <w:r w:rsidRPr="002A20D3">
        <w:rPr>
          <w:rFonts w:cs="Arial"/>
        </w:rPr>
        <w:tab/>
        <w:t>Variation of approval</w:t>
      </w:r>
    </w:p>
    <w:p w14:paraId="54A4F603" w14:textId="182174B0" w:rsidR="0036403A" w:rsidRPr="002A20D3" w:rsidRDefault="00AE3E2F" w:rsidP="00AE3E2F">
      <w:pPr>
        <w:rPr>
          <w:rFonts w:ascii="Arial" w:hAnsi="Arial" w:cs="Arial"/>
          <w:sz w:val="24"/>
          <w:szCs w:val="24"/>
        </w:rPr>
      </w:pPr>
      <w:r w:rsidRPr="002A20D3">
        <w:rPr>
          <w:rFonts w:ascii="Arial" w:hAnsi="Arial" w:cs="Arial"/>
          <w:sz w:val="24"/>
          <w:szCs w:val="24"/>
        </w:rPr>
        <w:t>This clause provides for the variation of a</w:t>
      </w:r>
      <w:r w:rsidR="0036403A" w:rsidRPr="002A20D3">
        <w:rPr>
          <w:rFonts w:ascii="Arial" w:hAnsi="Arial" w:cs="Arial"/>
          <w:sz w:val="24"/>
          <w:szCs w:val="24"/>
        </w:rPr>
        <w:t>n</w:t>
      </w:r>
      <w:r w:rsidRPr="002A20D3">
        <w:rPr>
          <w:rFonts w:ascii="Arial" w:hAnsi="Arial" w:cs="Arial"/>
          <w:sz w:val="24"/>
          <w:szCs w:val="24"/>
        </w:rPr>
        <w:t xml:space="preserve"> </w:t>
      </w:r>
      <w:r w:rsidR="0036403A" w:rsidRPr="002A20D3">
        <w:rPr>
          <w:rFonts w:ascii="Arial" w:hAnsi="Arial" w:cs="Arial"/>
          <w:sz w:val="24"/>
          <w:szCs w:val="24"/>
        </w:rPr>
        <w:t>approval</w:t>
      </w:r>
      <w:r w:rsidRPr="002A20D3">
        <w:rPr>
          <w:rFonts w:ascii="Arial" w:hAnsi="Arial" w:cs="Arial"/>
          <w:sz w:val="24"/>
          <w:szCs w:val="24"/>
        </w:rPr>
        <w:t xml:space="preserve"> either at the</w:t>
      </w:r>
      <w:r w:rsidR="0036403A" w:rsidRPr="002A20D3">
        <w:rPr>
          <w:rFonts w:ascii="Arial" w:hAnsi="Arial" w:cs="Arial"/>
          <w:sz w:val="24"/>
          <w:szCs w:val="24"/>
        </w:rPr>
        <w:t xml:space="preserve"> written</w:t>
      </w:r>
      <w:r w:rsidRPr="002A20D3">
        <w:rPr>
          <w:rFonts w:ascii="Arial" w:hAnsi="Arial" w:cs="Arial"/>
          <w:sz w:val="24"/>
          <w:szCs w:val="24"/>
        </w:rPr>
        <w:t xml:space="preserve"> request of the </w:t>
      </w:r>
      <w:r w:rsidR="0036403A" w:rsidRPr="002A20D3">
        <w:rPr>
          <w:rFonts w:ascii="Arial" w:hAnsi="Arial" w:cs="Arial"/>
          <w:sz w:val="24"/>
          <w:szCs w:val="24"/>
        </w:rPr>
        <w:t>assessment entity</w:t>
      </w:r>
      <w:r w:rsidRPr="002A20D3">
        <w:rPr>
          <w:rFonts w:ascii="Arial" w:hAnsi="Arial" w:cs="Arial"/>
          <w:sz w:val="24"/>
          <w:szCs w:val="24"/>
        </w:rPr>
        <w:t xml:space="preserve"> or on the </w:t>
      </w:r>
      <w:r w:rsidR="0036403A" w:rsidRPr="002A20D3">
        <w:rPr>
          <w:rFonts w:ascii="Arial" w:hAnsi="Arial" w:cs="Arial"/>
          <w:sz w:val="24"/>
          <w:szCs w:val="24"/>
        </w:rPr>
        <w:t>director-general’</w:t>
      </w:r>
      <w:r w:rsidRPr="002A20D3">
        <w:rPr>
          <w:rFonts w:ascii="Arial" w:hAnsi="Arial" w:cs="Arial"/>
          <w:sz w:val="24"/>
          <w:szCs w:val="24"/>
        </w:rPr>
        <w:t xml:space="preserve">s own initiative. </w:t>
      </w:r>
    </w:p>
    <w:p w14:paraId="10C5823A" w14:textId="145CAC82" w:rsidR="0036403A" w:rsidRPr="002A20D3" w:rsidRDefault="0036403A" w:rsidP="0036403A">
      <w:pPr>
        <w:rPr>
          <w:rFonts w:ascii="Arial" w:hAnsi="Arial" w:cs="Arial"/>
          <w:sz w:val="24"/>
          <w:szCs w:val="24"/>
        </w:rPr>
      </w:pPr>
      <w:r w:rsidRPr="002A20D3">
        <w:rPr>
          <w:rFonts w:ascii="Arial" w:hAnsi="Arial" w:cs="Arial"/>
          <w:sz w:val="24"/>
          <w:szCs w:val="24"/>
        </w:rPr>
        <w:t>To ensure procedural fairness, an assessment entity must be given written notice by the director-general of any proposal to vary the approval on their own initiative and provide the assessment entity with 28 days to respond to the notice. The director-general must consider any response to the notice in making their decision to vary the approval or not. A variation to an approval must be in the form of a notifiable instrument.</w:t>
      </w:r>
    </w:p>
    <w:p w14:paraId="533A803A" w14:textId="577EA7DB" w:rsidR="00AE3E2F" w:rsidRPr="002A20D3" w:rsidRDefault="00AE3E2F" w:rsidP="00AE3E2F">
      <w:pPr>
        <w:rPr>
          <w:rFonts w:ascii="Arial" w:hAnsi="Arial" w:cs="Arial"/>
          <w:sz w:val="24"/>
          <w:szCs w:val="24"/>
        </w:rPr>
      </w:pPr>
      <w:r w:rsidRPr="002A20D3">
        <w:rPr>
          <w:rFonts w:ascii="Arial" w:hAnsi="Arial" w:cs="Arial"/>
          <w:sz w:val="24"/>
          <w:szCs w:val="24"/>
        </w:rPr>
        <w:lastRenderedPageBreak/>
        <w:t xml:space="preserve">Varying </w:t>
      </w:r>
      <w:r w:rsidR="0036403A" w:rsidRPr="002A20D3">
        <w:rPr>
          <w:rFonts w:ascii="Arial" w:hAnsi="Arial" w:cs="Arial"/>
          <w:sz w:val="24"/>
          <w:szCs w:val="24"/>
        </w:rPr>
        <w:t>an approval</w:t>
      </w:r>
      <w:r w:rsidRPr="002A20D3">
        <w:rPr>
          <w:rFonts w:ascii="Arial" w:hAnsi="Arial" w:cs="Arial"/>
          <w:sz w:val="24"/>
          <w:szCs w:val="24"/>
        </w:rPr>
        <w:t xml:space="preserve"> does not include </w:t>
      </w:r>
      <w:r w:rsidR="0036403A" w:rsidRPr="002A20D3">
        <w:rPr>
          <w:rFonts w:ascii="Arial" w:hAnsi="Arial" w:cs="Arial"/>
          <w:sz w:val="24"/>
          <w:szCs w:val="24"/>
        </w:rPr>
        <w:t>authorising the assessment to conduct an assessment scheme in a</w:t>
      </w:r>
      <w:r w:rsidRPr="002A20D3">
        <w:rPr>
          <w:rFonts w:ascii="Arial" w:hAnsi="Arial" w:cs="Arial"/>
          <w:sz w:val="24"/>
          <w:szCs w:val="24"/>
        </w:rPr>
        <w:t xml:space="preserve"> new area of engineering. To be granted </w:t>
      </w:r>
      <w:r w:rsidR="0036403A" w:rsidRPr="002A20D3">
        <w:rPr>
          <w:rFonts w:ascii="Arial" w:hAnsi="Arial" w:cs="Arial"/>
          <w:sz w:val="24"/>
          <w:szCs w:val="24"/>
        </w:rPr>
        <w:t>approval</w:t>
      </w:r>
      <w:r w:rsidRPr="002A20D3">
        <w:rPr>
          <w:rFonts w:ascii="Arial" w:hAnsi="Arial" w:cs="Arial"/>
          <w:sz w:val="24"/>
          <w:szCs w:val="24"/>
        </w:rPr>
        <w:t xml:space="preserve"> for a</w:t>
      </w:r>
      <w:r w:rsidR="0036403A" w:rsidRPr="002A20D3">
        <w:rPr>
          <w:rFonts w:ascii="Arial" w:hAnsi="Arial" w:cs="Arial"/>
          <w:sz w:val="24"/>
          <w:szCs w:val="24"/>
        </w:rPr>
        <w:t xml:space="preserve"> new </w:t>
      </w:r>
      <w:r w:rsidRPr="002A20D3">
        <w:rPr>
          <w:rFonts w:ascii="Arial" w:hAnsi="Arial" w:cs="Arial"/>
          <w:sz w:val="24"/>
          <w:szCs w:val="24"/>
        </w:rPr>
        <w:t xml:space="preserve">area of engineering, a new application for </w:t>
      </w:r>
      <w:r w:rsidR="0036403A" w:rsidRPr="002A20D3">
        <w:rPr>
          <w:rFonts w:ascii="Arial" w:hAnsi="Arial" w:cs="Arial"/>
          <w:sz w:val="24"/>
          <w:szCs w:val="24"/>
        </w:rPr>
        <w:t xml:space="preserve">approval </w:t>
      </w:r>
      <w:r w:rsidRPr="002A20D3">
        <w:rPr>
          <w:rFonts w:ascii="Arial" w:hAnsi="Arial" w:cs="Arial"/>
          <w:sz w:val="24"/>
          <w:szCs w:val="24"/>
        </w:rPr>
        <w:t>is require</w:t>
      </w:r>
      <w:r w:rsidR="0036403A" w:rsidRPr="002A20D3">
        <w:rPr>
          <w:rFonts w:ascii="Arial" w:hAnsi="Arial" w:cs="Arial"/>
          <w:sz w:val="24"/>
          <w:szCs w:val="24"/>
        </w:rPr>
        <w:t>d</w:t>
      </w:r>
      <w:r w:rsidRPr="002A20D3">
        <w:rPr>
          <w:rFonts w:ascii="Arial" w:hAnsi="Arial" w:cs="Arial"/>
          <w:sz w:val="24"/>
          <w:szCs w:val="24"/>
        </w:rPr>
        <w:t>.</w:t>
      </w:r>
    </w:p>
    <w:p w14:paraId="41817ACB" w14:textId="3A1D5720" w:rsidR="00760A38" w:rsidRPr="002A20D3" w:rsidRDefault="00760A38" w:rsidP="00760A38">
      <w:pPr>
        <w:pStyle w:val="Heading3"/>
        <w:rPr>
          <w:rFonts w:cs="Arial"/>
          <w:b w:val="0"/>
          <w:i/>
          <w:iCs/>
        </w:rPr>
      </w:pPr>
      <w:r w:rsidRPr="002A20D3">
        <w:rPr>
          <w:rFonts w:cs="Arial"/>
        </w:rPr>
        <w:t>Clause 34</w:t>
      </w:r>
      <w:r w:rsidRPr="002A20D3">
        <w:rPr>
          <w:rFonts w:cs="Arial"/>
        </w:rPr>
        <w:tab/>
        <w:t>Revocation of approval</w:t>
      </w:r>
    </w:p>
    <w:p w14:paraId="0BA448E1" w14:textId="77777777" w:rsidR="008147E6" w:rsidRPr="002A20D3" w:rsidRDefault="0036403A" w:rsidP="00760A38">
      <w:pPr>
        <w:rPr>
          <w:rFonts w:ascii="Arial" w:hAnsi="Arial" w:cs="Arial"/>
          <w:sz w:val="24"/>
          <w:szCs w:val="24"/>
        </w:rPr>
      </w:pPr>
      <w:r w:rsidRPr="002A20D3">
        <w:rPr>
          <w:rFonts w:ascii="Arial" w:hAnsi="Arial" w:cs="Arial"/>
          <w:sz w:val="24"/>
          <w:szCs w:val="24"/>
        </w:rPr>
        <w:t xml:space="preserve">This clause provides for the revocation of approval of an assessment entity either at the written request of the assessment entity or on the director-general’s own initiative. </w:t>
      </w:r>
      <w:r w:rsidR="008147E6" w:rsidRPr="002A20D3">
        <w:rPr>
          <w:rFonts w:ascii="Arial" w:hAnsi="Arial" w:cs="Arial"/>
          <w:sz w:val="24"/>
          <w:szCs w:val="24"/>
        </w:rPr>
        <w:t>Revocation is in the form of a notifiable instrument.</w:t>
      </w:r>
    </w:p>
    <w:p w14:paraId="1F50A5AD" w14:textId="54D56AFF" w:rsidR="00760A38" w:rsidRPr="002A20D3" w:rsidRDefault="0036403A" w:rsidP="00760A38">
      <w:pPr>
        <w:rPr>
          <w:rFonts w:ascii="Arial" w:hAnsi="Arial" w:cs="Arial"/>
          <w:sz w:val="24"/>
          <w:szCs w:val="24"/>
        </w:rPr>
      </w:pPr>
      <w:r w:rsidRPr="002A20D3">
        <w:rPr>
          <w:rFonts w:ascii="Arial" w:hAnsi="Arial" w:cs="Arial"/>
          <w:sz w:val="24"/>
          <w:szCs w:val="24"/>
        </w:rPr>
        <w:t xml:space="preserve">If the revocation is at the request of the assessment entity, revocation will not come into effect until at least 90 days </w:t>
      </w:r>
      <w:r w:rsidR="008147E6" w:rsidRPr="002A20D3">
        <w:rPr>
          <w:rFonts w:ascii="Arial" w:hAnsi="Arial" w:cs="Arial"/>
          <w:sz w:val="24"/>
          <w:szCs w:val="24"/>
        </w:rPr>
        <w:t>after the day the re</w:t>
      </w:r>
      <w:r w:rsidR="005310E6" w:rsidRPr="002A20D3">
        <w:rPr>
          <w:rFonts w:ascii="Arial" w:hAnsi="Arial" w:cs="Arial"/>
          <w:sz w:val="24"/>
          <w:szCs w:val="24"/>
        </w:rPr>
        <w:t>vocation</w:t>
      </w:r>
      <w:r w:rsidR="008147E6" w:rsidRPr="002A20D3">
        <w:rPr>
          <w:rFonts w:ascii="Arial" w:hAnsi="Arial" w:cs="Arial"/>
          <w:sz w:val="24"/>
          <w:szCs w:val="24"/>
        </w:rPr>
        <w:t xml:space="preserve"> is notified or if a later date is stated in the revocation, that date. This is consistent with schemes in other jurisdictions and ensures that there is no negative impact to the scheme and individuals seeking registration as a result of a</w:t>
      </w:r>
      <w:r w:rsidR="005310E6" w:rsidRPr="002A20D3">
        <w:rPr>
          <w:rFonts w:ascii="Arial" w:hAnsi="Arial" w:cs="Arial"/>
          <w:sz w:val="24"/>
          <w:szCs w:val="24"/>
        </w:rPr>
        <w:t>n</w:t>
      </w:r>
      <w:r w:rsidR="008147E6" w:rsidRPr="002A20D3">
        <w:rPr>
          <w:rFonts w:ascii="Arial" w:hAnsi="Arial" w:cs="Arial"/>
          <w:sz w:val="24"/>
          <w:szCs w:val="24"/>
        </w:rPr>
        <w:t xml:space="preserve"> assessment entity no longer being approved.</w:t>
      </w:r>
    </w:p>
    <w:p w14:paraId="1E1AD7E6" w14:textId="527E2CB0" w:rsidR="008147E6" w:rsidRPr="002A20D3" w:rsidRDefault="008147E6" w:rsidP="00760A38">
      <w:pPr>
        <w:rPr>
          <w:rFonts w:ascii="Arial" w:hAnsi="Arial" w:cs="Arial"/>
          <w:sz w:val="24"/>
          <w:szCs w:val="24"/>
        </w:rPr>
      </w:pPr>
      <w:r w:rsidRPr="002A20D3">
        <w:rPr>
          <w:rFonts w:ascii="Arial" w:hAnsi="Arial" w:cs="Arial"/>
          <w:sz w:val="24"/>
          <w:szCs w:val="24"/>
        </w:rPr>
        <w:t>If the revocation is at the director-general’s own initiative, the director-general must be satisfied that a specified ground applies, give the entity written notice</w:t>
      </w:r>
      <w:r w:rsidR="00C82CBE">
        <w:rPr>
          <w:rFonts w:ascii="Arial" w:hAnsi="Arial" w:cs="Arial"/>
          <w:sz w:val="24"/>
          <w:szCs w:val="24"/>
        </w:rPr>
        <w:t>,</w:t>
      </w:r>
      <w:r w:rsidRPr="002A20D3">
        <w:rPr>
          <w:rFonts w:ascii="Arial" w:hAnsi="Arial" w:cs="Arial"/>
          <w:sz w:val="24"/>
          <w:szCs w:val="24"/>
        </w:rPr>
        <w:t xml:space="preserve"> which includes 28 days for a response</w:t>
      </w:r>
      <w:r w:rsidR="00C82CBE">
        <w:rPr>
          <w:rFonts w:ascii="Arial" w:hAnsi="Arial" w:cs="Arial"/>
          <w:sz w:val="24"/>
          <w:szCs w:val="24"/>
        </w:rPr>
        <w:t>,</w:t>
      </w:r>
      <w:r w:rsidRPr="002A20D3">
        <w:rPr>
          <w:rFonts w:ascii="Arial" w:hAnsi="Arial" w:cs="Arial"/>
          <w:sz w:val="24"/>
          <w:szCs w:val="24"/>
        </w:rPr>
        <w:t xml:space="preserve"> and consider any response. Revocation through this process will take effect on the day stated in the revocation.</w:t>
      </w:r>
    </w:p>
    <w:p w14:paraId="3BE31375" w14:textId="5999E1A5" w:rsidR="00D03507" w:rsidRPr="002A20D3" w:rsidRDefault="00D03507" w:rsidP="00D03507">
      <w:pPr>
        <w:pStyle w:val="Heading3"/>
        <w:rPr>
          <w:rFonts w:cs="Arial"/>
        </w:rPr>
      </w:pPr>
      <w:r w:rsidRPr="002A20D3">
        <w:rPr>
          <w:rFonts w:cs="Arial"/>
        </w:rPr>
        <w:t xml:space="preserve">PART 6 </w:t>
      </w:r>
      <w:r w:rsidRPr="002A20D3">
        <w:rPr>
          <w:rFonts w:cs="Arial"/>
        </w:rPr>
        <w:tab/>
        <w:t>REGULATORY ACTION</w:t>
      </w:r>
      <w:r w:rsidR="009A368D" w:rsidRPr="00DD59CA">
        <w:rPr>
          <w:rFonts w:eastAsia="Arial" w:cs="Arial"/>
          <w:bCs/>
          <w:color w:val="000000" w:themeColor="text1"/>
        </w:rPr>
        <w:t>–</w:t>
      </w:r>
      <w:r w:rsidRPr="002A20D3">
        <w:rPr>
          <w:rFonts w:cs="Arial"/>
        </w:rPr>
        <w:t>PROFESSIONAL ENGINEERS</w:t>
      </w:r>
    </w:p>
    <w:p w14:paraId="3E8F91D7" w14:textId="7B950D56" w:rsidR="00760A38" w:rsidRPr="002A20D3" w:rsidRDefault="00760A38" w:rsidP="00D03507">
      <w:pPr>
        <w:rPr>
          <w:rFonts w:ascii="Arial" w:hAnsi="Arial" w:cs="Arial"/>
          <w:sz w:val="24"/>
          <w:szCs w:val="24"/>
        </w:rPr>
      </w:pPr>
      <w:r w:rsidRPr="002A20D3">
        <w:rPr>
          <w:rFonts w:ascii="Arial" w:hAnsi="Arial" w:cs="Arial"/>
          <w:sz w:val="24"/>
          <w:szCs w:val="24"/>
        </w:rPr>
        <w:t xml:space="preserve">Part 6 </w:t>
      </w:r>
      <w:r w:rsidR="00AC773F" w:rsidRPr="002A20D3">
        <w:rPr>
          <w:rFonts w:ascii="Arial" w:hAnsi="Arial" w:cs="Arial"/>
          <w:sz w:val="24"/>
          <w:szCs w:val="24"/>
        </w:rPr>
        <w:t>provides for when and how regulatory action can be taken in relation to a registered professional engineer.</w:t>
      </w:r>
    </w:p>
    <w:p w14:paraId="5AB4DB74" w14:textId="573331E0" w:rsidR="00760A38" w:rsidRPr="002A20D3" w:rsidRDefault="00760A38" w:rsidP="00760A38">
      <w:pPr>
        <w:pStyle w:val="Heading3"/>
        <w:rPr>
          <w:rFonts w:cs="Arial"/>
          <w:b w:val="0"/>
          <w:i/>
          <w:iCs/>
        </w:rPr>
      </w:pPr>
      <w:r w:rsidRPr="002A20D3">
        <w:rPr>
          <w:rFonts w:cs="Arial"/>
        </w:rPr>
        <w:t>Clause 35</w:t>
      </w:r>
      <w:r w:rsidRPr="002A20D3">
        <w:rPr>
          <w:rFonts w:cs="Arial"/>
        </w:rPr>
        <w:tab/>
        <w:t>Definitions</w:t>
      </w:r>
      <w:r w:rsidRPr="00DD59CA">
        <w:rPr>
          <w:rFonts w:eastAsia="Arial" w:cs="Arial"/>
          <w:bCs/>
          <w:color w:val="000000" w:themeColor="text1"/>
        </w:rPr>
        <w:t>–</w:t>
      </w:r>
      <w:r w:rsidRPr="002A20D3">
        <w:rPr>
          <w:rFonts w:cs="Arial"/>
        </w:rPr>
        <w:t>div 6.1</w:t>
      </w:r>
    </w:p>
    <w:p w14:paraId="6E3FFAD3" w14:textId="47E564CE" w:rsidR="00D10693" w:rsidRPr="002A20D3" w:rsidRDefault="00D10693" w:rsidP="00D10693">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 xml:space="preserve">This clause defines </w:t>
      </w:r>
      <w:r w:rsidR="006C5FBC" w:rsidRPr="002A20D3">
        <w:rPr>
          <w:rFonts w:ascii="Arial" w:eastAsia="Arial" w:hAnsi="Arial" w:cs="Arial"/>
          <w:b/>
          <w:bCs/>
          <w:i/>
          <w:iCs/>
          <w:color w:val="000000" w:themeColor="text1"/>
          <w:sz w:val="24"/>
          <w:szCs w:val="24"/>
        </w:rPr>
        <w:t>disciplinary action</w:t>
      </w:r>
      <w:r w:rsidRPr="002A20D3">
        <w:rPr>
          <w:rFonts w:ascii="Arial" w:eastAsia="Arial" w:hAnsi="Arial" w:cs="Arial"/>
          <w:color w:val="000000" w:themeColor="text1"/>
          <w:sz w:val="24"/>
          <w:szCs w:val="24"/>
        </w:rPr>
        <w:t xml:space="preserve">, </w:t>
      </w:r>
      <w:r w:rsidR="006C5FBC" w:rsidRPr="002A20D3">
        <w:rPr>
          <w:rFonts w:ascii="Arial" w:eastAsia="Arial" w:hAnsi="Arial" w:cs="Arial"/>
          <w:b/>
          <w:bCs/>
          <w:i/>
          <w:iCs/>
          <w:color w:val="000000" w:themeColor="text1"/>
          <w:sz w:val="24"/>
          <w:szCs w:val="24"/>
        </w:rPr>
        <w:t>ground for disciplinary action</w:t>
      </w:r>
      <w:r w:rsidR="006C5FBC" w:rsidRPr="002A20D3">
        <w:rPr>
          <w:rFonts w:ascii="Arial" w:eastAsia="Arial" w:hAnsi="Arial" w:cs="Arial"/>
          <w:color w:val="000000" w:themeColor="text1"/>
          <w:sz w:val="24"/>
          <w:szCs w:val="24"/>
        </w:rPr>
        <w:t xml:space="preserve">, </w:t>
      </w:r>
      <w:r w:rsidR="006C5FBC" w:rsidRPr="002A20D3">
        <w:rPr>
          <w:rFonts w:ascii="Arial" w:eastAsia="Arial" w:hAnsi="Arial" w:cs="Arial"/>
          <w:b/>
          <w:bCs/>
          <w:i/>
          <w:iCs/>
          <w:color w:val="000000" w:themeColor="text1"/>
          <w:sz w:val="24"/>
          <w:szCs w:val="24"/>
        </w:rPr>
        <w:t>professional engineer</w:t>
      </w:r>
      <w:r w:rsidR="006C5FBC" w:rsidRPr="002A20D3">
        <w:rPr>
          <w:rFonts w:ascii="Arial" w:eastAsia="Arial" w:hAnsi="Arial" w:cs="Arial"/>
          <w:color w:val="000000" w:themeColor="text1"/>
          <w:sz w:val="24"/>
          <w:szCs w:val="24"/>
        </w:rPr>
        <w:t xml:space="preserve">, </w:t>
      </w:r>
      <w:r w:rsidR="006C5FBC" w:rsidRPr="002A20D3">
        <w:rPr>
          <w:rFonts w:ascii="Arial" w:eastAsia="Arial" w:hAnsi="Arial" w:cs="Arial"/>
          <w:b/>
          <w:bCs/>
          <w:i/>
          <w:iCs/>
          <w:color w:val="000000" w:themeColor="text1"/>
          <w:sz w:val="24"/>
          <w:szCs w:val="24"/>
        </w:rPr>
        <w:t>proposed disciplinary action</w:t>
      </w:r>
      <w:r w:rsidR="006C5FBC" w:rsidRPr="002A20D3">
        <w:rPr>
          <w:rFonts w:ascii="Arial" w:eastAsia="Arial" w:hAnsi="Arial" w:cs="Arial"/>
          <w:color w:val="000000" w:themeColor="text1"/>
          <w:sz w:val="24"/>
          <w:szCs w:val="24"/>
        </w:rPr>
        <w:t xml:space="preserve"> and </w:t>
      </w:r>
      <w:r w:rsidR="006C5FBC" w:rsidRPr="002A20D3">
        <w:rPr>
          <w:rFonts w:ascii="Arial" w:eastAsia="Arial" w:hAnsi="Arial" w:cs="Arial"/>
          <w:b/>
          <w:bCs/>
          <w:i/>
          <w:iCs/>
          <w:color w:val="000000" w:themeColor="text1"/>
          <w:sz w:val="24"/>
          <w:szCs w:val="24"/>
        </w:rPr>
        <w:t>show cause notice</w:t>
      </w:r>
      <w:r w:rsidRPr="002A20D3">
        <w:rPr>
          <w:rFonts w:ascii="Arial" w:eastAsia="Arial" w:hAnsi="Arial" w:cs="Arial"/>
          <w:color w:val="000000" w:themeColor="text1"/>
          <w:sz w:val="24"/>
          <w:szCs w:val="24"/>
        </w:rPr>
        <w:t xml:space="preserve"> for this part.</w:t>
      </w:r>
    </w:p>
    <w:p w14:paraId="46591E5C" w14:textId="4174058F" w:rsidR="00FC4EBA" w:rsidRPr="002A20D3" w:rsidRDefault="00FC4EBA" w:rsidP="00D10693">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Disciplinary action</w:t>
      </w:r>
      <w:r w:rsidR="00E84699" w:rsidRPr="002A20D3">
        <w:rPr>
          <w:rFonts w:ascii="Arial" w:eastAsia="Arial" w:hAnsi="Arial" w:cs="Arial"/>
          <w:color w:val="000000" w:themeColor="text1"/>
          <w:sz w:val="24"/>
          <w:szCs w:val="24"/>
        </w:rPr>
        <w:t>, against a professional engineer,</w:t>
      </w:r>
      <w:r w:rsidRPr="002A20D3">
        <w:rPr>
          <w:rFonts w:ascii="Arial" w:eastAsia="Arial" w:hAnsi="Arial" w:cs="Arial"/>
          <w:color w:val="000000" w:themeColor="text1"/>
          <w:sz w:val="24"/>
          <w:szCs w:val="24"/>
        </w:rPr>
        <w:t xml:space="preserve"> under this section </w:t>
      </w:r>
      <w:r w:rsidR="00E84699" w:rsidRPr="002A20D3">
        <w:rPr>
          <w:rFonts w:ascii="Arial" w:eastAsia="Arial" w:hAnsi="Arial" w:cs="Arial"/>
          <w:color w:val="000000" w:themeColor="text1"/>
          <w:sz w:val="24"/>
          <w:szCs w:val="24"/>
        </w:rPr>
        <w:t>means any of the following</w:t>
      </w:r>
      <w:r w:rsidRPr="002A20D3">
        <w:rPr>
          <w:rFonts w:ascii="Arial" w:eastAsia="Arial" w:hAnsi="Arial" w:cs="Arial"/>
          <w:color w:val="000000" w:themeColor="text1"/>
          <w:sz w:val="24"/>
          <w:szCs w:val="24"/>
        </w:rPr>
        <w:t>:</w:t>
      </w:r>
    </w:p>
    <w:p w14:paraId="766680D1" w14:textId="77777777" w:rsidR="00E84699" w:rsidRPr="002A20D3" w:rsidRDefault="00E84699">
      <w:pPr>
        <w:pStyle w:val="ListParagraph"/>
        <w:numPr>
          <w:ilvl w:val="0"/>
          <w:numId w:val="15"/>
        </w:num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reprimanding the engineer (for example, issue a formal warning which is recorded on the public register)</w:t>
      </w:r>
    </w:p>
    <w:p w14:paraId="4343AD61" w14:textId="4182BF98" w:rsidR="00FC4EBA" w:rsidRPr="002A20D3" w:rsidRDefault="00FC4EBA">
      <w:pPr>
        <w:pStyle w:val="ListParagraph"/>
        <w:numPr>
          <w:ilvl w:val="0"/>
          <w:numId w:val="15"/>
        </w:num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 xml:space="preserve">directing the engineer to </w:t>
      </w:r>
      <w:r w:rsidR="009A4536" w:rsidRPr="002A20D3">
        <w:rPr>
          <w:rFonts w:ascii="Arial" w:eastAsia="Arial" w:hAnsi="Arial" w:cs="Arial"/>
          <w:color w:val="000000" w:themeColor="text1"/>
          <w:sz w:val="24"/>
          <w:szCs w:val="24"/>
        </w:rPr>
        <w:t>undergo an assessment</w:t>
      </w:r>
      <w:r w:rsidRPr="002A20D3">
        <w:rPr>
          <w:rFonts w:ascii="Arial" w:eastAsia="Arial" w:hAnsi="Arial" w:cs="Arial"/>
          <w:color w:val="000000" w:themeColor="text1"/>
          <w:sz w:val="24"/>
          <w:szCs w:val="24"/>
        </w:rPr>
        <w:t xml:space="preserve"> of their required qualifications, experience and competencies</w:t>
      </w:r>
    </w:p>
    <w:p w14:paraId="6D336592" w14:textId="67605F34" w:rsidR="00FC4EBA" w:rsidRPr="002A20D3" w:rsidRDefault="00FC4EBA">
      <w:pPr>
        <w:pStyle w:val="ListParagraph"/>
        <w:numPr>
          <w:ilvl w:val="0"/>
          <w:numId w:val="15"/>
        </w:num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direct</w:t>
      </w:r>
      <w:r w:rsidR="00E84699" w:rsidRPr="002A20D3">
        <w:rPr>
          <w:rFonts w:ascii="Arial" w:eastAsia="Arial" w:hAnsi="Arial" w:cs="Arial"/>
          <w:color w:val="000000" w:themeColor="text1"/>
          <w:sz w:val="24"/>
          <w:szCs w:val="24"/>
        </w:rPr>
        <w:t>ing</w:t>
      </w:r>
      <w:r w:rsidRPr="002A20D3">
        <w:rPr>
          <w:rFonts w:ascii="Arial" w:eastAsia="Arial" w:hAnsi="Arial" w:cs="Arial"/>
          <w:color w:val="000000" w:themeColor="text1"/>
          <w:sz w:val="24"/>
          <w:szCs w:val="24"/>
        </w:rPr>
        <w:t xml:space="preserve"> the engineer to undertake stated training</w:t>
      </w:r>
    </w:p>
    <w:p w14:paraId="63BE1F46" w14:textId="4E2D9183" w:rsidR="00FC4EBA" w:rsidRPr="002A20D3" w:rsidRDefault="00FC4EBA">
      <w:pPr>
        <w:pStyle w:val="ListParagraph"/>
        <w:numPr>
          <w:ilvl w:val="0"/>
          <w:numId w:val="15"/>
        </w:num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impos</w:t>
      </w:r>
      <w:r w:rsidR="00E84699" w:rsidRPr="002A20D3">
        <w:rPr>
          <w:rFonts w:ascii="Arial" w:eastAsia="Arial" w:hAnsi="Arial" w:cs="Arial"/>
          <w:color w:val="000000" w:themeColor="text1"/>
          <w:sz w:val="24"/>
          <w:szCs w:val="24"/>
        </w:rPr>
        <w:t>ing</w:t>
      </w:r>
      <w:r w:rsidRPr="002A20D3">
        <w:rPr>
          <w:rFonts w:ascii="Arial" w:eastAsia="Arial" w:hAnsi="Arial" w:cs="Arial"/>
          <w:color w:val="000000" w:themeColor="text1"/>
          <w:sz w:val="24"/>
          <w:szCs w:val="24"/>
        </w:rPr>
        <w:t xml:space="preserve"> or amend</w:t>
      </w:r>
      <w:r w:rsidR="00E84699" w:rsidRPr="002A20D3">
        <w:rPr>
          <w:rFonts w:ascii="Arial" w:eastAsia="Arial" w:hAnsi="Arial" w:cs="Arial"/>
          <w:color w:val="000000" w:themeColor="text1"/>
          <w:sz w:val="24"/>
          <w:szCs w:val="24"/>
        </w:rPr>
        <w:t>ing</w:t>
      </w:r>
      <w:r w:rsidRPr="002A20D3">
        <w:rPr>
          <w:rFonts w:ascii="Arial" w:eastAsia="Arial" w:hAnsi="Arial" w:cs="Arial"/>
          <w:color w:val="000000" w:themeColor="text1"/>
          <w:sz w:val="24"/>
          <w:szCs w:val="24"/>
        </w:rPr>
        <w:t xml:space="preserve"> a condition of the engineer’s registration</w:t>
      </w:r>
    </w:p>
    <w:p w14:paraId="36507F7C" w14:textId="672A50CA" w:rsidR="00FC4EBA" w:rsidRPr="002A20D3" w:rsidRDefault="00FC4EBA">
      <w:pPr>
        <w:pStyle w:val="ListParagraph"/>
        <w:numPr>
          <w:ilvl w:val="0"/>
          <w:numId w:val="15"/>
        </w:num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suspend</w:t>
      </w:r>
      <w:r w:rsidR="00E84699" w:rsidRPr="002A20D3">
        <w:rPr>
          <w:rFonts w:ascii="Arial" w:eastAsia="Arial" w:hAnsi="Arial" w:cs="Arial"/>
          <w:color w:val="000000" w:themeColor="text1"/>
          <w:sz w:val="24"/>
          <w:szCs w:val="24"/>
        </w:rPr>
        <w:t>ing</w:t>
      </w:r>
      <w:r w:rsidRPr="002A20D3">
        <w:rPr>
          <w:rFonts w:ascii="Arial" w:eastAsia="Arial" w:hAnsi="Arial" w:cs="Arial"/>
          <w:color w:val="000000" w:themeColor="text1"/>
          <w:sz w:val="24"/>
          <w:szCs w:val="24"/>
        </w:rPr>
        <w:t xml:space="preserve"> the engineer’s registration for either a fixed period</w:t>
      </w:r>
      <w:r w:rsidR="00C82CBE">
        <w:rPr>
          <w:rFonts w:ascii="Arial" w:eastAsia="Arial" w:hAnsi="Arial" w:cs="Arial"/>
          <w:color w:val="000000" w:themeColor="text1"/>
          <w:sz w:val="24"/>
          <w:szCs w:val="24"/>
        </w:rPr>
        <w:t>,</w:t>
      </w:r>
      <w:r w:rsidRPr="002A20D3">
        <w:rPr>
          <w:rFonts w:ascii="Arial" w:eastAsia="Arial" w:hAnsi="Arial" w:cs="Arial"/>
          <w:color w:val="000000" w:themeColor="text1"/>
          <w:sz w:val="24"/>
          <w:szCs w:val="24"/>
        </w:rPr>
        <w:t xml:space="preserve"> o</w:t>
      </w:r>
      <w:r w:rsidR="00C82CBE">
        <w:rPr>
          <w:rFonts w:ascii="Arial" w:eastAsia="Arial" w:hAnsi="Arial" w:cs="Arial"/>
          <w:color w:val="000000" w:themeColor="text1"/>
          <w:sz w:val="24"/>
          <w:szCs w:val="24"/>
        </w:rPr>
        <w:t>r</w:t>
      </w:r>
      <w:r w:rsidRPr="002A20D3">
        <w:rPr>
          <w:rFonts w:ascii="Arial" w:eastAsia="Arial" w:hAnsi="Arial" w:cs="Arial"/>
          <w:color w:val="000000" w:themeColor="text1"/>
          <w:sz w:val="24"/>
          <w:szCs w:val="24"/>
        </w:rPr>
        <w:t xml:space="preserve"> until a particular event happens</w:t>
      </w:r>
    </w:p>
    <w:p w14:paraId="604E4B2C" w14:textId="5AEDFED0" w:rsidR="00FC4EBA" w:rsidRPr="002A20D3" w:rsidRDefault="00FC4EBA">
      <w:pPr>
        <w:pStyle w:val="ListParagraph"/>
        <w:numPr>
          <w:ilvl w:val="0"/>
          <w:numId w:val="15"/>
        </w:num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lastRenderedPageBreak/>
        <w:t>cancel</w:t>
      </w:r>
      <w:r w:rsidR="00E84699" w:rsidRPr="002A20D3">
        <w:rPr>
          <w:rFonts w:ascii="Arial" w:eastAsia="Arial" w:hAnsi="Arial" w:cs="Arial"/>
          <w:color w:val="000000" w:themeColor="text1"/>
          <w:sz w:val="24"/>
          <w:szCs w:val="24"/>
        </w:rPr>
        <w:t>ling</w:t>
      </w:r>
      <w:r w:rsidRPr="002A20D3">
        <w:rPr>
          <w:rFonts w:ascii="Arial" w:eastAsia="Arial" w:hAnsi="Arial" w:cs="Arial"/>
          <w:color w:val="000000" w:themeColor="text1"/>
          <w:sz w:val="24"/>
          <w:szCs w:val="24"/>
        </w:rPr>
        <w:t xml:space="preserve"> the engineer’s registration</w:t>
      </w:r>
      <w:r w:rsidR="00C82CBE">
        <w:rPr>
          <w:rFonts w:ascii="Arial" w:eastAsia="Arial" w:hAnsi="Arial" w:cs="Arial"/>
          <w:color w:val="000000" w:themeColor="text1"/>
          <w:sz w:val="24"/>
          <w:szCs w:val="24"/>
        </w:rPr>
        <w:t>.</w:t>
      </w:r>
    </w:p>
    <w:p w14:paraId="2E207F2B" w14:textId="5DB47983" w:rsidR="00760A38" w:rsidRPr="002A20D3" w:rsidRDefault="00760A38" w:rsidP="00760A38">
      <w:pPr>
        <w:pStyle w:val="Heading3"/>
        <w:rPr>
          <w:rFonts w:cs="Arial"/>
          <w:b w:val="0"/>
          <w:i/>
          <w:iCs/>
        </w:rPr>
      </w:pPr>
      <w:r w:rsidRPr="002A20D3">
        <w:rPr>
          <w:rFonts w:cs="Arial"/>
        </w:rPr>
        <w:t>Clause 36</w:t>
      </w:r>
      <w:r w:rsidRPr="002A20D3">
        <w:rPr>
          <w:rFonts w:cs="Arial"/>
        </w:rPr>
        <w:tab/>
        <w:t>Grounds for disciplinary action</w:t>
      </w:r>
    </w:p>
    <w:p w14:paraId="2FBB5C1B" w14:textId="2A607D69" w:rsidR="00760A38" w:rsidRPr="002A20D3" w:rsidRDefault="009655AA" w:rsidP="00760A38">
      <w:pPr>
        <w:rPr>
          <w:rFonts w:ascii="Arial" w:hAnsi="Arial" w:cs="Arial"/>
          <w:sz w:val="24"/>
          <w:szCs w:val="24"/>
        </w:rPr>
      </w:pPr>
      <w:r w:rsidRPr="002A20D3">
        <w:rPr>
          <w:rFonts w:ascii="Arial" w:hAnsi="Arial" w:cs="Arial"/>
          <w:sz w:val="24"/>
          <w:szCs w:val="24"/>
        </w:rPr>
        <w:t xml:space="preserve">This clause sets out </w:t>
      </w:r>
      <w:r w:rsidR="00E84699" w:rsidRPr="002A20D3">
        <w:rPr>
          <w:rFonts w:ascii="Arial" w:hAnsi="Arial" w:cs="Arial"/>
          <w:sz w:val="24"/>
          <w:szCs w:val="24"/>
        </w:rPr>
        <w:t>what constitutes a</w:t>
      </w:r>
      <w:r w:rsidRPr="002A20D3">
        <w:rPr>
          <w:rFonts w:ascii="Arial" w:hAnsi="Arial" w:cs="Arial"/>
          <w:sz w:val="24"/>
          <w:szCs w:val="24"/>
        </w:rPr>
        <w:t xml:space="preserve"> </w:t>
      </w:r>
      <w:r w:rsidRPr="002A20D3">
        <w:rPr>
          <w:rFonts w:ascii="Arial" w:hAnsi="Arial" w:cs="Arial"/>
          <w:b/>
          <w:bCs/>
          <w:i/>
          <w:iCs/>
          <w:sz w:val="24"/>
          <w:szCs w:val="24"/>
        </w:rPr>
        <w:t xml:space="preserve">ground for disciplinary </w:t>
      </w:r>
      <w:r w:rsidR="00E84699" w:rsidRPr="002A20D3">
        <w:rPr>
          <w:rFonts w:ascii="Arial" w:hAnsi="Arial" w:cs="Arial"/>
          <w:b/>
          <w:bCs/>
          <w:i/>
          <w:iCs/>
          <w:sz w:val="24"/>
          <w:szCs w:val="24"/>
        </w:rPr>
        <w:t>action</w:t>
      </w:r>
      <w:r w:rsidR="00E84699" w:rsidRPr="002A20D3">
        <w:rPr>
          <w:rFonts w:ascii="Arial" w:hAnsi="Arial" w:cs="Arial"/>
          <w:sz w:val="24"/>
          <w:szCs w:val="24"/>
        </w:rPr>
        <w:t xml:space="preserve"> </w:t>
      </w:r>
      <w:r w:rsidRPr="002A20D3">
        <w:rPr>
          <w:rFonts w:ascii="Arial" w:hAnsi="Arial" w:cs="Arial"/>
          <w:sz w:val="24"/>
          <w:szCs w:val="24"/>
        </w:rPr>
        <w:t>against a professional engineer.</w:t>
      </w:r>
    </w:p>
    <w:p w14:paraId="41C93639" w14:textId="2AA7726D" w:rsidR="00760A38" w:rsidRPr="002A20D3" w:rsidRDefault="00760A38" w:rsidP="00760A38">
      <w:pPr>
        <w:pStyle w:val="Heading3"/>
        <w:rPr>
          <w:rFonts w:cs="Arial"/>
          <w:b w:val="0"/>
          <w:i/>
          <w:iCs/>
        </w:rPr>
      </w:pPr>
      <w:r w:rsidRPr="002A20D3">
        <w:rPr>
          <w:rFonts w:cs="Arial"/>
        </w:rPr>
        <w:t>Clause 37</w:t>
      </w:r>
      <w:r w:rsidRPr="002A20D3">
        <w:rPr>
          <w:rFonts w:cs="Arial"/>
        </w:rPr>
        <w:tab/>
        <w:t>Notice of proposed disciplinary action</w:t>
      </w:r>
    </w:p>
    <w:p w14:paraId="5F320E4F" w14:textId="1E4995E1" w:rsidR="00760A38" w:rsidRPr="002A20D3" w:rsidRDefault="009655AA" w:rsidP="00760A38">
      <w:pPr>
        <w:rPr>
          <w:rFonts w:ascii="Arial" w:hAnsi="Arial" w:cs="Arial"/>
          <w:sz w:val="24"/>
          <w:szCs w:val="24"/>
        </w:rPr>
      </w:pPr>
      <w:r w:rsidRPr="002A20D3">
        <w:rPr>
          <w:rFonts w:ascii="Arial" w:hAnsi="Arial" w:cs="Arial"/>
          <w:sz w:val="24"/>
          <w:szCs w:val="24"/>
        </w:rPr>
        <w:t xml:space="preserve">This clause provides that where the </w:t>
      </w:r>
      <w:r w:rsidR="00663ECD">
        <w:rPr>
          <w:rFonts w:ascii="Arial" w:hAnsi="Arial" w:cs="Arial"/>
          <w:sz w:val="24"/>
          <w:szCs w:val="24"/>
        </w:rPr>
        <w:t>r</w:t>
      </w:r>
      <w:r w:rsidRPr="002A20D3">
        <w:rPr>
          <w:rFonts w:ascii="Arial" w:hAnsi="Arial" w:cs="Arial"/>
          <w:sz w:val="24"/>
          <w:szCs w:val="24"/>
        </w:rPr>
        <w:t>egistrar is satisfied that a ground for disciplinary action exists</w:t>
      </w:r>
      <w:r w:rsidR="00C82CBE">
        <w:rPr>
          <w:rFonts w:ascii="Arial" w:hAnsi="Arial" w:cs="Arial"/>
          <w:sz w:val="24"/>
          <w:szCs w:val="24"/>
        </w:rPr>
        <w:t>,</w:t>
      </w:r>
      <w:r w:rsidRPr="002A20D3">
        <w:rPr>
          <w:rFonts w:ascii="Arial" w:hAnsi="Arial" w:cs="Arial"/>
          <w:sz w:val="24"/>
          <w:szCs w:val="24"/>
        </w:rPr>
        <w:t xml:space="preserve"> in relation to a professional engineer</w:t>
      </w:r>
      <w:r w:rsidR="00C82CBE">
        <w:rPr>
          <w:rFonts w:ascii="Arial" w:hAnsi="Arial" w:cs="Arial"/>
          <w:sz w:val="24"/>
          <w:szCs w:val="24"/>
        </w:rPr>
        <w:t>,</w:t>
      </w:r>
      <w:r w:rsidRPr="002A20D3">
        <w:rPr>
          <w:rFonts w:ascii="Arial" w:hAnsi="Arial" w:cs="Arial"/>
          <w:sz w:val="24"/>
          <w:szCs w:val="24"/>
        </w:rPr>
        <w:t xml:space="preserve"> and the </w:t>
      </w:r>
      <w:r w:rsidR="00663ECD">
        <w:rPr>
          <w:rFonts w:ascii="Arial" w:hAnsi="Arial" w:cs="Arial"/>
          <w:sz w:val="24"/>
          <w:szCs w:val="24"/>
        </w:rPr>
        <w:t>r</w:t>
      </w:r>
      <w:r w:rsidRPr="002A20D3">
        <w:rPr>
          <w:rFonts w:ascii="Arial" w:hAnsi="Arial" w:cs="Arial"/>
          <w:sz w:val="24"/>
          <w:szCs w:val="24"/>
        </w:rPr>
        <w:t xml:space="preserve">egistrar proposes to take disciplinary action, the </w:t>
      </w:r>
      <w:r w:rsidR="00663ECD">
        <w:rPr>
          <w:rFonts w:ascii="Arial" w:hAnsi="Arial" w:cs="Arial"/>
          <w:sz w:val="24"/>
          <w:szCs w:val="24"/>
        </w:rPr>
        <w:t>r</w:t>
      </w:r>
      <w:r w:rsidRPr="002A20D3">
        <w:rPr>
          <w:rFonts w:ascii="Arial" w:hAnsi="Arial" w:cs="Arial"/>
          <w:sz w:val="24"/>
          <w:szCs w:val="24"/>
        </w:rPr>
        <w:t xml:space="preserve">egistrar must give the </w:t>
      </w:r>
      <w:r w:rsidR="00E84699" w:rsidRPr="002A20D3">
        <w:rPr>
          <w:rFonts w:ascii="Arial" w:hAnsi="Arial" w:cs="Arial"/>
          <w:sz w:val="24"/>
          <w:szCs w:val="24"/>
        </w:rPr>
        <w:t xml:space="preserve">engineer </w:t>
      </w:r>
      <w:r w:rsidRPr="002A20D3">
        <w:rPr>
          <w:rFonts w:ascii="Arial" w:hAnsi="Arial" w:cs="Arial"/>
          <w:sz w:val="24"/>
          <w:szCs w:val="24"/>
        </w:rPr>
        <w:t>a written show cause notice. The clause sets out the requirements for the information that must be included in the show cause notice.</w:t>
      </w:r>
    </w:p>
    <w:p w14:paraId="71F0D176" w14:textId="26F3B0A0" w:rsidR="00E84699" w:rsidRPr="002A20D3" w:rsidRDefault="00E84699" w:rsidP="00760A38">
      <w:pPr>
        <w:rPr>
          <w:rFonts w:ascii="Arial" w:hAnsi="Arial" w:cs="Arial"/>
          <w:sz w:val="24"/>
          <w:szCs w:val="24"/>
        </w:rPr>
      </w:pPr>
      <w:r w:rsidRPr="002A20D3">
        <w:rPr>
          <w:rFonts w:ascii="Arial" w:hAnsi="Arial" w:cs="Arial"/>
          <w:sz w:val="24"/>
          <w:szCs w:val="24"/>
        </w:rPr>
        <w:t xml:space="preserve">In accordance with </w:t>
      </w:r>
      <w:r w:rsidR="0098612D" w:rsidRPr="002A20D3">
        <w:rPr>
          <w:rFonts w:ascii="Arial" w:hAnsi="Arial" w:cs="Arial"/>
          <w:sz w:val="24"/>
          <w:szCs w:val="24"/>
        </w:rPr>
        <w:t>administrative</w:t>
      </w:r>
      <w:r w:rsidRPr="002A20D3">
        <w:rPr>
          <w:rFonts w:ascii="Arial" w:hAnsi="Arial" w:cs="Arial"/>
          <w:sz w:val="24"/>
          <w:szCs w:val="24"/>
        </w:rPr>
        <w:t xml:space="preserve"> law principles, the </w:t>
      </w:r>
      <w:r w:rsidR="00663ECD">
        <w:rPr>
          <w:rFonts w:ascii="Arial" w:hAnsi="Arial" w:cs="Arial"/>
          <w:sz w:val="24"/>
          <w:szCs w:val="24"/>
        </w:rPr>
        <w:t>r</w:t>
      </w:r>
      <w:r w:rsidRPr="002A20D3">
        <w:rPr>
          <w:rFonts w:ascii="Arial" w:hAnsi="Arial" w:cs="Arial"/>
          <w:sz w:val="24"/>
          <w:szCs w:val="24"/>
        </w:rPr>
        <w:t xml:space="preserve">egistrar must </w:t>
      </w:r>
      <w:r w:rsidR="0098612D" w:rsidRPr="002A20D3">
        <w:rPr>
          <w:rFonts w:ascii="Arial" w:hAnsi="Arial" w:cs="Arial"/>
          <w:sz w:val="24"/>
          <w:szCs w:val="24"/>
        </w:rPr>
        <w:t>be satisfied on reasonable grounds that a ground for disciplinary action exists before taking any disciplinary action.</w:t>
      </w:r>
    </w:p>
    <w:p w14:paraId="1E5BD23B" w14:textId="1459D4E9" w:rsidR="00760A38" w:rsidRPr="002A20D3" w:rsidRDefault="00760A38" w:rsidP="00760A38">
      <w:pPr>
        <w:pStyle w:val="Heading3"/>
        <w:rPr>
          <w:rFonts w:cs="Arial"/>
          <w:b w:val="0"/>
          <w:i/>
          <w:iCs/>
        </w:rPr>
      </w:pPr>
      <w:r w:rsidRPr="002A20D3">
        <w:rPr>
          <w:rFonts w:cs="Arial"/>
        </w:rPr>
        <w:t>Clause 38</w:t>
      </w:r>
      <w:r w:rsidRPr="002A20D3">
        <w:rPr>
          <w:rFonts w:cs="Arial"/>
        </w:rPr>
        <w:tab/>
        <w:t>Taking disciplinary action</w:t>
      </w:r>
    </w:p>
    <w:p w14:paraId="439CD9A1" w14:textId="3732A73E" w:rsidR="00760A38" w:rsidRPr="002A20D3" w:rsidRDefault="009655AA" w:rsidP="00760A38">
      <w:pPr>
        <w:rPr>
          <w:rFonts w:ascii="Arial" w:hAnsi="Arial" w:cs="Arial"/>
          <w:sz w:val="24"/>
          <w:szCs w:val="24"/>
        </w:rPr>
      </w:pPr>
      <w:r w:rsidRPr="002A20D3">
        <w:rPr>
          <w:rFonts w:ascii="Arial" w:hAnsi="Arial" w:cs="Arial"/>
          <w:sz w:val="24"/>
          <w:szCs w:val="24"/>
        </w:rPr>
        <w:t xml:space="preserve">This clause provides that the </w:t>
      </w:r>
      <w:r w:rsidR="00663ECD">
        <w:rPr>
          <w:rFonts w:ascii="Arial" w:hAnsi="Arial" w:cs="Arial"/>
          <w:sz w:val="24"/>
          <w:szCs w:val="24"/>
        </w:rPr>
        <w:t>r</w:t>
      </w:r>
      <w:r w:rsidRPr="002A20D3">
        <w:rPr>
          <w:rFonts w:ascii="Arial" w:hAnsi="Arial" w:cs="Arial"/>
          <w:sz w:val="24"/>
          <w:szCs w:val="24"/>
        </w:rPr>
        <w:t xml:space="preserve">egistrar may only take the proposed disciplinary action against a professional engineer if a show cause notice has been issued under clause 37, the </w:t>
      </w:r>
      <w:r w:rsidR="00663ECD">
        <w:rPr>
          <w:rFonts w:ascii="Arial" w:hAnsi="Arial" w:cs="Arial"/>
          <w:sz w:val="24"/>
          <w:szCs w:val="24"/>
        </w:rPr>
        <w:t>r</w:t>
      </w:r>
      <w:r w:rsidRPr="002A20D3">
        <w:rPr>
          <w:rFonts w:ascii="Arial" w:hAnsi="Arial" w:cs="Arial"/>
          <w:sz w:val="24"/>
          <w:szCs w:val="24"/>
        </w:rPr>
        <w:t>egistrar has considered any submissions in response to the show cause notice</w:t>
      </w:r>
      <w:r w:rsidR="00C82CBE">
        <w:rPr>
          <w:rFonts w:ascii="Arial" w:hAnsi="Arial" w:cs="Arial"/>
          <w:sz w:val="24"/>
          <w:szCs w:val="24"/>
        </w:rPr>
        <w:t>,</w:t>
      </w:r>
      <w:r w:rsidRPr="002A20D3">
        <w:rPr>
          <w:rFonts w:ascii="Arial" w:hAnsi="Arial" w:cs="Arial"/>
          <w:sz w:val="24"/>
          <w:szCs w:val="24"/>
        </w:rPr>
        <w:t xml:space="preserve"> and is satisfied that it is appropriate to take t</w:t>
      </w:r>
      <w:r w:rsidR="00FC4EBA" w:rsidRPr="002A20D3">
        <w:rPr>
          <w:rFonts w:ascii="Arial" w:hAnsi="Arial" w:cs="Arial"/>
          <w:sz w:val="24"/>
          <w:szCs w:val="24"/>
        </w:rPr>
        <w:t>h</w:t>
      </w:r>
      <w:r w:rsidRPr="002A20D3">
        <w:rPr>
          <w:rFonts w:ascii="Arial" w:hAnsi="Arial" w:cs="Arial"/>
          <w:sz w:val="24"/>
          <w:szCs w:val="24"/>
        </w:rPr>
        <w:t>e proposed disciplinary action against the engineer.</w:t>
      </w:r>
    </w:p>
    <w:p w14:paraId="6D2BE2B6" w14:textId="1283A5CD" w:rsidR="00FC4EBA" w:rsidRPr="002A20D3" w:rsidRDefault="00FC4EBA" w:rsidP="00760A38">
      <w:pPr>
        <w:rPr>
          <w:rFonts w:ascii="Arial" w:hAnsi="Arial" w:cs="Arial"/>
          <w:sz w:val="24"/>
          <w:szCs w:val="24"/>
        </w:rPr>
      </w:pPr>
      <w:r w:rsidRPr="002A20D3">
        <w:rPr>
          <w:rFonts w:ascii="Arial" w:hAnsi="Arial" w:cs="Arial"/>
          <w:sz w:val="24"/>
          <w:szCs w:val="24"/>
        </w:rPr>
        <w:t xml:space="preserve">Where the </w:t>
      </w:r>
      <w:r w:rsidR="00663ECD">
        <w:rPr>
          <w:rFonts w:ascii="Arial" w:hAnsi="Arial" w:cs="Arial"/>
          <w:sz w:val="24"/>
          <w:szCs w:val="24"/>
        </w:rPr>
        <w:t>r</w:t>
      </w:r>
      <w:r w:rsidRPr="002A20D3">
        <w:rPr>
          <w:rFonts w:ascii="Arial" w:hAnsi="Arial" w:cs="Arial"/>
          <w:sz w:val="24"/>
          <w:szCs w:val="24"/>
        </w:rPr>
        <w:t xml:space="preserve">egistrar decides to take the proposed disciplinary action, the </w:t>
      </w:r>
      <w:r w:rsidR="00663ECD">
        <w:rPr>
          <w:rFonts w:ascii="Arial" w:hAnsi="Arial" w:cs="Arial"/>
          <w:sz w:val="24"/>
          <w:szCs w:val="24"/>
        </w:rPr>
        <w:t>r</w:t>
      </w:r>
      <w:r w:rsidRPr="002A20D3">
        <w:rPr>
          <w:rFonts w:ascii="Arial" w:hAnsi="Arial" w:cs="Arial"/>
          <w:sz w:val="24"/>
          <w:szCs w:val="24"/>
        </w:rPr>
        <w:t>egistrar must give the professional engineer a written notice of disciplinary action.</w:t>
      </w:r>
    </w:p>
    <w:p w14:paraId="7355D82B" w14:textId="0AFE2F1F" w:rsidR="00760A38" w:rsidRPr="002A20D3" w:rsidRDefault="00760A38" w:rsidP="00760A38">
      <w:pPr>
        <w:pStyle w:val="Heading3"/>
        <w:rPr>
          <w:rFonts w:cs="Arial"/>
          <w:b w:val="0"/>
          <w:i/>
          <w:iCs/>
        </w:rPr>
      </w:pPr>
      <w:r w:rsidRPr="002A20D3">
        <w:rPr>
          <w:rFonts w:cs="Arial"/>
        </w:rPr>
        <w:t>Clause 39</w:t>
      </w:r>
      <w:r w:rsidRPr="002A20D3">
        <w:rPr>
          <w:rFonts w:cs="Arial"/>
        </w:rPr>
        <w:tab/>
        <w:t>Not taking disciplinary action</w:t>
      </w:r>
    </w:p>
    <w:p w14:paraId="3F52CBED" w14:textId="17B44F56" w:rsidR="00760A38" w:rsidRPr="002A20D3" w:rsidRDefault="00FC4EBA" w:rsidP="00760A38">
      <w:pPr>
        <w:rPr>
          <w:rFonts w:ascii="Arial" w:hAnsi="Arial" w:cs="Arial"/>
          <w:sz w:val="24"/>
          <w:szCs w:val="24"/>
        </w:rPr>
      </w:pPr>
      <w:r w:rsidRPr="002A20D3">
        <w:rPr>
          <w:rFonts w:ascii="Arial" w:hAnsi="Arial" w:cs="Arial"/>
          <w:sz w:val="24"/>
          <w:szCs w:val="24"/>
        </w:rPr>
        <w:t xml:space="preserve">This clause sets out the obligations on the </w:t>
      </w:r>
      <w:r w:rsidR="00663ECD">
        <w:rPr>
          <w:rFonts w:ascii="Arial" w:hAnsi="Arial" w:cs="Arial"/>
          <w:sz w:val="24"/>
          <w:szCs w:val="24"/>
        </w:rPr>
        <w:t>r</w:t>
      </w:r>
      <w:r w:rsidRPr="002A20D3">
        <w:rPr>
          <w:rFonts w:ascii="Arial" w:hAnsi="Arial" w:cs="Arial"/>
          <w:sz w:val="24"/>
          <w:szCs w:val="24"/>
        </w:rPr>
        <w:t xml:space="preserve">egistrar following the issuing of a show cause notice and receipt of a submission in response, </w:t>
      </w:r>
      <w:r w:rsidR="00720FB2" w:rsidRPr="002A20D3">
        <w:rPr>
          <w:rFonts w:ascii="Arial" w:hAnsi="Arial" w:cs="Arial"/>
          <w:sz w:val="24"/>
          <w:szCs w:val="24"/>
        </w:rPr>
        <w:t xml:space="preserve">should </w:t>
      </w:r>
      <w:r w:rsidRPr="002A20D3">
        <w:rPr>
          <w:rFonts w:ascii="Arial" w:hAnsi="Arial" w:cs="Arial"/>
          <w:sz w:val="24"/>
          <w:szCs w:val="24"/>
        </w:rPr>
        <w:t xml:space="preserve">the </w:t>
      </w:r>
      <w:r w:rsidR="00663ECD">
        <w:rPr>
          <w:rFonts w:ascii="Arial" w:hAnsi="Arial" w:cs="Arial"/>
          <w:sz w:val="24"/>
          <w:szCs w:val="24"/>
        </w:rPr>
        <w:t>r</w:t>
      </w:r>
      <w:r w:rsidRPr="002A20D3">
        <w:rPr>
          <w:rFonts w:ascii="Arial" w:hAnsi="Arial" w:cs="Arial"/>
          <w:sz w:val="24"/>
          <w:szCs w:val="24"/>
        </w:rPr>
        <w:t>egistrar decide not to take the proposed disciplinary action.</w:t>
      </w:r>
    </w:p>
    <w:p w14:paraId="666628EC" w14:textId="344D1104" w:rsidR="00760A38" w:rsidRPr="002A20D3" w:rsidRDefault="00760A38" w:rsidP="00760A38">
      <w:pPr>
        <w:pStyle w:val="Heading3"/>
        <w:rPr>
          <w:rFonts w:cs="Arial"/>
          <w:b w:val="0"/>
          <w:i/>
          <w:iCs/>
        </w:rPr>
      </w:pPr>
      <w:r w:rsidRPr="002A20D3">
        <w:rPr>
          <w:rFonts w:cs="Arial"/>
        </w:rPr>
        <w:t>Clause 40</w:t>
      </w:r>
      <w:r w:rsidRPr="002A20D3">
        <w:rPr>
          <w:rFonts w:cs="Arial"/>
        </w:rPr>
        <w:tab/>
        <w:t>Effect of suspension</w:t>
      </w:r>
    </w:p>
    <w:p w14:paraId="783CE02A" w14:textId="4770D08A" w:rsidR="00760A38" w:rsidRPr="002A20D3" w:rsidRDefault="00FC4EBA" w:rsidP="00760A38">
      <w:pPr>
        <w:rPr>
          <w:rFonts w:ascii="Arial" w:hAnsi="Arial" w:cs="Arial"/>
          <w:sz w:val="24"/>
          <w:szCs w:val="24"/>
        </w:rPr>
      </w:pPr>
      <w:r w:rsidRPr="002A20D3">
        <w:rPr>
          <w:rFonts w:ascii="Arial" w:hAnsi="Arial" w:cs="Arial"/>
          <w:sz w:val="24"/>
          <w:szCs w:val="24"/>
        </w:rPr>
        <w:t>This clause provides that if the registration of an engineer is suspended under division 6.1, the individual is taken not to be a professional engineer during the period of suspension.</w:t>
      </w:r>
    </w:p>
    <w:p w14:paraId="5270A3D1" w14:textId="1A8B62C6" w:rsidR="00760A38" w:rsidRPr="002A20D3" w:rsidRDefault="00760A38" w:rsidP="00760A38">
      <w:pPr>
        <w:pStyle w:val="Heading3"/>
        <w:rPr>
          <w:rFonts w:cs="Arial"/>
          <w:b w:val="0"/>
          <w:i/>
          <w:iCs/>
        </w:rPr>
      </w:pPr>
      <w:r w:rsidRPr="002A20D3">
        <w:rPr>
          <w:rFonts w:cs="Arial"/>
        </w:rPr>
        <w:t>Clause 41</w:t>
      </w:r>
      <w:r w:rsidRPr="002A20D3">
        <w:rPr>
          <w:rFonts w:cs="Arial"/>
        </w:rPr>
        <w:tab/>
        <w:t>Immediate suspension or cancellation</w:t>
      </w:r>
    </w:p>
    <w:p w14:paraId="46496CCE" w14:textId="6C99DE22" w:rsidR="00760A38" w:rsidRPr="002A20D3" w:rsidRDefault="00FC4EBA" w:rsidP="00760A38">
      <w:pPr>
        <w:rPr>
          <w:rFonts w:ascii="Arial" w:hAnsi="Arial" w:cs="Arial"/>
          <w:sz w:val="24"/>
          <w:szCs w:val="24"/>
        </w:rPr>
      </w:pPr>
      <w:r w:rsidRPr="002A20D3">
        <w:rPr>
          <w:rFonts w:ascii="Arial" w:hAnsi="Arial" w:cs="Arial"/>
          <w:sz w:val="24"/>
          <w:szCs w:val="24"/>
        </w:rPr>
        <w:t xml:space="preserve">This clause provides the </w:t>
      </w:r>
      <w:r w:rsidR="00663ECD">
        <w:rPr>
          <w:rFonts w:ascii="Arial" w:hAnsi="Arial" w:cs="Arial"/>
          <w:sz w:val="24"/>
          <w:szCs w:val="24"/>
        </w:rPr>
        <w:t>r</w:t>
      </w:r>
      <w:r w:rsidRPr="002A20D3">
        <w:rPr>
          <w:rFonts w:ascii="Arial" w:hAnsi="Arial" w:cs="Arial"/>
          <w:sz w:val="24"/>
          <w:szCs w:val="24"/>
        </w:rPr>
        <w:t xml:space="preserve">egistrar with the power to immediately suspend or cancel a professional engineer’s registration, where a ground for disciplinary action (excluding a failure to comply with a disciplinary action taken under division 6.1) </w:t>
      </w:r>
      <w:r w:rsidR="0098612D" w:rsidRPr="002A20D3">
        <w:rPr>
          <w:rFonts w:ascii="Arial" w:hAnsi="Arial" w:cs="Arial"/>
          <w:sz w:val="24"/>
          <w:szCs w:val="24"/>
        </w:rPr>
        <w:t xml:space="preserve">exists </w:t>
      </w:r>
      <w:r w:rsidRPr="002A20D3">
        <w:rPr>
          <w:rFonts w:ascii="Arial" w:hAnsi="Arial" w:cs="Arial"/>
          <w:sz w:val="24"/>
          <w:szCs w:val="24"/>
        </w:rPr>
        <w:t>and it is in the public interest to immediately suspend or cancel the professional engineer’s registration.</w:t>
      </w:r>
    </w:p>
    <w:p w14:paraId="2886B6A7" w14:textId="336ACFEA" w:rsidR="00FC4EBA" w:rsidRPr="002A20D3" w:rsidRDefault="00FC4EBA" w:rsidP="00760A38">
      <w:pPr>
        <w:rPr>
          <w:rFonts w:ascii="Arial" w:hAnsi="Arial" w:cs="Arial"/>
          <w:sz w:val="24"/>
          <w:szCs w:val="24"/>
        </w:rPr>
      </w:pPr>
      <w:r w:rsidRPr="002A20D3">
        <w:rPr>
          <w:rFonts w:ascii="Arial" w:hAnsi="Arial" w:cs="Arial"/>
          <w:sz w:val="24"/>
          <w:szCs w:val="24"/>
        </w:rPr>
        <w:lastRenderedPageBreak/>
        <w:t xml:space="preserve">This clause sets out the contents of the immediate action notice, the </w:t>
      </w:r>
      <w:r w:rsidR="00663ECD">
        <w:rPr>
          <w:rFonts w:ascii="Arial" w:hAnsi="Arial" w:cs="Arial"/>
          <w:sz w:val="24"/>
          <w:szCs w:val="24"/>
        </w:rPr>
        <w:t>r</w:t>
      </w:r>
      <w:r w:rsidRPr="002A20D3">
        <w:rPr>
          <w:rFonts w:ascii="Arial" w:hAnsi="Arial" w:cs="Arial"/>
          <w:sz w:val="24"/>
          <w:szCs w:val="24"/>
        </w:rPr>
        <w:t xml:space="preserve">egistrar must give to a professional engineer, in writing, if the </w:t>
      </w:r>
      <w:r w:rsidR="00663ECD">
        <w:rPr>
          <w:rFonts w:ascii="Arial" w:hAnsi="Arial" w:cs="Arial"/>
          <w:sz w:val="24"/>
          <w:szCs w:val="24"/>
        </w:rPr>
        <w:t>r</w:t>
      </w:r>
      <w:r w:rsidRPr="002A20D3">
        <w:rPr>
          <w:rFonts w:ascii="Arial" w:hAnsi="Arial" w:cs="Arial"/>
          <w:sz w:val="24"/>
          <w:szCs w:val="24"/>
        </w:rPr>
        <w:t xml:space="preserve">egistrar immediately suspends or cancels a registration. This notice may be given orally if the </w:t>
      </w:r>
      <w:r w:rsidR="00663ECD">
        <w:rPr>
          <w:rFonts w:ascii="Arial" w:hAnsi="Arial" w:cs="Arial"/>
          <w:sz w:val="24"/>
          <w:szCs w:val="24"/>
        </w:rPr>
        <w:t>r</w:t>
      </w:r>
      <w:r w:rsidRPr="002A20D3">
        <w:rPr>
          <w:rFonts w:ascii="Arial" w:hAnsi="Arial" w:cs="Arial"/>
          <w:sz w:val="24"/>
          <w:szCs w:val="24"/>
        </w:rPr>
        <w:t>egistrar believes there is an immediate risk to the safety of any person.</w:t>
      </w:r>
    </w:p>
    <w:p w14:paraId="01BF0EB7" w14:textId="1277605E" w:rsidR="005D6A18" w:rsidRPr="002A20D3" w:rsidRDefault="005D6A18" w:rsidP="00760A38">
      <w:pPr>
        <w:rPr>
          <w:rFonts w:ascii="Arial" w:hAnsi="Arial" w:cs="Arial"/>
          <w:sz w:val="24"/>
          <w:szCs w:val="24"/>
        </w:rPr>
      </w:pPr>
      <w:r w:rsidRPr="002A20D3">
        <w:rPr>
          <w:rFonts w:ascii="Arial" w:hAnsi="Arial" w:cs="Arial"/>
          <w:sz w:val="24"/>
          <w:szCs w:val="24"/>
        </w:rPr>
        <w:t>This clause sets out when suspension or cancellation takes effect and when a suspension ends.</w:t>
      </w:r>
    </w:p>
    <w:p w14:paraId="09DFF98D" w14:textId="4C595D14" w:rsidR="00760A38" w:rsidRPr="002A20D3" w:rsidRDefault="00760A38" w:rsidP="00760A38">
      <w:pPr>
        <w:pStyle w:val="Heading3"/>
        <w:rPr>
          <w:rFonts w:cs="Arial"/>
          <w:b w:val="0"/>
          <w:i/>
          <w:iCs/>
        </w:rPr>
      </w:pPr>
      <w:r w:rsidRPr="002A20D3">
        <w:rPr>
          <w:rFonts w:cs="Arial"/>
        </w:rPr>
        <w:t>Clause 42</w:t>
      </w:r>
      <w:r w:rsidRPr="002A20D3">
        <w:rPr>
          <w:rFonts w:cs="Arial"/>
        </w:rPr>
        <w:tab/>
        <w:t>Effect of immediate suspension</w:t>
      </w:r>
    </w:p>
    <w:p w14:paraId="3086A2D5" w14:textId="4FE30B9E" w:rsidR="005D6A18" w:rsidRPr="002A20D3" w:rsidRDefault="005D6A18" w:rsidP="005D6A18">
      <w:pPr>
        <w:rPr>
          <w:rFonts w:ascii="Arial" w:hAnsi="Arial" w:cs="Arial"/>
          <w:sz w:val="24"/>
          <w:szCs w:val="24"/>
        </w:rPr>
      </w:pPr>
      <w:r w:rsidRPr="002A20D3">
        <w:rPr>
          <w:rFonts w:ascii="Arial" w:hAnsi="Arial" w:cs="Arial"/>
          <w:sz w:val="24"/>
          <w:szCs w:val="24"/>
        </w:rPr>
        <w:t>This clause provides that if the registration of an engineer is suspended under clause</w:t>
      </w:r>
      <w:r w:rsidR="00004926">
        <w:rPr>
          <w:rFonts w:ascii="Arial" w:hAnsi="Arial" w:cs="Arial"/>
          <w:sz w:val="24"/>
          <w:szCs w:val="24"/>
        </w:rPr>
        <w:t> </w:t>
      </w:r>
      <w:r w:rsidRPr="002A20D3">
        <w:rPr>
          <w:rFonts w:ascii="Arial" w:hAnsi="Arial" w:cs="Arial"/>
          <w:sz w:val="24"/>
          <w:szCs w:val="24"/>
        </w:rPr>
        <w:t>41, the individual is taken not to be a professional engineer during the period of suspension.</w:t>
      </w:r>
    </w:p>
    <w:p w14:paraId="5C434499" w14:textId="78370B06" w:rsidR="00760A38" w:rsidRPr="002A20D3" w:rsidRDefault="00760A38" w:rsidP="00760A38">
      <w:pPr>
        <w:pStyle w:val="Heading3"/>
        <w:rPr>
          <w:rFonts w:cs="Arial"/>
          <w:b w:val="0"/>
          <w:i/>
          <w:iCs/>
        </w:rPr>
      </w:pPr>
      <w:r w:rsidRPr="002A20D3">
        <w:rPr>
          <w:rFonts w:cs="Arial"/>
        </w:rPr>
        <w:t>Clause 43</w:t>
      </w:r>
      <w:r w:rsidRPr="002A20D3">
        <w:rPr>
          <w:rFonts w:cs="Arial"/>
        </w:rPr>
        <w:tab/>
        <w:t>Revoking immediate suspension or cancellation</w:t>
      </w:r>
    </w:p>
    <w:p w14:paraId="1BAB8850" w14:textId="310165D1" w:rsidR="00760A38" w:rsidRPr="002A20D3" w:rsidRDefault="005D6A18" w:rsidP="00760A38">
      <w:pPr>
        <w:rPr>
          <w:rFonts w:ascii="Arial" w:hAnsi="Arial" w:cs="Arial"/>
          <w:sz w:val="24"/>
          <w:szCs w:val="24"/>
        </w:rPr>
      </w:pPr>
      <w:r w:rsidRPr="002A20D3">
        <w:rPr>
          <w:rFonts w:ascii="Arial" w:hAnsi="Arial" w:cs="Arial"/>
          <w:sz w:val="24"/>
          <w:szCs w:val="24"/>
        </w:rPr>
        <w:t xml:space="preserve">This clause allows for revocation of an immediate suspension or cancellation by the </w:t>
      </w:r>
      <w:r w:rsidR="00663ECD">
        <w:rPr>
          <w:rFonts w:ascii="Arial" w:hAnsi="Arial" w:cs="Arial"/>
          <w:sz w:val="24"/>
          <w:szCs w:val="24"/>
        </w:rPr>
        <w:t>r</w:t>
      </w:r>
      <w:r w:rsidRPr="002A20D3">
        <w:rPr>
          <w:rFonts w:ascii="Arial" w:hAnsi="Arial" w:cs="Arial"/>
          <w:sz w:val="24"/>
          <w:szCs w:val="24"/>
        </w:rPr>
        <w:t>egistrar on written application by the person whose registration is suspended or cancelled or on their own initiative. An application must be made no later than 14</w:t>
      </w:r>
      <w:r w:rsidR="00004926">
        <w:rPr>
          <w:rFonts w:ascii="Arial" w:hAnsi="Arial" w:cs="Arial"/>
          <w:sz w:val="24"/>
          <w:szCs w:val="24"/>
        </w:rPr>
        <w:t> </w:t>
      </w:r>
      <w:r w:rsidRPr="002A20D3">
        <w:rPr>
          <w:rFonts w:ascii="Arial" w:hAnsi="Arial" w:cs="Arial"/>
          <w:sz w:val="24"/>
          <w:szCs w:val="24"/>
        </w:rPr>
        <w:t xml:space="preserve">days after the day the person is given the immediate action notice. Written notice must be provided if the </w:t>
      </w:r>
      <w:r w:rsidR="00663ECD">
        <w:rPr>
          <w:rFonts w:ascii="Arial" w:hAnsi="Arial" w:cs="Arial"/>
          <w:sz w:val="24"/>
          <w:szCs w:val="24"/>
        </w:rPr>
        <w:t>r</w:t>
      </w:r>
      <w:r w:rsidRPr="002A20D3">
        <w:rPr>
          <w:rFonts w:ascii="Arial" w:hAnsi="Arial" w:cs="Arial"/>
          <w:sz w:val="24"/>
          <w:szCs w:val="24"/>
        </w:rPr>
        <w:t>egistrar decides to revoke an immediate suspension or cancellation.</w:t>
      </w:r>
    </w:p>
    <w:p w14:paraId="1E9919AA" w14:textId="5DA60B35" w:rsidR="00760A38" w:rsidRPr="002A20D3" w:rsidRDefault="00760A38" w:rsidP="00760A38">
      <w:pPr>
        <w:pStyle w:val="Heading3"/>
        <w:rPr>
          <w:rFonts w:cs="Arial"/>
          <w:b w:val="0"/>
          <w:i/>
          <w:iCs/>
        </w:rPr>
      </w:pPr>
      <w:r w:rsidRPr="002A20D3">
        <w:rPr>
          <w:rFonts w:cs="Arial"/>
        </w:rPr>
        <w:t>Clause 44</w:t>
      </w:r>
      <w:r w:rsidRPr="002A20D3">
        <w:rPr>
          <w:rFonts w:cs="Arial"/>
        </w:rPr>
        <w:tab/>
        <w:t>Voluntary cancellation of registration</w:t>
      </w:r>
    </w:p>
    <w:p w14:paraId="727A55DD" w14:textId="63DCACE9" w:rsidR="00760A38" w:rsidRPr="002A20D3" w:rsidRDefault="005D6A18" w:rsidP="00760A38">
      <w:pPr>
        <w:rPr>
          <w:rFonts w:ascii="Arial" w:hAnsi="Arial" w:cs="Arial"/>
          <w:sz w:val="24"/>
          <w:szCs w:val="24"/>
        </w:rPr>
      </w:pPr>
      <w:r w:rsidRPr="002A20D3">
        <w:rPr>
          <w:rFonts w:ascii="Arial" w:hAnsi="Arial" w:cs="Arial"/>
          <w:sz w:val="24"/>
          <w:szCs w:val="24"/>
        </w:rPr>
        <w:t xml:space="preserve">This clause provides that the </w:t>
      </w:r>
      <w:r w:rsidR="00663ECD">
        <w:rPr>
          <w:rFonts w:ascii="Arial" w:hAnsi="Arial" w:cs="Arial"/>
          <w:sz w:val="24"/>
          <w:szCs w:val="24"/>
        </w:rPr>
        <w:t>r</w:t>
      </w:r>
      <w:r w:rsidRPr="002A20D3">
        <w:rPr>
          <w:rFonts w:ascii="Arial" w:hAnsi="Arial" w:cs="Arial"/>
          <w:sz w:val="24"/>
          <w:szCs w:val="24"/>
        </w:rPr>
        <w:t xml:space="preserve">egistrar must cancel the registration of a professional engineer at the request of the engineer if satisfied it is appropriate to cancel the registration. </w:t>
      </w:r>
      <w:r w:rsidR="0098612D" w:rsidRPr="002A20D3">
        <w:rPr>
          <w:rFonts w:ascii="Arial" w:hAnsi="Arial" w:cs="Arial"/>
          <w:sz w:val="24"/>
          <w:szCs w:val="24"/>
        </w:rPr>
        <w:t xml:space="preserve">Circumstances </w:t>
      </w:r>
      <w:r w:rsidRPr="002A20D3">
        <w:rPr>
          <w:rFonts w:ascii="Arial" w:hAnsi="Arial" w:cs="Arial"/>
          <w:sz w:val="24"/>
          <w:szCs w:val="24"/>
        </w:rPr>
        <w:t xml:space="preserve">where cancelling the registration may not be appropriate </w:t>
      </w:r>
      <w:r w:rsidR="0098612D" w:rsidRPr="002A20D3">
        <w:rPr>
          <w:rFonts w:ascii="Arial" w:hAnsi="Arial" w:cs="Arial"/>
          <w:sz w:val="24"/>
          <w:szCs w:val="24"/>
        </w:rPr>
        <w:t xml:space="preserve">include </w:t>
      </w:r>
      <w:r w:rsidRPr="002A20D3">
        <w:rPr>
          <w:rFonts w:ascii="Arial" w:hAnsi="Arial" w:cs="Arial"/>
          <w:sz w:val="24"/>
          <w:szCs w:val="24"/>
        </w:rPr>
        <w:t>if a complaint has been received about the engineer or where disciplinary action is being considered.</w:t>
      </w:r>
    </w:p>
    <w:p w14:paraId="5A3CE796" w14:textId="598369A3" w:rsidR="00760A38" w:rsidRPr="002A20D3" w:rsidRDefault="00760A38" w:rsidP="0098612D">
      <w:pPr>
        <w:pStyle w:val="Heading3"/>
        <w:ind w:left="1440" w:hanging="1440"/>
        <w:rPr>
          <w:rFonts w:cs="Arial"/>
          <w:b w:val="0"/>
          <w:i/>
          <w:iCs/>
        </w:rPr>
      </w:pPr>
      <w:bookmarkStart w:id="10" w:name="_Hlk116915629"/>
      <w:r w:rsidRPr="002A20D3">
        <w:rPr>
          <w:rFonts w:cs="Arial"/>
        </w:rPr>
        <w:t>Clause 45</w:t>
      </w:r>
      <w:r w:rsidRPr="002A20D3">
        <w:rPr>
          <w:rFonts w:cs="Arial"/>
        </w:rPr>
        <w:tab/>
        <w:t>Application to disqualify person from applying for</w:t>
      </w:r>
      <w:r w:rsidR="0098612D" w:rsidRPr="002A20D3">
        <w:rPr>
          <w:rFonts w:cs="Arial"/>
        </w:rPr>
        <w:br/>
      </w:r>
      <w:r w:rsidRPr="002A20D3">
        <w:rPr>
          <w:rFonts w:cs="Arial"/>
        </w:rPr>
        <w:t>registration</w:t>
      </w:r>
    </w:p>
    <w:p w14:paraId="078F5FFE" w14:textId="4B46DE0F" w:rsidR="005D6A18" w:rsidRPr="002A20D3" w:rsidRDefault="005D6A18" w:rsidP="00760A38">
      <w:pPr>
        <w:rPr>
          <w:rFonts w:ascii="Arial" w:hAnsi="Arial" w:cs="Arial"/>
          <w:sz w:val="24"/>
          <w:szCs w:val="24"/>
        </w:rPr>
      </w:pPr>
      <w:r w:rsidRPr="002A20D3">
        <w:rPr>
          <w:rFonts w:ascii="Arial" w:hAnsi="Arial" w:cs="Arial"/>
          <w:sz w:val="24"/>
          <w:szCs w:val="24"/>
        </w:rPr>
        <w:t xml:space="preserve">This clause applies where the </w:t>
      </w:r>
      <w:r w:rsidR="00663ECD">
        <w:rPr>
          <w:rFonts w:ascii="Arial" w:hAnsi="Arial" w:cs="Arial"/>
          <w:sz w:val="24"/>
          <w:szCs w:val="24"/>
        </w:rPr>
        <w:t>r</w:t>
      </w:r>
      <w:r w:rsidRPr="002A20D3">
        <w:rPr>
          <w:rFonts w:ascii="Arial" w:hAnsi="Arial" w:cs="Arial"/>
          <w:sz w:val="24"/>
          <w:szCs w:val="24"/>
        </w:rPr>
        <w:t xml:space="preserve">egistrar has suspended or cancelled the registration of a professional engineer under division 6.1. The </w:t>
      </w:r>
      <w:r w:rsidR="00663ECD">
        <w:rPr>
          <w:rFonts w:ascii="Arial" w:hAnsi="Arial" w:cs="Arial"/>
          <w:sz w:val="24"/>
          <w:szCs w:val="24"/>
        </w:rPr>
        <w:t>r</w:t>
      </w:r>
      <w:r w:rsidRPr="002A20D3">
        <w:rPr>
          <w:rFonts w:ascii="Arial" w:hAnsi="Arial" w:cs="Arial"/>
          <w:sz w:val="24"/>
          <w:szCs w:val="24"/>
        </w:rPr>
        <w:t>egistrar may apply to ACAT for:</w:t>
      </w:r>
    </w:p>
    <w:p w14:paraId="087639E5" w14:textId="0B6E0ABA" w:rsidR="0098612D" w:rsidRPr="002A20D3" w:rsidRDefault="0098612D">
      <w:pPr>
        <w:pStyle w:val="ListParagraph"/>
        <w:numPr>
          <w:ilvl w:val="0"/>
          <w:numId w:val="16"/>
        </w:numPr>
        <w:spacing w:before="120"/>
        <w:ind w:left="782" w:hanging="357"/>
        <w:rPr>
          <w:rFonts w:ascii="Arial" w:hAnsi="Arial" w:cs="Arial"/>
          <w:sz w:val="24"/>
          <w:szCs w:val="24"/>
        </w:rPr>
      </w:pPr>
      <w:r w:rsidRPr="002A20D3">
        <w:rPr>
          <w:rFonts w:ascii="Arial" w:hAnsi="Arial" w:cs="Arial"/>
          <w:sz w:val="24"/>
          <w:szCs w:val="24"/>
        </w:rPr>
        <w:t>An order cancelling a suspending registration as part of an application for an order disqualifying the person.</w:t>
      </w:r>
    </w:p>
    <w:p w14:paraId="6D8D3956" w14:textId="179E34C0" w:rsidR="00760A38" w:rsidRPr="002A20D3" w:rsidRDefault="0098612D">
      <w:pPr>
        <w:pStyle w:val="ListParagraph"/>
        <w:numPr>
          <w:ilvl w:val="0"/>
          <w:numId w:val="16"/>
        </w:numPr>
        <w:spacing w:before="120"/>
        <w:ind w:left="782" w:hanging="357"/>
        <w:rPr>
          <w:rFonts w:ascii="Arial" w:hAnsi="Arial" w:cs="Arial"/>
          <w:sz w:val="24"/>
          <w:szCs w:val="24"/>
        </w:rPr>
      </w:pPr>
      <w:r w:rsidRPr="002A20D3">
        <w:rPr>
          <w:rFonts w:ascii="Arial" w:hAnsi="Arial" w:cs="Arial"/>
          <w:sz w:val="24"/>
          <w:szCs w:val="24"/>
        </w:rPr>
        <w:t>A</w:t>
      </w:r>
      <w:r w:rsidR="005D6A18" w:rsidRPr="002A20D3">
        <w:rPr>
          <w:rFonts w:ascii="Arial" w:hAnsi="Arial" w:cs="Arial"/>
          <w:sz w:val="24"/>
          <w:szCs w:val="24"/>
        </w:rPr>
        <w:t>n order disqualifying the person from applying for registration as a professional engineer (for a set period of time of no more than 5 years or until a stated event happens)</w:t>
      </w:r>
      <w:r w:rsidRPr="002A20D3">
        <w:rPr>
          <w:rFonts w:ascii="Arial" w:hAnsi="Arial" w:cs="Arial"/>
          <w:sz w:val="24"/>
          <w:szCs w:val="24"/>
        </w:rPr>
        <w:t>.</w:t>
      </w:r>
    </w:p>
    <w:p w14:paraId="2140E663" w14:textId="3CD21405" w:rsidR="005D6A18" w:rsidRPr="002A20D3" w:rsidRDefault="0098612D">
      <w:pPr>
        <w:pStyle w:val="ListParagraph"/>
        <w:numPr>
          <w:ilvl w:val="0"/>
          <w:numId w:val="16"/>
        </w:numPr>
        <w:spacing w:before="120"/>
        <w:ind w:left="782" w:hanging="357"/>
        <w:rPr>
          <w:rFonts w:ascii="Arial" w:hAnsi="Arial" w:cs="Arial"/>
          <w:sz w:val="24"/>
          <w:szCs w:val="24"/>
        </w:rPr>
      </w:pPr>
      <w:r w:rsidRPr="002A20D3">
        <w:rPr>
          <w:rFonts w:ascii="Arial" w:hAnsi="Arial" w:cs="Arial"/>
          <w:sz w:val="24"/>
          <w:szCs w:val="24"/>
        </w:rPr>
        <w:t>An</w:t>
      </w:r>
      <w:r w:rsidR="005D6A18" w:rsidRPr="002A20D3">
        <w:rPr>
          <w:rFonts w:ascii="Arial" w:hAnsi="Arial" w:cs="Arial"/>
          <w:sz w:val="24"/>
          <w:szCs w:val="24"/>
        </w:rPr>
        <w:t xml:space="preserve"> order requiring the person to pay the Territory a stated amount of not more than $20,000</w:t>
      </w:r>
      <w:r w:rsidRPr="002A20D3">
        <w:rPr>
          <w:rFonts w:ascii="Arial" w:hAnsi="Arial" w:cs="Arial"/>
          <w:sz w:val="24"/>
          <w:szCs w:val="24"/>
        </w:rPr>
        <w:t>. Any order of a money amount may be recoverable as a debt payable to the Territory.</w:t>
      </w:r>
    </w:p>
    <w:p w14:paraId="7836D32B" w14:textId="3848F5CD" w:rsidR="005D6A18" w:rsidRPr="002A20D3" w:rsidRDefault="0098612D">
      <w:pPr>
        <w:pStyle w:val="ListParagraph"/>
        <w:numPr>
          <w:ilvl w:val="0"/>
          <w:numId w:val="16"/>
        </w:numPr>
        <w:spacing w:before="120"/>
        <w:ind w:left="782" w:hanging="357"/>
        <w:rPr>
          <w:rFonts w:ascii="Arial" w:hAnsi="Arial" w:cs="Arial"/>
          <w:sz w:val="24"/>
          <w:szCs w:val="24"/>
        </w:rPr>
      </w:pPr>
      <w:r w:rsidRPr="002A20D3">
        <w:rPr>
          <w:rFonts w:ascii="Arial" w:hAnsi="Arial" w:cs="Arial"/>
          <w:sz w:val="24"/>
          <w:szCs w:val="24"/>
        </w:rPr>
        <w:t>A</w:t>
      </w:r>
      <w:r w:rsidR="005D6A18" w:rsidRPr="002A20D3">
        <w:rPr>
          <w:rFonts w:ascii="Arial" w:hAnsi="Arial" w:cs="Arial"/>
          <w:sz w:val="24"/>
          <w:szCs w:val="24"/>
        </w:rPr>
        <w:t>ny other order the ACAT considers appropriate.</w:t>
      </w:r>
    </w:p>
    <w:p w14:paraId="0117001F" w14:textId="226ED4E6" w:rsidR="005D6A18" w:rsidRPr="002A20D3" w:rsidRDefault="005D6A18" w:rsidP="004C7D42">
      <w:pPr>
        <w:spacing w:before="120" w:after="120" w:line="240" w:lineRule="auto"/>
        <w:rPr>
          <w:rFonts w:ascii="Arial" w:hAnsi="Arial" w:cs="Arial"/>
          <w:sz w:val="24"/>
          <w:szCs w:val="24"/>
        </w:rPr>
      </w:pPr>
      <w:r w:rsidRPr="002A20D3">
        <w:rPr>
          <w:rFonts w:ascii="Arial" w:hAnsi="Arial" w:cs="Arial"/>
          <w:sz w:val="24"/>
          <w:szCs w:val="24"/>
        </w:rPr>
        <w:t xml:space="preserve">In making any order, ACAT must </w:t>
      </w:r>
      <w:r w:rsidR="0098612D" w:rsidRPr="002A20D3">
        <w:rPr>
          <w:rFonts w:ascii="Arial" w:hAnsi="Arial" w:cs="Arial"/>
          <w:sz w:val="24"/>
          <w:szCs w:val="24"/>
        </w:rPr>
        <w:t>consider any</w:t>
      </w:r>
      <w:r w:rsidRPr="002A20D3">
        <w:rPr>
          <w:rFonts w:ascii="Arial" w:hAnsi="Arial" w:cs="Arial"/>
          <w:sz w:val="24"/>
          <w:szCs w:val="24"/>
        </w:rPr>
        <w:t xml:space="preserve"> matter prescribed by regulation.</w:t>
      </w:r>
    </w:p>
    <w:p w14:paraId="3E779075" w14:textId="3C0564BC" w:rsidR="004F44F5" w:rsidRPr="002A20D3" w:rsidRDefault="004F44F5" w:rsidP="004F44F5">
      <w:pPr>
        <w:pStyle w:val="Heading3"/>
        <w:rPr>
          <w:rFonts w:cs="Arial"/>
          <w:b w:val="0"/>
          <w:i/>
          <w:iCs/>
        </w:rPr>
      </w:pPr>
      <w:r w:rsidRPr="002A20D3">
        <w:rPr>
          <w:rFonts w:cs="Arial"/>
        </w:rPr>
        <w:lastRenderedPageBreak/>
        <w:t>Clause 46</w:t>
      </w:r>
      <w:r w:rsidRPr="002A20D3">
        <w:rPr>
          <w:rFonts w:cs="Arial"/>
        </w:rPr>
        <w:tab/>
        <w:t>Registrar may consult people before exercising functions</w:t>
      </w:r>
    </w:p>
    <w:p w14:paraId="6F9ACCD2" w14:textId="0B12756E" w:rsidR="004F44F5" w:rsidRPr="002A20D3" w:rsidRDefault="004F44F5" w:rsidP="0098612D">
      <w:pPr>
        <w:rPr>
          <w:rFonts w:ascii="Arial" w:hAnsi="Arial" w:cs="Arial"/>
          <w:sz w:val="24"/>
          <w:szCs w:val="24"/>
        </w:rPr>
      </w:pPr>
      <w:r w:rsidRPr="002A20D3">
        <w:rPr>
          <w:rFonts w:ascii="Arial" w:hAnsi="Arial" w:cs="Arial"/>
          <w:sz w:val="24"/>
          <w:szCs w:val="24"/>
        </w:rPr>
        <w:t xml:space="preserve">This clause </w:t>
      </w:r>
      <w:r w:rsidR="0098612D" w:rsidRPr="002A20D3">
        <w:rPr>
          <w:rFonts w:ascii="Arial" w:hAnsi="Arial" w:cs="Arial"/>
          <w:sz w:val="24"/>
          <w:szCs w:val="24"/>
        </w:rPr>
        <w:t xml:space="preserve">provides the </w:t>
      </w:r>
      <w:r w:rsidR="00663ECD">
        <w:rPr>
          <w:rFonts w:ascii="Arial" w:hAnsi="Arial" w:cs="Arial"/>
          <w:sz w:val="24"/>
          <w:szCs w:val="24"/>
        </w:rPr>
        <w:t>r</w:t>
      </w:r>
      <w:r w:rsidR="0098612D" w:rsidRPr="002A20D3">
        <w:rPr>
          <w:rFonts w:ascii="Arial" w:hAnsi="Arial" w:cs="Arial"/>
          <w:sz w:val="24"/>
          <w:szCs w:val="24"/>
        </w:rPr>
        <w:t xml:space="preserve">egistrar with the power to consult any person the registrar considers appropriate in exercising functions under this Part. To support this consultation the </w:t>
      </w:r>
      <w:r w:rsidR="00663ECD">
        <w:rPr>
          <w:rFonts w:ascii="Arial" w:hAnsi="Arial" w:cs="Arial"/>
          <w:sz w:val="24"/>
          <w:szCs w:val="24"/>
        </w:rPr>
        <w:t>r</w:t>
      </w:r>
      <w:r w:rsidR="0098612D" w:rsidRPr="002A20D3">
        <w:rPr>
          <w:rFonts w:ascii="Arial" w:hAnsi="Arial" w:cs="Arial"/>
          <w:sz w:val="24"/>
          <w:szCs w:val="24"/>
        </w:rPr>
        <w:t>egistrar is authorised to disclose information that relates to the exercise of the function.</w:t>
      </w:r>
    </w:p>
    <w:bookmarkEnd w:id="10"/>
    <w:p w14:paraId="7FC037D5" w14:textId="56C406EB" w:rsidR="00D03507" w:rsidRPr="002A20D3" w:rsidRDefault="00D03507" w:rsidP="00D03507">
      <w:pPr>
        <w:pStyle w:val="Heading3"/>
        <w:rPr>
          <w:rFonts w:cs="Arial"/>
        </w:rPr>
      </w:pPr>
      <w:r w:rsidRPr="002A20D3">
        <w:rPr>
          <w:rFonts w:cs="Arial"/>
        </w:rPr>
        <w:t xml:space="preserve">PART 7 </w:t>
      </w:r>
      <w:r w:rsidRPr="002A20D3">
        <w:rPr>
          <w:rFonts w:cs="Arial"/>
        </w:rPr>
        <w:tab/>
        <w:t>ENFORCEMENT</w:t>
      </w:r>
    </w:p>
    <w:p w14:paraId="14E6F083" w14:textId="694E6923" w:rsidR="00760A38" w:rsidRPr="002A20D3" w:rsidRDefault="00760A38" w:rsidP="00D03507">
      <w:pPr>
        <w:rPr>
          <w:rFonts w:ascii="Arial" w:hAnsi="Arial" w:cs="Arial"/>
          <w:sz w:val="24"/>
          <w:szCs w:val="24"/>
        </w:rPr>
      </w:pPr>
      <w:r w:rsidRPr="002A20D3">
        <w:rPr>
          <w:rFonts w:ascii="Arial" w:hAnsi="Arial" w:cs="Arial"/>
          <w:sz w:val="24"/>
          <w:szCs w:val="24"/>
        </w:rPr>
        <w:t xml:space="preserve">Part 7 </w:t>
      </w:r>
      <w:r w:rsidR="006C5FBC" w:rsidRPr="002A20D3">
        <w:rPr>
          <w:rFonts w:ascii="Arial" w:hAnsi="Arial" w:cs="Arial"/>
          <w:sz w:val="24"/>
          <w:szCs w:val="24"/>
        </w:rPr>
        <w:t>sets out the enforcement powers required to support the registration scheme established by the Act and provides for the appointment of authorised persons and their powers of entry and to obtain, inspect and copy documents.</w:t>
      </w:r>
    </w:p>
    <w:p w14:paraId="6F260CBD" w14:textId="7CAD0B37" w:rsidR="00AC7478" w:rsidRPr="002A20D3" w:rsidRDefault="00AC7478" w:rsidP="00AC7478">
      <w:pPr>
        <w:pStyle w:val="Heading3"/>
        <w:rPr>
          <w:rFonts w:cs="Arial"/>
          <w:b w:val="0"/>
          <w:i/>
          <w:iCs/>
        </w:rPr>
      </w:pPr>
      <w:r w:rsidRPr="002A20D3">
        <w:rPr>
          <w:rFonts w:cs="Arial"/>
        </w:rPr>
        <w:t>Clause 4</w:t>
      </w:r>
      <w:r w:rsidR="004F44F5" w:rsidRPr="002A20D3">
        <w:rPr>
          <w:rFonts w:cs="Arial"/>
        </w:rPr>
        <w:t>7</w:t>
      </w:r>
      <w:r w:rsidRPr="002A20D3">
        <w:rPr>
          <w:rFonts w:cs="Arial"/>
        </w:rPr>
        <w:tab/>
        <w:t>Definitions</w:t>
      </w:r>
      <w:r w:rsidRPr="00DD59CA">
        <w:rPr>
          <w:rFonts w:eastAsia="Arial" w:cs="Arial"/>
          <w:bCs/>
          <w:color w:val="000000" w:themeColor="text1"/>
        </w:rPr>
        <w:t>–</w:t>
      </w:r>
      <w:r w:rsidRPr="002A20D3">
        <w:rPr>
          <w:rFonts w:cs="Arial"/>
        </w:rPr>
        <w:t>pt 7</w:t>
      </w:r>
    </w:p>
    <w:p w14:paraId="4C21DC65" w14:textId="4237369F" w:rsidR="00DA1887" w:rsidRPr="002A20D3" w:rsidRDefault="00DA1887" w:rsidP="00DA1887">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 xml:space="preserve">This clause defines </w:t>
      </w:r>
      <w:r w:rsidRPr="002A20D3">
        <w:rPr>
          <w:rFonts w:ascii="Arial" w:eastAsia="Arial" w:hAnsi="Arial" w:cs="Arial"/>
          <w:b/>
          <w:bCs/>
          <w:i/>
          <w:iCs/>
          <w:color w:val="000000" w:themeColor="text1"/>
          <w:sz w:val="24"/>
          <w:szCs w:val="24"/>
        </w:rPr>
        <w:t>at premises</w:t>
      </w:r>
      <w:r w:rsidRPr="002A20D3">
        <w:rPr>
          <w:rFonts w:ascii="Arial" w:eastAsia="Arial" w:hAnsi="Arial" w:cs="Arial"/>
          <w:color w:val="000000" w:themeColor="text1"/>
          <w:sz w:val="24"/>
          <w:szCs w:val="24"/>
        </w:rPr>
        <w:t xml:space="preserve">, </w:t>
      </w:r>
      <w:r w:rsidRPr="002A20D3">
        <w:rPr>
          <w:rFonts w:ascii="Arial" w:eastAsia="Arial" w:hAnsi="Arial" w:cs="Arial"/>
          <w:b/>
          <w:bCs/>
          <w:i/>
          <w:iCs/>
          <w:color w:val="000000" w:themeColor="text1"/>
          <w:sz w:val="24"/>
          <w:szCs w:val="24"/>
        </w:rPr>
        <w:t>occupier</w:t>
      </w:r>
      <w:r w:rsidRPr="002A20D3">
        <w:rPr>
          <w:rFonts w:ascii="Arial" w:eastAsia="Arial" w:hAnsi="Arial" w:cs="Arial"/>
          <w:color w:val="000000" w:themeColor="text1"/>
          <w:sz w:val="24"/>
          <w:szCs w:val="24"/>
        </w:rPr>
        <w:t xml:space="preserve"> and </w:t>
      </w:r>
      <w:r w:rsidRPr="002A20D3">
        <w:rPr>
          <w:rFonts w:ascii="Arial" w:eastAsia="Arial" w:hAnsi="Arial" w:cs="Arial"/>
          <w:b/>
          <w:bCs/>
          <w:i/>
          <w:iCs/>
          <w:color w:val="000000" w:themeColor="text1"/>
          <w:sz w:val="24"/>
          <w:szCs w:val="24"/>
        </w:rPr>
        <w:t>premises</w:t>
      </w:r>
      <w:r w:rsidRPr="002A20D3">
        <w:rPr>
          <w:rFonts w:ascii="Arial" w:eastAsia="Arial" w:hAnsi="Arial" w:cs="Arial"/>
          <w:color w:val="000000" w:themeColor="text1"/>
          <w:sz w:val="24"/>
          <w:szCs w:val="24"/>
        </w:rPr>
        <w:t xml:space="preserve"> for this part.</w:t>
      </w:r>
    </w:p>
    <w:p w14:paraId="3BD8BE30" w14:textId="28287C79" w:rsidR="00760A38" w:rsidRPr="002A20D3" w:rsidRDefault="00760A38" w:rsidP="00760A38">
      <w:pPr>
        <w:pStyle w:val="Heading3"/>
        <w:rPr>
          <w:rFonts w:cs="Arial"/>
          <w:b w:val="0"/>
          <w:i/>
          <w:iCs/>
        </w:rPr>
      </w:pPr>
      <w:r w:rsidRPr="002A20D3">
        <w:rPr>
          <w:rFonts w:cs="Arial"/>
        </w:rPr>
        <w:t>Clause 4</w:t>
      </w:r>
      <w:r w:rsidR="004F44F5" w:rsidRPr="002A20D3">
        <w:rPr>
          <w:rFonts w:cs="Arial"/>
        </w:rPr>
        <w:t>8</w:t>
      </w:r>
      <w:r w:rsidRPr="002A20D3">
        <w:rPr>
          <w:rFonts w:cs="Arial"/>
        </w:rPr>
        <w:tab/>
        <w:t>Appointment</w:t>
      </w:r>
      <w:r w:rsidR="00DA1887" w:rsidRPr="002A20D3">
        <w:rPr>
          <w:rFonts w:cs="Arial"/>
        </w:rPr>
        <w:t xml:space="preserve"> of authorised people</w:t>
      </w:r>
    </w:p>
    <w:p w14:paraId="47710DDC" w14:textId="69DDA456" w:rsidR="00D10693" w:rsidRPr="002A20D3" w:rsidRDefault="00D10693" w:rsidP="00D10693">
      <w:pPr>
        <w:spacing w:before="240" w:after="240"/>
        <w:rPr>
          <w:rFonts w:ascii="Arial" w:eastAsiaTheme="majorEastAsia" w:hAnsi="Arial" w:cs="Arial"/>
          <w:color w:val="000000" w:themeColor="text1"/>
          <w:sz w:val="24"/>
          <w:szCs w:val="24"/>
        </w:rPr>
      </w:pPr>
      <w:r w:rsidRPr="002A20D3">
        <w:rPr>
          <w:rFonts w:ascii="Arial" w:eastAsiaTheme="majorEastAsia" w:hAnsi="Arial" w:cs="Arial"/>
          <w:color w:val="000000" w:themeColor="text1"/>
          <w:sz w:val="24"/>
          <w:szCs w:val="24"/>
        </w:rPr>
        <w:t xml:space="preserve">This clause provides that </w:t>
      </w:r>
      <w:r w:rsidR="006C5FBC" w:rsidRPr="002A20D3">
        <w:rPr>
          <w:rFonts w:ascii="Arial" w:eastAsiaTheme="majorEastAsia" w:hAnsi="Arial" w:cs="Arial"/>
          <w:color w:val="000000" w:themeColor="text1"/>
          <w:sz w:val="24"/>
          <w:szCs w:val="24"/>
        </w:rPr>
        <w:t xml:space="preserve">the </w:t>
      </w:r>
      <w:r w:rsidR="00663ECD">
        <w:rPr>
          <w:rFonts w:ascii="Arial" w:eastAsiaTheme="majorEastAsia" w:hAnsi="Arial" w:cs="Arial"/>
          <w:color w:val="000000" w:themeColor="text1"/>
          <w:sz w:val="24"/>
          <w:szCs w:val="24"/>
        </w:rPr>
        <w:t>r</w:t>
      </w:r>
      <w:r w:rsidR="006C5FBC" w:rsidRPr="002A20D3">
        <w:rPr>
          <w:rFonts w:ascii="Arial" w:eastAsiaTheme="majorEastAsia" w:hAnsi="Arial" w:cs="Arial"/>
          <w:color w:val="000000" w:themeColor="text1"/>
          <w:sz w:val="24"/>
          <w:szCs w:val="24"/>
        </w:rPr>
        <w:t xml:space="preserve">egistrar may appoint </w:t>
      </w:r>
      <w:r w:rsidRPr="002A20D3">
        <w:rPr>
          <w:rFonts w:ascii="Arial" w:eastAsiaTheme="majorEastAsia" w:hAnsi="Arial" w:cs="Arial"/>
          <w:color w:val="000000" w:themeColor="text1"/>
          <w:sz w:val="24"/>
          <w:szCs w:val="24"/>
        </w:rPr>
        <w:t>a public servant</w:t>
      </w:r>
      <w:r w:rsidR="006C5FBC" w:rsidRPr="002A20D3">
        <w:rPr>
          <w:rFonts w:ascii="Arial" w:eastAsiaTheme="majorEastAsia" w:hAnsi="Arial" w:cs="Arial"/>
          <w:color w:val="000000" w:themeColor="text1"/>
          <w:sz w:val="24"/>
          <w:szCs w:val="24"/>
        </w:rPr>
        <w:t xml:space="preserve"> </w:t>
      </w:r>
      <w:r w:rsidRPr="002A20D3">
        <w:rPr>
          <w:rFonts w:ascii="Arial" w:eastAsiaTheme="majorEastAsia" w:hAnsi="Arial" w:cs="Arial"/>
          <w:color w:val="000000" w:themeColor="text1"/>
          <w:sz w:val="24"/>
          <w:szCs w:val="24"/>
        </w:rPr>
        <w:t>as an authorised person for the Act.</w:t>
      </w:r>
    </w:p>
    <w:p w14:paraId="2D017723" w14:textId="7B0FF0CA" w:rsidR="00760A38" w:rsidRPr="002A20D3" w:rsidRDefault="00760A38" w:rsidP="00760A38">
      <w:pPr>
        <w:pStyle w:val="Heading3"/>
        <w:rPr>
          <w:rFonts w:cs="Arial"/>
          <w:b w:val="0"/>
          <w:i/>
          <w:iCs/>
        </w:rPr>
      </w:pPr>
      <w:r w:rsidRPr="002A20D3">
        <w:rPr>
          <w:rFonts w:cs="Arial"/>
        </w:rPr>
        <w:t>Clause 4</w:t>
      </w:r>
      <w:r w:rsidR="004F44F5" w:rsidRPr="002A20D3">
        <w:rPr>
          <w:rFonts w:cs="Arial"/>
        </w:rPr>
        <w:t>9</w:t>
      </w:r>
      <w:r w:rsidRPr="002A20D3">
        <w:rPr>
          <w:rFonts w:cs="Arial"/>
        </w:rPr>
        <w:tab/>
        <w:t>Identity cards</w:t>
      </w:r>
    </w:p>
    <w:p w14:paraId="29859329" w14:textId="03545C6C" w:rsidR="00D10693" w:rsidRPr="002A20D3" w:rsidRDefault="00D10693" w:rsidP="00D10693">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This clause provides</w:t>
      </w:r>
      <w:r w:rsidR="008729D5"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for the identification of authorised persons, by way of</w:t>
      </w:r>
      <w:r w:rsidR="008729D5"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an identity card. This clause lists the requirements of the information this card must contain to ensure accurate identification and validity.</w:t>
      </w:r>
    </w:p>
    <w:p w14:paraId="046B5F25" w14:textId="04A66B8F" w:rsidR="00D10693" w:rsidRPr="002A20D3" w:rsidRDefault="00D10693" w:rsidP="00D10693">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The clause establishes an offence of failing to return the identity card within</w:t>
      </w:r>
      <w:r w:rsidR="008729D5"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seven</w:t>
      </w:r>
      <w:r w:rsidR="008729D5"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days after the person stops</w:t>
      </w:r>
      <w:r w:rsidR="008729D5"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being an authorised person. This offence does not apply if the authorised person’s identity card is lost, stolen or destroyed by someone else. The maximum penalty for this offence is 1 penalty unit. An offence against this section is a strict liability offence.</w:t>
      </w:r>
    </w:p>
    <w:p w14:paraId="5312AE18" w14:textId="62CF1440" w:rsidR="00760A38" w:rsidRPr="002A20D3" w:rsidRDefault="00760A38" w:rsidP="00DA1887">
      <w:pPr>
        <w:pStyle w:val="Heading3"/>
        <w:ind w:left="1440" w:hanging="1440"/>
        <w:rPr>
          <w:rFonts w:cs="Arial"/>
          <w:b w:val="0"/>
          <w:i/>
          <w:iCs/>
        </w:rPr>
      </w:pPr>
      <w:r w:rsidRPr="002A20D3">
        <w:rPr>
          <w:rFonts w:cs="Arial"/>
        </w:rPr>
        <w:t xml:space="preserve">Clause </w:t>
      </w:r>
      <w:r w:rsidR="004F44F5" w:rsidRPr="002A20D3">
        <w:rPr>
          <w:rFonts w:cs="Arial"/>
        </w:rPr>
        <w:t>50</w:t>
      </w:r>
      <w:r w:rsidRPr="002A20D3">
        <w:rPr>
          <w:rFonts w:cs="Arial"/>
        </w:rPr>
        <w:tab/>
        <w:t>Authorised person must show identity card on exercising</w:t>
      </w:r>
      <w:r w:rsidR="00DA1887" w:rsidRPr="002A20D3">
        <w:rPr>
          <w:rFonts w:cs="Arial"/>
        </w:rPr>
        <w:br/>
      </w:r>
      <w:r w:rsidRPr="002A20D3">
        <w:rPr>
          <w:rFonts w:cs="Arial"/>
        </w:rPr>
        <w:t>power of</w:t>
      </w:r>
      <w:r w:rsidR="00DA1887" w:rsidRPr="002A20D3">
        <w:rPr>
          <w:rFonts w:cs="Arial"/>
        </w:rPr>
        <w:t xml:space="preserve"> </w:t>
      </w:r>
      <w:r w:rsidRPr="002A20D3">
        <w:rPr>
          <w:rFonts w:cs="Arial"/>
        </w:rPr>
        <w:t>entry</w:t>
      </w:r>
    </w:p>
    <w:p w14:paraId="1F8CB726" w14:textId="44741BA7" w:rsidR="00D10693" w:rsidRPr="002A20D3" w:rsidRDefault="00D10693" w:rsidP="00D10693">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This clause provides that if an authorised person exercises a power that</w:t>
      </w:r>
      <w:r w:rsidR="009248C3"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affects an individual, the authorised person must first show an identity card to that individual.</w:t>
      </w:r>
    </w:p>
    <w:p w14:paraId="626AEC3D" w14:textId="3493D061" w:rsidR="008729D5" w:rsidRPr="002A20D3" w:rsidRDefault="008729D5" w:rsidP="008729D5">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This clause provides that if an authorised person exercises a power that</w:t>
      </w:r>
      <w:r w:rsidR="009248C3"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affects a person other than an individual, the authorised person must first show an identity card to an individual that the authorised person believes on reasonable grounds is an employee, officer or agent of the person.</w:t>
      </w:r>
    </w:p>
    <w:p w14:paraId="6B1C9E41" w14:textId="2B6BCD1B" w:rsidR="00760A38" w:rsidRPr="002A20D3" w:rsidRDefault="00760A38" w:rsidP="00760A38">
      <w:pPr>
        <w:pStyle w:val="Heading3"/>
        <w:rPr>
          <w:rFonts w:cs="Arial"/>
          <w:b w:val="0"/>
          <w:i/>
          <w:iCs/>
        </w:rPr>
      </w:pPr>
      <w:r w:rsidRPr="002A20D3">
        <w:rPr>
          <w:rFonts w:cs="Arial"/>
        </w:rPr>
        <w:t xml:space="preserve">Clause </w:t>
      </w:r>
      <w:r w:rsidR="00DA1887" w:rsidRPr="002A20D3">
        <w:rPr>
          <w:rFonts w:cs="Arial"/>
        </w:rPr>
        <w:t>5</w:t>
      </w:r>
      <w:r w:rsidR="004F44F5" w:rsidRPr="002A20D3">
        <w:rPr>
          <w:rFonts w:cs="Arial"/>
        </w:rPr>
        <w:t>1</w:t>
      </w:r>
      <w:r w:rsidRPr="002A20D3">
        <w:rPr>
          <w:rFonts w:cs="Arial"/>
        </w:rPr>
        <w:tab/>
      </w:r>
      <w:r w:rsidR="00257567" w:rsidRPr="002A20D3">
        <w:rPr>
          <w:rFonts w:cs="Arial"/>
        </w:rPr>
        <w:t>Power to enter premises</w:t>
      </w:r>
    </w:p>
    <w:p w14:paraId="1C898D25" w14:textId="2DD13205" w:rsidR="00D10693" w:rsidRPr="002A20D3" w:rsidRDefault="00D10693" w:rsidP="00D10693">
      <w:pPr>
        <w:spacing w:before="240" w:after="240"/>
        <w:rPr>
          <w:rFonts w:ascii="Arial" w:eastAsia="Arial" w:hAnsi="Arial" w:cs="Arial"/>
          <w:b/>
          <w:bCs/>
          <w:i/>
          <w:iCs/>
          <w:color w:val="000000" w:themeColor="text1"/>
          <w:sz w:val="24"/>
          <w:szCs w:val="24"/>
        </w:rPr>
      </w:pPr>
      <w:r w:rsidRPr="002A20D3">
        <w:rPr>
          <w:rFonts w:ascii="Arial" w:eastAsia="Arial" w:hAnsi="Arial" w:cs="Arial"/>
          <w:color w:val="000000" w:themeColor="text1"/>
          <w:sz w:val="24"/>
          <w:szCs w:val="24"/>
        </w:rPr>
        <w:t>This clause establishes that an authorised person may enter premises and the conditions under which this may occur.</w:t>
      </w:r>
      <w:r w:rsidR="002A20D3">
        <w:rPr>
          <w:rFonts w:ascii="Arial" w:eastAsia="Arial" w:hAnsi="Arial" w:cs="Arial"/>
          <w:color w:val="000000" w:themeColor="text1"/>
          <w:sz w:val="24"/>
          <w:szCs w:val="24"/>
        </w:rPr>
        <w:t xml:space="preserve"> </w:t>
      </w:r>
    </w:p>
    <w:p w14:paraId="7024673D" w14:textId="30664424" w:rsidR="008729D5" w:rsidRPr="002A20D3" w:rsidRDefault="00D10693" w:rsidP="00D10693">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lastRenderedPageBreak/>
        <w:t>An authorised person may</w:t>
      </w:r>
      <w:r w:rsidR="008729D5" w:rsidRPr="002A20D3">
        <w:rPr>
          <w:rFonts w:ascii="Arial" w:eastAsia="Arial" w:hAnsi="Arial" w:cs="Arial"/>
          <w:color w:val="000000" w:themeColor="text1"/>
          <w:sz w:val="24"/>
          <w:szCs w:val="24"/>
        </w:rPr>
        <w:t xml:space="preserve"> enter:</w:t>
      </w:r>
    </w:p>
    <w:p w14:paraId="1588CF63" w14:textId="78DCEACA" w:rsidR="008729D5" w:rsidRPr="002A20D3" w:rsidRDefault="008729D5">
      <w:pPr>
        <w:pStyle w:val="ListParagraph"/>
        <w:numPr>
          <w:ilvl w:val="0"/>
          <w:numId w:val="14"/>
        </w:num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public premises or premises open to the public</w:t>
      </w:r>
      <w:r w:rsidR="00D10693" w:rsidRPr="002A20D3">
        <w:rPr>
          <w:rFonts w:ascii="Arial" w:eastAsia="Arial" w:hAnsi="Arial" w:cs="Arial"/>
          <w:color w:val="000000" w:themeColor="text1"/>
          <w:sz w:val="24"/>
          <w:szCs w:val="24"/>
        </w:rPr>
        <w:t xml:space="preserve"> </w:t>
      </w:r>
    </w:p>
    <w:p w14:paraId="6157C606" w14:textId="77777777" w:rsidR="008729D5" w:rsidRPr="002A20D3" w:rsidRDefault="00D10693">
      <w:pPr>
        <w:pStyle w:val="ListParagraph"/>
        <w:numPr>
          <w:ilvl w:val="0"/>
          <w:numId w:val="14"/>
        </w:num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 xml:space="preserve">premises with the occupier’s consent </w:t>
      </w:r>
    </w:p>
    <w:p w14:paraId="6F73BE2D" w14:textId="77777777" w:rsidR="008729D5" w:rsidRPr="002A20D3" w:rsidRDefault="00D10693">
      <w:pPr>
        <w:pStyle w:val="ListParagraph"/>
        <w:numPr>
          <w:ilvl w:val="0"/>
          <w:numId w:val="14"/>
        </w:num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 xml:space="preserve">adjacent land to seek the occupier’s consent in order to effectively conduct their duties. </w:t>
      </w:r>
    </w:p>
    <w:p w14:paraId="63F8906B" w14:textId="7A571772" w:rsidR="00D10693" w:rsidRDefault="00D10693" w:rsidP="008729D5">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Entry is to be without payment of an entry fee or other charge. An authorised person may not enter parts</w:t>
      </w:r>
      <w:r w:rsidR="008729D5"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of the premises that</w:t>
      </w:r>
      <w:r w:rsidR="008729D5"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are</w:t>
      </w:r>
      <w:r w:rsidR="008729D5"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being used only for residential purposes.</w:t>
      </w:r>
    </w:p>
    <w:p w14:paraId="7A2B78DB" w14:textId="351ED918" w:rsidR="002A20D3" w:rsidRPr="002A20D3" w:rsidRDefault="002A20D3" w:rsidP="008729D5">
      <w:pPr>
        <w:spacing w:before="240" w:after="240"/>
        <w:rPr>
          <w:rFonts w:ascii="Arial" w:eastAsia="Arial" w:hAnsi="Arial" w:cs="Arial"/>
          <w:color w:val="000000" w:themeColor="text1"/>
          <w:sz w:val="24"/>
          <w:szCs w:val="24"/>
        </w:rPr>
      </w:pPr>
      <w:r>
        <w:rPr>
          <w:rFonts w:ascii="Arial" w:eastAsia="Arial" w:hAnsi="Arial" w:cs="Arial"/>
          <w:color w:val="000000" w:themeColor="text1"/>
          <w:sz w:val="24"/>
          <w:szCs w:val="24"/>
        </w:rPr>
        <w:t xml:space="preserve">An authorised person may enter the premises with </w:t>
      </w:r>
      <w:r>
        <w:rPr>
          <w:rFonts w:ascii="Arial" w:eastAsia="Arial" w:hAnsi="Arial" w:cs="Arial"/>
          <w:b/>
          <w:bCs/>
          <w:i/>
          <w:iCs/>
          <w:color w:val="000000" w:themeColor="text1"/>
          <w:sz w:val="24"/>
          <w:szCs w:val="24"/>
        </w:rPr>
        <w:t>necessary assistance. Necessary assistance</w:t>
      </w:r>
      <w:r>
        <w:rPr>
          <w:rFonts w:ascii="Arial" w:eastAsia="Arial" w:hAnsi="Arial" w:cs="Arial"/>
          <w:color w:val="000000" w:themeColor="text1"/>
          <w:sz w:val="24"/>
          <w:szCs w:val="24"/>
        </w:rPr>
        <w:t xml:space="preserve"> includes the attendance of 1 or more people who, in the opinion of the authorised person, have knowledge or skills that could assist the authorised person to carry out their function.</w:t>
      </w:r>
    </w:p>
    <w:p w14:paraId="6EB1D9A3" w14:textId="0E2DB291" w:rsidR="00760A38" w:rsidRPr="002A20D3" w:rsidRDefault="00760A38" w:rsidP="00760A38">
      <w:pPr>
        <w:pStyle w:val="Heading3"/>
        <w:rPr>
          <w:rFonts w:cs="Arial"/>
          <w:b w:val="0"/>
          <w:i/>
          <w:iCs/>
        </w:rPr>
      </w:pPr>
      <w:r w:rsidRPr="002A20D3">
        <w:rPr>
          <w:rFonts w:cs="Arial"/>
        </w:rPr>
        <w:t xml:space="preserve">Clause </w:t>
      </w:r>
      <w:r w:rsidR="00257567" w:rsidRPr="002A20D3">
        <w:rPr>
          <w:rFonts w:cs="Arial"/>
        </w:rPr>
        <w:t>5</w:t>
      </w:r>
      <w:r w:rsidR="004F44F5" w:rsidRPr="002A20D3">
        <w:rPr>
          <w:rFonts w:cs="Arial"/>
        </w:rPr>
        <w:t>2</w:t>
      </w:r>
      <w:r w:rsidRPr="002A20D3">
        <w:rPr>
          <w:rFonts w:cs="Arial"/>
        </w:rPr>
        <w:tab/>
      </w:r>
      <w:r w:rsidR="00257567" w:rsidRPr="002A20D3">
        <w:rPr>
          <w:rFonts w:cs="Arial"/>
        </w:rPr>
        <w:t>Production of identity card</w:t>
      </w:r>
    </w:p>
    <w:p w14:paraId="1D6DA115" w14:textId="77777777" w:rsidR="00D10693" w:rsidRPr="002A20D3" w:rsidRDefault="00D10693" w:rsidP="00D10693">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This clause provides that an authorised person, and any other person accompanying the authorised person who is not a police officer, may not remain at the premises entered if the authorised person does not produce their identity card when asked by the occupier.</w:t>
      </w:r>
    </w:p>
    <w:p w14:paraId="1FC52259" w14:textId="3D30D8FD" w:rsidR="00760A38" w:rsidRPr="002A20D3" w:rsidRDefault="00760A38" w:rsidP="00760A38">
      <w:pPr>
        <w:pStyle w:val="Heading3"/>
        <w:rPr>
          <w:rFonts w:cs="Arial"/>
          <w:b w:val="0"/>
          <w:i/>
          <w:iCs/>
        </w:rPr>
      </w:pPr>
      <w:r w:rsidRPr="002A20D3">
        <w:rPr>
          <w:rFonts w:cs="Arial"/>
        </w:rPr>
        <w:t>Clause 5</w:t>
      </w:r>
      <w:r w:rsidR="004F44F5" w:rsidRPr="002A20D3">
        <w:rPr>
          <w:rFonts w:cs="Arial"/>
        </w:rPr>
        <w:t>3</w:t>
      </w:r>
      <w:r w:rsidRPr="002A20D3">
        <w:rPr>
          <w:rFonts w:cs="Arial"/>
        </w:rPr>
        <w:tab/>
      </w:r>
      <w:r w:rsidR="00257567" w:rsidRPr="002A20D3">
        <w:rPr>
          <w:rFonts w:cs="Arial"/>
        </w:rPr>
        <w:t>Consent to entry</w:t>
      </w:r>
    </w:p>
    <w:p w14:paraId="1119EFFC" w14:textId="6D79BFD7" w:rsidR="00D10693" w:rsidRPr="002A20D3" w:rsidRDefault="00D10693" w:rsidP="00D10693">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This clause provides that</w:t>
      </w:r>
      <w:r w:rsidR="008729D5"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when seeking consent to enter the premises, an authorised person must produce their identity card and inform the occupier of the purpose of the entry</w:t>
      </w:r>
      <w:r w:rsidR="008729D5" w:rsidRPr="002A20D3">
        <w:rPr>
          <w:rFonts w:ascii="Arial" w:eastAsia="Arial" w:hAnsi="Arial" w:cs="Arial"/>
          <w:color w:val="000000" w:themeColor="text1"/>
          <w:sz w:val="24"/>
          <w:szCs w:val="24"/>
        </w:rPr>
        <w:t xml:space="preserve"> and reason for and identity of any other person accompanying them</w:t>
      </w:r>
      <w:r w:rsidRPr="002A20D3">
        <w:rPr>
          <w:rFonts w:ascii="Arial" w:eastAsia="Arial" w:hAnsi="Arial" w:cs="Arial"/>
          <w:color w:val="000000" w:themeColor="text1"/>
          <w:sz w:val="24"/>
          <w:szCs w:val="24"/>
        </w:rPr>
        <w:t xml:space="preserve">; that anything </w:t>
      </w:r>
      <w:r w:rsidR="009248C3" w:rsidRPr="002A20D3">
        <w:rPr>
          <w:rFonts w:ascii="Arial" w:eastAsia="Arial" w:hAnsi="Arial" w:cs="Arial"/>
          <w:color w:val="000000" w:themeColor="text1"/>
          <w:sz w:val="24"/>
          <w:szCs w:val="24"/>
        </w:rPr>
        <w:t>found</w:t>
      </w:r>
      <w:r w:rsidRPr="002A20D3">
        <w:rPr>
          <w:rFonts w:ascii="Arial" w:eastAsia="Arial" w:hAnsi="Arial" w:cs="Arial"/>
          <w:color w:val="000000" w:themeColor="text1"/>
          <w:sz w:val="24"/>
          <w:szCs w:val="24"/>
        </w:rPr>
        <w:t xml:space="preserve"> under this part may be used in evidence in court; and that consent may be refused. </w:t>
      </w:r>
    </w:p>
    <w:p w14:paraId="2B1854E4" w14:textId="268E22D9" w:rsidR="00D10693" w:rsidRPr="002A20D3" w:rsidRDefault="00D10693" w:rsidP="00D10693">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 xml:space="preserve">The authorised person must ask the occupier to sign a written acknowledgement of their consent to enter and must provide a copy to the occupier as soon as practicable. This ensures informed consent. If consent is questioned a court must find that the occupier did not consent to entry under this part. </w:t>
      </w:r>
    </w:p>
    <w:p w14:paraId="2C685BE5" w14:textId="499D1811" w:rsidR="00760A38" w:rsidRPr="002A20D3" w:rsidRDefault="00760A38" w:rsidP="00760A38">
      <w:pPr>
        <w:pStyle w:val="Heading3"/>
        <w:rPr>
          <w:rFonts w:cs="Arial"/>
          <w:b w:val="0"/>
          <w:i/>
          <w:iCs/>
        </w:rPr>
      </w:pPr>
      <w:r w:rsidRPr="002A20D3">
        <w:rPr>
          <w:rFonts w:cs="Arial"/>
        </w:rPr>
        <w:t xml:space="preserve">Clause </w:t>
      </w:r>
      <w:r w:rsidR="00257567" w:rsidRPr="002A20D3">
        <w:rPr>
          <w:rFonts w:cs="Arial"/>
        </w:rPr>
        <w:t>5</w:t>
      </w:r>
      <w:r w:rsidR="004F44F5" w:rsidRPr="002A20D3">
        <w:rPr>
          <w:rFonts w:cs="Arial"/>
        </w:rPr>
        <w:t>4</w:t>
      </w:r>
      <w:r w:rsidRPr="002A20D3">
        <w:rPr>
          <w:rFonts w:cs="Arial"/>
        </w:rPr>
        <w:tab/>
      </w:r>
      <w:r w:rsidR="00257567" w:rsidRPr="002A20D3">
        <w:rPr>
          <w:rFonts w:cs="Arial"/>
        </w:rPr>
        <w:t>General powers on entry to premises</w:t>
      </w:r>
    </w:p>
    <w:p w14:paraId="76AD6F20" w14:textId="77777777" w:rsidR="00D10693" w:rsidRPr="002A20D3" w:rsidRDefault="00D10693" w:rsidP="00D10693">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This clause outlines the actions that an authorised person who enters a premises can do in relation to the premises or anything at the premises.</w:t>
      </w:r>
    </w:p>
    <w:p w14:paraId="768D1A54" w14:textId="06481048" w:rsidR="00D10693" w:rsidRPr="002A20D3" w:rsidRDefault="00D10693" w:rsidP="00D10693">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This clause establishes an offence for failing to take reasonable steps to comply with a requirement to provide reasonable help to facilitate actions</w:t>
      </w:r>
      <w:r w:rsidR="008729D5" w:rsidRPr="002A20D3">
        <w:rPr>
          <w:rFonts w:ascii="Arial" w:eastAsia="Arial" w:hAnsi="Arial" w:cs="Arial"/>
          <w:color w:val="000000" w:themeColor="text1"/>
          <w:sz w:val="24"/>
          <w:szCs w:val="24"/>
        </w:rPr>
        <w:t xml:space="preserve"> in clause 5</w:t>
      </w:r>
      <w:r w:rsidR="009248C3" w:rsidRPr="002A20D3">
        <w:rPr>
          <w:rFonts w:ascii="Arial" w:eastAsia="Arial" w:hAnsi="Arial" w:cs="Arial"/>
          <w:color w:val="000000" w:themeColor="text1"/>
          <w:sz w:val="24"/>
          <w:szCs w:val="24"/>
        </w:rPr>
        <w:t>4</w:t>
      </w:r>
      <w:r w:rsidR="008729D5" w:rsidRPr="002A20D3">
        <w:rPr>
          <w:rFonts w:ascii="Arial" w:eastAsia="Arial" w:hAnsi="Arial" w:cs="Arial"/>
          <w:color w:val="000000" w:themeColor="text1"/>
          <w:sz w:val="24"/>
          <w:szCs w:val="24"/>
        </w:rPr>
        <w:t xml:space="preserve"> (1) (d), (e) or (f)</w:t>
      </w:r>
      <w:r w:rsidRPr="002A20D3">
        <w:rPr>
          <w:rFonts w:ascii="Arial" w:eastAsia="Arial" w:hAnsi="Arial" w:cs="Arial"/>
          <w:color w:val="000000" w:themeColor="text1"/>
          <w:sz w:val="24"/>
          <w:szCs w:val="24"/>
        </w:rPr>
        <w:t xml:space="preserve">. The maximum penalty for this offence is </w:t>
      </w:r>
      <w:r w:rsidR="008729D5" w:rsidRPr="002A20D3">
        <w:rPr>
          <w:rFonts w:ascii="Arial" w:eastAsia="Arial" w:hAnsi="Arial" w:cs="Arial"/>
          <w:color w:val="000000" w:themeColor="text1"/>
          <w:sz w:val="24"/>
          <w:szCs w:val="24"/>
        </w:rPr>
        <w:t>5</w:t>
      </w:r>
      <w:r w:rsidRPr="002A20D3">
        <w:rPr>
          <w:rFonts w:ascii="Arial" w:eastAsia="Arial" w:hAnsi="Arial" w:cs="Arial"/>
          <w:color w:val="000000" w:themeColor="text1"/>
          <w:sz w:val="24"/>
          <w:szCs w:val="24"/>
        </w:rPr>
        <w:t xml:space="preserve">0 penalty units. </w:t>
      </w:r>
    </w:p>
    <w:p w14:paraId="4A0472D4" w14:textId="68382CDB" w:rsidR="00760A38" w:rsidRPr="002A20D3" w:rsidRDefault="00760A38" w:rsidP="00760A38">
      <w:pPr>
        <w:pStyle w:val="Heading3"/>
        <w:rPr>
          <w:rFonts w:cs="Arial"/>
          <w:b w:val="0"/>
          <w:i/>
          <w:iCs/>
        </w:rPr>
      </w:pPr>
      <w:r w:rsidRPr="002A20D3">
        <w:rPr>
          <w:rFonts w:cs="Arial"/>
        </w:rPr>
        <w:lastRenderedPageBreak/>
        <w:t xml:space="preserve">Clause </w:t>
      </w:r>
      <w:r w:rsidR="00257567" w:rsidRPr="002A20D3">
        <w:rPr>
          <w:rFonts w:cs="Arial"/>
        </w:rPr>
        <w:t>5</w:t>
      </w:r>
      <w:r w:rsidR="004F44F5" w:rsidRPr="002A20D3">
        <w:rPr>
          <w:rFonts w:cs="Arial"/>
        </w:rPr>
        <w:t>5</w:t>
      </w:r>
      <w:r w:rsidRPr="002A20D3">
        <w:rPr>
          <w:rFonts w:cs="Arial"/>
        </w:rPr>
        <w:tab/>
      </w:r>
      <w:r w:rsidR="00257567" w:rsidRPr="002A20D3">
        <w:rPr>
          <w:rFonts w:cs="Arial"/>
        </w:rPr>
        <w:t>Power to obtain, inspect and copy documents</w:t>
      </w:r>
    </w:p>
    <w:p w14:paraId="1E256BAC" w14:textId="15A545D8" w:rsidR="008729D5" w:rsidRPr="002A20D3" w:rsidRDefault="008729D5" w:rsidP="008729D5">
      <w:pPr>
        <w:spacing w:before="240" w:after="240"/>
        <w:rPr>
          <w:rFonts w:ascii="Arial" w:eastAsia="Arial" w:hAnsi="Arial" w:cs="Arial"/>
          <w:color w:val="000000" w:themeColor="text1"/>
          <w:sz w:val="24"/>
          <w:szCs w:val="24"/>
        </w:rPr>
      </w:pPr>
      <w:bookmarkStart w:id="11" w:name="_Hlk116915848"/>
      <w:r w:rsidRPr="002A20D3">
        <w:rPr>
          <w:rFonts w:ascii="Arial" w:eastAsia="Arial" w:hAnsi="Arial" w:cs="Arial"/>
          <w:color w:val="000000" w:themeColor="text1"/>
          <w:sz w:val="24"/>
          <w:szCs w:val="24"/>
        </w:rPr>
        <w:t>This clause provides an authorised person may, in writing, require specified persons to give them information or produce documents or anything else that the person has or has access to, that are reasonably required by the authorised person for the Act. Specified persons include a professional engineer, an employer or former employer of a registered engineer</w:t>
      </w:r>
      <w:r w:rsidR="00AA7CB3" w:rsidRPr="002A20D3">
        <w:rPr>
          <w:rFonts w:ascii="Arial" w:eastAsia="Arial" w:hAnsi="Arial" w:cs="Arial"/>
          <w:color w:val="000000" w:themeColor="text1"/>
          <w:sz w:val="24"/>
          <w:szCs w:val="24"/>
        </w:rPr>
        <w:t xml:space="preserve"> or an employee or former employee of a professional engineer.</w:t>
      </w:r>
    </w:p>
    <w:p w14:paraId="1CA078A8" w14:textId="00751EFA" w:rsidR="008729D5" w:rsidRPr="002A20D3" w:rsidRDefault="008729D5" w:rsidP="008729D5">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 xml:space="preserve">This clause establishes an offence for failing to take reasonable steps to comply with a requirement </w:t>
      </w:r>
      <w:r w:rsidR="00AA7CB3" w:rsidRPr="002A20D3">
        <w:rPr>
          <w:rFonts w:ascii="Arial" w:eastAsia="Arial" w:hAnsi="Arial" w:cs="Arial"/>
          <w:color w:val="000000" w:themeColor="text1"/>
          <w:sz w:val="24"/>
          <w:szCs w:val="24"/>
        </w:rPr>
        <w:t>made of the person under this clause.</w:t>
      </w:r>
      <w:r w:rsidRPr="002A20D3">
        <w:rPr>
          <w:rFonts w:ascii="Arial" w:eastAsia="Arial" w:hAnsi="Arial" w:cs="Arial"/>
          <w:color w:val="000000" w:themeColor="text1"/>
          <w:sz w:val="24"/>
          <w:szCs w:val="24"/>
        </w:rPr>
        <w:t xml:space="preserve"> The maximum penalty for this offence is 50 penalty units. </w:t>
      </w:r>
    </w:p>
    <w:p w14:paraId="0CC3B3A4" w14:textId="6538485E" w:rsidR="00760A38" w:rsidRPr="002A20D3" w:rsidRDefault="00760A38" w:rsidP="00760A38">
      <w:pPr>
        <w:pStyle w:val="Heading3"/>
        <w:rPr>
          <w:rFonts w:cs="Arial"/>
          <w:b w:val="0"/>
          <w:i/>
          <w:iCs/>
        </w:rPr>
      </w:pPr>
      <w:r w:rsidRPr="002A20D3">
        <w:rPr>
          <w:rFonts w:cs="Arial"/>
        </w:rPr>
        <w:t xml:space="preserve">Clause </w:t>
      </w:r>
      <w:r w:rsidR="00257567" w:rsidRPr="002A20D3">
        <w:rPr>
          <w:rFonts w:cs="Arial"/>
        </w:rPr>
        <w:t>5</w:t>
      </w:r>
      <w:r w:rsidR="004F44F5" w:rsidRPr="002A20D3">
        <w:rPr>
          <w:rFonts w:cs="Arial"/>
        </w:rPr>
        <w:t>6</w:t>
      </w:r>
      <w:r w:rsidRPr="002A20D3">
        <w:rPr>
          <w:rFonts w:cs="Arial"/>
        </w:rPr>
        <w:tab/>
      </w:r>
      <w:r w:rsidR="00257567" w:rsidRPr="002A20D3">
        <w:rPr>
          <w:rFonts w:cs="Arial"/>
        </w:rPr>
        <w:t>Abrogation of privilege against self-incrimination</w:t>
      </w:r>
    </w:p>
    <w:bookmarkEnd w:id="11"/>
    <w:p w14:paraId="1327340D" w14:textId="2493BAAE" w:rsidR="00257567" w:rsidRPr="002A20D3" w:rsidRDefault="00257567" w:rsidP="00AA7CB3">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This claus</w:t>
      </w:r>
      <w:r w:rsidR="00AA7CB3" w:rsidRPr="002A20D3">
        <w:rPr>
          <w:rFonts w:ascii="Arial" w:eastAsia="Arial" w:hAnsi="Arial" w:cs="Arial"/>
          <w:color w:val="000000" w:themeColor="text1"/>
          <w:sz w:val="24"/>
          <w:szCs w:val="24"/>
        </w:rPr>
        <w:t xml:space="preserve">e </w:t>
      </w:r>
      <w:r w:rsidRPr="002A20D3">
        <w:rPr>
          <w:rFonts w:ascii="Arial" w:eastAsia="Arial" w:hAnsi="Arial" w:cs="Arial"/>
          <w:color w:val="000000" w:themeColor="text1"/>
          <w:sz w:val="24"/>
          <w:szCs w:val="24"/>
        </w:rPr>
        <w:t>provides that a person is not excused f</w:t>
      </w:r>
      <w:r w:rsidR="00AA7CB3" w:rsidRPr="002A20D3">
        <w:rPr>
          <w:rFonts w:ascii="Arial" w:eastAsia="Arial" w:hAnsi="Arial" w:cs="Arial"/>
          <w:color w:val="000000" w:themeColor="text1"/>
          <w:sz w:val="24"/>
          <w:szCs w:val="24"/>
        </w:rPr>
        <w:t xml:space="preserve">rom </w:t>
      </w:r>
      <w:r w:rsidRPr="002A20D3">
        <w:rPr>
          <w:rFonts w:ascii="Arial" w:eastAsia="Arial" w:hAnsi="Arial" w:cs="Arial"/>
          <w:color w:val="000000" w:themeColor="text1"/>
          <w:sz w:val="24"/>
          <w:szCs w:val="24"/>
        </w:rPr>
        <w:t xml:space="preserve">answering a question, providing information or a document or other thing, under </w:t>
      </w:r>
      <w:r w:rsidR="00AA7CB3" w:rsidRPr="002A20D3">
        <w:rPr>
          <w:rFonts w:ascii="Arial" w:eastAsia="Arial" w:hAnsi="Arial" w:cs="Arial"/>
          <w:color w:val="000000" w:themeColor="text1"/>
          <w:sz w:val="24"/>
          <w:szCs w:val="24"/>
        </w:rPr>
        <w:t>division 7.</w:t>
      </w:r>
      <w:r w:rsidR="009248C3" w:rsidRPr="002A20D3">
        <w:rPr>
          <w:rFonts w:ascii="Arial" w:eastAsia="Arial" w:hAnsi="Arial" w:cs="Arial"/>
          <w:color w:val="000000" w:themeColor="text1"/>
          <w:sz w:val="24"/>
          <w:szCs w:val="24"/>
        </w:rPr>
        <w:t>3</w:t>
      </w:r>
      <w:r w:rsidRPr="002A20D3">
        <w:rPr>
          <w:rFonts w:ascii="Arial" w:eastAsia="Arial" w:hAnsi="Arial" w:cs="Arial"/>
          <w:color w:val="000000" w:themeColor="text1"/>
          <w:sz w:val="24"/>
          <w:szCs w:val="24"/>
        </w:rPr>
        <w:t xml:space="preserve"> on the ground that the answer to this question, or the information</w:t>
      </w:r>
      <w:r w:rsidR="00AA7CB3" w:rsidRPr="002A20D3">
        <w:rPr>
          <w:rFonts w:ascii="Arial" w:eastAsia="Arial" w:hAnsi="Arial" w:cs="Arial"/>
          <w:color w:val="000000" w:themeColor="text1"/>
          <w:sz w:val="24"/>
          <w:szCs w:val="24"/>
        </w:rPr>
        <w:t xml:space="preserve"> or</w:t>
      </w:r>
      <w:r w:rsidRPr="002A20D3">
        <w:rPr>
          <w:rFonts w:ascii="Arial" w:eastAsia="Arial" w:hAnsi="Arial" w:cs="Arial"/>
          <w:color w:val="000000" w:themeColor="text1"/>
          <w:sz w:val="24"/>
          <w:szCs w:val="24"/>
        </w:rPr>
        <w:t xml:space="preserve"> document, may tend to incriminate the person or expose the person to a penalty.</w:t>
      </w:r>
    </w:p>
    <w:p w14:paraId="62049762" w14:textId="03F38515" w:rsidR="00257567" w:rsidRPr="002A20D3" w:rsidRDefault="00257567" w:rsidP="00AA7CB3">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However,</w:t>
      </w:r>
      <w:r w:rsidR="00AA7CB3"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the clause also provides that</w:t>
      </w:r>
      <w:r w:rsidR="00AA7CB3"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any information obtained, directly or indirectly,</w:t>
      </w:r>
      <w:r w:rsidR="00AA7CB3"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 xml:space="preserve">because of the giving of the answer or production of </w:t>
      </w:r>
      <w:r w:rsidR="00AA7CB3" w:rsidRPr="002A20D3">
        <w:rPr>
          <w:rFonts w:ascii="Arial" w:eastAsia="Arial" w:hAnsi="Arial" w:cs="Arial"/>
          <w:color w:val="000000" w:themeColor="text1"/>
          <w:sz w:val="24"/>
          <w:szCs w:val="24"/>
        </w:rPr>
        <w:t xml:space="preserve">the </w:t>
      </w:r>
      <w:r w:rsidRPr="002A20D3">
        <w:rPr>
          <w:rFonts w:ascii="Arial" w:eastAsia="Arial" w:hAnsi="Arial" w:cs="Arial"/>
          <w:color w:val="000000" w:themeColor="text1"/>
          <w:sz w:val="24"/>
          <w:szCs w:val="24"/>
        </w:rPr>
        <w:t>document under this Act, is not admissible in evidence against</w:t>
      </w:r>
      <w:r w:rsidR="00AA7CB3"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the person in a civil or criminal proceeding, other than a proceeding for an offence arising out of the false or misleading nature of the answer, information</w:t>
      </w:r>
      <w:r w:rsidR="00AA7CB3" w:rsidRPr="002A20D3">
        <w:rPr>
          <w:rFonts w:ascii="Arial" w:eastAsia="Arial" w:hAnsi="Arial" w:cs="Arial"/>
          <w:color w:val="000000" w:themeColor="text1"/>
          <w:sz w:val="24"/>
          <w:szCs w:val="24"/>
        </w:rPr>
        <w:t xml:space="preserve"> or</w:t>
      </w:r>
      <w:r w:rsidRPr="002A20D3">
        <w:rPr>
          <w:rFonts w:ascii="Arial" w:eastAsia="Arial" w:hAnsi="Arial" w:cs="Arial"/>
          <w:color w:val="000000" w:themeColor="text1"/>
          <w:sz w:val="24"/>
          <w:szCs w:val="24"/>
        </w:rPr>
        <w:t xml:space="preserve"> document.</w:t>
      </w:r>
    </w:p>
    <w:p w14:paraId="0DC722B3" w14:textId="17B6AE09" w:rsidR="00760A38" w:rsidRPr="002A20D3" w:rsidRDefault="00760A38" w:rsidP="00760A38">
      <w:pPr>
        <w:pStyle w:val="Heading3"/>
        <w:rPr>
          <w:rFonts w:cs="Arial"/>
          <w:b w:val="0"/>
          <w:i/>
          <w:iCs/>
        </w:rPr>
      </w:pPr>
      <w:r w:rsidRPr="002A20D3">
        <w:rPr>
          <w:rFonts w:cs="Arial"/>
        </w:rPr>
        <w:t xml:space="preserve">Clause </w:t>
      </w:r>
      <w:r w:rsidR="00257567" w:rsidRPr="002A20D3">
        <w:rPr>
          <w:rFonts w:cs="Arial"/>
        </w:rPr>
        <w:t>5</w:t>
      </w:r>
      <w:r w:rsidR="002A20D3">
        <w:rPr>
          <w:rFonts w:cs="Arial"/>
        </w:rPr>
        <w:t>7</w:t>
      </w:r>
      <w:r w:rsidRPr="002A20D3">
        <w:rPr>
          <w:rFonts w:cs="Arial"/>
        </w:rPr>
        <w:tab/>
      </w:r>
      <w:r w:rsidR="00257567" w:rsidRPr="002A20D3">
        <w:rPr>
          <w:rFonts w:cs="Arial"/>
        </w:rPr>
        <w:t>Warning to be given</w:t>
      </w:r>
    </w:p>
    <w:p w14:paraId="2B8AF782" w14:textId="00EDB852" w:rsidR="00760A38" w:rsidRPr="002A20D3" w:rsidRDefault="00AA7CB3" w:rsidP="00760A38">
      <w:pPr>
        <w:rPr>
          <w:rFonts w:ascii="Arial" w:hAnsi="Arial" w:cs="Arial"/>
          <w:sz w:val="24"/>
          <w:szCs w:val="24"/>
        </w:rPr>
      </w:pPr>
      <w:r w:rsidRPr="002A20D3">
        <w:rPr>
          <w:rFonts w:ascii="Arial" w:hAnsi="Arial" w:cs="Arial"/>
          <w:sz w:val="24"/>
          <w:szCs w:val="24"/>
        </w:rPr>
        <w:t>This clause provides that before requiring a person to comply with a requirement under clause 5</w:t>
      </w:r>
      <w:r w:rsidR="004F44F5" w:rsidRPr="002A20D3">
        <w:rPr>
          <w:rFonts w:ascii="Arial" w:hAnsi="Arial" w:cs="Arial"/>
          <w:sz w:val="24"/>
          <w:szCs w:val="24"/>
        </w:rPr>
        <w:t>4</w:t>
      </w:r>
      <w:r w:rsidRPr="002A20D3">
        <w:rPr>
          <w:rFonts w:ascii="Arial" w:hAnsi="Arial" w:cs="Arial"/>
          <w:sz w:val="24"/>
          <w:szCs w:val="24"/>
        </w:rPr>
        <w:t xml:space="preserve"> (1) (d) or (e) or clause 5</w:t>
      </w:r>
      <w:r w:rsidR="004F44F5" w:rsidRPr="002A20D3">
        <w:rPr>
          <w:rFonts w:ascii="Arial" w:hAnsi="Arial" w:cs="Arial"/>
          <w:sz w:val="24"/>
          <w:szCs w:val="24"/>
        </w:rPr>
        <w:t>5</w:t>
      </w:r>
      <w:r w:rsidRPr="002A20D3">
        <w:rPr>
          <w:rFonts w:ascii="Arial" w:hAnsi="Arial" w:cs="Arial"/>
          <w:sz w:val="24"/>
          <w:szCs w:val="24"/>
        </w:rPr>
        <w:t>, an authorised person must warn the person that failure to comply constitutes an offence and the effect of clause 5</w:t>
      </w:r>
      <w:r w:rsidR="004F44F5" w:rsidRPr="002A20D3">
        <w:rPr>
          <w:rFonts w:ascii="Arial" w:hAnsi="Arial" w:cs="Arial"/>
          <w:sz w:val="24"/>
          <w:szCs w:val="24"/>
        </w:rPr>
        <w:t>6</w:t>
      </w:r>
      <w:r w:rsidRPr="002A20D3">
        <w:rPr>
          <w:rFonts w:ascii="Arial" w:hAnsi="Arial" w:cs="Arial"/>
          <w:sz w:val="24"/>
          <w:szCs w:val="24"/>
        </w:rPr>
        <w:t>.</w:t>
      </w:r>
    </w:p>
    <w:p w14:paraId="304519EC" w14:textId="2256F0E2" w:rsidR="00AA7CB3" w:rsidRPr="002A20D3" w:rsidRDefault="00AA7CB3" w:rsidP="00AA7CB3">
      <w:pPr>
        <w:rPr>
          <w:rFonts w:ascii="Arial" w:eastAsia="Arial" w:hAnsi="Arial" w:cs="Arial"/>
          <w:color w:val="000000" w:themeColor="text1"/>
          <w:sz w:val="24"/>
          <w:szCs w:val="24"/>
        </w:rPr>
      </w:pPr>
      <w:r w:rsidRPr="002A20D3">
        <w:rPr>
          <w:rFonts w:ascii="Arial" w:hAnsi="Arial" w:cs="Arial"/>
          <w:sz w:val="24"/>
          <w:szCs w:val="24"/>
        </w:rPr>
        <w:t xml:space="preserve">This clause provides that it is not an offence for an individual to refuse to </w:t>
      </w:r>
      <w:r w:rsidRPr="002A20D3">
        <w:rPr>
          <w:rFonts w:ascii="Arial" w:eastAsia="Arial" w:hAnsi="Arial" w:cs="Arial"/>
          <w:color w:val="000000" w:themeColor="text1"/>
          <w:sz w:val="24"/>
          <w:szCs w:val="24"/>
        </w:rPr>
        <w:t>answer a question put by an authorised person or provide information or a document under clause 5</w:t>
      </w:r>
      <w:r w:rsidR="004F44F5" w:rsidRPr="002A20D3">
        <w:rPr>
          <w:rFonts w:ascii="Arial" w:eastAsia="Arial" w:hAnsi="Arial" w:cs="Arial"/>
          <w:color w:val="000000" w:themeColor="text1"/>
          <w:sz w:val="24"/>
          <w:szCs w:val="24"/>
        </w:rPr>
        <w:t>4</w:t>
      </w:r>
      <w:r w:rsidRPr="002A20D3">
        <w:rPr>
          <w:rFonts w:ascii="Arial" w:eastAsia="Arial" w:hAnsi="Arial" w:cs="Arial"/>
          <w:color w:val="000000" w:themeColor="text1"/>
          <w:sz w:val="24"/>
          <w:szCs w:val="24"/>
        </w:rPr>
        <w:t xml:space="preserve"> (</w:t>
      </w:r>
      <w:r w:rsidR="004F44F5" w:rsidRPr="002A20D3">
        <w:rPr>
          <w:rFonts w:ascii="Arial" w:eastAsia="Arial" w:hAnsi="Arial" w:cs="Arial"/>
          <w:color w:val="000000" w:themeColor="text1"/>
          <w:sz w:val="24"/>
          <w:szCs w:val="24"/>
        </w:rPr>
        <w:t>1</w:t>
      </w:r>
      <w:r w:rsidRPr="002A20D3">
        <w:rPr>
          <w:rFonts w:ascii="Arial" w:eastAsia="Arial" w:hAnsi="Arial" w:cs="Arial"/>
          <w:color w:val="000000" w:themeColor="text1"/>
          <w:sz w:val="24"/>
          <w:szCs w:val="24"/>
        </w:rPr>
        <w:t>) (d) or (e) or clause 5</w:t>
      </w:r>
      <w:r w:rsidR="004F44F5" w:rsidRPr="002A20D3">
        <w:rPr>
          <w:rFonts w:ascii="Arial" w:eastAsia="Arial" w:hAnsi="Arial" w:cs="Arial"/>
          <w:color w:val="000000" w:themeColor="text1"/>
          <w:sz w:val="24"/>
          <w:szCs w:val="24"/>
        </w:rPr>
        <w:t>5</w:t>
      </w:r>
      <w:r w:rsidRPr="002A20D3">
        <w:rPr>
          <w:rFonts w:ascii="Arial" w:eastAsia="Arial" w:hAnsi="Arial" w:cs="Arial"/>
          <w:color w:val="000000" w:themeColor="text1"/>
          <w:sz w:val="24"/>
          <w:szCs w:val="24"/>
        </w:rPr>
        <w:t>,</w:t>
      </w:r>
      <w:r w:rsidR="004A7D5E" w:rsidRPr="002A20D3">
        <w:rPr>
          <w:rFonts w:ascii="Arial" w:eastAsia="Arial" w:hAnsi="Arial" w:cs="Arial"/>
          <w:color w:val="000000" w:themeColor="text1"/>
          <w:sz w:val="24"/>
          <w:szCs w:val="24"/>
        </w:rPr>
        <w:t xml:space="preserve"> </w:t>
      </w:r>
      <w:r w:rsidRPr="002A20D3">
        <w:rPr>
          <w:rFonts w:ascii="Arial" w:eastAsia="Arial" w:hAnsi="Arial" w:cs="Arial"/>
          <w:color w:val="000000" w:themeColor="text1"/>
          <w:sz w:val="24"/>
          <w:szCs w:val="24"/>
        </w:rPr>
        <w:t>on the ground that the answer to th</w:t>
      </w:r>
      <w:r w:rsidR="004A7D5E" w:rsidRPr="002A20D3">
        <w:rPr>
          <w:rFonts w:ascii="Arial" w:eastAsia="Arial" w:hAnsi="Arial" w:cs="Arial"/>
          <w:color w:val="000000" w:themeColor="text1"/>
          <w:sz w:val="24"/>
          <w:szCs w:val="24"/>
        </w:rPr>
        <w:t>e</w:t>
      </w:r>
      <w:r w:rsidRPr="002A20D3">
        <w:rPr>
          <w:rFonts w:ascii="Arial" w:eastAsia="Arial" w:hAnsi="Arial" w:cs="Arial"/>
          <w:color w:val="000000" w:themeColor="text1"/>
          <w:sz w:val="24"/>
          <w:szCs w:val="24"/>
        </w:rPr>
        <w:t xml:space="preserve"> question, or the information or document, m</w:t>
      </w:r>
      <w:r w:rsidR="004A7D5E" w:rsidRPr="002A20D3">
        <w:rPr>
          <w:rFonts w:ascii="Arial" w:eastAsia="Arial" w:hAnsi="Arial" w:cs="Arial"/>
          <w:color w:val="000000" w:themeColor="text1"/>
          <w:sz w:val="24"/>
          <w:szCs w:val="24"/>
        </w:rPr>
        <w:t>ight</w:t>
      </w:r>
      <w:r w:rsidRPr="002A20D3">
        <w:rPr>
          <w:rFonts w:ascii="Arial" w:eastAsia="Arial" w:hAnsi="Arial" w:cs="Arial"/>
          <w:color w:val="000000" w:themeColor="text1"/>
          <w:sz w:val="24"/>
          <w:szCs w:val="24"/>
        </w:rPr>
        <w:t xml:space="preserve"> tend to incriminate</w:t>
      </w:r>
      <w:r w:rsidR="009248C3" w:rsidRPr="002A20D3">
        <w:rPr>
          <w:rFonts w:ascii="Arial" w:eastAsia="Arial" w:hAnsi="Arial" w:cs="Arial"/>
          <w:color w:val="000000" w:themeColor="text1"/>
          <w:sz w:val="24"/>
          <w:szCs w:val="24"/>
        </w:rPr>
        <w:t xml:space="preserve"> the</w:t>
      </w:r>
      <w:r w:rsidRPr="002A20D3">
        <w:rPr>
          <w:rFonts w:ascii="Arial" w:eastAsia="Arial" w:hAnsi="Arial" w:cs="Arial"/>
          <w:color w:val="000000" w:themeColor="text1"/>
          <w:sz w:val="24"/>
          <w:szCs w:val="24"/>
        </w:rPr>
        <w:t xml:space="preserve"> </w:t>
      </w:r>
      <w:r w:rsidR="004A7D5E" w:rsidRPr="002A20D3">
        <w:rPr>
          <w:rFonts w:ascii="Arial" w:eastAsia="Arial" w:hAnsi="Arial" w:cs="Arial"/>
          <w:color w:val="000000" w:themeColor="text1"/>
          <w:sz w:val="24"/>
          <w:szCs w:val="24"/>
        </w:rPr>
        <w:t>individual, unless the individual was first given the warning contained in subsection (1) of this clause.</w:t>
      </w:r>
    </w:p>
    <w:p w14:paraId="57EA620E" w14:textId="793AF878" w:rsidR="004A7D5E" w:rsidRPr="002A20D3" w:rsidRDefault="004A7D5E" w:rsidP="00AA7CB3">
      <w:pPr>
        <w:rPr>
          <w:rFonts w:ascii="Arial" w:eastAsia="Arial" w:hAnsi="Arial" w:cs="Arial"/>
          <w:color w:val="000000" w:themeColor="text1"/>
          <w:sz w:val="24"/>
          <w:szCs w:val="24"/>
        </w:rPr>
      </w:pPr>
      <w:r w:rsidRPr="002A20D3">
        <w:rPr>
          <w:rFonts w:ascii="Arial" w:eastAsia="Arial" w:hAnsi="Arial" w:cs="Arial"/>
          <w:color w:val="000000" w:themeColor="text1"/>
          <w:sz w:val="24"/>
          <w:szCs w:val="24"/>
        </w:rPr>
        <w:t>This clause provides that not</w:t>
      </w:r>
      <w:r w:rsidR="006A419E" w:rsidRPr="002A20D3">
        <w:rPr>
          <w:rFonts w:ascii="Arial" w:eastAsia="Arial" w:hAnsi="Arial" w:cs="Arial"/>
          <w:color w:val="000000" w:themeColor="text1"/>
          <w:sz w:val="24"/>
          <w:szCs w:val="24"/>
        </w:rPr>
        <w:t>h</w:t>
      </w:r>
      <w:r w:rsidRPr="002A20D3">
        <w:rPr>
          <w:rFonts w:ascii="Arial" w:eastAsia="Arial" w:hAnsi="Arial" w:cs="Arial"/>
          <w:color w:val="000000" w:themeColor="text1"/>
          <w:sz w:val="24"/>
          <w:szCs w:val="24"/>
        </w:rPr>
        <w:t>ing in this clause prevents an authorised person from obtaining and using evidence given to the authorised person voluntarily by any person.</w:t>
      </w:r>
    </w:p>
    <w:p w14:paraId="3DFA5B2A" w14:textId="3723E5DB" w:rsidR="00D03507" w:rsidRPr="002A20D3" w:rsidRDefault="00D03507" w:rsidP="00D03507">
      <w:pPr>
        <w:pStyle w:val="Heading3"/>
        <w:rPr>
          <w:rFonts w:cs="Arial"/>
        </w:rPr>
      </w:pPr>
      <w:r w:rsidRPr="002A20D3">
        <w:rPr>
          <w:rFonts w:cs="Arial"/>
        </w:rPr>
        <w:t xml:space="preserve">PART 8 </w:t>
      </w:r>
      <w:r w:rsidRPr="002A20D3">
        <w:rPr>
          <w:rFonts w:cs="Arial"/>
        </w:rPr>
        <w:tab/>
        <w:t>OFFENCES</w:t>
      </w:r>
    </w:p>
    <w:p w14:paraId="5BBA33BB" w14:textId="75B8A339" w:rsidR="00C06DEE" w:rsidRPr="002A20D3" w:rsidRDefault="00257567" w:rsidP="005A49AB">
      <w:pPr>
        <w:rPr>
          <w:rFonts w:ascii="Arial" w:eastAsia="Arial" w:hAnsi="Arial" w:cs="Arial"/>
          <w:color w:val="000000" w:themeColor="text1"/>
          <w:sz w:val="24"/>
          <w:szCs w:val="24"/>
        </w:rPr>
      </w:pPr>
      <w:r w:rsidRPr="002A20D3">
        <w:rPr>
          <w:rFonts w:ascii="Arial" w:eastAsia="Arial" w:hAnsi="Arial" w:cs="Arial"/>
          <w:color w:val="000000" w:themeColor="text1"/>
          <w:sz w:val="24"/>
          <w:szCs w:val="24"/>
        </w:rPr>
        <w:t xml:space="preserve">Part </w:t>
      </w:r>
      <w:r w:rsidR="006C5FBC" w:rsidRPr="002A20D3">
        <w:rPr>
          <w:rFonts w:ascii="Arial" w:eastAsia="Arial" w:hAnsi="Arial" w:cs="Arial"/>
          <w:color w:val="000000" w:themeColor="text1"/>
          <w:sz w:val="24"/>
          <w:szCs w:val="24"/>
        </w:rPr>
        <w:t xml:space="preserve">8 </w:t>
      </w:r>
      <w:r w:rsidRPr="002A20D3">
        <w:rPr>
          <w:rFonts w:ascii="Arial" w:eastAsia="Arial" w:hAnsi="Arial" w:cs="Arial"/>
          <w:color w:val="000000" w:themeColor="text1"/>
          <w:sz w:val="24"/>
          <w:szCs w:val="24"/>
        </w:rPr>
        <w:t xml:space="preserve">contains </w:t>
      </w:r>
      <w:r w:rsidR="006C5FBC" w:rsidRPr="002A20D3">
        <w:rPr>
          <w:rFonts w:ascii="Arial" w:eastAsia="Arial" w:hAnsi="Arial" w:cs="Arial"/>
          <w:color w:val="000000" w:themeColor="text1"/>
          <w:sz w:val="24"/>
          <w:szCs w:val="24"/>
        </w:rPr>
        <w:t xml:space="preserve">the offence provisions for the Act. The offences and associated penalties have been developed in accordance with </w:t>
      </w:r>
      <w:r w:rsidR="00C06DEE" w:rsidRPr="002A20D3">
        <w:rPr>
          <w:rFonts w:ascii="Arial" w:eastAsia="Arial" w:hAnsi="Arial" w:cs="Arial"/>
          <w:color w:val="000000" w:themeColor="text1"/>
          <w:sz w:val="24"/>
          <w:szCs w:val="24"/>
        </w:rPr>
        <w:t xml:space="preserve">the ACT Government’s </w:t>
      </w:r>
      <w:r w:rsidR="00C06DEE" w:rsidRPr="002A20D3">
        <w:rPr>
          <w:rFonts w:ascii="Arial" w:eastAsia="Arial" w:hAnsi="Arial" w:cs="Arial"/>
          <w:i/>
          <w:iCs/>
          <w:color w:val="000000" w:themeColor="text1"/>
          <w:sz w:val="24"/>
          <w:szCs w:val="24"/>
        </w:rPr>
        <w:t xml:space="preserve">Guide </w:t>
      </w:r>
      <w:r w:rsidR="00663ECD">
        <w:rPr>
          <w:rFonts w:ascii="Arial" w:eastAsia="Arial" w:hAnsi="Arial" w:cs="Arial"/>
          <w:i/>
          <w:iCs/>
          <w:color w:val="000000" w:themeColor="text1"/>
          <w:sz w:val="24"/>
          <w:szCs w:val="24"/>
        </w:rPr>
        <w:t xml:space="preserve">for </w:t>
      </w:r>
      <w:r w:rsidR="00C06DEE" w:rsidRPr="002A20D3">
        <w:rPr>
          <w:rFonts w:ascii="Arial" w:eastAsia="Arial" w:hAnsi="Arial" w:cs="Arial"/>
          <w:i/>
          <w:iCs/>
          <w:color w:val="000000" w:themeColor="text1"/>
          <w:sz w:val="24"/>
          <w:szCs w:val="24"/>
        </w:rPr>
        <w:t>Framing Offences</w:t>
      </w:r>
      <w:r w:rsidR="006C5FBC" w:rsidRPr="002A20D3">
        <w:rPr>
          <w:rFonts w:ascii="Arial" w:eastAsia="Arial" w:hAnsi="Arial" w:cs="Arial"/>
          <w:color w:val="000000" w:themeColor="text1"/>
          <w:sz w:val="24"/>
          <w:szCs w:val="24"/>
        </w:rPr>
        <w:t>.</w:t>
      </w:r>
    </w:p>
    <w:p w14:paraId="104F4ABE" w14:textId="08C31A74" w:rsidR="00257567" w:rsidRPr="002A20D3" w:rsidRDefault="00257567" w:rsidP="00DA1887">
      <w:pPr>
        <w:pStyle w:val="Heading3"/>
        <w:ind w:left="1440" w:hanging="1440"/>
        <w:rPr>
          <w:rFonts w:cs="Arial"/>
          <w:b w:val="0"/>
          <w:i/>
          <w:iCs/>
        </w:rPr>
      </w:pPr>
      <w:r w:rsidRPr="002A20D3">
        <w:rPr>
          <w:rFonts w:cs="Arial"/>
        </w:rPr>
        <w:lastRenderedPageBreak/>
        <w:t>Clause 5</w:t>
      </w:r>
      <w:r w:rsidR="004F44F5" w:rsidRPr="002A20D3">
        <w:rPr>
          <w:rFonts w:cs="Arial"/>
        </w:rPr>
        <w:t>8</w:t>
      </w:r>
      <w:r w:rsidRPr="002A20D3">
        <w:rPr>
          <w:rFonts w:cs="Arial"/>
        </w:rPr>
        <w:tab/>
        <w:t>Providing professional engineering service without</w:t>
      </w:r>
      <w:r w:rsidR="00DA1887" w:rsidRPr="002A20D3">
        <w:rPr>
          <w:rFonts w:cs="Arial"/>
        </w:rPr>
        <w:br/>
      </w:r>
      <w:r w:rsidRPr="002A20D3">
        <w:rPr>
          <w:rFonts w:cs="Arial"/>
        </w:rPr>
        <w:t>registration</w:t>
      </w:r>
    </w:p>
    <w:p w14:paraId="7A0DA998" w14:textId="7BA7E43B" w:rsidR="00C55E66" w:rsidRPr="002A20D3" w:rsidRDefault="006C5FBC" w:rsidP="00257567">
      <w:pPr>
        <w:rPr>
          <w:rFonts w:ascii="Arial" w:hAnsi="Arial" w:cs="Arial"/>
          <w:sz w:val="24"/>
          <w:szCs w:val="24"/>
        </w:rPr>
      </w:pPr>
      <w:r w:rsidRPr="002A20D3">
        <w:rPr>
          <w:rFonts w:ascii="Arial" w:hAnsi="Arial" w:cs="Arial"/>
          <w:sz w:val="24"/>
          <w:szCs w:val="24"/>
        </w:rPr>
        <w:t xml:space="preserve">This clause </w:t>
      </w:r>
      <w:r w:rsidR="005A49AB" w:rsidRPr="002A20D3">
        <w:rPr>
          <w:rFonts w:ascii="Arial" w:hAnsi="Arial" w:cs="Arial"/>
          <w:sz w:val="24"/>
          <w:szCs w:val="24"/>
        </w:rPr>
        <w:t xml:space="preserve">establishes </w:t>
      </w:r>
      <w:r w:rsidR="003F35F9" w:rsidRPr="002A20D3">
        <w:rPr>
          <w:rFonts w:ascii="Arial" w:hAnsi="Arial" w:cs="Arial"/>
          <w:sz w:val="24"/>
          <w:szCs w:val="24"/>
        </w:rPr>
        <w:t>that it is an</w:t>
      </w:r>
      <w:r w:rsidRPr="002A20D3">
        <w:rPr>
          <w:rFonts w:ascii="Arial" w:hAnsi="Arial" w:cs="Arial"/>
          <w:sz w:val="24"/>
          <w:szCs w:val="24"/>
        </w:rPr>
        <w:t xml:space="preserve"> offence </w:t>
      </w:r>
      <w:r w:rsidR="00C55E66" w:rsidRPr="002A20D3">
        <w:rPr>
          <w:rFonts w:ascii="Arial" w:hAnsi="Arial" w:cs="Arial"/>
          <w:sz w:val="24"/>
          <w:szCs w:val="24"/>
        </w:rPr>
        <w:t>for a person who is not registered to carry out a professional engineering service</w:t>
      </w:r>
      <w:r w:rsidR="009A4536" w:rsidRPr="002A20D3">
        <w:rPr>
          <w:rFonts w:ascii="Arial" w:hAnsi="Arial" w:cs="Arial"/>
          <w:sz w:val="24"/>
          <w:szCs w:val="24"/>
        </w:rPr>
        <w:t>,</w:t>
      </w:r>
      <w:r w:rsidR="00C55E66" w:rsidRPr="002A20D3">
        <w:rPr>
          <w:rFonts w:ascii="Arial" w:hAnsi="Arial" w:cs="Arial"/>
          <w:sz w:val="24"/>
          <w:szCs w:val="24"/>
        </w:rPr>
        <w:t xml:space="preserve"> </w:t>
      </w:r>
      <w:r w:rsidR="009A4536" w:rsidRPr="002A20D3">
        <w:rPr>
          <w:rFonts w:ascii="Arial" w:hAnsi="Arial" w:cs="Arial"/>
          <w:sz w:val="24"/>
          <w:szCs w:val="24"/>
        </w:rPr>
        <w:t>other than under the direction and oversight of a professional engineer who is responsible for the service, to carry out a professional engineer</w:t>
      </w:r>
      <w:r w:rsidR="003F35F9" w:rsidRPr="002A20D3">
        <w:rPr>
          <w:rFonts w:ascii="Arial" w:hAnsi="Arial" w:cs="Arial"/>
          <w:sz w:val="24"/>
          <w:szCs w:val="24"/>
        </w:rPr>
        <w:t>ing</w:t>
      </w:r>
      <w:r w:rsidR="009A4536" w:rsidRPr="002A20D3">
        <w:rPr>
          <w:rFonts w:ascii="Arial" w:hAnsi="Arial" w:cs="Arial"/>
          <w:sz w:val="24"/>
          <w:szCs w:val="24"/>
        </w:rPr>
        <w:t xml:space="preserve"> service and be </w:t>
      </w:r>
      <w:r w:rsidR="00C55E66" w:rsidRPr="002A20D3">
        <w:rPr>
          <w:rFonts w:ascii="Arial" w:hAnsi="Arial" w:cs="Arial"/>
          <w:sz w:val="24"/>
          <w:szCs w:val="24"/>
        </w:rPr>
        <w:t>reckless about whether they are registered to carry out the professional engineering service. The maximum penalty for this offence is 100 penalty units.</w:t>
      </w:r>
    </w:p>
    <w:p w14:paraId="00BCACC4" w14:textId="45870B54" w:rsidR="00C55E66" w:rsidRPr="002A20D3" w:rsidRDefault="00C55E66" w:rsidP="00257567">
      <w:pPr>
        <w:rPr>
          <w:rFonts w:ascii="Arial" w:hAnsi="Arial" w:cs="Arial"/>
          <w:sz w:val="24"/>
          <w:szCs w:val="24"/>
        </w:rPr>
      </w:pPr>
      <w:r w:rsidRPr="002A20D3">
        <w:rPr>
          <w:rFonts w:ascii="Arial" w:hAnsi="Arial" w:cs="Arial"/>
          <w:sz w:val="24"/>
          <w:szCs w:val="24"/>
        </w:rPr>
        <w:t xml:space="preserve">This clause </w:t>
      </w:r>
      <w:r w:rsidR="005A49AB" w:rsidRPr="002A20D3">
        <w:rPr>
          <w:rFonts w:ascii="Arial" w:hAnsi="Arial" w:cs="Arial"/>
          <w:sz w:val="24"/>
          <w:szCs w:val="24"/>
        </w:rPr>
        <w:t xml:space="preserve">establishes </w:t>
      </w:r>
      <w:r w:rsidR="003F35F9" w:rsidRPr="002A20D3">
        <w:rPr>
          <w:rFonts w:ascii="Arial" w:hAnsi="Arial" w:cs="Arial"/>
          <w:sz w:val="24"/>
          <w:szCs w:val="24"/>
        </w:rPr>
        <w:t xml:space="preserve">that </w:t>
      </w:r>
      <w:r w:rsidR="005A49AB" w:rsidRPr="002A20D3">
        <w:rPr>
          <w:rFonts w:ascii="Arial" w:hAnsi="Arial" w:cs="Arial"/>
          <w:sz w:val="24"/>
          <w:szCs w:val="24"/>
        </w:rPr>
        <w:t>it is</w:t>
      </w:r>
      <w:r w:rsidRPr="002A20D3">
        <w:rPr>
          <w:rFonts w:ascii="Arial" w:hAnsi="Arial" w:cs="Arial"/>
          <w:sz w:val="24"/>
          <w:szCs w:val="24"/>
        </w:rPr>
        <w:t xml:space="preserve"> a strict liability offence for a person to carry out </w:t>
      </w:r>
      <w:r w:rsidR="009248C3" w:rsidRPr="002A20D3">
        <w:rPr>
          <w:rFonts w:ascii="Arial" w:hAnsi="Arial" w:cs="Arial"/>
          <w:sz w:val="24"/>
          <w:szCs w:val="24"/>
        </w:rPr>
        <w:t xml:space="preserve">a </w:t>
      </w:r>
      <w:r w:rsidRPr="002A20D3">
        <w:rPr>
          <w:rFonts w:ascii="Arial" w:hAnsi="Arial" w:cs="Arial"/>
          <w:sz w:val="24"/>
          <w:szCs w:val="24"/>
        </w:rPr>
        <w:t>professional engineering service</w:t>
      </w:r>
      <w:r w:rsidR="003F35F9" w:rsidRPr="002A20D3">
        <w:rPr>
          <w:rFonts w:ascii="Arial" w:hAnsi="Arial" w:cs="Arial"/>
          <w:sz w:val="24"/>
          <w:szCs w:val="24"/>
        </w:rPr>
        <w:t>, other than under the direction and oversight of a professional engineer who is responsible for the service,</w:t>
      </w:r>
      <w:r w:rsidRPr="002A20D3">
        <w:rPr>
          <w:rFonts w:ascii="Arial" w:hAnsi="Arial" w:cs="Arial"/>
          <w:sz w:val="24"/>
          <w:szCs w:val="24"/>
        </w:rPr>
        <w:t xml:space="preserve"> </w:t>
      </w:r>
      <w:r w:rsidR="009248C3" w:rsidRPr="002A20D3">
        <w:rPr>
          <w:rFonts w:ascii="Arial" w:hAnsi="Arial" w:cs="Arial"/>
          <w:sz w:val="24"/>
          <w:szCs w:val="24"/>
        </w:rPr>
        <w:t>if the person is not registered to carry out the professional engineering service</w:t>
      </w:r>
      <w:r w:rsidRPr="002A20D3">
        <w:rPr>
          <w:rFonts w:ascii="Arial" w:hAnsi="Arial" w:cs="Arial"/>
          <w:sz w:val="24"/>
          <w:szCs w:val="24"/>
        </w:rPr>
        <w:t>. The maximum penalty for this offence is 50 penalty units.</w:t>
      </w:r>
    </w:p>
    <w:p w14:paraId="35FB2417" w14:textId="1EAB86AC" w:rsidR="009248C3" w:rsidRPr="002A20D3" w:rsidRDefault="009248C3" w:rsidP="009248C3">
      <w:pPr>
        <w:rPr>
          <w:rFonts w:ascii="Arial" w:hAnsi="Arial" w:cs="Arial"/>
          <w:sz w:val="24"/>
          <w:szCs w:val="24"/>
        </w:rPr>
      </w:pPr>
      <w:r w:rsidRPr="002A20D3">
        <w:rPr>
          <w:rFonts w:ascii="Arial" w:hAnsi="Arial" w:cs="Arial"/>
          <w:sz w:val="24"/>
          <w:szCs w:val="24"/>
        </w:rPr>
        <w:t xml:space="preserve">These offences do not apply if the person is not required to be registered under clause 14 (2). That is the person is an individual who is carrying out a professional engineering service </w:t>
      </w:r>
      <w:r w:rsidR="009A4536" w:rsidRPr="002A20D3">
        <w:rPr>
          <w:rFonts w:ascii="Arial" w:hAnsi="Arial" w:cs="Arial"/>
          <w:sz w:val="24"/>
          <w:szCs w:val="24"/>
        </w:rPr>
        <w:t xml:space="preserve">under the direction and oversight of a </w:t>
      </w:r>
      <w:r w:rsidRPr="002A20D3">
        <w:rPr>
          <w:rFonts w:ascii="Arial" w:hAnsi="Arial" w:cs="Arial"/>
          <w:sz w:val="24"/>
          <w:szCs w:val="24"/>
        </w:rPr>
        <w:t>professional engineer who is responsible for the service.</w:t>
      </w:r>
    </w:p>
    <w:p w14:paraId="6E0403E7" w14:textId="3FFB8E44" w:rsidR="00257567" w:rsidRPr="002A20D3" w:rsidRDefault="00257567" w:rsidP="00257567">
      <w:pPr>
        <w:pStyle w:val="Heading3"/>
        <w:rPr>
          <w:rFonts w:cs="Arial"/>
          <w:b w:val="0"/>
          <w:i/>
          <w:iCs/>
        </w:rPr>
      </w:pPr>
      <w:r w:rsidRPr="002A20D3">
        <w:rPr>
          <w:rFonts w:cs="Arial"/>
        </w:rPr>
        <w:t>Clause 5</w:t>
      </w:r>
      <w:r w:rsidR="004F44F5" w:rsidRPr="002A20D3">
        <w:rPr>
          <w:rFonts w:cs="Arial"/>
        </w:rPr>
        <w:t>9</w:t>
      </w:r>
      <w:r w:rsidRPr="002A20D3">
        <w:rPr>
          <w:rFonts w:cs="Arial"/>
        </w:rPr>
        <w:tab/>
        <w:t>False or misleading representation about registration</w:t>
      </w:r>
    </w:p>
    <w:p w14:paraId="69CC40DE" w14:textId="17D8FB28" w:rsidR="006C5FBC" w:rsidRPr="002A20D3" w:rsidRDefault="006C5FBC" w:rsidP="006C5FBC">
      <w:pPr>
        <w:rPr>
          <w:rFonts w:ascii="Arial" w:hAnsi="Arial" w:cs="Arial"/>
          <w:sz w:val="24"/>
          <w:szCs w:val="24"/>
        </w:rPr>
      </w:pPr>
      <w:r w:rsidRPr="002A20D3">
        <w:rPr>
          <w:rFonts w:ascii="Arial" w:hAnsi="Arial" w:cs="Arial"/>
          <w:sz w:val="24"/>
          <w:szCs w:val="24"/>
        </w:rPr>
        <w:t xml:space="preserve">This clause </w:t>
      </w:r>
      <w:r w:rsidR="005A49AB" w:rsidRPr="002A20D3">
        <w:rPr>
          <w:rFonts w:ascii="Arial" w:hAnsi="Arial" w:cs="Arial"/>
          <w:sz w:val="24"/>
          <w:szCs w:val="24"/>
        </w:rPr>
        <w:t>establishes that it is</w:t>
      </w:r>
      <w:r w:rsidRPr="002A20D3">
        <w:rPr>
          <w:rFonts w:ascii="Arial" w:hAnsi="Arial" w:cs="Arial"/>
          <w:sz w:val="24"/>
          <w:szCs w:val="24"/>
        </w:rPr>
        <w:t xml:space="preserve"> an offence to </w:t>
      </w:r>
      <w:r w:rsidR="00C55E66" w:rsidRPr="002A20D3">
        <w:rPr>
          <w:rFonts w:ascii="Arial" w:hAnsi="Arial" w:cs="Arial"/>
          <w:sz w:val="24"/>
          <w:szCs w:val="24"/>
        </w:rPr>
        <w:t xml:space="preserve">make a false or misleading representation that the person is registered to carry out a professional engineering service and that representation is false or misleading in a material </w:t>
      </w:r>
      <w:r w:rsidR="00F464D1" w:rsidRPr="002A20D3">
        <w:rPr>
          <w:rFonts w:ascii="Arial" w:hAnsi="Arial" w:cs="Arial"/>
          <w:sz w:val="24"/>
          <w:szCs w:val="24"/>
        </w:rPr>
        <w:t>particular</w:t>
      </w:r>
      <w:r w:rsidR="00C55E66" w:rsidRPr="002A20D3">
        <w:rPr>
          <w:rFonts w:ascii="Arial" w:hAnsi="Arial" w:cs="Arial"/>
          <w:sz w:val="24"/>
          <w:szCs w:val="24"/>
        </w:rPr>
        <w:t xml:space="preserve"> and the person is reckless about whether the representation is false and misleading. The maximum penalty for this offence is 50 penalty units.</w:t>
      </w:r>
    </w:p>
    <w:p w14:paraId="15BF7DAA" w14:textId="77F56E82" w:rsidR="00C55E66" w:rsidRPr="002A20D3" w:rsidRDefault="00C55E66" w:rsidP="006C5FBC">
      <w:pPr>
        <w:rPr>
          <w:rFonts w:ascii="Arial" w:hAnsi="Arial" w:cs="Arial"/>
          <w:sz w:val="24"/>
          <w:szCs w:val="24"/>
        </w:rPr>
      </w:pPr>
      <w:r w:rsidRPr="002A20D3">
        <w:rPr>
          <w:rFonts w:ascii="Arial" w:hAnsi="Arial" w:cs="Arial"/>
          <w:sz w:val="24"/>
          <w:szCs w:val="24"/>
        </w:rPr>
        <w:t xml:space="preserve">This clause </w:t>
      </w:r>
      <w:r w:rsidR="005A49AB" w:rsidRPr="002A20D3">
        <w:rPr>
          <w:rFonts w:ascii="Arial" w:hAnsi="Arial" w:cs="Arial"/>
          <w:sz w:val="24"/>
          <w:szCs w:val="24"/>
        </w:rPr>
        <w:t>establishes it is</w:t>
      </w:r>
      <w:r w:rsidRPr="002A20D3">
        <w:rPr>
          <w:rFonts w:ascii="Arial" w:hAnsi="Arial" w:cs="Arial"/>
          <w:sz w:val="24"/>
          <w:szCs w:val="24"/>
        </w:rPr>
        <w:t xml:space="preserve"> a strict liability offence to make a false or misleading representation that the person is registered to carry out a professional engineering service and that representation is false or misleading in a material respect. The maximum penalty for this offence is 30 penalty units.</w:t>
      </w:r>
    </w:p>
    <w:p w14:paraId="1D9D6E36" w14:textId="7F835665" w:rsidR="00A832EA" w:rsidRPr="002A20D3" w:rsidRDefault="00006605" w:rsidP="006C5FBC">
      <w:pPr>
        <w:rPr>
          <w:rFonts w:ascii="Arial" w:hAnsi="Arial" w:cs="Arial"/>
          <w:sz w:val="24"/>
          <w:szCs w:val="24"/>
        </w:rPr>
      </w:pPr>
      <w:r w:rsidRPr="002A20D3">
        <w:rPr>
          <w:rFonts w:ascii="Arial" w:hAnsi="Arial" w:cs="Arial"/>
          <w:sz w:val="24"/>
          <w:szCs w:val="24"/>
        </w:rPr>
        <w:t xml:space="preserve">An example of a false or misleading representation </w:t>
      </w:r>
      <w:r w:rsidR="00A3247C" w:rsidRPr="002A20D3">
        <w:rPr>
          <w:rFonts w:ascii="Arial" w:hAnsi="Arial" w:cs="Arial"/>
          <w:sz w:val="24"/>
          <w:szCs w:val="24"/>
        </w:rPr>
        <w:t>is a person who advertises professional engineering services while not registered (includes advertising in an area of engineering for which the person is not registered).</w:t>
      </w:r>
    </w:p>
    <w:p w14:paraId="5EAEC1CA" w14:textId="25DF8B2B" w:rsidR="00257567" w:rsidRPr="002A20D3" w:rsidRDefault="00257567" w:rsidP="00257567">
      <w:pPr>
        <w:pStyle w:val="Heading3"/>
        <w:rPr>
          <w:rFonts w:cs="Arial"/>
          <w:b w:val="0"/>
          <w:i/>
          <w:iCs/>
        </w:rPr>
      </w:pPr>
      <w:r w:rsidRPr="002A20D3">
        <w:rPr>
          <w:rFonts w:cs="Arial"/>
        </w:rPr>
        <w:t xml:space="preserve">Clause </w:t>
      </w:r>
      <w:r w:rsidR="004C7D42" w:rsidRPr="002A20D3">
        <w:rPr>
          <w:rFonts w:cs="Arial"/>
        </w:rPr>
        <w:t>6</w:t>
      </w:r>
      <w:r w:rsidR="002A20D3">
        <w:rPr>
          <w:rFonts w:cs="Arial"/>
        </w:rPr>
        <w:t>0</w:t>
      </w:r>
      <w:r w:rsidRPr="002A20D3">
        <w:rPr>
          <w:rFonts w:cs="Arial"/>
        </w:rPr>
        <w:tab/>
        <w:t>Failure to comply with condition of registration</w:t>
      </w:r>
    </w:p>
    <w:p w14:paraId="5FC3F283" w14:textId="122219DB" w:rsidR="006C5FBC" w:rsidRPr="002A20D3" w:rsidRDefault="006C5FBC" w:rsidP="006C5FBC">
      <w:pPr>
        <w:rPr>
          <w:rFonts w:ascii="Arial" w:hAnsi="Arial" w:cs="Arial"/>
          <w:sz w:val="24"/>
          <w:szCs w:val="24"/>
        </w:rPr>
      </w:pPr>
      <w:r w:rsidRPr="002A20D3">
        <w:rPr>
          <w:rFonts w:ascii="Arial" w:hAnsi="Arial" w:cs="Arial"/>
          <w:sz w:val="24"/>
          <w:szCs w:val="24"/>
        </w:rPr>
        <w:t xml:space="preserve">This clause </w:t>
      </w:r>
      <w:r w:rsidR="005A49AB" w:rsidRPr="002A20D3">
        <w:rPr>
          <w:rFonts w:ascii="Arial" w:hAnsi="Arial" w:cs="Arial"/>
          <w:sz w:val="24"/>
          <w:szCs w:val="24"/>
        </w:rPr>
        <w:t>establishes that it is a</w:t>
      </w:r>
      <w:r w:rsidR="00C55E66" w:rsidRPr="002A20D3">
        <w:rPr>
          <w:rFonts w:ascii="Arial" w:hAnsi="Arial" w:cs="Arial"/>
          <w:sz w:val="24"/>
          <w:szCs w:val="24"/>
        </w:rPr>
        <w:t xml:space="preserve"> strict liability </w:t>
      </w:r>
      <w:r w:rsidRPr="002A20D3">
        <w:rPr>
          <w:rFonts w:ascii="Arial" w:hAnsi="Arial" w:cs="Arial"/>
          <w:sz w:val="24"/>
          <w:szCs w:val="24"/>
        </w:rPr>
        <w:t xml:space="preserve">offence </w:t>
      </w:r>
      <w:r w:rsidR="005A49AB" w:rsidRPr="002A20D3">
        <w:rPr>
          <w:rFonts w:ascii="Arial" w:hAnsi="Arial" w:cs="Arial"/>
          <w:sz w:val="24"/>
          <w:szCs w:val="24"/>
        </w:rPr>
        <w:t xml:space="preserve">for a professional engineer </w:t>
      </w:r>
      <w:r w:rsidRPr="002A20D3">
        <w:rPr>
          <w:rFonts w:ascii="Arial" w:hAnsi="Arial" w:cs="Arial"/>
          <w:sz w:val="24"/>
          <w:szCs w:val="24"/>
        </w:rPr>
        <w:t xml:space="preserve">to </w:t>
      </w:r>
      <w:r w:rsidR="00C55E66" w:rsidRPr="002A20D3">
        <w:rPr>
          <w:rFonts w:ascii="Arial" w:hAnsi="Arial" w:cs="Arial"/>
          <w:sz w:val="24"/>
          <w:szCs w:val="24"/>
        </w:rPr>
        <w:t>fail to comply with a condition of registration. The maximum penalty for this offence is 30 penalty units.</w:t>
      </w:r>
    </w:p>
    <w:p w14:paraId="3CAFD57F" w14:textId="2A6D72EF" w:rsidR="00257567" w:rsidRPr="002A20D3" w:rsidRDefault="00257567" w:rsidP="00257567">
      <w:pPr>
        <w:pStyle w:val="Heading3"/>
        <w:rPr>
          <w:rFonts w:cs="Arial"/>
          <w:b w:val="0"/>
          <w:i/>
          <w:iCs/>
        </w:rPr>
      </w:pPr>
      <w:r w:rsidRPr="002A20D3">
        <w:rPr>
          <w:rFonts w:cs="Arial"/>
        </w:rPr>
        <w:t xml:space="preserve">Clause </w:t>
      </w:r>
      <w:r w:rsidR="004C7D42" w:rsidRPr="002A20D3">
        <w:rPr>
          <w:rFonts w:cs="Arial"/>
        </w:rPr>
        <w:t>6</w:t>
      </w:r>
      <w:r w:rsidR="002A20D3">
        <w:rPr>
          <w:rFonts w:cs="Arial"/>
        </w:rPr>
        <w:t>1</w:t>
      </w:r>
      <w:r w:rsidRPr="002A20D3">
        <w:rPr>
          <w:rFonts w:cs="Arial"/>
        </w:rPr>
        <w:tab/>
        <w:t>Failure to comply with approved code of practice</w:t>
      </w:r>
    </w:p>
    <w:p w14:paraId="7B3B7E3A" w14:textId="2676FB12" w:rsidR="006C5FBC" w:rsidRPr="002A20D3" w:rsidRDefault="006C5FBC" w:rsidP="006C5FBC">
      <w:pPr>
        <w:rPr>
          <w:rFonts w:ascii="Arial" w:hAnsi="Arial" w:cs="Arial"/>
          <w:sz w:val="24"/>
          <w:szCs w:val="24"/>
        </w:rPr>
      </w:pPr>
      <w:bookmarkStart w:id="12" w:name="_Hlk116918167"/>
      <w:r w:rsidRPr="002A20D3">
        <w:rPr>
          <w:rFonts w:ascii="Arial" w:hAnsi="Arial" w:cs="Arial"/>
          <w:sz w:val="24"/>
          <w:szCs w:val="24"/>
        </w:rPr>
        <w:t>This clause</w:t>
      </w:r>
      <w:r w:rsidR="005A49AB" w:rsidRPr="002A20D3">
        <w:rPr>
          <w:rFonts w:ascii="Arial" w:hAnsi="Arial" w:cs="Arial"/>
          <w:sz w:val="24"/>
          <w:szCs w:val="24"/>
        </w:rPr>
        <w:t xml:space="preserve"> establishes that it is</w:t>
      </w:r>
      <w:r w:rsidRPr="002A20D3">
        <w:rPr>
          <w:rFonts w:ascii="Arial" w:hAnsi="Arial" w:cs="Arial"/>
          <w:sz w:val="24"/>
          <w:szCs w:val="24"/>
        </w:rPr>
        <w:t xml:space="preserve"> an offence </w:t>
      </w:r>
      <w:r w:rsidR="00C55E66" w:rsidRPr="002A20D3">
        <w:rPr>
          <w:rFonts w:ascii="Arial" w:hAnsi="Arial" w:cs="Arial"/>
          <w:sz w:val="24"/>
          <w:szCs w:val="24"/>
        </w:rPr>
        <w:t xml:space="preserve">for a </w:t>
      </w:r>
      <w:r w:rsidR="005A49AB" w:rsidRPr="002A20D3">
        <w:rPr>
          <w:rFonts w:ascii="Arial" w:hAnsi="Arial" w:cs="Arial"/>
          <w:sz w:val="24"/>
          <w:szCs w:val="24"/>
        </w:rPr>
        <w:t xml:space="preserve">professional </w:t>
      </w:r>
      <w:r w:rsidR="00C55E66" w:rsidRPr="002A20D3">
        <w:rPr>
          <w:rFonts w:ascii="Arial" w:hAnsi="Arial" w:cs="Arial"/>
          <w:sz w:val="24"/>
          <w:szCs w:val="24"/>
        </w:rPr>
        <w:t xml:space="preserve">engineer </w:t>
      </w:r>
      <w:r w:rsidRPr="002A20D3">
        <w:rPr>
          <w:rFonts w:ascii="Arial" w:hAnsi="Arial" w:cs="Arial"/>
          <w:sz w:val="24"/>
          <w:szCs w:val="24"/>
        </w:rPr>
        <w:t xml:space="preserve">to </w:t>
      </w:r>
      <w:r w:rsidR="00C55E66" w:rsidRPr="002A20D3">
        <w:rPr>
          <w:rFonts w:ascii="Arial" w:hAnsi="Arial" w:cs="Arial"/>
          <w:sz w:val="24"/>
          <w:szCs w:val="24"/>
        </w:rPr>
        <w:t xml:space="preserve">fail to comply with a requirement of an approved code of practice and be reckless about </w:t>
      </w:r>
      <w:r w:rsidR="00C55E66" w:rsidRPr="002A20D3">
        <w:rPr>
          <w:rFonts w:ascii="Arial" w:hAnsi="Arial" w:cs="Arial"/>
          <w:sz w:val="24"/>
          <w:szCs w:val="24"/>
        </w:rPr>
        <w:lastRenderedPageBreak/>
        <w:t>whether the conduct complies with the approved code of practice. The maximum penalty for this offence is 50 penalty units.</w:t>
      </w:r>
    </w:p>
    <w:p w14:paraId="0580C933" w14:textId="708C574E" w:rsidR="00C55E66" w:rsidRPr="002A20D3" w:rsidRDefault="00C55E66" w:rsidP="006C5FBC">
      <w:pPr>
        <w:rPr>
          <w:rFonts w:ascii="Arial" w:hAnsi="Arial" w:cs="Arial"/>
          <w:sz w:val="24"/>
          <w:szCs w:val="24"/>
        </w:rPr>
      </w:pPr>
      <w:r w:rsidRPr="002A20D3">
        <w:rPr>
          <w:rFonts w:ascii="Arial" w:hAnsi="Arial" w:cs="Arial"/>
          <w:sz w:val="24"/>
          <w:szCs w:val="24"/>
        </w:rPr>
        <w:t xml:space="preserve">This clause makes it a strict liability offence </w:t>
      </w:r>
      <w:r w:rsidR="005A49AB" w:rsidRPr="002A20D3">
        <w:rPr>
          <w:rFonts w:ascii="Arial" w:hAnsi="Arial" w:cs="Arial"/>
          <w:sz w:val="24"/>
          <w:szCs w:val="24"/>
        </w:rPr>
        <w:t>for a professional engineer to fail to comply with a requirement of an approved code of practice. The maximum penalty for this offence is 30 penalty units.</w:t>
      </w:r>
    </w:p>
    <w:p w14:paraId="143CAE52" w14:textId="446079FB" w:rsidR="00257567" w:rsidRPr="002A20D3" w:rsidRDefault="00257567" w:rsidP="00A3247C">
      <w:pPr>
        <w:pStyle w:val="Heading3"/>
        <w:ind w:left="1440" w:hanging="1440"/>
        <w:rPr>
          <w:rFonts w:cs="Arial"/>
          <w:b w:val="0"/>
          <w:i/>
          <w:iCs/>
        </w:rPr>
      </w:pPr>
      <w:r w:rsidRPr="002A20D3">
        <w:rPr>
          <w:rFonts w:cs="Arial"/>
        </w:rPr>
        <w:t xml:space="preserve">Clause </w:t>
      </w:r>
      <w:r w:rsidR="004C7D42" w:rsidRPr="002A20D3">
        <w:rPr>
          <w:rFonts w:cs="Arial"/>
        </w:rPr>
        <w:t>6</w:t>
      </w:r>
      <w:r w:rsidR="002A20D3">
        <w:rPr>
          <w:rFonts w:cs="Arial"/>
        </w:rPr>
        <w:t>2</w:t>
      </w:r>
      <w:r w:rsidRPr="002A20D3">
        <w:rPr>
          <w:rFonts w:cs="Arial"/>
        </w:rPr>
        <w:tab/>
        <w:t>Allowing unregistered people to provide professional</w:t>
      </w:r>
      <w:r w:rsidR="00A3247C" w:rsidRPr="002A20D3">
        <w:rPr>
          <w:rFonts w:cs="Arial"/>
        </w:rPr>
        <w:br/>
      </w:r>
      <w:r w:rsidRPr="002A20D3">
        <w:rPr>
          <w:rFonts w:cs="Arial"/>
        </w:rPr>
        <w:t>engineering</w:t>
      </w:r>
      <w:r w:rsidR="00A3247C" w:rsidRPr="002A20D3">
        <w:rPr>
          <w:rFonts w:cs="Arial"/>
        </w:rPr>
        <w:t xml:space="preserve"> </w:t>
      </w:r>
      <w:r w:rsidRPr="002A20D3">
        <w:rPr>
          <w:rFonts w:cs="Arial"/>
        </w:rPr>
        <w:t>service</w:t>
      </w:r>
    </w:p>
    <w:bookmarkEnd w:id="12"/>
    <w:p w14:paraId="346673D4" w14:textId="4FCEBE11" w:rsidR="006C5FBC" w:rsidRPr="002A20D3" w:rsidRDefault="006C5FBC" w:rsidP="006C5FBC">
      <w:pPr>
        <w:rPr>
          <w:rFonts w:ascii="Arial" w:hAnsi="Arial" w:cs="Arial"/>
          <w:sz w:val="24"/>
          <w:szCs w:val="24"/>
        </w:rPr>
      </w:pPr>
      <w:r w:rsidRPr="002A20D3">
        <w:rPr>
          <w:rFonts w:ascii="Arial" w:hAnsi="Arial" w:cs="Arial"/>
          <w:sz w:val="24"/>
          <w:szCs w:val="24"/>
        </w:rPr>
        <w:t xml:space="preserve">This </w:t>
      </w:r>
      <w:r w:rsidR="005A49AB" w:rsidRPr="002A20D3">
        <w:rPr>
          <w:rFonts w:ascii="Arial" w:hAnsi="Arial" w:cs="Arial"/>
          <w:sz w:val="24"/>
          <w:szCs w:val="24"/>
        </w:rPr>
        <w:t>clause establishes that it is</w:t>
      </w:r>
      <w:r w:rsidRPr="002A20D3">
        <w:rPr>
          <w:rFonts w:ascii="Arial" w:hAnsi="Arial" w:cs="Arial"/>
          <w:sz w:val="24"/>
          <w:szCs w:val="24"/>
        </w:rPr>
        <w:t xml:space="preserve"> offence to </w:t>
      </w:r>
      <w:r w:rsidR="005A49AB" w:rsidRPr="002A20D3">
        <w:rPr>
          <w:rFonts w:ascii="Arial" w:hAnsi="Arial" w:cs="Arial"/>
          <w:sz w:val="24"/>
          <w:szCs w:val="24"/>
        </w:rPr>
        <w:t>engage or allow another person (including an employee) to carry out professional engineering services when they are not registered to carry out the professional engineering services being carried out and the person is reckless about whether the worker is registered to carry out the professional engineering services being carried out. The maximum penalty for this offence is 50 penalty units.</w:t>
      </w:r>
    </w:p>
    <w:p w14:paraId="578A2810" w14:textId="6A2FCB65" w:rsidR="00A3247C" w:rsidRPr="002A20D3" w:rsidRDefault="005A49AB" w:rsidP="006C5FBC">
      <w:pPr>
        <w:rPr>
          <w:rFonts w:ascii="Arial" w:hAnsi="Arial" w:cs="Arial"/>
          <w:sz w:val="24"/>
          <w:szCs w:val="24"/>
        </w:rPr>
      </w:pPr>
      <w:r w:rsidRPr="002A20D3">
        <w:rPr>
          <w:rFonts w:ascii="Arial" w:hAnsi="Arial" w:cs="Arial"/>
          <w:sz w:val="24"/>
          <w:szCs w:val="24"/>
        </w:rPr>
        <w:t>This clause sets out that where the person engaging or allowing another person to carry out professional engineering services is a partnership, each member of the partnership commits the offence. The maximum penalty for each member is 50 penalty units. It is a defence where the partner can prove they did not know about the contravention involved in the offence and either took reasonable precautions and exercise</w:t>
      </w:r>
      <w:r w:rsidR="00A3247C" w:rsidRPr="002A20D3">
        <w:rPr>
          <w:rFonts w:ascii="Arial" w:hAnsi="Arial" w:cs="Arial"/>
          <w:sz w:val="24"/>
          <w:szCs w:val="24"/>
        </w:rPr>
        <w:t>d</w:t>
      </w:r>
      <w:r w:rsidRPr="002A20D3">
        <w:rPr>
          <w:rFonts w:ascii="Arial" w:hAnsi="Arial" w:cs="Arial"/>
          <w:sz w:val="24"/>
          <w:szCs w:val="24"/>
        </w:rPr>
        <w:t xml:space="preserve"> appropriate diligence to avoid the contravention or was not in a position to influence the partnership in relation to the conduct involved in the contravention.</w:t>
      </w:r>
      <w:r w:rsidR="00962E9E" w:rsidRPr="002A20D3">
        <w:rPr>
          <w:rFonts w:ascii="Arial" w:hAnsi="Arial" w:cs="Arial"/>
          <w:sz w:val="24"/>
          <w:szCs w:val="24"/>
        </w:rPr>
        <w:t xml:space="preserve"> </w:t>
      </w:r>
    </w:p>
    <w:p w14:paraId="495E7AA0" w14:textId="2298B5FB" w:rsidR="005A49AB" w:rsidRPr="002A20D3" w:rsidRDefault="005A49AB" w:rsidP="006C5FBC">
      <w:pPr>
        <w:rPr>
          <w:rFonts w:ascii="Arial" w:hAnsi="Arial" w:cs="Arial"/>
          <w:sz w:val="24"/>
          <w:szCs w:val="24"/>
        </w:rPr>
      </w:pPr>
      <w:r w:rsidRPr="002A20D3">
        <w:rPr>
          <w:rFonts w:ascii="Arial" w:hAnsi="Arial" w:cs="Arial"/>
          <w:sz w:val="24"/>
          <w:szCs w:val="24"/>
        </w:rPr>
        <w:t xml:space="preserve">This provision aligns with similar provisions in the </w:t>
      </w:r>
      <w:r w:rsidRPr="002A20D3">
        <w:rPr>
          <w:rFonts w:ascii="Arial" w:hAnsi="Arial" w:cs="Arial"/>
          <w:i/>
          <w:iCs/>
          <w:sz w:val="24"/>
          <w:szCs w:val="24"/>
        </w:rPr>
        <w:t>Construction Occupations (Licensing) Act 2004</w:t>
      </w:r>
      <w:r w:rsidRPr="002A20D3">
        <w:rPr>
          <w:rFonts w:ascii="Arial" w:hAnsi="Arial" w:cs="Arial"/>
          <w:sz w:val="24"/>
          <w:szCs w:val="24"/>
        </w:rPr>
        <w:t>.</w:t>
      </w:r>
    </w:p>
    <w:p w14:paraId="660E7883" w14:textId="4B2D3088" w:rsidR="00D03507" w:rsidRPr="002A20D3" w:rsidRDefault="00D03507" w:rsidP="00D03507">
      <w:pPr>
        <w:pStyle w:val="Heading3"/>
        <w:rPr>
          <w:rFonts w:cs="Arial"/>
        </w:rPr>
      </w:pPr>
      <w:r w:rsidRPr="002A20D3">
        <w:rPr>
          <w:rFonts w:cs="Arial"/>
        </w:rPr>
        <w:t xml:space="preserve">PART 9 </w:t>
      </w:r>
      <w:r w:rsidRPr="002A20D3">
        <w:rPr>
          <w:rFonts w:cs="Arial"/>
        </w:rPr>
        <w:tab/>
        <w:t>COMPLAINTS ABOUT PROFESSIONAL ENGINEERS</w:t>
      </w:r>
    </w:p>
    <w:p w14:paraId="0E9B946F" w14:textId="74875BC2" w:rsidR="00257567" w:rsidRPr="002A20D3" w:rsidRDefault="00257567" w:rsidP="00D03507">
      <w:pPr>
        <w:rPr>
          <w:rFonts w:ascii="Arial" w:hAnsi="Arial" w:cs="Arial"/>
          <w:sz w:val="24"/>
          <w:szCs w:val="24"/>
        </w:rPr>
      </w:pPr>
      <w:r w:rsidRPr="002A20D3">
        <w:rPr>
          <w:rFonts w:ascii="Arial" w:hAnsi="Arial" w:cs="Arial"/>
          <w:sz w:val="24"/>
          <w:szCs w:val="24"/>
        </w:rPr>
        <w:t xml:space="preserve">Part 9 </w:t>
      </w:r>
      <w:r w:rsidR="00962E9E" w:rsidRPr="002A20D3">
        <w:rPr>
          <w:rFonts w:ascii="Arial" w:hAnsi="Arial" w:cs="Arial"/>
          <w:sz w:val="24"/>
          <w:szCs w:val="24"/>
        </w:rPr>
        <w:t>establishes when a complaint can be made about a professional engineer under the Act and the processes for making and responding to a complaint.</w:t>
      </w:r>
    </w:p>
    <w:p w14:paraId="74F4FF4F" w14:textId="784A9F52" w:rsidR="00D26179" w:rsidRPr="002A20D3" w:rsidRDefault="00D26179" w:rsidP="00D26179">
      <w:pPr>
        <w:pStyle w:val="Heading3"/>
        <w:rPr>
          <w:rFonts w:cs="Arial"/>
        </w:rPr>
      </w:pPr>
      <w:r w:rsidRPr="002A20D3">
        <w:rPr>
          <w:rFonts w:cs="Arial"/>
        </w:rPr>
        <w:t>Clause 6</w:t>
      </w:r>
      <w:r w:rsidR="005C2AC5">
        <w:rPr>
          <w:rFonts w:cs="Arial"/>
        </w:rPr>
        <w:t>3</w:t>
      </w:r>
      <w:r w:rsidRPr="002A20D3">
        <w:rPr>
          <w:rFonts w:cs="Arial"/>
        </w:rPr>
        <w:tab/>
        <w:t>Definitions</w:t>
      </w:r>
      <w:r w:rsidR="00A3247C" w:rsidRPr="00DD59CA">
        <w:rPr>
          <w:rFonts w:eastAsia="Arial" w:cs="Arial"/>
          <w:bCs/>
          <w:color w:val="000000" w:themeColor="text1"/>
        </w:rPr>
        <w:t>–</w:t>
      </w:r>
      <w:r w:rsidRPr="002A20D3">
        <w:rPr>
          <w:rFonts w:cs="Arial"/>
        </w:rPr>
        <w:t>pt 9</w:t>
      </w:r>
    </w:p>
    <w:p w14:paraId="51637F7A" w14:textId="618830E9" w:rsidR="00D10693" w:rsidRPr="002A20D3" w:rsidRDefault="00D10693" w:rsidP="00D10693">
      <w:pPr>
        <w:spacing w:before="240" w:after="240"/>
        <w:rPr>
          <w:rFonts w:ascii="Arial" w:eastAsia="Arial" w:hAnsi="Arial" w:cs="Arial"/>
          <w:color w:val="000000" w:themeColor="text1"/>
          <w:sz w:val="24"/>
          <w:szCs w:val="24"/>
        </w:rPr>
      </w:pPr>
      <w:r w:rsidRPr="002A20D3">
        <w:rPr>
          <w:rFonts w:ascii="Arial" w:eastAsia="Arial" w:hAnsi="Arial" w:cs="Arial"/>
          <w:color w:val="000000" w:themeColor="text1"/>
          <w:sz w:val="24"/>
          <w:szCs w:val="24"/>
        </w:rPr>
        <w:t xml:space="preserve">This clause defines </w:t>
      </w:r>
      <w:r w:rsidR="00962E9E" w:rsidRPr="002A20D3">
        <w:rPr>
          <w:rFonts w:ascii="Arial" w:eastAsia="Arial" w:hAnsi="Arial" w:cs="Arial"/>
          <w:b/>
          <w:bCs/>
          <w:i/>
          <w:iCs/>
          <w:color w:val="000000" w:themeColor="text1"/>
          <w:sz w:val="24"/>
          <w:szCs w:val="24"/>
        </w:rPr>
        <w:t>aggrieved person</w:t>
      </w:r>
      <w:r w:rsidRPr="002A20D3">
        <w:rPr>
          <w:rFonts w:ascii="Arial" w:eastAsia="Arial" w:hAnsi="Arial" w:cs="Arial"/>
          <w:color w:val="000000" w:themeColor="text1"/>
          <w:sz w:val="24"/>
          <w:szCs w:val="24"/>
        </w:rPr>
        <w:t xml:space="preserve">, </w:t>
      </w:r>
      <w:r w:rsidR="00962E9E" w:rsidRPr="002A20D3">
        <w:rPr>
          <w:rFonts w:ascii="Arial" w:eastAsia="Arial" w:hAnsi="Arial" w:cs="Arial"/>
          <w:b/>
          <w:bCs/>
          <w:i/>
          <w:iCs/>
          <w:color w:val="000000" w:themeColor="text1"/>
          <w:sz w:val="24"/>
          <w:szCs w:val="24"/>
        </w:rPr>
        <w:t>complainant</w:t>
      </w:r>
      <w:r w:rsidR="00962E9E" w:rsidRPr="002A20D3">
        <w:rPr>
          <w:rFonts w:ascii="Arial" w:eastAsia="Arial" w:hAnsi="Arial" w:cs="Arial"/>
          <w:color w:val="000000" w:themeColor="text1"/>
          <w:sz w:val="24"/>
          <w:szCs w:val="24"/>
        </w:rPr>
        <w:t xml:space="preserve">, </w:t>
      </w:r>
      <w:r w:rsidR="00962E9E" w:rsidRPr="002A20D3">
        <w:rPr>
          <w:rFonts w:ascii="Arial" w:eastAsia="Arial" w:hAnsi="Arial" w:cs="Arial"/>
          <w:b/>
          <w:bCs/>
          <w:i/>
          <w:iCs/>
          <w:color w:val="000000" w:themeColor="text1"/>
          <w:sz w:val="24"/>
          <w:szCs w:val="24"/>
        </w:rPr>
        <w:t>professional engineer</w:t>
      </w:r>
      <w:r w:rsidRPr="002A20D3">
        <w:rPr>
          <w:rFonts w:ascii="Arial" w:eastAsia="Arial" w:hAnsi="Arial" w:cs="Arial"/>
          <w:color w:val="000000" w:themeColor="text1"/>
          <w:sz w:val="24"/>
          <w:szCs w:val="24"/>
        </w:rPr>
        <w:t xml:space="preserve"> and </w:t>
      </w:r>
      <w:r w:rsidR="00962E9E" w:rsidRPr="002A20D3">
        <w:rPr>
          <w:rFonts w:ascii="Arial" w:eastAsia="Arial" w:hAnsi="Arial" w:cs="Arial"/>
          <w:b/>
          <w:bCs/>
          <w:i/>
          <w:iCs/>
          <w:color w:val="000000" w:themeColor="text1"/>
          <w:sz w:val="24"/>
          <w:szCs w:val="24"/>
        </w:rPr>
        <w:t>respondent</w:t>
      </w:r>
      <w:r w:rsidRPr="002A20D3">
        <w:rPr>
          <w:rFonts w:ascii="Arial" w:eastAsia="Arial" w:hAnsi="Arial" w:cs="Arial"/>
          <w:color w:val="000000" w:themeColor="text1"/>
          <w:sz w:val="24"/>
          <w:szCs w:val="24"/>
        </w:rPr>
        <w:t xml:space="preserve"> for this part.</w:t>
      </w:r>
    </w:p>
    <w:p w14:paraId="72D86B64" w14:textId="62CC4AB1" w:rsidR="00D26179" w:rsidRPr="002A20D3" w:rsidRDefault="00D26179" w:rsidP="00A3247C">
      <w:pPr>
        <w:pStyle w:val="Heading3"/>
        <w:ind w:left="1440" w:hanging="1440"/>
        <w:rPr>
          <w:rFonts w:cs="Arial"/>
          <w:b w:val="0"/>
          <w:i/>
          <w:iCs/>
        </w:rPr>
      </w:pPr>
      <w:r w:rsidRPr="002A20D3">
        <w:rPr>
          <w:rFonts w:cs="Arial"/>
        </w:rPr>
        <w:t>Clause 6</w:t>
      </w:r>
      <w:r w:rsidR="005C2AC5">
        <w:rPr>
          <w:rFonts w:cs="Arial"/>
        </w:rPr>
        <w:t>4</w:t>
      </w:r>
      <w:r w:rsidRPr="002A20D3">
        <w:rPr>
          <w:rFonts w:cs="Arial"/>
        </w:rPr>
        <w:tab/>
        <w:t>When may someone complain about a professional</w:t>
      </w:r>
      <w:r w:rsidR="00A3247C" w:rsidRPr="002A20D3">
        <w:rPr>
          <w:rFonts w:cs="Arial"/>
        </w:rPr>
        <w:br/>
      </w:r>
      <w:r w:rsidRPr="002A20D3">
        <w:rPr>
          <w:rFonts w:cs="Arial"/>
        </w:rPr>
        <w:t>engineer?</w:t>
      </w:r>
    </w:p>
    <w:p w14:paraId="739CCFC4" w14:textId="16AB22EE" w:rsidR="00D26179" w:rsidRPr="002A20D3" w:rsidRDefault="00962E9E" w:rsidP="00D26179">
      <w:pPr>
        <w:rPr>
          <w:rFonts w:ascii="Arial" w:hAnsi="Arial" w:cs="Arial"/>
          <w:sz w:val="24"/>
          <w:szCs w:val="24"/>
        </w:rPr>
      </w:pPr>
      <w:r w:rsidRPr="002A20D3">
        <w:rPr>
          <w:rFonts w:ascii="Arial" w:hAnsi="Arial" w:cs="Arial"/>
          <w:sz w:val="24"/>
          <w:szCs w:val="24"/>
        </w:rPr>
        <w:t xml:space="preserve">This clause establishes the circumstances in which a person may complain to the </w:t>
      </w:r>
      <w:r w:rsidR="00663ECD">
        <w:rPr>
          <w:rFonts w:ascii="Arial" w:hAnsi="Arial" w:cs="Arial"/>
          <w:sz w:val="24"/>
          <w:szCs w:val="24"/>
        </w:rPr>
        <w:t>r</w:t>
      </w:r>
      <w:r w:rsidRPr="002A20D3">
        <w:rPr>
          <w:rFonts w:ascii="Arial" w:hAnsi="Arial" w:cs="Arial"/>
          <w:sz w:val="24"/>
          <w:szCs w:val="24"/>
        </w:rPr>
        <w:t xml:space="preserve">egistrar about a professional engineer. The circumstances are limited to those where the </w:t>
      </w:r>
      <w:r w:rsidR="00663ECD">
        <w:rPr>
          <w:rFonts w:ascii="Arial" w:hAnsi="Arial" w:cs="Arial"/>
          <w:sz w:val="24"/>
          <w:szCs w:val="24"/>
        </w:rPr>
        <w:t>r</w:t>
      </w:r>
      <w:r w:rsidRPr="002A20D3">
        <w:rPr>
          <w:rFonts w:ascii="Arial" w:hAnsi="Arial" w:cs="Arial"/>
          <w:sz w:val="24"/>
          <w:szCs w:val="24"/>
        </w:rPr>
        <w:t>egistrar has a regulator</w:t>
      </w:r>
      <w:r w:rsidR="006A419E" w:rsidRPr="002A20D3">
        <w:rPr>
          <w:rFonts w:ascii="Arial" w:hAnsi="Arial" w:cs="Arial"/>
          <w:sz w:val="24"/>
          <w:szCs w:val="24"/>
        </w:rPr>
        <w:t>y</w:t>
      </w:r>
      <w:r w:rsidRPr="002A20D3">
        <w:rPr>
          <w:rFonts w:ascii="Arial" w:hAnsi="Arial" w:cs="Arial"/>
          <w:sz w:val="24"/>
          <w:szCs w:val="24"/>
        </w:rPr>
        <w:t xml:space="preserve"> role to perform.</w:t>
      </w:r>
    </w:p>
    <w:p w14:paraId="61DB7688" w14:textId="4C4B5886" w:rsidR="00D26179" w:rsidRPr="002A20D3" w:rsidRDefault="00D26179" w:rsidP="00D26179">
      <w:pPr>
        <w:pStyle w:val="Heading3"/>
        <w:rPr>
          <w:rFonts w:cs="Arial"/>
          <w:b w:val="0"/>
          <w:i/>
          <w:iCs/>
        </w:rPr>
      </w:pPr>
      <w:r w:rsidRPr="002A20D3">
        <w:rPr>
          <w:rFonts w:cs="Arial"/>
        </w:rPr>
        <w:t>Clause 6</w:t>
      </w:r>
      <w:r w:rsidR="005C2AC5">
        <w:rPr>
          <w:rFonts w:cs="Arial"/>
        </w:rPr>
        <w:t>5</w:t>
      </w:r>
      <w:r w:rsidRPr="002A20D3">
        <w:rPr>
          <w:rFonts w:cs="Arial"/>
        </w:rPr>
        <w:tab/>
        <w:t>Making a complaint on behalf of another person</w:t>
      </w:r>
    </w:p>
    <w:p w14:paraId="3B5F21A3" w14:textId="4695AD35" w:rsidR="00D26179" w:rsidRPr="005C2AC5" w:rsidRDefault="00962E9E" w:rsidP="00D26179">
      <w:pPr>
        <w:rPr>
          <w:rFonts w:ascii="Arial" w:hAnsi="Arial" w:cs="Arial"/>
          <w:sz w:val="24"/>
          <w:szCs w:val="24"/>
        </w:rPr>
      </w:pPr>
      <w:r w:rsidRPr="002A20D3">
        <w:rPr>
          <w:rFonts w:ascii="Arial" w:hAnsi="Arial" w:cs="Arial"/>
          <w:sz w:val="24"/>
          <w:szCs w:val="24"/>
        </w:rPr>
        <w:t xml:space="preserve">This clause establishes who can make a complaint on behalf of an </w:t>
      </w:r>
      <w:r w:rsidRPr="005C2AC5">
        <w:rPr>
          <w:rFonts w:ascii="Arial" w:hAnsi="Arial" w:cs="Arial"/>
          <w:sz w:val="24"/>
          <w:szCs w:val="24"/>
        </w:rPr>
        <w:t>aggrieved person.</w:t>
      </w:r>
    </w:p>
    <w:p w14:paraId="061BBCB2" w14:textId="5AADDBD7" w:rsidR="00D26179" w:rsidRPr="005C2AC5" w:rsidRDefault="00D26179" w:rsidP="00D26179">
      <w:pPr>
        <w:pStyle w:val="Heading3"/>
        <w:rPr>
          <w:rFonts w:cs="Arial"/>
          <w:b w:val="0"/>
          <w:i/>
          <w:iCs/>
        </w:rPr>
      </w:pPr>
      <w:r w:rsidRPr="005C2AC5">
        <w:rPr>
          <w:rFonts w:cs="Arial"/>
        </w:rPr>
        <w:lastRenderedPageBreak/>
        <w:t>Clause 6</w:t>
      </w:r>
      <w:r w:rsidR="005C2AC5">
        <w:rPr>
          <w:rFonts w:cs="Arial"/>
        </w:rPr>
        <w:t>6</w:t>
      </w:r>
      <w:r w:rsidRPr="005C2AC5">
        <w:rPr>
          <w:rFonts w:cs="Arial"/>
        </w:rPr>
        <w:tab/>
        <w:t>Form and content</w:t>
      </w:r>
      <w:r w:rsidR="004C7D42" w:rsidRPr="005C2AC5">
        <w:rPr>
          <w:rFonts w:cs="Arial"/>
        </w:rPr>
        <w:t>s</w:t>
      </w:r>
      <w:r w:rsidRPr="005C2AC5">
        <w:rPr>
          <w:rFonts w:cs="Arial"/>
        </w:rPr>
        <w:t xml:space="preserve"> of complaint</w:t>
      </w:r>
    </w:p>
    <w:p w14:paraId="7122B474" w14:textId="35E4E0AA" w:rsidR="00D26179" w:rsidRPr="005C2AC5" w:rsidRDefault="00962E9E" w:rsidP="00D26179">
      <w:pPr>
        <w:rPr>
          <w:rFonts w:ascii="Arial" w:hAnsi="Arial" w:cs="Arial"/>
          <w:sz w:val="24"/>
          <w:szCs w:val="24"/>
        </w:rPr>
      </w:pPr>
      <w:r w:rsidRPr="005C2AC5">
        <w:rPr>
          <w:rFonts w:ascii="Arial" w:hAnsi="Arial" w:cs="Arial"/>
          <w:sz w:val="24"/>
          <w:szCs w:val="24"/>
        </w:rPr>
        <w:t xml:space="preserve">This clause provides the form that a complaint must take and the information that must be included. The </w:t>
      </w:r>
      <w:r w:rsidR="00663ECD">
        <w:rPr>
          <w:rFonts w:ascii="Arial" w:hAnsi="Arial" w:cs="Arial"/>
          <w:sz w:val="24"/>
          <w:szCs w:val="24"/>
        </w:rPr>
        <w:t>r</w:t>
      </w:r>
      <w:r w:rsidRPr="005C2AC5">
        <w:rPr>
          <w:rFonts w:ascii="Arial" w:hAnsi="Arial" w:cs="Arial"/>
          <w:sz w:val="24"/>
          <w:szCs w:val="24"/>
        </w:rPr>
        <w:t>egistrar may accept a complaint for consideration that does not comply with the form and content requirements in subsection (1) of this clause. I</w:t>
      </w:r>
      <w:r w:rsidR="00A3247C" w:rsidRPr="005C2AC5">
        <w:rPr>
          <w:rFonts w:ascii="Arial" w:hAnsi="Arial" w:cs="Arial"/>
          <w:sz w:val="24"/>
          <w:szCs w:val="24"/>
        </w:rPr>
        <w:t>n</w:t>
      </w:r>
      <w:r w:rsidRPr="005C2AC5">
        <w:rPr>
          <w:rFonts w:ascii="Arial" w:hAnsi="Arial" w:cs="Arial"/>
          <w:sz w:val="24"/>
          <w:szCs w:val="24"/>
        </w:rPr>
        <w:t xml:space="preserve"> circumstances where the </w:t>
      </w:r>
      <w:r w:rsidR="00663ECD">
        <w:rPr>
          <w:rFonts w:ascii="Arial" w:hAnsi="Arial" w:cs="Arial"/>
          <w:sz w:val="24"/>
          <w:szCs w:val="24"/>
        </w:rPr>
        <w:t>r</w:t>
      </w:r>
      <w:r w:rsidRPr="005C2AC5">
        <w:rPr>
          <w:rFonts w:ascii="Arial" w:hAnsi="Arial" w:cs="Arial"/>
          <w:sz w:val="24"/>
          <w:szCs w:val="24"/>
        </w:rPr>
        <w:t xml:space="preserve">egistrar accepts a complaint for consideration that is not in writing, the </w:t>
      </w:r>
      <w:r w:rsidR="00663ECD">
        <w:rPr>
          <w:rFonts w:ascii="Arial" w:hAnsi="Arial" w:cs="Arial"/>
          <w:sz w:val="24"/>
          <w:szCs w:val="24"/>
        </w:rPr>
        <w:t>r</w:t>
      </w:r>
      <w:r w:rsidRPr="005C2AC5">
        <w:rPr>
          <w:rFonts w:ascii="Arial" w:hAnsi="Arial" w:cs="Arial"/>
          <w:sz w:val="24"/>
          <w:szCs w:val="24"/>
        </w:rPr>
        <w:t>egistrar must require the complainant to put the complaint in writing unless there is a good reason for not doing so.</w:t>
      </w:r>
    </w:p>
    <w:p w14:paraId="5B71C465" w14:textId="4E38AEFC" w:rsidR="00D26179" w:rsidRPr="005C2AC5" w:rsidRDefault="00D26179" w:rsidP="00D26179">
      <w:pPr>
        <w:pStyle w:val="Heading3"/>
        <w:rPr>
          <w:rFonts w:cs="Arial"/>
          <w:b w:val="0"/>
          <w:i/>
          <w:iCs/>
        </w:rPr>
      </w:pPr>
      <w:r w:rsidRPr="005C2AC5">
        <w:rPr>
          <w:rFonts w:cs="Arial"/>
        </w:rPr>
        <w:t>Clause 6</w:t>
      </w:r>
      <w:r w:rsidR="005C2AC5">
        <w:rPr>
          <w:rFonts w:cs="Arial"/>
        </w:rPr>
        <w:t>7</w:t>
      </w:r>
      <w:r w:rsidRPr="005C2AC5">
        <w:rPr>
          <w:rFonts w:cs="Arial"/>
        </w:rPr>
        <w:tab/>
        <w:t>Withdrawal of complaint</w:t>
      </w:r>
    </w:p>
    <w:p w14:paraId="36883314" w14:textId="47D03BC8" w:rsidR="00D26179" w:rsidRPr="005C2AC5" w:rsidRDefault="00962E9E" w:rsidP="00D26179">
      <w:pPr>
        <w:rPr>
          <w:rFonts w:ascii="Arial" w:hAnsi="Arial" w:cs="Arial"/>
          <w:sz w:val="24"/>
          <w:szCs w:val="24"/>
        </w:rPr>
      </w:pPr>
      <w:r w:rsidRPr="005C2AC5">
        <w:rPr>
          <w:rFonts w:ascii="Arial" w:hAnsi="Arial" w:cs="Arial"/>
          <w:sz w:val="24"/>
          <w:szCs w:val="24"/>
        </w:rPr>
        <w:t xml:space="preserve">This clause provides that a complainant may withdraw a complaint at any time by giving written notice to the </w:t>
      </w:r>
      <w:r w:rsidR="00663ECD">
        <w:rPr>
          <w:rFonts w:ascii="Arial" w:hAnsi="Arial" w:cs="Arial"/>
          <w:sz w:val="24"/>
          <w:szCs w:val="24"/>
        </w:rPr>
        <w:t>r</w:t>
      </w:r>
      <w:r w:rsidRPr="005C2AC5">
        <w:rPr>
          <w:rFonts w:ascii="Arial" w:hAnsi="Arial" w:cs="Arial"/>
          <w:sz w:val="24"/>
          <w:szCs w:val="24"/>
        </w:rPr>
        <w:t xml:space="preserve">egistrar and sets out the obligations on the </w:t>
      </w:r>
      <w:r w:rsidR="00663ECD">
        <w:rPr>
          <w:rFonts w:ascii="Arial" w:hAnsi="Arial" w:cs="Arial"/>
          <w:sz w:val="24"/>
          <w:szCs w:val="24"/>
        </w:rPr>
        <w:t>r</w:t>
      </w:r>
      <w:r w:rsidRPr="005C2AC5">
        <w:rPr>
          <w:rFonts w:ascii="Arial" w:hAnsi="Arial" w:cs="Arial"/>
          <w:sz w:val="24"/>
          <w:szCs w:val="24"/>
        </w:rPr>
        <w:t>egistrar when a complaint is withdrawn by a complainant.</w:t>
      </w:r>
    </w:p>
    <w:p w14:paraId="221C5EAF" w14:textId="1A98C1D5" w:rsidR="00D26179" w:rsidRPr="005C2AC5" w:rsidRDefault="00D26179" w:rsidP="00D26179">
      <w:pPr>
        <w:pStyle w:val="Heading3"/>
        <w:rPr>
          <w:rFonts w:cs="Arial"/>
          <w:b w:val="0"/>
          <w:i/>
          <w:iCs/>
        </w:rPr>
      </w:pPr>
      <w:r w:rsidRPr="005C2AC5">
        <w:rPr>
          <w:rFonts w:cs="Arial"/>
        </w:rPr>
        <w:t>Clause 6</w:t>
      </w:r>
      <w:r w:rsidR="005C2AC5">
        <w:rPr>
          <w:rFonts w:cs="Arial"/>
        </w:rPr>
        <w:t>8</w:t>
      </w:r>
      <w:r w:rsidRPr="005C2AC5">
        <w:rPr>
          <w:rFonts w:cs="Arial"/>
        </w:rPr>
        <w:tab/>
        <w:t>Notifying professional engineer</w:t>
      </w:r>
      <w:r w:rsidR="00DA1887" w:rsidRPr="005C2AC5">
        <w:rPr>
          <w:rFonts w:cs="Arial"/>
        </w:rPr>
        <w:t xml:space="preserve"> about complaint</w:t>
      </w:r>
    </w:p>
    <w:p w14:paraId="35691FF0" w14:textId="782C73B4" w:rsidR="00D26179" w:rsidRPr="005C2AC5" w:rsidRDefault="00962E9E" w:rsidP="00D26179">
      <w:pPr>
        <w:rPr>
          <w:rFonts w:ascii="Arial" w:hAnsi="Arial" w:cs="Arial"/>
          <w:sz w:val="24"/>
          <w:szCs w:val="24"/>
        </w:rPr>
      </w:pPr>
      <w:r w:rsidRPr="005C2AC5">
        <w:rPr>
          <w:rFonts w:ascii="Arial" w:hAnsi="Arial" w:cs="Arial"/>
          <w:sz w:val="24"/>
          <w:szCs w:val="24"/>
        </w:rPr>
        <w:t xml:space="preserve">This clause requires the </w:t>
      </w:r>
      <w:r w:rsidR="00663ECD">
        <w:rPr>
          <w:rFonts w:ascii="Arial" w:hAnsi="Arial" w:cs="Arial"/>
          <w:sz w:val="24"/>
          <w:szCs w:val="24"/>
        </w:rPr>
        <w:t>r</w:t>
      </w:r>
      <w:r w:rsidRPr="005C2AC5">
        <w:rPr>
          <w:rFonts w:ascii="Arial" w:hAnsi="Arial" w:cs="Arial"/>
          <w:sz w:val="24"/>
          <w:szCs w:val="24"/>
        </w:rPr>
        <w:t xml:space="preserve">egistrar to provide written notice to </w:t>
      </w:r>
      <w:r w:rsidR="00A3247C" w:rsidRPr="005C2AC5">
        <w:rPr>
          <w:rFonts w:ascii="Arial" w:hAnsi="Arial" w:cs="Arial"/>
          <w:sz w:val="24"/>
          <w:szCs w:val="24"/>
        </w:rPr>
        <w:t xml:space="preserve">the </w:t>
      </w:r>
      <w:r w:rsidRPr="005C2AC5">
        <w:rPr>
          <w:rFonts w:ascii="Arial" w:hAnsi="Arial" w:cs="Arial"/>
          <w:sz w:val="24"/>
          <w:szCs w:val="24"/>
        </w:rPr>
        <w:t>respondent (the professional engineer) to whom the complaint relates as soon as practicable after accepting a complaint for consideration. The written notice must state that a complaint has been made and include details of the complaint.</w:t>
      </w:r>
    </w:p>
    <w:p w14:paraId="1CFB1527" w14:textId="7CD49200" w:rsidR="00D26179" w:rsidRPr="005C2AC5" w:rsidRDefault="00D26179" w:rsidP="00D26179">
      <w:pPr>
        <w:pStyle w:val="Heading3"/>
        <w:rPr>
          <w:rFonts w:cs="Arial"/>
          <w:b w:val="0"/>
          <w:i/>
          <w:iCs/>
        </w:rPr>
      </w:pPr>
      <w:r w:rsidRPr="005C2AC5">
        <w:rPr>
          <w:rFonts w:cs="Arial"/>
        </w:rPr>
        <w:t xml:space="preserve">Clause </w:t>
      </w:r>
      <w:r w:rsidR="005C2AC5">
        <w:rPr>
          <w:rFonts w:cs="Arial"/>
        </w:rPr>
        <w:t>69</w:t>
      </w:r>
      <w:r w:rsidRPr="005C2AC5">
        <w:rPr>
          <w:rFonts w:cs="Arial"/>
        </w:rPr>
        <w:tab/>
        <w:t>Consideration of complaint</w:t>
      </w:r>
    </w:p>
    <w:p w14:paraId="67674046" w14:textId="50BECB59" w:rsidR="00D26179" w:rsidRPr="005C2AC5" w:rsidRDefault="00962E9E" w:rsidP="00D26179">
      <w:pPr>
        <w:rPr>
          <w:rFonts w:ascii="Arial" w:hAnsi="Arial" w:cs="Arial"/>
          <w:sz w:val="24"/>
          <w:szCs w:val="24"/>
        </w:rPr>
      </w:pPr>
      <w:r w:rsidRPr="005C2AC5">
        <w:rPr>
          <w:rFonts w:ascii="Arial" w:hAnsi="Arial" w:cs="Arial"/>
          <w:sz w:val="24"/>
          <w:szCs w:val="24"/>
        </w:rPr>
        <w:t xml:space="preserve">This clause requires the </w:t>
      </w:r>
      <w:r w:rsidR="00663ECD">
        <w:rPr>
          <w:rFonts w:ascii="Arial" w:hAnsi="Arial" w:cs="Arial"/>
          <w:sz w:val="24"/>
          <w:szCs w:val="24"/>
        </w:rPr>
        <w:t>r</w:t>
      </w:r>
      <w:r w:rsidRPr="005C2AC5">
        <w:rPr>
          <w:rFonts w:ascii="Arial" w:hAnsi="Arial" w:cs="Arial"/>
          <w:sz w:val="24"/>
          <w:szCs w:val="24"/>
        </w:rPr>
        <w:t xml:space="preserve">egistrar to take reasonable steps to consider each complaint accepted for consideration. The </w:t>
      </w:r>
      <w:r w:rsidR="00663ECD">
        <w:rPr>
          <w:rFonts w:ascii="Arial" w:hAnsi="Arial" w:cs="Arial"/>
          <w:sz w:val="24"/>
          <w:szCs w:val="24"/>
        </w:rPr>
        <w:t>r</w:t>
      </w:r>
      <w:r w:rsidRPr="005C2AC5">
        <w:rPr>
          <w:rFonts w:ascii="Arial" w:hAnsi="Arial" w:cs="Arial"/>
          <w:sz w:val="24"/>
          <w:szCs w:val="24"/>
        </w:rPr>
        <w:t xml:space="preserve">egistrar’s consideration of a complaint may be conducted in any way the </w:t>
      </w:r>
      <w:r w:rsidR="00663ECD">
        <w:rPr>
          <w:rFonts w:ascii="Arial" w:hAnsi="Arial" w:cs="Arial"/>
          <w:sz w:val="24"/>
          <w:szCs w:val="24"/>
        </w:rPr>
        <w:t>r</w:t>
      </w:r>
      <w:r w:rsidRPr="005C2AC5">
        <w:rPr>
          <w:rFonts w:ascii="Arial" w:hAnsi="Arial" w:cs="Arial"/>
          <w:sz w:val="24"/>
          <w:szCs w:val="24"/>
        </w:rPr>
        <w:t>egistrar decides, unless otherwise expressly provided in the Act.</w:t>
      </w:r>
    </w:p>
    <w:p w14:paraId="7F19A5BA" w14:textId="216ECC09" w:rsidR="00D26179" w:rsidRPr="005C2AC5" w:rsidRDefault="00D26179" w:rsidP="00D26179">
      <w:pPr>
        <w:pStyle w:val="Heading3"/>
        <w:rPr>
          <w:rFonts w:cs="Arial"/>
          <w:b w:val="0"/>
          <w:i/>
          <w:iCs/>
        </w:rPr>
      </w:pPr>
      <w:r w:rsidRPr="005C2AC5">
        <w:rPr>
          <w:rFonts w:cs="Arial"/>
        </w:rPr>
        <w:t xml:space="preserve">Clause </w:t>
      </w:r>
      <w:r w:rsidR="004C7D42" w:rsidRPr="005C2AC5">
        <w:rPr>
          <w:rFonts w:cs="Arial"/>
        </w:rPr>
        <w:t>7</w:t>
      </w:r>
      <w:r w:rsidR="005C2AC5">
        <w:rPr>
          <w:rFonts w:cs="Arial"/>
        </w:rPr>
        <w:t>0</w:t>
      </w:r>
      <w:r w:rsidRPr="005C2AC5">
        <w:rPr>
          <w:rFonts w:cs="Arial"/>
        </w:rPr>
        <w:tab/>
        <w:t>Registrar may request information or statement</w:t>
      </w:r>
    </w:p>
    <w:p w14:paraId="15F7CAC8" w14:textId="2C19ECF0" w:rsidR="00D26179" w:rsidRPr="005C2AC5" w:rsidRDefault="00962E9E" w:rsidP="00D26179">
      <w:pPr>
        <w:rPr>
          <w:rFonts w:ascii="Arial" w:hAnsi="Arial" w:cs="Arial"/>
          <w:sz w:val="24"/>
          <w:szCs w:val="24"/>
        </w:rPr>
      </w:pPr>
      <w:r w:rsidRPr="005C2AC5">
        <w:rPr>
          <w:rFonts w:ascii="Arial" w:hAnsi="Arial" w:cs="Arial"/>
          <w:sz w:val="24"/>
          <w:szCs w:val="24"/>
        </w:rPr>
        <w:t xml:space="preserve">This clause provides that the </w:t>
      </w:r>
      <w:r w:rsidR="00663ECD">
        <w:rPr>
          <w:rFonts w:ascii="Arial" w:hAnsi="Arial" w:cs="Arial"/>
          <w:sz w:val="24"/>
          <w:szCs w:val="24"/>
        </w:rPr>
        <w:t>r</w:t>
      </w:r>
      <w:r w:rsidRPr="005C2AC5">
        <w:rPr>
          <w:rFonts w:ascii="Arial" w:hAnsi="Arial" w:cs="Arial"/>
          <w:sz w:val="24"/>
          <w:szCs w:val="24"/>
        </w:rPr>
        <w:t xml:space="preserve">egistrar may, at any time, ask a complainant or respondent to give the </w:t>
      </w:r>
      <w:r w:rsidR="00663ECD">
        <w:rPr>
          <w:rFonts w:ascii="Arial" w:hAnsi="Arial" w:cs="Arial"/>
          <w:sz w:val="24"/>
          <w:szCs w:val="24"/>
        </w:rPr>
        <w:t>r</w:t>
      </w:r>
      <w:r w:rsidRPr="005C2AC5">
        <w:rPr>
          <w:rFonts w:ascii="Arial" w:hAnsi="Arial" w:cs="Arial"/>
          <w:sz w:val="24"/>
          <w:szCs w:val="24"/>
        </w:rPr>
        <w:t>egistrar information or a statement about the complaint and sets out the form and content of such a request.</w:t>
      </w:r>
      <w:r w:rsidR="00305C19" w:rsidRPr="005C2AC5">
        <w:rPr>
          <w:rFonts w:ascii="Arial" w:hAnsi="Arial" w:cs="Arial"/>
          <w:sz w:val="24"/>
          <w:szCs w:val="24"/>
        </w:rPr>
        <w:t xml:space="preserve"> The </w:t>
      </w:r>
      <w:r w:rsidR="00663ECD">
        <w:rPr>
          <w:rFonts w:ascii="Arial" w:hAnsi="Arial" w:cs="Arial"/>
          <w:sz w:val="24"/>
          <w:szCs w:val="24"/>
        </w:rPr>
        <w:t>r</w:t>
      </w:r>
      <w:r w:rsidR="00305C19" w:rsidRPr="005C2AC5">
        <w:rPr>
          <w:rFonts w:ascii="Arial" w:hAnsi="Arial" w:cs="Arial"/>
          <w:sz w:val="24"/>
          <w:szCs w:val="24"/>
        </w:rPr>
        <w:t xml:space="preserve">egistrar may extend the initial timeframe for responding to such a request before or after the period for a response ends. Failure to respond to a request does not prevent the complaint continuing to be considered and action being taken by the </w:t>
      </w:r>
      <w:r w:rsidR="00663ECD">
        <w:rPr>
          <w:rFonts w:ascii="Arial" w:hAnsi="Arial" w:cs="Arial"/>
          <w:sz w:val="24"/>
          <w:szCs w:val="24"/>
        </w:rPr>
        <w:t>r</w:t>
      </w:r>
      <w:r w:rsidR="00305C19" w:rsidRPr="005C2AC5">
        <w:rPr>
          <w:rFonts w:ascii="Arial" w:hAnsi="Arial" w:cs="Arial"/>
          <w:sz w:val="24"/>
          <w:szCs w:val="24"/>
        </w:rPr>
        <w:t>egistrar in response to the complaint.</w:t>
      </w:r>
    </w:p>
    <w:p w14:paraId="51A33615" w14:textId="13F43AD5" w:rsidR="00D26179" w:rsidRPr="005C2AC5" w:rsidRDefault="00D26179" w:rsidP="00D26179">
      <w:pPr>
        <w:pStyle w:val="Heading3"/>
        <w:rPr>
          <w:rFonts w:cs="Arial"/>
          <w:b w:val="0"/>
          <w:i/>
          <w:iCs/>
        </w:rPr>
      </w:pPr>
      <w:r w:rsidRPr="005C2AC5">
        <w:rPr>
          <w:rFonts w:cs="Arial"/>
        </w:rPr>
        <w:t xml:space="preserve">Clause </w:t>
      </w:r>
      <w:r w:rsidR="00DA1887" w:rsidRPr="005C2AC5">
        <w:rPr>
          <w:rFonts w:cs="Arial"/>
        </w:rPr>
        <w:t>7</w:t>
      </w:r>
      <w:r w:rsidR="005C2AC5">
        <w:rPr>
          <w:rFonts w:cs="Arial"/>
        </w:rPr>
        <w:t>1</w:t>
      </w:r>
      <w:r w:rsidRPr="005C2AC5">
        <w:rPr>
          <w:rFonts w:cs="Arial"/>
        </w:rPr>
        <w:tab/>
        <w:t>No further action</w:t>
      </w:r>
    </w:p>
    <w:p w14:paraId="7D5E9EBD" w14:textId="118E80EB" w:rsidR="00D26179" w:rsidRPr="005C2AC5" w:rsidRDefault="00305C19" w:rsidP="00D26179">
      <w:pPr>
        <w:rPr>
          <w:rFonts w:ascii="Arial" w:hAnsi="Arial" w:cs="Arial"/>
          <w:sz w:val="24"/>
          <w:szCs w:val="24"/>
        </w:rPr>
      </w:pPr>
      <w:r w:rsidRPr="005C2AC5">
        <w:rPr>
          <w:rFonts w:ascii="Arial" w:hAnsi="Arial" w:cs="Arial"/>
          <w:sz w:val="24"/>
          <w:szCs w:val="24"/>
        </w:rPr>
        <w:t xml:space="preserve">This clause requires the </w:t>
      </w:r>
      <w:r w:rsidR="00663ECD">
        <w:rPr>
          <w:rFonts w:ascii="Arial" w:hAnsi="Arial" w:cs="Arial"/>
          <w:sz w:val="24"/>
          <w:szCs w:val="24"/>
        </w:rPr>
        <w:t>r</w:t>
      </w:r>
      <w:r w:rsidRPr="005C2AC5">
        <w:rPr>
          <w:rFonts w:ascii="Arial" w:hAnsi="Arial" w:cs="Arial"/>
          <w:sz w:val="24"/>
          <w:szCs w:val="24"/>
        </w:rPr>
        <w:t>egistrar not to take further action o</w:t>
      </w:r>
      <w:r w:rsidR="00A3247C" w:rsidRPr="005C2AC5">
        <w:rPr>
          <w:rFonts w:ascii="Arial" w:hAnsi="Arial" w:cs="Arial"/>
          <w:sz w:val="24"/>
          <w:szCs w:val="24"/>
        </w:rPr>
        <w:t>n</w:t>
      </w:r>
      <w:r w:rsidRPr="005C2AC5">
        <w:rPr>
          <w:rFonts w:ascii="Arial" w:hAnsi="Arial" w:cs="Arial"/>
          <w:sz w:val="24"/>
          <w:szCs w:val="24"/>
        </w:rPr>
        <w:t xml:space="preserve"> a complaint if satisfied that the complaint lacks substance or is frivolous, vexatious or was made other than in good faith or the complaint has been adequately dealt with.</w:t>
      </w:r>
    </w:p>
    <w:p w14:paraId="31FCB411" w14:textId="73E4DDBD" w:rsidR="00D26179" w:rsidRPr="005C2AC5" w:rsidRDefault="00D26179" w:rsidP="00D26179">
      <w:pPr>
        <w:pStyle w:val="Heading3"/>
        <w:rPr>
          <w:rFonts w:cs="Arial"/>
          <w:b w:val="0"/>
          <w:i/>
          <w:iCs/>
        </w:rPr>
      </w:pPr>
      <w:r w:rsidRPr="005C2AC5">
        <w:rPr>
          <w:rFonts w:cs="Arial"/>
        </w:rPr>
        <w:lastRenderedPageBreak/>
        <w:t>Clause 7</w:t>
      </w:r>
      <w:r w:rsidR="005C2AC5">
        <w:rPr>
          <w:rFonts w:cs="Arial"/>
        </w:rPr>
        <w:t>2</w:t>
      </w:r>
      <w:r w:rsidRPr="005C2AC5">
        <w:rPr>
          <w:rFonts w:cs="Arial"/>
        </w:rPr>
        <w:tab/>
        <w:t>Notice of outcome of complaint consideration</w:t>
      </w:r>
    </w:p>
    <w:p w14:paraId="4694D04F" w14:textId="15F8D567" w:rsidR="00D26179" w:rsidRPr="005C2AC5" w:rsidRDefault="00305C19" w:rsidP="00D26179">
      <w:pPr>
        <w:rPr>
          <w:rFonts w:ascii="Arial" w:hAnsi="Arial" w:cs="Arial"/>
          <w:sz w:val="24"/>
          <w:szCs w:val="24"/>
        </w:rPr>
      </w:pPr>
      <w:r w:rsidRPr="005C2AC5">
        <w:rPr>
          <w:rFonts w:ascii="Arial" w:hAnsi="Arial" w:cs="Arial"/>
          <w:sz w:val="24"/>
          <w:szCs w:val="24"/>
        </w:rPr>
        <w:t xml:space="preserve">This clause requires the </w:t>
      </w:r>
      <w:r w:rsidR="00663ECD">
        <w:rPr>
          <w:rFonts w:ascii="Arial" w:hAnsi="Arial" w:cs="Arial"/>
          <w:sz w:val="24"/>
          <w:szCs w:val="24"/>
        </w:rPr>
        <w:t>r</w:t>
      </w:r>
      <w:r w:rsidRPr="005C2AC5">
        <w:rPr>
          <w:rFonts w:ascii="Arial" w:hAnsi="Arial" w:cs="Arial"/>
          <w:sz w:val="24"/>
          <w:szCs w:val="24"/>
        </w:rPr>
        <w:t>egistrar to, upon finalising a complaint under Part 9, give the complainant and the respondent a written notice that includes information about the outcome of the complaint.</w:t>
      </w:r>
    </w:p>
    <w:p w14:paraId="62B68DF6" w14:textId="3A2E81A8" w:rsidR="00305C19" w:rsidRPr="005C2AC5" w:rsidRDefault="00305C19" w:rsidP="00D26179">
      <w:pPr>
        <w:rPr>
          <w:rFonts w:ascii="Arial" w:hAnsi="Arial" w:cs="Arial"/>
          <w:sz w:val="24"/>
          <w:szCs w:val="24"/>
        </w:rPr>
      </w:pPr>
      <w:r w:rsidRPr="005C2AC5">
        <w:rPr>
          <w:rFonts w:ascii="Arial" w:hAnsi="Arial" w:cs="Arial"/>
          <w:sz w:val="24"/>
          <w:szCs w:val="24"/>
        </w:rPr>
        <w:t xml:space="preserve">This clause requires that if after finalising a complaint, the </w:t>
      </w:r>
      <w:r w:rsidR="00663ECD">
        <w:rPr>
          <w:rFonts w:ascii="Arial" w:hAnsi="Arial" w:cs="Arial"/>
          <w:sz w:val="24"/>
          <w:szCs w:val="24"/>
        </w:rPr>
        <w:t>r</w:t>
      </w:r>
      <w:r w:rsidRPr="005C2AC5">
        <w:rPr>
          <w:rFonts w:ascii="Arial" w:hAnsi="Arial" w:cs="Arial"/>
          <w:sz w:val="24"/>
          <w:szCs w:val="24"/>
        </w:rPr>
        <w:t xml:space="preserve">egistrar is satisfied that a ground for disciplinary action exists, the </w:t>
      </w:r>
      <w:r w:rsidR="00663ECD">
        <w:rPr>
          <w:rFonts w:ascii="Arial" w:hAnsi="Arial" w:cs="Arial"/>
          <w:sz w:val="24"/>
          <w:szCs w:val="24"/>
        </w:rPr>
        <w:t>r</w:t>
      </w:r>
      <w:r w:rsidRPr="005C2AC5">
        <w:rPr>
          <w:rFonts w:ascii="Arial" w:hAnsi="Arial" w:cs="Arial"/>
          <w:sz w:val="24"/>
          <w:szCs w:val="24"/>
        </w:rPr>
        <w:t>egistrar must consider taking disciplinary action under division 6.1 of the Act.</w:t>
      </w:r>
    </w:p>
    <w:p w14:paraId="56084243" w14:textId="3B495D2D" w:rsidR="00D26179" w:rsidRPr="005C2AC5" w:rsidRDefault="00D26179" w:rsidP="00D26179">
      <w:pPr>
        <w:pStyle w:val="Heading3"/>
        <w:rPr>
          <w:rFonts w:cs="Arial"/>
          <w:b w:val="0"/>
          <w:i/>
          <w:iCs/>
        </w:rPr>
      </w:pPr>
      <w:r w:rsidRPr="005C2AC5">
        <w:rPr>
          <w:rFonts w:cs="Arial"/>
        </w:rPr>
        <w:t>Clause 7</w:t>
      </w:r>
      <w:r w:rsidR="005C2AC5">
        <w:rPr>
          <w:rFonts w:cs="Arial"/>
        </w:rPr>
        <w:t>3</w:t>
      </w:r>
      <w:r w:rsidRPr="005C2AC5">
        <w:rPr>
          <w:rFonts w:cs="Arial"/>
        </w:rPr>
        <w:tab/>
        <w:t>Immunity from liability</w:t>
      </w:r>
    </w:p>
    <w:p w14:paraId="0BA3EE1C" w14:textId="74B3E73B" w:rsidR="001B37AA" w:rsidRPr="005C2AC5" w:rsidRDefault="001B37AA" w:rsidP="001B37AA">
      <w:pPr>
        <w:rPr>
          <w:rFonts w:ascii="Arial" w:hAnsi="Arial" w:cs="Arial"/>
          <w:sz w:val="24"/>
          <w:szCs w:val="24"/>
        </w:rPr>
      </w:pPr>
      <w:r w:rsidRPr="005C2AC5">
        <w:rPr>
          <w:rFonts w:ascii="Arial" w:hAnsi="Arial" w:cs="Arial"/>
          <w:sz w:val="24"/>
          <w:szCs w:val="24"/>
        </w:rPr>
        <w:t xml:space="preserve">This clause provides that </w:t>
      </w:r>
      <w:r w:rsidR="00305C19" w:rsidRPr="005C2AC5">
        <w:rPr>
          <w:rFonts w:ascii="Arial" w:hAnsi="Arial" w:cs="Arial"/>
          <w:sz w:val="24"/>
          <w:szCs w:val="24"/>
        </w:rPr>
        <w:t xml:space="preserve">the making of a complaint is not a breach of confidence, breach of professional etiquette or ethics or a breach of a rule of professional conduct and </w:t>
      </w:r>
      <w:r w:rsidRPr="005C2AC5">
        <w:rPr>
          <w:rFonts w:ascii="Arial" w:hAnsi="Arial" w:cs="Arial"/>
          <w:sz w:val="24"/>
          <w:szCs w:val="24"/>
        </w:rPr>
        <w:t xml:space="preserve">civil or criminal liability is not incurred only because of </w:t>
      </w:r>
      <w:r w:rsidR="00305C19" w:rsidRPr="005C2AC5">
        <w:rPr>
          <w:rFonts w:ascii="Arial" w:hAnsi="Arial" w:cs="Arial"/>
          <w:sz w:val="24"/>
          <w:szCs w:val="24"/>
        </w:rPr>
        <w:t>the making of a complaint.</w:t>
      </w:r>
    </w:p>
    <w:p w14:paraId="310AFBAB" w14:textId="6903977A" w:rsidR="00D03507" w:rsidRPr="005C2AC5" w:rsidRDefault="00D03507" w:rsidP="00D03507">
      <w:pPr>
        <w:pStyle w:val="Heading3"/>
        <w:rPr>
          <w:rFonts w:cs="Arial"/>
        </w:rPr>
      </w:pPr>
      <w:r w:rsidRPr="005C2AC5">
        <w:rPr>
          <w:rFonts w:cs="Arial"/>
        </w:rPr>
        <w:t xml:space="preserve">PART 10 </w:t>
      </w:r>
      <w:r w:rsidRPr="005C2AC5">
        <w:rPr>
          <w:rFonts w:cs="Arial"/>
        </w:rPr>
        <w:tab/>
        <w:t>INFORMATION SHARING</w:t>
      </w:r>
    </w:p>
    <w:p w14:paraId="4E20A5E0" w14:textId="2E530B5A" w:rsidR="00257567" w:rsidRPr="005C2AC5" w:rsidRDefault="00257567" w:rsidP="00D03507">
      <w:pPr>
        <w:rPr>
          <w:rFonts w:ascii="Arial" w:hAnsi="Arial" w:cs="Arial"/>
          <w:sz w:val="24"/>
          <w:szCs w:val="24"/>
        </w:rPr>
      </w:pPr>
      <w:r w:rsidRPr="005C2AC5">
        <w:rPr>
          <w:rFonts w:ascii="Arial" w:hAnsi="Arial" w:cs="Arial"/>
          <w:sz w:val="24"/>
          <w:szCs w:val="24"/>
        </w:rPr>
        <w:t xml:space="preserve">Part 10 </w:t>
      </w:r>
      <w:r w:rsidR="00305C19" w:rsidRPr="005C2AC5">
        <w:rPr>
          <w:rFonts w:ascii="Arial" w:hAnsi="Arial" w:cs="Arial"/>
          <w:sz w:val="24"/>
          <w:szCs w:val="24"/>
        </w:rPr>
        <w:t>provides for the sharing of public safety information and protected information.</w:t>
      </w:r>
      <w:r w:rsidRPr="005C2AC5">
        <w:rPr>
          <w:rFonts w:ascii="Arial" w:hAnsi="Arial" w:cs="Arial"/>
          <w:sz w:val="24"/>
          <w:szCs w:val="24"/>
        </w:rPr>
        <w:t xml:space="preserve"> </w:t>
      </w:r>
    </w:p>
    <w:p w14:paraId="435F1E1F" w14:textId="0594FFCA" w:rsidR="00D26179" w:rsidRPr="005C2AC5" w:rsidRDefault="00D26179" w:rsidP="00D26179">
      <w:pPr>
        <w:pStyle w:val="Heading3"/>
        <w:rPr>
          <w:rFonts w:cs="Arial"/>
        </w:rPr>
      </w:pPr>
      <w:bookmarkStart w:id="13" w:name="_Hlk116918212"/>
      <w:r w:rsidRPr="005C2AC5">
        <w:rPr>
          <w:rFonts w:cs="Arial"/>
        </w:rPr>
        <w:t xml:space="preserve">Clause </w:t>
      </w:r>
      <w:r w:rsidR="009A50A0" w:rsidRPr="005C2AC5">
        <w:rPr>
          <w:rFonts w:cs="Arial"/>
        </w:rPr>
        <w:t>7</w:t>
      </w:r>
      <w:r w:rsidR="005C2AC5">
        <w:rPr>
          <w:rFonts w:cs="Arial"/>
        </w:rPr>
        <w:t>4</w:t>
      </w:r>
      <w:r w:rsidRPr="005C2AC5">
        <w:rPr>
          <w:rFonts w:cs="Arial"/>
        </w:rPr>
        <w:tab/>
        <w:t>Definitions</w:t>
      </w:r>
      <w:r w:rsidR="00A3247C" w:rsidRPr="00DD59CA">
        <w:rPr>
          <w:rFonts w:eastAsia="Arial" w:cs="Arial"/>
          <w:bCs/>
          <w:color w:val="000000" w:themeColor="text1"/>
        </w:rPr>
        <w:t>–</w:t>
      </w:r>
      <w:r w:rsidRPr="005C2AC5">
        <w:rPr>
          <w:rFonts w:cs="Arial"/>
        </w:rPr>
        <w:t>div 10.1</w:t>
      </w:r>
    </w:p>
    <w:bookmarkEnd w:id="13"/>
    <w:p w14:paraId="6479B367" w14:textId="5082E22D" w:rsidR="00D10693" w:rsidRPr="005C2AC5" w:rsidRDefault="00D10693" w:rsidP="00D10693">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This clause</w:t>
      </w:r>
      <w:r w:rsidR="00305C19" w:rsidRPr="005C2AC5">
        <w:rPr>
          <w:rFonts w:ascii="Arial" w:eastAsia="Arial" w:hAnsi="Arial" w:cs="Arial"/>
          <w:color w:val="000000" w:themeColor="text1"/>
          <w:sz w:val="24"/>
          <w:szCs w:val="24"/>
        </w:rPr>
        <w:t xml:space="preserve"> defines </w:t>
      </w:r>
      <w:r w:rsidR="001E7E23" w:rsidRPr="005C2AC5">
        <w:rPr>
          <w:rFonts w:ascii="Arial" w:eastAsia="Arial" w:hAnsi="Arial" w:cs="Arial"/>
          <w:b/>
          <w:bCs/>
          <w:i/>
          <w:iCs/>
          <w:color w:val="000000" w:themeColor="text1"/>
          <w:sz w:val="24"/>
          <w:szCs w:val="24"/>
        </w:rPr>
        <w:t>law of another jurisdiction</w:t>
      </w:r>
      <w:r w:rsidR="001E7E23">
        <w:rPr>
          <w:rFonts w:ascii="Arial" w:eastAsia="Arial" w:hAnsi="Arial" w:cs="Arial"/>
          <w:color w:val="000000" w:themeColor="text1"/>
          <w:sz w:val="24"/>
          <w:szCs w:val="24"/>
        </w:rPr>
        <w:t xml:space="preserve">, </w:t>
      </w:r>
      <w:r w:rsidR="001E7E23" w:rsidRPr="005C2AC5">
        <w:rPr>
          <w:rFonts w:ascii="Arial" w:eastAsia="Arial" w:hAnsi="Arial" w:cs="Arial"/>
          <w:b/>
          <w:bCs/>
          <w:i/>
          <w:iCs/>
          <w:color w:val="000000" w:themeColor="text1"/>
          <w:sz w:val="24"/>
          <w:szCs w:val="24"/>
        </w:rPr>
        <w:t>non-territory agency</w:t>
      </w:r>
      <w:r w:rsidR="001E7E23">
        <w:rPr>
          <w:rFonts w:ascii="Arial" w:eastAsia="Arial" w:hAnsi="Arial" w:cs="Arial"/>
          <w:color w:val="000000" w:themeColor="text1"/>
          <w:sz w:val="24"/>
          <w:szCs w:val="24"/>
        </w:rPr>
        <w:t xml:space="preserve">, </w:t>
      </w:r>
      <w:r w:rsidR="001E7E23" w:rsidRPr="005C2AC5">
        <w:rPr>
          <w:rFonts w:ascii="Arial" w:eastAsia="Arial" w:hAnsi="Arial" w:cs="Arial"/>
          <w:b/>
          <w:bCs/>
          <w:i/>
          <w:iCs/>
          <w:color w:val="000000" w:themeColor="text1"/>
          <w:sz w:val="24"/>
          <w:szCs w:val="24"/>
        </w:rPr>
        <w:t>public safety agency</w:t>
      </w:r>
      <w:r w:rsidR="001E7E23">
        <w:rPr>
          <w:rFonts w:ascii="Arial" w:eastAsia="Arial" w:hAnsi="Arial" w:cs="Arial"/>
          <w:color w:val="000000" w:themeColor="text1"/>
          <w:sz w:val="24"/>
          <w:szCs w:val="24"/>
        </w:rPr>
        <w:t xml:space="preserve">, </w:t>
      </w:r>
      <w:r w:rsidR="001E7E23" w:rsidRPr="005C2AC5">
        <w:rPr>
          <w:rFonts w:ascii="Arial" w:eastAsia="Arial" w:hAnsi="Arial" w:cs="Arial"/>
          <w:b/>
          <w:bCs/>
          <w:i/>
          <w:iCs/>
          <w:color w:val="000000" w:themeColor="text1"/>
          <w:sz w:val="24"/>
          <w:szCs w:val="24"/>
        </w:rPr>
        <w:t>public safety information</w:t>
      </w:r>
      <w:r w:rsidR="001E7E23">
        <w:rPr>
          <w:rFonts w:ascii="Arial" w:eastAsia="Arial" w:hAnsi="Arial" w:cs="Arial"/>
          <w:color w:val="000000" w:themeColor="text1"/>
          <w:sz w:val="24"/>
          <w:szCs w:val="24"/>
        </w:rPr>
        <w:t xml:space="preserve"> and </w:t>
      </w:r>
      <w:r w:rsidR="001E7E23" w:rsidRPr="005C2AC5">
        <w:rPr>
          <w:rFonts w:ascii="Arial" w:eastAsia="Arial" w:hAnsi="Arial" w:cs="Arial"/>
          <w:b/>
          <w:bCs/>
          <w:i/>
          <w:iCs/>
          <w:color w:val="000000" w:themeColor="text1"/>
          <w:sz w:val="24"/>
          <w:szCs w:val="24"/>
        </w:rPr>
        <w:t>operational Act</w:t>
      </w:r>
      <w:r w:rsidR="0039601C">
        <w:rPr>
          <w:rFonts w:ascii="Arial" w:eastAsia="Arial" w:hAnsi="Arial" w:cs="Arial"/>
          <w:color w:val="000000" w:themeColor="text1"/>
          <w:sz w:val="24"/>
          <w:szCs w:val="24"/>
        </w:rPr>
        <w:t xml:space="preserve"> used in division 10.1.</w:t>
      </w:r>
    </w:p>
    <w:p w14:paraId="08EF7592" w14:textId="440962A9" w:rsidR="00D26179" w:rsidRPr="005C2AC5" w:rsidRDefault="00D26179" w:rsidP="00D26179">
      <w:pPr>
        <w:pStyle w:val="Heading3"/>
        <w:rPr>
          <w:rFonts w:cs="Arial"/>
        </w:rPr>
      </w:pPr>
      <w:r w:rsidRPr="005C2AC5">
        <w:rPr>
          <w:rFonts w:cs="Arial"/>
        </w:rPr>
        <w:t>Clause 7</w:t>
      </w:r>
      <w:r w:rsidR="005C2AC5">
        <w:rPr>
          <w:rFonts w:cs="Arial"/>
        </w:rPr>
        <w:t>5</w:t>
      </w:r>
      <w:r w:rsidRPr="005C2AC5">
        <w:rPr>
          <w:rFonts w:cs="Arial"/>
        </w:rPr>
        <w:tab/>
        <w:t>Sharing public safety information</w:t>
      </w:r>
      <w:r w:rsidR="00A3247C" w:rsidRPr="00DD59CA">
        <w:rPr>
          <w:rFonts w:eastAsia="Arial" w:cs="Arial"/>
          <w:bCs/>
          <w:color w:val="000000" w:themeColor="text1"/>
        </w:rPr>
        <w:t>–</w:t>
      </w:r>
      <w:r w:rsidRPr="005C2AC5">
        <w:rPr>
          <w:rFonts w:cs="Arial"/>
        </w:rPr>
        <w:t>territory agencies</w:t>
      </w:r>
    </w:p>
    <w:p w14:paraId="28F0F7B9" w14:textId="41307444" w:rsidR="00D26179" w:rsidRPr="005C2AC5" w:rsidRDefault="00305C19" w:rsidP="00D26179">
      <w:pPr>
        <w:rPr>
          <w:rFonts w:ascii="Arial" w:hAnsi="Arial" w:cs="Arial"/>
          <w:sz w:val="24"/>
          <w:szCs w:val="24"/>
        </w:rPr>
      </w:pPr>
      <w:r w:rsidRPr="005C2AC5">
        <w:rPr>
          <w:rFonts w:ascii="Arial" w:hAnsi="Arial" w:cs="Arial"/>
          <w:sz w:val="24"/>
          <w:szCs w:val="24"/>
        </w:rPr>
        <w:t>This clause establishes the practices for the sharing of public safety information by a public safety agency to another public safety agency.</w:t>
      </w:r>
    </w:p>
    <w:p w14:paraId="31F7F005" w14:textId="7F11045A" w:rsidR="00D26179" w:rsidRPr="005C2AC5" w:rsidRDefault="00D26179" w:rsidP="00D26179">
      <w:pPr>
        <w:pStyle w:val="Heading3"/>
        <w:rPr>
          <w:rFonts w:cs="Arial"/>
        </w:rPr>
      </w:pPr>
      <w:r w:rsidRPr="005C2AC5">
        <w:rPr>
          <w:rFonts w:cs="Arial"/>
        </w:rPr>
        <w:t xml:space="preserve">Clause </w:t>
      </w:r>
      <w:r w:rsidR="00DA1887" w:rsidRPr="005C2AC5">
        <w:rPr>
          <w:rFonts w:cs="Arial"/>
        </w:rPr>
        <w:t>7</w:t>
      </w:r>
      <w:r w:rsidR="005C2AC5">
        <w:rPr>
          <w:rFonts w:cs="Arial"/>
        </w:rPr>
        <w:t>6</w:t>
      </w:r>
      <w:r w:rsidRPr="005C2AC5">
        <w:rPr>
          <w:rFonts w:cs="Arial"/>
        </w:rPr>
        <w:tab/>
        <w:t>Sharing public safety information</w:t>
      </w:r>
      <w:r w:rsidR="00A3247C" w:rsidRPr="00DD59CA">
        <w:rPr>
          <w:rFonts w:eastAsia="Arial" w:cs="Arial"/>
          <w:bCs/>
          <w:color w:val="000000" w:themeColor="text1"/>
        </w:rPr>
        <w:t>–</w:t>
      </w:r>
      <w:r w:rsidRPr="005C2AC5">
        <w:rPr>
          <w:rFonts w:cs="Arial"/>
        </w:rPr>
        <w:t>non-territory agencies</w:t>
      </w:r>
    </w:p>
    <w:p w14:paraId="0FBFD08D" w14:textId="3B255219" w:rsidR="00D26179" w:rsidRPr="005C2AC5" w:rsidRDefault="00305C19" w:rsidP="00D26179">
      <w:pPr>
        <w:rPr>
          <w:rFonts w:ascii="Arial" w:hAnsi="Arial" w:cs="Arial"/>
          <w:sz w:val="24"/>
          <w:szCs w:val="24"/>
        </w:rPr>
      </w:pPr>
      <w:r w:rsidRPr="005C2AC5">
        <w:rPr>
          <w:rFonts w:ascii="Arial" w:hAnsi="Arial" w:cs="Arial"/>
          <w:sz w:val="24"/>
          <w:szCs w:val="24"/>
        </w:rPr>
        <w:t>This clause establishes the practices for sharing of public safety information by a public safety agency with a non-territory agency.</w:t>
      </w:r>
    </w:p>
    <w:p w14:paraId="199FE956" w14:textId="33590250" w:rsidR="00D26179" w:rsidRPr="005C2AC5" w:rsidRDefault="00D26179" w:rsidP="00D26179">
      <w:pPr>
        <w:pStyle w:val="Heading3"/>
        <w:rPr>
          <w:rFonts w:cs="Arial"/>
        </w:rPr>
      </w:pPr>
      <w:r w:rsidRPr="005C2AC5">
        <w:rPr>
          <w:rFonts w:cs="Arial"/>
        </w:rPr>
        <w:t>Clause 7</w:t>
      </w:r>
      <w:r w:rsidR="005C2AC5">
        <w:rPr>
          <w:rFonts w:cs="Arial"/>
        </w:rPr>
        <w:t>7</w:t>
      </w:r>
      <w:r w:rsidRPr="005C2AC5">
        <w:rPr>
          <w:rFonts w:cs="Arial"/>
        </w:rPr>
        <w:tab/>
        <w:t>Offence</w:t>
      </w:r>
      <w:r w:rsidR="004C7D42" w:rsidRPr="005C2AC5">
        <w:rPr>
          <w:rFonts w:cs="Arial"/>
        </w:rPr>
        <w:t>s</w:t>
      </w:r>
      <w:r w:rsidR="00A3247C" w:rsidRPr="00DD59CA">
        <w:rPr>
          <w:rFonts w:eastAsia="Arial" w:cs="Arial"/>
          <w:bCs/>
          <w:color w:val="000000" w:themeColor="text1"/>
        </w:rPr>
        <w:t>–</w:t>
      </w:r>
      <w:r w:rsidRPr="005C2AC5">
        <w:rPr>
          <w:rFonts w:cs="Arial"/>
        </w:rPr>
        <w:t>use or divulge protected information</w:t>
      </w:r>
    </w:p>
    <w:p w14:paraId="16E108CA" w14:textId="77777777" w:rsidR="005D47CC" w:rsidRPr="005C2AC5" w:rsidRDefault="00305C19" w:rsidP="005D47CC">
      <w:pPr>
        <w:rPr>
          <w:rFonts w:ascii="Arial" w:hAnsi="Arial" w:cs="Arial"/>
          <w:sz w:val="24"/>
          <w:szCs w:val="24"/>
        </w:rPr>
      </w:pPr>
      <w:r w:rsidRPr="005C2AC5">
        <w:rPr>
          <w:rFonts w:ascii="Arial" w:hAnsi="Arial" w:cs="Arial"/>
          <w:sz w:val="24"/>
          <w:szCs w:val="24"/>
        </w:rPr>
        <w:t>This clause establishes that i</w:t>
      </w:r>
      <w:r w:rsidR="005D47CC" w:rsidRPr="005C2AC5">
        <w:rPr>
          <w:rFonts w:ascii="Arial" w:hAnsi="Arial" w:cs="Arial"/>
          <w:sz w:val="24"/>
          <w:szCs w:val="24"/>
        </w:rPr>
        <w:t xml:space="preserve">t </w:t>
      </w:r>
      <w:r w:rsidRPr="005C2AC5">
        <w:rPr>
          <w:rFonts w:ascii="Arial" w:hAnsi="Arial" w:cs="Arial"/>
          <w:sz w:val="24"/>
          <w:szCs w:val="24"/>
        </w:rPr>
        <w:t xml:space="preserve">is an offence to </w:t>
      </w:r>
      <w:r w:rsidR="005D47CC" w:rsidRPr="005C2AC5">
        <w:rPr>
          <w:rFonts w:ascii="Arial" w:hAnsi="Arial" w:cs="Arial"/>
          <w:sz w:val="24"/>
          <w:szCs w:val="24"/>
        </w:rPr>
        <w:t xml:space="preserve">use protected information about someone else and be reckless about whether the information is protected information. The maximum penalty for this offence is 50 penalty units, imprisonment for 6 months or both. </w:t>
      </w:r>
    </w:p>
    <w:p w14:paraId="181CBFC3" w14:textId="0946B3ED" w:rsidR="005D47CC" w:rsidRPr="005C2AC5" w:rsidRDefault="005D47CC" w:rsidP="005D47CC">
      <w:pPr>
        <w:rPr>
          <w:rFonts w:ascii="Arial" w:hAnsi="Arial" w:cs="Arial"/>
          <w:sz w:val="24"/>
          <w:szCs w:val="24"/>
        </w:rPr>
      </w:pPr>
      <w:r w:rsidRPr="005C2AC5">
        <w:rPr>
          <w:rFonts w:ascii="Arial" w:hAnsi="Arial" w:cs="Arial"/>
          <w:sz w:val="24"/>
          <w:szCs w:val="24"/>
        </w:rPr>
        <w:t xml:space="preserve">This clause establishes that it is an offence to do something that divulges protected information about someone else and be reckless about whether the information is protected information and whether doing the thing would result in the information </w:t>
      </w:r>
      <w:r w:rsidRPr="005C2AC5">
        <w:rPr>
          <w:rFonts w:ascii="Arial" w:hAnsi="Arial" w:cs="Arial"/>
          <w:sz w:val="24"/>
          <w:szCs w:val="24"/>
        </w:rPr>
        <w:lastRenderedPageBreak/>
        <w:t>being divulged to someone else. The maximum penalty for this offence is 50 penalty units, imprisonment for 6 months or both.</w:t>
      </w:r>
    </w:p>
    <w:p w14:paraId="0BA5E33A" w14:textId="214D1CC5" w:rsidR="00D03507" w:rsidRPr="005C2AC5" w:rsidRDefault="005D47CC" w:rsidP="00D03507">
      <w:pPr>
        <w:rPr>
          <w:rFonts w:ascii="Arial" w:hAnsi="Arial" w:cs="Arial"/>
          <w:sz w:val="24"/>
          <w:szCs w:val="24"/>
        </w:rPr>
      </w:pPr>
      <w:r w:rsidRPr="005C2AC5">
        <w:rPr>
          <w:rFonts w:ascii="Arial" w:hAnsi="Arial" w:cs="Arial"/>
          <w:sz w:val="24"/>
          <w:szCs w:val="24"/>
        </w:rPr>
        <w:t>These offences do not apply in the circumstances prescribed, for example, the information is used or divulged with the person’s consent or in accordance with another Territory law.</w:t>
      </w:r>
    </w:p>
    <w:p w14:paraId="265587BC" w14:textId="35418195" w:rsidR="005D47CC" w:rsidRPr="005C2AC5" w:rsidRDefault="005D47CC" w:rsidP="00D03507">
      <w:pPr>
        <w:rPr>
          <w:rFonts w:ascii="Arial" w:hAnsi="Arial" w:cs="Arial"/>
          <w:sz w:val="24"/>
          <w:szCs w:val="24"/>
        </w:rPr>
      </w:pPr>
      <w:r w:rsidRPr="005C2AC5">
        <w:rPr>
          <w:rFonts w:ascii="Arial" w:hAnsi="Arial" w:cs="Arial"/>
          <w:sz w:val="24"/>
          <w:szCs w:val="24"/>
        </w:rPr>
        <w:t xml:space="preserve">This clause provides that a public official need not divulge protected information to a </w:t>
      </w:r>
      <w:r w:rsidR="001E7E23" w:rsidRPr="001E7E23">
        <w:rPr>
          <w:rFonts w:ascii="Arial" w:hAnsi="Arial" w:cs="Arial"/>
          <w:sz w:val="24"/>
          <w:szCs w:val="24"/>
        </w:rPr>
        <w:t>court or</w:t>
      </w:r>
      <w:r w:rsidRPr="005C2AC5">
        <w:rPr>
          <w:rFonts w:ascii="Arial" w:hAnsi="Arial" w:cs="Arial"/>
          <w:sz w:val="24"/>
          <w:szCs w:val="24"/>
        </w:rPr>
        <w:t xml:space="preserve"> produce a document containing protected information to a court, unless it is necessary to do so for this Act or another law in force in the Territory.</w:t>
      </w:r>
    </w:p>
    <w:p w14:paraId="52268AAA" w14:textId="34F4F8FC" w:rsidR="005D47CC" w:rsidRPr="005C2AC5" w:rsidRDefault="005D47CC" w:rsidP="00D03507">
      <w:pPr>
        <w:rPr>
          <w:rFonts w:ascii="Arial" w:hAnsi="Arial" w:cs="Arial"/>
          <w:sz w:val="24"/>
          <w:szCs w:val="24"/>
        </w:rPr>
      </w:pPr>
      <w:r w:rsidRPr="005C2AC5">
        <w:rPr>
          <w:rFonts w:ascii="Arial" w:hAnsi="Arial" w:cs="Arial"/>
          <w:sz w:val="24"/>
          <w:szCs w:val="24"/>
        </w:rPr>
        <w:t xml:space="preserve">The terms </w:t>
      </w:r>
      <w:r w:rsidRPr="005C2AC5">
        <w:rPr>
          <w:rFonts w:ascii="Arial" w:hAnsi="Arial" w:cs="Arial"/>
          <w:b/>
          <w:bCs/>
          <w:i/>
          <w:iCs/>
          <w:sz w:val="24"/>
          <w:szCs w:val="24"/>
        </w:rPr>
        <w:t>court</w:t>
      </w:r>
      <w:r w:rsidRPr="005C2AC5">
        <w:rPr>
          <w:rFonts w:ascii="Arial" w:hAnsi="Arial" w:cs="Arial"/>
          <w:sz w:val="24"/>
          <w:szCs w:val="24"/>
        </w:rPr>
        <w:t xml:space="preserve">, </w:t>
      </w:r>
      <w:r w:rsidRPr="005C2AC5">
        <w:rPr>
          <w:rFonts w:ascii="Arial" w:hAnsi="Arial" w:cs="Arial"/>
          <w:b/>
          <w:bCs/>
          <w:i/>
          <w:iCs/>
          <w:sz w:val="24"/>
          <w:szCs w:val="24"/>
        </w:rPr>
        <w:t>divulge</w:t>
      </w:r>
      <w:r w:rsidRPr="005C2AC5">
        <w:rPr>
          <w:rFonts w:ascii="Arial" w:hAnsi="Arial" w:cs="Arial"/>
          <w:sz w:val="24"/>
          <w:szCs w:val="24"/>
        </w:rPr>
        <w:t xml:space="preserve">, </w:t>
      </w:r>
      <w:r w:rsidRPr="005C2AC5">
        <w:rPr>
          <w:rFonts w:ascii="Arial" w:hAnsi="Arial" w:cs="Arial"/>
          <w:b/>
          <w:bCs/>
          <w:i/>
          <w:iCs/>
          <w:sz w:val="24"/>
          <w:szCs w:val="24"/>
        </w:rPr>
        <w:t>produce</w:t>
      </w:r>
      <w:r w:rsidRPr="005C2AC5">
        <w:rPr>
          <w:rFonts w:ascii="Arial" w:hAnsi="Arial" w:cs="Arial"/>
          <w:sz w:val="24"/>
          <w:szCs w:val="24"/>
        </w:rPr>
        <w:t>,</w:t>
      </w:r>
      <w:bookmarkStart w:id="14" w:name="hit18"/>
      <w:bookmarkEnd w:id="14"/>
      <w:r w:rsidRPr="005C2AC5">
        <w:rPr>
          <w:rFonts w:ascii="Arial" w:hAnsi="Arial" w:cs="Arial"/>
          <w:sz w:val="24"/>
          <w:szCs w:val="24"/>
        </w:rPr>
        <w:t xml:space="preserve"> </w:t>
      </w:r>
      <w:r w:rsidRPr="005C2AC5">
        <w:rPr>
          <w:rFonts w:ascii="Arial" w:hAnsi="Arial" w:cs="Arial"/>
          <w:b/>
          <w:bCs/>
          <w:i/>
          <w:iCs/>
          <w:sz w:val="24"/>
          <w:szCs w:val="24"/>
        </w:rPr>
        <w:t>protected information</w:t>
      </w:r>
      <w:r w:rsidRPr="005C2AC5">
        <w:rPr>
          <w:rFonts w:ascii="Arial" w:hAnsi="Arial" w:cs="Arial"/>
          <w:sz w:val="24"/>
          <w:szCs w:val="24"/>
        </w:rPr>
        <w:t xml:space="preserve"> and </w:t>
      </w:r>
      <w:r w:rsidRPr="005C2AC5">
        <w:rPr>
          <w:rFonts w:ascii="Arial" w:hAnsi="Arial" w:cs="Arial"/>
          <w:b/>
          <w:bCs/>
          <w:i/>
          <w:iCs/>
          <w:sz w:val="24"/>
          <w:szCs w:val="24"/>
        </w:rPr>
        <w:t>use</w:t>
      </w:r>
      <w:r w:rsidRPr="005C2AC5">
        <w:rPr>
          <w:rFonts w:ascii="Arial" w:hAnsi="Arial" w:cs="Arial"/>
          <w:sz w:val="24"/>
          <w:szCs w:val="24"/>
        </w:rPr>
        <w:t xml:space="preserve"> are defined to provide a consistent meaning in this section.</w:t>
      </w:r>
    </w:p>
    <w:p w14:paraId="4C75BBB2" w14:textId="45B6E9FF" w:rsidR="00D03507" w:rsidRPr="005C2AC5" w:rsidRDefault="00D03507" w:rsidP="00D03507">
      <w:pPr>
        <w:pStyle w:val="Heading3"/>
        <w:rPr>
          <w:rFonts w:cs="Arial"/>
        </w:rPr>
      </w:pPr>
      <w:r w:rsidRPr="005C2AC5">
        <w:rPr>
          <w:rFonts w:cs="Arial"/>
        </w:rPr>
        <w:t xml:space="preserve">PART 11 </w:t>
      </w:r>
      <w:r w:rsidRPr="005C2AC5">
        <w:rPr>
          <w:rFonts w:cs="Arial"/>
        </w:rPr>
        <w:tab/>
        <w:t>NOTIFICATION AND REVIEW OF DECISIONS</w:t>
      </w:r>
    </w:p>
    <w:p w14:paraId="0BDDD62E" w14:textId="1A18A1D3" w:rsidR="00D26179" w:rsidRPr="005C2AC5" w:rsidRDefault="00D26179" w:rsidP="00D26179">
      <w:pPr>
        <w:pStyle w:val="Heading3"/>
        <w:rPr>
          <w:rFonts w:cs="Arial"/>
        </w:rPr>
      </w:pPr>
      <w:r w:rsidRPr="005C2AC5">
        <w:rPr>
          <w:rFonts w:cs="Arial"/>
        </w:rPr>
        <w:t>Clause 7</w:t>
      </w:r>
      <w:r w:rsidR="005C2AC5">
        <w:rPr>
          <w:rFonts w:cs="Arial"/>
        </w:rPr>
        <w:t>8</w:t>
      </w:r>
      <w:r w:rsidRPr="005C2AC5">
        <w:rPr>
          <w:rFonts w:cs="Arial"/>
        </w:rPr>
        <w:tab/>
        <w:t>Definitions</w:t>
      </w:r>
      <w:r w:rsidR="00A3247C" w:rsidRPr="00DD59CA">
        <w:rPr>
          <w:rFonts w:eastAsia="Arial" w:cs="Arial"/>
          <w:bCs/>
          <w:color w:val="000000" w:themeColor="text1"/>
        </w:rPr>
        <w:t>–</w:t>
      </w:r>
      <w:r w:rsidRPr="005C2AC5">
        <w:rPr>
          <w:rFonts w:cs="Arial"/>
        </w:rPr>
        <w:t>pt 11</w:t>
      </w:r>
    </w:p>
    <w:p w14:paraId="1E9EE084" w14:textId="6EAA65DD" w:rsidR="00D10693" w:rsidRPr="005C2AC5" w:rsidRDefault="00D10693" w:rsidP="00D10693">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 xml:space="preserve">This clause defines </w:t>
      </w:r>
      <w:r w:rsidR="0039601C">
        <w:rPr>
          <w:rFonts w:ascii="Arial" w:eastAsia="Arial" w:hAnsi="Arial" w:cs="Arial"/>
          <w:color w:val="000000" w:themeColor="text1"/>
          <w:sz w:val="24"/>
          <w:szCs w:val="24"/>
        </w:rPr>
        <w:t xml:space="preserve">the terms </w:t>
      </w:r>
      <w:r w:rsidR="0039601C" w:rsidRPr="005C2AC5">
        <w:rPr>
          <w:rFonts w:ascii="Arial" w:eastAsia="Arial" w:hAnsi="Arial" w:cs="Arial"/>
          <w:b/>
          <w:bCs/>
          <w:i/>
          <w:iCs/>
          <w:color w:val="000000" w:themeColor="text1"/>
          <w:sz w:val="24"/>
          <w:szCs w:val="24"/>
        </w:rPr>
        <w:t>ACAT reviewable decision</w:t>
      </w:r>
      <w:r w:rsidR="0039601C">
        <w:rPr>
          <w:rFonts w:ascii="Arial" w:eastAsia="Arial" w:hAnsi="Arial" w:cs="Arial"/>
          <w:color w:val="000000" w:themeColor="text1"/>
          <w:sz w:val="24"/>
          <w:szCs w:val="24"/>
        </w:rPr>
        <w:t xml:space="preserve">, </w:t>
      </w:r>
      <w:r w:rsidR="0039601C" w:rsidRPr="005C2AC5">
        <w:rPr>
          <w:rFonts w:ascii="Arial" w:eastAsia="Arial" w:hAnsi="Arial" w:cs="Arial"/>
          <w:b/>
          <w:bCs/>
          <w:i/>
          <w:iCs/>
          <w:color w:val="000000" w:themeColor="text1"/>
          <w:sz w:val="24"/>
          <w:szCs w:val="24"/>
        </w:rPr>
        <w:t>affected person</w:t>
      </w:r>
      <w:r w:rsidR="0039601C">
        <w:rPr>
          <w:rFonts w:ascii="Arial" w:eastAsia="Arial" w:hAnsi="Arial" w:cs="Arial"/>
          <w:color w:val="000000" w:themeColor="text1"/>
          <w:sz w:val="24"/>
          <w:szCs w:val="24"/>
        </w:rPr>
        <w:t xml:space="preserve">, </w:t>
      </w:r>
      <w:r w:rsidR="0039601C" w:rsidRPr="005C2AC5">
        <w:rPr>
          <w:rFonts w:ascii="Arial" w:eastAsia="Arial" w:hAnsi="Arial" w:cs="Arial"/>
          <w:b/>
          <w:bCs/>
          <w:i/>
          <w:iCs/>
          <w:color w:val="000000" w:themeColor="text1"/>
          <w:sz w:val="24"/>
          <w:szCs w:val="24"/>
        </w:rPr>
        <w:t>decision-maker</w:t>
      </w:r>
      <w:r w:rsidR="0039601C">
        <w:rPr>
          <w:rFonts w:ascii="Arial" w:eastAsia="Arial" w:hAnsi="Arial" w:cs="Arial"/>
          <w:color w:val="000000" w:themeColor="text1"/>
          <w:sz w:val="24"/>
          <w:szCs w:val="24"/>
        </w:rPr>
        <w:t xml:space="preserve">, </w:t>
      </w:r>
      <w:r w:rsidR="0039601C" w:rsidRPr="005C2AC5">
        <w:rPr>
          <w:rFonts w:ascii="Arial" w:eastAsia="Arial" w:hAnsi="Arial" w:cs="Arial"/>
          <w:b/>
          <w:bCs/>
          <w:i/>
          <w:iCs/>
          <w:color w:val="000000" w:themeColor="text1"/>
          <w:sz w:val="24"/>
          <w:szCs w:val="24"/>
        </w:rPr>
        <w:t>internally reviewable decision</w:t>
      </w:r>
      <w:r w:rsidR="0039601C">
        <w:rPr>
          <w:rFonts w:ascii="Arial" w:eastAsia="Arial" w:hAnsi="Arial" w:cs="Arial"/>
          <w:color w:val="000000" w:themeColor="text1"/>
          <w:sz w:val="24"/>
          <w:szCs w:val="24"/>
        </w:rPr>
        <w:t xml:space="preserve">, </w:t>
      </w:r>
      <w:r w:rsidR="0039601C" w:rsidRPr="005C2AC5">
        <w:rPr>
          <w:rFonts w:ascii="Arial" w:eastAsia="Arial" w:hAnsi="Arial" w:cs="Arial"/>
          <w:b/>
          <w:bCs/>
          <w:i/>
          <w:iCs/>
          <w:color w:val="000000" w:themeColor="text1"/>
          <w:sz w:val="24"/>
          <w:szCs w:val="24"/>
        </w:rPr>
        <w:t>internal review notice</w:t>
      </w:r>
      <w:r w:rsidR="0039601C">
        <w:rPr>
          <w:rFonts w:ascii="Arial" w:eastAsia="Arial" w:hAnsi="Arial" w:cs="Arial"/>
          <w:color w:val="000000" w:themeColor="text1"/>
          <w:sz w:val="24"/>
          <w:szCs w:val="24"/>
        </w:rPr>
        <w:t xml:space="preserve">, and </w:t>
      </w:r>
      <w:r w:rsidR="0039601C" w:rsidRPr="005C2AC5">
        <w:rPr>
          <w:rFonts w:ascii="Arial" w:eastAsia="Arial" w:hAnsi="Arial" w:cs="Arial"/>
          <w:b/>
          <w:bCs/>
          <w:i/>
          <w:iCs/>
          <w:color w:val="000000" w:themeColor="text1"/>
          <w:sz w:val="24"/>
          <w:szCs w:val="24"/>
        </w:rPr>
        <w:t>reconsideration application</w:t>
      </w:r>
      <w:r w:rsidR="0039601C">
        <w:rPr>
          <w:rFonts w:ascii="Arial" w:eastAsia="Arial" w:hAnsi="Arial" w:cs="Arial"/>
          <w:color w:val="000000" w:themeColor="text1"/>
          <w:sz w:val="24"/>
          <w:szCs w:val="24"/>
        </w:rPr>
        <w:t xml:space="preserve"> </w:t>
      </w:r>
      <w:r w:rsidR="005D47CC" w:rsidRPr="005C2AC5">
        <w:rPr>
          <w:rFonts w:ascii="Arial" w:eastAsia="Arial" w:hAnsi="Arial" w:cs="Arial"/>
          <w:color w:val="000000" w:themeColor="text1"/>
          <w:sz w:val="24"/>
          <w:szCs w:val="24"/>
        </w:rPr>
        <w:t xml:space="preserve">used in </w:t>
      </w:r>
      <w:r w:rsidRPr="005C2AC5">
        <w:rPr>
          <w:rFonts w:ascii="Arial" w:eastAsia="Arial" w:hAnsi="Arial" w:cs="Arial"/>
          <w:color w:val="000000" w:themeColor="text1"/>
          <w:sz w:val="24"/>
          <w:szCs w:val="24"/>
        </w:rPr>
        <w:t>this part.</w:t>
      </w:r>
    </w:p>
    <w:p w14:paraId="762D48BF" w14:textId="08BDC11A" w:rsidR="00D26179" w:rsidRPr="005C2AC5" w:rsidRDefault="00D26179" w:rsidP="00D26179">
      <w:pPr>
        <w:pStyle w:val="Heading3"/>
        <w:rPr>
          <w:rFonts w:cs="Arial"/>
        </w:rPr>
      </w:pPr>
      <w:r w:rsidRPr="005C2AC5">
        <w:rPr>
          <w:rFonts w:cs="Arial"/>
        </w:rPr>
        <w:t xml:space="preserve">Clause </w:t>
      </w:r>
      <w:r w:rsidR="005C2AC5">
        <w:rPr>
          <w:rFonts w:cs="Arial"/>
        </w:rPr>
        <w:t>79</w:t>
      </w:r>
      <w:r w:rsidRPr="005C2AC5">
        <w:rPr>
          <w:rFonts w:cs="Arial"/>
        </w:rPr>
        <w:tab/>
        <w:t>Applications for reconsideration</w:t>
      </w:r>
    </w:p>
    <w:p w14:paraId="7DDDC5F7" w14:textId="17650B03" w:rsidR="00D10693" w:rsidRPr="005C2AC5" w:rsidRDefault="00D10693" w:rsidP="00D10693">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 xml:space="preserve">This clause provides for </w:t>
      </w:r>
      <w:r w:rsidR="00BE7AAB" w:rsidRPr="005C2AC5">
        <w:rPr>
          <w:rFonts w:ascii="Arial" w:eastAsia="Arial" w:hAnsi="Arial" w:cs="Arial"/>
          <w:color w:val="000000" w:themeColor="text1"/>
          <w:sz w:val="24"/>
          <w:szCs w:val="24"/>
        </w:rPr>
        <w:t xml:space="preserve">affected </w:t>
      </w:r>
      <w:r w:rsidR="000A2663" w:rsidRPr="005C2AC5">
        <w:rPr>
          <w:rFonts w:ascii="Arial" w:eastAsia="Arial" w:hAnsi="Arial" w:cs="Arial"/>
          <w:color w:val="000000" w:themeColor="text1"/>
          <w:sz w:val="24"/>
          <w:szCs w:val="24"/>
        </w:rPr>
        <w:t>persons</w:t>
      </w:r>
      <w:r w:rsidR="00BE7AAB" w:rsidRPr="005C2AC5">
        <w:rPr>
          <w:rFonts w:ascii="Arial" w:eastAsia="Arial" w:hAnsi="Arial" w:cs="Arial"/>
          <w:color w:val="000000" w:themeColor="text1"/>
          <w:sz w:val="24"/>
          <w:szCs w:val="24"/>
        </w:rPr>
        <w:t xml:space="preserve"> (persons</w:t>
      </w:r>
      <w:r w:rsidRPr="005C2AC5">
        <w:rPr>
          <w:rFonts w:ascii="Arial" w:eastAsia="Arial" w:hAnsi="Arial" w:cs="Arial"/>
          <w:color w:val="000000" w:themeColor="text1"/>
          <w:sz w:val="24"/>
          <w:szCs w:val="24"/>
        </w:rPr>
        <w:t xml:space="preserve"> listed in schedule 1, part 1.1, column 4</w:t>
      </w:r>
      <w:r w:rsidR="00BE7AAB" w:rsidRPr="005C2AC5">
        <w:rPr>
          <w:rFonts w:ascii="Arial" w:eastAsia="Arial" w:hAnsi="Arial" w:cs="Arial"/>
          <w:color w:val="000000" w:themeColor="text1"/>
          <w:sz w:val="24"/>
          <w:szCs w:val="24"/>
        </w:rPr>
        <w:t>)</w:t>
      </w:r>
      <w:r w:rsidRPr="005C2AC5">
        <w:rPr>
          <w:rFonts w:ascii="Arial" w:eastAsia="Arial" w:hAnsi="Arial" w:cs="Arial"/>
          <w:color w:val="000000" w:themeColor="text1"/>
          <w:sz w:val="24"/>
          <w:szCs w:val="24"/>
        </w:rPr>
        <w:t xml:space="preserve"> to apply for reconsideration of a decision and the timeframe for making an application and formalities required.</w:t>
      </w:r>
    </w:p>
    <w:p w14:paraId="46C69C60" w14:textId="7A2B98A5" w:rsidR="00D26179" w:rsidRPr="005C2AC5" w:rsidRDefault="00D26179" w:rsidP="00D26179">
      <w:pPr>
        <w:pStyle w:val="Heading3"/>
        <w:rPr>
          <w:rFonts w:cs="Arial"/>
        </w:rPr>
      </w:pPr>
      <w:r w:rsidRPr="005C2AC5">
        <w:rPr>
          <w:rFonts w:cs="Arial"/>
        </w:rPr>
        <w:t xml:space="preserve">Clause </w:t>
      </w:r>
      <w:r w:rsidR="004C7D42" w:rsidRPr="005C2AC5">
        <w:rPr>
          <w:rFonts w:cs="Arial"/>
        </w:rPr>
        <w:t>8</w:t>
      </w:r>
      <w:r w:rsidR="005C2AC5">
        <w:rPr>
          <w:rFonts w:cs="Arial"/>
        </w:rPr>
        <w:t>0</w:t>
      </w:r>
      <w:r w:rsidRPr="005C2AC5">
        <w:rPr>
          <w:rFonts w:cs="Arial"/>
        </w:rPr>
        <w:tab/>
        <w:t>Reconsideration on internally reviewable decisions</w:t>
      </w:r>
    </w:p>
    <w:p w14:paraId="22E7F993" w14:textId="69CB476B" w:rsidR="00D10693" w:rsidRPr="005C2AC5" w:rsidRDefault="00D10693" w:rsidP="00D10693">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 xml:space="preserve">This clause empowers the decision-maker to reconsider a decision and sets out the process for making such a reconsideration including </w:t>
      </w:r>
      <w:r w:rsidR="000A2663" w:rsidRPr="005C2AC5">
        <w:rPr>
          <w:rFonts w:ascii="Arial" w:eastAsia="Arial" w:hAnsi="Arial" w:cs="Arial"/>
          <w:color w:val="000000" w:themeColor="text1"/>
          <w:sz w:val="24"/>
          <w:szCs w:val="24"/>
        </w:rPr>
        <w:t>that the decision-maker must be a different person to the person who made the internally reviewable decision</w:t>
      </w:r>
      <w:r w:rsidRPr="005C2AC5">
        <w:rPr>
          <w:rFonts w:ascii="Arial" w:eastAsia="Arial" w:hAnsi="Arial" w:cs="Arial"/>
          <w:color w:val="000000" w:themeColor="text1"/>
          <w:sz w:val="24"/>
          <w:szCs w:val="24"/>
        </w:rPr>
        <w:t>.</w:t>
      </w:r>
      <w:r w:rsidR="000A2663" w:rsidRPr="005C2AC5">
        <w:rPr>
          <w:rFonts w:ascii="Arial" w:eastAsia="Arial" w:hAnsi="Arial" w:cs="Arial"/>
          <w:color w:val="000000" w:themeColor="text1"/>
          <w:sz w:val="24"/>
          <w:szCs w:val="24"/>
        </w:rPr>
        <w:t xml:space="preserve"> Failure to make a decision within the statutory time period </w:t>
      </w:r>
      <w:r w:rsidR="00A3247C" w:rsidRPr="005C2AC5">
        <w:rPr>
          <w:rFonts w:ascii="Arial" w:eastAsia="Arial" w:hAnsi="Arial" w:cs="Arial"/>
          <w:color w:val="000000" w:themeColor="text1"/>
          <w:sz w:val="24"/>
          <w:szCs w:val="24"/>
        </w:rPr>
        <w:t xml:space="preserve">(being 30 days) </w:t>
      </w:r>
      <w:r w:rsidR="000A2663" w:rsidRPr="005C2AC5">
        <w:rPr>
          <w:rFonts w:ascii="Arial" w:eastAsia="Arial" w:hAnsi="Arial" w:cs="Arial"/>
          <w:color w:val="000000" w:themeColor="text1"/>
          <w:sz w:val="24"/>
          <w:szCs w:val="24"/>
        </w:rPr>
        <w:t>is taken to be a confirmation of the decision under reconsideration.</w:t>
      </w:r>
    </w:p>
    <w:p w14:paraId="743F7C54" w14:textId="1A5863A6" w:rsidR="00D26179" w:rsidRPr="005C2AC5" w:rsidRDefault="00D26179" w:rsidP="00D26179">
      <w:pPr>
        <w:pStyle w:val="Heading3"/>
        <w:rPr>
          <w:rFonts w:cs="Arial"/>
        </w:rPr>
      </w:pPr>
      <w:r w:rsidRPr="005C2AC5">
        <w:rPr>
          <w:rFonts w:cs="Arial"/>
        </w:rPr>
        <w:t>Clause</w:t>
      </w:r>
      <w:r w:rsidR="00DA1887" w:rsidRPr="005C2AC5">
        <w:rPr>
          <w:rFonts w:cs="Arial"/>
        </w:rPr>
        <w:t xml:space="preserve"> 8</w:t>
      </w:r>
      <w:r w:rsidR="005C2AC5">
        <w:rPr>
          <w:rFonts w:cs="Arial"/>
        </w:rPr>
        <w:t>1</w:t>
      </w:r>
      <w:r w:rsidRPr="005C2AC5">
        <w:rPr>
          <w:rFonts w:cs="Arial"/>
        </w:rPr>
        <w:tab/>
        <w:t>Reviewable decision notice</w:t>
      </w:r>
    </w:p>
    <w:p w14:paraId="6862DE5B" w14:textId="5BEE1E5C" w:rsidR="00D10693" w:rsidRPr="005C2AC5" w:rsidRDefault="00D10693" w:rsidP="00D10693">
      <w:pPr>
        <w:spacing w:before="240" w:after="240"/>
        <w:rPr>
          <w:rFonts w:ascii="Arial" w:eastAsia="Arial" w:hAnsi="Arial" w:cs="Arial"/>
          <w:color w:val="000000" w:themeColor="text1"/>
          <w:sz w:val="24"/>
          <w:szCs w:val="24"/>
        </w:rPr>
      </w:pPr>
      <w:r w:rsidRPr="005C2AC5">
        <w:rPr>
          <w:rFonts w:ascii="Arial" w:hAnsi="Arial" w:cs="Arial"/>
          <w:color w:val="000000"/>
          <w:sz w:val="24"/>
          <w:szCs w:val="24"/>
          <w:shd w:val="clear" w:color="auto" w:fill="FFFFFF"/>
        </w:rPr>
        <w:t>This clause provides that if a decision-maker makes a</w:t>
      </w:r>
      <w:r w:rsidR="000A2663" w:rsidRPr="005C2AC5">
        <w:rPr>
          <w:rFonts w:ascii="Arial" w:hAnsi="Arial" w:cs="Arial"/>
          <w:color w:val="000000"/>
          <w:sz w:val="24"/>
          <w:szCs w:val="24"/>
          <w:shd w:val="clear" w:color="auto" w:fill="FFFFFF"/>
        </w:rPr>
        <w:t>n ACAT</w:t>
      </w:r>
      <w:r w:rsidRPr="005C2AC5">
        <w:rPr>
          <w:rFonts w:ascii="Arial" w:hAnsi="Arial" w:cs="Arial"/>
          <w:color w:val="000000"/>
          <w:sz w:val="24"/>
          <w:szCs w:val="24"/>
          <w:shd w:val="clear" w:color="auto" w:fill="FFFFFF"/>
        </w:rPr>
        <w:t xml:space="preserve"> reviewable decision, the decision-maker must give a reviewable decision notice to </w:t>
      </w:r>
      <w:r w:rsidR="000A2663" w:rsidRPr="005C2AC5">
        <w:rPr>
          <w:rFonts w:ascii="Arial" w:hAnsi="Arial" w:cs="Arial"/>
          <w:color w:val="000000"/>
          <w:sz w:val="24"/>
          <w:szCs w:val="24"/>
          <w:shd w:val="clear" w:color="auto" w:fill="FFFFFF"/>
        </w:rPr>
        <w:t xml:space="preserve">the </w:t>
      </w:r>
      <w:r w:rsidR="00663ECD">
        <w:rPr>
          <w:rFonts w:ascii="Arial" w:hAnsi="Arial" w:cs="Arial"/>
          <w:color w:val="000000"/>
          <w:sz w:val="24"/>
          <w:szCs w:val="24"/>
          <w:shd w:val="clear" w:color="auto" w:fill="FFFFFF"/>
        </w:rPr>
        <w:t>r</w:t>
      </w:r>
      <w:r w:rsidR="000A2663" w:rsidRPr="005C2AC5">
        <w:rPr>
          <w:rFonts w:ascii="Arial" w:hAnsi="Arial" w:cs="Arial"/>
          <w:color w:val="000000"/>
          <w:sz w:val="24"/>
          <w:szCs w:val="24"/>
          <w:shd w:val="clear" w:color="auto" w:fill="FFFFFF"/>
        </w:rPr>
        <w:t xml:space="preserve">egistrar and </w:t>
      </w:r>
      <w:r w:rsidRPr="005C2AC5">
        <w:rPr>
          <w:rFonts w:ascii="Arial" w:hAnsi="Arial" w:cs="Arial"/>
          <w:color w:val="000000"/>
          <w:sz w:val="24"/>
          <w:szCs w:val="24"/>
          <w:shd w:val="clear" w:color="auto" w:fill="FFFFFF"/>
        </w:rPr>
        <w:t xml:space="preserve">each </w:t>
      </w:r>
      <w:r w:rsidR="00BE7AAB" w:rsidRPr="005C2AC5">
        <w:rPr>
          <w:rFonts w:ascii="Arial" w:hAnsi="Arial" w:cs="Arial"/>
          <w:color w:val="000000"/>
          <w:sz w:val="24"/>
          <w:szCs w:val="24"/>
          <w:shd w:val="clear" w:color="auto" w:fill="FFFFFF"/>
        </w:rPr>
        <w:t>a</w:t>
      </w:r>
      <w:r w:rsidR="000A2663" w:rsidRPr="005C2AC5">
        <w:rPr>
          <w:rFonts w:ascii="Arial" w:hAnsi="Arial" w:cs="Arial"/>
          <w:color w:val="000000"/>
          <w:sz w:val="24"/>
          <w:szCs w:val="24"/>
          <w:shd w:val="clear" w:color="auto" w:fill="FFFFFF"/>
        </w:rPr>
        <w:t xml:space="preserve">ffected person </w:t>
      </w:r>
      <w:r w:rsidRPr="005C2AC5">
        <w:rPr>
          <w:rFonts w:ascii="Arial" w:hAnsi="Arial" w:cs="Arial"/>
          <w:color w:val="000000"/>
          <w:sz w:val="24"/>
          <w:szCs w:val="24"/>
          <w:shd w:val="clear" w:color="auto" w:fill="FFFFFF"/>
        </w:rPr>
        <w:t>mentioned in schedule 1, part 1.2, column 4 in relation to the decision.</w:t>
      </w:r>
    </w:p>
    <w:p w14:paraId="17110ACA" w14:textId="06C73142" w:rsidR="00D26179" w:rsidRPr="005C2AC5" w:rsidRDefault="00D26179" w:rsidP="00D26179">
      <w:pPr>
        <w:pStyle w:val="Heading3"/>
        <w:rPr>
          <w:rFonts w:cs="Arial"/>
          <w:b w:val="0"/>
        </w:rPr>
      </w:pPr>
      <w:r w:rsidRPr="005C2AC5">
        <w:rPr>
          <w:rFonts w:cs="Arial"/>
        </w:rPr>
        <w:t>Clause 8</w:t>
      </w:r>
      <w:r w:rsidR="005C2AC5">
        <w:rPr>
          <w:rFonts w:cs="Arial"/>
        </w:rPr>
        <w:t>2</w:t>
      </w:r>
      <w:r w:rsidRPr="005C2AC5">
        <w:rPr>
          <w:rFonts w:cs="Arial"/>
        </w:rPr>
        <w:tab/>
        <w:t>Applications for review of ACAT reviewable decisions</w:t>
      </w:r>
    </w:p>
    <w:p w14:paraId="3E93730D" w14:textId="1098F0E8" w:rsidR="00D10693" w:rsidRPr="005C2AC5" w:rsidRDefault="00D10693" w:rsidP="00D10693">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This clause provides that a</w:t>
      </w:r>
      <w:r w:rsidR="00BE7AAB" w:rsidRPr="005C2AC5">
        <w:rPr>
          <w:rFonts w:ascii="Arial" w:eastAsia="Arial" w:hAnsi="Arial" w:cs="Arial"/>
          <w:color w:val="000000" w:themeColor="text1"/>
          <w:sz w:val="24"/>
          <w:szCs w:val="24"/>
        </w:rPr>
        <w:t>n affected</w:t>
      </w:r>
      <w:r w:rsidRPr="005C2AC5">
        <w:rPr>
          <w:rFonts w:ascii="Arial" w:eastAsia="Arial" w:hAnsi="Arial" w:cs="Arial"/>
          <w:color w:val="000000" w:themeColor="text1"/>
          <w:sz w:val="24"/>
          <w:szCs w:val="24"/>
        </w:rPr>
        <w:t xml:space="preserve"> person mentioned may apply to the </w:t>
      </w:r>
      <w:r w:rsidR="00BE7AAB" w:rsidRPr="005C2AC5">
        <w:rPr>
          <w:rFonts w:ascii="Arial" w:eastAsia="Arial" w:hAnsi="Arial" w:cs="Arial"/>
          <w:color w:val="000000" w:themeColor="text1"/>
          <w:sz w:val="24"/>
          <w:szCs w:val="24"/>
        </w:rPr>
        <w:t xml:space="preserve">ACAT </w:t>
      </w:r>
      <w:r w:rsidRPr="005C2AC5">
        <w:rPr>
          <w:rFonts w:ascii="Arial" w:eastAsia="Arial" w:hAnsi="Arial" w:cs="Arial"/>
          <w:color w:val="000000" w:themeColor="text1"/>
          <w:sz w:val="24"/>
          <w:szCs w:val="24"/>
        </w:rPr>
        <w:t>for a review</w:t>
      </w:r>
      <w:r w:rsidR="00BE7AAB" w:rsidRPr="005C2AC5">
        <w:rPr>
          <w:rFonts w:ascii="Arial" w:eastAsia="Arial" w:hAnsi="Arial" w:cs="Arial"/>
          <w:color w:val="000000" w:themeColor="text1"/>
          <w:sz w:val="24"/>
          <w:szCs w:val="24"/>
        </w:rPr>
        <w:t xml:space="preserve"> of an ACAT reviewable decision</w:t>
      </w:r>
      <w:r w:rsidRPr="005C2AC5">
        <w:rPr>
          <w:rFonts w:ascii="Arial" w:eastAsia="Arial" w:hAnsi="Arial" w:cs="Arial"/>
          <w:color w:val="000000" w:themeColor="text1"/>
          <w:sz w:val="24"/>
          <w:szCs w:val="24"/>
        </w:rPr>
        <w:t>.</w:t>
      </w:r>
    </w:p>
    <w:p w14:paraId="36250B4D" w14:textId="19C91935" w:rsidR="00D03507" w:rsidRPr="005C2AC5" w:rsidRDefault="00D03507" w:rsidP="00D03507">
      <w:pPr>
        <w:pStyle w:val="Heading3"/>
        <w:rPr>
          <w:rFonts w:cs="Arial"/>
        </w:rPr>
      </w:pPr>
      <w:r w:rsidRPr="005C2AC5">
        <w:rPr>
          <w:rFonts w:cs="Arial"/>
        </w:rPr>
        <w:lastRenderedPageBreak/>
        <w:t xml:space="preserve">PART 12 </w:t>
      </w:r>
      <w:r w:rsidRPr="005C2AC5">
        <w:rPr>
          <w:rFonts w:cs="Arial"/>
        </w:rPr>
        <w:tab/>
        <w:t>MISCELLANEOUS</w:t>
      </w:r>
    </w:p>
    <w:p w14:paraId="0752C965" w14:textId="3F24D212" w:rsidR="00AD01CA" w:rsidRPr="005C2AC5" w:rsidRDefault="00AD01CA" w:rsidP="00AD01CA">
      <w:pPr>
        <w:pStyle w:val="Heading3"/>
        <w:rPr>
          <w:rFonts w:cs="Arial"/>
        </w:rPr>
      </w:pPr>
      <w:r w:rsidRPr="005C2AC5">
        <w:rPr>
          <w:rFonts w:cs="Arial"/>
        </w:rPr>
        <w:t>Clause 8</w:t>
      </w:r>
      <w:r w:rsidR="005C2AC5">
        <w:rPr>
          <w:rFonts w:cs="Arial"/>
        </w:rPr>
        <w:t>3</w:t>
      </w:r>
      <w:r w:rsidRPr="005C2AC5">
        <w:rPr>
          <w:rFonts w:cs="Arial"/>
        </w:rPr>
        <w:tab/>
        <w:t>Qualification, experience and competenc</w:t>
      </w:r>
      <w:r w:rsidR="004C7D42" w:rsidRPr="005C2AC5">
        <w:rPr>
          <w:rFonts w:cs="Arial"/>
        </w:rPr>
        <w:t>ies</w:t>
      </w:r>
      <w:r w:rsidRPr="005C2AC5">
        <w:rPr>
          <w:rFonts w:cs="Arial"/>
        </w:rPr>
        <w:t xml:space="preserve"> for</w:t>
      </w:r>
      <w:r w:rsidRPr="005C2AC5">
        <w:rPr>
          <w:rFonts w:cs="Arial"/>
        </w:rPr>
        <w:br/>
      </w:r>
      <w:r w:rsidRPr="005C2AC5">
        <w:rPr>
          <w:rFonts w:cs="Arial"/>
        </w:rPr>
        <w:tab/>
      </w:r>
      <w:r w:rsidRPr="005C2AC5">
        <w:rPr>
          <w:rFonts w:cs="Arial"/>
        </w:rPr>
        <w:tab/>
        <w:t>professional engineers</w:t>
      </w:r>
    </w:p>
    <w:p w14:paraId="5A5A46B2" w14:textId="6D7A28AC" w:rsidR="00C06DEE" w:rsidRPr="005C2AC5" w:rsidRDefault="00BE7AAB" w:rsidP="00BE7AAB">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 xml:space="preserve">This clause requires the Minister to determine the qualifications, experience and competencies that an individual must have to be eligible to be a professional engineer. A determination is in the form of a disallowable instrument. </w:t>
      </w:r>
    </w:p>
    <w:p w14:paraId="4E096258" w14:textId="4695840B" w:rsidR="0036403A" w:rsidRPr="005C2AC5" w:rsidRDefault="00BE7AAB" w:rsidP="00BE7AAB">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A</w:t>
      </w:r>
      <w:r w:rsidR="0036403A" w:rsidRPr="005C2AC5">
        <w:rPr>
          <w:rFonts w:ascii="Arial" w:eastAsia="Arial" w:hAnsi="Arial" w:cs="Arial"/>
          <w:color w:val="000000" w:themeColor="text1"/>
          <w:sz w:val="24"/>
          <w:szCs w:val="24"/>
        </w:rPr>
        <w:t xml:space="preserve">n approved assessment entity </w:t>
      </w:r>
      <w:r w:rsidRPr="005C2AC5">
        <w:rPr>
          <w:rFonts w:ascii="Arial" w:eastAsia="Arial" w:hAnsi="Arial" w:cs="Arial"/>
          <w:color w:val="000000" w:themeColor="text1"/>
          <w:sz w:val="24"/>
          <w:szCs w:val="24"/>
        </w:rPr>
        <w:t xml:space="preserve">will </w:t>
      </w:r>
      <w:r w:rsidR="0036403A" w:rsidRPr="005C2AC5">
        <w:rPr>
          <w:rFonts w:ascii="Arial" w:eastAsia="Arial" w:hAnsi="Arial" w:cs="Arial"/>
          <w:color w:val="000000" w:themeColor="text1"/>
          <w:sz w:val="24"/>
          <w:szCs w:val="24"/>
        </w:rPr>
        <w:t xml:space="preserve">assess </w:t>
      </w:r>
      <w:r w:rsidRPr="005C2AC5">
        <w:rPr>
          <w:rFonts w:ascii="Arial" w:eastAsia="Arial" w:hAnsi="Arial" w:cs="Arial"/>
          <w:color w:val="000000" w:themeColor="text1"/>
          <w:sz w:val="24"/>
          <w:szCs w:val="24"/>
        </w:rPr>
        <w:t>whether</w:t>
      </w:r>
      <w:r w:rsidR="0036403A" w:rsidRPr="005C2AC5">
        <w:rPr>
          <w:rFonts w:ascii="Arial" w:eastAsia="Arial" w:hAnsi="Arial" w:cs="Arial"/>
          <w:color w:val="000000" w:themeColor="text1"/>
          <w:sz w:val="24"/>
          <w:szCs w:val="24"/>
        </w:rPr>
        <w:t xml:space="preserve"> an applicant meets the necessary qualifications, experience and competenc</w:t>
      </w:r>
      <w:r w:rsidRPr="005C2AC5">
        <w:rPr>
          <w:rFonts w:ascii="Arial" w:eastAsia="Arial" w:hAnsi="Arial" w:cs="Arial"/>
          <w:color w:val="000000" w:themeColor="text1"/>
          <w:sz w:val="24"/>
          <w:szCs w:val="24"/>
        </w:rPr>
        <w:t xml:space="preserve">ies contained in the determination </w:t>
      </w:r>
      <w:r w:rsidR="0036403A" w:rsidRPr="005C2AC5">
        <w:rPr>
          <w:rFonts w:ascii="Arial" w:eastAsia="Arial" w:hAnsi="Arial" w:cs="Arial"/>
          <w:color w:val="000000" w:themeColor="text1"/>
          <w:sz w:val="24"/>
          <w:szCs w:val="24"/>
        </w:rPr>
        <w:t xml:space="preserve">in the areas(s) of engineering for which an application for registration has been made. The </w:t>
      </w:r>
      <w:r w:rsidR="00663ECD">
        <w:rPr>
          <w:rFonts w:ascii="Arial" w:eastAsia="Arial" w:hAnsi="Arial" w:cs="Arial"/>
          <w:color w:val="000000" w:themeColor="text1"/>
          <w:sz w:val="24"/>
          <w:szCs w:val="24"/>
        </w:rPr>
        <w:t>r</w:t>
      </w:r>
      <w:r w:rsidR="0036403A" w:rsidRPr="005C2AC5">
        <w:rPr>
          <w:rFonts w:ascii="Arial" w:eastAsia="Arial" w:hAnsi="Arial" w:cs="Arial"/>
          <w:color w:val="000000" w:themeColor="text1"/>
          <w:sz w:val="24"/>
          <w:szCs w:val="24"/>
        </w:rPr>
        <w:t>egistrar will be responsible for checking achievement of other eligibility criteria for registration and for ultimately granting registration.</w:t>
      </w:r>
    </w:p>
    <w:p w14:paraId="2401743B" w14:textId="2DB01BB7" w:rsidR="00AD01CA" w:rsidRPr="005C2AC5" w:rsidRDefault="00AD01CA" w:rsidP="00ED17FF">
      <w:pPr>
        <w:pStyle w:val="Heading3"/>
        <w:ind w:left="1440" w:hanging="1440"/>
        <w:rPr>
          <w:rFonts w:cs="Arial"/>
          <w:b w:val="0"/>
        </w:rPr>
      </w:pPr>
      <w:r w:rsidRPr="005C2AC5">
        <w:rPr>
          <w:rFonts w:cs="Arial"/>
        </w:rPr>
        <w:t>Clause 8</w:t>
      </w:r>
      <w:r w:rsidR="005C2AC5">
        <w:rPr>
          <w:rFonts w:cs="Arial"/>
        </w:rPr>
        <w:t>4</w:t>
      </w:r>
      <w:r w:rsidRPr="005C2AC5">
        <w:rPr>
          <w:rFonts w:cs="Arial"/>
        </w:rPr>
        <w:tab/>
        <w:t>Continuing professional development for professional</w:t>
      </w:r>
      <w:r w:rsidR="00ED17FF" w:rsidRPr="005C2AC5">
        <w:rPr>
          <w:rFonts w:cs="Arial"/>
        </w:rPr>
        <w:br/>
      </w:r>
      <w:r w:rsidRPr="005C2AC5">
        <w:rPr>
          <w:rFonts w:cs="Arial"/>
        </w:rPr>
        <w:t>engineers</w:t>
      </w:r>
    </w:p>
    <w:p w14:paraId="550EE064" w14:textId="66960546" w:rsidR="00BE7AAB" w:rsidRPr="005C2AC5" w:rsidRDefault="00BE7AAB" w:rsidP="00BE7AAB">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 xml:space="preserve">This clause provides that the Minister may determine continuing professional development requirements for professional engineers. A determination is in the form of a disallowable instrument. </w:t>
      </w:r>
    </w:p>
    <w:p w14:paraId="7F8B3CAA" w14:textId="6BB660F8" w:rsidR="00C06DEE" w:rsidRPr="005C2AC5" w:rsidRDefault="00BE7AAB" w:rsidP="00BE7AAB">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 xml:space="preserve">The determination will establish matters </w:t>
      </w:r>
      <w:r w:rsidR="00C06DEE" w:rsidRPr="005C2AC5">
        <w:rPr>
          <w:rFonts w:ascii="Arial" w:eastAsia="Arial" w:hAnsi="Arial" w:cs="Arial"/>
          <w:color w:val="000000" w:themeColor="text1"/>
          <w:sz w:val="24"/>
          <w:szCs w:val="24"/>
        </w:rPr>
        <w:t xml:space="preserve">such as required hours, areas and types of activities. </w:t>
      </w:r>
      <w:r w:rsidRPr="005C2AC5">
        <w:rPr>
          <w:rFonts w:ascii="Arial" w:eastAsia="Arial" w:hAnsi="Arial" w:cs="Arial"/>
          <w:color w:val="000000" w:themeColor="text1"/>
          <w:sz w:val="24"/>
          <w:szCs w:val="24"/>
        </w:rPr>
        <w:t>It</w:t>
      </w:r>
      <w:r w:rsidR="00C06DEE" w:rsidRPr="005C2AC5">
        <w:rPr>
          <w:rFonts w:ascii="Arial" w:eastAsia="Arial" w:hAnsi="Arial" w:cs="Arial"/>
          <w:color w:val="000000" w:themeColor="text1"/>
          <w:sz w:val="24"/>
          <w:szCs w:val="24"/>
        </w:rPr>
        <w:t xml:space="preserve"> will not approve providers or stipulate specific courses that must be undertaken to meet the requirements. </w:t>
      </w:r>
    </w:p>
    <w:p w14:paraId="66C06CF8" w14:textId="01449C59" w:rsidR="00257567" w:rsidRPr="005C2AC5" w:rsidRDefault="00257567" w:rsidP="00257567">
      <w:pPr>
        <w:pStyle w:val="Heading3"/>
        <w:rPr>
          <w:rFonts w:cs="Arial"/>
        </w:rPr>
      </w:pPr>
      <w:r w:rsidRPr="005C2AC5">
        <w:rPr>
          <w:rFonts w:cs="Arial"/>
        </w:rPr>
        <w:t xml:space="preserve">Clause </w:t>
      </w:r>
      <w:r w:rsidR="004C7D42" w:rsidRPr="005C2AC5">
        <w:rPr>
          <w:rFonts w:cs="Arial"/>
        </w:rPr>
        <w:t>8</w:t>
      </w:r>
      <w:r w:rsidR="005C2AC5">
        <w:rPr>
          <w:rFonts w:cs="Arial"/>
        </w:rPr>
        <w:t>5</w:t>
      </w:r>
      <w:r w:rsidRPr="005C2AC5">
        <w:rPr>
          <w:rFonts w:cs="Arial"/>
        </w:rPr>
        <w:tab/>
      </w:r>
      <w:r w:rsidR="004C7D42" w:rsidRPr="005C2AC5">
        <w:rPr>
          <w:rFonts w:cs="Arial"/>
        </w:rPr>
        <w:t>C</w:t>
      </w:r>
      <w:r w:rsidR="00AD01CA" w:rsidRPr="005C2AC5">
        <w:rPr>
          <w:rFonts w:cs="Arial"/>
        </w:rPr>
        <w:t>odes of practice</w:t>
      </w:r>
    </w:p>
    <w:p w14:paraId="247ADD2C" w14:textId="00E0494E" w:rsidR="00D10693" w:rsidRPr="005C2AC5" w:rsidRDefault="00D10693" w:rsidP="00D10693">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 xml:space="preserve">This clause allows for the Minister to </w:t>
      </w:r>
      <w:r w:rsidR="00BE7AAB" w:rsidRPr="005C2AC5">
        <w:rPr>
          <w:rFonts w:ascii="Arial" w:eastAsia="Arial" w:hAnsi="Arial" w:cs="Arial"/>
          <w:color w:val="000000" w:themeColor="text1"/>
          <w:sz w:val="24"/>
          <w:szCs w:val="24"/>
        </w:rPr>
        <w:t>approve a</w:t>
      </w:r>
      <w:r w:rsidRPr="005C2AC5">
        <w:rPr>
          <w:rFonts w:ascii="Arial" w:eastAsia="Arial" w:hAnsi="Arial" w:cs="Arial"/>
          <w:color w:val="000000" w:themeColor="text1"/>
          <w:sz w:val="24"/>
          <w:szCs w:val="24"/>
        </w:rPr>
        <w:t xml:space="preserve"> code of practice</w:t>
      </w:r>
      <w:r w:rsidR="00BE7AAB" w:rsidRPr="005C2AC5">
        <w:rPr>
          <w:rFonts w:ascii="Arial" w:eastAsia="Arial" w:hAnsi="Arial" w:cs="Arial"/>
          <w:color w:val="000000" w:themeColor="text1"/>
          <w:sz w:val="24"/>
          <w:szCs w:val="24"/>
        </w:rPr>
        <w:t xml:space="preserve"> for professional engineers or an area of engineering or a professional engineering service.</w:t>
      </w:r>
      <w:r w:rsidRPr="005C2AC5">
        <w:rPr>
          <w:rFonts w:ascii="Arial" w:eastAsia="Arial" w:hAnsi="Arial" w:cs="Arial"/>
          <w:color w:val="000000" w:themeColor="text1"/>
          <w:sz w:val="24"/>
          <w:szCs w:val="24"/>
        </w:rPr>
        <w:t xml:space="preserve"> A</w:t>
      </w:r>
      <w:r w:rsidR="00ED17FF" w:rsidRPr="005C2AC5">
        <w:rPr>
          <w:rFonts w:ascii="Arial" w:eastAsia="Arial" w:hAnsi="Arial" w:cs="Arial"/>
          <w:color w:val="000000" w:themeColor="text1"/>
          <w:sz w:val="24"/>
          <w:szCs w:val="24"/>
        </w:rPr>
        <w:t>n approved</w:t>
      </w:r>
      <w:r w:rsidRPr="005C2AC5">
        <w:rPr>
          <w:rFonts w:ascii="Arial" w:eastAsia="Arial" w:hAnsi="Arial" w:cs="Arial"/>
          <w:color w:val="000000" w:themeColor="text1"/>
          <w:sz w:val="24"/>
          <w:szCs w:val="24"/>
        </w:rPr>
        <w:t xml:space="preserve"> code of practice is a disallowable instrument.</w:t>
      </w:r>
    </w:p>
    <w:p w14:paraId="1EACD051" w14:textId="0D09E017" w:rsidR="00257567" w:rsidRPr="005C2AC5" w:rsidRDefault="00257567" w:rsidP="00257567">
      <w:pPr>
        <w:pStyle w:val="Heading3"/>
        <w:rPr>
          <w:rFonts w:cs="Arial"/>
        </w:rPr>
      </w:pPr>
      <w:r w:rsidRPr="005C2AC5">
        <w:rPr>
          <w:rFonts w:cs="Arial"/>
        </w:rPr>
        <w:t xml:space="preserve">Clause </w:t>
      </w:r>
      <w:r w:rsidR="00AD01CA" w:rsidRPr="005C2AC5">
        <w:rPr>
          <w:rFonts w:cs="Arial"/>
        </w:rPr>
        <w:t>8</w:t>
      </w:r>
      <w:r w:rsidR="005C2AC5">
        <w:rPr>
          <w:rFonts w:cs="Arial"/>
        </w:rPr>
        <w:t>6</w:t>
      </w:r>
      <w:r w:rsidRPr="005C2AC5">
        <w:rPr>
          <w:rFonts w:cs="Arial"/>
        </w:rPr>
        <w:tab/>
      </w:r>
      <w:r w:rsidR="00AD01CA" w:rsidRPr="005C2AC5">
        <w:rPr>
          <w:rFonts w:cs="Arial"/>
        </w:rPr>
        <w:t>Protection of public officials from liability</w:t>
      </w:r>
    </w:p>
    <w:p w14:paraId="11ED9B2D" w14:textId="663B72ED" w:rsidR="001B37AA" w:rsidRPr="005C2AC5" w:rsidRDefault="001B37AA" w:rsidP="00BE7AAB">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This clause provides that a</w:t>
      </w:r>
      <w:r w:rsidR="00BE7AAB" w:rsidRPr="005C2AC5">
        <w:rPr>
          <w:rFonts w:ascii="Arial" w:eastAsia="Arial" w:hAnsi="Arial" w:cs="Arial"/>
          <w:color w:val="000000" w:themeColor="text1"/>
          <w:sz w:val="24"/>
          <w:szCs w:val="24"/>
        </w:rPr>
        <w:t xml:space="preserve"> public </w:t>
      </w:r>
      <w:r w:rsidRPr="005C2AC5">
        <w:rPr>
          <w:rFonts w:ascii="Arial" w:eastAsia="Arial" w:hAnsi="Arial" w:cs="Arial"/>
          <w:color w:val="000000" w:themeColor="text1"/>
          <w:sz w:val="24"/>
          <w:szCs w:val="24"/>
        </w:rPr>
        <w:t xml:space="preserve">official, is not </w:t>
      </w:r>
      <w:r w:rsidR="00BE7AAB" w:rsidRPr="005C2AC5">
        <w:rPr>
          <w:rFonts w:ascii="Arial" w:eastAsia="Arial" w:hAnsi="Arial" w:cs="Arial"/>
          <w:color w:val="000000" w:themeColor="text1"/>
          <w:sz w:val="24"/>
          <w:szCs w:val="24"/>
        </w:rPr>
        <w:t>civilly</w:t>
      </w:r>
      <w:r w:rsidRPr="005C2AC5">
        <w:rPr>
          <w:rFonts w:ascii="Arial" w:eastAsia="Arial" w:hAnsi="Arial" w:cs="Arial"/>
          <w:color w:val="000000" w:themeColor="text1"/>
          <w:sz w:val="24"/>
          <w:szCs w:val="24"/>
        </w:rPr>
        <w:t xml:space="preserve"> liable for </w:t>
      </w:r>
      <w:r w:rsidR="00BE7AAB" w:rsidRPr="005C2AC5">
        <w:rPr>
          <w:rFonts w:ascii="Arial" w:eastAsia="Arial" w:hAnsi="Arial" w:cs="Arial"/>
          <w:color w:val="000000" w:themeColor="text1"/>
          <w:sz w:val="24"/>
          <w:szCs w:val="24"/>
        </w:rPr>
        <w:t xml:space="preserve">conduct engaged in honestly and without recklessness </w:t>
      </w:r>
      <w:r w:rsidRPr="005C2AC5">
        <w:rPr>
          <w:rFonts w:ascii="Arial" w:eastAsia="Arial" w:hAnsi="Arial" w:cs="Arial"/>
          <w:color w:val="000000" w:themeColor="text1"/>
          <w:sz w:val="24"/>
          <w:szCs w:val="24"/>
        </w:rPr>
        <w:t>in the exercise of a function under this Act, or in the reasonable belief that the conduct was in the exercise of a function under this Act</w:t>
      </w:r>
      <w:r w:rsidR="00BE7AAB" w:rsidRPr="005C2AC5">
        <w:rPr>
          <w:rFonts w:ascii="Arial" w:eastAsia="Arial" w:hAnsi="Arial" w:cs="Arial"/>
          <w:color w:val="000000" w:themeColor="text1"/>
          <w:sz w:val="24"/>
          <w:szCs w:val="24"/>
        </w:rPr>
        <w:t xml:space="preserve"> or another Territory law</w:t>
      </w:r>
      <w:r w:rsidRPr="005C2AC5">
        <w:rPr>
          <w:rFonts w:ascii="Arial" w:eastAsia="Arial" w:hAnsi="Arial" w:cs="Arial"/>
          <w:color w:val="000000" w:themeColor="text1"/>
          <w:sz w:val="24"/>
          <w:szCs w:val="24"/>
        </w:rPr>
        <w:t>.</w:t>
      </w:r>
    </w:p>
    <w:p w14:paraId="6366B8E1" w14:textId="21BC04D1" w:rsidR="001B37AA" w:rsidRPr="005C2AC5" w:rsidRDefault="001B37AA" w:rsidP="00BE7AAB">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The clause confirms that any civil liability that would, apart from subsection (1) of this clause, attach to an official</w:t>
      </w:r>
      <w:r w:rsidR="00BE7AAB" w:rsidRPr="005C2AC5">
        <w:rPr>
          <w:rFonts w:ascii="Arial" w:eastAsia="Arial" w:hAnsi="Arial" w:cs="Arial"/>
          <w:color w:val="000000" w:themeColor="text1"/>
          <w:sz w:val="24"/>
          <w:szCs w:val="24"/>
        </w:rPr>
        <w:t>,</w:t>
      </w:r>
      <w:r w:rsidRPr="005C2AC5">
        <w:rPr>
          <w:rFonts w:ascii="Arial" w:eastAsia="Arial" w:hAnsi="Arial" w:cs="Arial"/>
          <w:color w:val="000000" w:themeColor="text1"/>
          <w:sz w:val="24"/>
          <w:szCs w:val="24"/>
        </w:rPr>
        <w:t xml:space="preserve"> attaches instead to the Territory.</w:t>
      </w:r>
    </w:p>
    <w:p w14:paraId="0CA58617" w14:textId="62B2F4B0" w:rsidR="00AD01CA" w:rsidRPr="005C2AC5" w:rsidRDefault="00257567" w:rsidP="00EE7A17">
      <w:pPr>
        <w:pStyle w:val="Heading3"/>
        <w:ind w:left="1440" w:hanging="1440"/>
        <w:rPr>
          <w:rFonts w:cs="Arial"/>
        </w:rPr>
      </w:pPr>
      <w:r w:rsidRPr="005C2AC5">
        <w:rPr>
          <w:rFonts w:cs="Arial"/>
        </w:rPr>
        <w:t xml:space="preserve">Clause </w:t>
      </w:r>
      <w:r w:rsidR="004C7D42" w:rsidRPr="005C2AC5">
        <w:rPr>
          <w:rFonts w:cs="Arial"/>
        </w:rPr>
        <w:t>8</w:t>
      </w:r>
      <w:r w:rsidR="005C2AC5">
        <w:rPr>
          <w:rFonts w:cs="Arial"/>
        </w:rPr>
        <w:t>7</w:t>
      </w:r>
      <w:r w:rsidRPr="005C2AC5">
        <w:rPr>
          <w:rFonts w:cs="Arial"/>
        </w:rPr>
        <w:tab/>
      </w:r>
      <w:r w:rsidR="00AD01CA" w:rsidRPr="005C2AC5">
        <w:rPr>
          <w:rFonts w:cs="Arial"/>
        </w:rPr>
        <w:t xml:space="preserve">Incorporating, applying or adopting documents in </w:t>
      </w:r>
      <w:r w:rsidR="00EE7A17" w:rsidRPr="005C2AC5">
        <w:rPr>
          <w:rFonts w:cs="Arial"/>
        </w:rPr>
        <w:br/>
      </w:r>
      <w:r w:rsidR="00AD01CA" w:rsidRPr="005C2AC5">
        <w:rPr>
          <w:rFonts w:cs="Arial"/>
        </w:rPr>
        <w:t>regulations and</w:t>
      </w:r>
      <w:r w:rsidR="00EE7A17" w:rsidRPr="005C2AC5">
        <w:rPr>
          <w:rFonts w:cs="Arial"/>
        </w:rPr>
        <w:t xml:space="preserve"> </w:t>
      </w:r>
      <w:r w:rsidR="00AD01CA" w:rsidRPr="005C2AC5">
        <w:rPr>
          <w:rFonts w:cs="Arial"/>
        </w:rPr>
        <w:t xml:space="preserve">certain instruments </w:t>
      </w:r>
    </w:p>
    <w:p w14:paraId="243E5097" w14:textId="3E892901" w:rsidR="001B37AA" w:rsidRPr="005C2AC5" w:rsidRDefault="001B37AA" w:rsidP="001B37AA">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 xml:space="preserve">This clause provides that </w:t>
      </w:r>
      <w:r w:rsidR="00BE7AAB" w:rsidRPr="005C2AC5">
        <w:rPr>
          <w:rFonts w:ascii="Arial" w:eastAsia="Arial" w:hAnsi="Arial" w:cs="Arial"/>
          <w:color w:val="000000" w:themeColor="text1"/>
          <w:sz w:val="24"/>
          <w:szCs w:val="24"/>
        </w:rPr>
        <w:t xml:space="preserve">a regulation made </w:t>
      </w:r>
      <w:r w:rsidR="00084299">
        <w:rPr>
          <w:rFonts w:ascii="Arial" w:eastAsia="Arial" w:hAnsi="Arial" w:cs="Arial"/>
          <w:color w:val="000000" w:themeColor="text1"/>
          <w:sz w:val="24"/>
          <w:szCs w:val="24"/>
        </w:rPr>
        <w:t xml:space="preserve">under </w:t>
      </w:r>
      <w:r w:rsidR="00BE7AAB" w:rsidRPr="005C2AC5">
        <w:rPr>
          <w:rFonts w:ascii="Arial" w:eastAsia="Arial" w:hAnsi="Arial" w:cs="Arial"/>
          <w:color w:val="000000" w:themeColor="text1"/>
          <w:sz w:val="24"/>
          <w:szCs w:val="24"/>
        </w:rPr>
        <w:t xml:space="preserve">this </w:t>
      </w:r>
      <w:r w:rsidR="00652D1A" w:rsidRPr="005C2AC5">
        <w:rPr>
          <w:rFonts w:ascii="Arial" w:eastAsia="Arial" w:hAnsi="Arial" w:cs="Arial"/>
          <w:color w:val="000000" w:themeColor="text1"/>
          <w:sz w:val="24"/>
          <w:szCs w:val="24"/>
        </w:rPr>
        <w:t>Act,</w:t>
      </w:r>
      <w:r w:rsidR="00BE7AAB" w:rsidRPr="005C2AC5">
        <w:rPr>
          <w:rFonts w:ascii="Arial" w:eastAsia="Arial" w:hAnsi="Arial" w:cs="Arial"/>
          <w:color w:val="000000" w:themeColor="text1"/>
          <w:sz w:val="24"/>
          <w:szCs w:val="24"/>
        </w:rPr>
        <w:t xml:space="preserve"> or an </w:t>
      </w:r>
      <w:r w:rsidR="00652D1A" w:rsidRPr="005C2AC5">
        <w:rPr>
          <w:rFonts w:ascii="Arial" w:eastAsia="Arial" w:hAnsi="Arial" w:cs="Arial"/>
          <w:color w:val="000000" w:themeColor="text1"/>
          <w:sz w:val="24"/>
          <w:szCs w:val="24"/>
        </w:rPr>
        <w:t xml:space="preserve">instrument </w:t>
      </w:r>
      <w:r w:rsidR="00BE7AAB" w:rsidRPr="005C2AC5">
        <w:rPr>
          <w:rFonts w:ascii="Arial" w:eastAsia="Arial" w:hAnsi="Arial" w:cs="Arial"/>
          <w:color w:val="000000" w:themeColor="text1"/>
          <w:sz w:val="24"/>
          <w:szCs w:val="24"/>
        </w:rPr>
        <w:t>made under clauses 8</w:t>
      </w:r>
      <w:r w:rsidR="00597A79">
        <w:rPr>
          <w:rFonts w:ascii="Arial" w:eastAsia="Arial" w:hAnsi="Arial" w:cs="Arial"/>
          <w:color w:val="000000" w:themeColor="text1"/>
          <w:sz w:val="24"/>
          <w:szCs w:val="24"/>
        </w:rPr>
        <w:t>4</w:t>
      </w:r>
      <w:r w:rsidR="00BE7AAB" w:rsidRPr="005C2AC5">
        <w:rPr>
          <w:rFonts w:ascii="Arial" w:eastAsia="Arial" w:hAnsi="Arial" w:cs="Arial"/>
          <w:color w:val="000000" w:themeColor="text1"/>
          <w:sz w:val="24"/>
          <w:szCs w:val="24"/>
        </w:rPr>
        <w:t xml:space="preserve"> or 8</w:t>
      </w:r>
      <w:r w:rsidR="00597A79">
        <w:rPr>
          <w:rFonts w:ascii="Arial" w:eastAsia="Arial" w:hAnsi="Arial" w:cs="Arial"/>
          <w:color w:val="000000" w:themeColor="text1"/>
          <w:sz w:val="24"/>
          <w:szCs w:val="24"/>
        </w:rPr>
        <w:t>5</w:t>
      </w:r>
      <w:r w:rsidRPr="005C2AC5">
        <w:rPr>
          <w:rFonts w:ascii="Arial" w:eastAsia="Arial" w:hAnsi="Arial" w:cs="Arial"/>
          <w:color w:val="000000" w:themeColor="text1"/>
          <w:sz w:val="24"/>
          <w:szCs w:val="24"/>
        </w:rPr>
        <w:t xml:space="preserve"> </w:t>
      </w:r>
      <w:r w:rsidR="00652D1A" w:rsidRPr="005C2AC5">
        <w:rPr>
          <w:rFonts w:ascii="Arial" w:eastAsia="Arial" w:hAnsi="Arial" w:cs="Arial"/>
          <w:color w:val="000000" w:themeColor="text1"/>
          <w:sz w:val="24"/>
          <w:szCs w:val="24"/>
        </w:rPr>
        <w:t>of this Act</w:t>
      </w:r>
      <w:r w:rsidRPr="005C2AC5">
        <w:rPr>
          <w:rFonts w:ascii="Arial" w:eastAsia="Arial" w:hAnsi="Arial" w:cs="Arial"/>
          <w:color w:val="000000" w:themeColor="text1"/>
          <w:sz w:val="24"/>
          <w:szCs w:val="24"/>
        </w:rPr>
        <w:t xml:space="preserve"> may incorporate</w:t>
      </w:r>
      <w:r w:rsidR="00652D1A" w:rsidRPr="005C2AC5">
        <w:rPr>
          <w:rFonts w:ascii="Arial" w:eastAsia="Arial" w:hAnsi="Arial" w:cs="Arial"/>
          <w:color w:val="000000" w:themeColor="text1"/>
          <w:sz w:val="24"/>
          <w:szCs w:val="24"/>
        </w:rPr>
        <w:t>, apply or adopt (with or without change or modification)</w:t>
      </w:r>
      <w:r w:rsidRPr="005C2AC5">
        <w:rPr>
          <w:rFonts w:ascii="Arial" w:eastAsia="Arial" w:hAnsi="Arial" w:cs="Arial"/>
          <w:color w:val="000000" w:themeColor="text1"/>
          <w:sz w:val="24"/>
          <w:szCs w:val="24"/>
        </w:rPr>
        <w:t xml:space="preserve"> </w:t>
      </w:r>
      <w:r w:rsidR="00652D1A" w:rsidRPr="005C2AC5">
        <w:rPr>
          <w:rFonts w:ascii="Arial" w:eastAsia="Arial" w:hAnsi="Arial" w:cs="Arial"/>
          <w:color w:val="000000" w:themeColor="text1"/>
          <w:sz w:val="24"/>
          <w:szCs w:val="24"/>
        </w:rPr>
        <w:t xml:space="preserve">a law or an Australian Standard as in force from time or time </w:t>
      </w:r>
      <w:r w:rsidR="00652D1A" w:rsidRPr="005C2AC5">
        <w:rPr>
          <w:rFonts w:ascii="Arial" w:eastAsia="Arial" w:hAnsi="Arial" w:cs="Arial"/>
          <w:color w:val="000000" w:themeColor="text1"/>
          <w:sz w:val="24"/>
          <w:szCs w:val="24"/>
        </w:rPr>
        <w:lastRenderedPageBreak/>
        <w:t xml:space="preserve">or another </w:t>
      </w:r>
      <w:r w:rsidRPr="005C2AC5">
        <w:rPr>
          <w:rFonts w:ascii="Arial" w:eastAsia="Arial" w:hAnsi="Arial" w:cs="Arial"/>
          <w:color w:val="000000" w:themeColor="text1"/>
          <w:sz w:val="24"/>
          <w:szCs w:val="24"/>
        </w:rPr>
        <w:t xml:space="preserve">instrument as in force from time to time. </w:t>
      </w:r>
      <w:r w:rsidR="00652D1A" w:rsidRPr="005C2AC5">
        <w:rPr>
          <w:rFonts w:ascii="Arial" w:eastAsia="Arial" w:hAnsi="Arial" w:cs="Arial"/>
          <w:color w:val="000000" w:themeColor="text1"/>
          <w:sz w:val="24"/>
          <w:szCs w:val="24"/>
        </w:rPr>
        <w:t>This provision enables relevant instruments in other jurisdictions under similar laws or issued by professional engineering bodies to be incorporated, applied or adopted in the ACT which supports consistent regulation across Australia and acknowledges the significant work already undertaken by professional engineering services to support the continued development of the industry.</w:t>
      </w:r>
    </w:p>
    <w:p w14:paraId="318988F0" w14:textId="70B14F42" w:rsidR="00257567" w:rsidRPr="005C2AC5" w:rsidRDefault="00257567" w:rsidP="00257567">
      <w:pPr>
        <w:pStyle w:val="Heading3"/>
        <w:rPr>
          <w:rFonts w:cs="Arial"/>
          <w:b w:val="0"/>
        </w:rPr>
      </w:pPr>
      <w:r w:rsidRPr="005C2AC5">
        <w:rPr>
          <w:rFonts w:cs="Arial"/>
        </w:rPr>
        <w:t>Clause 8</w:t>
      </w:r>
      <w:r w:rsidR="005C2AC5">
        <w:rPr>
          <w:rFonts w:cs="Arial"/>
        </w:rPr>
        <w:t>8</w:t>
      </w:r>
      <w:r w:rsidRPr="005C2AC5">
        <w:rPr>
          <w:rFonts w:cs="Arial"/>
        </w:rPr>
        <w:tab/>
      </w:r>
      <w:r w:rsidR="00AD01CA" w:rsidRPr="005C2AC5">
        <w:rPr>
          <w:rFonts w:cs="Arial"/>
        </w:rPr>
        <w:t>Determination of fees</w:t>
      </w:r>
    </w:p>
    <w:p w14:paraId="18779338" w14:textId="06F96F4C" w:rsidR="001B37AA" w:rsidRPr="005C2AC5" w:rsidRDefault="001B37AA" w:rsidP="001B37AA">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This clause provides that the Minister may determine fees for the</w:t>
      </w:r>
      <w:r w:rsidR="00652D1A" w:rsidRPr="005C2AC5">
        <w:rPr>
          <w:rFonts w:ascii="Arial" w:eastAsia="Arial" w:hAnsi="Arial" w:cs="Arial"/>
          <w:color w:val="000000" w:themeColor="text1"/>
          <w:sz w:val="24"/>
          <w:szCs w:val="24"/>
        </w:rPr>
        <w:t xml:space="preserve"> Act </w:t>
      </w:r>
      <w:r w:rsidRPr="005C2AC5">
        <w:rPr>
          <w:rFonts w:ascii="Arial" w:eastAsia="Arial" w:hAnsi="Arial" w:cs="Arial"/>
          <w:color w:val="000000" w:themeColor="text1"/>
          <w:sz w:val="24"/>
          <w:szCs w:val="24"/>
        </w:rPr>
        <w:t>and that a determination is a disallowable instrument.</w:t>
      </w:r>
    </w:p>
    <w:p w14:paraId="06A187CD" w14:textId="3832D7A5" w:rsidR="00D03507" w:rsidRPr="005C2AC5" w:rsidRDefault="00D03507" w:rsidP="00D03507">
      <w:pPr>
        <w:pStyle w:val="Heading3"/>
        <w:rPr>
          <w:rFonts w:cs="Arial"/>
          <w:b w:val="0"/>
        </w:rPr>
      </w:pPr>
      <w:r w:rsidRPr="005C2AC5">
        <w:rPr>
          <w:rFonts w:cs="Arial"/>
        </w:rPr>
        <w:t xml:space="preserve">Clause </w:t>
      </w:r>
      <w:r w:rsidR="005C2AC5">
        <w:rPr>
          <w:rFonts w:cs="Arial"/>
        </w:rPr>
        <w:t>89</w:t>
      </w:r>
      <w:r w:rsidRPr="005C2AC5">
        <w:rPr>
          <w:rFonts w:cs="Arial"/>
        </w:rPr>
        <w:tab/>
        <w:t>Regulation-making power</w:t>
      </w:r>
    </w:p>
    <w:p w14:paraId="203C2666" w14:textId="2F2C1BDC" w:rsidR="00D03507" w:rsidRPr="005C2AC5" w:rsidRDefault="00D03507" w:rsidP="00D03507">
      <w:pPr>
        <w:rPr>
          <w:rFonts w:ascii="Arial" w:hAnsi="Arial" w:cs="Arial"/>
          <w:sz w:val="24"/>
          <w:szCs w:val="24"/>
        </w:rPr>
      </w:pPr>
      <w:r w:rsidRPr="005C2AC5">
        <w:rPr>
          <w:rFonts w:ascii="Arial" w:hAnsi="Arial" w:cs="Arial"/>
          <w:sz w:val="24"/>
          <w:szCs w:val="24"/>
        </w:rPr>
        <w:t xml:space="preserve">This clause provides the Executive with the power to make regulations for this Act, including to create offences and fix penalties of no more than 30 penalty units. </w:t>
      </w:r>
    </w:p>
    <w:p w14:paraId="733DC265" w14:textId="1DF1D8A4" w:rsidR="00EE7A17" w:rsidRPr="005C2AC5" w:rsidRDefault="00EE7A17" w:rsidP="00EE7A17">
      <w:pPr>
        <w:pStyle w:val="Heading3"/>
        <w:rPr>
          <w:rFonts w:cs="Arial"/>
        </w:rPr>
      </w:pPr>
      <w:bookmarkStart w:id="15" w:name="_Hlk116910856"/>
      <w:r w:rsidRPr="005C2AC5">
        <w:rPr>
          <w:rFonts w:cs="Arial"/>
        </w:rPr>
        <w:t xml:space="preserve">PART 13 </w:t>
      </w:r>
      <w:r w:rsidRPr="005C2AC5">
        <w:rPr>
          <w:rFonts w:cs="Arial"/>
        </w:rPr>
        <w:tab/>
        <w:t>CONSEQUENTIAL AMENDMENTS</w:t>
      </w:r>
    </w:p>
    <w:p w14:paraId="451F6A44" w14:textId="18D88ECE" w:rsidR="005C2AC5" w:rsidRDefault="005C2AC5" w:rsidP="00EE7A17">
      <w:pPr>
        <w:pStyle w:val="Heading3"/>
        <w:rPr>
          <w:rFonts w:cs="Arial"/>
        </w:rPr>
      </w:pPr>
      <w:r>
        <w:rPr>
          <w:rFonts w:cs="Arial"/>
        </w:rPr>
        <w:t>Clause 90</w:t>
      </w:r>
      <w:r>
        <w:rPr>
          <w:rFonts w:cs="Arial"/>
        </w:rPr>
        <w:tab/>
        <w:t>Consequential amendments</w:t>
      </w:r>
    </w:p>
    <w:p w14:paraId="46EB349A" w14:textId="1C5C23EA" w:rsidR="005C2AC5" w:rsidRPr="005C2AC5" w:rsidRDefault="005C2AC5" w:rsidP="005C2AC5">
      <w:r w:rsidRPr="005C2AC5">
        <w:rPr>
          <w:rFonts w:ascii="Arial" w:hAnsi="Arial" w:cs="Arial"/>
          <w:sz w:val="24"/>
          <w:szCs w:val="24"/>
        </w:rPr>
        <w:t xml:space="preserve">This </w:t>
      </w:r>
      <w:r>
        <w:rPr>
          <w:rFonts w:ascii="Arial" w:hAnsi="Arial" w:cs="Arial"/>
          <w:sz w:val="24"/>
          <w:szCs w:val="24"/>
        </w:rPr>
        <w:t>clause provides that the Act amends the legislation mentioned in schedule 2.</w:t>
      </w:r>
    </w:p>
    <w:p w14:paraId="153BA66B" w14:textId="31FE588A" w:rsidR="00D03507" w:rsidRPr="005C2AC5" w:rsidRDefault="00D03507" w:rsidP="00D03507">
      <w:pPr>
        <w:pStyle w:val="Heading3"/>
        <w:rPr>
          <w:rFonts w:cs="Arial"/>
        </w:rPr>
      </w:pPr>
      <w:r w:rsidRPr="005C2AC5">
        <w:rPr>
          <w:rFonts w:cs="Arial"/>
        </w:rPr>
        <w:t xml:space="preserve">SCHEDULE 1 </w:t>
      </w:r>
      <w:r w:rsidRPr="005C2AC5">
        <w:rPr>
          <w:rFonts w:cs="Arial"/>
        </w:rPr>
        <w:tab/>
        <w:t>REVIEWABLE DECISIONS</w:t>
      </w:r>
    </w:p>
    <w:bookmarkEnd w:id="15"/>
    <w:p w14:paraId="25BEA869" w14:textId="0E6FD425" w:rsidR="00D03507" w:rsidRPr="005C2AC5" w:rsidRDefault="00D03507" w:rsidP="00D03507">
      <w:pPr>
        <w:rPr>
          <w:rFonts w:ascii="Arial" w:hAnsi="Arial" w:cs="Arial"/>
          <w:sz w:val="24"/>
          <w:szCs w:val="24"/>
        </w:rPr>
      </w:pPr>
      <w:r w:rsidRPr="005C2AC5">
        <w:rPr>
          <w:rFonts w:ascii="Arial" w:hAnsi="Arial" w:cs="Arial"/>
          <w:sz w:val="24"/>
          <w:szCs w:val="24"/>
        </w:rPr>
        <w:t xml:space="preserve">Reviewable decisions relate to Part 11 notification and review decisions. </w:t>
      </w:r>
    </w:p>
    <w:p w14:paraId="7AE3CF65" w14:textId="3AD81AC7" w:rsidR="00D03507" w:rsidRPr="005C2AC5" w:rsidRDefault="00D03507" w:rsidP="00D03507">
      <w:pPr>
        <w:rPr>
          <w:rFonts w:ascii="Arial" w:hAnsi="Arial" w:cs="Arial"/>
          <w:b/>
          <w:bCs/>
          <w:sz w:val="24"/>
          <w:szCs w:val="24"/>
        </w:rPr>
      </w:pPr>
      <w:r w:rsidRPr="005C2AC5">
        <w:rPr>
          <w:rFonts w:ascii="Arial" w:hAnsi="Arial" w:cs="Arial"/>
          <w:b/>
          <w:bCs/>
          <w:sz w:val="24"/>
          <w:szCs w:val="24"/>
        </w:rPr>
        <w:t>PART 1.1</w:t>
      </w:r>
      <w:r w:rsidRPr="005C2AC5">
        <w:rPr>
          <w:rFonts w:ascii="Arial" w:hAnsi="Arial" w:cs="Arial"/>
          <w:b/>
          <w:bCs/>
          <w:sz w:val="24"/>
          <w:szCs w:val="24"/>
        </w:rPr>
        <w:tab/>
        <w:t xml:space="preserve">Internally </w:t>
      </w:r>
      <w:r w:rsidR="00AD01CA" w:rsidRPr="005C2AC5">
        <w:rPr>
          <w:rFonts w:ascii="Arial" w:hAnsi="Arial" w:cs="Arial"/>
          <w:b/>
          <w:bCs/>
          <w:sz w:val="24"/>
          <w:szCs w:val="24"/>
        </w:rPr>
        <w:t>r</w:t>
      </w:r>
      <w:r w:rsidRPr="005C2AC5">
        <w:rPr>
          <w:rFonts w:ascii="Arial" w:hAnsi="Arial" w:cs="Arial"/>
          <w:b/>
          <w:bCs/>
          <w:sz w:val="24"/>
          <w:szCs w:val="24"/>
        </w:rPr>
        <w:t>eviewable decisions</w:t>
      </w:r>
    </w:p>
    <w:p w14:paraId="3A6F5F5A" w14:textId="10435921" w:rsidR="009A368D" w:rsidRPr="005C2AC5" w:rsidRDefault="009A368D" w:rsidP="00D03507">
      <w:pPr>
        <w:rPr>
          <w:rFonts w:ascii="Arial" w:hAnsi="Arial" w:cs="Arial"/>
          <w:sz w:val="24"/>
          <w:szCs w:val="24"/>
        </w:rPr>
      </w:pPr>
      <w:r w:rsidRPr="005C2AC5">
        <w:rPr>
          <w:rFonts w:ascii="Arial" w:hAnsi="Arial" w:cs="Arial"/>
          <w:sz w:val="24"/>
          <w:szCs w:val="24"/>
        </w:rPr>
        <w:t>This schedule provides a list of internally reviewable decisions. Internally reviewable decisions outlined in the schedule relate to:</w:t>
      </w:r>
    </w:p>
    <w:p w14:paraId="02BEF7B2" w14:textId="5305B4DE" w:rsidR="009A368D" w:rsidRPr="005C2AC5" w:rsidRDefault="00652D1A">
      <w:pPr>
        <w:pStyle w:val="ListParagraph"/>
        <w:numPr>
          <w:ilvl w:val="0"/>
          <w:numId w:val="6"/>
        </w:numPr>
        <w:spacing w:before="120" w:after="120"/>
        <w:ind w:left="714" w:hanging="357"/>
        <w:rPr>
          <w:rFonts w:ascii="Arial" w:hAnsi="Arial" w:cs="Arial"/>
          <w:sz w:val="24"/>
          <w:szCs w:val="24"/>
        </w:rPr>
      </w:pPr>
      <w:r w:rsidRPr="005C2AC5">
        <w:rPr>
          <w:rFonts w:ascii="Arial" w:hAnsi="Arial" w:cs="Arial"/>
          <w:sz w:val="24"/>
          <w:szCs w:val="24"/>
        </w:rPr>
        <w:t>applications for registration</w:t>
      </w:r>
    </w:p>
    <w:p w14:paraId="1CF87A53" w14:textId="1DECB5BB" w:rsidR="00652D1A" w:rsidRPr="005C2AC5" w:rsidRDefault="00652D1A">
      <w:pPr>
        <w:pStyle w:val="ListParagraph"/>
        <w:numPr>
          <w:ilvl w:val="0"/>
          <w:numId w:val="6"/>
        </w:numPr>
        <w:spacing w:before="120" w:after="120"/>
        <w:ind w:left="714" w:hanging="357"/>
        <w:rPr>
          <w:rFonts w:ascii="Arial" w:hAnsi="Arial" w:cs="Arial"/>
          <w:sz w:val="24"/>
          <w:szCs w:val="24"/>
        </w:rPr>
      </w:pPr>
      <w:r w:rsidRPr="005C2AC5">
        <w:rPr>
          <w:rFonts w:ascii="Arial" w:hAnsi="Arial" w:cs="Arial"/>
          <w:sz w:val="24"/>
          <w:szCs w:val="24"/>
        </w:rPr>
        <w:t>applications for renewal</w:t>
      </w:r>
    </w:p>
    <w:p w14:paraId="1D04831A" w14:textId="3FE03AAA" w:rsidR="00652D1A" w:rsidRPr="005C2AC5" w:rsidRDefault="00652D1A">
      <w:pPr>
        <w:pStyle w:val="ListParagraph"/>
        <w:numPr>
          <w:ilvl w:val="0"/>
          <w:numId w:val="6"/>
        </w:numPr>
        <w:spacing w:before="120" w:after="120"/>
        <w:ind w:left="714" w:hanging="357"/>
        <w:rPr>
          <w:rFonts w:ascii="Arial" w:hAnsi="Arial" w:cs="Arial"/>
          <w:sz w:val="24"/>
          <w:szCs w:val="24"/>
        </w:rPr>
      </w:pPr>
      <w:r w:rsidRPr="005C2AC5">
        <w:rPr>
          <w:rFonts w:ascii="Arial" w:hAnsi="Arial" w:cs="Arial"/>
          <w:sz w:val="24"/>
          <w:szCs w:val="24"/>
        </w:rPr>
        <w:t>imposition of conditions on a registration</w:t>
      </w:r>
    </w:p>
    <w:p w14:paraId="4023E4FB" w14:textId="2F391204" w:rsidR="00652D1A" w:rsidRPr="005C2AC5" w:rsidRDefault="00652D1A">
      <w:pPr>
        <w:pStyle w:val="ListParagraph"/>
        <w:numPr>
          <w:ilvl w:val="0"/>
          <w:numId w:val="6"/>
        </w:numPr>
        <w:spacing w:before="120" w:after="120"/>
        <w:ind w:left="714" w:hanging="357"/>
        <w:rPr>
          <w:rFonts w:ascii="Arial" w:hAnsi="Arial" w:cs="Arial"/>
          <w:sz w:val="24"/>
          <w:szCs w:val="24"/>
        </w:rPr>
      </w:pPr>
      <w:r w:rsidRPr="005C2AC5">
        <w:rPr>
          <w:rFonts w:ascii="Arial" w:hAnsi="Arial" w:cs="Arial"/>
          <w:sz w:val="24"/>
          <w:szCs w:val="24"/>
        </w:rPr>
        <w:t>variations to a registration</w:t>
      </w:r>
    </w:p>
    <w:p w14:paraId="3B74FE7E" w14:textId="5FDABA1F" w:rsidR="008C2FF2" w:rsidRPr="005C2AC5" w:rsidRDefault="008C2FF2">
      <w:pPr>
        <w:pStyle w:val="ListParagraph"/>
        <w:numPr>
          <w:ilvl w:val="0"/>
          <w:numId w:val="6"/>
        </w:numPr>
        <w:spacing w:before="120" w:after="120"/>
        <w:ind w:left="714" w:hanging="357"/>
        <w:rPr>
          <w:rFonts w:ascii="Arial" w:hAnsi="Arial" w:cs="Arial"/>
          <w:sz w:val="24"/>
          <w:szCs w:val="24"/>
        </w:rPr>
      </w:pPr>
      <w:r w:rsidRPr="005C2AC5">
        <w:rPr>
          <w:rFonts w:ascii="Arial" w:hAnsi="Arial" w:cs="Arial"/>
          <w:sz w:val="24"/>
          <w:szCs w:val="24"/>
        </w:rPr>
        <w:t>refusal to cancel registration of a professional engineer at the engineer’s request</w:t>
      </w:r>
    </w:p>
    <w:p w14:paraId="3E4CC15B" w14:textId="4865DED0" w:rsidR="009A368D" w:rsidRPr="005C2AC5" w:rsidRDefault="009A368D" w:rsidP="004F6A0E">
      <w:pPr>
        <w:spacing w:before="120"/>
        <w:rPr>
          <w:rFonts w:ascii="Arial" w:hAnsi="Arial" w:cs="Arial"/>
          <w:sz w:val="24"/>
          <w:szCs w:val="24"/>
        </w:rPr>
      </w:pPr>
      <w:r w:rsidRPr="005C2AC5">
        <w:rPr>
          <w:rFonts w:ascii="Arial" w:hAnsi="Arial" w:cs="Arial"/>
          <w:sz w:val="24"/>
          <w:szCs w:val="24"/>
        </w:rPr>
        <w:t xml:space="preserve">Column 4 of this schedule provides the </w:t>
      </w:r>
      <w:r w:rsidR="00652D1A" w:rsidRPr="005C2AC5">
        <w:rPr>
          <w:rFonts w:ascii="Arial" w:hAnsi="Arial" w:cs="Arial"/>
          <w:sz w:val="24"/>
          <w:szCs w:val="24"/>
        </w:rPr>
        <w:t>affected person</w:t>
      </w:r>
      <w:r w:rsidRPr="005C2AC5">
        <w:rPr>
          <w:rFonts w:ascii="Arial" w:hAnsi="Arial" w:cs="Arial"/>
          <w:sz w:val="24"/>
          <w:szCs w:val="24"/>
        </w:rPr>
        <w:t xml:space="preserve"> who can apply for the review of each item listed in Column 2.</w:t>
      </w:r>
    </w:p>
    <w:p w14:paraId="6E99B4BD" w14:textId="68653781" w:rsidR="00D03507" w:rsidRPr="005C2AC5" w:rsidRDefault="00D03507" w:rsidP="00D03507">
      <w:pPr>
        <w:rPr>
          <w:rFonts w:ascii="Arial" w:hAnsi="Arial" w:cs="Arial"/>
          <w:b/>
          <w:bCs/>
          <w:sz w:val="24"/>
          <w:szCs w:val="24"/>
        </w:rPr>
      </w:pPr>
      <w:r w:rsidRPr="005C2AC5">
        <w:rPr>
          <w:rFonts w:ascii="Arial" w:hAnsi="Arial" w:cs="Arial"/>
          <w:b/>
          <w:bCs/>
          <w:sz w:val="24"/>
          <w:szCs w:val="24"/>
        </w:rPr>
        <w:t>PART 1.2</w:t>
      </w:r>
      <w:r w:rsidR="009A368D" w:rsidRPr="005C2AC5">
        <w:rPr>
          <w:rFonts w:ascii="Arial" w:hAnsi="Arial" w:cs="Arial"/>
          <w:b/>
          <w:bCs/>
          <w:sz w:val="24"/>
          <w:szCs w:val="24"/>
        </w:rPr>
        <w:tab/>
      </w:r>
      <w:r w:rsidR="00AD01CA" w:rsidRPr="005C2AC5">
        <w:rPr>
          <w:rFonts w:ascii="Arial" w:hAnsi="Arial" w:cs="Arial"/>
          <w:b/>
          <w:bCs/>
          <w:sz w:val="24"/>
          <w:szCs w:val="24"/>
        </w:rPr>
        <w:t>ACAT r</w:t>
      </w:r>
      <w:r w:rsidR="009A368D" w:rsidRPr="005C2AC5">
        <w:rPr>
          <w:rFonts w:ascii="Arial" w:hAnsi="Arial" w:cs="Arial"/>
          <w:b/>
          <w:bCs/>
          <w:sz w:val="24"/>
          <w:szCs w:val="24"/>
        </w:rPr>
        <w:t>eviewable decisions</w:t>
      </w:r>
    </w:p>
    <w:p w14:paraId="6727344E" w14:textId="6C35FF3D" w:rsidR="00D03507" w:rsidRPr="005C2AC5" w:rsidRDefault="009A368D" w:rsidP="00D03507">
      <w:pPr>
        <w:rPr>
          <w:rFonts w:ascii="Arial" w:hAnsi="Arial" w:cs="Arial"/>
          <w:sz w:val="24"/>
          <w:szCs w:val="24"/>
        </w:rPr>
      </w:pPr>
      <w:r w:rsidRPr="005C2AC5">
        <w:rPr>
          <w:rFonts w:ascii="Arial" w:hAnsi="Arial" w:cs="Arial"/>
          <w:sz w:val="24"/>
          <w:szCs w:val="24"/>
        </w:rPr>
        <w:t xml:space="preserve">This schedule provides a list of </w:t>
      </w:r>
      <w:r w:rsidR="00AD01CA" w:rsidRPr="005C2AC5">
        <w:rPr>
          <w:rFonts w:ascii="Arial" w:hAnsi="Arial" w:cs="Arial"/>
          <w:sz w:val="24"/>
          <w:szCs w:val="24"/>
        </w:rPr>
        <w:t xml:space="preserve">ACAT </w:t>
      </w:r>
      <w:r w:rsidRPr="005C2AC5">
        <w:rPr>
          <w:rFonts w:ascii="Arial" w:hAnsi="Arial" w:cs="Arial"/>
          <w:sz w:val="24"/>
          <w:szCs w:val="24"/>
        </w:rPr>
        <w:t xml:space="preserve">reviewable decisions. </w:t>
      </w:r>
      <w:r w:rsidR="00AD01CA" w:rsidRPr="005C2AC5">
        <w:rPr>
          <w:rFonts w:ascii="Arial" w:hAnsi="Arial" w:cs="Arial"/>
          <w:sz w:val="24"/>
          <w:szCs w:val="24"/>
        </w:rPr>
        <w:t>ACAT r</w:t>
      </w:r>
      <w:r w:rsidRPr="005C2AC5">
        <w:rPr>
          <w:rFonts w:ascii="Arial" w:hAnsi="Arial" w:cs="Arial"/>
          <w:sz w:val="24"/>
          <w:szCs w:val="24"/>
        </w:rPr>
        <w:t>eviewable decisions outlined in the schedule relate to:</w:t>
      </w:r>
    </w:p>
    <w:p w14:paraId="618D73F2" w14:textId="241F9700" w:rsidR="009A368D" w:rsidRPr="005C2AC5" w:rsidRDefault="00652D1A">
      <w:pPr>
        <w:pStyle w:val="ListParagraph"/>
        <w:numPr>
          <w:ilvl w:val="0"/>
          <w:numId w:val="5"/>
        </w:numPr>
        <w:spacing w:before="120" w:after="120"/>
        <w:ind w:left="714" w:hanging="357"/>
        <w:rPr>
          <w:rFonts w:ascii="Arial" w:hAnsi="Arial" w:cs="Arial"/>
          <w:sz w:val="24"/>
          <w:szCs w:val="24"/>
        </w:rPr>
      </w:pPr>
      <w:r w:rsidRPr="005C2AC5">
        <w:rPr>
          <w:rFonts w:ascii="Arial" w:hAnsi="Arial" w:cs="Arial"/>
          <w:sz w:val="24"/>
          <w:szCs w:val="24"/>
        </w:rPr>
        <w:t>approval of assessment entities</w:t>
      </w:r>
    </w:p>
    <w:p w14:paraId="6AF0B0A4" w14:textId="5FB66F54" w:rsidR="008C2FF2" w:rsidRPr="005C2AC5" w:rsidRDefault="008C2FF2">
      <w:pPr>
        <w:pStyle w:val="ListParagraph"/>
        <w:numPr>
          <w:ilvl w:val="0"/>
          <w:numId w:val="5"/>
        </w:numPr>
        <w:spacing w:before="120" w:after="120"/>
        <w:ind w:left="714" w:hanging="357"/>
        <w:rPr>
          <w:rFonts w:ascii="Arial" w:hAnsi="Arial" w:cs="Arial"/>
          <w:sz w:val="24"/>
          <w:szCs w:val="24"/>
        </w:rPr>
      </w:pPr>
      <w:r w:rsidRPr="005C2AC5">
        <w:rPr>
          <w:rFonts w:ascii="Arial" w:hAnsi="Arial" w:cs="Arial"/>
          <w:sz w:val="24"/>
          <w:szCs w:val="24"/>
        </w:rPr>
        <w:lastRenderedPageBreak/>
        <w:t xml:space="preserve">decisions of the </w:t>
      </w:r>
      <w:r w:rsidR="00663ECD">
        <w:rPr>
          <w:rFonts w:ascii="Arial" w:hAnsi="Arial" w:cs="Arial"/>
          <w:sz w:val="24"/>
          <w:szCs w:val="24"/>
        </w:rPr>
        <w:t>r</w:t>
      </w:r>
      <w:r w:rsidRPr="005C2AC5">
        <w:rPr>
          <w:rFonts w:ascii="Arial" w:hAnsi="Arial" w:cs="Arial"/>
          <w:sz w:val="24"/>
          <w:szCs w:val="24"/>
        </w:rPr>
        <w:t>egistrar to take disciplinary action</w:t>
      </w:r>
    </w:p>
    <w:p w14:paraId="583FCB6E" w14:textId="70145893" w:rsidR="008C2FF2" w:rsidRPr="005C2AC5" w:rsidRDefault="008C2FF2">
      <w:pPr>
        <w:pStyle w:val="ListParagraph"/>
        <w:numPr>
          <w:ilvl w:val="0"/>
          <w:numId w:val="5"/>
        </w:numPr>
        <w:spacing w:before="120" w:after="120"/>
        <w:ind w:left="714" w:hanging="357"/>
        <w:rPr>
          <w:rFonts w:ascii="Arial" w:hAnsi="Arial" w:cs="Arial"/>
          <w:sz w:val="24"/>
          <w:szCs w:val="24"/>
        </w:rPr>
      </w:pPr>
      <w:r w:rsidRPr="005C2AC5">
        <w:rPr>
          <w:rFonts w:ascii="Arial" w:hAnsi="Arial" w:cs="Arial"/>
          <w:sz w:val="24"/>
          <w:szCs w:val="24"/>
        </w:rPr>
        <w:t>immediate suspension or cancellation of a registration</w:t>
      </w:r>
    </w:p>
    <w:p w14:paraId="61C0CBB4" w14:textId="4049C0BF" w:rsidR="009A368D" w:rsidRPr="005C2AC5" w:rsidRDefault="008C2FF2">
      <w:pPr>
        <w:pStyle w:val="ListParagraph"/>
        <w:numPr>
          <w:ilvl w:val="0"/>
          <w:numId w:val="5"/>
        </w:numPr>
        <w:spacing w:before="120" w:after="120"/>
        <w:ind w:left="714" w:hanging="357"/>
        <w:rPr>
          <w:rFonts w:ascii="Arial" w:hAnsi="Arial" w:cs="Arial"/>
          <w:sz w:val="24"/>
          <w:szCs w:val="24"/>
        </w:rPr>
      </w:pPr>
      <w:r w:rsidRPr="005C2AC5">
        <w:rPr>
          <w:rFonts w:ascii="Arial" w:hAnsi="Arial" w:cs="Arial"/>
          <w:sz w:val="24"/>
          <w:szCs w:val="24"/>
        </w:rPr>
        <w:t>confirming, varying or setting aside</w:t>
      </w:r>
      <w:r w:rsidR="00652D1A" w:rsidRPr="005C2AC5">
        <w:rPr>
          <w:rFonts w:ascii="Arial" w:hAnsi="Arial" w:cs="Arial"/>
          <w:sz w:val="24"/>
          <w:szCs w:val="24"/>
        </w:rPr>
        <w:t xml:space="preserve"> internally reviewable decisions</w:t>
      </w:r>
    </w:p>
    <w:p w14:paraId="4AD77A23" w14:textId="6EA5E790" w:rsidR="009A368D" w:rsidRPr="005C2AC5" w:rsidRDefault="009A368D" w:rsidP="004F6A0E">
      <w:pPr>
        <w:spacing w:before="120"/>
        <w:rPr>
          <w:rFonts w:ascii="Arial" w:hAnsi="Arial" w:cs="Arial"/>
          <w:sz w:val="24"/>
          <w:szCs w:val="24"/>
        </w:rPr>
      </w:pPr>
      <w:r w:rsidRPr="005C2AC5">
        <w:rPr>
          <w:rFonts w:ascii="Arial" w:hAnsi="Arial" w:cs="Arial"/>
          <w:sz w:val="24"/>
          <w:szCs w:val="24"/>
        </w:rPr>
        <w:t>Column 4 of this schedule provides th</w:t>
      </w:r>
      <w:r w:rsidR="00652D1A" w:rsidRPr="005C2AC5">
        <w:rPr>
          <w:rFonts w:ascii="Arial" w:hAnsi="Arial" w:cs="Arial"/>
          <w:sz w:val="24"/>
          <w:szCs w:val="24"/>
        </w:rPr>
        <w:t>e affected person</w:t>
      </w:r>
      <w:r w:rsidRPr="005C2AC5">
        <w:rPr>
          <w:rFonts w:ascii="Arial" w:hAnsi="Arial" w:cs="Arial"/>
          <w:sz w:val="24"/>
          <w:szCs w:val="24"/>
        </w:rPr>
        <w:t xml:space="preserve"> who can apply for the review of each item listed in Column 2.</w:t>
      </w:r>
    </w:p>
    <w:p w14:paraId="2A1062D2" w14:textId="77777777" w:rsidR="005C2AC5" w:rsidRPr="005C2AC5" w:rsidRDefault="005C2AC5" w:rsidP="005C2AC5">
      <w:pPr>
        <w:pStyle w:val="Heading3"/>
        <w:rPr>
          <w:rFonts w:cs="Arial"/>
        </w:rPr>
      </w:pPr>
      <w:r w:rsidRPr="005C2AC5">
        <w:rPr>
          <w:rFonts w:cs="Arial"/>
        </w:rPr>
        <w:t xml:space="preserve">SCHEDULE 1 </w:t>
      </w:r>
      <w:r w:rsidRPr="005C2AC5">
        <w:rPr>
          <w:rFonts w:cs="Arial"/>
        </w:rPr>
        <w:tab/>
        <w:t>REVIEWABLE DECISIONS</w:t>
      </w:r>
    </w:p>
    <w:p w14:paraId="73C56991" w14:textId="75EB94B1" w:rsidR="005C2AC5" w:rsidRPr="005C2AC5" w:rsidRDefault="005C2AC5" w:rsidP="005C2AC5">
      <w:pPr>
        <w:pStyle w:val="Heading3"/>
        <w:rPr>
          <w:rFonts w:cs="Arial"/>
        </w:rPr>
      </w:pPr>
      <w:r>
        <w:rPr>
          <w:rFonts w:cs="Arial"/>
        </w:rPr>
        <w:t>Part 2</w:t>
      </w:r>
      <w:r w:rsidRPr="005C2AC5">
        <w:rPr>
          <w:rFonts w:cs="Arial"/>
        </w:rPr>
        <w:t>.1</w:t>
      </w:r>
      <w:r w:rsidRPr="005C2AC5">
        <w:rPr>
          <w:rFonts w:cs="Arial"/>
        </w:rPr>
        <w:tab/>
      </w:r>
      <w:r w:rsidRPr="005C2AC5">
        <w:rPr>
          <w:rFonts w:cs="Arial"/>
        </w:rPr>
        <w:tab/>
        <w:t>Building Act 2004</w:t>
      </w:r>
    </w:p>
    <w:p w14:paraId="776FC7E6" w14:textId="124709B6" w:rsidR="005C2AC5" w:rsidRPr="005C2AC5" w:rsidRDefault="005C2AC5" w:rsidP="005C2AC5">
      <w:pPr>
        <w:pStyle w:val="Heading3"/>
        <w:ind w:left="1440" w:hanging="1440"/>
        <w:rPr>
          <w:rFonts w:cs="Arial"/>
        </w:rPr>
      </w:pPr>
      <w:r>
        <w:rPr>
          <w:rFonts w:cs="Arial"/>
        </w:rPr>
        <w:t>Item 2.1</w:t>
      </w:r>
      <w:r w:rsidRPr="005C2AC5">
        <w:rPr>
          <w:rFonts w:cs="Arial"/>
        </w:rPr>
        <w:tab/>
        <w:t>Section 47 (1)</w:t>
      </w:r>
    </w:p>
    <w:p w14:paraId="1654B5DF" w14:textId="56FEE5F3" w:rsidR="005C2AC5" w:rsidRPr="005C2AC5" w:rsidRDefault="005C2AC5" w:rsidP="005C2AC5">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Thi</w:t>
      </w:r>
      <w:r>
        <w:rPr>
          <w:rFonts w:ascii="Arial" w:eastAsia="Arial" w:hAnsi="Arial" w:cs="Arial"/>
          <w:color w:val="000000" w:themeColor="text1"/>
          <w:sz w:val="24"/>
          <w:szCs w:val="24"/>
        </w:rPr>
        <w:t>s item</w:t>
      </w:r>
      <w:r w:rsidRPr="005C2AC5">
        <w:rPr>
          <w:rFonts w:ascii="Arial" w:eastAsia="Arial" w:hAnsi="Arial" w:cs="Arial"/>
          <w:color w:val="000000" w:themeColor="text1"/>
          <w:sz w:val="24"/>
          <w:szCs w:val="24"/>
        </w:rPr>
        <w:t xml:space="preserve"> omits the word ‘professional’ and is consequential on the amendments at </w:t>
      </w:r>
      <w:r>
        <w:rPr>
          <w:rFonts w:ascii="Arial" w:eastAsia="Arial" w:hAnsi="Arial" w:cs="Arial"/>
          <w:color w:val="000000" w:themeColor="text1"/>
          <w:sz w:val="24"/>
          <w:szCs w:val="24"/>
        </w:rPr>
        <w:t>item 2.2</w:t>
      </w:r>
      <w:r w:rsidRPr="005C2AC5">
        <w:rPr>
          <w:rFonts w:ascii="Arial" w:eastAsia="Arial" w:hAnsi="Arial" w:cs="Arial"/>
          <w:color w:val="000000" w:themeColor="text1"/>
          <w:sz w:val="24"/>
          <w:szCs w:val="24"/>
        </w:rPr>
        <w:t xml:space="preserve">. </w:t>
      </w:r>
    </w:p>
    <w:p w14:paraId="4AD1F478" w14:textId="7AFC688C" w:rsidR="005C2AC5" w:rsidRPr="005C2AC5" w:rsidRDefault="005C2AC5" w:rsidP="005C2AC5">
      <w:pPr>
        <w:pStyle w:val="Heading3"/>
        <w:ind w:left="1440" w:hanging="1440"/>
        <w:rPr>
          <w:rFonts w:cs="Arial"/>
        </w:rPr>
      </w:pPr>
      <w:r>
        <w:rPr>
          <w:rFonts w:cs="Arial"/>
        </w:rPr>
        <w:t>Item 2.2</w:t>
      </w:r>
      <w:r w:rsidRPr="005C2AC5">
        <w:rPr>
          <w:rFonts w:cs="Arial"/>
        </w:rPr>
        <w:tab/>
        <w:t>Section 47 (2)</w:t>
      </w:r>
    </w:p>
    <w:p w14:paraId="739C6BDE" w14:textId="17BACF8D" w:rsidR="005C2AC5" w:rsidRPr="005C2AC5" w:rsidRDefault="005C2AC5" w:rsidP="005C2AC5">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 xml:space="preserve">This </w:t>
      </w:r>
      <w:r>
        <w:rPr>
          <w:rFonts w:ascii="Arial" w:eastAsia="Arial" w:hAnsi="Arial" w:cs="Arial"/>
          <w:color w:val="000000" w:themeColor="text1"/>
          <w:sz w:val="24"/>
          <w:szCs w:val="24"/>
        </w:rPr>
        <w:t>item</w:t>
      </w:r>
      <w:r w:rsidRPr="005C2AC5">
        <w:rPr>
          <w:rFonts w:ascii="Arial" w:eastAsia="Arial" w:hAnsi="Arial" w:cs="Arial"/>
          <w:color w:val="000000" w:themeColor="text1"/>
          <w:sz w:val="24"/>
          <w:szCs w:val="24"/>
        </w:rPr>
        <w:t xml:space="preserve"> clarifies that an engineer’s certificate must be provided by an engineer in the field for which the engineer is giving a certificate and if the engineer is required to be registered as a professional engineer under the </w:t>
      </w:r>
      <w:r w:rsidRPr="005C2AC5">
        <w:rPr>
          <w:rFonts w:ascii="Arial" w:eastAsia="Arial" w:hAnsi="Arial" w:cs="Arial"/>
          <w:i/>
          <w:iCs/>
          <w:color w:val="000000" w:themeColor="text1"/>
          <w:sz w:val="24"/>
          <w:szCs w:val="24"/>
        </w:rPr>
        <w:t>Professional Engineers Act 2022</w:t>
      </w:r>
      <w:r w:rsidRPr="005C2AC5">
        <w:rPr>
          <w:rFonts w:ascii="Arial" w:eastAsia="Arial" w:hAnsi="Arial" w:cs="Arial"/>
          <w:color w:val="000000" w:themeColor="text1"/>
          <w:sz w:val="24"/>
          <w:szCs w:val="24"/>
        </w:rPr>
        <w:t xml:space="preserve">, a registered engineer. For example, an engineer giving a certificate about a structural matter must be a structural engineer and a registered engineer in the area of structural engineering. </w:t>
      </w:r>
    </w:p>
    <w:p w14:paraId="52E32067" w14:textId="79356222" w:rsidR="005C2AC5" w:rsidRPr="005C2AC5" w:rsidRDefault="005C2AC5" w:rsidP="005C2AC5">
      <w:pPr>
        <w:pStyle w:val="Heading3"/>
        <w:ind w:left="1440" w:hanging="1440"/>
        <w:rPr>
          <w:rFonts w:cs="Arial"/>
        </w:rPr>
      </w:pPr>
      <w:r>
        <w:rPr>
          <w:rFonts w:cs="Arial"/>
        </w:rPr>
        <w:t>Item 2.3</w:t>
      </w:r>
      <w:r w:rsidRPr="005C2AC5">
        <w:rPr>
          <w:rFonts w:cs="Arial"/>
        </w:rPr>
        <w:tab/>
        <w:t>New section 47 (5)</w:t>
      </w:r>
    </w:p>
    <w:p w14:paraId="6E5EF9E3" w14:textId="3C48E3D4" w:rsidR="005C2AC5" w:rsidRPr="005C2AC5" w:rsidRDefault="005C2AC5" w:rsidP="005C2AC5">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 xml:space="preserve">This </w:t>
      </w:r>
      <w:r>
        <w:rPr>
          <w:rFonts w:ascii="Arial" w:eastAsia="Arial" w:hAnsi="Arial" w:cs="Arial"/>
          <w:color w:val="000000" w:themeColor="text1"/>
          <w:sz w:val="24"/>
          <w:szCs w:val="24"/>
        </w:rPr>
        <w:t>item</w:t>
      </w:r>
      <w:r w:rsidRPr="005C2AC5">
        <w:rPr>
          <w:rFonts w:ascii="Arial" w:eastAsia="Arial" w:hAnsi="Arial" w:cs="Arial"/>
          <w:color w:val="000000" w:themeColor="text1"/>
          <w:sz w:val="24"/>
          <w:szCs w:val="24"/>
        </w:rPr>
        <w:t xml:space="preserve"> inserts a definition </w:t>
      </w:r>
      <w:r w:rsidRPr="005C2AC5">
        <w:rPr>
          <w:rFonts w:ascii="Arial" w:eastAsia="Arial" w:hAnsi="Arial" w:cs="Arial"/>
          <w:b/>
          <w:bCs/>
          <w:i/>
          <w:iCs/>
          <w:color w:val="000000" w:themeColor="text1"/>
          <w:sz w:val="24"/>
          <w:szCs w:val="24"/>
        </w:rPr>
        <w:t>professional engineer</w:t>
      </w:r>
      <w:r w:rsidRPr="005C2AC5">
        <w:rPr>
          <w:rFonts w:ascii="Arial" w:eastAsia="Arial" w:hAnsi="Arial" w:cs="Arial"/>
          <w:color w:val="000000" w:themeColor="text1"/>
          <w:sz w:val="24"/>
          <w:szCs w:val="24"/>
        </w:rPr>
        <w:t xml:space="preserve"> in section 47 and is consequential on the amendments at </w:t>
      </w:r>
      <w:r>
        <w:rPr>
          <w:rFonts w:ascii="Arial" w:eastAsia="Arial" w:hAnsi="Arial" w:cs="Arial"/>
          <w:color w:val="000000" w:themeColor="text1"/>
          <w:sz w:val="24"/>
          <w:szCs w:val="24"/>
        </w:rPr>
        <w:t>item 2.2</w:t>
      </w:r>
      <w:r w:rsidRPr="005C2AC5">
        <w:rPr>
          <w:rFonts w:ascii="Arial" w:eastAsia="Arial" w:hAnsi="Arial" w:cs="Arial"/>
          <w:color w:val="000000" w:themeColor="text1"/>
          <w:sz w:val="24"/>
          <w:szCs w:val="24"/>
        </w:rPr>
        <w:t xml:space="preserve">. </w:t>
      </w:r>
    </w:p>
    <w:p w14:paraId="4CA57DF0" w14:textId="5FD0D30F" w:rsidR="005C2AC5" w:rsidRPr="005C2AC5" w:rsidRDefault="005C2AC5" w:rsidP="005C2AC5">
      <w:pPr>
        <w:pStyle w:val="Heading3"/>
        <w:ind w:left="2160" w:hanging="2160"/>
        <w:rPr>
          <w:rFonts w:cs="Arial"/>
        </w:rPr>
      </w:pPr>
      <w:r>
        <w:rPr>
          <w:rFonts w:cs="Arial"/>
        </w:rPr>
        <w:t>Part 2</w:t>
      </w:r>
      <w:r w:rsidRPr="005C2AC5">
        <w:rPr>
          <w:rFonts w:cs="Arial"/>
        </w:rPr>
        <w:t>.2</w:t>
      </w:r>
      <w:r w:rsidRPr="005C2AC5">
        <w:rPr>
          <w:rFonts w:cs="Arial"/>
        </w:rPr>
        <w:tab/>
        <w:t>Construction Occupations</w:t>
      </w:r>
      <w:r>
        <w:rPr>
          <w:rFonts w:cs="Arial"/>
        </w:rPr>
        <w:br/>
      </w:r>
      <w:r w:rsidRPr="005C2AC5">
        <w:rPr>
          <w:rFonts w:cs="Arial"/>
        </w:rPr>
        <w:t>(Licensing)</w:t>
      </w:r>
      <w:r>
        <w:rPr>
          <w:rFonts w:cs="Arial"/>
        </w:rPr>
        <w:t xml:space="preserve"> </w:t>
      </w:r>
      <w:r w:rsidRPr="005C2AC5">
        <w:rPr>
          <w:rFonts w:cs="Arial"/>
        </w:rPr>
        <w:t>Act 2004</w:t>
      </w:r>
    </w:p>
    <w:p w14:paraId="03DD3F6D" w14:textId="5D078393" w:rsidR="005C2AC5" w:rsidRPr="005C2AC5" w:rsidRDefault="005C2AC5" w:rsidP="005C2AC5">
      <w:pPr>
        <w:pStyle w:val="Heading3"/>
        <w:ind w:left="1440" w:hanging="1440"/>
        <w:rPr>
          <w:rFonts w:cs="Arial"/>
        </w:rPr>
      </w:pPr>
      <w:r>
        <w:rPr>
          <w:rFonts w:cs="Arial"/>
        </w:rPr>
        <w:t>Item 2.4</w:t>
      </w:r>
      <w:r w:rsidRPr="005C2AC5">
        <w:rPr>
          <w:rFonts w:cs="Arial"/>
        </w:rPr>
        <w:tab/>
        <w:t xml:space="preserve">Section 123AA, definition of </w:t>
      </w:r>
      <w:r w:rsidRPr="005C2AC5">
        <w:rPr>
          <w:rFonts w:cs="Arial"/>
          <w:i/>
          <w:iCs/>
        </w:rPr>
        <w:t>public safety agency</w:t>
      </w:r>
      <w:r w:rsidRPr="005C2AC5">
        <w:rPr>
          <w:rFonts w:cs="Arial"/>
        </w:rPr>
        <w:t>, new</w:t>
      </w:r>
      <w:r w:rsidRPr="005C2AC5">
        <w:rPr>
          <w:rFonts w:cs="Arial"/>
        </w:rPr>
        <w:br/>
        <w:t>paragraph (fa)</w:t>
      </w:r>
    </w:p>
    <w:p w14:paraId="59D6E6E7" w14:textId="2036FAAA" w:rsidR="005C2AC5" w:rsidRPr="005C2AC5" w:rsidRDefault="005C2AC5" w:rsidP="005C2AC5">
      <w:pPr>
        <w:spacing w:before="240" w:after="240"/>
        <w:rPr>
          <w:rFonts w:ascii="Arial" w:eastAsia="Arial" w:hAnsi="Arial" w:cs="Arial"/>
          <w:color w:val="000000" w:themeColor="text1"/>
          <w:sz w:val="24"/>
          <w:szCs w:val="24"/>
        </w:rPr>
      </w:pPr>
      <w:r w:rsidRPr="005C2AC5">
        <w:rPr>
          <w:rFonts w:ascii="Arial" w:eastAsia="Arial" w:hAnsi="Arial" w:cs="Arial"/>
          <w:color w:val="000000" w:themeColor="text1"/>
          <w:sz w:val="24"/>
          <w:szCs w:val="24"/>
        </w:rPr>
        <w:t xml:space="preserve">This </w:t>
      </w:r>
      <w:r>
        <w:rPr>
          <w:rFonts w:ascii="Arial" w:eastAsia="Arial" w:hAnsi="Arial" w:cs="Arial"/>
          <w:color w:val="000000" w:themeColor="text1"/>
          <w:sz w:val="24"/>
          <w:szCs w:val="24"/>
        </w:rPr>
        <w:t xml:space="preserve">item </w:t>
      </w:r>
      <w:r w:rsidRPr="005C2AC5">
        <w:rPr>
          <w:rFonts w:ascii="Arial" w:eastAsia="Arial" w:hAnsi="Arial" w:cs="Arial"/>
          <w:color w:val="000000" w:themeColor="text1"/>
          <w:sz w:val="24"/>
          <w:szCs w:val="24"/>
        </w:rPr>
        <w:t xml:space="preserve">includes the </w:t>
      </w:r>
      <w:r>
        <w:rPr>
          <w:rFonts w:ascii="Arial" w:eastAsia="Arial" w:hAnsi="Arial" w:cs="Arial"/>
          <w:color w:val="000000" w:themeColor="text1"/>
          <w:sz w:val="24"/>
          <w:szCs w:val="24"/>
        </w:rPr>
        <w:t xml:space="preserve">registrar under the </w:t>
      </w:r>
      <w:r w:rsidRPr="005C2AC5">
        <w:rPr>
          <w:rFonts w:ascii="Arial" w:eastAsia="Arial" w:hAnsi="Arial" w:cs="Arial"/>
          <w:i/>
          <w:iCs/>
          <w:color w:val="000000" w:themeColor="text1"/>
          <w:sz w:val="24"/>
          <w:szCs w:val="24"/>
        </w:rPr>
        <w:t>Professional Engineers Act 2022</w:t>
      </w:r>
      <w:r w:rsidRPr="005C2AC5">
        <w:rPr>
          <w:rFonts w:ascii="Arial" w:eastAsia="Arial" w:hAnsi="Arial" w:cs="Arial"/>
          <w:color w:val="000000" w:themeColor="text1"/>
          <w:sz w:val="24"/>
          <w:szCs w:val="24"/>
        </w:rPr>
        <w:t xml:space="preserve"> as </w:t>
      </w:r>
      <w:r>
        <w:rPr>
          <w:rFonts w:ascii="Arial" w:eastAsia="Arial" w:hAnsi="Arial" w:cs="Arial"/>
          <w:color w:val="000000" w:themeColor="text1"/>
          <w:sz w:val="24"/>
          <w:szCs w:val="24"/>
        </w:rPr>
        <w:t xml:space="preserve">a </w:t>
      </w:r>
      <w:r w:rsidRPr="005C2AC5">
        <w:rPr>
          <w:rFonts w:ascii="Arial" w:eastAsia="Arial" w:hAnsi="Arial" w:cs="Arial"/>
          <w:b/>
          <w:bCs/>
          <w:i/>
          <w:iCs/>
          <w:color w:val="000000" w:themeColor="text1"/>
          <w:sz w:val="24"/>
          <w:szCs w:val="24"/>
        </w:rPr>
        <w:t>public safety agency</w:t>
      </w:r>
      <w:r>
        <w:rPr>
          <w:rFonts w:ascii="Arial" w:eastAsia="Arial" w:hAnsi="Arial" w:cs="Arial"/>
          <w:color w:val="000000" w:themeColor="text1"/>
          <w:sz w:val="24"/>
          <w:szCs w:val="24"/>
        </w:rPr>
        <w:t xml:space="preserve"> </w:t>
      </w:r>
      <w:r w:rsidRPr="005C2AC5">
        <w:rPr>
          <w:rFonts w:ascii="Arial" w:eastAsia="Arial" w:hAnsi="Arial" w:cs="Arial"/>
          <w:color w:val="000000" w:themeColor="text1"/>
          <w:sz w:val="24"/>
          <w:szCs w:val="24"/>
        </w:rPr>
        <w:t xml:space="preserve">for Part 11AA. </w:t>
      </w:r>
    </w:p>
    <w:p w14:paraId="35159ABB" w14:textId="477B4BF6" w:rsidR="009A368D" w:rsidRPr="005C2AC5" w:rsidRDefault="009A368D" w:rsidP="009A368D">
      <w:pPr>
        <w:pStyle w:val="Heading3"/>
        <w:rPr>
          <w:rFonts w:cs="Arial"/>
        </w:rPr>
      </w:pPr>
      <w:r w:rsidRPr="005C2AC5">
        <w:rPr>
          <w:rFonts w:cs="Arial"/>
        </w:rPr>
        <w:t>DICTIONARY</w:t>
      </w:r>
    </w:p>
    <w:p w14:paraId="44E6E7A0" w14:textId="756DF504" w:rsidR="009A368D" w:rsidRPr="005C2AC5" w:rsidRDefault="009A368D" w:rsidP="009A368D">
      <w:pPr>
        <w:rPr>
          <w:rFonts w:ascii="Arial" w:hAnsi="Arial" w:cs="Arial"/>
          <w:sz w:val="24"/>
          <w:szCs w:val="24"/>
        </w:rPr>
      </w:pPr>
      <w:r w:rsidRPr="005C2AC5">
        <w:rPr>
          <w:rFonts w:ascii="Arial" w:hAnsi="Arial" w:cs="Arial"/>
          <w:sz w:val="24"/>
          <w:szCs w:val="24"/>
        </w:rPr>
        <w:t>The dictionary defines terms used in the Act.</w:t>
      </w:r>
    </w:p>
    <w:sectPr w:rsidR="009A368D" w:rsidRPr="005C2AC5"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55F9" w14:textId="77777777" w:rsidR="00F320ED" w:rsidRDefault="00F320ED">
      <w:pPr>
        <w:spacing w:after="0" w:line="240" w:lineRule="auto"/>
      </w:pPr>
      <w:r>
        <w:separator/>
      </w:r>
    </w:p>
  </w:endnote>
  <w:endnote w:type="continuationSeparator" w:id="0">
    <w:p w14:paraId="0A9CAD72" w14:textId="77777777" w:rsidR="00F320ED" w:rsidRDefault="00F320ED">
      <w:pPr>
        <w:spacing w:after="0" w:line="240" w:lineRule="auto"/>
      </w:pPr>
      <w:r>
        <w:continuationSeparator/>
      </w:r>
    </w:p>
  </w:endnote>
  <w:endnote w:type="continuationNotice" w:id="1">
    <w:p w14:paraId="771F5A75" w14:textId="77777777" w:rsidR="00F320ED" w:rsidRDefault="00F32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2361" w14:textId="77777777" w:rsidR="006A194A" w:rsidRDefault="006A1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5DD7" w14:textId="22F8A847" w:rsidR="006A194A" w:rsidRPr="006A194A" w:rsidRDefault="006A194A" w:rsidP="006A194A">
    <w:pPr>
      <w:pStyle w:val="Footer"/>
      <w:jc w:val="center"/>
      <w:rPr>
        <w:rFonts w:cs="Arial"/>
        <w:sz w:val="14"/>
      </w:rPr>
    </w:pPr>
    <w:r w:rsidRPr="006A194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37D5550E"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0E2CCD8F" w14:textId="67D6A7C3" w:rsidR="006A194A" w:rsidRPr="006A194A" w:rsidRDefault="006A194A" w:rsidP="006A194A">
    <w:pPr>
      <w:pStyle w:val="Footer"/>
      <w:spacing w:before="60" w:line="240" w:lineRule="auto"/>
      <w:jc w:val="center"/>
      <w:rPr>
        <w:rFonts w:cs="Arial"/>
        <w:sz w:val="14"/>
      </w:rPr>
    </w:pPr>
    <w:r w:rsidRPr="006A194A">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385C6CFB"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4CCDB412" w14:textId="0A81FD0B" w:rsidR="006A194A" w:rsidRPr="006A194A" w:rsidRDefault="006A194A" w:rsidP="006A194A">
    <w:pPr>
      <w:pStyle w:val="Footer"/>
      <w:jc w:val="center"/>
      <w:rPr>
        <w:rFonts w:cs="Arial"/>
        <w:sz w:val="14"/>
      </w:rPr>
    </w:pPr>
    <w:r w:rsidRPr="006A194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CF3A" w14:textId="77777777" w:rsidR="00F320ED" w:rsidRDefault="00F320ED">
      <w:pPr>
        <w:spacing w:after="0" w:line="240" w:lineRule="auto"/>
      </w:pPr>
      <w:r>
        <w:separator/>
      </w:r>
    </w:p>
  </w:footnote>
  <w:footnote w:type="continuationSeparator" w:id="0">
    <w:p w14:paraId="545C6024" w14:textId="77777777" w:rsidR="00F320ED" w:rsidRDefault="00F320ED">
      <w:pPr>
        <w:spacing w:after="0" w:line="240" w:lineRule="auto"/>
      </w:pPr>
      <w:r>
        <w:continuationSeparator/>
      </w:r>
    </w:p>
  </w:footnote>
  <w:footnote w:type="continuationNotice" w:id="1">
    <w:p w14:paraId="39658143" w14:textId="77777777" w:rsidR="00F320ED" w:rsidRDefault="00F320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C57E" w14:textId="77777777" w:rsidR="006A194A" w:rsidRDefault="006A1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A6D4" w14:textId="790881E5" w:rsidR="008763E6" w:rsidRDefault="00876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33D1" w14:textId="77777777" w:rsidR="006A194A" w:rsidRDefault="006A1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6FA"/>
    <w:multiLevelType w:val="hybridMultilevel"/>
    <w:tmpl w:val="596C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51F49"/>
    <w:multiLevelType w:val="hybridMultilevel"/>
    <w:tmpl w:val="D9483B70"/>
    <w:lvl w:ilvl="0" w:tplc="E33045CC">
      <w:start w:val="1"/>
      <w:numFmt w:val="lowerLetter"/>
      <w:lvlText w:val="%1."/>
      <w:lvlJc w:val="left"/>
      <w:pPr>
        <w:ind w:left="784" w:hanging="360"/>
      </w:pPr>
    </w:lvl>
    <w:lvl w:ilvl="1" w:tplc="0C090019" w:tentative="1">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2" w15:restartNumberingAfterBreak="0">
    <w:nsid w:val="130436B7"/>
    <w:multiLevelType w:val="hybridMultilevel"/>
    <w:tmpl w:val="AD4CB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657C9"/>
    <w:multiLevelType w:val="hybridMultilevel"/>
    <w:tmpl w:val="E5BE50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AB7531"/>
    <w:multiLevelType w:val="hybridMultilevel"/>
    <w:tmpl w:val="718C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8923D0"/>
    <w:multiLevelType w:val="hybridMultilevel"/>
    <w:tmpl w:val="456825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C65CEA"/>
    <w:multiLevelType w:val="hybridMultilevel"/>
    <w:tmpl w:val="D5EEB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31417"/>
    <w:multiLevelType w:val="hybridMultilevel"/>
    <w:tmpl w:val="F4AE80B4"/>
    <w:lvl w:ilvl="0" w:tplc="E33045C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B9260B"/>
    <w:multiLevelType w:val="hybridMultilevel"/>
    <w:tmpl w:val="453EC5B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D5583D"/>
    <w:multiLevelType w:val="hybridMultilevel"/>
    <w:tmpl w:val="B0589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E57688"/>
    <w:multiLevelType w:val="hybridMultilevel"/>
    <w:tmpl w:val="0B54F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A6DBC"/>
    <w:multiLevelType w:val="hybridMultilevel"/>
    <w:tmpl w:val="DFC6498C"/>
    <w:lvl w:ilvl="0" w:tplc="FFFFFFFF">
      <w:start w:val="1"/>
      <w:numFmt w:val="lowerLetter"/>
      <w:lvlText w:val="%1."/>
      <w:lvlJc w:val="left"/>
      <w:pPr>
        <w:ind w:left="785" w:hanging="360"/>
      </w:pPr>
    </w:lvl>
    <w:lvl w:ilvl="1" w:tplc="FFFFFFFF">
      <w:start w:val="1"/>
      <w:numFmt w:val="lowerLetter"/>
      <w:lvlText w:val="%2."/>
      <w:lvlJc w:val="left"/>
      <w:pPr>
        <w:ind w:left="1145" w:hanging="360"/>
      </w:pPr>
    </w:lvl>
    <w:lvl w:ilvl="2" w:tplc="FFFFFFFF" w:tentative="1">
      <w:start w:val="1"/>
      <w:numFmt w:val="lowerRoman"/>
      <w:lvlText w:val="%3."/>
      <w:lvlJc w:val="right"/>
      <w:pPr>
        <w:ind w:left="1865" w:hanging="180"/>
      </w:pPr>
    </w:lvl>
    <w:lvl w:ilvl="3" w:tplc="FFFFFFFF" w:tentative="1">
      <w:start w:val="1"/>
      <w:numFmt w:val="decimal"/>
      <w:lvlText w:val="%4."/>
      <w:lvlJc w:val="left"/>
      <w:pPr>
        <w:ind w:left="2585" w:hanging="360"/>
      </w:pPr>
    </w:lvl>
    <w:lvl w:ilvl="4" w:tplc="FFFFFFFF" w:tentative="1">
      <w:start w:val="1"/>
      <w:numFmt w:val="lowerLetter"/>
      <w:lvlText w:val="%5."/>
      <w:lvlJc w:val="left"/>
      <w:pPr>
        <w:ind w:left="3305" w:hanging="360"/>
      </w:pPr>
    </w:lvl>
    <w:lvl w:ilvl="5" w:tplc="FFFFFFFF" w:tentative="1">
      <w:start w:val="1"/>
      <w:numFmt w:val="lowerRoman"/>
      <w:lvlText w:val="%6."/>
      <w:lvlJc w:val="right"/>
      <w:pPr>
        <w:ind w:left="4025" w:hanging="180"/>
      </w:pPr>
    </w:lvl>
    <w:lvl w:ilvl="6" w:tplc="FFFFFFFF" w:tentative="1">
      <w:start w:val="1"/>
      <w:numFmt w:val="decimal"/>
      <w:lvlText w:val="%7."/>
      <w:lvlJc w:val="left"/>
      <w:pPr>
        <w:ind w:left="4745" w:hanging="360"/>
      </w:pPr>
    </w:lvl>
    <w:lvl w:ilvl="7" w:tplc="FFFFFFFF" w:tentative="1">
      <w:start w:val="1"/>
      <w:numFmt w:val="lowerLetter"/>
      <w:lvlText w:val="%8."/>
      <w:lvlJc w:val="left"/>
      <w:pPr>
        <w:ind w:left="5465" w:hanging="360"/>
      </w:pPr>
    </w:lvl>
    <w:lvl w:ilvl="8" w:tplc="FFFFFFFF" w:tentative="1">
      <w:start w:val="1"/>
      <w:numFmt w:val="lowerRoman"/>
      <w:lvlText w:val="%9."/>
      <w:lvlJc w:val="right"/>
      <w:pPr>
        <w:ind w:left="6185" w:hanging="180"/>
      </w:pPr>
    </w:lvl>
  </w:abstractNum>
  <w:abstractNum w:abstractNumId="12" w15:restartNumberingAfterBreak="0">
    <w:nsid w:val="2A7E6548"/>
    <w:multiLevelType w:val="hybridMultilevel"/>
    <w:tmpl w:val="B26E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3D654C"/>
    <w:multiLevelType w:val="hybridMultilevel"/>
    <w:tmpl w:val="A75E3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B6C38"/>
    <w:multiLevelType w:val="hybridMultilevel"/>
    <w:tmpl w:val="BDAE6446"/>
    <w:lvl w:ilvl="0" w:tplc="E33045C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6B5275"/>
    <w:multiLevelType w:val="hybridMultilevel"/>
    <w:tmpl w:val="1B4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6E4193"/>
    <w:multiLevelType w:val="hybridMultilevel"/>
    <w:tmpl w:val="948E8062"/>
    <w:lvl w:ilvl="0" w:tplc="E33045CC">
      <w:start w:val="1"/>
      <w:numFmt w:val="lowerLetter"/>
      <w:lvlText w:val="%1."/>
      <w:lvlJc w:val="left"/>
      <w:pPr>
        <w:ind w:left="785" w:hanging="360"/>
      </w:pPr>
    </w:lvl>
    <w:lvl w:ilvl="1" w:tplc="0C090019">
      <w:start w:val="1"/>
      <w:numFmt w:val="lowerLetter"/>
      <w:lvlText w:val="%2."/>
      <w:lvlJc w:val="left"/>
      <w:pPr>
        <w:ind w:left="1145" w:hanging="360"/>
      </w:pPr>
    </w:lvl>
    <w:lvl w:ilvl="2" w:tplc="0C09001B" w:tentative="1">
      <w:start w:val="1"/>
      <w:numFmt w:val="lowerRoman"/>
      <w:lvlText w:val="%3."/>
      <w:lvlJc w:val="right"/>
      <w:pPr>
        <w:ind w:left="1865" w:hanging="180"/>
      </w:pPr>
    </w:lvl>
    <w:lvl w:ilvl="3" w:tplc="0C09000F" w:tentative="1">
      <w:start w:val="1"/>
      <w:numFmt w:val="decimal"/>
      <w:lvlText w:val="%4."/>
      <w:lvlJc w:val="left"/>
      <w:pPr>
        <w:ind w:left="2585" w:hanging="360"/>
      </w:pPr>
    </w:lvl>
    <w:lvl w:ilvl="4" w:tplc="0C090019" w:tentative="1">
      <w:start w:val="1"/>
      <w:numFmt w:val="lowerLetter"/>
      <w:lvlText w:val="%5."/>
      <w:lvlJc w:val="left"/>
      <w:pPr>
        <w:ind w:left="3305" w:hanging="360"/>
      </w:pPr>
    </w:lvl>
    <w:lvl w:ilvl="5" w:tplc="0C09001B" w:tentative="1">
      <w:start w:val="1"/>
      <w:numFmt w:val="lowerRoman"/>
      <w:lvlText w:val="%6."/>
      <w:lvlJc w:val="right"/>
      <w:pPr>
        <w:ind w:left="4025" w:hanging="180"/>
      </w:pPr>
    </w:lvl>
    <w:lvl w:ilvl="6" w:tplc="0C09000F" w:tentative="1">
      <w:start w:val="1"/>
      <w:numFmt w:val="decimal"/>
      <w:lvlText w:val="%7."/>
      <w:lvlJc w:val="left"/>
      <w:pPr>
        <w:ind w:left="4745" w:hanging="360"/>
      </w:pPr>
    </w:lvl>
    <w:lvl w:ilvl="7" w:tplc="0C090019" w:tentative="1">
      <w:start w:val="1"/>
      <w:numFmt w:val="lowerLetter"/>
      <w:lvlText w:val="%8."/>
      <w:lvlJc w:val="left"/>
      <w:pPr>
        <w:ind w:left="5465" w:hanging="360"/>
      </w:pPr>
    </w:lvl>
    <w:lvl w:ilvl="8" w:tplc="0C09001B" w:tentative="1">
      <w:start w:val="1"/>
      <w:numFmt w:val="lowerRoman"/>
      <w:lvlText w:val="%9."/>
      <w:lvlJc w:val="right"/>
      <w:pPr>
        <w:ind w:left="6185" w:hanging="180"/>
      </w:pPr>
    </w:lvl>
  </w:abstractNum>
  <w:abstractNum w:abstractNumId="17" w15:restartNumberingAfterBreak="0">
    <w:nsid w:val="3AA45274"/>
    <w:multiLevelType w:val="hybridMultilevel"/>
    <w:tmpl w:val="F9D61B20"/>
    <w:lvl w:ilvl="0" w:tplc="E33045CC">
      <w:start w:val="1"/>
      <w:numFmt w:val="lowerLetter"/>
      <w:lvlText w:val="%1."/>
      <w:lvlJc w:val="left"/>
      <w:pPr>
        <w:ind w:left="784" w:hanging="360"/>
      </w:pPr>
    </w:lvl>
    <w:lvl w:ilvl="1" w:tplc="0C090019" w:tentative="1">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18" w15:restartNumberingAfterBreak="0">
    <w:nsid w:val="41481CF0"/>
    <w:multiLevelType w:val="hybridMultilevel"/>
    <w:tmpl w:val="C818B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221A91"/>
    <w:multiLevelType w:val="hybridMultilevel"/>
    <w:tmpl w:val="DAA23222"/>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0" w15:restartNumberingAfterBreak="0">
    <w:nsid w:val="4AF14007"/>
    <w:multiLevelType w:val="hybridMultilevel"/>
    <w:tmpl w:val="37225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0076B4"/>
    <w:multiLevelType w:val="hybridMultilevel"/>
    <w:tmpl w:val="3FFABF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1A3782"/>
    <w:multiLevelType w:val="hybridMultilevel"/>
    <w:tmpl w:val="89087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4" w15:restartNumberingAfterBreak="0">
    <w:nsid w:val="622333DD"/>
    <w:multiLevelType w:val="hybridMultilevel"/>
    <w:tmpl w:val="6736F9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DD424F"/>
    <w:multiLevelType w:val="hybridMultilevel"/>
    <w:tmpl w:val="DFC6498C"/>
    <w:lvl w:ilvl="0" w:tplc="FFFFFFFF">
      <w:start w:val="1"/>
      <w:numFmt w:val="lowerLetter"/>
      <w:lvlText w:val="%1."/>
      <w:lvlJc w:val="left"/>
      <w:pPr>
        <w:ind w:left="785" w:hanging="360"/>
      </w:pPr>
    </w:lvl>
    <w:lvl w:ilvl="1" w:tplc="FFFFFFFF">
      <w:start w:val="1"/>
      <w:numFmt w:val="lowerLetter"/>
      <w:lvlText w:val="%2."/>
      <w:lvlJc w:val="left"/>
      <w:pPr>
        <w:ind w:left="1145" w:hanging="360"/>
      </w:pPr>
    </w:lvl>
    <w:lvl w:ilvl="2" w:tplc="FFFFFFFF" w:tentative="1">
      <w:start w:val="1"/>
      <w:numFmt w:val="lowerRoman"/>
      <w:lvlText w:val="%3."/>
      <w:lvlJc w:val="right"/>
      <w:pPr>
        <w:ind w:left="1865" w:hanging="180"/>
      </w:pPr>
    </w:lvl>
    <w:lvl w:ilvl="3" w:tplc="FFFFFFFF" w:tentative="1">
      <w:start w:val="1"/>
      <w:numFmt w:val="decimal"/>
      <w:lvlText w:val="%4."/>
      <w:lvlJc w:val="left"/>
      <w:pPr>
        <w:ind w:left="2585" w:hanging="360"/>
      </w:pPr>
    </w:lvl>
    <w:lvl w:ilvl="4" w:tplc="FFFFFFFF" w:tentative="1">
      <w:start w:val="1"/>
      <w:numFmt w:val="lowerLetter"/>
      <w:lvlText w:val="%5."/>
      <w:lvlJc w:val="left"/>
      <w:pPr>
        <w:ind w:left="3305" w:hanging="360"/>
      </w:pPr>
    </w:lvl>
    <w:lvl w:ilvl="5" w:tplc="FFFFFFFF" w:tentative="1">
      <w:start w:val="1"/>
      <w:numFmt w:val="lowerRoman"/>
      <w:lvlText w:val="%6."/>
      <w:lvlJc w:val="right"/>
      <w:pPr>
        <w:ind w:left="4025" w:hanging="180"/>
      </w:pPr>
    </w:lvl>
    <w:lvl w:ilvl="6" w:tplc="FFFFFFFF" w:tentative="1">
      <w:start w:val="1"/>
      <w:numFmt w:val="decimal"/>
      <w:lvlText w:val="%7."/>
      <w:lvlJc w:val="left"/>
      <w:pPr>
        <w:ind w:left="4745" w:hanging="360"/>
      </w:pPr>
    </w:lvl>
    <w:lvl w:ilvl="7" w:tplc="FFFFFFFF" w:tentative="1">
      <w:start w:val="1"/>
      <w:numFmt w:val="lowerLetter"/>
      <w:lvlText w:val="%8."/>
      <w:lvlJc w:val="left"/>
      <w:pPr>
        <w:ind w:left="5465" w:hanging="360"/>
      </w:pPr>
    </w:lvl>
    <w:lvl w:ilvl="8" w:tplc="FFFFFFFF" w:tentative="1">
      <w:start w:val="1"/>
      <w:numFmt w:val="lowerRoman"/>
      <w:lvlText w:val="%9."/>
      <w:lvlJc w:val="right"/>
      <w:pPr>
        <w:ind w:left="6185" w:hanging="180"/>
      </w:pPr>
    </w:lvl>
  </w:abstractNum>
  <w:abstractNum w:abstractNumId="26" w15:restartNumberingAfterBreak="0">
    <w:nsid w:val="6B3D5132"/>
    <w:multiLevelType w:val="hybridMultilevel"/>
    <w:tmpl w:val="553A0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885268"/>
    <w:multiLevelType w:val="hybridMultilevel"/>
    <w:tmpl w:val="5C2A1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7C912AE4"/>
    <w:multiLevelType w:val="hybridMultilevel"/>
    <w:tmpl w:val="46AA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4D45F3"/>
    <w:multiLevelType w:val="hybridMultilevel"/>
    <w:tmpl w:val="948E8062"/>
    <w:lvl w:ilvl="0" w:tplc="FFFFFFFF">
      <w:start w:val="1"/>
      <w:numFmt w:val="lowerLetter"/>
      <w:lvlText w:val="%1."/>
      <w:lvlJc w:val="left"/>
      <w:pPr>
        <w:ind w:left="785" w:hanging="360"/>
      </w:pPr>
    </w:lvl>
    <w:lvl w:ilvl="1" w:tplc="FFFFFFFF">
      <w:start w:val="1"/>
      <w:numFmt w:val="lowerLetter"/>
      <w:lvlText w:val="%2."/>
      <w:lvlJc w:val="left"/>
      <w:pPr>
        <w:ind w:left="1145" w:hanging="360"/>
      </w:pPr>
    </w:lvl>
    <w:lvl w:ilvl="2" w:tplc="FFFFFFFF" w:tentative="1">
      <w:start w:val="1"/>
      <w:numFmt w:val="lowerRoman"/>
      <w:lvlText w:val="%3."/>
      <w:lvlJc w:val="right"/>
      <w:pPr>
        <w:ind w:left="1865" w:hanging="180"/>
      </w:pPr>
    </w:lvl>
    <w:lvl w:ilvl="3" w:tplc="FFFFFFFF" w:tentative="1">
      <w:start w:val="1"/>
      <w:numFmt w:val="decimal"/>
      <w:lvlText w:val="%4."/>
      <w:lvlJc w:val="left"/>
      <w:pPr>
        <w:ind w:left="2585" w:hanging="360"/>
      </w:pPr>
    </w:lvl>
    <w:lvl w:ilvl="4" w:tplc="FFFFFFFF" w:tentative="1">
      <w:start w:val="1"/>
      <w:numFmt w:val="lowerLetter"/>
      <w:lvlText w:val="%5."/>
      <w:lvlJc w:val="left"/>
      <w:pPr>
        <w:ind w:left="3305" w:hanging="360"/>
      </w:pPr>
    </w:lvl>
    <w:lvl w:ilvl="5" w:tplc="FFFFFFFF" w:tentative="1">
      <w:start w:val="1"/>
      <w:numFmt w:val="lowerRoman"/>
      <w:lvlText w:val="%6."/>
      <w:lvlJc w:val="right"/>
      <w:pPr>
        <w:ind w:left="4025" w:hanging="180"/>
      </w:pPr>
    </w:lvl>
    <w:lvl w:ilvl="6" w:tplc="FFFFFFFF" w:tentative="1">
      <w:start w:val="1"/>
      <w:numFmt w:val="decimal"/>
      <w:lvlText w:val="%7."/>
      <w:lvlJc w:val="left"/>
      <w:pPr>
        <w:ind w:left="4745" w:hanging="360"/>
      </w:pPr>
    </w:lvl>
    <w:lvl w:ilvl="7" w:tplc="FFFFFFFF" w:tentative="1">
      <w:start w:val="1"/>
      <w:numFmt w:val="lowerLetter"/>
      <w:lvlText w:val="%8."/>
      <w:lvlJc w:val="left"/>
      <w:pPr>
        <w:ind w:left="5465" w:hanging="360"/>
      </w:pPr>
    </w:lvl>
    <w:lvl w:ilvl="8" w:tplc="FFFFFFFF" w:tentative="1">
      <w:start w:val="1"/>
      <w:numFmt w:val="lowerRoman"/>
      <w:lvlText w:val="%9."/>
      <w:lvlJc w:val="right"/>
      <w:pPr>
        <w:ind w:left="6185" w:hanging="180"/>
      </w:pPr>
    </w:lvl>
  </w:abstractNum>
  <w:num w:numId="1" w16cid:durableId="1855536479">
    <w:abstractNumId w:val="23"/>
  </w:num>
  <w:num w:numId="2" w16cid:durableId="696004741">
    <w:abstractNumId w:val="28"/>
  </w:num>
  <w:num w:numId="3" w16cid:durableId="711854036">
    <w:abstractNumId w:val="10"/>
  </w:num>
  <w:num w:numId="4" w16cid:durableId="1464345533">
    <w:abstractNumId w:val="29"/>
  </w:num>
  <w:num w:numId="5" w16cid:durableId="59446378">
    <w:abstractNumId w:val="26"/>
  </w:num>
  <w:num w:numId="6" w16cid:durableId="189149332">
    <w:abstractNumId w:val="22"/>
  </w:num>
  <w:num w:numId="7" w16cid:durableId="997802443">
    <w:abstractNumId w:val="20"/>
  </w:num>
  <w:num w:numId="8" w16cid:durableId="2050297563">
    <w:abstractNumId w:val="5"/>
  </w:num>
  <w:num w:numId="9" w16cid:durableId="1477257467">
    <w:abstractNumId w:val="21"/>
  </w:num>
  <w:num w:numId="10" w16cid:durableId="524637193">
    <w:abstractNumId w:val="7"/>
  </w:num>
  <w:num w:numId="11" w16cid:durableId="160506172">
    <w:abstractNumId w:val="13"/>
  </w:num>
  <w:num w:numId="12" w16cid:durableId="196703373">
    <w:abstractNumId w:val="8"/>
  </w:num>
  <w:num w:numId="13" w16cid:durableId="1820414979">
    <w:abstractNumId w:val="14"/>
  </w:num>
  <w:num w:numId="14" w16cid:durableId="806043815">
    <w:abstractNumId w:val="1"/>
  </w:num>
  <w:num w:numId="15" w16cid:durableId="1753702264">
    <w:abstractNumId w:val="18"/>
  </w:num>
  <w:num w:numId="16" w16cid:durableId="622462103">
    <w:abstractNumId w:val="17"/>
  </w:num>
  <w:num w:numId="17" w16cid:durableId="2035107658">
    <w:abstractNumId w:val="6"/>
  </w:num>
  <w:num w:numId="18" w16cid:durableId="1363550223">
    <w:abstractNumId w:val="9"/>
  </w:num>
  <w:num w:numId="19" w16cid:durableId="307511648">
    <w:abstractNumId w:val="16"/>
  </w:num>
  <w:num w:numId="20" w16cid:durableId="83764225">
    <w:abstractNumId w:val="25"/>
  </w:num>
  <w:num w:numId="21" w16cid:durableId="426269985">
    <w:abstractNumId w:val="11"/>
  </w:num>
  <w:num w:numId="22" w16cid:durableId="1019694021">
    <w:abstractNumId w:val="0"/>
  </w:num>
  <w:num w:numId="23" w16cid:durableId="620456346">
    <w:abstractNumId w:val="3"/>
  </w:num>
  <w:num w:numId="24" w16cid:durableId="1780642090">
    <w:abstractNumId w:val="12"/>
  </w:num>
  <w:num w:numId="25" w16cid:durableId="998579063">
    <w:abstractNumId w:val="27"/>
  </w:num>
  <w:num w:numId="26" w16cid:durableId="1076591244">
    <w:abstractNumId w:val="2"/>
  </w:num>
  <w:num w:numId="27" w16cid:durableId="892890225">
    <w:abstractNumId w:val="30"/>
  </w:num>
  <w:num w:numId="28" w16cid:durableId="1368019293">
    <w:abstractNumId w:val="4"/>
  </w:num>
  <w:num w:numId="29" w16cid:durableId="1247150982">
    <w:abstractNumId w:val="24"/>
  </w:num>
  <w:num w:numId="30" w16cid:durableId="444809351">
    <w:abstractNumId w:val="19"/>
  </w:num>
  <w:num w:numId="31" w16cid:durableId="63360760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960"/>
    <w:rsid w:val="00003193"/>
    <w:rsid w:val="000031D2"/>
    <w:rsid w:val="000037CA"/>
    <w:rsid w:val="00003B06"/>
    <w:rsid w:val="00003E8C"/>
    <w:rsid w:val="00003E9C"/>
    <w:rsid w:val="000044DF"/>
    <w:rsid w:val="00004926"/>
    <w:rsid w:val="00005792"/>
    <w:rsid w:val="000065F2"/>
    <w:rsid w:val="00006605"/>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042"/>
    <w:rsid w:val="0001535A"/>
    <w:rsid w:val="000154D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5E94"/>
    <w:rsid w:val="00057734"/>
    <w:rsid w:val="000577EC"/>
    <w:rsid w:val="00057847"/>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3F3"/>
    <w:rsid w:val="0006545C"/>
    <w:rsid w:val="00065468"/>
    <w:rsid w:val="00066031"/>
    <w:rsid w:val="00066731"/>
    <w:rsid w:val="0006694B"/>
    <w:rsid w:val="00066C61"/>
    <w:rsid w:val="00067CD2"/>
    <w:rsid w:val="00067E87"/>
    <w:rsid w:val="00070095"/>
    <w:rsid w:val="000706A0"/>
    <w:rsid w:val="00071883"/>
    <w:rsid w:val="00071CE2"/>
    <w:rsid w:val="00072D58"/>
    <w:rsid w:val="00072EA8"/>
    <w:rsid w:val="0007375C"/>
    <w:rsid w:val="00073760"/>
    <w:rsid w:val="00073A1C"/>
    <w:rsid w:val="00074ACD"/>
    <w:rsid w:val="000758CC"/>
    <w:rsid w:val="00076249"/>
    <w:rsid w:val="000762EC"/>
    <w:rsid w:val="00076783"/>
    <w:rsid w:val="00077549"/>
    <w:rsid w:val="00077662"/>
    <w:rsid w:val="00077D2E"/>
    <w:rsid w:val="00081B40"/>
    <w:rsid w:val="00081D11"/>
    <w:rsid w:val="00081E18"/>
    <w:rsid w:val="00083D69"/>
    <w:rsid w:val="0008429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1E04"/>
    <w:rsid w:val="000A2470"/>
    <w:rsid w:val="000A2663"/>
    <w:rsid w:val="000A2684"/>
    <w:rsid w:val="000A2A5C"/>
    <w:rsid w:val="000A2F6F"/>
    <w:rsid w:val="000A345B"/>
    <w:rsid w:val="000A3C79"/>
    <w:rsid w:val="000A4092"/>
    <w:rsid w:val="000A4586"/>
    <w:rsid w:val="000A49BF"/>
    <w:rsid w:val="000A4DAA"/>
    <w:rsid w:val="000A51BB"/>
    <w:rsid w:val="000A5FDC"/>
    <w:rsid w:val="000A76D9"/>
    <w:rsid w:val="000A7D8D"/>
    <w:rsid w:val="000B04B7"/>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1B00"/>
    <w:rsid w:val="000C26D1"/>
    <w:rsid w:val="000C27E6"/>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0998"/>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071"/>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94F"/>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1A97"/>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67DFA"/>
    <w:rsid w:val="00170455"/>
    <w:rsid w:val="00171533"/>
    <w:rsid w:val="001720BD"/>
    <w:rsid w:val="0017277A"/>
    <w:rsid w:val="00172AA2"/>
    <w:rsid w:val="00174F3F"/>
    <w:rsid w:val="001756D8"/>
    <w:rsid w:val="0017626F"/>
    <w:rsid w:val="001773B7"/>
    <w:rsid w:val="00177C96"/>
    <w:rsid w:val="00177EEA"/>
    <w:rsid w:val="00180319"/>
    <w:rsid w:val="00180A76"/>
    <w:rsid w:val="00181F6C"/>
    <w:rsid w:val="001834A4"/>
    <w:rsid w:val="00183532"/>
    <w:rsid w:val="00183AD3"/>
    <w:rsid w:val="00183CBC"/>
    <w:rsid w:val="00183D5B"/>
    <w:rsid w:val="00183FD9"/>
    <w:rsid w:val="00184BEA"/>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DC5"/>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2AC0"/>
    <w:rsid w:val="001B37AA"/>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AA8"/>
    <w:rsid w:val="001C4B20"/>
    <w:rsid w:val="001C53A2"/>
    <w:rsid w:val="001C54AB"/>
    <w:rsid w:val="001C596F"/>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E7E23"/>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440"/>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3607"/>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567"/>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51A"/>
    <w:rsid w:val="00267961"/>
    <w:rsid w:val="00267EE2"/>
    <w:rsid w:val="002701E2"/>
    <w:rsid w:val="00270887"/>
    <w:rsid w:val="00271285"/>
    <w:rsid w:val="00271B05"/>
    <w:rsid w:val="0027205B"/>
    <w:rsid w:val="00272F05"/>
    <w:rsid w:val="0027303E"/>
    <w:rsid w:val="002736D7"/>
    <w:rsid w:val="0027423C"/>
    <w:rsid w:val="00274F51"/>
    <w:rsid w:val="0027549C"/>
    <w:rsid w:val="0027734B"/>
    <w:rsid w:val="002774DB"/>
    <w:rsid w:val="00277A64"/>
    <w:rsid w:val="00277CA0"/>
    <w:rsid w:val="0028000F"/>
    <w:rsid w:val="00280425"/>
    <w:rsid w:val="0028089A"/>
    <w:rsid w:val="00280C5C"/>
    <w:rsid w:val="00281255"/>
    <w:rsid w:val="00281563"/>
    <w:rsid w:val="00281E6E"/>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97DFB"/>
    <w:rsid w:val="002A0ADA"/>
    <w:rsid w:val="002A11EA"/>
    <w:rsid w:val="002A1375"/>
    <w:rsid w:val="002A1957"/>
    <w:rsid w:val="002A1CEE"/>
    <w:rsid w:val="002A203B"/>
    <w:rsid w:val="002A20D3"/>
    <w:rsid w:val="002A32E0"/>
    <w:rsid w:val="002A35FE"/>
    <w:rsid w:val="002A50C2"/>
    <w:rsid w:val="002A556A"/>
    <w:rsid w:val="002A58E2"/>
    <w:rsid w:val="002A5D4E"/>
    <w:rsid w:val="002A6E71"/>
    <w:rsid w:val="002A726B"/>
    <w:rsid w:val="002A73E5"/>
    <w:rsid w:val="002A7543"/>
    <w:rsid w:val="002A79E5"/>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0B46"/>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176"/>
    <w:rsid w:val="002E126F"/>
    <w:rsid w:val="002E12C7"/>
    <w:rsid w:val="002E1A7E"/>
    <w:rsid w:val="002E2C82"/>
    <w:rsid w:val="002E3E7D"/>
    <w:rsid w:val="002E4BF9"/>
    <w:rsid w:val="002E5391"/>
    <w:rsid w:val="002E5579"/>
    <w:rsid w:val="002E67B5"/>
    <w:rsid w:val="002E68A0"/>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094D"/>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C19"/>
    <w:rsid w:val="00305D57"/>
    <w:rsid w:val="00305F74"/>
    <w:rsid w:val="003065B7"/>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56A"/>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17C"/>
    <w:rsid w:val="003447CE"/>
    <w:rsid w:val="00344CA5"/>
    <w:rsid w:val="0034506A"/>
    <w:rsid w:val="003455C9"/>
    <w:rsid w:val="00345B11"/>
    <w:rsid w:val="00346013"/>
    <w:rsid w:val="003461C3"/>
    <w:rsid w:val="0034625A"/>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6CEA"/>
    <w:rsid w:val="00357385"/>
    <w:rsid w:val="00357774"/>
    <w:rsid w:val="00357D5C"/>
    <w:rsid w:val="00360233"/>
    <w:rsid w:val="0036028E"/>
    <w:rsid w:val="0036091C"/>
    <w:rsid w:val="0036102E"/>
    <w:rsid w:val="00361309"/>
    <w:rsid w:val="0036130C"/>
    <w:rsid w:val="00362B20"/>
    <w:rsid w:val="00363373"/>
    <w:rsid w:val="003634B3"/>
    <w:rsid w:val="0036403A"/>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AB0"/>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48A4"/>
    <w:rsid w:val="003953C7"/>
    <w:rsid w:val="003959A3"/>
    <w:rsid w:val="0039601C"/>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5FEE"/>
    <w:rsid w:val="003A631F"/>
    <w:rsid w:val="003A6448"/>
    <w:rsid w:val="003A6D12"/>
    <w:rsid w:val="003A7637"/>
    <w:rsid w:val="003B074C"/>
    <w:rsid w:val="003B13BC"/>
    <w:rsid w:val="003B1449"/>
    <w:rsid w:val="003B1869"/>
    <w:rsid w:val="003B1D23"/>
    <w:rsid w:val="003B2922"/>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35F9"/>
    <w:rsid w:val="003F517E"/>
    <w:rsid w:val="003F68EE"/>
    <w:rsid w:val="003F6C17"/>
    <w:rsid w:val="003F7126"/>
    <w:rsid w:val="003F7252"/>
    <w:rsid w:val="003F7DCF"/>
    <w:rsid w:val="00400064"/>
    <w:rsid w:val="004008D1"/>
    <w:rsid w:val="004010D8"/>
    <w:rsid w:val="0040127F"/>
    <w:rsid w:val="00401819"/>
    <w:rsid w:val="00401A0A"/>
    <w:rsid w:val="0040245D"/>
    <w:rsid w:val="00402639"/>
    <w:rsid w:val="00402858"/>
    <w:rsid w:val="00402B1D"/>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175D"/>
    <w:rsid w:val="00452AAF"/>
    <w:rsid w:val="0045327C"/>
    <w:rsid w:val="004533C8"/>
    <w:rsid w:val="00453F08"/>
    <w:rsid w:val="00454089"/>
    <w:rsid w:val="004542B2"/>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1B88"/>
    <w:rsid w:val="00471E4B"/>
    <w:rsid w:val="004731C8"/>
    <w:rsid w:val="0047347F"/>
    <w:rsid w:val="004738B7"/>
    <w:rsid w:val="00473A42"/>
    <w:rsid w:val="00474121"/>
    <w:rsid w:val="004741FD"/>
    <w:rsid w:val="00474655"/>
    <w:rsid w:val="004756EB"/>
    <w:rsid w:val="0047591F"/>
    <w:rsid w:val="00475C0E"/>
    <w:rsid w:val="00476852"/>
    <w:rsid w:val="00476EF9"/>
    <w:rsid w:val="00476FAF"/>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279"/>
    <w:rsid w:val="004A26C3"/>
    <w:rsid w:val="004A3521"/>
    <w:rsid w:val="004A3E34"/>
    <w:rsid w:val="004A3E84"/>
    <w:rsid w:val="004A4234"/>
    <w:rsid w:val="004A4696"/>
    <w:rsid w:val="004A472F"/>
    <w:rsid w:val="004A5FE9"/>
    <w:rsid w:val="004A6217"/>
    <w:rsid w:val="004A6A4A"/>
    <w:rsid w:val="004A6B0B"/>
    <w:rsid w:val="004A7D5E"/>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593A"/>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C7D42"/>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A4E"/>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0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4F5"/>
    <w:rsid w:val="004F4775"/>
    <w:rsid w:val="004F6A0E"/>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6982"/>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5CC1"/>
    <w:rsid w:val="005261F7"/>
    <w:rsid w:val="00526565"/>
    <w:rsid w:val="005266FF"/>
    <w:rsid w:val="005269EF"/>
    <w:rsid w:val="00526C23"/>
    <w:rsid w:val="00527C0E"/>
    <w:rsid w:val="00527F6E"/>
    <w:rsid w:val="00530F6B"/>
    <w:rsid w:val="005310E6"/>
    <w:rsid w:val="00532056"/>
    <w:rsid w:val="0053277B"/>
    <w:rsid w:val="00532BA2"/>
    <w:rsid w:val="00532EC8"/>
    <w:rsid w:val="005341B2"/>
    <w:rsid w:val="00534839"/>
    <w:rsid w:val="00534AD4"/>
    <w:rsid w:val="00534E94"/>
    <w:rsid w:val="005351FB"/>
    <w:rsid w:val="0053563A"/>
    <w:rsid w:val="005358FB"/>
    <w:rsid w:val="005363F2"/>
    <w:rsid w:val="00536F9F"/>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4795C"/>
    <w:rsid w:val="00550819"/>
    <w:rsid w:val="005508D8"/>
    <w:rsid w:val="00550A77"/>
    <w:rsid w:val="00552B36"/>
    <w:rsid w:val="00552E70"/>
    <w:rsid w:val="0055316E"/>
    <w:rsid w:val="005532AB"/>
    <w:rsid w:val="00553818"/>
    <w:rsid w:val="00553AC6"/>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564"/>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756"/>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97A79"/>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9AB"/>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2442"/>
    <w:rsid w:val="005C2AC5"/>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47CC"/>
    <w:rsid w:val="005D513C"/>
    <w:rsid w:val="005D591E"/>
    <w:rsid w:val="005D5BFA"/>
    <w:rsid w:val="005D6672"/>
    <w:rsid w:val="005D686D"/>
    <w:rsid w:val="005D6A18"/>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E7C3C"/>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4D3"/>
    <w:rsid w:val="00625BC3"/>
    <w:rsid w:val="00625C52"/>
    <w:rsid w:val="00625DA8"/>
    <w:rsid w:val="006271A3"/>
    <w:rsid w:val="0062779A"/>
    <w:rsid w:val="00627B4F"/>
    <w:rsid w:val="00630E67"/>
    <w:rsid w:val="00631756"/>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2D1A"/>
    <w:rsid w:val="0065316E"/>
    <w:rsid w:val="006538F5"/>
    <w:rsid w:val="00654110"/>
    <w:rsid w:val="00654287"/>
    <w:rsid w:val="00654A65"/>
    <w:rsid w:val="00655279"/>
    <w:rsid w:val="006555E3"/>
    <w:rsid w:val="00655874"/>
    <w:rsid w:val="006560A9"/>
    <w:rsid w:val="006566FF"/>
    <w:rsid w:val="00657271"/>
    <w:rsid w:val="006601A3"/>
    <w:rsid w:val="00660596"/>
    <w:rsid w:val="00660EB1"/>
    <w:rsid w:val="00661098"/>
    <w:rsid w:val="006613E7"/>
    <w:rsid w:val="006614E1"/>
    <w:rsid w:val="00662661"/>
    <w:rsid w:val="00663ECD"/>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B7C"/>
    <w:rsid w:val="00685C33"/>
    <w:rsid w:val="00686C30"/>
    <w:rsid w:val="0068702A"/>
    <w:rsid w:val="00687277"/>
    <w:rsid w:val="0068767F"/>
    <w:rsid w:val="006879C3"/>
    <w:rsid w:val="00690D2A"/>
    <w:rsid w:val="00691038"/>
    <w:rsid w:val="0069199C"/>
    <w:rsid w:val="00691D31"/>
    <w:rsid w:val="006926FE"/>
    <w:rsid w:val="00693A5E"/>
    <w:rsid w:val="00693F52"/>
    <w:rsid w:val="00694167"/>
    <w:rsid w:val="006946A9"/>
    <w:rsid w:val="00694B51"/>
    <w:rsid w:val="006955CC"/>
    <w:rsid w:val="0069696D"/>
    <w:rsid w:val="00696A9C"/>
    <w:rsid w:val="00696DD9"/>
    <w:rsid w:val="006974E5"/>
    <w:rsid w:val="00697825"/>
    <w:rsid w:val="006979ED"/>
    <w:rsid w:val="00697AE0"/>
    <w:rsid w:val="006A0765"/>
    <w:rsid w:val="006A07E6"/>
    <w:rsid w:val="006A1538"/>
    <w:rsid w:val="006A194A"/>
    <w:rsid w:val="006A22F7"/>
    <w:rsid w:val="006A2525"/>
    <w:rsid w:val="006A277A"/>
    <w:rsid w:val="006A2FF9"/>
    <w:rsid w:val="006A3088"/>
    <w:rsid w:val="006A3135"/>
    <w:rsid w:val="006A383A"/>
    <w:rsid w:val="006A3872"/>
    <w:rsid w:val="006A38BE"/>
    <w:rsid w:val="006A4170"/>
    <w:rsid w:val="006A419E"/>
    <w:rsid w:val="006A45B1"/>
    <w:rsid w:val="006A46D1"/>
    <w:rsid w:val="006A4C16"/>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727"/>
    <w:rsid w:val="006B0E9A"/>
    <w:rsid w:val="006B2278"/>
    <w:rsid w:val="006B2605"/>
    <w:rsid w:val="006B3277"/>
    <w:rsid w:val="006B3751"/>
    <w:rsid w:val="006B3C87"/>
    <w:rsid w:val="006B4237"/>
    <w:rsid w:val="006B4296"/>
    <w:rsid w:val="006B5051"/>
    <w:rsid w:val="006B5124"/>
    <w:rsid w:val="006B523E"/>
    <w:rsid w:val="006B5571"/>
    <w:rsid w:val="006B5D35"/>
    <w:rsid w:val="006B6D43"/>
    <w:rsid w:val="006B7358"/>
    <w:rsid w:val="006B772D"/>
    <w:rsid w:val="006B7797"/>
    <w:rsid w:val="006B7A2D"/>
    <w:rsid w:val="006C022B"/>
    <w:rsid w:val="006C0386"/>
    <w:rsid w:val="006C0AEC"/>
    <w:rsid w:val="006C0D0C"/>
    <w:rsid w:val="006C0D5A"/>
    <w:rsid w:val="006C1F5F"/>
    <w:rsid w:val="006C2404"/>
    <w:rsid w:val="006C2A39"/>
    <w:rsid w:val="006C387C"/>
    <w:rsid w:val="006C46F2"/>
    <w:rsid w:val="006C5843"/>
    <w:rsid w:val="006C584A"/>
    <w:rsid w:val="006C5CFC"/>
    <w:rsid w:val="006C5D20"/>
    <w:rsid w:val="006C5FBC"/>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44D2"/>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0FB2"/>
    <w:rsid w:val="007210A0"/>
    <w:rsid w:val="00721B81"/>
    <w:rsid w:val="00722591"/>
    <w:rsid w:val="007237B9"/>
    <w:rsid w:val="00723963"/>
    <w:rsid w:val="00723DC8"/>
    <w:rsid w:val="007249E0"/>
    <w:rsid w:val="00724A1B"/>
    <w:rsid w:val="00726D56"/>
    <w:rsid w:val="00726F23"/>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BD0"/>
    <w:rsid w:val="00735E50"/>
    <w:rsid w:val="00735FB3"/>
    <w:rsid w:val="00736109"/>
    <w:rsid w:val="00736C5D"/>
    <w:rsid w:val="007371FC"/>
    <w:rsid w:val="00737475"/>
    <w:rsid w:val="00737843"/>
    <w:rsid w:val="00737AD9"/>
    <w:rsid w:val="00737E4C"/>
    <w:rsid w:val="00737FE2"/>
    <w:rsid w:val="00740038"/>
    <w:rsid w:val="007407E0"/>
    <w:rsid w:val="00740AFF"/>
    <w:rsid w:val="007410C3"/>
    <w:rsid w:val="007416B7"/>
    <w:rsid w:val="007417F0"/>
    <w:rsid w:val="00741C4A"/>
    <w:rsid w:val="007429CF"/>
    <w:rsid w:val="00742BD8"/>
    <w:rsid w:val="00742F48"/>
    <w:rsid w:val="0074309A"/>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A38"/>
    <w:rsid w:val="00760DC9"/>
    <w:rsid w:val="00761A84"/>
    <w:rsid w:val="00761C1A"/>
    <w:rsid w:val="00761E8C"/>
    <w:rsid w:val="00762389"/>
    <w:rsid w:val="007626D5"/>
    <w:rsid w:val="007629C9"/>
    <w:rsid w:val="00762EC2"/>
    <w:rsid w:val="007633C1"/>
    <w:rsid w:val="00763A0C"/>
    <w:rsid w:val="00763AA8"/>
    <w:rsid w:val="00764045"/>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33D"/>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7CA"/>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1260"/>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1E1"/>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47E6"/>
    <w:rsid w:val="00815693"/>
    <w:rsid w:val="00815A2C"/>
    <w:rsid w:val="00815A49"/>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29D5"/>
    <w:rsid w:val="008731D8"/>
    <w:rsid w:val="008731EA"/>
    <w:rsid w:val="00873310"/>
    <w:rsid w:val="008733CC"/>
    <w:rsid w:val="008735A6"/>
    <w:rsid w:val="00874D8D"/>
    <w:rsid w:val="008763E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493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07D6"/>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63"/>
    <w:rsid w:val="008C1DC2"/>
    <w:rsid w:val="008C225D"/>
    <w:rsid w:val="008C2C28"/>
    <w:rsid w:val="008C2D23"/>
    <w:rsid w:val="008C2FC1"/>
    <w:rsid w:val="008C2FF2"/>
    <w:rsid w:val="008C380B"/>
    <w:rsid w:val="008C3B92"/>
    <w:rsid w:val="008C439C"/>
    <w:rsid w:val="008C5167"/>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695C"/>
    <w:rsid w:val="00907043"/>
    <w:rsid w:val="0090760B"/>
    <w:rsid w:val="00907962"/>
    <w:rsid w:val="009106BC"/>
    <w:rsid w:val="00911B87"/>
    <w:rsid w:val="009123C3"/>
    <w:rsid w:val="00912445"/>
    <w:rsid w:val="009125F6"/>
    <w:rsid w:val="00912AE3"/>
    <w:rsid w:val="00912FC8"/>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8C3"/>
    <w:rsid w:val="00924911"/>
    <w:rsid w:val="00925DE4"/>
    <w:rsid w:val="009267CC"/>
    <w:rsid w:val="00926A36"/>
    <w:rsid w:val="00926A7D"/>
    <w:rsid w:val="009277EA"/>
    <w:rsid w:val="009301EF"/>
    <w:rsid w:val="009307A7"/>
    <w:rsid w:val="00932784"/>
    <w:rsid w:val="00932BCC"/>
    <w:rsid w:val="00933059"/>
    <w:rsid w:val="009338D2"/>
    <w:rsid w:val="00934383"/>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C19"/>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07E"/>
    <w:rsid w:val="00956B0D"/>
    <w:rsid w:val="00956D7D"/>
    <w:rsid w:val="00957779"/>
    <w:rsid w:val="00960F61"/>
    <w:rsid w:val="00961BF3"/>
    <w:rsid w:val="0096219A"/>
    <w:rsid w:val="00962361"/>
    <w:rsid w:val="009624C0"/>
    <w:rsid w:val="00962E07"/>
    <w:rsid w:val="00962E9E"/>
    <w:rsid w:val="009630EC"/>
    <w:rsid w:val="00963FAF"/>
    <w:rsid w:val="0096463A"/>
    <w:rsid w:val="0096471F"/>
    <w:rsid w:val="009647FF"/>
    <w:rsid w:val="009650F2"/>
    <w:rsid w:val="00965440"/>
    <w:rsid w:val="009655AA"/>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12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187"/>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368D"/>
    <w:rsid w:val="009A4536"/>
    <w:rsid w:val="009A50A0"/>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B78D0"/>
    <w:rsid w:val="009B7E82"/>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0FD6"/>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079A"/>
    <w:rsid w:val="00A01AE5"/>
    <w:rsid w:val="00A0229D"/>
    <w:rsid w:val="00A027CC"/>
    <w:rsid w:val="00A0291C"/>
    <w:rsid w:val="00A02E22"/>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5AAA"/>
    <w:rsid w:val="00A25D6F"/>
    <w:rsid w:val="00A261E1"/>
    <w:rsid w:val="00A27067"/>
    <w:rsid w:val="00A27140"/>
    <w:rsid w:val="00A279BB"/>
    <w:rsid w:val="00A27C2B"/>
    <w:rsid w:val="00A27CF5"/>
    <w:rsid w:val="00A30701"/>
    <w:rsid w:val="00A313F8"/>
    <w:rsid w:val="00A317CB"/>
    <w:rsid w:val="00A31920"/>
    <w:rsid w:val="00A3247C"/>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4A88"/>
    <w:rsid w:val="00A45A82"/>
    <w:rsid w:val="00A500A0"/>
    <w:rsid w:val="00A50657"/>
    <w:rsid w:val="00A5148E"/>
    <w:rsid w:val="00A51A61"/>
    <w:rsid w:val="00A51DFF"/>
    <w:rsid w:val="00A5201D"/>
    <w:rsid w:val="00A52787"/>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0F"/>
    <w:rsid w:val="00A63329"/>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2EA"/>
    <w:rsid w:val="00A83600"/>
    <w:rsid w:val="00A83FD5"/>
    <w:rsid w:val="00A850C8"/>
    <w:rsid w:val="00A850FE"/>
    <w:rsid w:val="00A851DD"/>
    <w:rsid w:val="00A854D9"/>
    <w:rsid w:val="00A85B6A"/>
    <w:rsid w:val="00A85D11"/>
    <w:rsid w:val="00A85DB7"/>
    <w:rsid w:val="00A861EA"/>
    <w:rsid w:val="00A86E26"/>
    <w:rsid w:val="00A87927"/>
    <w:rsid w:val="00A87982"/>
    <w:rsid w:val="00A87D74"/>
    <w:rsid w:val="00A90F7D"/>
    <w:rsid w:val="00A91486"/>
    <w:rsid w:val="00A916ED"/>
    <w:rsid w:val="00A91E57"/>
    <w:rsid w:val="00A91F2A"/>
    <w:rsid w:val="00A921C6"/>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A7CB3"/>
    <w:rsid w:val="00AB040C"/>
    <w:rsid w:val="00AB0A0E"/>
    <w:rsid w:val="00AB25F3"/>
    <w:rsid w:val="00AB4AEF"/>
    <w:rsid w:val="00AB5415"/>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478"/>
    <w:rsid w:val="00AC7580"/>
    <w:rsid w:val="00AC773F"/>
    <w:rsid w:val="00AC7C2E"/>
    <w:rsid w:val="00AC7E00"/>
    <w:rsid w:val="00AD01CA"/>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3E2F"/>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5D88"/>
    <w:rsid w:val="00B26973"/>
    <w:rsid w:val="00B26AF2"/>
    <w:rsid w:val="00B27246"/>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0E06"/>
    <w:rsid w:val="00B4147F"/>
    <w:rsid w:val="00B41991"/>
    <w:rsid w:val="00B41B37"/>
    <w:rsid w:val="00B41FA8"/>
    <w:rsid w:val="00B424FB"/>
    <w:rsid w:val="00B454F4"/>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0DC"/>
    <w:rsid w:val="00B83E35"/>
    <w:rsid w:val="00B84190"/>
    <w:rsid w:val="00B843B0"/>
    <w:rsid w:val="00B8557F"/>
    <w:rsid w:val="00B857B9"/>
    <w:rsid w:val="00B85C1B"/>
    <w:rsid w:val="00B8633D"/>
    <w:rsid w:val="00B86E49"/>
    <w:rsid w:val="00B86E83"/>
    <w:rsid w:val="00B86F1B"/>
    <w:rsid w:val="00B8719A"/>
    <w:rsid w:val="00B9006A"/>
    <w:rsid w:val="00B901C2"/>
    <w:rsid w:val="00B90909"/>
    <w:rsid w:val="00B90D92"/>
    <w:rsid w:val="00B91332"/>
    <w:rsid w:val="00B92184"/>
    <w:rsid w:val="00B92411"/>
    <w:rsid w:val="00B93224"/>
    <w:rsid w:val="00B932EC"/>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909"/>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4DC6"/>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04FD"/>
    <w:rsid w:val="00BE1856"/>
    <w:rsid w:val="00BE2372"/>
    <w:rsid w:val="00BE268F"/>
    <w:rsid w:val="00BE2B1D"/>
    <w:rsid w:val="00BE3E6C"/>
    <w:rsid w:val="00BE4168"/>
    <w:rsid w:val="00BE455B"/>
    <w:rsid w:val="00BE4AF1"/>
    <w:rsid w:val="00BE4B47"/>
    <w:rsid w:val="00BE5D4F"/>
    <w:rsid w:val="00BE640F"/>
    <w:rsid w:val="00BE7AAB"/>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380"/>
    <w:rsid w:val="00BF7859"/>
    <w:rsid w:val="00BF7F71"/>
    <w:rsid w:val="00C0002F"/>
    <w:rsid w:val="00C000CE"/>
    <w:rsid w:val="00C00AF7"/>
    <w:rsid w:val="00C011A5"/>
    <w:rsid w:val="00C017D1"/>
    <w:rsid w:val="00C0198F"/>
    <w:rsid w:val="00C02CF2"/>
    <w:rsid w:val="00C03994"/>
    <w:rsid w:val="00C039AA"/>
    <w:rsid w:val="00C039EB"/>
    <w:rsid w:val="00C03C54"/>
    <w:rsid w:val="00C03CFE"/>
    <w:rsid w:val="00C03D31"/>
    <w:rsid w:val="00C046EA"/>
    <w:rsid w:val="00C0479A"/>
    <w:rsid w:val="00C04B07"/>
    <w:rsid w:val="00C04B25"/>
    <w:rsid w:val="00C05067"/>
    <w:rsid w:val="00C051C8"/>
    <w:rsid w:val="00C0570D"/>
    <w:rsid w:val="00C05AD9"/>
    <w:rsid w:val="00C05FCF"/>
    <w:rsid w:val="00C061DA"/>
    <w:rsid w:val="00C068B9"/>
    <w:rsid w:val="00C06DEE"/>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4718"/>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3FCD"/>
    <w:rsid w:val="00C3403D"/>
    <w:rsid w:val="00C342E3"/>
    <w:rsid w:val="00C345AD"/>
    <w:rsid w:val="00C360EC"/>
    <w:rsid w:val="00C36CBB"/>
    <w:rsid w:val="00C36F46"/>
    <w:rsid w:val="00C37635"/>
    <w:rsid w:val="00C400CE"/>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66"/>
    <w:rsid w:val="00C55ECC"/>
    <w:rsid w:val="00C561F6"/>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CBE"/>
    <w:rsid w:val="00C82D95"/>
    <w:rsid w:val="00C830D9"/>
    <w:rsid w:val="00C84193"/>
    <w:rsid w:val="00C847F3"/>
    <w:rsid w:val="00C850AF"/>
    <w:rsid w:val="00C85450"/>
    <w:rsid w:val="00C854AC"/>
    <w:rsid w:val="00C854E5"/>
    <w:rsid w:val="00C8595F"/>
    <w:rsid w:val="00C8642E"/>
    <w:rsid w:val="00C876F8"/>
    <w:rsid w:val="00C9022E"/>
    <w:rsid w:val="00C90F90"/>
    <w:rsid w:val="00C9145D"/>
    <w:rsid w:val="00C91540"/>
    <w:rsid w:val="00C92701"/>
    <w:rsid w:val="00C92895"/>
    <w:rsid w:val="00C928C4"/>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B81"/>
    <w:rsid w:val="00CA5CD2"/>
    <w:rsid w:val="00CA6606"/>
    <w:rsid w:val="00CA6F7D"/>
    <w:rsid w:val="00CA7122"/>
    <w:rsid w:val="00CB0596"/>
    <w:rsid w:val="00CB0E7C"/>
    <w:rsid w:val="00CB186E"/>
    <w:rsid w:val="00CB1F59"/>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CD1"/>
    <w:rsid w:val="00CF1DE7"/>
    <w:rsid w:val="00CF2E99"/>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507"/>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10691"/>
    <w:rsid w:val="00D10693"/>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6179"/>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493"/>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26E8"/>
    <w:rsid w:val="00D43DEC"/>
    <w:rsid w:val="00D43E85"/>
    <w:rsid w:val="00D4401A"/>
    <w:rsid w:val="00D44828"/>
    <w:rsid w:val="00D45602"/>
    <w:rsid w:val="00D47072"/>
    <w:rsid w:val="00D47D37"/>
    <w:rsid w:val="00D47FCA"/>
    <w:rsid w:val="00D51C04"/>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7F"/>
    <w:rsid w:val="00D77FFB"/>
    <w:rsid w:val="00D80DBD"/>
    <w:rsid w:val="00D8113C"/>
    <w:rsid w:val="00D81212"/>
    <w:rsid w:val="00D815B5"/>
    <w:rsid w:val="00D816BF"/>
    <w:rsid w:val="00D81892"/>
    <w:rsid w:val="00D81973"/>
    <w:rsid w:val="00D81DAB"/>
    <w:rsid w:val="00D821B4"/>
    <w:rsid w:val="00D82422"/>
    <w:rsid w:val="00D82C97"/>
    <w:rsid w:val="00D83013"/>
    <w:rsid w:val="00D834BC"/>
    <w:rsid w:val="00D83A1C"/>
    <w:rsid w:val="00D83A4E"/>
    <w:rsid w:val="00D8464D"/>
    <w:rsid w:val="00D85BE1"/>
    <w:rsid w:val="00D85E77"/>
    <w:rsid w:val="00D868F6"/>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887"/>
    <w:rsid w:val="00DA1A1C"/>
    <w:rsid w:val="00DA2A94"/>
    <w:rsid w:val="00DA3D26"/>
    <w:rsid w:val="00DA4556"/>
    <w:rsid w:val="00DA4678"/>
    <w:rsid w:val="00DA4CA7"/>
    <w:rsid w:val="00DA4CF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9E9"/>
    <w:rsid w:val="00DD2E24"/>
    <w:rsid w:val="00DD3848"/>
    <w:rsid w:val="00DD3B29"/>
    <w:rsid w:val="00DD48BC"/>
    <w:rsid w:val="00DD50ED"/>
    <w:rsid w:val="00DD59CA"/>
    <w:rsid w:val="00DD63CC"/>
    <w:rsid w:val="00DD6723"/>
    <w:rsid w:val="00DD7966"/>
    <w:rsid w:val="00DD79D4"/>
    <w:rsid w:val="00DD7F4E"/>
    <w:rsid w:val="00DE01E7"/>
    <w:rsid w:val="00DE093A"/>
    <w:rsid w:val="00DE0986"/>
    <w:rsid w:val="00DE0BAA"/>
    <w:rsid w:val="00DE0EDF"/>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7EB"/>
    <w:rsid w:val="00E20830"/>
    <w:rsid w:val="00E20AC8"/>
    <w:rsid w:val="00E20E27"/>
    <w:rsid w:val="00E213F6"/>
    <w:rsid w:val="00E22024"/>
    <w:rsid w:val="00E22A05"/>
    <w:rsid w:val="00E22F6B"/>
    <w:rsid w:val="00E23265"/>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699"/>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10F"/>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3EF7"/>
    <w:rsid w:val="00EB4D36"/>
    <w:rsid w:val="00EB56BE"/>
    <w:rsid w:val="00EB584A"/>
    <w:rsid w:val="00EB6519"/>
    <w:rsid w:val="00EB671A"/>
    <w:rsid w:val="00EB6E40"/>
    <w:rsid w:val="00EB6F5F"/>
    <w:rsid w:val="00EB744D"/>
    <w:rsid w:val="00EB75B1"/>
    <w:rsid w:val="00EC0C81"/>
    <w:rsid w:val="00EC1226"/>
    <w:rsid w:val="00EC1238"/>
    <w:rsid w:val="00EC13BF"/>
    <w:rsid w:val="00EC1617"/>
    <w:rsid w:val="00EC2D09"/>
    <w:rsid w:val="00EC2DB0"/>
    <w:rsid w:val="00EC3296"/>
    <w:rsid w:val="00EC3612"/>
    <w:rsid w:val="00EC3635"/>
    <w:rsid w:val="00EC38A3"/>
    <w:rsid w:val="00EC3BC2"/>
    <w:rsid w:val="00EC44A3"/>
    <w:rsid w:val="00EC44DB"/>
    <w:rsid w:val="00EC45EE"/>
    <w:rsid w:val="00EC53B1"/>
    <w:rsid w:val="00EC5428"/>
    <w:rsid w:val="00EC5BD6"/>
    <w:rsid w:val="00EC6041"/>
    <w:rsid w:val="00EC65B9"/>
    <w:rsid w:val="00EC6820"/>
    <w:rsid w:val="00EC71B4"/>
    <w:rsid w:val="00ED09EB"/>
    <w:rsid w:val="00ED17FF"/>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7C3"/>
    <w:rsid w:val="00ED7C0E"/>
    <w:rsid w:val="00ED7FC0"/>
    <w:rsid w:val="00EE0810"/>
    <w:rsid w:val="00EE17FE"/>
    <w:rsid w:val="00EE1C1F"/>
    <w:rsid w:val="00EE22C7"/>
    <w:rsid w:val="00EE2A7B"/>
    <w:rsid w:val="00EE4289"/>
    <w:rsid w:val="00EE531D"/>
    <w:rsid w:val="00EE5A8D"/>
    <w:rsid w:val="00EE6459"/>
    <w:rsid w:val="00EE6FE4"/>
    <w:rsid w:val="00EE77D6"/>
    <w:rsid w:val="00EE7A17"/>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0EF5"/>
    <w:rsid w:val="00F01528"/>
    <w:rsid w:val="00F01A6C"/>
    <w:rsid w:val="00F03AFE"/>
    <w:rsid w:val="00F04546"/>
    <w:rsid w:val="00F0486D"/>
    <w:rsid w:val="00F05AAE"/>
    <w:rsid w:val="00F05D84"/>
    <w:rsid w:val="00F06FCF"/>
    <w:rsid w:val="00F0738C"/>
    <w:rsid w:val="00F10976"/>
    <w:rsid w:val="00F10F98"/>
    <w:rsid w:val="00F11E24"/>
    <w:rsid w:val="00F1213C"/>
    <w:rsid w:val="00F12D8C"/>
    <w:rsid w:val="00F130AF"/>
    <w:rsid w:val="00F134D2"/>
    <w:rsid w:val="00F13507"/>
    <w:rsid w:val="00F13615"/>
    <w:rsid w:val="00F162FA"/>
    <w:rsid w:val="00F17B36"/>
    <w:rsid w:val="00F206B7"/>
    <w:rsid w:val="00F20FB7"/>
    <w:rsid w:val="00F21056"/>
    <w:rsid w:val="00F21194"/>
    <w:rsid w:val="00F21370"/>
    <w:rsid w:val="00F220C1"/>
    <w:rsid w:val="00F227F2"/>
    <w:rsid w:val="00F23B27"/>
    <w:rsid w:val="00F23C94"/>
    <w:rsid w:val="00F24401"/>
    <w:rsid w:val="00F244AE"/>
    <w:rsid w:val="00F245F4"/>
    <w:rsid w:val="00F247B1"/>
    <w:rsid w:val="00F247EB"/>
    <w:rsid w:val="00F25573"/>
    <w:rsid w:val="00F259F0"/>
    <w:rsid w:val="00F25CCB"/>
    <w:rsid w:val="00F25CED"/>
    <w:rsid w:val="00F263A9"/>
    <w:rsid w:val="00F263C6"/>
    <w:rsid w:val="00F27EE1"/>
    <w:rsid w:val="00F3030A"/>
    <w:rsid w:val="00F31064"/>
    <w:rsid w:val="00F31D66"/>
    <w:rsid w:val="00F320ED"/>
    <w:rsid w:val="00F3237A"/>
    <w:rsid w:val="00F32434"/>
    <w:rsid w:val="00F3265A"/>
    <w:rsid w:val="00F32A88"/>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30"/>
    <w:rsid w:val="00F436F7"/>
    <w:rsid w:val="00F43832"/>
    <w:rsid w:val="00F43878"/>
    <w:rsid w:val="00F43953"/>
    <w:rsid w:val="00F43F15"/>
    <w:rsid w:val="00F44087"/>
    <w:rsid w:val="00F44476"/>
    <w:rsid w:val="00F44781"/>
    <w:rsid w:val="00F45744"/>
    <w:rsid w:val="00F458AB"/>
    <w:rsid w:val="00F459F5"/>
    <w:rsid w:val="00F45B1F"/>
    <w:rsid w:val="00F45D32"/>
    <w:rsid w:val="00F45E87"/>
    <w:rsid w:val="00F45FAD"/>
    <w:rsid w:val="00F46135"/>
    <w:rsid w:val="00F461FF"/>
    <w:rsid w:val="00F464D1"/>
    <w:rsid w:val="00F474AB"/>
    <w:rsid w:val="00F475F0"/>
    <w:rsid w:val="00F4764E"/>
    <w:rsid w:val="00F47F06"/>
    <w:rsid w:val="00F500C3"/>
    <w:rsid w:val="00F50A1A"/>
    <w:rsid w:val="00F51526"/>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426"/>
    <w:rsid w:val="00F65E96"/>
    <w:rsid w:val="00F66842"/>
    <w:rsid w:val="00F67A42"/>
    <w:rsid w:val="00F67BA7"/>
    <w:rsid w:val="00F67D35"/>
    <w:rsid w:val="00F700BC"/>
    <w:rsid w:val="00F71C01"/>
    <w:rsid w:val="00F7289E"/>
    <w:rsid w:val="00F72A74"/>
    <w:rsid w:val="00F72DC7"/>
    <w:rsid w:val="00F73961"/>
    <w:rsid w:val="00F746BB"/>
    <w:rsid w:val="00F74C22"/>
    <w:rsid w:val="00F756AB"/>
    <w:rsid w:val="00F75FE0"/>
    <w:rsid w:val="00F7604E"/>
    <w:rsid w:val="00F76A81"/>
    <w:rsid w:val="00F76C85"/>
    <w:rsid w:val="00F76FCC"/>
    <w:rsid w:val="00F77534"/>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8B7"/>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D4A"/>
    <w:rsid w:val="00FA5F78"/>
    <w:rsid w:val="00FA63D4"/>
    <w:rsid w:val="00FA6493"/>
    <w:rsid w:val="00FA64C1"/>
    <w:rsid w:val="00FA66D0"/>
    <w:rsid w:val="00FA696B"/>
    <w:rsid w:val="00FA6E6B"/>
    <w:rsid w:val="00FA771C"/>
    <w:rsid w:val="00FA7BF8"/>
    <w:rsid w:val="00FB0CED"/>
    <w:rsid w:val="00FB17C3"/>
    <w:rsid w:val="00FB2863"/>
    <w:rsid w:val="00FB2F45"/>
    <w:rsid w:val="00FB3244"/>
    <w:rsid w:val="00FB361C"/>
    <w:rsid w:val="00FB416D"/>
    <w:rsid w:val="00FB4676"/>
    <w:rsid w:val="00FB52EB"/>
    <w:rsid w:val="00FB5A21"/>
    <w:rsid w:val="00FB64F8"/>
    <w:rsid w:val="00FB765E"/>
    <w:rsid w:val="00FB781B"/>
    <w:rsid w:val="00FB798F"/>
    <w:rsid w:val="00FB7D35"/>
    <w:rsid w:val="00FB7FCC"/>
    <w:rsid w:val="00FC012F"/>
    <w:rsid w:val="00FC05A3"/>
    <w:rsid w:val="00FC0DB0"/>
    <w:rsid w:val="00FC1F59"/>
    <w:rsid w:val="00FC2541"/>
    <w:rsid w:val="00FC25B9"/>
    <w:rsid w:val="00FC4021"/>
    <w:rsid w:val="00FC4B81"/>
    <w:rsid w:val="00FC4EBA"/>
    <w:rsid w:val="00FC54C4"/>
    <w:rsid w:val="00FC5C42"/>
    <w:rsid w:val="00FC628A"/>
    <w:rsid w:val="00FC6438"/>
    <w:rsid w:val="00FC67E9"/>
    <w:rsid w:val="00FC6DF4"/>
    <w:rsid w:val="00FC6E85"/>
    <w:rsid w:val="00FC733E"/>
    <w:rsid w:val="00FC78FE"/>
    <w:rsid w:val="00FC7F89"/>
    <w:rsid w:val="00FD0192"/>
    <w:rsid w:val="00FD0210"/>
    <w:rsid w:val="00FD0501"/>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59B"/>
    <w:rsid w:val="00FE7656"/>
    <w:rsid w:val="00FE7FD8"/>
    <w:rsid w:val="00FF014A"/>
    <w:rsid w:val="00FF0BFE"/>
    <w:rsid w:val="00FF0E16"/>
    <w:rsid w:val="00FF17FD"/>
    <w:rsid w:val="00FF1D0C"/>
    <w:rsid w:val="00FF251E"/>
    <w:rsid w:val="00FF28E1"/>
    <w:rsid w:val="00FF2991"/>
    <w:rsid w:val="00FF2BE2"/>
    <w:rsid w:val="00FF3545"/>
    <w:rsid w:val="00FF3E6D"/>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9B"/>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isyshit">
    <w:name w:val="_isys_hit_"/>
    <w:basedOn w:val="DefaultParagraphFont"/>
    <w:rsid w:val="005D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6365">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75198636">
      <w:bodyDiv w:val="1"/>
      <w:marLeft w:val="0"/>
      <w:marRight w:val="0"/>
      <w:marTop w:val="0"/>
      <w:marBottom w:val="0"/>
      <w:divBdr>
        <w:top w:val="none" w:sz="0" w:space="0" w:color="auto"/>
        <w:left w:val="none" w:sz="0" w:space="0" w:color="auto"/>
        <w:bottom w:val="none" w:sz="0" w:space="0" w:color="auto"/>
        <w:right w:val="none" w:sz="0" w:space="0" w:color="auto"/>
      </w:divBdr>
    </w:div>
    <w:div w:id="471750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864252617">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70703870">
      <w:bodyDiv w:val="1"/>
      <w:marLeft w:val="0"/>
      <w:marRight w:val="0"/>
      <w:marTop w:val="0"/>
      <w:marBottom w:val="0"/>
      <w:divBdr>
        <w:top w:val="none" w:sz="0" w:space="0" w:color="auto"/>
        <w:left w:val="none" w:sz="0" w:space="0" w:color="auto"/>
        <w:bottom w:val="none" w:sz="0" w:space="0" w:color="auto"/>
        <w:right w:val="none" w:sz="0" w:space="0" w:color="auto"/>
      </w:divBdr>
    </w:div>
    <w:div w:id="1659917354">
      <w:bodyDiv w:val="1"/>
      <w:marLeft w:val="0"/>
      <w:marRight w:val="0"/>
      <w:marTop w:val="0"/>
      <w:marBottom w:val="0"/>
      <w:divBdr>
        <w:top w:val="none" w:sz="0" w:space="0" w:color="auto"/>
        <w:left w:val="none" w:sz="0" w:space="0" w:color="auto"/>
        <w:bottom w:val="none" w:sz="0" w:space="0" w:color="auto"/>
        <w:right w:val="none" w:sz="0" w:space="0" w:color="auto"/>
      </w:divBdr>
    </w:div>
    <w:div w:id="1929532732">
      <w:bodyDiv w:val="1"/>
      <w:marLeft w:val="0"/>
      <w:marRight w:val="0"/>
      <w:marTop w:val="0"/>
      <w:marBottom w:val="0"/>
      <w:divBdr>
        <w:top w:val="none" w:sz="0" w:space="0" w:color="auto"/>
        <w:left w:val="none" w:sz="0" w:space="0" w:color="auto"/>
        <w:bottom w:val="none" w:sz="0" w:space="0" w:color="auto"/>
        <w:right w:val="none" w:sz="0" w:space="0" w:color="auto"/>
      </w:divBdr>
    </w:div>
    <w:div w:id="1956862583">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3.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4.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5.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16164</Words>
  <Characters>90367</Characters>
  <Application>Microsoft Office Word</Application>
  <DocSecurity>0</DocSecurity>
  <Lines>1671</Lines>
  <Paragraphs>633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2022-11-29T02:18:00Z</dcterms:created>
  <dcterms:modified xsi:type="dcterms:W3CDTF">2022-11-29T02:18:00Z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y fmtid="{D5CDD505-2E9C-101B-9397-08002B2CF9AE}" pid="4" name="Objective-Id">
    <vt:lpwstr>A39767399</vt:lpwstr>
  </property>
  <property fmtid="{D5CDD505-2E9C-101B-9397-08002B2CF9AE}" pid="5" name="Objective-Title">
    <vt:lpwstr>Explanatory Statement</vt:lpwstr>
  </property>
  <property fmtid="{D5CDD505-2E9C-101B-9397-08002B2CF9AE}" pid="6" name="Objective-Comment">
    <vt:lpwstr/>
  </property>
  <property fmtid="{D5CDD505-2E9C-101B-9397-08002B2CF9AE}" pid="7" name="Objective-CreationStamp">
    <vt:filetime>2022-11-23T01:45:37Z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2022-11-23T01:45:37Z</vt:filetime>
  </property>
  <property fmtid="{D5CDD505-2E9C-101B-9397-08002B2CF9AE}" pid="11" name="Objective-ModificationStamp">
    <vt:filetime>2022-11-23T01:46:01Z</vt:filetime>
  </property>
  <property fmtid="{D5CDD505-2E9C-101B-9397-08002B2CF9AE}" pid="12" name="Objective-Owner">
    <vt:lpwstr>Linda McCoy</vt:lpwstr>
  </property>
  <property fmtid="{D5CDD505-2E9C-101B-9397-08002B2CF9AE}" pid="13" name="Objective-Path">
    <vt:lpwstr>Whole of ACT Government:EPSDD - Environment Planning and Sustainable Development Directorate:07. Ministerial, Cabinet and Government Relations:05. Cabinet:02. 10th Assembly:02. ACTIVE Cabinet Submissions:22/566 - Cabinet - [ERC Considered] Regulation of Professional Engineers - Agreement to Introduce:Introduction Package:</vt:lpwstr>
  </property>
  <property fmtid="{D5CDD505-2E9C-101B-9397-08002B2CF9AE}" pid="14" name="Objective-Parent">
    <vt:lpwstr>Introduction Package</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A39655645.1</vt:lpwstr>
  </property>
  <property fmtid="{D5CDD505-2E9C-101B-9397-08002B2CF9AE}" pid="19" name="Objective-FileNumber">
    <vt:lpwstr>1-2022/44028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EPSDD</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ies>
</file>