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0BD0" w14:textId="6D87C4D9" w:rsidR="00AF0D54" w:rsidRDefault="00AF0D54" w:rsidP="00AF0D54">
      <w:pPr>
        <w:autoSpaceDE w:val="0"/>
        <w:autoSpaceDN w:val="0"/>
        <w:adjustRightInd w:val="0"/>
        <w:spacing w:before="240" w:after="120"/>
        <w:jc w:val="center"/>
        <w:rPr>
          <w:rFonts w:ascii="Arial" w:hAnsi="Arial" w:cs="Arial"/>
          <w:b/>
          <w:bCs/>
          <w:szCs w:val="24"/>
        </w:rPr>
      </w:pPr>
    </w:p>
    <w:p w14:paraId="587DDEA3" w14:textId="02050B34" w:rsidR="0030585F" w:rsidRPr="00901673" w:rsidRDefault="0030585F" w:rsidP="00AF0D54">
      <w:pPr>
        <w:autoSpaceDE w:val="0"/>
        <w:autoSpaceDN w:val="0"/>
        <w:adjustRightInd w:val="0"/>
        <w:spacing w:before="240" w:after="120"/>
        <w:jc w:val="center"/>
        <w:rPr>
          <w:rFonts w:ascii="Arial" w:hAnsi="Arial" w:cs="Arial"/>
          <w:b/>
          <w:bCs/>
          <w:szCs w:val="24"/>
        </w:rPr>
      </w:pPr>
      <w:r w:rsidRPr="00901673">
        <w:rPr>
          <w:rFonts w:ascii="Arial" w:hAnsi="Arial" w:cs="Arial"/>
          <w:b/>
          <w:bCs/>
          <w:szCs w:val="24"/>
        </w:rPr>
        <w:t>20</w:t>
      </w:r>
      <w:r w:rsidR="00050F68" w:rsidRPr="00901673">
        <w:rPr>
          <w:rFonts w:ascii="Arial" w:hAnsi="Arial" w:cs="Arial"/>
          <w:b/>
          <w:bCs/>
          <w:szCs w:val="24"/>
        </w:rPr>
        <w:t>2</w:t>
      </w:r>
      <w:r w:rsidR="00D21377" w:rsidRPr="00901673">
        <w:rPr>
          <w:rFonts w:ascii="Arial" w:hAnsi="Arial" w:cs="Arial"/>
          <w:b/>
          <w:bCs/>
          <w:szCs w:val="24"/>
        </w:rPr>
        <w:t>2</w:t>
      </w:r>
    </w:p>
    <w:p w14:paraId="6FD2F644" w14:textId="77777777" w:rsidR="0030585F" w:rsidRPr="00901673" w:rsidRDefault="0030585F" w:rsidP="00A363CB">
      <w:pPr>
        <w:autoSpaceDE w:val="0"/>
        <w:autoSpaceDN w:val="0"/>
        <w:adjustRightInd w:val="0"/>
        <w:spacing w:before="240" w:after="120"/>
        <w:jc w:val="center"/>
        <w:rPr>
          <w:rFonts w:ascii="Arial" w:hAnsi="Arial" w:cs="Arial"/>
          <w:b/>
          <w:bCs/>
          <w:szCs w:val="24"/>
        </w:rPr>
      </w:pPr>
    </w:p>
    <w:p w14:paraId="0B3E93DB" w14:textId="77777777" w:rsidR="0030585F" w:rsidRPr="00901673" w:rsidRDefault="0030585F" w:rsidP="002E1092">
      <w:pPr>
        <w:autoSpaceDE w:val="0"/>
        <w:autoSpaceDN w:val="0"/>
        <w:adjustRightInd w:val="0"/>
        <w:spacing w:before="240" w:after="120"/>
        <w:rPr>
          <w:rFonts w:ascii="Arial" w:hAnsi="Arial" w:cs="Arial"/>
          <w:b/>
          <w:bCs/>
          <w:szCs w:val="24"/>
        </w:rPr>
      </w:pPr>
    </w:p>
    <w:p w14:paraId="7ABAE37D" w14:textId="77777777" w:rsidR="00EE32FF" w:rsidRPr="00901673" w:rsidRDefault="00EE32FF" w:rsidP="002E1092">
      <w:pPr>
        <w:autoSpaceDE w:val="0"/>
        <w:autoSpaceDN w:val="0"/>
        <w:adjustRightInd w:val="0"/>
        <w:spacing w:before="240" w:after="120"/>
        <w:rPr>
          <w:rFonts w:ascii="Arial" w:hAnsi="Arial" w:cs="Arial"/>
          <w:b/>
          <w:bCs/>
          <w:szCs w:val="24"/>
        </w:rPr>
      </w:pPr>
    </w:p>
    <w:p w14:paraId="6EB635AF" w14:textId="2B2519DE" w:rsidR="0030585F" w:rsidRPr="00901673" w:rsidRDefault="00050F68" w:rsidP="00A363CB">
      <w:pPr>
        <w:autoSpaceDE w:val="0"/>
        <w:autoSpaceDN w:val="0"/>
        <w:adjustRightInd w:val="0"/>
        <w:spacing w:before="240" w:after="120"/>
        <w:jc w:val="center"/>
        <w:rPr>
          <w:rFonts w:ascii="Arial" w:hAnsi="Arial" w:cs="Arial"/>
          <w:b/>
          <w:bCs/>
          <w:szCs w:val="24"/>
        </w:rPr>
      </w:pPr>
      <w:r w:rsidRPr="00901673">
        <w:rPr>
          <w:rFonts w:ascii="Arial" w:hAnsi="Arial" w:cs="Arial"/>
          <w:b/>
          <w:bCs/>
          <w:szCs w:val="24"/>
        </w:rPr>
        <w:t xml:space="preserve">THE </w:t>
      </w:r>
      <w:r w:rsidR="0030585F" w:rsidRPr="00901673">
        <w:rPr>
          <w:rFonts w:ascii="Arial" w:hAnsi="Arial" w:cs="Arial"/>
          <w:b/>
          <w:bCs/>
          <w:szCs w:val="24"/>
        </w:rPr>
        <w:t>LEGISLATIVE ASSEMBLY FOR THE</w:t>
      </w:r>
    </w:p>
    <w:p w14:paraId="5F365D67" w14:textId="77777777" w:rsidR="0030585F" w:rsidRPr="00901673" w:rsidRDefault="0030585F" w:rsidP="00A363CB">
      <w:pPr>
        <w:autoSpaceDE w:val="0"/>
        <w:autoSpaceDN w:val="0"/>
        <w:adjustRightInd w:val="0"/>
        <w:spacing w:before="240" w:after="120"/>
        <w:jc w:val="center"/>
        <w:rPr>
          <w:rFonts w:ascii="Arial" w:hAnsi="Arial" w:cs="Arial"/>
          <w:b/>
          <w:bCs/>
          <w:szCs w:val="24"/>
        </w:rPr>
      </w:pPr>
      <w:r w:rsidRPr="00901673">
        <w:rPr>
          <w:rFonts w:ascii="Arial" w:hAnsi="Arial" w:cs="Arial"/>
          <w:b/>
          <w:bCs/>
          <w:szCs w:val="24"/>
        </w:rPr>
        <w:t>AUSTRALIAN CAPITAL TERRITORY</w:t>
      </w:r>
    </w:p>
    <w:p w14:paraId="43AA28BC" w14:textId="77777777" w:rsidR="0030585F" w:rsidRPr="00901673" w:rsidRDefault="0030585F" w:rsidP="002E1092">
      <w:pPr>
        <w:autoSpaceDE w:val="0"/>
        <w:autoSpaceDN w:val="0"/>
        <w:adjustRightInd w:val="0"/>
        <w:spacing w:before="240" w:after="120"/>
        <w:rPr>
          <w:rFonts w:ascii="Arial" w:hAnsi="Arial" w:cs="Arial"/>
          <w:b/>
          <w:bCs/>
          <w:szCs w:val="24"/>
        </w:rPr>
      </w:pPr>
    </w:p>
    <w:p w14:paraId="71E998D9" w14:textId="77777777" w:rsidR="0030585F" w:rsidRPr="00901673" w:rsidRDefault="0030585F" w:rsidP="00A363CB">
      <w:pPr>
        <w:autoSpaceDE w:val="0"/>
        <w:autoSpaceDN w:val="0"/>
        <w:adjustRightInd w:val="0"/>
        <w:spacing w:before="240" w:after="120"/>
        <w:jc w:val="center"/>
        <w:rPr>
          <w:rFonts w:ascii="Arial" w:hAnsi="Arial" w:cs="Arial"/>
          <w:b/>
          <w:bCs/>
          <w:szCs w:val="24"/>
        </w:rPr>
      </w:pPr>
    </w:p>
    <w:p w14:paraId="2999B3E5" w14:textId="1A17F5CE" w:rsidR="007326EC" w:rsidRPr="00901673" w:rsidRDefault="00D21377" w:rsidP="00A363CB">
      <w:pPr>
        <w:spacing w:before="240" w:after="120"/>
        <w:jc w:val="center"/>
        <w:rPr>
          <w:rFonts w:ascii="Arial" w:hAnsi="Arial" w:cs="Arial"/>
          <w:b/>
          <w:bCs/>
          <w:caps/>
          <w:szCs w:val="24"/>
        </w:rPr>
      </w:pPr>
      <w:r w:rsidRPr="00901673">
        <w:rPr>
          <w:rFonts w:ascii="Arial" w:hAnsi="Arial" w:cs="Arial"/>
          <w:b/>
          <w:bCs/>
          <w:caps/>
          <w:szCs w:val="24"/>
        </w:rPr>
        <w:t xml:space="preserve">cORRECTIONS </w:t>
      </w:r>
      <w:r w:rsidR="007F7A00" w:rsidRPr="00901673">
        <w:rPr>
          <w:rFonts w:ascii="Arial" w:hAnsi="Arial" w:cs="Arial"/>
          <w:b/>
          <w:bCs/>
          <w:caps/>
          <w:szCs w:val="24"/>
        </w:rPr>
        <w:t xml:space="preserve">AND SENTENCING </w:t>
      </w:r>
      <w:r w:rsidRPr="00901673">
        <w:rPr>
          <w:rFonts w:ascii="Arial" w:hAnsi="Arial" w:cs="Arial"/>
          <w:b/>
          <w:bCs/>
          <w:caps/>
          <w:szCs w:val="24"/>
        </w:rPr>
        <w:t>LEGISLATION AMENDMENT BILL 2022</w:t>
      </w:r>
    </w:p>
    <w:p w14:paraId="089723CC" w14:textId="77777777" w:rsidR="0030585F" w:rsidRPr="00901673" w:rsidRDefault="0030585F" w:rsidP="00A363CB">
      <w:pPr>
        <w:autoSpaceDE w:val="0"/>
        <w:autoSpaceDN w:val="0"/>
        <w:adjustRightInd w:val="0"/>
        <w:spacing w:before="240" w:after="120"/>
        <w:rPr>
          <w:rFonts w:ascii="Arial" w:hAnsi="Arial" w:cs="Arial"/>
          <w:b/>
          <w:bCs/>
          <w:szCs w:val="24"/>
        </w:rPr>
      </w:pPr>
    </w:p>
    <w:p w14:paraId="29450727" w14:textId="77777777" w:rsidR="00EE32FF" w:rsidRPr="00901673" w:rsidRDefault="00EE32FF" w:rsidP="00A363CB">
      <w:pPr>
        <w:autoSpaceDE w:val="0"/>
        <w:autoSpaceDN w:val="0"/>
        <w:adjustRightInd w:val="0"/>
        <w:spacing w:before="240" w:after="120"/>
        <w:rPr>
          <w:rFonts w:ascii="Arial" w:hAnsi="Arial" w:cs="Arial"/>
          <w:b/>
          <w:bCs/>
          <w:szCs w:val="24"/>
        </w:rPr>
      </w:pPr>
    </w:p>
    <w:p w14:paraId="583025EE" w14:textId="322D9C8C" w:rsidR="0030585F" w:rsidRPr="00901673" w:rsidRDefault="0030585F" w:rsidP="00050F68">
      <w:pPr>
        <w:autoSpaceDE w:val="0"/>
        <w:autoSpaceDN w:val="0"/>
        <w:adjustRightInd w:val="0"/>
        <w:spacing w:before="240" w:after="120"/>
        <w:jc w:val="center"/>
        <w:rPr>
          <w:rFonts w:ascii="Arial" w:hAnsi="Arial" w:cs="Arial"/>
          <w:b/>
          <w:bCs/>
          <w:szCs w:val="24"/>
        </w:rPr>
      </w:pPr>
      <w:r w:rsidRPr="00901673">
        <w:rPr>
          <w:rFonts w:ascii="Arial" w:hAnsi="Arial" w:cs="Arial"/>
          <w:b/>
          <w:bCs/>
          <w:szCs w:val="24"/>
        </w:rPr>
        <w:t>EXPLANATORY STATEMENT</w:t>
      </w:r>
    </w:p>
    <w:p w14:paraId="6EF40694" w14:textId="77777777" w:rsidR="001C2523" w:rsidRPr="00901673" w:rsidRDefault="001C2523" w:rsidP="00050F68">
      <w:pPr>
        <w:pStyle w:val="NoSpacing"/>
        <w:spacing w:after="120"/>
        <w:jc w:val="center"/>
        <w:rPr>
          <w:rFonts w:ascii="Arial" w:hAnsi="Arial" w:cs="Arial"/>
          <w:b/>
          <w:bCs/>
          <w:szCs w:val="24"/>
        </w:rPr>
      </w:pPr>
      <w:r w:rsidRPr="00901673">
        <w:rPr>
          <w:rFonts w:ascii="Arial" w:hAnsi="Arial" w:cs="Arial"/>
          <w:b/>
          <w:bCs/>
          <w:szCs w:val="24"/>
        </w:rPr>
        <w:t>and</w:t>
      </w:r>
    </w:p>
    <w:p w14:paraId="22AD6111" w14:textId="5C0A69A3" w:rsidR="001C2523" w:rsidRPr="00901673" w:rsidRDefault="00050F68" w:rsidP="00050F68">
      <w:pPr>
        <w:pStyle w:val="NoSpacing"/>
        <w:spacing w:after="120"/>
        <w:jc w:val="center"/>
        <w:rPr>
          <w:rFonts w:ascii="Arial" w:hAnsi="Arial" w:cs="Arial"/>
          <w:b/>
          <w:bCs/>
          <w:szCs w:val="24"/>
        </w:rPr>
      </w:pPr>
      <w:r w:rsidRPr="00901673">
        <w:rPr>
          <w:rFonts w:ascii="Arial" w:hAnsi="Arial" w:cs="Arial"/>
          <w:b/>
          <w:bCs/>
          <w:szCs w:val="24"/>
        </w:rPr>
        <w:t>HUMAN RIGHTS COMPATIBILITY STATEMENT</w:t>
      </w:r>
    </w:p>
    <w:p w14:paraId="1ADB6D12" w14:textId="7071820B" w:rsidR="001C2523" w:rsidRPr="00901673" w:rsidRDefault="001C2523" w:rsidP="001C2523">
      <w:pPr>
        <w:autoSpaceDE w:val="0"/>
        <w:autoSpaceDN w:val="0"/>
        <w:adjustRightInd w:val="0"/>
        <w:spacing w:before="240" w:after="120"/>
        <w:jc w:val="center"/>
        <w:rPr>
          <w:rFonts w:ascii="Arial" w:hAnsi="Arial" w:cs="Arial"/>
          <w:b/>
          <w:bCs/>
          <w:szCs w:val="24"/>
        </w:rPr>
      </w:pPr>
      <w:r w:rsidRPr="00901673">
        <w:rPr>
          <w:rFonts w:ascii="Arial" w:hAnsi="Arial" w:cs="Arial"/>
          <w:b/>
          <w:bCs/>
          <w:szCs w:val="24"/>
        </w:rPr>
        <w:t>(</w:t>
      </w:r>
      <w:r w:rsidRPr="00901673">
        <w:rPr>
          <w:rFonts w:ascii="Arial" w:hAnsi="Arial" w:cs="Arial"/>
          <w:b/>
          <w:bCs/>
          <w:i/>
          <w:iCs/>
          <w:szCs w:val="24"/>
        </w:rPr>
        <w:t>Human Rights Act 2004</w:t>
      </w:r>
      <w:r w:rsidRPr="00901673">
        <w:rPr>
          <w:rFonts w:ascii="Arial" w:hAnsi="Arial" w:cs="Arial"/>
          <w:b/>
          <w:bCs/>
          <w:szCs w:val="24"/>
        </w:rPr>
        <w:t>, s 37)</w:t>
      </w:r>
    </w:p>
    <w:p w14:paraId="4A2BEF3B" w14:textId="77777777" w:rsidR="0030585F" w:rsidRPr="00901673" w:rsidRDefault="0030585F" w:rsidP="00A363CB">
      <w:pPr>
        <w:autoSpaceDE w:val="0"/>
        <w:autoSpaceDN w:val="0"/>
        <w:adjustRightInd w:val="0"/>
        <w:spacing w:before="240" w:after="120"/>
        <w:rPr>
          <w:rFonts w:ascii="Arial" w:hAnsi="Arial" w:cs="Arial"/>
          <w:b/>
          <w:bCs/>
          <w:szCs w:val="24"/>
        </w:rPr>
      </w:pPr>
    </w:p>
    <w:p w14:paraId="1285871F" w14:textId="77777777" w:rsidR="007B7934" w:rsidRPr="00901673" w:rsidRDefault="007B7934" w:rsidP="00A363CB">
      <w:pPr>
        <w:autoSpaceDE w:val="0"/>
        <w:autoSpaceDN w:val="0"/>
        <w:adjustRightInd w:val="0"/>
        <w:spacing w:before="240" w:after="120"/>
        <w:rPr>
          <w:rFonts w:ascii="Arial" w:hAnsi="Arial" w:cs="Arial"/>
          <w:b/>
          <w:bCs/>
          <w:szCs w:val="24"/>
        </w:rPr>
      </w:pPr>
    </w:p>
    <w:p w14:paraId="279D7E30" w14:textId="77777777" w:rsidR="0030585F" w:rsidRPr="00901673" w:rsidRDefault="0030585F" w:rsidP="00A363CB">
      <w:pPr>
        <w:autoSpaceDE w:val="0"/>
        <w:autoSpaceDN w:val="0"/>
        <w:adjustRightInd w:val="0"/>
        <w:spacing w:before="240" w:after="120"/>
        <w:rPr>
          <w:rFonts w:ascii="Arial" w:hAnsi="Arial" w:cs="Arial"/>
          <w:b/>
          <w:bCs/>
          <w:szCs w:val="24"/>
        </w:rPr>
      </w:pPr>
    </w:p>
    <w:p w14:paraId="5FFECDAE" w14:textId="77777777" w:rsidR="00852B37" w:rsidRPr="00901673" w:rsidRDefault="00852B37" w:rsidP="00A363CB">
      <w:pPr>
        <w:autoSpaceDE w:val="0"/>
        <w:autoSpaceDN w:val="0"/>
        <w:adjustRightInd w:val="0"/>
        <w:spacing w:before="240" w:after="120"/>
        <w:rPr>
          <w:rFonts w:ascii="Arial" w:hAnsi="Arial" w:cs="Arial"/>
          <w:b/>
          <w:bCs/>
          <w:szCs w:val="24"/>
        </w:rPr>
      </w:pPr>
    </w:p>
    <w:p w14:paraId="4D2568AC" w14:textId="77777777" w:rsidR="00EE32FF" w:rsidRPr="00901673" w:rsidRDefault="00EE32FF" w:rsidP="00A363CB">
      <w:pPr>
        <w:autoSpaceDE w:val="0"/>
        <w:autoSpaceDN w:val="0"/>
        <w:adjustRightInd w:val="0"/>
        <w:spacing w:before="240" w:after="120"/>
        <w:rPr>
          <w:rFonts w:ascii="Arial" w:hAnsi="Arial" w:cs="Arial"/>
          <w:b/>
          <w:bCs/>
          <w:szCs w:val="24"/>
        </w:rPr>
      </w:pPr>
    </w:p>
    <w:p w14:paraId="2F2D6DDF" w14:textId="77777777" w:rsidR="0030585F" w:rsidRPr="00901673" w:rsidRDefault="0030585F" w:rsidP="00A363CB">
      <w:pPr>
        <w:autoSpaceDE w:val="0"/>
        <w:autoSpaceDN w:val="0"/>
        <w:adjustRightInd w:val="0"/>
        <w:spacing w:before="240" w:after="120"/>
        <w:rPr>
          <w:rFonts w:ascii="Arial" w:hAnsi="Arial" w:cs="Arial"/>
          <w:b/>
          <w:bCs/>
          <w:szCs w:val="24"/>
        </w:rPr>
      </w:pPr>
    </w:p>
    <w:p w14:paraId="7CDCC040" w14:textId="77777777" w:rsidR="0030585F" w:rsidRPr="00901673" w:rsidRDefault="0030585F" w:rsidP="00A363CB">
      <w:pPr>
        <w:autoSpaceDE w:val="0"/>
        <w:autoSpaceDN w:val="0"/>
        <w:adjustRightInd w:val="0"/>
        <w:spacing w:before="240" w:after="120"/>
        <w:rPr>
          <w:rFonts w:ascii="Arial" w:hAnsi="Arial" w:cs="Arial"/>
          <w:b/>
          <w:bCs/>
          <w:szCs w:val="24"/>
        </w:rPr>
      </w:pPr>
    </w:p>
    <w:p w14:paraId="3BC858F4" w14:textId="77777777" w:rsidR="0030585F" w:rsidRPr="00901673" w:rsidRDefault="0030585F" w:rsidP="00EE32FF">
      <w:pPr>
        <w:autoSpaceDE w:val="0"/>
        <w:autoSpaceDN w:val="0"/>
        <w:adjustRightInd w:val="0"/>
        <w:spacing w:after="0" w:line="240" w:lineRule="auto"/>
        <w:jc w:val="right"/>
        <w:rPr>
          <w:rFonts w:ascii="Arial" w:hAnsi="Arial" w:cs="Arial"/>
          <w:b/>
          <w:bCs/>
          <w:szCs w:val="24"/>
        </w:rPr>
      </w:pPr>
      <w:r w:rsidRPr="00901673">
        <w:rPr>
          <w:rFonts w:ascii="Arial" w:hAnsi="Arial" w:cs="Arial"/>
          <w:b/>
          <w:bCs/>
          <w:szCs w:val="24"/>
        </w:rPr>
        <w:t>Presented by</w:t>
      </w:r>
    </w:p>
    <w:p w14:paraId="10094C4E" w14:textId="11CF1EAB" w:rsidR="0030585F" w:rsidRPr="00901673" w:rsidRDefault="00D21377" w:rsidP="00EE32FF">
      <w:pPr>
        <w:autoSpaceDE w:val="0"/>
        <w:autoSpaceDN w:val="0"/>
        <w:adjustRightInd w:val="0"/>
        <w:spacing w:after="0" w:line="240" w:lineRule="auto"/>
        <w:jc w:val="right"/>
        <w:rPr>
          <w:rFonts w:ascii="Arial" w:hAnsi="Arial" w:cs="Arial"/>
          <w:b/>
          <w:bCs/>
          <w:szCs w:val="24"/>
        </w:rPr>
      </w:pPr>
      <w:r w:rsidRPr="00901673">
        <w:rPr>
          <w:rFonts w:ascii="Arial" w:hAnsi="Arial" w:cs="Arial"/>
          <w:b/>
          <w:bCs/>
          <w:szCs w:val="24"/>
        </w:rPr>
        <w:t>Mick Gentleman</w:t>
      </w:r>
      <w:r w:rsidR="0030585F" w:rsidRPr="00901673">
        <w:rPr>
          <w:rFonts w:ascii="Arial" w:hAnsi="Arial" w:cs="Arial"/>
          <w:b/>
          <w:bCs/>
          <w:szCs w:val="24"/>
        </w:rPr>
        <w:t xml:space="preserve"> MLA</w:t>
      </w:r>
    </w:p>
    <w:sdt>
      <w:sdtPr>
        <w:rPr>
          <w:rFonts w:ascii="Arial" w:hAnsi="Arial" w:cs="Arial"/>
          <w:b/>
          <w:bCs/>
          <w:szCs w:val="24"/>
        </w:rPr>
        <w:alias w:val="Relevant Minister"/>
        <w:tag w:val="Relevant Minister"/>
        <w:id w:val="172944409"/>
        <w:placeholder>
          <w:docPart w:val="DefaultPlaceholder_22675704"/>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4FC100A3" w14:textId="6CF3E01A" w:rsidR="0030585F" w:rsidRPr="00901673" w:rsidRDefault="00D21377" w:rsidP="00EE32FF">
          <w:pPr>
            <w:spacing w:after="0" w:line="240" w:lineRule="auto"/>
            <w:jc w:val="right"/>
            <w:rPr>
              <w:rFonts w:ascii="Arial" w:hAnsi="Arial" w:cs="Arial"/>
              <w:b/>
              <w:bCs/>
              <w:szCs w:val="24"/>
            </w:rPr>
          </w:pPr>
          <w:r w:rsidRPr="00901673">
            <w:rPr>
              <w:rFonts w:ascii="Arial" w:hAnsi="Arial" w:cs="Arial"/>
              <w:b/>
              <w:bCs/>
              <w:szCs w:val="24"/>
            </w:rPr>
            <w:t>Minister for Corrections</w:t>
          </w:r>
        </w:p>
      </w:sdtContent>
    </w:sdt>
    <w:p w14:paraId="3A423ED0" w14:textId="77777777" w:rsidR="00EE32FF" w:rsidRPr="00901673" w:rsidRDefault="009428EA" w:rsidP="002E1092">
      <w:pPr>
        <w:spacing w:after="120"/>
        <w:jc w:val="center"/>
        <w:rPr>
          <w:rFonts w:ascii="Arial" w:hAnsi="Arial" w:cs="Arial"/>
          <w:b/>
          <w:bCs/>
          <w:szCs w:val="24"/>
        </w:rPr>
        <w:sectPr w:rsidR="00EE32FF" w:rsidRPr="00901673"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sidRPr="00901673">
        <w:rPr>
          <w:rFonts w:ascii="Arial" w:hAnsi="Arial" w:cs="Arial"/>
          <w:b/>
          <w:bCs/>
          <w:szCs w:val="24"/>
        </w:rPr>
        <w:br w:type="page"/>
      </w:r>
    </w:p>
    <w:p w14:paraId="1A7083FC" w14:textId="75E93367" w:rsidR="00BF0E36" w:rsidRPr="00901673" w:rsidRDefault="00D21377" w:rsidP="002E1092">
      <w:pPr>
        <w:spacing w:after="120"/>
        <w:jc w:val="center"/>
        <w:rPr>
          <w:rFonts w:ascii="Arial" w:hAnsi="Arial" w:cs="Arial"/>
          <w:b/>
          <w:bCs/>
          <w:caps/>
          <w:szCs w:val="24"/>
        </w:rPr>
      </w:pPr>
      <w:r w:rsidRPr="00901673">
        <w:rPr>
          <w:rFonts w:ascii="Arial" w:hAnsi="Arial" w:cs="Arial"/>
          <w:b/>
          <w:bCs/>
          <w:caps/>
          <w:szCs w:val="24"/>
        </w:rPr>
        <w:lastRenderedPageBreak/>
        <w:t xml:space="preserve">corrections </w:t>
      </w:r>
      <w:r w:rsidR="00135564" w:rsidRPr="00901673">
        <w:rPr>
          <w:rFonts w:ascii="Arial" w:hAnsi="Arial" w:cs="Arial"/>
          <w:b/>
          <w:bCs/>
          <w:caps/>
          <w:szCs w:val="24"/>
        </w:rPr>
        <w:t xml:space="preserve">AND SENTENCING </w:t>
      </w:r>
      <w:r w:rsidRPr="00901673">
        <w:rPr>
          <w:rFonts w:ascii="Arial" w:hAnsi="Arial" w:cs="Arial"/>
          <w:b/>
          <w:bCs/>
          <w:caps/>
          <w:szCs w:val="24"/>
        </w:rPr>
        <w:t>legislation amendment bill 2022</w:t>
      </w:r>
    </w:p>
    <w:p w14:paraId="69842CE4" w14:textId="77777777" w:rsidR="006431CF" w:rsidRPr="00901673" w:rsidRDefault="006431CF" w:rsidP="0088781C">
      <w:pPr>
        <w:pStyle w:val="Title"/>
        <w:rPr>
          <w:rFonts w:ascii="Arial" w:hAnsi="Arial" w:cs="Arial"/>
          <w:sz w:val="24"/>
          <w:szCs w:val="24"/>
        </w:rPr>
      </w:pPr>
      <w:bookmarkStart w:id="0" w:name="_Toc426711258"/>
      <w:bookmarkStart w:id="1" w:name="_Toc429052821"/>
      <w:bookmarkStart w:id="2" w:name="_Toc112424590"/>
      <w:r w:rsidRPr="00901673">
        <w:rPr>
          <w:rFonts w:ascii="Arial" w:hAnsi="Arial" w:cs="Arial"/>
          <w:sz w:val="24"/>
          <w:szCs w:val="24"/>
        </w:rPr>
        <w:t>Outline</w:t>
      </w:r>
      <w:bookmarkEnd w:id="0"/>
      <w:bookmarkEnd w:id="1"/>
      <w:bookmarkEnd w:id="2"/>
    </w:p>
    <w:p w14:paraId="289285F1" w14:textId="0B25862E" w:rsidR="00FE4864" w:rsidRPr="00901673" w:rsidRDefault="00326167">
      <w:pPr>
        <w:pStyle w:val="TOC1"/>
        <w:tabs>
          <w:tab w:val="right" w:leader="dot" w:pos="9016"/>
        </w:tabs>
        <w:rPr>
          <w:rFonts w:asciiTheme="minorHAnsi" w:eastAsiaTheme="minorEastAsia" w:hAnsiTheme="minorHAnsi" w:cstheme="minorBidi"/>
          <w:noProof/>
          <w:sz w:val="22"/>
          <w:lang w:eastAsia="en-AU"/>
        </w:rPr>
      </w:pPr>
      <w:r w:rsidRPr="00901673">
        <w:rPr>
          <w:rFonts w:ascii="Arial" w:hAnsi="Arial" w:cs="Arial"/>
          <w:szCs w:val="24"/>
        </w:rPr>
        <w:fldChar w:fldCharType="begin"/>
      </w:r>
      <w:r w:rsidR="00AC5B87" w:rsidRPr="00901673">
        <w:rPr>
          <w:rFonts w:ascii="Arial" w:hAnsi="Arial" w:cs="Arial"/>
          <w:szCs w:val="24"/>
        </w:rPr>
        <w:instrText xml:space="preserve"> TOC \o "1-3" \h \z \u </w:instrText>
      </w:r>
      <w:r w:rsidRPr="00901673">
        <w:rPr>
          <w:rFonts w:ascii="Arial" w:hAnsi="Arial" w:cs="Arial"/>
          <w:szCs w:val="24"/>
        </w:rPr>
        <w:fldChar w:fldCharType="separate"/>
      </w:r>
      <w:hyperlink w:anchor="_Toc112424590" w:history="1">
        <w:r w:rsidR="00FE4864" w:rsidRPr="00901673">
          <w:rPr>
            <w:rStyle w:val="Hyperlink"/>
            <w:rFonts w:ascii="Arial" w:hAnsi="Arial" w:cs="Arial"/>
            <w:noProof/>
          </w:rPr>
          <w:t>Outline</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_Toc112424590 \h </w:instrText>
        </w:r>
        <w:r w:rsidR="00FE4864" w:rsidRPr="00901673">
          <w:rPr>
            <w:noProof/>
            <w:webHidden/>
          </w:rPr>
        </w:r>
        <w:r w:rsidR="00FE4864" w:rsidRPr="00901673">
          <w:rPr>
            <w:noProof/>
            <w:webHidden/>
          </w:rPr>
          <w:fldChar w:fldCharType="separate"/>
        </w:r>
        <w:r w:rsidR="00FE4864" w:rsidRPr="00901673">
          <w:rPr>
            <w:noProof/>
            <w:webHidden/>
          </w:rPr>
          <w:t>1</w:t>
        </w:r>
        <w:r w:rsidR="00FE4864" w:rsidRPr="00901673">
          <w:rPr>
            <w:noProof/>
            <w:webHidden/>
          </w:rPr>
          <w:fldChar w:fldCharType="end"/>
        </w:r>
      </w:hyperlink>
    </w:p>
    <w:p w14:paraId="1829343D" w14:textId="48E4E728" w:rsidR="00FE4864" w:rsidRPr="00901673" w:rsidRDefault="000466FB">
      <w:pPr>
        <w:pStyle w:val="TOC2"/>
        <w:tabs>
          <w:tab w:val="right" w:leader="dot" w:pos="9016"/>
        </w:tabs>
        <w:rPr>
          <w:rFonts w:asciiTheme="minorHAnsi" w:eastAsiaTheme="minorEastAsia" w:hAnsiTheme="minorHAnsi" w:cstheme="minorBidi"/>
          <w:noProof/>
          <w:sz w:val="22"/>
          <w:lang w:eastAsia="en-AU"/>
        </w:rPr>
      </w:pPr>
      <w:hyperlink w:anchor="_Toc112424591" w:history="1">
        <w:r w:rsidR="00FE4864" w:rsidRPr="00901673">
          <w:rPr>
            <w:rStyle w:val="Hyperlink"/>
            <w:rFonts w:ascii="Arial" w:hAnsi="Arial" w:cs="Arial"/>
            <w:caps/>
            <w:noProof/>
          </w:rPr>
          <w:t>corrections and Sentencing legislation amendment bill 2022</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_Toc112424591 \h </w:instrText>
        </w:r>
        <w:r w:rsidR="00FE4864" w:rsidRPr="00901673">
          <w:rPr>
            <w:noProof/>
            <w:webHidden/>
          </w:rPr>
        </w:r>
        <w:r w:rsidR="00FE4864" w:rsidRPr="00901673">
          <w:rPr>
            <w:noProof/>
            <w:webHidden/>
          </w:rPr>
          <w:fldChar w:fldCharType="separate"/>
        </w:r>
        <w:r w:rsidR="00FE4864" w:rsidRPr="00901673">
          <w:rPr>
            <w:noProof/>
            <w:webHidden/>
          </w:rPr>
          <w:t>2</w:t>
        </w:r>
        <w:r w:rsidR="00FE4864" w:rsidRPr="00901673">
          <w:rPr>
            <w:noProof/>
            <w:webHidden/>
          </w:rPr>
          <w:fldChar w:fldCharType="end"/>
        </w:r>
      </w:hyperlink>
    </w:p>
    <w:p w14:paraId="7FC5B8C9" w14:textId="57BC514B" w:rsidR="00FE4864" w:rsidRPr="00901673" w:rsidRDefault="000466FB">
      <w:pPr>
        <w:pStyle w:val="TOC2"/>
        <w:tabs>
          <w:tab w:val="right" w:leader="dot" w:pos="9016"/>
        </w:tabs>
        <w:rPr>
          <w:rFonts w:asciiTheme="minorHAnsi" w:eastAsiaTheme="minorEastAsia" w:hAnsiTheme="minorHAnsi" w:cstheme="minorBidi"/>
          <w:noProof/>
          <w:sz w:val="22"/>
          <w:lang w:eastAsia="en-AU"/>
        </w:rPr>
      </w:pPr>
      <w:hyperlink w:anchor="_Toc112424592" w:history="1">
        <w:r w:rsidR="00FE4864" w:rsidRPr="00901673">
          <w:rPr>
            <w:rStyle w:val="Hyperlink"/>
            <w:rFonts w:ascii="Arial" w:hAnsi="Arial" w:cs="Arial"/>
            <w:noProof/>
          </w:rPr>
          <w:t>OVERVIEW OF THE BILL</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_Toc112424592 \h </w:instrText>
        </w:r>
        <w:r w:rsidR="00FE4864" w:rsidRPr="00901673">
          <w:rPr>
            <w:noProof/>
            <w:webHidden/>
          </w:rPr>
        </w:r>
        <w:r w:rsidR="00FE4864" w:rsidRPr="00901673">
          <w:rPr>
            <w:noProof/>
            <w:webHidden/>
          </w:rPr>
          <w:fldChar w:fldCharType="separate"/>
        </w:r>
        <w:r w:rsidR="00FE4864" w:rsidRPr="00901673">
          <w:rPr>
            <w:noProof/>
            <w:webHidden/>
          </w:rPr>
          <w:t>2</w:t>
        </w:r>
        <w:r w:rsidR="00FE4864" w:rsidRPr="00901673">
          <w:rPr>
            <w:noProof/>
            <w:webHidden/>
          </w:rPr>
          <w:fldChar w:fldCharType="end"/>
        </w:r>
      </w:hyperlink>
    </w:p>
    <w:p w14:paraId="5F4EF2CD" w14:textId="3AA56502" w:rsidR="00FE4864" w:rsidRPr="00901673" w:rsidRDefault="000466FB">
      <w:pPr>
        <w:pStyle w:val="TOC2"/>
        <w:tabs>
          <w:tab w:val="right" w:leader="dot" w:pos="9016"/>
        </w:tabs>
        <w:rPr>
          <w:rFonts w:asciiTheme="minorHAnsi" w:eastAsiaTheme="minorEastAsia" w:hAnsiTheme="minorHAnsi" w:cstheme="minorBidi"/>
          <w:noProof/>
          <w:sz w:val="22"/>
          <w:lang w:eastAsia="en-AU"/>
        </w:rPr>
      </w:pPr>
      <w:hyperlink w:anchor="_Toc112424593" w:history="1">
        <w:r w:rsidR="00FE4864" w:rsidRPr="00901673">
          <w:rPr>
            <w:rStyle w:val="Hyperlink"/>
            <w:rFonts w:ascii="Arial" w:hAnsi="Arial" w:cs="Arial"/>
            <w:noProof/>
          </w:rPr>
          <w:t>CONSULTATION ON THE PROPOSED APPROACH</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_Toc112424593 \h </w:instrText>
        </w:r>
        <w:r w:rsidR="00FE4864" w:rsidRPr="00901673">
          <w:rPr>
            <w:noProof/>
            <w:webHidden/>
          </w:rPr>
        </w:r>
        <w:r w:rsidR="00FE4864" w:rsidRPr="00901673">
          <w:rPr>
            <w:noProof/>
            <w:webHidden/>
          </w:rPr>
          <w:fldChar w:fldCharType="separate"/>
        </w:r>
        <w:r w:rsidR="00FE4864" w:rsidRPr="00901673">
          <w:rPr>
            <w:noProof/>
            <w:webHidden/>
          </w:rPr>
          <w:t>3</w:t>
        </w:r>
        <w:r w:rsidR="00FE4864" w:rsidRPr="00901673">
          <w:rPr>
            <w:noProof/>
            <w:webHidden/>
          </w:rPr>
          <w:fldChar w:fldCharType="end"/>
        </w:r>
      </w:hyperlink>
    </w:p>
    <w:p w14:paraId="72C57F02" w14:textId="5A602988" w:rsidR="00FE4864" w:rsidRPr="00901673" w:rsidRDefault="000466FB">
      <w:pPr>
        <w:pStyle w:val="TOC2"/>
        <w:tabs>
          <w:tab w:val="right" w:leader="dot" w:pos="9016"/>
        </w:tabs>
        <w:rPr>
          <w:rFonts w:asciiTheme="minorHAnsi" w:eastAsiaTheme="minorEastAsia" w:hAnsiTheme="minorHAnsi" w:cstheme="minorBidi"/>
          <w:noProof/>
          <w:sz w:val="22"/>
          <w:lang w:eastAsia="en-AU"/>
        </w:rPr>
      </w:pPr>
      <w:hyperlink w:anchor="_Toc112424594" w:history="1">
        <w:r w:rsidR="00FE4864" w:rsidRPr="00901673">
          <w:rPr>
            <w:rStyle w:val="Hyperlink"/>
            <w:rFonts w:ascii="Arial" w:hAnsi="Arial" w:cs="Arial"/>
            <w:noProof/>
          </w:rPr>
          <w:t>SUMMARY OF AMENDMENTS</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_Toc112424594 \h </w:instrText>
        </w:r>
        <w:r w:rsidR="00FE4864" w:rsidRPr="00901673">
          <w:rPr>
            <w:noProof/>
            <w:webHidden/>
          </w:rPr>
        </w:r>
        <w:r w:rsidR="00FE4864" w:rsidRPr="00901673">
          <w:rPr>
            <w:noProof/>
            <w:webHidden/>
          </w:rPr>
          <w:fldChar w:fldCharType="separate"/>
        </w:r>
        <w:r w:rsidR="00FE4864" w:rsidRPr="00901673">
          <w:rPr>
            <w:noProof/>
            <w:webHidden/>
          </w:rPr>
          <w:t>4</w:t>
        </w:r>
        <w:r w:rsidR="00FE4864" w:rsidRPr="00901673">
          <w:rPr>
            <w:noProof/>
            <w:webHidden/>
          </w:rPr>
          <w:fldChar w:fldCharType="end"/>
        </w:r>
      </w:hyperlink>
    </w:p>
    <w:p w14:paraId="1DA65615" w14:textId="75FA49F5" w:rsidR="00FE4864" w:rsidRPr="00901673" w:rsidRDefault="000466FB">
      <w:pPr>
        <w:pStyle w:val="TOC2"/>
        <w:tabs>
          <w:tab w:val="right" w:leader="dot" w:pos="9016"/>
        </w:tabs>
        <w:rPr>
          <w:rFonts w:asciiTheme="minorHAnsi" w:eastAsiaTheme="minorEastAsia" w:hAnsiTheme="minorHAnsi" w:cstheme="minorBidi"/>
          <w:noProof/>
          <w:sz w:val="22"/>
          <w:lang w:eastAsia="en-AU"/>
        </w:rPr>
      </w:pPr>
      <w:hyperlink w:anchor="_Toc112424595" w:history="1">
        <w:r w:rsidR="00FE4864" w:rsidRPr="00901673">
          <w:rPr>
            <w:rStyle w:val="Hyperlink"/>
            <w:rFonts w:ascii="Arial" w:hAnsi="Arial" w:cs="Arial"/>
            <w:noProof/>
          </w:rPr>
          <w:t>CONSISTENCY WITH HUMAN RIGHTS</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_Toc112424595 \h </w:instrText>
        </w:r>
        <w:r w:rsidR="00FE4864" w:rsidRPr="00901673">
          <w:rPr>
            <w:noProof/>
            <w:webHidden/>
          </w:rPr>
        </w:r>
        <w:r w:rsidR="00FE4864" w:rsidRPr="00901673">
          <w:rPr>
            <w:noProof/>
            <w:webHidden/>
          </w:rPr>
          <w:fldChar w:fldCharType="separate"/>
        </w:r>
        <w:r w:rsidR="00FE4864" w:rsidRPr="00901673">
          <w:rPr>
            <w:noProof/>
            <w:webHidden/>
          </w:rPr>
          <w:t>8</w:t>
        </w:r>
        <w:r w:rsidR="00FE4864" w:rsidRPr="00901673">
          <w:rPr>
            <w:noProof/>
            <w:webHidden/>
          </w:rPr>
          <w:fldChar w:fldCharType="end"/>
        </w:r>
      </w:hyperlink>
    </w:p>
    <w:p w14:paraId="11411BE7" w14:textId="7DF9DE88" w:rsidR="00FE4864" w:rsidRPr="00901673" w:rsidRDefault="000466FB">
      <w:pPr>
        <w:pStyle w:val="TOC1"/>
        <w:tabs>
          <w:tab w:val="right" w:leader="dot" w:pos="9016"/>
        </w:tabs>
        <w:rPr>
          <w:rFonts w:asciiTheme="minorHAnsi" w:eastAsiaTheme="minorEastAsia" w:hAnsiTheme="minorHAnsi" w:cstheme="minorBidi"/>
          <w:noProof/>
          <w:sz w:val="22"/>
          <w:lang w:eastAsia="en-AU"/>
        </w:rPr>
      </w:pPr>
      <w:hyperlink w:anchor="_Toc112424596" w:history="1">
        <w:r w:rsidR="00FE4864" w:rsidRPr="00901673">
          <w:rPr>
            <w:rStyle w:val="Hyperlink"/>
            <w:rFonts w:ascii="Arial" w:hAnsi="Arial" w:cs="Arial"/>
            <w:noProof/>
            <w:lang w:eastAsia="en-AU"/>
          </w:rPr>
          <w:t>Detail</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_Toc112424596 \h </w:instrText>
        </w:r>
        <w:r w:rsidR="00FE4864" w:rsidRPr="00901673">
          <w:rPr>
            <w:noProof/>
            <w:webHidden/>
          </w:rPr>
        </w:r>
        <w:r w:rsidR="00FE4864" w:rsidRPr="00901673">
          <w:rPr>
            <w:noProof/>
            <w:webHidden/>
          </w:rPr>
          <w:fldChar w:fldCharType="separate"/>
        </w:r>
        <w:r w:rsidR="00FE4864" w:rsidRPr="00901673">
          <w:rPr>
            <w:noProof/>
            <w:webHidden/>
          </w:rPr>
          <w:t>22</w:t>
        </w:r>
        <w:r w:rsidR="00FE4864" w:rsidRPr="00901673">
          <w:rPr>
            <w:noProof/>
            <w:webHidden/>
          </w:rPr>
          <w:fldChar w:fldCharType="end"/>
        </w:r>
      </w:hyperlink>
    </w:p>
    <w:p w14:paraId="09D83035" w14:textId="43EC69DF" w:rsidR="00FE4864" w:rsidRPr="00901673" w:rsidRDefault="000466FB">
      <w:pPr>
        <w:pStyle w:val="TOC1"/>
        <w:tabs>
          <w:tab w:val="right" w:leader="dot" w:pos="9016"/>
        </w:tabs>
        <w:rPr>
          <w:rFonts w:asciiTheme="minorHAnsi" w:eastAsiaTheme="minorEastAsia" w:hAnsiTheme="minorHAnsi" w:cstheme="minorBidi"/>
          <w:noProof/>
          <w:sz w:val="22"/>
          <w:lang w:eastAsia="en-AU"/>
        </w:rPr>
      </w:pPr>
      <w:hyperlink w:anchor="_Toc112424597" w:history="1">
        <w:r w:rsidR="00FE4864" w:rsidRPr="00901673">
          <w:rPr>
            <w:rStyle w:val="Hyperlink"/>
            <w:rFonts w:ascii="Arial" w:hAnsi="Arial" w:cs="Arial"/>
            <w:noProof/>
            <w:lang w:eastAsia="en-AU"/>
          </w:rPr>
          <w:t>Part 1 – Preliminary</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_Toc112424597 \h </w:instrText>
        </w:r>
        <w:r w:rsidR="00FE4864" w:rsidRPr="00901673">
          <w:rPr>
            <w:noProof/>
            <w:webHidden/>
          </w:rPr>
        </w:r>
        <w:r w:rsidR="00FE4864" w:rsidRPr="00901673">
          <w:rPr>
            <w:noProof/>
            <w:webHidden/>
          </w:rPr>
          <w:fldChar w:fldCharType="separate"/>
        </w:r>
        <w:r w:rsidR="00FE4864" w:rsidRPr="00901673">
          <w:rPr>
            <w:noProof/>
            <w:webHidden/>
          </w:rPr>
          <w:t>22</w:t>
        </w:r>
        <w:r w:rsidR="00FE4864" w:rsidRPr="00901673">
          <w:rPr>
            <w:noProof/>
            <w:webHidden/>
          </w:rPr>
          <w:fldChar w:fldCharType="end"/>
        </w:r>
      </w:hyperlink>
    </w:p>
    <w:p w14:paraId="45BE1913" w14:textId="44C51175" w:rsidR="00FE4864" w:rsidRPr="00901673" w:rsidRDefault="000466FB">
      <w:pPr>
        <w:pStyle w:val="TOC1"/>
        <w:tabs>
          <w:tab w:val="right" w:leader="dot" w:pos="9016"/>
        </w:tabs>
        <w:rPr>
          <w:rFonts w:asciiTheme="minorHAnsi" w:eastAsiaTheme="minorEastAsia" w:hAnsiTheme="minorHAnsi" w:cstheme="minorBidi"/>
          <w:noProof/>
          <w:sz w:val="22"/>
          <w:lang w:eastAsia="en-AU"/>
        </w:rPr>
      </w:pPr>
      <w:hyperlink w:anchor="_Toc112424598" w:history="1">
        <w:r w:rsidR="00FE4864" w:rsidRPr="00901673">
          <w:rPr>
            <w:rStyle w:val="Hyperlink"/>
            <w:rFonts w:ascii="Arial" w:hAnsi="Arial" w:cs="Arial"/>
            <w:noProof/>
            <w:lang w:eastAsia="en-AU"/>
          </w:rPr>
          <w:t>Part 2 – Corrections Management Act 2007</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_Toc112424598 \h </w:instrText>
        </w:r>
        <w:r w:rsidR="00FE4864" w:rsidRPr="00901673">
          <w:rPr>
            <w:noProof/>
            <w:webHidden/>
          </w:rPr>
        </w:r>
        <w:r w:rsidR="00FE4864" w:rsidRPr="00901673">
          <w:rPr>
            <w:noProof/>
            <w:webHidden/>
          </w:rPr>
          <w:fldChar w:fldCharType="separate"/>
        </w:r>
        <w:r w:rsidR="00FE4864" w:rsidRPr="00901673">
          <w:rPr>
            <w:noProof/>
            <w:webHidden/>
          </w:rPr>
          <w:t>22</w:t>
        </w:r>
        <w:r w:rsidR="00FE4864" w:rsidRPr="00901673">
          <w:rPr>
            <w:noProof/>
            <w:webHidden/>
          </w:rPr>
          <w:fldChar w:fldCharType="end"/>
        </w:r>
      </w:hyperlink>
    </w:p>
    <w:p w14:paraId="28D4D41B" w14:textId="22624C5E" w:rsidR="00FE4864" w:rsidRPr="00901673" w:rsidRDefault="000466FB">
      <w:pPr>
        <w:pStyle w:val="TOC1"/>
        <w:tabs>
          <w:tab w:val="right" w:leader="dot" w:pos="9016"/>
        </w:tabs>
        <w:rPr>
          <w:rFonts w:asciiTheme="minorHAnsi" w:eastAsiaTheme="minorEastAsia" w:hAnsiTheme="minorHAnsi" w:cstheme="minorBidi"/>
          <w:noProof/>
          <w:sz w:val="22"/>
          <w:lang w:eastAsia="en-AU"/>
        </w:rPr>
      </w:pPr>
      <w:hyperlink w:anchor="_Toc112424599" w:history="1">
        <w:r w:rsidR="00FE4864" w:rsidRPr="00901673">
          <w:rPr>
            <w:rStyle w:val="Hyperlink"/>
            <w:rFonts w:ascii="Arial" w:hAnsi="Arial" w:cs="Arial"/>
            <w:noProof/>
          </w:rPr>
          <w:t xml:space="preserve">Part 3 – </w:t>
        </w:r>
        <w:r w:rsidR="00FE4864" w:rsidRPr="00901673">
          <w:rPr>
            <w:rStyle w:val="Hyperlink"/>
            <w:rFonts w:ascii="Arial" w:hAnsi="Arial" w:cs="Arial"/>
            <w:noProof/>
            <w:lang w:eastAsia="en-AU"/>
          </w:rPr>
          <w:t>Crimes (Sentence Administration) Act 2005</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_Toc112424599 \h </w:instrText>
        </w:r>
        <w:r w:rsidR="00FE4864" w:rsidRPr="00901673">
          <w:rPr>
            <w:noProof/>
            <w:webHidden/>
          </w:rPr>
        </w:r>
        <w:r w:rsidR="00FE4864" w:rsidRPr="00901673">
          <w:rPr>
            <w:noProof/>
            <w:webHidden/>
          </w:rPr>
          <w:fldChar w:fldCharType="separate"/>
        </w:r>
        <w:r w:rsidR="00FE4864" w:rsidRPr="00901673">
          <w:rPr>
            <w:noProof/>
            <w:webHidden/>
          </w:rPr>
          <w:t>25</w:t>
        </w:r>
        <w:r w:rsidR="00FE4864" w:rsidRPr="00901673">
          <w:rPr>
            <w:noProof/>
            <w:webHidden/>
          </w:rPr>
          <w:fldChar w:fldCharType="end"/>
        </w:r>
      </w:hyperlink>
    </w:p>
    <w:p w14:paraId="07D9E05C" w14:textId="785093DB" w:rsidR="00FE4864" w:rsidRPr="00901673" w:rsidRDefault="000466FB">
      <w:pPr>
        <w:pStyle w:val="TOC1"/>
        <w:tabs>
          <w:tab w:val="right" w:leader="dot" w:pos="9016"/>
        </w:tabs>
        <w:rPr>
          <w:rFonts w:asciiTheme="minorHAnsi" w:eastAsiaTheme="minorEastAsia" w:hAnsiTheme="minorHAnsi" w:cstheme="minorBidi"/>
          <w:noProof/>
          <w:sz w:val="22"/>
          <w:lang w:eastAsia="en-AU"/>
        </w:rPr>
      </w:pPr>
      <w:hyperlink w:anchor="_Toc112424600" w:history="1">
        <w:r w:rsidR="00FE4864" w:rsidRPr="00901673">
          <w:rPr>
            <w:rStyle w:val="Hyperlink"/>
            <w:rFonts w:ascii="Arial" w:hAnsi="Arial" w:cs="Arial"/>
            <w:noProof/>
          </w:rPr>
          <w:t xml:space="preserve">Part 4 – </w:t>
        </w:r>
        <w:r w:rsidR="00FE4864" w:rsidRPr="00901673">
          <w:rPr>
            <w:rStyle w:val="Hyperlink"/>
            <w:rFonts w:ascii="Arial" w:hAnsi="Arial" w:cs="Arial"/>
            <w:noProof/>
            <w:lang w:eastAsia="en-AU"/>
          </w:rPr>
          <w:t>Crimes (Sentence Administration) Regulation 2006</w:t>
        </w:r>
        <w:r w:rsidR="00FE4864" w:rsidRPr="00901673">
          <w:rPr>
            <w:noProof/>
            <w:webHidden/>
          </w:rPr>
          <w:tab/>
        </w:r>
        <w:r w:rsidR="00FE4864" w:rsidRPr="00901673">
          <w:rPr>
            <w:noProof/>
            <w:webHidden/>
          </w:rPr>
          <w:fldChar w:fldCharType="begin"/>
        </w:r>
        <w:r w:rsidR="00FE4864" w:rsidRPr="00901673">
          <w:rPr>
            <w:noProof/>
            <w:webHidden/>
          </w:rPr>
          <w:instrText xml:space="preserve"> PAGEREF _Toc112424600 \h </w:instrText>
        </w:r>
        <w:r w:rsidR="00FE4864" w:rsidRPr="00901673">
          <w:rPr>
            <w:noProof/>
            <w:webHidden/>
          </w:rPr>
        </w:r>
        <w:r w:rsidR="00FE4864" w:rsidRPr="00901673">
          <w:rPr>
            <w:noProof/>
            <w:webHidden/>
          </w:rPr>
          <w:fldChar w:fldCharType="separate"/>
        </w:r>
        <w:r w:rsidR="00FE4864" w:rsidRPr="00901673">
          <w:rPr>
            <w:noProof/>
            <w:webHidden/>
          </w:rPr>
          <w:t>26</w:t>
        </w:r>
        <w:r w:rsidR="00FE4864" w:rsidRPr="00901673">
          <w:rPr>
            <w:noProof/>
            <w:webHidden/>
          </w:rPr>
          <w:fldChar w:fldCharType="end"/>
        </w:r>
      </w:hyperlink>
    </w:p>
    <w:p w14:paraId="314FFBD4" w14:textId="4C80E703" w:rsidR="00AC5B87" w:rsidRPr="00901673" w:rsidRDefault="00326167" w:rsidP="00AC5B87">
      <w:pPr>
        <w:rPr>
          <w:rFonts w:ascii="Arial" w:hAnsi="Arial" w:cs="Arial"/>
          <w:szCs w:val="24"/>
        </w:rPr>
      </w:pPr>
      <w:r w:rsidRPr="00901673">
        <w:rPr>
          <w:rFonts w:ascii="Arial" w:hAnsi="Arial" w:cs="Arial"/>
          <w:szCs w:val="24"/>
        </w:rPr>
        <w:fldChar w:fldCharType="end"/>
      </w:r>
    </w:p>
    <w:p w14:paraId="306EEBDF" w14:textId="77777777" w:rsidR="0051718C" w:rsidRPr="00901673" w:rsidRDefault="00AC5B87" w:rsidP="002E1092">
      <w:pPr>
        <w:pStyle w:val="Heading2"/>
        <w:spacing w:after="120"/>
        <w:rPr>
          <w:rFonts w:ascii="Arial" w:hAnsi="Arial" w:cs="Arial"/>
          <w:szCs w:val="24"/>
        </w:rPr>
      </w:pPr>
      <w:bookmarkStart w:id="3" w:name="_Toc426711259"/>
      <w:bookmarkStart w:id="4" w:name="_Toc429052822"/>
      <w:r w:rsidRPr="00901673">
        <w:rPr>
          <w:rFonts w:ascii="Arial" w:hAnsi="Arial" w:cs="Arial"/>
          <w:szCs w:val="24"/>
        </w:rPr>
        <w:br w:type="page"/>
      </w:r>
    </w:p>
    <w:p w14:paraId="5671B9AA" w14:textId="5161957A" w:rsidR="0051718C" w:rsidRPr="00901673" w:rsidRDefault="00D21377" w:rsidP="0051718C">
      <w:pPr>
        <w:pStyle w:val="Heading2"/>
        <w:spacing w:after="120"/>
        <w:jc w:val="center"/>
        <w:rPr>
          <w:rFonts w:ascii="Arial" w:eastAsia="Calibri" w:hAnsi="Arial" w:cs="Arial"/>
          <w:b w:val="0"/>
          <w:bCs w:val="0"/>
          <w:iCs w:val="0"/>
          <w:szCs w:val="24"/>
          <w:u w:val="none"/>
        </w:rPr>
      </w:pPr>
      <w:bookmarkStart w:id="5" w:name="_Toc112424591"/>
      <w:r w:rsidRPr="00901673">
        <w:rPr>
          <w:rFonts w:ascii="Arial" w:hAnsi="Arial" w:cs="Arial"/>
          <w:b w:val="0"/>
          <w:bCs w:val="0"/>
          <w:caps/>
          <w:szCs w:val="24"/>
        </w:rPr>
        <w:lastRenderedPageBreak/>
        <w:t xml:space="preserve">corrections </w:t>
      </w:r>
      <w:r w:rsidR="00195FF1" w:rsidRPr="00901673">
        <w:rPr>
          <w:rFonts w:ascii="Arial" w:hAnsi="Arial" w:cs="Arial"/>
          <w:b w:val="0"/>
          <w:bCs w:val="0"/>
          <w:caps/>
          <w:szCs w:val="24"/>
        </w:rPr>
        <w:t xml:space="preserve">and Sentencing </w:t>
      </w:r>
      <w:r w:rsidRPr="00901673">
        <w:rPr>
          <w:rFonts w:ascii="Arial" w:hAnsi="Arial" w:cs="Arial"/>
          <w:b w:val="0"/>
          <w:bCs w:val="0"/>
          <w:caps/>
          <w:szCs w:val="24"/>
        </w:rPr>
        <w:t>legislation amendment bill 2022</w:t>
      </w:r>
      <w:bookmarkEnd w:id="5"/>
    </w:p>
    <w:p w14:paraId="15C4153C" w14:textId="37D0D27B" w:rsidR="0051718C" w:rsidRPr="00901673" w:rsidRDefault="0051718C" w:rsidP="0051718C">
      <w:pPr>
        <w:rPr>
          <w:rFonts w:ascii="Arial" w:hAnsi="Arial" w:cs="Arial"/>
          <w:szCs w:val="24"/>
        </w:rPr>
      </w:pPr>
      <w:r w:rsidRPr="00901673">
        <w:rPr>
          <w:rFonts w:ascii="Arial" w:hAnsi="Arial" w:cs="Arial"/>
          <w:szCs w:val="24"/>
        </w:rPr>
        <w:t>The</w:t>
      </w:r>
      <w:r w:rsidR="00195FF1" w:rsidRPr="00901673">
        <w:rPr>
          <w:rFonts w:ascii="Arial" w:hAnsi="Arial" w:cs="Arial"/>
          <w:szCs w:val="24"/>
        </w:rPr>
        <w:t xml:space="preserve"> Corrections and Sentencing Legislation Amendment</w:t>
      </w:r>
      <w:r w:rsidRPr="00901673">
        <w:rPr>
          <w:rFonts w:ascii="Arial" w:hAnsi="Arial" w:cs="Arial"/>
          <w:szCs w:val="24"/>
        </w:rPr>
        <w:t xml:space="preserve"> Bill</w:t>
      </w:r>
      <w:r w:rsidR="00195FF1" w:rsidRPr="00901673">
        <w:rPr>
          <w:rFonts w:ascii="Arial" w:hAnsi="Arial" w:cs="Arial"/>
          <w:szCs w:val="24"/>
        </w:rPr>
        <w:t xml:space="preserve"> (the Bill)</w:t>
      </w:r>
      <w:r w:rsidRPr="00901673">
        <w:rPr>
          <w:rFonts w:ascii="Arial" w:hAnsi="Arial" w:cs="Arial"/>
          <w:szCs w:val="24"/>
        </w:rPr>
        <w:t xml:space="preserve"> is a Significant Bill. Significant Bills are bills that have been assessed as likely to have significant engagement of human rights and require more detailed reasoning in relation to compatibility with the </w:t>
      </w:r>
      <w:r w:rsidRPr="00901673">
        <w:rPr>
          <w:rFonts w:ascii="Arial" w:hAnsi="Arial" w:cs="Arial"/>
          <w:i/>
          <w:iCs/>
          <w:szCs w:val="24"/>
        </w:rPr>
        <w:t>Human Rights Act 2004</w:t>
      </w:r>
      <w:r w:rsidR="00195FF1" w:rsidRPr="00901673">
        <w:rPr>
          <w:rFonts w:ascii="Arial" w:hAnsi="Arial" w:cs="Arial"/>
          <w:szCs w:val="24"/>
        </w:rPr>
        <w:t xml:space="preserve"> (HR Act)</w:t>
      </w:r>
      <w:r w:rsidRPr="00901673">
        <w:rPr>
          <w:rFonts w:ascii="Arial" w:hAnsi="Arial" w:cs="Arial"/>
          <w:szCs w:val="24"/>
        </w:rPr>
        <w:t>.</w:t>
      </w:r>
    </w:p>
    <w:p w14:paraId="647CCAEE" w14:textId="3605225D" w:rsidR="0030585F" w:rsidRPr="00901673" w:rsidRDefault="00050F68" w:rsidP="002E1092">
      <w:pPr>
        <w:pStyle w:val="Heading2"/>
        <w:spacing w:after="120"/>
        <w:rPr>
          <w:rFonts w:ascii="Arial" w:hAnsi="Arial" w:cs="Arial"/>
          <w:szCs w:val="24"/>
          <w:u w:val="none"/>
        </w:rPr>
      </w:pPr>
      <w:bookmarkStart w:id="6" w:name="_Toc112424592"/>
      <w:bookmarkEnd w:id="3"/>
      <w:bookmarkEnd w:id="4"/>
      <w:r w:rsidRPr="00901673">
        <w:rPr>
          <w:rFonts w:ascii="Arial" w:hAnsi="Arial" w:cs="Arial"/>
          <w:szCs w:val="24"/>
          <w:u w:val="none"/>
        </w:rPr>
        <w:t>OVERVIEW OF THE BILL</w:t>
      </w:r>
      <w:bookmarkEnd w:id="6"/>
    </w:p>
    <w:p w14:paraId="22820147" w14:textId="500F3F9F" w:rsidR="00226A09" w:rsidRPr="00901673" w:rsidRDefault="00CE1BDF" w:rsidP="00A72E40">
      <w:pPr>
        <w:autoSpaceDE w:val="0"/>
        <w:autoSpaceDN w:val="0"/>
        <w:adjustRightInd w:val="0"/>
        <w:spacing w:before="240" w:after="120"/>
        <w:rPr>
          <w:rFonts w:ascii="Arial" w:hAnsi="Arial" w:cs="Arial"/>
          <w:szCs w:val="24"/>
        </w:rPr>
      </w:pPr>
      <w:r w:rsidRPr="00901673">
        <w:rPr>
          <w:rFonts w:ascii="Arial" w:hAnsi="Arial" w:cs="Arial"/>
          <w:szCs w:val="24"/>
        </w:rPr>
        <w:t>The policy objective</w:t>
      </w:r>
      <w:r w:rsidR="00DF7319" w:rsidRPr="00901673">
        <w:rPr>
          <w:rFonts w:ascii="Arial" w:hAnsi="Arial" w:cs="Arial"/>
          <w:szCs w:val="24"/>
        </w:rPr>
        <w:t xml:space="preserve"> of this </w:t>
      </w:r>
      <w:r w:rsidR="00195FF1" w:rsidRPr="00901673">
        <w:rPr>
          <w:rFonts w:ascii="Arial" w:hAnsi="Arial" w:cs="Arial"/>
          <w:szCs w:val="24"/>
        </w:rPr>
        <w:t>B</w:t>
      </w:r>
      <w:r w:rsidR="00DF7319" w:rsidRPr="00901673">
        <w:rPr>
          <w:rFonts w:ascii="Arial" w:hAnsi="Arial" w:cs="Arial"/>
          <w:szCs w:val="24"/>
        </w:rPr>
        <w:t>ill is to</w:t>
      </w:r>
      <w:r w:rsidR="00BF3B9A" w:rsidRPr="00901673">
        <w:rPr>
          <w:rFonts w:ascii="Arial" w:hAnsi="Arial" w:cs="Arial"/>
          <w:szCs w:val="24"/>
        </w:rPr>
        <w:t xml:space="preserve"> address identified opportunities for improvin</w:t>
      </w:r>
      <w:r w:rsidR="00FF39F5" w:rsidRPr="00901673">
        <w:rPr>
          <w:rFonts w:ascii="Arial" w:hAnsi="Arial" w:cs="Arial"/>
          <w:szCs w:val="24"/>
        </w:rPr>
        <w:t xml:space="preserve">g </w:t>
      </w:r>
      <w:r w:rsidR="00A72E40" w:rsidRPr="00901673">
        <w:rPr>
          <w:rFonts w:ascii="Arial" w:hAnsi="Arial" w:cs="Arial"/>
          <w:szCs w:val="24"/>
        </w:rPr>
        <w:t xml:space="preserve">the administration of corrective services and community-based sentences. </w:t>
      </w:r>
    </w:p>
    <w:p w14:paraId="0483BEC5" w14:textId="77777777" w:rsidR="00A60D81" w:rsidRPr="00901673" w:rsidRDefault="0030585F" w:rsidP="00D21377">
      <w:pPr>
        <w:autoSpaceDE w:val="0"/>
        <w:autoSpaceDN w:val="0"/>
        <w:adjustRightInd w:val="0"/>
        <w:spacing w:before="240" w:after="120"/>
        <w:rPr>
          <w:rFonts w:ascii="Arial" w:hAnsi="Arial" w:cs="Arial"/>
          <w:szCs w:val="24"/>
        </w:rPr>
      </w:pPr>
      <w:r w:rsidRPr="00901673">
        <w:rPr>
          <w:rFonts w:ascii="Arial" w:hAnsi="Arial" w:cs="Arial"/>
          <w:szCs w:val="24"/>
        </w:rPr>
        <w:t xml:space="preserve">The </w:t>
      </w:r>
      <w:r w:rsidR="00195FF1" w:rsidRPr="00901673">
        <w:rPr>
          <w:rFonts w:ascii="Arial" w:hAnsi="Arial" w:cs="Arial"/>
          <w:szCs w:val="24"/>
        </w:rPr>
        <w:t>Bill</w:t>
      </w:r>
      <w:r w:rsidR="00D21377" w:rsidRPr="00901673">
        <w:rPr>
          <w:rFonts w:ascii="Arial" w:hAnsi="Arial" w:cs="Arial"/>
          <w:szCs w:val="24"/>
        </w:rPr>
        <w:t xml:space="preserve"> is an omnibus bill which amends a range of legislation in the Minister for Corrections’ portfolio. </w:t>
      </w:r>
    </w:p>
    <w:p w14:paraId="0E2F5347" w14:textId="617BFBC9" w:rsidR="00A60D81" w:rsidRPr="00901673" w:rsidRDefault="00D21377" w:rsidP="00A60D81">
      <w:pPr>
        <w:autoSpaceDE w:val="0"/>
        <w:autoSpaceDN w:val="0"/>
        <w:adjustRightInd w:val="0"/>
        <w:spacing w:before="240" w:after="120"/>
        <w:rPr>
          <w:rFonts w:ascii="Arial" w:hAnsi="Arial" w:cs="Arial"/>
          <w:szCs w:val="24"/>
        </w:rPr>
      </w:pPr>
      <w:r w:rsidRPr="00901673">
        <w:rPr>
          <w:rFonts w:ascii="Arial" w:hAnsi="Arial" w:cs="Arial"/>
          <w:szCs w:val="24"/>
        </w:rPr>
        <w:t xml:space="preserve">The Bill </w:t>
      </w:r>
      <w:r w:rsidR="00A60D81" w:rsidRPr="00901673">
        <w:rPr>
          <w:rFonts w:ascii="Arial" w:hAnsi="Arial" w:cs="Arial"/>
          <w:szCs w:val="24"/>
        </w:rPr>
        <w:t xml:space="preserve">contains the following proposed amendments to: </w:t>
      </w:r>
    </w:p>
    <w:p w14:paraId="04EF8932" w14:textId="1CA154CE" w:rsidR="00A60D81" w:rsidRPr="00901673" w:rsidRDefault="00A60D81" w:rsidP="00D21377">
      <w:pPr>
        <w:pStyle w:val="ListParagraph"/>
        <w:numPr>
          <w:ilvl w:val="0"/>
          <w:numId w:val="30"/>
        </w:numPr>
        <w:autoSpaceDE w:val="0"/>
        <w:autoSpaceDN w:val="0"/>
        <w:adjustRightInd w:val="0"/>
        <w:spacing w:before="240" w:after="120"/>
        <w:rPr>
          <w:rFonts w:ascii="Arial" w:hAnsi="Arial" w:cs="Arial"/>
          <w:sz w:val="24"/>
          <w:szCs w:val="24"/>
        </w:rPr>
      </w:pPr>
      <w:r w:rsidRPr="00901673">
        <w:rPr>
          <w:rFonts w:ascii="Arial" w:hAnsi="Arial" w:cs="Arial"/>
          <w:sz w:val="24"/>
          <w:szCs w:val="24"/>
        </w:rPr>
        <w:t xml:space="preserve">the </w:t>
      </w:r>
      <w:r w:rsidRPr="00901673">
        <w:rPr>
          <w:rFonts w:ascii="Arial" w:hAnsi="Arial" w:cs="Arial"/>
          <w:i/>
          <w:iCs/>
          <w:sz w:val="24"/>
          <w:szCs w:val="24"/>
        </w:rPr>
        <w:t>Crimes (Sentence Administration) Act 2005</w:t>
      </w:r>
      <w:r w:rsidRPr="00901673">
        <w:rPr>
          <w:rFonts w:ascii="Arial" w:hAnsi="Arial" w:cs="Arial"/>
          <w:sz w:val="24"/>
          <w:szCs w:val="24"/>
        </w:rPr>
        <w:t xml:space="preserve"> (CSA Act) to:</w:t>
      </w:r>
    </w:p>
    <w:p w14:paraId="3AECE3C8" w14:textId="538B3231" w:rsidR="006E6EA0" w:rsidRPr="00901673" w:rsidRDefault="00BF3B9A" w:rsidP="006E6EA0">
      <w:pPr>
        <w:numPr>
          <w:ilvl w:val="1"/>
          <w:numId w:val="1"/>
        </w:numPr>
        <w:autoSpaceDE w:val="0"/>
        <w:autoSpaceDN w:val="0"/>
        <w:adjustRightInd w:val="0"/>
        <w:spacing w:before="240" w:after="120"/>
        <w:rPr>
          <w:rFonts w:ascii="Arial" w:hAnsi="Arial" w:cs="Arial"/>
          <w:szCs w:val="24"/>
        </w:rPr>
      </w:pPr>
      <w:r w:rsidRPr="00901673">
        <w:rPr>
          <w:rFonts w:ascii="Arial" w:hAnsi="Arial" w:cs="Arial"/>
          <w:szCs w:val="24"/>
        </w:rPr>
        <w:t>require the Sentence Administration Board (rather than corrections officers on behalf of the director-general) to issue notices of inquiry relating to breaches of intensive correction order obligations</w:t>
      </w:r>
      <w:r w:rsidR="006E6EA0" w:rsidRPr="00901673">
        <w:rPr>
          <w:rFonts w:ascii="Arial" w:hAnsi="Arial" w:cs="Arial"/>
          <w:szCs w:val="24"/>
        </w:rPr>
        <w:t>;</w:t>
      </w:r>
    </w:p>
    <w:p w14:paraId="48282409" w14:textId="56CDCBFD" w:rsidR="00A60D81" w:rsidRPr="00901673" w:rsidRDefault="00BF3B9A" w:rsidP="00A60D81">
      <w:pPr>
        <w:numPr>
          <w:ilvl w:val="1"/>
          <w:numId w:val="1"/>
        </w:numPr>
        <w:autoSpaceDE w:val="0"/>
        <w:autoSpaceDN w:val="0"/>
        <w:adjustRightInd w:val="0"/>
        <w:spacing w:before="240" w:after="120"/>
        <w:rPr>
          <w:rFonts w:ascii="Arial" w:hAnsi="Arial" w:cs="Arial"/>
          <w:szCs w:val="24"/>
        </w:rPr>
      </w:pPr>
      <w:r w:rsidRPr="00901673">
        <w:rPr>
          <w:rFonts w:ascii="Arial" w:hAnsi="Arial" w:cs="Arial"/>
          <w:szCs w:val="24"/>
        </w:rPr>
        <w:t xml:space="preserve">adopt elements of a COVID-19 measure </w:t>
      </w:r>
      <w:r w:rsidR="00A60D81" w:rsidRPr="00901673">
        <w:rPr>
          <w:rFonts w:ascii="Arial" w:hAnsi="Arial" w:cs="Arial"/>
          <w:szCs w:val="24"/>
        </w:rPr>
        <w:t xml:space="preserve">(section 102A) </w:t>
      </w:r>
      <w:r w:rsidRPr="00901673">
        <w:rPr>
          <w:rFonts w:ascii="Arial" w:hAnsi="Arial" w:cs="Arial"/>
          <w:szCs w:val="24"/>
        </w:rPr>
        <w:t>to provide community corrections officers with greater flexibility to deal with breaches of a good behaviour order.</w:t>
      </w:r>
    </w:p>
    <w:p w14:paraId="33254E4A" w14:textId="46BC52FF" w:rsidR="00A60D81" w:rsidRPr="00901673" w:rsidRDefault="00A60D81" w:rsidP="00A60D81">
      <w:pPr>
        <w:pStyle w:val="ListParagraph"/>
        <w:numPr>
          <w:ilvl w:val="0"/>
          <w:numId w:val="30"/>
        </w:numPr>
        <w:autoSpaceDE w:val="0"/>
        <w:autoSpaceDN w:val="0"/>
        <w:adjustRightInd w:val="0"/>
        <w:spacing w:before="240" w:after="120"/>
        <w:rPr>
          <w:rFonts w:ascii="Arial" w:hAnsi="Arial" w:cs="Arial"/>
          <w:sz w:val="24"/>
          <w:szCs w:val="24"/>
        </w:rPr>
      </w:pPr>
      <w:r w:rsidRPr="00901673">
        <w:rPr>
          <w:rFonts w:ascii="Arial" w:hAnsi="Arial" w:cs="Arial"/>
          <w:sz w:val="24"/>
          <w:szCs w:val="24"/>
        </w:rPr>
        <w:t xml:space="preserve">the </w:t>
      </w:r>
      <w:r w:rsidR="004A7211" w:rsidRPr="00901673">
        <w:rPr>
          <w:rFonts w:ascii="Arial" w:hAnsi="Arial" w:cs="Arial"/>
          <w:sz w:val="24"/>
          <w:szCs w:val="24"/>
        </w:rPr>
        <w:t xml:space="preserve">CSA Act and </w:t>
      </w:r>
      <w:r w:rsidRPr="00901673">
        <w:rPr>
          <w:rFonts w:ascii="Arial" w:hAnsi="Arial" w:cs="Arial"/>
          <w:i/>
          <w:iCs/>
          <w:sz w:val="24"/>
          <w:szCs w:val="24"/>
        </w:rPr>
        <w:t>Crimes (Sentence Administration) Regulation 2006</w:t>
      </w:r>
      <w:r w:rsidRPr="00901673">
        <w:rPr>
          <w:rFonts w:ascii="Arial" w:hAnsi="Arial" w:cs="Arial"/>
          <w:sz w:val="24"/>
          <w:szCs w:val="24"/>
        </w:rPr>
        <w:t xml:space="preserve"> (CSA Regulation) to:</w:t>
      </w:r>
    </w:p>
    <w:p w14:paraId="2CEB5603" w14:textId="2F748919" w:rsidR="006E6EA0" w:rsidRPr="00901673" w:rsidRDefault="006E6EA0" w:rsidP="006E6EA0">
      <w:pPr>
        <w:numPr>
          <w:ilvl w:val="1"/>
          <w:numId w:val="1"/>
        </w:numPr>
        <w:autoSpaceDE w:val="0"/>
        <w:autoSpaceDN w:val="0"/>
        <w:adjustRightInd w:val="0"/>
        <w:spacing w:before="240" w:after="120"/>
        <w:rPr>
          <w:rFonts w:ascii="Arial" w:hAnsi="Arial" w:cs="Arial"/>
          <w:szCs w:val="24"/>
        </w:rPr>
      </w:pPr>
      <w:r w:rsidRPr="00901673">
        <w:rPr>
          <w:rFonts w:ascii="Arial" w:hAnsi="Arial" w:cs="Arial"/>
          <w:szCs w:val="24"/>
        </w:rPr>
        <w:t xml:space="preserve">support </w:t>
      </w:r>
      <w:r w:rsidR="00BF3B9A" w:rsidRPr="00901673">
        <w:rPr>
          <w:rFonts w:ascii="Arial" w:hAnsi="Arial" w:cs="Arial"/>
          <w:szCs w:val="24"/>
        </w:rPr>
        <w:t>a national system of interstate transfers for community-based sentences and associated community-based orders</w:t>
      </w:r>
      <w:r w:rsidRPr="00901673">
        <w:rPr>
          <w:rFonts w:ascii="Arial" w:hAnsi="Arial" w:cs="Arial"/>
          <w:szCs w:val="24"/>
        </w:rPr>
        <w:t>;</w:t>
      </w:r>
    </w:p>
    <w:p w14:paraId="24BC6258" w14:textId="4C317F87" w:rsidR="00A60D81" w:rsidRPr="00901673" w:rsidRDefault="00A60D81" w:rsidP="00A60D81">
      <w:pPr>
        <w:pStyle w:val="ListParagraph"/>
        <w:numPr>
          <w:ilvl w:val="0"/>
          <w:numId w:val="30"/>
        </w:numPr>
        <w:autoSpaceDE w:val="0"/>
        <w:autoSpaceDN w:val="0"/>
        <w:adjustRightInd w:val="0"/>
        <w:spacing w:after="120"/>
        <w:rPr>
          <w:rFonts w:ascii="Arial" w:hAnsi="Arial" w:cs="Arial"/>
          <w:sz w:val="24"/>
          <w:szCs w:val="24"/>
        </w:rPr>
      </w:pPr>
      <w:r w:rsidRPr="00901673">
        <w:rPr>
          <w:rFonts w:ascii="Arial" w:hAnsi="Arial" w:cs="Arial"/>
          <w:sz w:val="24"/>
          <w:szCs w:val="24"/>
        </w:rPr>
        <w:t xml:space="preserve">the </w:t>
      </w:r>
      <w:r w:rsidRPr="00901673">
        <w:rPr>
          <w:rFonts w:ascii="Arial" w:hAnsi="Arial" w:cs="Arial"/>
          <w:i/>
          <w:iCs/>
          <w:sz w:val="24"/>
          <w:szCs w:val="24"/>
        </w:rPr>
        <w:t>Corrections Management Act 2007</w:t>
      </w:r>
      <w:r w:rsidRPr="00901673">
        <w:rPr>
          <w:rFonts w:ascii="Arial" w:hAnsi="Arial" w:cs="Arial"/>
          <w:sz w:val="24"/>
          <w:szCs w:val="24"/>
        </w:rPr>
        <w:t xml:space="preserve"> (CM Act) to:</w:t>
      </w:r>
    </w:p>
    <w:p w14:paraId="5B4F6936" w14:textId="227FE858" w:rsidR="006E6EA0" w:rsidRPr="00901673" w:rsidRDefault="00E959D2" w:rsidP="006E6EA0">
      <w:pPr>
        <w:numPr>
          <w:ilvl w:val="1"/>
          <w:numId w:val="1"/>
        </w:numPr>
        <w:autoSpaceDE w:val="0"/>
        <w:autoSpaceDN w:val="0"/>
        <w:adjustRightInd w:val="0"/>
        <w:spacing w:before="240" w:after="120"/>
        <w:rPr>
          <w:rFonts w:ascii="Arial" w:hAnsi="Arial" w:cs="Arial"/>
          <w:szCs w:val="24"/>
        </w:rPr>
      </w:pPr>
      <w:r w:rsidRPr="00901673">
        <w:rPr>
          <w:rFonts w:ascii="Arial" w:hAnsi="Arial" w:cs="Arial"/>
          <w:szCs w:val="24"/>
        </w:rPr>
        <w:t xml:space="preserve">allow </w:t>
      </w:r>
      <w:r w:rsidR="00AF0858" w:rsidRPr="00901673">
        <w:rPr>
          <w:rFonts w:ascii="Arial" w:hAnsi="Arial" w:cs="Arial"/>
          <w:szCs w:val="24"/>
        </w:rPr>
        <w:t xml:space="preserve">searches by certain scanning devices of </w:t>
      </w:r>
      <w:r w:rsidRPr="00901673">
        <w:rPr>
          <w:rFonts w:ascii="Arial" w:hAnsi="Arial" w:cs="Arial"/>
          <w:szCs w:val="24"/>
        </w:rPr>
        <w:t>non-detainees (staff, contractors and visitors) by a corrections officer of any sex</w:t>
      </w:r>
      <w:r w:rsidR="006E6EA0" w:rsidRPr="00901673">
        <w:rPr>
          <w:rFonts w:ascii="Arial" w:hAnsi="Arial" w:cs="Arial"/>
          <w:szCs w:val="24"/>
        </w:rPr>
        <w:t>;</w:t>
      </w:r>
    </w:p>
    <w:p w14:paraId="10841855" w14:textId="6D3A9C14" w:rsidR="006E6EA0" w:rsidRPr="00901673" w:rsidRDefault="00E959D2" w:rsidP="006E6EA0">
      <w:pPr>
        <w:numPr>
          <w:ilvl w:val="1"/>
          <w:numId w:val="1"/>
        </w:numPr>
        <w:autoSpaceDE w:val="0"/>
        <w:autoSpaceDN w:val="0"/>
        <w:adjustRightInd w:val="0"/>
        <w:spacing w:before="240" w:after="120"/>
        <w:rPr>
          <w:rFonts w:ascii="Arial" w:hAnsi="Arial" w:cs="Arial"/>
          <w:szCs w:val="24"/>
        </w:rPr>
      </w:pPr>
      <w:r w:rsidRPr="00901673">
        <w:rPr>
          <w:rFonts w:ascii="Arial" w:hAnsi="Arial" w:cs="Arial"/>
          <w:szCs w:val="24"/>
        </w:rPr>
        <w:t>clearly authorise routine scanning and ordinary searches of non-detainees (staff, contractors and visitors) to an ACT correctional centre, as a condition of entry</w:t>
      </w:r>
      <w:r w:rsidR="006E6EA0" w:rsidRPr="00901673">
        <w:rPr>
          <w:rFonts w:ascii="Arial" w:hAnsi="Arial" w:cs="Arial"/>
          <w:szCs w:val="24"/>
        </w:rPr>
        <w:t>;</w:t>
      </w:r>
    </w:p>
    <w:p w14:paraId="36A634F2" w14:textId="2A9A3659" w:rsidR="006E6EA0" w:rsidRPr="00901673" w:rsidRDefault="004F2439" w:rsidP="00D44833">
      <w:pPr>
        <w:numPr>
          <w:ilvl w:val="1"/>
          <w:numId w:val="1"/>
        </w:numPr>
        <w:autoSpaceDE w:val="0"/>
        <w:autoSpaceDN w:val="0"/>
        <w:adjustRightInd w:val="0"/>
        <w:spacing w:before="240" w:after="120"/>
        <w:rPr>
          <w:rFonts w:ascii="Arial" w:hAnsi="Arial" w:cs="Arial"/>
          <w:szCs w:val="24"/>
        </w:rPr>
      </w:pPr>
      <w:r w:rsidRPr="00901673">
        <w:rPr>
          <w:rFonts w:ascii="Arial" w:eastAsia="Times New Roman" w:hAnsi="Arial" w:cs="Arial"/>
          <w:szCs w:val="24"/>
        </w:rPr>
        <w:t xml:space="preserve">confirm existing practice regarding detainees induction into correctional centres, including search requirements on admission </w:t>
      </w:r>
      <w:r w:rsidR="00A60D81" w:rsidRPr="00901673">
        <w:rPr>
          <w:rFonts w:ascii="Arial" w:hAnsi="Arial" w:cs="Arial"/>
          <w:szCs w:val="24"/>
        </w:rPr>
        <w:t>for the purposes of section 67</w:t>
      </w:r>
      <w:r w:rsidR="00BA59CC" w:rsidRPr="00901673">
        <w:rPr>
          <w:rFonts w:ascii="Arial" w:hAnsi="Arial" w:cs="Arial"/>
          <w:szCs w:val="24"/>
        </w:rPr>
        <w:t xml:space="preserve"> subject to a statutory review of this amendment after 2 years, to allow for a reassessment of the availability and suitability of alternative approaches that would be less restrictive</w:t>
      </w:r>
      <w:r w:rsidR="006E6EA0" w:rsidRPr="00901673">
        <w:rPr>
          <w:rFonts w:ascii="Arial" w:hAnsi="Arial" w:cs="Arial"/>
          <w:szCs w:val="24"/>
        </w:rPr>
        <w:t>;</w:t>
      </w:r>
    </w:p>
    <w:p w14:paraId="5C81935B" w14:textId="43B37DFA" w:rsidR="0079331D" w:rsidRPr="00901673" w:rsidRDefault="0079331D" w:rsidP="006E6EA0">
      <w:pPr>
        <w:numPr>
          <w:ilvl w:val="1"/>
          <w:numId w:val="1"/>
        </w:numPr>
        <w:autoSpaceDE w:val="0"/>
        <w:autoSpaceDN w:val="0"/>
        <w:adjustRightInd w:val="0"/>
        <w:spacing w:before="240" w:after="120"/>
        <w:rPr>
          <w:rFonts w:ascii="Arial" w:hAnsi="Arial" w:cs="Arial"/>
          <w:szCs w:val="24"/>
        </w:rPr>
      </w:pPr>
      <w:r w:rsidRPr="00901673">
        <w:rPr>
          <w:rFonts w:ascii="Arial" w:hAnsi="Arial" w:cs="Arial"/>
          <w:szCs w:val="24"/>
        </w:rPr>
        <w:lastRenderedPageBreak/>
        <w:t>make it an offence for a person to send a prohibited item to a correctional centre including via a remotely piloted aircraft; and</w:t>
      </w:r>
    </w:p>
    <w:p w14:paraId="2149E702" w14:textId="0B04D0FF" w:rsidR="006E6EA0" w:rsidRPr="00901673" w:rsidRDefault="00F461B0" w:rsidP="006E6EA0">
      <w:pPr>
        <w:numPr>
          <w:ilvl w:val="1"/>
          <w:numId w:val="1"/>
        </w:numPr>
        <w:autoSpaceDE w:val="0"/>
        <w:autoSpaceDN w:val="0"/>
        <w:adjustRightInd w:val="0"/>
        <w:spacing w:before="240" w:after="120"/>
        <w:rPr>
          <w:rFonts w:ascii="Arial" w:hAnsi="Arial" w:cs="Arial"/>
          <w:szCs w:val="24"/>
        </w:rPr>
      </w:pPr>
      <w:r w:rsidRPr="00901673">
        <w:rPr>
          <w:rFonts w:ascii="Arial" w:hAnsi="Arial" w:cs="Arial"/>
          <w:szCs w:val="24"/>
        </w:rPr>
        <w:t xml:space="preserve">clarify that </w:t>
      </w:r>
      <w:r w:rsidR="006E6EA0" w:rsidRPr="00901673">
        <w:rPr>
          <w:rFonts w:ascii="Arial" w:hAnsi="Arial" w:cs="Arial"/>
          <w:szCs w:val="24"/>
        </w:rPr>
        <w:t xml:space="preserve">the director-general </w:t>
      </w:r>
      <w:r w:rsidR="00D77B8A" w:rsidRPr="00901673">
        <w:rPr>
          <w:rFonts w:ascii="Arial" w:hAnsi="Arial" w:cs="Arial"/>
          <w:szCs w:val="24"/>
        </w:rPr>
        <w:t xml:space="preserve">can </w:t>
      </w:r>
      <w:r w:rsidR="006E6EA0" w:rsidRPr="00901673">
        <w:rPr>
          <w:rFonts w:ascii="Arial" w:hAnsi="Arial" w:cs="Arial"/>
          <w:szCs w:val="24"/>
        </w:rPr>
        <w:t>declare the entirety of an ACT correctional centre to be smoke free</w:t>
      </w:r>
      <w:r w:rsidR="00E74946" w:rsidRPr="00901673">
        <w:rPr>
          <w:rFonts w:ascii="Arial" w:hAnsi="Arial" w:cs="Arial"/>
          <w:szCs w:val="24"/>
        </w:rPr>
        <w:t>.</w:t>
      </w:r>
    </w:p>
    <w:p w14:paraId="2CDEB443" w14:textId="3006E5DF" w:rsidR="00B55BED" w:rsidRPr="00901673" w:rsidRDefault="00050F68" w:rsidP="00B55BED">
      <w:pPr>
        <w:pStyle w:val="Heading2"/>
        <w:spacing w:after="120"/>
        <w:rPr>
          <w:rFonts w:ascii="Arial" w:hAnsi="Arial" w:cs="Arial"/>
          <w:szCs w:val="24"/>
          <w:u w:val="none"/>
        </w:rPr>
      </w:pPr>
      <w:bookmarkStart w:id="7" w:name="_Toc112424593"/>
      <w:bookmarkStart w:id="8" w:name="_Toc426711260"/>
      <w:bookmarkStart w:id="9" w:name="_Toc429052823"/>
      <w:r w:rsidRPr="00901673">
        <w:rPr>
          <w:rFonts w:ascii="Arial" w:hAnsi="Arial" w:cs="Arial"/>
          <w:szCs w:val="24"/>
          <w:u w:val="none"/>
        </w:rPr>
        <w:t>CONSULTATION ON THE PROPOSED APPROACH</w:t>
      </w:r>
      <w:bookmarkEnd w:id="7"/>
    </w:p>
    <w:bookmarkEnd w:id="8"/>
    <w:bookmarkEnd w:id="9"/>
    <w:p w14:paraId="1FF006ED" w14:textId="5E893F88" w:rsidR="009C146B" w:rsidRPr="00901673" w:rsidRDefault="009C146B" w:rsidP="009C146B">
      <w:pPr>
        <w:rPr>
          <w:rFonts w:ascii="Arial" w:hAnsi="Arial" w:cs="Arial"/>
          <w:szCs w:val="24"/>
        </w:rPr>
      </w:pPr>
      <w:r w:rsidRPr="00901673">
        <w:rPr>
          <w:rFonts w:ascii="Arial" w:hAnsi="Arial" w:cs="Arial"/>
          <w:szCs w:val="24"/>
        </w:rPr>
        <w:t xml:space="preserve">The Justice and Community Safety (JACS) Directorate </w:t>
      </w:r>
      <w:r w:rsidR="00335A06" w:rsidRPr="00901673">
        <w:rPr>
          <w:rFonts w:ascii="Arial" w:hAnsi="Arial" w:cs="Arial"/>
          <w:szCs w:val="24"/>
        </w:rPr>
        <w:t xml:space="preserve">and ACT Corrective Services (ACTCS) have worked closely to develop the proposed reforms. </w:t>
      </w:r>
      <w:r w:rsidRPr="00901673">
        <w:rPr>
          <w:rFonts w:ascii="Arial" w:hAnsi="Arial" w:cs="Arial"/>
          <w:szCs w:val="24"/>
        </w:rPr>
        <w:t xml:space="preserve">ACTCS will be most affected by the amendments and has been extensively consulted. </w:t>
      </w:r>
    </w:p>
    <w:p w14:paraId="4CFC6F66" w14:textId="41B73E2D" w:rsidR="00EF165C" w:rsidRPr="00901673" w:rsidRDefault="00335A06" w:rsidP="009C146B">
      <w:pPr>
        <w:rPr>
          <w:rFonts w:ascii="Arial" w:hAnsi="Arial" w:cs="Arial"/>
          <w:szCs w:val="24"/>
        </w:rPr>
      </w:pPr>
      <w:r w:rsidRPr="00901673">
        <w:rPr>
          <w:rFonts w:ascii="Arial" w:hAnsi="Arial" w:cs="Arial"/>
          <w:szCs w:val="24"/>
        </w:rPr>
        <w:t>The amendments have been subject to extensive consultation with independent statutory office holders</w:t>
      </w:r>
      <w:r w:rsidR="00EF165C" w:rsidRPr="00901673">
        <w:rPr>
          <w:rFonts w:ascii="Arial" w:hAnsi="Arial" w:cs="Arial"/>
          <w:szCs w:val="24"/>
        </w:rPr>
        <w:t xml:space="preserve"> and key justice stakeholders. The amendments were circulated to the following stakeholders:</w:t>
      </w:r>
    </w:p>
    <w:p w14:paraId="70C494AE" w14:textId="671BFE85"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Aboriginal and Torres Strait Islander Elected Body;</w:t>
      </w:r>
    </w:p>
    <w:p w14:paraId="38001CEB" w14:textId="5201F938" w:rsidR="002C0C38" w:rsidRPr="00901673" w:rsidRDefault="002C0C38"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Aboriginal Legal Service;</w:t>
      </w:r>
    </w:p>
    <w:p w14:paraId="581C8489" w14:textId="77777777"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ACT Bar Association;</w:t>
      </w:r>
    </w:p>
    <w:p w14:paraId="24F79706" w14:textId="77777777"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ACT Courts and Tribunal;</w:t>
      </w:r>
    </w:p>
    <w:p w14:paraId="5CB888F7" w14:textId="77777777" w:rsidR="00152898" w:rsidRPr="00901673" w:rsidRDefault="00152898" w:rsidP="00152898">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ACT Director of Public Prosecutions;</w:t>
      </w:r>
    </w:p>
    <w:p w14:paraId="4969866A" w14:textId="77777777"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ACT Human Rights Commission;</w:t>
      </w:r>
    </w:p>
    <w:p w14:paraId="4DAAB5F4" w14:textId="77777777" w:rsidR="00152898" w:rsidRPr="00901673" w:rsidRDefault="00152898" w:rsidP="00152898">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ACT Inspector of Correctional Services;</w:t>
      </w:r>
    </w:p>
    <w:p w14:paraId="7056640D" w14:textId="77777777"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ACT Law Society;</w:t>
      </w:r>
    </w:p>
    <w:p w14:paraId="720B7850" w14:textId="1B02CA86" w:rsidR="00152898" w:rsidRPr="00901673" w:rsidRDefault="00152898" w:rsidP="00152898">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ACT Ombudsman;</w:t>
      </w:r>
    </w:p>
    <w:p w14:paraId="60103880" w14:textId="7F2282CF" w:rsidR="00152898" w:rsidRPr="00901673" w:rsidRDefault="00152898"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ACT Policing</w:t>
      </w:r>
      <w:r w:rsidR="00710BE8" w:rsidRPr="00901673">
        <w:rPr>
          <w:rFonts w:ascii="Arial" w:hAnsi="Arial" w:cs="Arial"/>
          <w:bCs/>
          <w:sz w:val="24"/>
          <w:szCs w:val="24"/>
        </w:rPr>
        <w:t>;</w:t>
      </w:r>
    </w:p>
    <w:p w14:paraId="315B5CB4" w14:textId="29132F74"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Canberra Health Services (including Justice Health Services);</w:t>
      </w:r>
    </w:p>
    <w:p w14:paraId="35C0B78F" w14:textId="024975C0"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Community Services Directorate;</w:t>
      </w:r>
    </w:p>
    <w:p w14:paraId="5737029E" w14:textId="25EF8A2B" w:rsidR="006939B5" w:rsidRPr="00901673" w:rsidRDefault="006939B5"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Community and Public Sector Union</w:t>
      </w:r>
    </w:p>
    <w:p w14:paraId="3D4EC5F0" w14:textId="77777777"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Coordinator-General, Family Safety;</w:t>
      </w:r>
    </w:p>
    <w:p w14:paraId="22A3F143" w14:textId="3E4C1648"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 xml:space="preserve">Human Rights and Social Policy Team (JACS); </w:t>
      </w:r>
    </w:p>
    <w:p w14:paraId="07FFA452" w14:textId="224FE607" w:rsidR="00BF7DEA" w:rsidRPr="00901673" w:rsidRDefault="00BF7DEA"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Inspector-General</w:t>
      </w:r>
    </w:p>
    <w:p w14:paraId="5FAE883D" w14:textId="1B21EDC5"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lastRenderedPageBreak/>
        <w:t>Legal Aid ACT;</w:t>
      </w:r>
    </w:p>
    <w:p w14:paraId="7FAB7208" w14:textId="12E85CC9" w:rsidR="0035407C" w:rsidRPr="00901673" w:rsidRDefault="0035407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Prisoner Aid ACT;</w:t>
      </w:r>
    </w:p>
    <w:p w14:paraId="773C5545" w14:textId="4B734A72" w:rsidR="00152898" w:rsidRPr="00901673" w:rsidRDefault="00152898"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Sentence Administration Board;</w:t>
      </w:r>
    </w:p>
    <w:p w14:paraId="6AADEDF8" w14:textId="5F31FC2A" w:rsidR="00EF165C" w:rsidRPr="00901673" w:rsidRDefault="00EF165C"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Victims of Crime Commissioner</w:t>
      </w:r>
      <w:r w:rsidR="002C0C38" w:rsidRPr="00901673">
        <w:rPr>
          <w:rFonts w:ascii="Arial" w:hAnsi="Arial" w:cs="Arial"/>
          <w:bCs/>
          <w:sz w:val="24"/>
          <w:szCs w:val="24"/>
        </w:rPr>
        <w:t>;</w:t>
      </w:r>
      <w:r w:rsidR="00307E8B" w:rsidRPr="00901673">
        <w:rPr>
          <w:rFonts w:ascii="Arial" w:hAnsi="Arial" w:cs="Arial"/>
          <w:bCs/>
          <w:sz w:val="24"/>
          <w:szCs w:val="24"/>
        </w:rPr>
        <w:t xml:space="preserve"> and</w:t>
      </w:r>
    </w:p>
    <w:p w14:paraId="42F09A73" w14:textId="406A70A5" w:rsidR="002C0C38" w:rsidRPr="00901673" w:rsidRDefault="002C0C38" w:rsidP="00EF165C">
      <w:pPr>
        <w:pStyle w:val="ListParagraph"/>
        <w:numPr>
          <w:ilvl w:val="0"/>
          <w:numId w:val="31"/>
        </w:numPr>
        <w:autoSpaceDE w:val="0"/>
        <w:autoSpaceDN w:val="0"/>
        <w:adjustRightInd w:val="0"/>
        <w:spacing w:before="240" w:after="120"/>
        <w:rPr>
          <w:rFonts w:ascii="Arial" w:hAnsi="Arial" w:cs="Arial"/>
          <w:bCs/>
          <w:sz w:val="24"/>
          <w:szCs w:val="24"/>
        </w:rPr>
      </w:pPr>
      <w:r w:rsidRPr="00901673">
        <w:rPr>
          <w:rFonts w:ascii="Arial" w:hAnsi="Arial" w:cs="Arial"/>
          <w:bCs/>
          <w:sz w:val="24"/>
          <w:szCs w:val="24"/>
        </w:rPr>
        <w:t>Winnunga Nimmity</w:t>
      </w:r>
      <w:r w:rsidR="0006239D">
        <w:rPr>
          <w:rFonts w:ascii="Arial" w:hAnsi="Arial" w:cs="Arial"/>
          <w:bCs/>
          <w:sz w:val="24"/>
          <w:szCs w:val="24"/>
        </w:rPr>
        <w:t>j</w:t>
      </w:r>
      <w:r w:rsidRPr="00901673">
        <w:rPr>
          <w:rFonts w:ascii="Arial" w:hAnsi="Arial" w:cs="Arial"/>
          <w:bCs/>
          <w:sz w:val="24"/>
          <w:szCs w:val="24"/>
        </w:rPr>
        <w:t>ah Aboriginal Health and Community Services</w:t>
      </w:r>
      <w:r w:rsidR="00307E8B" w:rsidRPr="00901673">
        <w:rPr>
          <w:rFonts w:ascii="Arial" w:hAnsi="Arial" w:cs="Arial"/>
          <w:bCs/>
          <w:sz w:val="24"/>
          <w:szCs w:val="24"/>
        </w:rPr>
        <w:t>.</w:t>
      </w:r>
    </w:p>
    <w:p w14:paraId="48145CE8" w14:textId="77777777" w:rsidR="002B160A" w:rsidRPr="00901673" w:rsidRDefault="002B160A" w:rsidP="00335A06">
      <w:pPr>
        <w:rPr>
          <w:rFonts w:ascii="Arial" w:hAnsi="Arial" w:cs="Arial"/>
          <w:szCs w:val="24"/>
        </w:rPr>
      </w:pPr>
    </w:p>
    <w:p w14:paraId="4B585DA3" w14:textId="2640EE4B" w:rsidR="00D3294B" w:rsidRPr="00901673" w:rsidRDefault="00D3294B" w:rsidP="00D3294B">
      <w:pPr>
        <w:pStyle w:val="Heading2"/>
        <w:spacing w:after="120"/>
        <w:rPr>
          <w:rFonts w:ascii="Arial" w:hAnsi="Arial" w:cs="Arial"/>
          <w:szCs w:val="24"/>
          <w:u w:val="none"/>
        </w:rPr>
      </w:pPr>
      <w:bookmarkStart w:id="10" w:name="_Toc112424594"/>
      <w:r w:rsidRPr="00901673">
        <w:rPr>
          <w:rFonts w:ascii="Arial" w:hAnsi="Arial" w:cs="Arial"/>
          <w:szCs w:val="24"/>
          <w:u w:val="none"/>
        </w:rPr>
        <w:t>SUMMARY OF AMENDMENTS</w:t>
      </w:r>
      <w:bookmarkEnd w:id="10"/>
    </w:p>
    <w:p w14:paraId="58606542" w14:textId="77777777" w:rsidR="00A45818" w:rsidRPr="00901673" w:rsidRDefault="00B57F9E" w:rsidP="00A45818">
      <w:pPr>
        <w:pStyle w:val="CSNumbering"/>
        <w:ind w:left="0" w:firstLine="0"/>
        <w:rPr>
          <w:rFonts w:ascii="Arial" w:hAnsi="Arial" w:cs="Arial"/>
          <w:b/>
          <w:bCs/>
          <w:i/>
          <w:iCs w:val="0"/>
        </w:rPr>
      </w:pPr>
      <w:r w:rsidRPr="00901673">
        <w:rPr>
          <w:rFonts w:ascii="Arial" w:hAnsi="Arial" w:cs="Arial"/>
          <w:b/>
          <w:bCs/>
          <w:i/>
          <w:iCs w:val="0"/>
        </w:rPr>
        <w:t xml:space="preserve">Crimes (Sentence Administration) Act 2005 </w:t>
      </w:r>
      <w:r w:rsidRPr="00901673">
        <w:rPr>
          <w:rFonts w:ascii="Arial" w:hAnsi="Arial" w:cs="Arial"/>
          <w:b/>
          <w:bCs/>
        </w:rPr>
        <w:t>(CSA Act)</w:t>
      </w:r>
      <w:r w:rsidR="00A45818" w:rsidRPr="00901673">
        <w:rPr>
          <w:rFonts w:ascii="Arial" w:hAnsi="Arial" w:cs="Arial"/>
          <w:b/>
          <w:bCs/>
        </w:rPr>
        <w:t xml:space="preserve">; </w:t>
      </w:r>
      <w:r w:rsidR="00A45818" w:rsidRPr="00901673">
        <w:rPr>
          <w:rFonts w:ascii="Arial" w:hAnsi="Arial" w:cs="Arial"/>
          <w:b/>
          <w:bCs/>
          <w:i/>
          <w:iCs w:val="0"/>
        </w:rPr>
        <w:t xml:space="preserve">Crimes (Sentence Administration) Regulation 2006 </w:t>
      </w:r>
      <w:r w:rsidR="00A45818" w:rsidRPr="00901673">
        <w:rPr>
          <w:rFonts w:ascii="Arial" w:hAnsi="Arial" w:cs="Arial"/>
          <w:b/>
          <w:bCs/>
        </w:rPr>
        <w:t>(CSA Regulation)</w:t>
      </w:r>
    </w:p>
    <w:p w14:paraId="7CA48870" w14:textId="3003CB98" w:rsidR="00B57F9E" w:rsidRPr="00901673" w:rsidRDefault="00716BB7" w:rsidP="00B57F9E">
      <w:pPr>
        <w:spacing w:after="120" w:line="240" w:lineRule="auto"/>
        <w:rPr>
          <w:rFonts w:ascii="Arial" w:eastAsia="Times New Roman" w:hAnsi="Arial" w:cs="Arial"/>
          <w:szCs w:val="24"/>
          <w:u w:val="single"/>
        </w:rPr>
      </w:pPr>
      <w:r w:rsidRPr="00901673">
        <w:rPr>
          <w:rFonts w:ascii="Arial" w:eastAsia="Times New Roman" w:hAnsi="Arial" w:cs="Arial"/>
          <w:szCs w:val="24"/>
          <w:u w:val="single"/>
        </w:rPr>
        <w:t>S</w:t>
      </w:r>
      <w:r w:rsidR="00B57F9E" w:rsidRPr="00901673">
        <w:rPr>
          <w:rFonts w:ascii="Arial" w:eastAsia="Times New Roman" w:hAnsi="Arial" w:cs="Arial"/>
          <w:szCs w:val="24"/>
          <w:u w:val="single"/>
        </w:rPr>
        <w:t xml:space="preserve">treamline processes to minimise delays to Intensive Correction Order breach inquiries and outcomes </w:t>
      </w:r>
    </w:p>
    <w:p w14:paraId="4F1322BA" w14:textId="1DBCE932" w:rsidR="00B57F9E" w:rsidRPr="00901673" w:rsidRDefault="00B57F9E" w:rsidP="00B57F9E">
      <w:pPr>
        <w:spacing w:after="120" w:line="240" w:lineRule="auto"/>
        <w:rPr>
          <w:rFonts w:ascii="Arial" w:eastAsia="Times New Roman" w:hAnsi="Arial" w:cs="Arial"/>
          <w:szCs w:val="24"/>
        </w:rPr>
      </w:pPr>
      <w:r w:rsidRPr="00901673">
        <w:rPr>
          <w:rFonts w:ascii="Arial" w:eastAsia="Times New Roman" w:hAnsi="Arial" w:cs="Arial"/>
          <w:szCs w:val="24"/>
        </w:rPr>
        <w:t xml:space="preserve">In its current form, section 63 of the CSA Act requires the Director-General of the Justice and Community Safety Directorate (JACS) to provide an offender and the Director of Public Prosecutions (DPP) with a notice of inquiry when the Sentence Administration Board (SAB) decides to conduct an inquiry into an alleged breach of a condition of an </w:t>
      </w:r>
      <w:r w:rsidR="00237FD3" w:rsidRPr="00901673">
        <w:rPr>
          <w:rFonts w:ascii="Arial" w:eastAsia="Times New Roman" w:hAnsi="Arial" w:cs="Arial"/>
          <w:szCs w:val="24"/>
        </w:rPr>
        <w:t>intensive corrective order (ICO)</w:t>
      </w:r>
      <w:r w:rsidRPr="00901673">
        <w:rPr>
          <w:rFonts w:ascii="Arial" w:eastAsia="Times New Roman" w:hAnsi="Arial" w:cs="Arial"/>
          <w:szCs w:val="24"/>
        </w:rPr>
        <w:t xml:space="preserve">. </w:t>
      </w:r>
    </w:p>
    <w:p w14:paraId="3E23C0B4" w14:textId="49806526" w:rsidR="00B57F9E" w:rsidRPr="00901673" w:rsidRDefault="00B57F9E" w:rsidP="00C824E7">
      <w:pPr>
        <w:spacing w:after="120" w:line="240" w:lineRule="auto"/>
        <w:rPr>
          <w:rFonts w:ascii="Arial" w:eastAsia="Times New Roman" w:hAnsi="Arial" w:cs="Arial"/>
          <w:szCs w:val="24"/>
        </w:rPr>
      </w:pPr>
      <w:r w:rsidRPr="00901673">
        <w:rPr>
          <w:rFonts w:ascii="Arial" w:eastAsia="Times New Roman" w:hAnsi="Arial" w:cs="Arial"/>
          <w:szCs w:val="24"/>
        </w:rPr>
        <w:t>The Bill will authorise the SAB to give written notice of inquir</w:t>
      </w:r>
      <w:r w:rsidR="00AF7099" w:rsidRPr="00901673">
        <w:rPr>
          <w:rFonts w:ascii="Arial" w:eastAsia="Times New Roman" w:hAnsi="Arial" w:cs="Arial"/>
          <w:szCs w:val="24"/>
        </w:rPr>
        <w:t>ies</w:t>
      </w:r>
      <w:r w:rsidRPr="00901673">
        <w:rPr>
          <w:rFonts w:ascii="Arial" w:eastAsia="Times New Roman" w:hAnsi="Arial" w:cs="Arial"/>
          <w:szCs w:val="24"/>
        </w:rPr>
        <w:t xml:space="preserve"> into the breach of</w:t>
      </w:r>
      <w:r w:rsidR="00C824E7" w:rsidRPr="00901673">
        <w:rPr>
          <w:rFonts w:ascii="Arial" w:eastAsia="Times New Roman" w:hAnsi="Arial" w:cs="Arial"/>
          <w:szCs w:val="24"/>
        </w:rPr>
        <w:t xml:space="preserve"> an offender’s</w:t>
      </w:r>
      <w:r w:rsidRPr="00901673">
        <w:rPr>
          <w:rFonts w:ascii="Arial" w:eastAsia="Times New Roman" w:hAnsi="Arial" w:cs="Arial"/>
          <w:szCs w:val="24"/>
        </w:rPr>
        <w:t xml:space="preserve"> </w:t>
      </w:r>
      <w:r w:rsidR="00237FD3" w:rsidRPr="00901673">
        <w:rPr>
          <w:rFonts w:ascii="Arial" w:eastAsia="Times New Roman" w:hAnsi="Arial" w:cs="Arial"/>
          <w:szCs w:val="24"/>
        </w:rPr>
        <w:t>ICO</w:t>
      </w:r>
      <w:r w:rsidR="00C824E7" w:rsidRPr="00901673">
        <w:rPr>
          <w:rFonts w:ascii="Arial" w:eastAsia="Times New Roman" w:hAnsi="Arial" w:cs="Arial"/>
          <w:szCs w:val="24"/>
        </w:rPr>
        <w:t xml:space="preserve"> obligations</w:t>
      </w:r>
      <w:r w:rsidR="00AF7099" w:rsidRPr="00901673">
        <w:rPr>
          <w:rFonts w:ascii="Arial" w:eastAsia="Times New Roman" w:hAnsi="Arial" w:cs="Arial"/>
          <w:szCs w:val="24"/>
        </w:rPr>
        <w:t xml:space="preserve"> to a</w:t>
      </w:r>
      <w:r w:rsidRPr="00901673">
        <w:rPr>
          <w:rFonts w:ascii="Arial" w:eastAsia="Times New Roman" w:hAnsi="Arial" w:cs="Arial"/>
          <w:szCs w:val="24"/>
        </w:rPr>
        <w:t xml:space="preserve">lign </w:t>
      </w:r>
      <w:r w:rsidR="00AF7099" w:rsidRPr="00901673">
        <w:rPr>
          <w:rFonts w:ascii="Arial" w:eastAsia="Times New Roman" w:hAnsi="Arial" w:cs="Arial"/>
          <w:szCs w:val="24"/>
        </w:rPr>
        <w:t xml:space="preserve">it with </w:t>
      </w:r>
      <w:r w:rsidRPr="00901673">
        <w:rPr>
          <w:rFonts w:ascii="Arial" w:eastAsia="Times New Roman" w:hAnsi="Arial" w:cs="Arial"/>
          <w:szCs w:val="24"/>
        </w:rPr>
        <w:t>notice processes for other types of notices issued by the SAB and foster administrative efficiency. The SAB already manages ICO and parole orders and has responsibility for writing and disseminating the notices of hearings in relation to parole management. The SAB also currently undertake</w:t>
      </w:r>
      <w:r w:rsidR="009959CD" w:rsidRPr="00901673">
        <w:rPr>
          <w:rFonts w:ascii="Arial" w:eastAsia="Times New Roman" w:hAnsi="Arial" w:cs="Arial"/>
          <w:szCs w:val="24"/>
        </w:rPr>
        <w:t>s</w:t>
      </w:r>
      <w:r w:rsidRPr="00901673">
        <w:rPr>
          <w:rFonts w:ascii="Arial" w:eastAsia="Times New Roman" w:hAnsi="Arial" w:cs="Arial"/>
          <w:szCs w:val="24"/>
        </w:rPr>
        <w:t xml:space="preserve"> other tasks related to the ICO inquiry including scheduling dates, agendas, </w:t>
      </w:r>
      <w:r w:rsidR="009959CD" w:rsidRPr="00901673">
        <w:rPr>
          <w:rFonts w:ascii="Arial" w:eastAsia="Times New Roman" w:hAnsi="Arial" w:cs="Arial"/>
          <w:szCs w:val="24"/>
        </w:rPr>
        <w:t xml:space="preserve">and </w:t>
      </w:r>
      <w:r w:rsidRPr="00901673">
        <w:rPr>
          <w:rFonts w:ascii="Arial" w:eastAsia="Times New Roman" w:hAnsi="Arial" w:cs="Arial"/>
          <w:szCs w:val="24"/>
        </w:rPr>
        <w:t xml:space="preserve">preparing paperwork for the members of the board. </w:t>
      </w:r>
    </w:p>
    <w:p w14:paraId="4977028D" w14:textId="30178A78" w:rsidR="00A45818" w:rsidRPr="00901673" w:rsidRDefault="00A45818" w:rsidP="00A45818">
      <w:pPr>
        <w:autoSpaceDE w:val="0"/>
        <w:autoSpaceDN w:val="0"/>
        <w:adjustRightInd w:val="0"/>
        <w:spacing w:before="240" w:after="120"/>
        <w:rPr>
          <w:rFonts w:ascii="Arial" w:hAnsi="Arial" w:cs="Arial"/>
          <w:szCs w:val="24"/>
          <w:u w:val="single"/>
        </w:rPr>
      </w:pPr>
      <w:r w:rsidRPr="00901673">
        <w:rPr>
          <w:rFonts w:ascii="Arial" w:hAnsi="Arial" w:cs="Arial"/>
          <w:szCs w:val="24"/>
          <w:u w:val="single"/>
        </w:rPr>
        <w:t>Adopt elements of a COVID-19 measure (section 102A) to provide community corrections officers with greater flexibility to deal with breaches of a good behaviour order.</w:t>
      </w:r>
    </w:p>
    <w:p w14:paraId="64E72A29" w14:textId="0D11E874" w:rsidR="001D1DE2" w:rsidRPr="00901673" w:rsidRDefault="001D1DE2" w:rsidP="001D1DE2">
      <w:pPr>
        <w:spacing w:after="120" w:line="240" w:lineRule="auto"/>
        <w:rPr>
          <w:rFonts w:ascii="Arial" w:eastAsia="Times New Roman" w:hAnsi="Arial" w:cs="Arial"/>
          <w:szCs w:val="24"/>
        </w:rPr>
      </w:pPr>
      <w:r w:rsidRPr="00901673">
        <w:rPr>
          <w:rFonts w:ascii="Arial" w:eastAsia="Times New Roman" w:hAnsi="Arial" w:cs="Arial"/>
          <w:szCs w:val="24"/>
        </w:rPr>
        <w:t xml:space="preserve">Section 102 of the CSA Act requires corrections officers to report their reasonable belief to the sentencing court for each instance of alleged non-compliance with any good behaviour order (GBO) obligations. The provision does not confer any discretion on a corrections officer to respond to a breach, however minor, in any way, other than referral to the sentencing court. </w:t>
      </w:r>
    </w:p>
    <w:p w14:paraId="13494066" w14:textId="77777777" w:rsidR="001D1DE2" w:rsidRPr="00901673" w:rsidRDefault="001D1DE2" w:rsidP="001D1DE2">
      <w:pPr>
        <w:spacing w:after="120" w:line="240" w:lineRule="auto"/>
        <w:rPr>
          <w:rFonts w:ascii="Arial" w:eastAsia="Times New Roman" w:hAnsi="Arial" w:cs="Arial"/>
          <w:szCs w:val="24"/>
        </w:rPr>
      </w:pPr>
      <w:r w:rsidRPr="00901673">
        <w:rPr>
          <w:rFonts w:ascii="Arial" w:eastAsia="Times New Roman" w:hAnsi="Arial" w:cs="Arial"/>
          <w:szCs w:val="24"/>
        </w:rPr>
        <w:t xml:space="preserve">Section 102A of the CSA Act is a COVID-19 measure that displaces section 102 during a COVID-19 emergency. Section 102A of the CSA Act provides corrections officers with discretion to determine the response to a breach of a GBO obligation. </w:t>
      </w:r>
    </w:p>
    <w:p w14:paraId="211BB9A9" w14:textId="650472EC" w:rsidR="0022279B" w:rsidRPr="00901673" w:rsidRDefault="001D1DE2" w:rsidP="001D1DE2">
      <w:pPr>
        <w:spacing w:after="120" w:line="240" w:lineRule="auto"/>
        <w:rPr>
          <w:rFonts w:ascii="Arial" w:eastAsia="Times New Roman" w:hAnsi="Arial" w:cs="Arial"/>
          <w:szCs w:val="24"/>
        </w:rPr>
      </w:pPr>
      <w:r w:rsidRPr="00901673">
        <w:rPr>
          <w:rFonts w:ascii="Arial" w:eastAsia="Times New Roman" w:hAnsi="Arial" w:cs="Arial"/>
          <w:szCs w:val="24"/>
        </w:rPr>
        <w:t xml:space="preserve">The Bill amends section 102 of the CSA Act to incorporate some elements of the COVID-19 measure to provide community corrections officers (CCOs) with greater flexibility to deal with certain breaches of GBO obligations. </w:t>
      </w:r>
      <w:r w:rsidR="0022279B" w:rsidRPr="00901673">
        <w:rPr>
          <w:rFonts w:ascii="Arial" w:eastAsia="Times New Roman" w:hAnsi="Arial" w:cs="Arial"/>
          <w:szCs w:val="24"/>
        </w:rPr>
        <w:t xml:space="preserve">Section 102 of the CSA Act applies if a CCO believes on reasonable grounds that an offender has breached any of their GBO obligations (a </w:t>
      </w:r>
      <w:r w:rsidR="0022279B" w:rsidRPr="00901673">
        <w:rPr>
          <w:rFonts w:ascii="Arial" w:eastAsia="Times New Roman" w:hAnsi="Arial" w:cs="Arial"/>
          <w:b/>
          <w:bCs/>
          <w:szCs w:val="24"/>
        </w:rPr>
        <w:t>reportable breach</w:t>
      </w:r>
      <w:r w:rsidR="0022279B" w:rsidRPr="00901673">
        <w:rPr>
          <w:rFonts w:ascii="Arial" w:eastAsia="Times New Roman" w:hAnsi="Arial" w:cs="Arial"/>
          <w:szCs w:val="24"/>
        </w:rPr>
        <w:t xml:space="preserve">). </w:t>
      </w:r>
    </w:p>
    <w:p w14:paraId="7C384E96" w14:textId="1227E41B" w:rsidR="001D1DE2" w:rsidRPr="00901673" w:rsidRDefault="001D1DE2" w:rsidP="001D1DE2">
      <w:pPr>
        <w:spacing w:after="120" w:line="240" w:lineRule="auto"/>
        <w:rPr>
          <w:rFonts w:ascii="Arial" w:eastAsia="Times New Roman" w:hAnsi="Arial" w:cs="Arial"/>
          <w:szCs w:val="24"/>
        </w:rPr>
      </w:pPr>
      <w:r w:rsidRPr="00901673">
        <w:rPr>
          <w:rFonts w:ascii="Arial" w:eastAsia="Times New Roman" w:hAnsi="Arial" w:cs="Arial"/>
          <w:szCs w:val="24"/>
        </w:rPr>
        <w:lastRenderedPageBreak/>
        <w:t xml:space="preserve">The Bill ensures that CCOs must report a </w:t>
      </w:r>
      <w:r w:rsidR="0022279B" w:rsidRPr="00901673">
        <w:rPr>
          <w:rFonts w:ascii="Arial" w:eastAsia="Times New Roman" w:hAnsi="Arial" w:cs="Arial"/>
          <w:szCs w:val="24"/>
        </w:rPr>
        <w:t xml:space="preserve">reportable </w:t>
      </w:r>
      <w:r w:rsidRPr="00901673">
        <w:rPr>
          <w:rFonts w:ascii="Arial" w:eastAsia="Times New Roman" w:hAnsi="Arial" w:cs="Arial"/>
          <w:szCs w:val="24"/>
        </w:rPr>
        <w:t xml:space="preserve">breach to the sentencing court, unless certain conditions have been met which would enliven the discretion, to be established by notifiable instrument (discretion framework). </w:t>
      </w:r>
    </w:p>
    <w:p w14:paraId="172BBFEA" w14:textId="3CBD0E3C" w:rsidR="001D1DE2" w:rsidRPr="00901673" w:rsidRDefault="001D1DE2" w:rsidP="001D1DE2">
      <w:pPr>
        <w:spacing w:after="120" w:line="240" w:lineRule="auto"/>
        <w:rPr>
          <w:rFonts w:ascii="Arial" w:eastAsia="Times New Roman" w:hAnsi="Arial" w:cs="Arial"/>
          <w:szCs w:val="24"/>
        </w:rPr>
      </w:pPr>
      <w:r w:rsidRPr="00901673">
        <w:rPr>
          <w:rFonts w:ascii="Arial" w:eastAsia="Times New Roman" w:hAnsi="Arial" w:cs="Arial"/>
          <w:szCs w:val="24"/>
        </w:rPr>
        <w:t>The Bill seeks to reduce pressure on the courts, which would ordinarily hear every instance of breach, and equip CCOs with discretion to promote the rehabilitation of offenders by allowing officers to</w:t>
      </w:r>
      <w:r w:rsidR="00B0719C" w:rsidRPr="00901673">
        <w:rPr>
          <w:rFonts w:ascii="Arial" w:eastAsia="Times New Roman" w:hAnsi="Arial" w:cs="Arial"/>
          <w:szCs w:val="24"/>
        </w:rPr>
        <w:t xml:space="preserve"> choose not to report </w:t>
      </w:r>
      <w:r w:rsidR="0022279B" w:rsidRPr="00901673">
        <w:rPr>
          <w:rFonts w:ascii="Arial" w:eastAsia="Times New Roman" w:hAnsi="Arial" w:cs="Arial"/>
          <w:szCs w:val="24"/>
        </w:rPr>
        <w:t xml:space="preserve">a reportable </w:t>
      </w:r>
      <w:r w:rsidR="00B0719C" w:rsidRPr="00901673">
        <w:rPr>
          <w:rFonts w:ascii="Arial" w:eastAsia="Times New Roman" w:hAnsi="Arial" w:cs="Arial"/>
          <w:szCs w:val="24"/>
        </w:rPr>
        <w:t xml:space="preserve">breach to a sentencing court. </w:t>
      </w:r>
    </w:p>
    <w:p w14:paraId="046E2B62" w14:textId="175E38B8" w:rsidR="001D1DE2" w:rsidRPr="00901673" w:rsidRDefault="006B5DE6" w:rsidP="001D1DE2">
      <w:pPr>
        <w:spacing w:after="120" w:line="240" w:lineRule="auto"/>
        <w:rPr>
          <w:rFonts w:ascii="Arial" w:eastAsia="Times New Roman" w:hAnsi="Arial" w:cs="Arial"/>
          <w:szCs w:val="24"/>
        </w:rPr>
      </w:pPr>
      <w:r w:rsidRPr="00901673">
        <w:rPr>
          <w:rFonts w:ascii="Arial" w:eastAsia="Times New Roman" w:hAnsi="Arial" w:cs="Arial"/>
          <w:szCs w:val="24"/>
        </w:rPr>
        <w:t>A CCO’s discretion is intended to be exercised in a manner that is safe for the community and victims of crime, having regard to a victim’s human right to security of person (HR Act, s</w:t>
      </w:r>
      <w:r w:rsidR="00B310DE" w:rsidRPr="00901673">
        <w:rPr>
          <w:rFonts w:ascii="Arial" w:eastAsia="Times New Roman" w:hAnsi="Arial" w:cs="Arial"/>
          <w:szCs w:val="24"/>
        </w:rPr>
        <w:t>ection</w:t>
      </w:r>
      <w:r w:rsidRPr="00901673">
        <w:rPr>
          <w:rFonts w:ascii="Arial" w:eastAsia="Times New Roman" w:hAnsi="Arial" w:cs="Arial"/>
          <w:szCs w:val="24"/>
        </w:rPr>
        <w:t xml:space="preserve"> 18). </w:t>
      </w:r>
      <w:r w:rsidR="001D1DE2" w:rsidRPr="00901673">
        <w:rPr>
          <w:rFonts w:ascii="Arial" w:eastAsia="Times New Roman" w:hAnsi="Arial" w:cs="Arial"/>
          <w:szCs w:val="24"/>
        </w:rPr>
        <w:t>The discretion framework will provide an appropriate administrative oversight mechanism so that there is consistent and transparent supervision and enforcement of GBOs. The proposed framework for exercising the discretion will</w:t>
      </w:r>
      <w:r w:rsidRPr="00901673">
        <w:rPr>
          <w:rFonts w:ascii="Arial" w:eastAsia="Times New Roman" w:hAnsi="Arial" w:cs="Arial"/>
          <w:szCs w:val="24"/>
        </w:rPr>
        <w:t xml:space="preserve"> have regard to a victim’s human right to security of person and </w:t>
      </w:r>
      <w:r w:rsidR="001D1DE2" w:rsidRPr="00901673">
        <w:rPr>
          <w:rFonts w:ascii="Arial" w:eastAsia="Times New Roman" w:hAnsi="Arial" w:cs="Arial"/>
          <w:szCs w:val="24"/>
        </w:rPr>
        <w:t xml:space="preserve">provide structure around when and how a CCO may apply discretion and the factors for consideration, for example, </w:t>
      </w:r>
      <w:r w:rsidR="00D974EE" w:rsidRPr="00901673">
        <w:rPr>
          <w:rFonts w:ascii="Arial" w:eastAsia="Times New Roman" w:hAnsi="Arial" w:cs="Arial"/>
          <w:szCs w:val="24"/>
        </w:rPr>
        <w:t xml:space="preserve">the type of information that can be shared with the offender, </w:t>
      </w:r>
      <w:r w:rsidR="001D1DE2" w:rsidRPr="00901673">
        <w:rPr>
          <w:rFonts w:ascii="Arial" w:eastAsia="Times New Roman" w:hAnsi="Arial" w:cs="Arial"/>
          <w:szCs w:val="24"/>
        </w:rPr>
        <w:t xml:space="preserve">the nature and type of offences committed by the offender, the type of breach that may be subject to discretion, the offender’s history of compliance with their GBO obligations as well as whether the offender has a reasonable excuse for their non-compliance. </w:t>
      </w:r>
    </w:p>
    <w:p w14:paraId="56BDC2CD" w14:textId="25DDEDF8" w:rsidR="00601B93" w:rsidRPr="00901673" w:rsidRDefault="001D1DE2" w:rsidP="00601B93">
      <w:pPr>
        <w:spacing w:after="120" w:line="240" w:lineRule="auto"/>
        <w:rPr>
          <w:rFonts w:ascii="Arial" w:eastAsia="Times New Roman" w:hAnsi="Arial" w:cs="Arial"/>
          <w:szCs w:val="24"/>
        </w:rPr>
      </w:pPr>
      <w:r w:rsidRPr="00901673">
        <w:rPr>
          <w:rFonts w:ascii="Arial" w:eastAsia="Times New Roman" w:hAnsi="Arial" w:cs="Arial"/>
          <w:szCs w:val="24"/>
        </w:rPr>
        <w:t xml:space="preserve">As the discretion framework is </w:t>
      </w:r>
      <w:r w:rsidR="009959CD" w:rsidRPr="00901673">
        <w:rPr>
          <w:rFonts w:ascii="Arial" w:eastAsia="Times New Roman" w:hAnsi="Arial" w:cs="Arial"/>
          <w:szCs w:val="24"/>
        </w:rPr>
        <w:t>in the process of</w:t>
      </w:r>
      <w:r w:rsidRPr="00901673">
        <w:rPr>
          <w:rFonts w:ascii="Arial" w:eastAsia="Times New Roman" w:hAnsi="Arial" w:cs="Arial"/>
          <w:szCs w:val="24"/>
        </w:rPr>
        <w:t xml:space="preserve"> finalis</w:t>
      </w:r>
      <w:r w:rsidR="00AA7014" w:rsidRPr="00901673">
        <w:rPr>
          <w:rFonts w:ascii="Arial" w:eastAsia="Times New Roman" w:hAnsi="Arial" w:cs="Arial"/>
          <w:szCs w:val="24"/>
        </w:rPr>
        <w:t>ation</w:t>
      </w:r>
      <w:r w:rsidRPr="00901673">
        <w:rPr>
          <w:rFonts w:ascii="Arial" w:eastAsia="Times New Roman" w:hAnsi="Arial" w:cs="Arial"/>
          <w:szCs w:val="24"/>
        </w:rPr>
        <w:t xml:space="preserve">, the amendment will be subject to delayed commencement to a date fixed by the Minister by written notice to align with the notification of the discretion framework. </w:t>
      </w:r>
      <w:r w:rsidR="00601B93" w:rsidRPr="00901673">
        <w:rPr>
          <w:rFonts w:ascii="Arial" w:eastAsia="Times New Roman" w:hAnsi="Arial" w:cs="Arial"/>
          <w:szCs w:val="24"/>
        </w:rPr>
        <w:t>The effect of this delayed commencement is that section 102 of the CSA will commence not later than the first day after 12 months from the Bill’s commencement</w:t>
      </w:r>
      <w:r w:rsidR="00D176CD" w:rsidRPr="00901673">
        <w:rPr>
          <w:rFonts w:ascii="Arial" w:eastAsia="Times New Roman" w:hAnsi="Arial" w:cs="Arial"/>
          <w:szCs w:val="24"/>
        </w:rPr>
        <w:t xml:space="preserve"> or earlier by written notice</w:t>
      </w:r>
      <w:r w:rsidR="00601B93" w:rsidRPr="00901673">
        <w:rPr>
          <w:rFonts w:ascii="Arial" w:eastAsia="Times New Roman" w:hAnsi="Arial" w:cs="Arial"/>
          <w:szCs w:val="24"/>
        </w:rPr>
        <w:t xml:space="preserve">. </w:t>
      </w:r>
    </w:p>
    <w:p w14:paraId="6FBA372C" w14:textId="4A70BA8E" w:rsidR="001D1DE2" w:rsidRPr="00901673" w:rsidRDefault="00AA7014" w:rsidP="00AA7014">
      <w:pPr>
        <w:spacing w:after="120" w:line="240" w:lineRule="auto"/>
        <w:rPr>
          <w:rFonts w:ascii="Arial" w:eastAsia="Times New Roman" w:hAnsi="Arial" w:cs="Arial"/>
          <w:szCs w:val="24"/>
        </w:rPr>
      </w:pPr>
      <w:r w:rsidRPr="00901673">
        <w:rPr>
          <w:rFonts w:ascii="Arial" w:eastAsia="Times New Roman" w:hAnsi="Arial" w:cs="Arial"/>
          <w:szCs w:val="24"/>
        </w:rPr>
        <w:t>CCOs will only be permitted to use the discretionary power on commencement of the discretion framework. T</w:t>
      </w:r>
      <w:r w:rsidR="00601B93" w:rsidRPr="00901673">
        <w:rPr>
          <w:rFonts w:ascii="Arial" w:eastAsia="Times New Roman" w:hAnsi="Arial" w:cs="Arial"/>
          <w:szCs w:val="24"/>
        </w:rPr>
        <w:t xml:space="preserve">he Bill </w:t>
      </w:r>
      <w:r w:rsidR="001D1DE2" w:rsidRPr="00901673">
        <w:rPr>
          <w:rFonts w:ascii="Arial" w:eastAsia="Times New Roman" w:hAnsi="Arial" w:cs="Arial"/>
          <w:szCs w:val="24"/>
        </w:rPr>
        <w:t>provide</w:t>
      </w:r>
      <w:r w:rsidR="00601B93" w:rsidRPr="00901673">
        <w:rPr>
          <w:rFonts w:ascii="Arial" w:eastAsia="Times New Roman" w:hAnsi="Arial" w:cs="Arial"/>
          <w:szCs w:val="24"/>
        </w:rPr>
        <w:t>s</w:t>
      </w:r>
      <w:r w:rsidR="001D1DE2" w:rsidRPr="00901673">
        <w:rPr>
          <w:rFonts w:ascii="Arial" w:eastAsia="Times New Roman" w:hAnsi="Arial" w:cs="Arial"/>
          <w:szCs w:val="24"/>
        </w:rPr>
        <w:t xml:space="preserve"> that the non-reporting actions can only be taken by CCOs when they are acting in accordance with the discretion framework.</w:t>
      </w:r>
      <w:r w:rsidR="00F42E1D" w:rsidRPr="00901673">
        <w:rPr>
          <w:rFonts w:ascii="Arial" w:eastAsia="Times New Roman" w:hAnsi="Arial" w:cs="Arial"/>
          <w:szCs w:val="24"/>
        </w:rPr>
        <w:t xml:space="preserve"> </w:t>
      </w:r>
      <w:r w:rsidR="008F7DF4" w:rsidRPr="00901673">
        <w:rPr>
          <w:rFonts w:ascii="Arial" w:eastAsia="Times New Roman" w:hAnsi="Arial" w:cs="Arial"/>
          <w:szCs w:val="24"/>
        </w:rPr>
        <w:t>ACTCS</w:t>
      </w:r>
      <w:r w:rsidR="00F42E1D" w:rsidRPr="00901673">
        <w:rPr>
          <w:rFonts w:ascii="Arial" w:eastAsia="Times New Roman" w:hAnsi="Arial" w:cs="Arial"/>
          <w:szCs w:val="24"/>
        </w:rPr>
        <w:t xml:space="preserve"> also commits to not using the discretionary power without the discretion framework in plac</w:t>
      </w:r>
      <w:r w:rsidR="00497C48" w:rsidRPr="00901673">
        <w:rPr>
          <w:rFonts w:ascii="Arial" w:eastAsia="Times New Roman" w:hAnsi="Arial" w:cs="Arial"/>
          <w:szCs w:val="24"/>
        </w:rPr>
        <w:t xml:space="preserve">e </w:t>
      </w:r>
      <w:bookmarkStart w:id="11" w:name="_Hlk112344760"/>
      <w:r w:rsidR="00497C48" w:rsidRPr="00901673">
        <w:rPr>
          <w:rFonts w:ascii="Arial" w:eastAsia="Times New Roman" w:hAnsi="Arial" w:cs="Arial"/>
          <w:szCs w:val="24"/>
        </w:rPr>
        <w:t>even if the framework is not finalised after 12 months after the Bill’s commencement</w:t>
      </w:r>
      <w:r w:rsidR="00F42E1D" w:rsidRPr="00901673">
        <w:rPr>
          <w:rFonts w:ascii="Arial" w:eastAsia="Times New Roman" w:hAnsi="Arial" w:cs="Arial"/>
          <w:szCs w:val="24"/>
        </w:rPr>
        <w:t>.</w:t>
      </w:r>
      <w:bookmarkEnd w:id="11"/>
    </w:p>
    <w:p w14:paraId="4290EA73" w14:textId="1DB6FE25" w:rsidR="00716BB7" w:rsidRPr="00901673" w:rsidRDefault="00716BB7" w:rsidP="00C824E7">
      <w:pPr>
        <w:spacing w:after="120" w:line="240" w:lineRule="auto"/>
        <w:rPr>
          <w:rFonts w:ascii="Arial" w:eastAsia="Times New Roman" w:hAnsi="Arial" w:cs="Arial"/>
          <w:szCs w:val="24"/>
          <w:u w:val="single"/>
        </w:rPr>
      </w:pPr>
      <w:r w:rsidRPr="00901673">
        <w:rPr>
          <w:rFonts w:ascii="Arial" w:eastAsia="Times New Roman" w:hAnsi="Arial" w:cs="Arial"/>
          <w:szCs w:val="24"/>
          <w:u w:val="single"/>
        </w:rPr>
        <w:t>Support a national system of interstate community-based sentence transfers</w:t>
      </w:r>
    </w:p>
    <w:p w14:paraId="0DECC6CC" w14:textId="5D798D17" w:rsidR="00716BB7" w:rsidRPr="00901673" w:rsidRDefault="00172C5D" w:rsidP="00C824E7">
      <w:pPr>
        <w:spacing w:after="120" w:line="240" w:lineRule="auto"/>
        <w:rPr>
          <w:rFonts w:ascii="Arial" w:eastAsia="Times New Roman" w:hAnsi="Arial" w:cs="Arial"/>
          <w:szCs w:val="24"/>
        </w:rPr>
      </w:pPr>
      <w:r w:rsidRPr="00901673">
        <w:rPr>
          <w:rFonts w:ascii="Arial" w:eastAsia="Times New Roman" w:hAnsi="Arial" w:cs="Arial"/>
          <w:szCs w:val="24"/>
        </w:rPr>
        <w:t>Section 5 of the CSA Regulation currently lists NSW as the only participating jurisdiction under section 265 of the CSA Act. The Bill declares the Northern Territory, Queensland, South Australia, Tasmania, Victoria and Western Australia as participating jurisdictions.</w:t>
      </w:r>
    </w:p>
    <w:p w14:paraId="454225E1" w14:textId="03CF0399" w:rsidR="007938C4" w:rsidRPr="00901673" w:rsidRDefault="007938C4" w:rsidP="00C824E7">
      <w:pPr>
        <w:spacing w:after="120" w:line="240" w:lineRule="auto"/>
        <w:rPr>
          <w:rFonts w:ascii="Arial" w:eastAsia="Times New Roman" w:hAnsi="Arial" w:cs="Arial"/>
          <w:szCs w:val="24"/>
        </w:rPr>
      </w:pPr>
      <w:r w:rsidRPr="00901673">
        <w:rPr>
          <w:rFonts w:ascii="Arial" w:eastAsia="Times New Roman" w:hAnsi="Arial" w:cs="Arial"/>
          <w:szCs w:val="24"/>
        </w:rPr>
        <w:t xml:space="preserve">The Bill will support a national system of interstate transfers for community-based sentences and associated community-based orders. It will enable community-based sentences to be transferred and registered between ACT and other jurisdictions such that the sentence becomes enforceable in the receiving jurisdiction as if it had been imposed in that jurisdiction. It promotes freedom of movement by allowing people to serve their sentence interstate for reasons such as proximity to family and community, employment opportunities, or escaping domestic violence. The scheme also allows a person to serve their offence in a jurisdiction they normally reside in should they commit an offence interstate. </w:t>
      </w:r>
    </w:p>
    <w:p w14:paraId="613AEDB4" w14:textId="496BAE6D" w:rsidR="0058320E" w:rsidRPr="00901673" w:rsidRDefault="0058320E" w:rsidP="00C824E7">
      <w:pPr>
        <w:spacing w:after="120" w:line="240" w:lineRule="auto"/>
        <w:rPr>
          <w:rFonts w:ascii="Arial" w:eastAsia="Times New Roman" w:hAnsi="Arial" w:cs="Arial"/>
          <w:szCs w:val="24"/>
        </w:rPr>
      </w:pPr>
      <w:r w:rsidRPr="00901673">
        <w:rPr>
          <w:rFonts w:ascii="Arial" w:eastAsia="Times New Roman" w:hAnsi="Arial" w:cs="Arial"/>
          <w:szCs w:val="24"/>
        </w:rPr>
        <w:t xml:space="preserve">To address concerns about the amendment’s implications </w:t>
      </w:r>
      <w:r w:rsidR="00B310DE" w:rsidRPr="00901673">
        <w:rPr>
          <w:rFonts w:ascii="Arial" w:eastAsia="Times New Roman" w:hAnsi="Arial" w:cs="Arial"/>
          <w:szCs w:val="24"/>
        </w:rPr>
        <w:t xml:space="preserve">for </w:t>
      </w:r>
      <w:r w:rsidRPr="00901673">
        <w:rPr>
          <w:rFonts w:ascii="Arial" w:eastAsia="Times New Roman" w:hAnsi="Arial" w:cs="Arial"/>
          <w:szCs w:val="24"/>
        </w:rPr>
        <w:t xml:space="preserve">victim survivors of domestic and family violence and how their safety can be accommodated, </w:t>
      </w:r>
      <w:r w:rsidR="00F42E1D" w:rsidRPr="00901673">
        <w:rPr>
          <w:rFonts w:ascii="Arial" w:eastAsia="Times New Roman" w:hAnsi="Arial" w:cs="Arial"/>
          <w:szCs w:val="24"/>
        </w:rPr>
        <w:t>ACTCS</w:t>
      </w:r>
      <w:r w:rsidRPr="00901673">
        <w:rPr>
          <w:rFonts w:ascii="Arial" w:eastAsia="Times New Roman" w:hAnsi="Arial" w:cs="Arial"/>
          <w:szCs w:val="24"/>
        </w:rPr>
        <w:t xml:space="preserve"> </w:t>
      </w:r>
      <w:r w:rsidRPr="00901673">
        <w:rPr>
          <w:rFonts w:ascii="Arial" w:eastAsia="Times New Roman" w:hAnsi="Arial" w:cs="Arial"/>
          <w:szCs w:val="24"/>
        </w:rPr>
        <w:lastRenderedPageBreak/>
        <w:t xml:space="preserve">are working on an assessment process that will provide a formalised framework for corrections officers to determine whether a person will be suitable to be transferred to the ACT. The Bill introduces a new head of power to enable ACTCS to notify this assessment process under Chapter 12 of the CSA Act. This assessment process will be based on the existing eligibility criteria outlined in the National Operating Procedures for the Interstate Transfer Scheme and will be finalised in consultation with relevant stakeholders. </w:t>
      </w:r>
    </w:p>
    <w:p w14:paraId="764A7C2F" w14:textId="4BBC1E1B" w:rsidR="00366C85" w:rsidRPr="00901673" w:rsidRDefault="00CA0253" w:rsidP="00AA7014">
      <w:pPr>
        <w:pStyle w:val="CSNumbering"/>
        <w:keepNext/>
        <w:rPr>
          <w:rFonts w:ascii="Arial" w:hAnsi="Arial" w:cs="Arial"/>
          <w:b/>
          <w:bCs/>
        </w:rPr>
      </w:pPr>
      <w:r w:rsidRPr="00901673">
        <w:rPr>
          <w:rFonts w:ascii="Arial" w:hAnsi="Arial" w:cs="Arial"/>
          <w:b/>
          <w:bCs/>
          <w:i/>
          <w:iCs w:val="0"/>
        </w:rPr>
        <w:t xml:space="preserve">Corrections Management Act 2007 </w:t>
      </w:r>
      <w:r w:rsidRPr="00901673">
        <w:rPr>
          <w:rFonts w:ascii="Arial" w:hAnsi="Arial" w:cs="Arial"/>
          <w:b/>
          <w:bCs/>
        </w:rPr>
        <w:t>(CM Act)</w:t>
      </w:r>
    </w:p>
    <w:p w14:paraId="228B13FC" w14:textId="6F96AB8E" w:rsidR="00366C85" w:rsidRPr="00901673" w:rsidRDefault="00366C85" w:rsidP="00AA7014">
      <w:pPr>
        <w:keepNext/>
        <w:spacing w:after="120" w:line="240" w:lineRule="auto"/>
        <w:rPr>
          <w:rFonts w:ascii="Arial" w:eastAsia="Times New Roman" w:hAnsi="Arial" w:cs="Arial"/>
          <w:szCs w:val="24"/>
          <w:u w:val="single"/>
        </w:rPr>
      </w:pPr>
      <w:r w:rsidRPr="00901673">
        <w:rPr>
          <w:rFonts w:ascii="Arial" w:eastAsia="Times New Roman" w:hAnsi="Arial" w:cs="Arial"/>
          <w:szCs w:val="24"/>
          <w:u w:val="single"/>
        </w:rPr>
        <w:t xml:space="preserve">Allow </w:t>
      </w:r>
      <w:r w:rsidR="00AF0858" w:rsidRPr="00901673">
        <w:rPr>
          <w:rFonts w:ascii="Arial" w:eastAsia="Times New Roman" w:hAnsi="Arial" w:cs="Arial"/>
          <w:szCs w:val="24"/>
          <w:u w:val="single"/>
        </w:rPr>
        <w:t>searches by certain scanning devices of non-detainees by a corrections officer of any sex</w:t>
      </w:r>
    </w:p>
    <w:p w14:paraId="4C8A6404" w14:textId="77777777" w:rsidR="00366C85" w:rsidRPr="00901673" w:rsidRDefault="00366C85" w:rsidP="00366C85">
      <w:pPr>
        <w:spacing w:after="120" w:line="240" w:lineRule="auto"/>
        <w:rPr>
          <w:rFonts w:ascii="Arial" w:eastAsia="Times New Roman" w:hAnsi="Arial" w:cs="Arial"/>
          <w:szCs w:val="24"/>
        </w:rPr>
      </w:pPr>
      <w:r w:rsidRPr="00901673">
        <w:rPr>
          <w:rFonts w:ascii="Arial" w:eastAsia="Times New Roman" w:hAnsi="Arial" w:cs="Arial"/>
          <w:szCs w:val="24"/>
        </w:rPr>
        <w:t xml:space="preserve">Section 112 of the CM Act currently provides that a corrections officer can only conduct a scanning search, ordinary search or a frisk search under section 111 if the person being searched is of the same sex as the corrections officer or if that is not the case, if another person (who is not a detainee) of the same sex as the person searched is present. The searching requirements under section 111 apply to a detainee, another corrections officer or anyone else working at or visiting a correctional centre. </w:t>
      </w:r>
    </w:p>
    <w:p w14:paraId="742BD381" w14:textId="79F3473D" w:rsidR="00366C85" w:rsidRPr="00901673" w:rsidRDefault="00AF0858" w:rsidP="00366C85">
      <w:pPr>
        <w:spacing w:after="120" w:line="240" w:lineRule="auto"/>
        <w:rPr>
          <w:rFonts w:ascii="Arial" w:eastAsia="Times New Roman" w:hAnsi="Arial" w:cs="Arial"/>
          <w:szCs w:val="24"/>
        </w:rPr>
      </w:pPr>
      <w:r w:rsidRPr="00901673">
        <w:rPr>
          <w:rFonts w:ascii="Arial" w:eastAsia="Times New Roman" w:hAnsi="Arial" w:cs="Arial"/>
          <w:szCs w:val="24"/>
        </w:rPr>
        <w:t xml:space="preserve">The Bill allows a corrections officer of any sex to conduct searches </w:t>
      </w:r>
      <w:r w:rsidR="00B06FFE" w:rsidRPr="00901673">
        <w:rPr>
          <w:rFonts w:ascii="Arial" w:eastAsia="Times New Roman" w:hAnsi="Arial" w:cs="Arial"/>
          <w:szCs w:val="24"/>
        </w:rPr>
        <w:t>that are confined to</w:t>
      </w:r>
      <w:r w:rsidRPr="00901673">
        <w:rPr>
          <w:rFonts w:ascii="Arial" w:eastAsia="Times New Roman" w:hAnsi="Arial" w:cs="Arial"/>
          <w:szCs w:val="24"/>
        </w:rPr>
        <w:t xml:space="preserve"> the use of scanning devices such as a “roto-turn” (metal detector gate) device, handheld metal detecting wand and property x-ray machine. These searches do not </w:t>
      </w:r>
      <w:r w:rsidR="00366C85" w:rsidRPr="00901673">
        <w:rPr>
          <w:rFonts w:ascii="Arial" w:eastAsia="Times New Roman" w:hAnsi="Arial" w:cs="Arial"/>
          <w:szCs w:val="24"/>
        </w:rPr>
        <w:t>allow any physical touching of the person.</w:t>
      </w:r>
    </w:p>
    <w:p w14:paraId="235C2575" w14:textId="495C415E" w:rsidR="00B06FFE" w:rsidRPr="00901673" w:rsidRDefault="00366C85" w:rsidP="00366C85">
      <w:pPr>
        <w:spacing w:after="120" w:line="240" w:lineRule="auto"/>
        <w:rPr>
          <w:rFonts w:ascii="Arial" w:eastAsia="Times New Roman" w:hAnsi="Arial" w:cs="Arial"/>
          <w:szCs w:val="24"/>
        </w:rPr>
      </w:pPr>
      <w:r w:rsidRPr="00901673">
        <w:rPr>
          <w:rFonts w:ascii="Arial" w:eastAsia="Times New Roman" w:hAnsi="Arial" w:cs="Arial"/>
          <w:szCs w:val="24"/>
        </w:rPr>
        <w:t xml:space="preserve">The Bill promotes operational flexibility and overcomes the need for corrections officers of both sexes to be present at the Alexander Maconochie Centre’s (AMC) entrance. </w:t>
      </w:r>
    </w:p>
    <w:p w14:paraId="1BD08CE2" w14:textId="77777777" w:rsidR="00555D51" w:rsidRPr="00901673" w:rsidRDefault="00555D51" w:rsidP="00555D51">
      <w:pPr>
        <w:spacing w:after="120" w:line="240" w:lineRule="auto"/>
        <w:rPr>
          <w:rFonts w:ascii="Arial" w:eastAsia="Times New Roman" w:hAnsi="Arial" w:cs="Arial"/>
          <w:szCs w:val="24"/>
          <w:u w:val="single"/>
        </w:rPr>
      </w:pPr>
      <w:r w:rsidRPr="00901673">
        <w:rPr>
          <w:rFonts w:ascii="Arial" w:eastAsia="Times New Roman" w:hAnsi="Arial" w:cs="Arial"/>
          <w:szCs w:val="24"/>
          <w:u w:val="single"/>
        </w:rPr>
        <w:t>Clearly authorise routine scanning and ordinary searches of non-detainees before entry at an ACT Correctional Centre</w:t>
      </w:r>
    </w:p>
    <w:p w14:paraId="2AB97DC3" w14:textId="77777777" w:rsidR="00555D51" w:rsidRPr="00901673" w:rsidRDefault="00555D51" w:rsidP="00555D51">
      <w:pPr>
        <w:spacing w:after="120" w:line="240" w:lineRule="auto"/>
        <w:rPr>
          <w:rFonts w:ascii="Arial" w:eastAsia="Times New Roman" w:hAnsi="Arial" w:cs="Arial"/>
          <w:szCs w:val="24"/>
        </w:rPr>
      </w:pPr>
      <w:r w:rsidRPr="00901673">
        <w:rPr>
          <w:rFonts w:ascii="Arial" w:eastAsia="Times New Roman" w:hAnsi="Arial" w:cs="Arial"/>
          <w:szCs w:val="24"/>
        </w:rPr>
        <w:t>Section 111 currently provides that “the director-general may, at any time, direct a corrections officer to conduct a scanning search, frisk search or ordinary search of a detainee, another corrections officer or anyone else working at or visiting a correctional centre if the director-general believes, on reasonable grounds, that is prudent to conduct the search to protect (a) the safety of anyone at the correctional centre; or (b) security or good order at a correctional centre”.</w:t>
      </w:r>
    </w:p>
    <w:p w14:paraId="291A7C81" w14:textId="351A219B" w:rsidR="00555D51" w:rsidRPr="00901673" w:rsidRDefault="00555D51" w:rsidP="00555D51">
      <w:pPr>
        <w:spacing w:after="120" w:line="240" w:lineRule="auto"/>
        <w:rPr>
          <w:rFonts w:ascii="Arial" w:eastAsia="Times New Roman" w:hAnsi="Arial" w:cs="Arial"/>
          <w:szCs w:val="24"/>
        </w:rPr>
      </w:pPr>
      <w:r w:rsidRPr="00901673">
        <w:rPr>
          <w:rFonts w:ascii="Arial" w:eastAsia="Times New Roman" w:hAnsi="Arial" w:cs="Arial"/>
          <w:szCs w:val="24"/>
        </w:rPr>
        <w:t>The Bill will remove the requirement for a view to be formed in relation to each individual about the prudence of searching that individual. A search of a non-detainee before entry to a correctional centre would always be prudent to protect the safety of anyone at a correctional centre, or the security and good order at a correctional centre. This is because any person entering the centre could bring in items that represent safety or security risks, and</w:t>
      </w:r>
      <w:r w:rsidR="00AA7014" w:rsidRPr="00901673">
        <w:rPr>
          <w:rFonts w:ascii="Arial" w:eastAsia="Times New Roman" w:hAnsi="Arial" w:cs="Arial"/>
          <w:szCs w:val="24"/>
        </w:rPr>
        <w:t xml:space="preserve"> this risk can</w:t>
      </w:r>
      <w:r w:rsidRPr="00901673">
        <w:rPr>
          <w:rFonts w:ascii="Arial" w:eastAsia="Times New Roman" w:hAnsi="Arial" w:cs="Arial"/>
          <w:szCs w:val="24"/>
        </w:rPr>
        <w:t xml:space="preserve"> only </w:t>
      </w:r>
      <w:r w:rsidR="00AD240E" w:rsidRPr="00901673">
        <w:rPr>
          <w:rFonts w:ascii="Arial" w:eastAsia="Times New Roman" w:hAnsi="Arial" w:cs="Arial"/>
          <w:szCs w:val="24"/>
        </w:rPr>
        <w:t xml:space="preserve">be addressed </w:t>
      </w:r>
      <w:r w:rsidRPr="00901673">
        <w:rPr>
          <w:rFonts w:ascii="Arial" w:eastAsia="Times New Roman" w:hAnsi="Arial" w:cs="Arial"/>
          <w:szCs w:val="24"/>
        </w:rPr>
        <w:t>by conducting a search.</w:t>
      </w:r>
    </w:p>
    <w:p w14:paraId="4E76DB58" w14:textId="6D3B0432" w:rsidR="00555D51" w:rsidRPr="00901673" w:rsidRDefault="00555D51" w:rsidP="0078041F">
      <w:pPr>
        <w:spacing w:after="120" w:line="240" w:lineRule="auto"/>
        <w:rPr>
          <w:rFonts w:ascii="Arial" w:eastAsia="Times New Roman" w:hAnsi="Arial" w:cs="Arial"/>
          <w:szCs w:val="24"/>
        </w:rPr>
      </w:pPr>
      <w:r w:rsidRPr="00901673">
        <w:rPr>
          <w:rFonts w:ascii="Arial" w:eastAsia="Times New Roman" w:hAnsi="Arial" w:cs="Arial"/>
          <w:szCs w:val="24"/>
        </w:rPr>
        <w:t>The Bill will reduce the opportunity for pe</w:t>
      </w:r>
      <w:r w:rsidR="00AD240E" w:rsidRPr="00901673">
        <w:rPr>
          <w:rFonts w:ascii="Arial" w:eastAsia="Times New Roman" w:hAnsi="Arial" w:cs="Arial"/>
          <w:szCs w:val="24"/>
        </w:rPr>
        <w:t>ople</w:t>
      </w:r>
      <w:r w:rsidRPr="00901673">
        <w:rPr>
          <w:rFonts w:ascii="Arial" w:eastAsia="Times New Roman" w:hAnsi="Arial" w:cs="Arial"/>
          <w:szCs w:val="24"/>
        </w:rPr>
        <w:t xml:space="preserve"> to bring harmful contraband into a correctional centre while ensuring that the form of search performed (scanning and/or ordinary searches) on non-detainees is the least intrusive type of search that is reasonable and necessary in the circumstances.</w:t>
      </w:r>
    </w:p>
    <w:p w14:paraId="7B9F7C6E" w14:textId="0B35098A" w:rsidR="00555D51" w:rsidRPr="00901673" w:rsidRDefault="004F2439" w:rsidP="00644213">
      <w:pPr>
        <w:keepNext/>
        <w:spacing w:after="120" w:line="240" w:lineRule="auto"/>
        <w:rPr>
          <w:rFonts w:ascii="Arial" w:eastAsia="Times New Roman" w:hAnsi="Arial" w:cs="Arial"/>
          <w:szCs w:val="24"/>
          <w:u w:val="single"/>
        </w:rPr>
      </w:pPr>
      <w:r w:rsidRPr="00901673">
        <w:rPr>
          <w:rFonts w:ascii="Arial" w:eastAsia="Times New Roman" w:hAnsi="Arial" w:cs="Arial"/>
          <w:szCs w:val="24"/>
          <w:u w:val="single"/>
        </w:rPr>
        <w:lastRenderedPageBreak/>
        <w:t>Confirm existing practice regarding of search processes during admission to an ACT Correction centre</w:t>
      </w:r>
      <w:r w:rsidR="00911468" w:rsidRPr="00901673">
        <w:rPr>
          <w:rFonts w:ascii="Arial" w:eastAsia="Times New Roman" w:hAnsi="Arial" w:cs="Arial"/>
          <w:szCs w:val="24"/>
          <w:u w:val="single"/>
        </w:rPr>
        <w:t>.</w:t>
      </w:r>
    </w:p>
    <w:p w14:paraId="30759281" w14:textId="24C5DBEB" w:rsidR="00555D51" w:rsidRPr="00901673" w:rsidRDefault="004C1A07" w:rsidP="00555D51">
      <w:pPr>
        <w:spacing w:after="120" w:line="240" w:lineRule="auto"/>
        <w:rPr>
          <w:rFonts w:ascii="Arial" w:eastAsia="Times New Roman" w:hAnsi="Arial" w:cs="Arial"/>
          <w:szCs w:val="24"/>
        </w:rPr>
      </w:pPr>
      <w:r w:rsidRPr="00901673">
        <w:rPr>
          <w:rFonts w:ascii="Arial" w:eastAsia="Times New Roman" w:hAnsi="Arial" w:cs="Arial"/>
          <w:szCs w:val="24"/>
        </w:rPr>
        <w:t xml:space="preserve">Section 67 of the CMA requires that, for each detainee admitted to a correctional facility, the director-general conduct an initial assessment as soon as practicable in order to ‘identify any immediate physical or mental health, or safety or security, risks and needs’. </w:t>
      </w:r>
      <w:r w:rsidR="00555D51" w:rsidRPr="00901673">
        <w:rPr>
          <w:rFonts w:ascii="Arial" w:eastAsia="Times New Roman" w:hAnsi="Arial" w:cs="Arial"/>
          <w:szCs w:val="24"/>
        </w:rPr>
        <w:t>Section 67 also provides that the director-general must ensure that any ongoing risks and needs are addressed in the detainee’s case management plan.</w:t>
      </w:r>
    </w:p>
    <w:p w14:paraId="2A896EFA" w14:textId="5ECA69B9" w:rsidR="004C1A07" w:rsidRPr="00901673" w:rsidRDefault="004C1A07" w:rsidP="004C1A07">
      <w:pPr>
        <w:spacing w:after="120" w:line="240" w:lineRule="auto"/>
        <w:rPr>
          <w:rFonts w:ascii="Arial" w:eastAsia="Times New Roman" w:hAnsi="Arial" w:cs="Arial"/>
          <w:szCs w:val="24"/>
        </w:rPr>
      </w:pPr>
      <w:r w:rsidRPr="00901673">
        <w:rPr>
          <w:rFonts w:ascii="Arial" w:eastAsia="Times New Roman" w:hAnsi="Arial" w:cs="Arial"/>
          <w:szCs w:val="24"/>
        </w:rPr>
        <w:t xml:space="preserve">Section 70(1) of the CMA provides that the director-general may direct the detainee to submit to a strip search for the initial assessment under 67. By virtue of section 70(2) the entirety of Part 9.4 (searches) of the CMA </w:t>
      </w:r>
      <w:r w:rsidR="00C16128" w:rsidRPr="00901673">
        <w:rPr>
          <w:rFonts w:ascii="Arial" w:eastAsia="Times New Roman" w:hAnsi="Arial" w:cs="Arial"/>
          <w:szCs w:val="24"/>
        </w:rPr>
        <w:t>also applies to section 70.  Part 9.4 includes section 108 which requires officers to consider that the search is the least intrusive</w:t>
      </w:r>
      <w:r w:rsidR="005D032A" w:rsidRPr="00901673">
        <w:rPr>
          <w:rFonts w:ascii="Arial" w:eastAsia="Times New Roman" w:hAnsi="Arial" w:cs="Arial"/>
          <w:szCs w:val="24"/>
        </w:rPr>
        <w:t xml:space="preserve"> kinds of</w:t>
      </w:r>
      <w:r w:rsidR="00C16128" w:rsidRPr="00901673">
        <w:rPr>
          <w:rFonts w:ascii="Arial" w:eastAsia="Times New Roman" w:hAnsi="Arial" w:cs="Arial"/>
          <w:szCs w:val="24"/>
        </w:rPr>
        <w:t xml:space="preserve"> search </w:t>
      </w:r>
      <w:r w:rsidR="005D032A" w:rsidRPr="00901673">
        <w:rPr>
          <w:rFonts w:ascii="Arial" w:eastAsia="Times New Roman" w:hAnsi="Arial" w:cs="Arial"/>
          <w:szCs w:val="24"/>
        </w:rPr>
        <w:t xml:space="preserve">that is </w:t>
      </w:r>
      <w:r w:rsidR="00C16128" w:rsidRPr="00901673">
        <w:rPr>
          <w:rFonts w:ascii="Arial" w:eastAsia="Times New Roman" w:hAnsi="Arial" w:cs="Arial"/>
          <w:szCs w:val="24"/>
        </w:rPr>
        <w:t>conducted in the least intrusive way.  Part 9.4 also</w:t>
      </w:r>
      <w:r w:rsidRPr="00901673">
        <w:rPr>
          <w:rFonts w:ascii="Arial" w:eastAsia="Times New Roman" w:hAnsi="Arial" w:cs="Arial"/>
          <w:szCs w:val="24"/>
        </w:rPr>
        <w:t xml:space="preserve"> includes sections 113A, 113B and 113C</w:t>
      </w:r>
      <w:r w:rsidR="00C16128" w:rsidRPr="00901673">
        <w:rPr>
          <w:rFonts w:ascii="Arial" w:eastAsia="Times New Roman" w:hAnsi="Arial" w:cs="Arial"/>
          <w:szCs w:val="24"/>
        </w:rPr>
        <w:t xml:space="preserve">. </w:t>
      </w:r>
    </w:p>
    <w:p w14:paraId="68A96C77" w14:textId="7B18671A" w:rsidR="0039369C" w:rsidRPr="00901673" w:rsidRDefault="0052745E" w:rsidP="0039369C">
      <w:pPr>
        <w:spacing w:after="120" w:line="240" w:lineRule="auto"/>
        <w:rPr>
          <w:rFonts w:ascii="Arial" w:eastAsia="Times New Roman" w:hAnsi="Arial" w:cs="Arial"/>
          <w:szCs w:val="24"/>
        </w:rPr>
      </w:pPr>
      <w:r w:rsidRPr="00901673">
        <w:rPr>
          <w:rFonts w:ascii="Arial" w:eastAsia="Times New Roman" w:hAnsi="Arial" w:cs="Arial"/>
          <w:szCs w:val="24"/>
        </w:rPr>
        <w:t>Sections 113A, 113B and 113C</w:t>
      </w:r>
      <w:r w:rsidR="00C16128" w:rsidRPr="00901673">
        <w:rPr>
          <w:rFonts w:ascii="Arial" w:eastAsia="Times New Roman" w:hAnsi="Arial" w:cs="Arial"/>
          <w:szCs w:val="24"/>
        </w:rPr>
        <w:t xml:space="preserve"> were introduced into the Act after section 70 </w:t>
      </w:r>
      <w:r w:rsidR="005D032A" w:rsidRPr="00901673">
        <w:rPr>
          <w:rFonts w:ascii="Arial" w:eastAsia="Times New Roman" w:hAnsi="Arial" w:cs="Arial"/>
          <w:szCs w:val="24"/>
        </w:rPr>
        <w:t>and, whilst</w:t>
      </w:r>
      <w:r w:rsidR="00C16128" w:rsidRPr="00901673">
        <w:rPr>
          <w:rFonts w:ascii="Arial" w:eastAsia="Times New Roman" w:hAnsi="Arial" w:cs="Arial"/>
          <w:szCs w:val="24"/>
        </w:rPr>
        <w:t xml:space="preserve"> focused on searches for contraband in the </w:t>
      </w:r>
      <w:r w:rsidR="005D032A" w:rsidRPr="00901673">
        <w:rPr>
          <w:rFonts w:ascii="Arial" w:eastAsia="Times New Roman" w:hAnsi="Arial" w:cs="Arial"/>
          <w:szCs w:val="24"/>
        </w:rPr>
        <w:t xml:space="preserve">possession of detainees </w:t>
      </w:r>
      <w:r w:rsidR="00005F79" w:rsidRPr="00901673">
        <w:rPr>
          <w:rFonts w:ascii="Arial" w:eastAsia="Times New Roman" w:hAnsi="Arial" w:cs="Arial"/>
          <w:szCs w:val="24"/>
        </w:rPr>
        <w:t xml:space="preserve">already </w:t>
      </w:r>
      <w:r w:rsidR="005D032A" w:rsidRPr="00901673">
        <w:rPr>
          <w:rFonts w:ascii="Arial" w:eastAsia="Times New Roman" w:hAnsi="Arial" w:cs="Arial"/>
          <w:szCs w:val="24"/>
        </w:rPr>
        <w:t xml:space="preserve">in </w:t>
      </w:r>
      <w:r w:rsidR="00C16128" w:rsidRPr="00901673">
        <w:rPr>
          <w:rFonts w:ascii="Arial" w:eastAsia="Times New Roman" w:hAnsi="Arial" w:cs="Arial"/>
          <w:szCs w:val="24"/>
        </w:rPr>
        <w:t xml:space="preserve">custody, also </w:t>
      </w:r>
      <w:r w:rsidR="00B310DE" w:rsidRPr="00901673">
        <w:rPr>
          <w:rFonts w:ascii="Arial" w:eastAsia="Times New Roman" w:hAnsi="Arial" w:cs="Arial"/>
          <w:szCs w:val="24"/>
        </w:rPr>
        <w:t>have implications for</w:t>
      </w:r>
      <w:r w:rsidR="00C16128" w:rsidRPr="00901673">
        <w:rPr>
          <w:rFonts w:ascii="Arial" w:eastAsia="Times New Roman" w:hAnsi="Arial" w:cs="Arial"/>
          <w:szCs w:val="24"/>
        </w:rPr>
        <w:t xml:space="preserve"> section</w:t>
      </w:r>
      <w:r w:rsidR="00B310DE" w:rsidRPr="00901673">
        <w:rPr>
          <w:rFonts w:ascii="Arial" w:eastAsia="Times New Roman" w:hAnsi="Arial" w:cs="Arial"/>
          <w:szCs w:val="24"/>
        </w:rPr>
        <w:t xml:space="preserve"> 70 </w:t>
      </w:r>
      <w:r w:rsidR="00C16128" w:rsidRPr="00901673">
        <w:rPr>
          <w:rFonts w:ascii="Arial" w:eastAsia="Times New Roman" w:hAnsi="Arial" w:cs="Arial"/>
          <w:szCs w:val="24"/>
        </w:rPr>
        <w:t>that w</w:t>
      </w:r>
      <w:r w:rsidR="00B310DE" w:rsidRPr="00901673">
        <w:rPr>
          <w:rFonts w:ascii="Arial" w:eastAsia="Times New Roman" w:hAnsi="Arial" w:cs="Arial"/>
          <w:szCs w:val="24"/>
        </w:rPr>
        <w:t>ere</w:t>
      </w:r>
      <w:r w:rsidR="00C16128" w:rsidRPr="00901673">
        <w:rPr>
          <w:rFonts w:ascii="Arial" w:eastAsia="Times New Roman" w:hAnsi="Arial" w:cs="Arial"/>
          <w:szCs w:val="24"/>
        </w:rPr>
        <w:t xml:space="preserve"> not originally envisaged. These sections </w:t>
      </w:r>
      <w:r w:rsidR="004052C4" w:rsidRPr="00901673">
        <w:rPr>
          <w:rFonts w:ascii="Arial" w:eastAsia="Times New Roman" w:hAnsi="Arial" w:cs="Arial"/>
          <w:szCs w:val="24"/>
        </w:rPr>
        <w:t>provide</w:t>
      </w:r>
      <w:r w:rsidR="00555D51" w:rsidRPr="00901673">
        <w:rPr>
          <w:rFonts w:ascii="Arial" w:eastAsia="Times New Roman" w:hAnsi="Arial" w:cs="Arial"/>
          <w:szCs w:val="24"/>
        </w:rPr>
        <w:t xml:space="preserve"> that </w:t>
      </w:r>
      <w:r w:rsidR="0039369C" w:rsidRPr="00901673">
        <w:rPr>
          <w:rFonts w:ascii="Arial" w:eastAsia="Times New Roman" w:hAnsi="Arial" w:cs="Arial"/>
          <w:szCs w:val="24"/>
        </w:rPr>
        <w:t>a strip search may only be conducted if there are reasonable grounds that the detainee has a seizeable item concealed (section 113B on suspicion) or that it is prudent to search the detainee for a seizeable item that may be concealed on the detainee (section 113C where prudent).</w:t>
      </w:r>
    </w:p>
    <w:p w14:paraId="2E0875F1" w14:textId="3DB09EFB" w:rsidR="003905AF" w:rsidRPr="00901673" w:rsidRDefault="0039369C" w:rsidP="004052C4">
      <w:pPr>
        <w:spacing w:after="120" w:line="240" w:lineRule="auto"/>
        <w:rPr>
          <w:rFonts w:ascii="Arial" w:eastAsia="Times New Roman" w:hAnsi="Arial" w:cs="Arial"/>
          <w:szCs w:val="24"/>
        </w:rPr>
      </w:pPr>
      <w:r w:rsidRPr="00901673">
        <w:rPr>
          <w:rFonts w:ascii="Arial" w:eastAsia="Times New Roman" w:hAnsi="Arial" w:cs="Arial"/>
          <w:szCs w:val="24"/>
        </w:rPr>
        <w:t>The requirement for the admission strip search to be either on the basis of suspicion or pruden</w:t>
      </w:r>
      <w:r w:rsidR="00A14CC4" w:rsidRPr="00901673">
        <w:rPr>
          <w:rFonts w:ascii="Arial" w:eastAsia="Times New Roman" w:hAnsi="Arial" w:cs="Arial"/>
          <w:szCs w:val="24"/>
        </w:rPr>
        <w:t xml:space="preserve">ce </w:t>
      </w:r>
      <w:r w:rsidR="00B310DE" w:rsidRPr="00901673">
        <w:rPr>
          <w:rFonts w:ascii="Arial" w:eastAsia="Times New Roman" w:hAnsi="Arial" w:cs="Arial"/>
          <w:szCs w:val="24"/>
        </w:rPr>
        <w:t>introduces</w:t>
      </w:r>
      <w:r w:rsidRPr="00901673">
        <w:rPr>
          <w:rFonts w:ascii="Arial" w:eastAsia="Times New Roman" w:hAnsi="Arial" w:cs="Arial"/>
          <w:szCs w:val="24"/>
        </w:rPr>
        <w:t xml:space="preserve"> an ambiguity for correction</w:t>
      </w:r>
      <w:r w:rsidR="00B310DE" w:rsidRPr="00901673">
        <w:rPr>
          <w:rFonts w:ascii="Arial" w:eastAsia="Times New Roman" w:hAnsi="Arial" w:cs="Arial"/>
          <w:szCs w:val="24"/>
        </w:rPr>
        <w:t>al</w:t>
      </w:r>
      <w:r w:rsidRPr="00901673">
        <w:rPr>
          <w:rFonts w:ascii="Arial" w:eastAsia="Times New Roman" w:hAnsi="Arial" w:cs="Arial"/>
          <w:szCs w:val="24"/>
        </w:rPr>
        <w:t xml:space="preserve"> officers </w:t>
      </w:r>
      <w:r w:rsidR="00B310DE" w:rsidRPr="00901673">
        <w:rPr>
          <w:rFonts w:ascii="Arial" w:eastAsia="Times New Roman" w:hAnsi="Arial" w:cs="Arial"/>
          <w:szCs w:val="24"/>
        </w:rPr>
        <w:t>with respect to an</w:t>
      </w:r>
      <w:r w:rsidRPr="00901673">
        <w:rPr>
          <w:rFonts w:ascii="Arial" w:eastAsia="Times New Roman" w:hAnsi="Arial" w:cs="Arial"/>
          <w:szCs w:val="24"/>
        </w:rPr>
        <w:t xml:space="preserve"> admission strip search. </w:t>
      </w:r>
      <w:r w:rsidR="003905AF" w:rsidRPr="00901673">
        <w:rPr>
          <w:rFonts w:ascii="Arial" w:eastAsia="Times New Roman" w:hAnsi="Arial" w:cs="Arial"/>
          <w:szCs w:val="24"/>
        </w:rPr>
        <w:t>Requiring correctional officers to form a particular state of mind for each detainee during the admissions process c</w:t>
      </w:r>
      <w:r w:rsidR="00644213" w:rsidRPr="00901673">
        <w:rPr>
          <w:rFonts w:ascii="Arial" w:eastAsia="Times New Roman" w:hAnsi="Arial" w:cs="Arial"/>
          <w:szCs w:val="24"/>
        </w:rPr>
        <w:t>arries a risk</w:t>
      </w:r>
      <w:r w:rsidR="003905AF" w:rsidRPr="00901673">
        <w:rPr>
          <w:rFonts w:ascii="Arial" w:eastAsia="Times New Roman" w:hAnsi="Arial" w:cs="Arial"/>
          <w:szCs w:val="24"/>
        </w:rPr>
        <w:t xml:space="preserve"> that </w:t>
      </w:r>
      <w:r w:rsidR="00644213" w:rsidRPr="00901673">
        <w:rPr>
          <w:rFonts w:ascii="Arial" w:eastAsia="Times New Roman" w:hAnsi="Arial" w:cs="Arial"/>
          <w:szCs w:val="24"/>
        </w:rPr>
        <w:t>the</w:t>
      </w:r>
      <w:r w:rsidR="003905AF" w:rsidRPr="00901673">
        <w:rPr>
          <w:rFonts w:ascii="Arial" w:eastAsia="Times New Roman" w:hAnsi="Arial" w:cs="Arial"/>
          <w:szCs w:val="24"/>
        </w:rPr>
        <w:t xml:space="preserve"> officer may not subjectively have </w:t>
      </w:r>
      <w:r w:rsidR="00644213" w:rsidRPr="00901673">
        <w:rPr>
          <w:rFonts w:ascii="Arial" w:eastAsia="Times New Roman" w:hAnsi="Arial" w:cs="Arial"/>
          <w:szCs w:val="24"/>
        </w:rPr>
        <w:t>the</w:t>
      </w:r>
      <w:r w:rsidR="003905AF" w:rsidRPr="00901673">
        <w:rPr>
          <w:rFonts w:ascii="Arial" w:eastAsia="Times New Roman" w:hAnsi="Arial" w:cs="Arial"/>
          <w:szCs w:val="24"/>
        </w:rPr>
        <w:t xml:space="preserve"> </w:t>
      </w:r>
      <w:r w:rsidR="00B310DE" w:rsidRPr="00901673">
        <w:rPr>
          <w:rFonts w:ascii="Arial" w:eastAsia="Times New Roman" w:hAnsi="Arial" w:cs="Arial"/>
          <w:szCs w:val="24"/>
        </w:rPr>
        <w:t xml:space="preserve">reasonable </w:t>
      </w:r>
      <w:r w:rsidR="003905AF" w:rsidRPr="00901673">
        <w:rPr>
          <w:rFonts w:ascii="Arial" w:eastAsia="Times New Roman" w:hAnsi="Arial" w:cs="Arial"/>
          <w:szCs w:val="24"/>
        </w:rPr>
        <w:t>belief or suspicion required by sections 113B and 113C.</w:t>
      </w:r>
      <w:r w:rsidR="00225743" w:rsidRPr="00901673">
        <w:rPr>
          <w:rFonts w:ascii="Arial" w:eastAsia="Times New Roman" w:hAnsi="Arial" w:cs="Arial"/>
          <w:szCs w:val="24"/>
        </w:rPr>
        <w:t xml:space="preserve"> </w:t>
      </w:r>
    </w:p>
    <w:p w14:paraId="56F8CAE6" w14:textId="3BCFDBE6" w:rsidR="0039369C" w:rsidRPr="00901673" w:rsidRDefault="0039369C" w:rsidP="004052C4">
      <w:pPr>
        <w:spacing w:after="120" w:line="240" w:lineRule="auto"/>
        <w:rPr>
          <w:rFonts w:ascii="Arial" w:eastAsia="Times New Roman" w:hAnsi="Arial" w:cs="Arial"/>
          <w:szCs w:val="24"/>
        </w:rPr>
      </w:pPr>
      <w:r w:rsidRPr="00901673">
        <w:rPr>
          <w:rFonts w:ascii="Arial" w:eastAsia="Times New Roman" w:hAnsi="Arial" w:cs="Arial"/>
          <w:szCs w:val="24"/>
        </w:rPr>
        <w:t>When a detain</w:t>
      </w:r>
      <w:r w:rsidR="0026595F" w:rsidRPr="00901673">
        <w:rPr>
          <w:rFonts w:ascii="Arial" w:eastAsia="Times New Roman" w:hAnsi="Arial" w:cs="Arial"/>
          <w:szCs w:val="24"/>
        </w:rPr>
        <w:t>ee</w:t>
      </w:r>
      <w:r w:rsidRPr="00901673">
        <w:rPr>
          <w:rFonts w:ascii="Arial" w:eastAsia="Times New Roman" w:hAnsi="Arial" w:cs="Arial"/>
          <w:szCs w:val="24"/>
        </w:rPr>
        <w:t xml:space="preserve"> enters the custody of ACT Corrective Services, they have not been under the control or immediate supervision of a correctional officer. It is the very circumstance of a detainee’s admission, that is the detainee has been outside of the control of a correction officer, which </w:t>
      </w:r>
      <w:r w:rsidR="00B310DE" w:rsidRPr="00901673">
        <w:rPr>
          <w:rFonts w:ascii="Arial" w:eastAsia="Times New Roman" w:hAnsi="Arial" w:cs="Arial"/>
          <w:szCs w:val="24"/>
        </w:rPr>
        <w:t>will generally make</w:t>
      </w:r>
      <w:r w:rsidRPr="00901673">
        <w:rPr>
          <w:rFonts w:ascii="Arial" w:eastAsia="Times New Roman" w:hAnsi="Arial" w:cs="Arial"/>
          <w:szCs w:val="24"/>
        </w:rPr>
        <w:t xml:space="preserve"> strip search proportionate</w:t>
      </w:r>
      <w:r w:rsidR="00B310DE" w:rsidRPr="00901673">
        <w:rPr>
          <w:rFonts w:ascii="Arial" w:eastAsia="Times New Roman" w:hAnsi="Arial" w:cs="Arial"/>
          <w:szCs w:val="24"/>
        </w:rPr>
        <w:t xml:space="preserve"> and appropriate</w:t>
      </w:r>
      <w:r w:rsidRPr="00901673">
        <w:rPr>
          <w:rFonts w:ascii="Arial" w:eastAsia="Times New Roman" w:hAnsi="Arial" w:cs="Arial"/>
          <w:szCs w:val="24"/>
        </w:rPr>
        <w:t xml:space="preserve"> in the circumstances. </w:t>
      </w:r>
    </w:p>
    <w:p w14:paraId="7A3140AB" w14:textId="25695E3E" w:rsidR="00660DA6" w:rsidRPr="00901673" w:rsidRDefault="00F938F2" w:rsidP="004052C4">
      <w:pPr>
        <w:spacing w:after="120" w:line="240" w:lineRule="auto"/>
        <w:rPr>
          <w:rFonts w:ascii="Arial" w:eastAsia="Times New Roman" w:hAnsi="Arial" w:cs="Arial"/>
          <w:szCs w:val="24"/>
        </w:rPr>
      </w:pPr>
      <w:r w:rsidRPr="00901673">
        <w:rPr>
          <w:rFonts w:ascii="Arial" w:eastAsia="Times New Roman" w:hAnsi="Arial" w:cs="Arial"/>
          <w:szCs w:val="24"/>
        </w:rPr>
        <w:t>A</w:t>
      </w:r>
      <w:r w:rsidR="00F32FEC" w:rsidRPr="00901673">
        <w:rPr>
          <w:rFonts w:ascii="Arial" w:eastAsia="Times New Roman" w:hAnsi="Arial" w:cs="Arial"/>
          <w:szCs w:val="24"/>
        </w:rPr>
        <w:t>s</w:t>
      </w:r>
      <w:r w:rsidR="00660DA6" w:rsidRPr="00901673">
        <w:rPr>
          <w:rFonts w:ascii="Arial" w:eastAsia="Times New Roman" w:hAnsi="Arial" w:cs="Arial"/>
          <w:szCs w:val="24"/>
        </w:rPr>
        <w:t xml:space="preserve"> there is a heightened risk of detainees carrying </w:t>
      </w:r>
      <w:r w:rsidR="00F32FEC" w:rsidRPr="00901673">
        <w:rPr>
          <w:rFonts w:ascii="Arial" w:eastAsia="Times New Roman" w:hAnsi="Arial" w:cs="Arial"/>
          <w:szCs w:val="24"/>
        </w:rPr>
        <w:t xml:space="preserve">dangerous </w:t>
      </w:r>
      <w:r w:rsidR="00660DA6" w:rsidRPr="00901673">
        <w:rPr>
          <w:rFonts w:ascii="Arial" w:eastAsia="Times New Roman" w:hAnsi="Arial" w:cs="Arial"/>
          <w:szCs w:val="24"/>
        </w:rPr>
        <w:t>contraband on admission</w:t>
      </w:r>
      <w:r w:rsidR="00136987" w:rsidRPr="00901673">
        <w:rPr>
          <w:rFonts w:ascii="Arial" w:eastAsia="Times New Roman" w:hAnsi="Arial" w:cs="Arial"/>
          <w:szCs w:val="24"/>
        </w:rPr>
        <w:t>,</w:t>
      </w:r>
      <w:r w:rsidR="00660DA6" w:rsidRPr="00901673">
        <w:rPr>
          <w:rFonts w:ascii="Arial" w:eastAsia="Times New Roman" w:hAnsi="Arial" w:cs="Arial"/>
          <w:szCs w:val="24"/>
        </w:rPr>
        <w:t xml:space="preserve"> it is necessary that a form of search be conducted on admission that captures the widest range of concealed items</w:t>
      </w:r>
      <w:r w:rsidR="007D0F35" w:rsidRPr="00901673">
        <w:rPr>
          <w:rFonts w:ascii="Arial" w:eastAsia="Times New Roman" w:hAnsi="Arial" w:cs="Arial"/>
          <w:szCs w:val="24"/>
        </w:rPr>
        <w:t xml:space="preserve"> </w:t>
      </w:r>
      <w:r w:rsidR="00136987" w:rsidRPr="00901673">
        <w:rPr>
          <w:rFonts w:ascii="Arial" w:eastAsia="Times New Roman" w:hAnsi="Arial" w:cs="Arial"/>
          <w:szCs w:val="24"/>
        </w:rPr>
        <w:t xml:space="preserve">to ensure the safety and security of the detainee, staff and other detainees and to </w:t>
      </w:r>
      <w:r w:rsidR="007D0F35" w:rsidRPr="00901673">
        <w:rPr>
          <w:rFonts w:ascii="Arial" w:eastAsia="Times New Roman" w:hAnsi="Arial" w:cs="Arial"/>
          <w:szCs w:val="24"/>
        </w:rPr>
        <w:t xml:space="preserve">achieve the purpose of </w:t>
      </w:r>
      <w:r w:rsidR="00136987" w:rsidRPr="00901673">
        <w:rPr>
          <w:rFonts w:ascii="Arial" w:eastAsia="Times New Roman" w:hAnsi="Arial" w:cs="Arial"/>
          <w:szCs w:val="24"/>
        </w:rPr>
        <w:t>s</w:t>
      </w:r>
      <w:r w:rsidR="007D0F35" w:rsidRPr="00901673">
        <w:rPr>
          <w:rFonts w:ascii="Arial" w:eastAsia="Times New Roman" w:hAnsi="Arial" w:cs="Arial"/>
          <w:szCs w:val="24"/>
        </w:rPr>
        <w:t xml:space="preserve">ection 67 including </w:t>
      </w:r>
      <w:r w:rsidR="00136987" w:rsidRPr="00901673">
        <w:rPr>
          <w:rFonts w:ascii="Arial" w:eastAsia="Times New Roman" w:hAnsi="Arial" w:cs="Arial"/>
          <w:szCs w:val="24"/>
        </w:rPr>
        <w:t xml:space="preserve">to identify a detainee’s </w:t>
      </w:r>
      <w:r w:rsidR="007D0F35" w:rsidRPr="00901673">
        <w:rPr>
          <w:rFonts w:ascii="Arial" w:eastAsia="Times New Roman" w:hAnsi="Arial" w:cs="Arial"/>
          <w:szCs w:val="24"/>
        </w:rPr>
        <w:t>immediate physical and mental health risk</w:t>
      </w:r>
      <w:r w:rsidR="00136987" w:rsidRPr="00901673">
        <w:rPr>
          <w:rFonts w:ascii="Arial" w:eastAsia="Times New Roman" w:hAnsi="Arial" w:cs="Arial"/>
          <w:szCs w:val="24"/>
        </w:rPr>
        <w:t>s</w:t>
      </w:r>
      <w:r w:rsidR="007D0F35" w:rsidRPr="00901673">
        <w:rPr>
          <w:rFonts w:ascii="Arial" w:eastAsia="Times New Roman" w:hAnsi="Arial" w:cs="Arial"/>
          <w:szCs w:val="24"/>
        </w:rPr>
        <w:t xml:space="preserve"> and needs</w:t>
      </w:r>
      <w:r w:rsidR="00660DA6" w:rsidRPr="00901673">
        <w:rPr>
          <w:rFonts w:ascii="Arial" w:eastAsia="Times New Roman" w:hAnsi="Arial" w:cs="Arial"/>
          <w:szCs w:val="24"/>
        </w:rPr>
        <w:t xml:space="preserve">. </w:t>
      </w:r>
      <w:r w:rsidR="00110451" w:rsidRPr="00901673">
        <w:rPr>
          <w:rFonts w:ascii="Arial" w:eastAsia="Times New Roman" w:hAnsi="Arial" w:cs="Arial"/>
          <w:szCs w:val="24"/>
        </w:rPr>
        <w:t>Requiring corrections officers</w:t>
      </w:r>
      <w:r w:rsidR="00023D78" w:rsidRPr="00901673">
        <w:rPr>
          <w:rFonts w:ascii="Arial" w:eastAsia="Times New Roman" w:hAnsi="Arial" w:cs="Arial"/>
          <w:szCs w:val="24"/>
        </w:rPr>
        <w:t xml:space="preserve"> to </w:t>
      </w:r>
      <w:r w:rsidR="00110451" w:rsidRPr="00901673">
        <w:rPr>
          <w:rFonts w:ascii="Arial" w:eastAsia="Times New Roman" w:hAnsi="Arial" w:cs="Arial"/>
          <w:szCs w:val="24"/>
        </w:rPr>
        <w:t xml:space="preserve">conduct </w:t>
      </w:r>
      <w:r w:rsidR="00023D78" w:rsidRPr="00901673">
        <w:rPr>
          <w:rFonts w:ascii="Arial" w:eastAsia="Times New Roman" w:hAnsi="Arial" w:cs="Arial"/>
          <w:szCs w:val="24"/>
        </w:rPr>
        <w:t>an individualised risk assessment</w:t>
      </w:r>
      <w:r w:rsidR="00B310DE" w:rsidRPr="00901673">
        <w:rPr>
          <w:rFonts w:ascii="Arial" w:eastAsia="Times New Roman" w:hAnsi="Arial" w:cs="Arial"/>
          <w:szCs w:val="24"/>
        </w:rPr>
        <w:t xml:space="preserve"> as contemplated by </w:t>
      </w:r>
      <w:r w:rsidR="00023D78" w:rsidRPr="00901673">
        <w:rPr>
          <w:rFonts w:ascii="Arial" w:eastAsia="Times New Roman" w:hAnsi="Arial" w:cs="Arial"/>
          <w:szCs w:val="24"/>
        </w:rPr>
        <w:t>section 113B and 113C</w:t>
      </w:r>
      <w:r w:rsidR="00B310DE" w:rsidRPr="00901673">
        <w:rPr>
          <w:rFonts w:ascii="Arial" w:eastAsia="Times New Roman" w:hAnsi="Arial" w:cs="Arial"/>
          <w:szCs w:val="24"/>
        </w:rPr>
        <w:t>,</w:t>
      </w:r>
      <w:r w:rsidR="00023D78" w:rsidRPr="00901673">
        <w:rPr>
          <w:rFonts w:ascii="Arial" w:eastAsia="Times New Roman" w:hAnsi="Arial" w:cs="Arial"/>
          <w:szCs w:val="24"/>
        </w:rPr>
        <w:t xml:space="preserve"> </w:t>
      </w:r>
      <w:r w:rsidR="00110451" w:rsidRPr="00901673">
        <w:rPr>
          <w:rFonts w:ascii="Arial" w:eastAsia="Times New Roman" w:hAnsi="Arial" w:cs="Arial"/>
          <w:szCs w:val="24"/>
        </w:rPr>
        <w:t xml:space="preserve">on </w:t>
      </w:r>
      <w:r w:rsidR="00B310DE" w:rsidRPr="00901673">
        <w:rPr>
          <w:rFonts w:ascii="Arial" w:eastAsia="Times New Roman" w:hAnsi="Arial" w:cs="Arial"/>
          <w:szCs w:val="24"/>
        </w:rPr>
        <w:t xml:space="preserve">each </w:t>
      </w:r>
      <w:r w:rsidR="00110451" w:rsidRPr="00901673">
        <w:rPr>
          <w:rFonts w:ascii="Arial" w:eastAsia="Times New Roman" w:hAnsi="Arial" w:cs="Arial"/>
          <w:szCs w:val="24"/>
        </w:rPr>
        <w:t>detainee</w:t>
      </w:r>
      <w:r w:rsidR="00B310DE" w:rsidRPr="00901673">
        <w:rPr>
          <w:rFonts w:ascii="Arial" w:eastAsia="Times New Roman" w:hAnsi="Arial" w:cs="Arial"/>
          <w:szCs w:val="24"/>
        </w:rPr>
        <w:t>,</w:t>
      </w:r>
      <w:r w:rsidR="00110451" w:rsidRPr="00901673">
        <w:rPr>
          <w:rFonts w:ascii="Arial" w:eastAsia="Times New Roman" w:hAnsi="Arial" w:cs="Arial"/>
          <w:szCs w:val="24"/>
        </w:rPr>
        <w:t xml:space="preserve"> </w:t>
      </w:r>
      <w:r w:rsidR="00F7257F" w:rsidRPr="00901673">
        <w:rPr>
          <w:rFonts w:ascii="Arial" w:eastAsia="Times New Roman" w:hAnsi="Arial" w:cs="Arial"/>
          <w:szCs w:val="24"/>
        </w:rPr>
        <w:t>creates uncertainty.</w:t>
      </w:r>
      <w:r w:rsidR="00660DA6" w:rsidRPr="00901673">
        <w:rPr>
          <w:rFonts w:ascii="Arial" w:eastAsia="Times New Roman" w:hAnsi="Arial" w:cs="Arial"/>
          <w:szCs w:val="24"/>
        </w:rPr>
        <w:t xml:space="preserve"> </w:t>
      </w:r>
    </w:p>
    <w:p w14:paraId="31042495" w14:textId="481BAAE7" w:rsidR="00BB4682" w:rsidRPr="00901673" w:rsidRDefault="00555D51" w:rsidP="004052C4">
      <w:pPr>
        <w:spacing w:after="120" w:line="240" w:lineRule="auto"/>
        <w:rPr>
          <w:rFonts w:ascii="Arial" w:eastAsia="Times New Roman" w:hAnsi="Arial" w:cs="Arial"/>
          <w:szCs w:val="24"/>
        </w:rPr>
      </w:pPr>
      <w:r w:rsidRPr="00901673">
        <w:rPr>
          <w:rFonts w:ascii="Arial" w:eastAsia="Times New Roman" w:hAnsi="Arial" w:cs="Arial"/>
          <w:szCs w:val="24"/>
        </w:rPr>
        <w:t xml:space="preserve">The Bill </w:t>
      </w:r>
      <w:r w:rsidR="00251B29" w:rsidRPr="00901673">
        <w:rPr>
          <w:rFonts w:ascii="Arial" w:eastAsia="Times New Roman" w:hAnsi="Arial" w:cs="Arial"/>
          <w:szCs w:val="24"/>
        </w:rPr>
        <w:t>prescribes that sections 113A, 113B and 113C will no longer apply</w:t>
      </w:r>
      <w:r w:rsidR="004B7F39" w:rsidRPr="00901673">
        <w:rPr>
          <w:rFonts w:ascii="Arial" w:eastAsia="Times New Roman" w:hAnsi="Arial" w:cs="Arial"/>
          <w:szCs w:val="24"/>
        </w:rPr>
        <w:t xml:space="preserve"> </w:t>
      </w:r>
      <w:bookmarkStart w:id="12" w:name="_Hlk120020710"/>
      <w:r w:rsidR="00644213" w:rsidRPr="00901673">
        <w:rPr>
          <w:rFonts w:ascii="Arial" w:eastAsia="Times New Roman" w:hAnsi="Arial" w:cs="Arial"/>
          <w:szCs w:val="24"/>
        </w:rPr>
        <w:t>to a strip search on admission, avoiding any need</w:t>
      </w:r>
      <w:r w:rsidR="004B7F39" w:rsidRPr="00901673">
        <w:rPr>
          <w:rFonts w:ascii="Arial" w:eastAsia="Times New Roman" w:hAnsi="Arial" w:cs="Arial"/>
          <w:szCs w:val="24"/>
        </w:rPr>
        <w:t xml:space="preserve"> for a risk assessment</w:t>
      </w:r>
      <w:r w:rsidR="00A54834" w:rsidRPr="00901673">
        <w:rPr>
          <w:rFonts w:ascii="Arial" w:eastAsia="Times New Roman" w:hAnsi="Arial" w:cs="Arial"/>
          <w:szCs w:val="24"/>
        </w:rPr>
        <w:t xml:space="preserve"> to be conducted</w:t>
      </w:r>
      <w:r w:rsidR="00110451" w:rsidRPr="00901673">
        <w:rPr>
          <w:rFonts w:ascii="Arial" w:eastAsia="Times New Roman" w:hAnsi="Arial" w:cs="Arial"/>
          <w:szCs w:val="24"/>
        </w:rPr>
        <w:t xml:space="preserve"> for each detainee</w:t>
      </w:r>
      <w:r w:rsidR="00BB4682" w:rsidRPr="00901673">
        <w:rPr>
          <w:rFonts w:ascii="Arial" w:eastAsia="Times New Roman" w:hAnsi="Arial" w:cs="Arial"/>
          <w:szCs w:val="24"/>
        </w:rPr>
        <w:t>.</w:t>
      </w:r>
      <w:bookmarkEnd w:id="12"/>
      <w:r w:rsidR="0039369C" w:rsidRPr="00901673">
        <w:rPr>
          <w:rFonts w:ascii="Arial" w:eastAsia="Times New Roman" w:hAnsi="Arial" w:cs="Arial"/>
          <w:szCs w:val="24"/>
        </w:rPr>
        <w:t xml:space="preserve"> </w:t>
      </w:r>
    </w:p>
    <w:p w14:paraId="1F0BC338" w14:textId="3C9BDE5E" w:rsidR="00195608" w:rsidRPr="00901673" w:rsidRDefault="00C52280" w:rsidP="00195608">
      <w:pPr>
        <w:spacing w:after="120" w:line="240" w:lineRule="auto"/>
        <w:rPr>
          <w:rFonts w:ascii="Arial" w:eastAsia="Times New Roman" w:hAnsi="Arial" w:cs="Arial"/>
          <w:szCs w:val="24"/>
        </w:rPr>
      </w:pPr>
      <w:r w:rsidRPr="00901673">
        <w:rPr>
          <w:rFonts w:ascii="Arial" w:eastAsia="Times New Roman" w:hAnsi="Arial" w:cs="Arial"/>
          <w:szCs w:val="24"/>
        </w:rPr>
        <w:t xml:space="preserve">The proposed amendment will not displace the processes and safeguards outlined in the </w:t>
      </w:r>
      <w:r w:rsidR="00310BF7" w:rsidRPr="00901673">
        <w:rPr>
          <w:rFonts w:ascii="Arial" w:eastAsia="Times New Roman" w:hAnsi="Arial" w:cs="Arial"/>
          <w:szCs w:val="24"/>
        </w:rPr>
        <w:t>CMA.</w:t>
      </w:r>
      <w:r w:rsidRPr="00901673">
        <w:rPr>
          <w:rFonts w:ascii="Arial" w:eastAsia="Times New Roman" w:hAnsi="Arial" w:cs="Arial"/>
          <w:szCs w:val="24"/>
        </w:rPr>
        <w:t xml:space="preserve"> </w:t>
      </w:r>
      <w:r w:rsidR="00310BF7" w:rsidRPr="00901673">
        <w:rPr>
          <w:rFonts w:ascii="Arial" w:eastAsia="Times New Roman" w:hAnsi="Arial" w:cs="Arial"/>
          <w:szCs w:val="24"/>
        </w:rPr>
        <w:t xml:space="preserve">Section 70 will continue to confer a statutory discretion on corrections officers to strip search a detainee as part of an initial assessment on </w:t>
      </w:r>
      <w:r w:rsidR="00644213" w:rsidRPr="00901673">
        <w:rPr>
          <w:rFonts w:ascii="Arial" w:eastAsia="Times New Roman" w:hAnsi="Arial" w:cs="Arial"/>
          <w:szCs w:val="24"/>
        </w:rPr>
        <w:t>admission. It wil</w:t>
      </w:r>
      <w:r w:rsidR="00310BF7" w:rsidRPr="00901673">
        <w:rPr>
          <w:rFonts w:ascii="Arial" w:eastAsia="Times New Roman" w:hAnsi="Arial" w:cs="Arial"/>
          <w:szCs w:val="24"/>
        </w:rPr>
        <w:t xml:space="preserve">l not authorise a routine or blanket approach. </w:t>
      </w:r>
    </w:p>
    <w:p w14:paraId="7A61AB84" w14:textId="5DC9BBEE" w:rsidR="00C52280" w:rsidRPr="00901673" w:rsidRDefault="00C52280" w:rsidP="00C52280">
      <w:pPr>
        <w:spacing w:after="120" w:line="240" w:lineRule="auto"/>
        <w:rPr>
          <w:rFonts w:ascii="Arial" w:eastAsia="Times New Roman" w:hAnsi="Arial" w:cs="Arial"/>
          <w:szCs w:val="24"/>
        </w:rPr>
      </w:pPr>
      <w:r w:rsidRPr="00901673">
        <w:rPr>
          <w:rFonts w:ascii="Arial" w:eastAsia="Times New Roman" w:hAnsi="Arial" w:cs="Arial"/>
          <w:szCs w:val="24"/>
        </w:rPr>
        <w:lastRenderedPageBreak/>
        <w:t xml:space="preserve">In exercising the discretion under section 70, </w:t>
      </w:r>
      <w:r w:rsidR="00644213" w:rsidRPr="00901673">
        <w:rPr>
          <w:rFonts w:ascii="Arial" w:eastAsia="Times New Roman" w:hAnsi="Arial" w:cs="Arial"/>
          <w:szCs w:val="24"/>
        </w:rPr>
        <w:t>correctional</w:t>
      </w:r>
      <w:r w:rsidRPr="00901673">
        <w:rPr>
          <w:rFonts w:ascii="Arial" w:eastAsia="Times New Roman" w:hAnsi="Arial" w:cs="Arial"/>
          <w:szCs w:val="24"/>
        </w:rPr>
        <w:t xml:space="preserve"> officer</w:t>
      </w:r>
      <w:r w:rsidR="00644213" w:rsidRPr="00901673">
        <w:rPr>
          <w:rFonts w:ascii="Arial" w:eastAsia="Times New Roman" w:hAnsi="Arial" w:cs="Arial"/>
          <w:szCs w:val="24"/>
        </w:rPr>
        <w:t>s will</w:t>
      </w:r>
      <w:r w:rsidRPr="00901673">
        <w:rPr>
          <w:rFonts w:ascii="Arial" w:eastAsia="Times New Roman" w:hAnsi="Arial" w:cs="Arial"/>
          <w:szCs w:val="24"/>
        </w:rPr>
        <w:t xml:space="preserve"> need</w:t>
      </w:r>
      <w:r w:rsidR="00644213" w:rsidRPr="00901673">
        <w:rPr>
          <w:rFonts w:ascii="Arial" w:eastAsia="Times New Roman" w:hAnsi="Arial" w:cs="Arial"/>
          <w:szCs w:val="24"/>
        </w:rPr>
        <w:t xml:space="preserve"> properly </w:t>
      </w:r>
      <w:r w:rsidRPr="00901673">
        <w:rPr>
          <w:rFonts w:ascii="Arial" w:eastAsia="Times New Roman" w:hAnsi="Arial" w:cs="Arial"/>
          <w:szCs w:val="24"/>
        </w:rPr>
        <w:t xml:space="preserve">to consider relevant human rights, in accordance with the director-general’s public authority duties under s 40B(2) of the </w:t>
      </w:r>
      <w:r w:rsidRPr="00901673">
        <w:rPr>
          <w:rFonts w:ascii="Arial" w:eastAsia="Times New Roman" w:hAnsi="Arial" w:cs="Arial"/>
          <w:i/>
          <w:iCs/>
          <w:szCs w:val="24"/>
        </w:rPr>
        <w:t xml:space="preserve">Human Rights Act 2004 </w:t>
      </w:r>
      <w:r w:rsidRPr="00901673">
        <w:rPr>
          <w:rFonts w:ascii="Arial" w:eastAsia="Times New Roman" w:hAnsi="Arial" w:cs="Arial"/>
          <w:szCs w:val="24"/>
        </w:rPr>
        <w:t xml:space="preserve">(HR Act). Further, Part 9.4 of the </w:t>
      </w:r>
      <w:r w:rsidR="00310BF7" w:rsidRPr="00901673">
        <w:rPr>
          <w:rFonts w:ascii="Arial" w:eastAsia="Times New Roman" w:hAnsi="Arial" w:cs="Arial"/>
          <w:szCs w:val="24"/>
        </w:rPr>
        <w:t>CM Act</w:t>
      </w:r>
      <w:r w:rsidRPr="00901673">
        <w:rPr>
          <w:rFonts w:ascii="Arial" w:eastAsia="Times New Roman" w:hAnsi="Arial" w:cs="Arial"/>
          <w:szCs w:val="24"/>
        </w:rPr>
        <w:t xml:space="preserve"> and importantly section 108, </w:t>
      </w:r>
      <w:r w:rsidR="00644213" w:rsidRPr="00901673">
        <w:rPr>
          <w:rFonts w:ascii="Arial" w:eastAsia="Times New Roman" w:hAnsi="Arial" w:cs="Arial"/>
          <w:szCs w:val="24"/>
        </w:rPr>
        <w:t xml:space="preserve">will apply </w:t>
      </w:r>
      <w:r w:rsidRPr="00901673">
        <w:rPr>
          <w:rFonts w:ascii="Arial" w:eastAsia="Times New Roman" w:hAnsi="Arial" w:cs="Arial"/>
          <w:szCs w:val="24"/>
        </w:rPr>
        <w:t xml:space="preserve">to the strip search on admission. </w:t>
      </w:r>
    </w:p>
    <w:p w14:paraId="4E93DE2D" w14:textId="335F1725" w:rsidR="005D032A" w:rsidRPr="00901673" w:rsidRDefault="00310BF7" w:rsidP="004052C4">
      <w:pPr>
        <w:spacing w:after="120" w:line="240" w:lineRule="auto"/>
        <w:rPr>
          <w:rFonts w:ascii="Arial" w:eastAsia="Times New Roman" w:hAnsi="Arial" w:cs="Arial"/>
          <w:szCs w:val="24"/>
        </w:rPr>
      </w:pPr>
      <w:r w:rsidRPr="00901673">
        <w:rPr>
          <w:rFonts w:ascii="Arial" w:eastAsia="Times New Roman" w:hAnsi="Arial" w:cs="Arial"/>
          <w:szCs w:val="24"/>
        </w:rPr>
        <w:t xml:space="preserve">ACTCS intends to guide corrections officers’ use of their limited </w:t>
      </w:r>
      <w:r w:rsidR="005D032A" w:rsidRPr="00901673">
        <w:rPr>
          <w:rFonts w:ascii="Arial" w:eastAsia="Times New Roman" w:hAnsi="Arial" w:cs="Arial"/>
          <w:szCs w:val="24"/>
        </w:rPr>
        <w:t>discretion in</w:t>
      </w:r>
      <w:r w:rsidRPr="00901673">
        <w:rPr>
          <w:rFonts w:ascii="Arial" w:eastAsia="Times New Roman" w:hAnsi="Arial" w:cs="Arial"/>
          <w:szCs w:val="24"/>
        </w:rPr>
        <w:t xml:space="preserve"> policies and procedures in relation to whether to conduct a strip search on admission. This will be in accordance with section 108 of the CM Act and acknowledge</w:t>
      </w:r>
      <w:r w:rsidR="00644213" w:rsidRPr="00901673">
        <w:rPr>
          <w:rFonts w:ascii="Arial" w:eastAsia="Times New Roman" w:hAnsi="Arial" w:cs="Arial"/>
          <w:szCs w:val="24"/>
        </w:rPr>
        <w:t>s</w:t>
      </w:r>
      <w:r w:rsidRPr="00901673">
        <w:rPr>
          <w:rFonts w:ascii="Arial" w:eastAsia="Times New Roman" w:hAnsi="Arial" w:cs="Arial"/>
          <w:szCs w:val="24"/>
        </w:rPr>
        <w:t xml:space="preserve"> that there may be particular instances that warrant consideration of whether a strip search on first admission of a detainee may unreasonably limit their rights under the HR Act.</w:t>
      </w:r>
      <w:r w:rsidR="005D032A" w:rsidRPr="00901673">
        <w:rPr>
          <w:rFonts w:ascii="Arial" w:eastAsia="Times New Roman" w:hAnsi="Arial" w:cs="Arial"/>
          <w:szCs w:val="24"/>
        </w:rPr>
        <w:t xml:space="preserve"> </w:t>
      </w:r>
    </w:p>
    <w:p w14:paraId="3407AA52" w14:textId="44EBC458" w:rsidR="004B509F" w:rsidRPr="00901673" w:rsidRDefault="00621262" w:rsidP="00C66995">
      <w:pPr>
        <w:spacing w:after="120" w:line="240" w:lineRule="auto"/>
        <w:rPr>
          <w:rFonts w:ascii="Arial" w:eastAsia="Times New Roman" w:hAnsi="Arial" w:cs="Arial"/>
          <w:szCs w:val="24"/>
        </w:rPr>
      </w:pPr>
      <w:r w:rsidRPr="00901673">
        <w:rPr>
          <w:rFonts w:ascii="Arial" w:eastAsia="Times New Roman" w:hAnsi="Arial" w:cs="Arial"/>
          <w:szCs w:val="24"/>
        </w:rPr>
        <w:t xml:space="preserve">The Bill also incorporates a statutory requirement for a review of the </w:t>
      </w:r>
      <w:r w:rsidR="009425FF" w:rsidRPr="00901673">
        <w:rPr>
          <w:rFonts w:ascii="Arial" w:eastAsia="Times New Roman" w:hAnsi="Arial" w:cs="Arial"/>
          <w:szCs w:val="24"/>
        </w:rPr>
        <w:t>amended</w:t>
      </w:r>
      <w:r w:rsidRPr="00901673">
        <w:rPr>
          <w:rFonts w:ascii="Arial" w:eastAsia="Times New Roman" w:hAnsi="Arial" w:cs="Arial"/>
          <w:szCs w:val="24"/>
        </w:rPr>
        <w:t xml:space="preserve"> strip search provision after 2 years following its commencement, with a report due to be tabled in the Legislative Assembly 6 months after the review commences. </w:t>
      </w:r>
      <w:r w:rsidR="00C66995" w:rsidRPr="00901673">
        <w:rPr>
          <w:rFonts w:ascii="Arial" w:eastAsia="Times New Roman" w:hAnsi="Arial" w:cs="Arial"/>
          <w:szCs w:val="24"/>
        </w:rPr>
        <w:t xml:space="preserve">This statutory review requirement will ensure that an assessment is made after 2 years on whether strip searches of a person on admission continues to be the least intrusive kind of search that is reasonable and necessary in the circumstances and conducted in the least intrusive way, to meet the objectives of a section 67 initial assessment. </w:t>
      </w:r>
    </w:p>
    <w:p w14:paraId="404454B2" w14:textId="0963C924" w:rsidR="00A237C3" w:rsidRPr="00901673" w:rsidRDefault="00C66995" w:rsidP="009E1CAB">
      <w:pPr>
        <w:spacing w:after="120" w:line="240" w:lineRule="auto"/>
        <w:rPr>
          <w:rFonts w:ascii="Arial" w:eastAsia="Times New Roman" w:hAnsi="Arial" w:cs="Arial"/>
          <w:szCs w:val="24"/>
        </w:rPr>
      </w:pPr>
      <w:r w:rsidRPr="00901673">
        <w:rPr>
          <w:rFonts w:ascii="Arial" w:eastAsia="Times New Roman" w:hAnsi="Arial" w:cs="Arial"/>
          <w:szCs w:val="24"/>
        </w:rPr>
        <w:t xml:space="preserve">The review mechanism </w:t>
      </w:r>
      <w:r w:rsidR="00584F12" w:rsidRPr="00901673">
        <w:rPr>
          <w:rFonts w:ascii="Arial" w:eastAsia="Times New Roman" w:hAnsi="Arial" w:cs="Arial"/>
          <w:szCs w:val="24"/>
        </w:rPr>
        <w:t xml:space="preserve">built into legislation </w:t>
      </w:r>
      <w:r w:rsidRPr="00901673">
        <w:rPr>
          <w:rFonts w:ascii="Arial" w:eastAsia="Times New Roman" w:hAnsi="Arial" w:cs="Arial"/>
          <w:szCs w:val="24"/>
        </w:rPr>
        <w:t xml:space="preserve">will </w:t>
      </w:r>
      <w:r w:rsidR="00570C32" w:rsidRPr="00901673">
        <w:rPr>
          <w:rFonts w:ascii="Arial" w:eastAsia="Times New Roman" w:hAnsi="Arial" w:cs="Arial"/>
          <w:szCs w:val="24"/>
        </w:rPr>
        <w:t>require</w:t>
      </w:r>
      <w:r w:rsidRPr="00901673">
        <w:rPr>
          <w:rFonts w:ascii="Arial" w:eastAsia="Times New Roman" w:hAnsi="Arial" w:cs="Arial"/>
          <w:szCs w:val="24"/>
        </w:rPr>
        <w:t xml:space="preserve"> </w:t>
      </w:r>
      <w:r w:rsidR="004D0381" w:rsidRPr="00901673">
        <w:rPr>
          <w:rFonts w:ascii="Arial" w:eastAsia="Times New Roman" w:hAnsi="Arial" w:cs="Arial"/>
          <w:szCs w:val="24"/>
        </w:rPr>
        <w:t xml:space="preserve">the director-general </w:t>
      </w:r>
      <w:r w:rsidR="00592DF4" w:rsidRPr="00901673">
        <w:rPr>
          <w:rFonts w:ascii="Arial" w:eastAsia="Times New Roman" w:hAnsi="Arial" w:cs="Arial"/>
          <w:szCs w:val="24"/>
        </w:rPr>
        <w:t xml:space="preserve">to </w:t>
      </w:r>
      <w:r w:rsidRPr="00901673">
        <w:rPr>
          <w:rFonts w:ascii="Arial" w:eastAsia="Times New Roman" w:hAnsi="Arial" w:cs="Arial"/>
          <w:szCs w:val="24"/>
        </w:rPr>
        <w:t xml:space="preserve">reassess the availability and suitability of alternative approaches for searches on admission that would be less restrictive and act as a safeguard to ensure that strip searching on admission is not permanently authorised in circumstances where less restrictive methods become available. </w:t>
      </w:r>
    </w:p>
    <w:p w14:paraId="34A4DFAE" w14:textId="057C7D69" w:rsidR="009E1CAB" w:rsidRPr="00901673" w:rsidRDefault="009E1CAB" w:rsidP="00D01F9A">
      <w:pPr>
        <w:spacing w:after="100" w:line="240" w:lineRule="auto"/>
        <w:rPr>
          <w:rFonts w:ascii="Arial" w:eastAsia="Times New Roman" w:hAnsi="Arial" w:cs="Arial"/>
          <w:szCs w:val="24"/>
        </w:rPr>
      </w:pPr>
      <w:r w:rsidRPr="00901673">
        <w:rPr>
          <w:rFonts w:ascii="Arial" w:eastAsia="Times New Roman" w:hAnsi="Arial" w:cs="Arial"/>
          <w:szCs w:val="24"/>
        </w:rPr>
        <w:t>The amendment provides flexibility and does</w:t>
      </w:r>
      <w:r w:rsidR="00A237C3" w:rsidRPr="00901673">
        <w:rPr>
          <w:rFonts w:ascii="Arial" w:eastAsia="Times New Roman" w:hAnsi="Arial" w:cs="Arial"/>
          <w:szCs w:val="24"/>
        </w:rPr>
        <w:t xml:space="preserve"> </w:t>
      </w:r>
      <w:r w:rsidRPr="00901673">
        <w:rPr>
          <w:rFonts w:ascii="Arial" w:eastAsia="Times New Roman" w:hAnsi="Arial" w:cs="Arial"/>
          <w:szCs w:val="24"/>
        </w:rPr>
        <w:t>n</w:t>
      </w:r>
      <w:r w:rsidR="00A237C3" w:rsidRPr="00901673">
        <w:rPr>
          <w:rFonts w:ascii="Arial" w:eastAsia="Times New Roman" w:hAnsi="Arial" w:cs="Arial"/>
          <w:szCs w:val="24"/>
        </w:rPr>
        <w:t>o</w:t>
      </w:r>
      <w:r w:rsidRPr="00901673">
        <w:rPr>
          <w:rFonts w:ascii="Arial" w:eastAsia="Times New Roman" w:hAnsi="Arial" w:cs="Arial"/>
          <w:szCs w:val="24"/>
        </w:rPr>
        <w:t xml:space="preserve">t preclude other forms of less intrusive search, or a combination of searches, from being used </w:t>
      </w:r>
      <w:r w:rsidR="00B171C1" w:rsidRPr="00901673">
        <w:rPr>
          <w:rFonts w:ascii="Arial" w:eastAsia="Times New Roman" w:hAnsi="Arial" w:cs="Arial"/>
          <w:szCs w:val="24"/>
        </w:rPr>
        <w:t>to</w:t>
      </w:r>
      <w:r w:rsidRPr="00901673">
        <w:rPr>
          <w:rFonts w:ascii="Arial" w:eastAsia="Times New Roman" w:hAnsi="Arial" w:cs="Arial"/>
          <w:szCs w:val="24"/>
        </w:rPr>
        <w:t xml:space="preserve"> search on admission should </w:t>
      </w:r>
      <w:r w:rsidR="001832CD" w:rsidRPr="00901673">
        <w:rPr>
          <w:rFonts w:ascii="Arial" w:eastAsia="Times New Roman" w:hAnsi="Arial" w:cs="Arial"/>
          <w:szCs w:val="24"/>
        </w:rPr>
        <w:t xml:space="preserve">the director-general </w:t>
      </w:r>
      <w:r w:rsidR="0032389E" w:rsidRPr="00901673">
        <w:rPr>
          <w:rFonts w:ascii="Arial" w:eastAsia="Times New Roman" w:hAnsi="Arial" w:cs="Arial"/>
          <w:szCs w:val="24"/>
        </w:rPr>
        <w:t>determine that an equally effective and less restrictive approach is available</w:t>
      </w:r>
      <w:r w:rsidR="006237B8" w:rsidRPr="00901673">
        <w:rPr>
          <w:rFonts w:ascii="Arial" w:eastAsia="Times New Roman" w:hAnsi="Arial" w:cs="Arial"/>
          <w:szCs w:val="24"/>
        </w:rPr>
        <w:t xml:space="preserve"> to meet the objectives of section 67 of the CM Act</w:t>
      </w:r>
      <w:r w:rsidR="00570C32" w:rsidRPr="00901673">
        <w:rPr>
          <w:rFonts w:ascii="Arial" w:eastAsia="Times New Roman" w:hAnsi="Arial" w:cs="Arial"/>
          <w:szCs w:val="24"/>
        </w:rPr>
        <w:t xml:space="preserve">. In those instances, </w:t>
      </w:r>
      <w:r w:rsidR="0032389E" w:rsidRPr="00901673">
        <w:rPr>
          <w:rFonts w:ascii="Arial" w:eastAsia="Times New Roman" w:hAnsi="Arial" w:cs="Arial"/>
          <w:szCs w:val="24"/>
        </w:rPr>
        <w:t xml:space="preserve">it </w:t>
      </w:r>
      <w:r w:rsidR="00570C32" w:rsidRPr="00901673">
        <w:rPr>
          <w:rFonts w:ascii="Arial" w:eastAsia="Times New Roman" w:hAnsi="Arial" w:cs="Arial"/>
          <w:szCs w:val="24"/>
        </w:rPr>
        <w:t>may be</w:t>
      </w:r>
      <w:r w:rsidR="0032389E" w:rsidRPr="00901673">
        <w:rPr>
          <w:rFonts w:ascii="Arial" w:eastAsia="Times New Roman" w:hAnsi="Arial" w:cs="Arial"/>
          <w:szCs w:val="24"/>
        </w:rPr>
        <w:t xml:space="preserve"> appropriate to cease using strip searching on admission</w:t>
      </w:r>
      <w:r w:rsidRPr="00901673">
        <w:rPr>
          <w:rFonts w:ascii="Arial" w:eastAsia="Times New Roman" w:hAnsi="Arial" w:cs="Arial"/>
          <w:szCs w:val="24"/>
        </w:rPr>
        <w:t xml:space="preserve"> before the statutory review commences or legislative assembly report is tabled. </w:t>
      </w:r>
    </w:p>
    <w:p w14:paraId="136A3AC2" w14:textId="02B6D17A" w:rsidR="00A237C3" w:rsidRPr="00901673" w:rsidRDefault="00A237C3" w:rsidP="009E1CAB">
      <w:pPr>
        <w:spacing w:after="120" w:line="240" w:lineRule="auto"/>
        <w:rPr>
          <w:rFonts w:ascii="Arial" w:eastAsia="Times New Roman" w:hAnsi="Arial" w:cs="Arial"/>
          <w:szCs w:val="24"/>
        </w:rPr>
      </w:pPr>
      <w:r w:rsidRPr="00901673">
        <w:rPr>
          <w:rFonts w:ascii="Arial" w:eastAsia="Times New Roman" w:hAnsi="Arial" w:cs="Arial"/>
          <w:szCs w:val="24"/>
        </w:rPr>
        <w:t xml:space="preserve">The amendment </w:t>
      </w:r>
      <w:r w:rsidR="00570C32" w:rsidRPr="00901673">
        <w:rPr>
          <w:rFonts w:ascii="Arial" w:eastAsia="Times New Roman" w:hAnsi="Arial" w:cs="Arial"/>
          <w:szCs w:val="24"/>
        </w:rPr>
        <w:t xml:space="preserve">does not pre-empt </w:t>
      </w:r>
      <w:r w:rsidRPr="00901673">
        <w:rPr>
          <w:rFonts w:ascii="Arial" w:eastAsia="Times New Roman" w:hAnsi="Arial" w:cs="Arial"/>
          <w:szCs w:val="24"/>
        </w:rPr>
        <w:t>the potential outcome of the statutory review</w:t>
      </w:r>
      <w:r w:rsidR="00570C32" w:rsidRPr="00901673">
        <w:rPr>
          <w:rFonts w:ascii="Arial" w:eastAsia="Times New Roman" w:hAnsi="Arial" w:cs="Arial"/>
          <w:szCs w:val="24"/>
        </w:rPr>
        <w:t xml:space="preserve">, but it is noted that the review may find that </w:t>
      </w:r>
      <w:r w:rsidRPr="00901673">
        <w:rPr>
          <w:rFonts w:ascii="Arial" w:eastAsia="Times New Roman" w:hAnsi="Arial" w:cs="Arial"/>
          <w:szCs w:val="24"/>
        </w:rPr>
        <w:t xml:space="preserve">strip searching on admission </w:t>
      </w:r>
      <w:r w:rsidR="00570C32" w:rsidRPr="00901673">
        <w:rPr>
          <w:rFonts w:ascii="Arial" w:eastAsia="Times New Roman" w:hAnsi="Arial" w:cs="Arial"/>
          <w:szCs w:val="24"/>
        </w:rPr>
        <w:t>continues to be</w:t>
      </w:r>
      <w:r w:rsidRPr="00901673">
        <w:rPr>
          <w:rFonts w:ascii="Arial" w:eastAsia="Times New Roman" w:hAnsi="Arial" w:cs="Arial"/>
          <w:szCs w:val="24"/>
        </w:rPr>
        <w:t xml:space="preserve"> the least intrusive kind of search that is reasonable and necessary in the circumstances and recommend that another statutory review be conducted in future.</w:t>
      </w:r>
    </w:p>
    <w:p w14:paraId="3D18313F" w14:textId="23ABDF37" w:rsidR="009E1CAB" w:rsidRPr="00901673" w:rsidRDefault="004B509F" w:rsidP="004052C4">
      <w:pPr>
        <w:spacing w:after="120" w:line="240" w:lineRule="auto"/>
        <w:rPr>
          <w:rFonts w:ascii="Arial" w:eastAsia="Times New Roman" w:hAnsi="Arial" w:cs="Arial"/>
          <w:szCs w:val="24"/>
        </w:rPr>
      </w:pPr>
      <w:r w:rsidRPr="00901673">
        <w:rPr>
          <w:rFonts w:ascii="Arial" w:eastAsia="Times New Roman" w:hAnsi="Arial" w:cs="Arial"/>
          <w:szCs w:val="24"/>
        </w:rPr>
        <w:t>The t</w:t>
      </w:r>
      <w:r w:rsidR="00592DF4" w:rsidRPr="00901673">
        <w:rPr>
          <w:rFonts w:ascii="Arial" w:eastAsia="Times New Roman" w:hAnsi="Arial" w:cs="Arial"/>
          <w:szCs w:val="24"/>
        </w:rPr>
        <w:t xml:space="preserve">erms of reference and methodology </w:t>
      </w:r>
      <w:r w:rsidRPr="00901673">
        <w:rPr>
          <w:rFonts w:ascii="Arial" w:eastAsia="Times New Roman" w:hAnsi="Arial" w:cs="Arial"/>
          <w:szCs w:val="24"/>
        </w:rPr>
        <w:t xml:space="preserve">of the statutory review </w:t>
      </w:r>
      <w:r w:rsidR="00592DF4" w:rsidRPr="00901673">
        <w:rPr>
          <w:rFonts w:ascii="Arial" w:eastAsia="Times New Roman" w:hAnsi="Arial" w:cs="Arial"/>
          <w:szCs w:val="24"/>
        </w:rPr>
        <w:t xml:space="preserve">will be determined in consultation with the </w:t>
      </w:r>
      <w:r w:rsidR="00821727" w:rsidRPr="00901673">
        <w:rPr>
          <w:rFonts w:ascii="Arial" w:eastAsia="Times New Roman" w:hAnsi="Arial" w:cs="Arial"/>
          <w:szCs w:val="24"/>
        </w:rPr>
        <w:t xml:space="preserve">Minister for Corrections </w:t>
      </w:r>
      <w:r w:rsidRPr="00901673">
        <w:rPr>
          <w:rFonts w:ascii="Arial" w:eastAsia="Times New Roman" w:hAnsi="Arial" w:cs="Arial"/>
          <w:szCs w:val="24"/>
        </w:rPr>
        <w:t>later, closer to</w:t>
      </w:r>
      <w:r w:rsidR="00592DF4" w:rsidRPr="00901673">
        <w:rPr>
          <w:rFonts w:ascii="Arial" w:eastAsia="Times New Roman" w:hAnsi="Arial" w:cs="Arial"/>
          <w:szCs w:val="24"/>
        </w:rPr>
        <w:t xml:space="preserve"> the time the review is due to commence. </w:t>
      </w:r>
    </w:p>
    <w:p w14:paraId="24026872" w14:textId="3D893CA1" w:rsidR="00D3294B" w:rsidRPr="00901673" w:rsidRDefault="0078041F" w:rsidP="0078041F">
      <w:pPr>
        <w:spacing w:after="120" w:line="240" w:lineRule="auto"/>
        <w:rPr>
          <w:rFonts w:ascii="Arial" w:eastAsia="Times New Roman" w:hAnsi="Arial" w:cs="Arial"/>
          <w:szCs w:val="24"/>
        </w:rPr>
      </w:pPr>
      <w:r w:rsidRPr="00901673">
        <w:rPr>
          <w:rFonts w:ascii="Arial" w:eastAsia="Times New Roman" w:hAnsi="Arial" w:cs="Arial"/>
          <w:szCs w:val="24"/>
          <w:u w:val="single"/>
        </w:rPr>
        <w:t>Clarify that the director-general can make a declaration that allows a prohibition on smoking to apply to the entirety of an ACT Correctional Centre</w:t>
      </w:r>
    </w:p>
    <w:p w14:paraId="01C06AF9" w14:textId="662CB9BF" w:rsidR="004664DE" w:rsidRPr="00901673" w:rsidRDefault="004664DE" w:rsidP="004664DE">
      <w:pPr>
        <w:spacing w:after="120" w:line="240" w:lineRule="auto"/>
        <w:rPr>
          <w:rFonts w:ascii="Arial" w:eastAsia="Times New Roman" w:hAnsi="Arial" w:cs="Arial"/>
          <w:szCs w:val="24"/>
        </w:rPr>
      </w:pPr>
      <w:r w:rsidRPr="00901673">
        <w:rPr>
          <w:rFonts w:ascii="Arial" w:eastAsia="Times New Roman" w:hAnsi="Arial" w:cs="Arial"/>
          <w:szCs w:val="24"/>
        </w:rPr>
        <w:t xml:space="preserve">Section 86 of the CM Act </w:t>
      </w:r>
      <w:r w:rsidR="0047286B" w:rsidRPr="00901673">
        <w:rPr>
          <w:rFonts w:ascii="Arial" w:eastAsia="Times New Roman" w:hAnsi="Arial" w:cs="Arial"/>
          <w:szCs w:val="24"/>
        </w:rPr>
        <w:t xml:space="preserve">currently </w:t>
      </w:r>
      <w:r w:rsidRPr="00901673">
        <w:rPr>
          <w:rFonts w:ascii="Arial" w:eastAsia="Times New Roman" w:hAnsi="Arial" w:cs="Arial"/>
          <w:szCs w:val="24"/>
        </w:rPr>
        <w:t xml:space="preserve">allows the director-general to declare part of a correctional centre an area in which smoking is prohibited. </w:t>
      </w:r>
      <w:r w:rsidR="0047286B" w:rsidRPr="00901673">
        <w:rPr>
          <w:rFonts w:ascii="Arial" w:eastAsia="Times New Roman" w:hAnsi="Arial" w:cs="Arial"/>
          <w:szCs w:val="24"/>
        </w:rPr>
        <w:t>The Bill</w:t>
      </w:r>
      <w:r w:rsidRPr="00901673">
        <w:rPr>
          <w:rFonts w:ascii="Arial" w:eastAsia="Times New Roman" w:hAnsi="Arial" w:cs="Arial"/>
          <w:szCs w:val="24"/>
        </w:rPr>
        <w:t xml:space="preserve"> would allow the director-general to declare all of a correctional centre smoke free. This change will allow a correctional centre to become smoke free. </w:t>
      </w:r>
    </w:p>
    <w:p w14:paraId="10D65268" w14:textId="14F9BCA9" w:rsidR="00952FC7" w:rsidRPr="00901673" w:rsidRDefault="004664DE" w:rsidP="0078041F">
      <w:pPr>
        <w:spacing w:after="120" w:line="240" w:lineRule="auto"/>
        <w:rPr>
          <w:rFonts w:ascii="Arial" w:eastAsia="Times New Roman" w:hAnsi="Arial" w:cs="Arial"/>
          <w:szCs w:val="24"/>
        </w:rPr>
      </w:pPr>
      <w:r w:rsidRPr="00901673">
        <w:rPr>
          <w:rFonts w:ascii="Arial" w:eastAsia="Times New Roman" w:hAnsi="Arial" w:cs="Arial"/>
          <w:szCs w:val="24"/>
        </w:rPr>
        <w:t xml:space="preserve">Smoke free correctional centres allow both staff and detainees to not be impacted by second hand smoke. Every Australian jurisdiction, other than the ACT and Western Australia have prohibited smoking in correctional centres. </w:t>
      </w:r>
    </w:p>
    <w:p w14:paraId="04D02932" w14:textId="77777777" w:rsidR="00952FC7" w:rsidRPr="00901673" w:rsidRDefault="00952FC7" w:rsidP="00952FC7">
      <w:pPr>
        <w:spacing w:after="120" w:line="240" w:lineRule="auto"/>
        <w:rPr>
          <w:rFonts w:ascii="Arial" w:eastAsia="Times New Roman" w:hAnsi="Arial" w:cs="Arial"/>
          <w:szCs w:val="24"/>
          <w:u w:val="single"/>
        </w:rPr>
      </w:pPr>
      <w:r w:rsidRPr="00901673">
        <w:rPr>
          <w:rFonts w:ascii="Arial" w:eastAsia="Times New Roman" w:hAnsi="Arial" w:cs="Arial"/>
          <w:szCs w:val="24"/>
          <w:u w:val="single"/>
        </w:rPr>
        <w:t>Make it an offence to take or send a prohibited item to a correctional centre</w:t>
      </w:r>
    </w:p>
    <w:p w14:paraId="40C92567" w14:textId="22FB7A91" w:rsidR="00952FC7" w:rsidRPr="00901673" w:rsidRDefault="00952FC7" w:rsidP="00952FC7">
      <w:pPr>
        <w:spacing w:after="120" w:line="240" w:lineRule="auto"/>
        <w:rPr>
          <w:rFonts w:ascii="Arial" w:eastAsia="Times New Roman" w:hAnsi="Arial" w:cs="Arial"/>
          <w:szCs w:val="24"/>
        </w:rPr>
      </w:pPr>
      <w:r w:rsidRPr="00901673">
        <w:rPr>
          <w:rFonts w:ascii="Arial" w:eastAsia="Times New Roman" w:hAnsi="Arial" w:cs="Arial"/>
          <w:szCs w:val="24"/>
        </w:rPr>
        <w:lastRenderedPageBreak/>
        <w:t>It is currently an offence under section 145 of the CM Act to (a) take a prohibited thing into a correctional centre; (b) give a prohibited thing to a detainee; and (c) remove a prohibited thing from a correctional centre. The CM Act provides that for the purposes of section 145</w:t>
      </w:r>
      <w:r w:rsidR="0037401C" w:rsidRPr="00901673">
        <w:rPr>
          <w:rFonts w:ascii="Arial" w:eastAsia="Times New Roman" w:hAnsi="Arial" w:cs="Arial"/>
          <w:szCs w:val="24"/>
        </w:rPr>
        <w:t>,</w:t>
      </w:r>
      <w:r w:rsidRPr="00901673">
        <w:rPr>
          <w:rFonts w:ascii="Arial" w:eastAsia="Times New Roman" w:hAnsi="Arial" w:cs="Arial"/>
          <w:szCs w:val="24"/>
        </w:rPr>
        <w:t xml:space="preserve"> ‘give’ includes ‘send’. Send is not defined but is only otherwise used in the CM Act in relation to mail in section 48. </w:t>
      </w:r>
    </w:p>
    <w:p w14:paraId="776E4A12" w14:textId="53026D32" w:rsidR="00E65B90" w:rsidRPr="00901673" w:rsidRDefault="00952FC7" w:rsidP="00E65B90">
      <w:pPr>
        <w:spacing w:after="120" w:line="240" w:lineRule="auto"/>
        <w:rPr>
          <w:rFonts w:ascii="Arial" w:eastAsia="Times New Roman" w:hAnsi="Arial" w:cs="Arial"/>
          <w:szCs w:val="24"/>
        </w:rPr>
      </w:pPr>
      <w:r w:rsidRPr="00901673">
        <w:rPr>
          <w:rFonts w:ascii="Arial" w:eastAsia="Times New Roman" w:hAnsi="Arial" w:cs="Arial"/>
          <w:szCs w:val="24"/>
        </w:rPr>
        <w:t>The Bill proposes to amend the CM Act to make it an offence to ‘send’ a prohibited thing into a correctional centre (rather than ‘take’) and a new definition of ‘send’</w:t>
      </w:r>
      <w:r w:rsidRPr="00901673">
        <w:rPr>
          <w:rFonts w:ascii="Arial" w:eastAsia="Times New Roman" w:hAnsi="Arial" w:cs="Arial"/>
          <w:i/>
          <w:iCs/>
          <w:szCs w:val="24"/>
        </w:rPr>
        <w:t>.</w:t>
      </w:r>
      <w:r w:rsidR="00E65B90" w:rsidRPr="00901673">
        <w:rPr>
          <w:rFonts w:ascii="Arial" w:eastAsia="Times New Roman" w:hAnsi="Arial" w:cs="Arial"/>
          <w:szCs w:val="24"/>
        </w:rPr>
        <w:t xml:space="preserve"> The amendment addresses concerns originally raised by the Shadow Minister for Corrections in the Corrections Management Amendment Bill 2021.</w:t>
      </w:r>
    </w:p>
    <w:p w14:paraId="1DF9E41A" w14:textId="4A1A07B0" w:rsidR="00952FC7" w:rsidRPr="00901673" w:rsidRDefault="00952FC7" w:rsidP="00952FC7">
      <w:pPr>
        <w:spacing w:after="120" w:line="240" w:lineRule="auto"/>
        <w:rPr>
          <w:rFonts w:ascii="Arial" w:eastAsia="Times New Roman" w:hAnsi="Arial" w:cs="Arial"/>
          <w:szCs w:val="24"/>
        </w:rPr>
      </w:pPr>
      <w:r w:rsidRPr="00901673">
        <w:rPr>
          <w:rFonts w:ascii="Arial" w:eastAsia="Times New Roman" w:hAnsi="Arial" w:cs="Arial"/>
          <w:szCs w:val="24"/>
        </w:rPr>
        <w:t>The proposed new definition of ‘send’</w:t>
      </w:r>
      <w:r w:rsidRPr="00901673">
        <w:rPr>
          <w:rFonts w:ascii="Arial" w:eastAsia="Times New Roman" w:hAnsi="Arial" w:cs="Arial"/>
          <w:i/>
          <w:iCs/>
          <w:szCs w:val="24"/>
        </w:rPr>
        <w:t xml:space="preserve"> </w:t>
      </w:r>
      <w:r w:rsidR="0037401C" w:rsidRPr="00901673">
        <w:rPr>
          <w:rFonts w:ascii="Arial" w:eastAsia="Times New Roman" w:hAnsi="Arial" w:cs="Arial"/>
          <w:szCs w:val="24"/>
        </w:rPr>
        <w:t>will</w:t>
      </w:r>
      <w:r w:rsidRPr="00901673">
        <w:rPr>
          <w:rFonts w:ascii="Arial" w:eastAsia="Times New Roman" w:hAnsi="Arial" w:cs="Arial"/>
          <w:szCs w:val="24"/>
        </w:rPr>
        <w:t xml:space="preserve"> cover the widest possible range of delivery mechanisms and clarify that sending a prohibited thing by drone or remotely piloted aircraft (RPA) is an offence. This will make it clear that an item does not need to be personally taken or sent into a correctional centre or personally given or sent to a detainee for an offence to be committed under the section.  </w:t>
      </w:r>
    </w:p>
    <w:p w14:paraId="16B084E7" w14:textId="21868253" w:rsidR="00952FC7" w:rsidRPr="00901673" w:rsidRDefault="00952FC7" w:rsidP="00952FC7">
      <w:pPr>
        <w:spacing w:after="120" w:line="240" w:lineRule="auto"/>
        <w:rPr>
          <w:rFonts w:ascii="Arial" w:eastAsia="Times New Roman" w:hAnsi="Arial" w:cs="Arial"/>
          <w:szCs w:val="24"/>
        </w:rPr>
      </w:pPr>
      <w:r w:rsidRPr="00901673">
        <w:rPr>
          <w:rFonts w:ascii="Arial" w:eastAsia="Times New Roman" w:hAnsi="Arial" w:cs="Arial"/>
          <w:szCs w:val="24"/>
        </w:rPr>
        <w:t>The use of RPAs is largely regulated by Commonwealth Aviation Safety Authority (CASA) and the amendment does not seek to affect Commonwealth information privacy laws surrounding the use of RPAs.</w:t>
      </w:r>
    </w:p>
    <w:p w14:paraId="19E5F1DE" w14:textId="77777777" w:rsidR="003D756B" w:rsidRPr="00901673" w:rsidRDefault="003D756B" w:rsidP="0078041F">
      <w:pPr>
        <w:spacing w:after="120" w:line="240" w:lineRule="auto"/>
        <w:rPr>
          <w:rFonts w:ascii="Arial" w:eastAsia="Times New Roman" w:hAnsi="Arial" w:cs="Arial"/>
          <w:szCs w:val="24"/>
        </w:rPr>
      </w:pPr>
    </w:p>
    <w:p w14:paraId="0F6AAC2E" w14:textId="5F6A67CF" w:rsidR="00702566" w:rsidRPr="00901673" w:rsidRDefault="00050F68" w:rsidP="00214EAF">
      <w:pPr>
        <w:pStyle w:val="Heading2"/>
        <w:spacing w:after="120"/>
        <w:rPr>
          <w:rFonts w:ascii="Arial" w:hAnsi="Arial" w:cs="Arial"/>
          <w:szCs w:val="24"/>
          <w:u w:val="none"/>
        </w:rPr>
      </w:pPr>
      <w:bookmarkStart w:id="13" w:name="_Toc112424595"/>
      <w:r w:rsidRPr="00901673">
        <w:rPr>
          <w:rFonts w:ascii="Arial" w:hAnsi="Arial" w:cs="Arial"/>
          <w:szCs w:val="24"/>
          <w:u w:val="none"/>
        </w:rPr>
        <w:t>CONSISTENCY WITH HUMAN RIGHTS</w:t>
      </w:r>
      <w:bookmarkEnd w:id="13"/>
    </w:p>
    <w:p w14:paraId="07DCB479" w14:textId="32646B34" w:rsidR="001E4E37" w:rsidRPr="00901673" w:rsidRDefault="001E4E37" w:rsidP="001E4E37">
      <w:pPr>
        <w:tabs>
          <w:tab w:val="left" w:pos="2160"/>
        </w:tabs>
        <w:autoSpaceDE w:val="0"/>
        <w:autoSpaceDN w:val="0"/>
        <w:adjustRightInd w:val="0"/>
        <w:spacing w:before="240" w:after="120"/>
        <w:rPr>
          <w:rFonts w:ascii="Arial" w:hAnsi="Arial" w:cs="Arial"/>
          <w:b/>
          <w:szCs w:val="24"/>
        </w:rPr>
      </w:pPr>
      <w:r w:rsidRPr="00901673">
        <w:rPr>
          <w:rFonts w:ascii="Arial" w:hAnsi="Arial" w:cs="Arial"/>
          <w:b/>
          <w:szCs w:val="24"/>
        </w:rPr>
        <w:t>Rights Promoted</w:t>
      </w:r>
      <w:r w:rsidRPr="00901673">
        <w:rPr>
          <w:rFonts w:ascii="Arial" w:hAnsi="Arial" w:cs="Arial"/>
          <w:b/>
          <w:szCs w:val="24"/>
        </w:rPr>
        <w:tab/>
      </w:r>
    </w:p>
    <w:p w14:paraId="276B4767" w14:textId="7061B87F" w:rsidR="00871D5D" w:rsidRPr="00901673" w:rsidRDefault="00C9640A" w:rsidP="00A82C32">
      <w:pPr>
        <w:autoSpaceDE w:val="0"/>
        <w:autoSpaceDN w:val="0"/>
        <w:adjustRightInd w:val="0"/>
        <w:spacing w:before="240" w:after="120"/>
        <w:rPr>
          <w:rFonts w:ascii="Helvetica" w:hAnsi="Helvetica"/>
          <w:color w:val="000000"/>
          <w:spacing w:val="2"/>
        </w:rPr>
      </w:pPr>
      <w:r w:rsidRPr="00901673">
        <w:rPr>
          <w:rFonts w:ascii="Helvetica" w:hAnsi="Helvetica"/>
          <w:color w:val="000000"/>
          <w:spacing w:val="2"/>
        </w:rPr>
        <w:t>T</w:t>
      </w:r>
      <w:r w:rsidR="009D656A" w:rsidRPr="00901673">
        <w:rPr>
          <w:rFonts w:ascii="Helvetica" w:hAnsi="Helvetica"/>
          <w:color w:val="000000"/>
          <w:spacing w:val="2"/>
        </w:rPr>
        <w:t xml:space="preserve">he criminal justice system integrates </w:t>
      </w:r>
      <w:r w:rsidR="00784E27" w:rsidRPr="00901673">
        <w:rPr>
          <w:rFonts w:ascii="Helvetica" w:hAnsi="Helvetica"/>
          <w:color w:val="000000"/>
          <w:spacing w:val="2"/>
        </w:rPr>
        <w:t xml:space="preserve">the principles of </w:t>
      </w:r>
      <w:r w:rsidR="009D656A" w:rsidRPr="00901673">
        <w:rPr>
          <w:rFonts w:ascii="Helvetica" w:hAnsi="Helvetica"/>
          <w:color w:val="000000"/>
          <w:spacing w:val="2"/>
        </w:rPr>
        <w:t>restoration and rehabilitation</w:t>
      </w:r>
      <w:r w:rsidRPr="00901673">
        <w:rPr>
          <w:rFonts w:ascii="Helvetica" w:hAnsi="Helvetica"/>
          <w:color w:val="000000"/>
          <w:spacing w:val="2"/>
        </w:rPr>
        <w:t xml:space="preserve"> </w:t>
      </w:r>
      <w:r w:rsidR="00784E27" w:rsidRPr="00901673">
        <w:rPr>
          <w:rFonts w:ascii="Helvetica" w:hAnsi="Helvetica"/>
          <w:color w:val="000000"/>
          <w:spacing w:val="2"/>
        </w:rPr>
        <w:t xml:space="preserve">of individuals </w:t>
      </w:r>
      <w:r w:rsidR="009D656A" w:rsidRPr="00901673">
        <w:rPr>
          <w:rFonts w:ascii="Helvetica" w:hAnsi="Helvetica"/>
          <w:color w:val="000000"/>
          <w:spacing w:val="2"/>
        </w:rPr>
        <w:t xml:space="preserve">at the sentencing </w:t>
      </w:r>
      <w:r w:rsidRPr="00901673">
        <w:rPr>
          <w:rFonts w:ascii="Helvetica" w:hAnsi="Helvetica"/>
          <w:color w:val="000000"/>
          <w:spacing w:val="2"/>
        </w:rPr>
        <w:t>process</w:t>
      </w:r>
      <w:r w:rsidR="00784E27" w:rsidRPr="00901673">
        <w:rPr>
          <w:rFonts w:ascii="Helvetica" w:hAnsi="Helvetica"/>
          <w:color w:val="000000"/>
          <w:spacing w:val="2"/>
        </w:rPr>
        <w:t xml:space="preserve">. It does so </w:t>
      </w:r>
      <w:r w:rsidRPr="00901673">
        <w:rPr>
          <w:rFonts w:ascii="Helvetica" w:hAnsi="Helvetica"/>
          <w:color w:val="000000"/>
          <w:spacing w:val="2"/>
        </w:rPr>
        <w:t xml:space="preserve">by </w:t>
      </w:r>
      <w:r w:rsidR="008442D9" w:rsidRPr="00901673">
        <w:rPr>
          <w:rFonts w:ascii="Helvetica" w:hAnsi="Helvetica"/>
          <w:color w:val="000000"/>
          <w:spacing w:val="2"/>
        </w:rPr>
        <w:t xml:space="preserve">allowing judicial officers to </w:t>
      </w:r>
      <w:r w:rsidR="0078312B" w:rsidRPr="00901673">
        <w:rPr>
          <w:rFonts w:ascii="Helvetica" w:hAnsi="Helvetica"/>
          <w:color w:val="000000"/>
          <w:spacing w:val="2"/>
        </w:rPr>
        <w:t>determine</w:t>
      </w:r>
      <w:r w:rsidR="00D8083A" w:rsidRPr="00901673">
        <w:rPr>
          <w:rFonts w:ascii="Helvetica" w:hAnsi="Helvetica"/>
          <w:color w:val="000000"/>
          <w:spacing w:val="2"/>
        </w:rPr>
        <w:t xml:space="preserve"> appropriate</w:t>
      </w:r>
      <w:r w:rsidR="00D22D6C" w:rsidRPr="00901673">
        <w:rPr>
          <w:rFonts w:ascii="Helvetica" w:hAnsi="Helvetica"/>
          <w:color w:val="000000"/>
          <w:spacing w:val="2"/>
        </w:rPr>
        <w:t xml:space="preserve"> </w:t>
      </w:r>
      <w:r w:rsidR="008442D9" w:rsidRPr="00901673">
        <w:rPr>
          <w:rFonts w:ascii="Helvetica" w:hAnsi="Helvetica"/>
          <w:color w:val="000000"/>
          <w:spacing w:val="2"/>
        </w:rPr>
        <w:t>penalt</w:t>
      </w:r>
      <w:r w:rsidR="007A3CBC" w:rsidRPr="00901673">
        <w:rPr>
          <w:rFonts w:ascii="Helvetica" w:hAnsi="Helvetica"/>
          <w:color w:val="000000"/>
          <w:spacing w:val="2"/>
        </w:rPr>
        <w:t xml:space="preserve">ies </w:t>
      </w:r>
      <w:r w:rsidR="0078312B" w:rsidRPr="00901673">
        <w:rPr>
          <w:rFonts w:ascii="Helvetica" w:hAnsi="Helvetica"/>
          <w:color w:val="000000"/>
          <w:spacing w:val="2"/>
        </w:rPr>
        <w:t xml:space="preserve">including non-custodial penalties </w:t>
      </w:r>
      <w:r w:rsidRPr="00901673">
        <w:rPr>
          <w:rFonts w:ascii="Helvetica" w:hAnsi="Helvetica"/>
          <w:color w:val="000000"/>
          <w:spacing w:val="2"/>
        </w:rPr>
        <w:t xml:space="preserve">such as </w:t>
      </w:r>
      <w:r w:rsidRPr="00901673">
        <w:rPr>
          <w:rFonts w:ascii="Arial" w:hAnsi="Arial" w:cs="Arial"/>
          <w:iCs/>
          <w:szCs w:val="24"/>
        </w:rPr>
        <w:t xml:space="preserve">community-based </w:t>
      </w:r>
      <w:r w:rsidR="001C0ABE" w:rsidRPr="00901673">
        <w:rPr>
          <w:rFonts w:ascii="Arial" w:hAnsi="Arial" w:cs="Arial"/>
          <w:iCs/>
          <w:szCs w:val="24"/>
        </w:rPr>
        <w:t>sentences</w:t>
      </w:r>
      <w:r w:rsidRPr="00901673">
        <w:rPr>
          <w:rFonts w:ascii="Arial" w:hAnsi="Arial" w:cs="Arial"/>
          <w:iCs/>
          <w:szCs w:val="24"/>
        </w:rPr>
        <w:t xml:space="preserve"> in the form of a </w:t>
      </w:r>
      <w:r w:rsidR="0009622C" w:rsidRPr="00901673">
        <w:rPr>
          <w:rFonts w:ascii="Arial" w:hAnsi="Arial" w:cs="Arial"/>
          <w:iCs/>
          <w:szCs w:val="24"/>
        </w:rPr>
        <w:t>GBO</w:t>
      </w:r>
      <w:r w:rsidRPr="00901673">
        <w:rPr>
          <w:rFonts w:ascii="Arial" w:hAnsi="Arial" w:cs="Arial"/>
          <w:iCs/>
          <w:szCs w:val="24"/>
        </w:rPr>
        <w:t>.</w:t>
      </w:r>
      <w:r w:rsidR="007177BC" w:rsidRPr="00901673">
        <w:rPr>
          <w:rFonts w:ascii="Arial" w:hAnsi="Arial" w:cs="Arial"/>
          <w:iCs/>
          <w:szCs w:val="24"/>
        </w:rPr>
        <w:t xml:space="preserve"> Incarceration nevertheless remains </w:t>
      </w:r>
      <w:r w:rsidR="00871D5D" w:rsidRPr="00901673">
        <w:rPr>
          <w:rFonts w:ascii="Arial" w:hAnsi="Arial" w:cs="Arial"/>
          <w:iCs/>
          <w:szCs w:val="24"/>
        </w:rPr>
        <w:t>an integral part of the criminal justice system in upholding the rule of law, by ensuring that alleged offenders are brought to justice and by providing a sanction for serious wrongdoing.</w:t>
      </w:r>
      <w:r w:rsidR="007177BC" w:rsidRPr="00901673">
        <w:rPr>
          <w:rFonts w:ascii="Arial" w:hAnsi="Arial" w:cs="Arial"/>
          <w:iCs/>
          <w:szCs w:val="24"/>
        </w:rPr>
        <w:t xml:space="preserve"> </w:t>
      </w:r>
      <w:r w:rsidR="00A82C32" w:rsidRPr="00901673">
        <w:rPr>
          <w:rFonts w:ascii="Arial" w:hAnsi="Arial" w:cs="Arial"/>
          <w:iCs/>
          <w:szCs w:val="24"/>
        </w:rPr>
        <w:t>Notwithstanding this, t</w:t>
      </w:r>
      <w:r w:rsidR="00871D5D" w:rsidRPr="00901673">
        <w:rPr>
          <w:rFonts w:ascii="Arial" w:hAnsi="Arial" w:cs="Arial"/>
          <w:iCs/>
          <w:szCs w:val="24"/>
        </w:rPr>
        <w:t xml:space="preserve">he ACT Government </w:t>
      </w:r>
      <w:r w:rsidR="00A82C32" w:rsidRPr="00901673">
        <w:rPr>
          <w:rFonts w:ascii="Arial" w:hAnsi="Arial" w:cs="Arial"/>
          <w:iCs/>
          <w:szCs w:val="24"/>
        </w:rPr>
        <w:t>is committed to ensuring</w:t>
      </w:r>
      <w:r w:rsidR="00871D5D" w:rsidRPr="00901673">
        <w:rPr>
          <w:rFonts w:ascii="Arial" w:hAnsi="Arial" w:cs="Arial"/>
          <w:iCs/>
          <w:szCs w:val="24"/>
        </w:rPr>
        <w:t xml:space="preserve"> that </w:t>
      </w:r>
      <w:r w:rsidR="00A82C32" w:rsidRPr="00901673">
        <w:rPr>
          <w:rFonts w:ascii="Arial" w:hAnsi="Arial" w:cs="Arial"/>
          <w:iCs/>
          <w:szCs w:val="24"/>
        </w:rPr>
        <w:t xml:space="preserve">the </w:t>
      </w:r>
      <w:r w:rsidR="009202CF" w:rsidRPr="00901673">
        <w:rPr>
          <w:rFonts w:ascii="Arial" w:hAnsi="Arial" w:cs="Arial"/>
          <w:iCs/>
          <w:szCs w:val="24"/>
        </w:rPr>
        <w:t xml:space="preserve">human </w:t>
      </w:r>
      <w:r w:rsidR="00A82C32" w:rsidRPr="00901673">
        <w:rPr>
          <w:rFonts w:ascii="Arial" w:hAnsi="Arial" w:cs="Arial"/>
          <w:iCs/>
          <w:szCs w:val="24"/>
        </w:rPr>
        <w:t xml:space="preserve">rights of </w:t>
      </w:r>
      <w:r w:rsidR="00871D5D" w:rsidRPr="00901673">
        <w:rPr>
          <w:rFonts w:ascii="Arial" w:hAnsi="Arial" w:cs="Arial"/>
          <w:iCs/>
          <w:szCs w:val="24"/>
        </w:rPr>
        <w:t xml:space="preserve">people detained in a correctional centre </w:t>
      </w:r>
      <w:r w:rsidR="00A82C32" w:rsidRPr="00901673">
        <w:rPr>
          <w:rFonts w:ascii="Arial" w:hAnsi="Arial" w:cs="Arial"/>
          <w:iCs/>
          <w:szCs w:val="24"/>
        </w:rPr>
        <w:t xml:space="preserve">are upheld. </w:t>
      </w:r>
      <w:r w:rsidR="009D656A" w:rsidRPr="00901673">
        <w:rPr>
          <w:rFonts w:ascii="Arial" w:hAnsi="Arial" w:cs="Arial"/>
          <w:iCs/>
          <w:szCs w:val="24"/>
        </w:rPr>
        <w:t>I</w:t>
      </w:r>
      <w:r w:rsidR="00871D5D" w:rsidRPr="00901673">
        <w:rPr>
          <w:rFonts w:ascii="Arial" w:hAnsi="Arial" w:cs="Arial"/>
          <w:iCs/>
          <w:szCs w:val="24"/>
        </w:rPr>
        <w:t xml:space="preserve">t is enshrined in </w:t>
      </w:r>
      <w:r w:rsidR="009D656A" w:rsidRPr="00901673">
        <w:rPr>
          <w:rFonts w:ascii="Arial" w:hAnsi="Arial" w:cs="Arial"/>
          <w:iCs/>
          <w:szCs w:val="24"/>
        </w:rPr>
        <w:t xml:space="preserve">ACT </w:t>
      </w:r>
      <w:r w:rsidR="00871D5D" w:rsidRPr="00901673">
        <w:rPr>
          <w:rFonts w:ascii="Arial" w:hAnsi="Arial" w:cs="Arial"/>
          <w:iCs/>
          <w:szCs w:val="24"/>
        </w:rPr>
        <w:t xml:space="preserve">legislation that public authorities including </w:t>
      </w:r>
      <w:r w:rsidR="0046034A" w:rsidRPr="00901673">
        <w:rPr>
          <w:rFonts w:ascii="Arial" w:hAnsi="Arial" w:cs="Arial"/>
          <w:iCs/>
          <w:szCs w:val="24"/>
        </w:rPr>
        <w:t>ACTCS</w:t>
      </w:r>
      <w:r w:rsidR="00871D5D" w:rsidRPr="00901673">
        <w:rPr>
          <w:rFonts w:ascii="Arial" w:hAnsi="Arial" w:cs="Arial"/>
          <w:iCs/>
          <w:szCs w:val="24"/>
        </w:rPr>
        <w:t xml:space="preserve"> must act in a way that is compatible with human rights in delivering correctional services (section 40B of the HR Act).</w:t>
      </w:r>
      <w:r w:rsidR="009202CF" w:rsidRPr="00901673">
        <w:rPr>
          <w:rFonts w:ascii="Arial" w:hAnsi="Arial" w:cs="Arial"/>
          <w:iCs/>
          <w:szCs w:val="24"/>
        </w:rPr>
        <w:t xml:space="preserve"> </w:t>
      </w:r>
    </w:p>
    <w:p w14:paraId="08901F37" w14:textId="1F7C8F82" w:rsidR="00DE4A0A" w:rsidRPr="00901673" w:rsidRDefault="002830CC" w:rsidP="00871D5D">
      <w:pPr>
        <w:autoSpaceDE w:val="0"/>
        <w:autoSpaceDN w:val="0"/>
        <w:adjustRightInd w:val="0"/>
        <w:spacing w:before="240" w:after="120"/>
        <w:rPr>
          <w:rFonts w:ascii="Arial" w:hAnsi="Arial" w:cs="Arial"/>
          <w:szCs w:val="24"/>
          <w:lang w:eastAsia="en-AU"/>
        </w:rPr>
      </w:pPr>
      <w:r w:rsidRPr="00901673">
        <w:rPr>
          <w:rFonts w:ascii="Arial" w:hAnsi="Arial" w:cs="Arial"/>
          <w:szCs w:val="24"/>
        </w:rPr>
        <w:t>The Bill seeks to improve the administration of</w:t>
      </w:r>
      <w:r w:rsidR="00A72E40" w:rsidRPr="00901673">
        <w:rPr>
          <w:rFonts w:ascii="Arial" w:hAnsi="Arial" w:cs="Arial"/>
          <w:szCs w:val="24"/>
        </w:rPr>
        <w:t xml:space="preserve"> </w:t>
      </w:r>
      <w:r w:rsidRPr="00901673">
        <w:rPr>
          <w:rFonts w:ascii="Arial" w:hAnsi="Arial" w:cs="Arial"/>
          <w:szCs w:val="24"/>
        </w:rPr>
        <w:t>corrective services and community-based sentences</w:t>
      </w:r>
      <w:r w:rsidR="00DE4A0A" w:rsidRPr="00901673">
        <w:rPr>
          <w:rFonts w:ascii="Arial" w:hAnsi="Arial" w:cs="Arial"/>
          <w:szCs w:val="24"/>
        </w:rPr>
        <w:t xml:space="preserve">. The amendments incorporated in this Bill reflects the ACT Government’s commitment to </w:t>
      </w:r>
      <w:r w:rsidR="00871D5D" w:rsidRPr="00901673">
        <w:rPr>
          <w:rFonts w:ascii="Arial" w:hAnsi="Arial" w:cs="Arial"/>
          <w:szCs w:val="24"/>
          <w:lang w:eastAsia="en-AU"/>
        </w:rPr>
        <w:t>continuous improvement</w:t>
      </w:r>
      <w:r w:rsidR="00AD240E" w:rsidRPr="00901673">
        <w:rPr>
          <w:rFonts w:ascii="Arial" w:hAnsi="Arial" w:cs="Arial"/>
          <w:szCs w:val="24"/>
          <w:lang w:eastAsia="en-AU"/>
        </w:rPr>
        <w:t>,</w:t>
      </w:r>
      <w:r w:rsidR="00E60DD0" w:rsidRPr="00901673">
        <w:rPr>
          <w:rFonts w:ascii="Arial" w:hAnsi="Arial" w:cs="Arial"/>
          <w:szCs w:val="24"/>
          <w:lang w:eastAsia="en-AU"/>
        </w:rPr>
        <w:t xml:space="preserve"> noting </w:t>
      </w:r>
      <w:r w:rsidR="00871D5D" w:rsidRPr="00901673">
        <w:rPr>
          <w:rFonts w:ascii="Arial" w:hAnsi="Arial" w:cs="Arial"/>
          <w:szCs w:val="24"/>
          <w:lang w:eastAsia="en-AU"/>
        </w:rPr>
        <w:t>the diverse challenges and priorities of correctional services</w:t>
      </w:r>
      <w:r w:rsidR="00AD240E" w:rsidRPr="00901673">
        <w:rPr>
          <w:rFonts w:ascii="Arial" w:hAnsi="Arial" w:cs="Arial"/>
          <w:szCs w:val="24"/>
          <w:lang w:eastAsia="en-AU"/>
        </w:rPr>
        <w:t>,</w:t>
      </w:r>
      <w:r w:rsidR="00817139" w:rsidRPr="00901673">
        <w:rPr>
          <w:rFonts w:ascii="Arial" w:hAnsi="Arial" w:cs="Arial"/>
          <w:szCs w:val="24"/>
          <w:lang w:eastAsia="en-AU"/>
        </w:rPr>
        <w:t xml:space="preserve"> and to striking the right balance between supporting the rehabilitation of offenders</w:t>
      </w:r>
      <w:r w:rsidR="00871D5D" w:rsidRPr="00901673">
        <w:rPr>
          <w:rFonts w:ascii="Arial" w:hAnsi="Arial" w:cs="Arial"/>
          <w:szCs w:val="24"/>
          <w:lang w:eastAsia="en-AU"/>
        </w:rPr>
        <w:t xml:space="preserve"> </w:t>
      </w:r>
      <w:r w:rsidR="00817139" w:rsidRPr="00901673">
        <w:rPr>
          <w:rFonts w:ascii="Arial" w:hAnsi="Arial" w:cs="Arial"/>
          <w:szCs w:val="24"/>
          <w:lang w:eastAsia="en-AU"/>
        </w:rPr>
        <w:t xml:space="preserve">and ensuring victims safety </w:t>
      </w:r>
      <w:r w:rsidR="00871D5D" w:rsidRPr="00901673">
        <w:rPr>
          <w:rFonts w:ascii="Arial" w:hAnsi="Arial" w:cs="Arial"/>
          <w:szCs w:val="24"/>
          <w:lang w:eastAsia="en-AU"/>
        </w:rPr>
        <w:t xml:space="preserve">in </w:t>
      </w:r>
      <w:r w:rsidR="00DE4A0A" w:rsidRPr="00901673">
        <w:rPr>
          <w:rFonts w:ascii="Arial" w:hAnsi="Arial" w:cs="Arial"/>
          <w:szCs w:val="24"/>
          <w:lang w:eastAsia="en-AU"/>
        </w:rPr>
        <w:t>the ACT</w:t>
      </w:r>
      <w:r w:rsidR="00871D5D" w:rsidRPr="00901673">
        <w:rPr>
          <w:rFonts w:ascii="Arial" w:hAnsi="Arial" w:cs="Arial"/>
          <w:szCs w:val="24"/>
          <w:lang w:eastAsia="en-AU"/>
        </w:rPr>
        <w:t xml:space="preserve">. </w:t>
      </w:r>
    </w:p>
    <w:p w14:paraId="37B00763" w14:textId="77777777" w:rsidR="00A72D90" w:rsidRPr="00901673" w:rsidRDefault="00A72D90" w:rsidP="00A72D90">
      <w:pPr>
        <w:autoSpaceDE w:val="0"/>
        <w:autoSpaceDN w:val="0"/>
        <w:adjustRightInd w:val="0"/>
        <w:spacing w:before="240" w:after="120"/>
        <w:rPr>
          <w:rFonts w:ascii="Arial" w:hAnsi="Arial" w:cs="Arial"/>
          <w:bCs/>
          <w:szCs w:val="24"/>
        </w:rPr>
      </w:pPr>
      <w:r w:rsidRPr="00901673">
        <w:rPr>
          <w:rFonts w:ascii="Arial" w:hAnsi="Arial" w:cs="Arial"/>
          <w:bCs/>
          <w:szCs w:val="24"/>
        </w:rPr>
        <w:t xml:space="preserve">Broadly, the Bill engages and supports the following HR Act rights: </w:t>
      </w:r>
    </w:p>
    <w:p w14:paraId="29D10505" w14:textId="077BE466" w:rsidR="002526CB" w:rsidRPr="00901673" w:rsidRDefault="002526CB" w:rsidP="002526CB">
      <w:pPr>
        <w:pStyle w:val="ListParagraph"/>
        <w:numPr>
          <w:ilvl w:val="0"/>
          <w:numId w:val="25"/>
        </w:numPr>
        <w:autoSpaceDE w:val="0"/>
        <w:autoSpaceDN w:val="0"/>
        <w:adjustRightInd w:val="0"/>
        <w:spacing w:before="240" w:after="120"/>
        <w:rPr>
          <w:rFonts w:ascii="Arial" w:hAnsi="Arial" w:cs="Arial"/>
          <w:sz w:val="24"/>
          <w:szCs w:val="24"/>
        </w:rPr>
      </w:pPr>
      <w:r w:rsidRPr="00901673">
        <w:rPr>
          <w:rFonts w:ascii="Arial" w:hAnsi="Arial" w:cs="Arial"/>
          <w:sz w:val="24"/>
          <w:szCs w:val="24"/>
        </w:rPr>
        <w:t xml:space="preserve">Section 9 - Right to life </w:t>
      </w:r>
    </w:p>
    <w:p w14:paraId="431F7867" w14:textId="10651371" w:rsidR="003C04B7" w:rsidRPr="00901673" w:rsidRDefault="00A72D90" w:rsidP="001E4E37">
      <w:pPr>
        <w:pStyle w:val="ListParagraph"/>
        <w:numPr>
          <w:ilvl w:val="0"/>
          <w:numId w:val="25"/>
        </w:numPr>
        <w:autoSpaceDE w:val="0"/>
        <w:autoSpaceDN w:val="0"/>
        <w:adjustRightInd w:val="0"/>
        <w:spacing w:before="240" w:after="120"/>
        <w:rPr>
          <w:rFonts w:ascii="Arial" w:hAnsi="Arial" w:cs="Arial"/>
          <w:sz w:val="24"/>
          <w:szCs w:val="24"/>
        </w:rPr>
      </w:pPr>
      <w:r w:rsidRPr="00901673">
        <w:rPr>
          <w:rFonts w:ascii="Arial" w:hAnsi="Arial" w:cs="Arial"/>
          <w:sz w:val="24"/>
          <w:szCs w:val="24"/>
        </w:rPr>
        <w:lastRenderedPageBreak/>
        <w:t xml:space="preserve">Section 13 - </w:t>
      </w:r>
      <w:r w:rsidR="003C04B7" w:rsidRPr="00901673">
        <w:rPr>
          <w:rFonts w:ascii="Arial" w:hAnsi="Arial" w:cs="Arial"/>
          <w:sz w:val="24"/>
          <w:szCs w:val="24"/>
        </w:rPr>
        <w:t xml:space="preserve">Right to freedom of movement </w:t>
      </w:r>
    </w:p>
    <w:p w14:paraId="02235BFF" w14:textId="7DC99F9C" w:rsidR="003C04B7" w:rsidRPr="00901673" w:rsidRDefault="00A72D90" w:rsidP="00A72D90">
      <w:pPr>
        <w:pStyle w:val="ListParagraph"/>
        <w:numPr>
          <w:ilvl w:val="0"/>
          <w:numId w:val="25"/>
        </w:numPr>
        <w:autoSpaceDE w:val="0"/>
        <w:autoSpaceDN w:val="0"/>
        <w:adjustRightInd w:val="0"/>
        <w:spacing w:before="240" w:after="120"/>
        <w:rPr>
          <w:rFonts w:ascii="Arial" w:hAnsi="Arial" w:cs="Arial"/>
          <w:sz w:val="24"/>
          <w:szCs w:val="24"/>
        </w:rPr>
      </w:pPr>
      <w:r w:rsidRPr="00901673">
        <w:rPr>
          <w:rFonts w:ascii="Arial" w:hAnsi="Arial" w:cs="Arial"/>
          <w:sz w:val="24"/>
          <w:szCs w:val="24"/>
        </w:rPr>
        <w:t xml:space="preserve">Section 18 - </w:t>
      </w:r>
      <w:r w:rsidR="003C04B7" w:rsidRPr="00901673">
        <w:rPr>
          <w:rFonts w:ascii="Arial" w:hAnsi="Arial" w:cs="Arial"/>
          <w:sz w:val="24"/>
          <w:szCs w:val="24"/>
        </w:rPr>
        <w:t xml:space="preserve">Right to liberty and security of the person </w:t>
      </w:r>
    </w:p>
    <w:p w14:paraId="091DEAD7" w14:textId="6F36B787" w:rsidR="00CC6000" w:rsidRPr="00901673" w:rsidRDefault="00DE4A0A" w:rsidP="009556BF">
      <w:pPr>
        <w:autoSpaceDE w:val="0"/>
        <w:autoSpaceDN w:val="0"/>
        <w:adjustRightInd w:val="0"/>
        <w:spacing w:before="240" w:after="120"/>
        <w:rPr>
          <w:rFonts w:ascii="Arial" w:hAnsi="Arial" w:cs="Arial"/>
          <w:szCs w:val="24"/>
        </w:rPr>
      </w:pPr>
      <w:r w:rsidRPr="00901673">
        <w:rPr>
          <w:rFonts w:ascii="Arial" w:hAnsi="Arial" w:cs="Arial"/>
          <w:bCs/>
          <w:szCs w:val="24"/>
        </w:rPr>
        <w:t>The right to life (section 9 of the HR Act) includes a positive obligation on government to take reasonable actions to safeguard life and protect individuals to address</w:t>
      </w:r>
      <w:r w:rsidR="00F3324D" w:rsidRPr="00901673">
        <w:rPr>
          <w:rFonts w:ascii="Arial" w:hAnsi="Arial" w:cs="Arial"/>
          <w:bCs/>
          <w:szCs w:val="24"/>
        </w:rPr>
        <w:t xml:space="preserve">. </w:t>
      </w:r>
      <w:r w:rsidR="00510703" w:rsidRPr="00901673">
        <w:rPr>
          <w:rFonts w:ascii="Arial" w:hAnsi="Arial" w:cs="Arial"/>
          <w:bCs/>
          <w:szCs w:val="24"/>
        </w:rPr>
        <w:t>This right is promoted by</w:t>
      </w:r>
      <w:r w:rsidR="000B236F" w:rsidRPr="00901673">
        <w:rPr>
          <w:rFonts w:ascii="Arial" w:hAnsi="Arial" w:cs="Arial"/>
          <w:bCs/>
          <w:szCs w:val="24"/>
        </w:rPr>
        <w:t xml:space="preserve"> </w:t>
      </w:r>
      <w:r w:rsidR="009556BF" w:rsidRPr="00901673">
        <w:rPr>
          <w:rFonts w:ascii="Arial" w:hAnsi="Arial" w:cs="Arial"/>
          <w:bCs/>
          <w:szCs w:val="24"/>
        </w:rPr>
        <w:t xml:space="preserve">the </w:t>
      </w:r>
      <w:r w:rsidR="000B236F" w:rsidRPr="00901673">
        <w:rPr>
          <w:rFonts w:ascii="Arial" w:hAnsi="Arial" w:cs="Arial"/>
          <w:bCs/>
          <w:szCs w:val="24"/>
        </w:rPr>
        <w:t>amendments relating to scanning search</w:t>
      </w:r>
      <w:r w:rsidR="00456860" w:rsidRPr="00901673">
        <w:rPr>
          <w:rFonts w:ascii="Arial" w:hAnsi="Arial" w:cs="Arial"/>
          <w:bCs/>
          <w:szCs w:val="24"/>
        </w:rPr>
        <w:t>es performed on non-detainees</w:t>
      </w:r>
      <w:r w:rsidR="000B236F" w:rsidRPr="00901673">
        <w:rPr>
          <w:rFonts w:ascii="Arial" w:hAnsi="Arial" w:cs="Arial"/>
          <w:bCs/>
          <w:szCs w:val="24"/>
        </w:rPr>
        <w:t xml:space="preserve">, </w:t>
      </w:r>
      <w:r w:rsidR="000B236F" w:rsidRPr="00901673">
        <w:rPr>
          <w:rFonts w:ascii="Arial" w:hAnsi="Arial" w:cs="Arial"/>
          <w:szCs w:val="24"/>
        </w:rPr>
        <w:t>strip search</w:t>
      </w:r>
      <w:r w:rsidR="00456860" w:rsidRPr="00901673">
        <w:rPr>
          <w:rFonts w:ascii="Arial" w:hAnsi="Arial" w:cs="Arial"/>
          <w:szCs w:val="24"/>
        </w:rPr>
        <w:t>es for a detainee’s initial admission to a correctional centre</w:t>
      </w:r>
      <w:r w:rsidR="000B236F" w:rsidRPr="00901673">
        <w:rPr>
          <w:rFonts w:ascii="Arial" w:hAnsi="Arial" w:cs="Arial"/>
          <w:szCs w:val="24"/>
        </w:rPr>
        <w:t xml:space="preserve">, making the </w:t>
      </w:r>
      <w:r w:rsidR="001A435C" w:rsidRPr="00901673">
        <w:rPr>
          <w:rFonts w:ascii="Arial" w:hAnsi="Arial" w:cs="Arial"/>
          <w:szCs w:val="24"/>
        </w:rPr>
        <w:t>AMC</w:t>
      </w:r>
      <w:r w:rsidR="000B236F" w:rsidRPr="00901673">
        <w:rPr>
          <w:rFonts w:ascii="Arial" w:hAnsi="Arial" w:cs="Arial"/>
          <w:szCs w:val="24"/>
        </w:rPr>
        <w:t xml:space="preserve"> </w:t>
      </w:r>
      <w:r w:rsidR="004D1BC7" w:rsidRPr="00901673">
        <w:rPr>
          <w:rFonts w:ascii="Arial" w:hAnsi="Arial" w:cs="Arial"/>
          <w:szCs w:val="24"/>
        </w:rPr>
        <w:t xml:space="preserve">smoke-free and </w:t>
      </w:r>
      <w:r w:rsidR="00456860" w:rsidRPr="00901673">
        <w:rPr>
          <w:rFonts w:ascii="Arial" w:hAnsi="Arial" w:cs="Arial"/>
          <w:szCs w:val="24"/>
        </w:rPr>
        <w:t>the new offence to send</w:t>
      </w:r>
      <w:r w:rsidR="004D1BC7" w:rsidRPr="00901673">
        <w:rPr>
          <w:rFonts w:ascii="Arial" w:hAnsi="Arial" w:cs="Arial"/>
          <w:szCs w:val="24"/>
        </w:rPr>
        <w:t xml:space="preserve"> prohibited items </w:t>
      </w:r>
      <w:r w:rsidR="00456860" w:rsidRPr="00901673">
        <w:rPr>
          <w:rFonts w:ascii="Arial" w:hAnsi="Arial" w:cs="Arial"/>
          <w:szCs w:val="24"/>
        </w:rPr>
        <w:t xml:space="preserve">to a correctional centre. </w:t>
      </w:r>
      <w:r w:rsidR="009556BF" w:rsidRPr="00901673">
        <w:rPr>
          <w:rFonts w:ascii="Arial" w:hAnsi="Arial" w:cs="Arial"/>
          <w:szCs w:val="24"/>
        </w:rPr>
        <w:t xml:space="preserve">These amendments respond to increased operational demands of the ACTCS, increased knowledge of the ill effects of smoking and second-hand smoking and advancement in the capabilities of </w:t>
      </w:r>
      <w:r w:rsidR="00407EA9" w:rsidRPr="00901673">
        <w:rPr>
          <w:rFonts w:ascii="Arial" w:hAnsi="Arial" w:cs="Arial"/>
          <w:szCs w:val="24"/>
        </w:rPr>
        <w:t>RPAs</w:t>
      </w:r>
      <w:r w:rsidR="009556BF" w:rsidRPr="00901673">
        <w:rPr>
          <w:rFonts w:ascii="Arial" w:hAnsi="Arial" w:cs="Arial"/>
          <w:szCs w:val="24"/>
        </w:rPr>
        <w:t xml:space="preserve">, and have been introduced to uphold the paramount </w:t>
      </w:r>
      <w:r w:rsidR="00510703" w:rsidRPr="00901673">
        <w:rPr>
          <w:rFonts w:ascii="Arial" w:hAnsi="Arial" w:cs="Arial"/>
          <w:szCs w:val="24"/>
        </w:rPr>
        <w:t>wellbeing and safety of everyone present at the correctional centre including the detainees.</w:t>
      </w:r>
      <w:r w:rsidR="00CC6000" w:rsidRPr="00901673">
        <w:rPr>
          <w:rFonts w:ascii="Arial" w:hAnsi="Arial" w:cs="Arial"/>
          <w:szCs w:val="24"/>
        </w:rPr>
        <w:t xml:space="preserve"> The amendments </w:t>
      </w:r>
      <w:r w:rsidR="00510703" w:rsidRPr="00901673">
        <w:rPr>
          <w:rFonts w:ascii="Arial" w:hAnsi="Arial" w:cs="Arial"/>
          <w:szCs w:val="24"/>
        </w:rPr>
        <w:t xml:space="preserve">seek to reduce the risk of contraband/dangerous items being introduced into </w:t>
      </w:r>
      <w:r w:rsidR="00CC6000" w:rsidRPr="00901673">
        <w:rPr>
          <w:rFonts w:ascii="Arial" w:hAnsi="Arial" w:cs="Arial"/>
          <w:szCs w:val="24"/>
        </w:rPr>
        <w:t xml:space="preserve">a correctional centre which will reduce the risk to harm or the loss of life that may be caused by an infliction of self-harm or harm to others. Smoking is known to be a major cause of cardiovascular disease, </w:t>
      </w:r>
      <w:r w:rsidR="00AD240E" w:rsidRPr="00901673">
        <w:rPr>
          <w:rFonts w:ascii="Arial" w:hAnsi="Arial" w:cs="Arial"/>
          <w:szCs w:val="24"/>
        </w:rPr>
        <w:t>including</w:t>
      </w:r>
      <w:r w:rsidR="00CC6000" w:rsidRPr="00901673">
        <w:rPr>
          <w:rFonts w:ascii="Arial" w:hAnsi="Arial" w:cs="Arial"/>
          <w:szCs w:val="24"/>
        </w:rPr>
        <w:t xml:space="preserve"> heart disease and stroke. The amendments also seek to safeguard life and protect individuals by minimising a smoker and passive smoker’s exposure to cigarette smoke at the correctional centre.  </w:t>
      </w:r>
    </w:p>
    <w:p w14:paraId="26A99FB0" w14:textId="73F6F2E9" w:rsidR="00DC4CC2" w:rsidRPr="00901673" w:rsidRDefault="00B82B8B" w:rsidP="00DC4CC2">
      <w:pPr>
        <w:autoSpaceDE w:val="0"/>
        <w:autoSpaceDN w:val="0"/>
        <w:adjustRightInd w:val="0"/>
        <w:spacing w:before="240" w:after="120"/>
        <w:rPr>
          <w:rFonts w:ascii="Arial" w:hAnsi="Arial" w:cs="Arial"/>
          <w:bCs/>
          <w:szCs w:val="24"/>
        </w:rPr>
      </w:pPr>
      <w:r w:rsidRPr="00901673">
        <w:rPr>
          <w:rFonts w:ascii="Arial" w:hAnsi="Arial" w:cs="Arial"/>
          <w:bCs/>
          <w:szCs w:val="24"/>
        </w:rPr>
        <w:t xml:space="preserve">The right to freedom of movement (section 13 of the HR Act) provides individuals with the right to move freely within the ACT and to enter and leave it, and the freedom to choose his or her residence in the ACT. This right is promoted by the amendments to support a national system of interstate community-based sentence transfers and enabling community corrections officers greater flexibility to deal with breaches of </w:t>
      </w:r>
      <w:r w:rsidR="0009622C" w:rsidRPr="00901673">
        <w:rPr>
          <w:rFonts w:ascii="Arial" w:hAnsi="Arial" w:cs="Arial"/>
          <w:bCs/>
          <w:szCs w:val="24"/>
        </w:rPr>
        <w:t>GBOs</w:t>
      </w:r>
      <w:r w:rsidRPr="00901673">
        <w:rPr>
          <w:rFonts w:ascii="Arial" w:hAnsi="Arial" w:cs="Arial"/>
          <w:bCs/>
          <w:szCs w:val="24"/>
        </w:rPr>
        <w:t xml:space="preserve">. People will be allowed to serve their sentence interstate for reasons such as proximity to family and community, employment opportunities, or escaping domestic violence. People who commit an offence interstate may also serve their offence in a jurisdiction they normally reside in. Additionally, </w:t>
      </w:r>
      <w:r w:rsidR="006E318E" w:rsidRPr="00901673">
        <w:rPr>
          <w:rFonts w:ascii="Arial" w:hAnsi="Arial" w:cs="Arial"/>
          <w:bCs/>
          <w:szCs w:val="24"/>
        </w:rPr>
        <w:t xml:space="preserve">the Bill will clarify that some </w:t>
      </w:r>
      <w:r w:rsidRPr="00901673">
        <w:rPr>
          <w:rFonts w:ascii="Arial" w:hAnsi="Arial" w:cs="Arial"/>
          <w:bCs/>
          <w:szCs w:val="24"/>
        </w:rPr>
        <w:t xml:space="preserve">minor infractions against a good behaviour order </w:t>
      </w:r>
      <w:r w:rsidR="006E318E" w:rsidRPr="00901673">
        <w:rPr>
          <w:rFonts w:ascii="Arial" w:hAnsi="Arial" w:cs="Arial"/>
          <w:bCs/>
          <w:szCs w:val="24"/>
        </w:rPr>
        <w:t>will not</w:t>
      </w:r>
      <w:r w:rsidRPr="00901673">
        <w:rPr>
          <w:rFonts w:ascii="Arial" w:hAnsi="Arial" w:cs="Arial"/>
          <w:bCs/>
          <w:szCs w:val="24"/>
        </w:rPr>
        <w:t xml:space="preserve"> result in a court appearance</w:t>
      </w:r>
      <w:r w:rsidR="00D013C6" w:rsidRPr="00901673">
        <w:rPr>
          <w:rFonts w:ascii="Arial" w:hAnsi="Arial" w:cs="Arial"/>
          <w:bCs/>
          <w:szCs w:val="24"/>
        </w:rPr>
        <w:t xml:space="preserve"> and potential </w:t>
      </w:r>
      <w:r w:rsidR="0009622C" w:rsidRPr="00901673">
        <w:rPr>
          <w:rFonts w:ascii="Arial" w:hAnsi="Arial" w:cs="Arial"/>
          <w:bCs/>
          <w:szCs w:val="24"/>
        </w:rPr>
        <w:t xml:space="preserve">sanctions. </w:t>
      </w:r>
      <w:r w:rsidR="00496BDA" w:rsidRPr="00901673">
        <w:rPr>
          <w:rFonts w:ascii="Arial" w:hAnsi="Arial" w:cs="Arial"/>
          <w:bCs/>
          <w:szCs w:val="24"/>
        </w:rPr>
        <w:t>U</w:t>
      </w:r>
      <w:r w:rsidRPr="00901673">
        <w:rPr>
          <w:rFonts w:ascii="Arial" w:hAnsi="Arial" w:cs="Arial"/>
          <w:bCs/>
          <w:szCs w:val="24"/>
        </w:rPr>
        <w:t>nder circumstances</w:t>
      </w:r>
      <w:r w:rsidR="00011712" w:rsidRPr="00901673">
        <w:rPr>
          <w:rFonts w:ascii="Arial" w:hAnsi="Arial" w:cs="Arial"/>
          <w:bCs/>
          <w:szCs w:val="24"/>
        </w:rPr>
        <w:t xml:space="preserve"> to be clearly defined via notifiable instrument</w:t>
      </w:r>
      <w:r w:rsidRPr="00901673">
        <w:rPr>
          <w:rFonts w:ascii="Arial" w:hAnsi="Arial" w:cs="Arial"/>
          <w:bCs/>
          <w:szCs w:val="24"/>
        </w:rPr>
        <w:t xml:space="preserve">, </w:t>
      </w:r>
      <w:r w:rsidR="00496BDA" w:rsidRPr="00901673">
        <w:rPr>
          <w:rFonts w:ascii="Arial" w:hAnsi="Arial" w:cs="Arial"/>
          <w:bCs/>
          <w:szCs w:val="24"/>
        </w:rPr>
        <w:t xml:space="preserve">the Bill </w:t>
      </w:r>
      <w:r w:rsidRPr="00901673">
        <w:rPr>
          <w:rFonts w:ascii="Arial" w:hAnsi="Arial" w:cs="Arial"/>
          <w:bCs/>
          <w:szCs w:val="24"/>
        </w:rPr>
        <w:t xml:space="preserve">increases the autonomy of individuals to choose where they complete their community-based sentence and enables people </w:t>
      </w:r>
      <w:r w:rsidR="0009622C" w:rsidRPr="00901673">
        <w:rPr>
          <w:rFonts w:ascii="Arial" w:hAnsi="Arial" w:cs="Arial"/>
          <w:bCs/>
          <w:szCs w:val="24"/>
        </w:rPr>
        <w:t>subject to GBOs</w:t>
      </w:r>
      <w:r w:rsidRPr="00901673">
        <w:rPr>
          <w:rFonts w:ascii="Arial" w:hAnsi="Arial" w:cs="Arial"/>
          <w:bCs/>
          <w:szCs w:val="24"/>
        </w:rPr>
        <w:t xml:space="preserve"> more flexibility and opportunity to move freely within the ACT.</w:t>
      </w:r>
    </w:p>
    <w:p w14:paraId="545FF296" w14:textId="472DA3A3" w:rsidR="00DC4CC2" w:rsidRPr="00901673" w:rsidRDefault="00DC4CC2" w:rsidP="00DC4CC2">
      <w:pPr>
        <w:autoSpaceDE w:val="0"/>
        <w:autoSpaceDN w:val="0"/>
        <w:adjustRightInd w:val="0"/>
        <w:spacing w:before="240" w:after="120"/>
        <w:rPr>
          <w:rFonts w:ascii="Arial" w:hAnsi="Arial" w:cs="Arial"/>
          <w:szCs w:val="24"/>
        </w:rPr>
      </w:pPr>
      <w:r w:rsidRPr="00901673">
        <w:rPr>
          <w:rFonts w:ascii="Arial" w:hAnsi="Arial" w:cs="Arial"/>
          <w:bCs/>
          <w:szCs w:val="24"/>
        </w:rPr>
        <w:t>The right to security of person (section 18 of the HR Act) protects individuals against intentional infliction of bodily or mental injury</w:t>
      </w:r>
      <w:r w:rsidR="0051610B" w:rsidRPr="00901673">
        <w:rPr>
          <w:rFonts w:ascii="Arial" w:hAnsi="Arial" w:cs="Arial"/>
          <w:bCs/>
          <w:szCs w:val="24"/>
        </w:rPr>
        <w:t xml:space="preserve">, regardless of </w:t>
      </w:r>
      <w:r w:rsidR="0051610B" w:rsidRPr="00901673">
        <w:rPr>
          <w:rFonts w:ascii="Arial" w:hAnsi="Arial" w:cs="Arial"/>
          <w:szCs w:val="32"/>
        </w:rPr>
        <w:t>whether a person is detained</w:t>
      </w:r>
      <w:r w:rsidRPr="00901673">
        <w:rPr>
          <w:rFonts w:ascii="Arial" w:hAnsi="Arial" w:cs="Arial"/>
          <w:bCs/>
          <w:szCs w:val="24"/>
        </w:rPr>
        <w:t xml:space="preserve">. It imposes a positive obligation on </w:t>
      </w:r>
      <w:r w:rsidR="009D3210" w:rsidRPr="00901673">
        <w:rPr>
          <w:rFonts w:ascii="Arial" w:hAnsi="Arial" w:cs="Arial"/>
          <w:bCs/>
          <w:szCs w:val="24"/>
        </w:rPr>
        <w:t>g</w:t>
      </w:r>
      <w:r w:rsidRPr="00901673">
        <w:rPr>
          <w:rFonts w:ascii="Arial" w:hAnsi="Arial" w:cs="Arial"/>
          <w:bCs/>
          <w:szCs w:val="24"/>
        </w:rPr>
        <w:t>overnment to take appropriate measures to protect individuals from foreseeable threats to bodily or mental integrity</w:t>
      </w:r>
      <w:r w:rsidR="009D3210" w:rsidRPr="00901673">
        <w:rPr>
          <w:rFonts w:ascii="Arial" w:hAnsi="Arial" w:cs="Arial"/>
          <w:bCs/>
          <w:szCs w:val="24"/>
        </w:rPr>
        <w:t xml:space="preserve"> </w:t>
      </w:r>
      <w:r w:rsidR="009D3210" w:rsidRPr="00901673">
        <w:rPr>
          <w:rFonts w:ascii="Arial" w:hAnsi="Arial" w:cs="Arial"/>
          <w:szCs w:val="32"/>
        </w:rPr>
        <w:t>from public authorities or private individuals</w:t>
      </w:r>
      <w:r w:rsidRPr="00901673">
        <w:rPr>
          <w:rFonts w:ascii="Arial" w:hAnsi="Arial" w:cs="Arial"/>
          <w:bCs/>
          <w:szCs w:val="24"/>
        </w:rPr>
        <w:t>.</w:t>
      </w:r>
      <w:r w:rsidR="009D3210" w:rsidRPr="00901673">
        <w:rPr>
          <w:rFonts w:ascii="Arial" w:hAnsi="Arial" w:cs="Arial"/>
          <w:bCs/>
          <w:szCs w:val="24"/>
        </w:rPr>
        <w:t xml:space="preserve"> </w:t>
      </w:r>
      <w:r w:rsidRPr="00901673">
        <w:rPr>
          <w:rFonts w:ascii="Arial" w:hAnsi="Arial" w:cs="Arial"/>
          <w:bCs/>
          <w:szCs w:val="24"/>
        </w:rPr>
        <w:t xml:space="preserve">This right is promoted by amendments concerning the searching of detainees and non-detainees at a correctional centre and </w:t>
      </w:r>
      <w:r w:rsidRPr="00901673">
        <w:rPr>
          <w:rFonts w:ascii="Arial" w:hAnsi="Arial" w:cs="Arial"/>
          <w:szCs w:val="24"/>
        </w:rPr>
        <w:t>the new offence to send prohibited items to a correctional centre</w:t>
      </w:r>
      <w:r w:rsidRPr="00901673">
        <w:rPr>
          <w:rFonts w:ascii="Arial" w:hAnsi="Arial" w:cs="Arial"/>
          <w:bCs/>
          <w:szCs w:val="24"/>
        </w:rPr>
        <w:t xml:space="preserve">. </w:t>
      </w:r>
      <w:r w:rsidR="00187C31" w:rsidRPr="00901673">
        <w:rPr>
          <w:rFonts w:ascii="Arial" w:hAnsi="Arial" w:cs="Arial"/>
          <w:bCs/>
          <w:szCs w:val="24"/>
        </w:rPr>
        <w:t xml:space="preserve">These amendments recognise that the introduction and circulation of contraband such as </w:t>
      </w:r>
      <w:r w:rsidR="00187C31" w:rsidRPr="00901673">
        <w:rPr>
          <w:rFonts w:ascii="Arial" w:hAnsi="Arial" w:cs="Arial"/>
          <w:bCs/>
          <w:szCs w:val="24"/>
        </w:rPr>
        <w:lastRenderedPageBreak/>
        <w:t>drugs or weapons can produce a range of potential physical and mental harms. The right is</w:t>
      </w:r>
      <w:r w:rsidRPr="00901673">
        <w:rPr>
          <w:rFonts w:ascii="Arial" w:hAnsi="Arial" w:cs="Arial"/>
          <w:bCs/>
          <w:szCs w:val="24"/>
        </w:rPr>
        <w:t xml:space="preserve"> also promoted by the amendment </w:t>
      </w:r>
      <w:r w:rsidRPr="00901673">
        <w:rPr>
          <w:rFonts w:ascii="Arial" w:hAnsi="Arial" w:cs="Arial"/>
          <w:szCs w:val="24"/>
        </w:rPr>
        <w:t xml:space="preserve">making the </w:t>
      </w:r>
      <w:r w:rsidR="001A435C" w:rsidRPr="00901673">
        <w:rPr>
          <w:rFonts w:ascii="Arial" w:hAnsi="Arial" w:cs="Arial"/>
          <w:szCs w:val="24"/>
        </w:rPr>
        <w:t xml:space="preserve">AMC </w:t>
      </w:r>
      <w:r w:rsidRPr="00901673">
        <w:rPr>
          <w:rFonts w:ascii="Arial" w:hAnsi="Arial" w:cs="Arial"/>
          <w:szCs w:val="24"/>
        </w:rPr>
        <w:t>smoke-free. The amendments will safeguard the health of individuals by minimising the exposure to cigarette smoke at the correctional centre for both smokers and non-smokers.</w:t>
      </w:r>
      <w:r w:rsidR="00F63354" w:rsidRPr="00901673">
        <w:rPr>
          <w:rFonts w:ascii="Arial" w:hAnsi="Arial" w:cs="Arial"/>
          <w:szCs w:val="24"/>
        </w:rPr>
        <w:t xml:space="preserve"> </w:t>
      </w:r>
    </w:p>
    <w:p w14:paraId="7FEA418D" w14:textId="0C14DF31" w:rsidR="00DC4CC2" w:rsidRPr="00901673" w:rsidRDefault="00D046C3" w:rsidP="00DC4CC2">
      <w:pPr>
        <w:autoSpaceDE w:val="0"/>
        <w:autoSpaceDN w:val="0"/>
        <w:adjustRightInd w:val="0"/>
        <w:spacing w:before="240" w:after="120"/>
        <w:rPr>
          <w:rFonts w:ascii="Arial" w:hAnsi="Arial" w:cs="Arial"/>
          <w:szCs w:val="24"/>
        </w:rPr>
      </w:pPr>
      <w:r w:rsidRPr="00901673">
        <w:rPr>
          <w:rFonts w:ascii="Arial" w:hAnsi="Arial" w:cs="Arial"/>
          <w:szCs w:val="24"/>
        </w:rPr>
        <w:t>The right to liberty (</w:t>
      </w:r>
      <w:r w:rsidRPr="00901673">
        <w:rPr>
          <w:rFonts w:ascii="Arial" w:hAnsi="Arial" w:cs="Arial"/>
          <w:bCs/>
          <w:szCs w:val="24"/>
        </w:rPr>
        <w:t>section 18 of the HR Act)</w:t>
      </w:r>
      <w:r w:rsidRPr="00901673">
        <w:rPr>
          <w:rFonts w:ascii="Arial" w:hAnsi="Arial" w:cs="Arial"/>
          <w:szCs w:val="24"/>
        </w:rPr>
        <w:t xml:space="preserve"> prohibits the arbitrary and unlawful deprivation of liberty. </w:t>
      </w:r>
      <w:r w:rsidR="00B82B8B" w:rsidRPr="00901673">
        <w:rPr>
          <w:rFonts w:ascii="Arial" w:hAnsi="Arial" w:cs="Arial"/>
          <w:szCs w:val="24"/>
        </w:rPr>
        <w:t>This right also behove</w:t>
      </w:r>
      <w:r w:rsidR="0009622C" w:rsidRPr="00901673">
        <w:rPr>
          <w:rFonts w:ascii="Arial" w:hAnsi="Arial" w:cs="Arial"/>
          <w:szCs w:val="24"/>
        </w:rPr>
        <w:t>s</w:t>
      </w:r>
      <w:r w:rsidR="00B82B8B" w:rsidRPr="00901673">
        <w:rPr>
          <w:rFonts w:ascii="Arial" w:hAnsi="Arial" w:cs="Arial"/>
          <w:szCs w:val="24"/>
        </w:rPr>
        <w:t xml:space="preserve"> </w:t>
      </w:r>
      <w:r w:rsidRPr="00901673">
        <w:rPr>
          <w:rFonts w:ascii="Arial" w:hAnsi="Arial" w:cs="Arial"/>
          <w:szCs w:val="24"/>
        </w:rPr>
        <w:t>g</w:t>
      </w:r>
      <w:r w:rsidR="00B82B8B" w:rsidRPr="00901673">
        <w:rPr>
          <w:rFonts w:ascii="Arial" w:hAnsi="Arial" w:cs="Arial"/>
          <w:szCs w:val="24"/>
        </w:rPr>
        <w:t xml:space="preserve">overnment to not arbitrarily arrest or detain individuals. </w:t>
      </w:r>
      <w:r w:rsidRPr="00901673">
        <w:rPr>
          <w:rFonts w:ascii="Arial" w:hAnsi="Arial" w:cs="Arial"/>
          <w:szCs w:val="24"/>
        </w:rPr>
        <w:t>Arrest or detention may be ‘arbitrary’ if it is unreasonable, unjust, inappropriate or disproportionate in all the circumstances of the case or not in accordance with due process.</w:t>
      </w:r>
      <w:r w:rsidRPr="00901673">
        <w:rPr>
          <w:rFonts w:ascii="Arial" w:hAnsi="Arial" w:cs="Arial"/>
          <w:szCs w:val="24"/>
          <w:vertAlign w:val="superscript"/>
        </w:rPr>
        <w:footnoteReference w:id="1"/>
      </w:r>
      <w:r w:rsidRPr="00901673">
        <w:rPr>
          <w:rFonts w:ascii="Arial" w:hAnsi="Arial" w:cs="Arial"/>
          <w:szCs w:val="24"/>
        </w:rPr>
        <w:t xml:space="preserve"> </w:t>
      </w:r>
      <w:r w:rsidR="00B82B8B" w:rsidRPr="00901673">
        <w:rPr>
          <w:rFonts w:ascii="Arial" w:hAnsi="Arial" w:cs="Arial"/>
          <w:szCs w:val="24"/>
        </w:rPr>
        <w:t>This</w:t>
      </w:r>
      <w:r w:rsidRPr="00901673">
        <w:rPr>
          <w:rFonts w:ascii="Arial" w:hAnsi="Arial" w:cs="Arial"/>
          <w:szCs w:val="24"/>
        </w:rPr>
        <w:t xml:space="preserve"> right</w:t>
      </w:r>
      <w:r w:rsidR="00B82B8B" w:rsidRPr="00901673">
        <w:rPr>
          <w:rFonts w:ascii="Arial" w:hAnsi="Arial" w:cs="Arial"/>
          <w:szCs w:val="24"/>
        </w:rPr>
        <w:t xml:space="preserve"> is promoted </w:t>
      </w:r>
      <w:r w:rsidR="00DC4CC2" w:rsidRPr="00901673">
        <w:rPr>
          <w:rFonts w:ascii="Arial" w:hAnsi="Arial" w:cs="Arial"/>
          <w:szCs w:val="24"/>
        </w:rPr>
        <w:t xml:space="preserve">by the amendment </w:t>
      </w:r>
      <w:r w:rsidR="00B82B8B" w:rsidRPr="00901673">
        <w:rPr>
          <w:rFonts w:ascii="Arial" w:hAnsi="Arial" w:cs="Arial"/>
          <w:szCs w:val="24"/>
        </w:rPr>
        <w:t>providing</w:t>
      </w:r>
      <w:r w:rsidR="00DC4CC2" w:rsidRPr="00901673">
        <w:rPr>
          <w:rFonts w:ascii="Arial" w:hAnsi="Arial" w:cs="Arial"/>
          <w:szCs w:val="24"/>
        </w:rPr>
        <w:t xml:space="preserve"> greater flexibility to community corrections officers to not have to automatically report all breaches, no matter how minor, </w:t>
      </w:r>
      <w:r w:rsidR="00B82B8B" w:rsidRPr="00901673">
        <w:rPr>
          <w:rFonts w:ascii="Arial" w:hAnsi="Arial" w:cs="Arial"/>
          <w:szCs w:val="24"/>
        </w:rPr>
        <w:t xml:space="preserve">which </w:t>
      </w:r>
      <w:r w:rsidR="00DC4CC2" w:rsidRPr="00901673">
        <w:rPr>
          <w:rFonts w:ascii="Arial" w:hAnsi="Arial" w:cs="Arial"/>
          <w:szCs w:val="24"/>
        </w:rPr>
        <w:t>reduces the prospect of an individual being detained for a minor infraction. Such minor infractions – for example, being late to an appointment because of public transport delays – could have a disproportionate impact and cause the arbitrary detention of someone</w:t>
      </w:r>
      <w:r w:rsidR="00B82B8B" w:rsidRPr="00901673">
        <w:rPr>
          <w:rFonts w:ascii="Arial" w:hAnsi="Arial" w:cs="Arial"/>
          <w:szCs w:val="24"/>
        </w:rPr>
        <w:t xml:space="preserve"> w</w:t>
      </w:r>
      <w:r w:rsidR="0059409F" w:rsidRPr="00901673">
        <w:rPr>
          <w:rFonts w:ascii="Arial" w:hAnsi="Arial" w:cs="Arial"/>
          <w:szCs w:val="24"/>
        </w:rPr>
        <w:t xml:space="preserve">ho otherwise adheres to their </w:t>
      </w:r>
      <w:r w:rsidR="0009622C" w:rsidRPr="00901673">
        <w:rPr>
          <w:rFonts w:ascii="Arial" w:hAnsi="Arial" w:cs="Arial"/>
          <w:szCs w:val="24"/>
        </w:rPr>
        <w:t>GBO conditions</w:t>
      </w:r>
      <w:r w:rsidR="0059409F" w:rsidRPr="00901673">
        <w:rPr>
          <w:rFonts w:ascii="Arial" w:hAnsi="Arial" w:cs="Arial"/>
          <w:szCs w:val="24"/>
        </w:rPr>
        <w:t>.</w:t>
      </w:r>
    </w:p>
    <w:p w14:paraId="5E01CC9F" w14:textId="3A8FD75A" w:rsidR="002F0FD2" w:rsidRPr="00901673" w:rsidRDefault="001E4E37" w:rsidP="001E4E37">
      <w:pPr>
        <w:autoSpaceDE w:val="0"/>
        <w:autoSpaceDN w:val="0"/>
        <w:adjustRightInd w:val="0"/>
        <w:spacing w:before="240" w:after="120"/>
        <w:rPr>
          <w:rFonts w:ascii="Arial" w:hAnsi="Arial" w:cs="Arial"/>
          <w:b/>
          <w:szCs w:val="24"/>
        </w:rPr>
      </w:pPr>
      <w:r w:rsidRPr="00901673">
        <w:rPr>
          <w:rFonts w:ascii="Arial" w:hAnsi="Arial" w:cs="Arial"/>
          <w:b/>
          <w:szCs w:val="24"/>
        </w:rPr>
        <w:t>Rights Limited</w:t>
      </w:r>
    </w:p>
    <w:p w14:paraId="68050B45" w14:textId="0F67C440" w:rsidR="0031656A" w:rsidRPr="00901673" w:rsidRDefault="0031656A" w:rsidP="0031656A">
      <w:pPr>
        <w:tabs>
          <w:tab w:val="left" w:pos="2160"/>
        </w:tabs>
        <w:autoSpaceDE w:val="0"/>
        <w:autoSpaceDN w:val="0"/>
        <w:adjustRightInd w:val="0"/>
        <w:spacing w:before="240" w:after="120"/>
        <w:rPr>
          <w:rFonts w:ascii="Arial" w:hAnsi="Arial" w:cs="Arial"/>
          <w:szCs w:val="24"/>
        </w:rPr>
      </w:pPr>
      <w:r w:rsidRPr="00901673">
        <w:rPr>
          <w:rFonts w:ascii="Arial" w:hAnsi="Arial" w:cs="Arial"/>
          <w:szCs w:val="24"/>
        </w:rPr>
        <w:t xml:space="preserve">The Bill also engages and </w:t>
      </w:r>
      <w:r w:rsidR="00F32FEC" w:rsidRPr="00901673">
        <w:rPr>
          <w:rFonts w:ascii="Arial" w:hAnsi="Arial" w:cs="Arial"/>
          <w:szCs w:val="24"/>
        </w:rPr>
        <w:t xml:space="preserve">potentially </w:t>
      </w:r>
      <w:r w:rsidRPr="00901673">
        <w:rPr>
          <w:rFonts w:ascii="Arial" w:hAnsi="Arial" w:cs="Arial"/>
          <w:szCs w:val="24"/>
        </w:rPr>
        <w:t xml:space="preserve">limits the following rights: </w:t>
      </w:r>
    </w:p>
    <w:p w14:paraId="022F0680" w14:textId="585DA5EC" w:rsidR="00CB59C7" w:rsidRPr="00901673" w:rsidRDefault="0031656A" w:rsidP="00087665">
      <w:pPr>
        <w:pStyle w:val="ListParagraph"/>
        <w:numPr>
          <w:ilvl w:val="0"/>
          <w:numId w:val="25"/>
        </w:numPr>
        <w:autoSpaceDE w:val="0"/>
        <w:autoSpaceDN w:val="0"/>
        <w:adjustRightInd w:val="0"/>
        <w:spacing w:before="240" w:after="120"/>
        <w:rPr>
          <w:rFonts w:ascii="Arial" w:hAnsi="Arial" w:cs="Arial"/>
          <w:sz w:val="24"/>
          <w:szCs w:val="32"/>
        </w:rPr>
      </w:pPr>
      <w:r w:rsidRPr="00901673">
        <w:rPr>
          <w:rFonts w:ascii="Arial" w:hAnsi="Arial" w:cs="Arial"/>
          <w:sz w:val="24"/>
          <w:szCs w:val="32"/>
        </w:rPr>
        <w:t xml:space="preserve">Section 12 - </w:t>
      </w:r>
      <w:r w:rsidR="008B7398" w:rsidRPr="00901673">
        <w:rPr>
          <w:rFonts w:ascii="Arial" w:hAnsi="Arial" w:cs="Arial"/>
          <w:sz w:val="24"/>
          <w:szCs w:val="32"/>
        </w:rPr>
        <w:t>the right to privacy and reputation</w:t>
      </w:r>
      <w:r w:rsidRPr="00901673">
        <w:rPr>
          <w:rFonts w:ascii="Arial" w:hAnsi="Arial" w:cs="Arial"/>
          <w:sz w:val="24"/>
          <w:szCs w:val="32"/>
        </w:rPr>
        <w:t xml:space="preserve"> </w:t>
      </w:r>
    </w:p>
    <w:p w14:paraId="4F4CBD0E" w14:textId="1C6A069D" w:rsidR="00785C27" w:rsidRPr="00901673" w:rsidRDefault="00785C27" w:rsidP="00A73617">
      <w:pPr>
        <w:pStyle w:val="ListParagraph"/>
        <w:numPr>
          <w:ilvl w:val="0"/>
          <w:numId w:val="25"/>
        </w:numPr>
        <w:autoSpaceDE w:val="0"/>
        <w:autoSpaceDN w:val="0"/>
        <w:adjustRightInd w:val="0"/>
        <w:spacing w:before="240" w:after="120"/>
        <w:rPr>
          <w:rFonts w:ascii="Arial" w:hAnsi="Arial" w:cs="Arial"/>
          <w:sz w:val="24"/>
          <w:szCs w:val="32"/>
        </w:rPr>
      </w:pPr>
      <w:r w:rsidRPr="00901673">
        <w:rPr>
          <w:rFonts w:ascii="Arial" w:hAnsi="Arial" w:cs="Arial"/>
          <w:sz w:val="24"/>
          <w:szCs w:val="32"/>
        </w:rPr>
        <w:t>Section 18 - the right to liberty and security of person</w:t>
      </w:r>
    </w:p>
    <w:p w14:paraId="7AA95AFB" w14:textId="1B636600" w:rsidR="00CB59C7" w:rsidRPr="00901673" w:rsidRDefault="0031656A" w:rsidP="00A73617">
      <w:pPr>
        <w:pStyle w:val="ListParagraph"/>
        <w:numPr>
          <w:ilvl w:val="0"/>
          <w:numId w:val="25"/>
        </w:numPr>
        <w:autoSpaceDE w:val="0"/>
        <w:autoSpaceDN w:val="0"/>
        <w:adjustRightInd w:val="0"/>
        <w:spacing w:before="240" w:after="120"/>
        <w:rPr>
          <w:rFonts w:ascii="Arial" w:hAnsi="Arial" w:cs="Arial"/>
          <w:sz w:val="24"/>
          <w:szCs w:val="32"/>
        </w:rPr>
      </w:pPr>
      <w:r w:rsidRPr="00901673">
        <w:rPr>
          <w:rFonts w:ascii="Arial" w:hAnsi="Arial" w:cs="Arial"/>
          <w:sz w:val="24"/>
          <w:szCs w:val="32"/>
        </w:rPr>
        <w:t xml:space="preserve">Section 19 - </w:t>
      </w:r>
      <w:r w:rsidR="00CB59C7" w:rsidRPr="00901673">
        <w:rPr>
          <w:rFonts w:ascii="Arial" w:hAnsi="Arial" w:cs="Arial"/>
          <w:sz w:val="24"/>
          <w:szCs w:val="32"/>
        </w:rPr>
        <w:t xml:space="preserve">the right to human treatment </w:t>
      </w:r>
      <w:r w:rsidR="00B33E14" w:rsidRPr="00901673">
        <w:rPr>
          <w:rFonts w:ascii="Arial" w:hAnsi="Arial" w:cs="Arial"/>
          <w:sz w:val="24"/>
          <w:szCs w:val="32"/>
        </w:rPr>
        <w:t xml:space="preserve">in detention </w:t>
      </w:r>
      <w:r w:rsidR="00CB59C7" w:rsidRPr="00901673">
        <w:rPr>
          <w:rFonts w:ascii="Arial" w:hAnsi="Arial" w:cs="Arial"/>
          <w:sz w:val="24"/>
          <w:szCs w:val="32"/>
        </w:rPr>
        <w:t xml:space="preserve">when deprived of liberty </w:t>
      </w:r>
    </w:p>
    <w:p w14:paraId="745696AC" w14:textId="520DA4FC" w:rsidR="00543150" w:rsidRPr="00901673" w:rsidRDefault="0031656A" w:rsidP="00636CB0">
      <w:pPr>
        <w:pStyle w:val="ListParagraph"/>
        <w:numPr>
          <w:ilvl w:val="0"/>
          <w:numId w:val="25"/>
        </w:numPr>
        <w:autoSpaceDE w:val="0"/>
        <w:autoSpaceDN w:val="0"/>
        <w:adjustRightInd w:val="0"/>
        <w:spacing w:before="240" w:after="120"/>
        <w:rPr>
          <w:rFonts w:ascii="Arial" w:hAnsi="Arial" w:cs="Arial"/>
          <w:sz w:val="24"/>
          <w:szCs w:val="32"/>
        </w:rPr>
      </w:pPr>
      <w:r w:rsidRPr="00901673">
        <w:rPr>
          <w:rFonts w:ascii="Arial" w:hAnsi="Arial" w:cs="Arial"/>
          <w:sz w:val="24"/>
          <w:szCs w:val="32"/>
        </w:rPr>
        <w:t>Section 21 – the rights to a</w:t>
      </w:r>
      <w:r w:rsidR="003C04B7" w:rsidRPr="00901673">
        <w:rPr>
          <w:rFonts w:ascii="Arial" w:hAnsi="Arial" w:cs="Arial"/>
          <w:sz w:val="24"/>
          <w:szCs w:val="32"/>
        </w:rPr>
        <w:t xml:space="preserve"> fair trial and hearing </w:t>
      </w:r>
    </w:p>
    <w:p w14:paraId="468FF99E" w14:textId="77777777" w:rsidR="00E70ECF" w:rsidRPr="00901673" w:rsidRDefault="00E70ECF" w:rsidP="00E70ECF">
      <w:pPr>
        <w:autoSpaceDE w:val="0"/>
        <w:autoSpaceDN w:val="0"/>
        <w:adjustRightInd w:val="0"/>
        <w:spacing w:before="240" w:after="120"/>
        <w:rPr>
          <w:rFonts w:ascii="Arial" w:hAnsi="Arial" w:cs="Arial"/>
          <w:szCs w:val="24"/>
        </w:rPr>
      </w:pPr>
      <w:r w:rsidRPr="00901673">
        <w:rPr>
          <w:rFonts w:ascii="Arial" w:hAnsi="Arial" w:cs="Arial"/>
          <w:szCs w:val="24"/>
        </w:rPr>
        <w:t xml:space="preserve">The preamble to the HR Act notes that few rights are absolute and that they may be subject only to the reasonable limits in law that can be demonstrably justified in a free and democratic society. Section 28 (2) of the HR Act contains the framework that is used to determine the acceptable limitations that may be placed on human rights. </w:t>
      </w:r>
    </w:p>
    <w:p w14:paraId="706DC5A8" w14:textId="77777777" w:rsidR="00351F41" w:rsidRPr="00901673" w:rsidRDefault="00351F41" w:rsidP="00A363CB">
      <w:pPr>
        <w:autoSpaceDE w:val="0"/>
        <w:autoSpaceDN w:val="0"/>
        <w:adjustRightInd w:val="0"/>
        <w:spacing w:before="240" w:after="120"/>
        <w:rPr>
          <w:rFonts w:ascii="Arial" w:hAnsi="Arial" w:cs="Arial"/>
          <w:b/>
          <w:szCs w:val="24"/>
          <w:u w:val="single"/>
        </w:rPr>
      </w:pPr>
      <w:bookmarkStart w:id="14" w:name="_Hlk108096740"/>
      <w:r w:rsidRPr="00901673">
        <w:rPr>
          <w:rFonts w:ascii="Arial" w:hAnsi="Arial" w:cs="Arial"/>
          <w:b/>
          <w:szCs w:val="24"/>
          <w:u w:val="single"/>
        </w:rPr>
        <w:t>Detailed human rights discussion</w:t>
      </w:r>
    </w:p>
    <w:p w14:paraId="103BBC61" w14:textId="77777777" w:rsidR="0098442F" w:rsidRPr="00901673" w:rsidRDefault="0098442F" w:rsidP="0098442F">
      <w:pPr>
        <w:rPr>
          <w:rFonts w:ascii="Arial" w:hAnsi="Arial" w:cs="Arial"/>
          <w:szCs w:val="24"/>
          <w:u w:val="single"/>
        </w:rPr>
      </w:pPr>
      <w:bookmarkStart w:id="15" w:name="_Hlk108097054"/>
      <w:r w:rsidRPr="00901673">
        <w:rPr>
          <w:rFonts w:ascii="Arial" w:hAnsi="Arial" w:cs="Arial"/>
          <w:i/>
          <w:iCs/>
          <w:szCs w:val="24"/>
          <w:u w:val="single"/>
        </w:rPr>
        <w:t xml:space="preserve">Crimes (Sentence Administration) Act 2005 </w:t>
      </w:r>
      <w:r w:rsidRPr="00901673">
        <w:rPr>
          <w:rFonts w:ascii="Arial" w:hAnsi="Arial" w:cs="Arial"/>
          <w:szCs w:val="24"/>
          <w:u w:val="single"/>
        </w:rPr>
        <w:t>– providing greater flexibility for community corrections officers to deal with breaches of a good behaviour order</w:t>
      </w:r>
    </w:p>
    <w:p w14:paraId="5EB686D7" w14:textId="77777777" w:rsidR="0098442F" w:rsidRPr="00901673" w:rsidRDefault="0098442F" w:rsidP="0098442F">
      <w:pPr>
        <w:rPr>
          <w:rFonts w:ascii="Arial-BoldItalicMT" w:eastAsiaTheme="minorHAnsi" w:hAnsi="Arial-BoldItalicMT" w:cs="Arial-BoldItalicMT"/>
          <w:b/>
          <w:bCs/>
          <w:i/>
          <w:iCs/>
          <w:szCs w:val="24"/>
        </w:rPr>
      </w:pPr>
      <w:r w:rsidRPr="00901673">
        <w:rPr>
          <w:rFonts w:ascii="Arial-BoldItalicMT" w:eastAsiaTheme="minorHAnsi" w:hAnsi="Arial-BoldItalicMT" w:cs="Arial-BoldItalicMT"/>
          <w:b/>
          <w:bCs/>
          <w:i/>
          <w:iCs/>
          <w:szCs w:val="24"/>
        </w:rPr>
        <w:t>1. Nature of the right and the limitation (s 28 (2) (a) and (c))</w:t>
      </w:r>
    </w:p>
    <w:p w14:paraId="3A47A0CC" w14:textId="707F3D86" w:rsidR="000A6C8F" w:rsidRPr="00901673" w:rsidRDefault="000A6C8F" w:rsidP="000A6C8F">
      <w:pPr>
        <w:rPr>
          <w:rFonts w:ascii="Arial" w:eastAsiaTheme="minorHAnsi" w:hAnsi="Arial" w:cs="Arial"/>
          <w:szCs w:val="24"/>
        </w:rPr>
      </w:pPr>
      <w:r w:rsidRPr="00901673">
        <w:rPr>
          <w:rFonts w:ascii="Arial" w:eastAsiaTheme="minorHAnsi" w:hAnsi="Arial" w:cs="Arial"/>
          <w:szCs w:val="24"/>
        </w:rPr>
        <w:t xml:space="preserve">The Bill introduces an amendment to provide </w:t>
      </w:r>
      <w:r w:rsidR="00664424" w:rsidRPr="00901673">
        <w:rPr>
          <w:rFonts w:ascii="Arial" w:eastAsiaTheme="minorHAnsi" w:hAnsi="Arial" w:cs="Arial"/>
          <w:szCs w:val="24"/>
        </w:rPr>
        <w:t>CCO</w:t>
      </w:r>
      <w:r w:rsidR="0009622C" w:rsidRPr="00901673">
        <w:rPr>
          <w:rFonts w:ascii="Arial" w:eastAsiaTheme="minorHAnsi" w:hAnsi="Arial" w:cs="Arial"/>
          <w:szCs w:val="24"/>
        </w:rPr>
        <w:t>s</w:t>
      </w:r>
      <w:r w:rsidRPr="00901673">
        <w:rPr>
          <w:rFonts w:ascii="Arial" w:eastAsiaTheme="minorHAnsi" w:hAnsi="Arial" w:cs="Arial"/>
          <w:szCs w:val="24"/>
        </w:rPr>
        <w:t xml:space="preserve"> with greater flexibility to deal with certain breaches of </w:t>
      </w:r>
      <w:r w:rsidR="00F61C37" w:rsidRPr="00901673">
        <w:rPr>
          <w:rFonts w:ascii="Arial" w:eastAsiaTheme="minorHAnsi" w:hAnsi="Arial" w:cs="Arial"/>
          <w:szCs w:val="24"/>
        </w:rPr>
        <w:t>GBO</w:t>
      </w:r>
      <w:r w:rsidRPr="00901673">
        <w:rPr>
          <w:rFonts w:ascii="Arial" w:eastAsiaTheme="minorHAnsi" w:hAnsi="Arial" w:cs="Arial"/>
          <w:szCs w:val="24"/>
        </w:rPr>
        <w:t xml:space="preserve"> obligations while ensuring they </w:t>
      </w:r>
      <w:r w:rsidR="009D3202" w:rsidRPr="00901673">
        <w:rPr>
          <w:rFonts w:ascii="Arial" w:eastAsiaTheme="minorHAnsi" w:hAnsi="Arial" w:cs="Arial"/>
          <w:szCs w:val="24"/>
        </w:rPr>
        <w:t xml:space="preserve">must adhere to a </w:t>
      </w:r>
      <w:r w:rsidR="009D3202" w:rsidRPr="00901673">
        <w:rPr>
          <w:rFonts w:ascii="Arial" w:eastAsiaTheme="minorHAnsi" w:hAnsi="Arial" w:cs="Arial"/>
          <w:szCs w:val="24"/>
        </w:rPr>
        <w:lastRenderedPageBreak/>
        <w:t>structure</w:t>
      </w:r>
      <w:r w:rsidR="00F2581E" w:rsidRPr="00901673">
        <w:rPr>
          <w:rFonts w:ascii="Arial" w:eastAsiaTheme="minorHAnsi" w:hAnsi="Arial" w:cs="Arial"/>
          <w:szCs w:val="24"/>
        </w:rPr>
        <w:t>d</w:t>
      </w:r>
      <w:r w:rsidRPr="00901673">
        <w:rPr>
          <w:rFonts w:ascii="Arial" w:eastAsiaTheme="minorHAnsi" w:hAnsi="Arial" w:cs="Arial"/>
          <w:szCs w:val="24"/>
        </w:rPr>
        <w:t xml:space="preserve"> framework</w:t>
      </w:r>
      <w:r w:rsidR="009D3202" w:rsidRPr="00901673">
        <w:rPr>
          <w:rFonts w:ascii="Arial" w:eastAsiaTheme="minorHAnsi" w:hAnsi="Arial" w:cs="Arial"/>
          <w:szCs w:val="24"/>
        </w:rPr>
        <w:t xml:space="preserve">, to be established via notifiable instrument, for exercising their </w:t>
      </w:r>
      <w:r w:rsidRPr="00901673">
        <w:rPr>
          <w:rFonts w:ascii="Arial" w:eastAsiaTheme="minorHAnsi" w:hAnsi="Arial" w:cs="Arial"/>
          <w:szCs w:val="24"/>
        </w:rPr>
        <w:t>discretion</w:t>
      </w:r>
      <w:r w:rsidR="00FF4F30" w:rsidRPr="00901673">
        <w:rPr>
          <w:rFonts w:ascii="Arial" w:eastAsiaTheme="minorHAnsi" w:hAnsi="Arial" w:cs="Arial"/>
          <w:szCs w:val="24"/>
        </w:rPr>
        <w:t xml:space="preserve"> (</w:t>
      </w:r>
      <w:r w:rsidR="00CF2A31" w:rsidRPr="00901673">
        <w:rPr>
          <w:rFonts w:ascii="Arial" w:eastAsiaTheme="minorHAnsi" w:hAnsi="Arial" w:cs="Arial"/>
          <w:szCs w:val="24"/>
        </w:rPr>
        <w:t>discretion framework</w:t>
      </w:r>
      <w:r w:rsidR="00FF4F30" w:rsidRPr="00901673">
        <w:rPr>
          <w:rFonts w:ascii="Arial" w:eastAsiaTheme="minorHAnsi" w:hAnsi="Arial" w:cs="Arial"/>
          <w:szCs w:val="24"/>
        </w:rPr>
        <w:t>)</w:t>
      </w:r>
      <w:r w:rsidRPr="00901673">
        <w:rPr>
          <w:rFonts w:ascii="Arial" w:eastAsiaTheme="minorHAnsi" w:hAnsi="Arial" w:cs="Arial"/>
          <w:szCs w:val="24"/>
        </w:rPr>
        <w:t>.</w:t>
      </w:r>
      <w:r w:rsidR="005E1DD1" w:rsidRPr="00901673">
        <w:rPr>
          <w:rFonts w:ascii="Arial" w:eastAsiaTheme="minorHAnsi" w:hAnsi="Arial" w:cs="Arial"/>
          <w:szCs w:val="24"/>
        </w:rPr>
        <w:t xml:space="preserve"> </w:t>
      </w:r>
    </w:p>
    <w:p w14:paraId="5E131BFB" w14:textId="5A68A3A7" w:rsidR="004B50C1" w:rsidRPr="00901673" w:rsidRDefault="000A6C8F" w:rsidP="000A6C8F">
      <w:pPr>
        <w:autoSpaceDE w:val="0"/>
        <w:autoSpaceDN w:val="0"/>
        <w:adjustRightInd w:val="0"/>
        <w:spacing w:before="240" w:after="120"/>
        <w:rPr>
          <w:rFonts w:ascii="Arial" w:eastAsiaTheme="minorHAnsi" w:hAnsi="Arial" w:cs="Arial"/>
          <w:szCs w:val="24"/>
        </w:rPr>
      </w:pPr>
      <w:r w:rsidRPr="00901673">
        <w:rPr>
          <w:rFonts w:ascii="Arial" w:eastAsiaTheme="minorHAnsi" w:hAnsi="Arial" w:cs="Arial"/>
          <w:szCs w:val="24"/>
        </w:rPr>
        <w:t>This amendment engage</w:t>
      </w:r>
      <w:r w:rsidR="00292360" w:rsidRPr="00901673">
        <w:rPr>
          <w:rFonts w:ascii="Arial" w:eastAsiaTheme="minorHAnsi" w:hAnsi="Arial" w:cs="Arial"/>
          <w:szCs w:val="24"/>
        </w:rPr>
        <w:t>s</w:t>
      </w:r>
      <w:r w:rsidRPr="00901673">
        <w:rPr>
          <w:rFonts w:ascii="Arial" w:eastAsiaTheme="minorHAnsi" w:hAnsi="Arial" w:cs="Arial"/>
          <w:szCs w:val="24"/>
        </w:rPr>
        <w:t xml:space="preserve"> and limit</w:t>
      </w:r>
      <w:r w:rsidR="00292360" w:rsidRPr="00901673">
        <w:rPr>
          <w:rFonts w:ascii="Arial" w:eastAsiaTheme="minorHAnsi" w:hAnsi="Arial" w:cs="Arial"/>
          <w:szCs w:val="24"/>
        </w:rPr>
        <w:t>s</w:t>
      </w:r>
      <w:r w:rsidRPr="00901673">
        <w:rPr>
          <w:rFonts w:ascii="Arial" w:eastAsiaTheme="minorHAnsi" w:hAnsi="Arial" w:cs="Arial"/>
          <w:szCs w:val="24"/>
        </w:rPr>
        <w:t xml:space="preserve"> </w:t>
      </w:r>
      <w:r w:rsidR="002D7074" w:rsidRPr="00901673">
        <w:rPr>
          <w:rFonts w:ascii="Arial" w:eastAsiaTheme="minorHAnsi" w:hAnsi="Arial" w:cs="Arial"/>
          <w:szCs w:val="24"/>
        </w:rPr>
        <w:t>the right to a fair trial and hearing (section 21 of the HR Act).</w:t>
      </w:r>
      <w:r w:rsidR="0009622C" w:rsidRPr="00901673">
        <w:rPr>
          <w:rFonts w:ascii="Arial" w:eastAsiaTheme="minorHAnsi" w:hAnsi="Arial" w:cs="Arial"/>
          <w:szCs w:val="24"/>
        </w:rPr>
        <w:t xml:space="preserve"> </w:t>
      </w:r>
      <w:r w:rsidR="00E84414" w:rsidRPr="00901673">
        <w:rPr>
          <w:rFonts w:ascii="Arial" w:eastAsiaTheme="minorHAnsi" w:hAnsi="Arial" w:cs="Arial"/>
          <w:szCs w:val="24"/>
        </w:rPr>
        <w:t>Section 21 of the HR Act provides that everyone has the right to have criminal charges, and rights and obligations recognised by law, decided by a competent, independent and impartial court or tribunal after a fair and public hearing.</w:t>
      </w:r>
    </w:p>
    <w:p w14:paraId="2CA6EE27" w14:textId="7EA4F46A" w:rsidR="000A6C8F" w:rsidRPr="00901673" w:rsidRDefault="000A6C8F" w:rsidP="0098442F">
      <w:pPr>
        <w:rPr>
          <w:rFonts w:ascii="Arial" w:eastAsiaTheme="minorHAnsi" w:hAnsi="Arial" w:cs="Arial"/>
          <w:szCs w:val="24"/>
        </w:rPr>
      </w:pPr>
      <w:r w:rsidRPr="00901673">
        <w:rPr>
          <w:rFonts w:ascii="Arial" w:eastAsiaTheme="minorHAnsi" w:hAnsi="Arial" w:cs="Arial"/>
          <w:szCs w:val="24"/>
        </w:rPr>
        <w:t xml:space="preserve">The amendment may limit the right to a fair trial and hearing for victims of crime by conferring a CCO discretion in </w:t>
      </w:r>
      <w:r w:rsidR="00446F6F" w:rsidRPr="00901673">
        <w:rPr>
          <w:rFonts w:ascii="Arial" w:eastAsiaTheme="minorHAnsi" w:hAnsi="Arial" w:cs="Arial"/>
          <w:szCs w:val="24"/>
        </w:rPr>
        <w:t xml:space="preserve">prescribed </w:t>
      </w:r>
      <w:r w:rsidRPr="00901673">
        <w:rPr>
          <w:rFonts w:ascii="Arial" w:eastAsiaTheme="minorHAnsi" w:hAnsi="Arial" w:cs="Arial"/>
          <w:szCs w:val="24"/>
        </w:rPr>
        <w:t>circumstances to not refer an offender’s GBO breach to the sentencing court</w:t>
      </w:r>
      <w:r w:rsidR="00333496" w:rsidRPr="00901673">
        <w:rPr>
          <w:rFonts w:ascii="Arial" w:eastAsiaTheme="minorHAnsi" w:hAnsi="Arial" w:cs="Arial"/>
          <w:szCs w:val="24"/>
        </w:rPr>
        <w:t>.</w:t>
      </w:r>
      <w:r w:rsidR="00C32D88" w:rsidRPr="00901673">
        <w:rPr>
          <w:rFonts w:ascii="Arial" w:eastAsiaTheme="minorHAnsi" w:hAnsi="Arial" w:cs="Arial"/>
          <w:szCs w:val="24"/>
        </w:rPr>
        <w:t xml:space="preserve"> </w:t>
      </w:r>
      <w:r w:rsidR="00333496" w:rsidRPr="00901673">
        <w:rPr>
          <w:rFonts w:ascii="Arial" w:eastAsiaTheme="minorHAnsi" w:hAnsi="Arial" w:cs="Arial"/>
          <w:szCs w:val="24"/>
        </w:rPr>
        <w:t>The CCO’s decision replaces</w:t>
      </w:r>
      <w:r w:rsidR="00446F6F" w:rsidRPr="00901673">
        <w:rPr>
          <w:rFonts w:ascii="Arial" w:eastAsiaTheme="minorHAnsi" w:hAnsi="Arial" w:cs="Arial"/>
          <w:szCs w:val="24"/>
        </w:rPr>
        <w:t xml:space="preserve"> </w:t>
      </w:r>
      <w:r w:rsidR="00333496" w:rsidRPr="00901673">
        <w:rPr>
          <w:rFonts w:ascii="Arial" w:eastAsiaTheme="minorHAnsi" w:hAnsi="Arial" w:cs="Arial"/>
          <w:szCs w:val="24"/>
        </w:rPr>
        <w:t xml:space="preserve">the process of adjudication by </w:t>
      </w:r>
      <w:r w:rsidR="00446F6F" w:rsidRPr="00901673">
        <w:rPr>
          <w:rFonts w:ascii="Arial" w:eastAsiaTheme="minorHAnsi" w:hAnsi="Arial" w:cs="Arial"/>
          <w:szCs w:val="24"/>
        </w:rPr>
        <w:t>an impartial sentencing court</w:t>
      </w:r>
      <w:r w:rsidR="00333496" w:rsidRPr="00901673">
        <w:rPr>
          <w:rFonts w:ascii="Arial" w:eastAsiaTheme="minorHAnsi" w:hAnsi="Arial" w:cs="Arial"/>
          <w:szCs w:val="24"/>
        </w:rPr>
        <w:t xml:space="preserve"> of </w:t>
      </w:r>
      <w:r w:rsidRPr="00901673">
        <w:rPr>
          <w:rFonts w:ascii="Arial" w:eastAsiaTheme="minorHAnsi" w:hAnsi="Arial" w:cs="Arial"/>
          <w:szCs w:val="24"/>
        </w:rPr>
        <w:t xml:space="preserve">breaches of </w:t>
      </w:r>
      <w:r w:rsidR="00C32D88" w:rsidRPr="00901673">
        <w:rPr>
          <w:rFonts w:ascii="Arial" w:eastAsiaTheme="minorHAnsi" w:hAnsi="Arial" w:cs="Arial"/>
          <w:szCs w:val="24"/>
        </w:rPr>
        <w:t xml:space="preserve">an offender’s </w:t>
      </w:r>
      <w:r w:rsidRPr="00901673">
        <w:rPr>
          <w:rFonts w:ascii="Arial" w:eastAsiaTheme="minorHAnsi" w:hAnsi="Arial" w:cs="Arial"/>
          <w:szCs w:val="24"/>
        </w:rPr>
        <w:t>GBO obligations</w:t>
      </w:r>
      <w:r w:rsidR="00446F6F" w:rsidRPr="00901673">
        <w:rPr>
          <w:rFonts w:ascii="Arial" w:eastAsiaTheme="minorHAnsi" w:hAnsi="Arial" w:cs="Arial"/>
          <w:szCs w:val="24"/>
        </w:rPr>
        <w:t xml:space="preserve">. </w:t>
      </w:r>
    </w:p>
    <w:p w14:paraId="2FA1CD79" w14:textId="66F80225" w:rsidR="00631867" w:rsidRPr="00901673" w:rsidRDefault="006209C6" w:rsidP="00C80284">
      <w:pPr>
        <w:rPr>
          <w:rFonts w:ascii="Arial" w:eastAsiaTheme="minorHAnsi" w:hAnsi="Arial" w:cs="Arial"/>
          <w:szCs w:val="24"/>
        </w:rPr>
      </w:pPr>
      <w:r w:rsidRPr="00901673">
        <w:rPr>
          <w:rFonts w:ascii="Arial" w:eastAsiaTheme="minorHAnsi" w:hAnsi="Arial" w:cs="Arial"/>
          <w:szCs w:val="24"/>
        </w:rPr>
        <w:t xml:space="preserve">The amendment engages and may also limit the right to security of person for victims of crime (section 18 of the HR Act). </w:t>
      </w:r>
      <w:r w:rsidR="00631867" w:rsidRPr="00901673">
        <w:rPr>
          <w:rFonts w:ascii="Arial" w:eastAsiaTheme="minorHAnsi" w:hAnsi="Arial" w:cs="Arial"/>
          <w:szCs w:val="24"/>
        </w:rPr>
        <w:t>Section 18 of the HR Act is sourced from article 9 of the International Covenant on Civil and Political Rights (ICCPR), and the Human Rights Committee states in their general comment that the security of person noted in article 9 includes ‘freedom of injury to the body and the mind, or bodily and mental integrity’.</w:t>
      </w:r>
      <w:r w:rsidR="00631867" w:rsidRPr="00901673">
        <w:rPr>
          <w:rFonts w:ascii="Arial" w:eastAsiaTheme="minorHAnsi" w:hAnsi="Arial" w:cs="Arial"/>
          <w:szCs w:val="24"/>
          <w:vertAlign w:val="superscript"/>
        </w:rPr>
        <w:footnoteReference w:id="2"/>
      </w:r>
      <w:r w:rsidR="00631867" w:rsidRPr="00901673">
        <w:rPr>
          <w:rFonts w:ascii="Arial" w:eastAsiaTheme="minorHAnsi" w:hAnsi="Arial" w:cs="Arial"/>
          <w:szCs w:val="24"/>
        </w:rPr>
        <w:t xml:space="preserve"> This right to security persists whether the victim is detained or non-detained. </w:t>
      </w:r>
    </w:p>
    <w:p w14:paraId="2946353A" w14:textId="26808F55" w:rsidR="00631867" w:rsidRPr="00901673" w:rsidRDefault="00C80284" w:rsidP="0098442F">
      <w:pPr>
        <w:rPr>
          <w:rFonts w:ascii="Arial" w:eastAsiaTheme="minorHAnsi" w:hAnsi="Arial" w:cs="Arial"/>
          <w:szCs w:val="24"/>
        </w:rPr>
      </w:pPr>
      <w:r w:rsidRPr="00901673">
        <w:rPr>
          <w:rFonts w:ascii="Arial" w:eastAsiaTheme="minorHAnsi" w:hAnsi="Arial" w:cs="Arial"/>
          <w:szCs w:val="24"/>
        </w:rPr>
        <w:t xml:space="preserve">The amendment engages the right to security of person and may limit a victim’s right to security of person in acknowledgement that breaches of GBOs, however minor they may appear, may constitute a pattern of violence and result in an escalation of harm to victims of crime. </w:t>
      </w:r>
    </w:p>
    <w:p w14:paraId="6384783F" w14:textId="77777777" w:rsidR="00631867" w:rsidRPr="00901673" w:rsidRDefault="00631867" w:rsidP="0098442F">
      <w:pPr>
        <w:rPr>
          <w:rFonts w:ascii="Arial" w:eastAsiaTheme="minorHAnsi" w:hAnsi="Arial" w:cs="Arial"/>
          <w:szCs w:val="24"/>
        </w:rPr>
      </w:pPr>
    </w:p>
    <w:p w14:paraId="1B5FC963" w14:textId="2C17EB34" w:rsidR="0098442F" w:rsidRPr="00901673" w:rsidRDefault="0098442F" w:rsidP="0098442F">
      <w:pPr>
        <w:rPr>
          <w:rFonts w:ascii="Arial-BoldItalicMT" w:eastAsiaTheme="minorHAnsi" w:hAnsi="Arial-BoldItalicMT" w:cs="Arial-BoldItalicMT"/>
          <w:b/>
          <w:bCs/>
          <w:i/>
          <w:iCs/>
          <w:szCs w:val="24"/>
        </w:rPr>
      </w:pPr>
      <w:r w:rsidRPr="00901673">
        <w:rPr>
          <w:rFonts w:ascii="Arial-BoldItalicMT" w:eastAsiaTheme="minorHAnsi" w:hAnsi="Arial-BoldItalicMT" w:cs="Arial-BoldItalicMT"/>
          <w:b/>
          <w:bCs/>
          <w:i/>
          <w:iCs/>
          <w:szCs w:val="24"/>
        </w:rPr>
        <w:t>2. Legitimate purpose (s 28 (2) (b))</w:t>
      </w:r>
    </w:p>
    <w:p w14:paraId="05F97AAA" w14:textId="54F84D1C" w:rsidR="00A368FB" w:rsidRPr="00901673" w:rsidRDefault="00465FD0" w:rsidP="00A368FB">
      <w:pPr>
        <w:rPr>
          <w:rFonts w:ascii="Arial" w:hAnsi="Arial" w:cs="Arial"/>
          <w:color w:val="000000"/>
        </w:rPr>
      </w:pPr>
      <w:r w:rsidRPr="00901673">
        <w:rPr>
          <w:rFonts w:ascii="Arial" w:eastAsiaTheme="minorHAnsi" w:hAnsi="Arial" w:cs="Arial"/>
          <w:szCs w:val="24"/>
        </w:rPr>
        <w:t xml:space="preserve">The amendment is consistent with the CSA Act’s principles in section 7(1) for treating sentenced offenders </w:t>
      </w:r>
      <w:r w:rsidR="00292360" w:rsidRPr="00901673">
        <w:rPr>
          <w:rFonts w:ascii="Arial" w:eastAsiaTheme="minorHAnsi" w:hAnsi="Arial" w:cs="Arial"/>
          <w:szCs w:val="24"/>
        </w:rPr>
        <w:t xml:space="preserve">and is aimed at </w:t>
      </w:r>
      <w:r w:rsidRPr="00901673">
        <w:rPr>
          <w:rFonts w:ascii="Arial" w:eastAsiaTheme="minorHAnsi" w:hAnsi="Arial" w:cs="Arial"/>
          <w:szCs w:val="24"/>
        </w:rPr>
        <w:t xml:space="preserve">the </w:t>
      </w:r>
      <w:r w:rsidRPr="00901673">
        <w:rPr>
          <w:rFonts w:ascii="Arial" w:hAnsi="Arial" w:cs="Arial"/>
          <w:color w:val="000000"/>
        </w:rPr>
        <w:t xml:space="preserve">promotion of the offender’s rehabilitation and reintegration into society. </w:t>
      </w:r>
    </w:p>
    <w:p w14:paraId="266E9FF5" w14:textId="038BD26A" w:rsidR="00A368FB" w:rsidRPr="00901673" w:rsidRDefault="00C43D77" w:rsidP="00261F41">
      <w:pPr>
        <w:rPr>
          <w:rFonts w:ascii="Arial" w:eastAsiaTheme="minorHAnsi" w:hAnsi="Arial" w:cs="Arial"/>
          <w:szCs w:val="24"/>
        </w:rPr>
      </w:pPr>
      <w:r w:rsidRPr="00901673">
        <w:rPr>
          <w:rFonts w:ascii="Arial" w:eastAsiaTheme="minorHAnsi" w:hAnsi="Arial" w:cs="Arial"/>
          <w:szCs w:val="24"/>
        </w:rPr>
        <w:t xml:space="preserve">The discretionary framework to be notified under the provision will be guided by the competing human rights engaged by this </w:t>
      </w:r>
      <w:r w:rsidR="00620CFC" w:rsidRPr="00901673">
        <w:rPr>
          <w:rFonts w:ascii="Arial" w:eastAsiaTheme="minorHAnsi" w:hAnsi="Arial" w:cs="Arial"/>
          <w:szCs w:val="24"/>
        </w:rPr>
        <w:t xml:space="preserve">amendment </w:t>
      </w:r>
      <w:r w:rsidRPr="00901673">
        <w:rPr>
          <w:rFonts w:ascii="Arial" w:eastAsiaTheme="minorHAnsi" w:hAnsi="Arial" w:cs="Arial"/>
          <w:szCs w:val="24"/>
        </w:rPr>
        <w:t>including with regards to a victim</w:t>
      </w:r>
      <w:r w:rsidR="003F7345" w:rsidRPr="00901673">
        <w:rPr>
          <w:rFonts w:ascii="Arial" w:eastAsiaTheme="minorHAnsi" w:hAnsi="Arial" w:cs="Arial"/>
          <w:szCs w:val="24"/>
        </w:rPr>
        <w:t xml:space="preserve"> of crimes</w:t>
      </w:r>
      <w:r w:rsidRPr="00901673">
        <w:rPr>
          <w:rFonts w:ascii="Arial" w:eastAsiaTheme="minorHAnsi" w:hAnsi="Arial" w:cs="Arial"/>
          <w:szCs w:val="24"/>
        </w:rPr>
        <w:t xml:space="preserve">’ human right to security of person. </w:t>
      </w:r>
      <w:r w:rsidR="00A368FB" w:rsidRPr="00901673">
        <w:rPr>
          <w:rFonts w:ascii="Arial" w:eastAsiaTheme="minorHAnsi" w:hAnsi="Arial" w:cs="Arial"/>
          <w:szCs w:val="24"/>
        </w:rPr>
        <w:t xml:space="preserve">The amendment ensures that the offender can be rehabilitated </w:t>
      </w:r>
      <w:r w:rsidR="004121EC" w:rsidRPr="00901673">
        <w:rPr>
          <w:rFonts w:ascii="Arial" w:eastAsiaTheme="minorHAnsi" w:hAnsi="Arial" w:cs="Arial"/>
          <w:szCs w:val="24"/>
        </w:rPr>
        <w:t xml:space="preserve">and reintegrated </w:t>
      </w:r>
      <w:r w:rsidR="00A368FB" w:rsidRPr="00901673">
        <w:rPr>
          <w:rFonts w:ascii="Arial" w:eastAsiaTheme="minorHAnsi" w:hAnsi="Arial" w:cs="Arial"/>
          <w:szCs w:val="24"/>
        </w:rPr>
        <w:t xml:space="preserve">in society </w:t>
      </w:r>
      <w:r w:rsidR="00CF2257" w:rsidRPr="00901673">
        <w:rPr>
          <w:rFonts w:ascii="Arial" w:eastAsiaTheme="minorHAnsi" w:hAnsi="Arial" w:cs="Arial"/>
          <w:szCs w:val="24"/>
        </w:rPr>
        <w:t xml:space="preserve">to complete their GBO obligations </w:t>
      </w:r>
      <w:r w:rsidR="00A368FB" w:rsidRPr="00901673">
        <w:rPr>
          <w:rFonts w:ascii="Arial" w:eastAsiaTheme="minorHAnsi" w:hAnsi="Arial" w:cs="Arial"/>
          <w:szCs w:val="24"/>
        </w:rPr>
        <w:t xml:space="preserve">without causing further harm to the community at large including victim-survivors. The Bill achieves this by prescribing that non-reporting actions may only be taken in relation to breaches that are not confirmed </w:t>
      </w:r>
      <w:r w:rsidR="00FC5CB5" w:rsidRPr="00901673">
        <w:rPr>
          <w:rFonts w:ascii="Arial" w:eastAsiaTheme="minorHAnsi" w:hAnsi="Arial" w:cs="Arial"/>
          <w:szCs w:val="24"/>
        </w:rPr>
        <w:t xml:space="preserve">by CCOs </w:t>
      </w:r>
      <w:r w:rsidR="00A368FB" w:rsidRPr="00901673">
        <w:rPr>
          <w:rFonts w:ascii="Arial" w:eastAsiaTheme="minorHAnsi" w:hAnsi="Arial" w:cs="Arial"/>
          <w:szCs w:val="24"/>
        </w:rPr>
        <w:t>to be offences</w:t>
      </w:r>
      <w:r w:rsidR="0022279B" w:rsidRPr="00901673">
        <w:rPr>
          <w:rFonts w:ascii="Arial" w:eastAsiaTheme="minorHAnsi" w:hAnsi="Arial" w:cs="Arial"/>
          <w:szCs w:val="24"/>
        </w:rPr>
        <w:t xml:space="preserve"> (that is, breaches that could not be the subject of criminal charge)</w:t>
      </w:r>
      <w:r w:rsidR="00A368FB" w:rsidRPr="00901673">
        <w:rPr>
          <w:rFonts w:ascii="Arial" w:eastAsiaTheme="minorHAnsi" w:hAnsi="Arial" w:cs="Arial"/>
          <w:szCs w:val="24"/>
        </w:rPr>
        <w:t xml:space="preserve">, and subject to the </w:t>
      </w:r>
      <w:r w:rsidR="00A80D83" w:rsidRPr="00901673">
        <w:rPr>
          <w:rFonts w:ascii="Arial" w:eastAsiaTheme="minorHAnsi" w:hAnsi="Arial" w:cs="Arial"/>
          <w:szCs w:val="24"/>
        </w:rPr>
        <w:t>discretion framework</w:t>
      </w:r>
      <w:r w:rsidR="00A368FB" w:rsidRPr="00901673">
        <w:rPr>
          <w:rFonts w:ascii="Arial" w:eastAsiaTheme="minorHAnsi" w:hAnsi="Arial" w:cs="Arial"/>
          <w:szCs w:val="24"/>
        </w:rPr>
        <w:t xml:space="preserve">. </w:t>
      </w:r>
    </w:p>
    <w:p w14:paraId="319D425C" w14:textId="64452F8D" w:rsidR="00620CFC" w:rsidRPr="00901673" w:rsidRDefault="000A6C8F" w:rsidP="00892710">
      <w:pPr>
        <w:rPr>
          <w:rFonts w:ascii="Arial" w:eastAsiaTheme="minorHAnsi" w:hAnsi="Arial" w:cs="Arial"/>
          <w:szCs w:val="24"/>
        </w:rPr>
      </w:pPr>
      <w:r w:rsidRPr="00901673">
        <w:rPr>
          <w:rFonts w:ascii="Arial" w:eastAsiaTheme="minorHAnsi" w:hAnsi="Arial" w:cs="Arial"/>
          <w:szCs w:val="24"/>
        </w:rPr>
        <w:lastRenderedPageBreak/>
        <w:t>In allowing CCOs greater flexibility to ascertain whether a GBO breach needs to be brought before a sentencing court, this amendment seeks to uphold principles of ‘restorative practice’ for offenders within the criminal justice system and to foster their rehabilitation.</w:t>
      </w:r>
      <w:r w:rsidR="00892710" w:rsidRPr="00901673">
        <w:rPr>
          <w:rFonts w:ascii="Arial" w:eastAsiaTheme="minorHAnsi" w:hAnsi="Arial" w:cs="Arial"/>
          <w:szCs w:val="24"/>
        </w:rPr>
        <w:t xml:space="preserve"> </w:t>
      </w:r>
      <w:r w:rsidR="00CF579F" w:rsidRPr="00901673">
        <w:rPr>
          <w:rFonts w:ascii="Arial" w:eastAsiaTheme="minorHAnsi" w:hAnsi="Arial" w:cs="Arial"/>
          <w:szCs w:val="24"/>
        </w:rPr>
        <w:t xml:space="preserve">In practice, requiring a CCO to report every instance of alleged non-compliance with GBO obligations can be resource-intensive for a CCO and for the court. This is particularly so for relatively minor conduct – for example, </w:t>
      </w:r>
      <w:r w:rsidR="0009622C" w:rsidRPr="00901673">
        <w:rPr>
          <w:rFonts w:ascii="Arial" w:eastAsiaTheme="minorHAnsi" w:hAnsi="Arial" w:cs="Arial"/>
          <w:szCs w:val="24"/>
        </w:rPr>
        <w:t>late arrival</w:t>
      </w:r>
      <w:r w:rsidR="00CF579F" w:rsidRPr="00901673">
        <w:rPr>
          <w:rFonts w:ascii="Arial" w:eastAsiaTheme="minorHAnsi" w:hAnsi="Arial" w:cs="Arial"/>
          <w:szCs w:val="24"/>
        </w:rPr>
        <w:t xml:space="preserve"> to an appointment because of public transport delays. </w:t>
      </w:r>
      <w:r w:rsidR="00892710" w:rsidRPr="00901673">
        <w:rPr>
          <w:rFonts w:ascii="Arial" w:eastAsiaTheme="minorHAnsi" w:hAnsi="Arial" w:cs="Arial"/>
          <w:szCs w:val="24"/>
        </w:rPr>
        <w:t>The amendment provides a transparent and structured approach to allow CCOs to utilise a measure of discretion which seeks to take into account the context of the behaviour, weighed against the desired rehabilitation outcomes.</w:t>
      </w:r>
    </w:p>
    <w:p w14:paraId="44BDA84A" w14:textId="77777777" w:rsidR="0098442F" w:rsidRPr="00901673" w:rsidRDefault="0098442F" w:rsidP="0098442F">
      <w:pPr>
        <w:rPr>
          <w:rFonts w:ascii="Arial-BoldItalicMT" w:eastAsiaTheme="minorHAnsi" w:hAnsi="Arial-BoldItalicMT" w:cs="Arial-BoldItalicMT"/>
          <w:b/>
          <w:bCs/>
          <w:i/>
          <w:iCs/>
          <w:szCs w:val="24"/>
        </w:rPr>
      </w:pPr>
      <w:r w:rsidRPr="00901673">
        <w:rPr>
          <w:rFonts w:ascii="Arial-BoldItalicMT" w:eastAsiaTheme="minorHAnsi" w:hAnsi="Arial-BoldItalicMT" w:cs="Arial-BoldItalicMT"/>
          <w:b/>
          <w:bCs/>
          <w:i/>
          <w:iCs/>
          <w:szCs w:val="24"/>
        </w:rPr>
        <w:t>3. Rational connection between the limitation and the purpose (s 28 (2) (d))</w:t>
      </w:r>
    </w:p>
    <w:p w14:paraId="3D29B5F8" w14:textId="36611461" w:rsidR="005E1DD1" w:rsidRPr="00901673" w:rsidRDefault="005E1DD1" w:rsidP="0090285A">
      <w:pPr>
        <w:rPr>
          <w:rFonts w:ascii="Arial" w:eastAsiaTheme="minorHAnsi" w:hAnsi="Arial" w:cs="Arial"/>
          <w:szCs w:val="24"/>
        </w:rPr>
      </w:pPr>
      <w:r w:rsidRPr="00901673">
        <w:rPr>
          <w:rFonts w:ascii="Arial" w:eastAsiaTheme="minorHAnsi" w:hAnsi="Arial" w:cs="Arial"/>
          <w:szCs w:val="24"/>
        </w:rPr>
        <w:t>The</w:t>
      </w:r>
      <w:r w:rsidR="00396074" w:rsidRPr="00901673">
        <w:rPr>
          <w:rFonts w:ascii="Arial" w:eastAsiaTheme="minorHAnsi" w:hAnsi="Arial" w:cs="Arial"/>
          <w:szCs w:val="24"/>
        </w:rPr>
        <w:t>re is a rational connection between the</w:t>
      </w:r>
      <w:r w:rsidRPr="00901673">
        <w:rPr>
          <w:rFonts w:ascii="Arial" w:eastAsiaTheme="minorHAnsi" w:hAnsi="Arial" w:cs="Arial"/>
          <w:szCs w:val="24"/>
        </w:rPr>
        <w:t xml:space="preserve"> limitation on </w:t>
      </w:r>
      <w:r w:rsidR="00396074" w:rsidRPr="00901673">
        <w:rPr>
          <w:rFonts w:ascii="Arial" w:eastAsiaTheme="minorHAnsi" w:hAnsi="Arial" w:cs="Arial"/>
          <w:szCs w:val="24"/>
        </w:rPr>
        <w:t xml:space="preserve">human </w:t>
      </w:r>
      <w:r w:rsidRPr="00901673">
        <w:rPr>
          <w:rFonts w:ascii="Arial" w:eastAsiaTheme="minorHAnsi" w:hAnsi="Arial" w:cs="Arial"/>
          <w:szCs w:val="24"/>
        </w:rPr>
        <w:t>right</w:t>
      </w:r>
      <w:r w:rsidR="00396074" w:rsidRPr="00901673">
        <w:rPr>
          <w:rFonts w:ascii="Arial" w:eastAsiaTheme="minorHAnsi" w:hAnsi="Arial" w:cs="Arial"/>
          <w:szCs w:val="24"/>
        </w:rPr>
        <w:t>s</w:t>
      </w:r>
      <w:r w:rsidRPr="00901673">
        <w:rPr>
          <w:rFonts w:ascii="Arial" w:eastAsiaTheme="minorHAnsi" w:hAnsi="Arial" w:cs="Arial"/>
          <w:szCs w:val="24"/>
        </w:rPr>
        <w:t xml:space="preserve"> </w:t>
      </w:r>
      <w:r w:rsidR="00396074" w:rsidRPr="00901673">
        <w:rPr>
          <w:rFonts w:ascii="Arial" w:eastAsiaTheme="minorHAnsi" w:hAnsi="Arial" w:cs="Arial"/>
          <w:szCs w:val="24"/>
        </w:rPr>
        <w:t>and the aim of</w:t>
      </w:r>
      <w:r w:rsidRPr="00901673">
        <w:rPr>
          <w:rFonts w:ascii="Arial" w:eastAsiaTheme="minorHAnsi" w:hAnsi="Arial" w:cs="Arial"/>
          <w:szCs w:val="24"/>
        </w:rPr>
        <w:t xml:space="preserve"> </w:t>
      </w:r>
      <w:r w:rsidR="00396074" w:rsidRPr="00901673">
        <w:rPr>
          <w:rFonts w:ascii="Arial" w:eastAsiaTheme="minorHAnsi" w:hAnsi="Arial" w:cs="Arial"/>
          <w:szCs w:val="24"/>
        </w:rPr>
        <w:t xml:space="preserve">ensuring </w:t>
      </w:r>
      <w:r w:rsidRPr="00901673">
        <w:rPr>
          <w:rFonts w:ascii="Arial" w:hAnsi="Arial" w:cs="Arial"/>
          <w:color w:val="000000"/>
        </w:rPr>
        <w:t>the offender’s rehabilitation and reintegration into society</w:t>
      </w:r>
      <w:r w:rsidR="007B198F" w:rsidRPr="00901673">
        <w:rPr>
          <w:rFonts w:ascii="Arial" w:hAnsi="Arial" w:cs="Arial"/>
          <w:color w:val="000000"/>
        </w:rPr>
        <w:t xml:space="preserve"> while addressing community concerns about public safety. </w:t>
      </w:r>
    </w:p>
    <w:p w14:paraId="565833AA" w14:textId="31B0C63D" w:rsidR="00514ED0" w:rsidRPr="00901673" w:rsidRDefault="000F2894" w:rsidP="0090285A">
      <w:pPr>
        <w:rPr>
          <w:rFonts w:ascii="Arial" w:eastAsiaTheme="minorHAnsi" w:hAnsi="Arial" w:cs="Arial"/>
          <w:szCs w:val="24"/>
        </w:rPr>
      </w:pPr>
      <w:r w:rsidRPr="00901673">
        <w:rPr>
          <w:rFonts w:ascii="Arial" w:eastAsiaTheme="minorHAnsi" w:hAnsi="Arial" w:cs="Arial"/>
          <w:szCs w:val="24"/>
        </w:rPr>
        <w:t xml:space="preserve">Successful interventions provided through the implementation of community-based sentences </w:t>
      </w:r>
      <w:r w:rsidR="00396074" w:rsidRPr="00901673">
        <w:rPr>
          <w:rFonts w:ascii="Arial" w:eastAsiaTheme="minorHAnsi" w:hAnsi="Arial" w:cs="Arial"/>
          <w:szCs w:val="24"/>
        </w:rPr>
        <w:t xml:space="preserve">are an effective means of </w:t>
      </w:r>
      <w:r w:rsidRPr="00901673">
        <w:rPr>
          <w:rFonts w:ascii="Arial" w:eastAsiaTheme="minorHAnsi" w:hAnsi="Arial" w:cs="Arial"/>
          <w:szCs w:val="24"/>
        </w:rPr>
        <w:t>assist</w:t>
      </w:r>
      <w:r w:rsidR="00396074" w:rsidRPr="00901673">
        <w:rPr>
          <w:rFonts w:ascii="Arial" w:eastAsiaTheme="minorHAnsi" w:hAnsi="Arial" w:cs="Arial"/>
          <w:szCs w:val="24"/>
        </w:rPr>
        <w:t>ing</w:t>
      </w:r>
      <w:r w:rsidRPr="00901673">
        <w:rPr>
          <w:rFonts w:ascii="Arial" w:eastAsiaTheme="minorHAnsi" w:hAnsi="Arial" w:cs="Arial"/>
          <w:szCs w:val="24"/>
        </w:rPr>
        <w:t xml:space="preserve"> </w:t>
      </w:r>
      <w:r w:rsidR="009F4D0D" w:rsidRPr="00901673">
        <w:rPr>
          <w:rFonts w:ascii="Arial" w:eastAsiaTheme="minorHAnsi" w:hAnsi="Arial" w:cs="Arial"/>
          <w:szCs w:val="24"/>
        </w:rPr>
        <w:t>an offender’s</w:t>
      </w:r>
      <w:r w:rsidRPr="00901673">
        <w:rPr>
          <w:rFonts w:ascii="Arial" w:eastAsiaTheme="minorHAnsi" w:hAnsi="Arial" w:cs="Arial"/>
          <w:szCs w:val="24"/>
        </w:rPr>
        <w:t xml:space="preserve"> rehabilitation. </w:t>
      </w:r>
    </w:p>
    <w:p w14:paraId="3AEE0A1B" w14:textId="2E41D512" w:rsidR="0098442F" w:rsidRPr="00901673" w:rsidRDefault="0098442F" w:rsidP="0098442F">
      <w:pPr>
        <w:rPr>
          <w:rFonts w:ascii="Arial" w:hAnsi="Arial" w:cs="Arial"/>
          <w:szCs w:val="24"/>
          <w:u w:val="single"/>
        </w:rPr>
      </w:pPr>
      <w:r w:rsidRPr="00901673">
        <w:rPr>
          <w:rFonts w:ascii="Arial-BoldItalicMT" w:eastAsiaTheme="minorHAnsi" w:hAnsi="Arial-BoldItalicMT" w:cs="Arial-BoldItalicMT"/>
          <w:b/>
          <w:bCs/>
          <w:i/>
          <w:iCs/>
          <w:szCs w:val="24"/>
        </w:rPr>
        <w:t>4. Proportionality (s 28 (2) (e))</w:t>
      </w:r>
    </w:p>
    <w:p w14:paraId="24A996AA" w14:textId="38E6AAC1" w:rsidR="00C55679" w:rsidRPr="00901673" w:rsidRDefault="00890435" w:rsidP="00890435">
      <w:pPr>
        <w:rPr>
          <w:rFonts w:ascii="Arial" w:hAnsi="Arial" w:cs="Arial"/>
        </w:rPr>
      </w:pPr>
      <w:r w:rsidRPr="00901673">
        <w:rPr>
          <w:rFonts w:ascii="Arial" w:hAnsi="Arial" w:cs="Arial"/>
        </w:rPr>
        <w:t xml:space="preserve">The restriction on rights </w:t>
      </w:r>
      <w:r w:rsidR="0009622C" w:rsidRPr="00901673">
        <w:rPr>
          <w:rFonts w:ascii="Arial" w:hAnsi="Arial" w:cs="Arial"/>
        </w:rPr>
        <w:t>is</w:t>
      </w:r>
      <w:r w:rsidR="00C55679" w:rsidRPr="00901673">
        <w:rPr>
          <w:rFonts w:ascii="Arial" w:hAnsi="Arial" w:cs="Arial"/>
        </w:rPr>
        <w:t xml:space="preserve"> proportionate to the aim of </w:t>
      </w:r>
      <w:r w:rsidR="00C55679" w:rsidRPr="00901673">
        <w:rPr>
          <w:rFonts w:ascii="Arial" w:hAnsi="Arial" w:cs="Arial"/>
          <w:color w:val="000000"/>
        </w:rPr>
        <w:t>promoting the offender’s rehabilitation and reintegration into society</w:t>
      </w:r>
      <w:r w:rsidR="00396074" w:rsidRPr="00901673">
        <w:rPr>
          <w:rFonts w:ascii="Arial" w:hAnsi="Arial" w:cs="Arial"/>
          <w:color w:val="000000"/>
        </w:rPr>
        <w:t>. The measure</w:t>
      </w:r>
      <w:r w:rsidR="00C55679" w:rsidRPr="00901673">
        <w:rPr>
          <w:rFonts w:ascii="Arial" w:hAnsi="Arial" w:cs="Arial"/>
          <w:color w:val="000000"/>
        </w:rPr>
        <w:t xml:space="preserve"> </w:t>
      </w:r>
      <w:r w:rsidR="00396074" w:rsidRPr="00901673">
        <w:rPr>
          <w:rFonts w:ascii="Arial" w:hAnsi="Arial" w:cs="Arial"/>
          <w:color w:val="000000"/>
        </w:rPr>
        <w:t xml:space="preserve">will also </w:t>
      </w:r>
      <w:r w:rsidR="0009622C" w:rsidRPr="00901673">
        <w:rPr>
          <w:rFonts w:ascii="Arial" w:hAnsi="Arial" w:cs="Arial"/>
          <w:color w:val="000000"/>
        </w:rPr>
        <w:t>promote the management of</w:t>
      </w:r>
      <w:r w:rsidR="007B51B9" w:rsidRPr="00901673">
        <w:rPr>
          <w:rFonts w:ascii="Arial" w:hAnsi="Arial" w:cs="Arial"/>
        </w:rPr>
        <w:t xml:space="preserve"> sentences in a transparent framework that is protective of the needs of victims of crime.</w:t>
      </w:r>
    </w:p>
    <w:p w14:paraId="600E4F72" w14:textId="4D3E2C68" w:rsidR="00141E36" w:rsidRPr="00901673" w:rsidRDefault="007B51B9" w:rsidP="00890435">
      <w:pPr>
        <w:rPr>
          <w:rFonts w:ascii="Arial" w:hAnsi="Arial" w:cs="Arial"/>
        </w:rPr>
      </w:pPr>
      <w:r w:rsidRPr="00901673">
        <w:rPr>
          <w:rFonts w:ascii="Arial" w:hAnsi="Arial" w:cs="Arial"/>
        </w:rPr>
        <w:t xml:space="preserve">Offenders subject to a GBO will still be required to adhere to their </w:t>
      </w:r>
      <w:r w:rsidR="009E6EBB" w:rsidRPr="00901673">
        <w:rPr>
          <w:rFonts w:ascii="Arial" w:hAnsi="Arial" w:cs="Arial"/>
        </w:rPr>
        <w:t>GBO</w:t>
      </w:r>
      <w:r w:rsidRPr="00901673">
        <w:rPr>
          <w:rFonts w:ascii="Arial" w:hAnsi="Arial" w:cs="Arial"/>
        </w:rPr>
        <w:t xml:space="preserve"> obligations including their core conditions, as listed in section 86 of the CSA Act. A </w:t>
      </w:r>
      <w:r w:rsidR="00890435" w:rsidRPr="00901673">
        <w:rPr>
          <w:rFonts w:ascii="Arial" w:hAnsi="Arial" w:cs="Arial"/>
        </w:rPr>
        <w:t>CCO</w:t>
      </w:r>
      <w:r w:rsidRPr="00901673">
        <w:rPr>
          <w:rFonts w:ascii="Arial" w:hAnsi="Arial" w:cs="Arial"/>
        </w:rPr>
        <w:t>’s</w:t>
      </w:r>
      <w:r w:rsidR="00890435" w:rsidRPr="00901673">
        <w:rPr>
          <w:rFonts w:ascii="Arial" w:hAnsi="Arial" w:cs="Arial"/>
        </w:rPr>
        <w:t xml:space="preserve"> discretion</w:t>
      </w:r>
      <w:r w:rsidR="00141E36" w:rsidRPr="00901673">
        <w:rPr>
          <w:rFonts w:ascii="Arial" w:hAnsi="Arial" w:cs="Arial"/>
        </w:rPr>
        <w:t xml:space="preserve"> to not report a breach to the sentencing court</w:t>
      </w:r>
      <w:r w:rsidR="00890435" w:rsidRPr="00901673">
        <w:rPr>
          <w:rFonts w:ascii="Arial" w:hAnsi="Arial" w:cs="Arial"/>
        </w:rPr>
        <w:t xml:space="preserve"> will be </w:t>
      </w:r>
      <w:r w:rsidR="00141E36" w:rsidRPr="00901673">
        <w:rPr>
          <w:rFonts w:ascii="Arial" w:hAnsi="Arial" w:cs="Arial"/>
        </w:rPr>
        <w:t>an</w:t>
      </w:r>
      <w:r w:rsidR="00890435" w:rsidRPr="00901673">
        <w:rPr>
          <w:rFonts w:ascii="Arial" w:hAnsi="Arial" w:cs="Arial"/>
        </w:rPr>
        <w:t xml:space="preserve"> exception, not the rule. The amendment will make it clear that CCOs must report a GBO breach obligation to the sentencing court, unless certain conditions have been met which would enliven discretion. </w:t>
      </w:r>
      <w:r w:rsidR="008802A1" w:rsidRPr="00901673">
        <w:rPr>
          <w:rFonts w:ascii="Arial" w:eastAsiaTheme="minorHAnsi" w:hAnsi="Arial" w:cs="Arial"/>
          <w:szCs w:val="24"/>
        </w:rPr>
        <w:t xml:space="preserve">The amendment ensures that </w:t>
      </w:r>
      <w:r w:rsidR="000322E9" w:rsidRPr="00901673">
        <w:rPr>
          <w:rFonts w:ascii="Arial" w:eastAsiaTheme="minorHAnsi" w:hAnsi="Arial" w:cs="Arial"/>
          <w:szCs w:val="24"/>
        </w:rPr>
        <w:t xml:space="preserve">CCOs may only take non-reporting actions in relation to individuals who commit </w:t>
      </w:r>
      <w:r w:rsidR="00F20984" w:rsidRPr="00901673">
        <w:rPr>
          <w:rFonts w:ascii="Arial" w:eastAsiaTheme="minorHAnsi" w:hAnsi="Arial" w:cs="Arial"/>
          <w:szCs w:val="24"/>
        </w:rPr>
        <w:t xml:space="preserve">reportable </w:t>
      </w:r>
      <w:r w:rsidR="007D173A" w:rsidRPr="00901673">
        <w:rPr>
          <w:rFonts w:ascii="Arial" w:eastAsiaTheme="minorHAnsi" w:hAnsi="Arial" w:cs="Arial"/>
          <w:szCs w:val="24"/>
        </w:rPr>
        <w:t>breaches</w:t>
      </w:r>
      <w:r w:rsidR="000322E9" w:rsidRPr="00901673">
        <w:rPr>
          <w:rFonts w:ascii="Arial" w:eastAsiaTheme="minorHAnsi" w:hAnsi="Arial" w:cs="Arial"/>
          <w:szCs w:val="24"/>
        </w:rPr>
        <w:t xml:space="preserve"> </w:t>
      </w:r>
      <w:r w:rsidR="00261F41" w:rsidRPr="00901673">
        <w:rPr>
          <w:rFonts w:ascii="Arial" w:eastAsiaTheme="minorHAnsi" w:hAnsi="Arial" w:cs="Arial"/>
          <w:szCs w:val="24"/>
        </w:rPr>
        <w:t>subject to</w:t>
      </w:r>
      <w:r w:rsidR="008802A1" w:rsidRPr="00901673">
        <w:rPr>
          <w:rFonts w:ascii="Arial" w:eastAsiaTheme="minorHAnsi" w:hAnsi="Arial" w:cs="Arial"/>
          <w:szCs w:val="24"/>
        </w:rPr>
        <w:t xml:space="preserve"> clearly defined circumstances</w:t>
      </w:r>
      <w:r w:rsidR="002B7998" w:rsidRPr="00901673">
        <w:rPr>
          <w:rFonts w:ascii="Arial" w:eastAsiaTheme="minorHAnsi" w:hAnsi="Arial" w:cs="Arial"/>
          <w:szCs w:val="24"/>
        </w:rPr>
        <w:t xml:space="preserve">, to be outlined in the discretion </w:t>
      </w:r>
      <w:r w:rsidR="0009622C" w:rsidRPr="00901673">
        <w:rPr>
          <w:rFonts w:ascii="Arial" w:eastAsiaTheme="minorHAnsi" w:hAnsi="Arial" w:cs="Arial"/>
          <w:szCs w:val="24"/>
        </w:rPr>
        <w:t>framework</w:t>
      </w:r>
      <w:r w:rsidR="008572AC" w:rsidRPr="00901673">
        <w:rPr>
          <w:rFonts w:ascii="Arial" w:eastAsiaTheme="minorHAnsi" w:hAnsi="Arial" w:cs="Arial"/>
          <w:szCs w:val="24"/>
        </w:rPr>
        <w:t xml:space="preserve">. </w:t>
      </w:r>
    </w:p>
    <w:p w14:paraId="1382F6CE" w14:textId="0F44ED28" w:rsidR="007B51B9" w:rsidRPr="00901673" w:rsidRDefault="007B51B9" w:rsidP="0098442F">
      <w:pPr>
        <w:rPr>
          <w:rFonts w:ascii="Arial" w:hAnsi="Arial" w:cs="Arial"/>
          <w:szCs w:val="24"/>
        </w:rPr>
      </w:pPr>
      <w:r w:rsidRPr="00901673">
        <w:rPr>
          <w:rFonts w:ascii="Arial" w:hAnsi="Arial" w:cs="Arial"/>
        </w:rPr>
        <w:t xml:space="preserve">The Bill </w:t>
      </w:r>
      <w:r w:rsidR="001C173E" w:rsidRPr="00901673">
        <w:rPr>
          <w:rFonts w:ascii="Arial" w:hAnsi="Arial" w:cs="Arial"/>
        </w:rPr>
        <w:t xml:space="preserve">promotes transparency and accountability in the community sentencing framework and </w:t>
      </w:r>
      <w:r w:rsidRPr="00901673">
        <w:rPr>
          <w:rFonts w:ascii="Arial" w:hAnsi="Arial" w:cs="Arial"/>
        </w:rPr>
        <w:t xml:space="preserve">ensures there are adequate safeguards regarding </w:t>
      </w:r>
      <w:r w:rsidR="001C173E" w:rsidRPr="00901673">
        <w:rPr>
          <w:rFonts w:ascii="Arial" w:hAnsi="Arial" w:cs="Arial"/>
        </w:rPr>
        <w:t>the exercise of a CCO’s</w:t>
      </w:r>
      <w:r w:rsidRPr="00901673">
        <w:rPr>
          <w:rFonts w:ascii="Arial" w:hAnsi="Arial" w:cs="Arial"/>
        </w:rPr>
        <w:t xml:space="preserve"> </w:t>
      </w:r>
      <w:r w:rsidR="001C173E" w:rsidRPr="00901673">
        <w:rPr>
          <w:rFonts w:ascii="Arial" w:hAnsi="Arial" w:cs="Arial"/>
        </w:rPr>
        <w:t>discretion. This includes requiring a CCO to</w:t>
      </w:r>
      <w:r w:rsidR="00AB2032" w:rsidRPr="00901673">
        <w:rPr>
          <w:rFonts w:ascii="Arial" w:hAnsi="Arial" w:cs="Arial"/>
        </w:rPr>
        <w:t xml:space="preserve">: </w:t>
      </w:r>
      <w:r w:rsidR="001C173E" w:rsidRPr="00901673">
        <w:rPr>
          <w:rFonts w:ascii="Arial" w:hAnsi="Arial" w:cs="Arial"/>
          <w:szCs w:val="24"/>
        </w:rPr>
        <w:t xml:space="preserve">record all </w:t>
      </w:r>
      <w:r w:rsidR="00F20984" w:rsidRPr="00901673">
        <w:rPr>
          <w:rFonts w:ascii="Arial" w:hAnsi="Arial" w:cs="Arial"/>
          <w:szCs w:val="24"/>
        </w:rPr>
        <w:t xml:space="preserve">reportable </w:t>
      </w:r>
      <w:r w:rsidR="00AB2032" w:rsidRPr="00901673">
        <w:rPr>
          <w:rFonts w:ascii="Arial" w:hAnsi="Arial" w:cs="Arial"/>
          <w:szCs w:val="24"/>
        </w:rPr>
        <w:t>breaches regardless of whether the breach is reported to the sentencing court</w:t>
      </w:r>
      <w:r w:rsidRPr="00901673">
        <w:rPr>
          <w:rFonts w:ascii="Arial" w:hAnsi="Arial" w:cs="Arial"/>
          <w:szCs w:val="24"/>
        </w:rPr>
        <w:t xml:space="preserve">; </w:t>
      </w:r>
      <w:r w:rsidR="001C173E" w:rsidRPr="00901673">
        <w:rPr>
          <w:rFonts w:ascii="Arial" w:hAnsi="Arial" w:cs="Arial"/>
          <w:szCs w:val="24"/>
        </w:rPr>
        <w:t>provide a warning to the offender about the breach including grounds for believing there has been a breach; a</w:t>
      </w:r>
      <w:r w:rsidR="00BA09BE" w:rsidRPr="00901673">
        <w:rPr>
          <w:rFonts w:ascii="Arial" w:hAnsi="Arial" w:cs="Arial"/>
          <w:szCs w:val="24"/>
        </w:rPr>
        <w:t xml:space="preserve">nd that </w:t>
      </w:r>
      <w:r w:rsidR="00AB2032" w:rsidRPr="00901673">
        <w:rPr>
          <w:rFonts w:ascii="Arial" w:hAnsi="Arial" w:cs="Arial"/>
          <w:szCs w:val="24"/>
        </w:rPr>
        <w:t xml:space="preserve">all prior non-reported breaches (and information relevant to </w:t>
      </w:r>
      <w:r w:rsidR="001C173E" w:rsidRPr="00901673">
        <w:rPr>
          <w:rFonts w:ascii="Arial" w:hAnsi="Arial" w:cs="Arial"/>
          <w:szCs w:val="24"/>
        </w:rPr>
        <w:t>why the</w:t>
      </w:r>
      <w:r w:rsidR="00AB2032" w:rsidRPr="00901673">
        <w:rPr>
          <w:rFonts w:ascii="Arial" w:hAnsi="Arial" w:cs="Arial"/>
          <w:szCs w:val="24"/>
        </w:rPr>
        <w:t xml:space="preserve"> non-reporting action</w:t>
      </w:r>
      <w:r w:rsidR="001C173E" w:rsidRPr="00901673">
        <w:rPr>
          <w:rFonts w:ascii="Arial" w:hAnsi="Arial" w:cs="Arial"/>
          <w:szCs w:val="24"/>
        </w:rPr>
        <w:t xml:space="preserve"> was taken</w:t>
      </w:r>
      <w:r w:rsidR="00AB2032" w:rsidRPr="00901673">
        <w:rPr>
          <w:rFonts w:ascii="Arial" w:hAnsi="Arial" w:cs="Arial"/>
          <w:szCs w:val="24"/>
        </w:rPr>
        <w:t xml:space="preserve">) </w:t>
      </w:r>
      <w:r w:rsidR="0009622C" w:rsidRPr="00901673">
        <w:rPr>
          <w:rFonts w:ascii="Arial" w:hAnsi="Arial" w:cs="Arial"/>
          <w:szCs w:val="24"/>
        </w:rPr>
        <w:t>are</w:t>
      </w:r>
      <w:r w:rsidR="001C173E" w:rsidRPr="00901673">
        <w:rPr>
          <w:rFonts w:ascii="Arial" w:hAnsi="Arial" w:cs="Arial"/>
          <w:szCs w:val="24"/>
        </w:rPr>
        <w:t xml:space="preserve"> </w:t>
      </w:r>
      <w:r w:rsidR="00AB2032" w:rsidRPr="00901673">
        <w:rPr>
          <w:rFonts w:ascii="Arial" w:hAnsi="Arial" w:cs="Arial"/>
          <w:szCs w:val="24"/>
        </w:rPr>
        <w:t xml:space="preserve">to be referred </w:t>
      </w:r>
      <w:r w:rsidR="00BA09BE" w:rsidRPr="00901673">
        <w:rPr>
          <w:rFonts w:ascii="Arial" w:hAnsi="Arial" w:cs="Arial"/>
          <w:szCs w:val="24"/>
        </w:rPr>
        <w:t>where a breach is reported to the sentencing court</w:t>
      </w:r>
      <w:r w:rsidR="00085DDB" w:rsidRPr="00901673">
        <w:rPr>
          <w:rFonts w:ascii="Arial" w:hAnsi="Arial" w:cs="Arial"/>
          <w:szCs w:val="24"/>
        </w:rPr>
        <w:t xml:space="preserve">. </w:t>
      </w:r>
    </w:p>
    <w:p w14:paraId="1D37A2B3" w14:textId="421997A5" w:rsidR="0098442F" w:rsidRPr="00901673" w:rsidRDefault="0098442F" w:rsidP="00D01F9A">
      <w:pPr>
        <w:keepLines/>
        <w:rPr>
          <w:rFonts w:ascii="Arial" w:hAnsi="Arial" w:cs="Arial"/>
          <w:szCs w:val="24"/>
          <w:u w:val="single"/>
        </w:rPr>
      </w:pPr>
      <w:r w:rsidRPr="00901673">
        <w:rPr>
          <w:rFonts w:ascii="Arial" w:hAnsi="Arial" w:cs="Arial"/>
          <w:i/>
          <w:iCs/>
          <w:szCs w:val="24"/>
          <w:u w:val="single"/>
        </w:rPr>
        <w:lastRenderedPageBreak/>
        <w:t>Corrections Management Act 2007</w:t>
      </w:r>
      <w:r w:rsidRPr="00901673">
        <w:rPr>
          <w:rFonts w:ascii="Arial" w:hAnsi="Arial" w:cs="Arial"/>
          <w:szCs w:val="24"/>
          <w:u w:val="single"/>
        </w:rPr>
        <w:t xml:space="preserve"> – allowing certain scanning searches of non-detainees by a corrections officer of any sex</w:t>
      </w:r>
      <w:r w:rsidR="00962AE9" w:rsidRPr="00901673">
        <w:rPr>
          <w:rFonts w:ascii="Arial" w:hAnsi="Arial" w:cs="Arial"/>
          <w:szCs w:val="24"/>
          <w:u w:val="single"/>
        </w:rPr>
        <w:t>; and</w:t>
      </w:r>
      <w:r w:rsidRPr="00901673">
        <w:rPr>
          <w:rFonts w:ascii="Arial" w:hAnsi="Arial" w:cs="Arial"/>
          <w:szCs w:val="24"/>
          <w:u w:val="single"/>
        </w:rPr>
        <w:t xml:space="preserve"> clearly authorising routine scanning and ordinary searches of staff, contractors and visitors to an ACT correctional centre</w:t>
      </w:r>
    </w:p>
    <w:p w14:paraId="2CDBF1E3" w14:textId="77777777" w:rsidR="00F9502C" w:rsidRPr="00901673" w:rsidRDefault="00F9502C" w:rsidP="00F9502C">
      <w:pPr>
        <w:rPr>
          <w:rFonts w:ascii="Arial-BoldItalicMT" w:eastAsiaTheme="minorHAnsi" w:hAnsi="Arial-BoldItalicMT" w:cs="Arial-BoldItalicMT"/>
          <w:b/>
          <w:bCs/>
          <w:i/>
          <w:iCs/>
          <w:szCs w:val="24"/>
        </w:rPr>
      </w:pPr>
      <w:r w:rsidRPr="00901673">
        <w:rPr>
          <w:rFonts w:ascii="Arial-BoldItalicMT" w:eastAsiaTheme="minorHAnsi" w:hAnsi="Arial-BoldItalicMT" w:cs="Arial-BoldItalicMT"/>
          <w:b/>
          <w:bCs/>
          <w:i/>
          <w:iCs/>
          <w:szCs w:val="24"/>
        </w:rPr>
        <w:t>1. Nature of the right and the limitation (s 28 (2) (a) and (c))</w:t>
      </w:r>
    </w:p>
    <w:p w14:paraId="0CDB6F94" w14:textId="77777777" w:rsidR="00F9502C" w:rsidRPr="00901673" w:rsidRDefault="00F9502C" w:rsidP="00F9502C">
      <w:pPr>
        <w:autoSpaceDE w:val="0"/>
        <w:autoSpaceDN w:val="0"/>
        <w:adjustRightInd w:val="0"/>
        <w:spacing w:after="0"/>
        <w:rPr>
          <w:rFonts w:ascii="Arial" w:eastAsiaTheme="minorHAnsi" w:hAnsi="Arial" w:cs="Arial"/>
          <w:szCs w:val="24"/>
        </w:rPr>
      </w:pPr>
      <w:r w:rsidRPr="00901673">
        <w:rPr>
          <w:rFonts w:ascii="Arial" w:eastAsiaTheme="minorHAnsi" w:hAnsi="Arial" w:cs="Arial"/>
          <w:szCs w:val="24"/>
        </w:rPr>
        <w:t xml:space="preserve">The Bill introduces amendments to searches that apply to non-detainees (staff, contractor or visitor) to: </w:t>
      </w:r>
    </w:p>
    <w:p w14:paraId="595439A3" w14:textId="77777777" w:rsidR="00F9502C" w:rsidRPr="00901673" w:rsidRDefault="00F9502C" w:rsidP="00F9502C">
      <w:pPr>
        <w:pStyle w:val="ListParagraph"/>
        <w:numPr>
          <w:ilvl w:val="0"/>
          <w:numId w:val="32"/>
        </w:numPr>
        <w:autoSpaceDE w:val="0"/>
        <w:autoSpaceDN w:val="0"/>
        <w:adjustRightInd w:val="0"/>
        <w:spacing w:after="0"/>
        <w:contextualSpacing/>
        <w:rPr>
          <w:rFonts w:ascii="Arial" w:eastAsiaTheme="minorHAnsi" w:hAnsi="Arial" w:cs="Arial"/>
          <w:sz w:val="24"/>
          <w:szCs w:val="32"/>
        </w:rPr>
      </w:pPr>
      <w:r w:rsidRPr="00901673">
        <w:rPr>
          <w:rFonts w:ascii="Arial" w:eastAsiaTheme="minorHAnsi" w:hAnsi="Arial" w:cs="Arial"/>
          <w:sz w:val="24"/>
          <w:szCs w:val="32"/>
        </w:rPr>
        <w:t>clearly authorise routine scanning and ordinary searches of non-detainees before entry to an ACT correctional centre; and</w:t>
      </w:r>
    </w:p>
    <w:p w14:paraId="0F33F6E3" w14:textId="0E16A528" w:rsidR="00F9502C" w:rsidRPr="00901673" w:rsidRDefault="00275A42" w:rsidP="00F9502C">
      <w:pPr>
        <w:pStyle w:val="ListParagraph"/>
        <w:numPr>
          <w:ilvl w:val="0"/>
          <w:numId w:val="32"/>
        </w:numPr>
        <w:autoSpaceDE w:val="0"/>
        <w:autoSpaceDN w:val="0"/>
        <w:adjustRightInd w:val="0"/>
        <w:spacing w:after="0"/>
        <w:contextualSpacing/>
        <w:rPr>
          <w:rFonts w:ascii="Arial" w:hAnsi="Arial" w:cs="Arial"/>
          <w:sz w:val="24"/>
          <w:szCs w:val="24"/>
        </w:rPr>
      </w:pPr>
      <w:r w:rsidRPr="00901673">
        <w:rPr>
          <w:rFonts w:ascii="Arial" w:hAnsi="Arial" w:cs="Arial"/>
          <w:sz w:val="24"/>
          <w:szCs w:val="24"/>
        </w:rPr>
        <w:t xml:space="preserve">allow a corrections officer of any sex to perform searches by </w:t>
      </w:r>
      <w:r w:rsidR="004B50C1" w:rsidRPr="00901673">
        <w:rPr>
          <w:rFonts w:ascii="Arial" w:hAnsi="Arial" w:cs="Arial"/>
          <w:sz w:val="24"/>
          <w:szCs w:val="24"/>
        </w:rPr>
        <w:t>certain</w:t>
      </w:r>
      <w:r w:rsidR="00F9502C" w:rsidRPr="00901673">
        <w:rPr>
          <w:rFonts w:ascii="Arial" w:hAnsi="Arial" w:cs="Arial"/>
          <w:sz w:val="24"/>
          <w:szCs w:val="24"/>
        </w:rPr>
        <w:t xml:space="preserve"> scanning devices</w:t>
      </w:r>
      <w:r w:rsidRPr="00901673">
        <w:rPr>
          <w:rFonts w:ascii="Arial" w:hAnsi="Arial" w:cs="Arial"/>
          <w:sz w:val="24"/>
          <w:szCs w:val="24"/>
        </w:rPr>
        <w:t xml:space="preserve"> on non-detainees</w:t>
      </w:r>
      <w:r w:rsidR="00F9502C" w:rsidRPr="00901673">
        <w:rPr>
          <w:rFonts w:ascii="Arial" w:hAnsi="Arial" w:cs="Arial"/>
          <w:sz w:val="24"/>
          <w:szCs w:val="24"/>
        </w:rPr>
        <w:t xml:space="preserve">. </w:t>
      </w:r>
    </w:p>
    <w:p w14:paraId="57931FAE" w14:textId="77777777" w:rsidR="00F9502C" w:rsidRPr="00901673" w:rsidRDefault="00F9502C" w:rsidP="00F9502C">
      <w:pPr>
        <w:autoSpaceDE w:val="0"/>
        <w:autoSpaceDN w:val="0"/>
        <w:adjustRightInd w:val="0"/>
        <w:spacing w:after="0"/>
        <w:rPr>
          <w:rFonts w:ascii="Arial" w:hAnsi="Arial" w:cs="Arial"/>
        </w:rPr>
      </w:pPr>
    </w:p>
    <w:p w14:paraId="431479E2" w14:textId="6ADB6EDA" w:rsidR="00F9502C" w:rsidRPr="00901673" w:rsidRDefault="00F9502C" w:rsidP="00962AE9">
      <w:pPr>
        <w:autoSpaceDE w:val="0"/>
        <w:autoSpaceDN w:val="0"/>
        <w:adjustRightInd w:val="0"/>
        <w:rPr>
          <w:rFonts w:ascii="Arial" w:hAnsi="Arial" w:cs="Arial"/>
        </w:rPr>
      </w:pPr>
      <w:r w:rsidRPr="00901673">
        <w:rPr>
          <w:rFonts w:ascii="Arial" w:hAnsi="Arial" w:cs="Arial"/>
        </w:rPr>
        <w:t>A non-detainee includes a corrections officer and a visitor, which is newly defined in the Bill. A visitor includes a person working at the correctional centre other than a corrections officer and a person who intends to enter the correctional centre as a visitor.</w:t>
      </w:r>
    </w:p>
    <w:p w14:paraId="0394ABAC" w14:textId="4EB1E891" w:rsidR="00F9502C" w:rsidRPr="00901673" w:rsidRDefault="00F9502C" w:rsidP="00F9502C">
      <w:pPr>
        <w:pStyle w:val="Default"/>
        <w:spacing w:after="200" w:line="276" w:lineRule="auto"/>
      </w:pPr>
      <w:r w:rsidRPr="00901673">
        <w:t xml:space="preserve">These amendments may engage and limit the right to privacy and reputation (Section 12 of the HR Act). Section 12 of the HR Act provides that everyone has the right not to have his or her privacy, family, home or correspondence interfered with unlawfully or arbitrarily. </w:t>
      </w:r>
      <w:r w:rsidR="000A42D6" w:rsidRPr="00901673">
        <w:t>The right to privacy extends to protection against arbitrary and unlawful interference with a person’s physical and bodily integrity.</w:t>
      </w:r>
    </w:p>
    <w:p w14:paraId="798A8D6B" w14:textId="1A33EAD4" w:rsidR="00F9502C" w:rsidRPr="00901673" w:rsidRDefault="00F9502C" w:rsidP="00F9502C">
      <w:pPr>
        <w:rPr>
          <w:rFonts w:ascii="Arial" w:hAnsi="Arial" w:cs="Arial"/>
          <w:sz w:val="23"/>
          <w:szCs w:val="23"/>
        </w:rPr>
      </w:pPr>
      <w:r w:rsidRPr="00901673">
        <w:rPr>
          <w:rFonts w:ascii="Arial" w:hAnsi="Arial" w:cs="Arial"/>
          <w:szCs w:val="24"/>
        </w:rPr>
        <w:t xml:space="preserve">The amendments limit the right to privacy by regulating the types of searches that must be performed on </w:t>
      </w:r>
      <w:r w:rsidRPr="00901673">
        <w:rPr>
          <w:rFonts w:ascii="Arial" w:hAnsi="Arial" w:cs="Arial"/>
        </w:rPr>
        <w:t xml:space="preserve">everyone who is not ordinarily detained at the correctional centre who wish to enter the correctional centre. Further, it also expands the categories of corrections officers who can perform a scanning search on these individuals. </w:t>
      </w:r>
      <w:r w:rsidR="000A42D6" w:rsidRPr="00901673">
        <w:rPr>
          <w:rFonts w:ascii="Arial" w:hAnsi="Arial" w:cs="Arial"/>
        </w:rPr>
        <w:t xml:space="preserve">The searches captured by the amendments include physical searches of a person as well as searches of a person’s belongings. </w:t>
      </w:r>
    </w:p>
    <w:p w14:paraId="53603AF4" w14:textId="77777777" w:rsidR="00F9502C" w:rsidRPr="00901673" w:rsidRDefault="00F9502C" w:rsidP="00F9502C">
      <w:pPr>
        <w:rPr>
          <w:rFonts w:ascii="Arial-BoldItalicMT" w:eastAsiaTheme="minorHAnsi" w:hAnsi="Arial-BoldItalicMT" w:cs="Arial-BoldItalicMT"/>
          <w:b/>
          <w:bCs/>
          <w:i/>
          <w:iCs/>
          <w:szCs w:val="24"/>
        </w:rPr>
      </w:pPr>
      <w:r w:rsidRPr="00901673">
        <w:rPr>
          <w:rFonts w:ascii="Arial-BoldItalicMT" w:eastAsiaTheme="minorHAnsi" w:hAnsi="Arial-BoldItalicMT" w:cs="Arial-BoldItalicMT"/>
          <w:b/>
          <w:bCs/>
          <w:i/>
          <w:iCs/>
          <w:szCs w:val="24"/>
        </w:rPr>
        <w:t>2. Legitimate purpose (s 28 (2) (b))</w:t>
      </w:r>
    </w:p>
    <w:p w14:paraId="2DC290DD" w14:textId="50F5DE7C" w:rsidR="00F9502C" w:rsidRPr="00901673" w:rsidRDefault="00F9502C" w:rsidP="00F9502C">
      <w:pPr>
        <w:rPr>
          <w:rFonts w:ascii="Arial-BoldItalicMT" w:eastAsiaTheme="minorHAnsi" w:hAnsi="Arial-BoldItalicMT" w:cs="Arial-BoldItalicMT"/>
          <w:szCs w:val="24"/>
        </w:rPr>
      </w:pPr>
      <w:r w:rsidRPr="00901673">
        <w:rPr>
          <w:rFonts w:ascii="Arial-BoldItalicMT" w:eastAsiaTheme="minorHAnsi" w:hAnsi="Arial-BoldItalicMT" w:cs="Arial-BoldItalicMT"/>
          <w:szCs w:val="24"/>
        </w:rPr>
        <w:t xml:space="preserve">A routine scanning or ordinary search of a non-detainee before entry to a correctional centre is necessary to protect the safety of anyone at a correctional centre, or the security and good order at a correctional centre. This is because any person entering the centre could bring in items that represent safety or security risks, and </w:t>
      </w:r>
      <w:r w:rsidR="00962AE9" w:rsidRPr="00901673">
        <w:rPr>
          <w:rFonts w:ascii="Arial-BoldItalicMT" w:eastAsiaTheme="minorHAnsi" w:hAnsi="Arial-BoldItalicMT" w:cs="Arial-BoldItalicMT"/>
          <w:szCs w:val="24"/>
        </w:rPr>
        <w:t xml:space="preserve">this risk can </w:t>
      </w:r>
      <w:r w:rsidRPr="00901673">
        <w:rPr>
          <w:rFonts w:ascii="Arial-BoldItalicMT" w:eastAsiaTheme="minorHAnsi" w:hAnsi="Arial-BoldItalicMT" w:cs="Arial-BoldItalicMT"/>
          <w:szCs w:val="24"/>
        </w:rPr>
        <w:t>only</w:t>
      </w:r>
      <w:r w:rsidR="00962AE9" w:rsidRPr="00901673">
        <w:rPr>
          <w:rFonts w:ascii="Arial-BoldItalicMT" w:eastAsiaTheme="minorHAnsi" w:hAnsi="Arial-BoldItalicMT" w:cs="Arial-BoldItalicMT"/>
          <w:szCs w:val="24"/>
        </w:rPr>
        <w:t xml:space="preserve"> be addressed</w:t>
      </w:r>
      <w:r w:rsidRPr="00901673">
        <w:rPr>
          <w:rFonts w:ascii="Arial-BoldItalicMT" w:eastAsiaTheme="minorHAnsi" w:hAnsi="Arial-BoldItalicMT" w:cs="Arial-BoldItalicMT"/>
          <w:szCs w:val="24"/>
        </w:rPr>
        <w:t xml:space="preserve"> by conducting a scanning search and/or ordinary search.</w:t>
      </w:r>
    </w:p>
    <w:p w14:paraId="1C3C292E" w14:textId="1C36F925" w:rsidR="00F9502C" w:rsidRPr="00901673" w:rsidRDefault="00F9502C" w:rsidP="00F9502C">
      <w:pPr>
        <w:rPr>
          <w:rFonts w:ascii="Arial-BoldItalicMT" w:eastAsiaTheme="minorHAnsi" w:hAnsi="Arial-BoldItalicMT" w:cs="Arial-BoldItalicMT"/>
          <w:szCs w:val="24"/>
        </w:rPr>
      </w:pPr>
      <w:r w:rsidRPr="00901673">
        <w:rPr>
          <w:rFonts w:ascii="Arial-BoldItalicMT" w:eastAsiaTheme="minorHAnsi" w:hAnsi="Arial-BoldItalicMT" w:cs="Arial-BoldItalicMT"/>
          <w:szCs w:val="24"/>
        </w:rPr>
        <w:t>A scanning search involves the search of a person by electronic or other means that does not require the person to remove the person’s clothing or to be touched by someone else. An ordinary search instead involves the removal</w:t>
      </w:r>
      <w:r w:rsidR="00962AE9" w:rsidRPr="00901673">
        <w:rPr>
          <w:rFonts w:ascii="Arial-BoldItalicMT" w:eastAsiaTheme="minorHAnsi" w:hAnsi="Arial-BoldItalicMT" w:cs="Arial-BoldItalicMT"/>
          <w:szCs w:val="24"/>
        </w:rPr>
        <w:t xml:space="preserve"> of</w:t>
      </w:r>
      <w:r w:rsidRPr="00901673">
        <w:rPr>
          <w:rFonts w:ascii="Arial-BoldItalicMT" w:eastAsiaTheme="minorHAnsi" w:hAnsi="Arial-BoldItalicMT" w:cs="Arial-BoldItalicMT"/>
          <w:szCs w:val="24"/>
        </w:rPr>
        <w:t xml:space="preserve"> the person’s overcoat, coat or jacket and any gloves, shoes or hat, and an examination of those items by a corrections officer. If a person has other items in their possession that </w:t>
      </w:r>
      <w:r w:rsidRPr="00901673">
        <w:rPr>
          <w:rFonts w:ascii="Arial-BoldItalicMT" w:eastAsiaTheme="minorHAnsi" w:hAnsi="Arial-BoldItalicMT" w:cs="Arial-BoldItalicMT"/>
          <w:szCs w:val="24"/>
        </w:rPr>
        <w:lastRenderedPageBreak/>
        <w:t xml:space="preserve">cannot be detected through a scanning search, conducting an ordinary search on entry will uphold the safety and security of the correctional centre by ensuring that any prohibited items including inherently dangerous items such as drugs or weapons can be detected. </w:t>
      </w:r>
    </w:p>
    <w:p w14:paraId="4B049AB5" w14:textId="6625DCD4" w:rsidR="00F9502C" w:rsidRPr="00901673" w:rsidRDefault="00F9502C" w:rsidP="00F9502C">
      <w:pPr>
        <w:rPr>
          <w:rFonts w:ascii="Arial-BoldItalicMT" w:eastAsiaTheme="minorHAnsi" w:hAnsi="Arial-BoldItalicMT" w:cs="Arial-BoldItalicMT"/>
          <w:szCs w:val="24"/>
        </w:rPr>
      </w:pPr>
      <w:r w:rsidRPr="00901673">
        <w:rPr>
          <w:rFonts w:ascii="Arial-BoldItalicMT" w:eastAsiaTheme="minorHAnsi" w:hAnsi="Arial-BoldItalicMT" w:cs="Arial-BoldItalicMT"/>
          <w:szCs w:val="24"/>
        </w:rPr>
        <w:t xml:space="preserve">The amendment to allow a corrections officer of any sex to scan a non-detainee and their possessions promotes the safety and smooth operation of a correctional centre. The amendment recognises that subjecting non-detainees to </w:t>
      </w:r>
      <w:r w:rsidR="00B54A58" w:rsidRPr="00901673">
        <w:rPr>
          <w:rFonts w:ascii="Arial-BoldItalicMT" w:eastAsiaTheme="minorHAnsi" w:hAnsi="Arial-BoldItalicMT" w:cs="Arial-BoldItalicMT"/>
          <w:szCs w:val="24"/>
        </w:rPr>
        <w:t>prescribed</w:t>
      </w:r>
      <w:r w:rsidRPr="00901673">
        <w:rPr>
          <w:rFonts w:ascii="Arial-BoldItalicMT" w:eastAsiaTheme="minorHAnsi" w:hAnsi="Arial-BoldItalicMT" w:cs="Arial-BoldItalicMT"/>
          <w:szCs w:val="24"/>
        </w:rPr>
        <w:t xml:space="preserve"> forms of scanning devices does not involve the physical touching of a person and is not an intrusive search while enhancing operational efficiency by removing the requirement of corrections officers of both sexes to be present at the correctional centre’s entrance. Presently there are rostering challenges in ensuring corrections officers of both sexes </w:t>
      </w:r>
      <w:r w:rsidR="00962AE9" w:rsidRPr="00901673">
        <w:rPr>
          <w:rFonts w:ascii="Arial-BoldItalicMT" w:eastAsiaTheme="minorHAnsi" w:hAnsi="Arial-BoldItalicMT" w:cs="Arial-BoldItalicMT"/>
          <w:szCs w:val="24"/>
        </w:rPr>
        <w:t>are</w:t>
      </w:r>
      <w:r w:rsidRPr="00901673">
        <w:rPr>
          <w:rFonts w:ascii="Arial-BoldItalicMT" w:eastAsiaTheme="minorHAnsi" w:hAnsi="Arial-BoldItalicMT" w:cs="Arial-BoldItalicMT"/>
          <w:szCs w:val="24"/>
        </w:rPr>
        <w:t xml:space="preserve"> </w:t>
      </w:r>
      <w:r w:rsidR="00962AE9" w:rsidRPr="00901673">
        <w:rPr>
          <w:rFonts w:ascii="Arial-BoldItalicMT" w:eastAsiaTheme="minorHAnsi" w:hAnsi="Arial-BoldItalicMT" w:cs="Arial-BoldItalicMT"/>
          <w:szCs w:val="24"/>
        </w:rPr>
        <w:t>available</w:t>
      </w:r>
      <w:r w:rsidRPr="00901673">
        <w:rPr>
          <w:rFonts w:ascii="Arial-BoldItalicMT" w:eastAsiaTheme="minorHAnsi" w:hAnsi="Arial-BoldItalicMT" w:cs="Arial-BoldItalicMT"/>
          <w:szCs w:val="24"/>
        </w:rPr>
        <w:t xml:space="preserve"> and when that is not possible, the consequences can be discriminatory and unfair on detainees who may be prevented from seeing a female visitor, for instance, simply because there is no female corrections officer rostered.</w:t>
      </w:r>
    </w:p>
    <w:p w14:paraId="0AAFF929" w14:textId="77777777" w:rsidR="00F9502C" w:rsidRPr="00901673" w:rsidRDefault="00F9502C" w:rsidP="00F9502C">
      <w:pPr>
        <w:rPr>
          <w:rFonts w:ascii="Arial-BoldItalicMT" w:eastAsiaTheme="minorHAnsi" w:hAnsi="Arial-BoldItalicMT" w:cs="Arial-BoldItalicMT"/>
          <w:b/>
          <w:bCs/>
          <w:i/>
          <w:iCs/>
          <w:szCs w:val="24"/>
        </w:rPr>
      </w:pPr>
      <w:r w:rsidRPr="00901673">
        <w:rPr>
          <w:rFonts w:ascii="Arial-BoldItalicMT" w:eastAsiaTheme="minorHAnsi" w:hAnsi="Arial-BoldItalicMT" w:cs="Arial-BoldItalicMT"/>
          <w:b/>
          <w:bCs/>
          <w:i/>
          <w:iCs/>
          <w:szCs w:val="24"/>
        </w:rPr>
        <w:t>3. Rational connection between the limitation and the purpose (s 28 (2) (d))</w:t>
      </w:r>
    </w:p>
    <w:p w14:paraId="01BF795D" w14:textId="5595A83A" w:rsidR="000D07D5" w:rsidRPr="00901673" w:rsidRDefault="000A42D6" w:rsidP="00F9502C">
      <w:pPr>
        <w:rPr>
          <w:rFonts w:ascii="Arial-BoldItalicMT" w:eastAsiaTheme="minorHAnsi" w:hAnsi="Arial-BoldItalicMT" w:cs="Arial-BoldItalicMT"/>
          <w:szCs w:val="24"/>
        </w:rPr>
      </w:pPr>
      <w:r w:rsidRPr="00901673">
        <w:rPr>
          <w:rFonts w:ascii="Arial-BoldItalicMT" w:eastAsiaTheme="minorHAnsi" w:hAnsi="Arial-BoldItalicMT" w:cs="Arial-BoldItalicMT"/>
          <w:szCs w:val="24"/>
        </w:rPr>
        <w:t xml:space="preserve">There is a rational connection between </w:t>
      </w:r>
      <w:r w:rsidR="00436A30" w:rsidRPr="00901673">
        <w:rPr>
          <w:rFonts w:ascii="Arial-BoldItalicMT" w:eastAsiaTheme="minorHAnsi" w:hAnsi="Arial-BoldItalicMT" w:cs="Arial-BoldItalicMT"/>
          <w:szCs w:val="24"/>
        </w:rPr>
        <w:t>the limitation on the right to privacy and the</w:t>
      </w:r>
      <w:r w:rsidR="00F9502C" w:rsidRPr="00901673">
        <w:rPr>
          <w:rFonts w:ascii="Arial-BoldItalicMT" w:eastAsiaTheme="minorHAnsi" w:hAnsi="Arial-BoldItalicMT" w:cs="Arial-BoldItalicMT"/>
          <w:szCs w:val="24"/>
        </w:rPr>
        <w:t xml:space="preserve"> </w:t>
      </w:r>
      <w:r w:rsidRPr="00901673">
        <w:rPr>
          <w:rFonts w:ascii="Arial-BoldItalicMT" w:eastAsiaTheme="minorHAnsi" w:hAnsi="Arial-BoldItalicMT" w:cs="Arial-BoldItalicMT"/>
          <w:szCs w:val="24"/>
        </w:rPr>
        <w:t>objective of</w:t>
      </w:r>
      <w:r w:rsidR="00F9502C" w:rsidRPr="00901673">
        <w:rPr>
          <w:rFonts w:ascii="Arial-BoldItalicMT" w:eastAsiaTheme="minorHAnsi" w:hAnsi="Arial-BoldItalicMT" w:cs="Arial-BoldItalicMT"/>
          <w:szCs w:val="24"/>
        </w:rPr>
        <w:t xml:space="preserve"> </w:t>
      </w:r>
      <w:r w:rsidR="00436A30" w:rsidRPr="00901673">
        <w:rPr>
          <w:rFonts w:ascii="Arial-BoldItalicMT" w:eastAsiaTheme="minorHAnsi" w:hAnsi="Arial-BoldItalicMT" w:cs="Arial-BoldItalicMT"/>
          <w:szCs w:val="24"/>
        </w:rPr>
        <w:t>promot</w:t>
      </w:r>
      <w:r w:rsidRPr="00901673">
        <w:rPr>
          <w:rFonts w:ascii="Arial-BoldItalicMT" w:eastAsiaTheme="minorHAnsi" w:hAnsi="Arial-BoldItalicMT" w:cs="Arial-BoldItalicMT"/>
          <w:szCs w:val="24"/>
        </w:rPr>
        <w:t>ing</w:t>
      </w:r>
      <w:r w:rsidR="00436A30" w:rsidRPr="00901673">
        <w:rPr>
          <w:rFonts w:ascii="Arial-BoldItalicMT" w:eastAsiaTheme="minorHAnsi" w:hAnsi="Arial-BoldItalicMT" w:cs="Arial-BoldItalicMT"/>
          <w:szCs w:val="24"/>
        </w:rPr>
        <w:t xml:space="preserve"> the safety of anyone at a correctional centre</w:t>
      </w:r>
      <w:r w:rsidR="00AE0920" w:rsidRPr="00901673">
        <w:rPr>
          <w:rFonts w:ascii="Arial-BoldItalicMT" w:eastAsiaTheme="minorHAnsi" w:hAnsi="Arial-BoldItalicMT" w:cs="Arial-BoldItalicMT"/>
          <w:szCs w:val="24"/>
        </w:rPr>
        <w:t xml:space="preserve"> and</w:t>
      </w:r>
      <w:r w:rsidR="00436A30" w:rsidRPr="00901673">
        <w:rPr>
          <w:rFonts w:ascii="Arial-BoldItalicMT" w:eastAsiaTheme="minorHAnsi" w:hAnsi="Arial-BoldItalicMT" w:cs="Arial-BoldItalicMT"/>
          <w:szCs w:val="24"/>
        </w:rPr>
        <w:t xml:space="preserve"> the security and good order at a correctional centre</w:t>
      </w:r>
      <w:r w:rsidR="00AE0920" w:rsidRPr="00901673">
        <w:rPr>
          <w:rFonts w:ascii="Arial-BoldItalicMT" w:eastAsiaTheme="minorHAnsi" w:hAnsi="Arial-BoldItalicMT" w:cs="Arial-BoldItalicMT"/>
          <w:szCs w:val="24"/>
        </w:rPr>
        <w:t xml:space="preserve">. The amendments </w:t>
      </w:r>
      <w:r w:rsidRPr="00901673">
        <w:rPr>
          <w:rFonts w:ascii="Arial-BoldItalicMT" w:eastAsiaTheme="minorHAnsi" w:hAnsi="Arial-BoldItalicMT" w:cs="Arial-BoldItalicMT"/>
          <w:szCs w:val="24"/>
        </w:rPr>
        <w:t xml:space="preserve">to search powers of non-detainees are an effective means of </w:t>
      </w:r>
      <w:r w:rsidR="00F9502C" w:rsidRPr="00901673">
        <w:rPr>
          <w:rFonts w:ascii="Arial-BoldItalicMT" w:eastAsiaTheme="minorHAnsi" w:hAnsi="Arial-BoldItalicMT" w:cs="Arial-BoldItalicMT"/>
          <w:szCs w:val="24"/>
        </w:rPr>
        <w:t>ensur</w:t>
      </w:r>
      <w:r w:rsidR="004531AB" w:rsidRPr="00901673">
        <w:rPr>
          <w:rFonts w:ascii="Arial-BoldItalicMT" w:eastAsiaTheme="minorHAnsi" w:hAnsi="Arial-BoldItalicMT" w:cs="Arial-BoldItalicMT"/>
          <w:szCs w:val="24"/>
        </w:rPr>
        <w:t>ing</w:t>
      </w:r>
      <w:r w:rsidR="00F9502C" w:rsidRPr="00901673">
        <w:rPr>
          <w:rFonts w:ascii="Arial-BoldItalicMT" w:eastAsiaTheme="minorHAnsi" w:hAnsi="Arial-BoldItalicMT" w:cs="Arial-BoldItalicMT"/>
          <w:szCs w:val="24"/>
        </w:rPr>
        <w:t xml:space="preserve"> that contraband can be identified </w:t>
      </w:r>
      <w:r w:rsidR="00A92060" w:rsidRPr="00901673">
        <w:rPr>
          <w:rFonts w:ascii="Arial-BoldItalicMT" w:eastAsiaTheme="minorHAnsi" w:hAnsi="Arial-BoldItalicMT" w:cs="Arial-BoldItalicMT"/>
          <w:szCs w:val="24"/>
        </w:rPr>
        <w:t>and</w:t>
      </w:r>
      <w:r w:rsidR="00F9502C" w:rsidRPr="00901673">
        <w:rPr>
          <w:rFonts w:ascii="Arial-BoldItalicMT" w:eastAsiaTheme="minorHAnsi" w:hAnsi="Arial-BoldItalicMT" w:cs="Arial-BoldItalicMT"/>
          <w:szCs w:val="24"/>
        </w:rPr>
        <w:t xml:space="preserve"> prevent</w:t>
      </w:r>
      <w:r w:rsidR="00A92060" w:rsidRPr="00901673">
        <w:rPr>
          <w:rFonts w:ascii="Arial-BoldItalicMT" w:eastAsiaTheme="minorHAnsi" w:hAnsi="Arial-BoldItalicMT" w:cs="Arial-BoldItalicMT"/>
          <w:szCs w:val="24"/>
        </w:rPr>
        <w:t>ed</w:t>
      </w:r>
      <w:r w:rsidR="00F9502C" w:rsidRPr="00901673">
        <w:rPr>
          <w:rFonts w:ascii="Arial-BoldItalicMT" w:eastAsiaTheme="minorHAnsi" w:hAnsi="Arial-BoldItalicMT" w:cs="Arial-BoldItalicMT"/>
          <w:szCs w:val="24"/>
        </w:rPr>
        <w:t xml:space="preserve"> from being </w:t>
      </w:r>
      <w:r w:rsidRPr="00901673">
        <w:rPr>
          <w:rFonts w:ascii="Arial-BoldItalicMT" w:eastAsiaTheme="minorHAnsi" w:hAnsi="Arial-BoldItalicMT" w:cs="Arial-BoldItalicMT"/>
          <w:szCs w:val="24"/>
        </w:rPr>
        <w:t xml:space="preserve">taken </w:t>
      </w:r>
      <w:r w:rsidR="00F9502C" w:rsidRPr="00901673">
        <w:rPr>
          <w:rFonts w:ascii="Arial-BoldItalicMT" w:eastAsiaTheme="minorHAnsi" w:hAnsi="Arial-BoldItalicMT" w:cs="Arial-BoldItalicMT"/>
          <w:szCs w:val="24"/>
        </w:rPr>
        <w:t>into the correctional centre</w:t>
      </w:r>
      <w:r w:rsidR="00A92060" w:rsidRPr="00901673">
        <w:rPr>
          <w:rFonts w:ascii="Arial-BoldItalicMT" w:eastAsiaTheme="minorHAnsi" w:hAnsi="Arial-BoldItalicMT" w:cs="Arial-BoldItalicMT"/>
          <w:szCs w:val="24"/>
        </w:rPr>
        <w:t xml:space="preserve">, </w:t>
      </w:r>
      <w:r w:rsidR="007330F2" w:rsidRPr="00901673">
        <w:rPr>
          <w:rFonts w:ascii="Arial-BoldItalicMT" w:eastAsiaTheme="minorHAnsi" w:hAnsi="Arial-BoldItalicMT" w:cs="Arial-BoldItalicMT"/>
          <w:szCs w:val="24"/>
        </w:rPr>
        <w:t>reducing any risks of h</w:t>
      </w:r>
      <w:r w:rsidR="00F9502C" w:rsidRPr="00901673">
        <w:rPr>
          <w:rFonts w:ascii="Arial-BoldItalicMT" w:eastAsiaTheme="minorHAnsi" w:hAnsi="Arial-BoldItalicMT" w:cs="Arial-BoldItalicMT"/>
          <w:szCs w:val="24"/>
        </w:rPr>
        <w:t xml:space="preserve">armful and potentially deadly </w:t>
      </w:r>
      <w:r w:rsidR="00AE0920" w:rsidRPr="00901673">
        <w:rPr>
          <w:rFonts w:ascii="Arial-BoldItalicMT" w:eastAsiaTheme="minorHAnsi" w:hAnsi="Arial-BoldItalicMT" w:cs="Arial-BoldItalicMT"/>
          <w:szCs w:val="24"/>
        </w:rPr>
        <w:t xml:space="preserve">outcomes. </w:t>
      </w:r>
    </w:p>
    <w:p w14:paraId="51149D6D" w14:textId="77777777" w:rsidR="00F9502C" w:rsidRPr="00901673" w:rsidRDefault="00F9502C" w:rsidP="00F9502C">
      <w:pPr>
        <w:rPr>
          <w:rFonts w:ascii="Arial" w:hAnsi="Arial" w:cs="Arial"/>
          <w:szCs w:val="24"/>
          <w:u w:val="single"/>
        </w:rPr>
      </w:pPr>
      <w:r w:rsidRPr="00901673">
        <w:rPr>
          <w:rFonts w:ascii="Arial-BoldItalicMT" w:eastAsiaTheme="minorHAnsi" w:hAnsi="Arial-BoldItalicMT" w:cs="Arial-BoldItalicMT"/>
          <w:b/>
          <w:bCs/>
          <w:i/>
          <w:iCs/>
          <w:szCs w:val="24"/>
        </w:rPr>
        <w:t>4. Proportionality (s 28 (2) (e))</w:t>
      </w:r>
    </w:p>
    <w:p w14:paraId="1EE84A46" w14:textId="1CF8B9F9" w:rsidR="00F9502C" w:rsidRPr="00901673" w:rsidRDefault="00F9502C" w:rsidP="00F9502C">
      <w:pPr>
        <w:rPr>
          <w:rFonts w:ascii="Arial-BoldItalicMT" w:eastAsiaTheme="minorHAnsi" w:hAnsi="Arial-BoldItalicMT" w:cs="Arial-BoldItalicMT"/>
          <w:szCs w:val="24"/>
        </w:rPr>
      </w:pPr>
      <w:r w:rsidRPr="00901673">
        <w:rPr>
          <w:rFonts w:ascii="Arial-BoldItalicMT" w:eastAsiaTheme="minorHAnsi" w:hAnsi="Arial-BoldItalicMT" w:cs="Arial-BoldItalicMT"/>
          <w:szCs w:val="24"/>
        </w:rPr>
        <w:t xml:space="preserve">The restrictions on the rights of the persons being searched are proportionate measures to reduce the introduction and circulation of contraband, including inherently dangerous items such as drugs or weapons, </w:t>
      </w:r>
      <w:r w:rsidR="00526E7D" w:rsidRPr="00901673">
        <w:rPr>
          <w:rFonts w:ascii="Arial-BoldItalicMT" w:eastAsiaTheme="minorHAnsi" w:hAnsi="Arial-BoldItalicMT" w:cs="Arial-BoldItalicMT"/>
          <w:szCs w:val="24"/>
        </w:rPr>
        <w:t>and ensure safety</w:t>
      </w:r>
      <w:r w:rsidRPr="00901673">
        <w:rPr>
          <w:rFonts w:ascii="Arial-BoldItalicMT" w:eastAsiaTheme="minorHAnsi" w:hAnsi="Arial-BoldItalicMT" w:cs="Arial-BoldItalicMT"/>
          <w:szCs w:val="24"/>
        </w:rPr>
        <w:t xml:space="preserve"> of everyone detained, visiting or working in a correctional centre. </w:t>
      </w:r>
    </w:p>
    <w:p w14:paraId="50761394" w14:textId="2BF966F7" w:rsidR="00F9502C" w:rsidRPr="00901673" w:rsidRDefault="00F9502C" w:rsidP="00F9502C">
      <w:pPr>
        <w:rPr>
          <w:rFonts w:ascii="Arial-BoldItalicMT" w:eastAsiaTheme="minorHAnsi" w:hAnsi="Arial-BoldItalicMT" w:cs="Arial-BoldItalicMT"/>
          <w:szCs w:val="24"/>
        </w:rPr>
      </w:pPr>
      <w:r w:rsidRPr="00901673">
        <w:rPr>
          <w:rFonts w:ascii="Arial-BoldItalicMT" w:eastAsiaTheme="minorHAnsi" w:hAnsi="Arial-BoldItalicMT" w:cs="Arial-BoldItalicMT"/>
          <w:szCs w:val="24"/>
        </w:rPr>
        <w:t xml:space="preserve">The amendments are the least restrictive search available to detect and prevent the introduction of contraband, including inherently dangerous items such as drugs or weapons. </w:t>
      </w:r>
      <w:r w:rsidRPr="00901673">
        <w:rPr>
          <w:rFonts w:ascii="Arial" w:eastAsiaTheme="minorHAnsi" w:hAnsi="Arial" w:cs="Arial"/>
          <w:szCs w:val="24"/>
        </w:rPr>
        <w:t>The amendments fall under Part 9.4 of the CM Act and are made in accordance with the safeguards in section 108 of the CM Act which provides that a search under this part must be the least intrusive kind of search that is reasonable and necessary in the circumstances</w:t>
      </w:r>
      <w:r w:rsidR="00962AE9" w:rsidRPr="00901673">
        <w:rPr>
          <w:rFonts w:ascii="Arial" w:eastAsiaTheme="minorHAnsi" w:hAnsi="Arial" w:cs="Arial"/>
          <w:szCs w:val="24"/>
        </w:rPr>
        <w:t>,</w:t>
      </w:r>
      <w:r w:rsidRPr="00901673">
        <w:rPr>
          <w:rFonts w:ascii="Arial" w:eastAsiaTheme="minorHAnsi" w:hAnsi="Arial" w:cs="Arial"/>
          <w:szCs w:val="24"/>
        </w:rPr>
        <w:t xml:space="preserve"> and must be conducted in a way that is reasonable and necessary in the circumstances.</w:t>
      </w:r>
    </w:p>
    <w:p w14:paraId="5CD9FECA" w14:textId="77777777" w:rsidR="00F9502C" w:rsidRPr="00901673" w:rsidRDefault="00F9502C" w:rsidP="00F9502C">
      <w:pPr>
        <w:rPr>
          <w:rFonts w:ascii="Arial" w:hAnsi="Arial" w:cs="Arial"/>
        </w:rPr>
      </w:pPr>
      <w:r w:rsidRPr="00901673">
        <w:rPr>
          <w:rFonts w:ascii="Arial-BoldItalicMT" w:eastAsiaTheme="minorHAnsi" w:hAnsi="Arial-BoldItalicMT" w:cs="Arial-BoldItalicMT"/>
          <w:szCs w:val="24"/>
        </w:rPr>
        <w:t xml:space="preserve">The point of entry to a correctional centre will always present opportunities for contraband to be brought in. </w:t>
      </w:r>
      <w:r w:rsidRPr="00901673">
        <w:rPr>
          <w:rFonts w:ascii="Arial" w:eastAsiaTheme="minorHAnsi" w:hAnsi="Arial" w:cs="Arial"/>
          <w:szCs w:val="24"/>
        </w:rPr>
        <w:t>Clearly</w:t>
      </w:r>
      <w:r w:rsidRPr="00901673">
        <w:rPr>
          <w:rFonts w:ascii="Arial" w:hAnsi="Arial" w:cs="Arial"/>
        </w:rPr>
        <w:t xml:space="preserve"> </w:t>
      </w:r>
      <w:r w:rsidRPr="00901673">
        <w:rPr>
          <w:rFonts w:ascii="Arial" w:eastAsiaTheme="minorHAnsi" w:hAnsi="Arial" w:cs="Arial"/>
          <w:szCs w:val="24"/>
        </w:rPr>
        <w:t xml:space="preserve">authorising routine scanning and ordinary searches of non-detainees </w:t>
      </w:r>
      <w:r w:rsidRPr="00901673">
        <w:rPr>
          <w:rFonts w:ascii="Arial" w:hAnsi="Arial" w:cs="Arial"/>
        </w:rPr>
        <w:t xml:space="preserve">before entry to a correctional centre will reduce the risk of contraband being brought into a correctional centre. </w:t>
      </w:r>
    </w:p>
    <w:p w14:paraId="529D529F" w14:textId="69639288" w:rsidR="003A5741" w:rsidRPr="00901673" w:rsidRDefault="00F9502C" w:rsidP="00F9502C">
      <w:pPr>
        <w:rPr>
          <w:rFonts w:ascii="Arial" w:hAnsi="Arial" w:cs="Arial"/>
        </w:rPr>
      </w:pPr>
      <w:r w:rsidRPr="00901673">
        <w:rPr>
          <w:rFonts w:ascii="Arial" w:hAnsi="Arial" w:cs="Arial"/>
        </w:rPr>
        <w:lastRenderedPageBreak/>
        <w:t xml:space="preserve">The amendment in relation to the sex of the corrections officer is also limited to searches relating to an </w:t>
      </w:r>
      <w:r w:rsidR="005B617E" w:rsidRPr="00901673">
        <w:rPr>
          <w:rFonts w:ascii="Arial" w:hAnsi="Arial" w:cs="Arial"/>
        </w:rPr>
        <w:t>x</w:t>
      </w:r>
      <w:r w:rsidRPr="00901673">
        <w:rPr>
          <w:rFonts w:ascii="Arial" w:hAnsi="Arial" w:cs="Arial"/>
        </w:rPr>
        <w:t>-ray of articles of a non-detainee’s possession and involving non-detainees passing through a metal-detecting device or being searched by a hand-held metal detecting device. The amendment do</w:t>
      </w:r>
      <w:r w:rsidR="00AD6042" w:rsidRPr="00901673">
        <w:rPr>
          <w:rFonts w:ascii="Arial" w:hAnsi="Arial" w:cs="Arial"/>
        </w:rPr>
        <w:t>es</w:t>
      </w:r>
      <w:r w:rsidRPr="00901673">
        <w:rPr>
          <w:rFonts w:ascii="Arial" w:hAnsi="Arial" w:cs="Arial"/>
        </w:rPr>
        <w:t xml:space="preserve"> not seek to change the requirement of a corrections officer to perform other types of searches on </w:t>
      </w:r>
      <w:r w:rsidR="001773AA" w:rsidRPr="00901673">
        <w:rPr>
          <w:rFonts w:ascii="Arial" w:hAnsi="Arial" w:cs="Arial"/>
        </w:rPr>
        <w:t>non-</w:t>
      </w:r>
      <w:r w:rsidRPr="00901673">
        <w:rPr>
          <w:rFonts w:ascii="Arial" w:hAnsi="Arial" w:cs="Arial"/>
        </w:rPr>
        <w:t xml:space="preserve">detainees including those requiring physical contact with a person’s body. </w:t>
      </w:r>
    </w:p>
    <w:p w14:paraId="4055FF79" w14:textId="376D6E57" w:rsidR="003A5741" w:rsidRPr="00901673" w:rsidRDefault="003A5741" w:rsidP="003A5741">
      <w:pPr>
        <w:rPr>
          <w:rFonts w:ascii="Arial" w:hAnsi="Arial" w:cs="Arial"/>
          <w:sz w:val="22"/>
          <w:u w:val="single"/>
        </w:rPr>
      </w:pPr>
      <w:r w:rsidRPr="00901673">
        <w:rPr>
          <w:rFonts w:ascii="Arial" w:hAnsi="Arial" w:cs="Arial"/>
          <w:i/>
          <w:iCs/>
          <w:u w:val="single"/>
        </w:rPr>
        <w:t>Corrections Management Act 2007</w:t>
      </w:r>
      <w:r w:rsidRPr="00901673">
        <w:rPr>
          <w:rFonts w:ascii="Arial" w:hAnsi="Arial" w:cs="Arial"/>
          <w:u w:val="single"/>
        </w:rPr>
        <w:t xml:space="preserve"> – </w:t>
      </w:r>
      <w:r w:rsidR="0044659D" w:rsidRPr="00901673">
        <w:rPr>
          <w:rFonts w:ascii="Arial" w:eastAsia="Times New Roman" w:hAnsi="Arial" w:cs="Arial"/>
          <w:szCs w:val="24"/>
        </w:rPr>
        <w:t xml:space="preserve">confirm existing practice </w:t>
      </w:r>
      <w:r w:rsidR="00BC2D92" w:rsidRPr="00901673">
        <w:rPr>
          <w:rFonts w:ascii="Arial" w:eastAsia="Times New Roman" w:hAnsi="Arial" w:cs="Arial"/>
          <w:szCs w:val="24"/>
        </w:rPr>
        <w:t xml:space="preserve">that corrections officers are authorised to conduct a </w:t>
      </w:r>
      <w:r w:rsidR="00BC2D92" w:rsidRPr="00901673">
        <w:rPr>
          <w:rFonts w:ascii="Arial" w:hAnsi="Arial" w:cs="Arial"/>
          <w:szCs w:val="24"/>
        </w:rPr>
        <w:t xml:space="preserve">strip search of detainees </w:t>
      </w:r>
      <w:r w:rsidRPr="00901673">
        <w:rPr>
          <w:rFonts w:ascii="Arial" w:hAnsi="Arial" w:cs="Arial"/>
        </w:rPr>
        <w:t>on their admission to an ACT correctional centre</w:t>
      </w:r>
    </w:p>
    <w:p w14:paraId="63C8AE18" w14:textId="0480C9A2" w:rsidR="00460F63" w:rsidRPr="00901673" w:rsidRDefault="00460F63" w:rsidP="00460F63">
      <w:pPr>
        <w:rPr>
          <w:rFonts w:ascii="Arial-BoldItalicMT" w:eastAsiaTheme="minorHAnsi" w:hAnsi="Arial-BoldItalicMT" w:cs="Arial-BoldItalicMT"/>
          <w:b/>
          <w:bCs/>
          <w:i/>
          <w:iCs/>
          <w:szCs w:val="24"/>
        </w:rPr>
      </w:pPr>
      <w:bookmarkStart w:id="16" w:name="_Hlk111804765"/>
      <w:r w:rsidRPr="00901673">
        <w:rPr>
          <w:rFonts w:ascii="Arial-BoldItalicMT" w:eastAsiaTheme="minorHAnsi" w:hAnsi="Arial-BoldItalicMT" w:cs="Arial-BoldItalicMT"/>
          <w:b/>
          <w:bCs/>
          <w:i/>
          <w:iCs/>
          <w:szCs w:val="24"/>
        </w:rPr>
        <w:t>1. Nature of the right and the limitation (s 28 (2) (a) and (c))</w:t>
      </w:r>
    </w:p>
    <w:bookmarkEnd w:id="16"/>
    <w:p w14:paraId="09294908" w14:textId="35DE125C" w:rsidR="007A1989" w:rsidRPr="00901673" w:rsidRDefault="007A1989" w:rsidP="00460F63">
      <w:pPr>
        <w:rPr>
          <w:rFonts w:ascii="Arial" w:eastAsia="Times New Roman" w:hAnsi="Arial" w:cs="Arial"/>
          <w:szCs w:val="24"/>
        </w:rPr>
      </w:pPr>
      <w:r w:rsidRPr="00901673">
        <w:rPr>
          <w:rFonts w:ascii="Arial" w:eastAsia="Times New Roman" w:hAnsi="Arial" w:cs="Arial"/>
          <w:szCs w:val="24"/>
        </w:rPr>
        <w:t>The Bill permits the director-general to authorise the strip search of detainees upon admission</w:t>
      </w:r>
      <w:r w:rsidR="00F16811" w:rsidRPr="00901673">
        <w:rPr>
          <w:rFonts w:ascii="Arial" w:eastAsia="Times New Roman" w:hAnsi="Arial" w:cs="Arial"/>
          <w:szCs w:val="24"/>
        </w:rPr>
        <w:t xml:space="preserve"> without the need to</w:t>
      </w:r>
      <w:r w:rsidRPr="00901673">
        <w:rPr>
          <w:rFonts w:ascii="Arial" w:eastAsia="Times New Roman" w:hAnsi="Arial" w:cs="Arial"/>
          <w:szCs w:val="24"/>
        </w:rPr>
        <w:t xml:space="preserve"> conduct an individual risk assessment </w:t>
      </w:r>
      <w:r w:rsidR="00F16811" w:rsidRPr="00901673">
        <w:rPr>
          <w:rFonts w:ascii="Arial" w:eastAsia="Times New Roman" w:hAnsi="Arial" w:cs="Arial"/>
          <w:szCs w:val="24"/>
        </w:rPr>
        <w:t>(</w:t>
      </w:r>
      <w:r w:rsidRPr="00901673">
        <w:rPr>
          <w:rFonts w:ascii="Arial" w:eastAsia="Times New Roman" w:hAnsi="Arial" w:cs="Arial"/>
          <w:szCs w:val="24"/>
        </w:rPr>
        <w:t>pursuant to sections 113B and 113C) for the purpose of assess</w:t>
      </w:r>
      <w:r w:rsidR="00F16811" w:rsidRPr="00901673">
        <w:rPr>
          <w:rFonts w:ascii="Arial" w:eastAsia="Times New Roman" w:hAnsi="Arial" w:cs="Arial"/>
          <w:szCs w:val="24"/>
        </w:rPr>
        <w:t>ing</w:t>
      </w:r>
      <w:r w:rsidRPr="00901673">
        <w:rPr>
          <w:rFonts w:ascii="Arial" w:eastAsia="Times New Roman" w:hAnsi="Arial" w:cs="Arial"/>
          <w:szCs w:val="24"/>
        </w:rPr>
        <w:t xml:space="preserve"> the detainee’s immediate physical or mental health, or safety or security, and risks and needs.</w:t>
      </w:r>
    </w:p>
    <w:p w14:paraId="38557659" w14:textId="5E99E69C" w:rsidR="00460F63" w:rsidRPr="00901673" w:rsidRDefault="00460F63" w:rsidP="00460F63">
      <w:pPr>
        <w:rPr>
          <w:rFonts w:ascii="Arial" w:hAnsi="Arial" w:cs="Arial"/>
          <w:szCs w:val="32"/>
        </w:rPr>
      </w:pPr>
      <w:r w:rsidRPr="00901673">
        <w:rPr>
          <w:rFonts w:ascii="Arial" w:eastAsia="Times New Roman" w:hAnsi="Arial" w:cs="Arial"/>
          <w:szCs w:val="24"/>
        </w:rPr>
        <w:t xml:space="preserve">This amendment </w:t>
      </w:r>
      <w:r w:rsidR="00A25C89" w:rsidRPr="00901673">
        <w:rPr>
          <w:rFonts w:ascii="Arial" w:eastAsia="Times New Roman" w:hAnsi="Arial" w:cs="Arial"/>
          <w:szCs w:val="24"/>
        </w:rPr>
        <w:t>limits</w:t>
      </w:r>
      <w:r w:rsidRPr="00901673">
        <w:rPr>
          <w:rFonts w:ascii="Arial" w:hAnsi="Arial" w:cs="Arial"/>
          <w:szCs w:val="32"/>
        </w:rPr>
        <w:t xml:space="preserve"> the right to privacy and reputation (Section 12 of the HR Act) and </w:t>
      </w:r>
      <w:r w:rsidR="00B82D2E" w:rsidRPr="00901673">
        <w:rPr>
          <w:rFonts w:ascii="Arial" w:hAnsi="Arial" w:cs="Arial"/>
          <w:szCs w:val="32"/>
        </w:rPr>
        <w:t xml:space="preserve">engages </w:t>
      </w:r>
      <w:r w:rsidRPr="00901673">
        <w:rPr>
          <w:rFonts w:ascii="Arial" w:hAnsi="Arial" w:cs="Arial"/>
          <w:szCs w:val="24"/>
        </w:rPr>
        <w:t xml:space="preserve">the right to </w:t>
      </w:r>
      <w:r w:rsidRPr="00901673">
        <w:rPr>
          <w:rFonts w:ascii="Arial" w:hAnsi="Arial" w:cs="Arial"/>
          <w:szCs w:val="32"/>
        </w:rPr>
        <w:t xml:space="preserve">humane treatment in detention when deprived of liberty (Section 19 of the HR Act). </w:t>
      </w:r>
    </w:p>
    <w:p w14:paraId="34479BA6" w14:textId="4862B247" w:rsidR="00460F63" w:rsidRPr="00901673" w:rsidRDefault="000F3A8E" w:rsidP="00460F63">
      <w:pPr>
        <w:rPr>
          <w:rFonts w:ascii="Arial" w:hAnsi="Arial" w:cs="Arial"/>
          <w:szCs w:val="32"/>
        </w:rPr>
      </w:pPr>
      <w:r w:rsidRPr="00901673">
        <w:rPr>
          <w:rFonts w:ascii="Arial" w:hAnsi="Arial" w:cs="Arial"/>
          <w:szCs w:val="32"/>
        </w:rPr>
        <w:t xml:space="preserve">Section 12 </w:t>
      </w:r>
      <w:r w:rsidR="00764EC1" w:rsidRPr="00901673">
        <w:rPr>
          <w:rFonts w:ascii="Arial" w:hAnsi="Arial" w:cs="Arial"/>
          <w:szCs w:val="32"/>
        </w:rPr>
        <w:t xml:space="preserve">of the HR Act </w:t>
      </w:r>
      <w:r w:rsidRPr="00901673">
        <w:rPr>
          <w:rFonts w:ascii="Arial" w:hAnsi="Arial" w:cs="Arial"/>
          <w:szCs w:val="32"/>
        </w:rPr>
        <w:t xml:space="preserve">protects individuals from unlawful or arbitrary interference with privacy, </w:t>
      </w:r>
      <w:r w:rsidR="00A25C89" w:rsidRPr="00901673">
        <w:rPr>
          <w:rFonts w:ascii="Arial" w:hAnsi="Arial" w:cs="Arial"/>
          <w:szCs w:val="32"/>
        </w:rPr>
        <w:t>and extends to protection against interference with a person’s physical and bodily integrity</w:t>
      </w:r>
      <w:r w:rsidRPr="00901673">
        <w:rPr>
          <w:rFonts w:ascii="Arial" w:hAnsi="Arial" w:cs="Arial"/>
          <w:szCs w:val="32"/>
        </w:rPr>
        <w:t xml:space="preserve">. </w:t>
      </w:r>
      <w:r w:rsidR="00460F63" w:rsidRPr="00901673">
        <w:rPr>
          <w:rFonts w:ascii="Arial" w:hAnsi="Arial" w:cs="Arial"/>
          <w:szCs w:val="32"/>
        </w:rPr>
        <w:t>The amendment limit</w:t>
      </w:r>
      <w:r w:rsidR="00A25C89" w:rsidRPr="00901673">
        <w:rPr>
          <w:rFonts w:ascii="Arial" w:hAnsi="Arial" w:cs="Arial"/>
          <w:szCs w:val="32"/>
        </w:rPr>
        <w:t>s</w:t>
      </w:r>
      <w:r w:rsidR="00460F63" w:rsidRPr="00901673">
        <w:rPr>
          <w:rFonts w:ascii="Arial" w:hAnsi="Arial" w:cs="Arial"/>
          <w:szCs w:val="32"/>
        </w:rPr>
        <w:t xml:space="preserve"> this right because strip searching compel</w:t>
      </w:r>
      <w:r w:rsidRPr="00901673">
        <w:rPr>
          <w:rFonts w:ascii="Arial" w:hAnsi="Arial" w:cs="Arial"/>
          <w:szCs w:val="32"/>
        </w:rPr>
        <w:t>s</w:t>
      </w:r>
      <w:r w:rsidR="00460F63" w:rsidRPr="00901673">
        <w:rPr>
          <w:rFonts w:ascii="Arial" w:hAnsi="Arial" w:cs="Arial"/>
          <w:szCs w:val="32"/>
        </w:rPr>
        <w:t xml:space="preserve"> an individual to </w:t>
      </w:r>
      <w:r w:rsidRPr="00901673">
        <w:rPr>
          <w:rFonts w:ascii="Arial" w:hAnsi="Arial" w:cs="Arial"/>
          <w:szCs w:val="32"/>
        </w:rPr>
        <w:t>reveal</w:t>
      </w:r>
      <w:r w:rsidR="00460F63" w:rsidRPr="00901673">
        <w:rPr>
          <w:rFonts w:ascii="Arial" w:hAnsi="Arial" w:cs="Arial"/>
          <w:szCs w:val="32"/>
        </w:rPr>
        <w:t xml:space="preserve"> their body to corrections officers</w:t>
      </w:r>
      <w:r w:rsidRPr="00901673">
        <w:rPr>
          <w:rFonts w:ascii="Arial" w:hAnsi="Arial" w:cs="Arial"/>
          <w:szCs w:val="32"/>
        </w:rPr>
        <w:t xml:space="preserve"> and </w:t>
      </w:r>
      <w:r w:rsidR="00A25C89" w:rsidRPr="00901673">
        <w:rPr>
          <w:rFonts w:ascii="Arial" w:hAnsi="Arial" w:cs="Arial"/>
          <w:szCs w:val="32"/>
        </w:rPr>
        <w:t xml:space="preserve">constitutes an interference </w:t>
      </w:r>
      <w:r w:rsidR="00962AE9" w:rsidRPr="00901673">
        <w:rPr>
          <w:rFonts w:ascii="Arial" w:hAnsi="Arial" w:cs="Arial"/>
          <w:szCs w:val="32"/>
        </w:rPr>
        <w:t xml:space="preserve">with </w:t>
      </w:r>
      <w:r w:rsidR="002269EC" w:rsidRPr="00901673">
        <w:rPr>
          <w:rFonts w:ascii="Arial" w:hAnsi="Arial" w:cs="Arial"/>
          <w:szCs w:val="32"/>
        </w:rPr>
        <w:t xml:space="preserve">privacy with regards to </w:t>
      </w:r>
      <w:r w:rsidRPr="00901673">
        <w:rPr>
          <w:rFonts w:ascii="Arial" w:hAnsi="Arial" w:cs="Arial"/>
          <w:szCs w:val="32"/>
        </w:rPr>
        <w:t>bodily autonomy</w:t>
      </w:r>
      <w:r w:rsidR="00460F63" w:rsidRPr="00901673">
        <w:rPr>
          <w:rFonts w:ascii="Arial" w:hAnsi="Arial" w:cs="Arial"/>
          <w:szCs w:val="32"/>
        </w:rPr>
        <w:t xml:space="preserve">. </w:t>
      </w:r>
    </w:p>
    <w:p w14:paraId="3A2AFC08" w14:textId="0E03814A" w:rsidR="00460F63" w:rsidRPr="00901673" w:rsidRDefault="00764EC1" w:rsidP="00460F63">
      <w:pPr>
        <w:autoSpaceDE w:val="0"/>
        <w:autoSpaceDN w:val="0"/>
        <w:adjustRightInd w:val="0"/>
        <w:spacing w:before="240" w:after="120"/>
        <w:rPr>
          <w:rFonts w:ascii="Arial" w:hAnsi="Arial" w:cs="Arial"/>
          <w:szCs w:val="32"/>
        </w:rPr>
      </w:pPr>
      <w:r w:rsidRPr="00901673">
        <w:rPr>
          <w:rFonts w:ascii="Arial" w:hAnsi="Arial" w:cs="Arial"/>
          <w:szCs w:val="32"/>
        </w:rPr>
        <w:t xml:space="preserve">Section 19 of the HR Act protects the right to humane treatment when deprived of liberty by ensuring that detainees are held in conditions befitting their inherent dignity as human beings despite the fact they may have been accused or convicted of serious offences. </w:t>
      </w:r>
      <w:r w:rsidR="00460F63" w:rsidRPr="00901673">
        <w:rPr>
          <w:rFonts w:ascii="Arial" w:hAnsi="Arial" w:cs="Arial"/>
          <w:szCs w:val="32"/>
        </w:rPr>
        <w:t xml:space="preserve">The amendment </w:t>
      </w:r>
      <w:r w:rsidR="00B82D2E" w:rsidRPr="00901673">
        <w:rPr>
          <w:rFonts w:ascii="Arial" w:hAnsi="Arial" w:cs="Arial"/>
          <w:szCs w:val="32"/>
        </w:rPr>
        <w:t>engages</w:t>
      </w:r>
      <w:r w:rsidR="00460F63" w:rsidRPr="00901673">
        <w:rPr>
          <w:rFonts w:ascii="Arial" w:hAnsi="Arial" w:cs="Arial"/>
          <w:szCs w:val="32"/>
        </w:rPr>
        <w:t xml:space="preserve"> this right because strip searching </w:t>
      </w:r>
      <w:r w:rsidRPr="00901673">
        <w:rPr>
          <w:rFonts w:ascii="Arial" w:hAnsi="Arial" w:cs="Arial"/>
          <w:szCs w:val="32"/>
        </w:rPr>
        <w:t>is an invasive form of search</w:t>
      </w:r>
      <w:r w:rsidR="00962AE9" w:rsidRPr="00901673">
        <w:rPr>
          <w:rFonts w:ascii="Arial" w:hAnsi="Arial" w:cs="Arial"/>
          <w:szCs w:val="32"/>
        </w:rPr>
        <w:t>.</w:t>
      </w:r>
      <w:r w:rsidR="00B82D2E" w:rsidRPr="00901673">
        <w:rPr>
          <w:rFonts w:ascii="Arial" w:hAnsi="Arial" w:cs="Arial"/>
          <w:szCs w:val="32"/>
        </w:rPr>
        <w:t xml:space="preserve"> </w:t>
      </w:r>
    </w:p>
    <w:p w14:paraId="4BE723E0" w14:textId="2105CEA8" w:rsidR="00460F63" w:rsidRPr="00901673" w:rsidRDefault="00460F63" w:rsidP="00460F63">
      <w:pPr>
        <w:rPr>
          <w:rFonts w:ascii="Arial-BoldItalicMT" w:eastAsiaTheme="minorHAnsi" w:hAnsi="Arial-BoldItalicMT" w:cs="Arial-BoldItalicMT"/>
          <w:b/>
          <w:bCs/>
          <w:i/>
          <w:iCs/>
          <w:szCs w:val="24"/>
        </w:rPr>
      </w:pPr>
      <w:r w:rsidRPr="00901673">
        <w:rPr>
          <w:rFonts w:ascii="Arial-BoldItalicMT" w:eastAsiaTheme="minorHAnsi" w:hAnsi="Arial-BoldItalicMT" w:cs="Arial-BoldItalicMT"/>
          <w:b/>
          <w:bCs/>
          <w:i/>
          <w:iCs/>
          <w:szCs w:val="24"/>
        </w:rPr>
        <w:t>2. Legitimate purpose (s 28 (2) (b))</w:t>
      </w:r>
    </w:p>
    <w:p w14:paraId="4B1D55F7" w14:textId="237321A6" w:rsidR="00676F8B" w:rsidRPr="00901673" w:rsidRDefault="00676F8B" w:rsidP="00676F8B">
      <w:pPr>
        <w:autoSpaceDE w:val="0"/>
        <w:autoSpaceDN w:val="0"/>
        <w:adjustRightInd w:val="0"/>
        <w:spacing w:before="240" w:after="120"/>
        <w:rPr>
          <w:rFonts w:ascii="Arial" w:hAnsi="Arial" w:cs="Arial"/>
          <w:bCs/>
          <w:szCs w:val="24"/>
        </w:rPr>
      </w:pPr>
      <w:r w:rsidRPr="00901673">
        <w:rPr>
          <w:rFonts w:ascii="Arial" w:hAnsi="Arial" w:cs="Arial"/>
          <w:bCs/>
          <w:szCs w:val="24"/>
        </w:rPr>
        <w:t xml:space="preserve">The amendment </w:t>
      </w:r>
      <w:r w:rsidR="00A25C89" w:rsidRPr="00901673">
        <w:rPr>
          <w:rFonts w:ascii="Arial" w:hAnsi="Arial" w:cs="Arial"/>
          <w:bCs/>
          <w:szCs w:val="24"/>
        </w:rPr>
        <w:t xml:space="preserve">is directed at the legitimate aim of ensuring safety and security of detainees and others within a correctional facility.  </w:t>
      </w:r>
      <w:r w:rsidR="004D5D54" w:rsidRPr="00901673">
        <w:rPr>
          <w:rFonts w:ascii="Arial" w:hAnsi="Arial" w:cs="Arial"/>
          <w:bCs/>
          <w:szCs w:val="24"/>
        </w:rPr>
        <w:t xml:space="preserve">A strip </w:t>
      </w:r>
      <w:r w:rsidR="00A25C89" w:rsidRPr="00901673">
        <w:rPr>
          <w:rFonts w:ascii="Arial" w:hAnsi="Arial" w:cs="Arial"/>
          <w:bCs/>
          <w:szCs w:val="24"/>
        </w:rPr>
        <w:t>search is conducted for the purpose of</w:t>
      </w:r>
      <w:r w:rsidRPr="00901673">
        <w:rPr>
          <w:rFonts w:ascii="Arial" w:hAnsi="Arial" w:cs="Arial"/>
          <w:bCs/>
          <w:szCs w:val="24"/>
        </w:rPr>
        <w:t xml:space="preserve"> undertak</w:t>
      </w:r>
      <w:r w:rsidR="00A25C89" w:rsidRPr="00901673">
        <w:rPr>
          <w:rFonts w:ascii="Arial" w:hAnsi="Arial" w:cs="Arial"/>
          <w:bCs/>
          <w:szCs w:val="24"/>
        </w:rPr>
        <w:t>ing</w:t>
      </w:r>
      <w:r w:rsidRPr="00901673">
        <w:rPr>
          <w:rFonts w:ascii="Arial" w:hAnsi="Arial" w:cs="Arial"/>
          <w:bCs/>
          <w:szCs w:val="24"/>
        </w:rPr>
        <w:t xml:space="preserve"> an initial assessment </w:t>
      </w:r>
      <w:r w:rsidR="00A25C89" w:rsidRPr="00901673">
        <w:rPr>
          <w:rFonts w:ascii="Arial" w:hAnsi="Arial" w:cs="Arial"/>
          <w:bCs/>
          <w:szCs w:val="24"/>
        </w:rPr>
        <w:t xml:space="preserve">upon admission to a correctional centre </w:t>
      </w:r>
      <w:r w:rsidRPr="00901673">
        <w:rPr>
          <w:rFonts w:ascii="Arial" w:hAnsi="Arial" w:cs="Arial"/>
          <w:bCs/>
          <w:szCs w:val="24"/>
        </w:rPr>
        <w:t>under s</w:t>
      </w:r>
      <w:r w:rsidR="00460F63" w:rsidRPr="00901673">
        <w:rPr>
          <w:rFonts w:ascii="Arial" w:hAnsi="Arial" w:cs="Arial"/>
          <w:bCs/>
          <w:szCs w:val="24"/>
        </w:rPr>
        <w:t>ection 67 of the CM Act</w:t>
      </w:r>
      <w:r w:rsidRPr="00901673">
        <w:rPr>
          <w:rFonts w:ascii="Arial" w:hAnsi="Arial" w:cs="Arial"/>
          <w:bCs/>
          <w:szCs w:val="24"/>
        </w:rPr>
        <w:t xml:space="preserve"> which seeks to </w:t>
      </w:r>
      <w:r w:rsidR="00460F63" w:rsidRPr="00901673">
        <w:rPr>
          <w:rFonts w:ascii="Arial" w:hAnsi="Arial" w:cs="Arial"/>
          <w:bCs/>
          <w:szCs w:val="24"/>
        </w:rPr>
        <w:t xml:space="preserve">identify </w:t>
      </w:r>
      <w:r w:rsidR="00CE77F0" w:rsidRPr="00901673">
        <w:rPr>
          <w:rFonts w:ascii="Arial" w:hAnsi="Arial" w:cs="Arial"/>
          <w:bCs/>
          <w:szCs w:val="24"/>
        </w:rPr>
        <w:t xml:space="preserve">and address </w:t>
      </w:r>
      <w:r w:rsidR="00460F63" w:rsidRPr="00901673">
        <w:rPr>
          <w:rFonts w:ascii="Arial" w:hAnsi="Arial" w:cs="Arial"/>
          <w:bCs/>
          <w:szCs w:val="24"/>
        </w:rPr>
        <w:t>a</w:t>
      </w:r>
      <w:r w:rsidRPr="00901673">
        <w:rPr>
          <w:rFonts w:ascii="Arial" w:hAnsi="Arial" w:cs="Arial"/>
          <w:bCs/>
          <w:szCs w:val="24"/>
        </w:rPr>
        <w:t xml:space="preserve"> detainee’s </w:t>
      </w:r>
      <w:r w:rsidR="00460F63" w:rsidRPr="00901673">
        <w:rPr>
          <w:rFonts w:ascii="Arial" w:hAnsi="Arial" w:cs="Arial"/>
          <w:bCs/>
          <w:szCs w:val="24"/>
        </w:rPr>
        <w:t>immediate physical or mental health, or safety or security, risks and needs</w:t>
      </w:r>
      <w:r w:rsidR="00DC3883" w:rsidRPr="00901673">
        <w:rPr>
          <w:rFonts w:ascii="Arial" w:hAnsi="Arial" w:cs="Arial"/>
          <w:bCs/>
          <w:szCs w:val="24"/>
        </w:rPr>
        <w:t xml:space="preserve"> and </w:t>
      </w:r>
      <w:r w:rsidRPr="00901673">
        <w:rPr>
          <w:rFonts w:ascii="Arial" w:hAnsi="Arial" w:cs="Arial"/>
          <w:bCs/>
          <w:szCs w:val="24"/>
        </w:rPr>
        <w:t xml:space="preserve">ensure appropriate ongoing management of these risks and needs. </w:t>
      </w:r>
    </w:p>
    <w:p w14:paraId="3C30669B" w14:textId="6ACA9AAE" w:rsidR="00460F63" w:rsidRPr="00901673" w:rsidRDefault="00562024" w:rsidP="00460F63">
      <w:pPr>
        <w:autoSpaceDE w:val="0"/>
        <w:autoSpaceDN w:val="0"/>
        <w:adjustRightInd w:val="0"/>
        <w:spacing w:before="240" w:after="120"/>
        <w:rPr>
          <w:rFonts w:ascii="Arial" w:hAnsi="Arial" w:cs="Arial"/>
          <w:bCs/>
          <w:szCs w:val="24"/>
        </w:rPr>
      </w:pPr>
      <w:r w:rsidRPr="00901673">
        <w:rPr>
          <w:rFonts w:ascii="Arial" w:hAnsi="Arial" w:cs="Arial"/>
          <w:bCs/>
          <w:szCs w:val="24"/>
        </w:rPr>
        <w:t xml:space="preserve">It is necessary </w:t>
      </w:r>
      <w:r w:rsidR="00F3643F" w:rsidRPr="00901673">
        <w:rPr>
          <w:rFonts w:ascii="Arial" w:hAnsi="Arial" w:cs="Arial"/>
          <w:bCs/>
          <w:szCs w:val="24"/>
        </w:rPr>
        <w:t>that searches conducted during</w:t>
      </w:r>
      <w:r w:rsidRPr="00901673">
        <w:rPr>
          <w:rFonts w:ascii="Arial" w:hAnsi="Arial" w:cs="Arial"/>
          <w:bCs/>
          <w:szCs w:val="24"/>
        </w:rPr>
        <w:t xml:space="preserve"> </w:t>
      </w:r>
      <w:r w:rsidR="00F3643F" w:rsidRPr="00901673">
        <w:rPr>
          <w:rFonts w:ascii="Arial" w:hAnsi="Arial" w:cs="Arial"/>
          <w:bCs/>
          <w:szCs w:val="24"/>
        </w:rPr>
        <w:t xml:space="preserve">a detainee’s </w:t>
      </w:r>
      <w:r w:rsidR="00F16811" w:rsidRPr="00901673">
        <w:rPr>
          <w:rFonts w:ascii="Arial" w:hAnsi="Arial" w:cs="Arial"/>
          <w:bCs/>
          <w:szCs w:val="24"/>
        </w:rPr>
        <w:t xml:space="preserve">initial </w:t>
      </w:r>
      <w:r w:rsidRPr="00901673">
        <w:rPr>
          <w:rFonts w:ascii="Arial" w:hAnsi="Arial" w:cs="Arial"/>
          <w:bCs/>
          <w:szCs w:val="24"/>
        </w:rPr>
        <w:t xml:space="preserve">admission to a correctional centre </w:t>
      </w:r>
      <w:r w:rsidR="0022708A" w:rsidRPr="00901673">
        <w:rPr>
          <w:rFonts w:ascii="Arial" w:hAnsi="Arial" w:cs="Arial"/>
          <w:bCs/>
          <w:szCs w:val="24"/>
        </w:rPr>
        <w:t>can identify</w:t>
      </w:r>
      <w:r w:rsidRPr="00901673">
        <w:rPr>
          <w:rFonts w:ascii="Arial" w:hAnsi="Arial" w:cs="Arial"/>
          <w:bCs/>
          <w:szCs w:val="24"/>
        </w:rPr>
        <w:t xml:space="preserve"> the widest range of concealed items. </w:t>
      </w:r>
      <w:r w:rsidR="00676F8B" w:rsidRPr="00901673">
        <w:rPr>
          <w:rFonts w:ascii="Arial" w:hAnsi="Arial" w:cs="Arial"/>
          <w:bCs/>
          <w:szCs w:val="24"/>
        </w:rPr>
        <w:t>By ensuring that a thorough search and risk assessment can be conducted upon a detainee’s admission, the amendment will</w:t>
      </w:r>
      <w:r w:rsidR="00F40904" w:rsidRPr="00901673">
        <w:rPr>
          <w:rFonts w:ascii="Arial" w:hAnsi="Arial" w:cs="Arial"/>
          <w:bCs/>
          <w:szCs w:val="24"/>
        </w:rPr>
        <w:t xml:space="preserve"> </w:t>
      </w:r>
      <w:r w:rsidR="00460F63" w:rsidRPr="00901673">
        <w:rPr>
          <w:rFonts w:ascii="Arial" w:hAnsi="Arial" w:cs="Arial"/>
          <w:bCs/>
          <w:szCs w:val="24"/>
        </w:rPr>
        <w:t xml:space="preserve">reduce the opportunities for dangerous contraband </w:t>
      </w:r>
      <w:r w:rsidR="005E208B" w:rsidRPr="00901673">
        <w:rPr>
          <w:rFonts w:ascii="Arial" w:hAnsi="Arial" w:cs="Arial"/>
          <w:bCs/>
          <w:szCs w:val="24"/>
        </w:rPr>
        <w:lastRenderedPageBreak/>
        <w:t xml:space="preserve">such as drugs and weapons </w:t>
      </w:r>
      <w:r w:rsidR="00460F63" w:rsidRPr="00901673">
        <w:rPr>
          <w:rFonts w:ascii="Arial" w:hAnsi="Arial" w:cs="Arial"/>
          <w:bCs/>
          <w:szCs w:val="24"/>
        </w:rPr>
        <w:t>to enter a correctional centre</w:t>
      </w:r>
      <w:r w:rsidR="00676F8B" w:rsidRPr="00901673">
        <w:rPr>
          <w:rFonts w:ascii="Arial" w:hAnsi="Arial" w:cs="Arial"/>
          <w:bCs/>
          <w:szCs w:val="24"/>
        </w:rPr>
        <w:t xml:space="preserve"> and</w:t>
      </w:r>
      <w:r w:rsidR="00460F63" w:rsidRPr="00901673">
        <w:rPr>
          <w:rFonts w:ascii="Arial" w:hAnsi="Arial" w:cs="Arial"/>
          <w:bCs/>
          <w:szCs w:val="24"/>
        </w:rPr>
        <w:t xml:space="preserve"> enable prison authorities to gain a better understanding of detainees’ health</w:t>
      </w:r>
      <w:r w:rsidR="00676F8B" w:rsidRPr="00901673">
        <w:rPr>
          <w:rFonts w:ascii="Arial" w:hAnsi="Arial" w:cs="Arial"/>
          <w:bCs/>
          <w:szCs w:val="24"/>
        </w:rPr>
        <w:t xml:space="preserve"> in order to reduce risks of self-harm and harm to others. </w:t>
      </w:r>
    </w:p>
    <w:p w14:paraId="5354D1AF" w14:textId="039D8AF4" w:rsidR="00C11156" w:rsidRPr="00901673" w:rsidRDefault="00C11156" w:rsidP="00C11156">
      <w:pPr>
        <w:spacing w:after="120" w:line="240" w:lineRule="auto"/>
        <w:rPr>
          <w:rFonts w:ascii="Arial" w:eastAsia="Times New Roman" w:hAnsi="Arial" w:cs="Arial"/>
          <w:szCs w:val="24"/>
        </w:rPr>
      </w:pPr>
      <w:r w:rsidRPr="00901673">
        <w:rPr>
          <w:rFonts w:ascii="Arial" w:eastAsia="Times New Roman" w:hAnsi="Arial" w:cs="Arial"/>
          <w:szCs w:val="24"/>
        </w:rPr>
        <w:t xml:space="preserve">The Bill prescribes that sections 113A, 113B and 113C will no longer apply and would remove the requirement for a full risk assessment to be conducted for each detainee. </w:t>
      </w:r>
    </w:p>
    <w:p w14:paraId="61DC74E4" w14:textId="77FCF5EC" w:rsidR="00F16811" w:rsidRPr="00901673" w:rsidRDefault="00C11156" w:rsidP="00C11156">
      <w:pPr>
        <w:autoSpaceDE w:val="0"/>
        <w:autoSpaceDN w:val="0"/>
        <w:adjustRightInd w:val="0"/>
        <w:spacing w:before="240" w:after="120"/>
        <w:rPr>
          <w:rFonts w:ascii="Arial" w:hAnsi="Arial" w:cs="Arial"/>
          <w:bCs/>
          <w:szCs w:val="24"/>
        </w:rPr>
      </w:pPr>
      <w:r w:rsidRPr="00901673">
        <w:rPr>
          <w:rFonts w:ascii="Arial" w:eastAsia="Times New Roman" w:hAnsi="Arial" w:cs="Arial"/>
          <w:szCs w:val="24"/>
        </w:rPr>
        <w:t>The proposed amendment will not displace the processes and safeguards outlined in the CMA. Section 70 will continue to confer a statutory discretion on corrections officers to strip search a detainee as part of an initial assessment on admission, and will not authorise a routine or blanket approach.</w:t>
      </w:r>
    </w:p>
    <w:p w14:paraId="50EA0992" w14:textId="09811247" w:rsidR="00562024" w:rsidRPr="00901673" w:rsidRDefault="00F16811" w:rsidP="00562024">
      <w:pPr>
        <w:autoSpaceDE w:val="0"/>
        <w:autoSpaceDN w:val="0"/>
        <w:adjustRightInd w:val="0"/>
        <w:spacing w:before="240" w:after="120"/>
        <w:rPr>
          <w:rFonts w:ascii="Arial" w:hAnsi="Arial" w:cs="Arial"/>
          <w:bCs/>
          <w:szCs w:val="24"/>
        </w:rPr>
      </w:pPr>
      <w:r w:rsidRPr="00901673">
        <w:rPr>
          <w:rFonts w:ascii="Arial" w:hAnsi="Arial" w:cs="Arial"/>
          <w:bCs/>
          <w:szCs w:val="24"/>
        </w:rPr>
        <w:t xml:space="preserve">The </w:t>
      </w:r>
      <w:r w:rsidR="00CA7342" w:rsidRPr="00901673">
        <w:rPr>
          <w:rFonts w:ascii="Arial" w:hAnsi="Arial" w:cs="Arial"/>
          <w:bCs/>
          <w:szCs w:val="24"/>
        </w:rPr>
        <w:t xml:space="preserve">removal of ambiguity in relation to the </w:t>
      </w:r>
      <w:r w:rsidR="001B6BFA" w:rsidRPr="00901673">
        <w:rPr>
          <w:rFonts w:ascii="Arial" w:hAnsi="Arial" w:cs="Arial"/>
          <w:bCs/>
          <w:szCs w:val="24"/>
        </w:rPr>
        <w:t xml:space="preserve">subjective </w:t>
      </w:r>
      <w:r w:rsidR="00343BCF" w:rsidRPr="00901673">
        <w:rPr>
          <w:rFonts w:ascii="Arial" w:hAnsi="Arial" w:cs="Arial"/>
          <w:bCs/>
          <w:szCs w:val="24"/>
        </w:rPr>
        <w:t xml:space="preserve">elements </w:t>
      </w:r>
      <w:r w:rsidR="00CA7342" w:rsidRPr="00901673">
        <w:rPr>
          <w:rFonts w:ascii="Arial" w:hAnsi="Arial" w:cs="Arial"/>
          <w:bCs/>
          <w:szCs w:val="24"/>
        </w:rPr>
        <w:t xml:space="preserve">in sections 113B and 113C </w:t>
      </w:r>
      <w:r w:rsidRPr="00901673">
        <w:rPr>
          <w:rFonts w:ascii="Arial" w:hAnsi="Arial" w:cs="Arial"/>
          <w:bCs/>
          <w:szCs w:val="24"/>
        </w:rPr>
        <w:t>will</w:t>
      </w:r>
      <w:r w:rsidR="00562024" w:rsidRPr="00901673">
        <w:rPr>
          <w:rFonts w:ascii="Arial" w:hAnsi="Arial" w:cs="Arial"/>
          <w:bCs/>
          <w:szCs w:val="24"/>
        </w:rPr>
        <w:t xml:space="preserve"> discourage detainees </w:t>
      </w:r>
      <w:r w:rsidR="002C19B8" w:rsidRPr="00901673">
        <w:rPr>
          <w:rFonts w:ascii="Arial" w:hAnsi="Arial" w:cs="Arial"/>
          <w:bCs/>
          <w:szCs w:val="24"/>
        </w:rPr>
        <w:t>(</w:t>
      </w:r>
      <w:r w:rsidR="00562024" w:rsidRPr="00901673">
        <w:rPr>
          <w:rFonts w:ascii="Arial" w:hAnsi="Arial" w:cs="Arial"/>
          <w:bCs/>
          <w:szCs w:val="24"/>
        </w:rPr>
        <w:t xml:space="preserve">who might otherwise be assessed as lower risk </w:t>
      </w:r>
      <w:r w:rsidR="001C6D11" w:rsidRPr="00901673">
        <w:rPr>
          <w:rFonts w:ascii="Arial" w:hAnsi="Arial" w:cs="Arial"/>
          <w:bCs/>
          <w:szCs w:val="24"/>
        </w:rPr>
        <w:t>of smuggling contraband</w:t>
      </w:r>
      <w:r w:rsidR="002C19B8" w:rsidRPr="00901673">
        <w:rPr>
          <w:rFonts w:ascii="Arial" w:hAnsi="Arial" w:cs="Arial"/>
          <w:bCs/>
          <w:szCs w:val="24"/>
        </w:rPr>
        <w:t>) from being pressured by other detainees</w:t>
      </w:r>
      <w:r w:rsidR="001C6D11" w:rsidRPr="00901673">
        <w:rPr>
          <w:rFonts w:ascii="Arial" w:hAnsi="Arial" w:cs="Arial"/>
          <w:bCs/>
          <w:szCs w:val="24"/>
        </w:rPr>
        <w:t xml:space="preserve"> </w:t>
      </w:r>
      <w:r w:rsidR="00562024" w:rsidRPr="00901673">
        <w:rPr>
          <w:rFonts w:ascii="Arial" w:hAnsi="Arial" w:cs="Arial"/>
          <w:bCs/>
          <w:szCs w:val="24"/>
        </w:rPr>
        <w:t>to bring contraband</w:t>
      </w:r>
      <w:r w:rsidR="002C19B8" w:rsidRPr="00901673">
        <w:rPr>
          <w:rFonts w:ascii="Arial" w:hAnsi="Arial" w:cs="Arial"/>
          <w:bCs/>
          <w:szCs w:val="24"/>
        </w:rPr>
        <w:t xml:space="preserve"> into a correctional centre</w:t>
      </w:r>
      <w:r w:rsidR="00562024" w:rsidRPr="00901673">
        <w:rPr>
          <w:rFonts w:ascii="Arial" w:hAnsi="Arial" w:cs="Arial"/>
          <w:bCs/>
          <w:szCs w:val="24"/>
        </w:rPr>
        <w:t xml:space="preserve">. </w:t>
      </w:r>
    </w:p>
    <w:p w14:paraId="6076B995" w14:textId="5AB53D06" w:rsidR="00351622" w:rsidRPr="00901673" w:rsidRDefault="00460F63" w:rsidP="00460F63">
      <w:pPr>
        <w:autoSpaceDE w:val="0"/>
        <w:autoSpaceDN w:val="0"/>
        <w:adjustRightInd w:val="0"/>
        <w:spacing w:before="240" w:after="120"/>
        <w:rPr>
          <w:rFonts w:ascii="Arial" w:hAnsi="Arial" w:cs="Arial"/>
          <w:szCs w:val="24"/>
        </w:rPr>
      </w:pPr>
      <w:r w:rsidRPr="00901673">
        <w:rPr>
          <w:rFonts w:ascii="Arial" w:hAnsi="Arial" w:cs="Arial"/>
          <w:szCs w:val="24"/>
        </w:rPr>
        <w:t>Suicide is a common cause of death in Australian prisons, representing about a quarter of all prison deaths.</w:t>
      </w:r>
      <w:r w:rsidRPr="00901673">
        <w:rPr>
          <w:rStyle w:val="FootnoteReference"/>
          <w:rFonts w:ascii="Arial" w:hAnsi="Arial" w:cs="Arial"/>
          <w:szCs w:val="24"/>
        </w:rPr>
        <w:footnoteReference w:id="3"/>
      </w:r>
      <w:r w:rsidRPr="00901673">
        <w:rPr>
          <w:rFonts w:ascii="Arial" w:hAnsi="Arial" w:cs="Arial"/>
          <w:szCs w:val="24"/>
        </w:rPr>
        <w:t xml:space="preserve"> Prisons have a rate of suicide typically three to five times that of the general community.</w:t>
      </w:r>
      <w:r w:rsidRPr="00901673">
        <w:rPr>
          <w:rStyle w:val="FootnoteReference"/>
          <w:rFonts w:ascii="Arial" w:hAnsi="Arial" w:cs="Arial"/>
          <w:szCs w:val="24"/>
        </w:rPr>
        <w:footnoteReference w:id="4"/>
      </w:r>
      <w:r w:rsidRPr="00901673">
        <w:rPr>
          <w:rFonts w:ascii="Arial" w:hAnsi="Arial" w:cs="Arial"/>
          <w:szCs w:val="24"/>
        </w:rPr>
        <w:t xml:space="preserve"> The risk of suicide is generally highest early on in an offender’s sentence, with 26% of such suicides in South Australia found to occur in the first week of custody and 39% in the first month.</w:t>
      </w:r>
      <w:r w:rsidRPr="00901673">
        <w:rPr>
          <w:rStyle w:val="FootnoteReference"/>
          <w:rFonts w:ascii="Arial" w:hAnsi="Arial" w:cs="Arial"/>
          <w:szCs w:val="24"/>
        </w:rPr>
        <w:footnoteReference w:id="5"/>
      </w:r>
      <w:r w:rsidR="008E365F" w:rsidRPr="00901673">
        <w:rPr>
          <w:rFonts w:ascii="Arial" w:hAnsi="Arial" w:cs="Arial"/>
          <w:szCs w:val="24"/>
        </w:rPr>
        <w:t xml:space="preserve"> </w:t>
      </w:r>
    </w:p>
    <w:p w14:paraId="5E37C7CE" w14:textId="161C916D" w:rsidR="00676F8B" w:rsidRPr="00901673" w:rsidRDefault="00676F8B" w:rsidP="00460F63">
      <w:pPr>
        <w:autoSpaceDE w:val="0"/>
        <w:autoSpaceDN w:val="0"/>
        <w:adjustRightInd w:val="0"/>
        <w:spacing w:before="240" w:after="120"/>
        <w:rPr>
          <w:rFonts w:ascii="Arial" w:hAnsi="Arial" w:cs="Arial"/>
          <w:szCs w:val="32"/>
        </w:rPr>
      </w:pPr>
      <w:r w:rsidRPr="00901673">
        <w:rPr>
          <w:rFonts w:ascii="Arial" w:hAnsi="Arial" w:cs="Arial"/>
          <w:szCs w:val="24"/>
        </w:rPr>
        <w:t>Correctional centres are inherently a place of negative stressors, including prison culture, shame at being a labelled an offender, loss of contract with family members, and feelings of oppression and powerlessness.</w:t>
      </w:r>
      <w:r w:rsidRPr="00901673">
        <w:rPr>
          <w:rStyle w:val="FootnoteReference"/>
          <w:rFonts w:ascii="Arial" w:hAnsi="Arial" w:cs="Arial"/>
          <w:szCs w:val="24"/>
        </w:rPr>
        <w:footnoteReference w:id="6"/>
      </w:r>
      <w:r w:rsidRPr="00901673">
        <w:rPr>
          <w:rFonts w:ascii="Arial" w:hAnsi="Arial" w:cs="Arial"/>
          <w:szCs w:val="24"/>
        </w:rPr>
        <w:t xml:space="preserve"> Self-harming behaviour is a common response to these stressors.</w:t>
      </w:r>
      <w:r w:rsidRPr="00901673">
        <w:rPr>
          <w:rStyle w:val="FootnoteReference"/>
          <w:rFonts w:ascii="Arial" w:hAnsi="Arial" w:cs="Arial"/>
          <w:szCs w:val="24"/>
        </w:rPr>
        <w:footnoteReference w:id="7"/>
      </w:r>
      <w:r w:rsidRPr="00901673">
        <w:rPr>
          <w:rFonts w:ascii="Arial" w:hAnsi="Arial" w:cs="Arial"/>
          <w:szCs w:val="24"/>
        </w:rPr>
        <w:t xml:space="preserve"> </w:t>
      </w:r>
      <w:r w:rsidR="008E365F" w:rsidRPr="00901673">
        <w:rPr>
          <w:rFonts w:ascii="Arial" w:hAnsi="Arial" w:cs="Arial"/>
          <w:szCs w:val="32"/>
        </w:rPr>
        <w:t>Detainees’ self-harm also causes negative tributary problems for staff,</w:t>
      </w:r>
      <w:r w:rsidR="008E365F" w:rsidRPr="00901673">
        <w:rPr>
          <w:rStyle w:val="FootnoteReference"/>
          <w:rFonts w:ascii="Arial" w:hAnsi="Arial" w:cs="Arial"/>
          <w:szCs w:val="32"/>
        </w:rPr>
        <w:footnoteReference w:id="8"/>
      </w:r>
      <w:r w:rsidR="008E365F" w:rsidRPr="00901673">
        <w:rPr>
          <w:rFonts w:ascii="Arial" w:hAnsi="Arial" w:cs="Arial"/>
          <w:szCs w:val="32"/>
        </w:rPr>
        <w:t xml:space="preserve"> and the prevention of detainee’s self-harm also promotes staff’s health and wellbeing.</w:t>
      </w:r>
      <w:r w:rsidR="00351622" w:rsidRPr="00901673">
        <w:rPr>
          <w:rFonts w:ascii="Arial" w:hAnsi="Arial" w:cs="Arial"/>
          <w:szCs w:val="32"/>
        </w:rPr>
        <w:t xml:space="preserve"> </w:t>
      </w:r>
    </w:p>
    <w:p w14:paraId="598C7F73" w14:textId="3775BB90" w:rsidR="00460F63" w:rsidRPr="00901673" w:rsidRDefault="00460F63" w:rsidP="00460F63">
      <w:pPr>
        <w:autoSpaceDE w:val="0"/>
        <w:autoSpaceDN w:val="0"/>
        <w:adjustRightInd w:val="0"/>
        <w:spacing w:before="240" w:after="120"/>
        <w:rPr>
          <w:rFonts w:ascii="Arial" w:hAnsi="Arial" w:cs="Arial"/>
          <w:szCs w:val="24"/>
        </w:rPr>
      </w:pPr>
      <w:r w:rsidRPr="00901673">
        <w:rPr>
          <w:rFonts w:ascii="Arial" w:hAnsi="Arial" w:cs="Arial"/>
          <w:szCs w:val="24"/>
        </w:rPr>
        <w:t>Additionally, contraband poses a substantial threat to the safety of correctional staff,</w:t>
      </w:r>
      <w:r w:rsidRPr="00901673">
        <w:rPr>
          <w:rStyle w:val="FootnoteReference"/>
          <w:rFonts w:ascii="Arial" w:hAnsi="Arial" w:cs="Arial"/>
          <w:szCs w:val="24"/>
        </w:rPr>
        <w:footnoteReference w:id="9"/>
      </w:r>
      <w:r w:rsidRPr="00901673">
        <w:rPr>
          <w:rFonts w:ascii="Arial" w:hAnsi="Arial" w:cs="Arial"/>
          <w:szCs w:val="24"/>
        </w:rPr>
        <w:t xml:space="preserve"> especially weapons. Further, detainees can utilise mobile phones to direct criminal actions outside correctional centres, thus compromising public safety and potentially </w:t>
      </w:r>
      <w:r w:rsidRPr="00901673">
        <w:rPr>
          <w:rFonts w:ascii="Arial" w:hAnsi="Arial" w:cs="Arial"/>
          <w:szCs w:val="24"/>
        </w:rPr>
        <w:lastRenderedPageBreak/>
        <w:t>lives.</w:t>
      </w:r>
      <w:r w:rsidRPr="00901673">
        <w:rPr>
          <w:rStyle w:val="FootnoteReference"/>
          <w:rFonts w:ascii="Arial" w:hAnsi="Arial" w:cs="Arial"/>
          <w:szCs w:val="24"/>
        </w:rPr>
        <w:footnoteReference w:id="10"/>
      </w:r>
      <w:r w:rsidRPr="00901673">
        <w:rPr>
          <w:rFonts w:ascii="Arial" w:hAnsi="Arial" w:cs="Arial"/>
          <w:szCs w:val="24"/>
        </w:rPr>
        <w:t xml:space="preserve"> Actions to reduce the flow of contraband in a correctional centre thus promotes and safeguards the rights to life enjoyed by many within and </w:t>
      </w:r>
      <w:r w:rsidR="00351622" w:rsidRPr="00901673">
        <w:rPr>
          <w:rFonts w:ascii="Arial" w:hAnsi="Arial" w:cs="Arial"/>
          <w:szCs w:val="24"/>
        </w:rPr>
        <w:t xml:space="preserve">in some instances, outside </w:t>
      </w:r>
      <w:r w:rsidRPr="00901673">
        <w:rPr>
          <w:rFonts w:ascii="Arial" w:hAnsi="Arial" w:cs="Arial"/>
          <w:szCs w:val="24"/>
        </w:rPr>
        <w:t>the centre.</w:t>
      </w:r>
    </w:p>
    <w:p w14:paraId="391D5B89" w14:textId="0EA98FDE" w:rsidR="00460F63" w:rsidRPr="00901673" w:rsidRDefault="00460F63" w:rsidP="00460F63">
      <w:pPr>
        <w:rPr>
          <w:rFonts w:ascii="Arial-BoldItalicMT" w:eastAsiaTheme="minorHAnsi" w:hAnsi="Arial-BoldItalicMT" w:cs="Arial-BoldItalicMT"/>
          <w:b/>
          <w:bCs/>
          <w:i/>
          <w:iCs/>
          <w:szCs w:val="24"/>
        </w:rPr>
      </w:pPr>
      <w:r w:rsidRPr="00901673">
        <w:rPr>
          <w:rFonts w:ascii="Arial-BoldItalicMT" w:eastAsiaTheme="minorHAnsi" w:hAnsi="Arial-BoldItalicMT" w:cs="Arial-BoldItalicMT"/>
          <w:b/>
          <w:bCs/>
          <w:i/>
          <w:iCs/>
          <w:szCs w:val="24"/>
        </w:rPr>
        <w:t>3. Rational connection between the limitation and the purpose (s 28 (2) (d))</w:t>
      </w:r>
    </w:p>
    <w:p w14:paraId="03ABD562" w14:textId="729CACF6" w:rsidR="00562024" w:rsidRPr="00901673" w:rsidRDefault="00F10CFF" w:rsidP="00460F63">
      <w:pPr>
        <w:rPr>
          <w:rFonts w:ascii="Arial-BoldItalicMT" w:eastAsiaTheme="minorHAnsi" w:hAnsi="Arial-BoldItalicMT" w:cs="Arial-BoldItalicMT"/>
          <w:szCs w:val="24"/>
        </w:rPr>
      </w:pPr>
      <w:r w:rsidRPr="00901673">
        <w:rPr>
          <w:rFonts w:ascii="Arial-BoldItalicMT" w:eastAsiaTheme="minorHAnsi" w:hAnsi="Arial-BoldItalicMT" w:cs="Arial-BoldItalicMT"/>
          <w:szCs w:val="24"/>
        </w:rPr>
        <w:t>The</w:t>
      </w:r>
      <w:r w:rsidR="00A25C89" w:rsidRPr="00901673">
        <w:rPr>
          <w:rFonts w:ascii="Arial-BoldItalicMT" w:eastAsiaTheme="minorHAnsi" w:hAnsi="Arial-BoldItalicMT" w:cs="Arial-BoldItalicMT"/>
          <w:szCs w:val="24"/>
        </w:rPr>
        <w:t>re is a rational connection between the</w:t>
      </w:r>
      <w:r w:rsidRPr="00901673">
        <w:rPr>
          <w:rFonts w:ascii="Arial-BoldItalicMT" w:eastAsiaTheme="minorHAnsi" w:hAnsi="Arial-BoldItalicMT" w:cs="Arial-BoldItalicMT"/>
          <w:szCs w:val="24"/>
        </w:rPr>
        <w:t xml:space="preserve"> limitation</w:t>
      </w:r>
      <w:r w:rsidR="00562024" w:rsidRPr="00901673">
        <w:rPr>
          <w:rFonts w:ascii="Arial-BoldItalicMT" w:eastAsiaTheme="minorHAnsi" w:hAnsi="Arial-BoldItalicMT" w:cs="Arial-BoldItalicMT"/>
          <w:szCs w:val="24"/>
        </w:rPr>
        <w:t>s</w:t>
      </w:r>
      <w:r w:rsidRPr="00901673">
        <w:rPr>
          <w:rFonts w:ascii="Arial-BoldItalicMT" w:eastAsiaTheme="minorHAnsi" w:hAnsi="Arial-BoldItalicMT" w:cs="Arial-BoldItalicMT"/>
          <w:szCs w:val="24"/>
        </w:rPr>
        <w:t xml:space="preserve"> on the rights of detainees </w:t>
      </w:r>
      <w:r w:rsidR="00A25C89" w:rsidRPr="00901673">
        <w:rPr>
          <w:rFonts w:ascii="Arial-BoldItalicMT" w:eastAsiaTheme="minorHAnsi" w:hAnsi="Arial-BoldItalicMT" w:cs="Arial-BoldItalicMT"/>
          <w:szCs w:val="24"/>
        </w:rPr>
        <w:t xml:space="preserve">and the objective of ensuring safety within a correctional centre. Searches upon admission are </w:t>
      </w:r>
      <w:r w:rsidRPr="00901673">
        <w:rPr>
          <w:rFonts w:ascii="Arial-BoldItalicMT" w:eastAsiaTheme="minorHAnsi" w:hAnsi="Arial-BoldItalicMT" w:cs="Arial-BoldItalicMT"/>
          <w:szCs w:val="24"/>
        </w:rPr>
        <w:t>necessary</w:t>
      </w:r>
      <w:r w:rsidR="00460F63" w:rsidRPr="00901673">
        <w:rPr>
          <w:rFonts w:ascii="Arial-BoldItalicMT" w:eastAsiaTheme="minorHAnsi" w:hAnsi="Arial-BoldItalicMT" w:cs="Arial-BoldItalicMT"/>
          <w:szCs w:val="24"/>
        </w:rPr>
        <w:t xml:space="preserve"> to reduce contraband </w:t>
      </w:r>
      <w:r w:rsidR="003B4DD0" w:rsidRPr="00901673">
        <w:rPr>
          <w:rFonts w:ascii="Arial-BoldItalicMT" w:eastAsiaTheme="minorHAnsi" w:hAnsi="Arial-BoldItalicMT" w:cs="Arial-BoldItalicMT"/>
          <w:szCs w:val="24"/>
        </w:rPr>
        <w:t xml:space="preserve">such as weapons or drugs, </w:t>
      </w:r>
      <w:r w:rsidR="00A25C89" w:rsidRPr="00901673">
        <w:rPr>
          <w:rFonts w:ascii="Arial-BoldItalicMT" w:eastAsiaTheme="minorHAnsi" w:hAnsi="Arial-BoldItalicMT" w:cs="Arial-BoldItalicMT"/>
          <w:szCs w:val="24"/>
        </w:rPr>
        <w:t>which represent a risk to detainees and others</w:t>
      </w:r>
      <w:r w:rsidR="003B4DD0" w:rsidRPr="00901673">
        <w:rPr>
          <w:rFonts w:ascii="Arial-BoldItalicMT" w:eastAsiaTheme="minorHAnsi" w:hAnsi="Arial-BoldItalicMT" w:cs="Arial-BoldItalicMT"/>
          <w:szCs w:val="24"/>
        </w:rPr>
        <w:t>.</w:t>
      </w:r>
      <w:r w:rsidR="00460F63" w:rsidRPr="00901673">
        <w:rPr>
          <w:rFonts w:ascii="Arial-BoldItalicMT" w:eastAsiaTheme="minorHAnsi" w:hAnsi="Arial-BoldItalicMT" w:cs="Arial-BoldItalicMT"/>
          <w:szCs w:val="24"/>
        </w:rPr>
        <w:t xml:space="preserve"> </w:t>
      </w:r>
    </w:p>
    <w:p w14:paraId="5050EB99" w14:textId="3080538E" w:rsidR="00460F63" w:rsidRPr="00901673" w:rsidRDefault="00460F63" w:rsidP="00460F63">
      <w:pPr>
        <w:rPr>
          <w:rFonts w:ascii="Arial-BoldItalicMT" w:eastAsiaTheme="minorHAnsi" w:hAnsi="Arial-BoldItalicMT" w:cs="Arial-BoldItalicMT"/>
          <w:szCs w:val="24"/>
        </w:rPr>
      </w:pPr>
      <w:r w:rsidRPr="00901673">
        <w:rPr>
          <w:rFonts w:ascii="Arial-BoldItalicMT" w:eastAsiaTheme="minorHAnsi" w:hAnsi="Arial-BoldItalicMT" w:cs="Arial-BoldItalicMT"/>
          <w:szCs w:val="24"/>
        </w:rPr>
        <w:t>Suicide prevention is a collective responsibility within correctional centres, and the work of corrections officers to conduct strip searches to reduce contraband which can be utilised for suicide forms one important safeguard to protect detainees. The same applies for self-harming behaviour in a corrections centre which, as described above, is typically higher inside correctional centres than in the general community.</w:t>
      </w:r>
    </w:p>
    <w:p w14:paraId="2780E9FE" w14:textId="0C5CB94E" w:rsidR="00931D08" w:rsidRPr="00901673" w:rsidRDefault="00931D08" w:rsidP="00931D08">
      <w:pPr>
        <w:rPr>
          <w:rFonts w:ascii="Arial" w:hAnsi="Arial" w:cs="Arial"/>
        </w:rPr>
      </w:pPr>
      <w:r w:rsidRPr="00901673">
        <w:rPr>
          <w:rFonts w:ascii="Arial" w:hAnsi="Arial" w:cs="Arial"/>
          <w:szCs w:val="32"/>
        </w:rPr>
        <w:t>Detainees in Australia – including within the ACT – typically have considerable histories of self-harming and suicidal behaviour. In the AMC, the self-reported prevalence of suicide attempts and suicide ideation are nearly 10 times higher than within the general Australian population.</w:t>
      </w:r>
      <w:r w:rsidRPr="00901673">
        <w:rPr>
          <w:rStyle w:val="FootnoteReference"/>
          <w:rFonts w:ascii="Arial" w:hAnsi="Arial" w:cs="Arial"/>
          <w:szCs w:val="32"/>
        </w:rPr>
        <w:footnoteReference w:id="11"/>
      </w:r>
      <w:r w:rsidRPr="00901673">
        <w:rPr>
          <w:rFonts w:ascii="Arial" w:hAnsi="Arial" w:cs="Arial"/>
          <w:szCs w:val="32"/>
        </w:rPr>
        <w:t xml:space="preserve"> A </w:t>
      </w:r>
      <w:r w:rsidRPr="00901673">
        <w:rPr>
          <w:rFonts w:ascii="Arial" w:hAnsi="Arial" w:cs="Arial"/>
        </w:rPr>
        <w:t>correctional centre is a unique setting, with unique challenges. In relation to self-harm management, correctional settings mean that typical clinical approaches to preventing such injuries (such as encouraging tension-releasing activities like working in one’s garden) are unlikely to be realistic.</w:t>
      </w:r>
      <w:r w:rsidRPr="00901673">
        <w:rPr>
          <w:rStyle w:val="FootnoteReference"/>
          <w:rFonts w:ascii="Arial" w:hAnsi="Arial" w:cs="Arial"/>
        </w:rPr>
        <w:footnoteReference w:id="12"/>
      </w:r>
      <w:r w:rsidRPr="00901673">
        <w:rPr>
          <w:rFonts w:ascii="Arial" w:hAnsi="Arial" w:cs="Arial"/>
        </w:rPr>
        <w:t xml:space="preserve"> </w:t>
      </w:r>
    </w:p>
    <w:p w14:paraId="4B6B303C" w14:textId="34AA4494" w:rsidR="00460F63" w:rsidRPr="00901673" w:rsidRDefault="00460F63" w:rsidP="00460F63">
      <w:pPr>
        <w:rPr>
          <w:rFonts w:ascii="Arial-BoldItalicMT" w:eastAsiaTheme="minorHAnsi" w:hAnsi="Arial-BoldItalicMT" w:cs="Arial-BoldItalicMT"/>
          <w:szCs w:val="24"/>
        </w:rPr>
      </w:pPr>
      <w:r w:rsidRPr="00901673">
        <w:rPr>
          <w:rFonts w:ascii="Arial-BoldItalicMT" w:eastAsiaTheme="minorHAnsi" w:hAnsi="Arial-BoldItalicMT" w:cs="Arial-BoldItalicMT"/>
          <w:szCs w:val="24"/>
        </w:rPr>
        <w:t>Additionally, contraband drugs can be used to continue, exacerbate or develop substance use problems.</w:t>
      </w:r>
      <w:r w:rsidRPr="00901673">
        <w:rPr>
          <w:rStyle w:val="FootnoteReference"/>
          <w:rFonts w:ascii="Arial-BoldItalicMT" w:eastAsiaTheme="minorHAnsi" w:hAnsi="Arial-BoldItalicMT" w:cs="Arial-BoldItalicMT"/>
          <w:szCs w:val="24"/>
        </w:rPr>
        <w:footnoteReference w:id="13"/>
      </w:r>
      <w:r w:rsidRPr="00901673">
        <w:rPr>
          <w:rFonts w:ascii="Arial-BoldItalicMT" w:eastAsiaTheme="minorHAnsi" w:hAnsi="Arial-BoldItalicMT" w:cs="Arial-BoldItalicMT"/>
          <w:szCs w:val="24"/>
        </w:rPr>
        <w:t xml:space="preserve"> Working to manage drug dependency</w:t>
      </w:r>
      <w:r w:rsidR="005B1082" w:rsidRPr="00901673">
        <w:rPr>
          <w:rFonts w:ascii="Arial-BoldItalicMT" w:eastAsiaTheme="minorHAnsi" w:hAnsi="Arial-BoldItalicMT" w:cs="Arial-BoldItalicMT"/>
          <w:szCs w:val="24"/>
        </w:rPr>
        <w:t xml:space="preserve"> and prevent harms such as overdose</w:t>
      </w:r>
      <w:r w:rsidRPr="00901673">
        <w:rPr>
          <w:rFonts w:ascii="Arial-BoldItalicMT" w:eastAsiaTheme="minorHAnsi" w:hAnsi="Arial-BoldItalicMT" w:cs="Arial-BoldItalicMT"/>
          <w:szCs w:val="24"/>
        </w:rPr>
        <w:t xml:space="preserve"> is an important facet of ensuring prisoners are treated humanely in a correctional centre. Furthermore, drugs in a correctional centre may create unregulated economies;</w:t>
      </w:r>
      <w:r w:rsidRPr="00901673">
        <w:rPr>
          <w:rStyle w:val="FootnoteReference"/>
          <w:rFonts w:ascii="Arial-BoldItalicMT" w:eastAsiaTheme="minorHAnsi" w:hAnsi="Arial-BoldItalicMT" w:cs="Arial-BoldItalicMT"/>
          <w:szCs w:val="24"/>
        </w:rPr>
        <w:footnoteReference w:id="14"/>
      </w:r>
      <w:r w:rsidRPr="00901673">
        <w:rPr>
          <w:rFonts w:ascii="Arial-BoldItalicMT" w:eastAsiaTheme="minorHAnsi" w:hAnsi="Arial-BoldItalicMT" w:cs="Arial-BoldItalicMT"/>
          <w:szCs w:val="24"/>
        </w:rPr>
        <w:t xml:space="preserve"> when detainees enter into debts with other detainees, they may be at risk of physical assault.</w:t>
      </w:r>
    </w:p>
    <w:p w14:paraId="6A265DF6" w14:textId="341822D9" w:rsidR="00460F63" w:rsidRPr="00901673" w:rsidRDefault="002703B3" w:rsidP="00460F63">
      <w:pPr>
        <w:autoSpaceDE w:val="0"/>
        <w:autoSpaceDN w:val="0"/>
        <w:adjustRightInd w:val="0"/>
        <w:spacing w:before="240" w:after="120"/>
        <w:rPr>
          <w:rFonts w:ascii="Arial" w:hAnsi="Arial" w:cs="Arial"/>
          <w:szCs w:val="24"/>
        </w:rPr>
      </w:pPr>
      <w:r w:rsidRPr="00901673">
        <w:rPr>
          <w:rFonts w:ascii="Arial" w:hAnsi="Arial" w:cs="Arial"/>
          <w:szCs w:val="24"/>
        </w:rPr>
        <w:t>A</w:t>
      </w:r>
      <w:r w:rsidR="00CF5B6D" w:rsidRPr="00901673">
        <w:rPr>
          <w:rFonts w:ascii="Arial" w:hAnsi="Arial" w:cs="Arial"/>
          <w:szCs w:val="24"/>
        </w:rPr>
        <w:t xml:space="preserve"> thorough search such as a strip search can</w:t>
      </w:r>
      <w:r w:rsidR="00460F63" w:rsidRPr="00901673">
        <w:rPr>
          <w:rFonts w:ascii="Arial" w:hAnsi="Arial" w:cs="Arial"/>
          <w:szCs w:val="24"/>
        </w:rPr>
        <w:t xml:space="preserve"> </w:t>
      </w:r>
      <w:r w:rsidR="006F5849" w:rsidRPr="00901673">
        <w:rPr>
          <w:rFonts w:ascii="Arial" w:hAnsi="Arial" w:cs="Arial"/>
          <w:szCs w:val="24"/>
        </w:rPr>
        <w:t xml:space="preserve">also </w:t>
      </w:r>
      <w:r w:rsidR="00460F63" w:rsidRPr="00901673">
        <w:rPr>
          <w:rFonts w:ascii="Arial" w:hAnsi="Arial" w:cs="Arial"/>
          <w:szCs w:val="24"/>
        </w:rPr>
        <w:t>detect undisclosed physical injuries upon admission</w:t>
      </w:r>
      <w:r w:rsidR="006F5849" w:rsidRPr="00901673">
        <w:rPr>
          <w:rFonts w:ascii="Arial" w:hAnsi="Arial" w:cs="Arial"/>
          <w:szCs w:val="24"/>
        </w:rPr>
        <w:t xml:space="preserve"> which may require urgent treatment</w:t>
      </w:r>
      <w:r w:rsidR="00460F63" w:rsidRPr="00901673">
        <w:rPr>
          <w:rFonts w:ascii="Arial" w:hAnsi="Arial" w:cs="Arial"/>
          <w:szCs w:val="24"/>
        </w:rPr>
        <w:t xml:space="preserve">. </w:t>
      </w:r>
    </w:p>
    <w:p w14:paraId="6D63244F" w14:textId="4CE03D60" w:rsidR="00460F63" w:rsidRPr="00901673" w:rsidRDefault="00460F63" w:rsidP="00460F63">
      <w:pPr>
        <w:rPr>
          <w:rFonts w:ascii="Arial" w:hAnsi="Arial" w:cs="Arial"/>
          <w:szCs w:val="24"/>
          <w:u w:val="single"/>
        </w:rPr>
      </w:pPr>
      <w:r w:rsidRPr="00901673">
        <w:rPr>
          <w:rFonts w:ascii="Arial-BoldItalicMT" w:eastAsiaTheme="minorHAnsi" w:hAnsi="Arial-BoldItalicMT" w:cs="Arial-BoldItalicMT"/>
          <w:b/>
          <w:bCs/>
          <w:i/>
          <w:iCs/>
          <w:szCs w:val="24"/>
        </w:rPr>
        <w:t>4. Proportionality (s 28 (2) (e))</w:t>
      </w:r>
    </w:p>
    <w:p w14:paraId="7A17336A" w14:textId="04800FC0" w:rsidR="000728B2" w:rsidRPr="00901673" w:rsidRDefault="00460F63" w:rsidP="00460F63">
      <w:pPr>
        <w:rPr>
          <w:rFonts w:ascii="Arial" w:hAnsi="Arial" w:cs="Arial"/>
        </w:rPr>
      </w:pPr>
      <w:r w:rsidRPr="00901673">
        <w:rPr>
          <w:rFonts w:ascii="Arial" w:hAnsi="Arial" w:cs="Arial"/>
        </w:rPr>
        <w:lastRenderedPageBreak/>
        <w:t>The restrictions on detainees’ rights are proportionate to the importance of the broader safety</w:t>
      </w:r>
      <w:r w:rsidR="003B4DD0" w:rsidRPr="00901673">
        <w:rPr>
          <w:rFonts w:ascii="Arial" w:hAnsi="Arial" w:cs="Arial"/>
        </w:rPr>
        <w:t xml:space="preserve"> and</w:t>
      </w:r>
      <w:r w:rsidRPr="00901673">
        <w:rPr>
          <w:rFonts w:ascii="Arial" w:hAnsi="Arial" w:cs="Arial"/>
        </w:rPr>
        <w:t xml:space="preserve"> security of a correctional centre. </w:t>
      </w:r>
    </w:p>
    <w:p w14:paraId="5FD11BE4" w14:textId="3FC07C09" w:rsidR="00911149" w:rsidRPr="00901673" w:rsidRDefault="00A0035A" w:rsidP="00911149">
      <w:pPr>
        <w:autoSpaceDE w:val="0"/>
        <w:autoSpaceDN w:val="0"/>
        <w:adjustRightInd w:val="0"/>
        <w:spacing w:before="240" w:after="120"/>
        <w:rPr>
          <w:rFonts w:ascii="Arial" w:hAnsi="Arial" w:cs="Arial"/>
          <w:szCs w:val="24"/>
        </w:rPr>
      </w:pPr>
      <w:r w:rsidRPr="00901673">
        <w:rPr>
          <w:rFonts w:ascii="Arial" w:hAnsi="Arial" w:cs="Arial"/>
          <w:szCs w:val="24"/>
        </w:rPr>
        <w:t xml:space="preserve">The </w:t>
      </w:r>
      <w:r w:rsidR="00911149" w:rsidRPr="00901673">
        <w:rPr>
          <w:rFonts w:ascii="Arial" w:hAnsi="Arial" w:cs="Arial"/>
          <w:szCs w:val="24"/>
        </w:rPr>
        <w:t xml:space="preserve">amendment will </w:t>
      </w:r>
      <w:r w:rsidR="003C6FAA" w:rsidRPr="00901673">
        <w:rPr>
          <w:rFonts w:ascii="Arial" w:hAnsi="Arial" w:cs="Arial"/>
          <w:szCs w:val="24"/>
        </w:rPr>
        <w:t>limit the</w:t>
      </w:r>
      <w:r w:rsidR="00911149" w:rsidRPr="00901673">
        <w:rPr>
          <w:rFonts w:ascii="Arial" w:hAnsi="Arial" w:cs="Arial"/>
          <w:szCs w:val="24"/>
        </w:rPr>
        <w:t xml:space="preserve"> assumptions </w:t>
      </w:r>
      <w:r w:rsidR="003C6FAA" w:rsidRPr="00901673">
        <w:rPr>
          <w:rFonts w:ascii="Arial" w:hAnsi="Arial" w:cs="Arial"/>
          <w:szCs w:val="24"/>
        </w:rPr>
        <w:t xml:space="preserve">that can </w:t>
      </w:r>
      <w:r w:rsidR="00911149" w:rsidRPr="00901673">
        <w:rPr>
          <w:rFonts w:ascii="Arial" w:hAnsi="Arial" w:cs="Arial"/>
          <w:szCs w:val="24"/>
        </w:rPr>
        <w:t xml:space="preserve">be made about any individual or group with respect to whether they are more or less likely to have contraband or physical and mental health requirements than any other individual or </w:t>
      </w:r>
      <w:r w:rsidR="00336FB4" w:rsidRPr="00901673">
        <w:rPr>
          <w:rFonts w:ascii="Arial" w:hAnsi="Arial" w:cs="Arial"/>
          <w:szCs w:val="24"/>
        </w:rPr>
        <w:t>group</w:t>
      </w:r>
      <w:r w:rsidR="0022708A" w:rsidRPr="00901673">
        <w:rPr>
          <w:rFonts w:ascii="Arial" w:hAnsi="Arial" w:cs="Arial"/>
          <w:szCs w:val="24"/>
        </w:rPr>
        <w:t xml:space="preserve">. </w:t>
      </w:r>
    </w:p>
    <w:p w14:paraId="1230DF6E" w14:textId="5883FB57" w:rsidR="00460F63" w:rsidRPr="00901673" w:rsidRDefault="00460F63" w:rsidP="00460F63">
      <w:r w:rsidRPr="00901673">
        <w:rPr>
          <w:rFonts w:ascii="Arial" w:hAnsi="Arial" w:cs="Arial"/>
        </w:rPr>
        <w:t>Th</w:t>
      </w:r>
      <w:r w:rsidR="003B4DD0" w:rsidRPr="00901673">
        <w:rPr>
          <w:rFonts w:ascii="Arial" w:hAnsi="Arial" w:cs="Arial"/>
        </w:rPr>
        <w:t>e admission</w:t>
      </w:r>
      <w:r w:rsidRPr="00901673">
        <w:rPr>
          <w:rFonts w:ascii="Arial" w:hAnsi="Arial" w:cs="Arial"/>
        </w:rPr>
        <w:t xml:space="preserve"> process </w:t>
      </w:r>
      <w:r w:rsidR="003B4DD0" w:rsidRPr="00901673">
        <w:rPr>
          <w:rFonts w:ascii="Arial" w:hAnsi="Arial" w:cs="Arial"/>
        </w:rPr>
        <w:t xml:space="preserve">is conducted in accordance </w:t>
      </w:r>
      <w:r w:rsidR="005D686C" w:rsidRPr="00901673">
        <w:rPr>
          <w:rFonts w:ascii="Arial" w:hAnsi="Arial" w:cs="Arial"/>
        </w:rPr>
        <w:t xml:space="preserve">with </w:t>
      </w:r>
      <w:r w:rsidRPr="00901673">
        <w:rPr>
          <w:rFonts w:ascii="Arial" w:hAnsi="Arial" w:cs="Arial"/>
        </w:rPr>
        <w:t xml:space="preserve">the CM Act and the </w:t>
      </w:r>
      <w:r w:rsidRPr="00901673">
        <w:rPr>
          <w:rFonts w:ascii="Arial" w:hAnsi="Arial" w:cs="Arial"/>
          <w:i/>
          <w:iCs/>
        </w:rPr>
        <w:t>Corrections Management (Strip Search) Operating Procedure 2022 (NI2022-57)</w:t>
      </w:r>
      <w:r w:rsidR="00081E8F" w:rsidRPr="00901673">
        <w:rPr>
          <w:rFonts w:ascii="Arial" w:hAnsi="Arial" w:cs="Arial"/>
          <w:i/>
          <w:iCs/>
        </w:rPr>
        <w:t xml:space="preserve">, </w:t>
      </w:r>
      <w:r w:rsidR="00081E8F" w:rsidRPr="00901673">
        <w:rPr>
          <w:rFonts w:ascii="Arial" w:hAnsi="Arial" w:cs="Arial"/>
        </w:rPr>
        <w:t>which contain a range of safeguards</w:t>
      </w:r>
      <w:r w:rsidRPr="00901673">
        <w:rPr>
          <w:rFonts w:ascii="Arial" w:hAnsi="Arial" w:cs="Arial"/>
        </w:rPr>
        <w:t xml:space="preserve"> to maintain the searched individual’s dignity and to </w:t>
      </w:r>
      <w:r w:rsidR="00081E8F" w:rsidRPr="00901673">
        <w:rPr>
          <w:rFonts w:ascii="Arial" w:hAnsi="Arial" w:cs="Arial"/>
        </w:rPr>
        <w:t xml:space="preserve">eliminate the potential for arbitrary or unlawful interference with </w:t>
      </w:r>
      <w:r w:rsidRPr="00901673">
        <w:rPr>
          <w:rFonts w:ascii="Arial" w:hAnsi="Arial" w:cs="Arial"/>
        </w:rPr>
        <w:t>human rights.</w:t>
      </w:r>
      <w:r w:rsidRPr="00901673">
        <w:t xml:space="preserve"> </w:t>
      </w:r>
    </w:p>
    <w:p w14:paraId="57D5C2E7" w14:textId="175ACF27" w:rsidR="003C6FAA" w:rsidRPr="00901673" w:rsidRDefault="00460F63" w:rsidP="00460F63">
      <w:pPr>
        <w:rPr>
          <w:rFonts w:ascii="Arial" w:hAnsi="Arial" w:cs="Arial"/>
        </w:rPr>
      </w:pPr>
      <w:r w:rsidRPr="00901673">
        <w:rPr>
          <w:rFonts w:ascii="Arial" w:hAnsi="Arial" w:cs="Arial"/>
        </w:rPr>
        <w:t xml:space="preserve">For example, </w:t>
      </w:r>
      <w:r w:rsidR="003C6FAA" w:rsidRPr="00901673">
        <w:rPr>
          <w:rFonts w:ascii="Arial" w:hAnsi="Arial" w:cs="Arial"/>
        </w:rPr>
        <w:t xml:space="preserve">section 108 </w:t>
      </w:r>
      <w:r w:rsidR="007263A4" w:rsidRPr="00901673">
        <w:rPr>
          <w:rFonts w:ascii="Arial" w:hAnsi="Arial" w:cs="Arial"/>
        </w:rPr>
        <w:t xml:space="preserve">of the CM Act </w:t>
      </w:r>
      <w:r w:rsidR="003C6FAA" w:rsidRPr="00901673">
        <w:rPr>
          <w:rFonts w:ascii="Arial" w:hAnsi="Arial" w:cs="Arial"/>
        </w:rPr>
        <w:t xml:space="preserve">provides that the person conducting a strip search on admission </w:t>
      </w:r>
      <w:r w:rsidR="007263A4" w:rsidRPr="00901673">
        <w:rPr>
          <w:rFonts w:ascii="Arial" w:hAnsi="Arial" w:cs="Arial"/>
        </w:rPr>
        <w:t xml:space="preserve">(amongst other types of searches under Part 9.4) </w:t>
      </w:r>
      <w:r w:rsidR="003C6FAA" w:rsidRPr="00901673">
        <w:rPr>
          <w:rFonts w:ascii="Arial" w:hAnsi="Arial" w:cs="Arial"/>
        </w:rPr>
        <w:t xml:space="preserve">must ensure, as far as practicable, that the search is the least intrusive kind of search that is reasonable and necessary in the circumstances, and that the search is conducted in the least intrusive way. </w:t>
      </w:r>
    </w:p>
    <w:p w14:paraId="77F844F1" w14:textId="17B7FF89" w:rsidR="00460F63" w:rsidRPr="00901673" w:rsidRDefault="007263A4" w:rsidP="00460F63">
      <w:pPr>
        <w:rPr>
          <w:rFonts w:ascii="Arial" w:hAnsi="Arial" w:cs="Arial"/>
        </w:rPr>
      </w:pPr>
      <w:r w:rsidRPr="00901673">
        <w:rPr>
          <w:rFonts w:ascii="Arial" w:hAnsi="Arial" w:cs="Arial"/>
        </w:rPr>
        <w:t xml:space="preserve">Other legislative safeguards include </w:t>
      </w:r>
      <w:r w:rsidR="00460F63" w:rsidRPr="00901673">
        <w:rPr>
          <w:rFonts w:ascii="Arial" w:hAnsi="Arial" w:cs="Arial"/>
        </w:rPr>
        <w:t xml:space="preserve">sections 114 and 115 of the CM Act </w:t>
      </w:r>
      <w:r w:rsidRPr="00901673">
        <w:rPr>
          <w:rFonts w:ascii="Arial" w:hAnsi="Arial" w:cs="Arial"/>
        </w:rPr>
        <w:t xml:space="preserve">which </w:t>
      </w:r>
      <w:r w:rsidR="00460F63" w:rsidRPr="00901673">
        <w:rPr>
          <w:rFonts w:ascii="Arial" w:hAnsi="Arial" w:cs="Arial"/>
        </w:rPr>
        <w:t>provide that a strip search must be conducted in a private area or an area that provides reasonable privacy for the detainee being searched, and the search must not involve:</w:t>
      </w:r>
    </w:p>
    <w:p w14:paraId="0A79C46B" w14:textId="31F7EFBB" w:rsidR="00460F63" w:rsidRPr="00901673" w:rsidRDefault="00460F63" w:rsidP="00460F63">
      <w:pPr>
        <w:pStyle w:val="ListParagraph"/>
        <w:numPr>
          <w:ilvl w:val="0"/>
          <w:numId w:val="35"/>
        </w:numPr>
        <w:contextualSpacing/>
        <w:rPr>
          <w:rFonts w:ascii="Arial" w:hAnsi="Arial" w:cs="Arial"/>
          <w:sz w:val="24"/>
          <w:szCs w:val="24"/>
        </w:rPr>
      </w:pPr>
      <w:r w:rsidRPr="00901673">
        <w:rPr>
          <w:rFonts w:ascii="Arial" w:hAnsi="Arial" w:cs="Arial"/>
          <w:sz w:val="24"/>
          <w:szCs w:val="24"/>
        </w:rPr>
        <w:t>the removal from the detainee of more clothes than is necessary and reasonable to conduct the search; or</w:t>
      </w:r>
    </w:p>
    <w:p w14:paraId="7C7101E0" w14:textId="238E93BC" w:rsidR="00460F63" w:rsidRPr="00901673" w:rsidRDefault="00460F63" w:rsidP="00460F63">
      <w:pPr>
        <w:pStyle w:val="ListParagraph"/>
        <w:numPr>
          <w:ilvl w:val="0"/>
          <w:numId w:val="35"/>
        </w:numPr>
        <w:contextualSpacing/>
        <w:rPr>
          <w:rFonts w:ascii="Arial" w:hAnsi="Arial" w:cs="Arial"/>
          <w:sz w:val="24"/>
          <w:szCs w:val="24"/>
        </w:rPr>
      </w:pPr>
      <w:r w:rsidRPr="00901673">
        <w:rPr>
          <w:rFonts w:ascii="Arial" w:hAnsi="Arial" w:cs="Arial"/>
          <w:sz w:val="24"/>
          <w:szCs w:val="24"/>
        </w:rPr>
        <w:t>the removal from the detainee of more clothes at any time than is necessary and reasonable to conduct the search; or</w:t>
      </w:r>
    </w:p>
    <w:p w14:paraId="1661F9BF" w14:textId="6813E361" w:rsidR="00460F63" w:rsidRPr="00901673" w:rsidRDefault="00460F63" w:rsidP="00460F63">
      <w:pPr>
        <w:pStyle w:val="ListParagraph"/>
        <w:numPr>
          <w:ilvl w:val="0"/>
          <w:numId w:val="35"/>
        </w:numPr>
        <w:contextualSpacing/>
        <w:rPr>
          <w:rFonts w:ascii="Arial" w:hAnsi="Arial" w:cs="Arial"/>
          <w:sz w:val="24"/>
          <w:szCs w:val="24"/>
        </w:rPr>
      </w:pPr>
      <w:r w:rsidRPr="00901673">
        <w:rPr>
          <w:rFonts w:ascii="Arial" w:hAnsi="Arial" w:cs="Arial"/>
          <w:sz w:val="24"/>
          <w:szCs w:val="24"/>
        </w:rPr>
        <w:t>without limiting paragraph (b), both the upper and lower parts of the person’s body being uncovered at the same time.</w:t>
      </w:r>
    </w:p>
    <w:p w14:paraId="4E0C0269" w14:textId="1BAEBC36" w:rsidR="00A85E95" w:rsidRPr="00901673" w:rsidRDefault="00A85E95" w:rsidP="00460F63">
      <w:pPr>
        <w:rPr>
          <w:rFonts w:ascii="Arial" w:hAnsi="Arial" w:cs="Arial"/>
        </w:rPr>
      </w:pPr>
      <w:r w:rsidRPr="00901673">
        <w:rPr>
          <w:rFonts w:ascii="Arial" w:hAnsi="Arial" w:cs="Arial"/>
        </w:rPr>
        <w:t xml:space="preserve">Furthermore, in accordance with section 40B of the HR Act, as a public authority, the </w:t>
      </w:r>
      <w:r w:rsidR="00644213" w:rsidRPr="00901673">
        <w:rPr>
          <w:rFonts w:ascii="Arial" w:hAnsi="Arial" w:cs="Arial"/>
        </w:rPr>
        <w:t xml:space="preserve">director-general and the </w:t>
      </w:r>
      <w:r w:rsidRPr="00901673">
        <w:rPr>
          <w:rFonts w:ascii="Arial" w:hAnsi="Arial" w:cs="Arial"/>
        </w:rPr>
        <w:t xml:space="preserve">ACTCS </w:t>
      </w:r>
      <w:r w:rsidR="00644213" w:rsidRPr="00901673">
        <w:rPr>
          <w:rFonts w:ascii="Arial" w:hAnsi="Arial" w:cs="Arial"/>
        </w:rPr>
        <w:t>are</w:t>
      </w:r>
      <w:r w:rsidRPr="00901673">
        <w:rPr>
          <w:rFonts w:ascii="Arial" w:hAnsi="Arial" w:cs="Arial"/>
        </w:rPr>
        <w:t xml:space="preserve"> required to act in a way that is compatible with human rights </w:t>
      </w:r>
      <w:r w:rsidR="000E3992" w:rsidRPr="00901673">
        <w:rPr>
          <w:rFonts w:ascii="Arial" w:hAnsi="Arial" w:cs="Arial"/>
        </w:rPr>
        <w:t>and to consider relevant human rights in making decisions</w:t>
      </w:r>
      <w:r w:rsidRPr="00901673">
        <w:rPr>
          <w:rFonts w:ascii="Arial" w:hAnsi="Arial" w:cs="Arial"/>
        </w:rPr>
        <w:t xml:space="preserve"> in relation to making any decisions. </w:t>
      </w:r>
    </w:p>
    <w:p w14:paraId="47B6C22B" w14:textId="3F30CBEC" w:rsidR="00460F63" w:rsidRPr="00901673" w:rsidRDefault="00AD4492" w:rsidP="00460F63">
      <w:pPr>
        <w:rPr>
          <w:rFonts w:ascii="Arial" w:hAnsi="Arial" w:cs="Arial"/>
        </w:rPr>
      </w:pPr>
      <w:r w:rsidRPr="00901673">
        <w:rPr>
          <w:rFonts w:ascii="Arial" w:hAnsi="Arial" w:cs="Arial"/>
        </w:rPr>
        <w:t>A</w:t>
      </w:r>
      <w:r w:rsidR="00460F63" w:rsidRPr="00901673">
        <w:rPr>
          <w:rFonts w:ascii="Arial" w:hAnsi="Arial" w:cs="Arial"/>
        </w:rPr>
        <w:t>s outlined in the operating procedure, the corrections officers must not touch any part of the detainee unless in exceptional circumstances</w:t>
      </w:r>
      <w:r w:rsidR="0022708A" w:rsidRPr="00901673">
        <w:rPr>
          <w:rFonts w:ascii="Arial" w:hAnsi="Arial" w:cs="Arial"/>
        </w:rPr>
        <w:t>:</w:t>
      </w:r>
      <w:r w:rsidR="00460F63" w:rsidRPr="00901673">
        <w:rPr>
          <w:rFonts w:ascii="Arial" w:hAnsi="Arial" w:cs="Arial"/>
        </w:rPr>
        <w:t xml:space="preserve"> where the detainee requires reasonable adjustments, the detainee explicitly consents to the assistance, and the officer is comfortable and able to provide the assistance. The procedure specifically notes that officers must not request that a detainee ‘squat and cough’ during a strip search and upper and lower parts of a detainee’s body must not be uncovered at the same time during a search (except in exceptional circumstances). Two officers of the same gender as the detainee being searche</w:t>
      </w:r>
      <w:r w:rsidR="0022708A" w:rsidRPr="00901673">
        <w:rPr>
          <w:rFonts w:ascii="Arial" w:hAnsi="Arial" w:cs="Arial"/>
        </w:rPr>
        <w:t>d</w:t>
      </w:r>
      <w:r w:rsidR="00460F63" w:rsidRPr="00901673">
        <w:rPr>
          <w:rFonts w:ascii="Arial" w:hAnsi="Arial" w:cs="Arial"/>
        </w:rPr>
        <w:t xml:space="preserve"> must conduct the strip search.</w:t>
      </w:r>
    </w:p>
    <w:p w14:paraId="3672CAA7" w14:textId="382B498E" w:rsidR="00C11156" w:rsidRPr="00901673" w:rsidRDefault="00C11156" w:rsidP="00C11156">
      <w:pPr>
        <w:spacing w:after="120" w:line="240" w:lineRule="auto"/>
        <w:rPr>
          <w:rFonts w:ascii="Arial" w:eastAsia="Times New Roman" w:hAnsi="Arial" w:cs="Arial"/>
          <w:szCs w:val="24"/>
        </w:rPr>
      </w:pPr>
      <w:r w:rsidRPr="00901673">
        <w:rPr>
          <w:rFonts w:ascii="Arial" w:eastAsia="Times New Roman" w:hAnsi="Arial" w:cs="Arial"/>
          <w:szCs w:val="24"/>
        </w:rPr>
        <w:lastRenderedPageBreak/>
        <w:t>The Bill prescribes that sections 113A, 113B and 113C will no</w:t>
      </w:r>
      <w:r w:rsidR="000E3992" w:rsidRPr="00901673">
        <w:rPr>
          <w:rFonts w:ascii="Arial" w:eastAsia="Times New Roman" w:hAnsi="Arial" w:cs="Arial"/>
          <w:szCs w:val="24"/>
        </w:rPr>
        <w:t>t</w:t>
      </w:r>
      <w:r w:rsidRPr="00901673">
        <w:rPr>
          <w:rFonts w:ascii="Arial" w:eastAsia="Times New Roman" w:hAnsi="Arial" w:cs="Arial"/>
          <w:szCs w:val="24"/>
        </w:rPr>
        <w:t xml:space="preserve"> apply to a strip search on admission for the purposes of a s</w:t>
      </w:r>
      <w:r w:rsidR="00EA5C07" w:rsidRPr="00901673">
        <w:rPr>
          <w:rFonts w:ascii="Arial" w:eastAsia="Times New Roman" w:hAnsi="Arial" w:cs="Arial"/>
          <w:szCs w:val="24"/>
        </w:rPr>
        <w:t xml:space="preserve">ection </w:t>
      </w:r>
      <w:r w:rsidRPr="00901673">
        <w:rPr>
          <w:rFonts w:ascii="Arial" w:eastAsia="Times New Roman" w:hAnsi="Arial" w:cs="Arial"/>
          <w:szCs w:val="24"/>
        </w:rPr>
        <w:t xml:space="preserve">67 </w:t>
      </w:r>
      <w:r w:rsidR="007A6694" w:rsidRPr="00901673">
        <w:rPr>
          <w:rFonts w:ascii="Arial" w:eastAsia="Times New Roman" w:hAnsi="Arial" w:cs="Arial"/>
          <w:szCs w:val="24"/>
        </w:rPr>
        <w:t>assessmen</w:t>
      </w:r>
      <w:r w:rsidR="000E3992" w:rsidRPr="00901673">
        <w:rPr>
          <w:rFonts w:ascii="Arial" w:eastAsia="Times New Roman" w:hAnsi="Arial" w:cs="Arial"/>
          <w:szCs w:val="24"/>
        </w:rPr>
        <w:t>t, thereby</w:t>
      </w:r>
      <w:r w:rsidRPr="00901673">
        <w:rPr>
          <w:rFonts w:ascii="Arial" w:eastAsia="Times New Roman" w:hAnsi="Arial" w:cs="Arial"/>
          <w:szCs w:val="24"/>
        </w:rPr>
        <w:t xml:space="preserve"> remov</w:t>
      </w:r>
      <w:r w:rsidR="000E3992" w:rsidRPr="00901673">
        <w:rPr>
          <w:rFonts w:ascii="Arial" w:eastAsia="Times New Roman" w:hAnsi="Arial" w:cs="Arial"/>
          <w:szCs w:val="24"/>
        </w:rPr>
        <w:t>ing</w:t>
      </w:r>
      <w:r w:rsidRPr="00901673">
        <w:rPr>
          <w:rFonts w:ascii="Arial" w:eastAsia="Times New Roman" w:hAnsi="Arial" w:cs="Arial"/>
          <w:szCs w:val="24"/>
        </w:rPr>
        <w:t xml:space="preserve"> </w:t>
      </w:r>
      <w:r w:rsidR="000E3992" w:rsidRPr="00901673">
        <w:rPr>
          <w:rFonts w:ascii="Arial" w:eastAsia="Times New Roman" w:hAnsi="Arial" w:cs="Arial"/>
          <w:szCs w:val="24"/>
        </w:rPr>
        <w:t>any</w:t>
      </w:r>
      <w:r w:rsidRPr="00901673">
        <w:rPr>
          <w:rFonts w:ascii="Arial" w:eastAsia="Times New Roman" w:hAnsi="Arial" w:cs="Arial"/>
          <w:szCs w:val="24"/>
        </w:rPr>
        <w:t xml:space="preserve"> requirement for a full risk assessment to be conducted for each detainee. </w:t>
      </w:r>
    </w:p>
    <w:p w14:paraId="19E268D7" w14:textId="0CE61256" w:rsidR="004B11E4" w:rsidRPr="00901673" w:rsidRDefault="00C11156" w:rsidP="00C11156">
      <w:pPr>
        <w:rPr>
          <w:rFonts w:ascii="Arial" w:hAnsi="Arial" w:cs="Arial"/>
        </w:rPr>
      </w:pPr>
      <w:r w:rsidRPr="00901673">
        <w:rPr>
          <w:rFonts w:ascii="Arial" w:eastAsia="Times New Roman" w:hAnsi="Arial" w:cs="Arial"/>
          <w:szCs w:val="24"/>
        </w:rPr>
        <w:t>The proposed amendment will not displace the processes and safeguards outlined in the CMA. Section 70 will continue to confer a statutory discretion on correctio</w:t>
      </w:r>
      <w:r w:rsidR="000E3992" w:rsidRPr="00901673">
        <w:rPr>
          <w:rFonts w:ascii="Arial" w:eastAsia="Times New Roman" w:hAnsi="Arial" w:cs="Arial"/>
          <w:szCs w:val="24"/>
        </w:rPr>
        <w:t xml:space="preserve">nal </w:t>
      </w:r>
      <w:r w:rsidRPr="00901673">
        <w:rPr>
          <w:rFonts w:ascii="Arial" w:eastAsia="Times New Roman" w:hAnsi="Arial" w:cs="Arial"/>
          <w:szCs w:val="24"/>
        </w:rPr>
        <w:t xml:space="preserve">officers to strip search a detainee as part of an initial assessment on admission, and will not authorise a routine or blanket approach. </w:t>
      </w:r>
      <w:r w:rsidR="004B11E4" w:rsidRPr="00901673">
        <w:rPr>
          <w:rFonts w:ascii="Arial" w:hAnsi="Arial" w:cs="Arial"/>
        </w:rPr>
        <w:t xml:space="preserve"> </w:t>
      </w:r>
    </w:p>
    <w:p w14:paraId="36C59DB6" w14:textId="61C78859" w:rsidR="00394DB8" w:rsidRPr="00901673" w:rsidRDefault="00394DB8" w:rsidP="004F527C">
      <w:pPr>
        <w:rPr>
          <w:rFonts w:ascii="Arial" w:hAnsi="Arial" w:cs="Arial"/>
        </w:rPr>
      </w:pPr>
      <w:r w:rsidRPr="00901673">
        <w:rPr>
          <w:rFonts w:ascii="Arial" w:hAnsi="Arial" w:cs="Arial"/>
        </w:rPr>
        <w:t xml:space="preserve">The amendment also incorporates a statutory requirement for a review of the new strip search provision after 2 years following its commencement, with a report due to be tabled in the Legislative Assembly 6 months after the review commences. This will allow the director-general or their delegate to reassess the availability and suitability of alternative less restrictive searches including body scanners and whether they can meet the objectives of a section 67 initial assessment. </w:t>
      </w:r>
    </w:p>
    <w:p w14:paraId="4EC6D5E9" w14:textId="6013FE48" w:rsidR="0026276D" w:rsidRPr="00901673" w:rsidRDefault="00394DB8" w:rsidP="004F527C">
      <w:pPr>
        <w:rPr>
          <w:rFonts w:ascii="Arial" w:hAnsi="Arial" w:cs="Arial"/>
        </w:rPr>
      </w:pPr>
      <w:r w:rsidRPr="00901673">
        <w:rPr>
          <w:rFonts w:ascii="Arial" w:hAnsi="Arial" w:cs="Arial"/>
        </w:rPr>
        <w:t>I</w:t>
      </w:r>
      <w:r w:rsidR="00CC6D1D" w:rsidRPr="00901673">
        <w:rPr>
          <w:rFonts w:ascii="Arial" w:hAnsi="Arial" w:cs="Arial"/>
        </w:rPr>
        <w:t>f</w:t>
      </w:r>
      <w:r w:rsidR="00422F47" w:rsidRPr="00901673">
        <w:rPr>
          <w:rFonts w:ascii="Arial" w:hAnsi="Arial" w:cs="Arial"/>
        </w:rPr>
        <w:t xml:space="preserve"> in future other effective search mechanisms</w:t>
      </w:r>
      <w:r w:rsidR="00CC6D1D" w:rsidRPr="00901673">
        <w:rPr>
          <w:rFonts w:ascii="Arial" w:hAnsi="Arial" w:cs="Arial"/>
        </w:rPr>
        <w:t xml:space="preserve"> become available</w:t>
      </w:r>
      <w:r w:rsidR="00422F47" w:rsidRPr="00901673">
        <w:rPr>
          <w:rFonts w:ascii="Arial" w:hAnsi="Arial" w:cs="Arial"/>
        </w:rPr>
        <w:t xml:space="preserve">, such as the body scanners </w:t>
      </w:r>
      <w:r w:rsidR="00C13724" w:rsidRPr="00901673">
        <w:rPr>
          <w:rFonts w:ascii="Arial" w:hAnsi="Arial" w:cs="Arial"/>
        </w:rPr>
        <w:t xml:space="preserve">with appropriate capabilities </w:t>
      </w:r>
      <w:r w:rsidR="004F527C" w:rsidRPr="00901673">
        <w:rPr>
          <w:rFonts w:ascii="Arial" w:hAnsi="Arial" w:cs="Arial"/>
        </w:rPr>
        <w:t>available at the time and place of the</w:t>
      </w:r>
      <w:r w:rsidR="00422F47" w:rsidRPr="00901673">
        <w:rPr>
          <w:rFonts w:ascii="Arial" w:hAnsi="Arial" w:cs="Arial"/>
        </w:rPr>
        <w:t xml:space="preserve"> relevant admission point, the </w:t>
      </w:r>
      <w:r w:rsidR="00AA2BE6" w:rsidRPr="00901673">
        <w:rPr>
          <w:rFonts w:ascii="Arial" w:hAnsi="Arial" w:cs="Arial"/>
        </w:rPr>
        <w:t xml:space="preserve">statutory review provision </w:t>
      </w:r>
      <w:r w:rsidR="00422F47" w:rsidRPr="00901673">
        <w:rPr>
          <w:rFonts w:ascii="Arial" w:hAnsi="Arial" w:cs="Arial"/>
        </w:rPr>
        <w:t xml:space="preserve">will </w:t>
      </w:r>
      <w:r w:rsidRPr="00901673">
        <w:rPr>
          <w:rFonts w:ascii="Arial" w:hAnsi="Arial" w:cs="Arial"/>
        </w:rPr>
        <w:t xml:space="preserve">also </w:t>
      </w:r>
      <w:r w:rsidR="00AA2BE6" w:rsidRPr="00901673">
        <w:rPr>
          <w:rFonts w:ascii="Arial" w:hAnsi="Arial" w:cs="Arial"/>
        </w:rPr>
        <w:t>act as a safeguard to ensure that strip searching on admission is not permanently authorised in circumstances where less restrictive methods had become available.</w:t>
      </w:r>
      <w:r w:rsidR="00422F47" w:rsidRPr="00901673">
        <w:rPr>
          <w:rFonts w:ascii="Arial" w:hAnsi="Arial" w:cs="Arial"/>
        </w:rPr>
        <w:t xml:space="preserve"> This is an important safeguard to ensure that detainees human rights to privacy and humane treatment are not unreasonably limited by being subjected to a strip search where a less restrictive form</w:t>
      </w:r>
      <w:r w:rsidR="00C13724" w:rsidRPr="00901673">
        <w:rPr>
          <w:rFonts w:ascii="Arial" w:hAnsi="Arial" w:cs="Arial"/>
        </w:rPr>
        <w:t xml:space="preserve"> </w:t>
      </w:r>
      <w:r w:rsidR="00422F47" w:rsidRPr="00901673">
        <w:rPr>
          <w:rFonts w:ascii="Arial" w:hAnsi="Arial" w:cs="Arial"/>
        </w:rPr>
        <w:t xml:space="preserve">of search is available that would achieve the safety objective. </w:t>
      </w:r>
    </w:p>
    <w:p w14:paraId="2CF5918B" w14:textId="42AAB154" w:rsidR="00FC4A45" w:rsidRPr="00901673" w:rsidRDefault="00FC4A45" w:rsidP="00FC4A45">
      <w:pPr>
        <w:rPr>
          <w:rFonts w:ascii="Arial" w:hAnsi="Arial" w:cs="Arial"/>
          <w:u w:val="single"/>
        </w:rPr>
      </w:pPr>
      <w:bookmarkStart w:id="17" w:name="_Hlk108096762"/>
      <w:r w:rsidRPr="00901673">
        <w:rPr>
          <w:rFonts w:ascii="Arial" w:hAnsi="Arial" w:cs="Arial"/>
          <w:i/>
          <w:iCs/>
          <w:u w:val="single"/>
        </w:rPr>
        <w:t>Corrections Management Act 2007</w:t>
      </w:r>
      <w:r w:rsidRPr="00901673">
        <w:rPr>
          <w:rFonts w:ascii="Arial" w:hAnsi="Arial" w:cs="Arial"/>
          <w:u w:val="single"/>
        </w:rPr>
        <w:t xml:space="preserve"> – </w:t>
      </w:r>
      <w:bookmarkEnd w:id="17"/>
      <w:r w:rsidR="00745B8E" w:rsidRPr="00901673">
        <w:rPr>
          <w:rFonts w:ascii="Arial" w:hAnsi="Arial" w:cs="Arial"/>
          <w:u w:val="single"/>
        </w:rPr>
        <w:t>clarifying the Director-General’s ability to declare the whole of a correctional centre an area which smoking is prohibited</w:t>
      </w:r>
    </w:p>
    <w:p w14:paraId="1A2F3CDA" w14:textId="77777777" w:rsidR="00636CB0" w:rsidRPr="00901673" w:rsidRDefault="00636CB0" w:rsidP="00636CB0">
      <w:pPr>
        <w:rPr>
          <w:rFonts w:ascii="Arial" w:hAnsi="Arial" w:cs="Arial"/>
          <w:szCs w:val="24"/>
        </w:rPr>
      </w:pPr>
      <w:r w:rsidRPr="00901673">
        <w:rPr>
          <w:rFonts w:ascii="Arial" w:hAnsi="Arial" w:cs="Arial"/>
          <w:b/>
          <w:i/>
          <w:szCs w:val="24"/>
        </w:rPr>
        <w:t>1. Nature of the right and the limitation (s 28 (2) (a) and (c))</w:t>
      </w:r>
    </w:p>
    <w:p w14:paraId="213E353D" w14:textId="77777777" w:rsidR="00636CB0" w:rsidRPr="00901673" w:rsidRDefault="00636CB0" w:rsidP="00636CB0">
      <w:pPr>
        <w:rPr>
          <w:rFonts w:ascii="Arial" w:hAnsi="Arial" w:cs="Arial"/>
          <w:szCs w:val="24"/>
        </w:rPr>
      </w:pPr>
      <w:r w:rsidRPr="00901673">
        <w:rPr>
          <w:rFonts w:ascii="Arial" w:hAnsi="Arial" w:cs="Arial"/>
          <w:szCs w:val="24"/>
        </w:rPr>
        <w:t>This amendment would allow the director-general to make a declaration that would prohibit smoking in a correctional centre, meaning that detainees and staff would not be able to smoke anywhere within the correctional facility. The use of the power under this amendment may engage and potentially limit the</w:t>
      </w:r>
      <w:r w:rsidRPr="00901673">
        <w:t xml:space="preserve"> </w:t>
      </w:r>
      <w:r w:rsidRPr="00901673">
        <w:rPr>
          <w:rFonts w:ascii="Arial" w:hAnsi="Arial" w:cs="Arial"/>
          <w:szCs w:val="24"/>
        </w:rPr>
        <w:t xml:space="preserve">right to humane treatment in detention (s 19) and the right to equality and non-discrimination (s 8), and the right to privacy and home (s 12). </w:t>
      </w:r>
    </w:p>
    <w:p w14:paraId="6A8D27EB" w14:textId="77777777" w:rsidR="00636CB0" w:rsidRPr="00901673" w:rsidRDefault="00636CB0" w:rsidP="00636CB0">
      <w:pPr>
        <w:rPr>
          <w:rFonts w:ascii="Arial" w:hAnsi="Arial" w:cs="Arial"/>
          <w:szCs w:val="24"/>
        </w:rPr>
      </w:pPr>
      <w:r w:rsidRPr="00901673">
        <w:rPr>
          <w:rFonts w:ascii="Arial" w:hAnsi="Arial" w:cs="Arial"/>
          <w:i/>
          <w:iCs/>
          <w:szCs w:val="24"/>
        </w:rPr>
        <w:t>Right to humane treatment in detention</w:t>
      </w:r>
      <w:r w:rsidRPr="00901673">
        <w:rPr>
          <w:rFonts w:ascii="Arial" w:hAnsi="Arial" w:cs="Arial"/>
          <w:szCs w:val="24"/>
        </w:rPr>
        <w:t xml:space="preserve">: Smoking is a complex behaviour that can be difficult to stop. Nicotine is the main addictive substance in tobacco. Most of the harmful health effects of smoking are caused by tar and chemicals in tobacco smoke, and not by nicotine. </w:t>
      </w:r>
    </w:p>
    <w:p w14:paraId="44415C81" w14:textId="77777777" w:rsidR="00636CB0" w:rsidRPr="00901673" w:rsidRDefault="00636CB0" w:rsidP="00636CB0">
      <w:pPr>
        <w:rPr>
          <w:rFonts w:ascii="Arial" w:hAnsi="Arial" w:cs="Arial"/>
          <w:szCs w:val="24"/>
        </w:rPr>
      </w:pPr>
      <w:r w:rsidRPr="00901673">
        <w:rPr>
          <w:rFonts w:ascii="Arial" w:hAnsi="Arial" w:cs="Arial"/>
          <w:szCs w:val="24"/>
        </w:rPr>
        <w:t>There are several nicotine withdrawal symptoms associated with smoking cessation including depressed mood, difficulty sleeping, anxiety, irritability, frustration, anger and restlessness. Without appropriate treatment for withdrawals, the prohibition could cause significant distress for detainees and would potentially limit the right not to be subject to inhumane treatment.</w:t>
      </w:r>
    </w:p>
    <w:p w14:paraId="1A869D8D" w14:textId="77777777" w:rsidR="00636CB0" w:rsidRPr="00901673" w:rsidRDefault="00636CB0" w:rsidP="00636CB0">
      <w:pPr>
        <w:rPr>
          <w:rFonts w:ascii="Arial" w:hAnsi="Arial" w:cs="Arial"/>
          <w:szCs w:val="24"/>
        </w:rPr>
      </w:pPr>
      <w:r w:rsidRPr="00901673">
        <w:rPr>
          <w:rFonts w:ascii="Arial" w:hAnsi="Arial" w:cs="Arial"/>
          <w:szCs w:val="24"/>
        </w:rPr>
        <w:lastRenderedPageBreak/>
        <w:t>However, as noted below, safeguards will be put in place before a declaration is made under this section to ensure that potential harms associated with smoking withdrawal are properly mitigated and that detainees who are smokers are treated humanely, with access to appropriate therapeutic treatment.</w:t>
      </w:r>
    </w:p>
    <w:p w14:paraId="3956F826" w14:textId="77777777" w:rsidR="00636CB0" w:rsidRPr="00901673" w:rsidRDefault="00636CB0" w:rsidP="00636CB0">
      <w:pPr>
        <w:rPr>
          <w:rFonts w:ascii="Arial" w:hAnsi="Arial" w:cs="Arial"/>
          <w:szCs w:val="24"/>
        </w:rPr>
      </w:pPr>
      <w:r w:rsidRPr="00901673">
        <w:rPr>
          <w:rFonts w:ascii="Arial" w:hAnsi="Arial" w:cs="Arial"/>
          <w:i/>
          <w:iCs/>
          <w:szCs w:val="24"/>
        </w:rPr>
        <w:t>Right to equality and non discrimination and right to privacy and home</w:t>
      </w:r>
      <w:r w:rsidRPr="00901673">
        <w:rPr>
          <w:rFonts w:ascii="Arial" w:hAnsi="Arial" w:cs="Arial"/>
          <w:szCs w:val="24"/>
        </w:rPr>
        <w:t>: these rights are potentially impacted as a prohibition on smoking at a correctional centre would be place a restriction on what a detainee can do in a space is that is their home, and this restriction is not one which the general community is subject to. While these rights may be limited, these limitations are reasonable as discussed below.</w:t>
      </w:r>
    </w:p>
    <w:p w14:paraId="587AA00C" w14:textId="77777777" w:rsidR="00636CB0" w:rsidRPr="00901673" w:rsidRDefault="00636CB0" w:rsidP="00636CB0">
      <w:pPr>
        <w:rPr>
          <w:rFonts w:ascii="Arial" w:hAnsi="Arial" w:cs="Arial"/>
          <w:szCs w:val="24"/>
        </w:rPr>
      </w:pPr>
      <w:r w:rsidRPr="00901673">
        <w:rPr>
          <w:rFonts w:ascii="Arial" w:hAnsi="Arial" w:cs="Arial"/>
          <w:b/>
          <w:i/>
          <w:szCs w:val="24"/>
        </w:rPr>
        <w:t>2. Legitimate purpose (s 28 (2) (b))</w:t>
      </w:r>
    </w:p>
    <w:p w14:paraId="735AC8D1" w14:textId="77777777" w:rsidR="00636CB0" w:rsidRPr="00901673" w:rsidRDefault="00636CB0" w:rsidP="00636CB0">
      <w:pPr>
        <w:rPr>
          <w:rFonts w:ascii="Arial" w:hAnsi="Arial" w:cs="Arial"/>
          <w:szCs w:val="24"/>
        </w:rPr>
      </w:pPr>
      <w:r w:rsidRPr="00901673">
        <w:rPr>
          <w:rFonts w:ascii="Arial" w:hAnsi="Arial" w:cs="Arial"/>
          <w:szCs w:val="24"/>
        </w:rPr>
        <w:t xml:space="preserve">The primary purpose of this amendment is to authorise action to better protect the lives and health of staff and detainees, by allowing the director general to declare that smoking is prohibited entirely at correctional centre, rather than part of a correctional centre as is currently the case.  </w:t>
      </w:r>
    </w:p>
    <w:p w14:paraId="7CD6FFAB" w14:textId="77777777" w:rsidR="00636CB0" w:rsidRPr="00901673" w:rsidRDefault="00636CB0" w:rsidP="00636CB0">
      <w:pPr>
        <w:rPr>
          <w:rFonts w:ascii="Arial" w:hAnsi="Arial" w:cs="Arial"/>
          <w:szCs w:val="24"/>
        </w:rPr>
      </w:pPr>
      <w:r w:rsidRPr="00901673">
        <w:rPr>
          <w:rFonts w:ascii="Arial" w:hAnsi="Arial" w:cs="Arial"/>
          <w:szCs w:val="24"/>
        </w:rPr>
        <w:t xml:space="preserve">Use of the power provided by the amendment would positively engage the right to Life (s 9 cf General Comment No. 36 [25]) as providing a smoke free working and living environment reduces employees’ and detainees’ exposure to second hand smoke and the associated serious health impacts. </w:t>
      </w:r>
    </w:p>
    <w:p w14:paraId="5F1B4C2A" w14:textId="77777777" w:rsidR="00636CB0" w:rsidRPr="00901673" w:rsidRDefault="00636CB0" w:rsidP="00636CB0">
      <w:pPr>
        <w:rPr>
          <w:rFonts w:ascii="Arial" w:hAnsi="Arial" w:cs="Arial"/>
          <w:szCs w:val="24"/>
        </w:rPr>
      </w:pPr>
      <w:r w:rsidRPr="00901673">
        <w:rPr>
          <w:rFonts w:ascii="Arial" w:hAnsi="Arial" w:cs="Arial"/>
          <w:szCs w:val="24"/>
        </w:rPr>
        <w:t>The protection of staff and detainee life and health is an important and legitimate objective sought to be achieved by this amendment.</w:t>
      </w:r>
    </w:p>
    <w:p w14:paraId="3545C9A4" w14:textId="77777777" w:rsidR="00636CB0" w:rsidRPr="00901673" w:rsidRDefault="00636CB0" w:rsidP="00636CB0">
      <w:pPr>
        <w:rPr>
          <w:rFonts w:ascii="Arial" w:hAnsi="Arial" w:cs="Arial"/>
          <w:szCs w:val="24"/>
        </w:rPr>
      </w:pPr>
      <w:r w:rsidRPr="00901673">
        <w:rPr>
          <w:rFonts w:ascii="Arial" w:hAnsi="Arial" w:cs="Arial"/>
          <w:b/>
          <w:i/>
          <w:szCs w:val="24"/>
        </w:rPr>
        <w:t>3. Rational connection between the limitation and the purpose (s 28 (2) (d))</w:t>
      </w:r>
    </w:p>
    <w:p w14:paraId="51555F03" w14:textId="77777777" w:rsidR="00636CB0" w:rsidRPr="00901673" w:rsidRDefault="00636CB0" w:rsidP="00636CB0">
      <w:pPr>
        <w:rPr>
          <w:rFonts w:ascii="Arial" w:hAnsi="Arial" w:cs="Arial"/>
          <w:szCs w:val="24"/>
        </w:rPr>
      </w:pPr>
      <w:r w:rsidRPr="00901673">
        <w:rPr>
          <w:rFonts w:ascii="Arial" w:hAnsi="Arial" w:cs="Arial"/>
          <w:szCs w:val="24"/>
        </w:rPr>
        <w:t>The ability to declare all of a correctional centre to be smoke free allows staff and detainees to work and live in a smoke free environment. Declaring all of an ACT correctional centre to be smoke free would have significant health benefits for detainees and staff by avoiding the serious harms of tobacco smoking and passive smoke exposure.</w:t>
      </w:r>
    </w:p>
    <w:p w14:paraId="532AC60A" w14:textId="46D324B9" w:rsidR="00636CB0" w:rsidRPr="00901673" w:rsidRDefault="00636CB0" w:rsidP="00636CB0">
      <w:pPr>
        <w:rPr>
          <w:rFonts w:ascii="Arial" w:hAnsi="Arial" w:cs="Arial"/>
          <w:szCs w:val="24"/>
        </w:rPr>
      </w:pPr>
      <w:r w:rsidRPr="00901673">
        <w:rPr>
          <w:rFonts w:ascii="Arial" w:hAnsi="Arial" w:cs="Arial"/>
          <w:szCs w:val="24"/>
        </w:rPr>
        <w:t>Smoking is prohibited in correctional centres in all jurisdictions other than the ACT and Western Australia and this approach has had benefits for staff and detainees.</w:t>
      </w:r>
    </w:p>
    <w:p w14:paraId="2AFC4035" w14:textId="77777777" w:rsidR="00636CB0" w:rsidRPr="00901673" w:rsidRDefault="00636CB0" w:rsidP="00636CB0">
      <w:pPr>
        <w:rPr>
          <w:rFonts w:ascii="Arial" w:hAnsi="Arial" w:cs="Arial"/>
          <w:szCs w:val="24"/>
        </w:rPr>
      </w:pPr>
      <w:r w:rsidRPr="00901673">
        <w:rPr>
          <w:rFonts w:ascii="Arial" w:hAnsi="Arial" w:cs="Arial"/>
          <w:b/>
          <w:i/>
          <w:szCs w:val="24"/>
        </w:rPr>
        <w:t>4. Proportionality (s 28 (2) (e))</w:t>
      </w:r>
    </w:p>
    <w:p w14:paraId="2A37EB2D" w14:textId="77777777" w:rsidR="00636CB0" w:rsidRPr="00901673" w:rsidRDefault="00636CB0" w:rsidP="00636CB0">
      <w:pPr>
        <w:rPr>
          <w:rFonts w:ascii="Arial" w:hAnsi="Arial" w:cs="Arial"/>
          <w:szCs w:val="24"/>
        </w:rPr>
      </w:pPr>
      <w:r w:rsidRPr="00901673">
        <w:rPr>
          <w:rFonts w:ascii="Arial" w:hAnsi="Arial" w:cs="Arial"/>
          <w:szCs w:val="24"/>
        </w:rPr>
        <w:t xml:space="preserve">While a number of rights are engaged and potentially limited by the amendment, any limitation on rights is the least restrictive means to achieve the aim of safeguarding the lives and health of detainees and staff by allowing employees and detainees to work and live in a smoke free environment. </w:t>
      </w:r>
    </w:p>
    <w:p w14:paraId="52984284" w14:textId="3594A7AB" w:rsidR="00B55BED" w:rsidRPr="00901673" w:rsidRDefault="00636CB0" w:rsidP="00050F68">
      <w:pPr>
        <w:rPr>
          <w:rFonts w:ascii="Arial" w:hAnsi="Arial" w:cs="Arial"/>
          <w:szCs w:val="24"/>
          <w:lang w:eastAsia="en-AU"/>
        </w:rPr>
      </w:pPr>
      <w:r w:rsidRPr="00901673">
        <w:rPr>
          <w:rFonts w:ascii="Arial" w:hAnsi="Arial" w:cs="Arial"/>
          <w:szCs w:val="24"/>
        </w:rPr>
        <w:t xml:space="preserve">Prior to the use of this power the director-general will </w:t>
      </w:r>
      <w:r w:rsidR="00184F9B" w:rsidRPr="00901673">
        <w:rPr>
          <w:rFonts w:ascii="Arial" w:hAnsi="Arial" w:cs="Arial"/>
          <w:szCs w:val="24"/>
        </w:rPr>
        <w:t xml:space="preserve">need to be reasonably satisfied that </w:t>
      </w:r>
      <w:r w:rsidR="00372B2C" w:rsidRPr="00901673">
        <w:rPr>
          <w:rFonts w:ascii="Arial" w:hAnsi="Arial" w:cs="Arial"/>
          <w:szCs w:val="24"/>
        </w:rPr>
        <w:t xml:space="preserve">there are appropriate </w:t>
      </w:r>
      <w:r w:rsidR="00184F9B" w:rsidRPr="00901673">
        <w:rPr>
          <w:rFonts w:ascii="Arial" w:hAnsi="Arial" w:cs="Arial"/>
          <w:szCs w:val="24"/>
        </w:rPr>
        <w:t xml:space="preserve">therapeutic </w:t>
      </w:r>
      <w:r w:rsidR="00372B2C" w:rsidRPr="00901673">
        <w:rPr>
          <w:rFonts w:ascii="Arial" w:hAnsi="Arial" w:cs="Arial"/>
          <w:szCs w:val="24"/>
        </w:rPr>
        <w:t>supports for smoking cessation available to detainees before making a declaration under this section</w:t>
      </w:r>
      <w:r w:rsidRPr="00901673">
        <w:rPr>
          <w:rFonts w:ascii="Arial" w:hAnsi="Arial" w:cs="Arial"/>
          <w:szCs w:val="24"/>
        </w:rPr>
        <w:t xml:space="preserve">.   </w:t>
      </w:r>
      <w:bookmarkEnd w:id="14"/>
      <w:bookmarkEnd w:id="15"/>
      <w:r w:rsidR="00B55BED" w:rsidRPr="00901673">
        <w:rPr>
          <w:rFonts w:ascii="Arial" w:hAnsi="Arial" w:cs="Arial"/>
          <w:szCs w:val="24"/>
          <w:lang w:eastAsia="en-AU"/>
        </w:rPr>
        <w:br w:type="page"/>
      </w:r>
    </w:p>
    <w:p w14:paraId="5BA082E0" w14:textId="2D9A07EB" w:rsidR="00B55BED" w:rsidRPr="00901673" w:rsidRDefault="00303350" w:rsidP="00B55BED">
      <w:pPr>
        <w:jc w:val="center"/>
        <w:rPr>
          <w:rFonts w:ascii="Arial" w:hAnsi="Arial" w:cs="Arial"/>
          <w:i/>
          <w:iCs/>
          <w:szCs w:val="24"/>
        </w:rPr>
      </w:pPr>
      <w:r w:rsidRPr="00901673">
        <w:rPr>
          <w:rFonts w:ascii="Arial" w:hAnsi="Arial" w:cs="Arial"/>
          <w:szCs w:val="24"/>
        </w:rPr>
        <w:lastRenderedPageBreak/>
        <w:t xml:space="preserve">Corrections </w:t>
      </w:r>
      <w:r w:rsidR="007831D0" w:rsidRPr="00901673">
        <w:rPr>
          <w:rFonts w:ascii="Arial" w:hAnsi="Arial" w:cs="Arial"/>
          <w:szCs w:val="24"/>
        </w:rPr>
        <w:t xml:space="preserve">and Sentencing </w:t>
      </w:r>
      <w:r w:rsidRPr="00901673">
        <w:rPr>
          <w:rFonts w:ascii="Arial" w:hAnsi="Arial" w:cs="Arial"/>
          <w:szCs w:val="24"/>
        </w:rPr>
        <w:t>Legislation Amendment Bill 2022</w:t>
      </w:r>
    </w:p>
    <w:p w14:paraId="37C9AECE" w14:textId="77777777" w:rsidR="00B55BED" w:rsidRPr="00901673" w:rsidRDefault="00B55BED" w:rsidP="00B55BED">
      <w:pPr>
        <w:pStyle w:val="Heading4"/>
        <w:ind w:left="-108"/>
        <w:jc w:val="center"/>
        <w:rPr>
          <w:rFonts w:ascii="Arial" w:hAnsi="Arial" w:cs="Arial"/>
        </w:rPr>
      </w:pPr>
      <w:r w:rsidRPr="00901673">
        <w:rPr>
          <w:rFonts w:ascii="Arial" w:hAnsi="Arial" w:cs="Arial"/>
          <w:i/>
          <w:iCs/>
        </w:rPr>
        <w:t>Human Rights Act 2004</w:t>
      </w:r>
      <w:r w:rsidRPr="00901673">
        <w:rPr>
          <w:rFonts w:ascii="Arial" w:hAnsi="Arial" w:cs="Arial"/>
        </w:rPr>
        <w:t xml:space="preserve"> </w:t>
      </w:r>
      <w:r w:rsidRPr="00901673">
        <w:rPr>
          <w:rFonts w:ascii="Arial" w:hAnsi="Arial" w:cs="Arial"/>
          <w:i/>
          <w:iCs/>
        </w:rPr>
        <w:t>- Compatibility Statement</w:t>
      </w:r>
    </w:p>
    <w:p w14:paraId="4F43F019" w14:textId="77777777" w:rsidR="00B55BED" w:rsidRPr="00901673" w:rsidRDefault="00B55BED" w:rsidP="00B55BED">
      <w:pPr>
        <w:rPr>
          <w:rFonts w:ascii="Arial" w:hAnsi="Arial" w:cs="Arial"/>
          <w:szCs w:val="24"/>
        </w:rPr>
      </w:pPr>
    </w:p>
    <w:p w14:paraId="7C5ED20F" w14:textId="77777777" w:rsidR="00B55BED" w:rsidRPr="00901673" w:rsidRDefault="00B55BED" w:rsidP="00B55BED">
      <w:pPr>
        <w:rPr>
          <w:rFonts w:ascii="Arial" w:hAnsi="Arial" w:cs="Arial"/>
          <w:szCs w:val="24"/>
        </w:rPr>
      </w:pPr>
    </w:p>
    <w:p w14:paraId="5CAD87A1" w14:textId="1D2D946C" w:rsidR="00B55BED" w:rsidRPr="00901673" w:rsidRDefault="00B55BED" w:rsidP="00B55BED">
      <w:pPr>
        <w:jc w:val="both"/>
        <w:rPr>
          <w:rFonts w:ascii="Arial" w:hAnsi="Arial" w:cs="Arial"/>
          <w:szCs w:val="24"/>
        </w:rPr>
      </w:pPr>
      <w:r w:rsidRPr="00901673">
        <w:rPr>
          <w:rFonts w:ascii="Arial" w:hAnsi="Arial" w:cs="Arial"/>
          <w:szCs w:val="24"/>
        </w:rPr>
        <w:t xml:space="preserve">In accordance with section 37 of the </w:t>
      </w:r>
      <w:r w:rsidRPr="00901673">
        <w:rPr>
          <w:rFonts w:ascii="Arial" w:hAnsi="Arial" w:cs="Arial"/>
          <w:i/>
          <w:iCs/>
          <w:szCs w:val="24"/>
        </w:rPr>
        <w:t>Human Rights Act 2004</w:t>
      </w:r>
      <w:r w:rsidRPr="00901673">
        <w:rPr>
          <w:rFonts w:ascii="Arial" w:hAnsi="Arial" w:cs="Arial"/>
          <w:szCs w:val="24"/>
        </w:rPr>
        <w:t xml:space="preserve"> I have examined the</w:t>
      </w:r>
      <w:r w:rsidRPr="00901673">
        <w:rPr>
          <w:rFonts w:ascii="Arial" w:hAnsi="Arial" w:cs="Arial"/>
          <w:b/>
          <w:bCs/>
          <w:caps/>
          <w:szCs w:val="24"/>
        </w:rPr>
        <w:t xml:space="preserve"> </w:t>
      </w:r>
      <w:r w:rsidR="007831D0" w:rsidRPr="00901673">
        <w:rPr>
          <w:rFonts w:ascii="Arial" w:hAnsi="Arial" w:cs="Arial"/>
          <w:b/>
          <w:bCs/>
          <w:iCs/>
          <w:szCs w:val="24"/>
        </w:rPr>
        <w:t>Corrections and Sentencing Legislation Amendment Bill 2022</w:t>
      </w:r>
      <w:r w:rsidRPr="00901673">
        <w:rPr>
          <w:rFonts w:ascii="Arial" w:hAnsi="Arial" w:cs="Arial"/>
          <w:szCs w:val="24"/>
        </w:rPr>
        <w:t>. In my opinion, having regard to the outline of the policy considerations and justification of any limitations on rights outlined in this explanatory statement, the Bill as presented to the Legislative Assembly</w:t>
      </w:r>
      <w:r w:rsidRPr="00901673">
        <w:rPr>
          <w:rFonts w:ascii="Arial" w:hAnsi="Arial" w:cs="Arial"/>
          <w:b/>
          <w:szCs w:val="24"/>
        </w:rPr>
        <w:t xml:space="preserve"> </w:t>
      </w:r>
      <w:r w:rsidRPr="00901673">
        <w:rPr>
          <w:rFonts w:ascii="Arial" w:hAnsi="Arial" w:cs="Arial"/>
          <w:bCs/>
          <w:szCs w:val="24"/>
        </w:rPr>
        <w:t>is</w:t>
      </w:r>
      <w:r w:rsidRPr="00901673">
        <w:rPr>
          <w:rFonts w:ascii="Arial" w:hAnsi="Arial" w:cs="Arial"/>
          <w:szCs w:val="24"/>
        </w:rPr>
        <w:t xml:space="preserve"> consistent with the </w:t>
      </w:r>
      <w:r w:rsidRPr="00901673">
        <w:rPr>
          <w:rFonts w:ascii="Arial" w:hAnsi="Arial" w:cs="Arial"/>
          <w:i/>
          <w:iCs/>
          <w:szCs w:val="24"/>
        </w:rPr>
        <w:t>Human Rights Act 2004.</w:t>
      </w:r>
    </w:p>
    <w:p w14:paraId="083900D6" w14:textId="77777777" w:rsidR="00B55BED" w:rsidRPr="00901673" w:rsidRDefault="00B55BED" w:rsidP="00B55BED">
      <w:pPr>
        <w:rPr>
          <w:rFonts w:ascii="Arial" w:hAnsi="Arial" w:cs="Arial"/>
          <w:szCs w:val="24"/>
        </w:rPr>
      </w:pPr>
    </w:p>
    <w:p w14:paraId="0DE1C0F3" w14:textId="77777777" w:rsidR="00B55BED" w:rsidRPr="00901673" w:rsidRDefault="00B55BED" w:rsidP="00B55BED">
      <w:pPr>
        <w:rPr>
          <w:rFonts w:ascii="Arial" w:hAnsi="Arial" w:cs="Arial"/>
          <w:szCs w:val="24"/>
        </w:rPr>
      </w:pPr>
    </w:p>
    <w:p w14:paraId="28B3EE64" w14:textId="77777777" w:rsidR="00B55BED" w:rsidRPr="00901673" w:rsidRDefault="00B55BED" w:rsidP="00B55BED">
      <w:pPr>
        <w:rPr>
          <w:rFonts w:ascii="Arial" w:hAnsi="Arial" w:cs="Arial"/>
          <w:szCs w:val="24"/>
        </w:rPr>
      </w:pPr>
      <w:r w:rsidRPr="00901673">
        <w:rPr>
          <w:rFonts w:ascii="Arial" w:hAnsi="Arial" w:cs="Arial"/>
          <w:szCs w:val="24"/>
        </w:rPr>
        <w:t>………………………………………………….</w:t>
      </w:r>
    </w:p>
    <w:p w14:paraId="19CD2A14" w14:textId="1D423CB1" w:rsidR="00B55BED" w:rsidRPr="00901673" w:rsidRDefault="00D74C8F" w:rsidP="00B55BED">
      <w:pPr>
        <w:rPr>
          <w:rFonts w:ascii="Arial" w:hAnsi="Arial" w:cs="Arial"/>
          <w:szCs w:val="24"/>
        </w:rPr>
      </w:pPr>
      <w:r w:rsidRPr="00901673">
        <w:rPr>
          <w:rFonts w:ascii="Arial" w:hAnsi="Arial" w:cs="Arial"/>
          <w:szCs w:val="24"/>
        </w:rPr>
        <w:t xml:space="preserve">Shane Rattenbury </w:t>
      </w:r>
      <w:r w:rsidR="00B55BED" w:rsidRPr="00901673">
        <w:rPr>
          <w:rFonts w:ascii="Arial" w:hAnsi="Arial" w:cs="Arial"/>
          <w:szCs w:val="24"/>
        </w:rPr>
        <w:t>MLA</w:t>
      </w:r>
      <w:r w:rsidR="00B55BED" w:rsidRPr="00901673">
        <w:rPr>
          <w:rFonts w:ascii="Arial" w:hAnsi="Arial" w:cs="Arial"/>
          <w:szCs w:val="24"/>
        </w:rPr>
        <w:br/>
        <w:t>Attorney-General</w:t>
      </w:r>
    </w:p>
    <w:p w14:paraId="6ED3FA22" w14:textId="77777777" w:rsidR="00B55BED" w:rsidRPr="00901673" w:rsidRDefault="00B55BED" w:rsidP="00B55BED">
      <w:pPr>
        <w:spacing w:before="200"/>
        <w:rPr>
          <w:rFonts w:ascii="Arial" w:hAnsi="Arial" w:cs="Arial"/>
          <w:szCs w:val="24"/>
        </w:rPr>
      </w:pPr>
    </w:p>
    <w:p w14:paraId="4FFA97DB" w14:textId="77777777" w:rsidR="00B55BED" w:rsidRPr="00901673" w:rsidRDefault="00B55BED" w:rsidP="00D21B72">
      <w:pPr>
        <w:rPr>
          <w:rFonts w:ascii="Arial" w:hAnsi="Arial" w:cs="Arial"/>
          <w:szCs w:val="24"/>
        </w:rPr>
      </w:pPr>
    </w:p>
    <w:p w14:paraId="75C30062" w14:textId="77777777" w:rsidR="00D21B72" w:rsidRPr="00901673" w:rsidRDefault="00D21B72" w:rsidP="00D21B72">
      <w:pPr>
        <w:keepNext/>
        <w:autoSpaceDE w:val="0"/>
        <w:autoSpaceDN w:val="0"/>
        <w:adjustRightInd w:val="0"/>
        <w:spacing w:before="240" w:after="120"/>
        <w:jc w:val="center"/>
        <w:rPr>
          <w:rFonts w:ascii="Arial" w:hAnsi="Arial" w:cs="Arial"/>
          <w:bCs/>
          <w:szCs w:val="24"/>
        </w:rPr>
      </w:pPr>
    </w:p>
    <w:p w14:paraId="17FDD1FD" w14:textId="77777777" w:rsidR="00B55BED" w:rsidRPr="00901673" w:rsidRDefault="00B55BED">
      <w:pPr>
        <w:spacing w:after="0" w:line="240" w:lineRule="auto"/>
        <w:rPr>
          <w:rFonts w:ascii="Arial" w:hAnsi="Arial" w:cs="Arial"/>
          <w:b/>
          <w:bCs/>
          <w:szCs w:val="24"/>
          <w:lang w:eastAsia="en-AU"/>
        </w:rPr>
      </w:pPr>
      <w:r w:rsidRPr="00901673">
        <w:rPr>
          <w:rFonts w:ascii="Arial" w:hAnsi="Arial" w:cs="Arial"/>
          <w:b/>
          <w:bCs/>
          <w:szCs w:val="24"/>
          <w:lang w:eastAsia="en-AU"/>
        </w:rPr>
        <w:br w:type="page"/>
      </w:r>
    </w:p>
    <w:p w14:paraId="54F2A35E" w14:textId="0A06AE98" w:rsidR="00702566" w:rsidRPr="00901673" w:rsidRDefault="00D74C8F" w:rsidP="00D21B72">
      <w:pPr>
        <w:keepNext/>
        <w:autoSpaceDE w:val="0"/>
        <w:autoSpaceDN w:val="0"/>
        <w:adjustRightInd w:val="0"/>
        <w:spacing w:before="240" w:after="120"/>
        <w:jc w:val="center"/>
        <w:rPr>
          <w:rFonts w:ascii="Arial" w:hAnsi="Arial" w:cs="Arial"/>
          <w:b/>
          <w:bCs/>
          <w:szCs w:val="24"/>
          <w:lang w:eastAsia="en-AU"/>
        </w:rPr>
      </w:pPr>
      <w:r w:rsidRPr="00901673">
        <w:rPr>
          <w:rFonts w:ascii="Arial" w:hAnsi="Arial" w:cs="Arial"/>
          <w:b/>
          <w:bCs/>
          <w:szCs w:val="24"/>
          <w:lang w:eastAsia="en-AU"/>
        </w:rPr>
        <w:lastRenderedPageBreak/>
        <w:t xml:space="preserve">Corrections </w:t>
      </w:r>
      <w:r w:rsidR="002C33A8" w:rsidRPr="00901673">
        <w:rPr>
          <w:rFonts w:ascii="Arial" w:hAnsi="Arial" w:cs="Arial"/>
          <w:b/>
          <w:bCs/>
          <w:szCs w:val="24"/>
          <w:lang w:eastAsia="en-AU"/>
        </w:rPr>
        <w:t xml:space="preserve">and Sentencing </w:t>
      </w:r>
      <w:r w:rsidRPr="00901673">
        <w:rPr>
          <w:rFonts w:ascii="Arial" w:hAnsi="Arial" w:cs="Arial"/>
          <w:b/>
          <w:bCs/>
          <w:szCs w:val="24"/>
          <w:lang w:eastAsia="en-AU"/>
        </w:rPr>
        <w:t>Legislation Amendment Bill 2022</w:t>
      </w:r>
    </w:p>
    <w:p w14:paraId="7B72276F" w14:textId="77777777" w:rsidR="00702566" w:rsidRPr="00901673" w:rsidRDefault="00702566" w:rsidP="00A363CB">
      <w:pPr>
        <w:pStyle w:val="Title"/>
        <w:spacing w:before="240" w:after="120"/>
        <w:rPr>
          <w:rFonts w:ascii="Arial" w:hAnsi="Arial" w:cs="Arial"/>
          <w:sz w:val="24"/>
          <w:szCs w:val="24"/>
          <w:lang w:eastAsia="en-AU"/>
        </w:rPr>
      </w:pPr>
      <w:bookmarkStart w:id="18" w:name="_Toc426711261"/>
      <w:bookmarkStart w:id="19" w:name="_Toc429052824"/>
      <w:bookmarkStart w:id="20" w:name="_Toc112424596"/>
      <w:r w:rsidRPr="00901673">
        <w:rPr>
          <w:rFonts w:ascii="Arial" w:hAnsi="Arial" w:cs="Arial"/>
          <w:sz w:val="24"/>
          <w:szCs w:val="24"/>
          <w:lang w:eastAsia="en-AU"/>
        </w:rPr>
        <w:t>Detail</w:t>
      </w:r>
      <w:bookmarkEnd w:id="18"/>
      <w:bookmarkEnd w:id="19"/>
      <w:bookmarkEnd w:id="20"/>
    </w:p>
    <w:p w14:paraId="65D79974" w14:textId="77777777" w:rsidR="00791E49" w:rsidRPr="00901673" w:rsidRDefault="00791E49" w:rsidP="00791E49">
      <w:pPr>
        <w:pStyle w:val="Heading1"/>
        <w:rPr>
          <w:rFonts w:ascii="Arial" w:hAnsi="Arial" w:cs="Arial"/>
          <w:sz w:val="24"/>
          <w:szCs w:val="24"/>
          <w:lang w:eastAsia="en-AU"/>
        </w:rPr>
      </w:pPr>
      <w:bookmarkStart w:id="21" w:name="_Preamble"/>
      <w:bookmarkStart w:id="22" w:name="_Toc112424597"/>
      <w:bookmarkEnd w:id="21"/>
      <w:r w:rsidRPr="00901673">
        <w:rPr>
          <w:rFonts w:ascii="Arial" w:hAnsi="Arial" w:cs="Arial"/>
          <w:sz w:val="24"/>
          <w:szCs w:val="24"/>
          <w:lang w:eastAsia="en-AU"/>
        </w:rPr>
        <w:t xml:space="preserve">Part </w:t>
      </w:r>
      <w:r w:rsidRPr="00901673">
        <w:rPr>
          <w:rFonts w:ascii="Arial" w:hAnsi="Arial" w:cs="Arial"/>
          <w:sz w:val="24"/>
          <w:szCs w:val="24"/>
          <w:lang w:eastAsia="en-AU"/>
        </w:rPr>
        <w:fldChar w:fldCharType="begin"/>
      </w:r>
      <w:r w:rsidRPr="00901673">
        <w:rPr>
          <w:rFonts w:ascii="Arial" w:hAnsi="Arial" w:cs="Arial"/>
          <w:sz w:val="24"/>
          <w:szCs w:val="24"/>
          <w:lang w:eastAsia="en-AU"/>
        </w:rPr>
        <w:instrText xml:space="preserve"> SEQ Part \* ARABIC </w:instrText>
      </w:r>
      <w:r w:rsidRPr="00901673">
        <w:rPr>
          <w:rFonts w:ascii="Arial" w:hAnsi="Arial" w:cs="Arial"/>
          <w:sz w:val="24"/>
          <w:szCs w:val="24"/>
          <w:lang w:eastAsia="en-AU"/>
        </w:rPr>
        <w:fldChar w:fldCharType="separate"/>
      </w:r>
      <w:r w:rsidRPr="00901673">
        <w:rPr>
          <w:rFonts w:ascii="Arial" w:hAnsi="Arial" w:cs="Arial"/>
          <w:noProof/>
          <w:sz w:val="24"/>
          <w:szCs w:val="24"/>
          <w:lang w:eastAsia="en-AU"/>
        </w:rPr>
        <w:t>1</w:t>
      </w:r>
      <w:r w:rsidRPr="00901673">
        <w:rPr>
          <w:rFonts w:ascii="Arial" w:hAnsi="Arial" w:cs="Arial"/>
          <w:sz w:val="24"/>
          <w:szCs w:val="24"/>
          <w:lang w:eastAsia="en-AU"/>
        </w:rPr>
        <w:fldChar w:fldCharType="end"/>
      </w:r>
      <w:r w:rsidRPr="00901673">
        <w:rPr>
          <w:rFonts w:ascii="Arial" w:hAnsi="Arial" w:cs="Arial"/>
          <w:sz w:val="24"/>
          <w:szCs w:val="24"/>
          <w:lang w:eastAsia="en-AU"/>
        </w:rPr>
        <w:t xml:space="preserve"> – Preliminary</w:t>
      </w:r>
      <w:bookmarkEnd w:id="22"/>
    </w:p>
    <w:p w14:paraId="1B26F672" w14:textId="77777777" w:rsidR="00791E49" w:rsidRPr="00901673" w:rsidRDefault="00791E49" w:rsidP="00791E49">
      <w:pPr>
        <w:pStyle w:val="Heading4"/>
        <w:rPr>
          <w:rFonts w:ascii="Arial" w:hAnsi="Arial" w:cs="Arial"/>
          <w:bCs/>
          <w:lang w:eastAsia="en-AU"/>
        </w:rPr>
      </w:pPr>
      <w:r w:rsidRPr="00901673">
        <w:rPr>
          <w:rFonts w:ascii="Arial" w:hAnsi="Arial" w:cs="Arial"/>
        </w:rPr>
        <w:t xml:space="preserve">Clause </w:t>
      </w:r>
      <w:r w:rsidRPr="00901673">
        <w:rPr>
          <w:rFonts w:ascii="Arial" w:hAnsi="Arial" w:cs="Arial"/>
        </w:rPr>
        <w:fldChar w:fldCharType="begin"/>
      </w:r>
      <w:r w:rsidRPr="00901673">
        <w:rPr>
          <w:rFonts w:ascii="Arial" w:hAnsi="Arial" w:cs="Arial"/>
        </w:rPr>
        <w:instrText xml:space="preserve"> SEQ Clause \* ARABIC </w:instrText>
      </w:r>
      <w:r w:rsidRPr="00901673">
        <w:rPr>
          <w:rFonts w:ascii="Arial" w:hAnsi="Arial" w:cs="Arial"/>
        </w:rPr>
        <w:fldChar w:fldCharType="separate"/>
      </w:r>
      <w:r w:rsidRPr="00901673">
        <w:rPr>
          <w:rFonts w:ascii="Arial" w:hAnsi="Arial" w:cs="Arial"/>
          <w:noProof/>
        </w:rPr>
        <w:t>1</w:t>
      </w:r>
      <w:r w:rsidRPr="00901673">
        <w:rPr>
          <w:rFonts w:ascii="Arial" w:hAnsi="Arial" w:cs="Arial"/>
        </w:rPr>
        <w:fldChar w:fldCharType="end"/>
      </w:r>
      <w:r w:rsidRPr="00901673">
        <w:rPr>
          <w:rFonts w:ascii="Arial" w:hAnsi="Arial" w:cs="Arial"/>
          <w:bCs/>
          <w:lang w:eastAsia="en-AU"/>
        </w:rPr>
        <w:t xml:space="preserve"> — Name of Act</w:t>
      </w:r>
    </w:p>
    <w:p w14:paraId="40C93E31" w14:textId="77777777" w:rsidR="00791E49" w:rsidRPr="00901673" w:rsidRDefault="00791E49" w:rsidP="00791E49">
      <w:pPr>
        <w:keepNext/>
        <w:autoSpaceDE w:val="0"/>
        <w:autoSpaceDN w:val="0"/>
        <w:adjustRightInd w:val="0"/>
        <w:spacing w:before="240" w:after="120"/>
        <w:rPr>
          <w:rFonts w:ascii="Arial" w:hAnsi="Arial" w:cs="Arial"/>
          <w:szCs w:val="24"/>
          <w:lang w:eastAsia="en-AU"/>
        </w:rPr>
      </w:pPr>
      <w:r w:rsidRPr="00901673">
        <w:rPr>
          <w:rFonts w:ascii="Arial" w:hAnsi="Arial" w:cs="Arial"/>
          <w:szCs w:val="24"/>
          <w:lang w:eastAsia="en-AU"/>
        </w:rPr>
        <w:t xml:space="preserve">This is a technical clause that names the short title of the Act. The name of the Act will be the </w:t>
      </w:r>
      <w:r w:rsidRPr="00901673">
        <w:rPr>
          <w:rFonts w:ascii="Arial" w:hAnsi="Arial" w:cs="Arial"/>
          <w:i/>
          <w:iCs/>
          <w:szCs w:val="24"/>
          <w:lang w:eastAsia="en-AU"/>
        </w:rPr>
        <w:t>Corrections and Sentencing Legislation Amendment Act 2022</w:t>
      </w:r>
      <w:r w:rsidRPr="00901673">
        <w:rPr>
          <w:rFonts w:ascii="Arial" w:hAnsi="Arial" w:cs="Arial"/>
          <w:szCs w:val="24"/>
          <w:lang w:eastAsia="en-AU"/>
        </w:rPr>
        <w:t>.</w:t>
      </w:r>
    </w:p>
    <w:p w14:paraId="0363C249" w14:textId="77777777" w:rsidR="00791E49" w:rsidRPr="00901673" w:rsidRDefault="00791E49" w:rsidP="00791E49">
      <w:pPr>
        <w:pStyle w:val="Heading4"/>
        <w:rPr>
          <w:rFonts w:ascii="Arial" w:hAnsi="Arial" w:cs="Arial"/>
          <w:bCs/>
          <w:lang w:eastAsia="en-AU"/>
        </w:rPr>
      </w:pPr>
      <w:r w:rsidRPr="00901673">
        <w:rPr>
          <w:rFonts w:ascii="Arial" w:hAnsi="Arial" w:cs="Arial"/>
        </w:rPr>
        <w:t xml:space="preserve">Clause </w:t>
      </w:r>
      <w:r w:rsidRPr="00901673">
        <w:rPr>
          <w:rFonts w:ascii="Arial" w:hAnsi="Arial" w:cs="Arial"/>
        </w:rPr>
        <w:fldChar w:fldCharType="begin"/>
      </w:r>
      <w:r w:rsidRPr="00901673">
        <w:rPr>
          <w:rFonts w:ascii="Arial" w:hAnsi="Arial" w:cs="Arial"/>
        </w:rPr>
        <w:instrText xml:space="preserve"> SEQ Clause \* ARABIC </w:instrText>
      </w:r>
      <w:r w:rsidRPr="00901673">
        <w:rPr>
          <w:rFonts w:ascii="Arial" w:hAnsi="Arial" w:cs="Arial"/>
        </w:rPr>
        <w:fldChar w:fldCharType="separate"/>
      </w:r>
      <w:r w:rsidRPr="00901673">
        <w:rPr>
          <w:rFonts w:ascii="Arial" w:hAnsi="Arial" w:cs="Arial"/>
          <w:noProof/>
        </w:rPr>
        <w:t>2</w:t>
      </w:r>
      <w:r w:rsidRPr="00901673">
        <w:rPr>
          <w:rFonts w:ascii="Arial" w:hAnsi="Arial" w:cs="Arial"/>
        </w:rPr>
        <w:fldChar w:fldCharType="end"/>
      </w:r>
      <w:r w:rsidRPr="00901673">
        <w:rPr>
          <w:rFonts w:ascii="Arial" w:hAnsi="Arial" w:cs="Arial"/>
          <w:bCs/>
          <w:lang w:eastAsia="en-AU"/>
        </w:rPr>
        <w:t xml:space="preserve"> — Commencement</w:t>
      </w:r>
    </w:p>
    <w:p w14:paraId="25210DE3" w14:textId="1D12AE4D" w:rsidR="00791E49" w:rsidRPr="00901673" w:rsidRDefault="00791E49" w:rsidP="00791E49">
      <w:pPr>
        <w:keepNext/>
        <w:autoSpaceDE w:val="0"/>
        <w:autoSpaceDN w:val="0"/>
        <w:adjustRightInd w:val="0"/>
        <w:spacing w:before="240" w:after="120"/>
        <w:rPr>
          <w:rFonts w:ascii="Arial" w:hAnsi="Arial" w:cs="Arial"/>
          <w:szCs w:val="24"/>
          <w:lang w:eastAsia="en-AU"/>
        </w:rPr>
      </w:pPr>
      <w:r w:rsidRPr="00901673">
        <w:rPr>
          <w:rFonts w:ascii="Arial" w:hAnsi="Arial" w:cs="Arial"/>
          <w:szCs w:val="24"/>
          <w:lang w:eastAsia="en-AU"/>
        </w:rPr>
        <w:t xml:space="preserve">This clause provides that the Act (other than section </w:t>
      </w:r>
      <w:r w:rsidR="00EF6278" w:rsidRPr="00901673">
        <w:rPr>
          <w:rFonts w:ascii="Arial" w:hAnsi="Arial" w:cs="Arial"/>
          <w:szCs w:val="24"/>
          <w:lang w:eastAsia="en-AU"/>
        </w:rPr>
        <w:t xml:space="preserve">18 </w:t>
      </w:r>
      <w:r w:rsidR="00790426" w:rsidRPr="00901673">
        <w:rPr>
          <w:rFonts w:ascii="Arial" w:hAnsi="Arial" w:cs="Arial"/>
          <w:szCs w:val="24"/>
          <w:lang w:eastAsia="en-AU"/>
        </w:rPr>
        <w:t xml:space="preserve">and </w:t>
      </w:r>
      <w:r w:rsidR="00EF6278" w:rsidRPr="00901673">
        <w:rPr>
          <w:rFonts w:ascii="Arial" w:hAnsi="Arial" w:cs="Arial"/>
          <w:szCs w:val="24"/>
          <w:lang w:eastAsia="en-AU"/>
        </w:rPr>
        <w:t>Part 4</w:t>
      </w:r>
      <w:r w:rsidRPr="00901673">
        <w:rPr>
          <w:rFonts w:ascii="Arial" w:hAnsi="Arial" w:cs="Arial"/>
          <w:szCs w:val="24"/>
          <w:lang w:eastAsia="en-AU"/>
        </w:rPr>
        <w:t>) will commence on the day after its notification day.</w:t>
      </w:r>
    </w:p>
    <w:p w14:paraId="001E8D1E" w14:textId="6B236D12" w:rsidR="00791E49" w:rsidRPr="00901673" w:rsidRDefault="00791E49" w:rsidP="00791E49">
      <w:pPr>
        <w:keepNext/>
        <w:autoSpaceDE w:val="0"/>
        <w:autoSpaceDN w:val="0"/>
        <w:adjustRightInd w:val="0"/>
        <w:spacing w:before="240" w:after="120"/>
        <w:rPr>
          <w:rFonts w:ascii="Arial" w:hAnsi="Arial" w:cs="Arial"/>
          <w:szCs w:val="24"/>
          <w:lang w:eastAsia="en-AU"/>
        </w:rPr>
      </w:pPr>
      <w:r w:rsidRPr="00901673">
        <w:rPr>
          <w:rFonts w:ascii="Arial" w:hAnsi="Arial" w:cs="Arial"/>
          <w:szCs w:val="24"/>
          <w:lang w:eastAsia="en-AU"/>
        </w:rPr>
        <w:t>Section 1</w:t>
      </w:r>
      <w:r w:rsidR="00EF6278" w:rsidRPr="00901673">
        <w:rPr>
          <w:rFonts w:ascii="Arial" w:hAnsi="Arial" w:cs="Arial"/>
          <w:szCs w:val="24"/>
          <w:lang w:eastAsia="en-AU"/>
        </w:rPr>
        <w:t>8</w:t>
      </w:r>
      <w:r w:rsidRPr="00901673">
        <w:rPr>
          <w:rFonts w:ascii="Arial" w:hAnsi="Arial" w:cs="Arial"/>
          <w:szCs w:val="24"/>
          <w:lang w:eastAsia="en-AU"/>
        </w:rPr>
        <w:t xml:space="preserve"> </w:t>
      </w:r>
      <w:r w:rsidR="00790426" w:rsidRPr="00901673">
        <w:rPr>
          <w:rFonts w:ascii="Arial" w:hAnsi="Arial" w:cs="Arial"/>
          <w:szCs w:val="24"/>
          <w:lang w:eastAsia="en-AU"/>
        </w:rPr>
        <w:t xml:space="preserve">and </w:t>
      </w:r>
      <w:r w:rsidR="00EF6278" w:rsidRPr="00901673">
        <w:rPr>
          <w:rFonts w:ascii="Arial" w:hAnsi="Arial" w:cs="Arial"/>
          <w:szCs w:val="24"/>
          <w:lang w:eastAsia="en-AU"/>
        </w:rPr>
        <w:t xml:space="preserve">Part 4 </w:t>
      </w:r>
      <w:r w:rsidR="0042074E" w:rsidRPr="00901673">
        <w:rPr>
          <w:rFonts w:ascii="Arial" w:hAnsi="Arial" w:cs="Arial"/>
          <w:szCs w:val="24"/>
          <w:lang w:eastAsia="en-AU"/>
        </w:rPr>
        <w:t xml:space="preserve">will </w:t>
      </w:r>
      <w:r w:rsidRPr="00901673">
        <w:rPr>
          <w:rFonts w:ascii="Arial" w:hAnsi="Arial" w:cs="Arial"/>
          <w:szCs w:val="24"/>
          <w:lang w:eastAsia="en-AU"/>
        </w:rPr>
        <w:t xml:space="preserve">commence on a day fixed by the Minister by written notice. If </w:t>
      </w:r>
      <w:r w:rsidR="00790426" w:rsidRPr="00901673">
        <w:rPr>
          <w:rFonts w:ascii="Arial" w:hAnsi="Arial" w:cs="Arial"/>
          <w:szCs w:val="24"/>
          <w:lang w:eastAsia="en-AU"/>
        </w:rPr>
        <w:t>these sections</w:t>
      </w:r>
      <w:r w:rsidRPr="00901673">
        <w:rPr>
          <w:rFonts w:ascii="Arial" w:hAnsi="Arial" w:cs="Arial"/>
          <w:szCs w:val="24"/>
          <w:lang w:eastAsia="en-AU"/>
        </w:rPr>
        <w:t xml:space="preserve"> ha</w:t>
      </w:r>
      <w:r w:rsidR="00790426" w:rsidRPr="00901673">
        <w:rPr>
          <w:rFonts w:ascii="Arial" w:hAnsi="Arial" w:cs="Arial"/>
          <w:szCs w:val="24"/>
          <w:lang w:eastAsia="en-AU"/>
        </w:rPr>
        <w:t>ve</w:t>
      </w:r>
      <w:r w:rsidRPr="00901673">
        <w:rPr>
          <w:rFonts w:ascii="Arial" w:hAnsi="Arial" w:cs="Arial"/>
          <w:szCs w:val="24"/>
          <w:lang w:eastAsia="en-AU"/>
        </w:rPr>
        <w:t xml:space="preserve"> not commenced within 12 months beginning on th</w:t>
      </w:r>
      <w:r w:rsidR="0042074E" w:rsidRPr="00901673">
        <w:rPr>
          <w:rFonts w:ascii="Arial" w:hAnsi="Arial" w:cs="Arial"/>
          <w:szCs w:val="24"/>
          <w:lang w:eastAsia="en-AU"/>
        </w:rPr>
        <w:t>e</w:t>
      </w:r>
      <w:r w:rsidRPr="00901673">
        <w:rPr>
          <w:rFonts w:ascii="Arial" w:hAnsi="Arial" w:cs="Arial"/>
          <w:szCs w:val="24"/>
          <w:lang w:eastAsia="en-AU"/>
        </w:rPr>
        <w:t xml:space="preserve"> Act’s notification day, </w:t>
      </w:r>
      <w:r w:rsidR="00CC6D1D" w:rsidRPr="00901673">
        <w:rPr>
          <w:rFonts w:ascii="Arial" w:hAnsi="Arial" w:cs="Arial"/>
          <w:szCs w:val="24"/>
          <w:lang w:eastAsia="en-AU"/>
        </w:rPr>
        <w:t>they</w:t>
      </w:r>
      <w:r w:rsidRPr="00901673">
        <w:rPr>
          <w:rFonts w:ascii="Arial" w:hAnsi="Arial" w:cs="Arial"/>
          <w:szCs w:val="24"/>
          <w:lang w:eastAsia="en-AU"/>
        </w:rPr>
        <w:t xml:space="preserve"> automatically commence on the first day after that period.</w:t>
      </w:r>
    </w:p>
    <w:p w14:paraId="2F186E99" w14:textId="77777777" w:rsidR="00791E49" w:rsidRPr="00901673" w:rsidRDefault="00791E49" w:rsidP="00791E49">
      <w:pPr>
        <w:pStyle w:val="Heading4"/>
        <w:rPr>
          <w:rFonts w:ascii="Arial" w:hAnsi="Arial" w:cs="Arial"/>
          <w:bCs/>
          <w:lang w:eastAsia="en-AU"/>
        </w:rPr>
      </w:pPr>
      <w:r w:rsidRPr="00901673">
        <w:rPr>
          <w:rFonts w:ascii="Arial" w:hAnsi="Arial" w:cs="Arial"/>
        </w:rPr>
        <w:t xml:space="preserve">Clause </w:t>
      </w:r>
      <w:r w:rsidRPr="00901673">
        <w:rPr>
          <w:rFonts w:ascii="Arial" w:hAnsi="Arial" w:cs="Arial"/>
        </w:rPr>
        <w:fldChar w:fldCharType="begin"/>
      </w:r>
      <w:r w:rsidRPr="00901673">
        <w:rPr>
          <w:rFonts w:ascii="Arial" w:hAnsi="Arial" w:cs="Arial"/>
        </w:rPr>
        <w:instrText xml:space="preserve"> SEQ Clause \* ARABIC </w:instrText>
      </w:r>
      <w:r w:rsidRPr="00901673">
        <w:rPr>
          <w:rFonts w:ascii="Arial" w:hAnsi="Arial" w:cs="Arial"/>
        </w:rPr>
        <w:fldChar w:fldCharType="separate"/>
      </w:r>
      <w:r w:rsidRPr="00901673">
        <w:rPr>
          <w:rFonts w:ascii="Arial" w:hAnsi="Arial" w:cs="Arial"/>
          <w:noProof/>
        </w:rPr>
        <w:t>3</w:t>
      </w:r>
      <w:r w:rsidRPr="00901673">
        <w:rPr>
          <w:rFonts w:ascii="Arial" w:hAnsi="Arial" w:cs="Arial"/>
          <w:noProof/>
        </w:rPr>
        <w:fldChar w:fldCharType="end"/>
      </w:r>
      <w:r w:rsidRPr="00901673">
        <w:rPr>
          <w:rFonts w:ascii="Arial" w:hAnsi="Arial" w:cs="Arial"/>
          <w:bCs/>
          <w:lang w:eastAsia="en-AU"/>
        </w:rPr>
        <w:t xml:space="preserve"> — Legislation Amended</w:t>
      </w:r>
    </w:p>
    <w:p w14:paraId="5757ADFC" w14:textId="77777777" w:rsidR="00791E49" w:rsidRPr="00901673" w:rsidRDefault="00791E49" w:rsidP="00791E49">
      <w:pPr>
        <w:spacing w:before="240" w:after="120"/>
        <w:rPr>
          <w:rFonts w:ascii="Arial" w:hAnsi="Arial" w:cs="Arial"/>
          <w:szCs w:val="24"/>
          <w:lang w:eastAsia="en-AU"/>
        </w:rPr>
      </w:pPr>
      <w:r w:rsidRPr="00901673">
        <w:rPr>
          <w:rFonts w:ascii="Arial" w:hAnsi="Arial" w:cs="Arial"/>
          <w:szCs w:val="24"/>
          <w:lang w:eastAsia="en-AU"/>
        </w:rPr>
        <w:t>This clause lists the legislation amended by this Bill. This Bill will amend the</w:t>
      </w:r>
      <w:r w:rsidRPr="00901673">
        <w:t xml:space="preserve"> </w:t>
      </w:r>
      <w:r w:rsidRPr="00901673">
        <w:rPr>
          <w:rFonts w:ascii="Arial" w:hAnsi="Arial" w:cs="Arial"/>
          <w:i/>
          <w:iCs/>
          <w:szCs w:val="24"/>
          <w:lang w:eastAsia="en-AU"/>
        </w:rPr>
        <w:t>Corrections Management Act 2007</w:t>
      </w:r>
      <w:r w:rsidRPr="00901673">
        <w:rPr>
          <w:rFonts w:ascii="Arial" w:hAnsi="Arial" w:cs="Arial"/>
          <w:szCs w:val="24"/>
          <w:lang w:eastAsia="en-AU"/>
        </w:rPr>
        <w:t xml:space="preserve">, </w:t>
      </w:r>
      <w:r w:rsidRPr="00901673">
        <w:rPr>
          <w:rFonts w:ascii="Arial" w:hAnsi="Arial" w:cs="Arial"/>
          <w:i/>
          <w:iCs/>
          <w:szCs w:val="24"/>
          <w:lang w:eastAsia="en-AU"/>
        </w:rPr>
        <w:t>Crimes (Sentence Administration) Act 2005</w:t>
      </w:r>
      <w:r w:rsidRPr="00901673">
        <w:rPr>
          <w:rFonts w:ascii="Arial" w:hAnsi="Arial" w:cs="Arial"/>
          <w:szCs w:val="24"/>
          <w:lang w:eastAsia="en-AU"/>
        </w:rPr>
        <w:t xml:space="preserve">, and the </w:t>
      </w:r>
      <w:r w:rsidRPr="00901673">
        <w:rPr>
          <w:rFonts w:ascii="Arial" w:hAnsi="Arial" w:cs="Arial"/>
          <w:i/>
          <w:iCs/>
          <w:szCs w:val="24"/>
          <w:lang w:eastAsia="en-AU"/>
        </w:rPr>
        <w:t>Crime (Sentence Administration) Regulation 2006</w:t>
      </w:r>
      <w:r w:rsidRPr="00901673">
        <w:rPr>
          <w:rFonts w:ascii="Arial" w:hAnsi="Arial" w:cs="Arial"/>
          <w:szCs w:val="24"/>
          <w:lang w:eastAsia="en-AU"/>
        </w:rPr>
        <w:t>.</w:t>
      </w:r>
    </w:p>
    <w:p w14:paraId="59BA92EF" w14:textId="77777777" w:rsidR="00791E49" w:rsidRPr="00901673" w:rsidRDefault="00791E49" w:rsidP="00791E49">
      <w:pPr>
        <w:pStyle w:val="Heading1"/>
        <w:rPr>
          <w:rFonts w:ascii="Arial" w:hAnsi="Arial" w:cs="Arial"/>
          <w:sz w:val="24"/>
          <w:szCs w:val="24"/>
          <w:lang w:eastAsia="en-AU"/>
        </w:rPr>
      </w:pPr>
      <w:bookmarkStart w:id="23" w:name="_Part_2_–"/>
      <w:bookmarkStart w:id="24" w:name="_Toc426711263"/>
      <w:bookmarkStart w:id="25" w:name="_Toc429052826"/>
      <w:bookmarkStart w:id="26" w:name="_Toc112424598"/>
      <w:bookmarkEnd w:id="23"/>
      <w:r w:rsidRPr="00901673">
        <w:rPr>
          <w:rFonts w:ascii="Arial" w:hAnsi="Arial" w:cs="Arial"/>
          <w:sz w:val="24"/>
          <w:szCs w:val="24"/>
          <w:lang w:eastAsia="en-AU"/>
        </w:rPr>
        <w:t xml:space="preserve">Part </w:t>
      </w:r>
      <w:r w:rsidRPr="00901673">
        <w:rPr>
          <w:rFonts w:ascii="Arial" w:hAnsi="Arial" w:cs="Arial"/>
          <w:sz w:val="24"/>
          <w:szCs w:val="24"/>
          <w:lang w:eastAsia="en-AU"/>
        </w:rPr>
        <w:fldChar w:fldCharType="begin"/>
      </w:r>
      <w:r w:rsidRPr="00901673">
        <w:rPr>
          <w:rFonts w:ascii="Arial" w:hAnsi="Arial" w:cs="Arial"/>
          <w:sz w:val="24"/>
          <w:szCs w:val="24"/>
          <w:lang w:eastAsia="en-AU"/>
        </w:rPr>
        <w:instrText xml:space="preserve"> SEQ Part \* ARABIC </w:instrText>
      </w:r>
      <w:r w:rsidRPr="00901673">
        <w:rPr>
          <w:rFonts w:ascii="Arial" w:hAnsi="Arial" w:cs="Arial"/>
          <w:sz w:val="24"/>
          <w:szCs w:val="24"/>
          <w:lang w:eastAsia="en-AU"/>
        </w:rPr>
        <w:fldChar w:fldCharType="separate"/>
      </w:r>
      <w:r w:rsidRPr="00901673">
        <w:rPr>
          <w:rFonts w:ascii="Arial" w:hAnsi="Arial" w:cs="Arial"/>
          <w:noProof/>
          <w:sz w:val="24"/>
          <w:szCs w:val="24"/>
          <w:lang w:eastAsia="en-AU"/>
        </w:rPr>
        <w:t>2</w:t>
      </w:r>
      <w:r w:rsidRPr="00901673">
        <w:rPr>
          <w:rFonts w:ascii="Arial" w:hAnsi="Arial" w:cs="Arial"/>
          <w:sz w:val="24"/>
          <w:szCs w:val="24"/>
          <w:lang w:eastAsia="en-AU"/>
        </w:rPr>
        <w:fldChar w:fldCharType="end"/>
      </w:r>
      <w:r w:rsidRPr="00901673">
        <w:rPr>
          <w:rFonts w:ascii="Arial" w:hAnsi="Arial" w:cs="Arial"/>
          <w:sz w:val="24"/>
          <w:szCs w:val="24"/>
          <w:lang w:eastAsia="en-AU"/>
        </w:rPr>
        <w:t xml:space="preserve"> – </w:t>
      </w:r>
      <w:bookmarkEnd w:id="24"/>
      <w:bookmarkEnd w:id="25"/>
      <w:r w:rsidRPr="00901673">
        <w:rPr>
          <w:rFonts w:ascii="Arial" w:hAnsi="Arial" w:cs="Arial"/>
          <w:sz w:val="24"/>
          <w:szCs w:val="24"/>
          <w:lang w:eastAsia="en-AU"/>
        </w:rPr>
        <w:t>Corrections Management Act 2007</w:t>
      </w:r>
      <w:bookmarkEnd w:id="26"/>
    </w:p>
    <w:p w14:paraId="65A3B45D" w14:textId="2BFF4861" w:rsidR="00791E49" w:rsidRPr="00901673" w:rsidRDefault="00791E49" w:rsidP="00791E49">
      <w:pPr>
        <w:pStyle w:val="Heading4"/>
        <w:rPr>
          <w:rFonts w:ascii="Arial" w:hAnsi="Arial" w:cs="Arial"/>
          <w:lang w:eastAsia="en-AU"/>
        </w:rPr>
      </w:pPr>
      <w:r w:rsidRPr="00901673">
        <w:rPr>
          <w:rFonts w:ascii="Arial" w:hAnsi="Arial" w:cs="Arial"/>
        </w:rPr>
        <w:t>Clause 4</w:t>
      </w:r>
      <w:r w:rsidRPr="00901673">
        <w:rPr>
          <w:rFonts w:ascii="Arial" w:hAnsi="Arial" w:cs="Arial"/>
          <w:lang w:eastAsia="en-AU"/>
        </w:rPr>
        <w:t xml:space="preserve"> — Section 70</w:t>
      </w:r>
    </w:p>
    <w:p w14:paraId="02B31E2E" w14:textId="1E96B138" w:rsidR="00C30D65" w:rsidRPr="00901673" w:rsidRDefault="00791E49" w:rsidP="004E613F">
      <w:pPr>
        <w:rPr>
          <w:rFonts w:ascii="Arial" w:hAnsi="Arial" w:cs="Arial"/>
        </w:rPr>
      </w:pPr>
      <w:r w:rsidRPr="00901673">
        <w:rPr>
          <w:rFonts w:ascii="Arial" w:hAnsi="Arial" w:cs="Arial"/>
        </w:rPr>
        <w:t xml:space="preserve">This clause </w:t>
      </w:r>
      <w:r w:rsidR="0018413C" w:rsidRPr="00901673">
        <w:rPr>
          <w:rFonts w:ascii="Arial" w:hAnsi="Arial" w:cs="Arial"/>
        </w:rPr>
        <w:t xml:space="preserve">substitutes section 70 and </w:t>
      </w:r>
      <w:r w:rsidR="004F4F7D" w:rsidRPr="00901673">
        <w:rPr>
          <w:rFonts w:ascii="Arial" w:hAnsi="Arial" w:cs="Arial"/>
        </w:rPr>
        <w:t xml:space="preserve">clarifies </w:t>
      </w:r>
      <w:r w:rsidR="006E0A81" w:rsidRPr="00901673">
        <w:rPr>
          <w:rFonts w:ascii="Arial" w:hAnsi="Arial" w:cs="Arial"/>
        </w:rPr>
        <w:t xml:space="preserve">the existing authorisation </w:t>
      </w:r>
      <w:r w:rsidR="009D3140" w:rsidRPr="00901673">
        <w:rPr>
          <w:rFonts w:ascii="Arial" w:hAnsi="Arial" w:cs="Arial"/>
        </w:rPr>
        <w:t xml:space="preserve">that the director-general may authorise strip searching on admission to be conducted on a detainee </w:t>
      </w:r>
      <w:r w:rsidR="001D2F04" w:rsidRPr="00901673">
        <w:rPr>
          <w:rFonts w:ascii="Arial" w:hAnsi="Arial" w:cs="Arial"/>
        </w:rPr>
        <w:t>to achieve the objective of undertaking an assessment under section 6</w:t>
      </w:r>
      <w:r w:rsidR="00796652" w:rsidRPr="00901673">
        <w:rPr>
          <w:rFonts w:ascii="Arial" w:hAnsi="Arial" w:cs="Arial"/>
        </w:rPr>
        <w:t xml:space="preserve">7. </w:t>
      </w:r>
    </w:p>
    <w:p w14:paraId="637B40C9" w14:textId="29E84B75" w:rsidR="00791E49" w:rsidRPr="00901673" w:rsidRDefault="002E5E47" w:rsidP="00A36836">
      <w:pPr>
        <w:pStyle w:val="BodyText"/>
        <w:rPr>
          <w:rFonts w:ascii="Arial" w:eastAsia="Times New Roman" w:hAnsi="Arial" w:cs="Arial"/>
        </w:rPr>
      </w:pPr>
      <w:r w:rsidRPr="00901673">
        <w:rPr>
          <w:rFonts w:ascii="Arial" w:hAnsi="Arial" w:cs="Arial"/>
        </w:rPr>
        <w:t>Section</w:t>
      </w:r>
      <w:r w:rsidR="00A21463" w:rsidRPr="00901673">
        <w:rPr>
          <w:rFonts w:ascii="Arial" w:hAnsi="Arial" w:cs="Arial"/>
        </w:rPr>
        <w:t xml:space="preserve"> </w:t>
      </w:r>
      <w:r w:rsidRPr="00901673">
        <w:rPr>
          <w:rFonts w:ascii="Arial" w:hAnsi="Arial" w:cs="Arial"/>
        </w:rPr>
        <w:t xml:space="preserve">70 (4) provides that Part 9.4 and Part 9.5 of the </w:t>
      </w:r>
      <w:r w:rsidR="00E2771A" w:rsidRPr="00901673">
        <w:rPr>
          <w:rFonts w:ascii="Arial" w:hAnsi="Arial" w:cs="Arial"/>
          <w:i/>
          <w:iCs/>
        </w:rPr>
        <w:t xml:space="preserve">Corrections Management Act 2007 </w:t>
      </w:r>
      <w:r w:rsidR="00E2771A" w:rsidRPr="00901673">
        <w:rPr>
          <w:rFonts w:ascii="Arial" w:hAnsi="Arial" w:cs="Arial"/>
        </w:rPr>
        <w:t xml:space="preserve">other than section 113A, section 113B and section 113C apply. Excluding sections 113A, 113B and 113C </w:t>
      </w:r>
      <w:r w:rsidR="00A95403" w:rsidRPr="00901673">
        <w:rPr>
          <w:rFonts w:ascii="Arial" w:hAnsi="Arial" w:cs="Arial"/>
        </w:rPr>
        <w:t>allows a strip search to be conducted</w:t>
      </w:r>
      <w:r w:rsidR="00160CA9" w:rsidRPr="00901673">
        <w:rPr>
          <w:rFonts w:ascii="Arial" w:hAnsi="Arial" w:cs="Arial"/>
        </w:rPr>
        <w:t xml:space="preserve"> </w:t>
      </w:r>
      <w:r w:rsidR="00A95403" w:rsidRPr="00901673">
        <w:rPr>
          <w:rFonts w:ascii="Arial" w:eastAsia="Times New Roman" w:hAnsi="Arial" w:cs="Arial"/>
        </w:rPr>
        <w:t xml:space="preserve">without </w:t>
      </w:r>
      <w:r w:rsidR="00E2771A" w:rsidRPr="00901673">
        <w:rPr>
          <w:rFonts w:ascii="Arial" w:eastAsia="Times New Roman" w:hAnsi="Arial" w:cs="Arial"/>
        </w:rPr>
        <w:t>an individualised risk assessment</w:t>
      </w:r>
      <w:r w:rsidR="0009083D" w:rsidRPr="00901673">
        <w:rPr>
          <w:rFonts w:ascii="Arial" w:eastAsia="Times New Roman" w:hAnsi="Arial" w:cs="Arial"/>
        </w:rPr>
        <w:t xml:space="preserve"> for each detainee</w:t>
      </w:r>
      <w:r w:rsidR="00E2771A" w:rsidRPr="00901673">
        <w:rPr>
          <w:rFonts w:ascii="Arial" w:eastAsia="Times New Roman" w:hAnsi="Arial" w:cs="Arial"/>
        </w:rPr>
        <w:t xml:space="preserve">. </w:t>
      </w:r>
    </w:p>
    <w:p w14:paraId="4B932DFD" w14:textId="32C9E403" w:rsidR="00365F66" w:rsidRPr="00901673" w:rsidRDefault="00365F66" w:rsidP="00365F66">
      <w:pPr>
        <w:rPr>
          <w:rFonts w:ascii="Arial" w:hAnsi="Arial" w:cs="Arial"/>
        </w:rPr>
      </w:pPr>
      <w:r w:rsidRPr="00901673">
        <w:rPr>
          <w:rFonts w:ascii="Arial" w:hAnsi="Arial" w:cs="Arial"/>
        </w:rPr>
        <w:t xml:space="preserve">The amendment </w:t>
      </w:r>
      <w:r w:rsidR="00127945" w:rsidRPr="00901673">
        <w:rPr>
          <w:rFonts w:ascii="Arial" w:hAnsi="Arial" w:cs="Arial"/>
        </w:rPr>
        <w:t xml:space="preserve">will still </w:t>
      </w:r>
      <w:r w:rsidRPr="00901673">
        <w:rPr>
          <w:rFonts w:ascii="Arial" w:hAnsi="Arial" w:cs="Arial"/>
        </w:rPr>
        <w:t xml:space="preserve">allow corrections officers </w:t>
      </w:r>
      <w:r w:rsidR="00127945" w:rsidRPr="00901673">
        <w:rPr>
          <w:rFonts w:ascii="Arial" w:hAnsi="Arial" w:cs="Arial"/>
        </w:rPr>
        <w:t xml:space="preserve">(as delegates of the director-general) a </w:t>
      </w:r>
      <w:r w:rsidRPr="00901673">
        <w:rPr>
          <w:rFonts w:ascii="Arial" w:hAnsi="Arial" w:cs="Arial"/>
        </w:rPr>
        <w:t xml:space="preserve">discretion </w:t>
      </w:r>
      <w:r w:rsidR="00127945" w:rsidRPr="00901673">
        <w:rPr>
          <w:rFonts w:ascii="Arial" w:hAnsi="Arial" w:cs="Arial"/>
        </w:rPr>
        <w:t>not to strip search on first admission. There may be a small number of i</w:t>
      </w:r>
      <w:r w:rsidRPr="00901673">
        <w:rPr>
          <w:rFonts w:ascii="Arial" w:hAnsi="Arial" w:cs="Arial"/>
        </w:rPr>
        <w:t>ndividual circumstances</w:t>
      </w:r>
      <w:r w:rsidR="004C0206" w:rsidRPr="00901673">
        <w:rPr>
          <w:rFonts w:ascii="Arial" w:hAnsi="Arial" w:cs="Arial"/>
        </w:rPr>
        <w:t>,</w:t>
      </w:r>
      <w:r w:rsidRPr="00901673">
        <w:rPr>
          <w:rFonts w:ascii="Arial" w:hAnsi="Arial" w:cs="Arial"/>
        </w:rPr>
        <w:t xml:space="preserve"> </w:t>
      </w:r>
      <w:r w:rsidR="00127945" w:rsidRPr="00901673">
        <w:rPr>
          <w:rFonts w:ascii="Arial" w:hAnsi="Arial" w:cs="Arial"/>
        </w:rPr>
        <w:t xml:space="preserve">where a strip search for the purposes of section 67 is not warranted. </w:t>
      </w:r>
      <w:r w:rsidRPr="00901673">
        <w:rPr>
          <w:rFonts w:ascii="Arial" w:hAnsi="Arial" w:cs="Arial"/>
        </w:rPr>
        <w:t xml:space="preserve">Corrections officers will </w:t>
      </w:r>
      <w:r w:rsidR="00127945" w:rsidRPr="00901673">
        <w:rPr>
          <w:rFonts w:ascii="Arial" w:hAnsi="Arial" w:cs="Arial"/>
        </w:rPr>
        <w:t xml:space="preserve">exercise this discretion in line with their obligations under section 40B of the </w:t>
      </w:r>
      <w:r w:rsidR="00127945" w:rsidRPr="00901673">
        <w:rPr>
          <w:rFonts w:ascii="Arial" w:hAnsi="Arial" w:cs="Arial"/>
          <w:i/>
          <w:iCs/>
        </w:rPr>
        <w:t xml:space="preserve">Human Rights Act 2004 </w:t>
      </w:r>
      <w:r w:rsidR="00127945" w:rsidRPr="00901673">
        <w:rPr>
          <w:rFonts w:ascii="Arial" w:hAnsi="Arial" w:cs="Arial"/>
        </w:rPr>
        <w:t>and consistent with relevant</w:t>
      </w:r>
      <w:r w:rsidRPr="00901673">
        <w:rPr>
          <w:rFonts w:ascii="Arial" w:hAnsi="Arial" w:cs="Arial"/>
        </w:rPr>
        <w:t xml:space="preserve"> ACTCS policies and procedures</w:t>
      </w:r>
      <w:r w:rsidR="00127945" w:rsidRPr="00901673">
        <w:rPr>
          <w:rFonts w:ascii="Arial" w:hAnsi="Arial" w:cs="Arial"/>
        </w:rPr>
        <w:t>.</w:t>
      </w:r>
    </w:p>
    <w:p w14:paraId="1810B639" w14:textId="729CB876" w:rsidR="00C85D41" w:rsidRPr="00901673" w:rsidRDefault="00FA4C37" w:rsidP="00A36836">
      <w:pPr>
        <w:pStyle w:val="BodyText"/>
        <w:rPr>
          <w:rFonts w:ascii="Arial" w:eastAsia="Times New Roman" w:hAnsi="Arial" w:cs="Arial"/>
        </w:rPr>
      </w:pPr>
      <w:r w:rsidRPr="00901673">
        <w:rPr>
          <w:rFonts w:ascii="Arial" w:eastAsia="Times New Roman" w:hAnsi="Arial" w:cs="Arial"/>
        </w:rPr>
        <w:t>The express intention in s</w:t>
      </w:r>
      <w:r w:rsidR="00363267" w:rsidRPr="00901673">
        <w:rPr>
          <w:rFonts w:ascii="Arial" w:eastAsia="Times New Roman" w:hAnsi="Arial" w:cs="Arial"/>
        </w:rPr>
        <w:t>ection</w:t>
      </w:r>
      <w:r w:rsidRPr="00901673">
        <w:rPr>
          <w:rFonts w:ascii="Arial" w:eastAsia="Times New Roman" w:hAnsi="Arial" w:cs="Arial"/>
        </w:rPr>
        <w:t xml:space="preserve"> 70 (2) to apply part 9.4 of the </w:t>
      </w:r>
      <w:r w:rsidRPr="00901673">
        <w:rPr>
          <w:rFonts w:ascii="Arial" w:hAnsi="Arial" w:cs="Arial"/>
          <w:i/>
          <w:iCs/>
        </w:rPr>
        <w:t xml:space="preserve">Corrections Management Act 2007 </w:t>
      </w:r>
      <w:r w:rsidRPr="00901673">
        <w:rPr>
          <w:rFonts w:ascii="Arial" w:eastAsia="Times New Roman" w:hAnsi="Arial" w:cs="Arial"/>
        </w:rPr>
        <w:t xml:space="preserve">expands the application of section 108 beyond a search </w:t>
      </w:r>
      <w:r w:rsidRPr="00901673">
        <w:rPr>
          <w:rFonts w:ascii="Arial" w:eastAsia="Times New Roman" w:hAnsi="Arial" w:cs="Arial"/>
        </w:rPr>
        <w:lastRenderedPageBreak/>
        <w:t>under part 9.4. Implied in section 70 (2) is a requirement that necessary adaptations are read into the provisions in parts 9.4 and 9.5 to allow them to be effective in relation to strip searches on admission. This has the effect of also clarifying that sections</w:t>
      </w:r>
      <w:r w:rsidR="00144C26" w:rsidRPr="00901673">
        <w:rPr>
          <w:rFonts w:ascii="Arial" w:eastAsia="Times New Roman" w:hAnsi="Arial" w:cs="Arial"/>
        </w:rPr>
        <w:t xml:space="preserve"> 109, 125 and 126 of the CM Act appl</w:t>
      </w:r>
      <w:r w:rsidR="00363267" w:rsidRPr="00901673">
        <w:rPr>
          <w:rFonts w:ascii="Arial" w:eastAsia="Times New Roman" w:hAnsi="Arial" w:cs="Arial"/>
        </w:rPr>
        <w:t>y</w:t>
      </w:r>
      <w:r w:rsidR="00144C26" w:rsidRPr="00901673">
        <w:rPr>
          <w:rFonts w:ascii="Arial" w:eastAsia="Times New Roman" w:hAnsi="Arial" w:cs="Arial"/>
        </w:rPr>
        <w:t xml:space="preserve"> to strip searches conducted on admission. </w:t>
      </w:r>
    </w:p>
    <w:p w14:paraId="0A71521D" w14:textId="1666B151" w:rsidR="00791E49" w:rsidRPr="00901673" w:rsidRDefault="00791E49" w:rsidP="00CC6D1D">
      <w:pPr>
        <w:pStyle w:val="Heading4"/>
        <w:rPr>
          <w:rFonts w:ascii="Arial" w:hAnsi="Arial" w:cs="Arial"/>
          <w:lang w:eastAsia="en-AU"/>
        </w:rPr>
      </w:pPr>
      <w:bookmarkStart w:id="27" w:name="_Clause_6_–"/>
      <w:bookmarkEnd w:id="27"/>
      <w:r w:rsidRPr="00901673">
        <w:rPr>
          <w:rFonts w:ascii="Arial" w:hAnsi="Arial" w:cs="Arial"/>
        </w:rPr>
        <w:t>Clause 5</w:t>
      </w:r>
      <w:r w:rsidRPr="00901673">
        <w:rPr>
          <w:rFonts w:ascii="Arial" w:hAnsi="Arial" w:cs="Arial"/>
          <w:bCs/>
          <w:lang w:eastAsia="en-AU"/>
        </w:rPr>
        <w:t xml:space="preserve"> </w:t>
      </w:r>
      <w:r w:rsidRPr="00901673">
        <w:rPr>
          <w:rFonts w:ascii="Arial" w:hAnsi="Arial" w:cs="Arial"/>
          <w:lang w:eastAsia="en-AU"/>
        </w:rPr>
        <w:t>– Nonsmoking areas</w:t>
      </w:r>
      <w:r w:rsidR="00CC6D1D" w:rsidRPr="00901673">
        <w:rPr>
          <w:rFonts w:ascii="Arial" w:hAnsi="Arial" w:cs="Arial"/>
          <w:lang w:eastAsia="en-AU"/>
        </w:rPr>
        <w:t>,</w:t>
      </w:r>
      <w:r w:rsidRPr="00901673">
        <w:rPr>
          <w:rFonts w:ascii="Arial" w:hAnsi="Arial" w:cs="Arial"/>
          <w:lang w:eastAsia="en-AU"/>
        </w:rPr>
        <w:t xml:space="preserve"> Section 86 (1) </w:t>
      </w:r>
    </w:p>
    <w:p w14:paraId="08A3E346" w14:textId="6ED22F77" w:rsidR="0042074E" w:rsidRPr="00901673" w:rsidRDefault="00791E49" w:rsidP="00CC6D1D">
      <w:pPr>
        <w:pStyle w:val="Heading4"/>
        <w:rPr>
          <w:rFonts w:ascii="Arial" w:hAnsi="Arial" w:cs="Arial"/>
          <w:b w:val="0"/>
          <w:lang w:eastAsia="en-AU"/>
        </w:rPr>
      </w:pPr>
      <w:bookmarkStart w:id="28" w:name="_Clause_7_–"/>
      <w:bookmarkEnd w:id="28"/>
      <w:r w:rsidRPr="00901673">
        <w:rPr>
          <w:rFonts w:ascii="Arial" w:hAnsi="Arial" w:cs="Arial"/>
          <w:b w:val="0"/>
          <w:lang w:eastAsia="en-AU"/>
        </w:rPr>
        <w:t>This clause substitutes section 86 (1) to provide that the director-general of a correctional centre may declare the whole or part of the correctional centre as an area in which smoking is prohibited.</w:t>
      </w:r>
      <w:r w:rsidR="0042074E" w:rsidRPr="00901673">
        <w:rPr>
          <w:rFonts w:ascii="Arial" w:hAnsi="Arial" w:cs="Arial"/>
          <w:b w:val="0"/>
          <w:lang w:eastAsia="en-AU"/>
        </w:rPr>
        <w:t xml:space="preserve"> </w:t>
      </w:r>
      <w:r w:rsidR="00184F9B" w:rsidRPr="00901673">
        <w:rPr>
          <w:rFonts w:ascii="Arial" w:hAnsi="Arial" w:cs="Arial"/>
          <w:b w:val="0"/>
          <w:lang w:eastAsia="en-AU"/>
        </w:rPr>
        <w:t xml:space="preserve">Before making a declaration that the whole of a correctional centre is smoke free the director-general must be reasonably satisfied that appropriate therapeutic supports </w:t>
      </w:r>
      <w:r w:rsidR="00A8158F" w:rsidRPr="00901673">
        <w:rPr>
          <w:rFonts w:ascii="Arial" w:hAnsi="Arial" w:cs="Arial"/>
          <w:b w:val="0"/>
          <w:lang w:eastAsia="en-AU"/>
        </w:rPr>
        <w:t>are</w:t>
      </w:r>
      <w:r w:rsidR="00184F9B" w:rsidRPr="00901673">
        <w:rPr>
          <w:rFonts w:ascii="Arial" w:hAnsi="Arial" w:cs="Arial"/>
          <w:b w:val="0"/>
          <w:lang w:eastAsia="en-AU"/>
        </w:rPr>
        <w:t xml:space="preserve"> available to detainees at the correctional centre to help them stop smoking. </w:t>
      </w:r>
      <w:r w:rsidR="00D066B6" w:rsidRPr="00901673">
        <w:rPr>
          <w:rFonts w:ascii="Arial" w:hAnsi="Arial" w:cs="Arial"/>
          <w:b w:val="0"/>
          <w:lang w:eastAsia="en-AU"/>
        </w:rPr>
        <w:t>This</w:t>
      </w:r>
      <w:r w:rsidR="0042074E" w:rsidRPr="00901673">
        <w:rPr>
          <w:rFonts w:ascii="Arial" w:hAnsi="Arial" w:cs="Arial"/>
          <w:b w:val="0"/>
          <w:lang w:eastAsia="en-AU"/>
        </w:rPr>
        <w:t xml:space="preserve"> </w:t>
      </w:r>
      <w:r w:rsidR="007B79EE" w:rsidRPr="00901673">
        <w:rPr>
          <w:rFonts w:ascii="Arial" w:hAnsi="Arial" w:cs="Arial"/>
          <w:b w:val="0"/>
          <w:lang w:eastAsia="en-AU"/>
        </w:rPr>
        <w:t xml:space="preserve">amendment </w:t>
      </w:r>
      <w:r w:rsidR="0042074E" w:rsidRPr="00901673">
        <w:rPr>
          <w:rFonts w:ascii="Arial" w:hAnsi="Arial" w:cs="Arial"/>
          <w:b w:val="0"/>
          <w:lang w:eastAsia="en-AU"/>
        </w:rPr>
        <w:t>will allow the director-general to declare the whole of a correctional centre an area which smoking is prohibited.</w:t>
      </w:r>
    </w:p>
    <w:p w14:paraId="028A02C4" w14:textId="1C1B8601" w:rsidR="00791E49" w:rsidRPr="00901673" w:rsidRDefault="00791E49" w:rsidP="00791E49">
      <w:pPr>
        <w:pStyle w:val="Heading4"/>
        <w:keepNext w:val="0"/>
        <w:rPr>
          <w:rFonts w:ascii="Arial" w:hAnsi="Arial" w:cs="Arial"/>
          <w:lang w:eastAsia="en-AU"/>
        </w:rPr>
      </w:pPr>
      <w:r w:rsidRPr="00901673">
        <w:rPr>
          <w:rFonts w:ascii="Arial" w:hAnsi="Arial" w:cs="Arial"/>
        </w:rPr>
        <w:t>Clause 6</w:t>
      </w:r>
      <w:r w:rsidRPr="00901673">
        <w:rPr>
          <w:rFonts w:ascii="Arial" w:hAnsi="Arial" w:cs="Arial"/>
          <w:bCs/>
          <w:lang w:eastAsia="en-AU"/>
        </w:rPr>
        <w:t xml:space="preserve"> </w:t>
      </w:r>
      <w:r w:rsidRPr="00901673">
        <w:rPr>
          <w:rFonts w:ascii="Arial" w:hAnsi="Arial" w:cs="Arial"/>
          <w:lang w:eastAsia="en-AU"/>
        </w:rPr>
        <w:t>– Section 111 heading</w:t>
      </w:r>
    </w:p>
    <w:p w14:paraId="0398CC3C" w14:textId="77777777" w:rsidR="00791E49" w:rsidRPr="00901673" w:rsidRDefault="00791E49" w:rsidP="00791E49">
      <w:pPr>
        <w:pStyle w:val="Heading4"/>
        <w:keepNext w:val="0"/>
        <w:rPr>
          <w:rFonts w:ascii="Arial" w:hAnsi="Arial" w:cs="Arial"/>
          <w:b w:val="0"/>
          <w:lang w:eastAsia="en-AU"/>
        </w:rPr>
      </w:pPr>
      <w:r w:rsidRPr="00901673">
        <w:rPr>
          <w:rFonts w:ascii="Arial" w:hAnsi="Arial" w:cs="Arial"/>
          <w:b w:val="0"/>
          <w:lang w:eastAsia="en-AU"/>
        </w:rPr>
        <w:t>This clause substitutes the heading at section 111 with ‘Scanning, frisk and ordinary searches—direction to search detainee’.</w:t>
      </w:r>
    </w:p>
    <w:p w14:paraId="17DFC1AA" w14:textId="48505FEA" w:rsidR="00791E49" w:rsidRPr="00901673" w:rsidRDefault="00791E49" w:rsidP="00791E49">
      <w:pPr>
        <w:pStyle w:val="Heading4"/>
        <w:keepNext w:val="0"/>
        <w:rPr>
          <w:rFonts w:ascii="Arial" w:hAnsi="Arial" w:cs="Arial"/>
          <w:lang w:eastAsia="en-AU"/>
        </w:rPr>
      </w:pPr>
      <w:r w:rsidRPr="00901673">
        <w:rPr>
          <w:rFonts w:ascii="Arial" w:hAnsi="Arial" w:cs="Arial"/>
        </w:rPr>
        <w:t>Clause 7</w:t>
      </w:r>
      <w:r w:rsidRPr="00901673">
        <w:rPr>
          <w:rFonts w:ascii="Arial" w:hAnsi="Arial" w:cs="Arial"/>
          <w:bCs/>
          <w:lang w:eastAsia="en-AU"/>
        </w:rPr>
        <w:t xml:space="preserve"> </w:t>
      </w:r>
      <w:r w:rsidRPr="00901673">
        <w:rPr>
          <w:rFonts w:ascii="Arial" w:hAnsi="Arial" w:cs="Arial"/>
          <w:lang w:eastAsia="en-AU"/>
        </w:rPr>
        <w:t>– Section 111 (1)</w:t>
      </w:r>
    </w:p>
    <w:p w14:paraId="7E155323" w14:textId="654D2506" w:rsidR="00791E49" w:rsidRPr="00901673" w:rsidRDefault="00791E49" w:rsidP="00791E49">
      <w:pPr>
        <w:pStyle w:val="Heading4"/>
        <w:keepNext w:val="0"/>
        <w:rPr>
          <w:rFonts w:ascii="Arial" w:hAnsi="Arial" w:cs="Arial"/>
          <w:b w:val="0"/>
          <w:lang w:eastAsia="en-AU"/>
        </w:rPr>
      </w:pPr>
      <w:r w:rsidRPr="00901673">
        <w:rPr>
          <w:rFonts w:ascii="Arial" w:hAnsi="Arial" w:cs="Arial"/>
          <w:b w:val="0"/>
          <w:lang w:eastAsia="en-AU"/>
        </w:rPr>
        <w:t xml:space="preserve">This clause omits the phrase of ‘another corrections officer or anyone else working at or visiting a correctional centre’ in section 111 (1). This amendment </w:t>
      </w:r>
      <w:r w:rsidR="00202B1D" w:rsidRPr="00901673">
        <w:rPr>
          <w:rFonts w:ascii="Arial" w:hAnsi="Arial" w:cs="Arial"/>
          <w:b w:val="0"/>
          <w:lang w:eastAsia="en-AU"/>
        </w:rPr>
        <w:t xml:space="preserve">confines the </w:t>
      </w:r>
      <w:r w:rsidRPr="00901673">
        <w:rPr>
          <w:rFonts w:ascii="Arial" w:hAnsi="Arial" w:cs="Arial"/>
          <w:b w:val="0"/>
          <w:lang w:eastAsia="en-AU"/>
        </w:rPr>
        <w:t xml:space="preserve">director-general’s authorisation under section 111 (1) to </w:t>
      </w:r>
      <w:r w:rsidR="00202B1D" w:rsidRPr="00901673">
        <w:rPr>
          <w:rFonts w:ascii="Arial" w:hAnsi="Arial" w:cs="Arial"/>
          <w:b w:val="0"/>
          <w:lang w:eastAsia="en-AU"/>
        </w:rPr>
        <w:t xml:space="preserve">a </w:t>
      </w:r>
      <w:r w:rsidRPr="00901673">
        <w:rPr>
          <w:rFonts w:ascii="Arial" w:hAnsi="Arial" w:cs="Arial"/>
          <w:b w:val="0"/>
          <w:lang w:eastAsia="en-AU"/>
        </w:rPr>
        <w:t>direct</w:t>
      </w:r>
      <w:r w:rsidR="00202B1D" w:rsidRPr="00901673">
        <w:rPr>
          <w:rFonts w:ascii="Arial" w:hAnsi="Arial" w:cs="Arial"/>
          <w:b w:val="0"/>
          <w:lang w:eastAsia="en-AU"/>
        </w:rPr>
        <w:t>ion</w:t>
      </w:r>
      <w:r w:rsidRPr="00901673">
        <w:rPr>
          <w:rFonts w:ascii="Arial" w:hAnsi="Arial" w:cs="Arial"/>
          <w:b w:val="0"/>
          <w:lang w:eastAsia="en-AU"/>
        </w:rPr>
        <w:t xml:space="preserve"> </w:t>
      </w:r>
      <w:r w:rsidR="00202B1D" w:rsidRPr="00901673">
        <w:rPr>
          <w:rFonts w:ascii="Arial" w:hAnsi="Arial" w:cs="Arial"/>
          <w:b w:val="0"/>
          <w:lang w:eastAsia="en-AU"/>
        </w:rPr>
        <w:t xml:space="preserve">to </w:t>
      </w:r>
      <w:r w:rsidRPr="00901673">
        <w:rPr>
          <w:rFonts w:ascii="Arial" w:hAnsi="Arial" w:cs="Arial"/>
          <w:b w:val="0"/>
          <w:lang w:eastAsia="en-AU"/>
        </w:rPr>
        <w:t xml:space="preserve">a corrections officer to conduct </w:t>
      </w:r>
      <w:r w:rsidR="000732DD" w:rsidRPr="00901673">
        <w:rPr>
          <w:rFonts w:ascii="Arial" w:hAnsi="Arial" w:cs="Arial"/>
          <w:b w:val="0"/>
          <w:lang w:eastAsia="en-AU"/>
        </w:rPr>
        <w:t xml:space="preserve">a </w:t>
      </w:r>
      <w:r w:rsidRPr="00901673">
        <w:rPr>
          <w:rFonts w:ascii="Arial" w:hAnsi="Arial" w:cs="Arial"/>
          <w:b w:val="0"/>
          <w:lang w:eastAsia="en-AU"/>
        </w:rPr>
        <w:t>scanning search, frisk search or ordinary search</w:t>
      </w:r>
      <w:r w:rsidR="00202B1D" w:rsidRPr="00901673">
        <w:rPr>
          <w:rFonts w:ascii="Arial" w:hAnsi="Arial" w:cs="Arial"/>
          <w:b w:val="0"/>
          <w:lang w:eastAsia="en-AU"/>
        </w:rPr>
        <w:t xml:space="preserve"> on detainees only</w:t>
      </w:r>
      <w:r w:rsidRPr="00901673">
        <w:rPr>
          <w:rFonts w:ascii="Arial" w:hAnsi="Arial" w:cs="Arial"/>
          <w:b w:val="0"/>
          <w:lang w:eastAsia="en-AU"/>
        </w:rPr>
        <w:t>.</w:t>
      </w:r>
    </w:p>
    <w:p w14:paraId="1323661C" w14:textId="21236CE8" w:rsidR="00791E49" w:rsidRPr="00901673" w:rsidRDefault="00791E49" w:rsidP="00791E49">
      <w:pPr>
        <w:pStyle w:val="Heading4"/>
        <w:keepNext w:val="0"/>
        <w:rPr>
          <w:rFonts w:ascii="Arial" w:hAnsi="Arial" w:cs="Arial"/>
          <w:lang w:eastAsia="en-AU"/>
        </w:rPr>
      </w:pPr>
      <w:r w:rsidRPr="00901673">
        <w:rPr>
          <w:rFonts w:ascii="Arial" w:hAnsi="Arial" w:cs="Arial"/>
        </w:rPr>
        <w:t>Clause 8</w:t>
      </w:r>
      <w:r w:rsidRPr="00901673">
        <w:rPr>
          <w:rFonts w:ascii="Arial" w:hAnsi="Arial" w:cs="Arial"/>
          <w:bCs/>
          <w:lang w:eastAsia="en-AU"/>
        </w:rPr>
        <w:t xml:space="preserve"> </w:t>
      </w:r>
      <w:r w:rsidRPr="00901673">
        <w:rPr>
          <w:rFonts w:ascii="Arial" w:hAnsi="Arial" w:cs="Arial"/>
          <w:lang w:eastAsia="en-AU"/>
        </w:rPr>
        <w:t>– Section 111 (1), examples</w:t>
      </w:r>
    </w:p>
    <w:p w14:paraId="5010E9C2" w14:textId="2A204C99" w:rsidR="00791E49" w:rsidRPr="00901673" w:rsidRDefault="00791E49" w:rsidP="00791E49">
      <w:pPr>
        <w:pStyle w:val="Heading4"/>
        <w:keepNext w:val="0"/>
        <w:rPr>
          <w:rFonts w:ascii="Arial" w:hAnsi="Arial" w:cs="Arial"/>
          <w:b w:val="0"/>
          <w:lang w:eastAsia="en-AU"/>
        </w:rPr>
      </w:pPr>
      <w:r w:rsidRPr="00901673">
        <w:rPr>
          <w:rFonts w:ascii="Arial" w:hAnsi="Arial" w:cs="Arial"/>
          <w:b w:val="0"/>
          <w:lang w:eastAsia="en-AU"/>
        </w:rPr>
        <w:t xml:space="preserve">This clause substitutes the examples provided in section 111 (1) to reflect that the updated section 111 (1) </w:t>
      </w:r>
      <w:r w:rsidR="000732DD" w:rsidRPr="00901673">
        <w:rPr>
          <w:rFonts w:ascii="Arial" w:hAnsi="Arial" w:cs="Arial"/>
          <w:b w:val="0"/>
          <w:lang w:eastAsia="en-AU"/>
        </w:rPr>
        <w:t>only applies to searches by</w:t>
      </w:r>
      <w:r w:rsidRPr="00901673">
        <w:rPr>
          <w:rFonts w:ascii="Arial" w:hAnsi="Arial" w:cs="Arial"/>
          <w:b w:val="0"/>
          <w:lang w:eastAsia="en-AU"/>
        </w:rPr>
        <w:t xml:space="preserve"> corrections officer </w:t>
      </w:r>
      <w:r w:rsidR="000732DD" w:rsidRPr="00901673">
        <w:rPr>
          <w:rFonts w:ascii="Arial" w:hAnsi="Arial" w:cs="Arial"/>
          <w:b w:val="0"/>
          <w:lang w:eastAsia="en-AU"/>
        </w:rPr>
        <w:t>on detainees</w:t>
      </w:r>
      <w:r w:rsidRPr="00901673">
        <w:rPr>
          <w:rFonts w:ascii="Arial" w:hAnsi="Arial" w:cs="Arial"/>
          <w:b w:val="0"/>
          <w:lang w:eastAsia="en-AU"/>
        </w:rPr>
        <w:t xml:space="preserve">. This amendment removes the examples pertaining to searching a corrections officer or a person engaged to provide an educational program at a correctional centre. The updated examples reflect </w:t>
      </w:r>
      <w:r w:rsidR="005C1628" w:rsidRPr="00901673">
        <w:rPr>
          <w:rFonts w:ascii="Arial" w:hAnsi="Arial" w:cs="Arial"/>
          <w:b w:val="0"/>
          <w:lang w:eastAsia="en-AU"/>
        </w:rPr>
        <w:t>existing</w:t>
      </w:r>
      <w:r w:rsidRPr="00901673">
        <w:rPr>
          <w:rFonts w:ascii="Arial" w:hAnsi="Arial" w:cs="Arial"/>
          <w:b w:val="0"/>
          <w:lang w:eastAsia="en-AU"/>
        </w:rPr>
        <w:t xml:space="preserve"> examples pertaining to searching detainees verbatim.</w:t>
      </w:r>
    </w:p>
    <w:p w14:paraId="33E48A0C" w14:textId="4C834594" w:rsidR="00791E49" w:rsidRPr="00901673" w:rsidRDefault="00791E49" w:rsidP="00791E49">
      <w:pPr>
        <w:pStyle w:val="Heading4"/>
        <w:keepNext w:val="0"/>
        <w:rPr>
          <w:rFonts w:ascii="Arial" w:hAnsi="Arial" w:cs="Arial"/>
          <w:lang w:eastAsia="en-AU"/>
        </w:rPr>
      </w:pPr>
      <w:r w:rsidRPr="00901673">
        <w:rPr>
          <w:rFonts w:ascii="Arial" w:hAnsi="Arial" w:cs="Arial"/>
        </w:rPr>
        <w:t>Clause 9</w:t>
      </w:r>
      <w:r w:rsidRPr="00901673">
        <w:rPr>
          <w:rFonts w:ascii="Arial" w:hAnsi="Arial" w:cs="Arial"/>
          <w:bCs/>
          <w:lang w:eastAsia="en-AU"/>
        </w:rPr>
        <w:t xml:space="preserve"> </w:t>
      </w:r>
      <w:r w:rsidRPr="00901673">
        <w:rPr>
          <w:rFonts w:ascii="Arial" w:hAnsi="Arial" w:cs="Arial"/>
          <w:lang w:eastAsia="en-AU"/>
        </w:rPr>
        <w:t>– Section 112</w:t>
      </w:r>
    </w:p>
    <w:p w14:paraId="361FC088" w14:textId="33768F0D" w:rsidR="00F835B8" w:rsidRPr="00901673" w:rsidRDefault="00791E49" w:rsidP="00A36836">
      <w:pPr>
        <w:pStyle w:val="Heading4"/>
        <w:keepNext w:val="0"/>
        <w:rPr>
          <w:rFonts w:ascii="Arial" w:hAnsi="Arial" w:cs="Arial"/>
          <w:lang w:eastAsia="en-AU"/>
        </w:rPr>
      </w:pPr>
      <w:r w:rsidRPr="00901673">
        <w:rPr>
          <w:rFonts w:ascii="Arial" w:hAnsi="Arial" w:cs="Arial"/>
          <w:b w:val="0"/>
          <w:lang w:eastAsia="en-AU"/>
        </w:rPr>
        <w:t>This clause substitutes the heading at section 112 with ‘Scanning, frisk and ordinary searches—requirements for search of detainee’.</w:t>
      </w:r>
      <w:r w:rsidR="00F835B8" w:rsidRPr="00901673">
        <w:rPr>
          <w:rFonts w:ascii="Arial" w:hAnsi="Arial" w:cs="Arial"/>
          <w:b w:val="0"/>
          <w:lang w:eastAsia="en-AU"/>
        </w:rPr>
        <w:t xml:space="preserve"> </w:t>
      </w:r>
      <w:r w:rsidRPr="00901673">
        <w:rPr>
          <w:rFonts w:ascii="Arial" w:hAnsi="Arial" w:cs="Arial"/>
          <w:b w:val="0"/>
          <w:lang w:eastAsia="en-AU"/>
        </w:rPr>
        <w:t xml:space="preserve">This clause also </w:t>
      </w:r>
      <w:r w:rsidR="00073C92" w:rsidRPr="00901673">
        <w:rPr>
          <w:rFonts w:ascii="Arial" w:hAnsi="Arial" w:cs="Arial"/>
          <w:b w:val="0"/>
          <w:lang w:eastAsia="en-AU"/>
        </w:rPr>
        <w:t>inserts new</w:t>
      </w:r>
      <w:r w:rsidRPr="00901673">
        <w:rPr>
          <w:rFonts w:ascii="Arial" w:hAnsi="Arial" w:cs="Arial"/>
          <w:b w:val="0"/>
          <w:lang w:eastAsia="en-AU"/>
        </w:rPr>
        <w:t xml:space="preserve"> section</w:t>
      </w:r>
      <w:r w:rsidR="00073C92" w:rsidRPr="00901673">
        <w:rPr>
          <w:rFonts w:ascii="Arial" w:hAnsi="Arial" w:cs="Arial"/>
          <w:b w:val="0"/>
          <w:lang w:eastAsia="en-AU"/>
        </w:rPr>
        <w:t>s</w:t>
      </w:r>
      <w:r w:rsidRPr="00901673">
        <w:rPr>
          <w:rFonts w:ascii="Arial" w:hAnsi="Arial" w:cs="Arial"/>
          <w:b w:val="0"/>
          <w:lang w:eastAsia="en-AU"/>
        </w:rPr>
        <w:t xml:space="preserve"> </w:t>
      </w:r>
      <w:r w:rsidR="00073C92" w:rsidRPr="00901673">
        <w:rPr>
          <w:rFonts w:ascii="Arial" w:hAnsi="Arial" w:cs="Arial"/>
          <w:b w:val="0"/>
          <w:lang w:eastAsia="en-AU"/>
        </w:rPr>
        <w:t>112A, 112B, 112C and 112D</w:t>
      </w:r>
      <w:r w:rsidR="00F835B8" w:rsidRPr="00901673">
        <w:rPr>
          <w:rFonts w:ascii="Arial" w:hAnsi="Arial" w:cs="Arial"/>
          <w:b w:val="0"/>
          <w:lang w:eastAsia="en-AU"/>
        </w:rPr>
        <w:t xml:space="preserve">. </w:t>
      </w:r>
    </w:p>
    <w:p w14:paraId="57E27DEA" w14:textId="1EDB0A8F" w:rsidR="00F835B8" w:rsidRPr="00901673" w:rsidRDefault="00F835B8" w:rsidP="00791E49">
      <w:pPr>
        <w:rPr>
          <w:rFonts w:ascii="Arial" w:hAnsi="Arial" w:cs="Arial"/>
          <w:bCs/>
          <w:lang w:eastAsia="en-AU"/>
        </w:rPr>
      </w:pPr>
      <w:r w:rsidRPr="00901673">
        <w:rPr>
          <w:rFonts w:ascii="Arial" w:hAnsi="Arial" w:cs="Arial"/>
          <w:bCs/>
          <w:lang w:eastAsia="en-AU"/>
        </w:rPr>
        <w:t xml:space="preserve">Section 112 reflects existing requirements surrounding a corrections officers’ sex when performing a scanning, frisk or ordinary search of a detainee.  </w:t>
      </w:r>
    </w:p>
    <w:p w14:paraId="76773E02" w14:textId="7E65F3B7" w:rsidR="00351D1D" w:rsidRPr="00901673" w:rsidRDefault="00351D1D" w:rsidP="00791E49">
      <w:pPr>
        <w:rPr>
          <w:rFonts w:ascii="Arial" w:hAnsi="Arial" w:cs="Arial"/>
          <w:bCs/>
          <w:lang w:eastAsia="en-AU"/>
        </w:rPr>
      </w:pPr>
      <w:r w:rsidRPr="00901673">
        <w:rPr>
          <w:rFonts w:ascii="Arial" w:hAnsi="Arial" w:cs="Arial"/>
          <w:bCs/>
          <w:lang w:eastAsia="en-AU"/>
        </w:rPr>
        <w:lastRenderedPageBreak/>
        <w:t>New section 112A relates to s</w:t>
      </w:r>
      <w:r w:rsidR="00791E49" w:rsidRPr="00901673">
        <w:rPr>
          <w:rFonts w:ascii="Arial" w:hAnsi="Arial" w:cs="Arial"/>
          <w:bCs/>
          <w:lang w:eastAsia="en-AU"/>
        </w:rPr>
        <w:t>canning and ordinary searches</w:t>
      </w:r>
      <w:r w:rsidRPr="00901673">
        <w:rPr>
          <w:rFonts w:ascii="Arial" w:hAnsi="Arial" w:cs="Arial"/>
          <w:bCs/>
          <w:lang w:eastAsia="en-AU"/>
        </w:rPr>
        <w:t xml:space="preserve"> o</w:t>
      </w:r>
      <w:r w:rsidR="004B4549" w:rsidRPr="00901673">
        <w:rPr>
          <w:rFonts w:ascii="Arial" w:hAnsi="Arial" w:cs="Arial"/>
          <w:bCs/>
          <w:lang w:eastAsia="en-AU"/>
        </w:rPr>
        <w:t>f</w:t>
      </w:r>
      <w:r w:rsidR="00791E49" w:rsidRPr="00901673">
        <w:rPr>
          <w:rFonts w:ascii="Arial" w:hAnsi="Arial" w:cs="Arial"/>
          <w:bCs/>
          <w:lang w:eastAsia="en-AU"/>
        </w:rPr>
        <w:t xml:space="preserve"> non-detainee</w:t>
      </w:r>
      <w:r w:rsidRPr="00901673">
        <w:rPr>
          <w:rFonts w:ascii="Arial" w:hAnsi="Arial" w:cs="Arial"/>
          <w:bCs/>
          <w:lang w:eastAsia="en-AU"/>
        </w:rPr>
        <w:t xml:space="preserve">s. It removes </w:t>
      </w:r>
      <w:r w:rsidRPr="00901673">
        <w:rPr>
          <w:rFonts w:ascii="Arial" w:eastAsia="Times New Roman" w:hAnsi="Arial" w:cs="Arial"/>
          <w:szCs w:val="24"/>
        </w:rPr>
        <w:t xml:space="preserve">the requirement for a view to be formed in relation to each individual about the prudence of performing a scanning and/or ordinary search of </w:t>
      </w:r>
      <w:r w:rsidRPr="00901673">
        <w:rPr>
          <w:rFonts w:ascii="Arial" w:hAnsi="Arial" w:cs="Arial"/>
          <w:bCs/>
          <w:lang w:eastAsia="en-AU"/>
        </w:rPr>
        <w:t xml:space="preserve">another corrections officer or a visitor on entry or admission to a correctional centre. However, it provides that at any other time (other than on entry or admission to a correctional centre), the director-general is still required to form a belief based on reasonable grounds that it is prudent to do so to protect the safety of anyone or for the security and good order, at a correctional centre. </w:t>
      </w:r>
    </w:p>
    <w:p w14:paraId="360EEDA8" w14:textId="68BA1228" w:rsidR="00351D1D" w:rsidRPr="00901673" w:rsidRDefault="00B44331" w:rsidP="00791E49">
      <w:pPr>
        <w:rPr>
          <w:rFonts w:ascii="Arial" w:hAnsi="Arial" w:cs="Arial"/>
          <w:bCs/>
          <w:lang w:eastAsia="en-AU"/>
        </w:rPr>
      </w:pPr>
      <w:r w:rsidRPr="00901673">
        <w:rPr>
          <w:rFonts w:ascii="Arial" w:hAnsi="Arial" w:cs="Arial"/>
          <w:bCs/>
          <w:lang w:eastAsia="en-AU"/>
        </w:rPr>
        <w:t xml:space="preserve">New section 112B </w:t>
      </w:r>
      <w:r w:rsidR="0077769D" w:rsidRPr="00901673">
        <w:rPr>
          <w:rFonts w:ascii="Arial" w:hAnsi="Arial" w:cs="Arial"/>
          <w:bCs/>
          <w:lang w:eastAsia="en-AU"/>
        </w:rPr>
        <w:t>provides that specific</w:t>
      </w:r>
      <w:r w:rsidRPr="00901673">
        <w:rPr>
          <w:rFonts w:ascii="Arial" w:hAnsi="Arial" w:cs="Arial"/>
          <w:bCs/>
          <w:lang w:eastAsia="en-AU"/>
        </w:rPr>
        <w:t xml:space="preserve"> scanning and ordinary searches may be performed on non-detainees </w:t>
      </w:r>
      <w:r w:rsidR="00C86DC3" w:rsidRPr="00901673">
        <w:rPr>
          <w:rFonts w:ascii="Arial" w:hAnsi="Arial" w:cs="Arial"/>
          <w:bCs/>
          <w:lang w:eastAsia="en-AU"/>
        </w:rPr>
        <w:t xml:space="preserve">by a corrections officer of any sex. </w:t>
      </w:r>
      <w:r w:rsidR="0077769D" w:rsidRPr="00901673">
        <w:rPr>
          <w:rFonts w:ascii="Arial" w:hAnsi="Arial" w:cs="Arial"/>
          <w:bCs/>
          <w:lang w:eastAsia="en-AU"/>
        </w:rPr>
        <w:t xml:space="preserve">These may only involve an x-ray of the articles in the individual’s possession and an individual passing through a metal-detecting device or a hand-held metal detecting device being passed over the </w:t>
      </w:r>
      <w:r w:rsidR="00491BF1" w:rsidRPr="00901673">
        <w:rPr>
          <w:rFonts w:ascii="Arial" w:hAnsi="Arial" w:cs="Arial"/>
          <w:bCs/>
          <w:lang w:eastAsia="en-AU"/>
        </w:rPr>
        <w:t xml:space="preserve">individual. </w:t>
      </w:r>
      <w:r w:rsidR="009508C1" w:rsidRPr="00901673">
        <w:rPr>
          <w:rFonts w:ascii="Arial" w:hAnsi="Arial" w:cs="Arial"/>
          <w:bCs/>
          <w:lang w:eastAsia="en-AU"/>
        </w:rPr>
        <w:t xml:space="preserve">The amendment also provides safeguards in relation to ensuring a corrections officer or visitor must not be searched without consent, that they may withdraw consent at any time and they may choose to leave their possessions in a secure place provided at the entrance to a correctional centre. </w:t>
      </w:r>
    </w:p>
    <w:p w14:paraId="4E4F7E7A" w14:textId="5B925129" w:rsidR="00DA4C95" w:rsidRPr="00901673" w:rsidRDefault="00CE2679" w:rsidP="00791E49">
      <w:pPr>
        <w:rPr>
          <w:rFonts w:ascii="Arial" w:hAnsi="Arial" w:cs="Arial"/>
          <w:bCs/>
          <w:lang w:eastAsia="en-AU"/>
        </w:rPr>
      </w:pPr>
      <w:r w:rsidRPr="00901673">
        <w:rPr>
          <w:rFonts w:ascii="Arial" w:hAnsi="Arial" w:cs="Arial"/>
          <w:bCs/>
          <w:lang w:eastAsia="en-AU"/>
        </w:rPr>
        <w:t>New section</w:t>
      </w:r>
      <w:r w:rsidR="00356631" w:rsidRPr="00901673">
        <w:rPr>
          <w:rFonts w:ascii="Arial" w:hAnsi="Arial" w:cs="Arial"/>
          <w:bCs/>
          <w:lang w:eastAsia="en-AU"/>
        </w:rPr>
        <w:t>s</w:t>
      </w:r>
      <w:r w:rsidRPr="00901673">
        <w:rPr>
          <w:rFonts w:ascii="Arial" w:hAnsi="Arial" w:cs="Arial"/>
          <w:bCs/>
          <w:lang w:eastAsia="en-AU"/>
        </w:rPr>
        <w:t xml:space="preserve"> </w:t>
      </w:r>
      <w:r w:rsidR="00791E49" w:rsidRPr="00901673">
        <w:rPr>
          <w:rFonts w:ascii="Arial" w:hAnsi="Arial" w:cs="Arial"/>
          <w:bCs/>
          <w:lang w:eastAsia="en-AU"/>
        </w:rPr>
        <w:t>112C</w:t>
      </w:r>
      <w:r w:rsidR="00356631" w:rsidRPr="00901673">
        <w:rPr>
          <w:rFonts w:ascii="Arial" w:hAnsi="Arial" w:cs="Arial"/>
          <w:bCs/>
          <w:lang w:eastAsia="en-AU"/>
        </w:rPr>
        <w:t xml:space="preserve"> and 112D</w:t>
      </w:r>
      <w:r w:rsidR="00791E49" w:rsidRPr="00901673">
        <w:rPr>
          <w:rFonts w:ascii="Arial" w:hAnsi="Arial" w:cs="Arial"/>
        </w:rPr>
        <w:t xml:space="preserve"> </w:t>
      </w:r>
      <w:r w:rsidRPr="00901673">
        <w:rPr>
          <w:rFonts w:ascii="Arial" w:hAnsi="Arial" w:cs="Arial"/>
        </w:rPr>
        <w:t xml:space="preserve">relate to </w:t>
      </w:r>
      <w:r w:rsidRPr="00901673">
        <w:rPr>
          <w:rFonts w:ascii="Arial" w:hAnsi="Arial" w:cs="Arial"/>
          <w:bCs/>
          <w:lang w:eastAsia="en-AU"/>
        </w:rPr>
        <w:t xml:space="preserve">frisk </w:t>
      </w:r>
      <w:r w:rsidR="00791E49" w:rsidRPr="00901673">
        <w:rPr>
          <w:rFonts w:ascii="Arial" w:hAnsi="Arial" w:cs="Arial"/>
          <w:bCs/>
          <w:lang w:eastAsia="en-AU"/>
        </w:rPr>
        <w:t>searches</w:t>
      </w:r>
      <w:r w:rsidRPr="00901673">
        <w:rPr>
          <w:rFonts w:ascii="Arial" w:hAnsi="Arial" w:cs="Arial"/>
          <w:bCs/>
          <w:lang w:eastAsia="en-AU"/>
        </w:rPr>
        <w:t xml:space="preserve"> </w:t>
      </w:r>
      <w:r w:rsidR="00356631" w:rsidRPr="00901673">
        <w:rPr>
          <w:rFonts w:ascii="Arial" w:hAnsi="Arial" w:cs="Arial"/>
          <w:bCs/>
          <w:lang w:eastAsia="en-AU"/>
        </w:rPr>
        <w:t>of</w:t>
      </w:r>
      <w:r w:rsidRPr="00901673">
        <w:rPr>
          <w:rFonts w:ascii="Arial" w:hAnsi="Arial" w:cs="Arial"/>
          <w:bCs/>
          <w:lang w:eastAsia="en-AU"/>
        </w:rPr>
        <w:t xml:space="preserve"> non-detainees. </w:t>
      </w:r>
      <w:r w:rsidR="00356631" w:rsidRPr="00901673">
        <w:rPr>
          <w:rFonts w:ascii="Arial" w:hAnsi="Arial" w:cs="Arial"/>
          <w:bCs/>
          <w:lang w:eastAsia="en-AU"/>
        </w:rPr>
        <w:t>This section does not change any existing requirements in relation to frisk searches on a corrections officer or visitor authorised under sections 111 and 112.</w:t>
      </w:r>
    </w:p>
    <w:p w14:paraId="5C14EE08" w14:textId="4A64635D" w:rsidR="00791E49" w:rsidRPr="00901673" w:rsidRDefault="00791E49" w:rsidP="00791E49">
      <w:pPr>
        <w:pStyle w:val="Heading4"/>
        <w:keepNext w:val="0"/>
        <w:rPr>
          <w:rFonts w:ascii="Arial" w:hAnsi="Arial" w:cs="Arial"/>
          <w:lang w:eastAsia="en-AU"/>
        </w:rPr>
      </w:pPr>
      <w:bookmarkStart w:id="29" w:name="_Hlk116915382"/>
      <w:r w:rsidRPr="00901673">
        <w:rPr>
          <w:rFonts w:ascii="Arial" w:hAnsi="Arial" w:cs="Arial"/>
        </w:rPr>
        <w:t>Clause 10</w:t>
      </w:r>
      <w:r w:rsidRPr="00901673">
        <w:rPr>
          <w:rFonts w:ascii="Arial" w:hAnsi="Arial" w:cs="Arial"/>
          <w:bCs/>
          <w:lang w:eastAsia="en-AU"/>
        </w:rPr>
        <w:t xml:space="preserve"> </w:t>
      </w:r>
      <w:r w:rsidRPr="00901673">
        <w:rPr>
          <w:rFonts w:ascii="Arial" w:hAnsi="Arial" w:cs="Arial"/>
          <w:lang w:eastAsia="en-AU"/>
        </w:rPr>
        <w:t>– Strip searches—when may be conducted</w:t>
      </w:r>
      <w:r w:rsidR="00CC6D1D" w:rsidRPr="00901673">
        <w:rPr>
          <w:rFonts w:ascii="Arial" w:hAnsi="Arial" w:cs="Arial"/>
          <w:lang w:eastAsia="en-AU"/>
        </w:rPr>
        <w:t>,</w:t>
      </w:r>
      <w:r w:rsidRPr="00901673">
        <w:rPr>
          <w:rFonts w:ascii="Arial" w:hAnsi="Arial" w:cs="Arial"/>
          <w:lang w:eastAsia="en-AU"/>
        </w:rPr>
        <w:t xml:space="preserve"> Section 113A (1), new note 2</w:t>
      </w:r>
    </w:p>
    <w:p w14:paraId="29FC9F12" w14:textId="5BE9F73D" w:rsidR="00791E49" w:rsidRPr="00901673" w:rsidRDefault="00791E49" w:rsidP="00791E49">
      <w:pPr>
        <w:pStyle w:val="Heading4"/>
        <w:keepNext w:val="0"/>
        <w:rPr>
          <w:rFonts w:ascii="Arial" w:hAnsi="Arial" w:cs="Arial"/>
          <w:b w:val="0"/>
          <w:lang w:eastAsia="en-AU"/>
        </w:rPr>
      </w:pPr>
      <w:r w:rsidRPr="00901673">
        <w:rPr>
          <w:rFonts w:ascii="Arial" w:hAnsi="Arial" w:cs="Arial"/>
          <w:b w:val="0"/>
          <w:lang w:eastAsia="en-AU"/>
        </w:rPr>
        <w:t xml:space="preserve">This clause inserts a new note into section 113A (1) to clarify that this section does not apply to a strip search </w:t>
      </w:r>
      <w:r w:rsidR="00CC6D1D" w:rsidRPr="00901673">
        <w:rPr>
          <w:rFonts w:ascii="Arial" w:hAnsi="Arial" w:cs="Arial"/>
          <w:b w:val="0"/>
          <w:lang w:eastAsia="en-AU"/>
        </w:rPr>
        <w:t>undertaken</w:t>
      </w:r>
      <w:r w:rsidR="00932D06" w:rsidRPr="00901673">
        <w:rPr>
          <w:rFonts w:ascii="Arial" w:hAnsi="Arial" w:cs="Arial"/>
          <w:b w:val="0"/>
          <w:lang w:eastAsia="en-AU"/>
        </w:rPr>
        <w:t xml:space="preserve"> pursuant to </w:t>
      </w:r>
      <w:r w:rsidRPr="00901673">
        <w:rPr>
          <w:rFonts w:ascii="Arial" w:hAnsi="Arial" w:cs="Arial"/>
          <w:b w:val="0"/>
          <w:lang w:eastAsia="en-AU"/>
        </w:rPr>
        <w:t>section 70.</w:t>
      </w:r>
    </w:p>
    <w:bookmarkEnd w:id="29"/>
    <w:p w14:paraId="5B6F3A2C" w14:textId="0A94C2CD" w:rsidR="00791E49" w:rsidRPr="00901673" w:rsidRDefault="00791E49" w:rsidP="00791E49">
      <w:pPr>
        <w:pStyle w:val="Heading4"/>
        <w:keepNext w:val="0"/>
        <w:rPr>
          <w:rFonts w:ascii="Arial" w:hAnsi="Arial" w:cs="Arial"/>
          <w:lang w:eastAsia="en-AU"/>
        </w:rPr>
      </w:pPr>
      <w:r w:rsidRPr="00901673">
        <w:rPr>
          <w:rFonts w:ascii="Arial" w:hAnsi="Arial" w:cs="Arial"/>
        </w:rPr>
        <w:t xml:space="preserve">Clauses </w:t>
      </w:r>
      <w:r w:rsidRPr="00901673">
        <w:rPr>
          <w:rFonts w:ascii="Arial" w:hAnsi="Arial" w:cs="Arial"/>
        </w:rPr>
        <w:fldChar w:fldCharType="begin"/>
      </w:r>
      <w:r w:rsidRPr="00901673">
        <w:rPr>
          <w:rFonts w:ascii="Arial" w:hAnsi="Arial" w:cs="Arial"/>
        </w:rPr>
        <w:instrText xml:space="preserve"> SEQ Clause \* ARABIC </w:instrText>
      </w:r>
      <w:r w:rsidRPr="00901673">
        <w:rPr>
          <w:rFonts w:ascii="Arial" w:hAnsi="Arial" w:cs="Arial"/>
        </w:rPr>
        <w:fldChar w:fldCharType="separate"/>
      </w:r>
      <w:r w:rsidRPr="00901673">
        <w:rPr>
          <w:rFonts w:ascii="Arial" w:hAnsi="Arial" w:cs="Arial"/>
          <w:noProof/>
        </w:rPr>
        <w:t>11</w:t>
      </w:r>
      <w:r w:rsidRPr="00901673">
        <w:rPr>
          <w:rFonts w:ascii="Arial" w:hAnsi="Arial" w:cs="Arial"/>
        </w:rPr>
        <w:fldChar w:fldCharType="end"/>
      </w:r>
      <w:r w:rsidRPr="00901673">
        <w:rPr>
          <w:rFonts w:ascii="Arial" w:hAnsi="Arial" w:cs="Arial"/>
        </w:rPr>
        <w:t xml:space="preserve"> </w:t>
      </w:r>
      <w:r w:rsidRPr="00901673">
        <w:rPr>
          <w:rFonts w:ascii="Arial" w:hAnsi="Arial" w:cs="Arial"/>
          <w:lang w:eastAsia="en-AU"/>
        </w:rPr>
        <w:t>– Taking prohibited things etc into correctional centre</w:t>
      </w:r>
      <w:r w:rsidR="00CC6D1D" w:rsidRPr="00901673">
        <w:rPr>
          <w:rFonts w:ascii="Arial" w:hAnsi="Arial" w:cs="Arial"/>
          <w:lang w:eastAsia="en-AU"/>
        </w:rPr>
        <w:t>,</w:t>
      </w:r>
      <w:r w:rsidRPr="00901673">
        <w:rPr>
          <w:rFonts w:ascii="Arial" w:hAnsi="Arial" w:cs="Arial"/>
          <w:lang w:eastAsia="en-AU"/>
        </w:rPr>
        <w:t xml:space="preserve"> Section 145 (1) (a) and (b)</w:t>
      </w:r>
    </w:p>
    <w:p w14:paraId="55179282" w14:textId="77CC8343" w:rsidR="00791E49" w:rsidRPr="00901673" w:rsidRDefault="00791E49" w:rsidP="00791E49">
      <w:pPr>
        <w:pStyle w:val="Heading4"/>
        <w:keepNext w:val="0"/>
        <w:rPr>
          <w:rFonts w:ascii="Arial" w:hAnsi="Arial" w:cs="Arial"/>
          <w:b w:val="0"/>
          <w:lang w:eastAsia="en-AU"/>
        </w:rPr>
      </w:pPr>
      <w:r w:rsidRPr="00901673">
        <w:rPr>
          <w:rFonts w:ascii="Arial" w:hAnsi="Arial" w:cs="Arial"/>
          <w:b w:val="0"/>
          <w:lang w:eastAsia="en-AU"/>
        </w:rPr>
        <w:t xml:space="preserve">This clause substitutes two offences to </w:t>
      </w:r>
      <w:r w:rsidR="00407EA9" w:rsidRPr="00901673">
        <w:rPr>
          <w:rFonts w:ascii="Arial" w:hAnsi="Arial" w:cs="Arial"/>
          <w:b w:val="0"/>
          <w:lang w:eastAsia="en-AU"/>
        </w:rPr>
        <w:t xml:space="preserve">ensure that taking a prohibited thing into a correctional centre or giving a prohibited thing to a detainee </w:t>
      </w:r>
      <w:r w:rsidR="005E25F9" w:rsidRPr="00901673">
        <w:rPr>
          <w:rFonts w:ascii="Arial" w:hAnsi="Arial" w:cs="Arial"/>
          <w:b w:val="0"/>
          <w:lang w:eastAsia="en-AU"/>
        </w:rPr>
        <w:t xml:space="preserve">will </w:t>
      </w:r>
      <w:r w:rsidR="00407EA9" w:rsidRPr="00901673">
        <w:rPr>
          <w:rFonts w:ascii="Arial" w:hAnsi="Arial" w:cs="Arial"/>
          <w:b w:val="0"/>
          <w:lang w:eastAsia="en-AU"/>
        </w:rPr>
        <w:t xml:space="preserve">remain an offence while also </w:t>
      </w:r>
      <w:r w:rsidR="00CD2E90" w:rsidRPr="00901673">
        <w:rPr>
          <w:rFonts w:ascii="Arial" w:hAnsi="Arial" w:cs="Arial"/>
          <w:b w:val="0"/>
          <w:lang w:eastAsia="en-AU"/>
        </w:rPr>
        <w:t>prescrib</w:t>
      </w:r>
      <w:r w:rsidR="00407EA9" w:rsidRPr="00901673">
        <w:rPr>
          <w:rFonts w:ascii="Arial" w:hAnsi="Arial" w:cs="Arial"/>
          <w:b w:val="0"/>
          <w:lang w:eastAsia="en-AU"/>
        </w:rPr>
        <w:t>ing</w:t>
      </w:r>
      <w:r w:rsidR="00CD2E90" w:rsidRPr="00901673">
        <w:rPr>
          <w:rFonts w:ascii="Arial" w:hAnsi="Arial" w:cs="Arial"/>
          <w:b w:val="0"/>
          <w:lang w:eastAsia="en-AU"/>
        </w:rPr>
        <w:t xml:space="preserve"> </w:t>
      </w:r>
      <w:r w:rsidRPr="00901673">
        <w:rPr>
          <w:rFonts w:ascii="Arial" w:hAnsi="Arial" w:cs="Arial"/>
          <w:b w:val="0"/>
          <w:lang w:eastAsia="en-AU"/>
        </w:rPr>
        <w:t xml:space="preserve">that sending a prohibited thing into a correction centre or sending a prohibited thing to a detainee </w:t>
      </w:r>
      <w:r w:rsidR="005E25F9" w:rsidRPr="00901673">
        <w:rPr>
          <w:rFonts w:ascii="Arial" w:hAnsi="Arial" w:cs="Arial"/>
          <w:b w:val="0"/>
          <w:lang w:eastAsia="en-AU"/>
        </w:rPr>
        <w:t xml:space="preserve">will constitute </w:t>
      </w:r>
      <w:r w:rsidRPr="00901673">
        <w:rPr>
          <w:rFonts w:ascii="Arial" w:hAnsi="Arial" w:cs="Arial"/>
          <w:b w:val="0"/>
          <w:lang w:eastAsia="en-AU"/>
        </w:rPr>
        <w:t>an offence. This amendment will cover the widest possible range of delivery mechanisms</w:t>
      </w:r>
      <w:r w:rsidR="00CD2E90" w:rsidRPr="00901673">
        <w:rPr>
          <w:rFonts w:ascii="Arial" w:hAnsi="Arial" w:cs="Arial"/>
          <w:b w:val="0"/>
          <w:lang w:eastAsia="en-AU"/>
        </w:rPr>
        <w:t xml:space="preserve"> including via </w:t>
      </w:r>
      <w:r w:rsidR="00407EA9" w:rsidRPr="00901673">
        <w:rPr>
          <w:rFonts w:ascii="Arial" w:hAnsi="Arial" w:cs="Arial"/>
          <w:b w:val="0"/>
          <w:lang w:eastAsia="en-AU"/>
        </w:rPr>
        <w:t>RPAs</w:t>
      </w:r>
      <w:r w:rsidRPr="00901673">
        <w:rPr>
          <w:rFonts w:ascii="Arial" w:hAnsi="Arial" w:cs="Arial"/>
          <w:b w:val="0"/>
          <w:lang w:eastAsia="en-AU"/>
        </w:rPr>
        <w:t xml:space="preserve">. </w:t>
      </w:r>
    </w:p>
    <w:p w14:paraId="045C6DFB" w14:textId="41D7B329" w:rsidR="00791E49" w:rsidRPr="00901673" w:rsidRDefault="00791E49" w:rsidP="00791E49">
      <w:pPr>
        <w:pStyle w:val="Heading4"/>
        <w:keepNext w:val="0"/>
        <w:rPr>
          <w:rFonts w:ascii="Arial" w:hAnsi="Arial" w:cs="Arial"/>
        </w:rPr>
      </w:pPr>
      <w:r w:rsidRPr="00901673">
        <w:rPr>
          <w:rFonts w:ascii="Arial" w:hAnsi="Arial" w:cs="Arial"/>
        </w:rPr>
        <w:t xml:space="preserve">Clause 12 </w:t>
      </w:r>
      <w:r w:rsidRPr="00901673">
        <w:rPr>
          <w:rFonts w:ascii="Arial" w:hAnsi="Arial" w:cs="Arial"/>
          <w:lang w:eastAsia="en-AU"/>
        </w:rPr>
        <w:t>– New section 145 (1A)</w:t>
      </w:r>
    </w:p>
    <w:p w14:paraId="3C6404D0" w14:textId="4A074814" w:rsidR="00981255" w:rsidRPr="00901673" w:rsidRDefault="00791E49" w:rsidP="00791E49">
      <w:pPr>
        <w:pStyle w:val="Heading4"/>
        <w:keepNext w:val="0"/>
        <w:rPr>
          <w:rFonts w:ascii="Arial" w:hAnsi="Arial" w:cs="Arial"/>
          <w:b w:val="0"/>
          <w:lang w:eastAsia="en-AU"/>
        </w:rPr>
      </w:pPr>
      <w:r w:rsidRPr="00901673">
        <w:rPr>
          <w:rFonts w:ascii="Arial" w:hAnsi="Arial" w:cs="Arial"/>
          <w:b w:val="0"/>
          <w:lang w:eastAsia="en-AU"/>
        </w:rPr>
        <w:t xml:space="preserve">This clause inserts </w:t>
      </w:r>
      <w:r w:rsidR="00E51BD7" w:rsidRPr="00901673">
        <w:rPr>
          <w:rFonts w:ascii="Arial" w:hAnsi="Arial" w:cs="Arial"/>
          <w:b w:val="0"/>
          <w:lang w:eastAsia="en-AU"/>
        </w:rPr>
        <w:t>subsection</w:t>
      </w:r>
      <w:r w:rsidRPr="00901673">
        <w:rPr>
          <w:rFonts w:ascii="Arial" w:hAnsi="Arial" w:cs="Arial"/>
          <w:b w:val="0"/>
          <w:lang w:eastAsia="en-AU"/>
        </w:rPr>
        <w:t xml:space="preserve"> </w:t>
      </w:r>
      <w:r w:rsidR="0019160A" w:rsidRPr="00901673">
        <w:rPr>
          <w:rFonts w:ascii="Arial" w:hAnsi="Arial" w:cs="Arial"/>
          <w:b w:val="0"/>
          <w:lang w:eastAsia="en-AU"/>
        </w:rPr>
        <w:t xml:space="preserve">1A </w:t>
      </w:r>
      <w:r w:rsidRPr="00901673">
        <w:rPr>
          <w:rFonts w:ascii="Arial" w:hAnsi="Arial" w:cs="Arial"/>
          <w:b w:val="0"/>
          <w:lang w:eastAsia="en-AU"/>
        </w:rPr>
        <w:t xml:space="preserve">to </w:t>
      </w:r>
      <w:r w:rsidR="00E51BD7" w:rsidRPr="00901673">
        <w:rPr>
          <w:rFonts w:ascii="Arial" w:hAnsi="Arial" w:cs="Arial"/>
          <w:b w:val="0"/>
          <w:lang w:eastAsia="en-AU"/>
        </w:rPr>
        <w:t xml:space="preserve">clarify </w:t>
      </w:r>
      <w:r w:rsidRPr="00901673">
        <w:rPr>
          <w:rFonts w:ascii="Arial" w:hAnsi="Arial" w:cs="Arial"/>
          <w:b w:val="0"/>
          <w:lang w:eastAsia="en-AU"/>
        </w:rPr>
        <w:t xml:space="preserve">that </w:t>
      </w:r>
      <w:r w:rsidR="0019160A" w:rsidRPr="00901673">
        <w:rPr>
          <w:rFonts w:ascii="Arial" w:hAnsi="Arial" w:cs="Arial"/>
          <w:b w:val="0"/>
          <w:lang w:eastAsia="en-AU"/>
        </w:rPr>
        <w:t xml:space="preserve">a person may commit an offence under section 145 by </w:t>
      </w:r>
      <w:r w:rsidRPr="00901673">
        <w:rPr>
          <w:rFonts w:ascii="Arial" w:hAnsi="Arial" w:cs="Arial"/>
          <w:b w:val="0"/>
          <w:lang w:eastAsia="en-AU"/>
        </w:rPr>
        <w:t xml:space="preserve">sending a prohibited item </w:t>
      </w:r>
      <w:r w:rsidR="0019160A" w:rsidRPr="00901673">
        <w:rPr>
          <w:rFonts w:ascii="Arial" w:hAnsi="Arial" w:cs="Arial"/>
          <w:b w:val="0"/>
          <w:lang w:eastAsia="en-AU"/>
        </w:rPr>
        <w:t>without</w:t>
      </w:r>
      <w:r w:rsidRPr="00901673">
        <w:rPr>
          <w:rFonts w:ascii="Arial" w:hAnsi="Arial" w:cs="Arial"/>
          <w:b w:val="0"/>
          <w:lang w:eastAsia="en-AU"/>
        </w:rPr>
        <w:t xml:space="preserve"> personal carriage</w:t>
      </w:r>
      <w:r w:rsidR="0019160A" w:rsidRPr="00901673">
        <w:rPr>
          <w:rFonts w:ascii="Arial" w:hAnsi="Arial" w:cs="Arial"/>
          <w:b w:val="0"/>
          <w:lang w:eastAsia="en-AU"/>
        </w:rPr>
        <w:t xml:space="preserve"> of the item</w:t>
      </w:r>
      <w:r w:rsidRPr="00901673">
        <w:rPr>
          <w:rFonts w:ascii="Arial" w:hAnsi="Arial" w:cs="Arial"/>
          <w:b w:val="0"/>
          <w:lang w:eastAsia="en-AU"/>
        </w:rPr>
        <w:t xml:space="preserve"> into a correctional centre or personally </w:t>
      </w:r>
      <w:r w:rsidR="0019160A" w:rsidRPr="00901673">
        <w:rPr>
          <w:rFonts w:ascii="Arial" w:hAnsi="Arial" w:cs="Arial"/>
          <w:b w:val="0"/>
          <w:lang w:eastAsia="en-AU"/>
        </w:rPr>
        <w:t xml:space="preserve">giving the item </w:t>
      </w:r>
      <w:r w:rsidRPr="00901673">
        <w:rPr>
          <w:rFonts w:ascii="Arial" w:hAnsi="Arial" w:cs="Arial"/>
          <w:b w:val="0"/>
          <w:lang w:eastAsia="en-AU"/>
        </w:rPr>
        <w:t xml:space="preserve">to a detainee. </w:t>
      </w:r>
    </w:p>
    <w:p w14:paraId="68F3E71C" w14:textId="65F1B0D8" w:rsidR="00791E49" w:rsidRPr="00901673" w:rsidRDefault="00981255" w:rsidP="00791E49">
      <w:pPr>
        <w:pStyle w:val="Heading4"/>
        <w:keepNext w:val="0"/>
        <w:rPr>
          <w:rFonts w:ascii="Arial" w:hAnsi="Arial" w:cs="Arial"/>
          <w:b w:val="0"/>
          <w:lang w:eastAsia="en-AU"/>
        </w:rPr>
      </w:pPr>
      <w:r w:rsidRPr="00901673">
        <w:rPr>
          <w:rFonts w:ascii="Arial" w:hAnsi="Arial" w:cs="Arial"/>
          <w:b w:val="0"/>
          <w:lang w:eastAsia="en-AU"/>
        </w:rPr>
        <w:t xml:space="preserve">The clause provides </w:t>
      </w:r>
      <w:r w:rsidR="00791E49" w:rsidRPr="00901673">
        <w:rPr>
          <w:rFonts w:ascii="Arial" w:hAnsi="Arial" w:cs="Arial"/>
          <w:b w:val="0"/>
          <w:lang w:eastAsia="en-AU"/>
        </w:rPr>
        <w:t xml:space="preserve">examples </w:t>
      </w:r>
      <w:r w:rsidRPr="00901673">
        <w:rPr>
          <w:rFonts w:ascii="Arial" w:hAnsi="Arial" w:cs="Arial"/>
          <w:b w:val="0"/>
          <w:lang w:eastAsia="en-AU"/>
        </w:rPr>
        <w:t>of what sending a prohibited item may encompass and this includes</w:t>
      </w:r>
      <w:r w:rsidR="00791E49" w:rsidRPr="00901673">
        <w:rPr>
          <w:rFonts w:ascii="Arial" w:hAnsi="Arial" w:cs="Arial"/>
          <w:b w:val="0"/>
          <w:lang w:eastAsia="en-AU"/>
        </w:rPr>
        <w:t xml:space="preserve"> </w:t>
      </w:r>
      <w:r w:rsidRPr="00901673">
        <w:rPr>
          <w:rFonts w:ascii="Arial" w:hAnsi="Arial" w:cs="Arial"/>
          <w:b w:val="0"/>
          <w:lang w:eastAsia="en-AU"/>
        </w:rPr>
        <w:t xml:space="preserve">instances where a prohibited thing is being dropped into a correctional centre </w:t>
      </w:r>
      <w:r w:rsidR="00791E49" w:rsidRPr="00901673">
        <w:rPr>
          <w:rFonts w:ascii="Arial" w:hAnsi="Arial" w:cs="Arial"/>
          <w:b w:val="0"/>
          <w:lang w:eastAsia="en-AU"/>
        </w:rPr>
        <w:t xml:space="preserve">by </w:t>
      </w:r>
      <w:r w:rsidRPr="00901673">
        <w:rPr>
          <w:rFonts w:ascii="Arial" w:hAnsi="Arial" w:cs="Arial"/>
          <w:b w:val="0"/>
          <w:lang w:eastAsia="en-AU"/>
        </w:rPr>
        <w:t xml:space="preserve">a </w:t>
      </w:r>
      <w:r w:rsidR="00791E49" w:rsidRPr="00901673">
        <w:rPr>
          <w:rFonts w:ascii="Arial" w:hAnsi="Arial" w:cs="Arial"/>
          <w:b w:val="0"/>
          <w:lang w:eastAsia="en-AU"/>
        </w:rPr>
        <w:t xml:space="preserve">drone or </w:t>
      </w:r>
      <w:r w:rsidR="00E82E36" w:rsidRPr="00901673">
        <w:rPr>
          <w:rFonts w:ascii="Arial" w:hAnsi="Arial" w:cs="Arial"/>
          <w:b w:val="0"/>
          <w:lang w:eastAsia="en-AU"/>
        </w:rPr>
        <w:t>RPA</w:t>
      </w:r>
      <w:r w:rsidRPr="00901673">
        <w:rPr>
          <w:rFonts w:ascii="Arial" w:hAnsi="Arial" w:cs="Arial"/>
          <w:b w:val="0"/>
          <w:lang w:eastAsia="en-AU"/>
        </w:rPr>
        <w:t xml:space="preserve"> or being thrown into a correctional centre</w:t>
      </w:r>
      <w:r w:rsidR="00791E49" w:rsidRPr="00901673">
        <w:rPr>
          <w:rFonts w:ascii="Arial" w:hAnsi="Arial" w:cs="Arial"/>
          <w:b w:val="0"/>
          <w:lang w:eastAsia="en-AU"/>
        </w:rPr>
        <w:t>.</w:t>
      </w:r>
      <w:r w:rsidR="0019160A" w:rsidRPr="00901673">
        <w:rPr>
          <w:rFonts w:ascii="Arial" w:hAnsi="Arial" w:cs="Arial"/>
          <w:b w:val="0"/>
          <w:lang w:eastAsia="en-AU"/>
        </w:rPr>
        <w:t xml:space="preserve"> </w:t>
      </w:r>
    </w:p>
    <w:p w14:paraId="6FF60E76" w14:textId="2FA7769B" w:rsidR="00791E49" w:rsidRPr="00901673" w:rsidRDefault="00791E49" w:rsidP="00791E49">
      <w:pPr>
        <w:pStyle w:val="Heading4"/>
        <w:keepNext w:val="0"/>
        <w:rPr>
          <w:rFonts w:ascii="Arial" w:hAnsi="Arial" w:cs="Arial"/>
        </w:rPr>
      </w:pPr>
      <w:r w:rsidRPr="00901673">
        <w:rPr>
          <w:rFonts w:ascii="Arial" w:hAnsi="Arial" w:cs="Arial"/>
        </w:rPr>
        <w:lastRenderedPageBreak/>
        <w:t xml:space="preserve">Clause 13 </w:t>
      </w:r>
      <w:r w:rsidRPr="00901673">
        <w:rPr>
          <w:rFonts w:ascii="Arial" w:hAnsi="Arial" w:cs="Arial"/>
          <w:lang w:eastAsia="en-AU"/>
        </w:rPr>
        <w:t>– Section 145 (3), definition of give</w:t>
      </w:r>
    </w:p>
    <w:p w14:paraId="4D95B748" w14:textId="1A0858DF" w:rsidR="00791E49" w:rsidRPr="00901673" w:rsidRDefault="00791E49" w:rsidP="00791E49">
      <w:pPr>
        <w:pStyle w:val="Heading4"/>
        <w:keepNext w:val="0"/>
        <w:rPr>
          <w:rFonts w:ascii="Arial" w:hAnsi="Arial" w:cs="Arial"/>
          <w:b w:val="0"/>
          <w:lang w:eastAsia="en-AU"/>
        </w:rPr>
      </w:pPr>
      <w:r w:rsidRPr="00901673">
        <w:rPr>
          <w:rFonts w:ascii="Arial" w:hAnsi="Arial" w:cs="Arial"/>
          <w:b w:val="0"/>
          <w:lang w:eastAsia="en-AU"/>
        </w:rPr>
        <w:t>This clause omits the definition ‘give includes send’ in section 145 (3)</w:t>
      </w:r>
      <w:r w:rsidR="0055355B" w:rsidRPr="00901673">
        <w:rPr>
          <w:rFonts w:ascii="Arial" w:hAnsi="Arial" w:cs="Arial"/>
          <w:b w:val="0"/>
          <w:lang w:eastAsia="en-AU"/>
        </w:rPr>
        <w:t>. This is a</w:t>
      </w:r>
      <w:r w:rsidR="00A35755" w:rsidRPr="00901673">
        <w:rPr>
          <w:rFonts w:ascii="Arial" w:hAnsi="Arial" w:cs="Arial"/>
          <w:b w:val="0"/>
          <w:lang w:eastAsia="en-AU"/>
        </w:rPr>
        <w:t xml:space="preserve"> consequential amendment to</w:t>
      </w:r>
      <w:r w:rsidRPr="00901673">
        <w:rPr>
          <w:rFonts w:ascii="Arial" w:hAnsi="Arial" w:cs="Arial"/>
          <w:b w:val="0"/>
          <w:lang w:eastAsia="en-AU"/>
        </w:rPr>
        <w:t xml:space="preserve"> </w:t>
      </w:r>
      <w:r w:rsidR="00821627" w:rsidRPr="00901673">
        <w:rPr>
          <w:rFonts w:ascii="Arial" w:hAnsi="Arial" w:cs="Arial"/>
          <w:b w:val="0"/>
          <w:lang w:eastAsia="en-AU"/>
        </w:rPr>
        <w:t>clauses 11 and 12 of the Bill</w:t>
      </w:r>
      <w:r w:rsidRPr="00901673">
        <w:rPr>
          <w:rFonts w:ascii="Arial" w:hAnsi="Arial" w:cs="Arial"/>
          <w:b w:val="0"/>
          <w:lang w:eastAsia="en-AU"/>
        </w:rPr>
        <w:t>.</w:t>
      </w:r>
    </w:p>
    <w:p w14:paraId="25D17C75" w14:textId="26979C30" w:rsidR="007D5C3E" w:rsidRPr="00901673" w:rsidRDefault="007D5C3E" w:rsidP="007D5C3E">
      <w:pPr>
        <w:pStyle w:val="Heading4"/>
        <w:keepNext w:val="0"/>
        <w:rPr>
          <w:rFonts w:ascii="Arial" w:hAnsi="Arial" w:cs="Arial"/>
        </w:rPr>
      </w:pPr>
      <w:r w:rsidRPr="00901673">
        <w:rPr>
          <w:rFonts w:ascii="Arial" w:hAnsi="Arial" w:cs="Arial"/>
        </w:rPr>
        <w:t>Clause 14 – New section 230</w:t>
      </w:r>
    </w:p>
    <w:p w14:paraId="2A31ADA7" w14:textId="33785A0B" w:rsidR="00766EE3" w:rsidRPr="00901673" w:rsidRDefault="007D5C3E" w:rsidP="007D5C3E">
      <w:pPr>
        <w:pStyle w:val="BodyText"/>
        <w:rPr>
          <w:rFonts w:ascii="Arial" w:hAnsi="Arial" w:cs="Arial"/>
        </w:rPr>
      </w:pPr>
      <w:r w:rsidRPr="00901673">
        <w:rPr>
          <w:rFonts w:ascii="Arial" w:eastAsia="Times New Roman" w:hAnsi="Arial" w:cs="Arial"/>
        </w:rPr>
        <w:t xml:space="preserve">The clause inserts new section 230 which provides that </w:t>
      </w:r>
      <w:r w:rsidRPr="00901673">
        <w:rPr>
          <w:rFonts w:ascii="Arial" w:hAnsi="Arial" w:cs="Arial"/>
        </w:rPr>
        <w:t xml:space="preserve">the </w:t>
      </w:r>
      <w:r w:rsidR="006560C0" w:rsidRPr="00901673">
        <w:rPr>
          <w:rFonts w:ascii="Arial" w:hAnsi="Arial" w:cs="Arial"/>
        </w:rPr>
        <w:t>administering</w:t>
      </w:r>
      <w:r w:rsidRPr="00901673">
        <w:rPr>
          <w:rFonts w:ascii="Arial" w:hAnsi="Arial" w:cs="Arial"/>
        </w:rPr>
        <w:t xml:space="preserve"> Minister </w:t>
      </w:r>
      <w:r w:rsidR="006560C0" w:rsidRPr="00901673">
        <w:rPr>
          <w:rFonts w:ascii="Arial" w:hAnsi="Arial" w:cs="Arial"/>
        </w:rPr>
        <w:t>of the CM Act</w:t>
      </w:r>
      <w:r w:rsidR="006560C0" w:rsidRPr="00901673">
        <w:rPr>
          <w:rFonts w:ascii="Arial" w:hAnsi="Arial" w:cs="Arial"/>
          <w:i/>
          <w:iCs/>
        </w:rPr>
        <w:t xml:space="preserve"> </w:t>
      </w:r>
      <w:r w:rsidRPr="00901673">
        <w:rPr>
          <w:rFonts w:ascii="Arial" w:hAnsi="Arial" w:cs="Arial"/>
        </w:rPr>
        <w:t xml:space="preserve">must review the operation of section 70 </w:t>
      </w:r>
      <w:r w:rsidR="00F70669" w:rsidRPr="00901673">
        <w:rPr>
          <w:rFonts w:ascii="Arial" w:hAnsi="Arial" w:cs="Arial"/>
        </w:rPr>
        <w:t xml:space="preserve">as amended by the </w:t>
      </w:r>
      <w:r w:rsidR="00F70669" w:rsidRPr="00901673">
        <w:rPr>
          <w:rFonts w:ascii="Arial" w:hAnsi="Arial" w:cs="Arial"/>
          <w:i/>
          <w:iCs/>
        </w:rPr>
        <w:t xml:space="preserve">Corrections and Sentencing Legislation Amendment Act 2022 </w:t>
      </w:r>
      <w:r w:rsidRPr="00901673">
        <w:rPr>
          <w:rFonts w:ascii="Arial" w:hAnsi="Arial" w:cs="Arial"/>
        </w:rPr>
        <w:t>a</w:t>
      </w:r>
      <w:r w:rsidR="00766EE3" w:rsidRPr="00901673">
        <w:rPr>
          <w:rFonts w:ascii="Arial" w:hAnsi="Arial" w:cs="Arial"/>
        </w:rPr>
        <w:t>s soon as practicable at</w:t>
      </w:r>
      <w:r w:rsidRPr="00901673">
        <w:rPr>
          <w:rFonts w:ascii="Arial" w:hAnsi="Arial" w:cs="Arial"/>
        </w:rPr>
        <w:t xml:space="preserve"> the end of 2 years after </w:t>
      </w:r>
      <w:r w:rsidR="00F70669" w:rsidRPr="00901673">
        <w:rPr>
          <w:rFonts w:ascii="Arial" w:hAnsi="Arial" w:cs="Arial"/>
        </w:rPr>
        <w:t>its commencement</w:t>
      </w:r>
      <w:r w:rsidR="00766EE3" w:rsidRPr="00901673">
        <w:rPr>
          <w:rFonts w:ascii="Arial" w:hAnsi="Arial" w:cs="Arial"/>
        </w:rPr>
        <w:t xml:space="preserve">. New section 230 also provides that the Minister </w:t>
      </w:r>
      <w:r w:rsidRPr="00901673">
        <w:rPr>
          <w:rFonts w:ascii="Arial" w:hAnsi="Arial" w:cs="Arial"/>
        </w:rPr>
        <w:t xml:space="preserve">must present a report of the review to the </w:t>
      </w:r>
      <w:r w:rsidR="00DF367B" w:rsidRPr="00901673">
        <w:rPr>
          <w:rFonts w:ascii="Arial" w:hAnsi="Arial" w:cs="Arial"/>
        </w:rPr>
        <w:t xml:space="preserve">ACT </w:t>
      </w:r>
      <w:r w:rsidRPr="00901673">
        <w:rPr>
          <w:rFonts w:ascii="Arial" w:hAnsi="Arial" w:cs="Arial"/>
        </w:rPr>
        <w:t xml:space="preserve">Legislative Assembly within 6 months after the </w:t>
      </w:r>
      <w:r w:rsidR="00766EE3" w:rsidRPr="00901673">
        <w:rPr>
          <w:rFonts w:ascii="Arial" w:hAnsi="Arial" w:cs="Arial"/>
        </w:rPr>
        <w:t xml:space="preserve">day the </w:t>
      </w:r>
      <w:r w:rsidRPr="00901673">
        <w:rPr>
          <w:rFonts w:ascii="Arial" w:hAnsi="Arial" w:cs="Arial"/>
        </w:rPr>
        <w:t xml:space="preserve">review commences. </w:t>
      </w:r>
    </w:p>
    <w:p w14:paraId="68F4C07E" w14:textId="4872014F" w:rsidR="007D5C3E" w:rsidRPr="00901673" w:rsidRDefault="007D5C3E" w:rsidP="006560C0">
      <w:pPr>
        <w:pStyle w:val="BodyText"/>
        <w:rPr>
          <w:rFonts w:ascii="Arial" w:hAnsi="Arial" w:cs="Arial"/>
        </w:rPr>
      </w:pPr>
      <w:r w:rsidRPr="00901673">
        <w:rPr>
          <w:rFonts w:ascii="Arial" w:hAnsi="Arial" w:cs="Arial"/>
        </w:rPr>
        <w:t xml:space="preserve">The statutory review provision expires </w:t>
      </w:r>
      <w:r w:rsidR="00766EE3" w:rsidRPr="00901673">
        <w:rPr>
          <w:rFonts w:ascii="Arial" w:hAnsi="Arial" w:cs="Arial"/>
        </w:rPr>
        <w:t>3 years after the day it commences</w:t>
      </w:r>
      <w:r w:rsidRPr="00901673">
        <w:rPr>
          <w:rFonts w:ascii="Arial" w:hAnsi="Arial" w:cs="Arial"/>
        </w:rPr>
        <w:t xml:space="preserve"> and is not ongoing. </w:t>
      </w:r>
    </w:p>
    <w:p w14:paraId="03A52D16" w14:textId="1073C7D8" w:rsidR="00791E49" w:rsidRPr="00901673" w:rsidRDefault="00791E49" w:rsidP="00CC6D1D">
      <w:pPr>
        <w:pStyle w:val="Heading4"/>
        <w:rPr>
          <w:rFonts w:ascii="Arial" w:hAnsi="Arial" w:cs="Arial"/>
        </w:rPr>
      </w:pPr>
      <w:r w:rsidRPr="00901673">
        <w:rPr>
          <w:rFonts w:ascii="Arial" w:hAnsi="Arial" w:cs="Arial"/>
        </w:rPr>
        <w:t xml:space="preserve">Clause </w:t>
      </w:r>
      <w:r w:rsidR="00CB76C3" w:rsidRPr="00901673">
        <w:rPr>
          <w:rFonts w:ascii="Arial" w:hAnsi="Arial" w:cs="Arial"/>
        </w:rPr>
        <w:t xml:space="preserve">15 </w:t>
      </w:r>
      <w:r w:rsidRPr="00901673">
        <w:rPr>
          <w:rFonts w:ascii="Arial" w:hAnsi="Arial" w:cs="Arial"/>
          <w:lang w:eastAsia="en-AU"/>
        </w:rPr>
        <w:t>– Dictionary, definition of visitor</w:t>
      </w:r>
    </w:p>
    <w:p w14:paraId="67C316B0" w14:textId="4F36D5B1" w:rsidR="000E09CC" w:rsidRPr="00901673" w:rsidRDefault="00E13E13" w:rsidP="00CC6D1D">
      <w:pPr>
        <w:pStyle w:val="Heading4"/>
        <w:rPr>
          <w:rFonts w:ascii="Arial" w:hAnsi="Arial" w:cs="Arial"/>
          <w:b w:val="0"/>
          <w:lang w:eastAsia="en-AU"/>
        </w:rPr>
      </w:pPr>
      <w:r w:rsidRPr="00901673">
        <w:rPr>
          <w:rFonts w:ascii="Arial" w:hAnsi="Arial" w:cs="Arial"/>
          <w:b w:val="0"/>
          <w:lang w:eastAsia="en-AU"/>
        </w:rPr>
        <w:t xml:space="preserve">This clause substitutes the definition of a visitor in the Dictionary to </w:t>
      </w:r>
      <w:r w:rsidR="000E09CC" w:rsidRPr="00901673">
        <w:rPr>
          <w:rFonts w:ascii="Arial" w:hAnsi="Arial" w:cs="Arial"/>
          <w:b w:val="0"/>
          <w:lang w:eastAsia="en-AU"/>
        </w:rPr>
        <w:t xml:space="preserve">specify that a visitor includes a person who is not a corrections officer but who works at a correctional centre and a person who intends to enter the correctional centre as a visitor. </w:t>
      </w:r>
    </w:p>
    <w:p w14:paraId="1E801608" w14:textId="0637912D" w:rsidR="000E09CC" w:rsidRPr="00901673" w:rsidRDefault="000E09CC" w:rsidP="00E13E13">
      <w:pPr>
        <w:pStyle w:val="Heading4"/>
        <w:keepNext w:val="0"/>
        <w:rPr>
          <w:rFonts w:ascii="Arial" w:hAnsi="Arial" w:cs="Arial"/>
          <w:b w:val="0"/>
          <w:lang w:eastAsia="en-AU"/>
        </w:rPr>
      </w:pPr>
      <w:r w:rsidRPr="00901673">
        <w:rPr>
          <w:rFonts w:ascii="Arial" w:hAnsi="Arial" w:cs="Arial"/>
          <w:b w:val="0"/>
          <w:lang w:eastAsia="en-AU"/>
        </w:rPr>
        <w:t xml:space="preserve">The clause provides examples of persons working at correctional centre who are deemed to be visitors such as a tradesperson, counsellor, psychologist or volunteer. The amendment covers individuals who may be at the parking lot of </w:t>
      </w:r>
      <w:r w:rsidR="00C62FC1" w:rsidRPr="00901673">
        <w:rPr>
          <w:rFonts w:ascii="Arial" w:hAnsi="Arial" w:cs="Arial"/>
          <w:b w:val="0"/>
          <w:lang w:eastAsia="en-AU"/>
        </w:rPr>
        <w:t>a</w:t>
      </w:r>
      <w:r w:rsidRPr="00901673">
        <w:rPr>
          <w:rFonts w:ascii="Arial" w:hAnsi="Arial" w:cs="Arial"/>
          <w:b w:val="0"/>
          <w:lang w:eastAsia="en-AU"/>
        </w:rPr>
        <w:t xml:space="preserve"> correction</w:t>
      </w:r>
      <w:r w:rsidR="00C62FC1" w:rsidRPr="00901673">
        <w:rPr>
          <w:rFonts w:ascii="Arial" w:hAnsi="Arial" w:cs="Arial"/>
          <w:b w:val="0"/>
          <w:lang w:eastAsia="en-AU"/>
        </w:rPr>
        <w:t xml:space="preserve">al </w:t>
      </w:r>
      <w:r w:rsidRPr="00901673">
        <w:rPr>
          <w:rFonts w:ascii="Arial" w:hAnsi="Arial" w:cs="Arial"/>
          <w:b w:val="0"/>
          <w:lang w:eastAsia="en-AU"/>
        </w:rPr>
        <w:t xml:space="preserve">centre and have not yet entered but are intending to enter, the correctional centre as a visitor. </w:t>
      </w:r>
    </w:p>
    <w:p w14:paraId="5BDDACE6" w14:textId="77777777" w:rsidR="00E13E13" w:rsidRPr="00901673" w:rsidRDefault="00E13E13" w:rsidP="00FE4864">
      <w:pPr>
        <w:pStyle w:val="Heading1"/>
        <w:rPr>
          <w:rFonts w:ascii="Arial" w:hAnsi="Arial" w:cs="Arial"/>
          <w:sz w:val="24"/>
          <w:szCs w:val="24"/>
        </w:rPr>
      </w:pPr>
      <w:bookmarkStart w:id="30" w:name="_Toc112424599"/>
      <w:r w:rsidRPr="00901673">
        <w:rPr>
          <w:rFonts w:ascii="Arial" w:hAnsi="Arial" w:cs="Arial"/>
          <w:sz w:val="24"/>
          <w:szCs w:val="24"/>
        </w:rPr>
        <w:t xml:space="preserve">Part 3 – </w:t>
      </w:r>
      <w:r w:rsidRPr="00901673">
        <w:rPr>
          <w:rFonts w:ascii="Arial" w:hAnsi="Arial" w:cs="Arial"/>
          <w:sz w:val="24"/>
          <w:szCs w:val="24"/>
          <w:lang w:eastAsia="en-AU"/>
        </w:rPr>
        <w:t>Crimes (Sentence Administration) Act 2005</w:t>
      </w:r>
      <w:bookmarkEnd w:id="30"/>
    </w:p>
    <w:p w14:paraId="623EE5AB" w14:textId="44C65441" w:rsidR="00E13E13" w:rsidRPr="00901673" w:rsidRDefault="00E13E13" w:rsidP="00E13E13">
      <w:pPr>
        <w:pStyle w:val="Heading4"/>
        <w:keepNext w:val="0"/>
        <w:rPr>
          <w:rFonts w:ascii="Arial" w:hAnsi="Arial" w:cs="Arial"/>
        </w:rPr>
      </w:pPr>
      <w:r w:rsidRPr="00901673">
        <w:rPr>
          <w:rFonts w:ascii="Arial" w:hAnsi="Arial" w:cs="Arial"/>
        </w:rPr>
        <w:t xml:space="preserve">Clause </w:t>
      </w:r>
      <w:r w:rsidR="00CB76C3" w:rsidRPr="00901673">
        <w:rPr>
          <w:rFonts w:ascii="Arial" w:hAnsi="Arial" w:cs="Arial"/>
        </w:rPr>
        <w:t xml:space="preserve">16 </w:t>
      </w:r>
      <w:r w:rsidRPr="00901673">
        <w:rPr>
          <w:rFonts w:ascii="Arial" w:hAnsi="Arial" w:cs="Arial"/>
          <w:lang w:eastAsia="en-AU"/>
        </w:rPr>
        <w:t>– Notice of inquiry—breach of intensive correction order obligations</w:t>
      </w:r>
      <w:r w:rsidR="00CC6D1D" w:rsidRPr="00901673">
        <w:rPr>
          <w:rFonts w:ascii="Arial" w:hAnsi="Arial" w:cs="Arial"/>
          <w:lang w:eastAsia="en-AU"/>
        </w:rPr>
        <w:t>,</w:t>
      </w:r>
      <w:r w:rsidRPr="00901673">
        <w:rPr>
          <w:rFonts w:ascii="Arial" w:hAnsi="Arial" w:cs="Arial"/>
          <w:lang w:eastAsia="en-AU"/>
        </w:rPr>
        <w:t xml:space="preserve"> Section 63 (1)</w:t>
      </w:r>
    </w:p>
    <w:p w14:paraId="21FDC377" w14:textId="35AC2D7E" w:rsidR="00E13E13" w:rsidRPr="00901673" w:rsidRDefault="00E13E13" w:rsidP="00E13E13">
      <w:pPr>
        <w:pStyle w:val="Heading4"/>
        <w:keepNext w:val="0"/>
        <w:rPr>
          <w:rFonts w:ascii="Arial" w:hAnsi="Arial" w:cs="Arial"/>
          <w:b w:val="0"/>
          <w:lang w:eastAsia="en-AU"/>
        </w:rPr>
      </w:pPr>
      <w:r w:rsidRPr="00901673">
        <w:rPr>
          <w:rFonts w:ascii="Arial" w:hAnsi="Arial" w:cs="Arial"/>
          <w:b w:val="0"/>
          <w:lang w:eastAsia="en-AU"/>
        </w:rPr>
        <w:t xml:space="preserve">This clause omits ‘director-general’ and substitutes ‘board’ so that the </w:t>
      </w:r>
      <w:r w:rsidR="00D97A0E" w:rsidRPr="00901673">
        <w:rPr>
          <w:rFonts w:ascii="Arial" w:hAnsi="Arial" w:cs="Arial"/>
          <w:b w:val="0"/>
          <w:lang w:eastAsia="en-AU"/>
        </w:rPr>
        <w:t>S</w:t>
      </w:r>
      <w:r w:rsidR="000F079C" w:rsidRPr="00901673">
        <w:rPr>
          <w:rFonts w:ascii="Arial" w:hAnsi="Arial" w:cs="Arial"/>
          <w:b w:val="0"/>
          <w:lang w:eastAsia="en-AU"/>
        </w:rPr>
        <w:t xml:space="preserve">entence </w:t>
      </w:r>
      <w:r w:rsidR="00D97A0E" w:rsidRPr="00901673">
        <w:rPr>
          <w:rFonts w:ascii="Arial" w:hAnsi="Arial" w:cs="Arial"/>
          <w:b w:val="0"/>
          <w:lang w:eastAsia="en-AU"/>
        </w:rPr>
        <w:t>A</w:t>
      </w:r>
      <w:r w:rsidR="000F079C" w:rsidRPr="00901673">
        <w:rPr>
          <w:rFonts w:ascii="Arial" w:hAnsi="Arial" w:cs="Arial"/>
          <w:b w:val="0"/>
          <w:lang w:eastAsia="en-AU"/>
        </w:rPr>
        <w:t xml:space="preserve">dministration </w:t>
      </w:r>
      <w:r w:rsidR="00D97A0E" w:rsidRPr="00901673">
        <w:rPr>
          <w:rFonts w:ascii="Arial" w:hAnsi="Arial" w:cs="Arial"/>
          <w:b w:val="0"/>
          <w:lang w:eastAsia="en-AU"/>
        </w:rPr>
        <w:t xml:space="preserve">Board </w:t>
      </w:r>
      <w:r w:rsidRPr="00901673">
        <w:rPr>
          <w:rFonts w:ascii="Arial" w:hAnsi="Arial" w:cs="Arial"/>
          <w:b w:val="0"/>
          <w:lang w:eastAsia="en-AU"/>
        </w:rPr>
        <w:t xml:space="preserve">is responsible for providing written notice of an inquiry into an alleged breach of an offender’s </w:t>
      </w:r>
      <w:bookmarkStart w:id="31" w:name="_Toc87390900"/>
      <w:r w:rsidRPr="00901673">
        <w:rPr>
          <w:rFonts w:ascii="Arial" w:hAnsi="Arial" w:cs="Arial"/>
          <w:b w:val="0"/>
          <w:bCs/>
          <w:color w:val="000000"/>
          <w:shd w:val="clear" w:color="auto" w:fill="FFFFFF"/>
        </w:rPr>
        <w:t>intensive correction order obligations</w:t>
      </w:r>
      <w:bookmarkEnd w:id="31"/>
      <w:r w:rsidRPr="00901673">
        <w:rPr>
          <w:rFonts w:ascii="Arial" w:hAnsi="Arial" w:cs="Arial"/>
          <w:b w:val="0"/>
          <w:bCs/>
          <w:color w:val="000000"/>
          <w:shd w:val="clear" w:color="auto" w:fill="FFFFFF"/>
        </w:rPr>
        <w:t xml:space="preserve">. Written notice must still be provided to the offender and the director of public prosecutions. </w:t>
      </w:r>
    </w:p>
    <w:p w14:paraId="1F4066C0" w14:textId="079B1097" w:rsidR="00E13E13" w:rsidRPr="00901673" w:rsidRDefault="00E13E13" w:rsidP="00E13E13">
      <w:pPr>
        <w:pStyle w:val="Heading4"/>
        <w:keepNext w:val="0"/>
        <w:rPr>
          <w:rFonts w:ascii="Arial" w:hAnsi="Arial" w:cs="Arial"/>
        </w:rPr>
      </w:pPr>
      <w:r w:rsidRPr="00901673">
        <w:rPr>
          <w:rFonts w:ascii="Arial" w:hAnsi="Arial" w:cs="Arial"/>
        </w:rPr>
        <w:t xml:space="preserve">Clause </w:t>
      </w:r>
      <w:r w:rsidR="00CB76C3" w:rsidRPr="00901673">
        <w:rPr>
          <w:rFonts w:ascii="Arial" w:hAnsi="Arial" w:cs="Arial"/>
        </w:rPr>
        <w:t xml:space="preserve">17 </w:t>
      </w:r>
      <w:r w:rsidRPr="00901673">
        <w:rPr>
          <w:rFonts w:ascii="Arial" w:hAnsi="Arial" w:cs="Arial"/>
          <w:lang w:eastAsia="en-AU"/>
        </w:rPr>
        <w:t>– Section 63 (4)</w:t>
      </w:r>
    </w:p>
    <w:p w14:paraId="04B2A846" w14:textId="295A1D4E" w:rsidR="00E13E13" w:rsidRPr="00901673" w:rsidRDefault="00E13E13" w:rsidP="00E13E13">
      <w:pPr>
        <w:pStyle w:val="Heading4"/>
        <w:keepNext w:val="0"/>
        <w:rPr>
          <w:rFonts w:ascii="Arial" w:hAnsi="Arial" w:cs="Arial"/>
          <w:b w:val="0"/>
          <w:lang w:eastAsia="en-AU"/>
        </w:rPr>
      </w:pPr>
      <w:r w:rsidRPr="00901673">
        <w:rPr>
          <w:rFonts w:ascii="Arial" w:hAnsi="Arial" w:cs="Arial"/>
          <w:b w:val="0"/>
          <w:lang w:eastAsia="en-AU"/>
        </w:rPr>
        <w:t xml:space="preserve">This clause omits the requirement for the director-general to tell the </w:t>
      </w:r>
      <w:r w:rsidR="00D97A0E" w:rsidRPr="00901673">
        <w:rPr>
          <w:rFonts w:ascii="Arial" w:hAnsi="Arial" w:cs="Arial"/>
          <w:b w:val="0"/>
          <w:lang w:eastAsia="en-AU"/>
        </w:rPr>
        <w:t xml:space="preserve">Sentence Administration Board </w:t>
      </w:r>
      <w:r w:rsidRPr="00901673">
        <w:rPr>
          <w:rFonts w:ascii="Arial" w:hAnsi="Arial" w:cs="Arial"/>
          <w:b w:val="0"/>
          <w:lang w:eastAsia="en-AU"/>
        </w:rPr>
        <w:t>about the offender being given written notice of a breach of intensive correction order obligations</w:t>
      </w:r>
      <w:r w:rsidR="00D97A0E" w:rsidRPr="00901673">
        <w:rPr>
          <w:rFonts w:ascii="Arial" w:hAnsi="Arial" w:cs="Arial"/>
          <w:b w:val="0"/>
          <w:lang w:eastAsia="en-AU"/>
        </w:rPr>
        <w:t>. This</w:t>
      </w:r>
      <w:r w:rsidRPr="00901673">
        <w:rPr>
          <w:rFonts w:ascii="Arial" w:hAnsi="Arial" w:cs="Arial"/>
          <w:b w:val="0"/>
          <w:lang w:eastAsia="en-AU"/>
        </w:rPr>
        <w:t xml:space="preserve"> requirement is now superfluous</w:t>
      </w:r>
      <w:r w:rsidR="00D97A0E" w:rsidRPr="00901673">
        <w:rPr>
          <w:rFonts w:ascii="Arial" w:hAnsi="Arial" w:cs="Arial"/>
          <w:b w:val="0"/>
          <w:lang w:eastAsia="en-AU"/>
        </w:rPr>
        <w:t xml:space="preserve"> and is a consequential amendment to clause 15 of the Bill</w:t>
      </w:r>
      <w:r w:rsidRPr="00901673">
        <w:rPr>
          <w:rFonts w:ascii="Arial" w:hAnsi="Arial" w:cs="Arial"/>
          <w:b w:val="0"/>
          <w:lang w:eastAsia="en-AU"/>
        </w:rPr>
        <w:t>.</w:t>
      </w:r>
    </w:p>
    <w:p w14:paraId="54EE34B5" w14:textId="1B8BC4CF" w:rsidR="00E13E13" w:rsidRPr="00901673" w:rsidRDefault="00E13E13" w:rsidP="00E13E13">
      <w:pPr>
        <w:pStyle w:val="Heading4"/>
        <w:keepNext w:val="0"/>
        <w:rPr>
          <w:rFonts w:ascii="Arial" w:hAnsi="Arial" w:cs="Arial"/>
          <w:lang w:eastAsia="en-AU"/>
        </w:rPr>
      </w:pPr>
      <w:r w:rsidRPr="00901673">
        <w:rPr>
          <w:rFonts w:ascii="Arial" w:hAnsi="Arial" w:cs="Arial"/>
        </w:rPr>
        <w:lastRenderedPageBreak/>
        <w:t xml:space="preserve">Clause </w:t>
      </w:r>
      <w:r w:rsidR="00CB76C3" w:rsidRPr="00901673">
        <w:rPr>
          <w:rFonts w:ascii="Arial" w:hAnsi="Arial" w:cs="Arial"/>
        </w:rPr>
        <w:fldChar w:fldCharType="begin"/>
      </w:r>
      <w:r w:rsidR="00CB76C3" w:rsidRPr="00901673">
        <w:rPr>
          <w:rFonts w:ascii="Arial" w:hAnsi="Arial" w:cs="Arial"/>
        </w:rPr>
        <w:instrText xml:space="preserve"> SEQ Clause \* ARABIC </w:instrText>
      </w:r>
      <w:r w:rsidR="00CB76C3" w:rsidRPr="00901673">
        <w:rPr>
          <w:rFonts w:ascii="Arial" w:hAnsi="Arial" w:cs="Arial"/>
        </w:rPr>
        <w:fldChar w:fldCharType="separate"/>
      </w:r>
      <w:r w:rsidR="00CB76C3" w:rsidRPr="00901673">
        <w:rPr>
          <w:rFonts w:ascii="Arial" w:hAnsi="Arial" w:cs="Arial"/>
          <w:noProof/>
        </w:rPr>
        <w:t>18</w:t>
      </w:r>
      <w:r w:rsidR="00CB76C3" w:rsidRPr="00901673">
        <w:rPr>
          <w:rFonts w:ascii="Arial" w:hAnsi="Arial" w:cs="Arial"/>
          <w:noProof/>
        </w:rPr>
        <w:fldChar w:fldCharType="end"/>
      </w:r>
      <w:r w:rsidR="00CB76C3" w:rsidRPr="00901673">
        <w:rPr>
          <w:rFonts w:ascii="Arial" w:hAnsi="Arial" w:cs="Arial"/>
          <w:bCs/>
          <w:lang w:eastAsia="en-AU"/>
        </w:rPr>
        <w:t xml:space="preserve"> </w:t>
      </w:r>
      <w:r w:rsidRPr="00901673">
        <w:rPr>
          <w:rFonts w:ascii="Arial" w:hAnsi="Arial" w:cs="Arial"/>
          <w:lang w:eastAsia="en-AU"/>
        </w:rPr>
        <w:t>– Section 102</w:t>
      </w:r>
    </w:p>
    <w:p w14:paraId="720FEF42" w14:textId="5D58DBDD" w:rsidR="00DF6552" w:rsidRPr="00901673" w:rsidRDefault="00E13E13" w:rsidP="00DF6552">
      <w:pPr>
        <w:pStyle w:val="Heading4"/>
        <w:keepNext w:val="0"/>
        <w:rPr>
          <w:rFonts w:ascii="Arial" w:hAnsi="Arial" w:cs="Arial"/>
          <w:b w:val="0"/>
          <w:lang w:eastAsia="en-AU"/>
        </w:rPr>
      </w:pPr>
      <w:r w:rsidRPr="00901673" w:rsidDel="00F20984">
        <w:rPr>
          <w:rFonts w:ascii="Arial" w:hAnsi="Arial" w:cs="Arial"/>
          <w:b w:val="0"/>
          <w:lang w:eastAsia="en-AU"/>
        </w:rPr>
        <w:t xml:space="preserve">This clause substitutes the absolute requirement for a corrections officer to report </w:t>
      </w:r>
      <w:r w:rsidR="00F20984" w:rsidRPr="00901673">
        <w:rPr>
          <w:rFonts w:ascii="Arial" w:hAnsi="Arial" w:cs="Arial"/>
          <w:b w:val="0"/>
          <w:lang w:eastAsia="en-AU"/>
        </w:rPr>
        <w:t xml:space="preserve">a reportable breach based on </w:t>
      </w:r>
      <w:r w:rsidRPr="00901673" w:rsidDel="00F20984">
        <w:rPr>
          <w:rFonts w:ascii="Arial" w:hAnsi="Arial" w:cs="Arial"/>
          <w:b w:val="0"/>
          <w:lang w:eastAsia="en-AU"/>
        </w:rPr>
        <w:t xml:space="preserve">their belief </w:t>
      </w:r>
      <w:r w:rsidR="00C06233" w:rsidRPr="00901673">
        <w:rPr>
          <w:rFonts w:ascii="Arial" w:hAnsi="Arial" w:cs="Arial"/>
          <w:b w:val="0"/>
          <w:lang w:eastAsia="en-AU"/>
        </w:rPr>
        <w:t xml:space="preserve">on reasonable grounds </w:t>
      </w:r>
      <w:r w:rsidRPr="00901673" w:rsidDel="00F20984">
        <w:rPr>
          <w:rFonts w:ascii="Arial" w:hAnsi="Arial" w:cs="Arial"/>
          <w:b w:val="0"/>
          <w:lang w:eastAsia="en-AU"/>
        </w:rPr>
        <w:t>of an offender’s breach of their good behaviour obligations</w:t>
      </w:r>
      <w:r w:rsidR="005C456C" w:rsidRPr="00901673" w:rsidDel="00F20984">
        <w:rPr>
          <w:rFonts w:ascii="Arial" w:hAnsi="Arial" w:cs="Arial"/>
          <w:b w:val="0"/>
          <w:lang w:eastAsia="en-AU"/>
        </w:rPr>
        <w:t xml:space="preserve"> to a sentencing court</w:t>
      </w:r>
      <w:r w:rsidRPr="00901673" w:rsidDel="00F20984">
        <w:rPr>
          <w:rFonts w:ascii="Arial" w:hAnsi="Arial" w:cs="Arial"/>
          <w:b w:val="0"/>
          <w:lang w:eastAsia="en-AU"/>
        </w:rPr>
        <w:t xml:space="preserve">. </w:t>
      </w:r>
      <w:r w:rsidR="00B570BD" w:rsidRPr="00901673">
        <w:rPr>
          <w:rFonts w:ascii="Arial" w:hAnsi="Arial" w:cs="Arial"/>
          <w:b w:val="0"/>
          <w:lang w:eastAsia="en-AU"/>
        </w:rPr>
        <w:t>T</w:t>
      </w:r>
      <w:r w:rsidR="00DF6552" w:rsidRPr="00901673">
        <w:rPr>
          <w:rFonts w:ascii="Arial" w:hAnsi="Arial" w:cs="Arial"/>
          <w:b w:val="0"/>
          <w:lang w:eastAsia="en-AU"/>
        </w:rPr>
        <w:t xml:space="preserve">he clause provides that corrections officers may </w:t>
      </w:r>
      <w:r w:rsidR="0092711F" w:rsidRPr="00901673">
        <w:rPr>
          <w:rFonts w:ascii="Arial" w:hAnsi="Arial" w:cs="Arial"/>
          <w:b w:val="0"/>
          <w:lang w:eastAsia="en-AU"/>
        </w:rPr>
        <w:t>under certain circumstances</w:t>
      </w:r>
      <w:r w:rsidR="00B570BD" w:rsidRPr="00901673">
        <w:rPr>
          <w:rFonts w:ascii="Arial" w:hAnsi="Arial" w:cs="Arial"/>
          <w:b w:val="0"/>
          <w:lang w:eastAsia="en-AU"/>
        </w:rPr>
        <w:t xml:space="preserve"> </w:t>
      </w:r>
      <w:r w:rsidR="00DF6552" w:rsidRPr="00901673">
        <w:rPr>
          <w:rFonts w:ascii="Arial" w:hAnsi="Arial" w:cs="Arial"/>
          <w:b w:val="0"/>
          <w:lang w:eastAsia="en-AU"/>
        </w:rPr>
        <w:t>exercise a level of discretion</w:t>
      </w:r>
      <w:r w:rsidR="00B570BD" w:rsidRPr="00901673">
        <w:rPr>
          <w:rFonts w:ascii="Arial" w:hAnsi="Arial" w:cs="Arial"/>
          <w:b w:val="0"/>
          <w:lang w:eastAsia="en-AU"/>
        </w:rPr>
        <w:t xml:space="preserve"> by warning the offender about the </w:t>
      </w:r>
      <w:r w:rsidR="00F20984" w:rsidRPr="00901673">
        <w:rPr>
          <w:rFonts w:ascii="Arial" w:hAnsi="Arial" w:cs="Arial"/>
          <w:b w:val="0"/>
          <w:lang w:eastAsia="en-AU"/>
        </w:rPr>
        <w:t xml:space="preserve">reportable </w:t>
      </w:r>
      <w:r w:rsidR="00B570BD" w:rsidRPr="00901673">
        <w:rPr>
          <w:rFonts w:ascii="Arial" w:hAnsi="Arial" w:cs="Arial"/>
          <w:b w:val="0"/>
          <w:lang w:eastAsia="en-AU"/>
        </w:rPr>
        <w:t>breach</w:t>
      </w:r>
      <w:r w:rsidR="0092711F" w:rsidRPr="00901673">
        <w:rPr>
          <w:rFonts w:ascii="Arial" w:hAnsi="Arial" w:cs="Arial"/>
          <w:b w:val="0"/>
          <w:lang w:eastAsia="en-AU"/>
        </w:rPr>
        <w:t>, rather than reporting the breach to the court</w:t>
      </w:r>
      <w:r w:rsidR="00DF6552" w:rsidRPr="00901673">
        <w:rPr>
          <w:rFonts w:ascii="Arial" w:hAnsi="Arial" w:cs="Arial"/>
          <w:b w:val="0"/>
          <w:lang w:eastAsia="en-AU"/>
        </w:rPr>
        <w:t>.</w:t>
      </w:r>
      <w:r w:rsidR="00127075" w:rsidRPr="00901673">
        <w:rPr>
          <w:rFonts w:ascii="Arial" w:hAnsi="Arial" w:cs="Arial"/>
          <w:b w:val="0"/>
          <w:lang w:eastAsia="en-AU"/>
        </w:rPr>
        <w:t xml:space="preserve"> </w:t>
      </w:r>
    </w:p>
    <w:p w14:paraId="6437D14E" w14:textId="77777777" w:rsidR="00127075" w:rsidRPr="00901673" w:rsidRDefault="005F4F16" w:rsidP="005F4F16">
      <w:pPr>
        <w:pStyle w:val="Heading4"/>
        <w:keepNext w:val="0"/>
        <w:rPr>
          <w:rFonts w:ascii="Arial" w:hAnsi="Arial" w:cs="Arial"/>
          <w:b w:val="0"/>
          <w:lang w:eastAsia="en-AU"/>
        </w:rPr>
      </w:pPr>
      <w:r w:rsidRPr="00901673">
        <w:rPr>
          <w:rFonts w:ascii="Arial" w:hAnsi="Arial" w:cs="Arial"/>
          <w:b w:val="0"/>
          <w:lang w:eastAsia="en-AU"/>
        </w:rPr>
        <w:t>The</w:t>
      </w:r>
      <w:r w:rsidR="00DF6552" w:rsidRPr="00901673">
        <w:rPr>
          <w:rFonts w:ascii="Arial" w:hAnsi="Arial" w:cs="Arial"/>
          <w:b w:val="0"/>
          <w:lang w:eastAsia="en-AU"/>
        </w:rPr>
        <w:t xml:space="preserve"> amendment introduces </w:t>
      </w:r>
      <w:r w:rsidRPr="00901673">
        <w:rPr>
          <w:rFonts w:ascii="Arial" w:hAnsi="Arial" w:cs="Arial"/>
          <w:b w:val="0"/>
          <w:lang w:eastAsia="en-AU"/>
        </w:rPr>
        <w:t>a presumption that corrections officers must report the offender’s breach of their good behaviour order obligations to the sentencing court, unless certain conditions have been met which would enliven the discretion, to be established by notifiable instrument (discretion framework).</w:t>
      </w:r>
      <w:r w:rsidR="00127075" w:rsidRPr="00901673">
        <w:rPr>
          <w:rFonts w:ascii="Arial" w:hAnsi="Arial" w:cs="Arial"/>
          <w:b w:val="0"/>
          <w:lang w:eastAsia="en-AU"/>
        </w:rPr>
        <w:t xml:space="preserve"> </w:t>
      </w:r>
    </w:p>
    <w:p w14:paraId="40E5030D" w14:textId="0032E131" w:rsidR="005F4F16" w:rsidRPr="00901673" w:rsidRDefault="00127075" w:rsidP="005F4F16">
      <w:pPr>
        <w:pStyle w:val="Heading4"/>
        <w:keepNext w:val="0"/>
        <w:rPr>
          <w:rFonts w:ascii="Arial" w:hAnsi="Arial" w:cs="Arial"/>
          <w:b w:val="0"/>
          <w:lang w:eastAsia="en-AU"/>
        </w:rPr>
      </w:pPr>
      <w:r w:rsidRPr="00901673">
        <w:rPr>
          <w:rFonts w:ascii="Arial" w:hAnsi="Arial" w:cs="Arial"/>
          <w:b w:val="0"/>
          <w:lang w:eastAsia="en-AU"/>
        </w:rPr>
        <w:t xml:space="preserve">In addition to the conditions, the amendment also clarifies that the discretion would not be enlivened if corrections officers </w:t>
      </w:r>
      <w:r w:rsidR="00DA471D" w:rsidRPr="00901673">
        <w:rPr>
          <w:rFonts w:ascii="Arial" w:hAnsi="Arial" w:cs="Arial"/>
          <w:b w:val="0"/>
          <w:lang w:eastAsia="en-AU"/>
        </w:rPr>
        <w:t>can ascertain</w:t>
      </w:r>
      <w:r w:rsidRPr="00901673">
        <w:rPr>
          <w:rFonts w:ascii="Arial" w:hAnsi="Arial" w:cs="Arial"/>
          <w:b w:val="0"/>
          <w:lang w:eastAsia="en-AU"/>
        </w:rPr>
        <w:t xml:space="preserve"> that </w:t>
      </w:r>
      <w:r w:rsidR="00F20984" w:rsidRPr="00901673">
        <w:rPr>
          <w:rFonts w:ascii="Arial" w:hAnsi="Arial" w:cs="Arial"/>
          <w:b w:val="0"/>
          <w:lang w:eastAsia="en-AU"/>
        </w:rPr>
        <w:t xml:space="preserve">the conduct of the breach </w:t>
      </w:r>
      <w:r w:rsidRPr="00901673">
        <w:rPr>
          <w:rFonts w:ascii="Arial" w:hAnsi="Arial" w:cs="Arial"/>
          <w:b w:val="0"/>
          <w:lang w:eastAsia="en-AU"/>
        </w:rPr>
        <w:t>could be the subject of criminal charge.</w:t>
      </w:r>
      <w:r w:rsidR="00DA471D" w:rsidRPr="00901673">
        <w:rPr>
          <w:rFonts w:ascii="Arial" w:hAnsi="Arial" w:cs="Arial"/>
          <w:b w:val="0"/>
          <w:lang w:eastAsia="en-AU"/>
        </w:rPr>
        <w:t xml:space="preserve"> In this scenario, a corrections officer would need to make a record of the</w:t>
      </w:r>
      <w:r w:rsidR="00C06233" w:rsidRPr="00901673">
        <w:rPr>
          <w:rFonts w:ascii="Arial" w:hAnsi="Arial" w:cs="Arial"/>
          <w:b w:val="0"/>
          <w:lang w:eastAsia="en-AU"/>
        </w:rPr>
        <w:t xml:space="preserve"> reportable</w:t>
      </w:r>
      <w:r w:rsidR="00DA471D" w:rsidRPr="00901673">
        <w:rPr>
          <w:rFonts w:ascii="Arial" w:hAnsi="Arial" w:cs="Arial"/>
          <w:b w:val="0"/>
          <w:lang w:eastAsia="en-AU"/>
        </w:rPr>
        <w:t xml:space="preserve"> breach and report this breach to the sentencing cour</w:t>
      </w:r>
      <w:r w:rsidR="002442AD" w:rsidRPr="00901673">
        <w:rPr>
          <w:rFonts w:ascii="Arial" w:hAnsi="Arial" w:cs="Arial"/>
          <w:b w:val="0"/>
          <w:lang w:eastAsia="en-AU"/>
        </w:rPr>
        <w:t xml:space="preserve">t so the matter can </w:t>
      </w:r>
      <w:r w:rsidR="00DA471D" w:rsidRPr="00901673">
        <w:rPr>
          <w:rFonts w:ascii="Arial" w:hAnsi="Arial" w:cs="Arial"/>
          <w:b w:val="0"/>
          <w:lang w:eastAsia="en-AU"/>
        </w:rPr>
        <w:t xml:space="preserve">be dealt with under Part 6.5 of the </w:t>
      </w:r>
      <w:r w:rsidR="00DA471D" w:rsidRPr="00901673">
        <w:rPr>
          <w:rFonts w:ascii="Arial" w:hAnsi="Arial" w:cs="Arial"/>
          <w:b w:val="0"/>
          <w:i/>
          <w:iCs/>
          <w:lang w:eastAsia="en-AU"/>
        </w:rPr>
        <w:t>Crimes (Sentence Administration) Act 2005</w:t>
      </w:r>
      <w:r w:rsidR="00DA471D" w:rsidRPr="00901673">
        <w:rPr>
          <w:rFonts w:ascii="Arial" w:hAnsi="Arial" w:cs="Arial"/>
          <w:b w:val="0"/>
          <w:lang w:eastAsia="en-AU"/>
        </w:rPr>
        <w:t xml:space="preserve">. </w:t>
      </w:r>
    </w:p>
    <w:p w14:paraId="69B3DC07" w14:textId="34F79BBB" w:rsidR="00DF6552" w:rsidRPr="00901673" w:rsidRDefault="00DF6552" w:rsidP="00B570BD">
      <w:pPr>
        <w:pStyle w:val="Heading4"/>
        <w:keepNext w:val="0"/>
        <w:rPr>
          <w:rFonts w:ascii="Arial" w:hAnsi="Arial" w:cs="Arial"/>
          <w:b w:val="0"/>
          <w:lang w:eastAsia="en-AU"/>
        </w:rPr>
      </w:pPr>
      <w:r w:rsidRPr="00901673">
        <w:rPr>
          <w:rFonts w:ascii="Arial" w:hAnsi="Arial" w:cs="Arial"/>
          <w:b w:val="0"/>
          <w:lang w:eastAsia="en-AU"/>
        </w:rPr>
        <w:t xml:space="preserve">The amendment provides that corrections officers must take a written record of all </w:t>
      </w:r>
      <w:r w:rsidR="00C06233" w:rsidRPr="00901673">
        <w:rPr>
          <w:rFonts w:ascii="Arial" w:hAnsi="Arial" w:cs="Arial"/>
          <w:b w:val="0"/>
          <w:lang w:eastAsia="en-AU"/>
        </w:rPr>
        <w:t xml:space="preserve">reportable </w:t>
      </w:r>
      <w:r w:rsidRPr="00901673">
        <w:rPr>
          <w:rFonts w:ascii="Arial" w:hAnsi="Arial" w:cs="Arial"/>
          <w:b w:val="0"/>
          <w:lang w:eastAsia="en-AU"/>
        </w:rPr>
        <w:t>breaches</w:t>
      </w:r>
      <w:r w:rsidR="006F71D7" w:rsidRPr="00901673">
        <w:rPr>
          <w:rFonts w:ascii="Arial" w:hAnsi="Arial" w:cs="Arial"/>
          <w:b w:val="0"/>
          <w:lang w:eastAsia="en-AU"/>
        </w:rPr>
        <w:t xml:space="preserve"> </w:t>
      </w:r>
      <w:r w:rsidRPr="00901673">
        <w:rPr>
          <w:rFonts w:ascii="Arial" w:hAnsi="Arial" w:cs="Arial"/>
          <w:b w:val="0"/>
          <w:lang w:eastAsia="en-AU"/>
        </w:rPr>
        <w:t>regardless of whether discre</w:t>
      </w:r>
      <w:r w:rsidR="00B570BD" w:rsidRPr="00901673">
        <w:rPr>
          <w:rFonts w:ascii="Arial" w:hAnsi="Arial" w:cs="Arial"/>
          <w:b w:val="0"/>
          <w:lang w:eastAsia="en-AU"/>
        </w:rPr>
        <w:t>tion is exercised</w:t>
      </w:r>
      <w:r w:rsidR="006F71D7" w:rsidRPr="00901673">
        <w:rPr>
          <w:rFonts w:ascii="Arial" w:hAnsi="Arial" w:cs="Arial"/>
          <w:b w:val="0"/>
          <w:lang w:eastAsia="en-AU"/>
        </w:rPr>
        <w:t xml:space="preserve"> and that a report to the court or a warning to the offen</w:t>
      </w:r>
      <w:r w:rsidR="009F0FEA" w:rsidRPr="00901673">
        <w:rPr>
          <w:rFonts w:ascii="Arial" w:hAnsi="Arial" w:cs="Arial"/>
          <w:b w:val="0"/>
          <w:lang w:eastAsia="en-AU"/>
        </w:rPr>
        <w:t>d</w:t>
      </w:r>
      <w:r w:rsidR="006F71D7" w:rsidRPr="00901673">
        <w:rPr>
          <w:rFonts w:ascii="Arial" w:hAnsi="Arial" w:cs="Arial"/>
          <w:b w:val="0"/>
          <w:lang w:eastAsia="en-AU"/>
        </w:rPr>
        <w:t>e</w:t>
      </w:r>
      <w:r w:rsidR="009F0FEA" w:rsidRPr="00901673">
        <w:rPr>
          <w:rFonts w:ascii="Arial" w:hAnsi="Arial" w:cs="Arial"/>
          <w:b w:val="0"/>
          <w:lang w:eastAsia="en-AU"/>
        </w:rPr>
        <w:t>r</w:t>
      </w:r>
      <w:r w:rsidR="006F71D7" w:rsidRPr="00901673">
        <w:rPr>
          <w:rFonts w:ascii="Arial" w:hAnsi="Arial" w:cs="Arial"/>
          <w:b w:val="0"/>
          <w:lang w:eastAsia="en-AU"/>
        </w:rPr>
        <w:t xml:space="preserve"> must be recorded in writing along with information about the grounds for believing there has been a breach.</w:t>
      </w:r>
      <w:r w:rsidR="00227B7F" w:rsidRPr="00901673">
        <w:rPr>
          <w:rFonts w:ascii="Arial" w:hAnsi="Arial" w:cs="Arial"/>
          <w:b w:val="0"/>
          <w:lang w:eastAsia="en-AU"/>
        </w:rPr>
        <w:t xml:space="preserve"> </w:t>
      </w:r>
    </w:p>
    <w:p w14:paraId="6D4F6889" w14:textId="1A1E24BC" w:rsidR="003A4265" w:rsidRPr="00901673" w:rsidRDefault="00E13E13" w:rsidP="005F30AF">
      <w:pPr>
        <w:tabs>
          <w:tab w:val="left" w:pos="2469"/>
        </w:tabs>
        <w:rPr>
          <w:rFonts w:ascii="Arial" w:hAnsi="Arial" w:cs="Arial"/>
          <w:lang w:eastAsia="en-AU"/>
        </w:rPr>
      </w:pPr>
      <w:r w:rsidRPr="00901673">
        <w:rPr>
          <w:rFonts w:ascii="Arial" w:hAnsi="Arial" w:cs="Arial"/>
          <w:lang w:eastAsia="en-AU"/>
        </w:rPr>
        <w:t>For a report</w:t>
      </w:r>
      <w:r w:rsidR="00B52242" w:rsidRPr="00901673">
        <w:rPr>
          <w:rFonts w:ascii="Arial" w:hAnsi="Arial" w:cs="Arial"/>
          <w:lang w:eastAsia="en-AU"/>
        </w:rPr>
        <w:t xml:space="preserve"> to the court</w:t>
      </w:r>
      <w:r w:rsidRPr="00901673">
        <w:rPr>
          <w:rFonts w:ascii="Arial" w:hAnsi="Arial" w:cs="Arial"/>
          <w:lang w:eastAsia="en-AU"/>
        </w:rPr>
        <w:t xml:space="preserve">, the corrections officer must include a summary of any previous warnings given to the offender for </w:t>
      </w:r>
      <w:r w:rsidR="00C06233" w:rsidRPr="00901673">
        <w:rPr>
          <w:rFonts w:ascii="Arial" w:hAnsi="Arial" w:cs="Arial"/>
          <w:lang w:eastAsia="en-AU"/>
        </w:rPr>
        <w:t xml:space="preserve">reportable </w:t>
      </w:r>
      <w:r w:rsidRPr="00901673">
        <w:rPr>
          <w:rFonts w:ascii="Arial" w:hAnsi="Arial" w:cs="Arial"/>
          <w:lang w:eastAsia="en-AU"/>
        </w:rPr>
        <w:t>breaches</w:t>
      </w:r>
      <w:r w:rsidR="00B52242" w:rsidRPr="00901673">
        <w:rPr>
          <w:rFonts w:ascii="Arial" w:hAnsi="Arial" w:cs="Arial"/>
          <w:lang w:eastAsia="en-AU"/>
        </w:rPr>
        <w:t xml:space="preserve"> including information </w:t>
      </w:r>
      <w:r w:rsidR="00143E8E" w:rsidRPr="00901673">
        <w:rPr>
          <w:rFonts w:ascii="Arial" w:hAnsi="Arial" w:cs="Arial"/>
          <w:lang w:eastAsia="en-AU"/>
        </w:rPr>
        <w:t>explaining why</w:t>
      </w:r>
      <w:r w:rsidR="00B52242" w:rsidRPr="00901673">
        <w:rPr>
          <w:rFonts w:ascii="Arial" w:hAnsi="Arial" w:cs="Arial"/>
          <w:lang w:eastAsia="en-AU"/>
        </w:rPr>
        <w:t xml:space="preserve"> the non-reporting action was taken</w:t>
      </w:r>
      <w:r w:rsidRPr="00901673">
        <w:rPr>
          <w:rFonts w:ascii="Arial" w:hAnsi="Arial" w:cs="Arial"/>
          <w:lang w:eastAsia="en-AU"/>
        </w:rPr>
        <w:t xml:space="preserve">. </w:t>
      </w:r>
    </w:p>
    <w:p w14:paraId="52117CCD" w14:textId="117404EF" w:rsidR="00F61E54" w:rsidRPr="00901673" w:rsidRDefault="00362E53" w:rsidP="00E13E13">
      <w:pPr>
        <w:rPr>
          <w:rFonts w:ascii="Arial" w:hAnsi="Arial" w:cs="Arial"/>
          <w:lang w:eastAsia="en-AU"/>
        </w:rPr>
      </w:pPr>
      <w:r w:rsidRPr="00901673">
        <w:rPr>
          <w:rFonts w:ascii="Arial" w:hAnsi="Arial" w:cs="Arial"/>
          <w:lang w:eastAsia="en-AU"/>
        </w:rPr>
        <w:t>A</w:t>
      </w:r>
      <w:r w:rsidR="00E13E13" w:rsidRPr="00901673">
        <w:rPr>
          <w:rFonts w:ascii="Arial" w:hAnsi="Arial" w:cs="Arial"/>
          <w:lang w:eastAsia="en-AU"/>
        </w:rPr>
        <w:t xml:space="preserve"> corrections officer </w:t>
      </w:r>
      <w:r w:rsidRPr="00901673">
        <w:rPr>
          <w:rFonts w:ascii="Arial" w:hAnsi="Arial" w:cs="Arial"/>
          <w:lang w:eastAsia="en-AU"/>
        </w:rPr>
        <w:t xml:space="preserve">may only </w:t>
      </w:r>
      <w:r w:rsidR="00F61E54" w:rsidRPr="00901673">
        <w:rPr>
          <w:rFonts w:ascii="Arial" w:hAnsi="Arial" w:cs="Arial"/>
          <w:lang w:eastAsia="en-AU"/>
        </w:rPr>
        <w:t xml:space="preserve">issue </w:t>
      </w:r>
      <w:r w:rsidR="00E13E13" w:rsidRPr="00901673">
        <w:rPr>
          <w:rFonts w:ascii="Arial" w:hAnsi="Arial" w:cs="Arial"/>
          <w:lang w:eastAsia="en-AU"/>
        </w:rPr>
        <w:t>a warning</w:t>
      </w:r>
      <w:r w:rsidRPr="00901673">
        <w:rPr>
          <w:rFonts w:ascii="Arial" w:hAnsi="Arial" w:cs="Arial"/>
          <w:lang w:eastAsia="en-AU"/>
        </w:rPr>
        <w:t xml:space="preserve"> </w:t>
      </w:r>
      <w:r w:rsidR="002A7AB3" w:rsidRPr="00901673">
        <w:rPr>
          <w:rFonts w:ascii="Arial" w:hAnsi="Arial" w:cs="Arial"/>
          <w:lang w:eastAsia="en-AU"/>
        </w:rPr>
        <w:t xml:space="preserve">to an offender </w:t>
      </w:r>
      <w:r w:rsidRPr="00901673">
        <w:rPr>
          <w:rFonts w:ascii="Arial" w:hAnsi="Arial" w:cs="Arial"/>
          <w:lang w:eastAsia="en-AU"/>
        </w:rPr>
        <w:t>if they act</w:t>
      </w:r>
      <w:r w:rsidR="00F61E54" w:rsidRPr="00901673">
        <w:rPr>
          <w:rFonts w:ascii="Arial" w:hAnsi="Arial" w:cs="Arial"/>
          <w:lang w:eastAsia="en-AU"/>
        </w:rPr>
        <w:t xml:space="preserve"> in accordance with the</w:t>
      </w:r>
      <w:r w:rsidR="00E13E13" w:rsidRPr="00901673">
        <w:rPr>
          <w:rFonts w:ascii="Arial" w:hAnsi="Arial" w:cs="Arial"/>
          <w:lang w:eastAsia="en-AU"/>
        </w:rPr>
        <w:t xml:space="preserve"> prescribed guidelines issued by the director-general.</w:t>
      </w:r>
      <w:r w:rsidR="00F61E54" w:rsidRPr="00901673">
        <w:rPr>
          <w:rFonts w:ascii="Arial" w:hAnsi="Arial" w:cs="Arial"/>
          <w:lang w:eastAsia="en-AU"/>
        </w:rPr>
        <w:t xml:space="preserve"> </w:t>
      </w:r>
      <w:r w:rsidR="00E13E13" w:rsidRPr="00901673">
        <w:rPr>
          <w:rFonts w:ascii="Arial" w:hAnsi="Arial" w:cs="Arial"/>
          <w:lang w:eastAsia="en-AU"/>
        </w:rPr>
        <w:t xml:space="preserve">The amendment </w:t>
      </w:r>
      <w:r w:rsidR="00F61E54" w:rsidRPr="00901673">
        <w:rPr>
          <w:rFonts w:ascii="Arial" w:hAnsi="Arial" w:cs="Arial"/>
          <w:lang w:eastAsia="en-AU"/>
        </w:rPr>
        <w:t xml:space="preserve">provides that a </w:t>
      </w:r>
      <w:r w:rsidR="00E13E13" w:rsidRPr="00901673">
        <w:rPr>
          <w:rFonts w:ascii="Arial" w:hAnsi="Arial" w:cs="Arial"/>
          <w:lang w:eastAsia="en-AU"/>
        </w:rPr>
        <w:t xml:space="preserve">director-general </w:t>
      </w:r>
      <w:r w:rsidR="0088567F" w:rsidRPr="00901673">
        <w:rPr>
          <w:rFonts w:ascii="Arial" w:hAnsi="Arial" w:cs="Arial"/>
          <w:lang w:eastAsia="en-AU"/>
        </w:rPr>
        <w:t xml:space="preserve">must </w:t>
      </w:r>
      <w:r w:rsidR="00E13E13" w:rsidRPr="00901673">
        <w:rPr>
          <w:rFonts w:ascii="Arial" w:hAnsi="Arial" w:cs="Arial"/>
          <w:lang w:eastAsia="en-AU"/>
        </w:rPr>
        <w:t xml:space="preserve">make guidelines about when a corrections officer can warn an offender about a </w:t>
      </w:r>
      <w:r w:rsidR="00C06233" w:rsidRPr="00901673">
        <w:rPr>
          <w:rFonts w:ascii="Arial" w:hAnsi="Arial" w:cs="Arial"/>
          <w:lang w:eastAsia="en-AU"/>
        </w:rPr>
        <w:t xml:space="preserve">reportable </w:t>
      </w:r>
      <w:r w:rsidR="00E13E13" w:rsidRPr="00901673">
        <w:rPr>
          <w:rFonts w:ascii="Arial" w:hAnsi="Arial" w:cs="Arial"/>
          <w:lang w:eastAsia="en-AU"/>
        </w:rPr>
        <w:t xml:space="preserve">breach, rather than report them. </w:t>
      </w:r>
    </w:p>
    <w:p w14:paraId="3C1D8861" w14:textId="2AEE06FD" w:rsidR="002B0FE6" w:rsidRPr="00901673" w:rsidRDefault="009074B4" w:rsidP="00E13E13">
      <w:pPr>
        <w:rPr>
          <w:rFonts w:ascii="Arial" w:hAnsi="Arial" w:cs="Arial"/>
          <w:lang w:eastAsia="en-AU"/>
        </w:rPr>
      </w:pPr>
      <w:r w:rsidRPr="00901673">
        <w:rPr>
          <w:rFonts w:ascii="Arial" w:hAnsi="Arial" w:cs="Arial"/>
          <w:lang w:eastAsia="en-AU"/>
        </w:rPr>
        <w:t xml:space="preserve">The amendment provides that the discretion framework </w:t>
      </w:r>
      <w:r w:rsidR="00E13E13" w:rsidRPr="00901673">
        <w:rPr>
          <w:rFonts w:ascii="Arial" w:hAnsi="Arial" w:cs="Arial"/>
          <w:lang w:eastAsia="en-AU"/>
        </w:rPr>
        <w:t xml:space="preserve">must </w:t>
      </w:r>
      <w:r w:rsidRPr="00901673">
        <w:rPr>
          <w:rFonts w:ascii="Arial" w:hAnsi="Arial" w:cs="Arial"/>
          <w:lang w:eastAsia="en-AU"/>
        </w:rPr>
        <w:t>set out</w:t>
      </w:r>
      <w:r w:rsidR="00E13E13" w:rsidRPr="00901673">
        <w:rPr>
          <w:rFonts w:ascii="Arial" w:hAnsi="Arial" w:cs="Arial"/>
          <w:lang w:eastAsia="en-AU"/>
        </w:rPr>
        <w:t xml:space="preserve"> matters to be considered, the procedures to be followed, and the circumstances </w:t>
      </w:r>
      <w:r w:rsidR="00B770E7" w:rsidRPr="00901673">
        <w:rPr>
          <w:rFonts w:ascii="Arial" w:hAnsi="Arial" w:cs="Arial"/>
          <w:lang w:eastAsia="en-AU"/>
        </w:rPr>
        <w:t xml:space="preserve">in which </w:t>
      </w:r>
      <w:r w:rsidR="00E13E13" w:rsidRPr="00901673">
        <w:rPr>
          <w:rFonts w:ascii="Arial" w:hAnsi="Arial" w:cs="Arial"/>
          <w:lang w:eastAsia="en-AU"/>
        </w:rPr>
        <w:t xml:space="preserve">a corrections officer is obligated to report a </w:t>
      </w:r>
      <w:r w:rsidR="00C06233" w:rsidRPr="00901673">
        <w:rPr>
          <w:rFonts w:ascii="Arial" w:hAnsi="Arial" w:cs="Arial"/>
          <w:lang w:eastAsia="en-AU"/>
        </w:rPr>
        <w:t xml:space="preserve">reportable </w:t>
      </w:r>
      <w:r w:rsidR="00E13E13" w:rsidRPr="00901673">
        <w:rPr>
          <w:rFonts w:ascii="Arial" w:hAnsi="Arial" w:cs="Arial"/>
          <w:lang w:eastAsia="en-AU"/>
        </w:rPr>
        <w:t xml:space="preserve">breach to the sentencing court. </w:t>
      </w:r>
    </w:p>
    <w:p w14:paraId="438EC335" w14:textId="0D425262" w:rsidR="00072E4A" w:rsidRPr="00901673" w:rsidRDefault="00072E4A" w:rsidP="00E13E13">
      <w:pPr>
        <w:rPr>
          <w:rFonts w:ascii="Arial" w:hAnsi="Arial" w:cs="Arial"/>
          <w:lang w:eastAsia="en-AU"/>
        </w:rPr>
      </w:pPr>
      <w:r w:rsidRPr="00901673">
        <w:rPr>
          <w:rFonts w:ascii="Arial" w:hAnsi="Arial" w:cs="Arial"/>
          <w:lang w:eastAsia="en-AU"/>
        </w:rPr>
        <w:t>The amendment retains the meaning of an ‘offender’ in existing section 102.</w:t>
      </w:r>
    </w:p>
    <w:p w14:paraId="2F026107" w14:textId="4C9C467F" w:rsidR="00E13E13" w:rsidRPr="00901673" w:rsidRDefault="00E13E13" w:rsidP="00D01F9A">
      <w:pPr>
        <w:pStyle w:val="Heading4"/>
        <w:rPr>
          <w:rFonts w:ascii="Arial" w:hAnsi="Arial" w:cs="Arial"/>
          <w:lang w:eastAsia="en-AU"/>
        </w:rPr>
      </w:pPr>
      <w:r w:rsidRPr="00901673">
        <w:rPr>
          <w:rFonts w:ascii="Arial" w:hAnsi="Arial" w:cs="Arial"/>
        </w:rPr>
        <w:lastRenderedPageBreak/>
        <w:t xml:space="preserve">Clause </w:t>
      </w:r>
      <w:r w:rsidR="00CB76C3" w:rsidRPr="00901673">
        <w:rPr>
          <w:rFonts w:ascii="Arial" w:hAnsi="Arial" w:cs="Arial"/>
        </w:rPr>
        <w:t>19</w:t>
      </w:r>
      <w:r w:rsidR="00CB76C3" w:rsidRPr="00901673">
        <w:rPr>
          <w:rFonts w:ascii="Arial" w:hAnsi="Arial" w:cs="Arial"/>
          <w:bCs/>
          <w:lang w:eastAsia="en-AU"/>
        </w:rPr>
        <w:t xml:space="preserve"> </w:t>
      </w:r>
      <w:r w:rsidRPr="00901673">
        <w:rPr>
          <w:rFonts w:ascii="Arial" w:hAnsi="Arial" w:cs="Arial"/>
          <w:lang w:eastAsia="en-AU"/>
        </w:rPr>
        <w:t>– Corrections officer’s actions for breach of good behaviour obligations—COVID-19 emergency</w:t>
      </w:r>
      <w:r w:rsidR="00CC6D1D" w:rsidRPr="00901673">
        <w:rPr>
          <w:rFonts w:ascii="Arial" w:hAnsi="Arial" w:cs="Arial"/>
          <w:lang w:eastAsia="en-AU"/>
        </w:rPr>
        <w:t>,</w:t>
      </w:r>
      <w:r w:rsidRPr="00901673">
        <w:rPr>
          <w:rFonts w:ascii="Arial" w:hAnsi="Arial" w:cs="Arial"/>
          <w:lang w:eastAsia="en-AU"/>
        </w:rPr>
        <w:t xml:space="preserve"> Section 102A (7)</w:t>
      </w:r>
    </w:p>
    <w:p w14:paraId="09510E42" w14:textId="289D1DD7" w:rsidR="00E13E13" w:rsidRPr="00901673" w:rsidRDefault="00072E4A" w:rsidP="00E13E13">
      <w:pPr>
        <w:pStyle w:val="Heading4"/>
        <w:keepNext w:val="0"/>
        <w:rPr>
          <w:rFonts w:ascii="Arial" w:hAnsi="Arial" w:cs="Arial"/>
          <w:b w:val="0"/>
          <w:lang w:eastAsia="en-AU"/>
        </w:rPr>
      </w:pPr>
      <w:r w:rsidRPr="00901673">
        <w:rPr>
          <w:rFonts w:ascii="Arial" w:hAnsi="Arial" w:cs="Arial"/>
          <w:b w:val="0"/>
          <w:lang w:eastAsia="en-AU"/>
        </w:rPr>
        <w:t xml:space="preserve">The clause omits </w:t>
      </w:r>
      <w:r w:rsidR="00964262" w:rsidRPr="00901673">
        <w:rPr>
          <w:rFonts w:ascii="Arial" w:hAnsi="Arial" w:cs="Arial"/>
          <w:b w:val="0"/>
          <w:lang w:eastAsia="en-AU"/>
        </w:rPr>
        <w:t>‘</w:t>
      </w:r>
      <w:r w:rsidRPr="00901673">
        <w:rPr>
          <w:rFonts w:ascii="Arial" w:hAnsi="Arial" w:cs="Arial"/>
          <w:b w:val="0"/>
          <w:lang w:eastAsia="en-AU"/>
        </w:rPr>
        <w:t>section 102 (4)</w:t>
      </w:r>
      <w:r w:rsidR="00964262" w:rsidRPr="00901673">
        <w:rPr>
          <w:rFonts w:ascii="Arial" w:hAnsi="Arial" w:cs="Arial"/>
          <w:b w:val="0"/>
          <w:lang w:eastAsia="en-AU"/>
        </w:rPr>
        <w:t>’</w:t>
      </w:r>
      <w:r w:rsidRPr="00901673">
        <w:rPr>
          <w:rFonts w:ascii="Arial" w:hAnsi="Arial" w:cs="Arial"/>
          <w:b w:val="0"/>
          <w:lang w:eastAsia="en-AU"/>
        </w:rPr>
        <w:t xml:space="preserve"> </w:t>
      </w:r>
      <w:r w:rsidR="00964262" w:rsidRPr="00901673">
        <w:rPr>
          <w:rFonts w:ascii="Arial" w:hAnsi="Arial" w:cs="Arial"/>
          <w:b w:val="0"/>
          <w:lang w:eastAsia="en-AU"/>
        </w:rPr>
        <w:t xml:space="preserve">and substitutes ‘section 102 (8)’ in relation to the reference to </w:t>
      </w:r>
      <w:r w:rsidR="00964262" w:rsidRPr="00901673">
        <w:rPr>
          <w:rFonts w:ascii="Arial" w:hAnsi="Arial" w:cs="Arial"/>
          <w:b w:val="0"/>
          <w:i/>
          <w:iCs/>
          <w:lang w:eastAsia="en-AU"/>
        </w:rPr>
        <w:t xml:space="preserve">offender </w:t>
      </w:r>
      <w:r w:rsidR="00964262" w:rsidRPr="00901673">
        <w:rPr>
          <w:rFonts w:ascii="Arial" w:hAnsi="Arial" w:cs="Arial"/>
          <w:b w:val="0"/>
          <w:lang w:eastAsia="en-AU"/>
        </w:rPr>
        <w:t>as a result of</w:t>
      </w:r>
      <w:r w:rsidR="005157D7" w:rsidRPr="00901673">
        <w:rPr>
          <w:rFonts w:ascii="Arial" w:hAnsi="Arial" w:cs="Arial"/>
          <w:b w:val="0"/>
          <w:lang w:eastAsia="en-AU"/>
        </w:rPr>
        <w:t xml:space="preserve"> numbering changes to the substituted section 102</w:t>
      </w:r>
      <w:r w:rsidR="00964262" w:rsidRPr="00901673">
        <w:rPr>
          <w:rFonts w:ascii="Arial" w:hAnsi="Arial" w:cs="Arial"/>
          <w:b w:val="0"/>
          <w:lang w:eastAsia="en-AU"/>
        </w:rPr>
        <w:t xml:space="preserve">. This is </w:t>
      </w:r>
      <w:r w:rsidR="005157D7" w:rsidRPr="00901673">
        <w:rPr>
          <w:rFonts w:ascii="Arial" w:hAnsi="Arial" w:cs="Arial"/>
          <w:b w:val="0"/>
          <w:lang w:eastAsia="en-AU"/>
        </w:rPr>
        <w:t xml:space="preserve">a consequential amendment to clause 17 in the Bill. </w:t>
      </w:r>
    </w:p>
    <w:p w14:paraId="059C9CBF" w14:textId="6CCA202D" w:rsidR="00E13E13" w:rsidRPr="00901673" w:rsidRDefault="00E13E13" w:rsidP="00E13E13">
      <w:pPr>
        <w:pStyle w:val="Heading4"/>
        <w:keepNext w:val="0"/>
        <w:rPr>
          <w:rFonts w:ascii="Arial" w:hAnsi="Arial" w:cs="Arial"/>
          <w:lang w:eastAsia="en-AU"/>
        </w:rPr>
      </w:pPr>
      <w:r w:rsidRPr="00901673">
        <w:rPr>
          <w:rFonts w:ascii="Arial" w:hAnsi="Arial" w:cs="Arial"/>
        </w:rPr>
        <w:t xml:space="preserve">Clause </w:t>
      </w:r>
      <w:r w:rsidR="00CB76C3" w:rsidRPr="00901673">
        <w:rPr>
          <w:rFonts w:ascii="Arial" w:hAnsi="Arial" w:cs="Arial"/>
        </w:rPr>
        <w:t>20</w:t>
      </w:r>
      <w:r w:rsidR="00CB76C3" w:rsidRPr="00901673">
        <w:rPr>
          <w:rFonts w:ascii="Arial" w:hAnsi="Arial" w:cs="Arial"/>
          <w:bCs/>
          <w:lang w:eastAsia="en-AU"/>
        </w:rPr>
        <w:t xml:space="preserve"> </w:t>
      </w:r>
      <w:r w:rsidRPr="00901673">
        <w:rPr>
          <w:rFonts w:ascii="Arial" w:hAnsi="Arial" w:cs="Arial"/>
          <w:lang w:eastAsia="en-AU"/>
        </w:rPr>
        <w:t>– Community-based sentence transfer—decision on request</w:t>
      </w:r>
      <w:r w:rsidR="00CC6D1D" w:rsidRPr="00901673">
        <w:rPr>
          <w:rFonts w:ascii="Arial" w:hAnsi="Arial" w:cs="Arial"/>
          <w:lang w:eastAsia="en-AU"/>
        </w:rPr>
        <w:t>,</w:t>
      </w:r>
      <w:r w:rsidRPr="00901673">
        <w:rPr>
          <w:rFonts w:ascii="Arial" w:hAnsi="Arial" w:cs="Arial"/>
          <w:lang w:eastAsia="en-AU"/>
        </w:rPr>
        <w:t xml:space="preserve"> New section 277 (2A) and (2B)</w:t>
      </w:r>
    </w:p>
    <w:p w14:paraId="643609A6" w14:textId="6800437A" w:rsidR="00E13E13" w:rsidRPr="00901673" w:rsidRDefault="00E13E13" w:rsidP="00E13E13">
      <w:pPr>
        <w:pStyle w:val="Heading4"/>
        <w:keepNext w:val="0"/>
        <w:rPr>
          <w:rFonts w:ascii="Arial" w:hAnsi="Arial" w:cs="Arial"/>
          <w:b w:val="0"/>
          <w:lang w:eastAsia="en-AU"/>
        </w:rPr>
      </w:pPr>
      <w:r w:rsidRPr="00901673">
        <w:rPr>
          <w:rFonts w:ascii="Arial" w:hAnsi="Arial" w:cs="Arial"/>
          <w:b w:val="0"/>
          <w:lang w:eastAsia="en-AU"/>
        </w:rPr>
        <w:t xml:space="preserve">This clause inserts </w:t>
      </w:r>
      <w:r w:rsidR="00E33574" w:rsidRPr="00901673">
        <w:rPr>
          <w:rFonts w:ascii="Arial" w:hAnsi="Arial" w:cs="Arial"/>
          <w:b w:val="0"/>
          <w:lang w:eastAsia="en-AU"/>
        </w:rPr>
        <w:t xml:space="preserve">new subsection 2A and 2B </w:t>
      </w:r>
      <w:r w:rsidRPr="00901673">
        <w:rPr>
          <w:rFonts w:ascii="Arial" w:hAnsi="Arial" w:cs="Arial"/>
          <w:b w:val="0"/>
          <w:lang w:eastAsia="en-AU"/>
        </w:rPr>
        <w:t>to enable the local authority to make procedures by notifiable instrument to assist in determining whether offenders with interstate sentences can be registered in the ACT.</w:t>
      </w:r>
    </w:p>
    <w:p w14:paraId="0501C8B9" w14:textId="6344C636" w:rsidR="006656D1" w:rsidRPr="00901673" w:rsidRDefault="006656D1" w:rsidP="006656D1">
      <w:pPr>
        <w:rPr>
          <w:rFonts w:ascii="Arial" w:hAnsi="Arial" w:cs="Arial"/>
          <w:lang w:eastAsia="en-AU"/>
        </w:rPr>
      </w:pPr>
      <w:r w:rsidRPr="00901673">
        <w:rPr>
          <w:rFonts w:ascii="Arial" w:hAnsi="Arial" w:cs="Arial"/>
          <w:lang w:eastAsia="en-AU"/>
        </w:rPr>
        <w:t xml:space="preserve">This amendment will enable </w:t>
      </w:r>
      <w:r w:rsidR="00BE1511" w:rsidRPr="00901673">
        <w:rPr>
          <w:rFonts w:ascii="Arial" w:hAnsi="Arial" w:cs="Arial"/>
          <w:lang w:eastAsia="en-AU"/>
        </w:rPr>
        <w:t>ACT Corrective Services to develop an assessment process that will provide a formalised framework for corrections officers to determine whether a</w:t>
      </w:r>
      <w:r w:rsidR="00D96D07" w:rsidRPr="00901673">
        <w:rPr>
          <w:rFonts w:ascii="Arial" w:hAnsi="Arial" w:cs="Arial"/>
          <w:lang w:eastAsia="en-AU"/>
        </w:rPr>
        <w:t xml:space="preserve">n offender </w:t>
      </w:r>
      <w:r w:rsidR="00BE1511" w:rsidRPr="00901673">
        <w:rPr>
          <w:rFonts w:ascii="Arial" w:hAnsi="Arial" w:cs="Arial"/>
          <w:lang w:eastAsia="en-AU"/>
        </w:rPr>
        <w:t>will be suitable to be transferred to the ACT.</w:t>
      </w:r>
    </w:p>
    <w:p w14:paraId="081D2356" w14:textId="6076BFC4" w:rsidR="00E13E13" w:rsidRPr="00901673" w:rsidRDefault="00E13E13" w:rsidP="00E13E13">
      <w:pPr>
        <w:pStyle w:val="Heading4"/>
        <w:keepNext w:val="0"/>
        <w:rPr>
          <w:rFonts w:ascii="Arial" w:hAnsi="Arial" w:cs="Arial"/>
          <w:lang w:eastAsia="en-AU"/>
        </w:rPr>
      </w:pPr>
      <w:r w:rsidRPr="00901673">
        <w:rPr>
          <w:rFonts w:ascii="Arial" w:hAnsi="Arial" w:cs="Arial"/>
        </w:rPr>
        <w:t xml:space="preserve">Clause </w:t>
      </w:r>
      <w:r w:rsidR="00CB76C3" w:rsidRPr="00901673">
        <w:rPr>
          <w:rFonts w:ascii="Arial" w:hAnsi="Arial" w:cs="Arial"/>
        </w:rPr>
        <w:fldChar w:fldCharType="begin"/>
      </w:r>
      <w:r w:rsidR="00CB76C3" w:rsidRPr="00901673">
        <w:rPr>
          <w:rFonts w:ascii="Arial" w:hAnsi="Arial" w:cs="Arial"/>
        </w:rPr>
        <w:instrText xml:space="preserve"> SEQ Clause \* ARABIC </w:instrText>
      </w:r>
      <w:r w:rsidR="00CB76C3" w:rsidRPr="00901673">
        <w:rPr>
          <w:rFonts w:ascii="Arial" w:hAnsi="Arial" w:cs="Arial"/>
        </w:rPr>
        <w:fldChar w:fldCharType="separate"/>
      </w:r>
      <w:r w:rsidR="00CB76C3" w:rsidRPr="00901673">
        <w:rPr>
          <w:rFonts w:ascii="Arial" w:hAnsi="Arial" w:cs="Arial"/>
          <w:noProof/>
        </w:rPr>
        <w:t>21</w:t>
      </w:r>
      <w:r w:rsidR="00CB76C3" w:rsidRPr="00901673">
        <w:rPr>
          <w:rFonts w:ascii="Arial" w:hAnsi="Arial" w:cs="Arial"/>
          <w:noProof/>
        </w:rPr>
        <w:fldChar w:fldCharType="end"/>
      </w:r>
      <w:r w:rsidR="00CB76C3" w:rsidRPr="00901673">
        <w:rPr>
          <w:rFonts w:ascii="Arial" w:hAnsi="Arial" w:cs="Arial"/>
          <w:bCs/>
          <w:lang w:eastAsia="en-AU"/>
        </w:rPr>
        <w:t xml:space="preserve"> </w:t>
      </w:r>
      <w:r w:rsidRPr="00901673">
        <w:rPr>
          <w:rFonts w:ascii="Arial" w:hAnsi="Arial" w:cs="Arial"/>
          <w:lang w:eastAsia="en-AU"/>
        </w:rPr>
        <w:t>– Young offenders—breach of good behaviour obligations</w:t>
      </w:r>
      <w:r w:rsidR="00CC6D1D" w:rsidRPr="00901673">
        <w:rPr>
          <w:rFonts w:ascii="Arial" w:hAnsi="Arial" w:cs="Arial"/>
          <w:lang w:eastAsia="en-AU"/>
        </w:rPr>
        <w:t>,</w:t>
      </w:r>
      <w:r w:rsidRPr="00901673">
        <w:rPr>
          <w:rFonts w:ascii="Arial" w:hAnsi="Arial" w:cs="Arial"/>
          <w:lang w:eastAsia="en-AU"/>
        </w:rPr>
        <w:t xml:space="preserve"> Section 320G (3), definition of young offender, note</w:t>
      </w:r>
    </w:p>
    <w:p w14:paraId="60E161A6" w14:textId="5CAC83D5" w:rsidR="00E13E13" w:rsidRPr="00901673" w:rsidRDefault="00E13E13" w:rsidP="00E13E13">
      <w:pPr>
        <w:pStyle w:val="Heading4"/>
        <w:keepNext w:val="0"/>
        <w:rPr>
          <w:rFonts w:ascii="Arial" w:hAnsi="Arial" w:cs="Arial"/>
          <w:b w:val="0"/>
          <w:lang w:eastAsia="en-AU"/>
        </w:rPr>
      </w:pPr>
      <w:r w:rsidRPr="00901673">
        <w:rPr>
          <w:rFonts w:ascii="Arial" w:hAnsi="Arial" w:cs="Arial"/>
          <w:b w:val="0"/>
          <w:lang w:eastAsia="en-AU"/>
        </w:rPr>
        <w:t xml:space="preserve">This clause substitutes </w:t>
      </w:r>
      <w:r w:rsidR="00937759" w:rsidRPr="00901673">
        <w:rPr>
          <w:rFonts w:ascii="Arial" w:hAnsi="Arial" w:cs="Arial"/>
          <w:b w:val="0"/>
          <w:lang w:eastAsia="en-AU"/>
        </w:rPr>
        <w:t xml:space="preserve">the note in section 320G (3) to update the </w:t>
      </w:r>
      <w:r w:rsidRPr="00901673">
        <w:rPr>
          <w:rFonts w:ascii="Arial" w:hAnsi="Arial" w:cs="Arial"/>
          <w:b w:val="0"/>
          <w:lang w:eastAsia="en-AU"/>
        </w:rPr>
        <w:t>reference to section 102</w:t>
      </w:r>
      <w:r w:rsidR="00937759" w:rsidRPr="00901673">
        <w:rPr>
          <w:rFonts w:ascii="Arial" w:hAnsi="Arial" w:cs="Arial"/>
          <w:b w:val="0"/>
          <w:lang w:eastAsia="en-AU"/>
        </w:rPr>
        <w:t xml:space="preserve">, referring to section 102 (8) instead of section 102 (4). This is a consequential amendment </w:t>
      </w:r>
      <w:r w:rsidR="00452B6F" w:rsidRPr="00901673">
        <w:rPr>
          <w:rFonts w:ascii="Arial" w:hAnsi="Arial" w:cs="Arial"/>
          <w:b w:val="0"/>
          <w:lang w:eastAsia="en-AU"/>
        </w:rPr>
        <w:t>to</w:t>
      </w:r>
      <w:r w:rsidR="00937759" w:rsidRPr="00901673">
        <w:rPr>
          <w:rFonts w:ascii="Arial" w:hAnsi="Arial" w:cs="Arial"/>
          <w:b w:val="0"/>
          <w:lang w:eastAsia="en-AU"/>
        </w:rPr>
        <w:t xml:space="preserve"> clause 17 of the Bill. </w:t>
      </w:r>
      <w:r w:rsidRPr="00901673">
        <w:rPr>
          <w:rFonts w:ascii="Arial" w:hAnsi="Arial" w:cs="Arial"/>
          <w:b w:val="0"/>
          <w:lang w:eastAsia="en-AU"/>
        </w:rPr>
        <w:t xml:space="preserve"> </w:t>
      </w:r>
    </w:p>
    <w:p w14:paraId="416BFB1D" w14:textId="77777777" w:rsidR="00E13E13" w:rsidRPr="00901673" w:rsidRDefault="00E13E13" w:rsidP="00FE4864">
      <w:pPr>
        <w:pStyle w:val="Heading1"/>
        <w:rPr>
          <w:rFonts w:ascii="Arial" w:hAnsi="Arial" w:cs="Arial"/>
          <w:sz w:val="24"/>
          <w:szCs w:val="24"/>
        </w:rPr>
      </w:pPr>
      <w:bookmarkStart w:id="32" w:name="_Toc112424600"/>
      <w:r w:rsidRPr="00901673">
        <w:rPr>
          <w:rFonts w:ascii="Arial" w:hAnsi="Arial" w:cs="Arial"/>
          <w:sz w:val="24"/>
          <w:szCs w:val="24"/>
        </w:rPr>
        <w:t xml:space="preserve">Part 4 – </w:t>
      </w:r>
      <w:r w:rsidRPr="00901673">
        <w:rPr>
          <w:rFonts w:ascii="Arial" w:hAnsi="Arial" w:cs="Arial"/>
          <w:sz w:val="24"/>
          <w:szCs w:val="24"/>
          <w:lang w:eastAsia="en-AU"/>
        </w:rPr>
        <w:t>Crimes (Sentence Administration) Regulation 2006</w:t>
      </w:r>
      <w:bookmarkEnd w:id="32"/>
    </w:p>
    <w:p w14:paraId="668D7142" w14:textId="2961A96B" w:rsidR="00E13E13" w:rsidRPr="00901673" w:rsidRDefault="00E13E13" w:rsidP="00E13E13">
      <w:pPr>
        <w:pStyle w:val="Heading4"/>
        <w:keepNext w:val="0"/>
        <w:rPr>
          <w:rFonts w:ascii="Arial" w:hAnsi="Arial" w:cs="Arial"/>
          <w:lang w:eastAsia="en-AU"/>
        </w:rPr>
      </w:pPr>
      <w:r w:rsidRPr="00901673">
        <w:rPr>
          <w:rFonts w:ascii="Arial" w:hAnsi="Arial" w:cs="Arial"/>
        </w:rPr>
        <w:t xml:space="preserve">Clause </w:t>
      </w:r>
      <w:r w:rsidR="00CB76C3" w:rsidRPr="00901673">
        <w:rPr>
          <w:rFonts w:ascii="Arial" w:hAnsi="Arial" w:cs="Arial"/>
        </w:rPr>
        <w:fldChar w:fldCharType="begin"/>
      </w:r>
      <w:r w:rsidR="00CB76C3" w:rsidRPr="00901673">
        <w:rPr>
          <w:rFonts w:ascii="Arial" w:hAnsi="Arial" w:cs="Arial"/>
        </w:rPr>
        <w:instrText xml:space="preserve"> SEQ Clause \* ARABIC </w:instrText>
      </w:r>
      <w:r w:rsidR="00CB76C3" w:rsidRPr="00901673">
        <w:rPr>
          <w:rFonts w:ascii="Arial" w:hAnsi="Arial" w:cs="Arial"/>
        </w:rPr>
        <w:fldChar w:fldCharType="separate"/>
      </w:r>
      <w:r w:rsidR="00CB76C3" w:rsidRPr="00901673">
        <w:rPr>
          <w:rFonts w:ascii="Arial" w:hAnsi="Arial" w:cs="Arial"/>
          <w:noProof/>
        </w:rPr>
        <w:t>22</w:t>
      </w:r>
      <w:r w:rsidR="00CB76C3" w:rsidRPr="00901673">
        <w:rPr>
          <w:rFonts w:ascii="Arial" w:hAnsi="Arial" w:cs="Arial"/>
          <w:noProof/>
        </w:rPr>
        <w:fldChar w:fldCharType="end"/>
      </w:r>
      <w:r w:rsidR="00CB76C3" w:rsidRPr="00901673">
        <w:rPr>
          <w:rFonts w:ascii="Arial" w:hAnsi="Arial" w:cs="Arial"/>
          <w:bCs/>
          <w:lang w:eastAsia="en-AU"/>
        </w:rPr>
        <w:t xml:space="preserve"> </w:t>
      </w:r>
      <w:r w:rsidRPr="00901673">
        <w:rPr>
          <w:rFonts w:ascii="Arial" w:hAnsi="Arial" w:cs="Arial"/>
          <w:lang w:eastAsia="en-AU"/>
        </w:rPr>
        <w:t>– Community-based sentence transfer—participating jurisdictions—Act, s 265 (3)</w:t>
      </w:r>
    </w:p>
    <w:p w14:paraId="5B3ED621" w14:textId="1F722165" w:rsidR="00E13E13" w:rsidRDefault="00E13E13" w:rsidP="00E13E13">
      <w:pPr>
        <w:pStyle w:val="Heading4"/>
        <w:keepNext w:val="0"/>
        <w:rPr>
          <w:b w:val="0"/>
          <w:color w:val="000000"/>
        </w:rPr>
      </w:pPr>
      <w:r w:rsidRPr="00901673">
        <w:rPr>
          <w:rFonts w:ascii="Arial" w:hAnsi="Arial" w:cs="Arial"/>
          <w:b w:val="0"/>
          <w:lang w:eastAsia="en-AU"/>
        </w:rPr>
        <w:t xml:space="preserve">This clause substitutes </w:t>
      </w:r>
      <w:r w:rsidR="00E5164E" w:rsidRPr="00901673">
        <w:rPr>
          <w:rFonts w:ascii="Arial" w:hAnsi="Arial" w:cs="Arial"/>
          <w:b w:val="0"/>
          <w:lang w:eastAsia="en-AU"/>
        </w:rPr>
        <w:t xml:space="preserve">section 265 (3) and provides that </w:t>
      </w:r>
      <w:r w:rsidRPr="00901673">
        <w:rPr>
          <w:rFonts w:ascii="Arial" w:hAnsi="Arial" w:cs="Arial"/>
          <w:b w:val="0"/>
          <w:lang w:eastAsia="en-AU"/>
        </w:rPr>
        <w:t xml:space="preserve">each state </w:t>
      </w:r>
      <w:r w:rsidR="00B9340D" w:rsidRPr="00901673">
        <w:rPr>
          <w:rFonts w:ascii="Arial" w:hAnsi="Arial" w:cs="Arial"/>
          <w:b w:val="0"/>
          <w:lang w:eastAsia="en-AU"/>
        </w:rPr>
        <w:t xml:space="preserve">including the Northern Territory </w:t>
      </w:r>
      <w:r w:rsidR="00E5164E" w:rsidRPr="00901673">
        <w:rPr>
          <w:rFonts w:ascii="Arial" w:hAnsi="Arial" w:cs="Arial"/>
          <w:b w:val="0"/>
          <w:lang w:eastAsia="en-AU"/>
        </w:rPr>
        <w:t xml:space="preserve">is a </w:t>
      </w:r>
      <w:r w:rsidRPr="00901673">
        <w:rPr>
          <w:rFonts w:ascii="Arial" w:hAnsi="Arial" w:cs="Arial"/>
          <w:b w:val="0"/>
          <w:lang w:eastAsia="en-AU"/>
        </w:rPr>
        <w:t>participating jurisdiction for</w:t>
      </w:r>
      <w:r w:rsidR="00E5164E" w:rsidRPr="00901673">
        <w:rPr>
          <w:rFonts w:ascii="Arial" w:hAnsi="Arial" w:cs="Arial"/>
          <w:b w:val="0"/>
          <w:lang w:eastAsia="en-AU"/>
        </w:rPr>
        <w:t xml:space="preserve"> </w:t>
      </w:r>
      <w:r w:rsidRPr="00901673">
        <w:rPr>
          <w:rFonts w:ascii="Arial" w:hAnsi="Arial" w:cs="Arial"/>
          <w:b w:val="0"/>
          <w:lang w:eastAsia="en-AU"/>
        </w:rPr>
        <w:t>community-based sentence transfer</w:t>
      </w:r>
      <w:r w:rsidR="00972863" w:rsidRPr="00901673">
        <w:rPr>
          <w:rFonts w:ascii="Arial" w:hAnsi="Arial" w:cs="Arial"/>
          <w:b w:val="0"/>
          <w:lang w:eastAsia="en-AU"/>
        </w:rPr>
        <w:t>s</w:t>
      </w:r>
      <w:r w:rsidR="00E5164E" w:rsidRPr="00901673">
        <w:rPr>
          <w:rFonts w:ascii="Arial" w:hAnsi="Arial" w:cs="Arial"/>
          <w:b w:val="0"/>
          <w:lang w:eastAsia="en-AU"/>
        </w:rPr>
        <w:t>. Currently</w:t>
      </w:r>
      <w:r w:rsidRPr="00901673">
        <w:rPr>
          <w:rFonts w:ascii="Arial" w:hAnsi="Arial" w:cs="Arial"/>
          <w:b w:val="0"/>
          <w:lang w:eastAsia="en-AU"/>
        </w:rPr>
        <w:t xml:space="preserve">, New South Wales </w:t>
      </w:r>
      <w:r w:rsidR="00E5164E" w:rsidRPr="00901673">
        <w:rPr>
          <w:rFonts w:ascii="Arial" w:hAnsi="Arial" w:cs="Arial"/>
          <w:b w:val="0"/>
          <w:lang w:eastAsia="en-AU"/>
        </w:rPr>
        <w:t xml:space="preserve">is </w:t>
      </w:r>
      <w:r w:rsidRPr="00901673">
        <w:rPr>
          <w:rFonts w:ascii="Arial" w:hAnsi="Arial" w:cs="Arial"/>
          <w:b w:val="0"/>
          <w:lang w:eastAsia="en-AU"/>
        </w:rPr>
        <w:t xml:space="preserve">the only participating jurisdiction. This amendment will support a national system of interstate </w:t>
      </w:r>
      <w:r w:rsidR="00E03FAD" w:rsidRPr="00901673">
        <w:rPr>
          <w:rFonts w:ascii="Arial" w:hAnsi="Arial" w:cs="Arial"/>
          <w:b w:val="0"/>
          <w:lang w:eastAsia="en-AU"/>
        </w:rPr>
        <w:t xml:space="preserve">transfers for </w:t>
      </w:r>
      <w:r w:rsidRPr="00901673">
        <w:rPr>
          <w:rFonts w:ascii="Arial" w:hAnsi="Arial" w:cs="Arial"/>
          <w:b w:val="0"/>
          <w:lang w:eastAsia="en-AU"/>
        </w:rPr>
        <w:t>community-based sentence</w:t>
      </w:r>
      <w:r w:rsidR="00E03FAD" w:rsidRPr="00901673">
        <w:rPr>
          <w:rFonts w:ascii="Arial" w:hAnsi="Arial" w:cs="Arial"/>
          <w:b w:val="0"/>
          <w:lang w:eastAsia="en-AU"/>
        </w:rPr>
        <w:t>s</w:t>
      </w:r>
      <w:r w:rsidRPr="00901673">
        <w:rPr>
          <w:rFonts w:ascii="Arial" w:hAnsi="Arial" w:cs="Arial"/>
          <w:b w:val="0"/>
          <w:lang w:eastAsia="en-AU"/>
        </w:rPr>
        <w:t xml:space="preserve"> </w:t>
      </w:r>
      <w:r w:rsidR="00914381" w:rsidRPr="00901673">
        <w:rPr>
          <w:rFonts w:ascii="Arial" w:hAnsi="Arial" w:cs="Arial"/>
          <w:b w:val="0"/>
          <w:lang w:eastAsia="en-AU"/>
        </w:rPr>
        <w:t>and their associated community-based orders</w:t>
      </w:r>
      <w:r w:rsidRPr="00901673">
        <w:rPr>
          <w:rFonts w:ascii="Arial" w:hAnsi="Arial" w:cs="Arial"/>
          <w:b w:val="0"/>
          <w:lang w:eastAsia="en-AU"/>
        </w:rPr>
        <w:t>.</w:t>
      </w:r>
    </w:p>
    <w:p w14:paraId="20FB2816" w14:textId="77777777" w:rsidR="008B40CE" w:rsidRPr="00050F68" w:rsidRDefault="008B40CE" w:rsidP="008B40CE">
      <w:pPr>
        <w:rPr>
          <w:rFonts w:ascii="Arial" w:hAnsi="Arial" w:cs="Arial"/>
          <w:szCs w:val="24"/>
          <w:lang w:eastAsia="en-AU"/>
        </w:rPr>
      </w:pPr>
    </w:p>
    <w:sectPr w:rsidR="008B40CE" w:rsidRPr="00050F68" w:rsidSect="00EE32FF">
      <w:footerReference w:type="defaul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D1AC" w14:textId="77777777" w:rsidR="001938DE" w:rsidRDefault="001938DE" w:rsidP="00EB113E">
      <w:pPr>
        <w:spacing w:after="0" w:line="240" w:lineRule="auto"/>
      </w:pPr>
      <w:r>
        <w:separator/>
      </w:r>
    </w:p>
  </w:endnote>
  <w:endnote w:type="continuationSeparator" w:id="0">
    <w:p w14:paraId="3D6F3BA8" w14:textId="77777777" w:rsidR="001938DE" w:rsidRDefault="001938DE"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00C3" w14:textId="77777777" w:rsidR="000466FB" w:rsidRDefault="00046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46D8" w14:textId="21699787" w:rsidR="00E03057" w:rsidRPr="00C31AB2" w:rsidRDefault="00E03057" w:rsidP="00C31AB2">
    <w:pPr>
      <w:pStyle w:val="Header"/>
      <w:jc w:val="center"/>
      <w:rPr>
        <w:rFonts w:ascii="Arial" w:hAnsi="Arial" w:cs="Arial"/>
        <w:b/>
        <w:color w:val="FF0000"/>
      </w:rPr>
    </w:pPr>
    <w:r>
      <w:rPr>
        <w:rFonts w:ascii="Arial" w:hAnsi="Arial" w:cs="Arial"/>
        <w:b/>
        <w:color w:val="FF0000"/>
      </w:rPr>
      <w:t>CABINET</w:t>
    </w:r>
  </w:p>
  <w:p w14:paraId="233B9F1E" w14:textId="7B61F4E5" w:rsidR="00E03057" w:rsidRPr="004C111E" w:rsidRDefault="004C111E" w:rsidP="004C111E">
    <w:pPr>
      <w:pStyle w:val="Header"/>
      <w:jc w:val="center"/>
      <w:rPr>
        <w:rFonts w:ascii="Arial" w:hAnsi="Arial" w:cs="Arial"/>
        <w:b/>
        <w:color w:val="FF0000"/>
        <w:sz w:val="14"/>
      </w:rPr>
    </w:pPr>
    <w:r w:rsidRPr="004C111E">
      <w:rPr>
        <w:rFonts w:ascii="Arial" w:hAnsi="Arial" w:cs="Arial"/>
        <w:b/>
        <w:color w:val="FF000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4154" w14:textId="58EE1872" w:rsidR="004C111E" w:rsidRPr="000466FB" w:rsidRDefault="000466FB" w:rsidP="000466FB">
    <w:pPr>
      <w:pStyle w:val="Footer"/>
      <w:jc w:val="center"/>
      <w:rPr>
        <w:rFonts w:ascii="Arial" w:hAnsi="Arial" w:cs="Arial"/>
        <w:sz w:val="14"/>
      </w:rPr>
    </w:pPr>
    <w:r w:rsidRPr="000466FB">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D785" w14:textId="77777777" w:rsidR="00E03057" w:rsidRPr="00050F68" w:rsidRDefault="00E03057" w:rsidP="00D01F9A">
    <w:pPr>
      <w:pStyle w:val="Footer"/>
      <w:jc w:val="right"/>
      <w:rPr>
        <w:rFonts w:ascii="Arial" w:hAnsi="Arial" w:cs="Arial"/>
      </w:rPr>
    </w:pPr>
    <w:r w:rsidRPr="00050F68">
      <w:rPr>
        <w:rFonts w:ascii="Arial" w:hAnsi="Arial" w:cs="Arial"/>
      </w:rPr>
      <w:fldChar w:fldCharType="begin"/>
    </w:r>
    <w:r w:rsidRPr="00050F68">
      <w:rPr>
        <w:rFonts w:ascii="Arial" w:hAnsi="Arial" w:cs="Arial"/>
      </w:rPr>
      <w:instrText xml:space="preserve"> PAGE   \* MERGEFORMAT </w:instrText>
    </w:r>
    <w:r w:rsidRPr="00050F68">
      <w:rPr>
        <w:rFonts w:ascii="Arial" w:hAnsi="Arial" w:cs="Arial"/>
      </w:rPr>
      <w:fldChar w:fldCharType="separate"/>
    </w:r>
    <w:r w:rsidR="00706447" w:rsidRPr="00050F68">
      <w:rPr>
        <w:rFonts w:ascii="Arial" w:hAnsi="Arial" w:cs="Arial"/>
        <w:noProof/>
      </w:rPr>
      <w:t>10</w:t>
    </w:r>
    <w:r w:rsidRPr="00050F68">
      <w:rPr>
        <w:rFonts w:ascii="Arial" w:hAnsi="Arial" w:cs="Arial"/>
        <w:noProof/>
      </w:rPr>
      <w:fldChar w:fldCharType="end"/>
    </w:r>
  </w:p>
  <w:p w14:paraId="5235C39C" w14:textId="6D8B8712" w:rsidR="00E03057" w:rsidRPr="000466FB" w:rsidRDefault="000466FB" w:rsidP="000466FB">
    <w:pPr>
      <w:pStyle w:val="Header"/>
      <w:spacing w:after="120"/>
      <w:jc w:val="center"/>
      <w:rPr>
        <w:rFonts w:ascii="Arial" w:hAnsi="Arial" w:cs="Arial"/>
        <w:bCs/>
        <w:sz w:val="14"/>
      </w:rPr>
    </w:pPr>
    <w:r w:rsidRPr="000466FB">
      <w:rPr>
        <w:rFonts w:ascii="Arial" w:hAnsi="Arial" w:cs="Arial"/>
        <w:bCs/>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4B50" w14:textId="77777777" w:rsidR="00E03057" w:rsidRPr="00050F68" w:rsidRDefault="00E03057">
    <w:pPr>
      <w:pStyle w:val="Footer"/>
      <w:jc w:val="right"/>
      <w:rPr>
        <w:rFonts w:ascii="Arial" w:hAnsi="Arial" w:cs="Arial"/>
      </w:rPr>
    </w:pPr>
    <w:r w:rsidRPr="00050F68">
      <w:rPr>
        <w:rFonts w:ascii="Arial" w:hAnsi="Arial" w:cs="Arial"/>
      </w:rPr>
      <w:fldChar w:fldCharType="begin"/>
    </w:r>
    <w:r w:rsidRPr="00050F68">
      <w:rPr>
        <w:rFonts w:ascii="Arial" w:hAnsi="Arial" w:cs="Arial"/>
      </w:rPr>
      <w:instrText xml:space="preserve"> PAGE   \* MERGEFORMAT </w:instrText>
    </w:r>
    <w:r w:rsidRPr="00050F68">
      <w:rPr>
        <w:rFonts w:ascii="Arial" w:hAnsi="Arial" w:cs="Arial"/>
      </w:rPr>
      <w:fldChar w:fldCharType="separate"/>
    </w:r>
    <w:r w:rsidR="00706447" w:rsidRPr="00050F68">
      <w:rPr>
        <w:rFonts w:ascii="Arial" w:hAnsi="Arial" w:cs="Arial"/>
        <w:noProof/>
      </w:rPr>
      <w:t>1</w:t>
    </w:r>
    <w:r w:rsidRPr="00050F68">
      <w:rPr>
        <w:rFonts w:ascii="Arial" w:hAnsi="Arial" w:cs="Arial"/>
        <w:noProof/>
      </w:rPr>
      <w:fldChar w:fldCharType="end"/>
    </w:r>
  </w:p>
  <w:p w14:paraId="382A0604" w14:textId="412CC4ED" w:rsidR="00E03057" w:rsidRPr="000466FB" w:rsidRDefault="000466FB" w:rsidP="000466FB">
    <w:pPr>
      <w:pStyle w:val="Header"/>
      <w:jc w:val="center"/>
      <w:rPr>
        <w:rFonts w:ascii="Arial" w:hAnsi="Arial" w:cs="Arial"/>
        <w:bCs/>
        <w:sz w:val="14"/>
      </w:rPr>
    </w:pPr>
    <w:r w:rsidRPr="000466FB">
      <w:rPr>
        <w:rFonts w:ascii="Arial" w:hAnsi="Arial" w:cs="Arial"/>
        <w:bCs/>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9D36" w14:textId="77777777" w:rsidR="001938DE" w:rsidRDefault="001938DE" w:rsidP="00EB113E">
      <w:pPr>
        <w:spacing w:after="0" w:line="240" w:lineRule="auto"/>
      </w:pPr>
      <w:r>
        <w:separator/>
      </w:r>
    </w:p>
  </w:footnote>
  <w:footnote w:type="continuationSeparator" w:id="0">
    <w:p w14:paraId="59776751" w14:textId="77777777" w:rsidR="001938DE" w:rsidRDefault="001938DE" w:rsidP="00EB113E">
      <w:pPr>
        <w:spacing w:after="0" w:line="240" w:lineRule="auto"/>
      </w:pPr>
      <w:r>
        <w:continuationSeparator/>
      </w:r>
    </w:p>
  </w:footnote>
  <w:footnote w:id="1">
    <w:p w14:paraId="4709D36D" w14:textId="77777777" w:rsidR="00D046C3" w:rsidRDefault="00D046C3" w:rsidP="00D046C3">
      <w:pPr>
        <w:pStyle w:val="FootnoteText"/>
      </w:pPr>
      <w:r>
        <w:rPr>
          <w:rStyle w:val="FootnoteReference"/>
        </w:rPr>
        <w:footnoteRef/>
      </w:r>
      <w:r>
        <w:t xml:space="preserve"> </w:t>
      </w:r>
      <w:hyperlink r:id="rId1" w:history="1">
        <w:r w:rsidRPr="00AB05C4">
          <w:rPr>
            <w:rStyle w:val="Hyperlink"/>
            <w:rFonts w:eastAsia="Times New Roman" w:cstheme="minorHAnsi"/>
            <w:i/>
          </w:rPr>
          <w:t>Hugo van Alphen v. The Netherlands, Communication No. 305/1988</w:t>
        </w:r>
      </w:hyperlink>
      <w:r w:rsidRPr="00AB05C4">
        <w:rPr>
          <w:rFonts w:eastAsia="Times New Roman" w:cstheme="minorHAnsi"/>
          <w:bCs/>
        </w:rPr>
        <w:t>, U.N. Doc. CCPR/C/39/D/305/1988 (1990) [5.8</w:t>
      </w:r>
      <w:r>
        <w:rPr>
          <w:rFonts w:cstheme="minorHAnsi"/>
        </w:rPr>
        <w:t>]</w:t>
      </w:r>
      <w:r w:rsidRPr="001F05D8">
        <w:rPr>
          <w:rFonts w:cstheme="minorHAnsi"/>
        </w:rPr>
        <w:t>.</w:t>
      </w:r>
    </w:p>
  </w:footnote>
  <w:footnote w:id="2">
    <w:p w14:paraId="6D547445" w14:textId="77777777" w:rsidR="00631867" w:rsidRDefault="00631867" w:rsidP="00631867">
      <w:pPr>
        <w:pStyle w:val="FootnoteText"/>
      </w:pPr>
      <w:r>
        <w:rPr>
          <w:rStyle w:val="FootnoteReference"/>
        </w:rPr>
        <w:footnoteRef/>
      </w:r>
      <w:r>
        <w:t xml:space="preserve"> HRC, General comment No. 35, 1 [3]. </w:t>
      </w:r>
    </w:p>
  </w:footnote>
  <w:footnote w:id="3">
    <w:p w14:paraId="4A4A5D63" w14:textId="77777777" w:rsidR="00460F63" w:rsidRDefault="00460F63" w:rsidP="00460F63">
      <w:pPr>
        <w:pStyle w:val="FootnoteText"/>
        <w:rPr>
          <w:rFonts w:cs="Arial"/>
        </w:rPr>
      </w:pPr>
      <w:r>
        <w:rPr>
          <w:rStyle w:val="FootnoteReference"/>
          <w:rFonts w:cs="Arial"/>
        </w:rPr>
        <w:footnoteRef/>
      </w:r>
      <w:r>
        <w:rPr>
          <w:rFonts w:cs="Arial"/>
        </w:rPr>
        <w:t xml:space="preserve"> Matthew Willis, Ashleigh Baker, Tracy Cussen and Eileen Patterson. (2016). </w:t>
      </w:r>
      <w:r>
        <w:rPr>
          <w:rFonts w:cs="Arial"/>
          <w:i/>
          <w:iCs/>
        </w:rPr>
        <w:t>Self-inflicted deaths in Australian prisons. Trends &amp; issues in crime and criminal justice no. 513. Canberra: Australian Institute of Criminology.</w:t>
      </w:r>
      <w:r>
        <w:rPr>
          <w:rFonts w:cs="Arial"/>
        </w:rPr>
        <w:t xml:space="preserve"> </w:t>
      </w:r>
      <w:hyperlink r:id="rId2" w:history="1">
        <w:r>
          <w:rPr>
            <w:rStyle w:val="Hyperlink"/>
            <w:rFonts w:cs="Arial"/>
          </w:rPr>
          <w:t>https://www.aic.gov.au/publications/tandi/tandi513</w:t>
        </w:r>
      </w:hyperlink>
    </w:p>
  </w:footnote>
  <w:footnote w:id="4">
    <w:p w14:paraId="21ED86E4" w14:textId="77777777" w:rsidR="00460F63" w:rsidRDefault="00460F63" w:rsidP="00460F63">
      <w:pPr>
        <w:pStyle w:val="FootnoteText"/>
        <w:rPr>
          <w:rFonts w:cs="Arial"/>
        </w:rPr>
      </w:pPr>
      <w:r>
        <w:rPr>
          <w:rStyle w:val="FootnoteReference"/>
          <w:rFonts w:cs="Arial"/>
        </w:rPr>
        <w:footnoteRef/>
      </w:r>
      <w:r>
        <w:rPr>
          <w:rFonts w:cs="Arial"/>
        </w:rPr>
        <w:t xml:space="preserve"> Ibid.</w:t>
      </w:r>
    </w:p>
  </w:footnote>
  <w:footnote w:id="5">
    <w:p w14:paraId="305CB032" w14:textId="77777777" w:rsidR="00460F63" w:rsidRDefault="00460F63" w:rsidP="00460F63">
      <w:pPr>
        <w:pStyle w:val="FootnoteText"/>
        <w:rPr>
          <w:rFonts w:cs="Arial"/>
        </w:rPr>
      </w:pPr>
      <w:r>
        <w:rPr>
          <w:rStyle w:val="FootnoteReference"/>
          <w:rFonts w:cs="Arial"/>
        </w:rPr>
        <w:footnoteRef/>
      </w:r>
      <w:r>
        <w:rPr>
          <w:rFonts w:cs="Arial"/>
        </w:rPr>
        <w:t xml:space="preserve"> Ibid.</w:t>
      </w:r>
    </w:p>
  </w:footnote>
  <w:footnote w:id="6">
    <w:p w14:paraId="0870E745" w14:textId="77777777" w:rsidR="00676F8B" w:rsidRDefault="00676F8B" w:rsidP="00676F8B">
      <w:pPr>
        <w:pStyle w:val="FootnoteText"/>
        <w:rPr>
          <w:rFonts w:cs="Arial"/>
        </w:rPr>
      </w:pPr>
      <w:r>
        <w:rPr>
          <w:rStyle w:val="FootnoteReference"/>
          <w:rFonts w:cs="Arial"/>
        </w:rPr>
        <w:footnoteRef/>
      </w:r>
      <w:r>
        <w:rPr>
          <w:rFonts w:cs="Arial"/>
        </w:rPr>
        <w:t xml:space="preserve"> Steven Doty, Hayden P. Smith, Jeffrey Rojek (2012). Self-Injurious Behaviors in Corrections: Informal Social Control and Institutional Responses in a State Prison System. </w:t>
      </w:r>
      <w:r>
        <w:rPr>
          <w:rFonts w:cs="Arial"/>
          <w:i/>
          <w:iCs/>
        </w:rPr>
        <w:t>Victims and Offenders</w:t>
      </w:r>
      <w:r>
        <w:rPr>
          <w:rFonts w:cs="Arial"/>
        </w:rPr>
        <w:t xml:space="preserve"> 7, 30–52. DOI: 10.1080/15564886.2011.629774</w:t>
      </w:r>
    </w:p>
  </w:footnote>
  <w:footnote w:id="7">
    <w:p w14:paraId="6E6509FF" w14:textId="77777777" w:rsidR="00676F8B" w:rsidRDefault="00676F8B" w:rsidP="00676F8B">
      <w:pPr>
        <w:pStyle w:val="FootnoteText"/>
        <w:rPr>
          <w:rFonts w:ascii="Times New Roman" w:hAnsi="Times New Roman"/>
        </w:rPr>
      </w:pPr>
      <w:r>
        <w:rPr>
          <w:rStyle w:val="FootnoteReference"/>
          <w:rFonts w:cs="Arial"/>
        </w:rPr>
        <w:footnoteRef/>
      </w:r>
      <w:r>
        <w:rPr>
          <w:rFonts w:cs="Arial"/>
        </w:rPr>
        <w:t xml:space="preserve"> Ibid.</w:t>
      </w:r>
    </w:p>
  </w:footnote>
  <w:footnote w:id="8">
    <w:p w14:paraId="63254CA0" w14:textId="77777777" w:rsidR="008E365F" w:rsidRDefault="008E365F" w:rsidP="008E365F">
      <w:pPr>
        <w:pStyle w:val="FootnoteText"/>
        <w:rPr>
          <w:rFonts w:cs="Arial"/>
        </w:rPr>
      </w:pPr>
      <w:r>
        <w:rPr>
          <w:rStyle w:val="FootnoteReference"/>
          <w:rFonts w:cs="Arial"/>
        </w:rPr>
        <w:footnoteRef/>
      </w:r>
      <w:r>
        <w:rPr>
          <w:rFonts w:cs="Arial"/>
        </w:rPr>
        <w:t xml:space="preserve"> Hayden Smith. (2014). Self-Injurious Behavior in Prison: A Case Study. </w:t>
      </w:r>
      <w:r>
        <w:rPr>
          <w:rFonts w:cs="Arial"/>
          <w:i/>
          <w:iCs/>
        </w:rPr>
        <w:t>International Journal of Offender Therapy and Comparative Crimino</w:t>
      </w:r>
      <w:r>
        <w:rPr>
          <w:rFonts w:cs="Arial"/>
        </w:rPr>
        <w:t>logy 60(2), 1-16. DOI: 10.1177/0306624X14552063</w:t>
      </w:r>
    </w:p>
  </w:footnote>
  <w:footnote w:id="9">
    <w:p w14:paraId="6EE0400F" w14:textId="77777777" w:rsidR="00460F63" w:rsidRDefault="00460F63" w:rsidP="00460F63">
      <w:pPr>
        <w:pStyle w:val="FootnoteText"/>
        <w:rPr>
          <w:rFonts w:cs="Arial"/>
        </w:rPr>
      </w:pPr>
      <w:r>
        <w:rPr>
          <w:rStyle w:val="FootnoteReference"/>
          <w:rFonts w:cs="Arial"/>
        </w:rPr>
        <w:footnoteRef/>
      </w:r>
      <w:r>
        <w:rPr>
          <w:rFonts w:cs="Arial"/>
        </w:rPr>
        <w:t xml:space="preserve"> Bryce Peterson, Megan Kizzort, KiDeuk Kim &amp; Rochisha Shukla. (2021). Prison Contraband: Prevalence, Impacts, and Interdiction Strategies. </w:t>
      </w:r>
      <w:r>
        <w:rPr>
          <w:rFonts w:cs="Arial"/>
          <w:i/>
          <w:iCs/>
        </w:rPr>
        <w:t>Corrections</w:t>
      </w:r>
      <w:r>
        <w:rPr>
          <w:rFonts w:cs="Arial"/>
        </w:rPr>
        <w:t>, 1-18. DOI: 10.1080/23774657.2021.1906356</w:t>
      </w:r>
    </w:p>
  </w:footnote>
  <w:footnote w:id="10">
    <w:p w14:paraId="2C066DBF" w14:textId="77777777" w:rsidR="00460F63" w:rsidRDefault="00460F63" w:rsidP="00460F63">
      <w:pPr>
        <w:pStyle w:val="FootnoteText"/>
        <w:rPr>
          <w:rFonts w:ascii="Times New Roman" w:hAnsi="Times New Roman"/>
        </w:rPr>
      </w:pPr>
      <w:r>
        <w:rPr>
          <w:rStyle w:val="FootnoteReference"/>
          <w:rFonts w:cs="Arial"/>
        </w:rPr>
        <w:footnoteRef/>
      </w:r>
      <w:r>
        <w:rPr>
          <w:rFonts w:cs="Arial"/>
        </w:rPr>
        <w:t xml:space="preserve"> Ibid.</w:t>
      </w:r>
    </w:p>
  </w:footnote>
  <w:footnote w:id="11">
    <w:p w14:paraId="179D6C20" w14:textId="77777777" w:rsidR="00931D08" w:rsidRDefault="00931D08" w:rsidP="00931D08">
      <w:pPr>
        <w:pStyle w:val="FootnoteText"/>
        <w:rPr>
          <w:rFonts w:cs="Arial"/>
        </w:rPr>
      </w:pPr>
      <w:r>
        <w:rPr>
          <w:rStyle w:val="FootnoteReference"/>
          <w:rFonts w:cs="Arial"/>
        </w:rPr>
        <w:footnoteRef/>
      </w:r>
      <w:r>
        <w:rPr>
          <w:rFonts w:cs="Arial"/>
        </w:rPr>
        <w:t xml:space="preserve"> Amanda Butler, Jesse T. Young, Stuart A. Kinner and Rohan Borschmann. (2018). Self-harm and suicidal behaviour among incarcerated adults in the Australian Capital Territory. </w:t>
      </w:r>
      <w:r>
        <w:rPr>
          <w:rFonts w:cs="Arial"/>
          <w:i/>
          <w:iCs/>
        </w:rPr>
        <w:t>Health and Justice</w:t>
      </w:r>
      <w:r>
        <w:rPr>
          <w:rFonts w:cs="Arial"/>
        </w:rPr>
        <w:t xml:space="preserve"> 6(13). DOI: 10.1186/s40352-018-0071-8</w:t>
      </w:r>
    </w:p>
  </w:footnote>
  <w:footnote w:id="12">
    <w:p w14:paraId="0D49B99B" w14:textId="77777777" w:rsidR="00931D08" w:rsidRDefault="00931D08" w:rsidP="00931D08">
      <w:pPr>
        <w:pStyle w:val="FootnoteText"/>
        <w:rPr>
          <w:rFonts w:cs="Arial"/>
          <w:i/>
          <w:iCs/>
        </w:rPr>
      </w:pPr>
      <w:r>
        <w:rPr>
          <w:rStyle w:val="FootnoteReference"/>
          <w:rFonts w:cs="Arial"/>
        </w:rPr>
        <w:footnoteRef/>
      </w:r>
      <w:r>
        <w:rPr>
          <w:rFonts w:cs="Arial"/>
        </w:rPr>
        <w:t xml:space="preserve"> DeHart, D. D., Smith, H. P., &amp; Kaminski, R. H. (2009). Institutional response to self-injury among inmates. </w:t>
      </w:r>
      <w:r>
        <w:rPr>
          <w:rFonts w:cs="Arial"/>
          <w:i/>
          <w:iCs/>
        </w:rPr>
        <w:t>Journal of Correctional Health Care</w:t>
      </w:r>
      <w:r>
        <w:rPr>
          <w:rFonts w:cs="Arial"/>
        </w:rPr>
        <w:t xml:space="preserve"> 15(2), 129-141. DOI: 10.1177/1078345809331444</w:t>
      </w:r>
    </w:p>
  </w:footnote>
  <w:footnote w:id="13">
    <w:p w14:paraId="5CEFA359" w14:textId="77777777" w:rsidR="00460F63" w:rsidRDefault="00460F63" w:rsidP="00460F63">
      <w:pPr>
        <w:pStyle w:val="FootnoteText"/>
        <w:rPr>
          <w:rFonts w:cs="Arial"/>
        </w:rPr>
      </w:pPr>
      <w:r>
        <w:rPr>
          <w:rStyle w:val="FootnoteReference"/>
          <w:rFonts w:cs="Arial"/>
        </w:rPr>
        <w:footnoteRef/>
      </w:r>
      <w:r>
        <w:rPr>
          <w:rFonts w:cs="Arial"/>
        </w:rPr>
        <w:t xml:space="preserve"> Bryce Peterson, Megan Kizzort, KiDeuk Kim &amp; Rochisha Shukla. (2021). Prison Contraband: Prevalence, Impacts, and Interdiction Strategies. </w:t>
      </w:r>
      <w:r>
        <w:rPr>
          <w:rFonts w:cs="Arial"/>
          <w:i/>
          <w:iCs/>
        </w:rPr>
        <w:t>Corrections</w:t>
      </w:r>
      <w:r>
        <w:rPr>
          <w:rFonts w:cs="Arial"/>
        </w:rPr>
        <w:t>, 1-18. DOI: 10.1080/23774657.2021.1906356</w:t>
      </w:r>
    </w:p>
  </w:footnote>
  <w:footnote w:id="14">
    <w:p w14:paraId="705A6645" w14:textId="77777777" w:rsidR="00460F63" w:rsidRDefault="00460F63" w:rsidP="00460F63">
      <w:pPr>
        <w:pStyle w:val="FootnoteText"/>
        <w:rPr>
          <w:rFonts w:cs="Arial"/>
        </w:rPr>
      </w:pPr>
      <w:r>
        <w:rPr>
          <w:rStyle w:val="FootnoteReference"/>
          <w:rFonts w:cs="Arial"/>
        </w:rPr>
        <w:footnoteRef/>
      </w:r>
      <w:r>
        <w:rPr>
          <w:rFonts w:cs="Arial"/>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E6AC" w14:textId="77777777" w:rsidR="000466FB" w:rsidRDefault="00046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3D71" w14:textId="77777777" w:rsidR="000466FB" w:rsidRDefault="00046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1FAE" w14:textId="77777777" w:rsidR="00E03057" w:rsidRPr="00D01F9A" w:rsidRDefault="00E03057" w:rsidP="00EE32F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6E5"/>
    <w:multiLevelType w:val="hybridMultilevel"/>
    <w:tmpl w:val="4312943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4C1104"/>
    <w:multiLevelType w:val="hybridMultilevel"/>
    <w:tmpl w:val="0DC48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F16A4E"/>
    <w:multiLevelType w:val="hybridMultilevel"/>
    <w:tmpl w:val="B368423C"/>
    <w:lvl w:ilvl="0" w:tplc="05E81750">
      <w:start w:val="11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37425F"/>
    <w:multiLevelType w:val="hybridMultilevel"/>
    <w:tmpl w:val="433A778A"/>
    <w:lvl w:ilvl="0" w:tplc="FED0FB8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FF0875"/>
    <w:multiLevelType w:val="hybridMultilevel"/>
    <w:tmpl w:val="68B44F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851249"/>
    <w:multiLevelType w:val="hybridMultilevel"/>
    <w:tmpl w:val="AD74E040"/>
    <w:lvl w:ilvl="0" w:tplc="332A33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21413D"/>
    <w:multiLevelType w:val="hybridMultilevel"/>
    <w:tmpl w:val="20DA9166"/>
    <w:lvl w:ilvl="0" w:tplc="64824748">
      <w:start w:val="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6A2B41"/>
    <w:multiLevelType w:val="hybridMultilevel"/>
    <w:tmpl w:val="A37095B0"/>
    <w:lvl w:ilvl="0" w:tplc="073E34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65B6E8E"/>
    <w:multiLevelType w:val="multilevel"/>
    <w:tmpl w:val="97CE1EB8"/>
    <w:lvl w:ilvl="0">
      <w:start w:val="1"/>
      <w:numFmt w:val="decimal"/>
      <w:lvlText w:val="%1)"/>
      <w:lvlJc w:val="left"/>
      <w:pPr>
        <w:tabs>
          <w:tab w:val="num" w:pos="1260"/>
        </w:tabs>
        <w:ind w:left="1260" w:hanging="360"/>
      </w:pPr>
      <w:rPr>
        <w:rFonts w:cs="Times New Roman" w:hint="default"/>
      </w:rPr>
    </w:lvl>
    <w:lvl w:ilvl="1">
      <w:start w:val="1"/>
      <w:numFmt w:val="lowerRoman"/>
      <w:lvlText w:val="%2."/>
      <w:lvlJc w:val="right"/>
      <w:pPr>
        <w:tabs>
          <w:tab w:val="num" w:pos="928"/>
        </w:tabs>
        <w:ind w:left="928" w:hanging="360"/>
      </w:pPr>
      <w:rPr>
        <w:rFonts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8"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EA70DF"/>
    <w:multiLevelType w:val="hybridMultilevel"/>
    <w:tmpl w:val="C7E8839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DE3605"/>
    <w:multiLevelType w:val="multilevel"/>
    <w:tmpl w:val="97CE1EB8"/>
    <w:lvl w:ilvl="0">
      <w:start w:val="1"/>
      <w:numFmt w:val="decimal"/>
      <w:lvlText w:val="%1)"/>
      <w:lvlJc w:val="left"/>
      <w:pPr>
        <w:tabs>
          <w:tab w:val="num" w:pos="1260"/>
        </w:tabs>
        <w:ind w:left="1260" w:hanging="360"/>
      </w:pPr>
      <w:rPr>
        <w:rFonts w:cs="Times New Roman" w:hint="default"/>
      </w:rPr>
    </w:lvl>
    <w:lvl w:ilvl="1">
      <w:start w:val="1"/>
      <w:numFmt w:val="lowerRoman"/>
      <w:lvlText w:val="%2."/>
      <w:lvlJc w:val="right"/>
      <w:pPr>
        <w:tabs>
          <w:tab w:val="num" w:pos="928"/>
        </w:tabs>
        <w:ind w:left="928" w:hanging="360"/>
      </w:pPr>
      <w:rPr>
        <w:rFonts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24"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26564A"/>
    <w:multiLevelType w:val="multilevel"/>
    <w:tmpl w:val="976C8C8C"/>
    <w:lvl w:ilvl="0">
      <w:start w:val="1"/>
      <w:numFmt w:val="decimal"/>
      <w:lvlText w:val="%1)"/>
      <w:lvlJc w:val="left"/>
      <w:pPr>
        <w:ind w:left="360" w:hanging="360"/>
      </w:pPr>
      <w:rPr>
        <w:i w:val="0"/>
        <w:iCs w:val="0"/>
      </w:rPr>
    </w:lvl>
    <w:lvl w:ilvl="1">
      <w:start w:val="1"/>
      <w:numFmt w:val="lowerLetter"/>
      <w:lvlText w:val="%2)"/>
      <w:lvlJc w:val="left"/>
      <w:pPr>
        <w:ind w:left="720" w:hanging="360"/>
      </w:pPr>
      <w:rPr>
        <w:rFonts w:asciiTheme="minorHAnsi" w:hAnsiTheme="minorHAnsi" w:cstheme="minorHAnsi" w:hint="default"/>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854609C"/>
    <w:multiLevelType w:val="hybridMultilevel"/>
    <w:tmpl w:val="28F21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E872EE"/>
    <w:multiLevelType w:val="hybridMultilevel"/>
    <w:tmpl w:val="B47813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FF069B"/>
    <w:multiLevelType w:val="hybridMultilevel"/>
    <w:tmpl w:val="4BF6A7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5F4F8D"/>
    <w:multiLevelType w:val="hybridMultilevel"/>
    <w:tmpl w:val="CD78225C"/>
    <w:lvl w:ilvl="0" w:tplc="D80AB2D2">
      <w:start w:val="1"/>
      <w:numFmt w:val="decimal"/>
      <w:lvlText w:val="%1)"/>
      <w:lvlJc w:val="left"/>
      <w:pPr>
        <w:ind w:left="72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0796352">
    <w:abstractNumId w:val="17"/>
  </w:num>
  <w:num w:numId="2" w16cid:durableId="586425631">
    <w:abstractNumId w:val="34"/>
  </w:num>
  <w:num w:numId="3" w16cid:durableId="1792478344">
    <w:abstractNumId w:val="4"/>
  </w:num>
  <w:num w:numId="4" w16cid:durableId="8454349">
    <w:abstractNumId w:val="21"/>
  </w:num>
  <w:num w:numId="5" w16cid:durableId="1861965017">
    <w:abstractNumId w:val="1"/>
  </w:num>
  <w:num w:numId="6" w16cid:durableId="1042242885">
    <w:abstractNumId w:val="35"/>
  </w:num>
  <w:num w:numId="7" w16cid:durableId="1088118469">
    <w:abstractNumId w:val="10"/>
  </w:num>
  <w:num w:numId="8" w16cid:durableId="1930193947">
    <w:abstractNumId w:val="31"/>
  </w:num>
  <w:num w:numId="9" w16cid:durableId="1315065492">
    <w:abstractNumId w:val="32"/>
  </w:num>
  <w:num w:numId="10" w16cid:durableId="1016229878">
    <w:abstractNumId w:val="22"/>
  </w:num>
  <w:num w:numId="11" w16cid:durableId="2029477587">
    <w:abstractNumId w:val="2"/>
  </w:num>
  <w:num w:numId="12" w16cid:durableId="1649167952">
    <w:abstractNumId w:val="37"/>
  </w:num>
  <w:num w:numId="13" w16cid:durableId="517279695">
    <w:abstractNumId w:val="8"/>
  </w:num>
  <w:num w:numId="14" w16cid:durableId="370035304">
    <w:abstractNumId w:val="15"/>
  </w:num>
  <w:num w:numId="15" w16cid:durableId="753741333">
    <w:abstractNumId w:val="18"/>
  </w:num>
  <w:num w:numId="16" w16cid:durableId="1791246376">
    <w:abstractNumId w:val="24"/>
  </w:num>
  <w:num w:numId="17" w16cid:durableId="589194940">
    <w:abstractNumId w:val="12"/>
  </w:num>
  <w:num w:numId="18" w16cid:durableId="1072436481">
    <w:abstractNumId w:val="30"/>
  </w:num>
  <w:num w:numId="19" w16cid:durableId="1066876017">
    <w:abstractNumId w:val="28"/>
  </w:num>
  <w:num w:numId="20" w16cid:durableId="593052670">
    <w:abstractNumId w:val="26"/>
  </w:num>
  <w:num w:numId="21" w16cid:durableId="789593835">
    <w:abstractNumId w:val="20"/>
  </w:num>
  <w:num w:numId="22" w16cid:durableId="2131822832">
    <w:abstractNumId w:val="25"/>
  </w:num>
  <w:num w:numId="23" w16cid:durableId="1335955260">
    <w:abstractNumId w:val="9"/>
  </w:num>
  <w:num w:numId="24" w16cid:durableId="1318536694">
    <w:abstractNumId w:val="13"/>
  </w:num>
  <w:num w:numId="25" w16cid:durableId="1989557360">
    <w:abstractNumId w:val="33"/>
  </w:num>
  <w:num w:numId="26" w16cid:durableId="1404064651">
    <w:abstractNumId w:val="11"/>
  </w:num>
  <w:num w:numId="27" w16cid:durableId="1369143633">
    <w:abstractNumId w:val="6"/>
  </w:num>
  <w:num w:numId="28" w16cid:durableId="1495492714">
    <w:abstractNumId w:val="16"/>
  </w:num>
  <w:num w:numId="29" w16cid:durableId="1512260323">
    <w:abstractNumId w:val="7"/>
  </w:num>
  <w:num w:numId="30" w16cid:durableId="540164961">
    <w:abstractNumId w:val="19"/>
  </w:num>
  <w:num w:numId="31" w16cid:durableId="744962454">
    <w:abstractNumId w:val="3"/>
  </w:num>
  <w:num w:numId="32" w16cid:durableId="2143110078">
    <w:abstractNumId w:val="5"/>
  </w:num>
  <w:num w:numId="33" w16cid:durableId="462695054">
    <w:abstractNumId w:val="38"/>
  </w:num>
  <w:num w:numId="34" w16cid:durableId="1213081618">
    <w:abstractNumId w:val="27"/>
  </w:num>
  <w:num w:numId="35" w16cid:durableId="1300917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630528">
    <w:abstractNumId w:val="23"/>
  </w:num>
  <w:num w:numId="37" w16cid:durableId="1291008243">
    <w:abstractNumId w:val="14"/>
  </w:num>
  <w:num w:numId="38" w16cid:durableId="1293752850">
    <w:abstractNumId w:val="29"/>
  </w:num>
  <w:num w:numId="39" w16cid:durableId="15198954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5F"/>
    <w:rsid w:val="000015A3"/>
    <w:rsid w:val="00003A60"/>
    <w:rsid w:val="00004C31"/>
    <w:rsid w:val="00004C8C"/>
    <w:rsid w:val="00005944"/>
    <w:rsid w:val="00005F79"/>
    <w:rsid w:val="00006786"/>
    <w:rsid w:val="00006C49"/>
    <w:rsid w:val="000071C7"/>
    <w:rsid w:val="00007206"/>
    <w:rsid w:val="0000762B"/>
    <w:rsid w:val="000101D9"/>
    <w:rsid w:val="000115BF"/>
    <w:rsid w:val="00011712"/>
    <w:rsid w:val="0001228A"/>
    <w:rsid w:val="00012BB3"/>
    <w:rsid w:val="00012D1B"/>
    <w:rsid w:val="00014D20"/>
    <w:rsid w:val="00015C96"/>
    <w:rsid w:val="000169D0"/>
    <w:rsid w:val="00016D42"/>
    <w:rsid w:val="00017318"/>
    <w:rsid w:val="00020890"/>
    <w:rsid w:val="00020FDB"/>
    <w:rsid w:val="000215C2"/>
    <w:rsid w:val="00023275"/>
    <w:rsid w:val="00023D78"/>
    <w:rsid w:val="00023F7F"/>
    <w:rsid w:val="00024E82"/>
    <w:rsid w:val="000263D1"/>
    <w:rsid w:val="00026A03"/>
    <w:rsid w:val="00031D9F"/>
    <w:rsid w:val="000322E9"/>
    <w:rsid w:val="000323E1"/>
    <w:rsid w:val="000348B1"/>
    <w:rsid w:val="00036194"/>
    <w:rsid w:val="00037F43"/>
    <w:rsid w:val="000402AF"/>
    <w:rsid w:val="00041A46"/>
    <w:rsid w:val="000428AD"/>
    <w:rsid w:val="00042B0B"/>
    <w:rsid w:val="00043790"/>
    <w:rsid w:val="00044FFD"/>
    <w:rsid w:val="000466FB"/>
    <w:rsid w:val="00046749"/>
    <w:rsid w:val="00046A4A"/>
    <w:rsid w:val="00046F4A"/>
    <w:rsid w:val="00047523"/>
    <w:rsid w:val="000475F2"/>
    <w:rsid w:val="00047E5D"/>
    <w:rsid w:val="00050138"/>
    <w:rsid w:val="00050F68"/>
    <w:rsid w:val="00052380"/>
    <w:rsid w:val="0005298F"/>
    <w:rsid w:val="00052B4C"/>
    <w:rsid w:val="00053623"/>
    <w:rsid w:val="0005364E"/>
    <w:rsid w:val="00053D52"/>
    <w:rsid w:val="00054020"/>
    <w:rsid w:val="000545DF"/>
    <w:rsid w:val="000559E0"/>
    <w:rsid w:val="00055EB6"/>
    <w:rsid w:val="0005733C"/>
    <w:rsid w:val="00057859"/>
    <w:rsid w:val="00060993"/>
    <w:rsid w:val="00061410"/>
    <w:rsid w:val="0006239D"/>
    <w:rsid w:val="000625C1"/>
    <w:rsid w:val="00062892"/>
    <w:rsid w:val="00062C26"/>
    <w:rsid w:val="00063E3F"/>
    <w:rsid w:val="00065917"/>
    <w:rsid w:val="00067118"/>
    <w:rsid w:val="000673A5"/>
    <w:rsid w:val="00070620"/>
    <w:rsid w:val="00070EC3"/>
    <w:rsid w:val="00071F56"/>
    <w:rsid w:val="00072520"/>
    <w:rsid w:val="000728B2"/>
    <w:rsid w:val="00072E4A"/>
    <w:rsid w:val="00072F5D"/>
    <w:rsid w:val="000732DD"/>
    <w:rsid w:val="00073C92"/>
    <w:rsid w:val="000748A0"/>
    <w:rsid w:val="00077560"/>
    <w:rsid w:val="00077D71"/>
    <w:rsid w:val="000807A6"/>
    <w:rsid w:val="00081E8F"/>
    <w:rsid w:val="0008299A"/>
    <w:rsid w:val="00083690"/>
    <w:rsid w:val="00085977"/>
    <w:rsid w:val="00085DDB"/>
    <w:rsid w:val="00086CEF"/>
    <w:rsid w:val="000900EC"/>
    <w:rsid w:val="0009083D"/>
    <w:rsid w:val="00090B56"/>
    <w:rsid w:val="00090CC9"/>
    <w:rsid w:val="0009141C"/>
    <w:rsid w:val="00092EE3"/>
    <w:rsid w:val="0009319D"/>
    <w:rsid w:val="00093829"/>
    <w:rsid w:val="00093AAA"/>
    <w:rsid w:val="00093EE9"/>
    <w:rsid w:val="0009622C"/>
    <w:rsid w:val="000974D5"/>
    <w:rsid w:val="000A09E9"/>
    <w:rsid w:val="000A10CD"/>
    <w:rsid w:val="000A29DE"/>
    <w:rsid w:val="000A2E19"/>
    <w:rsid w:val="000A32DE"/>
    <w:rsid w:val="000A41D2"/>
    <w:rsid w:val="000A42D6"/>
    <w:rsid w:val="000A5481"/>
    <w:rsid w:val="000A5922"/>
    <w:rsid w:val="000A6C8F"/>
    <w:rsid w:val="000A7BCC"/>
    <w:rsid w:val="000B086A"/>
    <w:rsid w:val="000B0E83"/>
    <w:rsid w:val="000B119B"/>
    <w:rsid w:val="000B236F"/>
    <w:rsid w:val="000B30D8"/>
    <w:rsid w:val="000B4650"/>
    <w:rsid w:val="000B4844"/>
    <w:rsid w:val="000B5559"/>
    <w:rsid w:val="000B68D6"/>
    <w:rsid w:val="000B6AFE"/>
    <w:rsid w:val="000C05B1"/>
    <w:rsid w:val="000C08B4"/>
    <w:rsid w:val="000C3BEF"/>
    <w:rsid w:val="000C4A95"/>
    <w:rsid w:val="000C52D8"/>
    <w:rsid w:val="000C5792"/>
    <w:rsid w:val="000C6B65"/>
    <w:rsid w:val="000C6CDD"/>
    <w:rsid w:val="000C6E4A"/>
    <w:rsid w:val="000C757E"/>
    <w:rsid w:val="000D00D3"/>
    <w:rsid w:val="000D07D5"/>
    <w:rsid w:val="000D08EB"/>
    <w:rsid w:val="000D0DF0"/>
    <w:rsid w:val="000D1672"/>
    <w:rsid w:val="000D3492"/>
    <w:rsid w:val="000D49AD"/>
    <w:rsid w:val="000D4E86"/>
    <w:rsid w:val="000D564C"/>
    <w:rsid w:val="000E093A"/>
    <w:rsid w:val="000E09CC"/>
    <w:rsid w:val="000E0D63"/>
    <w:rsid w:val="000E122F"/>
    <w:rsid w:val="000E12ED"/>
    <w:rsid w:val="000E1760"/>
    <w:rsid w:val="000E3992"/>
    <w:rsid w:val="000E3C9D"/>
    <w:rsid w:val="000E4C04"/>
    <w:rsid w:val="000E6C5B"/>
    <w:rsid w:val="000E6DAB"/>
    <w:rsid w:val="000E7048"/>
    <w:rsid w:val="000E7B1E"/>
    <w:rsid w:val="000F079C"/>
    <w:rsid w:val="000F114D"/>
    <w:rsid w:val="000F2894"/>
    <w:rsid w:val="000F2CB9"/>
    <w:rsid w:val="000F309C"/>
    <w:rsid w:val="000F3A8E"/>
    <w:rsid w:val="000F3E0A"/>
    <w:rsid w:val="000F4CA8"/>
    <w:rsid w:val="000F58CA"/>
    <w:rsid w:val="000F6CC6"/>
    <w:rsid w:val="001013C2"/>
    <w:rsid w:val="00102162"/>
    <w:rsid w:val="00103DA7"/>
    <w:rsid w:val="001079CC"/>
    <w:rsid w:val="00110451"/>
    <w:rsid w:val="001129D2"/>
    <w:rsid w:val="0011351A"/>
    <w:rsid w:val="00113D31"/>
    <w:rsid w:val="001146E9"/>
    <w:rsid w:val="0011578D"/>
    <w:rsid w:val="001161FE"/>
    <w:rsid w:val="00116CB0"/>
    <w:rsid w:val="00116F01"/>
    <w:rsid w:val="001202A7"/>
    <w:rsid w:val="00121C72"/>
    <w:rsid w:val="0012423D"/>
    <w:rsid w:val="00124DFA"/>
    <w:rsid w:val="001250A3"/>
    <w:rsid w:val="00125EC6"/>
    <w:rsid w:val="0012660F"/>
    <w:rsid w:val="00126C7A"/>
    <w:rsid w:val="00126FD0"/>
    <w:rsid w:val="00127075"/>
    <w:rsid w:val="0012745A"/>
    <w:rsid w:val="00127945"/>
    <w:rsid w:val="00131012"/>
    <w:rsid w:val="00134549"/>
    <w:rsid w:val="0013475A"/>
    <w:rsid w:val="00135564"/>
    <w:rsid w:val="00135F51"/>
    <w:rsid w:val="001364FE"/>
    <w:rsid w:val="00136987"/>
    <w:rsid w:val="00136EA7"/>
    <w:rsid w:val="00137268"/>
    <w:rsid w:val="0013726E"/>
    <w:rsid w:val="00137350"/>
    <w:rsid w:val="00137A6F"/>
    <w:rsid w:val="00141ACF"/>
    <w:rsid w:val="00141E36"/>
    <w:rsid w:val="00143817"/>
    <w:rsid w:val="00143847"/>
    <w:rsid w:val="00143B3D"/>
    <w:rsid w:val="00143E8E"/>
    <w:rsid w:val="001449CF"/>
    <w:rsid w:val="00144C26"/>
    <w:rsid w:val="0014533D"/>
    <w:rsid w:val="00145D38"/>
    <w:rsid w:val="00145DCF"/>
    <w:rsid w:val="00150565"/>
    <w:rsid w:val="00152898"/>
    <w:rsid w:val="00153811"/>
    <w:rsid w:val="00153B5B"/>
    <w:rsid w:val="00153DFB"/>
    <w:rsid w:val="00154118"/>
    <w:rsid w:val="00154351"/>
    <w:rsid w:val="00154679"/>
    <w:rsid w:val="00155920"/>
    <w:rsid w:val="00155A60"/>
    <w:rsid w:val="00155F92"/>
    <w:rsid w:val="00156D10"/>
    <w:rsid w:val="00156E89"/>
    <w:rsid w:val="00160863"/>
    <w:rsid w:val="001609A7"/>
    <w:rsid w:val="001609D9"/>
    <w:rsid w:val="00160B72"/>
    <w:rsid w:val="00160CA9"/>
    <w:rsid w:val="00161403"/>
    <w:rsid w:val="00161598"/>
    <w:rsid w:val="00161E92"/>
    <w:rsid w:val="0016244C"/>
    <w:rsid w:val="001627AD"/>
    <w:rsid w:val="00162893"/>
    <w:rsid w:val="00164C81"/>
    <w:rsid w:val="00165B49"/>
    <w:rsid w:val="00166B2A"/>
    <w:rsid w:val="00167163"/>
    <w:rsid w:val="00167A83"/>
    <w:rsid w:val="00167B13"/>
    <w:rsid w:val="001704DB"/>
    <w:rsid w:val="00172C5D"/>
    <w:rsid w:val="00172DC9"/>
    <w:rsid w:val="00173241"/>
    <w:rsid w:val="001735A4"/>
    <w:rsid w:val="001752F7"/>
    <w:rsid w:val="00176143"/>
    <w:rsid w:val="001773AA"/>
    <w:rsid w:val="0017781D"/>
    <w:rsid w:val="00177F7F"/>
    <w:rsid w:val="00180946"/>
    <w:rsid w:val="00181CD4"/>
    <w:rsid w:val="00183148"/>
    <w:rsid w:val="001832CD"/>
    <w:rsid w:val="00183CAA"/>
    <w:rsid w:val="0018413C"/>
    <w:rsid w:val="00184158"/>
    <w:rsid w:val="00184F9B"/>
    <w:rsid w:val="001853F9"/>
    <w:rsid w:val="0018628F"/>
    <w:rsid w:val="001863BC"/>
    <w:rsid w:val="00187C31"/>
    <w:rsid w:val="0019160A"/>
    <w:rsid w:val="00191C3D"/>
    <w:rsid w:val="00192B65"/>
    <w:rsid w:val="001938DE"/>
    <w:rsid w:val="00193E4C"/>
    <w:rsid w:val="00195608"/>
    <w:rsid w:val="00195933"/>
    <w:rsid w:val="00195FF1"/>
    <w:rsid w:val="001A1F22"/>
    <w:rsid w:val="001A3A2E"/>
    <w:rsid w:val="001A42B5"/>
    <w:rsid w:val="001A435C"/>
    <w:rsid w:val="001A48F2"/>
    <w:rsid w:val="001A58AC"/>
    <w:rsid w:val="001A64D0"/>
    <w:rsid w:val="001A78FE"/>
    <w:rsid w:val="001B05B6"/>
    <w:rsid w:val="001B1AA2"/>
    <w:rsid w:val="001B30CE"/>
    <w:rsid w:val="001B5F7A"/>
    <w:rsid w:val="001B64EB"/>
    <w:rsid w:val="001B6BFA"/>
    <w:rsid w:val="001B769E"/>
    <w:rsid w:val="001B7E69"/>
    <w:rsid w:val="001C0ABE"/>
    <w:rsid w:val="001C1650"/>
    <w:rsid w:val="001C173E"/>
    <w:rsid w:val="001C22AE"/>
    <w:rsid w:val="001C2523"/>
    <w:rsid w:val="001C2DED"/>
    <w:rsid w:val="001C4091"/>
    <w:rsid w:val="001C5B4D"/>
    <w:rsid w:val="001C6D11"/>
    <w:rsid w:val="001C7156"/>
    <w:rsid w:val="001D0F44"/>
    <w:rsid w:val="001D1DE2"/>
    <w:rsid w:val="001D28FD"/>
    <w:rsid w:val="001D2CF9"/>
    <w:rsid w:val="001D2F04"/>
    <w:rsid w:val="001D485C"/>
    <w:rsid w:val="001D48C1"/>
    <w:rsid w:val="001D519A"/>
    <w:rsid w:val="001D6BE8"/>
    <w:rsid w:val="001D7EBE"/>
    <w:rsid w:val="001E0F79"/>
    <w:rsid w:val="001E13ED"/>
    <w:rsid w:val="001E1AC6"/>
    <w:rsid w:val="001E2E89"/>
    <w:rsid w:val="001E332C"/>
    <w:rsid w:val="001E3654"/>
    <w:rsid w:val="001E3A25"/>
    <w:rsid w:val="001E3A60"/>
    <w:rsid w:val="001E4A19"/>
    <w:rsid w:val="001E4C81"/>
    <w:rsid w:val="001E4E37"/>
    <w:rsid w:val="001E66FB"/>
    <w:rsid w:val="001E6E4E"/>
    <w:rsid w:val="001F00A7"/>
    <w:rsid w:val="001F126B"/>
    <w:rsid w:val="001F26DB"/>
    <w:rsid w:val="001F4E9D"/>
    <w:rsid w:val="001F7F5F"/>
    <w:rsid w:val="00200955"/>
    <w:rsid w:val="0020136C"/>
    <w:rsid w:val="00201AD8"/>
    <w:rsid w:val="00202B1D"/>
    <w:rsid w:val="00202D8A"/>
    <w:rsid w:val="0020440A"/>
    <w:rsid w:val="0020540B"/>
    <w:rsid w:val="002070A2"/>
    <w:rsid w:val="00207295"/>
    <w:rsid w:val="002072F0"/>
    <w:rsid w:val="00210A29"/>
    <w:rsid w:val="0021141A"/>
    <w:rsid w:val="0021195A"/>
    <w:rsid w:val="002125F4"/>
    <w:rsid w:val="00212C60"/>
    <w:rsid w:val="002139DC"/>
    <w:rsid w:val="002147C8"/>
    <w:rsid w:val="00214A59"/>
    <w:rsid w:val="00214EAF"/>
    <w:rsid w:val="002158D5"/>
    <w:rsid w:val="00216C37"/>
    <w:rsid w:val="00217DAB"/>
    <w:rsid w:val="00220344"/>
    <w:rsid w:val="00220389"/>
    <w:rsid w:val="00220D3A"/>
    <w:rsid w:val="00222001"/>
    <w:rsid w:val="0022279B"/>
    <w:rsid w:val="00224D92"/>
    <w:rsid w:val="0022542A"/>
    <w:rsid w:val="00225663"/>
    <w:rsid w:val="00225743"/>
    <w:rsid w:val="00225D75"/>
    <w:rsid w:val="002269EC"/>
    <w:rsid w:val="00226A09"/>
    <w:rsid w:val="0022708A"/>
    <w:rsid w:val="0022766D"/>
    <w:rsid w:val="00227B7F"/>
    <w:rsid w:val="002329EA"/>
    <w:rsid w:val="00234132"/>
    <w:rsid w:val="0023496C"/>
    <w:rsid w:val="00234D19"/>
    <w:rsid w:val="002352DF"/>
    <w:rsid w:val="002361E0"/>
    <w:rsid w:val="00237FD3"/>
    <w:rsid w:val="00242605"/>
    <w:rsid w:val="00243248"/>
    <w:rsid w:val="002442AD"/>
    <w:rsid w:val="0024673E"/>
    <w:rsid w:val="002469E9"/>
    <w:rsid w:val="0024737D"/>
    <w:rsid w:val="00247536"/>
    <w:rsid w:val="00247DE7"/>
    <w:rsid w:val="00250334"/>
    <w:rsid w:val="00251B29"/>
    <w:rsid w:val="002526CB"/>
    <w:rsid w:val="00254067"/>
    <w:rsid w:val="002542E5"/>
    <w:rsid w:val="00254797"/>
    <w:rsid w:val="00254E3E"/>
    <w:rsid w:val="002555AB"/>
    <w:rsid w:val="00255D30"/>
    <w:rsid w:val="00256E81"/>
    <w:rsid w:val="00257029"/>
    <w:rsid w:val="00257A47"/>
    <w:rsid w:val="00260001"/>
    <w:rsid w:val="0026095C"/>
    <w:rsid w:val="00261F41"/>
    <w:rsid w:val="0026276D"/>
    <w:rsid w:val="00263595"/>
    <w:rsid w:val="00263CB4"/>
    <w:rsid w:val="00263FCF"/>
    <w:rsid w:val="002641CC"/>
    <w:rsid w:val="00265533"/>
    <w:rsid w:val="0026595F"/>
    <w:rsid w:val="00265966"/>
    <w:rsid w:val="00265FE6"/>
    <w:rsid w:val="00267D67"/>
    <w:rsid w:val="0027025A"/>
    <w:rsid w:val="002703B3"/>
    <w:rsid w:val="00270B08"/>
    <w:rsid w:val="00271FB4"/>
    <w:rsid w:val="00273BE9"/>
    <w:rsid w:val="002740B8"/>
    <w:rsid w:val="00275A42"/>
    <w:rsid w:val="00276F77"/>
    <w:rsid w:val="00277539"/>
    <w:rsid w:val="00277A4C"/>
    <w:rsid w:val="0028119A"/>
    <w:rsid w:val="00281925"/>
    <w:rsid w:val="00281EB6"/>
    <w:rsid w:val="002830CC"/>
    <w:rsid w:val="002838D0"/>
    <w:rsid w:val="00284155"/>
    <w:rsid w:val="00284AE1"/>
    <w:rsid w:val="002863C1"/>
    <w:rsid w:val="0028758E"/>
    <w:rsid w:val="00287F1A"/>
    <w:rsid w:val="00291CE9"/>
    <w:rsid w:val="00292360"/>
    <w:rsid w:val="00292FA3"/>
    <w:rsid w:val="0029375C"/>
    <w:rsid w:val="00293CBB"/>
    <w:rsid w:val="00294123"/>
    <w:rsid w:val="00294F20"/>
    <w:rsid w:val="00295A55"/>
    <w:rsid w:val="00295CB1"/>
    <w:rsid w:val="00295EA3"/>
    <w:rsid w:val="002963D7"/>
    <w:rsid w:val="00296D06"/>
    <w:rsid w:val="00297D32"/>
    <w:rsid w:val="002A1D6E"/>
    <w:rsid w:val="002A3308"/>
    <w:rsid w:val="002A69FB"/>
    <w:rsid w:val="002A7AB3"/>
    <w:rsid w:val="002B0C42"/>
    <w:rsid w:val="002B0FE6"/>
    <w:rsid w:val="002B160A"/>
    <w:rsid w:val="002B21EE"/>
    <w:rsid w:val="002B282C"/>
    <w:rsid w:val="002B2A0A"/>
    <w:rsid w:val="002B545A"/>
    <w:rsid w:val="002B62B2"/>
    <w:rsid w:val="002B69FC"/>
    <w:rsid w:val="002B7998"/>
    <w:rsid w:val="002B7E39"/>
    <w:rsid w:val="002C0C38"/>
    <w:rsid w:val="002C19B8"/>
    <w:rsid w:val="002C26F0"/>
    <w:rsid w:val="002C3109"/>
    <w:rsid w:val="002C33A8"/>
    <w:rsid w:val="002C3DA5"/>
    <w:rsid w:val="002C474E"/>
    <w:rsid w:val="002C4DB6"/>
    <w:rsid w:val="002C667E"/>
    <w:rsid w:val="002C6A06"/>
    <w:rsid w:val="002C72FA"/>
    <w:rsid w:val="002C7864"/>
    <w:rsid w:val="002D0602"/>
    <w:rsid w:val="002D0BD8"/>
    <w:rsid w:val="002D1319"/>
    <w:rsid w:val="002D1418"/>
    <w:rsid w:val="002D18A1"/>
    <w:rsid w:val="002D4736"/>
    <w:rsid w:val="002D491A"/>
    <w:rsid w:val="002D497E"/>
    <w:rsid w:val="002D5E29"/>
    <w:rsid w:val="002D7074"/>
    <w:rsid w:val="002D7EC5"/>
    <w:rsid w:val="002E088B"/>
    <w:rsid w:val="002E1092"/>
    <w:rsid w:val="002E1B08"/>
    <w:rsid w:val="002E1B66"/>
    <w:rsid w:val="002E2A34"/>
    <w:rsid w:val="002E37B4"/>
    <w:rsid w:val="002E3985"/>
    <w:rsid w:val="002E55B5"/>
    <w:rsid w:val="002E59F4"/>
    <w:rsid w:val="002E5E47"/>
    <w:rsid w:val="002E67C3"/>
    <w:rsid w:val="002E6959"/>
    <w:rsid w:val="002F0B73"/>
    <w:rsid w:val="002F0FD2"/>
    <w:rsid w:val="002F18B6"/>
    <w:rsid w:val="002F1918"/>
    <w:rsid w:val="002F2784"/>
    <w:rsid w:val="002F437B"/>
    <w:rsid w:val="002F44DD"/>
    <w:rsid w:val="002F4F19"/>
    <w:rsid w:val="002F5D29"/>
    <w:rsid w:val="002F6EE5"/>
    <w:rsid w:val="002F72D7"/>
    <w:rsid w:val="002F781D"/>
    <w:rsid w:val="00300F62"/>
    <w:rsid w:val="003010CA"/>
    <w:rsid w:val="0030200A"/>
    <w:rsid w:val="003032E2"/>
    <w:rsid w:val="00303350"/>
    <w:rsid w:val="00303AE8"/>
    <w:rsid w:val="00303C2E"/>
    <w:rsid w:val="0030406F"/>
    <w:rsid w:val="00304E98"/>
    <w:rsid w:val="003050B5"/>
    <w:rsid w:val="0030517A"/>
    <w:rsid w:val="0030585F"/>
    <w:rsid w:val="00306462"/>
    <w:rsid w:val="00307E8B"/>
    <w:rsid w:val="00310BF7"/>
    <w:rsid w:val="00311615"/>
    <w:rsid w:val="00312E59"/>
    <w:rsid w:val="00313143"/>
    <w:rsid w:val="0031384F"/>
    <w:rsid w:val="003153CA"/>
    <w:rsid w:val="0031576A"/>
    <w:rsid w:val="00315ACA"/>
    <w:rsid w:val="0031614E"/>
    <w:rsid w:val="0031656A"/>
    <w:rsid w:val="003168DF"/>
    <w:rsid w:val="003169F8"/>
    <w:rsid w:val="003172F1"/>
    <w:rsid w:val="00317DD7"/>
    <w:rsid w:val="00322584"/>
    <w:rsid w:val="00323577"/>
    <w:rsid w:val="0032389E"/>
    <w:rsid w:val="00324782"/>
    <w:rsid w:val="003247F7"/>
    <w:rsid w:val="00325A89"/>
    <w:rsid w:val="00326167"/>
    <w:rsid w:val="003264D5"/>
    <w:rsid w:val="003270F6"/>
    <w:rsid w:val="00327A64"/>
    <w:rsid w:val="00327BD8"/>
    <w:rsid w:val="00330DC5"/>
    <w:rsid w:val="003331D9"/>
    <w:rsid w:val="0033323D"/>
    <w:rsid w:val="00333496"/>
    <w:rsid w:val="00333AB2"/>
    <w:rsid w:val="00333E5D"/>
    <w:rsid w:val="00334CCE"/>
    <w:rsid w:val="00335A06"/>
    <w:rsid w:val="00335BC4"/>
    <w:rsid w:val="0033669B"/>
    <w:rsid w:val="00336AAF"/>
    <w:rsid w:val="00336FB4"/>
    <w:rsid w:val="00337F26"/>
    <w:rsid w:val="00342985"/>
    <w:rsid w:val="00342FB5"/>
    <w:rsid w:val="00343A7F"/>
    <w:rsid w:val="00343BCF"/>
    <w:rsid w:val="003473E6"/>
    <w:rsid w:val="003473F6"/>
    <w:rsid w:val="00351622"/>
    <w:rsid w:val="00351D1D"/>
    <w:rsid w:val="00351F41"/>
    <w:rsid w:val="00352BB6"/>
    <w:rsid w:val="003530AF"/>
    <w:rsid w:val="00353230"/>
    <w:rsid w:val="00353E38"/>
    <w:rsid w:val="0035407C"/>
    <w:rsid w:val="00354214"/>
    <w:rsid w:val="003547B8"/>
    <w:rsid w:val="00354E28"/>
    <w:rsid w:val="00355AE9"/>
    <w:rsid w:val="00356631"/>
    <w:rsid w:val="00356B95"/>
    <w:rsid w:val="003572EC"/>
    <w:rsid w:val="00357906"/>
    <w:rsid w:val="00357A56"/>
    <w:rsid w:val="00360CFB"/>
    <w:rsid w:val="00361639"/>
    <w:rsid w:val="00362E53"/>
    <w:rsid w:val="0036321F"/>
    <w:rsid w:val="00363267"/>
    <w:rsid w:val="003656A8"/>
    <w:rsid w:val="00365B21"/>
    <w:rsid w:val="00365F66"/>
    <w:rsid w:val="00366367"/>
    <w:rsid w:val="00366C85"/>
    <w:rsid w:val="00367472"/>
    <w:rsid w:val="0037046B"/>
    <w:rsid w:val="003706AB"/>
    <w:rsid w:val="00371ACC"/>
    <w:rsid w:val="00371BE6"/>
    <w:rsid w:val="003725DD"/>
    <w:rsid w:val="00372B2C"/>
    <w:rsid w:val="00372E7D"/>
    <w:rsid w:val="00373DC4"/>
    <w:rsid w:val="00373F54"/>
    <w:rsid w:val="0037401C"/>
    <w:rsid w:val="0037435E"/>
    <w:rsid w:val="00374F71"/>
    <w:rsid w:val="003762BA"/>
    <w:rsid w:val="0037653A"/>
    <w:rsid w:val="003770C0"/>
    <w:rsid w:val="00380C89"/>
    <w:rsid w:val="003818A5"/>
    <w:rsid w:val="00381A2E"/>
    <w:rsid w:val="00382806"/>
    <w:rsid w:val="003845F8"/>
    <w:rsid w:val="00384B35"/>
    <w:rsid w:val="00384DCD"/>
    <w:rsid w:val="00384FF5"/>
    <w:rsid w:val="003868C8"/>
    <w:rsid w:val="00386B8D"/>
    <w:rsid w:val="003905AF"/>
    <w:rsid w:val="0039369C"/>
    <w:rsid w:val="003936D9"/>
    <w:rsid w:val="00393C03"/>
    <w:rsid w:val="00394DB8"/>
    <w:rsid w:val="00395BE9"/>
    <w:rsid w:val="00395C73"/>
    <w:rsid w:val="00396074"/>
    <w:rsid w:val="00396F6F"/>
    <w:rsid w:val="003972FD"/>
    <w:rsid w:val="00397994"/>
    <w:rsid w:val="003A2229"/>
    <w:rsid w:val="003A2779"/>
    <w:rsid w:val="003A35F7"/>
    <w:rsid w:val="003A3638"/>
    <w:rsid w:val="003A4265"/>
    <w:rsid w:val="003A4EC1"/>
    <w:rsid w:val="003A5041"/>
    <w:rsid w:val="003A5741"/>
    <w:rsid w:val="003A5DF4"/>
    <w:rsid w:val="003A5EB6"/>
    <w:rsid w:val="003A6387"/>
    <w:rsid w:val="003A774C"/>
    <w:rsid w:val="003A7C2F"/>
    <w:rsid w:val="003B216E"/>
    <w:rsid w:val="003B33B3"/>
    <w:rsid w:val="003B459A"/>
    <w:rsid w:val="003B491B"/>
    <w:rsid w:val="003B4DD0"/>
    <w:rsid w:val="003B56A8"/>
    <w:rsid w:val="003B6472"/>
    <w:rsid w:val="003C04B7"/>
    <w:rsid w:val="003C0F26"/>
    <w:rsid w:val="003C10DE"/>
    <w:rsid w:val="003C20D9"/>
    <w:rsid w:val="003C31B5"/>
    <w:rsid w:val="003C37DC"/>
    <w:rsid w:val="003C5473"/>
    <w:rsid w:val="003C5D3A"/>
    <w:rsid w:val="003C6BD2"/>
    <w:rsid w:val="003C6FAA"/>
    <w:rsid w:val="003C7366"/>
    <w:rsid w:val="003C7522"/>
    <w:rsid w:val="003D18B1"/>
    <w:rsid w:val="003D1F94"/>
    <w:rsid w:val="003D28A4"/>
    <w:rsid w:val="003D2C9C"/>
    <w:rsid w:val="003D442C"/>
    <w:rsid w:val="003D71CB"/>
    <w:rsid w:val="003D756B"/>
    <w:rsid w:val="003D77CD"/>
    <w:rsid w:val="003E08C3"/>
    <w:rsid w:val="003E0BC4"/>
    <w:rsid w:val="003E1C14"/>
    <w:rsid w:val="003E3C68"/>
    <w:rsid w:val="003E3D59"/>
    <w:rsid w:val="003E76DF"/>
    <w:rsid w:val="003E7871"/>
    <w:rsid w:val="003F15A7"/>
    <w:rsid w:val="003F16E9"/>
    <w:rsid w:val="003F1D9F"/>
    <w:rsid w:val="003F2224"/>
    <w:rsid w:val="003F29D9"/>
    <w:rsid w:val="003F3401"/>
    <w:rsid w:val="003F5FA5"/>
    <w:rsid w:val="003F7345"/>
    <w:rsid w:val="003F7868"/>
    <w:rsid w:val="004007D5"/>
    <w:rsid w:val="004009A6"/>
    <w:rsid w:val="00402073"/>
    <w:rsid w:val="004024F4"/>
    <w:rsid w:val="0040357C"/>
    <w:rsid w:val="0040397B"/>
    <w:rsid w:val="004052C4"/>
    <w:rsid w:val="00406118"/>
    <w:rsid w:val="004063D9"/>
    <w:rsid w:val="00406C67"/>
    <w:rsid w:val="00407EA9"/>
    <w:rsid w:val="00410BAB"/>
    <w:rsid w:val="00410F37"/>
    <w:rsid w:val="004121EC"/>
    <w:rsid w:val="004125AC"/>
    <w:rsid w:val="0041276E"/>
    <w:rsid w:val="0041364F"/>
    <w:rsid w:val="00413858"/>
    <w:rsid w:val="00414089"/>
    <w:rsid w:val="00414202"/>
    <w:rsid w:val="00414310"/>
    <w:rsid w:val="004146D1"/>
    <w:rsid w:val="004164EA"/>
    <w:rsid w:val="00416CA7"/>
    <w:rsid w:val="0042034C"/>
    <w:rsid w:val="0042074E"/>
    <w:rsid w:val="00420763"/>
    <w:rsid w:val="00420FCB"/>
    <w:rsid w:val="00421493"/>
    <w:rsid w:val="00421680"/>
    <w:rsid w:val="00422F47"/>
    <w:rsid w:val="0042333D"/>
    <w:rsid w:val="00424D52"/>
    <w:rsid w:val="00433C14"/>
    <w:rsid w:val="00433EE9"/>
    <w:rsid w:val="00433F4F"/>
    <w:rsid w:val="004342B4"/>
    <w:rsid w:val="00435300"/>
    <w:rsid w:val="00435F00"/>
    <w:rsid w:val="00436A30"/>
    <w:rsid w:val="00441793"/>
    <w:rsid w:val="00442BD2"/>
    <w:rsid w:val="00443149"/>
    <w:rsid w:val="004452AF"/>
    <w:rsid w:val="00446142"/>
    <w:rsid w:val="0044659D"/>
    <w:rsid w:val="00446F6F"/>
    <w:rsid w:val="00447127"/>
    <w:rsid w:val="00450AC6"/>
    <w:rsid w:val="004522F1"/>
    <w:rsid w:val="00452A3A"/>
    <w:rsid w:val="00452B6F"/>
    <w:rsid w:val="00452E62"/>
    <w:rsid w:val="004531AB"/>
    <w:rsid w:val="0045411B"/>
    <w:rsid w:val="00454D4D"/>
    <w:rsid w:val="0045558A"/>
    <w:rsid w:val="00456860"/>
    <w:rsid w:val="00456B77"/>
    <w:rsid w:val="00457B87"/>
    <w:rsid w:val="0046034A"/>
    <w:rsid w:val="0046071E"/>
    <w:rsid w:val="00460F63"/>
    <w:rsid w:val="004618BD"/>
    <w:rsid w:val="00461D6D"/>
    <w:rsid w:val="00465FD0"/>
    <w:rsid w:val="004664DE"/>
    <w:rsid w:val="004665C3"/>
    <w:rsid w:val="0046693F"/>
    <w:rsid w:val="004669AB"/>
    <w:rsid w:val="00466C28"/>
    <w:rsid w:val="00467034"/>
    <w:rsid w:val="00471C1C"/>
    <w:rsid w:val="0047286B"/>
    <w:rsid w:val="004729F7"/>
    <w:rsid w:val="00472F58"/>
    <w:rsid w:val="004730BF"/>
    <w:rsid w:val="004737B0"/>
    <w:rsid w:val="00474218"/>
    <w:rsid w:val="00474D3F"/>
    <w:rsid w:val="00475B71"/>
    <w:rsid w:val="0047619D"/>
    <w:rsid w:val="0047694A"/>
    <w:rsid w:val="00476DB7"/>
    <w:rsid w:val="004802AD"/>
    <w:rsid w:val="00480887"/>
    <w:rsid w:val="00480CA5"/>
    <w:rsid w:val="004913EC"/>
    <w:rsid w:val="00491BF1"/>
    <w:rsid w:val="004923B7"/>
    <w:rsid w:val="0049496B"/>
    <w:rsid w:val="00496901"/>
    <w:rsid w:val="00496BDA"/>
    <w:rsid w:val="00497C48"/>
    <w:rsid w:val="00497DBF"/>
    <w:rsid w:val="004A05EF"/>
    <w:rsid w:val="004A1DC3"/>
    <w:rsid w:val="004A42CD"/>
    <w:rsid w:val="004A5A29"/>
    <w:rsid w:val="004A7211"/>
    <w:rsid w:val="004B11E4"/>
    <w:rsid w:val="004B20A4"/>
    <w:rsid w:val="004B2133"/>
    <w:rsid w:val="004B40C0"/>
    <w:rsid w:val="004B4549"/>
    <w:rsid w:val="004B49A4"/>
    <w:rsid w:val="004B509F"/>
    <w:rsid w:val="004B50C1"/>
    <w:rsid w:val="004B558A"/>
    <w:rsid w:val="004B5D89"/>
    <w:rsid w:val="004B7DBC"/>
    <w:rsid w:val="004B7F39"/>
    <w:rsid w:val="004C0206"/>
    <w:rsid w:val="004C0DA3"/>
    <w:rsid w:val="004C111E"/>
    <w:rsid w:val="004C13B1"/>
    <w:rsid w:val="004C1A07"/>
    <w:rsid w:val="004C1EB9"/>
    <w:rsid w:val="004C398D"/>
    <w:rsid w:val="004C4BB5"/>
    <w:rsid w:val="004C5624"/>
    <w:rsid w:val="004C5872"/>
    <w:rsid w:val="004D0381"/>
    <w:rsid w:val="004D0E5A"/>
    <w:rsid w:val="004D1968"/>
    <w:rsid w:val="004D1BC7"/>
    <w:rsid w:val="004D1D08"/>
    <w:rsid w:val="004D20D0"/>
    <w:rsid w:val="004D330B"/>
    <w:rsid w:val="004D33B2"/>
    <w:rsid w:val="004D36B0"/>
    <w:rsid w:val="004D385B"/>
    <w:rsid w:val="004D5CEA"/>
    <w:rsid w:val="004D5D54"/>
    <w:rsid w:val="004D5E9F"/>
    <w:rsid w:val="004D6B23"/>
    <w:rsid w:val="004D7CC9"/>
    <w:rsid w:val="004D7D86"/>
    <w:rsid w:val="004E22D9"/>
    <w:rsid w:val="004E2C29"/>
    <w:rsid w:val="004E347F"/>
    <w:rsid w:val="004E4E5D"/>
    <w:rsid w:val="004E613F"/>
    <w:rsid w:val="004E67C2"/>
    <w:rsid w:val="004E6F66"/>
    <w:rsid w:val="004E75D7"/>
    <w:rsid w:val="004F2015"/>
    <w:rsid w:val="004F221C"/>
    <w:rsid w:val="004F2439"/>
    <w:rsid w:val="004F4F7D"/>
    <w:rsid w:val="004F527C"/>
    <w:rsid w:val="004F5F29"/>
    <w:rsid w:val="004F7FF1"/>
    <w:rsid w:val="00500191"/>
    <w:rsid w:val="0050047C"/>
    <w:rsid w:val="0050115C"/>
    <w:rsid w:val="00501993"/>
    <w:rsid w:val="00503EB1"/>
    <w:rsid w:val="005041CC"/>
    <w:rsid w:val="00505B45"/>
    <w:rsid w:val="00506096"/>
    <w:rsid w:val="005079E0"/>
    <w:rsid w:val="00510703"/>
    <w:rsid w:val="00510B1F"/>
    <w:rsid w:val="00510F55"/>
    <w:rsid w:val="00512A76"/>
    <w:rsid w:val="00514ED0"/>
    <w:rsid w:val="005157D7"/>
    <w:rsid w:val="0051610B"/>
    <w:rsid w:val="0051718C"/>
    <w:rsid w:val="00517DD9"/>
    <w:rsid w:val="005223E7"/>
    <w:rsid w:val="005228F6"/>
    <w:rsid w:val="00522E75"/>
    <w:rsid w:val="005237AC"/>
    <w:rsid w:val="00523E15"/>
    <w:rsid w:val="00524342"/>
    <w:rsid w:val="00526BF6"/>
    <w:rsid w:val="00526E7D"/>
    <w:rsid w:val="0052745E"/>
    <w:rsid w:val="005303ED"/>
    <w:rsid w:val="0053121C"/>
    <w:rsid w:val="00532BF5"/>
    <w:rsid w:val="00532FB2"/>
    <w:rsid w:val="005333B5"/>
    <w:rsid w:val="005345C6"/>
    <w:rsid w:val="005359FD"/>
    <w:rsid w:val="00535B11"/>
    <w:rsid w:val="005371D0"/>
    <w:rsid w:val="00541268"/>
    <w:rsid w:val="005415A4"/>
    <w:rsid w:val="00541C3D"/>
    <w:rsid w:val="005420B2"/>
    <w:rsid w:val="00542B8E"/>
    <w:rsid w:val="00543150"/>
    <w:rsid w:val="00543B97"/>
    <w:rsid w:val="0054444E"/>
    <w:rsid w:val="00544A0A"/>
    <w:rsid w:val="0055109E"/>
    <w:rsid w:val="0055168C"/>
    <w:rsid w:val="005525BB"/>
    <w:rsid w:val="00552823"/>
    <w:rsid w:val="0055355B"/>
    <w:rsid w:val="00555D51"/>
    <w:rsid w:val="00557B84"/>
    <w:rsid w:val="00557FB4"/>
    <w:rsid w:val="00561847"/>
    <w:rsid w:val="00562024"/>
    <w:rsid w:val="005623F5"/>
    <w:rsid w:val="00562540"/>
    <w:rsid w:val="005642C4"/>
    <w:rsid w:val="005645B5"/>
    <w:rsid w:val="00565A77"/>
    <w:rsid w:val="00565C4E"/>
    <w:rsid w:val="00565E7C"/>
    <w:rsid w:val="00567E42"/>
    <w:rsid w:val="00570C32"/>
    <w:rsid w:val="00570EE8"/>
    <w:rsid w:val="005716E4"/>
    <w:rsid w:val="0057191A"/>
    <w:rsid w:val="0057218F"/>
    <w:rsid w:val="0057231C"/>
    <w:rsid w:val="0057236C"/>
    <w:rsid w:val="0057512A"/>
    <w:rsid w:val="00575ADD"/>
    <w:rsid w:val="00577677"/>
    <w:rsid w:val="0058031A"/>
    <w:rsid w:val="00580653"/>
    <w:rsid w:val="0058213D"/>
    <w:rsid w:val="00582FA7"/>
    <w:rsid w:val="0058320E"/>
    <w:rsid w:val="0058416C"/>
    <w:rsid w:val="0058488F"/>
    <w:rsid w:val="00584C66"/>
    <w:rsid w:val="00584C87"/>
    <w:rsid w:val="00584F12"/>
    <w:rsid w:val="0058529A"/>
    <w:rsid w:val="00585645"/>
    <w:rsid w:val="00585C14"/>
    <w:rsid w:val="0058617D"/>
    <w:rsid w:val="0058703F"/>
    <w:rsid w:val="0058712F"/>
    <w:rsid w:val="00587356"/>
    <w:rsid w:val="00592375"/>
    <w:rsid w:val="00592DF4"/>
    <w:rsid w:val="00592F8A"/>
    <w:rsid w:val="0059409F"/>
    <w:rsid w:val="005940D3"/>
    <w:rsid w:val="00595DDB"/>
    <w:rsid w:val="0059706E"/>
    <w:rsid w:val="005975F2"/>
    <w:rsid w:val="005A0C00"/>
    <w:rsid w:val="005A1960"/>
    <w:rsid w:val="005A1C6A"/>
    <w:rsid w:val="005A3E1C"/>
    <w:rsid w:val="005A7405"/>
    <w:rsid w:val="005B1082"/>
    <w:rsid w:val="005B2172"/>
    <w:rsid w:val="005B35F6"/>
    <w:rsid w:val="005B382E"/>
    <w:rsid w:val="005B4E1C"/>
    <w:rsid w:val="005B5065"/>
    <w:rsid w:val="005B5BAB"/>
    <w:rsid w:val="005B6127"/>
    <w:rsid w:val="005B617E"/>
    <w:rsid w:val="005B6F23"/>
    <w:rsid w:val="005C0274"/>
    <w:rsid w:val="005C0735"/>
    <w:rsid w:val="005C1628"/>
    <w:rsid w:val="005C346C"/>
    <w:rsid w:val="005C350F"/>
    <w:rsid w:val="005C3B60"/>
    <w:rsid w:val="005C44DC"/>
    <w:rsid w:val="005C456C"/>
    <w:rsid w:val="005C4AE1"/>
    <w:rsid w:val="005C4B2F"/>
    <w:rsid w:val="005C4C2C"/>
    <w:rsid w:val="005C5465"/>
    <w:rsid w:val="005C57D4"/>
    <w:rsid w:val="005C6533"/>
    <w:rsid w:val="005D032A"/>
    <w:rsid w:val="005D0412"/>
    <w:rsid w:val="005D116B"/>
    <w:rsid w:val="005D19BD"/>
    <w:rsid w:val="005D3728"/>
    <w:rsid w:val="005D5763"/>
    <w:rsid w:val="005D686C"/>
    <w:rsid w:val="005D6E7F"/>
    <w:rsid w:val="005D7632"/>
    <w:rsid w:val="005D7F7B"/>
    <w:rsid w:val="005D7F96"/>
    <w:rsid w:val="005E0630"/>
    <w:rsid w:val="005E0AD3"/>
    <w:rsid w:val="005E1665"/>
    <w:rsid w:val="005E1A4E"/>
    <w:rsid w:val="005E1DD1"/>
    <w:rsid w:val="005E208B"/>
    <w:rsid w:val="005E25F9"/>
    <w:rsid w:val="005E4138"/>
    <w:rsid w:val="005E445C"/>
    <w:rsid w:val="005E4F8E"/>
    <w:rsid w:val="005E58BB"/>
    <w:rsid w:val="005E7D03"/>
    <w:rsid w:val="005E7E24"/>
    <w:rsid w:val="005F01A2"/>
    <w:rsid w:val="005F09A8"/>
    <w:rsid w:val="005F117C"/>
    <w:rsid w:val="005F1272"/>
    <w:rsid w:val="005F1A7D"/>
    <w:rsid w:val="005F2206"/>
    <w:rsid w:val="005F30AF"/>
    <w:rsid w:val="005F37A2"/>
    <w:rsid w:val="005F3D88"/>
    <w:rsid w:val="005F4169"/>
    <w:rsid w:val="005F4764"/>
    <w:rsid w:val="005F4F16"/>
    <w:rsid w:val="005F5DB6"/>
    <w:rsid w:val="005F7A40"/>
    <w:rsid w:val="006015EB"/>
    <w:rsid w:val="00601B93"/>
    <w:rsid w:val="0060454E"/>
    <w:rsid w:val="0060713C"/>
    <w:rsid w:val="00607E51"/>
    <w:rsid w:val="00610AC3"/>
    <w:rsid w:val="00611680"/>
    <w:rsid w:val="00614F8B"/>
    <w:rsid w:val="006156DF"/>
    <w:rsid w:val="00615916"/>
    <w:rsid w:val="00615F21"/>
    <w:rsid w:val="00617C31"/>
    <w:rsid w:val="00617C78"/>
    <w:rsid w:val="006209C6"/>
    <w:rsid w:val="00620CFC"/>
    <w:rsid w:val="00621262"/>
    <w:rsid w:val="006216D4"/>
    <w:rsid w:val="006218BC"/>
    <w:rsid w:val="0062284C"/>
    <w:rsid w:val="006233BD"/>
    <w:rsid w:val="006237B8"/>
    <w:rsid w:val="00624063"/>
    <w:rsid w:val="00624085"/>
    <w:rsid w:val="00624AB4"/>
    <w:rsid w:val="00625E7F"/>
    <w:rsid w:val="00626FAA"/>
    <w:rsid w:val="0062720C"/>
    <w:rsid w:val="00627361"/>
    <w:rsid w:val="00627417"/>
    <w:rsid w:val="00627AFA"/>
    <w:rsid w:val="006300C2"/>
    <w:rsid w:val="00630249"/>
    <w:rsid w:val="00631867"/>
    <w:rsid w:val="00633348"/>
    <w:rsid w:val="0063421F"/>
    <w:rsid w:val="0063491A"/>
    <w:rsid w:val="00634DFE"/>
    <w:rsid w:val="006357F8"/>
    <w:rsid w:val="00635E8E"/>
    <w:rsid w:val="0063620B"/>
    <w:rsid w:val="00636CB0"/>
    <w:rsid w:val="00641AE9"/>
    <w:rsid w:val="0064272F"/>
    <w:rsid w:val="00642B18"/>
    <w:rsid w:val="006431CF"/>
    <w:rsid w:val="00643D4D"/>
    <w:rsid w:val="00644213"/>
    <w:rsid w:val="006449DF"/>
    <w:rsid w:val="0064504A"/>
    <w:rsid w:val="00645242"/>
    <w:rsid w:val="00645373"/>
    <w:rsid w:val="0064554D"/>
    <w:rsid w:val="0064573B"/>
    <w:rsid w:val="0064588B"/>
    <w:rsid w:val="0064631E"/>
    <w:rsid w:val="006469C8"/>
    <w:rsid w:val="006500D5"/>
    <w:rsid w:val="00655772"/>
    <w:rsid w:val="006560C0"/>
    <w:rsid w:val="00660A3E"/>
    <w:rsid w:val="00660DA6"/>
    <w:rsid w:val="006610CB"/>
    <w:rsid w:val="00661521"/>
    <w:rsid w:val="00662392"/>
    <w:rsid w:val="006628CC"/>
    <w:rsid w:val="0066340C"/>
    <w:rsid w:val="00664424"/>
    <w:rsid w:val="006656D1"/>
    <w:rsid w:val="006677FA"/>
    <w:rsid w:val="00667D5C"/>
    <w:rsid w:val="00670567"/>
    <w:rsid w:val="0067110D"/>
    <w:rsid w:val="006711D6"/>
    <w:rsid w:val="00672509"/>
    <w:rsid w:val="00672AEF"/>
    <w:rsid w:val="00672DDA"/>
    <w:rsid w:val="00673453"/>
    <w:rsid w:val="0067567C"/>
    <w:rsid w:val="00675A9A"/>
    <w:rsid w:val="00676721"/>
    <w:rsid w:val="00676E04"/>
    <w:rsid w:val="00676F8B"/>
    <w:rsid w:val="006773AA"/>
    <w:rsid w:val="006801D6"/>
    <w:rsid w:val="00680B8E"/>
    <w:rsid w:val="006832AB"/>
    <w:rsid w:val="00684076"/>
    <w:rsid w:val="006856B5"/>
    <w:rsid w:val="00685DA1"/>
    <w:rsid w:val="006862E3"/>
    <w:rsid w:val="00686730"/>
    <w:rsid w:val="00687B3D"/>
    <w:rsid w:val="00690286"/>
    <w:rsid w:val="006903CB"/>
    <w:rsid w:val="006911F5"/>
    <w:rsid w:val="006939B5"/>
    <w:rsid w:val="00693B2C"/>
    <w:rsid w:val="00697145"/>
    <w:rsid w:val="00697ED1"/>
    <w:rsid w:val="006A123D"/>
    <w:rsid w:val="006A1B5D"/>
    <w:rsid w:val="006A2475"/>
    <w:rsid w:val="006A40EA"/>
    <w:rsid w:val="006A45E0"/>
    <w:rsid w:val="006A4769"/>
    <w:rsid w:val="006A4D5B"/>
    <w:rsid w:val="006A5C42"/>
    <w:rsid w:val="006A649F"/>
    <w:rsid w:val="006A694D"/>
    <w:rsid w:val="006A72F5"/>
    <w:rsid w:val="006A7426"/>
    <w:rsid w:val="006A7DEE"/>
    <w:rsid w:val="006B28D6"/>
    <w:rsid w:val="006B36F7"/>
    <w:rsid w:val="006B42C3"/>
    <w:rsid w:val="006B43B2"/>
    <w:rsid w:val="006B45EF"/>
    <w:rsid w:val="006B5DE6"/>
    <w:rsid w:val="006B7503"/>
    <w:rsid w:val="006B7992"/>
    <w:rsid w:val="006C0141"/>
    <w:rsid w:val="006C0689"/>
    <w:rsid w:val="006C0E11"/>
    <w:rsid w:val="006C11E2"/>
    <w:rsid w:val="006C1254"/>
    <w:rsid w:val="006C1E0A"/>
    <w:rsid w:val="006C47A5"/>
    <w:rsid w:val="006C510B"/>
    <w:rsid w:val="006C5DB4"/>
    <w:rsid w:val="006C7501"/>
    <w:rsid w:val="006D230D"/>
    <w:rsid w:val="006D2508"/>
    <w:rsid w:val="006D2643"/>
    <w:rsid w:val="006D27EF"/>
    <w:rsid w:val="006D3004"/>
    <w:rsid w:val="006D3366"/>
    <w:rsid w:val="006D3B49"/>
    <w:rsid w:val="006D3C94"/>
    <w:rsid w:val="006D40BB"/>
    <w:rsid w:val="006D470D"/>
    <w:rsid w:val="006D5297"/>
    <w:rsid w:val="006D64A6"/>
    <w:rsid w:val="006D6D6F"/>
    <w:rsid w:val="006D7AC3"/>
    <w:rsid w:val="006E0A81"/>
    <w:rsid w:val="006E0B6A"/>
    <w:rsid w:val="006E0D59"/>
    <w:rsid w:val="006E1111"/>
    <w:rsid w:val="006E1B19"/>
    <w:rsid w:val="006E1E0E"/>
    <w:rsid w:val="006E30A2"/>
    <w:rsid w:val="006E30F4"/>
    <w:rsid w:val="006E318E"/>
    <w:rsid w:val="006E5770"/>
    <w:rsid w:val="006E6EA0"/>
    <w:rsid w:val="006E7C46"/>
    <w:rsid w:val="006F0086"/>
    <w:rsid w:val="006F03C5"/>
    <w:rsid w:val="006F0664"/>
    <w:rsid w:val="006F073F"/>
    <w:rsid w:val="006F1135"/>
    <w:rsid w:val="006F13EF"/>
    <w:rsid w:val="006F1F72"/>
    <w:rsid w:val="006F2AF9"/>
    <w:rsid w:val="006F4751"/>
    <w:rsid w:val="006F5849"/>
    <w:rsid w:val="006F5F65"/>
    <w:rsid w:val="006F71D7"/>
    <w:rsid w:val="00700AD5"/>
    <w:rsid w:val="00700F5E"/>
    <w:rsid w:val="00702566"/>
    <w:rsid w:val="0070370A"/>
    <w:rsid w:val="00706447"/>
    <w:rsid w:val="007103EE"/>
    <w:rsid w:val="00710BE8"/>
    <w:rsid w:val="00711414"/>
    <w:rsid w:val="0071273F"/>
    <w:rsid w:val="00713935"/>
    <w:rsid w:val="00714439"/>
    <w:rsid w:val="007153E6"/>
    <w:rsid w:val="00715DB2"/>
    <w:rsid w:val="00715E82"/>
    <w:rsid w:val="0071638A"/>
    <w:rsid w:val="00716BB7"/>
    <w:rsid w:val="00716D98"/>
    <w:rsid w:val="007177BC"/>
    <w:rsid w:val="00717A86"/>
    <w:rsid w:val="00720057"/>
    <w:rsid w:val="0072058C"/>
    <w:rsid w:val="00720A78"/>
    <w:rsid w:val="00720B37"/>
    <w:rsid w:val="00721BB3"/>
    <w:rsid w:val="0072245A"/>
    <w:rsid w:val="00722E63"/>
    <w:rsid w:val="00724CCE"/>
    <w:rsid w:val="00725170"/>
    <w:rsid w:val="007263A4"/>
    <w:rsid w:val="0072747B"/>
    <w:rsid w:val="00727F92"/>
    <w:rsid w:val="00731064"/>
    <w:rsid w:val="00731BDB"/>
    <w:rsid w:val="00731CDA"/>
    <w:rsid w:val="007320C1"/>
    <w:rsid w:val="007326EC"/>
    <w:rsid w:val="00732AC7"/>
    <w:rsid w:val="007330F2"/>
    <w:rsid w:val="00733815"/>
    <w:rsid w:val="007344B5"/>
    <w:rsid w:val="007346F6"/>
    <w:rsid w:val="00734B4C"/>
    <w:rsid w:val="007352BC"/>
    <w:rsid w:val="007355E1"/>
    <w:rsid w:val="00735D60"/>
    <w:rsid w:val="00736912"/>
    <w:rsid w:val="007375CF"/>
    <w:rsid w:val="007377C5"/>
    <w:rsid w:val="00737AF7"/>
    <w:rsid w:val="0074039D"/>
    <w:rsid w:val="00741541"/>
    <w:rsid w:val="00741A3E"/>
    <w:rsid w:val="00742137"/>
    <w:rsid w:val="0074216D"/>
    <w:rsid w:val="00744770"/>
    <w:rsid w:val="007447B2"/>
    <w:rsid w:val="00744F69"/>
    <w:rsid w:val="0074585F"/>
    <w:rsid w:val="00745B8E"/>
    <w:rsid w:val="007463B6"/>
    <w:rsid w:val="00746AF7"/>
    <w:rsid w:val="007476EB"/>
    <w:rsid w:val="00747F0D"/>
    <w:rsid w:val="00750620"/>
    <w:rsid w:val="0075123F"/>
    <w:rsid w:val="00751DCE"/>
    <w:rsid w:val="00754707"/>
    <w:rsid w:val="00754B75"/>
    <w:rsid w:val="00754D4C"/>
    <w:rsid w:val="00755AAA"/>
    <w:rsid w:val="00755D42"/>
    <w:rsid w:val="00756744"/>
    <w:rsid w:val="00756FD5"/>
    <w:rsid w:val="0075720F"/>
    <w:rsid w:val="00757750"/>
    <w:rsid w:val="00757C90"/>
    <w:rsid w:val="00761005"/>
    <w:rsid w:val="00762B14"/>
    <w:rsid w:val="007637E7"/>
    <w:rsid w:val="007646F6"/>
    <w:rsid w:val="00764EC1"/>
    <w:rsid w:val="00765CE9"/>
    <w:rsid w:val="00766EE3"/>
    <w:rsid w:val="00767749"/>
    <w:rsid w:val="007710D0"/>
    <w:rsid w:val="007730A7"/>
    <w:rsid w:val="00773148"/>
    <w:rsid w:val="00775740"/>
    <w:rsid w:val="0077742F"/>
    <w:rsid w:val="0077769D"/>
    <w:rsid w:val="007802F3"/>
    <w:rsid w:val="0078041F"/>
    <w:rsid w:val="00782B18"/>
    <w:rsid w:val="00782EC3"/>
    <w:rsid w:val="00783060"/>
    <w:rsid w:val="0078312B"/>
    <w:rsid w:val="007831D0"/>
    <w:rsid w:val="00783255"/>
    <w:rsid w:val="00783664"/>
    <w:rsid w:val="0078392D"/>
    <w:rsid w:val="0078448E"/>
    <w:rsid w:val="00784E27"/>
    <w:rsid w:val="00785A3B"/>
    <w:rsid w:val="00785C27"/>
    <w:rsid w:val="0078613D"/>
    <w:rsid w:val="00786631"/>
    <w:rsid w:val="00786A47"/>
    <w:rsid w:val="007875E0"/>
    <w:rsid w:val="00787B86"/>
    <w:rsid w:val="00790426"/>
    <w:rsid w:val="007906DB"/>
    <w:rsid w:val="00791E49"/>
    <w:rsid w:val="007925C8"/>
    <w:rsid w:val="0079284B"/>
    <w:rsid w:val="0079331D"/>
    <w:rsid w:val="007938C4"/>
    <w:rsid w:val="00794D06"/>
    <w:rsid w:val="00795604"/>
    <w:rsid w:val="00796204"/>
    <w:rsid w:val="00796652"/>
    <w:rsid w:val="00796B5A"/>
    <w:rsid w:val="00797A23"/>
    <w:rsid w:val="007A0061"/>
    <w:rsid w:val="007A05BE"/>
    <w:rsid w:val="007A108D"/>
    <w:rsid w:val="007A1989"/>
    <w:rsid w:val="007A20D5"/>
    <w:rsid w:val="007A3CBC"/>
    <w:rsid w:val="007A4A0E"/>
    <w:rsid w:val="007A5391"/>
    <w:rsid w:val="007A589E"/>
    <w:rsid w:val="007A5FD5"/>
    <w:rsid w:val="007A6694"/>
    <w:rsid w:val="007A6CC0"/>
    <w:rsid w:val="007B095F"/>
    <w:rsid w:val="007B0C55"/>
    <w:rsid w:val="007B172E"/>
    <w:rsid w:val="007B1843"/>
    <w:rsid w:val="007B198F"/>
    <w:rsid w:val="007B2295"/>
    <w:rsid w:val="007B333F"/>
    <w:rsid w:val="007B3F51"/>
    <w:rsid w:val="007B51B9"/>
    <w:rsid w:val="007B6124"/>
    <w:rsid w:val="007B63B5"/>
    <w:rsid w:val="007B75D7"/>
    <w:rsid w:val="007B78C2"/>
    <w:rsid w:val="007B7934"/>
    <w:rsid w:val="007B79EE"/>
    <w:rsid w:val="007B7C83"/>
    <w:rsid w:val="007C041B"/>
    <w:rsid w:val="007C24A5"/>
    <w:rsid w:val="007C2C27"/>
    <w:rsid w:val="007C30B5"/>
    <w:rsid w:val="007C53DE"/>
    <w:rsid w:val="007C6519"/>
    <w:rsid w:val="007C692F"/>
    <w:rsid w:val="007C72C1"/>
    <w:rsid w:val="007D0F35"/>
    <w:rsid w:val="007D173A"/>
    <w:rsid w:val="007D3E2D"/>
    <w:rsid w:val="007D5041"/>
    <w:rsid w:val="007D5C3E"/>
    <w:rsid w:val="007D687A"/>
    <w:rsid w:val="007D742C"/>
    <w:rsid w:val="007D79C7"/>
    <w:rsid w:val="007D7AA5"/>
    <w:rsid w:val="007E122F"/>
    <w:rsid w:val="007E1A73"/>
    <w:rsid w:val="007E1F20"/>
    <w:rsid w:val="007E26DC"/>
    <w:rsid w:val="007E2E6C"/>
    <w:rsid w:val="007E345D"/>
    <w:rsid w:val="007E3714"/>
    <w:rsid w:val="007E3BA2"/>
    <w:rsid w:val="007E4791"/>
    <w:rsid w:val="007E4E58"/>
    <w:rsid w:val="007E51AF"/>
    <w:rsid w:val="007E5A78"/>
    <w:rsid w:val="007E6124"/>
    <w:rsid w:val="007E67AF"/>
    <w:rsid w:val="007F018C"/>
    <w:rsid w:val="007F14F4"/>
    <w:rsid w:val="007F1595"/>
    <w:rsid w:val="007F3282"/>
    <w:rsid w:val="007F5457"/>
    <w:rsid w:val="007F5733"/>
    <w:rsid w:val="007F5AB1"/>
    <w:rsid w:val="007F5FF7"/>
    <w:rsid w:val="007F7A00"/>
    <w:rsid w:val="00800047"/>
    <w:rsid w:val="00800514"/>
    <w:rsid w:val="008030BC"/>
    <w:rsid w:val="00803E44"/>
    <w:rsid w:val="008065B7"/>
    <w:rsid w:val="008068E2"/>
    <w:rsid w:val="00807087"/>
    <w:rsid w:val="0080767B"/>
    <w:rsid w:val="008078EB"/>
    <w:rsid w:val="00810811"/>
    <w:rsid w:val="00810A11"/>
    <w:rsid w:val="00810CE4"/>
    <w:rsid w:val="00811F38"/>
    <w:rsid w:val="0081326C"/>
    <w:rsid w:val="008147D7"/>
    <w:rsid w:val="00817139"/>
    <w:rsid w:val="00817DA9"/>
    <w:rsid w:val="00820D48"/>
    <w:rsid w:val="00820DDF"/>
    <w:rsid w:val="00821627"/>
    <w:rsid w:val="00821727"/>
    <w:rsid w:val="008226E9"/>
    <w:rsid w:val="0082551A"/>
    <w:rsid w:val="00825A0F"/>
    <w:rsid w:val="008323C6"/>
    <w:rsid w:val="008326A2"/>
    <w:rsid w:val="0083310F"/>
    <w:rsid w:val="00833F1E"/>
    <w:rsid w:val="008342D9"/>
    <w:rsid w:val="00834F92"/>
    <w:rsid w:val="00836EF9"/>
    <w:rsid w:val="00836FDE"/>
    <w:rsid w:val="00842131"/>
    <w:rsid w:val="00843E0F"/>
    <w:rsid w:val="008442D9"/>
    <w:rsid w:val="008444AE"/>
    <w:rsid w:val="00852B37"/>
    <w:rsid w:val="00852E04"/>
    <w:rsid w:val="0085314F"/>
    <w:rsid w:val="00854B92"/>
    <w:rsid w:val="00855923"/>
    <w:rsid w:val="008563BE"/>
    <w:rsid w:val="008572AC"/>
    <w:rsid w:val="00860E19"/>
    <w:rsid w:val="00861428"/>
    <w:rsid w:val="00861D4B"/>
    <w:rsid w:val="008624D2"/>
    <w:rsid w:val="008625D2"/>
    <w:rsid w:val="00866150"/>
    <w:rsid w:val="0086764C"/>
    <w:rsid w:val="00871C56"/>
    <w:rsid w:val="00871D5D"/>
    <w:rsid w:val="00872100"/>
    <w:rsid w:val="008721F6"/>
    <w:rsid w:val="00872880"/>
    <w:rsid w:val="00874ACE"/>
    <w:rsid w:val="008773BC"/>
    <w:rsid w:val="00877593"/>
    <w:rsid w:val="00877BAE"/>
    <w:rsid w:val="008802A1"/>
    <w:rsid w:val="008805FA"/>
    <w:rsid w:val="008816BC"/>
    <w:rsid w:val="008824DB"/>
    <w:rsid w:val="00882DD3"/>
    <w:rsid w:val="00883315"/>
    <w:rsid w:val="00883813"/>
    <w:rsid w:val="00883E43"/>
    <w:rsid w:val="00884E88"/>
    <w:rsid w:val="00885065"/>
    <w:rsid w:val="00885659"/>
    <w:rsid w:val="0088567F"/>
    <w:rsid w:val="0088781C"/>
    <w:rsid w:val="00887D73"/>
    <w:rsid w:val="00890435"/>
    <w:rsid w:val="00890850"/>
    <w:rsid w:val="008908B7"/>
    <w:rsid w:val="00891F94"/>
    <w:rsid w:val="00892710"/>
    <w:rsid w:val="0089287B"/>
    <w:rsid w:val="0089333D"/>
    <w:rsid w:val="008935D6"/>
    <w:rsid w:val="008947FF"/>
    <w:rsid w:val="00894B3C"/>
    <w:rsid w:val="00897F60"/>
    <w:rsid w:val="008A089F"/>
    <w:rsid w:val="008A190D"/>
    <w:rsid w:val="008A3385"/>
    <w:rsid w:val="008A3D49"/>
    <w:rsid w:val="008A6F2A"/>
    <w:rsid w:val="008A713C"/>
    <w:rsid w:val="008A71BE"/>
    <w:rsid w:val="008A75F0"/>
    <w:rsid w:val="008B164A"/>
    <w:rsid w:val="008B1D8C"/>
    <w:rsid w:val="008B297E"/>
    <w:rsid w:val="008B40CE"/>
    <w:rsid w:val="008B48E6"/>
    <w:rsid w:val="008B4D9C"/>
    <w:rsid w:val="008B5259"/>
    <w:rsid w:val="008B59B8"/>
    <w:rsid w:val="008B5F8E"/>
    <w:rsid w:val="008B6447"/>
    <w:rsid w:val="008B6DE3"/>
    <w:rsid w:val="008B7398"/>
    <w:rsid w:val="008C00F3"/>
    <w:rsid w:val="008C05A4"/>
    <w:rsid w:val="008C0FFF"/>
    <w:rsid w:val="008C1D42"/>
    <w:rsid w:val="008C1E9E"/>
    <w:rsid w:val="008C310F"/>
    <w:rsid w:val="008C381F"/>
    <w:rsid w:val="008C3E3E"/>
    <w:rsid w:val="008C3F4A"/>
    <w:rsid w:val="008C5899"/>
    <w:rsid w:val="008C69EE"/>
    <w:rsid w:val="008C7AF9"/>
    <w:rsid w:val="008D324E"/>
    <w:rsid w:val="008D5121"/>
    <w:rsid w:val="008D709F"/>
    <w:rsid w:val="008D7B7C"/>
    <w:rsid w:val="008E0832"/>
    <w:rsid w:val="008E0F2F"/>
    <w:rsid w:val="008E1F17"/>
    <w:rsid w:val="008E365F"/>
    <w:rsid w:val="008E43C2"/>
    <w:rsid w:val="008E45E7"/>
    <w:rsid w:val="008E4B06"/>
    <w:rsid w:val="008E4C53"/>
    <w:rsid w:val="008E4EB8"/>
    <w:rsid w:val="008E5AE2"/>
    <w:rsid w:val="008F0B8B"/>
    <w:rsid w:val="008F309C"/>
    <w:rsid w:val="008F3A9B"/>
    <w:rsid w:val="008F4EE1"/>
    <w:rsid w:val="008F55C5"/>
    <w:rsid w:val="008F5854"/>
    <w:rsid w:val="008F61A8"/>
    <w:rsid w:val="008F7A5A"/>
    <w:rsid w:val="008F7DF4"/>
    <w:rsid w:val="00900B1C"/>
    <w:rsid w:val="00901673"/>
    <w:rsid w:val="00901EC5"/>
    <w:rsid w:val="00902553"/>
    <w:rsid w:val="0090285A"/>
    <w:rsid w:val="009042F6"/>
    <w:rsid w:val="00905399"/>
    <w:rsid w:val="00907203"/>
    <w:rsid w:val="009072E7"/>
    <w:rsid w:val="009074B4"/>
    <w:rsid w:val="00910146"/>
    <w:rsid w:val="00910499"/>
    <w:rsid w:val="00911149"/>
    <w:rsid w:val="00911468"/>
    <w:rsid w:val="00911721"/>
    <w:rsid w:val="00911D9C"/>
    <w:rsid w:val="00912256"/>
    <w:rsid w:val="009133EE"/>
    <w:rsid w:val="00913561"/>
    <w:rsid w:val="00913C15"/>
    <w:rsid w:val="00913F03"/>
    <w:rsid w:val="00914381"/>
    <w:rsid w:val="009161BE"/>
    <w:rsid w:val="009175D9"/>
    <w:rsid w:val="009202CF"/>
    <w:rsid w:val="0092193B"/>
    <w:rsid w:val="0092403F"/>
    <w:rsid w:val="00925480"/>
    <w:rsid w:val="00925838"/>
    <w:rsid w:val="00926165"/>
    <w:rsid w:val="0092711F"/>
    <w:rsid w:val="0092782F"/>
    <w:rsid w:val="00927CAF"/>
    <w:rsid w:val="00931D07"/>
    <w:rsid w:val="00931D08"/>
    <w:rsid w:val="00932845"/>
    <w:rsid w:val="00932D06"/>
    <w:rsid w:val="00933232"/>
    <w:rsid w:val="0093399E"/>
    <w:rsid w:val="00934550"/>
    <w:rsid w:val="00935699"/>
    <w:rsid w:val="00936247"/>
    <w:rsid w:val="00936304"/>
    <w:rsid w:val="00936B62"/>
    <w:rsid w:val="00937759"/>
    <w:rsid w:val="00940B11"/>
    <w:rsid w:val="00942334"/>
    <w:rsid w:val="009425FF"/>
    <w:rsid w:val="009426B8"/>
    <w:rsid w:val="009428EA"/>
    <w:rsid w:val="00942E72"/>
    <w:rsid w:val="00944567"/>
    <w:rsid w:val="009452E3"/>
    <w:rsid w:val="00945619"/>
    <w:rsid w:val="00945C13"/>
    <w:rsid w:val="009460D0"/>
    <w:rsid w:val="009508C1"/>
    <w:rsid w:val="00951D1D"/>
    <w:rsid w:val="00951EB0"/>
    <w:rsid w:val="00952B76"/>
    <w:rsid w:val="00952FC7"/>
    <w:rsid w:val="00953DEA"/>
    <w:rsid w:val="00954C6E"/>
    <w:rsid w:val="009556BF"/>
    <w:rsid w:val="009557C7"/>
    <w:rsid w:val="0095625C"/>
    <w:rsid w:val="009578DC"/>
    <w:rsid w:val="009608C0"/>
    <w:rsid w:val="00960EF7"/>
    <w:rsid w:val="00960F9C"/>
    <w:rsid w:val="0096108C"/>
    <w:rsid w:val="00962AE9"/>
    <w:rsid w:val="00962EF2"/>
    <w:rsid w:val="00963EBF"/>
    <w:rsid w:val="00963EE6"/>
    <w:rsid w:val="00964262"/>
    <w:rsid w:val="0096637B"/>
    <w:rsid w:val="00966493"/>
    <w:rsid w:val="00971F5C"/>
    <w:rsid w:val="00972863"/>
    <w:rsid w:val="00973EA7"/>
    <w:rsid w:val="00974E97"/>
    <w:rsid w:val="00975399"/>
    <w:rsid w:val="00975927"/>
    <w:rsid w:val="0097683D"/>
    <w:rsid w:val="00980591"/>
    <w:rsid w:val="00981255"/>
    <w:rsid w:val="00981948"/>
    <w:rsid w:val="00981EEF"/>
    <w:rsid w:val="00981F19"/>
    <w:rsid w:val="00982C6A"/>
    <w:rsid w:val="00982E1F"/>
    <w:rsid w:val="0098388D"/>
    <w:rsid w:val="0098442F"/>
    <w:rsid w:val="0098478E"/>
    <w:rsid w:val="009862DA"/>
    <w:rsid w:val="00986771"/>
    <w:rsid w:val="009878A5"/>
    <w:rsid w:val="009904C4"/>
    <w:rsid w:val="00991F8E"/>
    <w:rsid w:val="009921AD"/>
    <w:rsid w:val="00993A3F"/>
    <w:rsid w:val="009950D9"/>
    <w:rsid w:val="009959CD"/>
    <w:rsid w:val="009964C7"/>
    <w:rsid w:val="00996888"/>
    <w:rsid w:val="009A082B"/>
    <w:rsid w:val="009A10F0"/>
    <w:rsid w:val="009A478E"/>
    <w:rsid w:val="009A5043"/>
    <w:rsid w:val="009A5515"/>
    <w:rsid w:val="009A6578"/>
    <w:rsid w:val="009A6E9D"/>
    <w:rsid w:val="009B01D5"/>
    <w:rsid w:val="009B0C02"/>
    <w:rsid w:val="009B0C0A"/>
    <w:rsid w:val="009B2021"/>
    <w:rsid w:val="009B58DF"/>
    <w:rsid w:val="009B5D70"/>
    <w:rsid w:val="009B69E9"/>
    <w:rsid w:val="009B7097"/>
    <w:rsid w:val="009B7B1A"/>
    <w:rsid w:val="009C146B"/>
    <w:rsid w:val="009C18C0"/>
    <w:rsid w:val="009C1AF7"/>
    <w:rsid w:val="009C25B6"/>
    <w:rsid w:val="009C3785"/>
    <w:rsid w:val="009C3821"/>
    <w:rsid w:val="009C424A"/>
    <w:rsid w:val="009C4A95"/>
    <w:rsid w:val="009C4CE5"/>
    <w:rsid w:val="009C6664"/>
    <w:rsid w:val="009C6841"/>
    <w:rsid w:val="009C7044"/>
    <w:rsid w:val="009C7E45"/>
    <w:rsid w:val="009D117D"/>
    <w:rsid w:val="009D215F"/>
    <w:rsid w:val="009D28AF"/>
    <w:rsid w:val="009D290E"/>
    <w:rsid w:val="009D2CC6"/>
    <w:rsid w:val="009D2F47"/>
    <w:rsid w:val="009D3140"/>
    <w:rsid w:val="009D3202"/>
    <w:rsid w:val="009D3210"/>
    <w:rsid w:val="009D3A40"/>
    <w:rsid w:val="009D3E04"/>
    <w:rsid w:val="009D4A30"/>
    <w:rsid w:val="009D59CF"/>
    <w:rsid w:val="009D60FC"/>
    <w:rsid w:val="009D656A"/>
    <w:rsid w:val="009D7A85"/>
    <w:rsid w:val="009E15B4"/>
    <w:rsid w:val="009E18A4"/>
    <w:rsid w:val="009E1CAB"/>
    <w:rsid w:val="009E235F"/>
    <w:rsid w:val="009E3971"/>
    <w:rsid w:val="009E4352"/>
    <w:rsid w:val="009E4CB6"/>
    <w:rsid w:val="009E6EBB"/>
    <w:rsid w:val="009E7F86"/>
    <w:rsid w:val="009F058D"/>
    <w:rsid w:val="009F0A0D"/>
    <w:rsid w:val="009F0FEA"/>
    <w:rsid w:val="009F1D59"/>
    <w:rsid w:val="009F1DCB"/>
    <w:rsid w:val="009F26B1"/>
    <w:rsid w:val="009F2A1F"/>
    <w:rsid w:val="009F30E6"/>
    <w:rsid w:val="009F37D8"/>
    <w:rsid w:val="009F4D0D"/>
    <w:rsid w:val="009F55F2"/>
    <w:rsid w:val="009F59A3"/>
    <w:rsid w:val="00A00277"/>
    <w:rsid w:val="00A0035A"/>
    <w:rsid w:val="00A02021"/>
    <w:rsid w:val="00A031E1"/>
    <w:rsid w:val="00A03826"/>
    <w:rsid w:val="00A03B0D"/>
    <w:rsid w:val="00A03D31"/>
    <w:rsid w:val="00A03F37"/>
    <w:rsid w:val="00A0598B"/>
    <w:rsid w:val="00A05F72"/>
    <w:rsid w:val="00A06A53"/>
    <w:rsid w:val="00A11295"/>
    <w:rsid w:val="00A1191C"/>
    <w:rsid w:val="00A11978"/>
    <w:rsid w:val="00A11DD2"/>
    <w:rsid w:val="00A12828"/>
    <w:rsid w:val="00A12E13"/>
    <w:rsid w:val="00A14CC4"/>
    <w:rsid w:val="00A15E34"/>
    <w:rsid w:val="00A16144"/>
    <w:rsid w:val="00A171C6"/>
    <w:rsid w:val="00A1762F"/>
    <w:rsid w:val="00A17A6A"/>
    <w:rsid w:val="00A17C39"/>
    <w:rsid w:val="00A17E8F"/>
    <w:rsid w:val="00A20CDF"/>
    <w:rsid w:val="00A21463"/>
    <w:rsid w:val="00A21E99"/>
    <w:rsid w:val="00A230ED"/>
    <w:rsid w:val="00A237C3"/>
    <w:rsid w:val="00A23F6E"/>
    <w:rsid w:val="00A24526"/>
    <w:rsid w:val="00A2590C"/>
    <w:rsid w:val="00A25C89"/>
    <w:rsid w:val="00A26427"/>
    <w:rsid w:val="00A264A8"/>
    <w:rsid w:val="00A27334"/>
    <w:rsid w:val="00A31001"/>
    <w:rsid w:val="00A31B34"/>
    <w:rsid w:val="00A33070"/>
    <w:rsid w:val="00A33208"/>
    <w:rsid w:val="00A3382D"/>
    <w:rsid w:val="00A341B6"/>
    <w:rsid w:val="00A35755"/>
    <w:rsid w:val="00A3616F"/>
    <w:rsid w:val="00A363CB"/>
    <w:rsid w:val="00A36836"/>
    <w:rsid w:val="00A368FB"/>
    <w:rsid w:val="00A36AD9"/>
    <w:rsid w:val="00A37534"/>
    <w:rsid w:val="00A403C7"/>
    <w:rsid w:val="00A40D04"/>
    <w:rsid w:val="00A41603"/>
    <w:rsid w:val="00A433EB"/>
    <w:rsid w:val="00A44C24"/>
    <w:rsid w:val="00A45818"/>
    <w:rsid w:val="00A45D35"/>
    <w:rsid w:val="00A46649"/>
    <w:rsid w:val="00A4706C"/>
    <w:rsid w:val="00A470C7"/>
    <w:rsid w:val="00A501FD"/>
    <w:rsid w:val="00A5022E"/>
    <w:rsid w:val="00A50D0F"/>
    <w:rsid w:val="00A5134C"/>
    <w:rsid w:val="00A51605"/>
    <w:rsid w:val="00A51B50"/>
    <w:rsid w:val="00A54768"/>
    <w:rsid w:val="00A54834"/>
    <w:rsid w:val="00A55009"/>
    <w:rsid w:val="00A5502A"/>
    <w:rsid w:val="00A5517C"/>
    <w:rsid w:val="00A563DF"/>
    <w:rsid w:val="00A57913"/>
    <w:rsid w:val="00A60D81"/>
    <w:rsid w:val="00A61E7A"/>
    <w:rsid w:val="00A6253C"/>
    <w:rsid w:val="00A63FC9"/>
    <w:rsid w:val="00A6429F"/>
    <w:rsid w:val="00A66160"/>
    <w:rsid w:val="00A669DE"/>
    <w:rsid w:val="00A66C12"/>
    <w:rsid w:val="00A71039"/>
    <w:rsid w:val="00A710D5"/>
    <w:rsid w:val="00A72820"/>
    <w:rsid w:val="00A72AE8"/>
    <w:rsid w:val="00A72D90"/>
    <w:rsid w:val="00A72E40"/>
    <w:rsid w:val="00A7390C"/>
    <w:rsid w:val="00A73D93"/>
    <w:rsid w:val="00A74C9B"/>
    <w:rsid w:val="00A777BD"/>
    <w:rsid w:val="00A77C5A"/>
    <w:rsid w:val="00A77F8A"/>
    <w:rsid w:val="00A80044"/>
    <w:rsid w:val="00A80D83"/>
    <w:rsid w:val="00A8111D"/>
    <w:rsid w:val="00A8158F"/>
    <w:rsid w:val="00A824E1"/>
    <w:rsid w:val="00A82C32"/>
    <w:rsid w:val="00A82D1A"/>
    <w:rsid w:val="00A85E95"/>
    <w:rsid w:val="00A862E2"/>
    <w:rsid w:val="00A86887"/>
    <w:rsid w:val="00A878AD"/>
    <w:rsid w:val="00A87C9C"/>
    <w:rsid w:val="00A92060"/>
    <w:rsid w:val="00A92EEF"/>
    <w:rsid w:val="00A9371B"/>
    <w:rsid w:val="00A947BD"/>
    <w:rsid w:val="00A950F1"/>
    <w:rsid w:val="00A95403"/>
    <w:rsid w:val="00A955E4"/>
    <w:rsid w:val="00A964BD"/>
    <w:rsid w:val="00A9758B"/>
    <w:rsid w:val="00AA0304"/>
    <w:rsid w:val="00AA046E"/>
    <w:rsid w:val="00AA15FA"/>
    <w:rsid w:val="00AA1D70"/>
    <w:rsid w:val="00AA1FE3"/>
    <w:rsid w:val="00AA2BE6"/>
    <w:rsid w:val="00AA3630"/>
    <w:rsid w:val="00AA444B"/>
    <w:rsid w:val="00AA5465"/>
    <w:rsid w:val="00AA54E0"/>
    <w:rsid w:val="00AA59F9"/>
    <w:rsid w:val="00AA7014"/>
    <w:rsid w:val="00AA741B"/>
    <w:rsid w:val="00AB0231"/>
    <w:rsid w:val="00AB2032"/>
    <w:rsid w:val="00AB39DE"/>
    <w:rsid w:val="00AB4F93"/>
    <w:rsid w:val="00AB52B8"/>
    <w:rsid w:val="00AB5F9F"/>
    <w:rsid w:val="00AB60EE"/>
    <w:rsid w:val="00AB6744"/>
    <w:rsid w:val="00AB77BA"/>
    <w:rsid w:val="00AC00BD"/>
    <w:rsid w:val="00AC08CF"/>
    <w:rsid w:val="00AC0B88"/>
    <w:rsid w:val="00AC0BA2"/>
    <w:rsid w:val="00AC5B87"/>
    <w:rsid w:val="00AC6296"/>
    <w:rsid w:val="00AC629B"/>
    <w:rsid w:val="00AC6F0E"/>
    <w:rsid w:val="00AD0617"/>
    <w:rsid w:val="00AD240E"/>
    <w:rsid w:val="00AD25BC"/>
    <w:rsid w:val="00AD274E"/>
    <w:rsid w:val="00AD3876"/>
    <w:rsid w:val="00AD4492"/>
    <w:rsid w:val="00AD4B4A"/>
    <w:rsid w:val="00AD6042"/>
    <w:rsid w:val="00AD73A1"/>
    <w:rsid w:val="00AD7FA8"/>
    <w:rsid w:val="00AE0920"/>
    <w:rsid w:val="00AE0AE9"/>
    <w:rsid w:val="00AE1194"/>
    <w:rsid w:val="00AE1619"/>
    <w:rsid w:val="00AE192B"/>
    <w:rsid w:val="00AE2DE3"/>
    <w:rsid w:val="00AE32D8"/>
    <w:rsid w:val="00AE3B1B"/>
    <w:rsid w:val="00AE5879"/>
    <w:rsid w:val="00AE58C9"/>
    <w:rsid w:val="00AE5CCD"/>
    <w:rsid w:val="00AE6112"/>
    <w:rsid w:val="00AF023B"/>
    <w:rsid w:val="00AF0858"/>
    <w:rsid w:val="00AF0D54"/>
    <w:rsid w:val="00AF282A"/>
    <w:rsid w:val="00AF339C"/>
    <w:rsid w:val="00AF4BC7"/>
    <w:rsid w:val="00AF4FA1"/>
    <w:rsid w:val="00AF5623"/>
    <w:rsid w:val="00AF6A3A"/>
    <w:rsid w:val="00AF6C12"/>
    <w:rsid w:val="00AF7003"/>
    <w:rsid w:val="00AF7099"/>
    <w:rsid w:val="00AF7338"/>
    <w:rsid w:val="00AF7452"/>
    <w:rsid w:val="00B002CD"/>
    <w:rsid w:val="00B01A99"/>
    <w:rsid w:val="00B01F5A"/>
    <w:rsid w:val="00B020E8"/>
    <w:rsid w:val="00B021F5"/>
    <w:rsid w:val="00B03290"/>
    <w:rsid w:val="00B03BC9"/>
    <w:rsid w:val="00B04182"/>
    <w:rsid w:val="00B047F2"/>
    <w:rsid w:val="00B04A75"/>
    <w:rsid w:val="00B0534B"/>
    <w:rsid w:val="00B06B26"/>
    <w:rsid w:val="00B06FFE"/>
    <w:rsid w:val="00B0719C"/>
    <w:rsid w:val="00B073B0"/>
    <w:rsid w:val="00B0799C"/>
    <w:rsid w:val="00B120D8"/>
    <w:rsid w:val="00B1224C"/>
    <w:rsid w:val="00B14F57"/>
    <w:rsid w:val="00B1560B"/>
    <w:rsid w:val="00B171C1"/>
    <w:rsid w:val="00B1743D"/>
    <w:rsid w:val="00B201EE"/>
    <w:rsid w:val="00B20C37"/>
    <w:rsid w:val="00B20C63"/>
    <w:rsid w:val="00B22907"/>
    <w:rsid w:val="00B24B15"/>
    <w:rsid w:val="00B24F99"/>
    <w:rsid w:val="00B251D7"/>
    <w:rsid w:val="00B27766"/>
    <w:rsid w:val="00B304D2"/>
    <w:rsid w:val="00B310DE"/>
    <w:rsid w:val="00B3294C"/>
    <w:rsid w:val="00B3306C"/>
    <w:rsid w:val="00B33073"/>
    <w:rsid w:val="00B332D1"/>
    <w:rsid w:val="00B33559"/>
    <w:rsid w:val="00B33E14"/>
    <w:rsid w:val="00B3446D"/>
    <w:rsid w:val="00B34D40"/>
    <w:rsid w:val="00B3549E"/>
    <w:rsid w:val="00B354BE"/>
    <w:rsid w:val="00B40BF6"/>
    <w:rsid w:val="00B40F66"/>
    <w:rsid w:val="00B41A0E"/>
    <w:rsid w:val="00B42250"/>
    <w:rsid w:val="00B42ECA"/>
    <w:rsid w:val="00B44331"/>
    <w:rsid w:val="00B44D09"/>
    <w:rsid w:val="00B4527E"/>
    <w:rsid w:val="00B46136"/>
    <w:rsid w:val="00B465FC"/>
    <w:rsid w:val="00B46E31"/>
    <w:rsid w:val="00B50A3D"/>
    <w:rsid w:val="00B515B5"/>
    <w:rsid w:val="00B52242"/>
    <w:rsid w:val="00B54A58"/>
    <w:rsid w:val="00B54F14"/>
    <w:rsid w:val="00B55A54"/>
    <w:rsid w:val="00B55BED"/>
    <w:rsid w:val="00B56424"/>
    <w:rsid w:val="00B56A46"/>
    <w:rsid w:val="00B56BA8"/>
    <w:rsid w:val="00B570BD"/>
    <w:rsid w:val="00B575C4"/>
    <w:rsid w:val="00B57F9E"/>
    <w:rsid w:val="00B60EF1"/>
    <w:rsid w:val="00B6133F"/>
    <w:rsid w:val="00B61611"/>
    <w:rsid w:val="00B640AC"/>
    <w:rsid w:val="00B6430D"/>
    <w:rsid w:val="00B64D68"/>
    <w:rsid w:val="00B6542C"/>
    <w:rsid w:val="00B66398"/>
    <w:rsid w:val="00B6668B"/>
    <w:rsid w:val="00B66D6C"/>
    <w:rsid w:val="00B67D2B"/>
    <w:rsid w:val="00B67EDD"/>
    <w:rsid w:val="00B700DB"/>
    <w:rsid w:val="00B70178"/>
    <w:rsid w:val="00B7131C"/>
    <w:rsid w:val="00B7297E"/>
    <w:rsid w:val="00B72E03"/>
    <w:rsid w:val="00B73AF6"/>
    <w:rsid w:val="00B744BC"/>
    <w:rsid w:val="00B76F48"/>
    <w:rsid w:val="00B770E7"/>
    <w:rsid w:val="00B82B8B"/>
    <w:rsid w:val="00B82D2E"/>
    <w:rsid w:val="00B832CB"/>
    <w:rsid w:val="00B83D5A"/>
    <w:rsid w:val="00B83F68"/>
    <w:rsid w:val="00B8607C"/>
    <w:rsid w:val="00B867F9"/>
    <w:rsid w:val="00B8703E"/>
    <w:rsid w:val="00B87091"/>
    <w:rsid w:val="00B900DC"/>
    <w:rsid w:val="00B903D1"/>
    <w:rsid w:val="00B92390"/>
    <w:rsid w:val="00B9340D"/>
    <w:rsid w:val="00B93BBD"/>
    <w:rsid w:val="00B9437C"/>
    <w:rsid w:val="00B94FC3"/>
    <w:rsid w:val="00B96166"/>
    <w:rsid w:val="00B966F0"/>
    <w:rsid w:val="00B96EF7"/>
    <w:rsid w:val="00B96FD2"/>
    <w:rsid w:val="00B97BD1"/>
    <w:rsid w:val="00BA066E"/>
    <w:rsid w:val="00BA09BE"/>
    <w:rsid w:val="00BA3753"/>
    <w:rsid w:val="00BA389A"/>
    <w:rsid w:val="00BA527C"/>
    <w:rsid w:val="00BA59CC"/>
    <w:rsid w:val="00BA5B30"/>
    <w:rsid w:val="00BA5E68"/>
    <w:rsid w:val="00BA6409"/>
    <w:rsid w:val="00BA76D6"/>
    <w:rsid w:val="00BA7738"/>
    <w:rsid w:val="00BB0E60"/>
    <w:rsid w:val="00BB1526"/>
    <w:rsid w:val="00BB241A"/>
    <w:rsid w:val="00BB2CF9"/>
    <w:rsid w:val="00BB404C"/>
    <w:rsid w:val="00BB4682"/>
    <w:rsid w:val="00BB5EED"/>
    <w:rsid w:val="00BB60AE"/>
    <w:rsid w:val="00BB6A23"/>
    <w:rsid w:val="00BC08DB"/>
    <w:rsid w:val="00BC2D92"/>
    <w:rsid w:val="00BC3DF5"/>
    <w:rsid w:val="00BC6308"/>
    <w:rsid w:val="00BC7866"/>
    <w:rsid w:val="00BD2B17"/>
    <w:rsid w:val="00BD3507"/>
    <w:rsid w:val="00BD354E"/>
    <w:rsid w:val="00BD38D8"/>
    <w:rsid w:val="00BD64C7"/>
    <w:rsid w:val="00BD7737"/>
    <w:rsid w:val="00BE0733"/>
    <w:rsid w:val="00BE0EB0"/>
    <w:rsid w:val="00BE1511"/>
    <w:rsid w:val="00BE239A"/>
    <w:rsid w:val="00BE2515"/>
    <w:rsid w:val="00BE3466"/>
    <w:rsid w:val="00BE3970"/>
    <w:rsid w:val="00BE4528"/>
    <w:rsid w:val="00BE4A25"/>
    <w:rsid w:val="00BE544E"/>
    <w:rsid w:val="00BE56FA"/>
    <w:rsid w:val="00BE5AAD"/>
    <w:rsid w:val="00BE6510"/>
    <w:rsid w:val="00BE6AAE"/>
    <w:rsid w:val="00BE728E"/>
    <w:rsid w:val="00BE758E"/>
    <w:rsid w:val="00BF064C"/>
    <w:rsid w:val="00BF0E36"/>
    <w:rsid w:val="00BF1627"/>
    <w:rsid w:val="00BF21B6"/>
    <w:rsid w:val="00BF248C"/>
    <w:rsid w:val="00BF3AE7"/>
    <w:rsid w:val="00BF3B9A"/>
    <w:rsid w:val="00BF4DB7"/>
    <w:rsid w:val="00BF5320"/>
    <w:rsid w:val="00BF5335"/>
    <w:rsid w:val="00BF6346"/>
    <w:rsid w:val="00BF6D20"/>
    <w:rsid w:val="00BF7DEA"/>
    <w:rsid w:val="00C00AA4"/>
    <w:rsid w:val="00C01EF6"/>
    <w:rsid w:val="00C02085"/>
    <w:rsid w:val="00C033D2"/>
    <w:rsid w:val="00C04910"/>
    <w:rsid w:val="00C060EF"/>
    <w:rsid w:val="00C06233"/>
    <w:rsid w:val="00C0690F"/>
    <w:rsid w:val="00C076C0"/>
    <w:rsid w:val="00C07ACC"/>
    <w:rsid w:val="00C07F8C"/>
    <w:rsid w:val="00C10AAF"/>
    <w:rsid w:val="00C11156"/>
    <w:rsid w:val="00C11F1E"/>
    <w:rsid w:val="00C12EF7"/>
    <w:rsid w:val="00C13724"/>
    <w:rsid w:val="00C148B4"/>
    <w:rsid w:val="00C16128"/>
    <w:rsid w:val="00C16E0F"/>
    <w:rsid w:val="00C1716D"/>
    <w:rsid w:val="00C17699"/>
    <w:rsid w:val="00C178A7"/>
    <w:rsid w:val="00C215C1"/>
    <w:rsid w:val="00C21EEC"/>
    <w:rsid w:val="00C2292D"/>
    <w:rsid w:val="00C2350E"/>
    <w:rsid w:val="00C23574"/>
    <w:rsid w:val="00C2432A"/>
    <w:rsid w:val="00C24CC9"/>
    <w:rsid w:val="00C25667"/>
    <w:rsid w:val="00C260DA"/>
    <w:rsid w:val="00C27075"/>
    <w:rsid w:val="00C30D65"/>
    <w:rsid w:val="00C315EE"/>
    <w:rsid w:val="00C31AB2"/>
    <w:rsid w:val="00C32440"/>
    <w:rsid w:val="00C32D88"/>
    <w:rsid w:val="00C33C3A"/>
    <w:rsid w:val="00C34D13"/>
    <w:rsid w:val="00C35F1C"/>
    <w:rsid w:val="00C37659"/>
    <w:rsid w:val="00C42C04"/>
    <w:rsid w:val="00C437BA"/>
    <w:rsid w:val="00C43D77"/>
    <w:rsid w:val="00C44219"/>
    <w:rsid w:val="00C445C8"/>
    <w:rsid w:val="00C44760"/>
    <w:rsid w:val="00C46862"/>
    <w:rsid w:val="00C50273"/>
    <w:rsid w:val="00C5135E"/>
    <w:rsid w:val="00C52280"/>
    <w:rsid w:val="00C53070"/>
    <w:rsid w:val="00C5370E"/>
    <w:rsid w:val="00C543D9"/>
    <w:rsid w:val="00C54ADC"/>
    <w:rsid w:val="00C54E8B"/>
    <w:rsid w:val="00C55679"/>
    <w:rsid w:val="00C55BB7"/>
    <w:rsid w:val="00C55DE2"/>
    <w:rsid w:val="00C62FC1"/>
    <w:rsid w:val="00C668F3"/>
    <w:rsid w:val="00C66995"/>
    <w:rsid w:val="00C70024"/>
    <w:rsid w:val="00C70348"/>
    <w:rsid w:val="00C70B60"/>
    <w:rsid w:val="00C71797"/>
    <w:rsid w:val="00C71A66"/>
    <w:rsid w:val="00C72072"/>
    <w:rsid w:val="00C72FA8"/>
    <w:rsid w:val="00C731F3"/>
    <w:rsid w:val="00C7369B"/>
    <w:rsid w:val="00C73EB0"/>
    <w:rsid w:val="00C74015"/>
    <w:rsid w:val="00C7439C"/>
    <w:rsid w:val="00C74872"/>
    <w:rsid w:val="00C74A4C"/>
    <w:rsid w:val="00C74B38"/>
    <w:rsid w:val="00C75B96"/>
    <w:rsid w:val="00C7752E"/>
    <w:rsid w:val="00C80284"/>
    <w:rsid w:val="00C81685"/>
    <w:rsid w:val="00C81EF7"/>
    <w:rsid w:val="00C81FD0"/>
    <w:rsid w:val="00C824E7"/>
    <w:rsid w:val="00C826FC"/>
    <w:rsid w:val="00C82B95"/>
    <w:rsid w:val="00C82DC5"/>
    <w:rsid w:val="00C83EDD"/>
    <w:rsid w:val="00C840E9"/>
    <w:rsid w:val="00C84368"/>
    <w:rsid w:val="00C85D41"/>
    <w:rsid w:val="00C866FF"/>
    <w:rsid w:val="00C86DC3"/>
    <w:rsid w:val="00C87A47"/>
    <w:rsid w:val="00C87B10"/>
    <w:rsid w:val="00C87E6B"/>
    <w:rsid w:val="00C903A1"/>
    <w:rsid w:val="00C913F4"/>
    <w:rsid w:val="00C9172D"/>
    <w:rsid w:val="00C96317"/>
    <w:rsid w:val="00C9640A"/>
    <w:rsid w:val="00C964D7"/>
    <w:rsid w:val="00C96F3D"/>
    <w:rsid w:val="00C97C47"/>
    <w:rsid w:val="00CA0253"/>
    <w:rsid w:val="00CA0682"/>
    <w:rsid w:val="00CA089A"/>
    <w:rsid w:val="00CA22E3"/>
    <w:rsid w:val="00CA29EB"/>
    <w:rsid w:val="00CA2F1C"/>
    <w:rsid w:val="00CA3EA6"/>
    <w:rsid w:val="00CA4335"/>
    <w:rsid w:val="00CA620C"/>
    <w:rsid w:val="00CA66B5"/>
    <w:rsid w:val="00CA6B9E"/>
    <w:rsid w:val="00CA6FF0"/>
    <w:rsid w:val="00CA7342"/>
    <w:rsid w:val="00CB059F"/>
    <w:rsid w:val="00CB0B19"/>
    <w:rsid w:val="00CB0C2A"/>
    <w:rsid w:val="00CB49B0"/>
    <w:rsid w:val="00CB5056"/>
    <w:rsid w:val="00CB555B"/>
    <w:rsid w:val="00CB59C7"/>
    <w:rsid w:val="00CB678B"/>
    <w:rsid w:val="00CB76C3"/>
    <w:rsid w:val="00CC052D"/>
    <w:rsid w:val="00CC10E6"/>
    <w:rsid w:val="00CC40C5"/>
    <w:rsid w:val="00CC5906"/>
    <w:rsid w:val="00CC6000"/>
    <w:rsid w:val="00CC6514"/>
    <w:rsid w:val="00CC6D1D"/>
    <w:rsid w:val="00CC7052"/>
    <w:rsid w:val="00CD129E"/>
    <w:rsid w:val="00CD1C53"/>
    <w:rsid w:val="00CD1CC9"/>
    <w:rsid w:val="00CD2E90"/>
    <w:rsid w:val="00CD47C3"/>
    <w:rsid w:val="00CD4EDE"/>
    <w:rsid w:val="00CD5427"/>
    <w:rsid w:val="00CD7CEF"/>
    <w:rsid w:val="00CE0987"/>
    <w:rsid w:val="00CE0EC9"/>
    <w:rsid w:val="00CE1BDF"/>
    <w:rsid w:val="00CE1C03"/>
    <w:rsid w:val="00CE2679"/>
    <w:rsid w:val="00CE37C1"/>
    <w:rsid w:val="00CE4B24"/>
    <w:rsid w:val="00CE761E"/>
    <w:rsid w:val="00CE77F0"/>
    <w:rsid w:val="00CE7C0B"/>
    <w:rsid w:val="00CF0364"/>
    <w:rsid w:val="00CF0FB9"/>
    <w:rsid w:val="00CF108B"/>
    <w:rsid w:val="00CF129B"/>
    <w:rsid w:val="00CF156C"/>
    <w:rsid w:val="00CF1581"/>
    <w:rsid w:val="00CF2257"/>
    <w:rsid w:val="00CF2A31"/>
    <w:rsid w:val="00CF46E0"/>
    <w:rsid w:val="00CF579F"/>
    <w:rsid w:val="00CF59BA"/>
    <w:rsid w:val="00CF5B6D"/>
    <w:rsid w:val="00CF6D3B"/>
    <w:rsid w:val="00CF6F27"/>
    <w:rsid w:val="00CF7733"/>
    <w:rsid w:val="00CF7896"/>
    <w:rsid w:val="00CF7AD5"/>
    <w:rsid w:val="00CF7D76"/>
    <w:rsid w:val="00D013C6"/>
    <w:rsid w:val="00D01F9A"/>
    <w:rsid w:val="00D02AA6"/>
    <w:rsid w:val="00D02D10"/>
    <w:rsid w:val="00D045A2"/>
    <w:rsid w:val="00D046C3"/>
    <w:rsid w:val="00D046F4"/>
    <w:rsid w:val="00D05841"/>
    <w:rsid w:val="00D066B6"/>
    <w:rsid w:val="00D07F31"/>
    <w:rsid w:val="00D112C3"/>
    <w:rsid w:val="00D121EF"/>
    <w:rsid w:val="00D129E5"/>
    <w:rsid w:val="00D13ED1"/>
    <w:rsid w:val="00D147D7"/>
    <w:rsid w:val="00D15208"/>
    <w:rsid w:val="00D15B82"/>
    <w:rsid w:val="00D176CD"/>
    <w:rsid w:val="00D204D9"/>
    <w:rsid w:val="00D208C8"/>
    <w:rsid w:val="00D21269"/>
    <w:rsid w:val="00D21377"/>
    <w:rsid w:val="00D216E4"/>
    <w:rsid w:val="00D21B72"/>
    <w:rsid w:val="00D220A2"/>
    <w:rsid w:val="00D22785"/>
    <w:rsid w:val="00D22A01"/>
    <w:rsid w:val="00D22D6C"/>
    <w:rsid w:val="00D23069"/>
    <w:rsid w:val="00D231DD"/>
    <w:rsid w:val="00D23394"/>
    <w:rsid w:val="00D23A96"/>
    <w:rsid w:val="00D25611"/>
    <w:rsid w:val="00D30621"/>
    <w:rsid w:val="00D308EB"/>
    <w:rsid w:val="00D30B89"/>
    <w:rsid w:val="00D3234A"/>
    <w:rsid w:val="00D3294B"/>
    <w:rsid w:val="00D32B9E"/>
    <w:rsid w:val="00D32CF5"/>
    <w:rsid w:val="00D333FC"/>
    <w:rsid w:val="00D3435A"/>
    <w:rsid w:val="00D34881"/>
    <w:rsid w:val="00D35397"/>
    <w:rsid w:val="00D35D77"/>
    <w:rsid w:val="00D40BFD"/>
    <w:rsid w:val="00D421FC"/>
    <w:rsid w:val="00D440D2"/>
    <w:rsid w:val="00D44833"/>
    <w:rsid w:val="00D4587C"/>
    <w:rsid w:val="00D45A51"/>
    <w:rsid w:val="00D45C70"/>
    <w:rsid w:val="00D509A5"/>
    <w:rsid w:val="00D52179"/>
    <w:rsid w:val="00D523A1"/>
    <w:rsid w:val="00D53476"/>
    <w:rsid w:val="00D54C56"/>
    <w:rsid w:val="00D55802"/>
    <w:rsid w:val="00D56B26"/>
    <w:rsid w:val="00D576CE"/>
    <w:rsid w:val="00D57774"/>
    <w:rsid w:val="00D577CD"/>
    <w:rsid w:val="00D60347"/>
    <w:rsid w:val="00D60455"/>
    <w:rsid w:val="00D60E27"/>
    <w:rsid w:val="00D61966"/>
    <w:rsid w:val="00D61F02"/>
    <w:rsid w:val="00D621C2"/>
    <w:rsid w:val="00D628B3"/>
    <w:rsid w:val="00D63174"/>
    <w:rsid w:val="00D63F7D"/>
    <w:rsid w:val="00D651B8"/>
    <w:rsid w:val="00D67259"/>
    <w:rsid w:val="00D67A2D"/>
    <w:rsid w:val="00D67B08"/>
    <w:rsid w:val="00D70339"/>
    <w:rsid w:val="00D70986"/>
    <w:rsid w:val="00D70A43"/>
    <w:rsid w:val="00D70FAD"/>
    <w:rsid w:val="00D71105"/>
    <w:rsid w:val="00D723DE"/>
    <w:rsid w:val="00D728D7"/>
    <w:rsid w:val="00D73012"/>
    <w:rsid w:val="00D74648"/>
    <w:rsid w:val="00D74C8F"/>
    <w:rsid w:val="00D750AD"/>
    <w:rsid w:val="00D7518A"/>
    <w:rsid w:val="00D76723"/>
    <w:rsid w:val="00D76DE5"/>
    <w:rsid w:val="00D77145"/>
    <w:rsid w:val="00D77B8A"/>
    <w:rsid w:val="00D77DA5"/>
    <w:rsid w:val="00D77ECE"/>
    <w:rsid w:val="00D803D8"/>
    <w:rsid w:val="00D804FD"/>
    <w:rsid w:val="00D8083A"/>
    <w:rsid w:val="00D81C89"/>
    <w:rsid w:val="00D83351"/>
    <w:rsid w:val="00D8388E"/>
    <w:rsid w:val="00D83B3D"/>
    <w:rsid w:val="00D86C70"/>
    <w:rsid w:val="00D86CF2"/>
    <w:rsid w:val="00D8759A"/>
    <w:rsid w:val="00D87AD9"/>
    <w:rsid w:val="00D9063B"/>
    <w:rsid w:val="00D9236A"/>
    <w:rsid w:val="00D94B8F"/>
    <w:rsid w:val="00D960DF"/>
    <w:rsid w:val="00D96618"/>
    <w:rsid w:val="00D96A5D"/>
    <w:rsid w:val="00D96D07"/>
    <w:rsid w:val="00D974EE"/>
    <w:rsid w:val="00D97544"/>
    <w:rsid w:val="00D9761A"/>
    <w:rsid w:val="00D9768F"/>
    <w:rsid w:val="00D97A0E"/>
    <w:rsid w:val="00DA000F"/>
    <w:rsid w:val="00DA227D"/>
    <w:rsid w:val="00DA2B87"/>
    <w:rsid w:val="00DA2CAD"/>
    <w:rsid w:val="00DA3475"/>
    <w:rsid w:val="00DA3F5D"/>
    <w:rsid w:val="00DA471D"/>
    <w:rsid w:val="00DA4C95"/>
    <w:rsid w:val="00DA6BD9"/>
    <w:rsid w:val="00DB07FE"/>
    <w:rsid w:val="00DB0B8B"/>
    <w:rsid w:val="00DB1EA4"/>
    <w:rsid w:val="00DB402C"/>
    <w:rsid w:val="00DB5A82"/>
    <w:rsid w:val="00DB61B8"/>
    <w:rsid w:val="00DC1707"/>
    <w:rsid w:val="00DC1D32"/>
    <w:rsid w:val="00DC2E74"/>
    <w:rsid w:val="00DC3776"/>
    <w:rsid w:val="00DC3883"/>
    <w:rsid w:val="00DC3A41"/>
    <w:rsid w:val="00DC44CD"/>
    <w:rsid w:val="00DC48B4"/>
    <w:rsid w:val="00DC4CC2"/>
    <w:rsid w:val="00DC6F45"/>
    <w:rsid w:val="00DC71D8"/>
    <w:rsid w:val="00DC7D31"/>
    <w:rsid w:val="00DD029D"/>
    <w:rsid w:val="00DD11C3"/>
    <w:rsid w:val="00DD15FF"/>
    <w:rsid w:val="00DD2D2C"/>
    <w:rsid w:val="00DD4116"/>
    <w:rsid w:val="00DD474A"/>
    <w:rsid w:val="00DD5BF3"/>
    <w:rsid w:val="00DD7951"/>
    <w:rsid w:val="00DE0513"/>
    <w:rsid w:val="00DE0D1D"/>
    <w:rsid w:val="00DE2041"/>
    <w:rsid w:val="00DE26E0"/>
    <w:rsid w:val="00DE402B"/>
    <w:rsid w:val="00DE40E5"/>
    <w:rsid w:val="00DE4A0A"/>
    <w:rsid w:val="00DE50B5"/>
    <w:rsid w:val="00DE58E9"/>
    <w:rsid w:val="00DE7BA8"/>
    <w:rsid w:val="00DF00CF"/>
    <w:rsid w:val="00DF0391"/>
    <w:rsid w:val="00DF1571"/>
    <w:rsid w:val="00DF367B"/>
    <w:rsid w:val="00DF5911"/>
    <w:rsid w:val="00DF6347"/>
    <w:rsid w:val="00DF6552"/>
    <w:rsid w:val="00DF7319"/>
    <w:rsid w:val="00DF761D"/>
    <w:rsid w:val="00E00508"/>
    <w:rsid w:val="00E00A5C"/>
    <w:rsid w:val="00E02ABC"/>
    <w:rsid w:val="00E03057"/>
    <w:rsid w:val="00E03FAD"/>
    <w:rsid w:val="00E04AC9"/>
    <w:rsid w:val="00E061F8"/>
    <w:rsid w:val="00E07047"/>
    <w:rsid w:val="00E07265"/>
    <w:rsid w:val="00E078A2"/>
    <w:rsid w:val="00E078ED"/>
    <w:rsid w:val="00E100F7"/>
    <w:rsid w:val="00E10B0B"/>
    <w:rsid w:val="00E12F97"/>
    <w:rsid w:val="00E13AD7"/>
    <w:rsid w:val="00E13E13"/>
    <w:rsid w:val="00E14280"/>
    <w:rsid w:val="00E15671"/>
    <w:rsid w:val="00E162F8"/>
    <w:rsid w:val="00E16AF6"/>
    <w:rsid w:val="00E171AE"/>
    <w:rsid w:val="00E178A9"/>
    <w:rsid w:val="00E21115"/>
    <w:rsid w:val="00E216C0"/>
    <w:rsid w:val="00E21D6D"/>
    <w:rsid w:val="00E2328D"/>
    <w:rsid w:val="00E23AEC"/>
    <w:rsid w:val="00E245D0"/>
    <w:rsid w:val="00E26870"/>
    <w:rsid w:val="00E26BAF"/>
    <w:rsid w:val="00E26CCA"/>
    <w:rsid w:val="00E2771A"/>
    <w:rsid w:val="00E30F86"/>
    <w:rsid w:val="00E31547"/>
    <w:rsid w:val="00E3244C"/>
    <w:rsid w:val="00E33574"/>
    <w:rsid w:val="00E3390F"/>
    <w:rsid w:val="00E33B81"/>
    <w:rsid w:val="00E341CB"/>
    <w:rsid w:val="00E35DDE"/>
    <w:rsid w:val="00E35F53"/>
    <w:rsid w:val="00E40463"/>
    <w:rsid w:val="00E42D54"/>
    <w:rsid w:val="00E438DD"/>
    <w:rsid w:val="00E43F46"/>
    <w:rsid w:val="00E4487F"/>
    <w:rsid w:val="00E4533A"/>
    <w:rsid w:val="00E45947"/>
    <w:rsid w:val="00E459EA"/>
    <w:rsid w:val="00E47F00"/>
    <w:rsid w:val="00E50EE0"/>
    <w:rsid w:val="00E5164E"/>
    <w:rsid w:val="00E51AC9"/>
    <w:rsid w:val="00E51BD7"/>
    <w:rsid w:val="00E51C3A"/>
    <w:rsid w:val="00E54A08"/>
    <w:rsid w:val="00E54A63"/>
    <w:rsid w:val="00E55302"/>
    <w:rsid w:val="00E56979"/>
    <w:rsid w:val="00E56D23"/>
    <w:rsid w:val="00E575FC"/>
    <w:rsid w:val="00E60BC8"/>
    <w:rsid w:val="00E60DD0"/>
    <w:rsid w:val="00E63242"/>
    <w:rsid w:val="00E65B90"/>
    <w:rsid w:val="00E65E5A"/>
    <w:rsid w:val="00E702C8"/>
    <w:rsid w:val="00E70ECF"/>
    <w:rsid w:val="00E722DA"/>
    <w:rsid w:val="00E73DB5"/>
    <w:rsid w:val="00E74946"/>
    <w:rsid w:val="00E76718"/>
    <w:rsid w:val="00E77722"/>
    <w:rsid w:val="00E80456"/>
    <w:rsid w:val="00E80AD1"/>
    <w:rsid w:val="00E816E3"/>
    <w:rsid w:val="00E82E36"/>
    <w:rsid w:val="00E8344B"/>
    <w:rsid w:val="00E8409B"/>
    <w:rsid w:val="00E840A7"/>
    <w:rsid w:val="00E84414"/>
    <w:rsid w:val="00E86343"/>
    <w:rsid w:val="00E87C51"/>
    <w:rsid w:val="00E90E42"/>
    <w:rsid w:val="00E925ED"/>
    <w:rsid w:val="00E92B5E"/>
    <w:rsid w:val="00E93D53"/>
    <w:rsid w:val="00E95364"/>
    <w:rsid w:val="00E959D2"/>
    <w:rsid w:val="00E95EB4"/>
    <w:rsid w:val="00E96FF8"/>
    <w:rsid w:val="00EA07F0"/>
    <w:rsid w:val="00EA0CB2"/>
    <w:rsid w:val="00EA16F0"/>
    <w:rsid w:val="00EA1808"/>
    <w:rsid w:val="00EA1F47"/>
    <w:rsid w:val="00EA225A"/>
    <w:rsid w:val="00EA2BAA"/>
    <w:rsid w:val="00EA37F1"/>
    <w:rsid w:val="00EA388E"/>
    <w:rsid w:val="00EA3CDD"/>
    <w:rsid w:val="00EA52A7"/>
    <w:rsid w:val="00EA5A5F"/>
    <w:rsid w:val="00EA5C07"/>
    <w:rsid w:val="00EA73F5"/>
    <w:rsid w:val="00EB113E"/>
    <w:rsid w:val="00EB1247"/>
    <w:rsid w:val="00EB2B49"/>
    <w:rsid w:val="00EB38ED"/>
    <w:rsid w:val="00EB5980"/>
    <w:rsid w:val="00EC091C"/>
    <w:rsid w:val="00EC3C42"/>
    <w:rsid w:val="00EC4177"/>
    <w:rsid w:val="00EC592C"/>
    <w:rsid w:val="00EC5E6F"/>
    <w:rsid w:val="00EC60BB"/>
    <w:rsid w:val="00EC7B7C"/>
    <w:rsid w:val="00ED0551"/>
    <w:rsid w:val="00ED0629"/>
    <w:rsid w:val="00ED1115"/>
    <w:rsid w:val="00ED12EC"/>
    <w:rsid w:val="00ED191E"/>
    <w:rsid w:val="00ED1E65"/>
    <w:rsid w:val="00ED246C"/>
    <w:rsid w:val="00ED2FCF"/>
    <w:rsid w:val="00ED325F"/>
    <w:rsid w:val="00ED3913"/>
    <w:rsid w:val="00ED67E8"/>
    <w:rsid w:val="00ED70C0"/>
    <w:rsid w:val="00ED7689"/>
    <w:rsid w:val="00EE0CFE"/>
    <w:rsid w:val="00EE0D4C"/>
    <w:rsid w:val="00EE2268"/>
    <w:rsid w:val="00EE275B"/>
    <w:rsid w:val="00EE32FF"/>
    <w:rsid w:val="00EE5347"/>
    <w:rsid w:val="00EE6053"/>
    <w:rsid w:val="00EE6C16"/>
    <w:rsid w:val="00EE757A"/>
    <w:rsid w:val="00EF165C"/>
    <w:rsid w:val="00EF169F"/>
    <w:rsid w:val="00EF1BF2"/>
    <w:rsid w:val="00EF2032"/>
    <w:rsid w:val="00EF2453"/>
    <w:rsid w:val="00EF290E"/>
    <w:rsid w:val="00EF3FD8"/>
    <w:rsid w:val="00EF44E6"/>
    <w:rsid w:val="00EF6278"/>
    <w:rsid w:val="00EF7955"/>
    <w:rsid w:val="00EF79D8"/>
    <w:rsid w:val="00EF7FEC"/>
    <w:rsid w:val="00F007E8"/>
    <w:rsid w:val="00F017A0"/>
    <w:rsid w:val="00F0430C"/>
    <w:rsid w:val="00F04F65"/>
    <w:rsid w:val="00F05FCA"/>
    <w:rsid w:val="00F06BFC"/>
    <w:rsid w:val="00F07271"/>
    <w:rsid w:val="00F07EBA"/>
    <w:rsid w:val="00F07ED9"/>
    <w:rsid w:val="00F10752"/>
    <w:rsid w:val="00F10CFF"/>
    <w:rsid w:val="00F11E51"/>
    <w:rsid w:val="00F1261E"/>
    <w:rsid w:val="00F12789"/>
    <w:rsid w:val="00F12E30"/>
    <w:rsid w:val="00F131BC"/>
    <w:rsid w:val="00F13E65"/>
    <w:rsid w:val="00F13F3E"/>
    <w:rsid w:val="00F14389"/>
    <w:rsid w:val="00F14805"/>
    <w:rsid w:val="00F14A3A"/>
    <w:rsid w:val="00F1518C"/>
    <w:rsid w:val="00F151B2"/>
    <w:rsid w:val="00F158B5"/>
    <w:rsid w:val="00F159B2"/>
    <w:rsid w:val="00F16811"/>
    <w:rsid w:val="00F16DB4"/>
    <w:rsid w:val="00F17D69"/>
    <w:rsid w:val="00F20984"/>
    <w:rsid w:val="00F2107B"/>
    <w:rsid w:val="00F21D89"/>
    <w:rsid w:val="00F21E36"/>
    <w:rsid w:val="00F2209A"/>
    <w:rsid w:val="00F23315"/>
    <w:rsid w:val="00F23519"/>
    <w:rsid w:val="00F245EE"/>
    <w:rsid w:val="00F24948"/>
    <w:rsid w:val="00F25106"/>
    <w:rsid w:val="00F2581E"/>
    <w:rsid w:val="00F26809"/>
    <w:rsid w:val="00F27552"/>
    <w:rsid w:val="00F278A3"/>
    <w:rsid w:val="00F2797D"/>
    <w:rsid w:val="00F30C4D"/>
    <w:rsid w:val="00F31B3F"/>
    <w:rsid w:val="00F320C4"/>
    <w:rsid w:val="00F324A9"/>
    <w:rsid w:val="00F32FEC"/>
    <w:rsid w:val="00F3324D"/>
    <w:rsid w:val="00F33EE8"/>
    <w:rsid w:val="00F34570"/>
    <w:rsid w:val="00F354B9"/>
    <w:rsid w:val="00F36010"/>
    <w:rsid w:val="00F3643F"/>
    <w:rsid w:val="00F36797"/>
    <w:rsid w:val="00F36AEF"/>
    <w:rsid w:val="00F4030B"/>
    <w:rsid w:val="00F40904"/>
    <w:rsid w:val="00F41BEE"/>
    <w:rsid w:val="00F41CD0"/>
    <w:rsid w:val="00F42CF7"/>
    <w:rsid w:val="00F42E1D"/>
    <w:rsid w:val="00F43669"/>
    <w:rsid w:val="00F44474"/>
    <w:rsid w:val="00F44AF9"/>
    <w:rsid w:val="00F44DCF"/>
    <w:rsid w:val="00F451F4"/>
    <w:rsid w:val="00F45966"/>
    <w:rsid w:val="00F46035"/>
    <w:rsid w:val="00F461B0"/>
    <w:rsid w:val="00F47CD2"/>
    <w:rsid w:val="00F50670"/>
    <w:rsid w:val="00F52E81"/>
    <w:rsid w:val="00F56CF6"/>
    <w:rsid w:val="00F5707E"/>
    <w:rsid w:val="00F57C5B"/>
    <w:rsid w:val="00F60311"/>
    <w:rsid w:val="00F61C37"/>
    <w:rsid w:val="00F61E54"/>
    <w:rsid w:val="00F62696"/>
    <w:rsid w:val="00F62B72"/>
    <w:rsid w:val="00F62E9F"/>
    <w:rsid w:val="00F63354"/>
    <w:rsid w:val="00F63F6D"/>
    <w:rsid w:val="00F63F84"/>
    <w:rsid w:val="00F64F72"/>
    <w:rsid w:val="00F657FE"/>
    <w:rsid w:val="00F664D4"/>
    <w:rsid w:val="00F66BDD"/>
    <w:rsid w:val="00F66F9B"/>
    <w:rsid w:val="00F67F00"/>
    <w:rsid w:val="00F70669"/>
    <w:rsid w:val="00F71863"/>
    <w:rsid w:val="00F71ACA"/>
    <w:rsid w:val="00F7257F"/>
    <w:rsid w:val="00F72A09"/>
    <w:rsid w:val="00F73071"/>
    <w:rsid w:val="00F7323D"/>
    <w:rsid w:val="00F73A1D"/>
    <w:rsid w:val="00F749B6"/>
    <w:rsid w:val="00F7631A"/>
    <w:rsid w:val="00F76898"/>
    <w:rsid w:val="00F769C2"/>
    <w:rsid w:val="00F77FF0"/>
    <w:rsid w:val="00F8118B"/>
    <w:rsid w:val="00F828A4"/>
    <w:rsid w:val="00F82E93"/>
    <w:rsid w:val="00F835B8"/>
    <w:rsid w:val="00F86F44"/>
    <w:rsid w:val="00F87613"/>
    <w:rsid w:val="00F912FA"/>
    <w:rsid w:val="00F927D0"/>
    <w:rsid w:val="00F92819"/>
    <w:rsid w:val="00F938F2"/>
    <w:rsid w:val="00F93F43"/>
    <w:rsid w:val="00F94B63"/>
    <w:rsid w:val="00F9502C"/>
    <w:rsid w:val="00F95631"/>
    <w:rsid w:val="00F96079"/>
    <w:rsid w:val="00F96506"/>
    <w:rsid w:val="00FA06D7"/>
    <w:rsid w:val="00FA23D3"/>
    <w:rsid w:val="00FA250A"/>
    <w:rsid w:val="00FA2CF8"/>
    <w:rsid w:val="00FA3384"/>
    <w:rsid w:val="00FA4C37"/>
    <w:rsid w:val="00FA5704"/>
    <w:rsid w:val="00FA6407"/>
    <w:rsid w:val="00FA6AEB"/>
    <w:rsid w:val="00FB0508"/>
    <w:rsid w:val="00FB062B"/>
    <w:rsid w:val="00FB0962"/>
    <w:rsid w:val="00FB0D4F"/>
    <w:rsid w:val="00FB3211"/>
    <w:rsid w:val="00FB338F"/>
    <w:rsid w:val="00FB3BBB"/>
    <w:rsid w:val="00FB44A1"/>
    <w:rsid w:val="00FB6246"/>
    <w:rsid w:val="00FB64C6"/>
    <w:rsid w:val="00FB76E5"/>
    <w:rsid w:val="00FC06B0"/>
    <w:rsid w:val="00FC07A4"/>
    <w:rsid w:val="00FC0F9F"/>
    <w:rsid w:val="00FC10EF"/>
    <w:rsid w:val="00FC1D42"/>
    <w:rsid w:val="00FC2496"/>
    <w:rsid w:val="00FC39BD"/>
    <w:rsid w:val="00FC4205"/>
    <w:rsid w:val="00FC4A45"/>
    <w:rsid w:val="00FC5CB5"/>
    <w:rsid w:val="00FC6DD0"/>
    <w:rsid w:val="00FC7014"/>
    <w:rsid w:val="00FD06A2"/>
    <w:rsid w:val="00FD22FD"/>
    <w:rsid w:val="00FD3E48"/>
    <w:rsid w:val="00FD54E9"/>
    <w:rsid w:val="00FD65D6"/>
    <w:rsid w:val="00FD6E6B"/>
    <w:rsid w:val="00FD6FE4"/>
    <w:rsid w:val="00FD7C5E"/>
    <w:rsid w:val="00FE0FBF"/>
    <w:rsid w:val="00FE1246"/>
    <w:rsid w:val="00FE1D8A"/>
    <w:rsid w:val="00FE2EEA"/>
    <w:rsid w:val="00FE4864"/>
    <w:rsid w:val="00FF252C"/>
    <w:rsid w:val="00FF34F9"/>
    <w:rsid w:val="00FF39F5"/>
    <w:rsid w:val="00FF4F30"/>
    <w:rsid w:val="00FF5DF6"/>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D0"/>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unhideWhenUsed/>
    <w:rsid w:val="00B61611"/>
    <w:rPr>
      <w:sz w:val="20"/>
      <w:szCs w:val="20"/>
    </w:rPr>
  </w:style>
  <w:style w:type="character" w:customStyle="1" w:styleId="CommentTextChar">
    <w:name w:val="Comment Text Char"/>
    <w:basedOn w:val="DefaultParagraphFont"/>
    <w:link w:val="CommentText"/>
    <w:uiPriority w:val="99"/>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Bullet point Char,L Char,List Paragraph111 Char,F5 List Paragraph Char,Dot pt Char,CV text Char,Table text Char,Medium Grid 1 - Accent 21 Char"/>
    <w:basedOn w:val="DefaultParagraphFont"/>
    <w:link w:val="ListParagraph"/>
    <w:qFormat/>
    <w:locked/>
    <w:rsid w:val="00BE4528"/>
  </w:style>
  <w:style w:type="paragraph" w:styleId="ListParagraph">
    <w:name w:val="List Paragraph"/>
    <w:aliases w:val="List Paragraph1,Recommendation,List Paragraph11,1 Recommendation,Bullet point,L,List Paragraph111,F5 List Paragraph,Dot pt,CV text,Table text,Medium Grid 1 - Accent 21,Numbered Paragraph,List Paragraph2,NFP GP Bulleted List,FooterText,列出段"/>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qFormat/>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4_G"/>
    <w:basedOn w:val="DefaultParagraphFont"/>
    <w:uiPriority w:val="99"/>
    <w:qFormat/>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 w:type="paragraph" w:customStyle="1" w:styleId="CSNumbering">
    <w:name w:val="CS Numbering"/>
    <w:basedOn w:val="Normal"/>
    <w:qFormat/>
    <w:rsid w:val="00CA0253"/>
    <w:pPr>
      <w:widowControl w:val="0"/>
      <w:spacing w:after="240" w:line="240" w:lineRule="auto"/>
      <w:ind w:left="360" w:right="-45" w:hanging="360"/>
    </w:pPr>
    <w:rPr>
      <w:rFonts w:ascii="Calibri" w:eastAsia="Times New Roman" w:hAnsi="Calibri"/>
      <w:iCs/>
      <w:szCs w:val="24"/>
      <w:lang w:val="en-US"/>
    </w:rPr>
  </w:style>
  <w:style w:type="paragraph" w:styleId="Revision">
    <w:name w:val="Revision"/>
    <w:hidden/>
    <w:uiPriority w:val="99"/>
    <w:semiHidden/>
    <w:rsid w:val="00C81EF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122575217">
      <w:bodyDiv w:val="1"/>
      <w:marLeft w:val="0"/>
      <w:marRight w:val="0"/>
      <w:marTop w:val="0"/>
      <w:marBottom w:val="0"/>
      <w:divBdr>
        <w:top w:val="none" w:sz="0" w:space="0" w:color="auto"/>
        <w:left w:val="none" w:sz="0" w:space="0" w:color="auto"/>
        <w:bottom w:val="none" w:sz="0" w:space="0" w:color="auto"/>
        <w:right w:val="none" w:sz="0" w:space="0" w:color="auto"/>
      </w:divBdr>
    </w:div>
    <w:div w:id="144667911">
      <w:bodyDiv w:val="1"/>
      <w:marLeft w:val="0"/>
      <w:marRight w:val="0"/>
      <w:marTop w:val="0"/>
      <w:marBottom w:val="0"/>
      <w:divBdr>
        <w:top w:val="none" w:sz="0" w:space="0" w:color="auto"/>
        <w:left w:val="none" w:sz="0" w:space="0" w:color="auto"/>
        <w:bottom w:val="none" w:sz="0" w:space="0" w:color="auto"/>
        <w:right w:val="none" w:sz="0" w:space="0" w:color="auto"/>
      </w:divBdr>
    </w:div>
    <w:div w:id="157038377">
      <w:bodyDiv w:val="1"/>
      <w:marLeft w:val="0"/>
      <w:marRight w:val="0"/>
      <w:marTop w:val="0"/>
      <w:marBottom w:val="0"/>
      <w:divBdr>
        <w:top w:val="none" w:sz="0" w:space="0" w:color="auto"/>
        <w:left w:val="none" w:sz="0" w:space="0" w:color="auto"/>
        <w:bottom w:val="none" w:sz="0" w:space="0" w:color="auto"/>
        <w:right w:val="none" w:sz="0" w:space="0" w:color="auto"/>
      </w:divBdr>
    </w:div>
    <w:div w:id="182405487">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01009924">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7220564">
      <w:bodyDiv w:val="1"/>
      <w:marLeft w:val="0"/>
      <w:marRight w:val="0"/>
      <w:marTop w:val="0"/>
      <w:marBottom w:val="0"/>
      <w:divBdr>
        <w:top w:val="none" w:sz="0" w:space="0" w:color="auto"/>
        <w:left w:val="none" w:sz="0" w:space="0" w:color="auto"/>
        <w:bottom w:val="none" w:sz="0" w:space="0" w:color="auto"/>
        <w:right w:val="none" w:sz="0" w:space="0" w:color="auto"/>
      </w:divBdr>
    </w:div>
    <w:div w:id="419255074">
      <w:bodyDiv w:val="1"/>
      <w:marLeft w:val="0"/>
      <w:marRight w:val="0"/>
      <w:marTop w:val="0"/>
      <w:marBottom w:val="0"/>
      <w:divBdr>
        <w:top w:val="none" w:sz="0" w:space="0" w:color="auto"/>
        <w:left w:val="none" w:sz="0" w:space="0" w:color="auto"/>
        <w:bottom w:val="none" w:sz="0" w:space="0" w:color="auto"/>
        <w:right w:val="none" w:sz="0" w:space="0" w:color="auto"/>
      </w:divBdr>
    </w:div>
    <w:div w:id="468473891">
      <w:bodyDiv w:val="1"/>
      <w:marLeft w:val="0"/>
      <w:marRight w:val="0"/>
      <w:marTop w:val="0"/>
      <w:marBottom w:val="0"/>
      <w:divBdr>
        <w:top w:val="none" w:sz="0" w:space="0" w:color="auto"/>
        <w:left w:val="none" w:sz="0" w:space="0" w:color="auto"/>
        <w:bottom w:val="none" w:sz="0" w:space="0" w:color="auto"/>
        <w:right w:val="none" w:sz="0" w:space="0" w:color="auto"/>
      </w:divBdr>
    </w:div>
    <w:div w:id="535854610">
      <w:bodyDiv w:val="1"/>
      <w:marLeft w:val="0"/>
      <w:marRight w:val="0"/>
      <w:marTop w:val="0"/>
      <w:marBottom w:val="0"/>
      <w:divBdr>
        <w:top w:val="none" w:sz="0" w:space="0" w:color="auto"/>
        <w:left w:val="none" w:sz="0" w:space="0" w:color="auto"/>
        <w:bottom w:val="none" w:sz="0" w:space="0" w:color="auto"/>
        <w:right w:val="none" w:sz="0" w:space="0" w:color="auto"/>
      </w:divBdr>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551507418">
      <w:bodyDiv w:val="1"/>
      <w:marLeft w:val="0"/>
      <w:marRight w:val="0"/>
      <w:marTop w:val="0"/>
      <w:marBottom w:val="0"/>
      <w:divBdr>
        <w:top w:val="none" w:sz="0" w:space="0" w:color="auto"/>
        <w:left w:val="none" w:sz="0" w:space="0" w:color="auto"/>
        <w:bottom w:val="none" w:sz="0" w:space="0" w:color="auto"/>
        <w:right w:val="none" w:sz="0" w:space="0" w:color="auto"/>
      </w:divBdr>
    </w:div>
    <w:div w:id="555317932">
      <w:bodyDiv w:val="1"/>
      <w:marLeft w:val="0"/>
      <w:marRight w:val="0"/>
      <w:marTop w:val="0"/>
      <w:marBottom w:val="0"/>
      <w:divBdr>
        <w:top w:val="none" w:sz="0" w:space="0" w:color="auto"/>
        <w:left w:val="none" w:sz="0" w:space="0" w:color="auto"/>
        <w:bottom w:val="none" w:sz="0" w:space="0" w:color="auto"/>
        <w:right w:val="none" w:sz="0" w:space="0" w:color="auto"/>
      </w:divBdr>
    </w:div>
    <w:div w:id="686059676">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1171993963">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322002554">
      <w:bodyDiv w:val="1"/>
      <w:marLeft w:val="0"/>
      <w:marRight w:val="0"/>
      <w:marTop w:val="0"/>
      <w:marBottom w:val="0"/>
      <w:divBdr>
        <w:top w:val="none" w:sz="0" w:space="0" w:color="auto"/>
        <w:left w:val="none" w:sz="0" w:space="0" w:color="auto"/>
        <w:bottom w:val="none" w:sz="0" w:space="0" w:color="auto"/>
        <w:right w:val="none" w:sz="0" w:space="0" w:color="auto"/>
      </w:divBdr>
    </w:div>
    <w:div w:id="1397892408">
      <w:bodyDiv w:val="1"/>
      <w:marLeft w:val="0"/>
      <w:marRight w:val="0"/>
      <w:marTop w:val="0"/>
      <w:marBottom w:val="0"/>
      <w:divBdr>
        <w:top w:val="none" w:sz="0" w:space="0" w:color="auto"/>
        <w:left w:val="none" w:sz="0" w:space="0" w:color="auto"/>
        <w:bottom w:val="none" w:sz="0" w:space="0" w:color="auto"/>
        <w:right w:val="none" w:sz="0" w:space="0" w:color="auto"/>
      </w:divBdr>
    </w:div>
    <w:div w:id="1399472795">
      <w:bodyDiv w:val="1"/>
      <w:marLeft w:val="0"/>
      <w:marRight w:val="0"/>
      <w:marTop w:val="0"/>
      <w:marBottom w:val="0"/>
      <w:divBdr>
        <w:top w:val="none" w:sz="0" w:space="0" w:color="auto"/>
        <w:left w:val="none" w:sz="0" w:space="0" w:color="auto"/>
        <w:bottom w:val="none" w:sz="0" w:space="0" w:color="auto"/>
        <w:right w:val="none" w:sz="0" w:space="0" w:color="auto"/>
      </w:divBdr>
    </w:div>
    <w:div w:id="1430734606">
      <w:bodyDiv w:val="1"/>
      <w:marLeft w:val="0"/>
      <w:marRight w:val="0"/>
      <w:marTop w:val="0"/>
      <w:marBottom w:val="0"/>
      <w:divBdr>
        <w:top w:val="none" w:sz="0" w:space="0" w:color="auto"/>
        <w:left w:val="none" w:sz="0" w:space="0" w:color="auto"/>
        <w:bottom w:val="none" w:sz="0" w:space="0" w:color="auto"/>
        <w:right w:val="none" w:sz="0" w:space="0" w:color="auto"/>
      </w:divBdr>
    </w:div>
    <w:div w:id="1469741542">
      <w:bodyDiv w:val="1"/>
      <w:marLeft w:val="0"/>
      <w:marRight w:val="0"/>
      <w:marTop w:val="0"/>
      <w:marBottom w:val="0"/>
      <w:divBdr>
        <w:top w:val="none" w:sz="0" w:space="0" w:color="auto"/>
        <w:left w:val="none" w:sz="0" w:space="0" w:color="auto"/>
        <w:bottom w:val="none" w:sz="0" w:space="0" w:color="auto"/>
        <w:right w:val="none" w:sz="0" w:space="0" w:color="auto"/>
      </w:divBdr>
    </w:div>
    <w:div w:id="1521317572">
      <w:bodyDiv w:val="1"/>
      <w:marLeft w:val="0"/>
      <w:marRight w:val="0"/>
      <w:marTop w:val="0"/>
      <w:marBottom w:val="0"/>
      <w:divBdr>
        <w:top w:val="none" w:sz="0" w:space="0" w:color="auto"/>
        <w:left w:val="none" w:sz="0" w:space="0" w:color="auto"/>
        <w:bottom w:val="none" w:sz="0" w:space="0" w:color="auto"/>
        <w:right w:val="none" w:sz="0" w:space="0" w:color="auto"/>
      </w:divBdr>
    </w:div>
    <w:div w:id="1573009438">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603293179">
      <w:bodyDiv w:val="1"/>
      <w:marLeft w:val="0"/>
      <w:marRight w:val="0"/>
      <w:marTop w:val="0"/>
      <w:marBottom w:val="0"/>
      <w:divBdr>
        <w:top w:val="none" w:sz="0" w:space="0" w:color="auto"/>
        <w:left w:val="none" w:sz="0" w:space="0" w:color="auto"/>
        <w:bottom w:val="none" w:sz="0" w:space="0" w:color="auto"/>
        <w:right w:val="none" w:sz="0" w:space="0" w:color="auto"/>
      </w:divBdr>
    </w:div>
    <w:div w:id="1708093819">
      <w:bodyDiv w:val="1"/>
      <w:marLeft w:val="0"/>
      <w:marRight w:val="0"/>
      <w:marTop w:val="0"/>
      <w:marBottom w:val="0"/>
      <w:divBdr>
        <w:top w:val="none" w:sz="0" w:space="0" w:color="auto"/>
        <w:left w:val="none" w:sz="0" w:space="0" w:color="auto"/>
        <w:bottom w:val="none" w:sz="0" w:space="0" w:color="auto"/>
        <w:right w:val="none" w:sz="0" w:space="0" w:color="auto"/>
      </w:divBdr>
    </w:div>
    <w:div w:id="1713573064">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 w:id="1983385312">
      <w:bodyDiv w:val="1"/>
      <w:marLeft w:val="0"/>
      <w:marRight w:val="0"/>
      <w:marTop w:val="0"/>
      <w:marBottom w:val="0"/>
      <w:divBdr>
        <w:top w:val="none" w:sz="0" w:space="0" w:color="auto"/>
        <w:left w:val="none" w:sz="0" w:space="0" w:color="auto"/>
        <w:bottom w:val="none" w:sz="0" w:space="0" w:color="auto"/>
        <w:right w:val="none" w:sz="0" w:space="0" w:color="auto"/>
      </w:divBdr>
    </w:div>
    <w:div w:id="2022929835">
      <w:bodyDiv w:val="1"/>
      <w:marLeft w:val="0"/>
      <w:marRight w:val="0"/>
      <w:marTop w:val="0"/>
      <w:marBottom w:val="0"/>
      <w:divBdr>
        <w:top w:val="none" w:sz="0" w:space="0" w:color="auto"/>
        <w:left w:val="none" w:sz="0" w:space="0" w:color="auto"/>
        <w:bottom w:val="none" w:sz="0" w:space="0" w:color="auto"/>
        <w:right w:val="none" w:sz="0" w:space="0" w:color="auto"/>
      </w:divBdr>
    </w:div>
    <w:div w:id="2041320025">
      <w:bodyDiv w:val="1"/>
      <w:marLeft w:val="0"/>
      <w:marRight w:val="0"/>
      <w:marTop w:val="0"/>
      <w:marBottom w:val="0"/>
      <w:divBdr>
        <w:top w:val="none" w:sz="0" w:space="0" w:color="auto"/>
        <w:left w:val="none" w:sz="0" w:space="0" w:color="auto"/>
        <w:bottom w:val="none" w:sz="0" w:space="0" w:color="auto"/>
        <w:right w:val="none" w:sz="0" w:space="0" w:color="auto"/>
      </w:divBdr>
    </w:div>
    <w:div w:id="209042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ic.gov.au/publications/tandi/tandi513" TargetMode="External"/><Relationship Id="rId1" Type="http://schemas.openxmlformats.org/officeDocument/2006/relationships/hyperlink" Target="https://www.refworld.org/cases,HRC,525414304.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0B20E34A-50AE-43E0-8B79-2BC708E578BE}"/>
      </w:docPartPr>
      <w:docPartBody>
        <w:p w:rsidR="00B159E0" w:rsidRDefault="00B159E0">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9E0"/>
    <w:rsid w:val="000035CA"/>
    <w:rsid w:val="00082794"/>
    <w:rsid w:val="000C1574"/>
    <w:rsid w:val="000F48E3"/>
    <w:rsid w:val="001212A0"/>
    <w:rsid w:val="00155539"/>
    <w:rsid w:val="001573BB"/>
    <w:rsid w:val="00167A33"/>
    <w:rsid w:val="0019500F"/>
    <w:rsid w:val="001A16FB"/>
    <w:rsid w:val="001C55D4"/>
    <w:rsid w:val="00284E98"/>
    <w:rsid w:val="002851C6"/>
    <w:rsid w:val="00285A99"/>
    <w:rsid w:val="00294CB7"/>
    <w:rsid w:val="0029701D"/>
    <w:rsid w:val="003145E6"/>
    <w:rsid w:val="003347E7"/>
    <w:rsid w:val="003468A4"/>
    <w:rsid w:val="00352469"/>
    <w:rsid w:val="00380FF0"/>
    <w:rsid w:val="003D48AB"/>
    <w:rsid w:val="00421120"/>
    <w:rsid w:val="00460A15"/>
    <w:rsid w:val="00464462"/>
    <w:rsid w:val="00470A20"/>
    <w:rsid w:val="004C7DE7"/>
    <w:rsid w:val="004D6027"/>
    <w:rsid w:val="004F5789"/>
    <w:rsid w:val="00555E87"/>
    <w:rsid w:val="00557505"/>
    <w:rsid w:val="005810C1"/>
    <w:rsid w:val="0058676E"/>
    <w:rsid w:val="006033E4"/>
    <w:rsid w:val="00614935"/>
    <w:rsid w:val="006149DD"/>
    <w:rsid w:val="00623076"/>
    <w:rsid w:val="00650713"/>
    <w:rsid w:val="006A5491"/>
    <w:rsid w:val="006B42C6"/>
    <w:rsid w:val="00700FD6"/>
    <w:rsid w:val="00772D2C"/>
    <w:rsid w:val="0081506F"/>
    <w:rsid w:val="008225EF"/>
    <w:rsid w:val="008953A2"/>
    <w:rsid w:val="00897E4C"/>
    <w:rsid w:val="009152D6"/>
    <w:rsid w:val="009313E7"/>
    <w:rsid w:val="009525B9"/>
    <w:rsid w:val="00956E7B"/>
    <w:rsid w:val="00961F98"/>
    <w:rsid w:val="009E0E64"/>
    <w:rsid w:val="00A3552C"/>
    <w:rsid w:val="00A632E6"/>
    <w:rsid w:val="00AF5D2D"/>
    <w:rsid w:val="00B159E0"/>
    <w:rsid w:val="00B70DF1"/>
    <w:rsid w:val="00B7627D"/>
    <w:rsid w:val="00B83CA0"/>
    <w:rsid w:val="00B87D6E"/>
    <w:rsid w:val="00B87E40"/>
    <w:rsid w:val="00B94619"/>
    <w:rsid w:val="00BA712E"/>
    <w:rsid w:val="00BB4E46"/>
    <w:rsid w:val="00BD0422"/>
    <w:rsid w:val="00C10E82"/>
    <w:rsid w:val="00C42D0C"/>
    <w:rsid w:val="00C60036"/>
    <w:rsid w:val="00CA79A6"/>
    <w:rsid w:val="00CD0F2F"/>
    <w:rsid w:val="00CF19B6"/>
    <w:rsid w:val="00CF274A"/>
    <w:rsid w:val="00D1453D"/>
    <w:rsid w:val="00D2619E"/>
    <w:rsid w:val="00D67EFB"/>
    <w:rsid w:val="00D73993"/>
    <w:rsid w:val="00D97372"/>
    <w:rsid w:val="00DA050A"/>
    <w:rsid w:val="00DB7247"/>
    <w:rsid w:val="00DE7864"/>
    <w:rsid w:val="00E522E5"/>
    <w:rsid w:val="00EA2E1C"/>
    <w:rsid w:val="00EC2C18"/>
    <w:rsid w:val="00EE52C7"/>
    <w:rsid w:val="00F14F55"/>
    <w:rsid w:val="00F53CF3"/>
    <w:rsid w:val="00F956C8"/>
    <w:rsid w:val="00FC6C15"/>
    <w:rsid w:val="00FD48C2"/>
    <w:rsid w:val="00FF2B6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3FAD76-D01C-4B08-A63D-FDA0EC7AA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4.xml><?xml version="1.0" encoding="utf-8"?>
<ds:datastoreItem xmlns:ds="http://schemas.openxmlformats.org/officeDocument/2006/customXml" ds:itemID="{ACDF2EF3-A6FF-466D-A7F3-9219E1ED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10679</Words>
  <Characters>57479</Characters>
  <Application>Microsoft Office Word</Application>
  <DocSecurity>0</DocSecurity>
  <Lines>1006</Lines>
  <Paragraphs>300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68048</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4</cp:revision>
  <cp:lastPrinted>2016-05-09T04:55:00Z</cp:lastPrinted>
  <dcterms:created xsi:type="dcterms:W3CDTF">2022-11-30T01:16:00Z</dcterms:created>
  <dcterms:modified xsi:type="dcterms:W3CDTF">2022-11-30T01:16:00Z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ies>
</file>