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91682"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1D61243D" w14:textId="1A48A4FD" w:rsidR="00550FA8" w:rsidRDefault="00550FA8" w:rsidP="00550FA8">
      <w:pPr>
        <w:pStyle w:val="Billname"/>
        <w:spacing w:before="700"/>
      </w:pPr>
      <w:r>
        <w:t>Taxation Administration (Amounts Payable—Am</w:t>
      </w:r>
      <w:r w:rsidR="006B7DD5">
        <w:t xml:space="preserve">bulance Levy) Determination </w:t>
      </w:r>
      <w:r w:rsidR="00FE0288">
        <w:t>20</w:t>
      </w:r>
      <w:r w:rsidR="00DE160B">
        <w:t>2</w:t>
      </w:r>
      <w:r w:rsidR="00743633">
        <w:t>2</w:t>
      </w:r>
      <w:r w:rsidR="00FE0288">
        <w:t xml:space="preserve"> </w:t>
      </w:r>
    </w:p>
    <w:p w14:paraId="32B7F5AE" w14:textId="2B68FBD4" w:rsidR="00C17FAB" w:rsidRDefault="002D7C60" w:rsidP="00DA3B00">
      <w:pPr>
        <w:spacing w:before="340"/>
        <w:rPr>
          <w:rFonts w:ascii="Arial" w:hAnsi="Arial" w:cs="Arial"/>
          <w:b/>
          <w:bCs/>
        </w:rPr>
      </w:pPr>
      <w:r>
        <w:rPr>
          <w:rFonts w:ascii="Arial" w:hAnsi="Arial" w:cs="Arial"/>
          <w:b/>
          <w:bCs/>
        </w:rPr>
        <w:t xml:space="preserve">Disallowable instrument </w:t>
      </w:r>
      <w:r w:rsidR="00FE0288">
        <w:rPr>
          <w:rFonts w:ascii="Arial" w:hAnsi="Arial" w:cs="Arial"/>
          <w:b/>
          <w:bCs/>
        </w:rPr>
        <w:t>DI20</w:t>
      </w:r>
      <w:r w:rsidR="00DE160B">
        <w:rPr>
          <w:rFonts w:ascii="Arial" w:hAnsi="Arial" w:cs="Arial"/>
          <w:b/>
          <w:bCs/>
        </w:rPr>
        <w:t>2</w:t>
      </w:r>
      <w:r w:rsidR="00743633">
        <w:rPr>
          <w:rFonts w:ascii="Arial" w:hAnsi="Arial" w:cs="Arial"/>
          <w:b/>
          <w:bCs/>
        </w:rPr>
        <w:t>2</w:t>
      </w:r>
      <w:r w:rsidR="00C17FAB">
        <w:rPr>
          <w:rFonts w:ascii="Arial" w:hAnsi="Arial" w:cs="Arial"/>
          <w:b/>
          <w:bCs/>
        </w:rPr>
        <w:t>–</w:t>
      </w:r>
      <w:r w:rsidR="008725A1">
        <w:rPr>
          <w:rFonts w:ascii="Arial" w:hAnsi="Arial" w:cs="Arial"/>
          <w:b/>
          <w:bCs/>
        </w:rPr>
        <w:t>263</w:t>
      </w:r>
    </w:p>
    <w:p w14:paraId="5658D80F" w14:textId="77777777" w:rsidR="00C17FAB" w:rsidRDefault="00C17FAB" w:rsidP="00DA3B00">
      <w:pPr>
        <w:pStyle w:val="madeunder"/>
        <w:spacing w:before="300" w:after="0"/>
      </w:pPr>
      <w:r>
        <w:t xml:space="preserve">made under the  </w:t>
      </w:r>
    </w:p>
    <w:p w14:paraId="2965905A" w14:textId="77777777" w:rsidR="00550FA8" w:rsidRDefault="00550FA8" w:rsidP="00550FA8">
      <w:pPr>
        <w:pStyle w:val="CoverActName"/>
        <w:spacing w:before="320" w:after="0"/>
        <w:rPr>
          <w:rFonts w:cs="Arial"/>
          <w:sz w:val="20"/>
        </w:rPr>
      </w:pPr>
      <w:r>
        <w:rPr>
          <w:rFonts w:cs="Arial"/>
          <w:i/>
          <w:sz w:val="20"/>
        </w:rPr>
        <w:t xml:space="preserve">Taxation Administration Act 1999, </w:t>
      </w:r>
      <w:r>
        <w:rPr>
          <w:rFonts w:cs="Arial"/>
          <w:sz w:val="20"/>
        </w:rPr>
        <w:t>s 139 (Determination of amounts payable under tax laws)</w:t>
      </w:r>
    </w:p>
    <w:p w14:paraId="385FA736"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89E8647" w14:textId="77777777" w:rsidR="00C17FAB" w:rsidRDefault="00C17FAB">
      <w:pPr>
        <w:pStyle w:val="N-line3"/>
        <w:pBdr>
          <w:bottom w:val="none" w:sz="0" w:space="0" w:color="auto"/>
        </w:pBdr>
      </w:pPr>
    </w:p>
    <w:p w14:paraId="04922C76" w14:textId="77777777" w:rsidR="00C17FAB" w:rsidRDefault="00C17FAB">
      <w:pPr>
        <w:pStyle w:val="N-line3"/>
        <w:pBdr>
          <w:top w:val="single" w:sz="12" w:space="1" w:color="auto"/>
          <w:bottom w:val="none" w:sz="0" w:space="0" w:color="auto"/>
        </w:pBdr>
      </w:pPr>
    </w:p>
    <w:bookmarkEnd w:id="0"/>
    <w:p w14:paraId="76C05619" w14:textId="11A48D48" w:rsidR="00C17FAB" w:rsidRDefault="00550FA8">
      <w:r>
        <w:t>This disallowable instru</w:t>
      </w:r>
      <w:r w:rsidR="006B7DD5">
        <w:t xml:space="preserve">ment commences on 1 January </w:t>
      </w:r>
      <w:r w:rsidR="00E57B01">
        <w:t>202</w:t>
      </w:r>
      <w:r w:rsidR="00743633">
        <w:t>3</w:t>
      </w:r>
      <w:r>
        <w:t>.</w:t>
      </w:r>
    </w:p>
    <w:p w14:paraId="4BB3F5DE" w14:textId="77777777" w:rsidR="00550FA8" w:rsidRDefault="00550FA8"/>
    <w:p w14:paraId="51EC17FE" w14:textId="77777777" w:rsidR="00C66473" w:rsidRDefault="00550FA8" w:rsidP="00550FA8">
      <w:r>
        <w:t xml:space="preserve">The </w:t>
      </w:r>
      <w:r w:rsidRPr="00550FA8">
        <w:rPr>
          <w:i/>
        </w:rPr>
        <w:t>Taxation Administration Act 1999</w:t>
      </w:r>
      <w:r>
        <w:t xml:space="preserve"> (the TAA) deals with the administration of various tax laws relating to the imposition of certain ta</w:t>
      </w:r>
      <w:r w:rsidR="000C274B">
        <w:t>xes, duties and fees. These tax </w:t>
      </w:r>
      <w:r>
        <w:t xml:space="preserve">laws are specified in section 4 of the TAA and include schedule 1 of the </w:t>
      </w:r>
      <w:r w:rsidR="0024679D">
        <w:rPr>
          <w:i/>
        </w:rPr>
        <w:t>Emergencies </w:t>
      </w:r>
      <w:r w:rsidRPr="00550FA8">
        <w:rPr>
          <w:i/>
        </w:rPr>
        <w:t>Act 2004</w:t>
      </w:r>
      <w:r>
        <w:t xml:space="preserve"> (Emergencies Act).</w:t>
      </w:r>
      <w:r w:rsidR="00C66473">
        <w:t xml:space="preserve"> </w:t>
      </w:r>
      <w:r>
        <w:t>Section 139 of the TAA empowers the Minister to determine an amount of tax, duty or licence fee payable under a tax law by disallowable instrument.</w:t>
      </w:r>
      <w:r w:rsidR="00C66473">
        <w:t xml:space="preserve"> </w:t>
      </w:r>
    </w:p>
    <w:p w14:paraId="69615D03" w14:textId="77777777" w:rsidR="00C66473" w:rsidRDefault="00C66473" w:rsidP="00550FA8"/>
    <w:p w14:paraId="573A31F3" w14:textId="70CCBDD3" w:rsidR="00550FA8" w:rsidRDefault="00550FA8" w:rsidP="00550FA8">
      <w:r>
        <w:t>Schedule 1 of the Emergencies Act imposes a liability on health benefits organisations to pay a monthly ambulance levy in respect of each person or family insured by such organisations.</w:t>
      </w:r>
      <w:r w:rsidR="00C66473">
        <w:t xml:space="preserve"> </w:t>
      </w:r>
      <w:r>
        <w:t>Schedule</w:t>
      </w:r>
      <w:r w:rsidR="000D40BE">
        <w:t> </w:t>
      </w:r>
      <w:r>
        <w:t xml:space="preserve">1, section 1.4 of the Emergencies Act imposes the levy in accordance with a formula under subsection (2). In the formula, the component </w:t>
      </w:r>
      <w:r>
        <w:rPr>
          <w:b/>
          <w:i/>
        </w:rPr>
        <w:t>RA</w:t>
      </w:r>
      <w:r>
        <w:t xml:space="preserve"> is defined in subsection (6) as an amount determined under section 139 of the TAA for the section.</w:t>
      </w:r>
      <w:r w:rsidR="000D40BE">
        <w:t xml:space="preserve"> The levy is payable to the Commissioner for ACT Revenue (schedule 1, section 1.5).</w:t>
      </w:r>
    </w:p>
    <w:p w14:paraId="6E9B2CC3" w14:textId="77777777" w:rsidR="00550FA8" w:rsidRDefault="00550FA8"/>
    <w:p w14:paraId="6A40456F" w14:textId="3FC902E8" w:rsidR="00E57B01" w:rsidRDefault="00550FA8">
      <w:r>
        <w:t xml:space="preserve">This instrument determines </w:t>
      </w:r>
      <w:r>
        <w:rPr>
          <w:b/>
          <w:i/>
        </w:rPr>
        <w:t xml:space="preserve">RA </w:t>
      </w:r>
      <w:r w:rsidRPr="00550FA8">
        <w:t xml:space="preserve">for the </w:t>
      </w:r>
      <w:r w:rsidR="006B7DD5">
        <w:t xml:space="preserve">reference months January </w:t>
      </w:r>
      <w:r w:rsidR="00FE0288">
        <w:t>202</w:t>
      </w:r>
      <w:r w:rsidR="00743633">
        <w:t>3</w:t>
      </w:r>
      <w:r w:rsidR="00FE0288">
        <w:t xml:space="preserve"> </w:t>
      </w:r>
      <w:r>
        <w:t>to Dec</w:t>
      </w:r>
      <w:r w:rsidR="00856CE0">
        <w:t>ember </w:t>
      </w:r>
      <w:r w:rsidR="00FE0288">
        <w:t>202</w:t>
      </w:r>
      <w:r w:rsidR="00743633">
        <w:t>3</w:t>
      </w:r>
      <w:r w:rsidR="00FE0288">
        <w:t xml:space="preserve"> </w:t>
      </w:r>
      <w:r w:rsidR="007444BF" w:rsidRPr="00DF24F2">
        <w:t xml:space="preserve">as </w:t>
      </w:r>
      <w:r w:rsidR="000D40BE" w:rsidRPr="001D638F">
        <w:t>$</w:t>
      </w:r>
      <w:r w:rsidR="00681671" w:rsidRPr="001D638F">
        <w:t>2.9</w:t>
      </w:r>
      <w:r w:rsidR="007422EB" w:rsidRPr="001D638F">
        <w:t>2</w:t>
      </w:r>
      <w:r w:rsidR="000D40BE" w:rsidRPr="001D638F">
        <w:t xml:space="preserve"> (increased from </w:t>
      </w:r>
      <w:r w:rsidR="007444BF" w:rsidRPr="001D638F">
        <w:t>$</w:t>
      </w:r>
      <w:r w:rsidR="00E328E2" w:rsidRPr="001D638F">
        <w:t>2.83</w:t>
      </w:r>
      <w:r w:rsidR="000D40BE" w:rsidRPr="001D638F">
        <w:t>)</w:t>
      </w:r>
      <w:r w:rsidRPr="001D638F">
        <w:t>.</w:t>
      </w:r>
      <w:r w:rsidR="00E57B01" w:rsidRPr="001D638F">
        <w:t xml:space="preserve"> The increase to the determined amount follows a regular indexation of the ambulance levy, which is based on the change from the corresponding September quarter of the previous year’s Wage Price Index as published by the Australian Bureau of Statistics. The change is </w:t>
      </w:r>
      <w:r w:rsidR="00300FDC" w:rsidRPr="001D638F">
        <w:t>3.1</w:t>
      </w:r>
      <w:r w:rsidR="00E57B01" w:rsidRPr="00EA65E6">
        <w:t xml:space="preserve"> per cent</w:t>
      </w:r>
      <w:r w:rsidR="00E57B01">
        <w:t xml:space="preserve"> (rounded to the nearest cent).</w:t>
      </w:r>
    </w:p>
    <w:p w14:paraId="7818C528" w14:textId="77777777" w:rsidR="00550FA8" w:rsidRDefault="00550FA8"/>
    <w:p w14:paraId="69507BE0" w14:textId="7B495EA6" w:rsidR="00550FA8" w:rsidRDefault="00550FA8">
      <w:r>
        <w:t xml:space="preserve">This instrument revokes the </w:t>
      </w:r>
      <w:r w:rsidR="00E57B01">
        <w:rPr>
          <w:i/>
        </w:rPr>
        <w:t>Taxation Administration (</w:t>
      </w:r>
      <w:r w:rsidR="00223340">
        <w:rPr>
          <w:i/>
        </w:rPr>
        <w:t>Amounts Payable</w:t>
      </w:r>
      <w:r w:rsidR="00E45330">
        <w:t>—</w:t>
      </w:r>
      <w:r w:rsidR="00E57B01">
        <w:rPr>
          <w:i/>
        </w:rPr>
        <w:t>Ambulance Levy) Determination 202</w:t>
      </w:r>
      <w:r w:rsidR="00743633">
        <w:rPr>
          <w:i/>
        </w:rPr>
        <w:t>1</w:t>
      </w:r>
      <w:r w:rsidR="006B7DD5">
        <w:t xml:space="preserve">, </w:t>
      </w:r>
      <w:r w:rsidR="00FE0288">
        <w:t>DI20</w:t>
      </w:r>
      <w:r w:rsidR="00E57B01">
        <w:t>2</w:t>
      </w:r>
      <w:r w:rsidR="00743633">
        <w:t>1</w:t>
      </w:r>
      <w:r w:rsidR="00E57B01">
        <w:t>-</w:t>
      </w:r>
      <w:r w:rsidR="00743633">
        <w:t>275</w:t>
      </w:r>
      <w:r>
        <w:t>.</w:t>
      </w:r>
    </w:p>
    <w:p w14:paraId="4FAD3364" w14:textId="77777777" w:rsidR="00840ABF" w:rsidRDefault="00840ABF"/>
    <w:p w14:paraId="0F8CB853" w14:textId="77777777" w:rsidR="00840ABF" w:rsidRDefault="00840ABF">
      <w:r>
        <w:t>Authorised by the Treasurer</w:t>
      </w:r>
    </w:p>
    <w:p w14:paraId="2487FACE" w14:textId="77777777" w:rsidR="00840ABF" w:rsidRDefault="00840ABF">
      <w:r>
        <w:t>Andrew Barr MLA</w:t>
      </w:r>
    </w:p>
    <w:sectPr w:rsidR="00840ABF"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1647E" w14:textId="77777777" w:rsidR="00424FE1" w:rsidRDefault="00424FE1" w:rsidP="00C17FAB">
      <w:r>
        <w:separator/>
      </w:r>
    </w:p>
  </w:endnote>
  <w:endnote w:type="continuationSeparator" w:id="0">
    <w:p w14:paraId="3DB8B527" w14:textId="77777777" w:rsidR="00424FE1" w:rsidRDefault="00424FE1"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8473" w14:textId="77777777" w:rsidR="00A04F84" w:rsidRDefault="00A04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981FF" w14:textId="33EA7E4A" w:rsidR="00DB21F6" w:rsidRPr="00A04F84" w:rsidRDefault="00A04F84" w:rsidP="00A04F84">
    <w:pPr>
      <w:pStyle w:val="Footer"/>
      <w:jc w:val="center"/>
      <w:rPr>
        <w:rFonts w:cs="Arial"/>
        <w:sz w:val="14"/>
      </w:rPr>
    </w:pPr>
    <w:r w:rsidRPr="00A04F8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5FF0" w14:textId="77777777" w:rsidR="00A04F84" w:rsidRDefault="00A04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B5745" w14:textId="77777777" w:rsidR="00424FE1" w:rsidRDefault="00424FE1" w:rsidP="00C17FAB">
      <w:r>
        <w:separator/>
      </w:r>
    </w:p>
  </w:footnote>
  <w:footnote w:type="continuationSeparator" w:id="0">
    <w:p w14:paraId="6668F6A2" w14:textId="77777777" w:rsidR="00424FE1" w:rsidRDefault="00424FE1"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414DC" w14:textId="77777777" w:rsidR="00A04F84" w:rsidRDefault="00A04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1325" w14:textId="77777777" w:rsidR="00A04F84" w:rsidRDefault="00A04F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E30E" w14:textId="77777777" w:rsidR="00A04F84" w:rsidRDefault="00A04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16cid:durableId="769469243">
    <w:abstractNumId w:val="2"/>
  </w:num>
  <w:num w:numId="2" w16cid:durableId="1371102878">
    <w:abstractNumId w:val="0"/>
  </w:num>
  <w:num w:numId="3" w16cid:durableId="1130247429">
    <w:abstractNumId w:val="3"/>
  </w:num>
  <w:num w:numId="4" w16cid:durableId="747993403">
    <w:abstractNumId w:val="6"/>
  </w:num>
  <w:num w:numId="5" w16cid:durableId="650601656">
    <w:abstractNumId w:val="7"/>
  </w:num>
  <w:num w:numId="6" w16cid:durableId="255747209">
    <w:abstractNumId w:val="1"/>
  </w:num>
  <w:num w:numId="7" w16cid:durableId="1853716949">
    <w:abstractNumId w:val="4"/>
  </w:num>
  <w:num w:numId="8" w16cid:durableId="1656449711">
    <w:abstractNumId w:val="5"/>
  </w:num>
  <w:num w:numId="9" w16cid:durableId="597190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60"/>
    <w:rsid w:val="00006558"/>
    <w:rsid w:val="00052703"/>
    <w:rsid w:val="000C274B"/>
    <w:rsid w:val="000D40BE"/>
    <w:rsid w:val="000E3DCB"/>
    <w:rsid w:val="00151E88"/>
    <w:rsid w:val="00160F92"/>
    <w:rsid w:val="00162D81"/>
    <w:rsid w:val="001D638F"/>
    <w:rsid w:val="001F45D2"/>
    <w:rsid w:val="00223340"/>
    <w:rsid w:val="0024679D"/>
    <w:rsid w:val="00250F2C"/>
    <w:rsid w:val="00260641"/>
    <w:rsid w:val="00266E30"/>
    <w:rsid w:val="00281D41"/>
    <w:rsid w:val="002A44C0"/>
    <w:rsid w:val="002D7C60"/>
    <w:rsid w:val="00300FDC"/>
    <w:rsid w:val="00357F78"/>
    <w:rsid w:val="00412D7E"/>
    <w:rsid w:val="00424FE1"/>
    <w:rsid w:val="00440F6A"/>
    <w:rsid w:val="004C303B"/>
    <w:rsid w:val="00536F2E"/>
    <w:rsid w:val="00547571"/>
    <w:rsid w:val="00550FA8"/>
    <w:rsid w:val="00555BB6"/>
    <w:rsid w:val="005A6032"/>
    <w:rsid w:val="005C0F43"/>
    <w:rsid w:val="00681671"/>
    <w:rsid w:val="00681B0D"/>
    <w:rsid w:val="006B7DD5"/>
    <w:rsid w:val="007346AC"/>
    <w:rsid w:val="007351FA"/>
    <w:rsid w:val="007422EB"/>
    <w:rsid w:val="00743633"/>
    <w:rsid w:val="007444BF"/>
    <w:rsid w:val="00840ABF"/>
    <w:rsid w:val="00856CE0"/>
    <w:rsid w:val="008725A1"/>
    <w:rsid w:val="00893583"/>
    <w:rsid w:val="00943192"/>
    <w:rsid w:val="009930F3"/>
    <w:rsid w:val="009B2AFF"/>
    <w:rsid w:val="00A04F84"/>
    <w:rsid w:val="00AF0844"/>
    <w:rsid w:val="00B01643"/>
    <w:rsid w:val="00B12473"/>
    <w:rsid w:val="00C17FAB"/>
    <w:rsid w:val="00C66473"/>
    <w:rsid w:val="00C839B9"/>
    <w:rsid w:val="00C87467"/>
    <w:rsid w:val="00CE599C"/>
    <w:rsid w:val="00D50CFB"/>
    <w:rsid w:val="00D6515E"/>
    <w:rsid w:val="00DA3B00"/>
    <w:rsid w:val="00DB21F6"/>
    <w:rsid w:val="00DE160B"/>
    <w:rsid w:val="00DF24F2"/>
    <w:rsid w:val="00E12C2B"/>
    <w:rsid w:val="00E328E2"/>
    <w:rsid w:val="00E45330"/>
    <w:rsid w:val="00E54561"/>
    <w:rsid w:val="00E57B01"/>
    <w:rsid w:val="00EA65E6"/>
    <w:rsid w:val="00FA12D3"/>
    <w:rsid w:val="00FB7D06"/>
    <w:rsid w:val="00FD75CE"/>
    <w:rsid w:val="00FE02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9D3B53"/>
  <w14:defaultImageDpi w14:val="0"/>
  <w15:docId w15:val="{047FEEF4-7711-4F0F-AC62-8F1DA6BF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semiHidden/>
    <w:rsid w:val="007346AC"/>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sz w:val="24"/>
      <w:lang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basedOn w:val="DefaultParagraphFont"/>
    <w:link w:val="Header"/>
    <w:uiPriority w:val="99"/>
    <w:semiHidden/>
    <w:rPr>
      <w:sz w:val="24"/>
      <w:lang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basedOn w:val="DefaultParagraphFont"/>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basedOn w:val="DefaultParagraphFont"/>
    <w:link w:val="BodyTextIndent"/>
    <w:uiPriority w:val="99"/>
    <w:semiHidden/>
    <w:rPr>
      <w:sz w:val="24"/>
      <w:lang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uiPriority w:val="99"/>
    <w:semiHidden/>
    <w:rsid w:val="007346AC"/>
    <w:rPr>
      <w:rFonts w:cs="Times New Roman"/>
      <w:color w:val="800080"/>
      <w:u w:val="single"/>
    </w:rPr>
  </w:style>
  <w:style w:type="character" w:styleId="FootnoteReference">
    <w:name w:val="footnote reference"/>
    <w:basedOn w:val="DefaultParagraphFont"/>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basedOn w:val="DefaultParagraphFont"/>
    <w:link w:val="FootnoteText"/>
    <w:uiPriority w:val="99"/>
    <w:semiHidden/>
    <w:rPr>
      <w:lang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rPr>
      <w:rFonts w:cs="Times New Roman"/>
    </w:rPr>
  </w:style>
  <w:style w:type="paragraph" w:styleId="BalloonText">
    <w:name w:val="Balloon Text"/>
    <w:basedOn w:val="Normal"/>
    <w:link w:val="BalloonTextChar"/>
    <w:uiPriority w:val="99"/>
    <w:semiHidden/>
    <w:unhideWhenUsed/>
    <w:rsid w:val="00FE02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288"/>
    <w:rPr>
      <w:rFonts w:ascii="Segoe UI" w:hAnsi="Segoe UI" w:cs="Segoe UI"/>
      <w:sz w:val="18"/>
      <w:szCs w:val="18"/>
      <w:lang w:eastAsia="en-US"/>
    </w:rPr>
  </w:style>
  <w:style w:type="paragraph" w:styleId="Revision">
    <w:name w:val="Revision"/>
    <w:hidden/>
    <w:uiPriority w:val="99"/>
    <w:semiHidden/>
    <w:rsid w:val="00440F6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1574</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2006-03-31T04:28:00Z</cp:lastPrinted>
  <dcterms:created xsi:type="dcterms:W3CDTF">2022-12-09T00:18:00Z</dcterms:created>
  <dcterms:modified xsi:type="dcterms:W3CDTF">2022-12-09T00:18:00Z</dcterms:modified>
</cp:coreProperties>
</file>