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E8387" w14:textId="2FA74BBB" w:rsidR="007E288A" w:rsidRPr="007E16C3" w:rsidRDefault="007E16C3" w:rsidP="007E16C3">
      <w:pPr>
        <w:jc w:val="center"/>
        <w:rPr>
          <w:sz w:val="28"/>
          <w:szCs w:val="28"/>
        </w:rPr>
      </w:pPr>
      <w:r w:rsidRPr="007E16C3">
        <w:rPr>
          <w:sz w:val="28"/>
          <w:szCs w:val="28"/>
        </w:rPr>
        <w:t>Explanatory Statement</w:t>
      </w:r>
    </w:p>
    <w:p w14:paraId="40110FCA" w14:textId="06E05F58" w:rsidR="007E16C3" w:rsidRDefault="007E16C3" w:rsidP="007E16C3">
      <w:pPr>
        <w:jc w:val="center"/>
      </w:pPr>
      <w:r>
        <w:t xml:space="preserve">Court Procedures Amendment Rules </w:t>
      </w:r>
      <w:r w:rsidR="0091151B">
        <w:t>2022</w:t>
      </w:r>
      <w:r w:rsidR="00444097">
        <w:t xml:space="preserve"> (No 3)</w:t>
      </w:r>
    </w:p>
    <w:p w14:paraId="50554824" w14:textId="71FD887A" w:rsidR="007E16C3" w:rsidRDefault="007E16C3" w:rsidP="007E16C3">
      <w:pPr>
        <w:jc w:val="center"/>
      </w:pPr>
      <w:r>
        <w:t xml:space="preserve">Subordinate Law </w:t>
      </w:r>
      <w:r w:rsidR="005259C8">
        <w:t>SL</w:t>
      </w:r>
      <w:r>
        <w:t>202</w:t>
      </w:r>
      <w:r w:rsidR="0091151B">
        <w:t>2</w:t>
      </w:r>
      <w:r>
        <w:t>-</w:t>
      </w:r>
      <w:r w:rsidR="00444097">
        <w:t>19</w:t>
      </w:r>
    </w:p>
    <w:p w14:paraId="28824C0B" w14:textId="73A36176" w:rsidR="007E16C3" w:rsidRDefault="007E16C3" w:rsidP="007E16C3">
      <w:pPr>
        <w:jc w:val="center"/>
      </w:pPr>
      <w:r>
        <w:t>Issued by Authority of the Rule-Making Committee</w:t>
      </w:r>
    </w:p>
    <w:p w14:paraId="5DDED3CB" w14:textId="486FEA30" w:rsidR="007E16C3" w:rsidRDefault="007E16C3" w:rsidP="007E16C3">
      <w:pPr>
        <w:jc w:val="center"/>
      </w:pPr>
    </w:p>
    <w:p w14:paraId="08780C4E" w14:textId="3F161CE5" w:rsidR="007E16C3" w:rsidRDefault="007E16C3" w:rsidP="007E16C3">
      <w:r>
        <w:t>The Rule-Making Committee (currently comprising the Chief Justice</w:t>
      </w:r>
      <w:r w:rsidR="0091151B">
        <w:t xml:space="preserve"> McCallum</w:t>
      </w:r>
      <w:r>
        <w:t xml:space="preserve">, Justice </w:t>
      </w:r>
      <w:r w:rsidR="00D06B19">
        <w:t>Kennett</w:t>
      </w:r>
      <w:r>
        <w:t xml:space="preserve">, </w:t>
      </w:r>
      <w:r w:rsidR="00444097">
        <w:t>Chief</w:t>
      </w:r>
      <w:r>
        <w:t xml:space="preserve"> Magistrate</w:t>
      </w:r>
      <w:r w:rsidR="00D06B19">
        <w:t xml:space="preserve"> </w:t>
      </w:r>
      <w:r w:rsidR="00444097">
        <w:t>Walker</w:t>
      </w:r>
      <w:r>
        <w:t xml:space="preserve"> and Magistrate </w:t>
      </w:r>
      <w:r w:rsidR="0091151B">
        <w:t>Theakston</w:t>
      </w:r>
      <w:r>
        <w:t xml:space="preserve">) may make rules in relation to the practice and procedure of the ACT Courts and their registries pursuant to section 7 of the </w:t>
      </w:r>
      <w:r w:rsidRPr="007E16C3">
        <w:rPr>
          <w:i/>
          <w:iCs/>
        </w:rPr>
        <w:t>Court Procedures Act 2004</w:t>
      </w:r>
      <w:r>
        <w:t xml:space="preserve">.  The Courts and the Joint Rules Advisory Committee have conducted a consultative review of the rules which has resulted in the amendments contained in </w:t>
      </w:r>
      <w:r w:rsidRPr="007E16C3">
        <w:rPr>
          <w:i/>
          <w:iCs/>
        </w:rPr>
        <w:t>the Court Procedures Amendment Rules 202</w:t>
      </w:r>
      <w:r w:rsidR="0091151B">
        <w:rPr>
          <w:i/>
          <w:iCs/>
        </w:rPr>
        <w:t>2</w:t>
      </w:r>
      <w:r w:rsidRPr="007E16C3">
        <w:rPr>
          <w:i/>
          <w:iCs/>
        </w:rPr>
        <w:t xml:space="preserve"> (No </w:t>
      </w:r>
      <w:r w:rsidR="005259C8">
        <w:rPr>
          <w:i/>
          <w:iCs/>
        </w:rPr>
        <w:t>3</w:t>
      </w:r>
      <w:r w:rsidRPr="007E16C3">
        <w:rPr>
          <w:i/>
          <w:iCs/>
        </w:rPr>
        <w:t>)</w:t>
      </w:r>
      <w:r>
        <w:t xml:space="preserve">.  </w:t>
      </w:r>
    </w:p>
    <w:p w14:paraId="5DC29C12" w14:textId="7A48A464" w:rsidR="007E16C3" w:rsidRDefault="00956F89" w:rsidP="007E16C3">
      <w:r>
        <w:t>The amendment</w:t>
      </w:r>
      <w:r w:rsidR="0091151B">
        <w:t xml:space="preserve"> </w:t>
      </w:r>
      <w:r w:rsidR="00D06B19">
        <w:t xml:space="preserve">provides for electronic signatures to be applied to a range of court documents and an increase in the scale of allowable costs. </w:t>
      </w:r>
    </w:p>
    <w:p w14:paraId="439EE36A" w14:textId="77777777" w:rsidR="00D06B19" w:rsidRDefault="00D06B19" w:rsidP="007E16C3"/>
    <w:p w14:paraId="7FF69C49" w14:textId="77777777" w:rsidR="00956F89" w:rsidRDefault="00956F89" w:rsidP="007E16C3"/>
    <w:p w14:paraId="1C64C4EB" w14:textId="60E332ED" w:rsidR="007E16C3" w:rsidRDefault="007E16C3"/>
    <w:p w14:paraId="072599D9" w14:textId="77777777" w:rsidR="007E16C3" w:rsidRDefault="007E16C3"/>
    <w:sectPr w:rsidR="007E16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75E2E" w14:textId="77777777" w:rsidR="00AC37C7" w:rsidRDefault="00AC37C7" w:rsidP="00AC37C7">
      <w:pPr>
        <w:spacing w:after="0" w:line="240" w:lineRule="auto"/>
      </w:pPr>
      <w:r>
        <w:separator/>
      </w:r>
    </w:p>
  </w:endnote>
  <w:endnote w:type="continuationSeparator" w:id="0">
    <w:p w14:paraId="6E80D7DD" w14:textId="77777777" w:rsidR="00AC37C7" w:rsidRDefault="00AC37C7" w:rsidP="00AC37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C7D59" w14:textId="77777777" w:rsidR="00AC37C7" w:rsidRDefault="00AC37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3F44F" w14:textId="6EBF050F" w:rsidR="00AC37C7" w:rsidRPr="0038683E" w:rsidRDefault="0038683E" w:rsidP="0038683E">
    <w:pPr>
      <w:pStyle w:val="Footer"/>
      <w:jc w:val="center"/>
      <w:rPr>
        <w:rFonts w:ascii="Arial" w:hAnsi="Arial" w:cs="Arial"/>
        <w:sz w:val="14"/>
      </w:rPr>
    </w:pPr>
    <w:r w:rsidRPr="0038683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FFB42" w14:textId="77777777" w:rsidR="00AC37C7" w:rsidRDefault="00AC37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FEE33" w14:textId="77777777" w:rsidR="00AC37C7" w:rsidRDefault="00AC37C7" w:rsidP="00AC37C7">
      <w:pPr>
        <w:spacing w:after="0" w:line="240" w:lineRule="auto"/>
      </w:pPr>
      <w:r>
        <w:separator/>
      </w:r>
    </w:p>
  </w:footnote>
  <w:footnote w:type="continuationSeparator" w:id="0">
    <w:p w14:paraId="0CBC7766" w14:textId="77777777" w:rsidR="00AC37C7" w:rsidRDefault="00AC37C7" w:rsidP="00AC37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A03FD" w14:textId="77777777" w:rsidR="00AC37C7" w:rsidRDefault="00AC37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C11E6" w14:textId="77777777" w:rsidR="00AC37C7" w:rsidRDefault="00AC37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CA9AF" w14:textId="77777777" w:rsidR="00AC37C7" w:rsidRDefault="00AC37C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6C3"/>
    <w:rsid w:val="001951E7"/>
    <w:rsid w:val="0038683E"/>
    <w:rsid w:val="00444097"/>
    <w:rsid w:val="005259C8"/>
    <w:rsid w:val="005A51E3"/>
    <w:rsid w:val="007E16C3"/>
    <w:rsid w:val="007E288A"/>
    <w:rsid w:val="0091151B"/>
    <w:rsid w:val="00956F89"/>
    <w:rsid w:val="00AC37C7"/>
    <w:rsid w:val="00BE13DA"/>
    <w:rsid w:val="00C721CC"/>
    <w:rsid w:val="00D06B19"/>
    <w:rsid w:val="00DD6DA5"/>
    <w:rsid w:val="00E7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627E05"/>
  <w15:chartTrackingRefBased/>
  <w15:docId w15:val="{B4A83D7E-C49D-4EC2-84AF-D4EE5912C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37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37C7"/>
  </w:style>
  <w:style w:type="paragraph" w:styleId="Footer">
    <w:name w:val="footer"/>
    <w:basedOn w:val="Normal"/>
    <w:link w:val="FooterChar"/>
    <w:uiPriority w:val="99"/>
    <w:unhideWhenUsed/>
    <w:rsid w:val="00AC37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37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660</Characters>
  <Application>Microsoft Office Word</Application>
  <DocSecurity>0</DocSecurity>
  <Lines>16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Nuttall, Amanda</dc:creator>
  <cp:keywords>2</cp:keywords>
  <dc:description/>
  <cp:lastModifiedBy>PCODCS</cp:lastModifiedBy>
  <cp:revision>4</cp:revision>
  <dcterms:created xsi:type="dcterms:W3CDTF">2022-12-19T01:22:00Z</dcterms:created>
  <dcterms:modified xsi:type="dcterms:W3CDTF">2022-12-19T01:22:00Z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10049129</vt:lpwstr>
  </property>
  <property fmtid="{D5CDD505-2E9C-101B-9397-08002B2CF9AE}" pid="4" name="JMSREQUIREDCHECKIN">
    <vt:lpwstr/>
  </property>
</Properties>
</file>