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4720A" w14:textId="7866D5DE" w:rsidR="00AB0FE8" w:rsidRPr="00170FBD" w:rsidRDefault="00AB0FE8" w:rsidP="00AB0FE8">
      <w:pPr>
        <w:jc w:val="center"/>
        <w:rPr>
          <w:rFonts w:ascii="Arial" w:hAnsi="Arial" w:cs="Arial"/>
          <w:b/>
          <w:bCs/>
          <w:sz w:val="24"/>
          <w:szCs w:val="24"/>
        </w:rPr>
      </w:pPr>
      <w:r w:rsidRPr="00170FBD">
        <w:rPr>
          <w:rFonts w:ascii="Arial" w:hAnsi="Arial" w:cs="Arial"/>
          <w:b/>
          <w:bCs/>
          <w:sz w:val="24"/>
          <w:szCs w:val="24"/>
        </w:rPr>
        <w:t>202</w:t>
      </w:r>
      <w:r w:rsidR="00513893">
        <w:rPr>
          <w:rFonts w:ascii="Arial" w:hAnsi="Arial" w:cs="Arial"/>
          <w:b/>
          <w:bCs/>
          <w:sz w:val="24"/>
          <w:szCs w:val="24"/>
        </w:rPr>
        <w:t>3</w:t>
      </w:r>
    </w:p>
    <w:p w14:paraId="6977B010" w14:textId="77777777" w:rsidR="00AB0FE8" w:rsidRPr="00170FBD" w:rsidRDefault="00AB0FE8" w:rsidP="00AB0FE8">
      <w:pPr>
        <w:jc w:val="center"/>
        <w:rPr>
          <w:rFonts w:ascii="Arial" w:hAnsi="Arial" w:cs="Arial"/>
          <w:b/>
          <w:sz w:val="24"/>
          <w:szCs w:val="24"/>
        </w:rPr>
      </w:pPr>
    </w:p>
    <w:p w14:paraId="2FAA4C20" w14:textId="77777777" w:rsidR="00AB0FE8" w:rsidRPr="00170FBD" w:rsidRDefault="00AB0FE8" w:rsidP="00AB0FE8">
      <w:pPr>
        <w:jc w:val="center"/>
        <w:rPr>
          <w:rFonts w:ascii="Arial" w:hAnsi="Arial" w:cs="Arial"/>
          <w:b/>
          <w:sz w:val="24"/>
          <w:szCs w:val="24"/>
        </w:rPr>
      </w:pPr>
    </w:p>
    <w:p w14:paraId="33373A32" w14:textId="77777777" w:rsidR="00AB0FE8" w:rsidRPr="00170FBD" w:rsidRDefault="00AB0FE8" w:rsidP="00AB0FE8">
      <w:pPr>
        <w:jc w:val="center"/>
        <w:rPr>
          <w:rFonts w:ascii="Arial" w:hAnsi="Arial" w:cs="Arial"/>
          <w:b/>
          <w:sz w:val="24"/>
          <w:szCs w:val="24"/>
        </w:rPr>
      </w:pPr>
    </w:p>
    <w:p w14:paraId="68C07072" w14:textId="77777777" w:rsidR="00AB0FE8" w:rsidRPr="00170FBD" w:rsidRDefault="00AB0FE8" w:rsidP="00AB0FE8">
      <w:pPr>
        <w:jc w:val="center"/>
        <w:rPr>
          <w:rFonts w:ascii="Arial" w:hAnsi="Arial" w:cs="Arial"/>
          <w:b/>
          <w:sz w:val="24"/>
          <w:szCs w:val="24"/>
        </w:rPr>
      </w:pPr>
    </w:p>
    <w:p w14:paraId="39A6AEEA" w14:textId="77777777" w:rsidR="00AB0FE8" w:rsidRPr="00170FBD" w:rsidRDefault="00AB0FE8" w:rsidP="00AB0FE8">
      <w:pPr>
        <w:jc w:val="center"/>
        <w:rPr>
          <w:rFonts w:ascii="Arial" w:hAnsi="Arial" w:cs="Arial"/>
          <w:b/>
          <w:bCs/>
          <w:sz w:val="24"/>
          <w:szCs w:val="24"/>
        </w:rPr>
      </w:pPr>
    </w:p>
    <w:p w14:paraId="4A911741" w14:textId="77777777" w:rsidR="00AB0FE8" w:rsidRPr="00170FBD" w:rsidRDefault="00AB0FE8" w:rsidP="00AB0FE8">
      <w:pPr>
        <w:jc w:val="center"/>
        <w:rPr>
          <w:rFonts w:ascii="Arial" w:hAnsi="Arial" w:cs="Arial"/>
          <w:b/>
          <w:bCs/>
          <w:sz w:val="24"/>
          <w:szCs w:val="24"/>
        </w:rPr>
      </w:pPr>
    </w:p>
    <w:p w14:paraId="3B36070F" w14:textId="77777777" w:rsidR="00AB0FE8" w:rsidRPr="00170FBD" w:rsidRDefault="00AB0FE8" w:rsidP="00AB0FE8">
      <w:pPr>
        <w:jc w:val="center"/>
        <w:rPr>
          <w:rFonts w:ascii="Arial" w:hAnsi="Arial" w:cs="Arial"/>
          <w:b/>
          <w:bCs/>
          <w:sz w:val="24"/>
          <w:szCs w:val="24"/>
        </w:rPr>
      </w:pPr>
      <w:r w:rsidRPr="00170FBD">
        <w:rPr>
          <w:rFonts w:ascii="Arial" w:hAnsi="Arial" w:cs="Arial"/>
          <w:b/>
          <w:bCs/>
          <w:sz w:val="24"/>
          <w:szCs w:val="24"/>
        </w:rPr>
        <w:t>THE LEGISLATIVE ASSEMBLY FOR THE</w:t>
      </w:r>
    </w:p>
    <w:p w14:paraId="22B99A40" w14:textId="77777777" w:rsidR="00AB0FE8" w:rsidRPr="00170FBD" w:rsidRDefault="00AB0FE8" w:rsidP="00AB0FE8">
      <w:pPr>
        <w:jc w:val="center"/>
        <w:rPr>
          <w:rFonts w:ascii="Arial" w:hAnsi="Arial" w:cs="Arial"/>
          <w:b/>
          <w:sz w:val="24"/>
          <w:szCs w:val="24"/>
        </w:rPr>
      </w:pPr>
      <w:r w:rsidRPr="00170FBD">
        <w:rPr>
          <w:rFonts w:ascii="Arial" w:hAnsi="Arial" w:cs="Arial"/>
          <w:b/>
          <w:bCs/>
          <w:sz w:val="24"/>
          <w:szCs w:val="24"/>
        </w:rPr>
        <w:t>AUSTRALIAN CAPITAL TERRITORY</w:t>
      </w:r>
    </w:p>
    <w:p w14:paraId="455F4DE2" w14:textId="77777777" w:rsidR="00AB0FE8" w:rsidRPr="00170FBD" w:rsidRDefault="00AB0FE8" w:rsidP="00AB0FE8">
      <w:pPr>
        <w:jc w:val="center"/>
        <w:rPr>
          <w:rFonts w:ascii="Arial" w:hAnsi="Arial" w:cs="Arial"/>
          <w:b/>
          <w:sz w:val="24"/>
          <w:szCs w:val="24"/>
        </w:rPr>
      </w:pPr>
    </w:p>
    <w:p w14:paraId="743BBFA0" w14:textId="77777777" w:rsidR="00AB0FE8" w:rsidRPr="00170FBD" w:rsidRDefault="00AB0FE8" w:rsidP="00AB0FE8">
      <w:pPr>
        <w:jc w:val="center"/>
        <w:rPr>
          <w:rFonts w:ascii="Arial" w:hAnsi="Arial" w:cs="Arial"/>
          <w:b/>
          <w:sz w:val="24"/>
          <w:szCs w:val="24"/>
        </w:rPr>
      </w:pPr>
    </w:p>
    <w:p w14:paraId="175AA812" w14:textId="77777777" w:rsidR="00B714D7" w:rsidRPr="00170FBD" w:rsidRDefault="00B714D7" w:rsidP="00420252">
      <w:pPr>
        <w:autoSpaceDE w:val="0"/>
        <w:autoSpaceDN w:val="0"/>
        <w:adjustRightInd w:val="0"/>
        <w:spacing w:after="240" w:line="360" w:lineRule="auto"/>
        <w:jc w:val="center"/>
        <w:rPr>
          <w:rFonts w:ascii="Arial" w:hAnsi="Arial" w:cs="Arial"/>
          <w:b/>
          <w:bCs/>
          <w:sz w:val="24"/>
          <w:szCs w:val="24"/>
        </w:rPr>
      </w:pPr>
    </w:p>
    <w:p w14:paraId="0BEE70DE" w14:textId="77777777" w:rsidR="00B714D7" w:rsidRPr="00170FBD" w:rsidRDefault="00B714D7" w:rsidP="00420252">
      <w:pPr>
        <w:autoSpaceDE w:val="0"/>
        <w:autoSpaceDN w:val="0"/>
        <w:adjustRightInd w:val="0"/>
        <w:spacing w:after="240" w:line="360" w:lineRule="auto"/>
        <w:jc w:val="center"/>
        <w:rPr>
          <w:rFonts w:ascii="Arial" w:hAnsi="Arial" w:cs="Arial"/>
          <w:b/>
          <w:bCs/>
          <w:sz w:val="24"/>
          <w:szCs w:val="24"/>
        </w:rPr>
      </w:pPr>
    </w:p>
    <w:p w14:paraId="556C9C36" w14:textId="77777777" w:rsidR="00B714D7" w:rsidRPr="00170FBD" w:rsidRDefault="00B714D7" w:rsidP="00420252">
      <w:pPr>
        <w:autoSpaceDE w:val="0"/>
        <w:autoSpaceDN w:val="0"/>
        <w:adjustRightInd w:val="0"/>
        <w:spacing w:after="240" w:line="360" w:lineRule="auto"/>
        <w:jc w:val="center"/>
        <w:rPr>
          <w:rFonts w:ascii="Arial" w:hAnsi="Arial" w:cs="Arial"/>
          <w:b/>
          <w:bCs/>
          <w:sz w:val="24"/>
          <w:szCs w:val="24"/>
        </w:rPr>
      </w:pPr>
    </w:p>
    <w:p w14:paraId="42B199DC" w14:textId="40D348B0" w:rsidR="00B714D7" w:rsidRPr="008A0C0A" w:rsidRDefault="006E16D2" w:rsidP="00420252">
      <w:pPr>
        <w:autoSpaceDE w:val="0"/>
        <w:autoSpaceDN w:val="0"/>
        <w:adjustRightInd w:val="0"/>
        <w:spacing w:after="240" w:line="360" w:lineRule="auto"/>
        <w:jc w:val="center"/>
        <w:rPr>
          <w:rFonts w:ascii="Arial" w:hAnsi="Arial" w:cs="Arial"/>
          <w:b/>
          <w:bCs/>
          <w:sz w:val="24"/>
          <w:szCs w:val="24"/>
        </w:rPr>
      </w:pPr>
      <w:r>
        <w:rPr>
          <w:rFonts w:ascii="Arial" w:hAnsi="Arial" w:cs="Arial"/>
          <w:b/>
          <w:bCs/>
          <w:sz w:val="24"/>
          <w:szCs w:val="24"/>
        </w:rPr>
        <w:t>PLANNING AND ENVIRONMENT LEGISLATION</w:t>
      </w:r>
      <w:r w:rsidR="008A0C0A" w:rsidRPr="008A0C0A">
        <w:rPr>
          <w:rFonts w:ascii="Arial" w:hAnsi="Arial" w:cs="Arial"/>
          <w:b/>
          <w:bCs/>
          <w:sz w:val="24"/>
          <w:szCs w:val="24"/>
        </w:rPr>
        <w:t xml:space="preserve"> AMENDMENT</w:t>
      </w:r>
      <w:r w:rsidR="00FA4CF6" w:rsidRPr="008A0C0A">
        <w:rPr>
          <w:rFonts w:ascii="Arial" w:hAnsi="Arial" w:cs="Arial"/>
          <w:b/>
          <w:bCs/>
          <w:sz w:val="24"/>
          <w:szCs w:val="24"/>
        </w:rPr>
        <w:t xml:space="preserve"> BILL </w:t>
      </w:r>
      <w:r w:rsidR="00B714D7" w:rsidRPr="008A0C0A">
        <w:rPr>
          <w:rFonts w:ascii="Arial" w:hAnsi="Arial" w:cs="Arial"/>
          <w:b/>
          <w:bCs/>
          <w:sz w:val="24"/>
          <w:szCs w:val="24"/>
        </w:rPr>
        <w:t>202</w:t>
      </w:r>
      <w:r>
        <w:rPr>
          <w:rFonts w:ascii="Arial" w:hAnsi="Arial" w:cs="Arial"/>
          <w:b/>
          <w:bCs/>
          <w:sz w:val="24"/>
          <w:szCs w:val="24"/>
        </w:rPr>
        <w:t>3</w:t>
      </w:r>
    </w:p>
    <w:p w14:paraId="32686962" w14:textId="77777777" w:rsidR="00B714D7" w:rsidRPr="00170FBD" w:rsidRDefault="00B714D7" w:rsidP="00420252">
      <w:pPr>
        <w:autoSpaceDE w:val="0"/>
        <w:autoSpaceDN w:val="0"/>
        <w:adjustRightInd w:val="0"/>
        <w:spacing w:after="240" w:line="360" w:lineRule="auto"/>
        <w:jc w:val="center"/>
        <w:rPr>
          <w:rFonts w:ascii="Arial" w:hAnsi="Arial" w:cs="Arial"/>
          <w:b/>
          <w:bCs/>
          <w:sz w:val="24"/>
          <w:szCs w:val="24"/>
        </w:rPr>
      </w:pPr>
    </w:p>
    <w:p w14:paraId="15440EE5" w14:textId="77777777" w:rsidR="00D47367" w:rsidRPr="00D92F05" w:rsidRDefault="00D47367" w:rsidP="00D47367">
      <w:pPr>
        <w:pStyle w:val="NoSpacing"/>
        <w:jc w:val="center"/>
        <w:rPr>
          <w:rFonts w:ascii="Arial" w:hAnsi="Arial" w:cs="Arial"/>
          <w:b/>
          <w:bCs/>
          <w:szCs w:val="24"/>
          <w:lang w:eastAsia="en-US"/>
        </w:rPr>
      </w:pPr>
      <w:r w:rsidRPr="00D92F05">
        <w:rPr>
          <w:rFonts w:ascii="Arial" w:hAnsi="Arial" w:cs="Arial"/>
          <w:b/>
          <w:bCs/>
          <w:szCs w:val="24"/>
          <w:lang w:eastAsia="en-US"/>
        </w:rPr>
        <w:t>EXPLANATORY STATEMENT</w:t>
      </w:r>
    </w:p>
    <w:p w14:paraId="6EFC23E1" w14:textId="77777777" w:rsidR="00D47367" w:rsidRPr="00D92F05" w:rsidRDefault="00D47367" w:rsidP="00D47367">
      <w:pPr>
        <w:pStyle w:val="NoSpacing"/>
        <w:jc w:val="center"/>
        <w:rPr>
          <w:rFonts w:ascii="Arial" w:hAnsi="Arial" w:cs="Arial"/>
          <w:b/>
          <w:bCs/>
          <w:szCs w:val="24"/>
          <w:lang w:eastAsia="en-US"/>
        </w:rPr>
      </w:pPr>
      <w:r w:rsidRPr="00D92F05">
        <w:rPr>
          <w:rFonts w:ascii="Arial" w:hAnsi="Arial" w:cs="Arial"/>
          <w:b/>
          <w:bCs/>
          <w:szCs w:val="24"/>
          <w:lang w:eastAsia="en-US"/>
        </w:rPr>
        <w:t>and</w:t>
      </w:r>
    </w:p>
    <w:p w14:paraId="59F973E2" w14:textId="77777777" w:rsidR="00D47367" w:rsidRPr="00D92F05" w:rsidRDefault="00D47367" w:rsidP="00D47367">
      <w:pPr>
        <w:pStyle w:val="NoSpacing"/>
        <w:jc w:val="center"/>
        <w:rPr>
          <w:rFonts w:ascii="Arial" w:hAnsi="Arial" w:cs="Arial"/>
          <w:b/>
          <w:bCs/>
          <w:szCs w:val="24"/>
          <w:lang w:eastAsia="en-US"/>
        </w:rPr>
      </w:pPr>
      <w:r w:rsidRPr="00D92F05">
        <w:rPr>
          <w:rFonts w:ascii="Arial" w:hAnsi="Arial" w:cs="Arial"/>
          <w:b/>
          <w:bCs/>
          <w:szCs w:val="24"/>
          <w:lang w:eastAsia="en-US"/>
        </w:rPr>
        <w:t>HUMAN RIGHTS COMPATIBILITY STATEMENT</w:t>
      </w:r>
    </w:p>
    <w:p w14:paraId="51DF9CC3" w14:textId="77777777" w:rsidR="00D47367" w:rsidRPr="00170FBD" w:rsidRDefault="00D47367" w:rsidP="00D47367">
      <w:pPr>
        <w:pStyle w:val="NoSpacing"/>
        <w:jc w:val="center"/>
        <w:rPr>
          <w:rFonts w:ascii="Arial" w:hAnsi="Arial" w:cs="Arial"/>
          <w:b/>
          <w:bCs/>
          <w:szCs w:val="24"/>
          <w:lang w:eastAsia="en-US"/>
        </w:rPr>
      </w:pPr>
      <w:r w:rsidRPr="00D92F05">
        <w:rPr>
          <w:rFonts w:ascii="Arial" w:hAnsi="Arial" w:cs="Arial"/>
          <w:b/>
          <w:bCs/>
          <w:szCs w:val="24"/>
          <w:lang w:eastAsia="en-US"/>
        </w:rPr>
        <w:t>(</w:t>
      </w:r>
      <w:r w:rsidRPr="00D92F05">
        <w:rPr>
          <w:rFonts w:ascii="Arial" w:hAnsi="Arial" w:cs="Arial"/>
          <w:b/>
          <w:bCs/>
          <w:i/>
          <w:iCs/>
          <w:szCs w:val="24"/>
          <w:lang w:eastAsia="en-US"/>
        </w:rPr>
        <w:t xml:space="preserve">Human Rights Act 2004, </w:t>
      </w:r>
      <w:r w:rsidRPr="00D92F05">
        <w:rPr>
          <w:rFonts w:ascii="Arial" w:hAnsi="Arial" w:cs="Arial"/>
          <w:b/>
          <w:bCs/>
          <w:szCs w:val="24"/>
          <w:lang w:eastAsia="en-US"/>
        </w:rPr>
        <w:t>s 37)</w:t>
      </w:r>
    </w:p>
    <w:p w14:paraId="0BC8AD28" w14:textId="77777777" w:rsidR="00B714D7" w:rsidRPr="00170FBD" w:rsidRDefault="00B714D7" w:rsidP="00420252">
      <w:pPr>
        <w:autoSpaceDE w:val="0"/>
        <w:autoSpaceDN w:val="0"/>
        <w:adjustRightInd w:val="0"/>
        <w:spacing w:after="240" w:line="360" w:lineRule="auto"/>
        <w:jc w:val="center"/>
        <w:rPr>
          <w:rFonts w:ascii="Arial" w:hAnsi="Arial" w:cs="Arial"/>
          <w:sz w:val="24"/>
          <w:szCs w:val="24"/>
        </w:rPr>
      </w:pPr>
    </w:p>
    <w:p w14:paraId="32C61AD0" w14:textId="77777777" w:rsidR="00B714D7" w:rsidRPr="00170FBD" w:rsidRDefault="00B714D7" w:rsidP="00420252">
      <w:pPr>
        <w:autoSpaceDE w:val="0"/>
        <w:autoSpaceDN w:val="0"/>
        <w:adjustRightInd w:val="0"/>
        <w:spacing w:after="240" w:line="360" w:lineRule="auto"/>
        <w:jc w:val="center"/>
        <w:rPr>
          <w:rFonts w:ascii="Arial" w:hAnsi="Arial" w:cs="Arial"/>
          <w:sz w:val="24"/>
          <w:szCs w:val="24"/>
        </w:rPr>
      </w:pPr>
    </w:p>
    <w:p w14:paraId="74FF7141" w14:textId="77777777" w:rsidR="00B714D7" w:rsidRPr="00170FBD" w:rsidRDefault="00B714D7" w:rsidP="00420252">
      <w:pPr>
        <w:autoSpaceDE w:val="0"/>
        <w:autoSpaceDN w:val="0"/>
        <w:adjustRightInd w:val="0"/>
        <w:spacing w:after="240" w:line="360" w:lineRule="auto"/>
        <w:jc w:val="center"/>
        <w:rPr>
          <w:rFonts w:ascii="Arial" w:hAnsi="Arial" w:cs="Arial"/>
          <w:sz w:val="24"/>
          <w:szCs w:val="24"/>
        </w:rPr>
      </w:pPr>
    </w:p>
    <w:p w14:paraId="6AC91C1E" w14:textId="51045356" w:rsidR="002C4B83" w:rsidRPr="00170FBD" w:rsidRDefault="002C4B83" w:rsidP="002C4B83">
      <w:pPr>
        <w:keepNext/>
        <w:widowControl w:val="0"/>
        <w:ind w:right="686"/>
        <w:jc w:val="right"/>
        <w:outlineLvl w:val="7"/>
        <w:rPr>
          <w:rFonts w:ascii="Arial" w:hAnsi="Arial" w:cs="Arial"/>
          <w:b/>
          <w:bCs/>
          <w:sz w:val="24"/>
          <w:szCs w:val="24"/>
        </w:rPr>
      </w:pPr>
      <w:r w:rsidRPr="00170FBD">
        <w:rPr>
          <w:rFonts w:ascii="Arial" w:hAnsi="Arial" w:cs="Arial"/>
          <w:b/>
          <w:bCs/>
          <w:sz w:val="24"/>
          <w:szCs w:val="24"/>
        </w:rPr>
        <w:t>Presented by</w:t>
      </w:r>
    </w:p>
    <w:p w14:paraId="4048A88E" w14:textId="3F21A95A" w:rsidR="002C4B83" w:rsidRPr="00170FBD" w:rsidRDefault="007641B2" w:rsidP="002C4B83">
      <w:pPr>
        <w:ind w:right="686"/>
        <w:jc w:val="right"/>
        <w:rPr>
          <w:rFonts w:ascii="Arial" w:hAnsi="Arial" w:cs="Arial"/>
          <w:b/>
          <w:bCs/>
          <w:sz w:val="24"/>
          <w:szCs w:val="24"/>
        </w:rPr>
      </w:pPr>
      <w:r>
        <w:rPr>
          <w:rFonts w:ascii="Arial" w:hAnsi="Arial" w:cs="Arial"/>
          <w:b/>
          <w:bCs/>
          <w:sz w:val="24"/>
          <w:szCs w:val="24"/>
        </w:rPr>
        <w:t>Mick Gentleman</w:t>
      </w:r>
      <w:r w:rsidR="00556F91" w:rsidRPr="008A0C0A">
        <w:rPr>
          <w:rFonts w:ascii="Arial" w:hAnsi="Arial" w:cs="Arial"/>
          <w:b/>
          <w:bCs/>
          <w:sz w:val="24"/>
          <w:szCs w:val="24"/>
        </w:rPr>
        <w:t xml:space="preserve"> </w:t>
      </w:r>
      <w:r w:rsidR="002C4B83" w:rsidRPr="008A0C0A">
        <w:rPr>
          <w:rFonts w:ascii="Arial" w:hAnsi="Arial" w:cs="Arial"/>
          <w:b/>
          <w:bCs/>
          <w:sz w:val="24"/>
          <w:szCs w:val="24"/>
        </w:rPr>
        <w:t>M</w:t>
      </w:r>
      <w:r w:rsidR="002C4B83" w:rsidRPr="00170FBD">
        <w:rPr>
          <w:rFonts w:ascii="Arial" w:hAnsi="Arial" w:cs="Arial"/>
          <w:b/>
          <w:bCs/>
          <w:sz w:val="24"/>
          <w:szCs w:val="24"/>
        </w:rPr>
        <w:t>LA</w:t>
      </w:r>
    </w:p>
    <w:p w14:paraId="6B33681B" w14:textId="1EC35183" w:rsidR="003D4A39" w:rsidRPr="00170FBD" w:rsidRDefault="003D4A39" w:rsidP="002C4B83">
      <w:pPr>
        <w:ind w:right="686"/>
        <w:jc w:val="right"/>
        <w:rPr>
          <w:rFonts w:ascii="Arial" w:hAnsi="Arial" w:cs="Arial"/>
          <w:b/>
          <w:bCs/>
          <w:sz w:val="24"/>
          <w:szCs w:val="24"/>
        </w:rPr>
      </w:pPr>
      <w:r w:rsidRPr="00170FBD">
        <w:rPr>
          <w:rFonts w:ascii="Arial" w:hAnsi="Arial" w:cs="Arial"/>
          <w:b/>
          <w:bCs/>
          <w:sz w:val="24"/>
          <w:szCs w:val="24"/>
        </w:rPr>
        <w:t>Minister for</w:t>
      </w:r>
      <w:r w:rsidR="00B64202" w:rsidRPr="00170FBD">
        <w:rPr>
          <w:rFonts w:ascii="Arial" w:hAnsi="Arial" w:cs="Arial"/>
          <w:b/>
          <w:bCs/>
          <w:sz w:val="24"/>
          <w:szCs w:val="24"/>
        </w:rPr>
        <w:t xml:space="preserve"> </w:t>
      </w:r>
      <w:r w:rsidR="007641B2">
        <w:rPr>
          <w:rFonts w:ascii="Arial" w:hAnsi="Arial" w:cs="Arial"/>
          <w:b/>
          <w:bCs/>
          <w:sz w:val="24"/>
          <w:szCs w:val="24"/>
        </w:rPr>
        <w:t>Planning and Land Management</w:t>
      </w:r>
    </w:p>
    <w:p w14:paraId="302FB8CD" w14:textId="77777777" w:rsidR="00AB0FE8" w:rsidRDefault="00AB0FE8" w:rsidP="003D4A39">
      <w:pPr>
        <w:jc w:val="right"/>
        <w:rPr>
          <w:rFonts w:cs="Calibri"/>
          <w:szCs w:val="24"/>
        </w:rPr>
      </w:pPr>
      <w:r>
        <w:rPr>
          <w:rFonts w:cs="Calibri"/>
          <w:szCs w:val="24"/>
        </w:rPr>
        <w:br w:type="page"/>
      </w:r>
    </w:p>
    <w:p w14:paraId="176426B9" w14:textId="624B3F3A" w:rsidR="002C4B83" w:rsidRPr="00D8521C" w:rsidRDefault="006E16D2" w:rsidP="00D8521C">
      <w:pPr>
        <w:pStyle w:val="Heading1"/>
      </w:pPr>
      <w:r>
        <w:lastRenderedPageBreak/>
        <w:t>PLANNING AND ENVIRONMENT LEGISLATION</w:t>
      </w:r>
      <w:r w:rsidR="008A0C0A" w:rsidRPr="008A0C0A">
        <w:t xml:space="preserve"> AMENDMENT BILL 202</w:t>
      </w:r>
      <w:r>
        <w:t>3</w:t>
      </w:r>
    </w:p>
    <w:p w14:paraId="103A3236" w14:textId="31B19800" w:rsidR="009C47C7" w:rsidRPr="009C47C7" w:rsidRDefault="009C47C7" w:rsidP="00A05606">
      <w:pPr>
        <w:pStyle w:val="Heading2"/>
      </w:pPr>
      <w:r w:rsidRPr="009C47C7">
        <w:t>INTRODUCTION</w:t>
      </w:r>
    </w:p>
    <w:p w14:paraId="0520FC57" w14:textId="6698D37E" w:rsidR="009C47C7" w:rsidRDefault="009C47C7" w:rsidP="00420252">
      <w:pPr>
        <w:spacing w:line="360" w:lineRule="auto"/>
        <w:rPr>
          <w:rFonts w:ascii="Arial" w:hAnsi="Arial" w:cs="Arial"/>
          <w:sz w:val="24"/>
          <w:szCs w:val="24"/>
        </w:rPr>
      </w:pPr>
      <w:r>
        <w:rPr>
          <w:rFonts w:ascii="Arial" w:hAnsi="Arial" w:cs="Arial"/>
          <w:sz w:val="24"/>
          <w:szCs w:val="24"/>
        </w:rPr>
        <w:t xml:space="preserve">This explanatory statement relates to the </w:t>
      </w:r>
      <w:r w:rsidRPr="00300997">
        <w:rPr>
          <w:rFonts w:ascii="Arial" w:hAnsi="Arial" w:cs="Arial"/>
          <w:sz w:val="24"/>
          <w:szCs w:val="24"/>
        </w:rPr>
        <w:t>Planning and Environment Legislation Amendment Bill 2023</w:t>
      </w:r>
      <w:r>
        <w:rPr>
          <w:rFonts w:ascii="Arial" w:hAnsi="Arial" w:cs="Arial"/>
          <w:sz w:val="24"/>
          <w:szCs w:val="24"/>
        </w:rPr>
        <w:t xml:space="preserve"> (the </w:t>
      </w:r>
      <w:r w:rsidR="00300997">
        <w:rPr>
          <w:rFonts w:ascii="Arial" w:hAnsi="Arial" w:cs="Arial"/>
          <w:b/>
          <w:bCs/>
          <w:i/>
          <w:iCs/>
          <w:sz w:val="24"/>
          <w:szCs w:val="24"/>
        </w:rPr>
        <w:t>b</w:t>
      </w:r>
      <w:r w:rsidRPr="00466151">
        <w:rPr>
          <w:rFonts w:ascii="Arial" w:hAnsi="Arial" w:cs="Arial"/>
          <w:b/>
          <w:bCs/>
          <w:i/>
          <w:iCs/>
          <w:sz w:val="24"/>
          <w:szCs w:val="24"/>
        </w:rPr>
        <w:t>ill</w:t>
      </w:r>
      <w:r>
        <w:rPr>
          <w:rFonts w:ascii="Arial" w:hAnsi="Arial" w:cs="Arial"/>
          <w:sz w:val="24"/>
          <w:szCs w:val="24"/>
        </w:rPr>
        <w:t xml:space="preserve">) as presented to </w:t>
      </w:r>
      <w:r w:rsidR="00AF3836">
        <w:rPr>
          <w:rFonts w:ascii="Arial" w:hAnsi="Arial" w:cs="Arial"/>
          <w:sz w:val="24"/>
          <w:szCs w:val="24"/>
        </w:rPr>
        <w:t xml:space="preserve">the </w:t>
      </w:r>
      <w:r>
        <w:rPr>
          <w:rFonts w:ascii="Arial" w:hAnsi="Arial" w:cs="Arial"/>
          <w:sz w:val="24"/>
          <w:szCs w:val="24"/>
        </w:rPr>
        <w:t>Legislati</w:t>
      </w:r>
      <w:r w:rsidR="00AF3836">
        <w:rPr>
          <w:rFonts w:ascii="Arial" w:hAnsi="Arial" w:cs="Arial"/>
          <w:sz w:val="24"/>
          <w:szCs w:val="24"/>
        </w:rPr>
        <w:t>ve</w:t>
      </w:r>
      <w:r>
        <w:rPr>
          <w:rFonts w:ascii="Arial" w:hAnsi="Arial" w:cs="Arial"/>
          <w:sz w:val="24"/>
          <w:szCs w:val="24"/>
        </w:rPr>
        <w:t xml:space="preserve"> Assembly. It has been prepared to assist the reader</w:t>
      </w:r>
      <w:r w:rsidR="001C01AF">
        <w:rPr>
          <w:rFonts w:ascii="Arial" w:hAnsi="Arial" w:cs="Arial"/>
          <w:sz w:val="24"/>
          <w:szCs w:val="24"/>
        </w:rPr>
        <w:t xml:space="preserve"> of the </w:t>
      </w:r>
      <w:r w:rsidR="00300997">
        <w:rPr>
          <w:rFonts w:ascii="Arial" w:hAnsi="Arial" w:cs="Arial"/>
          <w:sz w:val="24"/>
          <w:szCs w:val="24"/>
        </w:rPr>
        <w:t>b</w:t>
      </w:r>
      <w:r w:rsidR="001C01AF">
        <w:rPr>
          <w:rFonts w:ascii="Arial" w:hAnsi="Arial" w:cs="Arial"/>
          <w:sz w:val="24"/>
          <w:szCs w:val="24"/>
        </w:rPr>
        <w:t xml:space="preserve">ill and to help inform debate. It does not form part of the </w:t>
      </w:r>
      <w:r w:rsidR="00300997">
        <w:rPr>
          <w:rFonts w:ascii="Arial" w:hAnsi="Arial" w:cs="Arial"/>
          <w:sz w:val="24"/>
          <w:szCs w:val="24"/>
        </w:rPr>
        <w:t>b</w:t>
      </w:r>
      <w:r w:rsidR="001C01AF">
        <w:rPr>
          <w:rFonts w:ascii="Arial" w:hAnsi="Arial" w:cs="Arial"/>
          <w:sz w:val="24"/>
          <w:szCs w:val="24"/>
        </w:rPr>
        <w:t>ill and has not been endorsed by the Legislative Assembly.</w:t>
      </w:r>
    </w:p>
    <w:p w14:paraId="438B44CC" w14:textId="0FF68682" w:rsidR="001C01AF" w:rsidRDefault="001C01AF" w:rsidP="00420252">
      <w:pPr>
        <w:spacing w:line="360" w:lineRule="auto"/>
        <w:rPr>
          <w:rFonts w:ascii="Arial" w:hAnsi="Arial" w:cs="Arial"/>
          <w:sz w:val="24"/>
          <w:szCs w:val="24"/>
        </w:rPr>
      </w:pPr>
      <w:r>
        <w:rPr>
          <w:rFonts w:ascii="Arial" w:hAnsi="Arial" w:cs="Arial"/>
          <w:sz w:val="24"/>
          <w:szCs w:val="24"/>
        </w:rPr>
        <w:t xml:space="preserve">The statement must be read in conjunction with the </w:t>
      </w:r>
      <w:r w:rsidR="00300997">
        <w:rPr>
          <w:rFonts w:ascii="Arial" w:hAnsi="Arial" w:cs="Arial"/>
          <w:sz w:val="24"/>
          <w:szCs w:val="24"/>
        </w:rPr>
        <w:t>b</w:t>
      </w:r>
      <w:r>
        <w:rPr>
          <w:rFonts w:ascii="Arial" w:hAnsi="Arial" w:cs="Arial"/>
          <w:sz w:val="24"/>
          <w:szCs w:val="24"/>
        </w:rPr>
        <w:t xml:space="preserve">ill. It is not, and is not meant to be, a comprehensive description of the </w:t>
      </w:r>
      <w:r w:rsidR="00300997">
        <w:rPr>
          <w:rFonts w:ascii="Arial" w:hAnsi="Arial" w:cs="Arial"/>
          <w:sz w:val="24"/>
          <w:szCs w:val="24"/>
        </w:rPr>
        <w:t>b</w:t>
      </w:r>
      <w:r>
        <w:rPr>
          <w:rFonts w:ascii="Arial" w:hAnsi="Arial" w:cs="Arial"/>
          <w:sz w:val="24"/>
          <w:szCs w:val="24"/>
        </w:rPr>
        <w:t xml:space="preserve">ill. What is said about a provision is not to be taken </w:t>
      </w:r>
      <w:r w:rsidR="00300997">
        <w:rPr>
          <w:rFonts w:ascii="Arial" w:hAnsi="Arial" w:cs="Arial"/>
          <w:sz w:val="24"/>
          <w:szCs w:val="24"/>
        </w:rPr>
        <w:t>a</w:t>
      </w:r>
      <w:r>
        <w:rPr>
          <w:rFonts w:ascii="Arial" w:hAnsi="Arial" w:cs="Arial"/>
          <w:sz w:val="24"/>
          <w:szCs w:val="24"/>
        </w:rPr>
        <w:t>s an authoritative guide to the meaning of a provision, this being a task for the courts.</w:t>
      </w:r>
    </w:p>
    <w:p w14:paraId="7238E1CA" w14:textId="751D90B6" w:rsidR="00AF3836" w:rsidRPr="001C01AF" w:rsidRDefault="00AF3836" w:rsidP="00AF3836">
      <w:pPr>
        <w:spacing w:line="360" w:lineRule="auto"/>
        <w:rPr>
          <w:rFonts w:ascii="Arial" w:hAnsi="Arial" w:cs="Arial"/>
          <w:sz w:val="24"/>
          <w:szCs w:val="24"/>
        </w:rPr>
      </w:pPr>
      <w:r w:rsidRPr="001C01AF">
        <w:rPr>
          <w:rFonts w:ascii="Arial" w:hAnsi="Arial" w:cs="Arial"/>
          <w:sz w:val="24"/>
          <w:szCs w:val="24"/>
        </w:rPr>
        <w:t xml:space="preserve">This </w:t>
      </w:r>
      <w:r>
        <w:rPr>
          <w:rFonts w:ascii="Arial" w:hAnsi="Arial" w:cs="Arial"/>
          <w:sz w:val="24"/>
          <w:szCs w:val="24"/>
        </w:rPr>
        <w:t>b</w:t>
      </w:r>
      <w:r w:rsidRPr="001C01AF">
        <w:rPr>
          <w:rFonts w:ascii="Arial" w:hAnsi="Arial" w:cs="Arial"/>
          <w:sz w:val="24"/>
          <w:szCs w:val="24"/>
        </w:rPr>
        <w:t xml:space="preserve">ill </w:t>
      </w:r>
      <w:r w:rsidRPr="0059437D">
        <w:rPr>
          <w:rFonts w:ascii="Arial" w:hAnsi="Arial" w:cs="Arial"/>
          <w:sz w:val="24"/>
          <w:szCs w:val="24"/>
        </w:rPr>
        <w:t>is not</w:t>
      </w:r>
      <w:r w:rsidRPr="001C01AF">
        <w:rPr>
          <w:rFonts w:ascii="Arial" w:hAnsi="Arial" w:cs="Arial"/>
          <w:sz w:val="24"/>
          <w:szCs w:val="24"/>
        </w:rPr>
        <w:t xml:space="preserve"> a Significant Bill. Significant </w:t>
      </w:r>
      <w:r w:rsidR="00D92F05">
        <w:rPr>
          <w:rFonts w:ascii="Arial" w:hAnsi="Arial" w:cs="Arial"/>
          <w:sz w:val="24"/>
          <w:szCs w:val="24"/>
        </w:rPr>
        <w:t>b</w:t>
      </w:r>
      <w:r w:rsidRPr="001C01AF">
        <w:rPr>
          <w:rFonts w:ascii="Arial" w:hAnsi="Arial" w:cs="Arial"/>
          <w:sz w:val="24"/>
          <w:szCs w:val="24"/>
        </w:rPr>
        <w:t>ills are bills that have been assessed as likely to have significant engagement of human rights and require more detailed reasoning in relation to compatibility with the </w:t>
      </w:r>
      <w:r w:rsidRPr="001C01AF">
        <w:rPr>
          <w:rFonts w:ascii="Arial" w:hAnsi="Arial" w:cs="Arial"/>
          <w:i/>
          <w:iCs/>
          <w:sz w:val="24"/>
          <w:szCs w:val="24"/>
        </w:rPr>
        <w:t>Human Rights Act 2004</w:t>
      </w:r>
      <w:r w:rsidRPr="001C01AF">
        <w:rPr>
          <w:rFonts w:ascii="Arial" w:hAnsi="Arial" w:cs="Arial"/>
          <w:sz w:val="24"/>
          <w:szCs w:val="24"/>
        </w:rPr>
        <w:t> (the HRA).</w:t>
      </w:r>
    </w:p>
    <w:p w14:paraId="0D2A35E2" w14:textId="051D1715" w:rsidR="00FA4CF6" w:rsidRDefault="00FA4CF6" w:rsidP="00A05606">
      <w:pPr>
        <w:pStyle w:val="Heading2"/>
      </w:pPr>
      <w:r>
        <w:t>OVERVIEW OF THE BILL</w:t>
      </w:r>
    </w:p>
    <w:p w14:paraId="4A0E6867" w14:textId="6B5D17E1" w:rsidR="00513893" w:rsidRDefault="00513893" w:rsidP="00176CB0">
      <w:pPr>
        <w:spacing w:line="360" w:lineRule="auto"/>
        <w:rPr>
          <w:rFonts w:ascii="Arial" w:hAnsi="Arial" w:cs="Arial"/>
          <w:sz w:val="24"/>
          <w:szCs w:val="24"/>
        </w:rPr>
      </w:pPr>
      <w:bookmarkStart w:id="0" w:name="_Hlk122093262"/>
      <w:bookmarkStart w:id="1" w:name="_Hlk122093291"/>
      <w:r w:rsidRPr="001C01AF">
        <w:rPr>
          <w:rFonts w:ascii="Arial" w:hAnsi="Arial" w:cs="Arial"/>
          <w:sz w:val="24"/>
          <w:szCs w:val="24"/>
        </w:rPr>
        <w:t>This</w:t>
      </w:r>
      <w:r w:rsidR="00A05606">
        <w:rPr>
          <w:rFonts w:ascii="Arial" w:hAnsi="Arial" w:cs="Arial"/>
          <w:sz w:val="24"/>
          <w:szCs w:val="24"/>
        </w:rPr>
        <w:t xml:space="preserve"> </w:t>
      </w:r>
      <w:r w:rsidR="00AF3836">
        <w:rPr>
          <w:rFonts w:ascii="Arial" w:hAnsi="Arial" w:cs="Arial"/>
          <w:sz w:val="24"/>
          <w:szCs w:val="24"/>
        </w:rPr>
        <w:t>b</w:t>
      </w:r>
      <w:r w:rsidRPr="001C01AF">
        <w:rPr>
          <w:rFonts w:ascii="Arial" w:hAnsi="Arial" w:cs="Arial"/>
          <w:sz w:val="24"/>
          <w:szCs w:val="24"/>
        </w:rPr>
        <w:t xml:space="preserve">ill is an omnibus bill to enable minor legislative amendments related to the portfolio responsibilities of the Environment, Planning and Sustainable Development Directorate (EPSDD) </w:t>
      </w:r>
      <w:bookmarkEnd w:id="0"/>
      <w:r w:rsidRPr="001C01AF">
        <w:rPr>
          <w:rFonts w:ascii="Arial" w:hAnsi="Arial" w:cs="Arial"/>
          <w:sz w:val="24"/>
          <w:szCs w:val="24"/>
        </w:rPr>
        <w:t xml:space="preserve">to be dealt with expediently and to consolidate amendments into one place, making the amendment process more accessible. The omnibus bill process helps the government to be agile and responsive to changing circumstances and to make sure that </w:t>
      </w:r>
      <w:r w:rsidR="001C69AE">
        <w:rPr>
          <w:rFonts w:ascii="Arial" w:hAnsi="Arial" w:cs="Arial"/>
          <w:sz w:val="24"/>
          <w:szCs w:val="24"/>
        </w:rPr>
        <w:t>the statute book</w:t>
      </w:r>
      <w:r w:rsidRPr="001C01AF">
        <w:rPr>
          <w:rFonts w:ascii="Arial" w:hAnsi="Arial" w:cs="Arial"/>
          <w:sz w:val="24"/>
          <w:szCs w:val="24"/>
        </w:rPr>
        <w:t xml:space="preserve"> remains clear, concise and up</w:t>
      </w:r>
      <w:r w:rsidR="001C69AE">
        <w:rPr>
          <w:rFonts w:ascii="Arial" w:hAnsi="Arial" w:cs="Arial"/>
          <w:sz w:val="24"/>
          <w:szCs w:val="24"/>
        </w:rPr>
        <w:t>-</w:t>
      </w:r>
      <w:r w:rsidRPr="001C01AF">
        <w:rPr>
          <w:rFonts w:ascii="Arial" w:hAnsi="Arial" w:cs="Arial"/>
          <w:sz w:val="24"/>
          <w:szCs w:val="24"/>
        </w:rPr>
        <w:t>to</w:t>
      </w:r>
      <w:r w:rsidR="001C69AE">
        <w:rPr>
          <w:rFonts w:ascii="Arial" w:hAnsi="Arial" w:cs="Arial"/>
          <w:sz w:val="24"/>
          <w:szCs w:val="24"/>
        </w:rPr>
        <w:t>-</w:t>
      </w:r>
      <w:r w:rsidRPr="001C01AF">
        <w:rPr>
          <w:rFonts w:ascii="Arial" w:hAnsi="Arial" w:cs="Arial"/>
          <w:sz w:val="24"/>
          <w:szCs w:val="24"/>
        </w:rPr>
        <w:t>date.</w:t>
      </w:r>
    </w:p>
    <w:p w14:paraId="36884124" w14:textId="364682A3" w:rsidR="008F35C7" w:rsidRDefault="00466151" w:rsidP="00A05606">
      <w:pPr>
        <w:spacing w:after="0" w:line="360" w:lineRule="auto"/>
        <w:rPr>
          <w:rFonts w:ascii="Arial" w:hAnsi="Arial" w:cs="Arial"/>
          <w:sz w:val="24"/>
          <w:szCs w:val="24"/>
        </w:rPr>
      </w:pPr>
      <w:r>
        <w:rPr>
          <w:rFonts w:ascii="Arial" w:hAnsi="Arial" w:cs="Arial"/>
          <w:sz w:val="24"/>
          <w:szCs w:val="24"/>
        </w:rPr>
        <w:t>The purpose of the bill is to make a range of amendments to</w:t>
      </w:r>
      <w:r w:rsidR="00AB4FF2">
        <w:rPr>
          <w:rFonts w:ascii="Arial" w:hAnsi="Arial" w:cs="Arial"/>
          <w:sz w:val="24"/>
          <w:szCs w:val="24"/>
        </w:rPr>
        <w:t xml:space="preserve"> the</w:t>
      </w:r>
      <w:r>
        <w:rPr>
          <w:rFonts w:ascii="Arial" w:hAnsi="Arial" w:cs="Arial"/>
          <w:sz w:val="24"/>
          <w:szCs w:val="24"/>
        </w:rPr>
        <w:t>:</w:t>
      </w:r>
    </w:p>
    <w:p w14:paraId="61E527E5" w14:textId="77777777" w:rsidR="00E37612" w:rsidRPr="00E37612" w:rsidRDefault="00E37612" w:rsidP="001C69AE">
      <w:pPr>
        <w:pStyle w:val="ListParagraph2"/>
        <w:numPr>
          <w:ilvl w:val="1"/>
          <w:numId w:val="30"/>
        </w:numPr>
        <w:tabs>
          <w:tab w:val="left" w:pos="425"/>
        </w:tabs>
        <w:spacing w:before="0" w:after="120"/>
        <w:ind w:left="782" w:hanging="357"/>
        <w:rPr>
          <w:rFonts w:ascii="Arial" w:eastAsia="Times New Roman" w:hAnsi="Arial" w:cs="Arial"/>
        </w:rPr>
      </w:pPr>
      <w:r w:rsidRPr="00E37612">
        <w:rPr>
          <w:rFonts w:ascii="Arial" w:eastAsia="Times New Roman" w:hAnsi="Arial" w:cs="Arial"/>
          <w:i/>
          <w:iCs/>
        </w:rPr>
        <w:t>City Renewal Authority and Suburban Land Agency Act 2017</w:t>
      </w:r>
      <w:r w:rsidRPr="00E37612">
        <w:rPr>
          <w:rFonts w:ascii="Arial" w:eastAsia="Times New Roman" w:hAnsi="Arial" w:cs="Arial"/>
        </w:rPr>
        <w:t>;</w:t>
      </w:r>
    </w:p>
    <w:p w14:paraId="2F3858BB" w14:textId="487880E9" w:rsidR="00E37612" w:rsidRPr="00E37612" w:rsidRDefault="00E37612" w:rsidP="001C69AE">
      <w:pPr>
        <w:pStyle w:val="ListParagraph2"/>
        <w:numPr>
          <w:ilvl w:val="1"/>
          <w:numId w:val="30"/>
        </w:numPr>
        <w:tabs>
          <w:tab w:val="left" w:pos="425"/>
        </w:tabs>
        <w:spacing w:before="0" w:after="120"/>
        <w:rPr>
          <w:rFonts w:ascii="Arial" w:eastAsia="Times New Roman" w:hAnsi="Arial" w:cs="Arial"/>
        </w:rPr>
      </w:pPr>
      <w:r w:rsidRPr="00E37612">
        <w:rPr>
          <w:rFonts w:ascii="Arial" w:eastAsia="Times New Roman" w:hAnsi="Arial" w:cs="Arial"/>
          <w:i/>
          <w:iCs/>
        </w:rPr>
        <w:t>Dangerous Substances Act 2004</w:t>
      </w:r>
      <w:r w:rsidRPr="00E37612">
        <w:rPr>
          <w:rFonts w:ascii="Arial" w:eastAsia="Times New Roman" w:hAnsi="Arial" w:cs="Arial"/>
        </w:rPr>
        <w:t>;</w:t>
      </w:r>
      <w:r w:rsidR="00F234B0">
        <w:rPr>
          <w:rFonts w:ascii="Arial" w:eastAsia="Times New Roman" w:hAnsi="Arial" w:cs="Arial"/>
        </w:rPr>
        <w:t xml:space="preserve"> and</w:t>
      </w:r>
    </w:p>
    <w:p w14:paraId="02B426ED" w14:textId="77777777" w:rsidR="00F234B0" w:rsidRDefault="00E37612" w:rsidP="001C69AE">
      <w:pPr>
        <w:pStyle w:val="ListParagraph2"/>
        <w:numPr>
          <w:ilvl w:val="1"/>
          <w:numId w:val="30"/>
        </w:numPr>
        <w:tabs>
          <w:tab w:val="left" w:pos="425"/>
        </w:tabs>
        <w:spacing w:before="0" w:after="120"/>
        <w:rPr>
          <w:rFonts w:ascii="Arial" w:eastAsia="Times New Roman" w:hAnsi="Arial" w:cs="Arial"/>
        </w:rPr>
      </w:pPr>
      <w:r w:rsidRPr="00E37612">
        <w:rPr>
          <w:rFonts w:ascii="Arial" w:eastAsia="Times New Roman" w:hAnsi="Arial" w:cs="Arial"/>
          <w:i/>
          <w:iCs/>
        </w:rPr>
        <w:t>Government Agencies (Land Acquisition Reporting) Act 2018</w:t>
      </w:r>
      <w:r w:rsidR="00F234B0">
        <w:rPr>
          <w:rFonts w:ascii="Arial" w:eastAsia="Times New Roman" w:hAnsi="Arial" w:cs="Arial"/>
        </w:rPr>
        <w:t>.</w:t>
      </w:r>
    </w:p>
    <w:p w14:paraId="04D0710F" w14:textId="60FD8CCE" w:rsidR="00E37612" w:rsidRPr="00E37612" w:rsidRDefault="00E37612" w:rsidP="00A05606">
      <w:pPr>
        <w:pStyle w:val="ListParagraph2"/>
        <w:keepNext/>
        <w:tabs>
          <w:tab w:val="left" w:pos="425"/>
        </w:tabs>
        <w:spacing w:before="240" w:after="120"/>
        <w:rPr>
          <w:rFonts w:ascii="Arial" w:eastAsia="Times New Roman" w:hAnsi="Arial" w:cs="Arial"/>
        </w:rPr>
      </w:pPr>
      <w:r w:rsidRPr="00E37612">
        <w:rPr>
          <w:rFonts w:ascii="Arial" w:hAnsi="Arial" w:cs="Arial"/>
        </w:rPr>
        <w:t xml:space="preserve">The </w:t>
      </w:r>
      <w:r w:rsidR="00A05606">
        <w:rPr>
          <w:rFonts w:ascii="Arial" w:hAnsi="Arial" w:cs="Arial"/>
        </w:rPr>
        <w:t xml:space="preserve">amendments in the </w:t>
      </w:r>
      <w:r w:rsidR="00300997">
        <w:rPr>
          <w:rFonts w:ascii="Arial" w:hAnsi="Arial" w:cs="Arial"/>
        </w:rPr>
        <w:t>b</w:t>
      </w:r>
      <w:r w:rsidRPr="00E37612">
        <w:rPr>
          <w:rFonts w:ascii="Arial" w:hAnsi="Arial" w:cs="Arial"/>
        </w:rPr>
        <w:t>ill:</w:t>
      </w:r>
    </w:p>
    <w:p w14:paraId="4B8E0C83" w14:textId="77777777" w:rsidR="00E37612" w:rsidRPr="00E37612" w:rsidRDefault="00E37612" w:rsidP="001C69AE">
      <w:pPr>
        <w:pStyle w:val="ListParagraph2"/>
        <w:numPr>
          <w:ilvl w:val="1"/>
          <w:numId w:val="29"/>
        </w:numPr>
        <w:tabs>
          <w:tab w:val="left" w:pos="425"/>
        </w:tabs>
        <w:spacing w:before="0" w:after="120"/>
        <w:ind w:left="782" w:hanging="357"/>
        <w:rPr>
          <w:rFonts w:ascii="Arial" w:eastAsia="Times New Roman" w:hAnsi="Arial" w:cs="Arial"/>
        </w:rPr>
      </w:pPr>
      <w:r w:rsidRPr="00E37612">
        <w:rPr>
          <w:rFonts w:ascii="Arial" w:eastAsia="Times New Roman" w:hAnsi="Arial" w:cs="Arial"/>
        </w:rPr>
        <w:t>enable the City Renewal Authority to undertake repairs and upgrades to the Sydney and Melbourne Buildings in agreement with owners;</w:t>
      </w:r>
    </w:p>
    <w:p w14:paraId="2382E30B" w14:textId="6220FE34" w:rsidR="00E37612" w:rsidRPr="00E37612" w:rsidRDefault="00E37612" w:rsidP="001C69AE">
      <w:pPr>
        <w:pStyle w:val="ListParagraph2"/>
        <w:numPr>
          <w:ilvl w:val="1"/>
          <w:numId w:val="29"/>
        </w:numPr>
        <w:tabs>
          <w:tab w:val="left" w:pos="425"/>
        </w:tabs>
        <w:spacing w:before="0" w:after="120"/>
        <w:rPr>
          <w:rFonts w:ascii="Arial" w:eastAsia="Times New Roman" w:hAnsi="Arial" w:cs="Arial"/>
        </w:rPr>
      </w:pPr>
      <w:r w:rsidRPr="00E37612">
        <w:rPr>
          <w:rFonts w:ascii="Arial" w:eastAsia="Times New Roman" w:hAnsi="Arial" w:cs="Arial"/>
        </w:rPr>
        <w:lastRenderedPageBreak/>
        <w:t>clarify requirements for advice about the likely location of asbestos in buildings built or started before 1985, to instead provide advice for buildings before 1990;</w:t>
      </w:r>
      <w:r w:rsidR="00F234B0">
        <w:rPr>
          <w:rFonts w:ascii="Arial" w:eastAsia="Times New Roman" w:hAnsi="Arial" w:cs="Arial"/>
        </w:rPr>
        <w:t xml:space="preserve"> and</w:t>
      </w:r>
    </w:p>
    <w:p w14:paraId="2981B4F0" w14:textId="4D74FEDC" w:rsidR="00E37612" w:rsidRPr="00F234B0" w:rsidRDefault="00AF3836" w:rsidP="001C69AE">
      <w:pPr>
        <w:pStyle w:val="ListParagraph2"/>
        <w:numPr>
          <w:ilvl w:val="1"/>
          <w:numId w:val="29"/>
        </w:numPr>
        <w:tabs>
          <w:tab w:val="left" w:pos="425"/>
        </w:tabs>
        <w:spacing w:before="0" w:after="240"/>
        <w:ind w:left="782" w:hanging="357"/>
        <w:rPr>
          <w:rFonts w:ascii="Arial" w:eastAsia="Times New Roman" w:hAnsi="Arial" w:cs="Arial"/>
        </w:rPr>
      </w:pPr>
      <w:r w:rsidRPr="00E37612">
        <w:rPr>
          <w:rFonts w:ascii="Arial" w:eastAsia="Times New Roman" w:hAnsi="Arial" w:cs="Arial"/>
        </w:rPr>
        <w:t xml:space="preserve">exempt the reporting of </w:t>
      </w:r>
      <w:r w:rsidR="0017758E">
        <w:rPr>
          <w:rFonts w:ascii="Arial" w:eastAsia="Times New Roman" w:hAnsi="Arial" w:cs="Arial"/>
        </w:rPr>
        <w:t xml:space="preserve">land </w:t>
      </w:r>
      <w:r w:rsidRPr="00E37612">
        <w:rPr>
          <w:rFonts w:ascii="Arial" w:eastAsia="Times New Roman" w:hAnsi="Arial" w:cs="Arial"/>
        </w:rPr>
        <w:t xml:space="preserve">acquisitions from registered </w:t>
      </w:r>
      <w:r w:rsidR="0017758E">
        <w:rPr>
          <w:rFonts w:ascii="Arial" w:eastAsia="Times New Roman" w:hAnsi="Arial" w:cs="Arial"/>
        </w:rPr>
        <w:t>c</w:t>
      </w:r>
      <w:r w:rsidRPr="00E37612">
        <w:rPr>
          <w:rFonts w:ascii="Arial" w:eastAsia="Times New Roman" w:hAnsi="Arial" w:cs="Arial"/>
        </w:rPr>
        <w:t xml:space="preserve">ommunity </w:t>
      </w:r>
      <w:r w:rsidR="0017758E">
        <w:rPr>
          <w:rFonts w:ascii="Arial" w:eastAsia="Times New Roman" w:hAnsi="Arial" w:cs="Arial"/>
        </w:rPr>
        <w:t>h</w:t>
      </w:r>
      <w:r w:rsidRPr="00E37612">
        <w:rPr>
          <w:rFonts w:ascii="Arial" w:eastAsia="Times New Roman" w:hAnsi="Arial" w:cs="Arial"/>
        </w:rPr>
        <w:t xml:space="preserve">ousing </w:t>
      </w:r>
      <w:r w:rsidR="0017758E">
        <w:rPr>
          <w:rFonts w:ascii="Arial" w:eastAsia="Times New Roman" w:hAnsi="Arial" w:cs="Arial"/>
        </w:rPr>
        <w:t>p</w:t>
      </w:r>
      <w:r w:rsidRPr="00E37612">
        <w:rPr>
          <w:rFonts w:ascii="Arial" w:eastAsia="Times New Roman" w:hAnsi="Arial" w:cs="Arial"/>
        </w:rPr>
        <w:t>roviders</w:t>
      </w:r>
      <w:r w:rsidR="00F234B0">
        <w:rPr>
          <w:rFonts w:ascii="Arial" w:eastAsia="Times New Roman" w:hAnsi="Arial" w:cs="Arial"/>
        </w:rPr>
        <w:t>.</w:t>
      </w:r>
    </w:p>
    <w:bookmarkEnd w:id="1"/>
    <w:p w14:paraId="5632BF43" w14:textId="6AD9DDC4" w:rsidR="00A56CF5" w:rsidRPr="005827C4" w:rsidRDefault="005827C4" w:rsidP="00A05606">
      <w:pPr>
        <w:pStyle w:val="Heading2"/>
      </w:pPr>
      <w:r w:rsidRPr="005827C4">
        <w:t>CONSULTATION ON THE PROPOSED APPROACH</w:t>
      </w:r>
    </w:p>
    <w:p w14:paraId="425918FA" w14:textId="7B5622EA" w:rsidR="006B716E" w:rsidRPr="002E0A2F" w:rsidRDefault="00466151" w:rsidP="00A05606">
      <w:pPr>
        <w:spacing w:after="240" w:line="360" w:lineRule="auto"/>
        <w:rPr>
          <w:rFonts w:ascii="Arial" w:hAnsi="Arial" w:cs="Arial"/>
          <w:sz w:val="24"/>
          <w:szCs w:val="24"/>
        </w:rPr>
      </w:pPr>
      <w:r w:rsidRPr="00466151">
        <w:rPr>
          <w:rFonts w:ascii="Arial" w:hAnsi="Arial" w:cs="Arial"/>
          <w:sz w:val="24"/>
          <w:szCs w:val="24"/>
        </w:rPr>
        <w:t>As the</w:t>
      </w:r>
      <w:r w:rsidR="007D0E25">
        <w:rPr>
          <w:rFonts w:ascii="Arial" w:hAnsi="Arial" w:cs="Arial"/>
          <w:sz w:val="24"/>
          <w:szCs w:val="24"/>
        </w:rPr>
        <w:t xml:space="preserve"> </w:t>
      </w:r>
      <w:r w:rsidR="0017758E">
        <w:rPr>
          <w:rFonts w:ascii="Arial" w:hAnsi="Arial" w:cs="Arial"/>
          <w:sz w:val="24"/>
          <w:szCs w:val="24"/>
        </w:rPr>
        <w:t>b</w:t>
      </w:r>
      <w:r w:rsidRPr="00466151">
        <w:rPr>
          <w:rFonts w:ascii="Arial" w:hAnsi="Arial" w:cs="Arial"/>
          <w:sz w:val="24"/>
          <w:szCs w:val="24"/>
        </w:rPr>
        <w:t>ill is an omnibus bill designed to make minor and technical changes to various pieces of legislation, consultation on the</w:t>
      </w:r>
      <w:r w:rsidR="0017758E">
        <w:rPr>
          <w:rFonts w:ascii="Arial" w:hAnsi="Arial" w:cs="Arial"/>
          <w:sz w:val="24"/>
          <w:szCs w:val="24"/>
        </w:rPr>
        <w:t xml:space="preserve"> b</w:t>
      </w:r>
      <w:r w:rsidRPr="00466151">
        <w:rPr>
          <w:rFonts w:ascii="Arial" w:hAnsi="Arial" w:cs="Arial"/>
          <w:sz w:val="24"/>
          <w:szCs w:val="24"/>
        </w:rPr>
        <w:t xml:space="preserve">ill was conducted internally with ACT Government </w:t>
      </w:r>
      <w:r w:rsidR="00300997">
        <w:rPr>
          <w:rFonts w:ascii="Arial" w:hAnsi="Arial" w:cs="Arial"/>
          <w:sz w:val="24"/>
          <w:szCs w:val="24"/>
        </w:rPr>
        <w:t>d</w:t>
      </w:r>
      <w:r w:rsidRPr="00466151">
        <w:rPr>
          <w:rFonts w:ascii="Arial" w:hAnsi="Arial" w:cs="Arial"/>
          <w:sz w:val="24"/>
          <w:szCs w:val="24"/>
        </w:rPr>
        <w:t>irectorates, including the</w:t>
      </w:r>
      <w:r w:rsidR="0017758E">
        <w:rPr>
          <w:rFonts w:ascii="Arial" w:hAnsi="Arial" w:cs="Arial"/>
          <w:sz w:val="24"/>
          <w:szCs w:val="24"/>
        </w:rPr>
        <w:t xml:space="preserve"> City Renewal Authority</w:t>
      </w:r>
      <w:r w:rsidR="001C69AE">
        <w:rPr>
          <w:rFonts w:ascii="Arial" w:hAnsi="Arial" w:cs="Arial"/>
          <w:sz w:val="24"/>
          <w:szCs w:val="24"/>
        </w:rPr>
        <w:t>, Treasury</w:t>
      </w:r>
      <w:r w:rsidR="0017758E">
        <w:rPr>
          <w:rFonts w:ascii="Arial" w:hAnsi="Arial" w:cs="Arial"/>
          <w:sz w:val="24"/>
          <w:szCs w:val="24"/>
        </w:rPr>
        <w:t xml:space="preserve"> and the </w:t>
      </w:r>
      <w:r w:rsidRPr="00466151">
        <w:rPr>
          <w:rFonts w:ascii="Arial" w:hAnsi="Arial" w:cs="Arial"/>
          <w:sz w:val="24"/>
          <w:szCs w:val="24"/>
        </w:rPr>
        <w:t>Human Rights</w:t>
      </w:r>
      <w:r w:rsidR="007D0E25">
        <w:rPr>
          <w:rFonts w:ascii="Arial" w:hAnsi="Arial" w:cs="Arial"/>
          <w:sz w:val="24"/>
          <w:szCs w:val="24"/>
        </w:rPr>
        <w:t xml:space="preserve"> </w:t>
      </w:r>
      <w:r w:rsidRPr="00466151">
        <w:rPr>
          <w:rFonts w:ascii="Arial" w:hAnsi="Arial" w:cs="Arial"/>
          <w:sz w:val="24"/>
          <w:szCs w:val="24"/>
        </w:rPr>
        <w:t>Unit</w:t>
      </w:r>
      <w:r w:rsidR="007D0E25">
        <w:rPr>
          <w:rFonts w:ascii="Arial" w:hAnsi="Arial" w:cs="Arial"/>
          <w:sz w:val="24"/>
          <w:szCs w:val="24"/>
        </w:rPr>
        <w:t xml:space="preserve"> </w:t>
      </w:r>
      <w:r w:rsidRPr="00466151">
        <w:rPr>
          <w:rFonts w:ascii="Arial" w:hAnsi="Arial" w:cs="Arial"/>
          <w:sz w:val="24"/>
          <w:szCs w:val="24"/>
        </w:rPr>
        <w:t>in</w:t>
      </w:r>
      <w:r w:rsidR="007D0E25">
        <w:rPr>
          <w:rFonts w:ascii="Arial" w:hAnsi="Arial" w:cs="Arial"/>
          <w:sz w:val="24"/>
          <w:szCs w:val="24"/>
        </w:rPr>
        <w:t xml:space="preserve"> </w:t>
      </w:r>
      <w:r w:rsidR="00300997">
        <w:rPr>
          <w:rFonts w:ascii="Arial" w:hAnsi="Arial" w:cs="Arial"/>
          <w:sz w:val="24"/>
          <w:szCs w:val="24"/>
        </w:rPr>
        <w:t xml:space="preserve">the </w:t>
      </w:r>
      <w:r w:rsidRPr="00466151">
        <w:rPr>
          <w:rFonts w:ascii="Arial" w:hAnsi="Arial" w:cs="Arial"/>
          <w:sz w:val="24"/>
          <w:szCs w:val="24"/>
        </w:rPr>
        <w:t>J</w:t>
      </w:r>
      <w:r w:rsidR="00300997">
        <w:rPr>
          <w:rFonts w:ascii="Arial" w:hAnsi="Arial" w:cs="Arial"/>
          <w:sz w:val="24"/>
          <w:szCs w:val="24"/>
        </w:rPr>
        <w:t>ustice and Community Safety Directorate</w:t>
      </w:r>
      <w:r w:rsidRPr="00466151">
        <w:rPr>
          <w:rFonts w:ascii="Arial" w:hAnsi="Arial" w:cs="Arial"/>
          <w:sz w:val="24"/>
          <w:szCs w:val="24"/>
        </w:rPr>
        <w:t>.</w:t>
      </w:r>
    </w:p>
    <w:p w14:paraId="68243798" w14:textId="6C12F955" w:rsidR="005827C4" w:rsidRPr="005827C4" w:rsidRDefault="005827C4" w:rsidP="00A05606">
      <w:pPr>
        <w:pStyle w:val="Heading2"/>
      </w:pPr>
      <w:r w:rsidRPr="005827C4">
        <w:t>CONSISTENC</w:t>
      </w:r>
      <w:r>
        <w:t>Y</w:t>
      </w:r>
      <w:r w:rsidRPr="005827C4">
        <w:t xml:space="preserve"> WITH HUMAN RIGHTS</w:t>
      </w:r>
    </w:p>
    <w:p w14:paraId="0F47D945" w14:textId="621511BA" w:rsidR="00513893" w:rsidRPr="00A05606" w:rsidRDefault="00513893" w:rsidP="00A05606">
      <w:pPr>
        <w:autoSpaceDE w:val="0"/>
        <w:autoSpaceDN w:val="0"/>
        <w:adjustRightInd w:val="0"/>
        <w:spacing w:after="120" w:line="360" w:lineRule="auto"/>
        <w:rPr>
          <w:rFonts w:ascii="Arial" w:hAnsi="Arial" w:cs="Arial"/>
          <w:b/>
          <w:bCs/>
          <w:sz w:val="24"/>
          <w:szCs w:val="24"/>
        </w:rPr>
      </w:pPr>
      <w:r w:rsidRPr="00A05606">
        <w:rPr>
          <w:rFonts w:ascii="Arial" w:hAnsi="Arial" w:cs="Arial"/>
          <w:b/>
          <w:bCs/>
          <w:sz w:val="24"/>
          <w:szCs w:val="24"/>
        </w:rPr>
        <w:t>Right promoted</w:t>
      </w:r>
    </w:p>
    <w:p w14:paraId="3F3C0486" w14:textId="56273A6A" w:rsidR="00513893" w:rsidRDefault="00364146" w:rsidP="005C73D0">
      <w:pPr>
        <w:autoSpaceDE w:val="0"/>
        <w:autoSpaceDN w:val="0"/>
        <w:adjustRightInd w:val="0"/>
        <w:spacing w:after="240" w:line="360" w:lineRule="auto"/>
        <w:rPr>
          <w:rFonts w:ascii="Arial" w:hAnsi="Arial" w:cs="Arial"/>
          <w:sz w:val="24"/>
          <w:szCs w:val="24"/>
        </w:rPr>
      </w:pPr>
      <w:r>
        <w:rPr>
          <w:rFonts w:ascii="Arial" w:hAnsi="Arial" w:cs="Arial"/>
          <w:sz w:val="24"/>
          <w:szCs w:val="24"/>
        </w:rPr>
        <w:t xml:space="preserve">The amendments in the </w:t>
      </w:r>
      <w:r w:rsidR="0017758E">
        <w:rPr>
          <w:rFonts w:ascii="Arial" w:hAnsi="Arial" w:cs="Arial"/>
          <w:sz w:val="24"/>
          <w:szCs w:val="24"/>
        </w:rPr>
        <w:t>b</w:t>
      </w:r>
      <w:r>
        <w:rPr>
          <w:rFonts w:ascii="Arial" w:hAnsi="Arial" w:cs="Arial"/>
          <w:sz w:val="24"/>
          <w:szCs w:val="24"/>
        </w:rPr>
        <w:t xml:space="preserve">ill pertaining to the </w:t>
      </w:r>
      <w:r w:rsidR="00470E0A" w:rsidRPr="00470E0A">
        <w:rPr>
          <w:rFonts w:ascii="Arial" w:hAnsi="Arial" w:cs="Arial"/>
          <w:i/>
          <w:iCs/>
          <w:sz w:val="24"/>
          <w:szCs w:val="24"/>
        </w:rPr>
        <w:t>Government Agencies (Land Acquisition Reporting) Act 2018</w:t>
      </w:r>
      <w:r w:rsidR="00470E0A">
        <w:rPr>
          <w:rFonts w:ascii="Arial" w:hAnsi="Arial" w:cs="Arial"/>
          <w:sz w:val="24"/>
          <w:szCs w:val="24"/>
        </w:rPr>
        <w:t xml:space="preserve"> </w:t>
      </w:r>
      <w:r w:rsidR="00470E0A" w:rsidRPr="00470E0A">
        <w:rPr>
          <w:rFonts w:ascii="Arial" w:hAnsi="Arial" w:cs="Arial"/>
          <w:sz w:val="24"/>
          <w:szCs w:val="24"/>
        </w:rPr>
        <w:t xml:space="preserve">positively engage with the right to privacy and reputation under section 12 of the </w:t>
      </w:r>
      <w:r w:rsidR="00470E0A" w:rsidRPr="00A05606">
        <w:rPr>
          <w:rFonts w:ascii="Arial" w:hAnsi="Arial" w:cs="Arial"/>
          <w:i/>
          <w:iCs/>
          <w:sz w:val="24"/>
          <w:szCs w:val="24"/>
        </w:rPr>
        <w:t>H</w:t>
      </w:r>
      <w:r w:rsidR="00A05606" w:rsidRPr="00A05606">
        <w:rPr>
          <w:rFonts w:ascii="Arial" w:hAnsi="Arial" w:cs="Arial"/>
          <w:i/>
          <w:iCs/>
          <w:sz w:val="24"/>
          <w:szCs w:val="24"/>
        </w:rPr>
        <w:t xml:space="preserve">uman </w:t>
      </w:r>
      <w:r w:rsidR="00470E0A" w:rsidRPr="00A05606">
        <w:rPr>
          <w:rFonts w:ascii="Arial" w:hAnsi="Arial" w:cs="Arial"/>
          <w:i/>
          <w:iCs/>
          <w:sz w:val="24"/>
          <w:szCs w:val="24"/>
        </w:rPr>
        <w:t>R</w:t>
      </w:r>
      <w:r w:rsidR="00A05606" w:rsidRPr="00A05606">
        <w:rPr>
          <w:rFonts w:ascii="Arial" w:hAnsi="Arial" w:cs="Arial"/>
          <w:i/>
          <w:iCs/>
          <w:sz w:val="24"/>
          <w:szCs w:val="24"/>
        </w:rPr>
        <w:t xml:space="preserve">ights </w:t>
      </w:r>
      <w:r w:rsidR="00470E0A" w:rsidRPr="00A05606">
        <w:rPr>
          <w:rFonts w:ascii="Arial" w:hAnsi="Arial" w:cs="Arial"/>
          <w:i/>
          <w:iCs/>
          <w:sz w:val="24"/>
          <w:szCs w:val="24"/>
        </w:rPr>
        <w:t>A</w:t>
      </w:r>
      <w:r w:rsidR="00A05606" w:rsidRPr="00A05606">
        <w:rPr>
          <w:rFonts w:ascii="Arial" w:hAnsi="Arial" w:cs="Arial"/>
          <w:i/>
          <w:iCs/>
          <w:sz w:val="24"/>
          <w:szCs w:val="24"/>
        </w:rPr>
        <w:t>ct 2004</w:t>
      </w:r>
      <w:r w:rsidR="0061187F">
        <w:rPr>
          <w:rFonts w:ascii="Arial" w:hAnsi="Arial" w:cs="Arial"/>
          <w:sz w:val="24"/>
          <w:szCs w:val="24"/>
        </w:rPr>
        <w:t xml:space="preserve">, as </w:t>
      </w:r>
      <w:r w:rsidR="0017758E">
        <w:rPr>
          <w:rFonts w:ascii="Arial" w:hAnsi="Arial" w:cs="Arial"/>
          <w:sz w:val="24"/>
          <w:szCs w:val="24"/>
        </w:rPr>
        <w:t>they</w:t>
      </w:r>
      <w:r w:rsidR="0061187F">
        <w:rPr>
          <w:rFonts w:ascii="Arial" w:hAnsi="Arial" w:cs="Arial"/>
          <w:sz w:val="24"/>
          <w:szCs w:val="24"/>
        </w:rPr>
        <w:t xml:space="preserve"> ensure that the location of properties acquired </w:t>
      </w:r>
      <w:r w:rsidR="00DC51F6">
        <w:rPr>
          <w:rFonts w:ascii="Arial" w:hAnsi="Arial" w:cs="Arial"/>
          <w:sz w:val="24"/>
          <w:szCs w:val="24"/>
        </w:rPr>
        <w:t xml:space="preserve">from </w:t>
      </w:r>
      <w:r w:rsidR="0061187F">
        <w:rPr>
          <w:rFonts w:ascii="Arial" w:hAnsi="Arial" w:cs="Arial"/>
          <w:sz w:val="24"/>
          <w:szCs w:val="24"/>
        </w:rPr>
        <w:t>community housing providers, and consequently the privacy and reputation of any occupants of those properties, are not disclosed or made publicly available.</w:t>
      </w:r>
    </w:p>
    <w:p w14:paraId="4374F97D" w14:textId="605EC390" w:rsidR="00684D63" w:rsidRDefault="000D595E" w:rsidP="005C73D0">
      <w:pPr>
        <w:autoSpaceDE w:val="0"/>
        <w:autoSpaceDN w:val="0"/>
        <w:adjustRightInd w:val="0"/>
        <w:spacing w:after="240" w:line="360" w:lineRule="auto"/>
        <w:rPr>
          <w:rFonts w:ascii="Arial" w:hAnsi="Arial" w:cs="Arial"/>
          <w:sz w:val="24"/>
          <w:szCs w:val="24"/>
        </w:rPr>
      </w:pPr>
      <w:r>
        <w:rPr>
          <w:rFonts w:ascii="Arial" w:hAnsi="Arial" w:cs="Arial"/>
          <w:sz w:val="24"/>
          <w:szCs w:val="24"/>
        </w:rPr>
        <w:t xml:space="preserve">Section 10 of the Land Acquisition Reporting Act currently provides for certain information </w:t>
      </w:r>
      <w:r w:rsidR="0017758E">
        <w:rPr>
          <w:rFonts w:ascii="Arial" w:hAnsi="Arial" w:cs="Arial"/>
          <w:sz w:val="24"/>
          <w:szCs w:val="24"/>
        </w:rPr>
        <w:t>to</w:t>
      </w:r>
      <w:r>
        <w:rPr>
          <w:rFonts w:ascii="Arial" w:hAnsi="Arial" w:cs="Arial"/>
          <w:sz w:val="24"/>
          <w:szCs w:val="24"/>
        </w:rPr>
        <w:t xml:space="preserve"> not be included in reports for the protection of </w:t>
      </w:r>
      <w:r w:rsidR="0017758E">
        <w:rPr>
          <w:rFonts w:ascii="Arial" w:hAnsi="Arial" w:cs="Arial"/>
          <w:sz w:val="24"/>
          <w:szCs w:val="24"/>
        </w:rPr>
        <w:t xml:space="preserve">certain individuals’ </w:t>
      </w:r>
      <w:r>
        <w:rPr>
          <w:rFonts w:ascii="Arial" w:hAnsi="Arial" w:cs="Arial"/>
          <w:sz w:val="24"/>
          <w:szCs w:val="24"/>
        </w:rPr>
        <w:t>privacy</w:t>
      </w:r>
      <w:r w:rsidR="0061187F">
        <w:rPr>
          <w:rFonts w:ascii="Arial" w:hAnsi="Arial" w:cs="Arial"/>
          <w:sz w:val="24"/>
          <w:szCs w:val="24"/>
        </w:rPr>
        <w:t xml:space="preserve"> and reputation. This</w:t>
      </w:r>
      <w:r>
        <w:rPr>
          <w:rFonts w:ascii="Arial" w:hAnsi="Arial" w:cs="Arial"/>
          <w:sz w:val="24"/>
          <w:szCs w:val="24"/>
        </w:rPr>
        <w:t xml:space="preserve"> includes restricting the disclosure of </w:t>
      </w:r>
      <w:r w:rsidR="0061187F">
        <w:rPr>
          <w:rFonts w:ascii="Arial" w:hAnsi="Arial" w:cs="Arial"/>
          <w:sz w:val="24"/>
          <w:szCs w:val="24"/>
        </w:rPr>
        <w:t xml:space="preserve">details of </w:t>
      </w:r>
      <w:r>
        <w:rPr>
          <w:rFonts w:ascii="Arial" w:hAnsi="Arial" w:cs="Arial"/>
          <w:sz w:val="24"/>
          <w:szCs w:val="24"/>
        </w:rPr>
        <w:t>individuals from whom land is acquired</w:t>
      </w:r>
      <w:r w:rsidR="0061187F">
        <w:rPr>
          <w:rFonts w:ascii="Arial" w:hAnsi="Arial" w:cs="Arial"/>
          <w:sz w:val="24"/>
          <w:szCs w:val="24"/>
        </w:rPr>
        <w:t xml:space="preserve">, </w:t>
      </w:r>
      <w:r>
        <w:rPr>
          <w:rFonts w:ascii="Arial" w:hAnsi="Arial" w:cs="Arial"/>
          <w:sz w:val="24"/>
          <w:szCs w:val="24"/>
        </w:rPr>
        <w:t>or who surrender a land rent lease</w:t>
      </w:r>
      <w:r w:rsidR="0061187F">
        <w:rPr>
          <w:rFonts w:ascii="Arial" w:hAnsi="Arial" w:cs="Arial"/>
          <w:sz w:val="24"/>
          <w:szCs w:val="24"/>
        </w:rPr>
        <w:t>, as well as</w:t>
      </w:r>
      <w:r>
        <w:rPr>
          <w:rFonts w:ascii="Arial" w:hAnsi="Arial" w:cs="Arial"/>
          <w:sz w:val="24"/>
          <w:szCs w:val="24"/>
        </w:rPr>
        <w:t xml:space="preserve"> </w:t>
      </w:r>
      <w:r w:rsidR="0061187F">
        <w:rPr>
          <w:rFonts w:ascii="Arial" w:hAnsi="Arial" w:cs="Arial"/>
          <w:sz w:val="24"/>
          <w:szCs w:val="24"/>
        </w:rPr>
        <w:t>land acquired for the purpose of building housing assistance properties (i.e. public housing), and the future residents of those properties.</w:t>
      </w:r>
    </w:p>
    <w:p w14:paraId="23B5243C" w14:textId="688EA5A1" w:rsidR="007D0E25" w:rsidRDefault="000D595E" w:rsidP="005C73D0">
      <w:pPr>
        <w:autoSpaceDE w:val="0"/>
        <w:autoSpaceDN w:val="0"/>
        <w:adjustRightInd w:val="0"/>
        <w:spacing w:after="240" w:line="360" w:lineRule="auto"/>
        <w:rPr>
          <w:rFonts w:ascii="Arial" w:hAnsi="Arial" w:cs="Arial"/>
          <w:sz w:val="24"/>
          <w:szCs w:val="24"/>
        </w:rPr>
      </w:pPr>
      <w:r>
        <w:rPr>
          <w:rFonts w:ascii="Arial" w:hAnsi="Arial" w:cs="Arial"/>
          <w:sz w:val="24"/>
          <w:szCs w:val="24"/>
        </w:rPr>
        <w:t>This measure of privacy protection is required as disclosure could impact on privacy or reputations of relevant individuals.</w:t>
      </w:r>
    </w:p>
    <w:p w14:paraId="112DC24E" w14:textId="7A1F65B8" w:rsidR="000D595E" w:rsidRDefault="000D595E" w:rsidP="005C73D0">
      <w:pPr>
        <w:autoSpaceDE w:val="0"/>
        <w:autoSpaceDN w:val="0"/>
        <w:adjustRightInd w:val="0"/>
        <w:spacing w:after="240" w:line="360" w:lineRule="auto"/>
        <w:rPr>
          <w:rFonts w:ascii="Arial" w:hAnsi="Arial" w:cs="Arial"/>
          <w:sz w:val="24"/>
          <w:szCs w:val="24"/>
        </w:rPr>
      </w:pPr>
      <w:r>
        <w:rPr>
          <w:rFonts w:ascii="Arial" w:hAnsi="Arial" w:cs="Arial"/>
          <w:sz w:val="24"/>
          <w:szCs w:val="24"/>
        </w:rPr>
        <w:t xml:space="preserve">The </w:t>
      </w:r>
      <w:r w:rsidR="0017758E">
        <w:rPr>
          <w:rFonts w:ascii="Arial" w:hAnsi="Arial" w:cs="Arial"/>
          <w:sz w:val="24"/>
          <w:szCs w:val="24"/>
        </w:rPr>
        <w:t>b</w:t>
      </w:r>
      <w:r>
        <w:rPr>
          <w:rFonts w:ascii="Arial" w:hAnsi="Arial" w:cs="Arial"/>
          <w:sz w:val="24"/>
          <w:szCs w:val="24"/>
        </w:rPr>
        <w:t>ill amends the Land Acquisition Reporting Act to include land acquired from a community housing provider under the privacy protections in section</w:t>
      </w:r>
      <w:r w:rsidR="00DC51F6">
        <w:rPr>
          <w:rFonts w:ascii="Arial" w:hAnsi="Arial" w:cs="Arial"/>
          <w:sz w:val="24"/>
          <w:szCs w:val="24"/>
        </w:rPr>
        <w:t> </w:t>
      </w:r>
      <w:r>
        <w:rPr>
          <w:rFonts w:ascii="Arial" w:hAnsi="Arial" w:cs="Arial"/>
          <w:sz w:val="24"/>
          <w:szCs w:val="24"/>
        </w:rPr>
        <w:t>10</w:t>
      </w:r>
      <w:r w:rsidR="0017758E">
        <w:rPr>
          <w:rFonts w:ascii="Arial" w:hAnsi="Arial" w:cs="Arial"/>
          <w:sz w:val="24"/>
          <w:szCs w:val="24"/>
        </w:rPr>
        <w:t>, correcting</w:t>
      </w:r>
      <w:r w:rsidR="00257554">
        <w:rPr>
          <w:rFonts w:ascii="Arial" w:hAnsi="Arial" w:cs="Arial"/>
          <w:sz w:val="24"/>
          <w:szCs w:val="24"/>
        </w:rPr>
        <w:t xml:space="preserve"> an unintended oversight of the exemptions from reporting within the Land Acquisition Reporting Act.</w:t>
      </w:r>
      <w:r>
        <w:rPr>
          <w:rFonts w:ascii="Arial" w:hAnsi="Arial" w:cs="Arial"/>
          <w:sz w:val="24"/>
          <w:szCs w:val="24"/>
        </w:rPr>
        <w:t xml:space="preserve"> </w:t>
      </w:r>
    </w:p>
    <w:p w14:paraId="4222CF21" w14:textId="77777777" w:rsidR="00FD7ACF" w:rsidRDefault="00984E56" w:rsidP="00FD7ACF">
      <w:pPr>
        <w:keepNext/>
        <w:autoSpaceDE w:val="0"/>
        <w:autoSpaceDN w:val="0"/>
        <w:adjustRightInd w:val="0"/>
        <w:spacing w:before="240" w:after="480"/>
        <w:rPr>
          <w:rFonts w:ascii="Arial" w:hAnsi="Arial" w:cs="Arial"/>
          <w:b/>
          <w:sz w:val="28"/>
          <w:szCs w:val="28"/>
        </w:rPr>
      </w:pPr>
      <w:r w:rsidRPr="00FD7ACF">
        <w:rPr>
          <w:rFonts w:ascii="Arial" w:hAnsi="Arial" w:cs="Arial"/>
          <w:b/>
          <w:sz w:val="28"/>
          <w:szCs w:val="28"/>
        </w:rPr>
        <w:lastRenderedPageBreak/>
        <w:t>C</w:t>
      </w:r>
      <w:r w:rsidR="00691C25" w:rsidRPr="00FD7ACF">
        <w:rPr>
          <w:rFonts w:ascii="Arial" w:hAnsi="Arial" w:cs="Arial"/>
          <w:b/>
          <w:sz w:val="28"/>
          <w:szCs w:val="28"/>
        </w:rPr>
        <w:t>LAUSE NOTES</w:t>
      </w:r>
    </w:p>
    <w:p w14:paraId="62504A00" w14:textId="6388280E" w:rsidR="00FD7ACF" w:rsidRPr="00FD7ACF" w:rsidRDefault="00FD7ACF" w:rsidP="00FD7ACF">
      <w:pPr>
        <w:keepNext/>
        <w:autoSpaceDE w:val="0"/>
        <w:autoSpaceDN w:val="0"/>
        <w:adjustRightInd w:val="0"/>
        <w:spacing w:before="240" w:after="480"/>
        <w:rPr>
          <w:rFonts w:ascii="Arial" w:hAnsi="Arial" w:cs="Arial"/>
          <w:b/>
          <w:bCs/>
          <w:sz w:val="28"/>
          <w:szCs w:val="28"/>
        </w:rPr>
      </w:pPr>
      <w:r w:rsidRPr="00FD7ACF">
        <w:rPr>
          <w:rFonts w:ascii="Arial" w:hAnsi="Arial" w:cs="Arial"/>
          <w:b/>
          <w:bCs/>
          <w:sz w:val="28"/>
          <w:szCs w:val="28"/>
        </w:rPr>
        <w:t>P</w:t>
      </w:r>
      <w:r w:rsidR="008578A3" w:rsidRPr="00FD7ACF">
        <w:rPr>
          <w:rFonts w:ascii="Arial" w:hAnsi="Arial" w:cs="Arial"/>
          <w:b/>
          <w:bCs/>
          <w:sz w:val="28"/>
          <w:szCs w:val="28"/>
        </w:rPr>
        <w:t>art</w:t>
      </w:r>
      <w:r w:rsidRPr="00FD7ACF">
        <w:rPr>
          <w:rFonts w:ascii="Arial" w:hAnsi="Arial" w:cs="Arial"/>
          <w:b/>
          <w:bCs/>
          <w:sz w:val="28"/>
          <w:szCs w:val="28"/>
        </w:rPr>
        <w:t xml:space="preserve"> 1</w:t>
      </w:r>
      <w:r w:rsidRPr="00FD7ACF">
        <w:rPr>
          <w:rFonts w:ascii="Arial" w:hAnsi="Arial" w:cs="Arial"/>
          <w:b/>
          <w:bCs/>
          <w:sz w:val="28"/>
          <w:szCs w:val="28"/>
        </w:rPr>
        <w:tab/>
        <w:t>Preliminary</w:t>
      </w:r>
    </w:p>
    <w:p w14:paraId="30173102" w14:textId="78514EFD" w:rsidR="00556F91" w:rsidRPr="00FD7ACF" w:rsidRDefault="004F746D" w:rsidP="00A05606">
      <w:pPr>
        <w:pStyle w:val="Heading2"/>
      </w:pPr>
      <w:r w:rsidRPr="00FD7ACF">
        <w:t>Clause 1</w:t>
      </w:r>
      <w:r w:rsidRPr="00FD7ACF">
        <w:tab/>
      </w:r>
      <w:r w:rsidR="00556F91" w:rsidRPr="00FD7ACF">
        <w:t>Name of Act</w:t>
      </w:r>
    </w:p>
    <w:p w14:paraId="26B5E144" w14:textId="6C809286" w:rsidR="00556F91" w:rsidRDefault="00897C19" w:rsidP="00556F91">
      <w:pPr>
        <w:spacing w:line="360" w:lineRule="auto"/>
        <w:rPr>
          <w:rFonts w:ascii="Arial" w:hAnsi="Arial" w:cs="Arial"/>
          <w:sz w:val="24"/>
          <w:szCs w:val="24"/>
        </w:rPr>
      </w:pPr>
      <w:r>
        <w:rPr>
          <w:rFonts w:ascii="Arial" w:hAnsi="Arial" w:cs="Arial"/>
          <w:sz w:val="24"/>
          <w:szCs w:val="24"/>
        </w:rPr>
        <w:t xml:space="preserve">This clause provides that the name of the Act is the </w:t>
      </w:r>
      <w:r w:rsidR="00252BF7" w:rsidRPr="00252BF7">
        <w:rPr>
          <w:rFonts w:ascii="Arial" w:hAnsi="Arial" w:cs="Arial"/>
          <w:i/>
          <w:iCs/>
          <w:sz w:val="24"/>
          <w:szCs w:val="24"/>
        </w:rPr>
        <w:t>Planning and Environment Legislation Amendment Act 2023</w:t>
      </w:r>
      <w:r>
        <w:rPr>
          <w:rFonts w:ascii="Arial" w:hAnsi="Arial" w:cs="Arial"/>
          <w:sz w:val="24"/>
          <w:szCs w:val="24"/>
        </w:rPr>
        <w:t>.</w:t>
      </w:r>
    </w:p>
    <w:p w14:paraId="1C4433FB" w14:textId="604B23A5" w:rsidR="00556F91" w:rsidRDefault="004F746D" w:rsidP="00A05606">
      <w:pPr>
        <w:pStyle w:val="Heading2"/>
      </w:pPr>
      <w:r>
        <w:t>Clause 2</w:t>
      </w:r>
      <w:r>
        <w:tab/>
      </w:r>
      <w:r w:rsidR="00556F91">
        <w:t>Commencement</w:t>
      </w:r>
    </w:p>
    <w:p w14:paraId="1D2AFFAE" w14:textId="09BBCA00" w:rsidR="00BA60DD" w:rsidRDefault="00897C19" w:rsidP="00556F91">
      <w:pPr>
        <w:spacing w:line="360" w:lineRule="auto"/>
        <w:rPr>
          <w:rFonts w:ascii="Arial" w:hAnsi="Arial" w:cs="Arial"/>
          <w:sz w:val="24"/>
          <w:szCs w:val="24"/>
        </w:rPr>
      </w:pPr>
      <w:r>
        <w:rPr>
          <w:rFonts w:ascii="Arial" w:hAnsi="Arial" w:cs="Arial"/>
          <w:sz w:val="24"/>
          <w:szCs w:val="24"/>
        </w:rPr>
        <w:t>This clause provide</w:t>
      </w:r>
      <w:r w:rsidR="00154066">
        <w:rPr>
          <w:rFonts w:ascii="Arial" w:hAnsi="Arial" w:cs="Arial"/>
          <w:sz w:val="24"/>
          <w:szCs w:val="24"/>
        </w:rPr>
        <w:t>s</w:t>
      </w:r>
      <w:r>
        <w:rPr>
          <w:rFonts w:ascii="Arial" w:hAnsi="Arial" w:cs="Arial"/>
          <w:sz w:val="24"/>
          <w:szCs w:val="24"/>
        </w:rPr>
        <w:t xml:space="preserve"> that the Act </w:t>
      </w:r>
      <w:r w:rsidR="00BA60DD">
        <w:rPr>
          <w:rFonts w:ascii="Arial" w:hAnsi="Arial" w:cs="Arial"/>
          <w:sz w:val="24"/>
          <w:szCs w:val="24"/>
        </w:rPr>
        <w:t xml:space="preserve">(other than part 3) </w:t>
      </w:r>
      <w:r w:rsidR="00154066">
        <w:rPr>
          <w:rFonts w:ascii="Arial" w:hAnsi="Arial" w:cs="Arial"/>
          <w:sz w:val="24"/>
          <w:szCs w:val="24"/>
        </w:rPr>
        <w:t>commences on the day after it is notified.</w:t>
      </w:r>
      <w:r w:rsidR="00BA60DD">
        <w:rPr>
          <w:rFonts w:ascii="Arial" w:hAnsi="Arial" w:cs="Arial"/>
          <w:sz w:val="24"/>
          <w:szCs w:val="24"/>
        </w:rPr>
        <w:t xml:space="preserve"> Part 3 </w:t>
      </w:r>
      <w:r w:rsidR="0017758E">
        <w:rPr>
          <w:rFonts w:ascii="Arial" w:hAnsi="Arial" w:cs="Arial"/>
          <w:sz w:val="24"/>
          <w:szCs w:val="24"/>
        </w:rPr>
        <w:t xml:space="preserve">of the Act </w:t>
      </w:r>
      <w:r w:rsidR="00BA60DD">
        <w:rPr>
          <w:rFonts w:ascii="Arial" w:hAnsi="Arial" w:cs="Arial"/>
          <w:sz w:val="24"/>
          <w:szCs w:val="24"/>
        </w:rPr>
        <w:t>commences on 1 July 2023.</w:t>
      </w:r>
    </w:p>
    <w:p w14:paraId="42EBC7E8" w14:textId="4E5993C2" w:rsidR="00556F91" w:rsidRDefault="004F746D" w:rsidP="00A05606">
      <w:pPr>
        <w:pStyle w:val="Heading2"/>
      </w:pPr>
      <w:r>
        <w:t>Clause 3</w:t>
      </w:r>
      <w:r>
        <w:tab/>
      </w:r>
      <w:r w:rsidR="00556F91">
        <w:t>Legislation amended</w:t>
      </w:r>
    </w:p>
    <w:p w14:paraId="77C899FF" w14:textId="1201B8C7" w:rsidR="00556F91" w:rsidRDefault="00154066" w:rsidP="00556F91">
      <w:pPr>
        <w:spacing w:line="360" w:lineRule="auto"/>
        <w:rPr>
          <w:rFonts w:ascii="Arial" w:hAnsi="Arial" w:cs="Arial"/>
          <w:sz w:val="24"/>
          <w:szCs w:val="24"/>
        </w:rPr>
      </w:pPr>
      <w:r>
        <w:rPr>
          <w:rFonts w:ascii="Arial" w:hAnsi="Arial" w:cs="Arial"/>
          <w:sz w:val="24"/>
          <w:szCs w:val="24"/>
        </w:rPr>
        <w:t xml:space="preserve">This clause </w:t>
      </w:r>
      <w:r w:rsidR="00252BF7">
        <w:rPr>
          <w:rFonts w:ascii="Arial" w:hAnsi="Arial" w:cs="Arial"/>
          <w:sz w:val="24"/>
          <w:szCs w:val="24"/>
        </w:rPr>
        <w:t>lists the legislation amended by the Act. The Act amends the:</w:t>
      </w:r>
    </w:p>
    <w:p w14:paraId="671A6DA7" w14:textId="4378C379" w:rsidR="001E7B1E" w:rsidRPr="0059437D" w:rsidRDefault="001E7B1E" w:rsidP="0059437D">
      <w:pPr>
        <w:pStyle w:val="ListParagraph"/>
        <w:numPr>
          <w:ilvl w:val="0"/>
          <w:numId w:val="31"/>
        </w:numPr>
        <w:spacing w:line="360" w:lineRule="auto"/>
        <w:rPr>
          <w:rFonts w:ascii="Arial" w:hAnsi="Arial" w:cs="Arial"/>
          <w:szCs w:val="24"/>
        </w:rPr>
      </w:pPr>
      <w:r w:rsidRPr="0059437D">
        <w:rPr>
          <w:rFonts w:ascii="Arial" w:hAnsi="Arial" w:cs="Arial"/>
          <w:i/>
          <w:iCs/>
          <w:szCs w:val="24"/>
        </w:rPr>
        <w:t>City Renewal Authority and Suburban Land Agency Act 2017</w:t>
      </w:r>
      <w:r w:rsidR="00561A80" w:rsidRPr="0059437D">
        <w:rPr>
          <w:rFonts w:ascii="Arial" w:hAnsi="Arial" w:cs="Arial"/>
          <w:szCs w:val="24"/>
        </w:rPr>
        <w:t>;</w:t>
      </w:r>
    </w:p>
    <w:p w14:paraId="1C6CF8AE" w14:textId="225323E8" w:rsidR="001E7B1E" w:rsidRPr="0059437D" w:rsidRDefault="001E7B1E" w:rsidP="0059437D">
      <w:pPr>
        <w:pStyle w:val="ListParagraph"/>
        <w:numPr>
          <w:ilvl w:val="0"/>
          <w:numId w:val="31"/>
        </w:numPr>
        <w:spacing w:line="360" w:lineRule="auto"/>
        <w:rPr>
          <w:rFonts w:ascii="Arial" w:hAnsi="Arial" w:cs="Arial"/>
          <w:szCs w:val="24"/>
        </w:rPr>
      </w:pPr>
      <w:r w:rsidRPr="0059437D">
        <w:rPr>
          <w:rFonts w:ascii="Arial" w:hAnsi="Arial" w:cs="Arial"/>
          <w:i/>
          <w:iCs/>
          <w:szCs w:val="24"/>
        </w:rPr>
        <w:t>Dangerous Substances Act 2004</w:t>
      </w:r>
      <w:r w:rsidR="00561A80" w:rsidRPr="0059437D">
        <w:rPr>
          <w:rFonts w:ascii="Arial" w:hAnsi="Arial" w:cs="Arial"/>
          <w:szCs w:val="24"/>
        </w:rPr>
        <w:t>;</w:t>
      </w:r>
      <w:r w:rsidR="00F234B0">
        <w:rPr>
          <w:rFonts w:ascii="Arial" w:hAnsi="Arial" w:cs="Arial"/>
          <w:szCs w:val="24"/>
        </w:rPr>
        <w:t xml:space="preserve"> and</w:t>
      </w:r>
    </w:p>
    <w:p w14:paraId="2E2BE4DF" w14:textId="5ABD4232" w:rsidR="00561A80" w:rsidRPr="00F234B0" w:rsidRDefault="001E7B1E" w:rsidP="00F234B0">
      <w:pPr>
        <w:pStyle w:val="ListParagraph"/>
        <w:numPr>
          <w:ilvl w:val="0"/>
          <w:numId w:val="31"/>
        </w:numPr>
        <w:spacing w:after="120" w:line="360" w:lineRule="auto"/>
        <w:rPr>
          <w:rFonts w:ascii="Arial" w:hAnsi="Arial" w:cs="Arial"/>
          <w:szCs w:val="24"/>
        </w:rPr>
      </w:pPr>
      <w:r w:rsidRPr="0059437D">
        <w:rPr>
          <w:rFonts w:ascii="Arial" w:hAnsi="Arial" w:cs="Arial"/>
          <w:i/>
          <w:iCs/>
          <w:szCs w:val="24"/>
        </w:rPr>
        <w:t>Government Agencies (Land Acquisition</w:t>
      </w:r>
      <w:r w:rsidR="00561A80" w:rsidRPr="0059437D">
        <w:rPr>
          <w:rFonts w:ascii="Arial" w:hAnsi="Arial" w:cs="Arial"/>
          <w:i/>
          <w:iCs/>
          <w:szCs w:val="24"/>
        </w:rPr>
        <w:t xml:space="preserve"> Reporting) Act 2018</w:t>
      </w:r>
      <w:r w:rsidR="00561A80" w:rsidRPr="00F234B0">
        <w:rPr>
          <w:rFonts w:ascii="Arial" w:hAnsi="Arial" w:cs="Arial"/>
          <w:szCs w:val="24"/>
        </w:rPr>
        <w:t>.</w:t>
      </w:r>
    </w:p>
    <w:p w14:paraId="6BEA5A56" w14:textId="0EB2EA73" w:rsidR="00561A80" w:rsidRDefault="0059437D" w:rsidP="00E31382">
      <w:pPr>
        <w:spacing w:after="480" w:line="360" w:lineRule="auto"/>
        <w:rPr>
          <w:rFonts w:ascii="Arial" w:hAnsi="Arial" w:cs="Arial"/>
          <w:sz w:val="24"/>
          <w:szCs w:val="24"/>
        </w:rPr>
      </w:pPr>
      <w:r w:rsidRPr="00DC142B">
        <w:rPr>
          <w:rFonts w:ascii="Arial" w:hAnsi="Arial" w:cs="Arial"/>
          <w:sz w:val="24"/>
          <w:szCs w:val="24"/>
        </w:rPr>
        <w:t xml:space="preserve">The Act also makes consequential amendments to other legislation as a result of the amendments to the </w:t>
      </w:r>
      <w:r w:rsidRPr="00DC142B">
        <w:rPr>
          <w:rFonts w:ascii="Arial" w:hAnsi="Arial" w:cs="Arial"/>
          <w:i/>
          <w:iCs/>
          <w:sz w:val="24"/>
          <w:szCs w:val="24"/>
        </w:rPr>
        <w:t>Dangerous Substances Act 2004</w:t>
      </w:r>
      <w:r w:rsidRPr="00DC142B">
        <w:rPr>
          <w:rFonts w:ascii="Arial" w:hAnsi="Arial" w:cs="Arial"/>
          <w:sz w:val="24"/>
          <w:szCs w:val="24"/>
        </w:rPr>
        <w:t>, as provide</w:t>
      </w:r>
      <w:r w:rsidR="00D97A33" w:rsidRPr="00DC142B">
        <w:rPr>
          <w:rFonts w:ascii="Arial" w:hAnsi="Arial" w:cs="Arial"/>
          <w:sz w:val="24"/>
          <w:szCs w:val="24"/>
        </w:rPr>
        <w:t>d</w:t>
      </w:r>
      <w:r w:rsidRPr="00DC142B">
        <w:rPr>
          <w:rFonts w:ascii="Arial" w:hAnsi="Arial" w:cs="Arial"/>
          <w:sz w:val="24"/>
          <w:szCs w:val="24"/>
        </w:rPr>
        <w:t xml:space="preserve"> in schedule 1.</w:t>
      </w:r>
    </w:p>
    <w:p w14:paraId="00D90603" w14:textId="440FE6A8" w:rsidR="00FD7ACF" w:rsidRPr="00FD7ACF" w:rsidRDefault="00FD7ACF" w:rsidP="00FD7ACF">
      <w:pPr>
        <w:keepNext/>
        <w:autoSpaceDE w:val="0"/>
        <w:autoSpaceDN w:val="0"/>
        <w:adjustRightInd w:val="0"/>
        <w:spacing w:before="240" w:after="480"/>
        <w:ind w:left="1440" w:hanging="1440"/>
        <w:rPr>
          <w:rFonts w:ascii="Arial" w:hAnsi="Arial" w:cs="Arial"/>
          <w:b/>
          <w:bCs/>
          <w:sz w:val="28"/>
          <w:szCs w:val="28"/>
        </w:rPr>
      </w:pPr>
      <w:r>
        <w:rPr>
          <w:rFonts w:ascii="Arial" w:hAnsi="Arial" w:cs="Arial"/>
          <w:b/>
          <w:bCs/>
          <w:sz w:val="28"/>
          <w:szCs w:val="28"/>
        </w:rPr>
        <w:t>P</w:t>
      </w:r>
      <w:r w:rsidR="008578A3">
        <w:rPr>
          <w:rFonts w:ascii="Arial" w:hAnsi="Arial" w:cs="Arial"/>
          <w:b/>
          <w:bCs/>
          <w:sz w:val="28"/>
          <w:szCs w:val="28"/>
        </w:rPr>
        <w:t>art</w:t>
      </w:r>
      <w:r>
        <w:rPr>
          <w:rFonts w:ascii="Arial" w:hAnsi="Arial" w:cs="Arial"/>
          <w:b/>
          <w:bCs/>
          <w:sz w:val="28"/>
          <w:szCs w:val="28"/>
        </w:rPr>
        <w:t xml:space="preserve"> 2</w:t>
      </w:r>
      <w:r>
        <w:rPr>
          <w:rFonts w:ascii="Arial" w:hAnsi="Arial" w:cs="Arial"/>
          <w:b/>
          <w:bCs/>
          <w:sz w:val="28"/>
          <w:szCs w:val="28"/>
        </w:rPr>
        <w:tab/>
        <w:t>City Renewal Authority and Suburban Land Agency Act 2017</w:t>
      </w:r>
    </w:p>
    <w:p w14:paraId="6A9EB286" w14:textId="55C50A99" w:rsidR="003E60BC" w:rsidRDefault="0059437D" w:rsidP="00A05606">
      <w:pPr>
        <w:pStyle w:val="Heading2"/>
      </w:pPr>
      <w:r>
        <w:t>Clause 4</w:t>
      </w:r>
      <w:r>
        <w:tab/>
      </w:r>
      <w:r w:rsidR="00FD7ACF">
        <w:t>Definitions—pt 2</w:t>
      </w:r>
    </w:p>
    <w:p w14:paraId="033462C2" w14:textId="2609EFF2" w:rsidR="00FD7ACF" w:rsidRPr="0076063F" w:rsidRDefault="00FD7ACF" w:rsidP="00A05606">
      <w:pPr>
        <w:pStyle w:val="Heading2"/>
      </w:pPr>
      <w:r w:rsidRPr="00FD7ACF">
        <w:tab/>
      </w:r>
      <w:r w:rsidRPr="0076063F">
        <w:t xml:space="preserve">Section 6, definition of </w:t>
      </w:r>
      <w:r w:rsidRPr="003679B3">
        <w:rPr>
          <w:i/>
        </w:rPr>
        <w:t>urban renewal precinct</w:t>
      </w:r>
    </w:p>
    <w:p w14:paraId="2B9BC4BF" w14:textId="0DFB8683" w:rsidR="00FD7ACF" w:rsidRPr="007D0E25" w:rsidRDefault="00F234B0" w:rsidP="00FD7ACF">
      <w:pPr>
        <w:spacing w:line="360" w:lineRule="auto"/>
        <w:rPr>
          <w:rFonts w:ascii="Arial" w:hAnsi="Arial" w:cs="Arial"/>
          <w:sz w:val="24"/>
          <w:szCs w:val="24"/>
        </w:rPr>
      </w:pPr>
      <w:r w:rsidRPr="007D0E25">
        <w:rPr>
          <w:rFonts w:ascii="Arial" w:hAnsi="Arial" w:cs="Arial"/>
          <w:sz w:val="24"/>
          <w:szCs w:val="24"/>
        </w:rPr>
        <w:t xml:space="preserve">This provision omits the definition of urban renewal precinct </w:t>
      </w:r>
      <w:r w:rsidR="009B04A1" w:rsidRPr="007D0E25">
        <w:rPr>
          <w:rFonts w:ascii="Arial" w:hAnsi="Arial" w:cs="Arial"/>
          <w:sz w:val="24"/>
          <w:szCs w:val="24"/>
        </w:rPr>
        <w:t xml:space="preserve">from section 6 </w:t>
      </w:r>
      <w:r w:rsidR="00386020" w:rsidRPr="007D0E25">
        <w:rPr>
          <w:rFonts w:ascii="Arial" w:hAnsi="Arial" w:cs="Arial"/>
          <w:sz w:val="24"/>
          <w:szCs w:val="24"/>
        </w:rPr>
        <w:t xml:space="preserve">to remove duplication within the </w:t>
      </w:r>
      <w:r w:rsidR="007D0E25" w:rsidRPr="007D0E25">
        <w:rPr>
          <w:rFonts w:ascii="Arial" w:hAnsi="Arial" w:cs="Arial"/>
          <w:i/>
          <w:iCs/>
          <w:sz w:val="24"/>
          <w:szCs w:val="24"/>
        </w:rPr>
        <w:t>City Renewal Authority and Suburban Land Agency Act 2017</w:t>
      </w:r>
      <w:r w:rsidR="007D0E25" w:rsidRPr="007D0E25">
        <w:rPr>
          <w:rFonts w:ascii="Arial" w:hAnsi="Arial" w:cs="Arial"/>
          <w:sz w:val="24"/>
          <w:szCs w:val="24"/>
        </w:rPr>
        <w:t xml:space="preserve"> (the CRASLA </w:t>
      </w:r>
      <w:r w:rsidR="00386020" w:rsidRPr="007D0E25">
        <w:rPr>
          <w:rFonts w:ascii="Arial" w:hAnsi="Arial" w:cs="Arial"/>
          <w:sz w:val="24"/>
          <w:szCs w:val="24"/>
        </w:rPr>
        <w:t>Act</w:t>
      </w:r>
      <w:r w:rsidR="007D0E25" w:rsidRPr="007D0E25">
        <w:rPr>
          <w:rFonts w:ascii="Arial" w:hAnsi="Arial" w:cs="Arial"/>
          <w:sz w:val="24"/>
          <w:szCs w:val="24"/>
        </w:rPr>
        <w:t>)</w:t>
      </w:r>
      <w:r w:rsidR="00386020" w:rsidRPr="007D0E25">
        <w:rPr>
          <w:rFonts w:ascii="Arial" w:hAnsi="Arial" w:cs="Arial"/>
          <w:sz w:val="24"/>
          <w:szCs w:val="24"/>
        </w:rPr>
        <w:t>.</w:t>
      </w:r>
    </w:p>
    <w:p w14:paraId="7ADD7772" w14:textId="010EBB68" w:rsidR="00FD7ACF" w:rsidRDefault="00FD7ACF" w:rsidP="00A05606">
      <w:pPr>
        <w:pStyle w:val="Heading2"/>
      </w:pPr>
      <w:r>
        <w:t>Clause 5</w:t>
      </w:r>
      <w:r>
        <w:tab/>
        <w:t>Division 2.9 heading</w:t>
      </w:r>
    </w:p>
    <w:p w14:paraId="2D3845E5" w14:textId="7E9E3FBB" w:rsidR="00FD7ACF" w:rsidRDefault="00FA587B" w:rsidP="00FD7ACF">
      <w:pPr>
        <w:spacing w:line="360" w:lineRule="auto"/>
        <w:rPr>
          <w:rFonts w:ascii="Arial" w:hAnsi="Arial" w:cs="Arial"/>
          <w:sz w:val="24"/>
          <w:szCs w:val="24"/>
        </w:rPr>
      </w:pPr>
      <w:r>
        <w:rPr>
          <w:rFonts w:ascii="Arial" w:hAnsi="Arial" w:cs="Arial"/>
          <w:sz w:val="24"/>
          <w:szCs w:val="24"/>
        </w:rPr>
        <w:t xml:space="preserve">This clause renames the heading for Division 2.9, to reframe the </w:t>
      </w:r>
      <w:r w:rsidR="0017758E">
        <w:rPr>
          <w:rFonts w:ascii="Arial" w:hAnsi="Arial" w:cs="Arial"/>
          <w:sz w:val="24"/>
          <w:szCs w:val="24"/>
        </w:rPr>
        <w:t>d</w:t>
      </w:r>
      <w:r>
        <w:rPr>
          <w:rFonts w:ascii="Arial" w:hAnsi="Arial" w:cs="Arial"/>
          <w:sz w:val="24"/>
          <w:szCs w:val="24"/>
        </w:rPr>
        <w:t xml:space="preserve">ivision more broadly to allow provisions about other work on the Melbourne and Sydney </w:t>
      </w:r>
      <w:r w:rsidR="0017758E">
        <w:rPr>
          <w:rFonts w:ascii="Arial" w:hAnsi="Arial" w:cs="Arial"/>
          <w:sz w:val="24"/>
          <w:szCs w:val="24"/>
        </w:rPr>
        <w:t>B</w:t>
      </w:r>
      <w:r>
        <w:rPr>
          <w:rFonts w:ascii="Arial" w:hAnsi="Arial" w:cs="Arial"/>
          <w:sz w:val="24"/>
          <w:szCs w:val="24"/>
        </w:rPr>
        <w:t>uildings in addition to revitalisation work. The clause also inserts a new subdivision heading.</w:t>
      </w:r>
    </w:p>
    <w:p w14:paraId="01CEC64D" w14:textId="633F3945" w:rsidR="00FD7ACF" w:rsidRDefault="00FD7ACF" w:rsidP="00A05606">
      <w:pPr>
        <w:pStyle w:val="Heading2"/>
      </w:pPr>
      <w:r>
        <w:lastRenderedPageBreak/>
        <w:t>Clause 6</w:t>
      </w:r>
      <w:r>
        <w:tab/>
        <w:t>Definitions—div 2.9</w:t>
      </w:r>
    </w:p>
    <w:p w14:paraId="0B84E5C2" w14:textId="112A8E3F" w:rsidR="00FD7ACF" w:rsidRPr="0076063F" w:rsidRDefault="0028324C" w:rsidP="0028324C">
      <w:pPr>
        <w:pStyle w:val="Heading2"/>
        <w:ind w:left="1440"/>
      </w:pPr>
      <w:r>
        <w:tab/>
      </w:r>
      <w:r w:rsidR="00FD7ACF" w:rsidRPr="0076063F">
        <w:t xml:space="preserve">Section 36A, definitions of </w:t>
      </w:r>
      <w:r w:rsidR="00FD7ACF" w:rsidRPr="0028324C">
        <w:rPr>
          <w:i/>
          <w:iCs w:val="0"/>
        </w:rPr>
        <w:t>authorised person</w:t>
      </w:r>
      <w:r w:rsidR="00FD7ACF" w:rsidRPr="0076063F">
        <w:t xml:space="preserve">, </w:t>
      </w:r>
      <w:r w:rsidR="00FD7ACF" w:rsidRPr="0028324C">
        <w:rPr>
          <w:i/>
          <w:iCs w:val="0"/>
        </w:rPr>
        <w:t>draft revitalisation plan</w:t>
      </w:r>
      <w:r w:rsidR="00FD7ACF" w:rsidRPr="0076063F">
        <w:t xml:space="preserve"> and </w:t>
      </w:r>
      <w:r w:rsidR="00FD7ACF" w:rsidRPr="0028324C">
        <w:rPr>
          <w:i/>
          <w:iCs w:val="0"/>
        </w:rPr>
        <w:t>revitalisation work</w:t>
      </w:r>
    </w:p>
    <w:p w14:paraId="6DF4F40C" w14:textId="6E408D72" w:rsidR="00FD7ACF" w:rsidRDefault="00FA587B" w:rsidP="0017758E">
      <w:pPr>
        <w:spacing w:line="360" w:lineRule="auto"/>
        <w:rPr>
          <w:rFonts w:ascii="Arial" w:hAnsi="Arial" w:cs="Arial"/>
          <w:sz w:val="24"/>
          <w:szCs w:val="24"/>
        </w:rPr>
      </w:pPr>
      <w:r>
        <w:rPr>
          <w:rFonts w:ascii="Arial" w:hAnsi="Arial" w:cs="Arial"/>
          <w:sz w:val="24"/>
          <w:szCs w:val="24"/>
        </w:rPr>
        <w:t xml:space="preserve">This clause omits definitions from section 36A </w:t>
      </w:r>
      <w:r w:rsidR="00386020">
        <w:rPr>
          <w:rFonts w:ascii="Arial" w:hAnsi="Arial" w:cs="Arial"/>
          <w:sz w:val="24"/>
          <w:szCs w:val="24"/>
        </w:rPr>
        <w:t>to remove duplication</w:t>
      </w:r>
      <w:r w:rsidR="00E31382">
        <w:rPr>
          <w:rFonts w:ascii="Arial" w:hAnsi="Arial" w:cs="Arial"/>
          <w:sz w:val="24"/>
          <w:szCs w:val="24"/>
        </w:rPr>
        <w:t>.</w:t>
      </w:r>
      <w:r w:rsidR="00386020">
        <w:rPr>
          <w:rFonts w:ascii="Arial" w:hAnsi="Arial" w:cs="Arial"/>
          <w:sz w:val="24"/>
          <w:szCs w:val="24"/>
        </w:rPr>
        <w:t xml:space="preserve"> </w:t>
      </w:r>
    </w:p>
    <w:p w14:paraId="5A1CE340" w14:textId="0CEF4B70" w:rsidR="00FD7ACF" w:rsidRDefault="00FD7ACF" w:rsidP="00A05606">
      <w:pPr>
        <w:pStyle w:val="Heading2"/>
      </w:pPr>
      <w:r>
        <w:t>Clause 7</w:t>
      </w:r>
      <w:r>
        <w:tab/>
        <w:t>New subdivision 2.9.2 heading</w:t>
      </w:r>
    </w:p>
    <w:p w14:paraId="532DB88A" w14:textId="7D1645DF" w:rsidR="00FD7ACF" w:rsidRDefault="00FA587B" w:rsidP="0017758E">
      <w:pPr>
        <w:spacing w:line="360" w:lineRule="auto"/>
        <w:rPr>
          <w:rFonts w:ascii="Arial" w:hAnsi="Arial" w:cs="Arial"/>
          <w:sz w:val="24"/>
          <w:szCs w:val="24"/>
        </w:rPr>
      </w:pPr>
      <w:r>
        <w:rPr>
          <w:rFonts w:ascii="Arial" w:hAnsi="Arial" w:cs="Arial"/>
          <w:sz w:val="24"/>
          <w:szCs w:val="24"/>
        </w:rPr>
        <w:t xml:space="preserve">This clause inserts a new subdivision </w:t>
      </w:r>
      <w:r w:rsidR="0017758E">
        <w:rPr>
          <w:rFonts w:ascii="Arial" w:hAnsi="Arial" w:cs="Arial"/>
          <w:sz w:val="24"/>
          <w:szCs w:val="24"/>
        </w:rPr>
        <w:t xml:space="preserve">heading </w:t>
      </w:r>
      <w:r>
        <w:rPr>
          <w:rFonts w:ascii="Arial" w:hAnsi="Arial" w:cs="Arial"/>
          <w:sz w:val="24"/>
          <w:szCs w:val="24"/>
        </w:rPr>
        <w:t xml:space="preserve">to clarify the next section of the </w:t>
      </w:r>
      <w:r w:rsidR="007D0E25">
        <w:rPr>
          <w:rFonts w:ascii="Arial" w:hAnsi="Arial" w:cs="Arial"/>
          <w:sz w:val="24"/>
          <w:szCs w:val="24"/>
        </w:rPr>
        <w:t xml:space="preserve">CRASLA </w:t>
      </w:r>
      <w:r>
        <w:rPr>
          <w:rFonts w:ascii="Arial" w:hAnsi="Arial" w:cs="Arial"/>
          <w:sz w:val="24"/>
          <w:szCs w:val="24"/>
        </w:rPr>
        <w:t xml:space="preserve">Act is confined to matters about the revitalisation of the Melbourne and Sydney </w:t>
      </w:r>
      <w:r w:rsidR="0017758E">
        <w:rPr>
          <w:rFonts w:ascii="Arial" w:hAnsi="Arial" w:cs="Arial"/>
          <w:sz w:val="24"/>
          <w:szCs w:val="24"/>
        </w:rPr>
        <w:t>B</w:t>
      </w:r>
      <w:r>
        <w:rPr>
          <w:rFonts w:ascii="Arial" w:hAnsi="Arial" w:cs="Arial"/>
          <w:sz w:val="24"/>
          <w:szCs w:val="24"/>
        </w:rPr>
        <w:t>uildings.</w:t>
      </w:r>
    </w:p>
    <w:p w14:paraId="4AA008AD" w14:textId="4F1E2505" w:rsidR="00FD7ACF" w:rsidRDefault="00FD7ACF" w:rsidP="00A05606">
      <w:pPr>
        <w:pStyle w:val="Heading2"/>
      </w:pPr>
      <w:r>
        <w:t>Clause 8</w:t>
      </w:r>
      <w:r>
        <w:tab/>
        <w:t>New subdivision 2.9.3</w:t>
      </w:r>
    </w:p>
    <w:p w14:paraId="527F0E8D" w14:textId="3DE87293" w:rsidR="00FD7ACF" w:rsidRDefault="00386020" w:rsidP="0017758E">
      <w:pPr>
        <w:spacing w:line="360" w:lineRule="auto"/>
        <w:rPr>
          <w:rFonts w:ascii="Arial" w:hAnsi="Arial" w:cs="Arial"/>
          <w:sz w:val="24"/>
          <w:szCs w:val="24"/>
        </w:rPr>
      </w:pPr>
      <w:r>
        <w:rPr>
          <w:rFonts w:ascii="Arial" w:hAnsi="Arial" w:cs="Arial"/>
          <w:sz w:val="24"/>
          <w:szCs w:val="24"/>
        </w:rPr>
        <w:t xml:space="preserve">This clause inserts a new provision into the </w:t>
      </w:r>
      <w:r w:rsidR="007D0E25">
        <w:rPr>
          <w:rFonts w:ascii="Arial" w:hAnsi="Arial" w:cs="Arial"/>
          <w:sz w:val="24"/>
          <w:szCs w:val="24"/>
        </w:rPr>
        <w:t xml:space="preserve">CRASLA </w:t>
      </w:r>
      <w:r>
        <w:rPr>
          <w:rFonts w:ascii="Arial" w:hAnsi="Arial" w:cs="Arial"/>
          <w:sz w:val="24"/>
          <w:szCs w:val="24"/>
        </w:rPr>
        <w:t xml:space="preserve">Act to provide authority for the City Renewal Authority to undertake works on private land. The intention of this clause is to allow the City Renewal Authority to facilitate repairs and upgrades to the Sydney and Melbourne </w:t>
      </w:r>
      <w:r w:rsidR="0017758E">
        <w:rPr>
          <w:rFonts w:ascii="Arial" w:hAnsi="Arial" w:cs="Arial"/>
          <w:sz w:val="24"/>
          <w:szCs w:val="24"/>
        </w:rPr>
        <w:t>B</w:t>
      </w:r>
      <w:r>
        <w:rPr>
          <w:rFonts w:ascii="Arial" w:hAnsi="Arial" w:cs="Arial"/>
          <w:sz w:val="24"/>
          <w:szCs w:val="24"/>
        </w:rPr>
        <w:t>uildings</w:t>
      </w:r>
      <w:r w:rsidR="0017758E">
        <w:rPr>
          <w:rFonts w:ascii="Arial" w:hAnsi="Arial" w:cs="Arial"/>
          <w:sz w:val="24"/>
          <w:szCs w:val="24"/>
        </w:rPr>
        <w:t>, with the consent of the owners of the buildings</w:t>
      </w:r>
      <w:r>
        <w:rPr>
          <w:rFonts w:ascii="Arial" w:hAnsi="Arial" w:cs="Arial"/>
          <w:sz w:val="24"/>
          <w:szCs w:val="24"/>
        </w:rPr>
        <w:t>.</w:t>
      </w:r>
    </w:p>
    <w:p w14:paraId="08177519" w14:textId="37B9C1FE" w:rsidR="00FD7ACF" w:rsidRDefault="00FD7ACF" w:rsidP="00A05606">
      <w:pPr>
        <w:pStyle w:val="Heading2"/>
      </w:pPr>
      <w:r>
        <w:t>Clause 9</w:t>
      </w:r>
      <w:r>
        <w:tab/>
        <w:t xml:space="preserve">Dictionary, definitions </w:t>
      </w:r>
    </w:p>
    <w:p w14:paraId="2E6FF87B" w14:textId="2EF8C06C" w:rsidR="008578A3" w:rsidRDefault="002E63A0" w:rsidP="0017758E">
      <w:pPr>
        <w:spacing w:line="360" w:lineRule="auto"/>
        <w:rPr>
          <w:rFonts w:ascii="Arial" w:hAnsi="Arial" w:cs="Arial"/>
          <w:sz w:val="24"/>
          <w:szCs w:val="24"/>
        </w:rPr>
      </w:pPr>
      <w:r>
        <w:rPr>
          <w:rFonts w:ascii="Arial" w:hAnsi="Arial" w:cs="Arial"/>
          <w:sz w:val="24"/>
          <w:szCs w:val="24"/>
        </w:rPr>
        <w:t xml:space="preserve">This clause makes amendments to existing definitions in the </w:t>
      </w:r>
      <w:r w:rsidR="0017758E">
        <w:rPr>
          <w:rFonts w:ascii="Arial" w:hAnsi="Arial" w:cs="Arial"/>
          <w:sz w:val="24"/>
          <w:szCs w:val="24"/>
        </w:rPr>
        <w:t>d</w:t>
      </w:r>
      <w:r>
        <w:rPr>
          <w:rFonts w:ascii="Arial" w:hAnsi="Arial" w:cs="Arial"/>
          <w:sz w:val="24"/>
          <w:szCs w:val="24"/>
        </w:rPr>
        <w:t xml:space="preserve">ictionary </w:t>
      </w:r>
      <w:r w:rsidR="0017758E">
        <w:rPr>
          <w:rFonts w:ascii="Arial" w:hAnsi="Arial" w:cs="Arial"/>
          <w:sz w:val="24"/>
          <w:szCs w:val="24"/>
        </w:rPr>
        <w:t xml:space="preserve">of the CRASLA Act </w:t>
      </w:r>
      <w:r>
        <w:rPr>
          <w:rFonts w:ascii="Arial" w:hAnsi="Arial" w:cs="Arial"/>
          <w:sz w:val="24"/>
          <w:szCs w:val="24"/>
        </w:rPr>
        <w:t xml:space="preserve">as a </w:t>
      </w:r>
      <w:r w:rsidR="0017758E">
        <w:rPr>
          <w:rFonts w:ascii="Arial" w:hAnsi="Arial" w:cs="Arial"/>
          <w:sz w:val="24"/>
          <w:szCs w:val="24"/>
        </w:rPr>
        <w:t>consequence</w:t>
      </w:r>
      <w:r>
        <w:rPr>
          <w:rFonts w:ascii="Arial" w:hAnsi="Arial" w:cs="Arial"/>
          <w:sz w:val="24"/>
          <w:szCs w:val="24"/>
        </w:rPr>
        <w:t xml:space="preserve"> of the renaming of </w:t>
      </w:r>
      <w:r w:rsidR="0017758E">
        <w:rPr>
          <w:rFonts w:ascii="Arial" w:hAnsi="Arial" w:cs="Arial"/>
          <w:sz w:val="24"/>
          <w:szCs w:val="24"/>
        </w:rPr>
        <w:t>d</w:t>
      </w:r>
      <w:r>
        <w:rPr>
          <w:rFonts w:ascii="Arial" w:hAnsi="Arial" w:cs="Arial"/>
          <w:sz w:val="24"/>
          <w:szCs w:val="24"/>
        </w:rPr>
        <w:t>ivision 2.9 and the insertion of new subdivisions</w:t>
      </w:r>
      <w:r w:rsidR="00A05606">
        <w:rPr>
          <w:rFonts w:ascii="Arial" w:hAnsi="Arial" w:cs="Arial"/>
          <w:sz w:val="24"/>
          <w:szCs w:val="24"/>
        </w:rPr>
        <w:t>, made by clauses 6 to 8</w:t>
      </w:r>
      <w:r>
        <w:rPr>
          <w:rFonts w:ascii="Arial" w:hAnsi="Arial" w:cs="Arial"/>
          <w:sz w:val="24"/>
          <w:szCs w:val="24"/>
        </w:rPr>
        <w:t>.</w:t>
      </w:r>
    </w:p>
    <w:p w14:paraId="3FCE61C5" w14:textId="094323A0" w:rsidR="008578A3" w:rsidRDefault="008578A3" w:rsidP="00E31382">
      <w:pPr>
        <w:pStyle w:val="Heading2"/>
        <w:ind w:left="1440" w:hanging="1440"/>
      </w:pPr>
      <w:r>
        <w:t>Clause 10</w:t>
      </w:r>
      <w:r>
        <w:tab/>
        <w:t xml:space="preserve">Dictionary, definition of </w:t>
      </w:r>
      <w:r w:rsidRPr="00D53D3D">
        <w:rPr>
          <w:i/>
        </w:rPr>
        <w:t>urban renewal</w:t>
      </w:r>
      <w:r>
        <w:t xml:space="preserve">, </w:t>
      </w:r>
      <w:r w:rsidRPr="00DC142B">
        <w:t>new</w:t>
      </w:r>
      <w:r w:rsidR="00A05606">
        <w:t xml:space="preserve"> </w:t>
      </w:r>
      <w:r w:rsidRPr="00DC142B">
        <w:t>paragraph</w:t>
      </w:r>
      <w:r w:rsidR="0076063F" w:rsidRPr="00DC142B">
        <w:t> </w:t>
      </w:r>
      <w:r w:rsidRPr="00DC142B">
        <w:t>(b)</w:t>
      </w:r>
      <w:r w:rsidR="0076063F" w:rsidRPr="00DC142B">
        <w:t> </w:t>
      </w:r>
      <w:r w:rsidRPr="00DC142B">
        <w:t>(ia)</w:t>
      </w:r>
    </w:p>
    <w:p w14:paraId="2BF5C1A9" w14:textId="17E75C3C" w:rsidR="008578A3" w:rsidRDefault="002E63A0" w:rsidP="00A05606">
      <w:pPr>
        <w:spacing w:line="360" w:lineRule="auto"/>
        <w:rPr>
          <w:rFonts w:ascii="Arial" w:hAnsi="Arial" w:cs="Arial"/>
          <w:sz w:val="24"/>
          <w:szCs w:val="24"/>
        </w:rPr>
      </w:pPr>
      <w:r>
        <w:rPr>
          <w:rFonts w:ascii="Arial" w:hAnsi="Arial" w:cs="Arial"/>
          <w:sz w:val="24"/>
          <w:szCs w:val="24"/>
        </w:rPr>
        <w:t xml:space="preserve">This clause </w:t>
      </w:r>
      <w:r w:rsidR="0028324C">
        <w:rPr>
          <w:rFonts w:ascii="Arial" w:hAnsi="Arial" w:cs="Arial"/>
          <w:sz w:val="24"/>
          <w:szCs w:val="24"/>
        </w:rPr>
        <w:t>amends</w:t>
      </w:r>
      <w:r>
        <w:rPr>
          <w:rFonts w:ascii="Arial" w:hAnsi="Arial" w:cs="Arial"/>
          <w:sz w:val="24"/>
          <w:szCs w:val="24"/>
        </w:rPr>
        <w:t xml:space="preserve"> the definition of </w:t>
      </w:r>
      <w:r w:rsidRPr="0028324C">
        <w:rPr>
          <w:rFonts w:ascii="Arial" w:hAnsi="Arial" w:cs="Arial"/>
          <w:b/>
          <w:bCs/>
          <w:i/>
          <w:iCs/>
          <w:sz w:val="24"/>
          <w:szCs w:val="24"/>
        </w:rPr>
        <w:t>urban renewal</w:t>
      </w:r>
      <w:r>
        <w:rPr>
          <w:rFonts w:ascii="Arial" w:hAnsi="Arial" w:cs="Arial"/>
          <w:sz w:val="24"/>
          <w:szCs w:val="24"/>
        </w:rPr>
        <w:t xml:space="preserve"> </w:t>
      </w:r>
      <w:r w:rsidR="0028324C">
        <w:rPr>
          <w:rFonts w:ascii="Arial" w:hAnsi="Arial" w:cs="Arial"/>
          <w:sz w:val="24"/>
          <w:szCs w:val="24"/>
        </w:rPr>
        <w:t xml:space="preserve">in the dictionary of the CRASLA Act </w:t>
      </w:r>
      <w:r>
        <w:rPr>
          <w:rFonts w:ascii="Arial" w:hAnsi="Arial" w:cs="Arial"/>
          <w:sz w:val="24"/>
          <w:szCs w:val="24"/>
        </w:rPr>
        <w:t xml:space="preserve">to ensure </w:t>
      </w:r>
      <w:r w:rsidR="00A05606">
        <w:rPr>
          <w:rFonts w:ascii="Arial" w:hAnsi="Arial" w:cs="Arial"/>
          <w:sz w:val="24"/>
          <w:szCs w:val="24"/>
        </w:rPr>
        <w:t>it</w:t>
      </w:r>
      <w:r>
        <w:rPr>
          <w:rFonts w:ascii="Arial" w:hAnsi="Arial" w:cs="Arial"/>
          <w:sz w:val="24"/>
          <w:szCs w:val="24"/>
        </w:rPr>
        <w:t xml:space="preserve"> includes carrying out work on private land when that work is </w:t>
      </w:r>
      <w:r w:rsidR="00A05606">
        <w:rPr>
          <w:rFonts w:ascii="Arial" w:hAnsi="Arial" w:cs="Arial"/>
          <w:sz w:val="24"/>
          <w:szCs w:val="24"/>
        </w:rPr>
        <w:t xml:space="preserve">undertaken </w:t>
      </w:r>
      <w:r>
        <w:rPr>
          <w:rFonts w:ascii="Arial" w:hAnsi="Arial" w:cs="Arial"/>
          <w:sz w:val="24"/>
          <w:szCs w:val="24"/>
        </w:rPr>
        <w:t xml:space="preserve">on the Melbourne </w:t>
      </w:r>
      <w:r w:rsidR="00A05606">
        <w:rPr>
          <w:rFonts w:ascii="Arial" w:hAnsi="Arial" w:cs="Arial"/>
          <w:sz w:val="24"/>
          <w:szCs w:val="24"/>
        </w:rPr>
        <w:t>B</w:t>
      </w:r>
      <w:r>
        <w:rPr>
          <w:rFonts w:ascii="Arial" w:hAnsi="Arial" w:cs="Arial"/>
          <w:sz w:val="24"/>
          <w:szCs w:val="24"/>
        </w:rPr>
        <w:t xml:space="preserve">uilding or Sydney </w:t>
      </w:r>
      <w:r w:rsidR="00A05606">
        <w:rPr>
          <w:rFonts w:ascii="Arial" w:hAnsi="Arial" w:cs="Arial"/>
          <w:sz w:val="24"/>
          <w:szCs w:val="24"/>
        </w:rPr>
        <w:t>B</w:t>
      </w:r>
      <w:r>
        <w:rPr>
          <w:rFonts w:ascii="Arial" w:hAnsi="Arial" w:cs="Arial"/>
          <w:sz w:val="24"/>
          <w:szCs w:val="24"/>
        </w:rPr>
        <w:t>uilding.</w:t>
      </w:r>
    </w:p>
    <w:p w14:paraId="12A3ED89" w14:textId="27E3AAF9" w:rsidR="008578A3" w:rsidRDefault="008578A3" w:rsidP="00A05606">
      <w:pPr>
        <w:pStyle w:val="Heading2"/>
      </w:pPr>
      <w:r>
        <w:t>Clause 11</w:t>
      </w:r>
      <w:r>
        <w:tab/>
        <w:t xml:space="preserve">Dictionary, definition of </w:t>
      </w:r>
      <w:r w:rsidRPr="00D53D3D">
        <w:rPr>
          <w:i/>
        </w:rPr>
        <w:t>urban renewal</w:t>
      </w:r>
      <w:r>
        <w:t>, paragraph (c)</w:t>
      </w:r>
    </w:p>
    <w:p w14:paraId="5A5A07D1" w14:textId="4CC96640" w:rsidR="008578A3" w:rsidRDefault="002E63A0" w:rsidP="00A05606">
      <w:pPr>
        <w:spacing w:line="360" w:lineRule="auto"/>
        <w:rPr>
          <w:rFonts w:ascii="Arial" w:hAnsi="Arial" w:cs="Arial"/>
          <w:sz w:val="24"/>
          <w:szCs w:val="24"/>
        </w:rPr>
      </w:pPr>
      <w:r>
        <w:rPr>
          <w:rFonts w:ascii="Arial" w:hAnsi="Arial" w:cs="Arial"/>
          <w:sz w:val="24"/>
          <w:szCs w:val="24"/>
        </w:rPr>
        <w:t xml:space="preserve">This clause is an additional amendment to the definition of </w:t>
      </w:r>
      <w:r w:rsidRPr="00A05606">
        <w:rPr>
          <w:rFonts w:ascii="Arial" w:hAnsi="Arial" w:cs="Arial"/>
          <w:b/>
          <w:bCs/>
          <w:i/>
          <w:iCs/>
          <w:sz w:val="24"/>
          <w:szCs w:val="24"/>
        </w:rPr>
        <w:t>urban renewal</w:t>
      </w:r>
      <w:r>
        <w:rPr>
          <w:rFonts w:ascii="Arial" w:hAnsi="Arial" w:cs="Arial"/>
          <w:sz w:val="24"/>
          <w:szCs w:val="24"/>
        </w:rPr>
        <w:t xml:space="preserve"> to ensure the definition </w:t>
      </w:r>
      <w:r w:rsidR="00A05606">
        <w:rPr>
          <w:rFonts w:ascii="Arial" w:hAnsi="Arial" w:cs="Arial"/>
          <w:sz w:val="24"/>
          <w:szCs w:val="24"/>
        </w:rPr>
        <w:t xml:space="preserve">only </w:t>
      </w:r>
      <w:r>
        <w:rPr>
          <w:rFonts w:ascii="Arial" w:hAnsi="Arial" w:cs="Arial"/>
          <w:sz w:val="24"/>
          <w:szCs w:val="24"/>
        </w:rPr>
        <w:t xml:space="preserve">includes carrying out work on private land when that work is on the Melbourne </w:t>
      </w:r>
      <w:r w:rsidR="00A05606">
        <w:rPr>
          <w:rFonts w:ascii="Arial" w:hAnsi="Arial" w:cs="Arial"/>
          <w:sz w:val="24"/>
          <w:szCs w:val="24"/>
        </w:rPr>
        <w:t>B</w:t>
      </w:r>
      <w:r>
        <w:rPr>
          <w:rFonts w:ascii="Arial" w:hAnsi="Arial" w:cs="Arial"/>
          <w:sz w:val="24"/>
          <w:szCs w:val="24"/>
        </w:rPr>
        <w:t xml:space="preserve">uilding or Sydney </w:t>
      </w:r>
      <w:r w:rsidR="00A05606">
        <w:rPr>
          <w:rFonts w:ascii="Arial" w:hAnsi="Arial" w:cs="Arial"/>
          <w:sz w:val="24"/>
          <w:szCs w:val="24"/>
        </w:rPr>
        <w:t>B</w:t>
      </w:r>
      <w:r>
        <w:rPr>
          <w:rFonts w:ascii="Arial" w:hAnsi="Arial" w:cs="Arial"/>
          <w:sz w:val="24"/>
          <w:szCs w:val="24"/>
        </w:rPr>
        <w:t>uilding</w:t>
      </w:r>
      <w:r w:rsidR="00A05606">
        <w:rPr>
          <w:rFonts w:ascii="Arial" w:hAnsi="Arial" w:cs="Arial"/>
          <w:sz w:val="24"/>
          <w:szCs w:val="24"/>
        </w:rPr>
        <w:t>, not other buildings within Canberra</w:t>
      </w:r>
      <w:r>
        <w:rPr>
          <w:rFonts w:ascii="Arial" w:hAnsi="Arial" w:cs="Arial"/>
          <w:sz w:val="24"/>
          <w:szCs w:val="24"/>
        </w:rPr>
        <w:t>.</w:t>
      </w:r>
    </w:p>
    <w:p w14:paraId="2CE4C72C" w14:textId="73D59317" w:rsidR="008578A3" w:rsidRDefault="008578A3" w:rsidP="00A05606">
      <w:pPr>
        <w:pStyle w:val="Heading2"/>
      </w:pPr>
      <w:r>
        <w:t>Clause 12</w:t>
      </w:r>
      <w:r>
        <w:tab/>
        <w:t xml:space="preserve">Dictionary definition of </w:t>
      </w:r>
      <w:r w:rsidRPr="00D53D3D">
        <w:rPr>
          <w:i/>
        </w:rPr>
        <w:t>urban renewal precinct</w:t>
      </w:r>
    </w:p>
    <w:p w14:paraId="6378E0C0" w14:textId="0606A183" w:rsidR="008578A3" w:rsidRDefault="002E63A0" w:rsidP="00A05606">
      <w:pPr>
        <w:spacing w:line="360" w:lineRule="auto"/>
        <w:rPr>
          <w:rFonts w:ascii="Arial" w:hAnsi="Arial" w:cs="Arial"/>
          <w:sz w:val="24"/>
          <w:szCs w:val="24"/>
        </w:rPr>
      </w:pPr>
      <w:r>
        <w:rPr>
          <w:rFonts w:ascii="Arial" w:hAnsi="Arial" w:cs="Arial"/>
          <w:sz w:val="24"/>
          <w:szCs w:val="24"/>
        </w:rPr>
        <w:t xml:space="preserve">This clause amends the definition of </w:t>
      </w:r>
      <w:r w:rsidRPr="00A05606">
        <w:rPr>
          <w:rFonts w:ascii="Arial" w:hAnsi="Arial" w:cs="Arial"/>
          <w:b/>
          <w:bCs/>
          <w:i/>
          <w:iCs/>
          <w:sz w:val="24"/>
          <w:szCs w:val="24"/>
        </w:rPr>
        <w:t>urban renewal precinct</w:t>
      </w:r>
      <w:r>
        <w:rPr>
          <w:rFonts w:ascii="Arial" w:hAnsi="Arial" w:cs="Arial"/>
          <w:sz w:val="24"/>
          <w:szCs w:val="24"/>
        </w:rPr>
        <w:t xml:space="preserve"> to bring it into line with current drafting practices.</w:t>
      </w:r>
    </w:p>
    <w:p w14:paraId="1F718687" w14:textId="561C090E" w:rsidR="008578A3" w:rsidRDefault="008578A3" w:rsidP="008578A3">
      <w:pPr>
        <w:keepNext/>
        <w:autoSpaceDE w:val="0"/>
        <w:autoSpaceDN w:val="0"/>
        <w:adjustRightInd w:val="0"/>
        <w:spacing w:before="240" w:after="480"/>
        <w:ind w:left="1440" w:hanging="1440"/>
        <w:rPr>
          <w:rFonts w:ascii="Arial" w:hAnsi="Arial" w:cs="Arial"/>
          <w:b/>
          <w:bCs/>
          <w:sz w:val="28"/>
          <w:szCs w:val="28"/>
        </w:rPr>
      </w:pPr>
      <w:r>
        <w:rPr>
          <w:rFonts w:ascii="Arial" w:hAnsi="Arial" w:cs="Arial"/>
          <w:b/>
          <w:bCs/>
          <w:sz w:val="28"/>
          <w:szCs w:val="28"/>
        </w:rPr>
        <w:lastRenderedPageBreak/>
        <w:t>Part 3</w:t>
      </w:r>
      <w:r>
        <w:rPr>
          <w:rFonts w:ascii="Arial" w:hAnsi="Arial" w:cs="Arial"/>
          <w:b/>
          <w:bCs/>
          <w:sz w:val="28"/>
          <w:szCs w:val="28"/>
        </w:rPr>
        <w:tab/>
        <w:t>Dangerous Substances Act 2004</w:t>
      </w:r>
    </w:p>
    <w:p w14:paraId="0C943B13" w14:textId="3835FD26" w:rsidR="008578A3" w:rsidRDefault="008578A3" w:rsidP="00A05606">
      <w:pPr>
        <w:pStyle w:val="Heading2"/>
      </w:pPr>
      <w:r>
        <w:t>Clause 13</w:t>
      </w:r>
      <w:r>
        <w:tab/>
        <w:t>Asbestos advice</w:t>
      </w:r>
    </w:p>
    <w:p w14:paraId="0A3D6763" w14:textId="23102E1B" w:rsidR="008578A3" w:rsidRPr="00C3013C" w:rsidRDefault="008578A3" w:rsidP="00A05606">
      <w:pPr>
        <w:pStyle w:val="Heading2"/>
      </w:pPr>
      <w:r w:rsidRPr="00C3013C">
        <w:tab/>
        <w:t>Section 47M (1)</w:t>
      </w:r>
    </w:p>
    <w:p w14:paraId="56838912" w14:textId="3EA49E5A" w:rsidR="008578A3" w:rsidRDefault="001C69AE" w:rsidP="00E31382">
      <w:pPr>
        <w:spacing w:after="480" w:line="360" w:lineRule="auto"/>
        <w:rPr>
          <w:rFonts w:ascii="Arial" w:hAnsi="Arial" w:cs="Arial"/>
          <w:sz w:val="24"/>
          <w:szCs w:val="24"/>
        </w:rPr>
      </w:pPr>
      <w:r>
        <w:rPr>
          <w:rFonts w:ascii="Arial" w:hAnsi="Arial" w:cs="Arial"/>
          <w:sz w:val="24"/>
          <w:szCs w:val="24"/>
        </w:rPr>
        <w:t xml:space="preserve">Currently section 47M (1) of the </w:t>
      </w:r>
      <w:r w:rsidRPr="001C69AE">
        <w:rPr>
          <w:rFonts w:ascii="Arial" w:hAnsi="Arial" w:cs="Arial"/>
          <w:i/>
          <w:iCs/>
          <w:sz w:val="24"/>
          <w:szCs w:val="24"/>
        </w:rPr>
        <w:t>Dangerous Substances Act 2004</w:t>
      </w:r>
      <w:r>
        <w:rPr>
          <w:rFonts w:ascii="Arial" w:hAnsi="Arial" w:cs="Arial"/>
          <w:sz w:val="24"/>
          <w:szCs w:val="24"/>
        </w:rPr>
        <w:t xml:space="preserve"> provides that the Minister must prepare an advice about the likely location of asbestos in buildings built, or the building of which started, before 1985. </w:t>
      </w:r>
      <w:r w:rsidR="002E63A0">
        <w:rPr>
          <w:rFonts w:ascii="Arial" w:hAnsi="Arial" w:cs="Arial"/>
          <w:sz w:val="24"/>
          <w:szCs w:val="24"/>
        </w:rPr>
        <w:t xml:space="preserve">This clause amends section 47M </w:t>
      </w:r>
      <w:r w:rsidR="00A05606">
        <w:rPr>
          <w:rFonts w:ascii="Arial" w:hAnsi="Arial" w:cs="Arial"/>
          <w:sz w:val="24"/>
          <w:szCs w:val="24"/>
        </w:rPr>
        <w:t xml:space="preserve">(1) </w:t>
      </w:r>
      <w:r w:rsidR="002E63A0">
        <w:rPr>
          <w:rFonts w:ascii="Arial" w:hAnsi="Arial" w:cs="Arial"/>
          <w:sz w:val="24"/>
          <w:szCs w:val="24"/>
        </w:rPr>
        <w:t xml:space="preserve">to replace the reference to </w:t>
      </w:r>
      <w:r w:rsidR="002E63A0" w:rsidRPr="001C69AE">
        <w:rPr>
          <w:rFonts w:ascii="Arial" w:hAnsi="Arial" w:cs="Arial"/>
          <w:b/>
          <w:bCs/>
          <w:i/>
          <w:iCs/>
          <w:sz w:val="24"/>
          <w:szCs w:val="24"/>
        </w:rPr>
        <w:t>1985</w:t>
      </w:r>
      <w:r w:rsidR="002E63A0">
        <w:rPr>
          <w:rFonts w:ascii="Arial" w:hAnsi="Arial" w:cs="Arial"/>
          <w:sz w:val="24"/>
          <w:szCs w:val="24"/>
        </w:rPr>
        <w:t xml:space="preserve"> with </w:t>
      </w:r>
      <w:r w:rsidR="002E63A0" w:rsidRPr="001C69AE">
        <w:rPr>
          <w:rFonts w:ascii="Arial" w:hAnsi="Arial" w:cs="Arial"/>
          <w:b/>
          <w:bCs/>
          <w:i/>
          <w:iCs/>
          <w:sz w:val="24"/>
          <w:szCs w:val="24"/>
        </w:rPr>
        <w:t>1990</w:t>
      </w:r>
      <w:r w:rsidR="002E63A0">
        <w:rPr>
          <w:rFonts w:ascii="Arial" w:hAnsi="Arial" w:cs="Arial"/>
          <w:sz w:val="24"/>
          <w:szCs w:val="24"/>
        </w:rPr>
        <w:t xml:space="preserve"> to bring it </w:t>
      </w:r>
      <w:r>
        <w:rPr>
          <w:rFonts w:ascii="Arial" w:hAnsi="Arial" w:cs="Arial"/>
          <w:sz w:val="24"/>
          <w:szCs w:val="24"/>
        </w:rPr>
        <w:t>in line</w:t>
      </w:r>
      <w:r w:rsidR="002E63A0">
        <w:rPr>
          <w:rFonts w:ascii="Arial" w:hAnsi="Arial" w:cs="Arial"/>
          <w:sz w:val="24"/>
          <w:szCs w:val="24"/>
        </w:rPr>
        <w:t xml:space="preserve"> with national</w:t>
      </w:r>
      <w:r w:rsidR="00A05606">
        <w:rPr>
          <w:rFonts w:ascii="Arial" w:hAnsi="Arial" w:cs="Arial"/>
          <w:sz w:val="24"/>
          <w:szCs w:val="24"/>
        </w:rPr>
        <w:t>ly-agreed</w:t>
      </w:r>
      <w:r w:rsidR="002E63A0">
        <w:rPr>
          <w:rFonts w:ascii="Arial" w:hAnsi="Arial" w:cs="Arial"/>
          <w:sz w:val="24"/>
          <w:szCs w:val="24"/>
        </w:rPr>
        <w:t xml:space="preserve"> asbestos awareness messaging.</w:t>
      </w:r>
    </w:p>
    <w:p w14:paraId="2B9D8066" w14:textId="2BA880A9" w:rsidR="008578A3" w:rsidRPr="00C3013C" w:rsidRDefault="008578A3" w:rsidP="00C3013C">
      <w:pPr>
        <w:keepNext/>
        <w:autoSpaceDE w:val="0"/>
        <w:autoSpaceDN w:val="0"/>
        <w:adjustRightInd w:val="0"/>
        <w:spacing w:before="240" w:after="480"/>
        <w:ind w:left="1440" w:hanging="1440"/>
        <w:rPr>
          <w:rFonts w:ascii="Arial" w:hAnsi="Arial" w:cs="Arial"/>
          <w:b/>
          <w:bCs/>
          <w:sz w:val="28"/>
          <w:szCs w:val="28"/>
        </w:rPr>
      </w:pPr>
      <w:r w:rsidRPr="00C3013C">
        <w:rPr>
          <w:rFonts w:ascii="Arial" w:hAnsi="Arial" w:cs="Arial"/>
          <w:b/>
          <w:bCs/>
          <w:sz w:val="28"/>
          <w:szCs w:val="28"/>
        </w:rPr>
        <w:t>Part 4</w:t>
      </w:r>
      <w:r w:rsidRPr="00C3013C">
        <w:rPr>
          <w:rFonts w:ascii="Arial" w:hAnsi="Arial" w:cs="Arial"/>
          <w:b/>
          <w:bCs/>
          <w:sz w:val="28"/>
          <w:szCs w:val="28"/>
        </w:rPr>
        <w:tab/>
        <w:t>Government Agencies (Land Acquisition Reporting) Act 2018</w:t>
      </w:r>
    </w:p>
    <w:p w14:paraId="7A5C9D7F" w14:textId="7464AC86" w:rsidR="008578A3" w:rsidRDefault="008578A3" w:rsidP="00A05606">
      <w:pPr>
        <w:pStyle w:val="Heading2"/>
      </w:pPr>
      <w:r>
        <w:t>Clause 14</w:t>
      </w:r>
      <w:r>
        <w:tab/>
        <w:t>Certain information must not be included in reports</w:t>
      </w:r>
    </w:p>
    <w:p w14:paraId="553B8677" w14:textId="0ABEFE08" w:rsidR="008578A3" w:rsidRDefault="008578A3" w:rsidP="00A05606">
      <w:pPr>
        <w:pStyle w:val="Heading2"/>
      </w:pPr>
      <w:r>
        <w:tab/>
        <w:t>New section 10 (3) (ba)</w:t>
      </w:r>
    </w:p>
    <w:p w14:paraId="106DD3C5" w14:textId="62BAFD32" w:rsidR="008578A3" w:rsidRPr="007D0E25" w:rsidRDefault="001C69AE" w:rsidP="00A05606">
      <w:pPr>
        <w:spacing w:line="360" w:lineRule="auto"/>
        <w:rPr>
          <w:rFonts w:ascii="Arial" w:hAnsi="Arial" w:cs="Arial"/>
          <w:sz w:val="24"/>
          <w:szCs w:val="24"/>
        </w:rPr>
      </w:pPr>
      <w:r>
        <w:rPr>
          <w:rFonts w:ascii="Arial" w:hAnsi="Arial" w:cs="Arial"/>
          <w:sz w:val="24"/>
          <w:szCs w:val="24"/>
        </w:rPr>
        <w:t xml:space="preserve">Section 10 of the </w:t>
      </w:r>
      <w:r w:rsidRPr="007D0E25">
        <w:rPr>
          <w:rFonts w:ascii="Arial" w:hAnsi="Arial" w:cs="Arial"/>
          <w:i/>
          <w:iCs/>
          <w:sz w:val="24"/>
          <w:szCs w:val="24"/>
        </w:rPr>
        <w:t>Government Agencies (Land Acquisition Reporting) Act</w:t>
      </w:r>
      <w:r w:rsidR="00E31382">
        <w:rPr>
          <w:rFonts w:ascii="Arial" w:hAnsi="Arial" w:cs="Arial"/>
          <w:i/>
          <w:iCs/>
          <w:sz w:val="24"/>
          <w:szCs w:val="24"/>
        </w:rPr>
        <w:t> </w:t>
      </w:r>
      <w:r w:rsidRPr="007D0E25">
        <w:rPr>
          <w:rFonts w:ascii="Arial" w:hAnsi="Arial" w:cs="Arial"/>
          <w:i/>
          <w:iCs/>
          <w:sz w:val="24"/>
          <w:szCs w:val="24"/>
        </w:rPr>
        <w:t xml:space="preserve">2018 </w:t>
      </w:r>
      <w:r w:rsidRPr="001C69AE">
        <w:rPr>
          <w:rFonts w:ascii="Arial" w:hAnsi="Arial" w:cs="Arial"/>
          <w:sz w:val="24"/>
          <w:szCs w:val="24"/>
        </w:rPr>
        <w:t xml:space="preserve">prohibits </w:t>
      </w:r>
      <w:r>
        <w:rPr>
          <w:rFonts w:ascii="Arial" w:hAnsi="Arial" w:cs="Arial"/>
          <w:sz w:val="24"/>
          <w:szCs w:val="24"/>
        </w:rPr>
        <w:t xml:space="preserve">reporting on government agencies’ acquisition of certain properties. </w:t>
      </w:r>
      <w:r w:rsidR="002E63A0" w:rsidRPr="007D0E25">
        <w:rPr>
          <w:rFonts w:ascii="Arial" w:hAnsi="Arial" w:cs="Arial"/>
          <w:sz w:val="24"/>
          <w:szCs w:val="24"/>
        </w:rPr>
        <w:t xml:space="preserve">This clause </w:t>
      </w:r>
      <w:r>
        <w:rPr>
          <w:rFonts w:ascii="Arial" w:hAnsi="Arial" w:cs="Arial"/>
          <w:sz w:val="24"/>
          <w:szCs w:val="24"/>
        </w:rPr>
        <w:t>insert</w:t>
      </w:r>
      <w:r w:rsidR="002E63A0" w:rsidRPr="007D0E25">
        <w:rPr>
          <w:rFonts w:ascii="Arial" w:hAnsi="Arial" w:cs="Arial"/>
          <w:sz w:val="24"/>
          <w:szCs w:val="24"/>
        </w:rPr>
        <w:t xml:space="preserve">s </w:t>
      </w:r>
      <w:r>
        <w:rPr>
          <w:rFonts w:ascii="Arial" w:hAnsi="Arial" w:cs="Arial"/>
          <w:sz w:val="24"/>
          <w:szCs w:val="24"/>
        </w:rPr>
        <w:t xml:space="preserve">new </w:t>
      </w:r>
      <w:r w:rsidR="002E63A0" w:rsidRPr="007D0E25">
        <w:rPr>
          <w:rFonts w:ascii="Arial" w:hAnsi="Arial" w:cs="Arial"/>
          <w:sz w:val="24"/>
          <w:szCs w:val="24"/>
        </w:rPr>
        <w:t xml:space="preserve">section </w:t>
      </w:r>
      <w:r w:rsidR="007D0E25" w:rsidRPr="007D0E25">
        <w:rPr>
          <w:rFonts w:ascii="Arial" w:hAnsi="Arial" w:cs="Arial"/>
          <w:sz w:val="24"/>
          <w:szCs w:val="24"/>
        </w:rPr>
        <w:t>10</w:t>
      </w:r>
      <w:r w:rsidR="00A05606">
        <w:rPr>
          <w:rFonts w:ascii="Arial" w:hAnsi="Arial" w:cs="Arial"/>
          <w:sz w:val="24"/>
          <w:szCs w:val="24"/>
        </w:rPr>
        <w:t xml:space="preserve"> </w:t>
      </w:r>
      <w:r w:rsidR="007D0E25" w:rsidRPr="007D0E25">
        <w:rPr>
          <w:rFonts w:ascii="Arial" w:hAnsi="Arial" w:cs="Arial"/>
          <w:sz w:val="24"/>
          <w:szCs w:val="24"/>
        </w:rPr>
        <w:t>(3)</w:t>
      </w:r>
      <w:r w:rsidR="00A05606">
        <w:rPr>
          <w:rFonts w:ascii="Arial" w:hAnsi="Arial" w:cs="Arial"/>
          <w:sz w:val="24"/>
          <w:szCs w:val="24"/>
        </w:rPr>
        <w:t xml:space="preserve"> </w:t>
      </w:r>
      <w:r w:rsidR="007D0E25" w:rsidRPr="007D0E25">
        <w:rPr>
          <w:rFonts w:ascii="Arial" w:hAnsi="Arial" w:cs="Arial"/>
          <w:sz w:val="24"/>
          <w:szCs w:val="24"/>
        </w:rPr>
        <w:t xml:space="preserve">(ba) to include land acquired from a </w:t>
      </w:r>
      <w:r w:rsidR="00A05606">
        <w:rPr>
          <w:rFonts w:ascii="Arial" w:hAnsi="Arial" w:cs="Arial"/>
          <w:sz w:val="24"/>
          <w:szCs w:val="24"/>
        </w:rPr>
        <w:t xml:space="preserve">registered </w:t>
      </w:r>
      <w:r w:rsidR="007D0E25" w:rsidRPr="007D0E25">
        <w:rPr>
          <w:rFonts w:ascii="Arial" w:hAnsi="Arial" w:cs="Arial"/>
          <w:sz w:val="24"/>
          <w:szCs w:val="24"/>
        </w:rPr>
        <w:t xml:space="preserve">community housing provider </w:t>
      </w:r>
      <w:r>
        <w:rPr>
          <w:rFonts w:ascii="Arial" w:hAnsi="Arial" w:cs="Arial"/>
          <w:sz w:val="24"/>
          <w:szCs w:val="24"/>
        </w:rPr>
        <w:t>and</w:t>
      </w:r>
      <w:r w:rsidR="007D0E25" w:rsidRPr="007D0E25">
        <w:rPr>
          <w:rFonts w:ascii="Arial" w:hAnsi="Arial" w:cs="Arial"/>
          <w:sz w:val="24"/>
          <w:szCs w:val="24"/>
        </w:rPr>
        <w:t xml:space="preserve"> </w:t>
      </w:r>
      <w:r w:rsidR="00A05606">
        <w:rPr>
          <w:rFonts w:ascii="Arial" w:hAnsi="Arial" w:cs="Arial"/>
          <w:sz w:val="24"/>
          <w:szCs w:val="24"/>
        </w:rPr>
        <w:t xml:space="preserve">ensure that such acquisition is </w:t>
      </w:r>
      <w:r w:rsidR="007D0E25" w:rsidRPr="007D0E25">
        <w:rPr>
          <w:rFonts w:ascii="Arial" w:hAnsi="Arial" w:cs="Arial"/>
          <w:sz w:val="24"/>
          <w:szCs w:val="24"/>
        </w:rPr>
        <w:t>exempt from reporting requirements.</w:t>
      </w:r>
    </w:p>
    <w:p w14:paraId="267DD06D" w14:textId="6C7C561A" w:rsidR="008578A3" w:rsidRDefault="008578A3" w:rsidP="001C69AE">
      <w:pPr>
        <w:pStyle w:val="Heading2"/>
        <w:ind w:left="1440" w:hanging="1440"/>
      </w:pPr>
      <w:r>
        <w:t>Clause 15</w:t>
      </w:r>
      <w:r>
        <w:tab/>
        <w:t xml:space="preserve">Section 10 (6), new definition of </w:t>
      </w:r>
      <w:r w:rsidRPr="00D53D3D">
        <w:rPr>
          <w:i/>
        </w:rPr>
        <w:t>registered community housing provider</w:t>
      </w:r>
    </w:p>
    <w:p w14:paraId="26D985A9" w14:textId="66D186A4" w:rsidR="008578A3" w:rsidRDefault="007D0E25" w:rsidP="00E31382">
      <w:pPr>
        <w:spacing w:after="480" w:line="360" w:lineRule="auto"/>
        <w:rPr>
          <w:rFonts w:ascii="Arial" w:hAnsi="Arial" w:cs="Arial"/>
          <w:sz w:val="24"/>
          <w:szCs w:val="24"/>
        </w:rPr>
      </w:pPr>
      <w:r>
        <w:rPr>
          <w:rFonts w:ascii="Arial" w:hAnsi="Arial" w:cs="Arial"/>
          <w:sz w:val="24"/>
          <w:szCs w:val="24"/>
        </w:rPr>
        <w:t xml:space="preserve">This clause inserts a </w:t>
      </w:r>
      <w:r w:rsidR="00A05606">
        <w:rPr>
          <w:rFonts w:ascii="Arial" w:hAnsi="Arial" w:cs="Arial"/>
          <w:sz w:val="24"/>
          <w:szCs w:val="24"/>
        </w:rPr>
        <w:t>signpost</w:t>
      </w:r>
      <w:r>
        <w:rPr>
          <w:rFonts w:ascii="Arial" w:hAnsi="Arial" w:cs="Arial"/>
          <w:sz w:val="24"/>
          <w:szCs w:val="24"/>
        </w:rPr>
        <w:t xml:space="preserve"> definition </w:t>
      </w:r>
      <w:r w:rsidR="00A05606">
        <w:rPr>
          <w:rFonts w:ascii="Arial" w:hAnsi="Arial" w:cs="Arial"/>
          <w:sz w:val="24"/>
          <w:szCs w:val="24"/>
        </w:rPr>
        <w:t xml:space="preserve">of the term </w:t>
      </w:r>
      <w:r w:rsidR="00A05606" w:rsidRPr="00A05606">
        <w:rPr>
          <w:rFonts w:ascii="Arial" w:hAnsi="Arial" w:cs="Arial"/>
          <w:b/>
          <w:bCs/>
          <w:i/>
          <w:iCs/>
          <w:sz w:val="24"/>
          <w:szCs w:val="24"/>
        </w:rPr>
        <w:t>registered community housing provider</w:t>
      </w:r>
      <w:r w:rsidR="00A05606">
        <w:rPr>
          <w:rFonts w:ascii="Arial" w:hAnsi="Arial" w:cs="Arial"/>
          <w:sz w:val="24"/>
          <w:szCs w:val="24"/>
        </w:rPr>
        <w:t xml:space="preserve"> </w:t>
      </w:r>
      <w:r w:rsidR="001C69AE">
        <w:rPr>
          <w:rFonts w:ascii="Arial" w:hAnsi="Arial" w:cs="Arial"/>
          <w:sz w:val="24"/>
          <w:szCs w:val="24"/>
        </w:rPr>
        <w:t xml:space="preserve">into section 10 (6) </w:t>
      </w:r>
      <w:r>
        <w:rPr>
          <w:rFonts w:ascii="Arial" w:hAnsi="Arial" w:cs="Arial"/>
          <w:sz w:val="24"/>
          <w:szCs w:val="24"/>
        </w:rPr>
        <w:t>to provide clarity to new section</w:t>
      </w:r>
      <w:r w:rsidR="001C69AE">
        <w:rPr>
          <w:rFonts w:ascii="Arial" w:hAnsi="Arial" w:cs="Arial"/>
          <w:sz w:val="24"/>
          <w:szCs w:val="24"/>
        </w:rPr>
        <w:t> </w:t>
      </w:r>
      <w:r>
        <w:rPr>
          <w:rFonts w:ascii="Arial" w:hAnsi="Arial" w:cs="Arial"/>
          <w:sz w:val="24"/>
          <w:szCs w:val="24"/>
        </w:rPr>
        <w:t>10</w:t>
      </w:r>
      <w:r w:rsidR="001C69AE">
        <w:rPr>
          <w:rFonts w:ascii="Arial" w:hAnsi="Arial" w:cs="Arial"/>
          <w:sz w:val="24"/>
          <w:szCs w:val="24"/>
        </w:rPr>
        <w:t> </w:t>
      </w:r>
      <w:r>
        <w:rPr>
          <w:rFonts w:ascii="Arial" w:hAnsi="Arial" w:cs="Arial"/>
          <w:sz w:val="24"/>
          <w:szCs w:val="24"/>
        </w:rPr>
        <w:t>(3)</w:t>
      </w:r>
      <w:r w:rsidR="001C69AE">
        <w:rPr>
          <w:rFonts w:ascii="Arial" w:hAnsi="Arial" w:cs="Arial"/>
          <w:sz w:val="24"/>
          <w:szCs w:val="24"/>
        </w:rPr>
        <w:t> </w:t>
      </w:r>
      <w:r>
        <w:rPr>
          <w:rFonts w:ascii="Arial" w:hAnsi="Arial" w:cs="Arial"/>
          <w:sz w:val="24"/>
          <w:szCs w:val="24"/>
        </w:rPr>
        <w:t>(ba).</w:t>
      </w:r>
    </w:p>
    <w:p w14:paraId="0F273259" w14:textId="3FC2A8BF" w:rsidR="00E31382" w:rsidRPr="00E31382" w:rsidRDefault="00E31382" w:rsidP="00A05606">
      <w:pPr>
        <w:spacing w:line="360" w:lineRule="auto"/>
        <w:rPr>
          <w:rFonts w:ascii="Arial" w:hAnsi="Arial" w:cs="Arial"/>
          <w:b/>
          <w:bCs/>
          <w:sz w:val="28"/>
          <w:szCs w:val="28"/>
        </w:rPr>
      </w:pPr>
      <w:r w:rsidRPr="00E31382">
        <w:rPr>
          <w:rFonts w:ascii="Arial" w:hAnsi="Arial" w:cs="Arial"/>
          <w:b/>
          <w:bCs/>
          <w:sz w:val="28"/>
          <w:szCs w:val="28"/>
        </w:rPr>
        <w:t>Schedule 1</w:t>
      </w:r>
      <w:r>
        <w:rPr>
          <w:rFonts w:ascii="Arial" w:hAnsi="Arial" w:cs="Arial"/>
          <w:b/>
          <w:bCs/>
          <w:sz w:val="28"/>
          <w:szCs w:val="28"/>
        </w:rPr>
        <w:tab/>
      </w:r>
      <w:r w:rsidRPr="00E31382">
        <w:rPr>
          <w:rFonts w:ascii="Arial" w:hAnsi="Arial" w:cs="Arial"/>
          <w:b/>
          <w:bCs/>
          <w:sz w:val="28"/>
          <w:szCs w:val="28"/>
        </w:rPr>
        <w:t>Technical amendments</w:t>
      </w:r>
    </w:p>
    <w:p w14:paraId="3055FFB7" w14:textId="57D0AD63" w:rsidR="00871197" w:rsidRDefault="00E31382" w:rsidP="00A05606">
      <w:pPr>
        <w:spacing w:line="360" w:lineRule="auto"/>
        <w:rPr>
          <w:rFonts w:ascii="Arial" w:hAnsi="Arial" w:cs="Arial"/>
          <w:sz w:val="24"/>
          <w:szCs w:val="24"/>
        </w:rPr>
      </w:pPr>
      <w:r>
        <w:rPr>
          <w:rFonts w:ascii="Arial" w:hAnsi="Arial" w:cs="Arial"/>
          <w:sz w:val="24"/>
          <w:szCs w:val="24"/>
        </w:rPr>
        <w:t xml:space="preserve">Schedule 1 makes technical amendments to the </w:t>
      </w:r>
      <w:r w:rsidRPr="00E31382">
        <w:rPr>
          <w:rFonts w:ascii="Arial" w:hAnsi="Arial" w:cs="Arial"/>
          <w:i/>
          <w:iCs/>
          <w:sz w:val="24"/>
          <w:szCs w:val="24"/>
        </w:rPr>
        <w:t>Dangerous Substances (General) Regulation 2004</w:t>
      </w:r>
      <w:r>
        <w:rPr>
          <w:rFonts w:ascii="Arial" w:hAnsi="Arial" w:cs="Arial"/>
          <w:sz w:val="24"/>
          <w:szCs w:val="24"/>
        </w:rPr>
        <w:t xml:space="preserve"> and </w:t>
      </w:r>
      <w:r w:rsidRPr="00E31382">
        <w:rPr>
          <w:rFonts w:ascii="Arial" w:hAnsi="Arial" w:cs="Arial"/>
          <w:i/>
          <w:iCs/>
          <w:sz w:val="24"/>
          <w:szCs w:val="24"/>
        </w:rPr>
        <w:t>Government Agencies (Land Acquisition Reporting) Regulation 2019</w:t>
      </w:r>
      <w:r>
        <w:rPr>
          <w:rFonts w:ascii="Arial" w:hAnsi="Arial" w:cs="Arial"/>
          <w:sz w:val="24"/>
          <w:szCs w:val="24"/>
        </w:rPr>
        <w:t xml:space="preserve"> to correct cross references to section 47I of the </w:t>
      </w:r>
      <w:r w:rsidRPr="00E31382">
        <w:rPr>
          <w:rFonts w:ascii="Arial" w:hAnsi="Arial" w:cs="Arial"/>
          <w:i/>
          <w:iCs/>
          <w:sz w:val="24"/>
          <w:szCs w:val="24"/>
        </w:rPr>
        <w:t>Dangerous Substances Act 2004</w:t>
      </w:r>
      <w:r>
        <w:rPr>
          <w:rFonts w:ascii="Arial" w:hAnsi="Arial" w:cs="Arial"/>
          <w:sz w:val="24"/>
          <w:szCs w:val="24"/>
        </w:rPr>
        <w:t>.</w:t>
      </w:r>
    </w:p>
    <w:p w14:paraId="7B98A3C6" w14:textId="77777777" w:rsidR="00871197" w:rsidRDefault="00871197">
      <w:pPr>
        <w:rPr>
          <w:rFonts w:ascii="Arial" w:hAnsi="Arial" w:cs="Arial"/>
          <w:sz w:val="24"/>
          <w:szCs w:val="24"/>
        </w:rPr>
      </w:pPr>
      <w:r>
        <w:rPr>
          <w:rFonts w:ascii="Arial" w:hAnsi="Arial" w:cs="Arial"/>
          <w:sz w:val="24"/>
          <w:szCs w:val="24"/>
        </w:rPr>
        <w:br w:type="page"/>
      </w:r>
    </w:p>
    <w:p w14:paraId="29CFE9F4" w14:textId="77777777" w:rsidR="00871197" w:rsidRPr="00871197" w:rsidRDefault="00871197" w:rsidP="00871197">
      <w:pPr>
        <w:pageBreakBefore/>
        <w:spacing w:after="0"/>
        <w:rPr>
          <w:rFonts w:ascii="Arial" w:hAnsi="Arial" w:cs="Arial"/>
          <w:b/>
          <w:bCs/>
          <w:sz w:val="28"/>
          <w:szCs w:val="28"/>
        </w:rPr>
      </w:pPr>
      <w:r w:rsidRPr="00871197">
        <w:rPr>
          <w:rFonts w:ascii="Arial" w:hAnsi="Arial" w:cs="Arial"/>
          <w:b/>
          <w:bCs/>
          <w:sz w:val="28"/>
          <w:szCs w:val="28"/>
        </w:rPr>
        <w:lastRenderedPageBreak/>
        <w:t>APPENDIX A</w:t>
      </w:r>
    </w:p>
    <w:p w14:paraId="284EF568" w14:textId="77777777" w:rsidR="00871197" w:rsidRDefault="00871197" w:rsidP="00871197">
      <w:pPr>
        <w:pStyle w:val="Heading2"/>
        <w:ind w:left="-108"/>
        <w:jc w:val="center"/>
        <w:rPr>
          <w:rFonts w:asciiTheme="minorHAnsi" w:hAnsiTheme="minorHAnsi"/>
          <w:b w:val="0"/>
          <w:sz w:val="28"/>
          <w:szCs w:val="28"/>
        </w:rPr>
      </w:pPr>
      <w:bookmarkStart w:id="2" w:name="OLE_LINK1"/>
    </w:p>
    <w:p w14:paraId="7829605C" w14:textId="439CB3DC" w:rsidR="00871197" w:rsidRPr="00943C7F" w:rsidRDefault="00871197" w:rsidP="00871197">
      <w:pPr>
        <w:pStyle w:val="Heading2"/>
        <w:ind w:left="-108"/>
        <w:jc w:val="center"/>
        <w:rPr>
          <w:rFonts w:asciiTheme="minorHAnsi" w:hAnsiTheme="minorHAnsi"/>
          <w:b w:val="0"/>
          <w:bCs w:val="0"/>
          <w:i/>
          <w:iCs w:val="0"/>
          <w:sz w:val="28"/>
          <w:szCs w:val="28"/>
        </w:rPr>
      </w:pPr>
      <w:r>
        <w:t>PLANNING AND ENVIRONMENT LEGISLATION</w:t>
      </w:r>
      <w:r w:rsidRPr="008A0C0A">
        <w:t xml:space="preserve"> AMENDMENT BILL 202</w:t>
      </w:r>
      <w:r>
        <w:t>3</w:t>
      </w:r>
    </w:p>
    <w:bookmarkEnd w:id="2"/>
    <w:p w14:paraId="6662917F" w14:textId="77777777" w:rsidR="00871197" w:rsidRPr="003E5EE6" w:rsidRDefault="00871197" w:rsidP="00871197">
      <w:pPr>
        <w:pStyle w:val="Heading4"/>
        <w:ind w:left="-108"/>
        <w:jc w:val="center"/>
        <w:rPr>
          <w:rFonts w:asciiTheme="minorHAnsi" w:hAnsiTheme="minorHAnsi"/>
          <w:sz w:val="24"/>
          <w:szCs w:val="24"/>
        </w:rPr>
      </w:pPr>
      <w:r w:rsidRPr="003E5EE6">
        <w:rPr>
          <w:rFonts w:asciiTheme="minorHAnsi" w:hAnsiTheme="minorHAnsi"/>
          <w:sz w:val="24"/>
          <w:szCs w:val="24"/>
        </w:rPr>
        <w:t>Human Rights Act 2004 - Compatibility Statement</w:t>
      </w:r>
    </w:p>
    <w:p w14:paraId="6E749A83" w14:textId="77777777" w:rsidR="00871197" w:rsidRDefault="00871197" w:rsidP="00871197"/>
    <w:p w14:paraId="0A588A94" w14:textId="77777777" w:rsidR="00871197" w:rsidRPr="00D77995" w:rsidRDefault="00871197" w:rsidP="00871197"/>
    <w:p w14:paraId="01C91454" w14:textId="0F68D5F1" w:rsidR="00871197" w:rsidRPr="00871197" w:rsidRDefault="00871197" w:rsidP="00871197">
      <w:pPr>
        <w:jc w:val="both"/>
        <w:rPr>
          <w:rFonts w:ascii="Arial" w:hAnsi="Arial" w:cs="Arial"/>
          <w:sz w:val="24"/>
          <w:szCs w:val="24"/>
        </w:rPr>
      </w:pPr>
      <w:r w:rsidRPr="00871197">
        <w:rPr>
          <w:rFonts w:ascii="Arial" w:hAnsi="Arial" w:cs="Arial"/>
          <w:sz w:val="24"/>
          <w:szCs w:val="24"/>
        </w:rPr>
        <w:t xml:space="preserve">In accordance with section 37 of the </w:t>
      </w:r>
      <w:r w:rsidRPr="00871197">
        <w:rPr>
          <w:rFonts w:ascii="Arial" w:hAnsi="Arial" w:cs="Arial"/>
          <w:i/>
          <w:iCs/>
          <w:sz w:val="24"/>
          <w:szCs w:val="24"/>
        </w:rPr>
        <w:t>Human Rights Act 2004</w:t>
      </w:r>
      <w:r w:rsidRPr="00871197">
        <w:rPr>
          <w:rFonts w:ascii="Arial" w:hAnsi="Arial" w:cs="Arial"/>
          <w:sz w:val="24"/>
          <w:szCs w:val="24"/>
        </w:rPr>
        <w:t xml:space="preserve"> I have examined the</w:t>
      </w:r>
      <w:r w:rsidRPr="00871197">
        <w:rPr>
          <w:rFonts w:ascii="Arial" w:hAnsi="Arial" w:cs="Arial"/>
          <w:b/>
          <w:sz w:val="24"/>
          <w:szCs w:val="24"/>
        </w:rPr>
        <w:t xml:space="preserve"> Planning and Environment Legislation Amendment Bill 2023</w:t>
      </w:r>
      <w:r w:rsidRPr="00871197">
        <w:rPr>
          <w:rFonts w:ascii="Arial" w:hAnsi="Arial" w:cs="Arial"/>
          <w:sz w:val="24"/>
          <w:szCs w:val="24"/>
        </w:rPr>
        <w:t xml:space="preserve">.  In my opinion, having regard to the outline of the policy considerations and justification of any limitations on rights outlined in this explanatory statement, the Bill as presented to the Legislative Assembly is consistent with the </w:t>
      </w:r>
      <w:r w:rsidRPr="00871197">
        <w:rPr>
          <w:rFonts w:ascii="Arial" w:hAnsi="Arial" w:cs="Arial"/>
          <w:i/>
          <w:iCs/>
          <w:sz w:val="24"/>
          <w:szCs w:val="24"/>
        </w:rPr>
        <w:t>Human Rights Act 2004.</w:t>
      </w:r>
    </w:p>
    <w:p w14:paraId="1A1D95B6" w14:textId="77777777" w:rsidR="00871197" w:rsidRPr="00871197" w:rsidRDefault="00871197" w:rsidP="00871197">
      <w:pPr>
        <w:rPr>
          <w:rFonts w:ascii="Arial" w:hAnsi="Arial" w:cs="Arial"/>
          <w:sz w:val="24"/>
          <w:szCs w:val="24"/>
        </w:rPr>
      </w:pPr>
    </w:p>
    <w:p w14:paraId="7C052DA0" w14:textId="77777777" w:rsidR="00871197" w:rsidRPr="00871197" w:rsidRDefault="00871197" w:rsidP="00871197">
      <w:pPr>
        <w:rPr>
          <w:rFonts w:ascii="Arial" w:hAnsi="Arial" w:cs="Arial"/>
          <w:sz w:val="24"/>
          <w:szCs w:val="24"/>
        </w:rPr>
      </w:pPr>
    </w:p>
    <w:p w14:paraId="6DB4410B" w14:textId="77777777" w:rsidR="00871197" w:rsidRPr="00871197" w:rsidRDefault="00871197" w:rsidP="00871197">
      <w:pPr>
        <w:rPr>
          <w:rFonts w:ascii="Arial" w:hAnsi="Arial" w:cs="Arial"/>
          <w:sz w:val="24"/>
          <w:szCs w:val="24"/>
        </w:rPr>
      </w:pPr>
      <w:r w:rsidRPr="00871197">
        <w:rPr>
          <w:rFonts w:ascii="Arial" w:hAnsi="Arial" w:cs="Arial"/>
          <w:sz w:val="24"/>
          <w:szCs w:val="24"/>
        </w:rPr>
        <w:t>………………………………………………….</w:t>
      </w:r>
    </w:p>
    <w:p w14:paraId="37302ED2" w14:textId="1455D2E6" w:rsidR="00871197" w:rsidRPr="00871197" w:rsidRDefault="00871197" w:rsidP="00871197">
      <w:pPr>
        <w:rPr>
          <w:rFonts w:ascii="Arial" w:hAnsi="Arial" w:cs="Arial"/>
          <w:sz w:val="24"/>
          <w:szCs w:val="24"/>
        </w:rPr>
      </w:pPr>
      <w:r>
        <w:rPr>
          <w:rFonts w:ascii="Arial" w:hAnsi="Arial" w:cs="Arial"/>
          <w:sz w:val="24"/>
          <w:szCs w:val="24"/>
        </w:rPr>
        <w:t>Shane Rattenbury</w:t>
      </w:r>
      <w:r w:rsidRPr="00871197">
        <w:rPr>
          <w:rFonts w:ascii="Arial" w:hAnsi="Arial" w:cs="Arial"/>
          <w:sz w:val="24"/>
          <w:szCs w:val="24"/>
        </w:rPr>
        <w:t xml:space="preserve"> MLA</w:t>
      </w:r>
      <w:r w:rsidRPr="00871197">
        <w:rPr>
          <w:rFonts w:ascii="Arial" w:hAnsi="Arial" w:cs="Arial"/>
          <w:sz w:val="24"/>
          <w:szCs w:val="24"/>
        </w:rPr>
        <w:br/>
        <w:t>Attorney-General</w:t>
      </w:r>
    </w:p>
    <w:p w14:paraId="72EBB6CC" w14:textId="77777777" w:rsidR="00E31382" w:rsidRPr="00FD7ACF" w:rsidRDefault="00E31382" w:rsidP="00A05606">
      <w:pPr>
        <w:spacing w:line="360" w:lineRule="auto"/>
        <w:rPr>
          <w:rFonts w:ascii="Arial" w:hAnsi="Arial" w:cs="Arial"/>
          <w:sz w:val="24"/>
          <w:szCs w:val="24"/>
        </w:rPr>
      </w:pPr>
    </w:p>
    <w:sectPr w:rsidR="00E31382" w:rsidRPr="00FD7ACF" w:rsidSect="00F72041">
      <w:headerReference w:type="even" r:id="rId8"/>
      <w:headerReference w:type="default" r:id="rId9"/>
      <w:footerReference w:type="even" r:id="rId10"/>
      <w:footerReference w:type="default" r:id="rId11"/>
      <w:headerReference w:type="first" r:id="rId12"/>
      <w:footerReference w:type="first" r:id="rId13"/>
      <w:pgSz w:w="11906" w:h="16838"/>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2073D" w14:textId="77777777" w:rsidR="00905CF5" w:rsidRDefault="00905CF5">
      <w:r>
        <w:separator/>
      </w:r>
    </w:p>
  </w:endnote>
  <w:endnote w:type="continuationSeparator" w:id="0">
    <w:p w14:paraId="17653C8D" w14:textId="77777777" w:rsidR="00905CF5" w:rsidRDefault="00905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2F677" w14:textId="77777777" w:rsidR="00EC1B2D" w:rsidRDefault="00EC1B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74391" w14:textId="50D7E3C3" w:rsidR="00172AE6" w:rsidRDefault="005F4501" w:rsidP="00176CB0">
    <w:pPr>
      <w:pStyle w:val="Footer"/>
      <w:jc w:val="center"/>
      <w:rPr>
        <w:rFonts w:ascii="Arial" w:hAnsi="Arial" w:cs="Arial"/>
      </w:rPr>
    </w:pPr>
    <w:r w:rsidRPr="00747540">
      <w:rPr>
        <w:rFonts w:ascii="Arial" w:hAnsi="Arial" w:cs="Arial"/>
      </w:rPr>
      <w:fldChar w:fldCharType="begin"/>
    </w:r>
    <w:r w:rsidRPr="00747540">
      <w:rPr>
        <w:rFonts w:ascii="Arial" w:hAnsi="Arial" w:cs="Arial"/>
      </w:rPr>
      <w:instrText xml:space="preserve"> PAGE   \* MERGEFORMAT </w:instrText>
    </w:r>
    <w:r w:rsidRPr="00747540">
      <w:rPr>
        <w:rFonts w:ascii="Arial" w:hAnsi="Arial" w:cs="Arial"/>
      </w:rPr>
      <w:fldChar w:fldCharType="separate"/>
    </w:r>
    <w:r w:rsidRPr="00747540">
      <w:rPr>
        <w:rFonts w:ascii="Arial" w:hAnsi="Arial" w:cs="Arial"/>
        <w:noProof/>
      </w:rPr>
      <w:t>7</w:t>
    </w:r>
    <w:r w:rsidRPr="00747540">
      <w:rPr>
        <w:rFonts w:ascii="Arial" w:hAnsi="Arial" w:cs="Arial"/>
      </w:rPr>
      <w:fldChar w:fldCharType="end"/>
    </w:r>
  </w:p>
  <w:p w14:paraId="0549A2B5" w14:textId="74F3BEAF" w:rsidR="00EC1B2D" w:rsidRPr="00EC1B2D" w:rsidRDefault="00EC1B2D" w:rsidP="00EC1B2D">
    <w:pPr>
      <w:pStyle w:val="Footer"/>
      <w:jc w:val="center"/>
      <w:rPr>
        <w:rFonts w:ascii="Arial" w:hAnsi="Arial" w:cs="Arial"/>
        <w:sz w:val="14"/>
      </w:rPr>
    </w:pPr>
    <w:r w:rsidRPr="00EC1B2D">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48C25" w14:textId="58E12867" w:rsidR="00EC1B2D" w:rsidRPr="00EC1B2D" w:rsidRDefault="00EC1B2D" w:rsidP="00EC1B2D">
    <w:pPr>
      <w:pStyle w:val="Footer"/>
      <w:jc w:val="center"/>
      <w:rPr>
        <w:rFonts w:ascii="Arial" w:hAnsi="Arial" w:cs="Arial"/>
        <w:sz w:val="14"/>
      </w:rPr>
    </w:pPr>
    <w:r w:rsidRPr="00EC1B2D">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B8BB0" w14:textId="77777777" w:rsidR="00905CF5" w:rsidRDefault="00905CF5">
      <w:r>
        <w:separator/>
      </w:r>
    </w:p>
  </w:footnote>
  <w:footnote w:type="continuationSeparator" w:id="0">
    <w:p w14:paraId="52CF4A61" w14:textId="77777777" w:rsidR="00905CF5" w:rsidRDefault="00905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9BE77" w14:textId="77777777" w:rsidR="00EC1B2D" w:rsidRDefault="00EC1B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8C37E" w14:textId="3CEFB20C" w:rsidR="005F4501" w:rsidRPr="004568CF" w:rsidRDefault="005F4501" w:rsidP="00A43F4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D31FD" w14:textId="4B66AC60" w:rsidR="005F4501" w:rsidRPr="0051215B" w:rsidRDefault="005F4501" w:rsidP="00A43F4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1235A"/>
    <w:multiLevelType w:val="hybridMultilevel"/>
    <w:tmpl w:val="94BC7E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AA42CF"/>
    <w:multiLevelType w:val="hybridMultilevel"/>
    <w:tmpl w:val="6CBCDE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777EDF"/>
    <w:multiLevelType w:val="hybridMultilevel"/>
    <w:tmpl w:val="1356291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CDE1873"/>
    <w:multiLevelType w:val="multilevel"/>
    <w:tmpl w:val="B9EE7124"/>
    <w:lvl w:ilvl="0">
      <w:start w:val="1"/>
      <w:numFmt w:val="decimal"/>
      <w:lvlText w:val="%1)"/>
      <w:lvlJc w:val="left"/>
      <w:pPr>
        <w:tabs>
          <w:tab w:val="num" w:pos="425"/>
        </w:tabs>
        <w:ind w:left="425" w:hanging="425"/>
      </w:pPr>
      <w:rPr>
        <w:rFonts w:ascii="Calibri" w:hAnsi="Calibri" w:hint="default"/>
        <w:b w:val="0"/>
        <w:i w:val="0"/>
        <w:sz w:val="24"/>
      </w:rPr>
    </w:lvl>
    <w:lvl w:ilvl="1">
      <w:start w:val="1"/>
      <w:numFmt w:val="bullet"/>
      <w:lvlText w:val=""/>
      <w:lvlJc w:val="left"/>
      <w:pPr>
        <w:ind w:left="785" w:hanging="360"/>
      </w:pPr>
      <w:rPr>
        <w:rFonts w:ascii="Symbol" w:hAnsi="Symbol" w:hint="default"/>
        <w:b w:val="0"/>
        <w:i w:val="0"/>
        <w:sz w:val="24"/>
      </w:rPr>
    </w:lvl>
    <w:lvl w:ilvl="2">
      <w:start w:val="1"/>
      <w:numFmt w:val="lowerRoman"/>
      <w:lvlText w:val="%3."/>
      <w:lvlJc w:val="left"/>
      <w:pPr>
        <w:tabs>
          <w:tab w:val="num" w:pos="1276"/>
        </w:tabs>
        <w:ind w:left="1276" w:hanging="425"/>
      </w:pPr>
      <w:rPr>
        <w:rFonts w:ascii="Calibri" w:hAnsi="Calibri" w:hint="default"/>
        <w:b w:val="0"/>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934748"/>
    <w:multiLevelType w:val="hybridMultilevel"/>
    <w:tmpl w:val="CFEC26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0850BA1"/>
    <w:multiLevelType w:val="hybridMultilevel"/>
    <w:tmpl w:val="A1EA33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0E03D08"/>
    <w:multiLevelType w:val="hybridMultilevel"/>
    <w:tmpl w:val="5350A2F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369B28A2"/>
    <w:multiLevelType w:val="hybridMultilevel"/>
    <w:tmpl w:val="3594E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A2E3D55"/>
    <w:multiLevelType w:val="hybridMultilevel"/>
    <w:tmpl w:val="2A044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2697EB7"/>
    <w:multiLevelType w:val="hybridMultilevel"/>
    <w:tmpl w:val="E07210EA"/>
    <w:lvl w:ilvl="0" w:tplc="89AAAD4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8A92D55"/>
    <w:multiLevelType w:val="hybridMultilevel"/>
    <w:tmpl w:val="E084B31A"/>
    <w:lvl w:ilvl="0" w:tplc="889AF46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48E07C56"/>
    <w:multiLevelType w:val="hybridMultilevel"/>
    <w:tmpl w:val="9D1EF192"/>
    <w:lvl w:ilvl="0" w:tplc="0C090019">
      <w:start w:val="1"/>
      <w:numFmt w:val="lowerLetter"/>
      <w:lvlText w:val="%1."/>
      <w:lvlJc w:val="left"/>
      <w:pPr>
        <w:ind w:left="1145" w:hanging="360"/>
      </w:pPr>
    </w:lvl>
    <w:lvl w:ilvl="1" w:tplc="0C090019">
      <w:start w:val="1"/>
      <w:numFmt w:val="lowerLetter"/>
      <w:lvlText w:val="%2."/>
      <w:lvlJc w:val="left"/>
      <w:pPr>
        <w:ind w:left="1865" w:hanging="360"/>
      </w:pPr>
    </w:lvl>
    <w:lvl w:ilvl="2" w:tplc="0C09001B">
      <w:start w:val="1"/>
      <w:numFmt w:val="lowerRoman"/>
      <w:lvlText w:val="%3."/>
      <w:lvlJc w:val="right"/>
      <w:pPr>
        <w:ind w:left="2585" w:hanging="180"/>
      </w:pPr>
    </w:lvl>
    <w:lvl w:ilvl="3" w:tplc="0C09000F">
      <w:start w:val="1"/>
      <w:numFmt w:val="decimal"/>
      <w:lvlText w:val="%4."/>
      <w:lvlJc w:val="left"/>
      <w:pPr>
        <w:ind w:left="3305" w:hanging="360"/>
      </w:pPr>
    </w:lvl>
    <w:lvl w:ilvl="4" w:tplc="0C090019">
      <w:start w:val="1"/>
      <w:numFmt w:val="lowerLetter"/>
      <w:lvlText w:val="%5."/>
      <w:lvlJc w:val="left"/>
      <w:pPr>
        <w:ind w:left="4025" w:hanging="360"/>
      </w:pPr>
    </w:lvl>
    <w:lvl w:ilvl="5" w:tplc="0C09001B">
      <w:start w:val="1"/>
      <w:numFmt w:val="lowerRoman"/>
      <w:lvlText w:val="%6."/>
      <w:lvlJc w:val="right"/>
      <w:pPr>
        <w:ind w:left="4745" w:hanging="180"/>
      </w:pPr>
    </w:lvl>
    <w:lvl w:ilvl="6" w:tplc="0C09000F">
      <w:start w:val="1"/>
      <w:numFmt w:val="decimal"/>
      <w:lvlText w:val="%7."/>
      <w:lvlJc w:val="left"/>
      <w:pPr>
        <w:ind w:left="5465" w:hanging="360"/>
      </w:pPr>
    </w:lvl>
    <w:lvl w:ilvl="7" w:tplc="0C090019">
      <w:start w:val="1"/>
      <w:numFmt w:val="lowerLetter"/>
      <w:lvlText w:val="%8."/>
      <w:lvlJc w:val="left"/>
      <w:pPr>
        <w:ind w:left="6185" w:hanging="360"/>
      </w:pPr>
    </w:lvl>
    <w:lvl w:ilvl="8" w:tplc="0C09001B">
      <w:start w:val="1"/>
      <w:numFmt w:val="lowerRoman"/>
      <w:lvlText w:val="%9."/>
      <w:lvlJc w:val="right"/>
      <w:pPr>
        <w:ind w:left="6905" w:hanging="180"/>
      </w:pPr>
    </w:lvl>
  </w:abstractNum>
  <w:abstractNum w:abstractNumId="12" w15:restartNumberingAfterBreak="0">
    <w:nsid w:val="4F581B2D"/>
    <w:multiLevelType w:val="hybridMultilevel"/>
    <w:tmpl w:val="ABC096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C945C6C"/>
    <w:multiLevelType w:val="hybridMultilevel"/>
    <w:tmpl w:val="C62894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EB76F13"/>
    <w:multiLevelType w:val="hybridMultilevel"/>
    <w:tmpl w:val="F20440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18F67A7"/>
    <w:multiLevelType w:val="hybridMultilevel"/>
    <w:tmpl w:val="5E0E9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29B1177"/>
    <w:multiLevelType w:val="hybridMultilevel"/>
    <w:tmpl w:val="3A0EA5B0"/>
    <w:lvl w:ilvl="0" w:tplc="D840CB5A">
      <w:start w:val="1"/>
      <w:numFmt w:val="decimal"/>
      <w:lvlText w:val="Clause %1"/>
      <w:lvlJc w:val="left"/>
      <w:pPr>
        <w:ind w:left="0"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2CC6FD9"/>
    <w:multiLevelType w:val="multilevel"/>
    <w:tmpl w:val="B9EE7124"/>
    <w:lvl w:ilvl="0">
      <w:start w:val="1"/>
      <w:numFmt w:val="decimal"/>
      <w:lvlText w:val="%1)"/>
      <w:lvlJc w:val="left"/>
      <w:pPr>
        <w:tabs>
          <w:tab w:val="num" w:pos="425"/>
        </w:tabs>
        <w:ind w:left="425" w:hanging="425"/>
      </w:pPr>
      <w:rPr>
        <w:rFonts w:ascii="Calibri" w:hAnsi="Calibri" w:hint="default"/>
        <w:b w:val="0"/>
        <w:i w:val="0"/>
        <w:sz w:val="24"/>
      </w:rPr>
    </w:lvl>
    <w:lvl w:ilvl="1">
      <w:start w:val="1"/>
      <w:numFmt w:val="bullet"/>
      <w:lvlText w:val=""/>
      <w:lvlJc w:val="left"/>
      <w:pPr>
        <w:ind w:left="785" w:hanging="360"/>
      </w:pPr>
      <w:rPr>
        <w:rFonts w:ascii="Symbol" w:hAnsi="Symbol" w:hint="default"/>
      </w:rPr>
    </w:lvl>
    <w:lvl w:ilvl="2">
      <w:start w:val="1"/>
      <w:numFmt w:val="lowerRoman"/>
      <w:lvlText w:val="%3."/>
      <w:lvlJc w:val="left"/>
      <w:pPr>
        <w:tabs>
          <w:tab w:val="num" w:pos="1276"/>
        </w:tabs>
        <w:ind w:left="1276" w:hanging="425"/>
      </w:pPr>
      <w:rPr>
        <w:rFonts w:ascii="Calibri" w:hAnsi="Calibri" w:hint="default"/>
        <w:b w:val="0"/>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5A37070"/>
    <w:multiLevelType w:val="hybridMultilevel"/>
    <w:tmpl w:val="A894DE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79D420E"/>
    <w:multiLevelType w:val="hybridMultilevel"/>
    <w:tmpl w:val="695EDD6C"/>
    <w:lvl w:ilvl="0" w:tplc="1F80BF74">
      <w:start w:val="1"/>
      <w:numFmt w:val="bullet"/>
      <w:pStyle w:val="Bullet1"/>
      <w:lvlText w:val=""/>
      <w:lvlJc w:val="left"/>
      <w:pPr>
        <w:ind w:left="360" w:hanging="360"/>
      </w:pPr>
      <w:rPr>
        <w:rFonts w:ascii="Symbol" w:hAnsi="Symbol" w:hint="default"/>
        <w:sz w:val="24"/>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2224C8A"/>
    <w:multiLevelType w:val="hybridMultilevel"/>
    <w:tmpl w:val="3D1493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25D2413"/>
    <w:multiLevelType w:val="hybridMultilevel"/>
    <w:tmpl w:val="3E6659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2C360AC"/>
    <w:multiLevelType w:val="hybridMultilevel"/>
    <w:tmpl w:val="D974E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6FE2D6B"/>
    <w:multiLevelType w:val="hybridMultilevel"/>
    <w:tmpl w:val="3020BA3E"/>
    <w:lvl w:ilvl="0" w:tplc="27D8FE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B3B4C76"/>
    <w:multiLevelType w:val="hybridMultilevel"/>
    <w:tmpl w:val="1D7A37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E5F4F8D"/>
    <w:multiLevelType w:val="hybridMultilevel"/>
    <w:tmpl w:val="CD78225C"/>
    <w:lvl w:ilvl="0" w:tplc="D80AB2D2">
      <w:start w:val="1"/>
      <w:numFmt w:val="decimal"/>
      <w:lvlText w:val="%1)"/>
      <w:lvlJc w:val="left"/>
      <w:pPr>
        <w:ind w:left="720" w:hanging="360"/>
      </w:pPr>
      <w:rPr>
        <w:i w:val="0"/>
      </w:rPr>
    </w:lvl>
    <w:lvl w:ilvl="1" w:tplc="E33045CC">
      <w:start w:val="1"/>
      <w:numFmt w:val="lowerLetter"/>
      <w:lvlText w:val="%2."/>
      <w:lvlJc w:val="left"/>
      <w:pPr>
        <w:ind w:left="1440" w:hanging="360"/>
      </w:pPr>
    </w:lvl>
    <w:lvl w:ilvl="2" w:tplc="AE78CEE0">
      <w:start w:val="1"/>
      <w:numFmt w:val="lowerRoman"/>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E9C736E"/>
    <w:multiLevelType w:val="hybridMultilevel"/>
    <w:tmpl w:val="76783DCC"/>
    <w:lvl w:ilvl="0" w:tplc="43DE20C6">
      <w:start w:val="1"/>
      <w:numFmt w:val="decimal"/>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32861790">
    <w:abstractNumId w:val="0"/>
  </w:num>
  <w:num w:numId="2" w16cid:durableId="569343659">
    <w:abstractNumId w:val="9"/>
  </w:num>
  <w:num w:numId="3" w16cid:durableId="1551500200">
    <w:abstractNumId w:val="6"/>
  </w:num>
  <w:num w:numId="4" w16cid:durableId="947933850">
    <w:abstractNumId w:val="21"/>
  </w:num>
  <w:num w:numId="5" w16cid:durableId="781074873">
    <w:abstractNumId w:val="15"/>
  </w:num>
  <w:num w:numId="6" w16cid:durableId="21252915">
    <w:abstractNumId w:val="12"/>
  </w:num>
  <w:num w:numId="7" w16cid:durableId="1349599974">
    <w:abstractNumId w:val="7"/>
  </w:num>
  <w:num w:numId="8" w16cid:durableId="564951032">
    <w:abstractNumId w:val="1"/>
  </w:num>
  <w:num w:numId="9" w16cid:durableId="58984809">
    <w:abstractNumId w:val="4"/>
  </w:num>
  <w:num w:numId="10" w16cid:durableId="554045183">
    <w:abstractNumId w:val="13"/>
  </w:num>
  <w:num w:numId="11" w16cid:durableId="110250984">
    <w:abstractNumId w:val="26"/>
  </w:num>
  <w:num w:numId="12" w16cid:durableId="1910339040">
    <w:abstractNumId w:val="20"/>
  </w:num>
  <w:num w:numId="13" w16cid:durableId="789784675">
    <w:abstractNumId w:val="10"/>
  </w:num>
  <w:num w:numId="14" w16cid:durableId="1415738504">
    <w:abstractNumId w:val="24"/>
  </w:num>
  <w:num w:numId="15" w16cid:durableId="2114785805">
    <w:abstractNumId w:val="16"/>
  </w:num>
  <w:num w:numId="16" w16cid:durableId="1365249869">
    <w:abstractNumId w:val="16"/>
    <w:lvlOverride w:ilvl="0">
      <w:startOverride w:val="1"/>
    </w:lvlOverride>
  </w:num>
  <w:num w:numId="17" w16cid:durableId="2035572313">
    <w:abstractNumId w:val="23"/>
  </w:num>
  <w:num w:numId="18" w16cid:durableId="1562986374">
    <w:abstractNumId w:val="19"/>
  </w:num>
  <w:num w:numId="19" w16cid:durableId="1033919859">
    <w:abstractNumId w:val="14"/>
  </w:num>
  <w:num w:numId="20" w16cid:durableId="110443330">
    <w:abstractNumId w:val="18"/>
  </w:num>
  <w:num w:numId="21" w16cid:durableId="1668483367">
    <w:abstractNumId w:val="22"/>
  </w:num>
  <w:num w:numId="22" w16cid:durableId="683559999">
    <w:abstractNumId w:val="8"/>
  </w:num>
  <w:num w:numId="23" w16cid:durableId="986476318">
    <w:abstractNumId w:val="2"/>
  </w:num>
  <w:num w:numId="24" w16cid:durableId="620308817">
    <w:abstractNumId w:val="16"/>
    <w:lvlOverride w:ilvl="0">
      <w:startOverride w:val="600"/>
    </w:lvlOverride>
  </w:num>
  <w:num w:numId="25" w16cid:durableId="524754514">
    <w:abstractNumId w:val="3"/>
  </w:num>
  <w:num w:numId="26" w16cid:durableId="11262409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87956350">
    <w:abstractNumId w:val="16"/>
  </w:num>
  <w:num w:numId="28" w16cid:durableId="1292789890">
    <w:abstractNumId w:val="25"/>
  </w:num>
  <w:num w:numId="29" w16cid:durableId="1468741659">
    <w:abstractNumId w:val="3"/>
  </w:num>
  <w:num w:numId="30" w16cid:durableId="922878627">
    <w:abstractNumId w:val="17"/>
  </w:num>
  <w:num w:numId="31" w16cid:durableId="1000811053">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4D7"/>
    <w:rsid w:val="000003AC"/>
    <w:rsid w:val="00001AF0"/>
    <w:rsid w:val="00002086"/>
    <w:rsid w:val="000027CE"/>
    <w:rsid w:val="00002DBF"/>
    <w:rsid w:val="00004E99"/>
    <w:rsid w:val="00005CD5"/>
    <w:rsid w:val="00010C80"/>
    <w:rsid w:val="00010FDD"/>
    <w:rsid w:val="000110F8"/>
    <w:rsid w:val="000116AD"/>
    <w:rsid w:val="00011FA4"/>
    <w:rsid w:val="00013E5F"/>
    <w:rsid w:val="00014190"/>
    <w:rsid w:val="00014257"/>
    <w:rsid w:val="00014E96"/>
    <w:rsid w:val="00015437"/>
    <w:rsid w:val="00016330"/>
    <w:rsid w:val="00017034"/>
    <w:rsid w:val="000207D2"/>
    <w:rsid w:val="0002130C"/>
    <w:rsid w:val="00021503"/>
    <w:rsid w:val="00021682"/>
    <w:rsid w:val="0002247E"/>
    <w:rsid w:val="00022558"/>
    <w:rsid w:val="00023DE6"/>
    <w:rsid w:val="000304D4"/>
    <w:rsid w:val="0003090F"/>
    <w:rsid w:val="00031D29"/>
    <w:rsid w:val="00032104"/>
    <w:rsid w:val="000347E6"/>
    <w:rsid w:val="000351AD"/>
    <w:rsid w:val="0003692A"/>
    <w:rsid w:val="000401D3"/>
    <w:rsid w:val="00041F2A"/>
    <w:rsid w:val="00042E18"/>
    <w:rsid w:val="00043FDF"/>
    <w:rsid w:val="00044309"/>
    <w:rsid w:val="00044353"/>
    <w:rsid w:val="0004454C"/>
    <w:rsid w:val="000456A6"/>
    <w:rsid w:val="00045BEA"/>
    <w:rsid w:val="00046078"/>
    <w:rsid w:val="000470FB"/>
    <w:rsid w:val="0005288E"/>
    <w:rsid w:val="0005377B"/>
    <w:rsid w:val="000540FE"/>
    <w:rsid w:val="00054938"/>
    <w:rsid w:val="000554CC"/>
    <w:rsid w:val="00055681"/>
    <w:rsid w:val="000559B1"/>
    <w:rsid w:val="000571E4"/>
    <w:rsid w:val="00057515"/>
    <w:rsid w:val="00060547"/>
    <w:rsid w:val="00060A25"/>
    <w:rsid w:val="00060BAD"/>
    <w:rsid w:val="00061244"/>
    <w:rsid w:val="00061875"/>
    <w:rsid w:val="000639A6"/>
    <w:rsid w:val="00063F6F"/>
    <w:rsid w:val="000653AF"/>
    <w:rsid w:val="00065726"/>
    <w:rsid w:val="00065AC6"/>
    <w:rsid w:val="000668B7"/>
    <w:rsid w:val="000669A5"/>
    <w:rsid w:val="00067959"/>
    <w:rsid w:val="00067BBC"/>
    <w:rsid w:val="00067CE3"/>
    <w:rsid w:val="000707DF"/>
    <w:rsid w:val="000708B1"/>
    <w:rsid w:val="00070EB9"/>
    <w:rsid w:val="000710B6"/>
    <w:rsid w:val="00071F1A"/>
    <w:rsid w:val="000741BD"/>
    <w:rsid w:val="000746C3"/>
    <w:rsid w:val="00074BCF"/>
    <w:rsid w:val="000760E6"/>
    <w:rsid w:val="00076DD3"/>
    <w:rsid w:val="00076F87"/>
    <w:rsid w:val="000811A5"/>
    <w:rsid w:val="0008154B"/>
    <w:rsid w:val="00081702"/>
    <w:rsid w:val="00082105"/>
    <w:rsid w:val="000838BE"/>
    <w:rsid w:val="00085110"/>
    <w:rsid w:val="000853E0"/>
    <w:rsid w:val="00085883"/>
    <w:rsid w:val="000861A0"/>
    <w:rsid w:val="00086459"/>
    <w:rsid w:val="00086ECC"/>
    <w:rsid w:val="00087413"/>
    <w:rsid w:val="00087A81"/>
    <w:rsid w:val="0009075F"/>
    <w:rsid w:val="00091DAC"/>
    <w:rsid w:val="00091E6D"/>
    <w:rsid w:val="00092A09"/>
    <w:rsid w:val="00092AD5"/>
    <w:rsid w:val="00092D3F"/>
    <w:rsid w:val="00093197"/>
    <w:rsid w:val="0009327B"/>
    <w:rsid w:val="00093322"/>
    <w:rsid w:val="00093413"/>
    <w:rsid w:val="00093B4C"/>
    <w:rsid w:val="00094E73"/>
    <w:rsid w:val="000960F0"/>
    <w:rsid w:val="000966AB"/>
    <w:rsid w:val="000971CB"/>
    <w:rsid w:val="00097D54"/>
    <w:rsid w:val="000A0FE3"/>
    <w:rsid w:val="000A32BB"/>
    <w:rsid w:val="000A3AB1"/>
    <w:rsid w:val="000A45CB"/>
    <w:rsid w:val="000A499D"/>
    <w:rsid w:val="000A57F3"/>
    <w:rsid w:val="000A68C4"/>
    <w:rsid w:val="000A6A0E"/>
    <w:rsid w:val="000A74BC"/>
    <w:rsid w:val="000A7525"/>
    <w:rsid w:val="000A7BE5"/>
    <w:rsid w:val="000B0157"/>
    <w:rsid w:val="000B0F95"/>
    <w:rsid w:val="000B13B1"/>
    <w:rsid w:val="000B1B98"/>
    <w:rsid w:val="000B2B98"/>
    <w:rsid w:val="000B41DA"/>
    <w:rsid w:val="000B4CFB"/>
    <w:rsid w:val="000B719F"/>
    <w:rsid w:val="000B7DA4"/>
    <w:rsid w:val="000C15D2"/>
    <w:rsid w:val="000C224D"/>
    <w:rsid w:val="000C3AB6"/>
    <w:rsid w:val="000C4088"/>
    <w:rsid w:val="000C50B0"/>
    <w:rsid w:val="000C5913"/>
    <w:rsid w:val="000C6AE6"/>
    <w:rsid w:val="000D074F"/>
    <w:rsid w:val="000D1D34"/>
    <w:rsid w:val="000D2877"/>
    <w:rsid w:val="000D2A53"/>
    <w:rsid w:val="000D3129"/>
    <w:rsid w:val="000D3FAE"/>
    <w:rsid w:val="000D4DF0"/>
    <w:rsid w:val="000D595E"/>
    <w:rsid w:val="000D5F4E"/>
    <w:rsid w:val="000D740B"/>
    <w:rsid w:val="000E07C5"/>
    <w:rsid w:val="000E0A80"/>
    <w:rsid w:val="000E184F"/>
    <w:rsid w:val="000E2320"/>
    <w:rsid w:val="000E5C66"/>
    <w:rsid w:val="000E62A4"/>
    <w:rsid w:val="000E6513"/>
    <w:rsid w:val="000E6C3C"/>
    <w:rsid w:val="000E7063"/>
    <w:rsid w:val="000E7F8D"/>
    <w:rsid w:val="000F082F"/>
    <w:rsid w:val="000F2258"/>
    <w:rsid w:val="000F2B57"/>
    <w:rsid w:val="000F4356"/>
    <w:rsid w:val="000F554E"/>
    <w:rsid w:val="000F5B60"/>
    <w:rsid w:val="000F614E"/>
    <w:rsid w:val="000F67DA"/>
    <w:rsid w:val="000F6CC9"/>
    <w:rsid w:val="000F6CF6"/>
    <w:rsid w:val="000F755A"/>
    <w:rsid w:val="000F79CC"/>
    <w:rsid w:val="0010036A"/>
    <w:rsid w:val="00100B9E"/>
    <w:rsid w:val="00101179"/>
    <w:rsid w:val="0010298F"/>
    <w:rsid w:val="00104D12"/>
    <w:rsid w:val="00105143"/>
    <w:rsid w:val="0010783A"/>
    <w:rsid w:val="001106E9"/>
    <w:rsid w:val="001107BC"/>
    <w:rsid w:val="0011125E"/>
    <w:rsid w:val="00111B80"/>
    <w:rsid w:val="00113EB8"/>
    <w:rsid w:val="0011452A"/>
    <w:rsid w:val="00115317"/>
    <w:rsid w:val="001155EF"/>
    <w:rsid w:val="00117807"/>
    <w:rsid w:val="00117DF0"/>
    <w:rsid w:val="001222B9"/>
    <w:rsid w:val="001223D4"/>
    <w:rsid w:val="00122446"/>
    <w:rsid w:val="0012360C"/>
    <w:rsid w:val="00125822"/>
    <w:rsid w:val="00126340"/>
    <w:rsid w:val="00126DDB"/>
    <w:rsid w:val="00127D0E"/>
    <w:rsid w:val="00130391"/>
    <w:rsid w:val="0013192B"/>
    <w:rsid w:val="00133749"/>
    <w:rsid w:val="00135653"/>
    <w:rsid w:val="00135F9F"/>
    <w:rsid w:val="00136D2A"/>
    <w:rsid w:val="001376B8"/>
    <w:rsid w:val="0014116D"/>
    <w:rsid w:val="0014122C"/>
    <w:rsid w:val="0014134F"/>
    <w:rsid w:val="0014298A"/>
    <w:rsid w:val="00142D2C"/>
    <w:rsid w:val="0014377B"/>
    <w:rsid w:val="001442CC"/>
    <w:rsid w:val="00144650"/>
    <w:rsid w:val="00145B76"/>
    <w:rsid w:val="00146179"/>
    <w:rsid w:val="001466C6"/>
    <w:rsid w:val="001473AB"/>
    <w:rsid w:val="001501FE"/>
    <w:rsid w:val="001510FD"/>
    <w:rsid w:val="00151186"/>
    <w:rsid w:val="00151B0C"/>
    <w:rsid w:val="00152049"/>
    <w:rsid w:val="0015232B"/>
    <w:rsid w:val="001529E5"/>
    <w:rsid w:val="00152E29"/>
    <w:rsid w:val="0015394F"/>
    <w:rsid w:val="00153BA2"/>
    <w:rsid w:val="00154066"/>
    <w:rsid w:val="0015494A"/>
    <w:rsid w:val="0015499C"/>
    <w:rsid w:val="00155328"/>
    <w:rsid w:val="001569A5"/>
    <w:rsid w:val="00156A1B"/>
    <w:rsid w:val="00156DB2"/>
    <w:rsid w:val="00157299"/>
    <w:rsid w:val="00157FE5"/>
    <w:rsid w:val="0016099E"/>
    <w:rsid w:val="00160F25"/>
    <w:rsid w:val="00161D07"/>
    <w:rsid w:val="0016236D"/>
    <w:rsid w:val="00162373"/>
    <w:rsid w:val="00162563"/>
    <w:rsid w:val="00162C74"/>
    <w:rsid w:val="00162CB3"/>
    <w:rsid w:val="001630B9"/>
    <w:rsid w:val="00164DCB"/>
    <w:rsid w:val="00165051"/>
    <w:rsid w:val="001675A5"/>
    <w:rsid w:val="0016773F"/>
    <w:rsid w:val="00167BA1"/>
    <w:rsid w:val="0017013A"/>
    <w:rsid w:val="00170956"/>
    <w:rsid w:val="00170C7A"/>
    <w:rsid w:val="00170FBD"/>
    <w:rsid w:val="00172990"/>
    <w:rsid w:val="00172AE6"/>
    <w:rsid w:val="00173E6B"/>
    <w:rsid w:val="00175679"/>
    <w:rsid w:val="001756E5"/>
    <w:rsid w:val="001767E2"/>
    <w:rsid w:val="001769A9"/>
    <w:rsid w:val="00176CB0"/>
    <w:rsid w:val="0017727C"/>
    <w:rsid w:val="0017758E"/>
    <w:rsid w:val="0018173C"/>
    <w:rsid w:val="00181744"/>
    <w:rsid w:val="00181872"/>
    <w:rsid w:val="00183B5C"/>
    <w:rsid w:val="001843C5"/>
    <w:rsid w:val="0018655C"/>
    <w:rsid w:val="00186E68"/>
    <w:rsid w:val="001871C1"/>
    <w:rsid w:val="00187D8A"/>
    <w:rsid w:val="00190B9C"/>
    <w:rsid w:val="00191A75"/>
    <w:rsid w:val="00194896"/>
    <w:rsid w:val="00195883"/>
    <w:rsid w:val="00195C2E"/>
    <w:rsid w:val="00196402"/>
    <w:rsid w:val="001972C1"/>
    <w:rsid w:val="001973AF"/>
    <w:rsid w:val="00197872"/>
    <w:rsid w:val="001A05B4"/>
    <w:rsid w:val="001A0C53"/>
    <w:rsid w:val="001A0E62"/>
    <w:rsid w:val="001A22CC"/>
    <w:rsid w:val="001A33FC"/>
    <w:rsid w:val="001A3531"/>
    <w:rsid w:val="001A41A4"/>
    <w:rsid w:val="001A42A8"/>
    <w:rsid w:val="001A5E09"/>
    <w:rsid w:val="001A679C"/>
    <w:rsid w:val="001A7448"/>
    <w:rsid w:val="001B11B6"/>
    <w:rsid w:val="001B13D2"/>
    <w:rsid w:val="001B22EB"/>
    <w:rsid w:val="001B2B61"/>
    <w:rsid w:val="001B49AB"/>
    <w:rsid w:val="001B5121"/>
    <w:rsid w:val="001B5263"/>
    <w:rsid w:val="001B58EE"/>
    <w:rsid w:val="001B5F83"/>
    <w:rsid w:val="001B6024"/>
    <w:rsid w:val="001B7449"/>
    <w:rsid w:val="001B7A66"/>
    <w:rsid w:val="001B7C40"/>
    <w:rsid w:val="001C01AF"/>
    <w:rsid w:val="001C1039"/>
    <w:rsid w:val="001C1A17"/>
    <w:rsid w:val="001C2778"/>
    <w:rsid w:val="001C2EFD"/>
    <w:rsid w:val="001C31A8"/>
    <w:rsid w:val="001C5A55"/>
    <w:rsid w:val="001C69AE"/>
    <w:rsid w:val="001C6A02"/>
    <w:rsid w:val="001C7069"/>
    <w:rsid w:val="001D0015"/>
    <w:rsid w:val="001D0231"/>
    <w:rsid w:val="001D10F1"/>
    <w:rsid w:val="001D185A"/>
    <w:rsid w:val="001D1A5C"/>
    <w:rsid w:val="001D201E"/>
    <w:rsid w:val="001D2874"/>
    <w:rsid w:val="001D28DE"/>
    <w:rsid w:val="001D2A0F"/>
    <w:rsid w:val="001D2DD4"/>
    <w:rsid w:val="001D3620"/>
    <w:rsid w:val="001D435E"/>
    <w:rsid w:val="001D466E"/>
    <w:rsid w:val="001D71AD"/>
    <w:rsid w:val="001D7349"/>
    <w:rsid w:val="001D74DB"/>
    <w:rsid w:val="001E17C1"/>
    <w:rsid w:val="001E2C68"/>
    <w:rsid w:val="001E4440"/>
    <w:rsid w:val="001E4D0A"/>
    <w:rsid w:val="001E4DA9"/>
    <w:rsid w:val="001E5186"/>
    <w:rsid w:val="001E5359"/>
    <w:rsid w:val="001E5734"/>
    <w:rsid w:val="001E5E0F"/>
    <w:rsid w:val="001E7B1E"/>
    <w:rsid w:val="001F0632"/>
    <w:rsid w:val="001F1815"/>
    <w:rsid w:val="001F1A33"/>
    <w:rsid w:val="001F2363"/>
    <w:rsid w:val="001F2D94"/>
    <w:rsid w:val="001F389C"/>
    <w:rsid w:val="001F4F04"/>
    <w:rsid w:val="001F7331"/>
    <w:rsid w:val="001F7599"/>
    <w:rsid w:val="002002CF"/>
    <w:rsid w:val="00201423"/>
    <w:rsid w:val="00201AF4"/>
    <w:rsid w:val="002021F2"/>
    <w:rsid w:val="00202726"/>
    <w:rsid w:val="00202C94"/>
    <w:rsid w:val="00202DDE"/>
    <w:rsid w:val="00202F06"/>
    <w:rsid w:val="00205549"/>
    <w:rsid w:val="00205810"/>
    <w:rsid w:val="00205D5C"/>
    <w:rsid w:val="0020742C"/>
    <w:rsid w:val="00207566"/>
    <w:rsid w:val="00210A40"/>
    <w:rsid w:val="00210ADB"/>
    <w:rsid w:val="0021245D"/>
    <w:rsid w:val="00214C40"/>
    <w:rsid w:val="00214CE0"/>
    <w:rsid w:val="0021670F"/>
    <w:rsid w:val="002169D1"/>
    <w:rsid w:val="002171E4"/>
    <w:rsid w:val="002173FC"/>
    <w:rsid w:val="00220D36"/>
    <w:rsid w:val="00220DC4"/>
    <w:rsid w:val="00221BC3"/>
    <w:rsid w:val="002232AB"/>
    <w:rsid w:val="002237C0"/>
    <w:rsid w:val="002249A5"/>
    <w:rsid w:val="002253AC"/>
    <w:rsid w:val="00225548"/>
    <w:rsid w:val="00225E14"/>
    <w:rsid w:val="0022608E"/>
    <w:rsid w:val="00226156"/>
    <w:rsid w:val="0022646A"/>
    <w:rsid w:val="002305B4"/>
    <w:rsid w:val="00230874"/>
    <w:rsid w:val="00230D0D"/>
    <w:rsid w:val="00231292"/>
    <w:rsid w:val="00231D5C"/>
    <w:rsid w:val="002324E0"/>
    <w:rsid w:val="00232D52"/>
    <w:rsid w:val="002348EA"/>
    <w:rsid w:val="00234971"/>
    <w:rsid w:val="00235A35"/>
    <w:rsid w:val="00235B98"/>
    <w:rsid w:val="00236813"/>
    <w:rsid w:val="00236DEF"/>
    <w:rsid w:val="00237CA5"/>
    <w:rsid w:val="00237E90"/>
    <w:rsid w:val="002405BE"/>
    <w:rsid w:val="00241EDD"/>
    <w:rsid w:val="00241FD9"/>
    <w:rsid w:val="002422E6"/>
    <w:rsid w:val="0024255E"/>
    <w:rsid w:val="00243358"/>
    <w:rsid w:val="00243E5C"/>
    <w:rsid w:val="0024487B"/>
    <w:rsid w:val="0024489C"/>
    <w:rsid w:val="00245C51"/>
    <w:rsid w:val="002463B3"/>
    <w:rsid w:val="0024672B"/>
    <w:rsid w:val="0024678C"/>
    <w:rsid w:val="00246980"/>
    <w:rsid w:val="00247E07"/>
    <w:rsid w:val="00251937"/>
    <w:rsid w:val="00251E58"/>
    <w:rsid w:val="00252424"/>
    <w:rsid w:val="00252BF7"/>
    <w:rsid w:val="00253F0D"/>
    <w:rsid w:val="0025430E"/>
    <w:rsid w:val="002548FD"/>
    <w:rsid w:val="002560CB"/>
    <w:rsid w:val="00256A05"/>
    <w:rsid w:val="00256A81"/>
    <w:rsid w:val="002574FF"/>
    <w:rsid w:val="00257554"/>
    <w:rsid w:val="00261B43"/>
    <w:rsid w:val="00261D43"/>
    <w:rsid w:val="002620A3"/>
    <w:rsid w:val="002627F6"/>
    <w:rsid w:val="00262DB6"/>
    <w:rsid w:val="00262FAD"/>
    <w:rsid w:val="002643FC"/>
    <w:rsid w:val="00266425"/>
    <w:rsid w:val="002667A4"/>
    <w:rsid w:val="00267F7C"/>
    <w:rsid w:val="00271672"/>
    <w:rsid w:val="0027173E"/>
    <w:rsid w:val="002723F3"/>
    <w:rsid w:val="00272635"/>
    <w:rsid w:val="002726DC"/>
    <w:rsid w:val="0027278B"/>
    <w:rsid w:val="00272A6F"/>
    <w:rsid w:val="00274674"/>
    <w:rsid w:val="00274FBB"/>
    <w:rsid w:val="002750F2"/>
    <w:rsid w:val="0027549B"/>
    <w:rsid w:val="00275B97"/>
    <w:rsid w:val="0027701C"/>
    <w:rsid w:val="00277A7A"/>
    <w:rsid w:val="00277EB1"/>
    <w:rsid w:val="00281D44"/>
    <w:rsid w:val="00281EB7"/>
    <w:rsid w:val="00283003"/>
    <w:rsid w:val="0028324C"/>
    <w:rsid w:val="002838B1"/>
    <w:rsid w:val="00283ED9"/>
    <w:rsid w:val="00284507"/>
    <w:rsid w:val="00286BB0"/>
    <w:rsid w:val="00291F71"/>
    <w:rsid w:val="002925C2"/>
    <w:rsid w:val="002939C3"/>
    <w:rsid w:val="002949A2"/>
    <w:rsid w:val="002956B4"/>
    <w:rsid w:val="002A045D"/>
    <w:rsid w:val="002A0B01"/>
    <w:rsid w:val="002A0FCC"/>
    <w:rsid w:val="002A134C"/>
    <w:rsid w:val="002A1A9D"/>
    <w:rsid w:val="002A3E98"/>
    <w:rsid w:val="002A46B2"/>
    <w:rsid w:val="002B07C1"/>
    <w:rsid w:val="002B0F02"/>
    <w:rsid w:val="002B180B"/>
    <w:rsid w:val="002B24D4"/>
    <w:rsid w:val="002B2CD8"/>
    <w:rsid w:val="002B2D51"/>
    <w:rsid w:val="002B38A3"/>
    <w:rsid w:val="002B5A64"/>
    <w:rsid w:val="002B617D"/>
    <w:rsid w:val="002B6A20"/>
    <w:rsid w:val="002B6ECB"/>
    <w:rsid w:val="002C03A6"/>
    <w:rsid w:val="002C064C"/>
    <w:rsid w:val="002C0BDC"/>
    <w:rsid w:val="002C296C"/>
    <w:rsid w:val="002C2E5F"/>
    <w:rsid w:val="002C3818"/>
    <w:rsid w:val="002C4B27"/>
    <w:rsid w:val="002C4B83"/>
    <w:rsid w:val="002D008C"/>
    <w:rsid w:val="002D1492"/>
    <w:rsid w:val="002D2447"/>
    <w:rsid w:val="002D3B6A"/>
    <w:rsid w:val="002D5378"/>
    <w:rsid w:val="002D61CB"/>
    <w:rsid w:val="002D6CDA"/>
    <w:rsid w:val="002D724A"/>
    <w:rsid w:val="002E01A0"/>
    <w:rsid w:val="002E0A2F"/>
    <w:rsid w:val="002E10EE"/>
    <w:rsid w:val="002E2311"/>
    <w:rsid w:val="002E26AE"/>
    <w:rsid w:val="002E2A1E"/>
    <w:rsid w:val="002E2E8F"/>
    <w:rsid w:val="002E426D"/>
    <w:rsid w:val="002E4343"/>
    <w:rsid w:val="002E4ADB"/>
    <w:rsid w:val="002E4BD0"/>
    <w:rsid w:val="002E5B18"/>
    <w:rsid w:val="002E63A0"/>
    <w:rsid w:val="002E661F"/>
    <w:rsid w:val="002E79AF"/>
    <w:rsid w:val="002F05B0"/>
    <w:rsid w:val="002F13AF"/>
    <w:rsid w:val="002F3769"/>
    <w:rsid w:val="002F4815"/>
    <w:rsid w:val="002F4E1A"/>
    <w:rsid w:val="002F4E95"/>
    <w:rsid w:val="002F5F61"/>
    <w:rsid w:val="002F63DA"/>
    <w:rsid w:val="002F6E36"/>
    <w:rsid w:val="002F726E"/>
    <w:rsid w:val="00300502"/>
    <w:rsid w:val="00300997"/>
    <w:rsid w:val="00300EDE"/>
    <w:rsid w:val="003033C9"/>
    <w:rsid w:val="003045A9"/>
    <w:rsid w:val="003056FC"/>
    <w:rsid w:val="00306215"/>
    <w:rsid w:val="00306413"/>
    <w:rsid w:val="00306B7B"/>
    <w:rsid w:val="00306D71"/>
    <w:rsid w:val="0030718D"/>
    <w:rsid w:val="00310DCC"/>
    <w:rsid w:val="00312990"/>
    <w:rsid w:val="003131FE"/>
    <w:rsid w:val="003136B7"/>
    <w:rsid w:val="00315D70"/>
    <w:rsid w:val="0031600C"/>
    <w:rsid w:val="00316279"/>
    <w:rsid w:val="00316575"/>
    <w:rsid w:val="003172D7"/>
    <w:rsid w:val="003173D3"/>
    <w:rsid w:val="00317C4B"/>
    <w:rsid w:val="00317D6C"/>
    <w:rsid w:val="00320B24"/>
    <w:rsid w:val="003216C4"/>
    <w:rsid w:val="0032170A"/>
    <w:rsid w:val="00322586"/>
    <w:rsid w:val="003229D3"/>
    <w:rsid w:val="0032392B"/>
    <w:rsid w:val="00323FC9"/>
    <w:rsid w:val="00324577"/>
    <w:rsid w:val="00324DC6"/>
    <w:rsid w:val="00324E69"/>
    <w:rsid w:val="00325DBE"/>
    <w:rsid w:val="00326389"/>
    <w:rsid w:val="003269C5"/>
    <w:rsid w:val="003276FE"/>
    <w:rsid w:val="003278EC"/>
    <w:rsid w:val="00327C7D"/>
    <w:rsid w:val="00327F02"/>
    <w:rsid w:val="00327FB6"/>
    <w:rsid w:val="00331115"/>
    <w:rsid w:val="00331792"/>
    <w:rsid w:val="00331B4E"/>
    <w:rsid w:val="00332DB2"/>
    <w:rsid w:val="00332DBB"/>
    <w:rsid w:val="00334BB2"/>
    <w:rsid w:val="00335353"/>
    <w:rsid w:val="00335C5F"/>
    <w:rsid w:val="003366C7"/>
    <w:rsid w:val="003371F2"/>
    <w:rsid w:val="0033722A"/>
    <w:rsid w:val="00337312"/>
    <w:rsid w:val="003405FC"/>
    <w:rsid w:val="00340F96"/>
    <w:rsid w:val="0034120A"/>
    <w:rsid w:val="00341219"/>
    <w:rsid w:val="003412F1"/>
    <w:rsid w:val="00342DA4"/>
    <w:rsid w:val="0034342F"/>
    <w:rsid w:val="00345FF4"/>
    <w:rsid w:val="00346D72"/>
    <w:rsid w:val="00347031"/>
    <w:rsid w:val="0035235A"/>
    <w:rsid w:val="0035306F"/>
    <w:rsid w:val="0035333D"/>
    <w:rsid w:val="00353342"/>
    <w:rsid w:val="00353CF0"/>
    <w:rsid w:val="00353D88"/>
    <w:rsid w:val="00354EFA"/>
    <w:rsid w:val="00356077"/>
    <w:rsid w:val="00356FE1"/>
    <w:rsid w:val="00357D3D"/>
    <w:rsid w:val="0036064D"/>
    <w:rsid w:val="00360CCF"/>
    <w:rsid w:val="00361193"/>
    <w:rsid w:val="00361D74"/>
    <w:rsid w:val="00361DE8"/>
    <w:rsid w:val="00361E51"/>
    <w:rsid w:val="00362898"/>
    <w:rsid w:val="00362910"/>
    <w:rsid w:val="00363324"/>
    <w:rsid w:val="00364146"/>
    <w:rsid w:val="0036475C"/>
    <w:rsid w:val="00364C11"/>
    <w:rsid w:val="00364DE7"/>
    <w:rsid w:val="00364E41"/>
    <w:rsid w:val="0036601D"/>
    <w:rsid w:val="00366D6E"/>
    <w:rsid w:val="003679B3"/>
    <w:rsid w:val="00370377"/>
    <w:rsid w:val="00370F05"/>
    <w:rsid w:val="00371100"/>
    <w:rsid w:val="00372689"/>
    <w:rsid w:val="003745A5"/>
    <w:rsid w:val="00375E34"/>
    <w:rsid w:val="003768AF"/>
    <w:rsid w:val="0038083A"/>
    <w:rsid w:val="003818BD"/>
    <w:rsid w:val="00381963"/>
    <w:rsid w:val="0038291B"/>
    <w:rsid w:val="00383ACE"/>
    <w:rsid w:val="003849A1"/>
    <w:rsid w:val="00386020"/>
    <w:rsid w:val="0038621E"/>
    <w:rsid w:val="003900DB"/>
    <w:rsid w:val="0039055D"/>
    <w:rsid w:val="00391FC8"/>
    <w:rsid w:val="00392965"/>
    <w:rsid w:val="0039319D"/>
    <w:rsid w:val="00393638"/>
    <w:rsid w:val="00393C16"/>
    <w:rsid w:val="00394505"/>
    <w:rsid w:val="003946A6"/>
    <w:rsid w:val="00394FF9"/>
    <w:rsid w:val="00397808"/>
    <w:rsid w:val="003A1FF6"/>
    <w:rsid w:val="003A3098"/>
    <w:rsid w:val="003A34E7"/>
    <w:rsid w:val="003A3B3B"/>
    <w:rsid w:val="003A4534"/>
    <w:rsid w:val="003A49B7"/>
    <w:rsid w:val="003A50E2"/>
    <w:rsid w:val="003A5827"/>
    <w:rsid w:val="003A637C"/>
    <w:rsid w:val="003A643C"/>
    <w:rsid w:val="003A66B4"/>
    <w:rsid w:val="003A6B99"/>
    <w:rsid w:val="003A6D9B"/>
    <w:rsid w:val="003A7A80"/>
    <w:rsid w:val="003B0872"/>
    <w:rsid w:val="003B1175"/>
    <w:rsid w:val="003B1236"/>
    <w:rsid w:val="003B28A5"/>
    <w:rsid w:val="003B28E7"/>
    <w:rsid w:val="003B2FC8"/>
    <w:rsid w:val="003B32DE"/>
    <w:rsid w:val="003B3AED"/>
    <w:rsid w:val="003B4057"/>
    <w:rsid w:val="003B4257"/>
    <w:rsid w:val="003B47A9"/>
    <w:rsid w:val="003B5DA7"/>
    <w:rsid w:val="003C165D"/>
    <w:rsid w:val="003C1A0D"/>
    <w:rsid w:val="003C1C91"/>
    <w:rsid w:val="003C1E5B"/>
    <w:rsid w:val="003C2357"/>
    <w:rsid w:val="003C37FC"/>
    <w:rsid w:val="003C3857"/>
    <w:rsid w:val="003C4E15"/>
    <w:rsid w:val="003C4EFC"/>
    <w:rsid w:val="003C7188"/>
    <w:rsid w:val="003C742F"/>
    <w:rsid w:val="003C782E"/>
    <w:rsid w:val="003D0556"/>
    <w:rsid w:val="003D13E6"/>
    <w:rsid w:val="003D2482"/>
    <w:rsid w:val="003D468B"/>
    <w:rsid w:val="003D4A39"/>
    <w:rsid w:val="003D6115"/>
    <w:rsid w:val="003D6641"/>
    <w:rsid w:val="003D7B2E"/>
    <w:rsid w:val="003D7BE1"/>
    <w:rsid w:val="003D7FA9"/>
    <w:rsid w:val="003E096A"/>
    <w:rsid w:val="003E09CE"/>
    <w:rsid w:val="003E295E"/>
    <w:rsid w:val="003E2AA1"/>
    <w:rsid w:val="003E2B7F"/>
    <w:rsid w:val="003E3F39"/>
    <w:rsid w:val="003E4AC0"/>
    <w:rsid w:val="003E60BC"/>
    <w:rsid w:val="003E7013"/>
    <w:rsid w:val="003E716D"/>
    <w:rsid w:val="003F1E38"/>
    <w:rsid w:val="003F1EE5"/>
    <w:rsid w:val="003F5058"/>
    <w:rsid w:val="003F5E3D"/>
    <w:rsid w:val="003F68DC"/>
    <w:rsid w:val="003F6A80"/>
    <w:rsid w:val="003F7C82"/>
    <w:rsid w:val="004005C6"/>
    <w:rsid w:val="00400D21"/>
    <w:rsid w:val="00403039"/>
    <w:rsid w:val="004041CA"/>
    <w:rsid w:val="00405317"/>
    <w:rsid w:val="00406CAA"/>
    <w:rsid w:val="00407D2E"/>
    <w:rsid w:val="004103AE"/>
    <w:rsid w:val="004105EC"/>
    <w:rsid w:val="00410622"/>
    <w:rsid w:val="0041075C"/>
    <w:rsid w:val="00411265"/>
    <w:rsid w:val="00411A22"/>
    <w:rsid w:val="00412B8F"/>
    <w:rsid w:val="004150B5"/>
    <w:rsid w:val="00415CD9"/>
    <w:rsid w:val="004163C4"/>
    <w:rsid w:val="00416951"/>
    <w:rsid w:val="004169C7"/>
    <w:rsid w:val="00416F45"/>
    <w:rsid w:val="00420100"/>
    <w:rsid w:val="0042024D"/>
    <w:rsid w:val="00420252"/>
    <w:rsid w:val="004222AF"/>
    <w:rsid w:val="00422DBC"/>
    <w:rsid w:val="00423096"/>
    <w:rsid w:val="0042358D"/>
    <w:rsid w:val="004247CB"/>
    <w:rsid w:val="0042498E"/>
    <w:rsid w:val="00424B39"/>
    <w:rsid w:val="00425789"/>
    <w:rsid w:val="004261A9"/>
    <w:rsid w:val="00426787"/>
    <w:rsid w:val="0042695E"/>
    <w:rsid w:val="00426ED5"/>
    <w:rsid w:val="00427016"/>
    <w:rsid w:val="00427B40"/>
    <w:rsid w:val="00427DC5"/>
    <w:rsid w:val="0043037D"/>
    <w:rsid w:val="00430566"/>
    <w:rsid w:val="00430972"/>
    <w:rsid w:val="00430D70"/>
    <w:rsid w:val="00431CA0"/>
    <w:rsid w:val="00432147"/>
    <w:rsid w:val="004330F5"/>
    <w:rsid w:val="004334CC"/>
    <w:rsid w:val="004343A9"/>
    <w:rsid w:val="00434D15"/>
    <w:rsid w:val="00435EDD"/>
    <w:rsid w:val="00440692"/>
    <w:rsid w:val="00440E24"/>
    <w:rsid w:val="0044221F"/>
    <w:rsid w:val="00443F0A"/>
    <w:rsid w:val="00444180"/>
    <w:rsid w:val="00444EA6"/>
    <w:rsid w:val="00445EBE"/>
    <w:rsid w:val="004462E0"/>
    <w:rsid w:val="004462F0"/>
    <w:rsid w:val="00447002"/>
    <w:rsid w:val="00450B4A"/>
    <w:rsid w:val="0045120F"/>
    <w:rsid w:val="00451512"/>
    <w:rsid w:val="0045159F"/>
    <w:rsid w:val="0045208E"/>
    <w:rsid w:val="00452C9F"/>
    <w:rsid w:val="00454EBF"/>
    <w:rsid w:val="004559BE"/>
    <w:rsid w:val="00455D03"/>
    <w:rsid w:val="00456511"/>
    <w:rsid w:val="00456617"/>
    <w:rsid w:val="00456750"/>
    <w:rsid w:val="004568CF"/>
    <w:rsid w:val="0045695D"/>
    <w:rsid w:val="00456CD1"/>
    <w:rsid w:val="00460150"/>
    <w:rsid w:val="004611A0"/>
    <w:rsid w:val="00462156"/>
    <w:rsid w:val="004643E6"/>
    <w:rsid w:val="00465EB9"/>
    <w:rsid w:val="0046603B"/>
    <w:rsid w:val="00466151"/>
    <w:rsid w:val="00467DF8"/>
    <w:rsid w:val="00467EF1"/>
    <w:rsid w:val="00470496"/>
    <w:rsid w:val="0047053E"/>
    <w:rsid w:val="00470CE4"/>
    <w:rsid w:val="00470E0A"/>
    <w:rsid w:val="00471209"/>
    <w:rsid w:val="0047195E"/>
    <w:rsid w:val="0047329B"/>
    <w:rsid w:val="00474365"/>
    <w:rsid w:val="004744F8"/>
    <w:rsid w:val="00480C22"/>
    <w:rsid w:val="004832A2"/>
    <w:rsid w:val="00483839"/>
    <w:rsid w:val="00484A77"/>
    <w:rsid w:val="00484E52"/>
    <w:rsid w:val="00485B9E"/>
    <w:rsid w:val="004862EC"/>
    <w:rsid w:val="0049087B"/>
    <w:rsid w:val="00492071"/>
    <w:rsid w:val="00492242"/>
    <w:rsid w:val="0049269F"/>
    <w:rsid w:val="00492A25"/>
    <w:rsid w:val="00492A83"/>
    <w:rsid w:val="00494371"/>
    <w:rsid w:val="0049569A"/>
    <w:rsid w:val="00495B36"/>
    <w:rsid w:val="0049609E"/>
    <w:rsid w:val="00497B5A"/>
    <w:rsid w:val="004A07BC"/>
    <w:rsid w:val="004A0973"/>
    <w:rsid w:val="004A0D1B"/>
    <w:rsid w:val="004A0F6F"/>
    <w:rsid w:val="004A1524"/>
    <w:rsid w:val="004A1C49"/>
    <w:rsid w:val="004A37CF"/>
    <w:rsid w:val="004A3F2D"/>
    <w:rsid w:val="004A4161"/>
    <w:rsid w:val="004A468F"/>
    <w:rsid w:val="004A48B1"/>
    <w:rsid w:val="004A4A88"/>
    <w:rsid w:val="004A534A"/>
    <w:rsid w:val="004A6611"/>
    <w:rsid w:val="004A7157"/>
    <w:rsid w:val="004A71FA"/>
    <w:rsid w:val="004B0AF1"/>
    <w:rsid w:val="004B2181"/>
    <w:rsid w:val="004B4779"/>
    <w:rsid w:val="004B4B4E"/>
    <w:rsid w:val="004B4C66"/>
    <w:rsid w:val="004B6333"/>
    <w:rsid w:val="004B795F"/>
    <w:rsid w:val="004C0C47"/>
    <w:rsid w:val="004C451C"/>
    <w:rsid w:val="004C47CD"/>
    <w:rsid w:val="004C62AA"/>
    <w:rsid w:val="004C729E"/>
    <w:rsid w:val="004D0018"/>
    <w:rsid w:val="004D02A5"/>
    <w:rsid w:val="004D102B"/>
    <w:rsid w:val="004D221A"/>
    <w:rsid w:val="004D232A"/>
    <w:rsid w:val="004D2999"/>
    <w:rsid w:val="004D49AE"/>
    <w:rsid w:val="004D4FBF"/>
    <w:rsid w:val="004D517A"/>
    <w:rsid w:val="004D646B"/>
    <w:rsid w:val="004D767C"/>
    <w:rsid w:val="004E0E2C"/>
    <w:rsid w:val="004E2E00"/>
    <w:rsid w:val="004E3684"/>
    <w:rsid w:val="004E52DD"/>
    <w:rsid w:val="004E580E"/>
    <w:rsid w:val="004E588D"/>
    <w:rsid w:val="004E63D8"/>
    <w:rsid w:val="004F10D3"/>
    <w:rsid w:val="004F212A"/>
    <w:rsid w:val="004F2147"/>
    <w:rsid w:val="004F32FA"/>
    <w:rsid w:val="004F3454"/>
    <w:rsid w:val="004F399C"/>
    <w:rsid w:val="004F39D2"/>
    <w:rsid w:val="004F4E2C"/>
    <w:rsid w:val="004F6133"/>
    <w:rsid w:val="004F746D"/>
    <w:rsid w:val="00500104"/>
    <w:rsid w:val="00500791"/>
    <w:rsid w:val="00501A6C"/>
    <w:rsid w:val="00501CB1"/>
    <w:rsid w:val="00502A2C"/>
    <w:rsid w:val="00504523"/>
    <w:rsid w:val="005058B3"/>
    <w:rsid w:val="00506610"/>
    <w:rsid w:val="00507607"/>
    <w:rsid w:val="00510707"/>
    <w:rsid w:val="0051215B"/>
    <w:rsid w:val="00512284"/>
    <w:rsid w:val="0051335D"/>
    <w:rsid w:val="00513893"/>
    <w:rsid w:val="00513BA7"/>
    <w:rsid w:val="00513E0C"/>
    <w:rsid w:val="0051568B"/>
    <w:rsid w:val="00515ECD"/>
    <w:rsid w:val="00516893"/>
    <w:rsid w:val="00516DED"/>
    <w:rsid w:val="005173F3"/>
    <w:rsid w:val="0051765B"/>
    <w:rsid w:val="00517717"/>
    <w:rsid w:val="00517B9B"/>
    <w:rsid w:val="005206D0"/>
    <w:rsid w:val="00520AE6"/>
    <w:rsid w:val="005216E4"/>
    <w:rsid w:val="00523208"/>
    <w:rsid w:val="005240B6"/>
    <w:rsid w:val="0052582F"/>
    <w:rsid w:val="00525871"/>
    <w:rsid w:val="00526713"/>
    <w:rsid w:val="00526732"/>
    <w:rsid w:val="00527140"/>
    <w:rsid w:val="00527294"/>
    <w:rsid w:val="00527CE9"/>
    <w:rsid w:val="00530076"/>
    <w:rsid w:val="00530BEF"/>
    <w:rsid w:val="00530C0F"/>
    <w:rsid w:val="00532621"/>
    <w:rsid w:val="005336BD"/>
    <w:rsid w:val="00533BA4"/>
    <w:rsid w:val="005347DC"/>
    <w:rsid w:val="00535347"/>
    <w:rsid w:val="00536426"/>
    <w:rsid w:val="00537910"/>
    <w:rsid w:val="00537C1A"/>
    <w:rsid w:val="005402FB"/>
    <w:rsid w:val="00540457"/>
    <w:rsid w:val="00540814"/>
    <w:rsid w:val="005415D1"/>
    <w:rsid w:val="0054255D"/>
    <w:rsid w:val="0054379D"/>
    <w:rsid w:val="00543931"/>
    <w:rsid w:val="00543AD9"/>
    <w:rsid w:val="00545117"/>
    <w:rsid w:val="0054589A"/>
    <w:rsid w:val="0054615D"/>
    <w:rsid w:val="00547A7B"/>
    <w:rsid w:val="00547B54"/>
    <w:rsid w:val="00550550"/>
    <w:rsid w:val="00553582"/>
    <w:rsid w:val="00554A81"/>
    <w:rsid w:val="00554E2F"/>
    <w:rsid w:val="00555B63"/>
    <w:rsid w:val="00556E40"/>
    <w:rsid w:val="00556F91"/>
    <w:rsid w:val="00560A4B"/>
    <w:rsid w:val="00561A80"/>
    <w:rsid w:val="00562421"/>
    <w:rsid w:val="00562668"/>
    <w:rsid w:val="0056442E"/>
    <w:rsid w:val="005664EF"/>
    <w:rsid w:val="00570407"/>
    <w:rsid w:val="0057065A"/>
    <w:rsid w:val="005716D4"/>
    <w:rsid w:val="00572606"/>
    <w:rsid w:val="00572B32"/>
    <w:rsid w:val="00572C76"/>
    <w:rsid w:val="00573DD3"/>
    <w:rsid w:val="00573EE2"/>
    <w:rsid w:val="00574591"/>
    <w:rsid w:val="005760AB"/>
    <w:rsid w:val="00580418"/>
    <w:rsid w:val="00580B0B"/>
    <w:rsid w:val="005827C4"/>
    <w:rsid w:val="00583538"/>
    <w:rsid w:val="00584272"/>
    <w:rsid w:val="005853A7"/>
    <w:rsid w:val="00585583"/>
    <w:rsid w:val="00585BA2"/>
    <w:rsid w:val="00585CCD"/>
    <w:rsid w:val="0058740C"/>
    <w:rsid w:val="00587BEF"/>
    <w:rsid w:val="005902E5"/>
    <w:rsid w:val="00593776"/>
    <w:rsid w:val="00593F1E"/>
    <w:rsid w:val="0059437D"/>
    <w:rsid w:val="005957FB"/>
    <w:rsid w:val="005966E0"/>
    <w:rsid w:val="005A0555"/>
    <w:rsid w:val="005A0E32"/>
    <w:rsid w:val="005A0E4D"/>
    <w:rsid w:val="005A3A87"/>
    <w:rsid w:val="005A3C05"/>
    <w:rsid w:val="005A4AB5"/>
    <w:rsid w:val="005A6439"/>
    <w:rsid w:val="005A6818"/>
    <w:rsid w:val="005A68EA"/>
    <w:rsid w:val="005A6C12"/>
    <w:rsid w:val="005A7378"/>
    <w:rsid w:val="005A7523"/>
    <w:rsid w:val="005A765E"/>
    <w:rsid w:val="005B02EF"/>
    <w:rsid w:val="005B0B70"/>
    <w:rsid w:val="005B254F"/>
    <w:rsid w:val="005B25AD"/>
    <w:rsid w:val="005B3163"/>
    <w:rsid w:val="005B31DB"/>
    <w:rsid w:val="005B3DCD"/>
    <w:rsid w:val="005B4D52"/>
    <w:rsid w:val="005B55B3"/>
    <w:rsid w:val="005B61BA"/>
    <w:rsid w:val="005B6256"/>
    <w:rsid w:val="005B67FB"/>
    <w:rsid w:val="005B76AD"/>
    <w:rsid w:val="005B7E14"/>
    <w:rsid w:val="005C01F1"/>
    <w:rsid w:val="005C224C"/>
    <w:rsid w:val="005C2668"/>
    <w:rsid w:val="005C3230"/>
    <w:rsid w:val="005C40B8"/>
    <w:rsid w:val="005C45DD"/>
    <w:rsid w:val="005C4A4D"/>
    <w:rsid w:val="005C54B1"/>
    <w:rsid w:val="005C5AE7"/>
    <w:rsid w:val="005C5C4C"/>
    <w:rsid w:val="005C625E"/>
    <w:rsid w:val="005C6E33"/>
    <w:rsid w:val="005C73D0"/>
    <w:rsid w:val="005C7BFD"/>
    <w:rsid w:val="005D08A5"/>
    <w:rsid w:val="005D1315"/>
    <w:rsid w:val="005D2B22"/>
    <w:rsid w:val="005D625D"/>
    <w:rsid w:val="005D6754"/>
    <w:rsid w:val="005D68C8"/>
    <w:rsid w:val="005D6D68"/>
    <w:rsid w:val="005E07E0"/>
    <w:rsid w:val="005E126C"/>
    <w:rsid w:val="005E17B2"/>
    <w:rsid w:val="005E30BF"/>
    <w:rsid w:val="005E3864"/>
    <w:rsid w:val="005E3898"/>
    <w:rsid w:val="005E7EF0"/>
    <w:rsid w:val="005F0CF0"/>
    <w:rsid w:val="005F0ECE"/>
    <w:rsid w:val="005F1522"/>
    <w:rsid w:val="005F2316"/>
    <w:rsid w:val="005F2E0C"/>
    <w:rsid w:val="005F386A"/>
    <w:rsid w:val="005F40AA"/>
    <w:rsid w:val="005F4108"/>
    <w:rsid w:val="005F4501"/>
    <w:rsid w:val="005F4AE3"/>
    <w:rsid w:val="005F4DB9"/>
    <w:rsid w:val="005F7EFC"/>
    <w:rsid w:val="005F7FB7"/>
    <w:rsid w:val="00600214"/>
    <w:rsid w:val="00600528"/>
    <w:rsid w:val="006009AF"/>
    <w:rsid w:val="0060141F"/>
    <w:rsid w:val="006050F7"/>
    <w:rsid w:val="006075BB"/>
    <w:rsid w:val="00607952"/>
    <w:rsid w:val="00610056"/>
    <w:rsid w:val="006100A4"/>
    <w:rsid w:val="00611866"/>
    <w:rsid w:val="0061187F"/>
    <w:rsid w:val="0061189F"/>
    <w:rsid w:val="00611B50"/>
    <w:rsid w:val="00612829"/>
    <w:rsid w:val="00612D48"/>
    <w:rsid w:val="00612FAC"/>
    <w:rsid w:val="00613058"/>
    <w:rsid w:val="00613883"/>
    <w:rsid w:val="0061388B"/>
    <w:rsid w:val="006154DD"/>
    <w:rsid w:val="00615A23"/>
    <w:rsid w:val="00615BEC"/>
    <w:rsid w:val="00615C12"/>
    <w:rsid w:val="00616259"/>
    <w:rsid w:val="006162B2"/>
    <w:rsid w:val="00617BA4"/>
    <w:rsid w:val="006215CE"/>
    <w:rsid w:val="00621D69"/>
    <w:rsid w:val="00622D9F"/>
    <w:rsid w:val="00622F0C"/>
    <w:rsid w:val="006235C7"/>
    <w:rsid w:val="006235E1"/>
    <w:rsid w:val="006237BE"/>
    <w:rsid w:val="00623B2E"/>
    <w:rsid w:val="00623CEB"/>
    <w:rsid w:val="00624739"/>
    <w:rsid w:val="0062540E"/>
    <w:rsid w:val="006264AF"/>
    <w:rsid w:val="006264EE"/>
    <w:rsid w:val="0062746D"/>
    <w:rsid w:val="00627AE5"/>
    <w:rsid w:val="00630505"/>
    <w:rsid w:val="006318E4"/>
    <w:rsid w:val="00633A4C"/>
    <w:rsid w:val="00634094"/>
    <w:rsid w:val="006350C6"/>
    <w:rsid w:val="0063611D"/>
    <w:rsid w:val="00636495"/>
    <w:rsid w:val="0063675C"/>
    <w:rsid w:val="006369CE"/>
    <w:rsid w:val="006373F0"/>
    <w:rsid w:val="006379B7"/>
    <w:rsid w:val="00637A41"/>
    <w:rsid w:val="00637C7E"/>
    <w:rsid w:val="00640355"/>
    <w:rsid w:val="00640358"/>
    <w:rsid w:val="00642170"/>
    <w:rsid w:val="00642187"/>
    <w:rsid w:val="00644C6C"/>
    <w:rsid w:val="006465E8"/>
    <w:rsid w:val="00647417"/>
    <w:rsid w:val="00647ACA"/>
    <w:rsid w:val="00647C92"/>
    <w:rsid w:val="00650463"/>
    <w:rsid w:val="006505F8"/>
    <w:rsid w:val="00650FD0"/>
    <w:rsid w:val="006511E1"/>
    <w:rsid w:val="00651EF2"/>
    <w:rsid w:val="00651FC5"/>
    <w:rsid w:val="00652D21"/>
    <w:rsid w:val="00652FCA"/>
    <w:rsid w:val="00653E06"/>
    <w:rsid w:val="00654284"/>
    <w:rsid w:val="00654CD8"/>
    <w:rsid w:val="006553E5"/>
    <w:rsid w:val="006566B7"/>
    <w:rsid w:val="006573C9"/>
    <w:rsid w:val="00657B2C"/>
    <w:rsid w:val="0066165A"/>
    <w:rsid w:val="006616C9"/>
    <w:rsid w:val="00662602"/>
    <w:rsid w:val="0066277E"/>
    <w:rsid w:val="00663382"/>
    <w:rsid w:val="00663DF2"/>
    <w:rsid w:val="00664109"/>
    <w:rsid w:val="00667FEF"/>
    <w:rsid w:val="0067015B"/>
    <w:rsid w:val="00670202"/>
    <w:rsid w:val="006705E7"/>
    <w:rsid w:val="0067168D"/>
    <w:rsid w:val="00673305"/>
    <w:rsid w:val="006734A6"/>
    <w:rsid w:val="006739A8"/>
    <w:rsid w:val="006753AE"/>
    <w:rsid w:val="006754E8"/>
    <w:rsid w:val="00675961"/>
    <w:rsid w:val="00676A04"/>
    <w:rsid w:val="00676AD4"/>
    <w:rsid w:val="006805F7"/>
    <w:rsid w:val="00680A2D"/>
    <w:rsid w:val="00680E66"/>
    <w:rsid w:val="00680FDA"/>
    <w:rsid w:val="00682097"/>
    <w:rsid w:val="0068303B"/>
    <w:rsid w:val="006830B1"/>
    <w:rsid w:val="00683909"/>
    <w:rsid w:val="00684247"/>
    <w:rsid w:val="00684D63"/>
    <w:rsid w:val="00685C39"/>
    <w:rsid w:val="006860E2"/>
    <w:rsid w:val="006875DA"/>
    <w:rsid w:val="006904D1"/>
    <w:rsid w:val="0069139B"/>
    <w:rsid w:val="00691A9F"/>
    <w:rsid w:val="00691ACC"/>
    <w:rsid w:val="00691C25"/>
    <w:rsid w:val="006929F3"/>
    <w:rsid w:val="00693035"/>
    <w:rsid w:val="006934F7"/>
    <w:rsid w:val="0069459E"/>
    <w:rsid w:val="00694C73"/>
    <w:rsid w:val="0069518C"/>
    <w:rsid w:val="00696031"/>
    <w:rsid w:val="006970F8"/>
    <w:rsid w:val="006A0D38"/>
    <w:rsid w:val="006A191D"/>
    <w:rsid w:val="006A1CB2"/>
    <w:rsid w:val="006A2D6D"/>
    <w:rsid w:val="006A2F17"/>
    <w:rsid w:val="006A34A2"/>
    <w:rsid w:val="006A5350"/>
    <w:rsid w:val="006A6305"/>
    <w:rsid w:val="006A7B8B"/>
    <w:rsid w:val="006B077C"/>
    <w:rsid w:val="006B1F1D"/>
    <w:rsid w:val="006B242F"/>
    <w:rsid w:val="006B275F"/>
    <w:rsid w:val="006B2C5C"/>
    <w:rsid w:val="006B3494"/>
    <w:rsid w:val="006B47A8"/>
    <w:rsid w:val="006B50F9"/>
    <w:rsid w:val="006B5D98"/>
    <w:rsid w:val="006B716E"/>
    <w:rsid w:val="006B7CA6"/>
    <w:rsid w:val="006C0F95"/>
    <w:rsid w:val="006C1AC1"/>
    <w:rsid w:val="006C2E90"/>
    <w:rsid w:val="006C39A6"/>
    <w:rsid w:val="006C718D"/>
    <w:rsid w:val="006C71FE"/>
    <w:rsid w:val="006C7685"/>
    <w:rsid w:val="006D09D0"/>
    <w:rsid w:val="006D0B71"/>
    <w:rsid w:val="006D1913"/>
    <w:rsid w:val="006D1FAE"/>
    <w:rsid w:val="006D2A0A"/>
    <w:rsid w:val="006D4CAD"/>
    <w:rsid w:val="006D4D0C"/>
    <w:rsid w:val="006D5A70"/>
    <w:rsid w:val="006D65DB"/>
    <w:rsid w:val="006E01A3"/>
    <w:rsid w:val="006E103B"/>
    <w:rsid w:val="006E16D2"/>
    <w:rsid w:val="006E191F"/>
    <w:rsid w:val="006E2EF3"/>
    <w:rsid w:val="006E322F"/>
    <w:rsid w:val="006E49D1"/>
    <w:rsid w:val="006E4BE7"/>
    <w:rsid w:val="006E5214"/>
    <w:rsid w:val="006E652B"/>
    <w:rsid w:val="006E6992"/>
    <w:rsid w:val="006E6E29"/>
    <w:rsid w:val="006E7F45"/>
    <w:rsid w:val="006F0458"/>
    <w:rsid w:val="006F100E"/>
    <w:rsid w:val="006F154A"/>
    <w:rsid w:val="006F17C1"/>
    <w:rsid w:val="006F2FE2"/>
    <w:rsid w:val="006F303B"/>
    <w:rsid w:val="006F52E2"/>
    <w:rsid w:val="006F5F27"/>
    <w:rsid w:val="006F60E6"/>
    <w:rsid w:val="00701045"/>
    <w:rsid w:val="00702E9A"/>
    <w:rsid w:val="007055EE"/>
    <w:rsid w:val="0070624D"/>
    <w:rsid w:val="007112A9"/>
    <w:rsid w:val="00713581"/>
    <w:rsid w:val="0071645D"/>
    <w:rsid w:val="007170BD"/>
    <w:rsid w:val="007175A6"/>
    <w:rsid w:val="00722096"/>
    <w:rsid w:val="00722130"/>
    <w:rsid w:val="0072255E"/>
    <w:rsid w:val="00722C0F"/>
    <w:rsid w:val="00723802"/>
    <w:rsid w:val="00723978"/>
    <w:rsid w:val="007248AA"/>
    <w:rsid w:val="0072603D"/>
    <w:rsid w:val="00726044"/>
    <w:rsid w:val="00726157"/>
    <w:rsid w:val="007261A5"/>
    <w:rsid w:val="0072633D"/>
    <w:rsid w:val="007279EF"/>
    <w:rsid w:val="00727B3F"/>
    <w:rsid w:val="00730198"/>
    <w:rsid w:val="007316B2"/>
    <w:rsid w:val="00732489"/>
    <w:rsid w:val="00732493"/>
    <w:rsid w:val="007328EA"/>
    <w:rsid w:val="007329AE"/>
    <w:rsid w:val="00733428"/>
    <w:rsid w:val="007336AD"/>
    <w:rsid w:val="007348F2"/>
    <w:rsid w:val="00734DA9"/>
    <w:rsid w:val="00735555"/>
    <w:rsid w:val="00737432"/>
    <w:rsid w:val="00740000"/>
    <w:rsid w:val="007406A5"/>
    <w:rsid w:val="00740BE4"/>
    <w:rsid w:val="007425CA"/>
    <w:rsid w:val="00743687"/>
    <w:rsid w:val="00743AA9"/>
    <w:rsid w:val="00744C32"/>
    <w:rsid w:val="007469A3"/>
    <w:rsid w:val="00747540"/>
    <w:rsid w:val="0075059B"/>
    <w:rsid w:val="007510DA"/>
    <w:rsid w:val="007517A0"/>
    <w:rsid w:val="00751B90"/>
    <w:rsid w:val="00751F7E"/>
    <w:rsid w:val="00753A5F"/>
    <w:rsid w:val="00753B8E"/>
    <w:rsid w:val="007548E2"/>
    <w:rsid w:val="00754C83"/>
    <w:rsid w:val="0075594D"/>
    <w:rsid w:val="00755A47"/>
    <w:rsid w:val="00756A12"/>
    <w:rsid w:val="0076063F"/>
    <w:rsid w:val="00760D3E"/>
    <w:rsid w:val="00760E06"/>
    <w:rsid w:val="00761703"/>
    <w:rsid w:val="00762831"/>
    <w:rsid w:val="00762F0C"/>
    <w:rsid w:val="00763873"/>
    <w:rsid w:val="00763AEC"/>
    <w:rsid w:val="00763FAA"/>
    <w:rsid w:val="007641B2"/>
    <w:rsid w:val="00764DBE"/>
    <w:rsid w:val="007653E9"/>
    <w:rsid w:val="007655DE"/>
    <w:rsid w:val="00766E49"/>
    <w:rsid w:val="00770683"/>
    <w:rsid w:val="00770EC5"/>
    <w:rsid w:val="00773CAD"/>
    <w:rsid w:val="00774ACA"/>
    <w:rsid w:val="00775092"/>
    <w:rsid w:val="007754D9"/>
    <w:rsid w:val="00776418"/>
    <w:rsid w:val="00776C6F"/>
    <w:rsid w:val="007801F1"/>
    <w:rsid w:val="0078027F"/>
    <w:rsid w:val="00780C21"/>
    <w:rsid w:val="007822F7"/>
    <w:rsid w:val="007825C8"/>
    <w:rsid w:val="007830D0"/>
    <w:rsid w:val="00783105"/>
    <w:rsid w:val="0078342F"/>
    <w:rsid w:val="00783953"/>
    <w:rsid w:val="0078433E"/>
    <w:rsid w:val="00785A04"/>
    <w:rsid w:val="00785F66"/>
    <w:rsid w:val="00786C7F"/>
    <w:rsid w:val="0078704B"/>
    <w:rsid w:val="00787668"/>
    <w:rsid w:val="007931E8"/>
    <w:rsid w:val="00793CD7"/>
    <w:rsid w:val="007949CA"/>
    <w:rsid w:val="007955AF"/>
    <w:rsid w:val="00795A2F"/>
    <w:rsid w:val="007970DF"/>
    <w:rsid w:val="007977DA"/>
    <w:rsid w:val="007979CE"/>
    <w:rsid w:val="007A0663"/>
    <w:rsid w:val="007A0D01"/>
    <w:rsid w:val="007A10C2"/>
    <w:rsid w:val="007A283C"/>
    <w:rsid w:val="007A3024"/>
    <w:rsid w:val="007A7A33"/>
    <w:rsid w:val="007B0164"/>
    <w:rsid w:val="007B116E"/>
    <w:rsid w:val="007B1432"/>
    <w:rsid w:val="007B37E3"/>
    <w:rsid w:val="007B6C66"/>
    <w:rsid w:val="007B6FEB"/>
    <w:rsid w:val="007B7E56"/>
    <w:rsid w:val="007C16AC"/>
    <w:rsid w:val="007C1F8E"/>
    <w:rsid w:val="007C2328"/>
    <w:rsid w:val="007C2DA2"/>
    <w:rsid w:val="007C33ED"/>
    <w:rsid w:val="007C40CF"/>
    <w:rsid w:val="007C430C"/>
    <w:rsid w:val="007C46DE"/>
    <w:rsid w:val="007C7343"/>
    <w:rsid w:val="007C74F9"/>
    <w:rsid w:val="007C7C14"/>
    <w:rsid w:val="007D06F2"/>
    <w:rsid w:val="007D0E18"/>
    <w:rsid w:val="007D0E25"/>
    <w:rsid w:val="007D1304"/>
    <w:rsid w:val="007D134F"/>
    <w:rsid w:val="007D1529"/>
    <w:rsid w:val="007D2820"/>
    <w:rsid w:val="007D2E32"/>
    <w:rsid w:val="007D3FCD"/>
    <w:rsid w:val="007D4667"/>
    <w:rsid w:val="007D5845"/>
    <w:rsid w:val="007D6A28"/>
    <w:rsid w:val="007D784B"/>
    <w:rsid w:val="007E0ED1"/>
    <w:rsid w:val="007E1299"/>
    <w:rsid w:val="007E27DE"/>
    <w:rsid w:val="007E3E11"/>
    <w:rsid w:val="007E4782"/>
    <w:rsid w:val="007E5D70"/>
    <w:rsid w:val="007E761B"/>
    <w:rsid w:val="007F0C21"/>
    <w:rsid w:val="007F293E"/>
    <w:rsid w:val="007F3529"/>
    <w:rsid w:val="007F4BE8"/>
    <w:rsid w:val="007F5B79"/>
    <w:rsid w:val="007F65A8"/>
    <w:rsid w:val="007F69B1"/>
    <w:rsid w:val="007F718D"/>
    <w:rsid w:val="008002D3"/>
    <w:rsid w:val="00800E19"/>
    <w:rsid w:val="00803C78"/>
    <w:rsid w:val="00803CD1"/>
    <w:rsid w:val="00804762"/>
    <w:rsid w:val="008047F6"/>
    <w:rsid w:val="008051FA"/>
    <w:rsid w:val="00805A3B"/>
    <w:rsid w:val="0080700B"/>
    <w:rsid w:val="008075A3"/>
    <w:rsid w:val="008076A5"/>
    <w:rsid w:val="00807E91"/>
    <w:rsid w:val="0081070D"/>
    <w:rsid w:val="00810F44"/>
    <w:rsid w:val="00812449"/>
    <w:rsid w:val="008126EA"/>
    <w:rsid w:val="00813042"/>
    <w:rsid w:val="00813C5E"/>
    <w:rsid w:val="00813FC6"/>
    <w:rsid w:val="00814CA9"/>
    <w:rsid w:val="00814CB6"/>
    <w:rsid w:val="008170EA"/>
    <w:rsid w:val="008175AE"/>
    <w:rsid w:val="00817726"/>
    <w:rsid w:val="00817EB5"/>
    <w:rsid w:val="00817FA6"/>
    <w:rsid w:val="00817FDC"/>
    <w:rsid w:val="00821269"/>
    <w:rsid w:val="00822854"/>
    <w:rsid w:val="00823806"/>
    <w:rsid w:val="00824275"/>
    <w:rsid w:val="0082543C"/>
    <w:rsid w:val="00825473"/>
    <w:rsid w:val="00826C9E"/>
    <w:rsid w:val="00827C2D"/>
    <w:rsid w:val="00827F4B"/>
    <w:rsid w:val="0083010F"/>
    <w:rsid w:val="00830543"/>
    <w:rsid w:val="008321AE"/>
    <w:rsid w:val="00832349"/>
    <w:rsid w:val="00833C9E"/>
    <w:rsid w:val="00834A97"/>
    <w:rsid w:val="00834D3A"/>
    <w:rsid w:val="00835E39"/>
    <w:rsid w:val="00840E82"/>
    <w:rsid w:val="00842579"/>
    <w:rsid w:val="008427B9"/>
    <w:rsid w:val="00842E2B"/>
    <w:rsid w:val="00843465"/>
    <w:rsid w:val="00843B86"/>
    <w:rsid w:val="008444D7"/>
    <w:rsid w:val="00850F98"/>
    <w:rsid w:val="00851538"/>
    <w:rsid w:val="00851543"/>
    <w:rsid w:val="00851571"/>
    <w:rsid w:val="00851788"/>
    <w:rsid w:val="008521DC"/>
    <w:rsid w:val="008530D6"/>
    <w:rsid w:val="008536AA"/>
    <w:rsid w:val="00853B67"/>
    <w:rsid w:val="00853C1E"/>
    <w:rsid w:val="00854CE9"/>
    <w:rsid w:val="00854F73"/>
    <w:rsid w:val="00855A42"/>
    <w:rsid w:val="00856785"/>
    <w:rsid w:val="008574C8"/>
    <w:rsid w:val="008578A3"/>
    <w:rsid w:val="00860A24"/>
    <w:rsid w:val="00864344"/>
    <w:rsid w:val="008658D4"/>
    <w:rsid w:val="00865AEA"/>
    <w:rsid w:val="00865DAA"/>
    <w:rsid w:val="008663A5"/>
    <w:rsid w:val="00866F5F"/>
    <w:rsid w:val="00871197"/>
    <w:rsid w:val="00871D0C"/>
    <w:rsid w:val="0087238D"/>
    <w:rsid w:val="00872E06"/>
    <w:rsid w:val="0087344A"/>
    <w:rsid w:val="0087347F"/>
    <w:rsid w:val="00874501"/>
    <w:rsid w:val="00874E35"/>
    <w:rsid w:val="00876AFE"/>
    <w:rsid w:val="00877DAC"/>
    <w:rsid w:val="00880CA0"/>
    <w:rsid w:val="00883267"/>
    <w:rsid w:val="0088351C"/>
    <w:rsid w:val="008842A6"/>
    <w:rsid w:val="0088691A"/>
    <w:rsid w:val="00886DC1"/>
    <w:rsid w:val="00886FAA"/>
    <w:rsid w:val="008876AD"/>
    <w:rsid w:val="00887BFD"/>
    <w:rsid w:val="00887FC4"/>
    <w:rsid w:val="00890020"/>
    <w:rsid w:val="00890B1B"/>
    <w:rsid w:val="00891CBA"/>
    <w:rsid w:val="00891FC4"/>
    <w:rsid w:val="00894579"/>
    <w:rsid w:val="00894DDE"/>
    <w:rsid w:val="00896FC1"/>
    <w:rsid w:val="00897950"/>
    <w:rsid w:val="00897973"/>
    <w:rsid w:val="00897C19"/>
    <w:rsid w:val="008A0A43"/>
    <w:rsid w:val="008A0C0A"/>
    <w:rsid w:val="008A1787"/>
    <w:rsid w:val="008A1C1A"/>
    <w:rsid w:val="008A22AB"/>
    <w:rsid w:val="008A2928"/>
    <w:rsid w:val="008A42C9"/>
    <w:rsid w:val="008A43A8"/>
    <w:rsid w:val="008A4559"/>
    <w:rsid w:val="008A5AEE"/>
    <w:rsid w:val="008A604A"/>
    <w:rsid w:val="008A61BC"/>
    <w:rsid w:val="008A6743"/>
    <w:rsid w:val="008A6F30"/>
    <w:rsid w:val="008A750E"/>
    <w:rsid w:val="008A76C6"/>
    <w:rsid w:val="008B24AF"/>
    <w:rsid w:val="008B5119"/>
    <w:rsid w:val="008B660D"/>
    <w:rsid w:val="008B663E"/>
    <w:rsid w:val="008B6FD8"/>
    <w:rsid w:val="008B72E1"/>
    <w:rsid w:val="008B7330"/>
    <w:rsid w:val="008C05B9"/>
    <w:rsid w:val="008C0BD5"/>
    <w:rsid w:val="008C1F21"/>
    <w:rsid w:val="008C221C"/>
    <w:rsid w:val="008C29F9"/>
    <w:rsid w:val="008C2EC5"/>
    <w:rsid w:val="008C35E7"/>
    <w:rsid w:val="008C4B80"/>
    <w:rsid w:val="008C57BD"/>
    <w:rsid w:val="008C6FF7"/>
    <w:rsid w:val="008C7CB2"/>
    <w:rsid w:val="008D01B3"/>
    <w:rsid w:val="008D060D"/>
    <w:rsid w:val="008D0EA3"/>
    <w:rsid w:val="008D2957"/>
    <w:rsid w:val="008D32EC"/>
    <w:rsid w:val="008D3663"/>
    <w:rsid w:val="008D4746"/>
    <w:rsid w:val="008D50AF"/>
    <w:rsid w:val="008D6058"/>
    <w:rsid w:val="008D646A"/>
    <w:rsid w:val="008D72D8"/>
    <w:rsid w:val="008E19A2"/>
    <w:rsid w:val="008E2969"/>
    <w:rsid w:val="008E2B88"/>
    <w:rsid w:val="008E30C3"/>
    <w:rsid w:val="008E3852"/>
    <w:rsid w:val="008E3863"/>
    <w:rsid w:val="008E3FEC"/>
    <w:rsid w:val="008E421C"/>
    <w:rsid w:val="008E4C42"/>
    <w:rsid w:val="008E5056"/>
    <w:rsid w:val="008E54C6"/>
    <w:rsid w:val="008E571F"/>
    <w:rsid w:val="008E7277"/>
    <w:rsid w:val="008E78D6"/>
    <w:rsid w:val="008E7F18"/>
    <w:rsid w:val="008F0742"/>
    <w:rsid w:val="008F0ACD"/>
    <w:rsid w:val="008F0B09"/>
    <w:rsid w:val="008F151C"/>
    <w:rsid w:val="008F1BD1"/>
    <w:rsid w:val="008F2A5F"/>
    <w:rsid w:val="008F35C7"/>
    <w:rsid w:val="008F550E"/>
    <w:rsid w:val="008F5DDF"/>
    <w:rsid w:val="008F5E3A"/>
    <w:rsid w:val="008F673E"/>
    <w:rsid w:val="008F70F8"/>
    <w:rsid w:val="00900B8C"/>
    <w:rsid w:val="00902F8F"/>
    <w:rsid w:val="009036F2"/>
    <w:rsid w:val="00904B1B"/>
    <w:rsid w:val="00904EE9"/>
    <w:rsid w:val="00905CF5"/>
    <w:rsid w:val="0091104D"/>
    <w:rsid w:val="00911C13"/>
    <w:rsid w:val="00911F48"/>
    <w:rsid w:val="0091460E"/>
    <w:rsid w:val="00914908"/>
    <w:rsid w:val="00914E50"/>
    <w:rsid w:val="009151B5"/>
    <w:rsid w:val="00915E25"/>
    <w:rsid w:val="009207FA"/>
    <w:rsid w:val="0092087A"/>
    <w:rsid w:val="00921939"/>
    <w:rsid w:val="0092337C"/>
    <w:rsid w:val="00924A33"/>
    <w:rsid w:val="00924F9B"/>
    <w:rsid w:val="00925F5A"/>
    <w:rsid w:val="00926D9A"/>
    <w:rsid w:val="00927461"/>
    <w:rsid w:val="0093208F"/>
    <w:rsid w:val="00932395"/>
    <w:rsid w:val="0093323D"/>
    <w:rsid w:val="00935936"/>
    <w:rsid w:val="00935F42"/>
    <w:rsid w:val="009372D0"/>
    <w:rsid w:val="00937CE1"/>
    <w:rsid w:val="00940B55"/>
    <w:rsid w:val="00940B7A"/>
    <w:rsid w:val="00941F5A"/>
    <w:rsid w:val="00942177"/>
    <w:rsid w:val="00943253"/>
    <w:rsid w:val="0094382E"/>
    <w:rsid w:val="009443DC"/>
    <w:rsid w:val="0094444D"/>
    <w:rsid w:val="0094522F"/>
    <w:rsid w:val="0094664A"/>
    <w:rsid w:val="0094666E"/>
    <w:rsid w:val="00950F47"/>
    <w:rsid w:val="009514C5"/>
    <w:rsid w:val="009518C9"/>
    <w:rsid w:val="00951E88"/>
    <w:rsid w:val="009525FE"/>
    <w:rsid w:val="009536A6"/>
    <w:rsid w:val="0095404B"/>
    <w:rsid w:val="00954DF2"/>
    <w:rsid w:val="00954FD6"/>
    <w:rsid w:val="00960249"/>
    <w:rsid w:val="00962343"/>
    <w:rsid w:val="00962A63"/>
    <w:rsid w:val="00962B6F"/>
    <w:rsid w:val="00962BF2"/>
    <w:rsid w:val="00963B9D"/>
    <w:rsid w:val="00963C7A"/>
    <w:rsid w:val="0096465B"/>
    <w:rsid w:val="00965553"/>
    <w:rsid w:val="009674B0"/>
    <w:rsid w:val="009679F5"/>
    <w:rsid w:val="009728D4"/>
    <w:rsid w:val="00973070"/>
    <w:rsid w:val="00973B26"/>
    <w:rsid w:val="00981176"/>
    <w:rsid w:val="00981829"/>
    <w:rsid w:val="00981D75"/>
    <w:rsid w:val="0098240D"/>
    <w:rsid w:val="0098285A"/>
    <w:rsid w:val="00983E36"/>
    <w:rsid w:val="009841AF"/>
    <w:rsid w:val="009843FF"/>
    <w:rsid w:val="00984810"/>
    <w:rsid w:val="00984E56"/>
    <w:rsid w:val="00985E05"/>
    <w:rsid w:val="009868B8"/>
    <w:rsid w:val="009876EF"/>
    <w:rsid w:val="0099154B"/>
    <w:rsid w:val="0099174C"/>
    <w:rsid w:val="009950C9"/>
    <w:rsid w:val="00995929"/>
    <w:rsid w:val="00996A33"/>
    <w:rsid w:val="00997C34"/>
    <w:rsid w:val="009A0336"/>
    <w:rsid w:val="009A044E"/>
    <w:rsid w:val="009A35D4"/>
    <w:rsid w:val="009A5FD8"/>
    <w:rsid w:val="009A6849"/>
    <w:rsid w:val="009A736A"/>
    <w:rsid w:val="009A758D"/>
    <w:rsid w:val="009A75CB"/>
    <w:rsid w:val="009B04A1"/>
    <w:rsid w:val="009B0CA0"/>
    <w:rsid w:val="009B18E3"/>
    <w:rsid w:val="009B3571"/>
    <w:rsid w:val="009B6139"/>
    <w:rsid w:val="009B7857"/>
    <w:rsid w:val="009C0462"/>
    <w:rsid w:val="009C1289"/>
    <w:rsid w:val="009C29B7"/>
    <w:rsid w:val="009C3520"/>
    <w:rsid w:val="009C413D"/>
    <w:rsid w:val="009C424C"/>
    <w:rsid w:val="009C47C7"/>
    <w:rsid w:val="009C4912"/>
    <w:rsid w:val="009C4A97"/>
    <w:rsid w:val="009C4D9D"/>
    <w:rsid w:val="009C553D"/>
    <w:rsid w:val="009C7114"/>
    <w:rsid w:val="009D0C96"/>
    <w:rsid w:val="009D1636"/>
    <w:rsid w:val="009D2187"/>
    <w:rsid w:val="009D2E1A"/>
    <w:rsid w:val="009D31C7"/>
    <w:rsid w:val="009D3592"/>
    <w:rsid w:val="009D38EC"/>
    <w:rsid w:val="009D3C35"/>
    <w:rsid w:val="009D4DDB"/>
    <w:rsid w:val="009D4F61"/>
    <w:rsid w:val="009D5F94"/>
    <w:rsid w:val="009D68E9"/>
    <w:rsid w:val="009D75CA"/>
    <w:rsid w:val="009E0293"/>
    <w:rsid w:val="009E0644"/>
    <w:rsid w:val="009E1523"/>
    <w:rsid w:val="009E164E"/>
    <w:rsid w:val="009E173E"/>
    <w:rsid w:val="009E1C2C"/>
    <w:rsid w:val="009E2C69"/>
    <w:rsid w:val="009E3741"/>
    <w:rsid w:val="009E3CCF"/>
    <w:rsid w:val="009E3EDF"/>
    <w:rsid w:val="009E598E"/>
    <w:rsid w:val="009E652C"/>
    <w:rsid w:val="009E7348"/>
    <w:rsid w:val="009E74C4"/>
    <w:rsid w:val="009E750E"/>
    <w:rsid w:val="009F09F7"/>
    <w:rsid w:val="009F280B"/>
    <w:rsid w:val="009F3116"/>
    <w:rsid w:val="009F31B8"/>
    <w:rsid w:val="009F35E2"/>
    <w:rsid w:val="009F3B8A"/>
    <w:rsid w:val="009F5597"/>
    <w:rsid w:val="009F5CCE"/>
    <w:rsid w:val="009F6E33"/>
    <w:rsid w:val="00A00716"/>
    <w:rsid w:val="00A01313"/>
    <w:rsid w:val="00A0213D"/>
    <w:rsid w:val="00A02B0E"/>
    <w:rsid w:val="00A02D81"/>
    <w:rsid w:val="00A03ADF"/>
    <w:rsid w:val="00A05606"/>
    <w:rsid w:val="00A0728E"/>
    <w:rsid w:val="00A110AC"/>
    <w:rsid w:val="00A121DE"/>
    <w:rsid w:val="00A123AA"/>
    <w:rsid w:val="00A12569"/>
    <w:rsid w:val="00A1268E"/>
    <w:rsid w:val="00A12A11"/>
    <w:rsid w:val="00A12CE5"/>
    <w:rsid w:val="00A13375"/>
    <w:rsid w:val="00A14D77"/>
    <w:rsid w:val="00A1554F"/>
    <w:rsid w:val="00A160E7"/>
    <w:rsid w:val="00A16772"/>
    <w:rsid w:val="00A175C9"/>
    <w:rsid w:val="00A20E7B"/>
    <w:rsid w:val="00A2318B"/>
    <w:rsid w:val="00A23B2B"/>
    <w:rsid w:val="00A25C0E"/>
    <w:rsid w:val="00A30B3A"/>
    <w:rsid w:val="00A317D9"/>
    <w:rsid w:val="00A318B9"/>
    <w:rsid w:val="00A3525D"/>
    <w:rsid w:val="00A363F1"/>
    <w:rsid w:val="00A37FBA"/>
    <w:rsid w:val="00A402D8"/>
    <w:rsid w:val="00A403C9"/>
    <w:rsid w:val="00A41DE8"/>
    <w:rsid w:val="00A41E6F"/>
    <w:rsid w:val="00A4237A"/>
    <w:rsid w:val="00A43B66"/>
    <w:rsid w:val="00A43F47"/>
    <w:rsid w:val="00A44029"/>
    <w:rsid w:val="00A440BB"/>
    <w:rsid w:val="00A443EE"/>
    <w:rsid w:val="00A44D1F"/>
    <w:rsid w:val="00A45BE7"/>
    <w:rsid w:val="00A47343"/>
    <w:rsid w:val="00A47594"/>
    <w:rsid w:val="00A507B6"/>
    <w:rsid w:val="00A51D2D"/>
    <w:rsid w:val="00A51D9E"/>
    <w:rsid w:val="00A52749"/>
    <w:rsid w:val="00A536A9"/>
    <w:rsid w:val="00A54803"/>
    <w:rsid w:val="00A55638"/>
    <w:rsid w:val="00A55748"/>
    <w:rsid w:val="00A55A09"/>
    <w:rsid w:val="00A56CF5"/>
    <w:rsid w:val="00A571F6"/>
    <w:rsid w:val="00A60586"/>
    <w:rsid w:val="00A625B9"/>
    <w:rsid w:val="00A62801"/>
    <w:rsid w:val="00A6285C"/>
    <w:rsid w:val="00A639F4"/>
    <w:rsid w:val="00A63B61"/>
    <w:rsid w:val="00A63E15"/>
    <w:rsid w:val="00A6595C"/>
    <w:rsid w:val="00A66906"/>
    <w:rsid w:val="00A71425"/>
    <w:rsid w:val="00A729B7"/>
    <w:rsid w:val="00A72D73"/>
    <w:rsid w:val="00A73851"/>
    <w:rsid w:val="00A74975"/>
    <w:rsid w:val="00A76543"/>
    <w:rsid w:val="00A77053"/>
    <w:rsid w:val="00A7756E"/>
    <w:rsid w:val="00A77706"/>
    <w:rsid w:val="00A804F2"/>
    <w:rsid w:val="00A80EE8"/>
    <w:rsid w:val="00A81261"/>
    <w:rsid w:val="00A817DB"/>
    <w:rsid w:val="00A8188B"/>
    <w:rsid w:val="00A81D2F"/>
    <w:rsid w:val="00A8311F"/>
    <w:rsid w:val="00A84FDA"/>
    <w:rsid w:val="00A87FA8"/>
    <w:rsid w:val="00A90404"/>
    <w:rsid w:val="00A937B7"/>
    <w:rsid w:val="00A94396"/>
    <w:rsid w:val="00A94D32"/>
    <w:rsid w:val="00A94DA1"/>
    <w:rsid w:val="00A96325"/>
    <w:rsid w:val="00A96C75"/>
    <w:rsid w:val="00A974EE"/>
    <w:rsid w:val="00A975E1"/>
    <w:rsid w:val="00A97BA7"/>
    <w:rsid w:val="00AA0C08"/>
    <w:rsid w:val="00AA1699"/>
    <w:rsid w:val="00AA25B2"/>
    <w:rsid w:val="00AA6FA0"/>
    <w:rsid w:val="00AA725B"/>
    <w:rsid w:val="00AA7691"/>
    <w:rsid w:val="00AB0FE8"/>
    <w:rsid w:val="00AB209A"/>
    <w:rsid w:val="00AB491C"/>
    <w:rsid w:val="00AB4FF2"/>
    <w:rsid w:val="00AB5313"/>
    <w:rsid w:val="00AB584C"/>
    <w:rsid w:val="00AB615D"/>
    <w:rsid w:val="00AC0689"/>
    <w:rsid w:val="00AC0709"/>
    <w:rsid w:val="00AC0C47"/>
    <w:rsid w:val="00AC1140"/>
    <w:rsid w:val="00AC351E"/>
    <w:rsid w:val="00AC3A3D"/>
    <w:rsid w:val="00AC5AF0"/>
    <w:rsid w:val="00AC5E06"/>
    <w:rsid w:val="00AC605B"/>
    <w:rsid w:val="00AC75F6"/>
    <w:rsid w:val="00AC79CC"/>
    <w:rsid w:val="00AC7AA4"/>
    <w:rsid w:val="00AD0368"/>
    <w:rsid w:val="00AD051F"/>
    <w:rsid w:val="00AD0B33"/>
    <w:rsid w:val="00AD0C58"/>
    <w:rsid w:val="00AD0D60"/>
    <w:rsid w:val="00AD1124"/>
    <w:rsid w:val="00AD3319"/>
    <w:rsid w:val="00AD4EB7"/>
    <w:rsid w:val="00AD6F49"/>
    <w:rsid w:val="00AE03B5"/>
    <w:rsid w:val="00AE1098"/>
    <w:rsid w:val="00AE16ED"/>
    <w:rsid w:val="00AE2CCE"/>
    <w:rsid w:val="00AE572F"/>
    <w:rsid w:val="00AE5B79"/>
    <w:rsid w:val="00AE6999"/>
    <w:rsid w:val="00AE77A9"/>
    <w:rsid w:val="00AF0874"/>
    <w:rsid w:val="00AF19AC"/>
    <w:rsid w:val="00AF3836"/>
    <w:rsid w:val="00AF3BBB"/>
    <w:rsid w:val="00AF4BE5"/>
    <w:rsid w:val="00AF56EC"/>
    <w:rsid w:val="00AF5DE6"/>
    <w:rsid w:val="00AF7946"/>
    <w:rsid w:val="00B01A51"/>
    <w:rsid w:val="00B02070"/>
    <w:rsid w:val="00B046FE"/>
    <w:rsid w:val="00B04857"/>
    <w:rsid w:val="00B05805"/>
    <w:rsid w:val="00B06499"/>
    <w:rsid w:val="00B06E23"/>
    <w:rsid w:val="00B10A64"/>
    <w:rsid w:val="00B11BDC"/>
    <w:rsid w:val="00B1235C"/>
    <w:rsid w:val="00B12530"/>
    <w:rsid w:val="00B133A8"/>
    <w:rsid w:val="00B14D2F"/>
    <w:rsid w:val="00B15817"/>
    <w:rsid w:val="00B15A8C"/>
    <w:rsid w:val="00B164E5"/>
    <w:rsid w:val="00B165C3"/>
    <w:rsid w:val="00B20065"/>
    <w:rsid w:val="00B215D7"/>
    <w:rsid w:val="00B21C44"/>
    <w:rsid w:val="00B22AF7"/>
    <w:rsid w:val="00B26317"/>
    <w:rsid w:val="00B26C01"/>
    <w:rsid w:val="00B26EBB"/>
    <w:rsid w:val="00B3076A"/>
    <w:rsid w:val="00B30A6D"/>
    <w:rsid w:val="00B30DCA"/>
    <w:rsid w:val="00B31508"/>
    <w:rsid w:val="00B330DB"/>
    <w:rsid w:val="00B3463B"/>
    <w:rsid w:val="00B3546B"/>
    <w:rsid w:val="00B36550"/>
    <w:rsid w:val="00B36FED"/>
    <w:rsid w:val="00B37851"/>
    <w:rsid w:val="00B37BB0"/>
    <w:rsid w:val="00B400D3"/>
    <w:rsid w:val="00B41FEA"/>
    <w:rsid w:val="00B46B51"/>
    <w:rsid w:val="00B5097B"/>
    <w:rsid w:val="00B5287A"/>
    <w:rsid w:val="00B528D7"/>
    <w:rsid w:val="00B52A2A"/>
    <w:rsid w:val="00B53027"/>
    <w:rsid w:val="00B535B8"/>
    <w:rsid w:val="00B538A1"/>
    <w:rsid w:val="00B53A92"/>
    <w:rsid w:val="00B56AE8"/>
    <w:rsid w:val="00B571D5"/>
    <w:rsid w:val="00B5781C"/>
    <w:rsid w:val="00B62035"/>
    <w:rsid w:val="00B632FF"/>
    <w:rsid w:val="00B64202"/>
    <w:rsid w:val="00B6524C"/>
    <w:rsid w:val="00B653E5"/>
    <w:rsid w:val="00B65E45"/>
    <w:rsid w:val="00B660FD"/>
    <w:rsid w:val="00B66120"/>
    <w:rsid w:val="00B664D6"/>
    <w:rsid w:val="00B66A4B"/>
    <w:rsid w:val="00B67D43"/>
    <w:rsid w:val="00B70298"/>
    <w:rsid w:val="00B70350"/>
    <w:rsid w:val="00B711D6"/>
    <w:rsid w:val="00B714D7"/>
    <w:rsid w:val="00B73051"/>
    <w:rsid w:val="00B73258"/>
    <w:rsid w:val="00B74212"/>
    <w:rsid w:val="00B7493D"/>
    <w:rsid w:val="00B7655F"/>
    <w:rsid w:val="00B775D1"/>
    <w:rsid w:val="00B810AA"/>
    <w:rsid w:val="00B813BA"/>
    <w:rsid w:val="00B82432"/>
    <w:rsid w:val="00B8294C"/>
    <w:rsid w:val="00B835DC"/>
    <w:rsid w:val="00B83725"/>
    <w:rsid w:val="00B83FC3"/>
    <w:rsid w:val="00B842D4"/>
    <w:rsid w:val="00B84B60"/>
    <w:rsid w:val="00B85D45"/>
    <w:rsid w:val="00B85E7F"/>
    <w:rsid w:val="00B860D8"/>
    <w:rsid w:val="00B91A41"/>
    <w:rsid w:val="00B91C68"/>
    <w:rsid w:val="00B9241D"/>
    <w:rsid w:val="00B93623"/>
    <w:rsid w:val="00B93D36"/>
    <w:rsid w:val="00B942F2"/>
    <w:rsid w:val="00B95079"/>
    <w:rsid w:val="00B9564A"/>
    <w:rsid w:val="00B95956"/>
    <w:rsid w:val="00B96498"/>
    <w:rsid w:val="00B96C4C"/>
    <w:rsid w:val="00BA07C8"/>
    <w:rsid w:val="00BA1B5D"/>
    <w:rsid w:val="00BA2FBD"/>
    <w:rsid w:val="00BA334F"/>
    <w:rsid w:val="00BA4A76"/>
    <w:rsid w:val="00BA594E"/>
    <w:rsid w:val="00BA596F"/>
    <w:rsid w:val="00BA5F96"/>
    <w:rsid w:val="00BA60DD"/>
    <w:rsid w:val="00BA6968"/>
    <w:rsid w:val="00BA7CBA"/>
    <w:rsid w:val="00BB16DE"/>
    <w:rsid w:val="00BB1BBB"/>
    <w:rsid w:val="00BB24C9"/>
    <w:rsid w:val="00BB3DE0"/>
    <w:rsid w:val="00BB4639"/>
    <w:rsid w:val="00BB4654"/>
    <w:rsid w:val="00BB54C3"/>
    <w:rsid w:val="00BB5D2C"/>
    <w:rsid w:val="00BB662F"/>
    <w:rsid w:val="00BB7413"/>
    <w:rsid w:val="00BB7F01"/>
    <w:rsid w:val="00BC077A"/>
    <w:rsid w:val="00BC1321"/>
    <w:rsid w:val="00BC1451"/>
    <w:rsid w:val="00BC1840"/>
    <w:rsid w:val="00BC1867"/>
    <w:rsid w:val="00BC196F"/>
    <w:rsid w:val="00BC2DC8"/>
    <w:rsid w:val="00BC3F1F"/>
    <w:rsid w:val="00BC4281"/>
    <w:rsid w:val="00BC5832"/>
    <w:rsid w:val="00BD14E9"/>
    <w:rsid w:val="00BD270B"/>
    <w:rsid w:val="00BD27FB"/>
    <w:rsid w:val="00BD3E5C"/>
    <w:rsid w:val="00BD4E0D"/>
    <w:rsid w:val="00BD6A16"/>
    <w:rsid w:val="00BD7F3E"/>
    <w:rsid w:val="00BE0E32"/>
    <w:rsid w:val="00BE0F15"/>
    <w:rsid w:val="00BE12AB"/>
    <w:rsid w:val="00BE15E3"/>
    <w:rsid w:val="00BE193D"/>
    <w:rsid w:val="00BE1943"/>
    <w:rsid w:val="00BE1E09"/>
    <w:rsid w:val="00BE5A79"/>
    <w:rsid w:val="00BE68EE"/>
    <w:rsid w:val="00BF0267"/>
    <w:rsid w:val="00BF09F1"/>
    <w:rsid w:val="00BF0ED0"/>
    <w:rsid w:val="00BF13C0"/>
    <w:rsid w:val="00BF25E9"/>
    <w:rsid w:val="00BF2801"/>
    <w:rsid w:val="00BF390A"/>
    <w:rsid w:val="00BF4755"/>
    <w:rsid w:val="00BF4911"/>
    <w:rsid w:val="00BF4B62"/>
    <w:rsid w:val="00BF6228"/>
    <w:rsid w:val="00BF68F8"/>
    <w:rsid w:val="00BF7AA5"/>
    <w:rsid w:val="00C014A8"/>
    <w:rsid w:val="00C01A53"/>
    <w:rsid w:val="00C062C9"/>
    <w:rsid w:val="00C06525"/>
    <w:rsid w:val="00C0740A"/>
    <w:rsid w:val="00C113BF"/>
    <w:rsid w:val="00C11421"/>
    <w:rsid w:val="00C14DD4"/>
    <w:rsid w:val="00C15B3C"/>
    <w:rsid w:val="00C1651A"/>
    <w:rsid w:val="00C17D8B"/>
    <w:rsid w:val="00C211B2"/>
    <w:rsid w:val="00C214F1"/>
    <w:rsid w:val="00C219E4"/>
    <w:rsid w:val="00C226B2"/>
    <w:rsid w:val="00C23D4A"/>
    <w:rsid w:val="00C240FC"/>
    <w:rsid w:val="00C24683"/>
    <w:rsid w:val="00C2473D"/>
    <w:rsid w:val="00C24F0A"/>
    <w:rsid w:val="00C263FF"/>
    <w:rsid w:val="00C26E81"/>
    <w:rsid w:val="00C27A5E"/>
    <w:rsid w:val="00C27E06"/>
    <w:rsid w:val="00C27FC9"/>
    <w:rsid w:val="00C3013C"/>
    <w:rsid w:val="00C30B0E"/>
    <w:rsid w:val="00C311EB"/>
    <w:rsid w:val="00C328B8"/>
    <w:rsid w:val="00C337F8"/>
    <w:rsid w:val="00C33CF7"/>
    <w:rsid w:val="00C3561E"/>
    <w:rsid w:val="00C36417"/>
    <w:rsid w:val="00C36DDA"/>
    <w:rsid w:val="00C372F8"/>
    <w:rsid w:val="00C37441"/>
    <w:rsid w:val="00C40D48"/>
    <w:rsid w:val="00C43993"/>
    <w:rsid w:val="00C44292"/>
    <w:rsid w:val="00C448B2"/>
    <w:rsid w:val="00C45650"/>
    <w:rsid w:val="00C46631"/>
    <w:rsid w:val="00C46853"/>
    <w:rsid w:val="00C5020F"/>
    <w:rsid w:val="00C5038C"/>
    <w:rsid w:val="00C5130D"/>
    <w:rsid w:val="00C518CD"/>
    <w:rsid w:val="00C52D14"/>
    <w:rsid w:val="00C531F1"/>
    <w:rsid w:val="00C5399E"/>
    <w:rsid w:val="00C539CE"/>
    <w:rsid w:val="00C562AF"/>
    <w:rsid w:val="00C562B5"/>
    <w:rsid w:val="00C56433"/>
    <w:rsid w:val="00C57BE1"/>
    <w:rsid w:val="00C60308"/>
    <w:rsid w:val="00C6069D"/>
    <w:rsid w:val="00C60961"/>
    <w:rsid w:val="00C6098A"/>
    <w:rsid w:val="00C609D6"/>
    <w:rsid w:val="00C62AF8"/>
    <w:rsid w:val="00C62B07"/>
    <w:rsid w:val="00C64061"/>
    <w:rsid w:val="00C642DD"/>
    <w:rsid w:val="00C64AB5"/>
    <w:rsid w:val="00C65CA6"/>
    <w:rsid w:val="00C65E7D"/>
    <w:rsid w:val="00C677A7"/>
    <w:rsid w:val="00C678F4"/>
    <w:rsid w:val="00C67FCD"/>
    <w:rsid w:val="00C7113B"/>
    <w:rsid w:val="00C71660"/>
    <w:rsid w:val="00C71C72"/>
    <w:rsid w:val="00C72627"/>
    <w:rsid w:val="00C72DDD"/>
    <w:rsid w:val="00C76E3E"/>
    <w:rsid w:val="00C80F96"/>
    <w:rsid w:val="00C836CA"/>
    <w:rsid w:val="00C84D6F"/>
    <w:rsid w:val="00C851F6"/>
    <w:rsid w:val="00C852E2"/>
    <w:rsid w:val="00C85758"/>
    <w:rsid w:val="00C85FE6"/>
    <w:rsid w:val="00C8632F"/>
    <w:rsid w:val="00C86CE5"/>
    <w:rsid w:val="00C870D4"/>
    <w:rsid w:val="00C90AD6"/>
    <w:rsid w:val="00C91E6F"/>
    <w:rsid w:val="00C92330"/>
    <w:rsid w:val="00C9239B"/>
    <w:rsid w:val="00C9252D"/>
    <w:rsid w:val="00C932FE"/>
    <w:rsid w:val="00C9335E"/>
    <w:rsid w:val="00C9415E"/>
    <w:rsid w:val="00C944F3"/>
    <w:rsid w:val="00C9519F"/>
    <w:rsid w:val="00C962E2"/>
    <w:rsid w:val="00CB3124"/>
    <w:rsid w:val="00CB39B7"/>
    <w:rsid w:val="00CB5298"/>
    <w:rsid w:val="00CB53D4"/>
    <w:rsid w:val="00CC01F9"/>
    <w:rsid w:val="00CC0749"/>
    <w:rsid w:val="00CC0AB9"/>
    <w:rsid w:val="00CC1590"/>
    <w:rsid w:val="00CC38A9"/>
    <w:rsid w:val="00CC5411"/>
    <w:rsid w:val="00CC5E3C"/>
    <w:rsid w:val="00CC6123"/>
    <w:rsid w:val="00CC713D"/>
    <w:rsid w:val="00CC7655"/>
    <w:rsid w:val="00CC7A99"/>
    <w:rsid w:val="00CD2A98"/>
    <w:rsid w:val="00CD4D3F"/>
    <w:rsid w:val="00CD5748"/>
    <w:rsid w:val="00CD61B4"/>
    <w:rsid w:val="00CD679F"/>
    <w:rsid w:val="00CD7042"/>
    <w:rsid w:val="00CD7F8F"/>
    <w:rsid w:val="00CE0ABD"/>
    <w:rsid w:val="00CE14C8"/>
    <w:rsid w:val="00CE1790"/>
    <w:rsid w:val="00CE3162"/>
    <w:rsid w:val="00CE3F7D"/>
    <w:rsid w:val="00CE41A6"/>
    <w:rsid w:val="00CE4FCD"/>
    <w:rsid w:val="00CE5203"/>
    <w:rsid w:val="00CE7B2C"/>
    <w:rsid w:val="00CF08E3"/>
    <w:rsid w:val="00CF1032"/>
    <w:rsid w:val="00CF1875"/>
    <w:rsid w:val="00CF1F0A"/>
    <w:rsid w:val="00CF27F3"/>
    <w:rsid w:val="00CF41F3"/>
    <w:rsid w:val="00CF4762"/>
    <w:rsid w:val="00CF6291"/>
    <w:rsid w:val="00CF636A"/>
    <w:rsid w:val="00CF672C"/>
    <w:rsid w:val="00CF684D"/>
    <w:rsid w:val="00CF6A4D"/>
    <w:rsid w:val="00CF73F9"/>
    <w:rsid w:val="00CF74D9"/>
    <w:rsid w:val="00D0098A"/>
    <w:rsid w:val="00D02039"/>
    <w:rsid w:val="00D03587"/>
    <w:rsid w:val="00D10309"/>
    <w:rsid w:val="00D115C5"/>
    <w:rsid w:val="00D116CD"/>
    <w:rsid w:val="00D11D98"/>
    <w:rsid w:val="00D14F92"/>
    <w:rsid w:val="00D15FE3"/>
    <w:rsid w:val="00D1634F"/>
    <w:rsid w:val="00D2379E"/>
    <w:rsid w:val="00D23F88"/>
    <w:rsid w:val="00D25367"/>
    <w:rsid w:val="00D30C31"/>
    <w:rsid w:val="00D31FF2"/>
    <w:rsid w:val="00D32530"/>
    <w:rsid w:val="00D32AA3"/>
    <w:rsid w:val="00D33D45"/>
    <w:rsid w:val="00D340F8"/>
    <w:rsid w:val="00D35544"/>
    <w:rsid w:val="00D35630"/>
    <w:rsid w:val="00D35F43"/>
    <w:rsid w:val="00D35F59"/>
    <w:rsid w:val="00D35F74"/>
    <w:rsid w:val="00D36EA6"/>
    <w:rsid w:val="00D40361"/>
    <w:rsid w:val="00D40A7A"/>
    <w:rsid w:val="00D41E28"/>
    <w:rsid w:val="00D42E19"/>
    <w:rsid w:val="00D43301"/>
    <w:rsid w:val="00D43F13"/>
    <w:rsid w:val="00D43FBA"/>
    <w:rsid w:val="00D4552E"/>
    <w:rsid w:val="00D469B2"/>
    <w:rsid w:val="00D47367"/>
    <w:rsid w:val="00D50E97"/>
    <w:rsid w:val="00D510F2"/>
    <w:rsid w:val="00D512A5"/>
    <w:rsid w:val="00D51F83"/>
    <w:rsid w:val="00D528A1"/>
    <w:rsid w:val="00D5305E"/>
    <w:rsid w:val="00D53D3D"/>
    <w:rsid w:val="00D5404B"/>
    <w:rsid w:val="00D546A7"/>
    <w:rsid w:val="00D54B92"/>
    <w:rsid w:val="00D55890"/>
    <w:rsid w:val="00D55976"/>
    <w:rsid w:val="00D56A43"/>
    <w:rsid w:val="00D57666"/>
    <w:rsid w:val="00D613D5"/>
    <w:rsid w:val="00D635DE"/>
    <w:rsid w:val="00D63632"/>
    <w:rsid w:val="00D64611"/>
    <w:rsid w:val="00D65A22"/>
    <w:rsid w:val="00D66F5A"/>
    <w:rsid w:val="00D678E6"/>
    <w:rsid w:val="00D72016"/>
    <w:rsid w:val="00D728FB"/>
    <w:rsid w:val="00D72922"/>
    <w:rsid w:val="00D7349B"/>
    <w:rsid w:val="00D73AED"/>
    <w:rsid w:val="00D74B90"/>
    <w:rsid w:val="00D74C08"/>
    <w:rsid w:val="00D75606"/>
    <w:rsid w:val="00D75C1D"/>
    <w:rsid w:val="00D768FD"/>
    <w:rsid w:val="00D76A4B"/>
    <w:rsid w:val="00D76C98"/>
    <w:rsid w:val="00D803B3"/>
    <w:rsid w:val="00D822D1"/>
    <w:rsid w:val="00D829F4"/>
    <w:rsid w:val="00D82D89"/>
    <w:rsid w:val="00D831CB"/>
    <w:rsid w:val="00D83888"/>
    <w:rsid w:val="00D842FC"/>
    <w:rsid w:val="00D84F3D"/>
    <w:rsid w:val="00D851D0"/>
    <w:rsid w:val="00D8521C"/>
    <w:rsid w:val="00D86733"/>
    <w:rsid w:val="00D86B71"/>
    <w:rsid w:val="00D87122"/>
    <w:rsid w:val="00D875A7"/>
    <w:rsid w:val="00D87B82"/>
    <w:rsid w:val="00D87D78"/>
    <w:rsid w:val="00D9033F"/>
    <w:rsid w:val="00D90C31"/>
    <w:rsid w:val="00D91232"/>
    <w:rsid w:val="00D92F05"/>
    <w:rsid w:val="00D92FD6"/>
    <w:rsid w:val="00D9337D"/>
    <w:rsid w:val="00D93F0F"/>
    <w:rsid w:val="00D94031"/>
    <w:rsid w:val="00D94427"/>
    <w:rsid w:val="00D9482F"/>
    <w:rsid w:val="00D96105"/>
    <w:rsid w:val="00D96297"/>
    <w:rsid w:val="00D97A33"/>
    <w:rsid w:val="00DA00CD"/>
    <w:rsid w:val="00DA07CA"/>
    <w:rsid w:val="00DA0B9A"/>
    <w:rsid w:val="00DA1845"/>
    <w:rsid w:val="00DA2333"/>
    <w:rsid w:val="00DA251C"/>
    <w:rsid w:val="00DA26A2"/>
    <w:rsid w:val="00DA2976"/>
    <w:rsid w:val="00DA3380"/>
    <w:rsid w:val="00DA358B"/>
    <w:rsid w:val="00DA3CF1"/>
    <w:rsid w:val="00DA5102"/>
    <w:rsid w:val="00DA7844"/>
    <w:rsid w:val="00DA78DC"/>
    <w:rsid w:val="00DB06B3"/>
    <w:rsid w:val="00DB1193"/>
    <w:rsid w:val="00DB2279"/>
    <w:rsid w:val="00DB234D"/>
    <w:rsid w:val="00DB29B6"/>
    <w:rsid w:val="00DB4B98"/>
    <w:rsid w:val="00DB524C"/>
    <w:rsid w:val="00DB5397"/>
    <w:rsid w:val="00DB6F84"/>
    <w:rsid w:val="00DC13B2"/>
    <w:rsid w:val="00DC13C5"/>
    <w:rsid w:val="00DC142B"/>
    <w:rsid w:val="00DC1CC9"/>
    <w:rsid w:val="00DC23AB"/>
    <w:rsid w:val="00DC4D50"/>
    <w:rsid w:val="00DC4E63"/>
    <w:rsid w:val="00DC51F6"/>
    <w:rsid w:val="00DC53C4"/>
    <w:rsid w:val="00DC5632"/>
    <w:rsid w:val="00DC7891"/>
    <w:rsid w:val="00DD01FC"/>
    <w:rsid w:val="00DD01FF"/>
    <w:rsid w:val="00DD1227"/>
    <w:rsid w:val="00DD1313"/>
    <w:rsid w:val="00DD323A"/>
    <w:rsid w:val="00DD3246"/>
    <w:rsid w:val="00DD3C5A"/>
    <w:rsid w:val="00DD4DB3"/>
    <w:rsid w:val="00DD5520"/>
    <w:rsid w:val="00DD6683"/>
    <w:rsid w:val="00DD7216"/>
    <w:rsid w:val="00DD72D4"/>
    <w:rsid w:val="00DE08F2"/>
    <w:rsid w:val="00DE0E6C"/>
    <w:rsid w:val="00DE4A8B"/>
    <w:rsid w:val="00DE54FC"/>
    <w:rsid w:val="00DE74D3"/>
    <w:rsid w:val="00DE7C2B"/>
    <w:rsid w:val="00DF0653"/>
    <w:rsid w:val="00DF0CD2"/>
    <w:rsid w:val="00DF26BD"/>
    <w:rsid w:val="00DF270F"/>
    <w:rsid w:val="00DF324E"/>
    <w:rsid w:val="00DF434F"/>
    <w:rsid w:val="00DF50D7"/>
    <w:rsid w:val="00DF6EBE"/>
    <w:rsid w:val="00DF7B3F"/>
    <w:rsid w:val="00E00071"/>
    <w:rsid w:val="00E00353"/>
    <w:rsid w:val="00E00590"/>
    <w:rsid w:val="00E01681"/>
    <w:rsid w:val="00E01DA4"/>
    <w:rsid w:val="00E024B0"/>
    <w:rsid w:val="00E0342C"/>
    <w:rsid w:val="00E03728"/>
    <w:rsid w:val="00E043DE"/>
    <w:rsid w:val="00E050AE"/>
    <w:rsid w:val="00E06FA7"/>
    <w:rsid w:val="00E10925"/>
    <w:rsid w:val="00E1484B"/>
    <w:rsid w:val="00E15368"/>
    <w:rsid w:val="00E1537F"/>
    <w:rsid w:val="00E158F3"/>
    <w:rsid w:val="00E16FCD"/>
    <w:rsid w:val="00E17695"/>
    <w:rsid w:val="00E200CD"/>
    <w:rsid w:val="00E205E2"/>
    <w:rsid w:val="00E2095F"/>
    <w:rsid w:val="00E211A9"/>
    <w:rsid w:val="00E21A21"/>
    <w:rsid w:val="00E23CB3"/>
    <w:rsid w:val="00E2579F"/>
    <w:rsid w:val="00E2585D"/>
    <w:rsid w:val="00E25F79"/>
    <w:rsid w:val="00E27BA1"/>
    <w:rsid w:val="00E30736"/>
    <w:rsid w:val="00E30769"/>
    <w:rsid w:val="00E31382"/>
    <w:rsid w:val="00E33FB4"/>
    <w:rsid w:val="00E3464D"/>
    <w:rsid w:val="00E34798"/>
    <w:rsid w:val="00E34FF9"/>
    <w:rsid w:val="00E3530D"/>
    <w:rsid w:val="00E354A9"/>
    <w:rsid w:val="00E35696"/>
    <w:rsid w:val="00E360EF"/>
    <w:rsid w:val="00E36355"/>
    <w:rsid w:val="00E36EAF"/>
    <w:rsid w:val="00E371E2"/>
    <w:rsid w:val="00E372C2"/>
    <w:rsid w:val="00E37612"/>
    <w:rsid w:val="00E37B44"/>
    <w:rsid w:val="00E4149E"/>
    <w:rsid w:val="00E434C3"/>
    <w:rsid w:val="00E463B2"/>
    <w:rsid w:val="00E463BC"/>
    <w:rsid w:val="00E46890"/>
    <w:rsid w:val="00E47278"/>
    <w:rsid w:val="00E472B5"/>
    <w:rsid w:val="00E500E7"/>
    <w:rsid w:val="00E50ECF"/>
    <w:rsid w:val="00E51391"/>
    <w:rsid w:val="00E516FA"/>
    <w:rsid w:val="00E52D83"/>
    <w:rsid w:val="00E536D1"/>
    <w:rsid w:val="00E53A4F"/>
    <w:rsid w:val="00E551BE"/>
    <w:rsid w:val="00E55973"/>
    <w:rsid w:val="00E5649D"/>
    <w:rsid w:val="00E57E7E"/>
    <w:rsid w:val="00E61A30"/>
    <w:rsid w:val="00E62E84"/>
    <w:rsid w:val="00E63475"/>
    <w:rsid w:val="00E63543"/>
    <w:rsid w:val="00E63E41"/>
    <w:rsid w:val="00E657AF"/>
    <w:rsid w:val="00E66436"/>
    <w:rsid w:val="00E66AB0"/>
    <w:rsid w:val="00E6772B"/>
    <w:rsid w:val="00E677E1"/>
    <w:rsid w:val="00E704E8"/>
    <w:rsid w:val="00E70F31"/>
    <w:rsid w:val="00E71AA5"/>
    <w:rsid w:val="00E723DE"/>
    <w:rsid w:val="00E7414C"/>
    <w:rsid w:val="00E7546E"/>
    <w:rsid w:val="00E75CBF"/>
    <w:rsid w:val="00E76AF0"/>
    <w:rsid w:val="00E76E5B"/>
    <w:rsid w:val="00E77ACB"/>
    <w:rsid w:val="00E8005A"/>
    <w:rsid w:val="00E8095B"/>
    <w:rsid w:val="00E80D8A"/>
    <w:rsid w:val="00E82262"/>
    <w:rsid w:val="00E82A6E"/>
    <w:rsid w:val="00E83EDC"/>
    <w:rsid w:val="00E84A92"/>
    <w:rsid w:val="00E84C32"/>
    <w:rsid w:val="00E859D3"/>
    <w:rsid w:val="00E85A9F"/>
    <w:rsid w:val="00E85E67"/>
    <w:rsid w:val="00E86172"/>
    <w:rsid w:val="00E86AFC"/>
    <w:rsid w:val="00E8755D"/>
    <w:rsid w:val="00E875ED"/>
    <w:rsid w:val="00E9056B"/>
    <w:rsid w:val="00E909F6"/>
    <w:rsid w:val="00E919B6"/>
    <w:rsid w:val="00E91DC1"/>
    <w:rsid w:val="00E93C7A"/>
    <w:rsid w:val="00E945D6"/>
    <w:rsid w:val="00E94777"/>
    <w:rsid w:val="00E94BFA"/>
    <w:rsid w:val="00E94D01"/>
    <w:rsid w:val="00E957DF"/>
    <w:rsid w:val="00E96078"/>
    <w:rsid w:val="00E96C50"/>
    <w:rsid w:val="00E97E8A"/>
    <w:rsid w:val="00EA0AD3"/>
    <w:rsid w:val="00EA1002"/>
    <w:rsid w:val="00EA2348"/>
    <w:rsid w:val="00EA26AC"/>
    <w:rsid w:val="00EA5011"/>
    <w:rsid w:val="00EA62E7"/>
    <w:rsid w:val="00EA6EB8"/>
    <w:rsid w:val="00EA747F"/>
    <w:rsid w:val="00EA7909"/>
    <w:rsid w:val="00EA7F3F"/>
    <w:rsid w:val="00EB1D20"/>
    <w:rsid w:val="00EB2A5B"/>
    <w:rsid w:val="00EB6570"/>
    <w:rsid w:val="00EB7194"/>
    <w:rsid w:val="00EC15AC"/>
    <w:rsid w:val="00EC170B"/>
    <w:rsid w:val="00EC1B2D"/>
    <w:rsid w:val="00EC2237"/>
    <w:rsid w:val="00EC2F8A"/>
    <w:rsid w:val="00EC31F7"/>
    <w:rsid w:val="00EC3A47"/>
    <w:rsid w:val="00EC3A94"/>
    <w:rsid w:val="00EC3B86"/>
    <w:rsid w:val="00EC40C6"/>
    <w:rsid w:val="00EC43ED"/>
    <w:rsid w:val="00EC45C9"/>
    <w:rsid w:val="00EC4BFD"/>
    <w:rsid w:val="00EC509D"/>
    <w:rsid w:val="00EC5755"/>
    <w:rsid w:val="00EC5E14"/>
    <w:rsid w:val="00EC661D"/>
    <w:rsid w:val="00EC6C16"/>
    <w:rsid w:val="00EC7955"/>
    <w:rsid w:val="00ED05CD"/>
    <w:rsid w:val="00ED0AE3"/>
    <w:rsid w:val="00ED1812"/>
    <w:rsid w:val="00ED2FBA"/>
    <w:rsid w:val="00ED45C7"/>
    <w:rsid w:val="00ED5EDA"/>
    <w:rsid w:val="00ED663C"/>
    <w:rsid w:val="00EE11C1"/>
    <w:rsid w:val="00EE234D"/>
    <w:rsid w:val="00EE36AB"/>
    <w:rsid w:val="00EE3902"/>
    <w:rsid w:val="00EE4665"/>
    <w:rsid w:val="00EE4702"/>
    <w:rsid w:val="00EE5153"/>
    <w:rsid w:val="00EE5853"/>
    <w:rsid w:val="00EE7BC7"/>
    <w:rsid w:val="00EE7F84"/>
    <w:rsid w:val="00EF0290"/>
    <w:rsid w:val="00EF0AAB"/>
    <w:rsid w:val="00EF0D8B"/>
    <w:rsid w:val="00EF1AF1"/>
    <w:rsid w:val="00EF1C66"/>
    <w:rsid w:val="00EF2D4E"/>
    <w:rsid w:val="00EF3E86"/>
    <w:rsid w:val="00EF48DB"/>
    <w:rsid w:val="00EF49BE"/>
    <w:rsid w:val="00EF5326"/>
    <w:rsid w:val="00EF64C3"/>
    <w:rsid w:val="00F005C7"/>
    <w:rsid w:val="00F00695"/>
    <w:rsid w:val="00F00C13"/>
    <w:rsid w:val="00F0144D"/>
    <w:rsid w:val="00F03406"/>
    <w:rsid w:val="00F06EE3"/>
    <w:rsid w:val="00F06FC9"/>
    <w:rsid w:val="00F12331"/>
    <w:rsid w:val="00F12432"/>
    <w:rsid w:val="00F13EC7"/>
    <w:rsid w:val="00F14ACE"/>
    <w:rsid w:val="00F14D05"/>
    <w:rsid w:val="00F159F1"/>
    <w:rsid w:val="00F15E71"/>
    <w:rsid w:val="00F16DBA"/>
    <w:rsid w:val="00F1775E"/>
    <w:rsid w:val="00F17B21"/>
    <w:rsid w:val="00F20A91"/>
    <w:rsid w:val="00F211E8"/>
    <w:rsid w:val="00F21ED4"/>
    <w:rsid w:val="00F234B0"/>
    <w:rsid w:val="00F23751"/>
    <w:rsid w:val="00F2463F"/>
    <w:rsid w:val="00F24F35"/>
    <w:rsid w:val="00F25FD3"/>
    <w:rsid w:val="00F2642C"/>
    <w:rsid w:val="00F2651F"/>
    <w:rsid w:val="00F27106"/>
    <w:rsid w:val="00F277B8"/>
    <w:rsid w:val="00F305DF"/>
    <w:rsid w:val="00F308BC"/>
    <w:rsid w:val="00F314C0"/>
    <w:rsid w:val="00F31B35"/>
    <w:rsid w:val="00F32054"/>
    <w:rsid w:val="00F32F13"/>
    <w:rsid w:val="00F35B59"/>
    <w:rsid w:val="00F35ECD"/>
    <w:rsid w:val="00F378AC"/>
    <w:rsid w:val="00F40B44"/>
    <w:rsid w:val="00F4191A"/>
    <w:rsid w:val="00F4273D"/>
    <w:rsid w:val="00F42F97"/>
    <w:rsid w:val="00F43C27"/>
    <w:rsid w:val="00F448B1"/>
    <w:rsid w:val="00F45319"/>
    <w:rsid w:val="00F461AE"/>
    <w:rsid w:val="00F46D08"/>
    <w:rsid w:val="00F472E5"/>
    <w:rsid w:val="00F516D7"/>
    <w:rsid w:val="00F51DF5"/>
    <w:rsid w:val="00F51E04"/>
    <w:rsid w:val="00F520CB"/>
    <w:rsid w:val="00F52410"/>
    <w:rsid w:val="00F53B6E"/>
    <w:rsid w:val="00F541B5"/>
    <w:rsid w:val="00F54786"/>
    <w:rsid w:val="00F54B40"/>
    <w:rsid w:val="00F559F2"/>
    <w:rsid w:val="00F55DED"/>
    <w:rsid w:val="00F55F9E"/>
    <w:rsid w:val="00F55FC3"/>
    <w:rsid w:val="00F56A9C"/>
    <w:rsid w:val="00F5703F"/>
    <w:rsid w:val="00F5734B"/>
    <w:rsid w:val="00F57806"/>
    <w:rsid w:val="00F60D8E"/>
    <w:rsid w:val="00F61247"/>
    <w:rsid w:val="00F624F4"/>
    <w:rsid w:val="00F62501"/>
    <w:rsid w:val="00F62D52"/>
    <w:rsid w:val="00F637E2"/>
    <w:rsid w:val="00F64B12"/>
    <w:rsid w:val="00F651D4"/>
    <w:rsid w:val="00F66272"/>
    <w:rsid w:val="00F663F3"/>
    <w:rsid w:val="00F66FB1"/>
    <w:rsid w:val="00F700D9"/>
    <w:rsid w:val="00F7060E"/>
    <w:rsid w:val="00F71739"/>
    <w:rsid w:val="00F72041"/>
    <w:rsid w:val="00F7208C"/>
    <w:rsid w:val="00F7233A"/>
    <w:rsid w:val="00F732EE"/>
    <w:rsid w:val="00F73D95"/>
    <w:rsid w:val="00F74154"/>
    <w:rsid w:val="00F75A7D"/>
    <w:rsid w:val="00F75B33"/>
    <w:rsid w:val="00F75E34"/>
    <w:rsid w:val="00F75EA0"/>
    <w:rsid w:val="00F7613F"/>
    <w:rsid w:val="00F774EB"/>
    <w:rsid w:val="00F80A36"/>
    <w:rsid w:val="00F81527"/>
    <w:rsid w:val="00F816B3"/>
    <w:rsid w:val="00F81A03"/>
    <w:rsid w:val="00F81E53"/>
    <w:rsid w:val="00F82557"/>
    <w:rsid w:val="00F84538"/>
    <w:rsid w:val="00F8584C"/>
    <w:rsid w:val="00F87170"/>
    <w:rsid w:val="00F877C9"/>
    <w:rsid w:val="00F87B25"/>
    <w:rsid w:val="00F87C0D"/>
    <w:rsid w:val="00F90515"/>
    <w:rsid w:val="00F90C62"/>
    <w:rsid w:val="00F91B79"/>
    <w:rsid w:val="00F91E33"/>
    <w:rsid w:val="00F91EB1"/>
    <w:rsid w:val="00F9213A"/>
    <w:rsid w:val="00F92935"/>
    <w:rsid w:val="00F95F16"/>
    <w:rsid w:val="00F96D57"/>
    <w:rsid w:val="00F97333"/>
    <w:rsid w:val="00F977BA"/>
    <w:rsid w:val="00FA41AE"/>
    <w:rsid w:val="00FA4CF6"/>
    <w:rsid w:val="00FA4D4E"/>
    <w:rsid w:val="00FA587B"/>
    <w:rsid w:val="00FA6437"/>
    <w:rsid w:val="00FA7758"/>
    <w:rsid w:val="00FB0252"/>
    <w:rsid w:val="00FB0C62"/>
    <w:rsid w:val="00FB0DEE"/>
    <w:rsid w:val="00FB15E1"/>
    <w:rsid w:val="00FB5EB2"/>
    <w:rsid w:val="00FB6148"/>
    <w:rsid w:val="00FC05E1"/>
    <w:rsid w:val="00FC1688"/>
    <w:rsid w:val="00FC3729"/>
    <w:rsid w:val="00FC3777"/>
    <w:rsid w:val="00FC3881"/>
    <w:rsid w:val="00FC441A"/>
    <w:rsid w:val="00FC4592"/>
    <w:rsid w:val="00FC4722"/>
    <w:rsid w:val="00FC5D1B"/>
    <w:rsid w:val="00FC5E31"/>
    <w:rsid w:val="00FC6A13"/>
    <w:rsid w:val="00FC6A3B"/>
    <w:rsid w:val="00FC70C6"/>
    <w:rsid w:val="00FC7821"/>
    <w:rsid w:val="00FD1031"/>
    <w:rsid w:val="00FD3C2A"/>
    <w:rsid w:val="00FD40C3"/>
    <w:rsid w:val="00FD4380"/>
    <w:rsid w:val="00FD5599"/>
    <w:rsid w:val="00FD5869"/>
    <w:rsid w:val="00FD5B19"/>
    <w:rsid w:val="00FD6BAE"/>
    <w:rsid w:val="00FD6D7C"/>
    <w:rsid w:val="00FD77E9"/>
    <w:rsid w:val="00FD79AB"/>
    <w:rsid w:val="00FD79C1"/>
    <w:rsid w:val="00FD7ACF"/>
    <w:rsid w:val="00FE1446"/>
    <w:rsid w:val="00FE2A10"/>
    <w:rsid w:val="00FE4F4C"/>
    <w:rsid w:val="00FE6378"/>
    <w:rsid w:val="00FE68F5"/>
    <w:rsid w:val="00FE6A4E"/>
    <w:rsid w:val="00FF004C"/>
    <w:rsid w:val="00FF07C7"/>
    <w:rsid w:val="00FF12FC"/>
    <w:rsid w:val="00FF2271"/>
    <w:rsid w:val="00FF3F62"/>
    <w:rsid w:val="00FF58D1"/>
    <w:rsid w:val="00FF5D22"/>
    <w:rsid w:val="00FF6033"/>
    <w:rsid w:val="00FF71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4804A0"/>
  <w15:chartTrackingRefBased/>
  <w15:docId w15:val="{1B530CB8-D92B-4D5D-B3E7-AB0CFF761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ED5"/>
    <w:rPr>
      <w:rFonts w:eastAsia="Times New Roman" w:cs="Times New Roman"/>
    </w:rPr>
  </w:style>
  <w:style w:type="paragraph" w:styleId="Heading1">
    <w:name w:val="heading 1"/>
    <w:basedOn w:val="Normal"/>
    <w:next w:val="Normal"/>
    <w:link w:val="Heading1Char"/>
    <w:autoRedefine/>
    <w:uiPriority w:val="9"/>
    <w:qFormat/>
    <w:rsid w:val="00D8521C"/>
    <w:pPr>
      <w:keepNext/>
      <w:keepLines/>
      <w:pageBreakBefore/>
      <w:spacing w:after="240" w:line="240" w:lineRule="auto"/>
      <w:jc w:val="center"/>
      <w:outlineLvl w:val="0"/>
    </w:pPr>
    <w:rPr>
      <w:rFonts w:ascii="Arial" w:hAnsi="Arial" w:cs="Arial"/>
      <w:b/>
      <w:bCs/>
      <w:color w:val="000000" w:themeColor="text1"/>
      <w:sz w:val="28"/>
      <w:szCs w:val="28"/>
      <w:lang w:eastAsia="en-AU"/>
    </w:rPr>
  </w:style>
  <w:style w:type="paragraph" w:styleId="Heading2">
    <w:name w:val="heading 2"/>
    <w:basedOn w:val="Normal"/>
    <w:next w:val="Normal"/>
    <w:link w:val="Heading2Char"/>
    <w:autoRedefine/>
    <w:uiPriority w:val="9"/>
    <w:unhideWhenUsed/>
    <w:qFormat/>
    <w:rsid w:val="00A05606"/>
    <w:pPr>
      <w:keepNext/>
      <w:tabs>
        <w:tab w:val="left" w:pos="1479"/>
      </w:tabs>
      <w:spacing w:after="120" w:line="240" w:lineRule="auto"/>
      <w:outlineLvl w:val="1"/>
    </w:pPr>
    <w:rPr>
      <w:rFonts w:ascii="Arial" w:hAnsi="Arial" w:cs="Arial"/>
      <w:b/>
      <w:bCs/>
      <w:iCs/>
      <w:sz w:val="24"/>
      <w:szCs w:val="24"/>
      <w:lang w:eastAsia="en-AU"/>
    </w:rPr>
  </w:style>
  <w:style w:type="paragraph" w:styleId="Heading4">
    <w:name w:val="heading 4"/>
    <w:basedOn w:val="Normal"/>
    <w:next w:val="Normal"/>
    <w:link w:val="Heading4Char"/>
    <w:semiHidden/>
    <w:unhideWhenUsed/>
    <w:qFormat/>
    <w:rsid w:val="006373F0"/>
    <w:pPr>
      <w:keepNext/>
      <w:keepLines/>
      <w:spacing w:before="40" w:after="0" w:line="276" w:lineRule="auto"/>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21C"/>
    <w:rPr>
      <w:rFonts w:ascii="Arial" w:eastAsia="Times New Roman" w:hAnsi="Arial" w:cs="Arial"/>
      <w:b/>
      <w:bCs/>
      <w:color w:val="000000" w:themeColor="text1"/>
      <w:sz w:val="28"/>
      <w:szCs w:val="28"/>
      <w:lang w:eastAsia="en-AU"/>
    </w:rPr>
  </w:style>
  <w:style w:type="character" w:customStyle="1" w:styleId="Heading2Char">
    <w:name w:val="Heading 2 Char"/>
    <w:basedOn w:val="DefaultParagraphFont"/>
    <w:link w:val="Heading2"/>
    <w:uiPriority w:val="9"/>
    <w:rsid w:val="00A05606"/>
    <w:rPr>
      <w:rFonts w:ascii="Arial" w:eastAsia="Times New Roman" w:hAnsi="Arial" w:cs="Arial"/>
      <w:b/>
      <w:bCs/>
      <w:iCs/>
      <w:sz w:val="24"/>
      <w:szCs w:val="24"/>
      <w:lang w:eastAsia="en-AU"/>
    </w:rPr>
  </w:style>
  <w:style w:type="paragraph" w:customStyle="1" w:styleId="Default">
    <w:name w:val="Default"/>
    <w:rsid w:val="00B714D7"/>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B714D7"/>
    <w:pPr>
      <w:tabs>
        <w:tab w:val="center" w:pos="4513"/>
        <w:tab w:val="right" w:pos="9026"/>
      </w:tabs>
      <w:spacing w:before="120" w:after="0" w:line="240" w:lineRule="auto"/>
    </w:pPr>
    <w:rPr>
      <w:rFonts w:ascii="Calibri" w:hAnsi="Calibri"/>
      <w:sz w:val="24"/>
      <w:szCs w:val="20"/>
      <w:lang w:eastAsia="en-AU"/>
    </w:rPr>
  </w:style>
  <w:style w:type="character" w:customStyle="1" w:styleId="HeaderChar">
    <w:name w:val="Header Char"/>
    <w:basedOn w:val="DefaultParagraphFont"/>
    <w:link w:val="Header"/>
    <w:uiPriority w:val="99"/>
    <w:rsid w:val="00B714D7"/>
    <w:rPr>
      <w:rFonts w:ascii="Calibri" w:eastAsia="Times New Roman" w:hAnsi="Calibri" w:cs="Times New Roman"/>
      <w:sz w:val="24"/>
      <w:szCs w:val="20"/>
      <w:lang w:eastAsia="en-AU"/>
    </w:rPr>
  </w:style>
  <w:style w:type="paragraph" w:styleId="Footer">
    <w:name w:val="footer"/>
    <w:basedOn w:val="Normal"/>
    <w:link w:val="FooterChar"/>
    <w:uiPriority w:val="99"/>
    <w:unhideWhenUsed/>
    <w:rsid w:val="00B714D7"/>
    <w:pPr>
      <w:tabs>
        <w:tab w:val="center" w:pos="4513"/>
        <w:tab w:val="right" w:pos="9026"/>
      </w:tabs>
      <w:spacing w:before="120" w:after="0" w:line="240" w:lineRule="auto"/>
    </w:pPr>
    <w:rPr>
      <w:rFonts w:ascii="Calibri" w:hAnsi="Calibri"/>
      <w:sz w:val="24"/>
      <w:szCs w:val="20"/>
      <w:lang w:eastAsia="en-AU"/>
    </w:rPr>
  </w:style>
  <w:style w:type="character" w:customStyle="1" w:styleId="FooterChar">
    <w:name w:val="Footer Char"/>
    <w:basedOn w:val="DefaultParagraphFont"/>
    <w:link w:val="Footer"/>
    <w:uiPriority w:val="99"/>
    <w:rsid w:val="00B714D7"/>
    <w:rPr>
      <w:rFonts w:ascii="Calibri" w:eastAsia="Times New Roman" w:hAnsi="Calibri" w:cs="Times New Roman"/>
      <w:sz w:val="24"/>
      <w:szCs w:val="20"/>
      <w:lang w:eastAsia="en-AU"/>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527CE9"/>
    <w:pPr>
      <w:spacing w:before="120" w:after="0" w:line="240" w:lineRule="auto"/>
      <w:ind w:left="720"/>
      <w:contextualSpacing/>
    </w:pPr>
    <w:rPr>
      <w:rFonts w:ascii="Calibri" w:hAnsi="Calibri"/>
      <w:sz w:val="24"/>
      <w:szCs w:val="20"/>
      <w:lang w:eastAsia="en-AU"/>
    </w:rPr>
  </w:style>
  <w:style w:type="paragraph" w:customStyle="1" w:styleId="Amain">
    <w:name w:val="A main"/>
    <w:basedOn w:val="Normal"/>
    <w:rsid w:val="00B164E5"/>
    <w:pPr>
      <w:tabs>
        <w:tab w:val="right" w:pos="900"/>
        <w:tab w:val="left" w:pos="1100"/>
      </w:tabs>
      <w:spacing w:before="140" w:after="0" w:line="240" w:lineRule="auto"/>
      <w:ind w:left="1100" w:hanging="1100"/>
      <w:jc w:val="both"/>
      <w:outlineLvl w:val="5"/>
    </w:pPr>
    <w:rPr>
      <w:rFonts w:ascii="Times New Roman" w:hAnsi="Times New Roman"/>
      <w:sz w:val="24"/>
      <w:szCs w:val="20"/>
    </w:rPr>
  </w:style>
  <w:style w:type="paragraph" w:customStyle="1" w:styleId="aExamHead">
    <w:name w:val="aExam Head"/>
    <w:basedOn w:val="Normal"/>
    <w:next w:val="aExam"/>
    <w:rsid w:val="00B164E5"/>
    <w:pPr>
      <w:keepNext/>
      <w:spacing w:before="140" w:after="0" w:line="240" w:lineRule="auto"/>
      <w:ind w:left="1100"/>
    </w:pPr>
    <w:rPr>
      <w:rFonts w:ascii="Arial" w:hAnsi="Arial"/>
      <w:b/>
      <w:sz w:val="18"/>
      <w:szCs w:val="20"/>
    </w:rPr>
  </w:style>
  <w:style w:type="paragraph" w:customStyle="1" w:styleId="aExam">
    <w:name w:val="aExam"/>
    <w:basedOn w:val="aNote"/>
    <w:rsid w:val="00B164E5"/>
    <w:pPr>
      <w:spacing w:before="60"/>
      <w:ind w:left="1100" w:firstLine="0"/>
    </w:pPr>
  </w:style>
  <w:style w:type="paragraph" w:customStyle="1" w:styleId="aNote">
    <w:name w:val="aNote"/>
    <w:basedOn w:val="Normal"/>
    <w:link w:val="aNoteChar"/>
    <w:rsid w:val="00B164E5"/>
    <w:pPr>
      <w:spacing w:before="140" w:after="0" w:line="240" w:lineRule="auto"/>
      <w:ind w:left="1900" w:hanging="800"/>
      <w:jc w:val="both"/>
    </w:pPr>
    <w:rPr>
      <w:rFonts w:ascii="Times New Roman" w:hAnsi="Times New Roman"/>
      <w:sz w:val="20"/>
      <w:szCs w:val="20"/>
    </w:rPr>
  </w:style>
  <w:style w:type="character" w:customStyle="1" w:styleId="charItals">
    <w:name w:val="charItals"/>
    <w:basedOn w:val="DefaultParagraphFont"/>
    <w:rsid w:val="00B164E5"/>
    <w:rPr>
      <w:i/>
    </w:rPr>
  </w:style>
  <w:style w:type="character" w:customStyle="1" w:styleId="charCitHyperlinkAbbrev">
    <w:name w:val="charCitHyperlinkAbbrev"/>
    <w:basedOn w:val="Hyperlink"/>
    <w:uiPriority w:val="1"/>
    <w:rsid w:val="00B164E5"/>
    <w:rPr>
      <w:color w:val="0563C1" w:themeColor="hyperlink"/>
      <w:u w:val="none"/>
    </w:rPr>
  </w:style>
  <w:style w:type="character" w:customStyle="1" w:styleId="aNoteChar">
    <w:name w:val="aNote Char"/>
    <w:basedOn w:val="DefaultParagraphFont"/>
    <w:link w:val="aNote"/>
    <w:locked/>
    <w:rsid w:val="00B164E5"/>
    <w:rPr>
      <w:rFonts w:ascii="Times New Roman" w:eastAsia="Times New Roman" w:hAnsi="Times New Roman" w:cs="Times New Roman"/>
      <w:sz w:val="20"/>
      <w:szCs w:val="20"/>
    </w:rPr>
  </w:style>
  <w:style w:type="character" w:styleId="Hyperlink">
    <w:name w:val="Hyperlink"/>
    <w:basedOn w:val="DefaultParagraphFont"/>
    <w:uiPriority w:val="99"/>
    <w:unhideWhenUsed/>
    <w:rsid w:val="00B164E5"/>
    <w:rPr>
      <w:color w:val="0563C1" w:themeColor="hyperlink"/>
      <w:u w:val="single"/>
    </w:rPr>
  </w:style>
  <w:style w:type="character" w:styleId="CommentReference">
    <w:name w:val="annotation reference"/>
    <w:basedOn w:val="DefaultParagraphFont"/>
    <w:uiPriority w:val="99"/>
    <w:semiHidden/>
    <w:unhideWhenUsed/>
    <w:rsid w:val="000B0157"/>
    <w:rPr>
      <w:sz w:val="16"/>
      <w:szCs w:val="16"/>
    </w:rPr>
  </w:style>
  <w:style w:type="paragraph" w:styleId="CommentText">
    <w:name w:val="annotation text"/>
    <w:basedOn w:val="Normal"/>
    <w:link w:val="CommentTextChar"/>
    <w:uiPriority w:val="99"/>
    <w:unhideWhenUsed/>
    <w:rsid w:val="000B0157"/>
    <w:pPr>
      <w:spacing w:before="120" w:after="0" w:line="240" w:lineRule="auto"/>
    </w:pPr>
    <w:rPr>
      <w:rFonts w:ascii="Calibri" w:hAnsi="Calibri"/>
      <w:sz w:val="20"/>
      <w:szCs w:val="20"/>
      <w:lang w:eastAsia="en-AU"/>
    </w:rPr>
  </w:style>
  <w:style w:type="character" w:customStyle="1" w:styleId="CommentTextChar">
    <w:name w:val="Comment Text Char"/>
    <w:basedOn w:val="DefaultParagraphFont"/>
    <w:link w:val="CommentText"/>
    <w:uiPriority w:val="99"/>
    <w:rsid w:val="000B0157"/>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0B0157"/>
    <w:rPr>
      <w:b/>
      <w:bCs/>
    </w:rPr>
  </w:style>
  <w:style w:type="character" w:customStyle="1" w:styleId="CommentSubjectChar">
    <w:name w:val="Comment Subject Char"/>
    <w:basedOn w:val="CommentTextChar"/>
    <w:link w:val="CommentSubject"/>
    <w:uiPriority w:val="99"/>
    <w:semiHidden/>
    <w:rsid w:val="000B0157"/>
    <w:rPr>
      <w:rFonts w:ascii="Calibri" w:eastAsia="Times New Roman" w:hAnsi="Calibri" w:cs="Times New Roman"/>
      <w:b/>
      <w:bCs/>
      <w:sz w:val="20"/>
      <w:szCs w:val="20"/>
      <w:lang w:eastAsia="en-AU"/>
    </w:rPr>
  </w:style>
  <w:style w:type="paragraph" w:styleId="BalloonText">
    <w:name w:val="Balloon Text"/>
    <w:basedOn w:val="Normal"/>
    <w:link w:val="BalloonTextChar"/>
    <w:uiPriority w:val="99"/>
    <w:semiHidden/>
    <w:unhideWhenUsed/>
    <w:rsid w:val="000B0157"/>
    <w:pPr>
      <w:spacing w:after="0" w:line="240" w:lineRule="auto"/>
    </w:pPr>
    <w:rPr>
      <w:rFonts w:ascii="Segoe UI" w:hAnsi="Segoe UI" w:cs="Segoe UI"/>
      <w:sz w:val="18"/>
      <w:szCs w:val="18"/>
      <w:lang w:eastAsia="en-AU"/>
    </w:rPr>
  </w:style>
  <w:style w:type="character" w:customStyle="1" w:styleId="BalloonTextChar">
    <w:name w:val="Balloon Text Char"/>
    <w:basedOn w:val="DefaultParagraphFont"/>
    <w:link w:val="BalloonText"/>
    <w:uiPriority w:val="99"/>
    <w:semiHidden/>
    <w:rsid w:val="000B0157"/>
    <w:rPr>
      <w:rFonts w:ascii="Segoe UI" w:eastAsia="Times New Roman" w:hAnsi="Segoe UI" w:cs="Segoe UI"/>
      <w:sz w:val="18"/>
      <w:szCs w:val="18"/>
      <w:lang w:eastAsia="en-AU"/>
    </w:rPr>
  </w:style>
  <w:style w:type="character" w:customStyle="1" w:styleId="Heading4Char">
    <w:name w:val="Heading 4 Char"/>
    <w:basedOn w:val="DefaultParagraphFont"/>
    <w:link w:val="Heading4"/>
    <w:semiHidden/>
    <w:rsid w:val="006373F0"/>
    <w:rPr>
      <w:rFonts w:asciiTheme="majorHAnsi" w:eastAsiaTheme="majorEastAsia" w:hAnsiTheme="majorHAnsi" w:cstheme="majorBidi"/>
      <w:i/>
      <w:iCs/>
      <w:color w:val="2F5496" w:themeColor="accent1" w:themeShade="BF"/>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D14F92"/>
    <w:rPr>
      <w:rFonts w:ascii="Calibri" w:eastAsia="Times New Roman" w:hAnsi="Calibri" w:cs="Times New Roman"/>
      <w:sz w:val="24"/>
      <w:szCs w:val="20"/>
      <w:lang w:eastAsia="en-AU"/>
    </w:rPr>
  </w:style>
  <w:style w:type="paragraph" w:styleId="NoSpacing">
    <w:name w:val="No Spacing"/>
    <w:uiPriority w:val="1"/>
    <w:qFormat/>
    <w:rsid w:val="00D47367"/>
    <w:pPr>
      <w:spacing w:after="0" w:line="240" w:lineRule="auto"/>
    </w:pPr>
    <w:rPr>
      <w:rFonts w:ascii="Calibri" w:eastAsia="Times New Roman" w:hAnsi="Calibri" w:cs="Times New Roman"/>
      <w:sz w:val="24"/>
      <w:szCs w:val="20"/>
      <w:lang w:eastAsia="en-AU"/>
    </w:rPr>
  </w:style>
  <w:style w:type="paragraph" w:customStyle="1" w:styleId="bodytextreverse">
    <w:name w:val="body text reverse"/>
    <w:basedOn w:val="Normal"/>
    <w:qFormat/>
    <w:rsid w:val="00E463B2"/>
    <w:pPr>
      <w:spacing w:after="200" w:line="270" w:lineRule="exact"/>
    </w:pPr>
    <w:rPr>
      <w:rFonts w:eastAsiaTheme="minorHAnsi"/>
      <w:noProof/>
      <w:kern w:val="22"/>
      <w:szCs w:val="21"/>
      <w:lang w:eastAsia="en-AU"/>
    </w:rPr>
  </w:style>
  <w:style w:type="paragraph" w:customStyle="1" w:styleId="Bullet1">
    <w:name w:val="Bullet 1"/>
    <w:basedOn w:val="Normal"/>
    <w:link w:val="Bullet1Char"/>
    <w:qFormat/>
    <w:rsid w:val="00553582"/>
    <w:pPr>
      <w:numPr>
        <w:numId w:val="18"/>
      </w:numPr>
      <w:spacing w:after="60" w:line="240" w:lineRule="auto"/>
      <w:ind w:left="357" w:hanging="357"/>
    </w:pPr>
    <w:rPr>
      <w:szCs w:val="20"/>
    </w:rPr>
  </w:style>
  <w:style w:type="character" w:customStyle="1" w:styleId="Bullet1Char">
    <w:name w:val="Bullet 1 Char"/>
    <w:basedOn w:val="DefaultParagraphFont"/>
    <w:link w:val="Bullet1"/>
    <w:rsid w:val="00553582"/>
    <w:rPr>
      <w:rFonts w:eastAsia="Times New Roman" w:cs="Times New Roman"/>
      <w:szCs w:val="20"/>
    </w:rPr>
  </w:style>
  <w:style w:type="paragraph" w:styleId="Revision">
    <w:name w:val="Revision"/>
    <w:hidden/>
    <w:uiPriority w:val="99"/>
    <w:semiHidden/>
    <w:rsid w:val="00332DBB"/>
    <w:pPr>
      <w:spacing w:after="0" w:line="240" w:lineRule="auto"/>
    </w:pPr>
    <w:rPr>
      <w:rFonts w:eastAsia="Times New Roman" w:cs="Times New Roman"/>
    </w:rPr>
  </w:style>
  <w:style w:type="character" w:styleId="UnresolvedMention">
    <w:name w:val="Unresolved Mention"/>
    <w:basedOn w:val="DefaultParagraphFont"/>
    <w:uiPriority w:val="99"/>
    <w:semiHidden/>
    <w:unhideWhenUsed/>
    <w:rsid w:val="00181744"/>
    <w:rPr>
      <w:color w:val="605E5C"/>
      <w:shd w:val="clear" w:color="auto" w:fill="E1DFDD"/>
    </w:rPr>
  </w:style>
  <w:style w:type="paragraph" w:styleId="NormalWeb">
    <w:name w:val="Normal (Web)"/>
    <w:basedOn w:val="Normal"/>
    <w:uiPriority w:val="99"/>
    <w:semiHidden/>
    <w:unhideWhenUsed/>
    <w:rsid w:val="00CF6A4D"/>
    <w:pPr>
      <w:spacing w:before="100" w:beforeAutospacing="1" w:after="100" w:afterAutospacing="1" w:line="240" w:lineRule="auto"/>
    </w:pPr>
    <w:rPr>
      <w:rFonts w:ascii="Times New Roman" w:hAnsi="Times New Roman"/>
      <w:sz w:val="24"/>
      <w:szCs w:val="24"/>
      <w:lang w:eastAsia="en-AU"/>
    </w:rPr>
  </w:style>
  <w:style w:type="paragraph" w:customStyle="1" w:styleId="ListParagraph2">
    <w:name w:val="List Paragraph 2"/>
    <w:basedOn w:val="ListParagraph"/>
    <w:qFormat/>
    <w:rsid w:val="008F35C7"/>
    <w:pPr>
      <w:tabs>
        <w:tab w:val="left" w:pos="851"/>
      </w:tabs>
      <w:spacing w:line="276" w:lineRule="auto"/>
      <w:ind w:left="0"/>
      <w:contextualSpacing w:val="0"/>
    </w:pPr>
    <w:rPr>
      <w:rFonts w:asciiTheme="minorHAnsi" w:eastAsiaTheme="minorEastAsia" w:hAnsiTheme="minorHAnsi" w:cstheme="minorBidi"/>
      <w:szCs w:val="24"/>
      <w:lang w:eastAsia="en-US"/>
    </w:rPr>
  </w:style>
  <w:style w:type="paragraph" w:customStyle="1" w:styleId="ListParagraph3">
    <w:name w:val="List Paragraph 3"/>
    <w:basedOn w:val="ListParagraph2"/>
    <w:qFormat/>
    <w:rsid w:val="008F35C7"/>
    <w:pPr>
      <w:numPr>
        <w:ilvl w:val="2"/>
      </w:numPr>
      <w:tabs>
        <w:tab w:val="clear" w:pos="851"/>
        <w:tab w:val="left" w:pos="1701"/>
      </w:tabs>
      <w:spacing w:before="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259053">
      <w:bodyDiv w:val="1"/>
      <w:marLeft w:val="0"/>
      <w:marRight w:val="0"/>
      <w:marTop w:val="0"/>
      <w:marBottom w:val="0"/>
      <w:divBdr>
        <w:top w:val="none" w:sz="0" w:space="0" w:color="auto"/>
        <w:left w:val="none" w:sz="0" w:space="0" w:color="auto"/>
        <w:bottom w:val="none" w:sz="0" w:space="0" w:color="auto"/>
        <w:right w:val="none" w:sz="0" w:space="0" w:color="auto"/>
      </w:divBdr>
    </w:div>
    <w:div w:id="245303947">
      <w:bodyDiv w:val="1"/>
      <w:marLeft w:val="0"/>
      <w:marRight w:val="0"/>
      <w:marTop w:val="0"/>
      <w:marBottom w:val="0"/>
      <w:divBdr>
        <w:top w:val="none" w:sz="0" w:space="0" w:color="auto"/>
        <w:left w:val="none" w:sz="0" w:space="0" w:color="auto"/>
        <w:bottom w:val="none" w:sz="0" w:space="0" w:color="auto"/>
        <w:right w:val="none" w:sz="0" w:space="0" w:color="auto"/>
      </w:divBdr>
    </w:div>
    <w:div w:id="405153068">
      <w:bodyDiv w:val="1"/>
      <w:marLeft w:val="0"/>
      <w:marRight w:val="0"/>
      <w:marTop w:val="0"/>
      <w:marBottom w:val="0"/>
      <w:divBdr>
        <w:top w:val="none" w:sz="0" w:space="0" w:color="auto"/>
        <w:left w:val="none" w:sz="0" w:space="0" w:color="auto"/>
        <w:bottom w:val="none" w:sz="0" w:space="0" w:color="auto"/>
        <w:right w:val="none" w:sz="0" w:space="0" w:color="auto"/>
      </w:divBdr>
    </w:div>
    <w:div w:id="755173726">
      <w:bodyDiv w:val="1"/>
      <w:marLeft w:val="0"/>
      <w:marRight w:val="0"/>
      <w:marTop w:val="0"/>
      <w:marBottom w:val="0"/>
      <w:divBdr>
        <w:top w:val="none" w:sz="0" w:space="0" w:color="auto"/>
        <w:left w:val="none" w:sz="0" w:space="0" w:color="auto"/>
        <w:bottom w:val="none" w:sz="0" w:space="0" w:color="auto"/>
        <w:right w:val="none" w:sz="0" w:space="0" w:color="auto"/>
      </w:divBdr>
    </w:div>
    <w:div w:id="940839970">
      <w:bodyDiv w:val="1"/>
      <w:marLeft w:val="0"/>
      <w:marRight w:val="0"/>
      <w:marTop w:val="0"/>
      <w:marBottom w:val="0"/>
      <w:divBdr>
        <w:top w:val="none" w:sz="0" w:space="0" w:color="auto"/>
        <w:left w:val="none" w:sz="0" w:space="0" w:color="auto"/>
        <w:bottom w:val="none" w:sz="0" w:space="0" w:color="auto"/>
        <w:right w:val="none" w:sz="0" w:space="0" w:color="auto"/>
      </w:divBdr>
    </w:div>
    <w:div w:id="1124302635">
      <w:bodyDiv w:val="1"/>
      <w:marLeft w:val="0"/>
      <w:marRight w:val="0"/>
      <w:marTop w:val="0"/>
      <w:marBottom w:val="0"/>
      <w:divBdr>
        <w:top w:val="none" w:sz="0" w:space="0" w:color="auto"/>
        <w:left w:val="none" w:sz="0" w:space="0" w:color="auto"/>
        <w:bottom w:val="none" w:sz="0" w:space="0" w:color="auto"/>
        <w:right w:val="none" w:sz="0" w:space="0" w:color="auto"/>
      </w:divBdr>
    </w:div>
    <w:div w:id="1267301168">
      <w:bodyDiv w:val="1"/>
      <w:marLeft w:val="0"/>
      <w:marRight w:val="0"/>
      <w:marTop w:val="0"/>
      <w:marBottom w:val="0"/>
      <w:divBdr>
        <w:top w:val="none" w:sz="0" w:space="0" w:color="auto"/>
        <w:left w:val="none" w:sz="0" w:space="0" w:color="auto"/>
        <w:bottom w:val="none" w:sz="0" w:space="0" w:color="auto"/>
        <w:right w:val="none" w:sz="0" w:space="0" w:color="auto"/>
      </w:divBdr>
    </w:div>
    <w:div w:id="1342589033">
      <w:bodyDiv w:val="1"/>
      <w:marLeft w:val="0"/>
      <w:marRight w:val="0"/>
      <w:marTop w:val="0"/>
      <w:marBottom w:val="0"/>
      <w:divBdr>
        <w:top w:val="none" w:sz="0" w:space="0" w:color="auto"/>
        <w:left w:val="none" w:sz="0" w:space="0" w:color="auto"/>
        <w:bottom w:val="none" w:sz="0" w:space="0" w:color="auto"/>
        <w:right w:val="none" w:sz="0" w:space="0" w:color="auto"/>
      </w:divBdr>
    </w:div>
    <w:div w:id="1533960387">
      <w:bodyDiv w:val="1"/>
      <w:marLeft w:val="0"/>
      <w:marRight w:val="0"/>
      <w:marTop w:val="0"/>
      <w:marBottom w:val="0"/>
      <w:divBdr>
        <w:top w:val="none" w:sz="0" w:space="0" w:color="auto"/>
        <w:left w:val="none" w:sz="0" w:space="0" w:color="auto"/>
        <w:bottom w:val="none" w:sz="0" w:space="0" w:color="auto"/>
        <w:right w:val="none" w:sz="0" w:space="0" w:color="auto"/>
      </w:divBdr>
    </w:div>
    <w:div w:id="1615599306">
      <w:bodyDiv w:val="1"/>
      <w:marLeft w:val="0"/>
      <w:marRight w:val="0"/>
      <w:marTop w:val="0"/>
      <w:marBottom w:val="0"/>
      <w:divBdr>
        <w:top w:val="none" w:sz="0" w:space="0" w:color="auto"/>
        <w:left w:val="none" w:sz="0" w:space="0" w:color="auto"/>
        <w:bottom w:val="none" w:sz="0" w:space="0" w:color="auto"/>
        <w:right w:val="none" w:sz="0" w:space="0" w:color="auto"/>
      </w:divBdr>
    </w:div>
    <w:div w:id="1632634203">
      <w:bodyDiv w:val="1"/>
      <w:marLeft w:val="0"/>
      <w:marRight w:val="0"/>
      <w:marTop w:val="0"/>
      <w:marBottom w:val="0"/>
      <w:divBdr>
        <w:top w:val="none" w:sz="0" w:space="0" w:color="auto"/>
        <w:left w:val="none" w:sz="0" w:space="0" w:color="auto"/>
        <w:bottom w:val="none" w:sz="0" w:space="0" w:color="auto"/>
        <w:right w:val="none" w:sz="0" w:space="0" w:color="auto"/>
      </w:divBdr>
    </w:div>
    <w:div w:id="1656108753">
      <w:bodyDiv w:val="1"/>
      <w:marLeft w:val="0"/>
      <w:marRight w:val="0"/>
      <w:marTop w:val="0"/>
      <w:marBottom w:val="0"/>
      <w:divBdr>
        <w:top w:val="none" w:sz="0" w:space="0" w:color="auto"/>
        <w:left w:val="none" w:sz="0" w:space="0" w:color="auto"/>
        <w:bottom w:val="none" w:sz="0" w:space="0" w:color="auto"/>
        <w:right w:val="none" w:sz="0" w:space="0" w:color="auto"/>
      </w:divBdr>
    </w:div>
    <w:div w:id="1778059200">
      <w:bodyDiv w:val="1"/>
      <w:marLeft w:val="0"/>
      <w:marRight w:val="0"/>
      <w:marTop w:val="0"/>
      <w:marBottom w:val="0"/>
      <w:divBdr>
        <w:top w:val="none" w:sz="0" w:space="0" w:color="auto"/>
        <w:left w:val="none" w:sz="0" w:space="0" w:color="auto"/>
        <w:bottom w:val="none" w:sz="0" w:space="0" w:color="auto"/>
        <w:right w:val="none" w:sz="0" w:space="0" w:color="auto"/>
      </w:divBdr>
    </w:div>
    <w:div w:id="1828937232">
      <w:bodyDiv w:val="1"/>
      <w:marLeft w:val="0"/>
      <w:marRight w:val="0"/>
      <w:marTop w:val="0"/>
      <w:marBottom w:val="0"/>
      <w:divBdr>
        <w:top w:val="none" w:sz="0" w:space="0" w:color="auto"/>
        <w:left w:val="none" w:sz="0" w:space="0" w:color="auto"/>
        <w:bottom w:val="none" w:sz="0" w:space="0" w:color="auto"/>
        <w:right w:val="none" w:sz="0" w:space="0" w:color="auto"/>
      </w:divBdr>
    </w:div>
    <w:div w:id="1869640638">
      <w:bodyDiv w:val="1"/>
      <w:marLeft w:val="0"/>
      <w:marRight w:val="0"/>
      <w:marTop w:val="0"/>
      <w:marBottom w:val="0"/>
      <w:divBdr>
        <w:top w:val="none" w:sz="0" w:space="0" w:color="auto"/>
        <w:left w:val="none" w:sz="0" w:space="0" w:color="auto"/>
        <w:bottom w:val="none" w:sz="0" w:space="0" w:color="auto"/>
        <w:right w:val="none" w:sz="0" w:space="0" w:color="auto"/>
      </w:divBdr>
    </w:div>
    <w:div w:id="2014801570">
      <w:bodyDiv w:val="1"/>
      <w:marLeft w:val="0"/>
      <w:marRight w:val="0"/>
      <w:marTop w:val="0"/>
      <w:marBottom w:val="0"/>
      <w:divBdr>
        <w:top w:val="none" w:sz="0" w:space="0" w:color="auto"/>
        <w:left w:val="none" w:sz="0" w:space="0" w:color="auto"/>
        <w:bottom w:val="none" w:sz="0" w:space="0" w:color="auto"/>
        <w:right w:val="none" w:sz="0" w:space="0" w:color="auto"/>
      </w:divBdr>
    </w:div>
    <w:div w:id="210268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16FC0-DE48-4859-9B25-8B0E72432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1427</Words>
  <Characters>7781</Characters>
  <Application>Microsoft Office Word</Application>
  <DocSecurity>0</DocSecurity>
  <Lines>193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Wrigley, Bronwyn</dc:creator>
  <cp:keywords/>
  <dc:description/>
  <cp:lastModifiedBy>PCODCS</cp:lastModifiedBy>
  <cp:revision>4</cp:revision>
  <cp:lastPrinted>2020-02-18T04:04:00Z</cp:lastPrinted>
  <dcterms:created xsi:type="dcterms:W3CDTF">2023-02-07T22:27:00Z</dcterms:created>
  <dcterms:modified xsi:type="dcterms:W3CDTF">2023-02-07T22:27:00Z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A40685863</vt:lpwstr>
  </property>
  <property fmtid="{D5CDD505-2E9C-101B-9397-08002B2CF9AE}" pid="4" name="Objective-Title">
    <vt:lpwstr>Explanatory Statement with Compatibility Statement</vt:lpwstr>
  </property>
  <property fmtid="{D5CDD505-2E9C-101B-9397-08002B2CF9AE}" pid="5" name="Objective-Comment">
    <vt:lpwstr/>
  </property>
  <property fmtid="{D5CDD505-2E9C-101B-9397-08002B2CF9AE}" pid="6" name="Objective-CreationStamp">
    <vt:filetime>2023-02-06T05:55:56Z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2023-02-07T02:20:32Z</vt:filetime>
  </property>
  <property fmtid="{D5CDD505-2E9C-101B-9397-08002B2CF9AE}" pid="10" name="Objective-ModificationStamp">
    <vt:filetime>2023-02-07T02:27:03Z</vt:filetime>
  </property>
  <property fmtid="{D5CDD505-2E9C-101B-9397-08002B2CF9AE}" pid="11" name="Objective-Owner">
    <vt:lpwstr>Linda McCoy</vt:lpwstr>
  </property>
  <property fmtid="{D5CDD505-2E9C-101B-9397-08002B2CF9AE}" pid="12" name="Objective-Path">
    <vt:lpwstr>Whole of ACT Government:EPSDD - Environment Planning and Sustainable Development Directorate:07. Ministerial, Cabinet and Government Relations:05. Cabinet:02. 10th Assembly:02. ACTIVE Cabinet Submissions:22/815 - Cabinet - Planning and Environment Legislation Amendment Bill 2023 - Combined pass:06. Assembly:01. Introduction:</vt:lpwstr>
  </property>
  <property fmtid="{D5CDD505-2E9C-101B-9397-08002B2CF9AE}" pid="13" name="Objective-Parent">
    <vt:lpwstr>01. Introduction</vt:lpwstr>
  </property>
  <property fmtid="{D5CDD505-2E9C-101B-9397-08002B2CF9AE}" pid="14" name="Objective-State">
    <vt:lpwstr>Published</vt:lpwstr>
  </property>
  <property fmtid="{D5CDD505-2E9C-101B-9397-08002B2CF9AE}" pid="15" name="Objective-Version">
    <vt:lpwstr>3.0</vt:lpwstr>
  </property>
  <property fmtid="{D5CDD505-2E9C-101B-9397-08002B2CF9AE}" pid="16" name="Objective-VersionNumber">
    <vt:r8>3</vt:r8>
  </property>
  <property fmtid="{D5CDD505-2E9C-101B-9397-08002B2CF9AE}" pid="17" name="Objective-VersionComment">
    <vt:lpwstr/>
  </property>
  <property fmtid="{D5CDD505-2E9C-101B-9397-08002B2CF9AE}" pid="18" name="Objective-FileNumber">
    <vt:lpwstr>1-2022/156973</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EPSDD</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Objective-Owner Agency">
    <vt:lpwstr>EPSDD</vt:lpwstr>
  </property>
  <property fmtid="{D5CDD505-2E9C-101B-9397-08002B2CF9AE}" pid="33" name="Objective-Document Type">
    <vt:lpwstr>0-Document</vt:lpwstr>
  </property>
  <property fmtid="{D5CDD505-2E9C-101B-9397-08002B2CF9AE}" pid="34" name="Objective-Language">
    <vt:lpwstr>English (en)</vt:lpwstr>
  </property>
  <property fmtid="{D5CDD505-2E9C-101B-9397-08002B2CF9AE}" pid="35" name="Objective-Jurisdiction">
    <vt:lpwstr>ACT</vt:lpwstr>
  </property>
  <property fmtid="{D5CDD505-2E9C-101B-9397-08002B2CF9AE}" pid="36" name="Objective-Customers">
    <vt:lpwstr/>
  </property>
  <property fmtid="{D5CDD505-2E9C-101B-9397-08002B2CF9AE}" pid="37" name="Objective-Places">
    <vt:lpwstr/>
  </property>
  <property fmtid="{D5CDD505-2E9C-101B-9397-08002B2CF9AE}" pid="38" name="Objective-Transaction Reference">
    <vt:lpwstr/>
  </property>
  <property fmtid="{D5CDD505-2E9C-101B-9397-08002B2CF9AE}" pid="39" name="Objective-Document Created By">
    <vt:lpwstr/>
  </property>
  <property fmtid="{D5CDD505-2E9C-101B-9397-08002B2CF9AE}" pid="40" name="Objective-Document Created On">
    <vt:lpwstr/>
  </property>
  <property fmtid="{D5CDD505-2E9C-101B-9397-08002B2CF9AE}" pid="41" name="Objective-Covers Period From">
    <vt:lpwstr/>
  </property>
  <property fmtid="{D5CDD505-2E9C-101B-9397-08002B2CF9AE}" pid="42" name="Objective-Covers Period To">
    <vt:lpwstr/>
  </property>
</Properties>
</file>