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CC0A7"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0D4791D3" w14:textId="43F9929E" w:rsidR="00C17FAB" w:rsidRDefault="004A0039">
      <w:pPr>
        <w:pStyle w:val="Billname"/>
        <w:spacing w:before="700"/>
      </w:pPr>
      <w:r>
        <w:t>Education (</w:t>
      </w:r>
      <w:r w:rsidR="00EF0DFF">
        <w:t>Registration Standards Advisory Board</w:t>
      </w:r>
      <w:r w:rsidR="00FD75CE">
        <w:t>) Appointment</w:t>
      </w:r>
      <w:r w:rsidR="00EF0DFF">
        <w:t xml:space="preserve"> </w:t>
      </w:r>
      <w:r w:rsidR="00890292">
        <w:t>2023</w:t>
      </w:r>
      <w:r w:rsidR="00F91F95">
        <w:t xml:space="preserve"> (No </w:t>
      </w:r>
      <w:r>
        <w:t>4</w:t>
      </w:r>
      <w:r w:rsidR="00F91F95">
        <w:t>)</w:t>
      </w:r>
    </w:p>
    <w:p w14:paraId="6D1C5700" w14:textId="73429608" w:rsidR="00F2223A" w:rsidRDefault="002D7C60" w:rsidP="00DA3B00">
      <w:pPr>
        <w:spacing w:before="340"/>
        <w:rPr>
          <w:rFonts w:ascii="Arial" w:hAnsi="Arial" w:cs="Arial"/>
          <w:b/>
          <w:bCs/>
        </w:rPr>
      </w:pPr>
      <w:r>
        <w:rPr>
          <w:rFonts w:ascii="Arial" w:hAnsi="Arial" w:cs="Arial"/>
          <w:b/>
          <w:bCs/>
        </w:rPr>
        <w:t>Disallowable instrument DI</w:t>
      </w:r>
      <w:r w:rsidR="00EF0DFF">
        <w:rPr>
          <w:rFonts w:ascii="Arial" w:hAnsi="Arial" w:cs="Arial"/>
          <w:b/>
          <w:bCs/>
        </w:rPr>
        <w:t>202</w:t>
      </w:r>
      <w:r w:rsidR="00890292">
        <w:rPr>
          <w:rFonts w:ascii="Arial" w:hAnsi="Arial" w:cs="Arial"/>
          <w:b/>
          <w:bCs/>
        </w:rPr>
        <w:t>3</w:t>
      </w:r>
      <w:r w:rsidR="00A9606B">
        <w:rPr>
          <w:rFonts w:ascii="Arial" w:hAnsi="Arial" w:cs="Arial"/>
          <w:b/>
          <w:bCs/>
        </w:rPr>
        <w:t>-</w:t>
      </w:r>
      <w:r w:rsidR="00F2223A">
        <w:rPr>
          <w:rFonts w:ascii="Arial" w:hAnsi="Arial" w:cs="Arial"/>
          <w:b/>
          <w:bCs/>
        </w:rPr>
        <w:t>24</w:t>
      </w:r>
    </w:p>
    <w:p w14:paraId="01A67A61" w14:textId="77777777" w:rsidR="00C17FAB" w:rsidRDefault="00C17FAB" w:rsidP="00DA3B00">
      <w:pPr>
        <w:pStyle w:val="madeunder"/>
        <w:spacing w:before="300" w:after="0"/>
      </w:pPr>
      <w:r>
        <w:t xml:space="preserve">made under the  </w:t>
      </w:r>
    </w:p>
    <w:p w14:paraId="6AB18665" w14:textId="115EC2E3" w:rsidR="00C17FAB" w:rsidRDefault="00EF0DFF" w:rsidP="00DA3B00">
      <w:pPr>
        <w:pStyle w:val="CoverActName"/>
        <w:spacing w:before="320" w:after="0"/>
        <w:rPr>
          <w:rFonts w:cs="Arial"/>
          <w:sz w:val="20"/>
        </w:rPr>
      </w:pPr>
      <w:r>
        <w:rPr>
          <w:rFonts w:cs="Arial"/>
          <w:i/>
          <w:iCs/>
          <w:sz w:val="20"/>
        </w:rPr>
        <w:t>Education Act 20</w:t>
      </w:r>
      <w:r w:rsidR="00890292">
        <w:rPr>
          <w:rFonts w:cs="Arial"/>
          <w:i/>
          <w:iCs/>
          <w:sz w:val="20"/>
        </w:rPr>
        <w:t>04</w:t>
      </w:r>
      <w:r w:rsidR="00C17FAB">
        <w:rPr>
          <w:rFonts w:cs="Arial"/>
          <w:sz w:val="20"/>
        </w:rPr>
        <w:t xml:space="preserve">, </w:t>
      </w:r>
      <w:r>
        <w:rPr>
          <w:rFonts w:cs="Arial"/>
          <w:sz w:val="20"/>
        </w:rPr>
        <w:t>section 78</w:t>
      </w:r>
      <w:r w:rsidR="00C17FAB">
        <w:rPr>
          <w:rFonts w:cs="Arial"/>
          <w:sz w:val="20"/>
        </w:rPr>
        <w:t xml:space="preserve"> (</w:t>
      </w:r>
      <w:r>
        <w:rPr>
          <w:rFonts w:cs="Arial"/>
          <w:sz w:val="20"/>
        </w:rPr>
        <w:t>Registration standards advisory board - membership</w:t>
      </w:r>
      <w:r w:rsidR="00C17FAB">
        <w:rPr>
          <w:rFonts w:cs="Arial"/>
          <w:sz w:val="20"/>
        </w:rPr>
        <w:t>)</w:t>
      </w:r>
    </w:p>
    <w:p w14:paraId="377DC282"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6E9BD728" w14:textId="77777777" w:rsidR="00C17FAB" w:rsidRDefault="00C17FAB">
      <w:pPr>
        <w:pStyle w:val="N-line3"/>
        <w:pBdr>
          <w:bottom w:val="none" w:sz="0" w:space="0" w:color="auto"/>
        </w:pBdr>
      </w:pPr>
    </w:p>
    <w:p w14:paraId="6B9A02E1" w14:textId="77777777" w:rsidR="00C17FAB" w:rsidRDefault="00C17FAB">
      <w:pPr>
        <w:pStyle w:val="N-line3"/>
        <w:pBdr>
          <w:top w:val="single" w:sz="12" w:space="1" w:color="auto"/>
          <w:bottom w:val="none" w:sz="0" w:space="0" w:color="auto"/>
        </w:pBdr>
      </w:pPr>
    </w:p>
    <w:bookmarkEnd w:id="0"/>
    <w:p w14:paraId="7D33F420" w14:textId="77777777" w:rsidR="00EF0DFF" w:rsidRPr="00EF0DFF" w:rsidRDefault="00EF0DFF" w:rsidP="00EF0DFF">
      <w:pPr>
        <w:pStyle w:val="NormalWeb"/>
        <w:spacing w:before="0" w:beforeAutospacing="0" w:after="0" w:afterAutospacing="0"/>
        <w:rPr>
          <w:rFonts w:ascii="Arial" w:hAnsi="Arial" w:cs="Arial"/>
        </w:rPr>
      </w:pPr>
      <w:r w:rsidRPr="00EF0DFF">
        <w:rPr>
          <w:rFonts w:ascii="Arial" w:hAnsi="Arial" w:cs="Arial"/>
          <w:b/>
          <w:bCs/>
        </w:rPr>
        <w:t>Overview</w:t>
      </w:r>
    </w:p>
    <w:p w14:paraId="78E429F6" w14:textId="77777777" w:rsidR="00E13C7E" w:rsidRDefault="00EF0DFF" w:rsidP="00EF0DFF">
      <w:pPr>
        <w:pStyle w:val="NormalWeb"/>
        <w:spacing w:before="0" w:beforeAutospacing="0" w:after="0" w:afterAutospacing="0"/>
      </w:pPr>
      <w:r>
        <w:t xml:space="preserve">Section 75 of the </w:t>
      </w:r>
      <w:r>
        <w:rPr>
          <w:i/>
          <w:iCs/>
        </w:rPr>
        <w:t>Education Act 20</w:t>
      </w:r>
      <w:r w:rsidR="00890292">
        <w:rPr>
          <w:i/>
          <w:iCs/>
        </w:rPr>
        <w:t>04</w:t>
      </w:r>
      <w:r>
        <w:t xml:space="preserve"> (the Act) establishes the Registration Standards Advisory Board.  Members of the board, including the chair, are appointed by the Minister for Education and Youth Affairs under section 78 of the Act. </w:t>
      </w:r>
    </w:p>
    <w:p w14:paraId="586E61AA" w14:textId="77777777" w:rsidR="00E13C7E" w:rsidRDefault="00E13C7E" w:rsidP="00EF0DFF">
      <w:pPr>
        <w:pStyle w:val="NormalWeb"/>
        <w:spacing w:before="0" w:beforeAutospacing="0" w:after="0" w:afterAutospacing="0"/>
      </w:pPr>
    </w:p>
    <w:p w14:paraId="4D2962A4" w14:textId="642AC903" w:rsidR="00EF0DFF" w:rsidRDefault="00EF0DFF" w:rsidP="00EF0DFF">
      <w:pPr>
        <w:pStyle w:val="NormalWeb"/>
        <w:spacing w:before="0" w:beforeAutospacing="0" w:after="0" w:afterAutospacing="0"/>
      </w:pPr>
      <w:r>
        <w:t>Members of the board are appointed as:  chair, member chosen by the Minister; member nominated by the Director-General; member nominated by the Association of Independent Schools of the ACT; and member nominated by Catholic Education, Archdiocese of Canberra and Goulburn.</w:t>
      </w:r>
    </w:p>
    <w:p w14:paraId="47BA0086" w14:textId="77777777" w:rsidR="00EF0DFF" w:rsidRDefault="00EF0DFF" w:rsidP="00EF0DFF">
      <w:pPr>
        <w:pStyle w:val="NormalWeb"/>
        <w:spacing w:before="0" w:beforeAutospacing="0" w:after="0" w:afterAutospacing="0"/>
      </w:pPr>
      <w:r>
        <w:t> </w:t>
      </w:r>
    </w:p>
    <w:p w14:paraId="45B2F171" w14:textId="77777777" w:rsidR="00EF0DFF" w:rsidRPr="00EF0DFF" w:rsidRDefault="00EF0DFF" w:rsidP="00EF0DFF">
      <w:pPr>
        <w:pStyle w:val="NormalWeb"/>
        <w:spacing w:before="0" w:beforeAutospacing="0" w:after="0" w:afterAutospacing="0"/>
        <w:rPr>
          <w:rFonts w:ascii="Arial" w:hAnsi="Arial" w:cs="Arial"/>
        </w:rPr>
      </w:pPr>
      <w:r w:rsidRPr="00EF0DFF">
        <w:rPr>
          <w:rFonts w:ascii="Arial" w:hAnsi="Arial" w:cs="Arial"/>
          <w:b/>
          <w:bCs/>
        </w:rPr>
        <w:t>Appointment</w:t>
      </w:r>
    </w:p>
    <w:p w14:paraId="7CE550F1" w14:textId="09BEE68E" w:rsidR="00EF0DFF" w:rsidRDefault="00EF0DFF" w:rsidP="00EF0DFF">
      <w:pPr>
        <w:pStyle w:val="NormalWeb"/>
        <w:spacing w:before="0" w:beforeAutospacing="0" w:after="0" w:afterAutospacing="0"/>
      </w:pPr>
      <w:r>
        <w:t>This instrument appoints</w:t>
      </w:r>
      <w:r w:rsidR="004A0039">
        <w:t xml:space="preserve"> Amy Tang </w:t>
      </w:r>
      <w:r>
        <w:t xml:space="preserve">as </w:t>
      </w:r>
      <w:r w:rsidR="00F91F95">
        <w:t>a member</w:t>
      </w:r>
      <w:r>
        <w:t xml:space="preserve"> of the Registration Standards Advisory Board for a period of three years</w:t>
      </w:r>
      <w:r w:rsidR="004A0039">
        <w:t xml:space="preserve"> (member chosen by the Minister</w:t>
      </w:r>
      <w:r w:rsidR="004A0039" w:rsidRPr="00890292">
        <w:t>, as per section 78(1)(</w:t>
      </w:r>
      <w:r w:rsidR="004A0039">
        <w:t>b</w:t>
      </w:r>
      <w:r w:rsidR="004A0039" w:rsidRPr="00890292">
        <w:t>) of the Act</w:t>
      </w:r>
      <w:r w:rsidR="004A0039">
        <w:t>)</w:t>
      </w:r>
      <w:r>
        <w:t>.</w:t>
      </w:r>
    </w:p>
    <w:p w14:paraId="045F260A" w14:textId="77777777" w:rsidR="00EF0DFF" w:rsidRDefault="00EF0DFF" w:rsidP="00EF0DFF">
      <w:pPr>
        <w:pStyle w:val="NormalWeb"/>
        <w:spacing w:before="0" w:beforeAutospacing="0" w:after="0" w:afterAutospacing="0"/>
      </w:pPr>
      <w:r>
        <w:t> </w:t>
      </w:r>
    </w:p>
    <w:p w14:paraId="5143041B" w14:textId="77777777" w:rsidR="00EF0DFF" w:rsidRDefault="00EF0DFF" w:rsidP="00EF0DFF">
      <w:pPr>
        <w:pStyle w:val="NormalWeb"/>
        <w:spacing w:before="0" w:beforeAutospacing="0" w:after="0" w:afterAutospacing="0"/>
      </w:pPr>
      <w:r>
        <w:t xml:space="preserve">The appointee is not an ACT Public Servant and this instrument makes an appointment to which the </w:t>
      </w:r>
      <w:r>
        <w:rPr>
          <w:i/>
          <w:iCs/>
        </w:rPr>
        <w:t>Legislation Act 2001</w:t>
      </w:r>
      <w:r>
        <w:t>, Division 19.3.3 applies. Accordingly, under s 229 of the Legislation Act, the appointment instrument is a disallowable instrument.</w:t>
      </w:r>
    </w:p>
    <w:p w14:paraId="13015BAC" w14:textId="77777777" w:rsidR="00EF0DFF" w:rsidRDefault="00EF0DFF" w:rsidP="00EF0DFF">
      <w:pPr>
        <w:pStyle w:val="NormalWeb"/>
        <w:spacing w:before="0" w:beforeAutospacing="0" w:after="0" w:afterAutospacing="0"/>
      </w:pPr>
      <w:r>
        <w:t> </w:t>
      </w:r>
    </w:p>
    <w:p w14:paraId="0E6D5A91" w14:textId="3184CA06" w:rsidR="00C17FAB" w:rsidRDefault="00EF0DFF" w:rsidP="004A0039">
      <w:pPr>
        <w:pStyle w:val="NormalWeb"/>
        <w:spacing w:before="0" w:beforeAutospacing="0" w:after="0" w:afterAutospacing="0"/>
      </w:pPr>
      <w:r>
        <w:t xml:space="preserve">The Standing Committee on Education and Community Inclusion </w:t>
      </w:r>
      <w:r w:rsidR="00756528">
        <w:t>was</w:t>
      </w:r>
      <w:r>
        <w:t xml:space="preserve"> consulted in accordance with section 228 of the </w:t>
      </w:r>
      <w:r>
        <w:rPr>
          <w:i/>
          <w:iCs/>
        </w:rPr>
        <w:t xml:space="preserve">Legislation Act 2001 </w:t>
      </w:r>
      <w:r>
        <w:t xml:space="preserve">(Consultation with appropriate Assembly committee) and </w:t>
      </w:r>
      <w:r w:rsidR="004A0039">
        <w:t>has no objections to the appointment.</w:t>
      </w:r>
    </w:p>
    <w:sectPr w:rsidR="00C17FAB"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8B9AE" w14:textId="77777777" w:rsidR="00C17FAB" w:rsidRDefault="00C17FAB" w:rsidP="00C17FAB">
      <w:r>
        <w:separator/>
      </w:r>
    </w:p>
  </w:endnote>
  <w:endnote w:type="continuationSeparator" w:id="0">
    <w:p w14:paraId="608DE552" w14:textId="77777777" w:rsidR="00C17FAB" w:rsidRDefault="00C17FA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897D"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9220" w14:textId="1082B5D0" w:rsidR="00DA3B00" w:rsidRPr="00296A16" w:rsidRDefault="00296A16" w:rsidP="00296A16">
    <w:pPr>
      <w:pStyle w:val="Footer"/>
      <w:jc w:val="center"/>
      <w:rPr>
        <w:rFonts w:cs="Arial"/>
        <w:sz w:val="14"/>
      </w:rPr>
    </w:pPr>
    <w:r w:rsidRPr="00296A1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447E5"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824A6" w14:textId="77777777" w:rsidR="00C17FAB" w:rsidRDefault="00C17FAB" w:rsidP="00C17FAB">
      <w:r>
        <w:separator/>
      </w:r>
    </w:p>
  </w:footnote>
  <w:footnote w:type="continuationSeparator" w:id="0">
    <w:p w14:paraId="3E3C67EF" w14:textId="77777777" w:rsidR="00C17FAB" w:rsidRDefault="00C17FA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CC0D3"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5C34"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A4CA4"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460109144">
    <w:abstractNumId w:val="2"/>
  </w:num>
  <w:num w:numId="2" w16cid:durableId="987126369">
    <w:abstractNumId w:val="0"/>
  </w:num>
  <w:num w:numId="3" w16cid:durableId="981155492">
    <w:abstractNumId w:val="3"/>
  </w:num>
  <w:num w:numId="4" w16cid:durableId="1054038683">
    <w:abstractNumId w:val="6"/>
  </w:num>
  <w:num w:numId="5" w16cid:durableId="921721642">
    <w:abstractNumId w:val="7"/>
  </w:num>
  <w:num w:numId="6" w16cid:durableId="1419402158">
    <w:abstractNumId w:val="1"/>
  </w:num>
  <w:num w:numId="7" w16cid:durableId="1340504917">
    <w:abstractNumId w:val="4"/>
  </w:num>
  <w:num w:numId="8" w16cid:durableId="571162660">
    <w:abstractNumId w:val="5"/>
  </w:num>
  <w:num w:numId="9" w16cid:durableId="20876089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136072"/>
    <w:rsid w:val="00296A16"/>
    <w:rsid w:val="002D7C60"/>
    <w:rsid w:val="002F65B4"/>
    <w:rsid w:val="004837B5"/>
    <w:rsid w:val="004A0039"/>
    <w:rsid w:val="006148B1"/>
    <w:rsid w:val="007346AC"/>
    <w:rsid w:val="00756528"/>
    <w:rsid w:val="00804061"/>
    <w:rsid w:val="00832059"/>
    <w:rsid w:val="00890292"/>
    <w:rsid w:val="0089782A"/>
    <w:rsid w:val="009508A5"/>
    <w:rsid w:val="00A9606B"/>
    <w:rsid w:val="00AF5C4A"/>
    <w:rsid w:val="00B42E9F"/>
    <w:rsid w:val="00C17FAB"/>
    <w:rsid w:val="00CE599C"/>
    <w:rsid w:val="00DA3B00"/>
    <w:rsid w:val="00E13C7E"/>
    <w:rsid w:val="00EE1F1B"/>
    <w:rsid w:val="00EF0DFF"/>
    <w:rsid w:val="00F2223A"/>
    <w:rsid w:val="00F91F95"/>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6B640"/>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NormalWeb">
    <w:name w:val="Normal (Web)"/>
    <w:basedOn w:val="Normal"/>
    <w:uiPriority w:val="99"/>
    <w:unhideWhenUsed/>
    <w:rsid w:val="00EF0DFF"/>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45961">
      <w:bodyDiv w:val="1"/>
      <w:marLeft w:val="0"/>
      <w:marRight w:val="0"/>
      <w:marTop w:val="0"/>
      <w:marBottom w:val="0"/>
      <w:divBdr>
        <w:top w:val="none" w:sz="0" w:space="0" w:color="auto"/>
        <w:left w:val="none" w:sz="0" w:space="0" w:color="auto"/>
        <w:bottom w:val="none" w:sz="0" w:space="0" w:color="auto"/>
        <w:right w:val="none" w:sz="0" w:space="0" w:color="auto"/>
      </w:divBdr>
    </w:div>
    <w:div w:id="1443064670">
      <w:bodyDiv w:val="1"/>
      <w:marLeft w:val="0"/>
      <w:marRight w:val="0"/>
      <w:marTop w:val="0"/>
      <w:marBottom w:val="0"/>
      <w:divBdr>
        <w:top w:val="none" w:sz="0" w:space="0" w:color="auto"/>
        <w:left w:val="none" w:sz="0" w:space="0" w:color="auto"/>
        <w:bottom w:val="none" w:sz="0" w:space="0" w:color="auto"/>
        <w:right w:val="none" w:sz="0" w:space="0" w:color="auto"/>
      </w:divBdr>
    </w:div>
    <w:div w:id="195659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1238</Characters>
  <Application>Microsoft Office Word</Application>
  <DocSecurity>0</DocSecurity>
  <Lines>32</Lines>
  <Paragraphs>13</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2023-03-09T23:55:00Z</dcterms:created>
  <dcterms:modified xsi:type="dcterms:W3CDTF">2023-03-09T23:55:00Z</dcterms:modified>
</cp:coreProperties>
</file>