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4B4AD" w14:textId="77777777" w:rsidR="00790FE4" w:rsidRPr="008C3B92" w:rsidRDefault="00790FE4" w:rsidP="007F3D56">
      <w:pPr>
        <w:spacing w:after="0"/>
        <w:rPr>
          <w:rFonts w:cs="Arial"/>
          <w:b/>
          <w:bCs/>
          <w:szCs w:val="24"/>
        </w:rPr>
      </w:pPr>
    </w:p>
    <w:p w14:paraId="42440CF1" w14:textId="77777777" w:rsidR="00790FE4" w:rsidRPr="008C3B92" w:rsidRDefault="00790FE4" w:rsidP="007F3D56">
      <w:pPr>
        <w:spacing w:after="0"/>
        <w:rPr>
          <w:rFonts w:cs="Arial"/>
          <w:b/>
          <w:bCs/>
          <w:szCs w:val="24"/>
        </w:rPr>
      </w:pPr>
    </w:p>
    <w:p w14:paraId="47B146F4" w14:textId="6352E52C" w:rsidR="00BB387E" w:rsidRPr="00BB387E" w:rsidRDefault="00414BA9" w:rsidP="00BB387E">
      <w:pPr>
        <w:spacing w:after="0"/>
        <w:jc w:val="center"/>
        <w:rPr>
          <w:rFonts w:cs="Arial"/>
          <w:b/>
          <w:bCs/>
          <w:szCs w:val="24"/>
        </w:rPr>
      </w:pPr>
      <w:r w:rsidRPr="00BB387E">
        <w:rPr>
          <w:rFonts w:cs="Arial"/>
          <w:b/>
          <w:bCs/>
          <w:szCs w:val="24"/>
        </w:rPr>
        <w:t>20</w:t>
      </w:r>
      <w:r>
        <w:rPr>
          <w:rFonts w:cs="Arial"/>
          <w:b/>
          <w:bCs/>
          <w:szCs w:val="24"/>
        </w:rPr>
        <w:t>2</w:t>
      </w:r>
      <w:r w:rsidR="00990240">
        <w:rPr>
          <w:rFonts w:cs="Arial"/>
          <w:b/>
          <w:bCs/>
          <w:szCs w:val="24"/>
        </w:rPr>
        <w:t>3</w:t>
      </w:r>
    </w:p>
    <w:p w14:paraId="76FBCA77" w14:textId="77777777" w:rsidR="00BB387E" w:rsidRPr="00BB387E" w:rsidRDefault="00BB387E" w:rsidP="00BB387E">
      <w:pPr>
        <w:spacing w:after="0"/>
        <w:jc w:val="center"/>
        <w:rPr>
          <w:rFonts w:cs="Arial"/>
          <w:b/>
          <w:szCs w:val="24"/>
        </w:rPr>
      </w:pPr>
    </w:p>
    <w:p w14:paraId="3493308A" w14:textId="77777777" w:rsidR="00BB387E" w:rsidRPr="00BB387E" w:rsidRDefault="00BB387E" w:rsidP="00BB387E">
      <w:pPr>
        <w:spacing w:after="0"/>
        <w:jc w:val="center"/>
        <w:rPr>
          <w:rFonts w:cs="Arial"/>
          <w:b/>
          <w:szCs w:val="24"/>
        </w:rPr>
      </w:pPr>
    </w:p>
    <w:p w14:paraId="0DB9FAF9" w14:textId="77777777" w:rsidR="00BB387E" w:rsidRPr="00BB387E" w:rsidRDefault="00BB387E" w:rsidP="00BB387E">
      <w:pPr>
        <w:spacing w:after="0"/>
        <w:jc w:val="center"/>
        <w:rPr>
          <w:rFonts w:cs="Arial"/>
          <w:b/>
          <w:szCs w:val="24"/>
        </w:rPr>
      </w:pPr>
    </w:p>
    <w:p w14:paraId="32DDD7F5" w14:textId="77777777" w:rsidR="00BB387E" w:rsidRPr="00BB387E" w:rsidRDefault="00BB387E" w:rsidP="00BB387E">
      <w:pPr>
        <w:spacing w:after="0"/>
        <w:jc w:val="center"/>
        <w:rPr>
          <w:rFonts w:cs="Arial"/>
          <w:b/>
          <w:szCs w:val="24"/>
        </w:rPr>
      </w:pPr>
    </w:p>
    <w:p w14:paraId="03B2A002" w14:textId="77777777" w:rsidR="00BB387E" w:rsidRPr="00BB387E" w:rsidRDefault="00BB387E" w:rsidP="00BB387E">
      <w:pPr>
        <w:spacing w:after="0"/>
        <w:jc w:val="center"/>
        <w:rPr>
          <w:rFonts w:cs="Arial"/>
          <w:b/>
          <w:bCs/>
          <w:szCs w:val="24"/>
        </w:rPr>
      </w:pPr>
    </w:p>
    <w:p w14:paraId="76B12392" w14:textId="77777777" w:rsidR="00BB387E" w:rsidRPr="00BB387E" w:rsidRDefault="00BB387E" w:rsidP="00BB387E">
      <w:pPr>
        <w:spacing w:after="0"/>
        <w:jc w:val="center"/>
        <w:rPr>
          <w:rFonts w:cs="Arial"/>
          <w:b/>
          <w:bCs/>
          <w:szCs w:val="24"/>
        </w:rPr>
      </w:pPr>
    </w:p>
    <w:p w14:paraId="04AE96BF" w14:textId="77777777" w:rsidR="00BB387E" w:rsidRPr="00BB387E" w:rsidRDefault="00BB387E" w:rsidP="00BB387E">
      <w:pPr>
        <w:spacing w:after="0"/>
        <w:jc w:val="center"/>
        <w:rPr>
          <w:rFonts w:cs="Arial"/>
          <w:b/>
          <w:bCs/>
          <w:szCs w:val="24"/>
        </w:rPr>
      </w:pPr>
      <w:r w:rsidRPr="00BB387E">
        <w:rPr>
          <w:rFonts w:cs="Arial"/>
          <w:b/>
          <w:bCs/>
          <w:szCs w:val="24"/>
        </w:rPr>
        <w:t>THE LEGISLATIVE ASSEMBLY FOR THE</w:t>
      </w:r>
    </w:p>
    <w:p w14:paraId="38D9D6DC" w14:textId="77777777" w:rsidR="00BB387E" w:rsidRPr="00BB387E" w:rsidRDefault="00BB387E" w:rsidP="00BB387E">
      <w:pPr>
        <w:spacing w:after="0"/>
        <w:jc w:val="center"/>
        <w:rPr>
          <w:rFonts w:cs="Arial"/>
          <w:b/>
          <w:szCs w:val="24"/>
        </w:rPr>
      </w:pPr>
      <w:r w:rsidRPr="00BB387E">
        <w:rPr>
          <w:rFonts w:cs="Arial"/>
          <w:b/>
          <w:bCs/>
          <w:szCs w:val="24"/>
        </w:rPr>
        <w:t>AUSTRALIAN CAPITAL TERRITORY</w:t>
      </w:r>
    </w:p>
    <w:p w14:paraId="1814759D" w14:textId="77777777" w:rsidR="00BB387E" w:rsidRPr="00BB387E" w:rsidRDefault="00BB387E" w:rsidP="00BB387E">
      <w:pPr>
        <w:spacing w:after="0"/>
        <w:jc w:val="center"/>
        <w:rPr>
          <w:rFonts w:cs="Arial"/>
          <w:b/>
          <w:szCs w:val="24"/>
        </w:rPr>
      </w:pPr>
    </w:p>
    <w:p w14:paraId="63F0CAA5" w14:textId="77777777" w:rsidR="00BB387E" w:rsidRPr="00BB387E" w:rsidRDefault="00BB387E" w:rsidP="00BB387E">
      <w:pPr>
        <w:spacing w:after="0"/>
        <w:jc w:val="center"/>
        <w:rPr>
          <w:rFonts w:cs="Arial"/>
          <w:b/>
          <w:szCs w:val="24"/>
        </w:rPr>
      </w:pPr>
    </w:p>
    <w:p w14:paraId="279B0824" w14:textId="77777777" w:rsidR="00BB387E" w:rsidRPr="00BB387E" w:rsidRDefault="00BB387E" w:rsidP="00BB387E">
      <w:pPr>
        <w:spacing w:after="0"/>
        <w:jc w:val="center"/>
        <w:rPr>
          <w:rFonts w:cs="Arial"/>
          <w:b/>
          <w:szCs w:val="24"/>
        </w:rPr>
      </w:pPr>
    </w:p>
    <w:p w14:paraId="01940BA6" w14:textId="77777777" w:rsidR="00BB387E" w:rsidRPr="00BB387E" w:rsidRDefault="00BB387E" w:rsidP="00BB387E">
      <w:pPr>
        <w:spacing w:after="0"/>
        <w:jc w:val="center"/>
        <w:rPr>
          <w:rFonts w:cs="Arial"/>
          <w:b/>
          <w:szCs w:val="24"/>
        </w:rPr>
      </w:pPr>
    </w:p>
    <w:p w14:paraId="278F861F" w14:textId="77777777" w:rsidR="00BB387E" w:rsidRPr="00BB387E" w:rsidRDefault="00BB387E" w:rsidP="00BB387E">
      <w:pPr>
        <w:spacing w:after="0"/>
        <w:jc w:val="center"/>
        <w:rPr>
          <w:rFonts w:cs="Arial"/>
          <w:b/>
          <w:szCs w:val="24"/>
        </w:rPr>
      </w:pPr>
    </w:p>
    <w:p w14:paraId="75D7A359" w14:textId="77777777" w:rsidR="00BB387E" w:rsidRPr="00BB387E" w:rsidRDefault="00BB387E" w:rsidP="00E37A6F">
      <w:pPr>
        <w:spacing w:after="0"/>
        <w:rPr>
          <w:rFonts w:cs="Arial"/>
          <w:b/>
          <w:szCs w:val="24"/>
        </w:rPr>
      </w:pPr>
    </w:p>
    <w:p w14:paraId="6CA27CE6" w14:textId="77777777" w:rsidR="00BB387E" w:rsidRPr="00BB387E" w:rsidRDefault="00BB387E" w:rsidP="00BB387E">
      <w:pPr>
        <w:spacing w:after="0"/>
        <w:jc w:val="center"/>
        <w:rPr>
          <w:rFonts w:cs="Arial"/>
          <w:b/>
          <w:szCs w:val="24"/>
        </w:rPr>
      </w:pPr>
    </w:p>
    <w:p w14:paraId="309E6F3A" w14:textId="77777777" w:rsidR="00BB387E" w:rsidRPr="00BB387E" w:rsidRDefault="00BB387E" w:rsidP="00BB387E">
      <w:pPr>
        <w:spacing w:after="0"/>
        <w:jc w:val="center"/>
        <w:rPr>
          <w:rFonts w:cs="Arial"/>
          <w:b/>
          <w:szCs w:val="24"/>
        </w:rPr>
      </w:pPr>
    </w:p>
    <w:p w14:paraId="69918477" w14:textId="5A175DDF" w:rsidR="00741C4A" w:rsidRPr="00E37A6F" w:rsidRDefault="00CC1A4A" w:rsidP="00741C4A">
      <w:pPr>
        <w:spacing w:after="0"/>
        <w:jc w:val="center"/>
        <w:rPr>
          <w:rFonts w:cs="Arial"/>
          <w:b/>
          <w:bCs/>
          <w:szCs w:val="24"/>
        </w:rPr>
      </w:pPr>
      <w:r w:rsidRPr="00E37A6F">
        <w:rPr>
          <w:rFonts w:cs="Arial"/>
          <w:b/>
          <w:bCs/>
          <w:szCs w:val="24"/>
        </w:rPr>
        <w:t xml:space="preserve"> </w:t>
      </w:r>
      <w:r w:rsidR="00990240" w:rsidRPr="00E37A6F">
        <w:rPr>
          <w:rFonts w:cs="Arial"/>
          <w:b/>
          <w:bCs/>
          <w:szCs w:val="24"/>
        </w:rPr>
        <w:t>JUSTICE AND COMMUNITY SAFETY LEGISLATION AMENDMENT BILL 2023</w:t>
      </w:r>
    </w:p>
    <w:p w14:paraId="19F3C407" w14:textId="198CB385" w:rsidR="00BB387E" w:rsidRDefault="00BB387E" w:rsidP="00BB387E">
      <w:pPr>
        <w:spacing w:after="0"/>
        <w:jc w:val="center"/>
        <w:rPr>
          <w:rFonts w:cs="Arial"/>
          <w:b/>
          <w:bCs/>
          <w:szCs w:val="24"/>
        </w:rPr>
      </w:pPr>
    </w:p>
    <w:p w14:paraId="45CFC68A" w14:textId="4F007213" w:rsidR="00E37A6F" w:rsidRDefault="00E37A6F" w:rsidP="00BB387E">
      <w:pPr>
        <w:spacing w:after="0"/>
        <w:jc w:val="center"/>
        <w:rPr>
          <w:rFonts w:cs="Arial"/>
          <w:b/>
          <w:bCs/>
          <w:szCs w:val="24"/>
        </w:rPr>
      </w:pPr>
    </w:p>
    <w:p w14:paraId="5F2529DA" w14:textId="2FC38011" w:rsidR="00E37A6F" w:rsidRDefault="00E37A6F" w:rsidP="00BB387E">
      <w:pPr>
        <w:spacing w:after="0"/>
        <w:jc w:val="center"/>
        <w:rPr>
          <w:rFonts w:cs="Arial"/>
          <w:b/>
          <w:bCs/>
          <w:szCs w:val="24"/>
        </w:rPr>
      </w:pPr>
    </w:p>
    <w:p w14:paraId="7A14C6EB" w14:textId="77777777" w:rsidR="00E37A6F" w:rsidRPr="00BB387E" w:rsidRDefault="00E37A6F" w:rsidP="00BB387E">
      <w:pPr>
        <w:spacing w:after="0"/>
        <w:jc w:val="center"/>
        <w:rPr>
          <w:rFonts w:cs="Arial"/>
          <w:b/>
          <w:bCs/>
          <w:szCs w:val="24"/>
        </w:rPr>
      </w:pPr>
    </w:p>
    <w:p w14:paraId="37B3F0B9" w14:textId="77777777" w:rsidR="00BB387E" w:rsidRPr="00BB387E" w:rsidRDefault="00BB387E" w:rsidP="00BB387E">
      <w:pPr>
        <w:spacing w:after="0"/>
        <w:jc w:val="center"/>
        <w:rPr>
          <w:rFonts w:cs="Arial"/>
          <w:b/>
          <w:szCs w:val="24"/>
        </w:rPr>
      </w:pPr>
    </w:p>
    <w:p w14:paraId="0D26BB2F" w14:textId="77777777" w:rsidR="00BB387E" w:rsidRPr="00BB387E" w:rsidRDefault="00BB387E" w:rsidP="00BB387E">
      <w:pPr>
        <w:spacing w:after="0"/>
        <w:jc w:val="center"/>
        <w:rPr>
          <w:rFonts w:cs="Arial"/>
          <w:b/>
          <w:bCs/>
          <w:szCs w:val="24"/>
        </w:rPr>
      </w:pPr>
    </w:p>
    <w:p w14:paraId="588053E2" w14:textId="137F6ED9" w:rsidR="00BC3EF0" w:rsidRDefault="00515A2A" w:rsidP="00BB387E">
      <w:pPr>
        <w:spacing w:after="0"/>
        <w:jc w:val="center"/>
        <w:rPr>
          <w:rFonts w:cs="Arial"/>
          <w:b/>
          <w:bCs/>
          <w:szCs w:val="24"/>
        </w:rPr>
      </w:pPr>
      <w:r>
        <w:rPr>
          <w:rFonts w:cs="Arial"/>
          <w:b/>
          <w:bCs/>
          <w:szCs w:val="24"/>
        </w:rPr>
        <w:t xml:space="preserve">SUPPLEMENTARY </w:t>
      </w:r>
      <w:r w:rsidR="00BB387E" w:rsidRPr="00BB387E">
        <w:rPr>
          <w:rFonts w:cs="Arial"/>
          <w:b/>
          <w:bCs/>
          <w:szCs w:val="24"/>
        </w:rPr>
        <w:t>EXPLANATORY STATEMENT</w:t>
      </w:r>
      <w:r w:rsidR="00BC3EF0">
        <w:rPr>
          <w:rFonts w:cs="Arial"/>
          <w:b/>
          <w:bCs/>
          <w:szCs w:val="24"/>
        </w:rPr>
        <w:t xml:space="preserve"> </w:t>
      </w:r>
    </w:p>
    <w:p w14:paraId="4E561EC7" w14:textId="77777777" w:rsidR="00BB387E" w:rsidRPr="00BB387E" w:rsidRDefault="00BB387E" w:rsidP="00BB387E">
      <w:pPr>
        <w:spacing w:after="0"/>
        <w:jc w:val="center"/>
        <w:rPr>
          <w:rFonts w:cs="Arial"/>
          <w:b/>
          <w:szCs w:val="24"/>
        </w:rPr>
      </w:pPr>
    </w:p>
    <w:p w14:paraId="58E7858B" w14:textId="77777777" w:rsidR="00BB387E" w:rsidRPr="00BB387E" w:rsidRDefault="00BB387E" w:rsidP="00BB387E">
      <w:pPr>
        <w:spacing w:after="0"/>
        <w:jc w:val="center"/>
        <w:rPr>
          <w:rFonts w:cs="Arial"/>
          <w:b/>
          <w:szCs w:val="24"/>
        </w:rPr>
      </w:pPr>
    </w:p>
    <w:p w14:paraId="44FB09C0" w14:textId="77777777" w:rsidR="00BB387E" w:rsidRPr="00BB387E" w:rsidRDefault="00BB387E" w:rsidP="00BB387E">
      <w:pPr>
        <w:spacing w:after="0"/>
        <w:jc w:val="center"/>
        <w:rPr>
          <w:rFonts w:cs="Arial"/>
          <w:b/>
          <w:szCs w:val="24"/>
        </w:rPr>
      </w:pPr>
    </w:p>
    <w:p w14:paraId="6DB1E5EF" w14:textId="77777777" w:rsidR="00BB387E" w:rsidRPr="00BB387E" w:rsidRDefault="00BB387E" w:rsidP="00BB387E">
      <w:pPr>
        <w:spacing w:after="0"/>
        <w:jc w:val="center"/>
        <w:rPr>
          <w:rFonts w:cs="Arial"/>
          <w:b/>
          <w:szCs w:val="24"/>
        </w:rPr>
      </w:pPr>
    </w:p>
    <w:p w14:paraId="5CCF0433" w14:textId="77777777" w:rsidR="00BB387E" w:rsidRPr="00BB387E" w:rsidRDefault="00BB387E" w:rsidP="00BB387E">
      <w:pPr>
        <w:keepNext/>
        <w:widowControl w:val="0"/>
        <w:spacing w:after="0"/>
        <w:jc w:val="center"/>
        <w:outlineLvl w:val="7"/>
        <w:rPr>
          <w:rFonts w:cs="Arial"/>
          <w:b/>
          <w:bCs/>
          <w:szCs w:val="24"/>
        </w:rPr>
      </w:pPr>
    </w:p>
    <w:p w14:paraId="0CE0F478" w14:textId="77777777" w:rsidR="00BB387E" w:rsidRPr="00BB387E" w:rsidRDefault="00BB387E" w:rsidP="00BB387E">
      <w:pPr>
        <w:keepNext/>
        <w:widowControl w:val="0"/>
        <w:spacing w:after="0"/>
        <w:jc w:val="center"/>
        <w:outlineLvl w:val="7"/>
        <w:rPr>
          <w:rFonts w:cs="Arial"/>
          <w:b/>
          <w:bCs/>
          <w:szCs w:val="24"/>
        </w:rPr>
      </w:pPr>
    </w:p>
    <w:p w14:paraId="389DC9D3" w14:textId="77777777" w:rsidR="00990240" w:rsidRPr="00F106BB" w:rsidRDefault="00990240" w:rsidP="00990240">
      <w:pPr>
        <w:keepNext/>
        <w:widowControl w:val="0"/>
        <w:spacing w:after="0"/>
        <w:ind w:right="686"/>
        <w:jc w:val="right"/>
        <w:outlineLvl w:val="7"/>
        <w:rPr>
          <w:rFonts w:asciiTheme="minorHAnsi" w:hAnsiTheme="minorHAnsi" w:cstheme="minorHAnsi"/>
          <w:b/>
          <w:bCs/>
          <w:szCs w:val="24"/>
        </w:rPr>
      </w:pPr>
      <w:r w:rsidRPr="00F106BB">
        <w:rPr>
          <w:rFonts w:asciiTheme="minorHAnsi" w:hAnsiTheme="minorHAnsi" w:cstheme="minorHAnsi"/>
          <w:b/>
          <w:bCs/>
          <w:szCs w:val="24"/>
        </w:rPr>
        <w:t>Presented by</w:t>
      </w:r>
    </w:p>
    <w:p w14:paraId="18548570" w14:textId="77777777" w:rsidR="00990240" w:rsidRPr="00F106BB" w:rsidRDefault="00990240" w:rsidP="00990240">
      <w:pPr>
        <w:spacing w:after="0"/>
        <w:ind w:right="686"/>
        <w:jc w:val="right"/>
        <w:rPr>
          <w:rFonts w:asciiTheme="minorHAnsi" w:hAnsiTheme="minorHAnsi" w:cstheme="minorHAnsi"/>
          <w:b/>
          <w:bCs/>
          <w:szCs w:val="24"/>
        </w:rPr>
      </w:pPr>
      <w:r w:rsidRPr="00F106BB">
        <w:rPr>
          <w:rFonts w:asciiTheme="minorHAnsi" w:hAnsiTheme="minorHAnsi" w:cstheme="minorHAnsi"/>
          <w:b/>
          <w:bCs/>
          <w:szCs w:val="24"/>
        </w:rPr>
        <w:t>Shane Rattenbury MLA</w:t>
      </w:r>
    </w:p>
    <w:p w14:paraId="7D8FCEBC" w14:textId="77777777" w:rsidR="00990240" w:rsidRPr="00F106BB" w:rsidRDefault="00990240" w:rsidP="00990240">
      <w:pPr>
        <w:spacing w:after="0"/>
        <w:ind w:right="686"/>
        <w:jc w:val="right"/>
        <w:rPr>
          <w:rFonts w:asciiTheme="minorHAnsi" w:hAnsiTheme="minorHAnsi" w:cstheme="minorHAnsi"/>
          <w:b/>
          <w:bCs/>
          <w:szCs w:val="24"/>
        </w:rPr>
      </w:pPr>
      <w:r w:rsidRPr="00F106BB">
        <w:rPr>
          <w:rFonts w:asciiTheme="minorHAnsi" w:hAnsiTheme="minorHAnsi" w:cstheme="minorHAnsi"/>
          <w:b/>
          <w:bCs/>
          <w:szCs w:val="24"/>
        </w:rPr>
        <w:t>Attorney-General</w:t>
      </w:r>
    </w:p>
    <w:p w14:paraId="29D58DC6" w14:textId="77777777" w:rsidR="00DC5912" w:rsidRPr="008C3B92" w:rsidRDefault="00DC5912">
      <w:pPr>
        <w:spacing w:after="0" w:line="240" w:lineRule="auto"/>
        <w:rPr>
          <w:rFonts w:cs="Arial"/>
          <w:b/>
          <w:bCs/>
          <w:szCs w:val="24"/>
          <w:u w:val="single"/>
        </w:rPr>
        <w:sectPr w:rsidR="00DC5912" w:rsidRPr="008C3B92" w:rsidSect="00DC5912">
          <w:headerReference w:type="even" r:id="rId11"/>
          <w:headerReference w:type="default" r:id="rId12"/>
          <w:footerReference w:type="even" r:id="rId13"/>
          <w:footerReference w:type="default" r:id="rId14"/>
          <w:headerReference w:type="first" r:id="rId15"/>
          <w:footerReference w:type="first" r:id="rId16"/>
          <w:pgSz w:w="11906" w:h="16838"/>
          <w:pgMar w:top="1276" w:right="1440" w:bottom="1440" w:left="1440" w:header="709" w:footer="675" w:gutter="0"/>
          <w:pgNumType w:start="1"/>
          <w:cols w:space="708"/>
          <w:docGrid w:linePitch="360"/>
        </w:sectPr>
      </w:pPr>
      <w:r w:rsidRPr="008C3B92">
        <w:rPr>
          <w:rFonts w:cs="Arial"/>
          <w:b/>
          <w:bCs/>
          <w:szCs w:val="24"/>
          <w:u w:val="single"/>
        </w:rPr>
        <w:br w:type="page"/>
      </w:r>
    </w:p>
    <w:p w14:paraId="7DD5FE0D" w14:textId="77777777" w:rsidR="000B1CA2" w:rsidRDefault="000B1CA2">
      <w:pPr>
        <w:spacing w:after="0" w:line="240" w:lineRule="auto"/>
        <w:rPr>
          <w:rFonts w:eastAsiaTheme="majorEastAsia"/>
          <w:b/>
          <w:bCs/>
          <w:sz w:val="28"/>
          <w:szCs w:val="28"/>
        </w:rPr>
      </w:pPr>
      <w:r>
        <w:rPr>
          <w:rFonts w:eastAsiaTheme="majorEastAsia"/>
          <w:b/>
          <w:bCs/>
          <w:sz w:val="28"/>
          <w:szCs w:val="28"/>
        </w:rPr>
        <w:lastRenderedPageBreak/>
        <w:br w:type="page"/>
      </w:r>
    </w:p>
    <w:p w14:paraId="5AF6D3C7" w14:textId="213B5FC6" w:rsidR="00990240" w:rsidRPr="00990240" w:rsidRDefault="00990240" w:rsidP="00990240">
      <w:pPr>
        <w:spacing w:after="0"/>
        <w:contextualSpacing/>
        <w:rPr>
          <w:rFonts w:eastAsiaTheme="majorEastAsia"/>
          <w:b/>
          <w:bCs/>
          <w:sz w:val="28"/>
          <w:szCs w:val="28"/>
        </w:rPr>
      </w:pPr>
      <w:r w:rsidRPr="00990240">
        <w:rPr>
          <w:rFonts w:eastAsiaTheme="majorEastAsia"/>
          <w:b/>
          <w:bCs/>
          <w:sz w:val="28"/>
          <w:szCs w:val="28"/>
        </w:rPr>
        <w:lastRenderedPageBreak/>
        <w:t xml:space="preserve">JUSTICE AND COMMUNITY SAFETY LEGISLATION AMENDMENT BILL </w:t>
      </w:r>
      <w:r w:rsidR="0006090C">
        <w:rPr>
          <w:rFonts w:eastAsiaTheme="majorEastAsia"/>
          <w:b/>
          <w:bCs/>
          <w:sz w:val="28"/>
          <w:szCs w:val="28"/>
        </w:rPr>
        <w:t>2023</w:t>
      </w:r>
    </w:p>
    <w:p w14:paraId="2612AE1F" w14:textId="77777777" w:rsidR="00834FC9" w:rsidRDefault="00834FC9" w:rsidP="007F3D56">
      <w:pPr>
        <w:spacing w:after="0"/>
        <w:contextualSpacing/>
        <w:rPr>
          <w:rFonts w:cs="Arial"/>
          <w:bCs/>
          <w:szCs w:val="24"/>
        </w:rPr>
      </w:pPr>
    </w:p>
    <w:p w14:paraId="1C55190C" w14:textId="34139382" w:rsidR="00790FE4" w:rsidRDefault="00834FC9" w:rsidP="007F3D56">
      <w:pPr>
        <w:spacing w:after="0"/>
        <w:contextualSpacing/>
        <w:rPr>
          <w:rFonts w:cs="Arial"/>
          <w:bCs/>
          <w:szCs w:val="24"/>
        </w:rPr>
      </w:pPr>
      <w:r w:rsidRPr="00834FC9">
        <w:rPr>
          <w:rFonts w:cs="Arial"/>
          <w:bCs/>
          <w:szCs w:val="24"/>
        </w:rPr>
        <w:t xml:space="preserve">The Bill </w:t>
      </w:r>
      <w:r w:rsidRPr="00834FC9">
        <w:rPr>
          <w:rFonts w:cs="Arial"/>
          <w:b/>
          <w:szCs w:val="24"/>
        </w:rPr>
        <w:t>is</w:t>
      </w:r>
      <w:r w:rsidR="004A549C">
        <w:rPr>
          <w:rFonts w:cs="Arial"/>
          <w:b/>
          <w:szCs w:val="24"/>
        </w:rPr>
        <w:t xml:space="preserve"> not</w:t>
      </w:r>
      <w:r w:rsidR="00990240">
        <w:rPr>
          <w:rFonts w:cs="Arial"/>
          <w:b/>
          <w:szCs w:val="24"/>
        </w:rPr>
        <w:t xml:space="preserve"> </w:t>
      </w:r>
      <w:r w:rsidRPr="00834FC9">
        <w:rPr>
          <w:rFonts w:cs="Arial"/>
          <w:bCs/>
          <w:szCs w:val="24"/>
        </w:rPr>
        <w:t xml:space="preserve">a Significant Bill. Significant Bills are bills that </w:t>
      </w:r>
      <w:r>
        <w:rPr>
          <w:rFonts w:cs="Arial"/>
          <w:bCs/>
          <w:szCs w:val="24"/>
        </w:rPr>
        <w:t>have been assessed</w:t>
      </w:r>
      <w:r w:rsidRPr="00834FC9">
        <w:rPr>
          <w:rFonts w:cs="Arial"/>
          <w:bCs/>
          <w:szCs w:val="24"/>
        </w:rPr>
        <w:t xml:space="preserve"> as </w:t>
      </w:r>
      <w:r>
        <w:rPr>
          <w:rFonts w:cs="Arial"/>
          <w:bCs/>
          <w:szCs w:val="24"/>
        </w:rPr>
        <w:t>likely to have</w:t>
      </w:r>
      <w:r w:rsidRPr="00834FC9">
        <w:rPr>
          <w:rFonts w:cs="Arial"/>
          <w:bCs/>
          <w:szCs w:val="24"/>
        </w:rPr>
        <w:t xml:space="preserve"> significant </w:t>
      </w:r>
      <w:r>
        <w:rPr>
          <w:rFonts w:cs="Arial"/>
          <w:bCs/>
          <w:szCs w:val="24"/>
        </w:rPr>
        <w:t>engagement of human rights</w:t>
      </w:r>
      <w:r w:rsidRPr="00834FC9">
        <w:rPr>
          <w:rFonts w:cs="Arial"/>
          <w:bCs/>
          <w:szCs w:val="24"/>
        </w:rPr>
        <w:t xml:space="preserve"> and require more detailed reasoning in relation to </w:t>
      </w:r>
      <w:r>
        <w:rPr>
          <w:rFonts w:cs="Arial"/>
          <w:bCs/>
          <w:szCs w:val="24"/>
        </w:rPr>
        <w:t xml:space="preserve">compatibility with the </w:t>
      </w:r>
      <w:r w:rsidRPr="00834FC9">
        <w:rPr>
          <w:rFonts w:cs="Arial"/>
          <w:bCs/>
          <w:i/>
          <w:iCs/>
          <w:szCs w:val="24"/>
        </w:rPr>
        <w:t>Human Rights Act 2004</w:t>
      </w:r>
      <w:r w:rsidRPr="00834FC9">
        <w:rPr>
          <w:rFonts w:cs="Arial"/>
          <w:bCs/>
          <w:szCs w:val="24"/>
        </w:rPr>
        <w:t>.</w:t>
      </w:r>
    </w:p>
    <w:p w14:paraId="47E9DEA2" w14:textId="720EC751" w:rsidR="00990240" w:rsidRDefault="00990240" w:rsidP="007F3D56">
      <w:pPr>
        <w:spacing w:after="0"/>
        <w:contextualSpacing/>
        <w:rPr>
          <w:rFonts w:cs="Arial"/>
          <w:bCs/>
          <w:szCs w:val="24"/>
        </w:rPr>
      </w:pPr>
    </w:p>
    <w:p w14:paraId="4F7D2855" w14:textId="43546093" w:rsidR="00990240" w:rsidRPr="00990240" w:rsidRDefault="00990240" w:rsidP="00990240">
      <w:pPr>
        <w:spacing w:after="0"/>
        <w:contextualSpacing/>
        <w:rPr>
          <w:rFonts w:cs="Arial"/>
          <w:bCs/>
          <w:szCs w:val="24"/>
        </w:rPr>
      </w:pPr>
      <w:r w:rsidRPr="00990240">
        <w:rPr>
          <w:rFonts w:cs="Arial"/>
          <w:bCs/>
          <w:szCs w:val="24"/>
        </w:rPr>
        <w:t xml:space="preserve">This </w:t>
      </w:r>
      <w:r w:rsidR="00515A2A">
        <w:rPr>
          <w:rFonts w:cs="Arial"/>
          <w:bCs/>
          <w:szCs w:val="24"/>
        </w:rPr>
        <w:t xml:space="preserve">supplementary </w:t>
      </w:r>
      <w:r w:rsidRPr="00990240">
        <w:rPr>
          <w:rFonts w:cs="Arial"/>
          <w:bCs/>
          <w:szCs w:val="24"/>
        </w:rPr>
        <w:t xml:space="preserve">explanatory statement relates to </w:t>
      </w:r>
      <w:r w:rsidR="00515A2A">
        <w:rPr>
          <w:rFonts w:cs="Arial"/>
          <w:bCs/>
          <w:szCs w:val="24"/>
        </w:rPr>
        <w:t xml:space="preserve">government amendments to </w:t>
      </w:r>
      <w:r w:rsidRPr="00990240">
        <w:rPr>
          <w:rFonts w:cs="Arial"/>
          <w:bCs/>
          <w:szCs w:val="24"/>
        </w:rPr>
        <w:t xml:space="preserve">the </w:t>
      </w:r>
      <w:r w:rsidRPr="00990240">
        <w:rPr>
          <w:rFonts w:cs="Arial"/>
          <w:bCs/>
          <w:i/>
          <w:iCs/>
          <w:szCs w:val="24"/>
        </w:rPr>
        <w:t>Justice and Community Safety Legislation Amendment Bill 202</w:t>
      </w:r>
      <w:r>
        <w:rPr>
          <w:rFonts w:cs="Arial"/>
          <w:bCs/>
          <w:i/>
          <w:iCs/>
          <w:szCs w:val="24"/>
        </w:rPr>
        <w:t>3</w:t>
      </w:r>
      <w:r w:rsidR="00DA54A8">
        <w:rPr>
          <w:rFonts w:cs="Arial"/>
          <w:bCs/>
          <w:i/>
          <w:iCs/>
          <w:szCs w:val="24"/>
        </w:rPr>
        <w:t xml:space="preserve"> </w:t>
      </w:r>
      <w:r w:rsidR="00DA54A8" w:rsidRPr="00DA54A8">
        <w:rPr>
          <w:rFonts w:cs="Arial"/>
          <w:bCs/>
          <w:szCs w:val="24"/>
        </w:rPr>
        <w:t>(the Bill)</w:t>
      </w:r>
      <w:r w:rsidRPr="00990240">
        <w:rPr>
          <w:rFonts w:cs="Arial"/>
          <w:bCs/>
          <w:szCs w:val="24"/>
        </w:rPr>
        <w:t xml:space="preserve">. It has been prepared to assist the reader of the </w:t>
      </w:r>
      <w:r w:rsidR="00515A2A">
        <w:rPr>
          <w:rFonts w:cs="Arial"/>
          <w:bCs/>
          <w:szCs w:val="24"/>
        </w:rPr>
        <w:t>government amendments</w:t>
      </w:r>
      <w:r w:rsidRPr="00990240">
        <w:rPr>
          <w:rFonts w:cs="Arial"/>
          <w:bCs/>
          <w:szCs w:val="24"/>
        </w:rPr>
        <w:t xml:space="preserve"> and to help inform debate on </w:t>
      </w:r>
      <w:r w:rsidR="00515A2A">
        <w:rPr>
          <w:rFonts w:cs="Arial"/>
          <w:bCs/>
          <w:szCs w:val="24"/>
        </w:rPr>
        <w:t>the amendments</w:t>
      </w:r>
      <w:r w:rsidRPr="00990240">
        <w:rPr>
          <w:rFonts w:cs="Arial"/>
          <w:bCs/>
          <w:szCs w:val="24"/>
        </w:rPr>
        <w:t>. It does not form part of the Bill</w:t>
      </w:r>
      <w:r w:rsidR="00515A2A">
        <w:rPr>
          <w:rFonts w:cs="Arial"/>
          <w:bCs/>
          <w:szCs w:val="24"/>
        </w:rPr>
        <w:t xml:space="preserve"> or government amendments</w:t>
      </w:r>
      <w:r w:rsidRPr="00990240">
        <w:rPr>
          <w:rFonts w:cs="Arial"/>
          <w:bCs/>
          <w:szCs w:val="24"/>
        </w:rPr>
        <w:t xml:space="preserve"> and has not been endorsed by the Assembly. The statement is to be read in conjunction with the Bill</w:t>
      </w:r>
      <w:r w:rsidR="00515A2A">
        <w:rPr>
          <w:rFonts w:cs="Arial"/>
          <w:bCs/>
          <w:szCs w:val="24"/>
        </w:rPr>
        <w:t xml:space="preserve"> and government amendments</w:t>
      </w:r>
      <w:r w:rsidRPr="00990240">
        <w:rPr>
          <w:rFonts w:cs="Arial"/>
          <w:bCs/>
          <w:szCs w:val="24"/>
        </w:rPr>
        <w:t>. It is not, and is not meant to be, a comprehensive description of the Bill</w:t>
      </w:r>
      <w:r w:rsidR="00515A2A">
        <w:rPr>
          <w:rFonts w:cs="Arial"/>
          <w:bCs/>
          <w:szCs w:val="24"/>
        </w:rPr>
        <w:t xml:space="preserve"> or government amendments</w:t>
      </w:r>
      <w:r w:rsidRPr="00990240">
        <w:rPr>
          <w:rFonts w:cs="Arial"/>
          <w:bCs/>
          <w:szCs w:val="24"/>
        </w:rPr>
        <w:t xml:space="preserve">. </w:t>
      </w:r>
    </w:p>
    <w:p w14:paraId="3F20865D" w14:textId="77777777" w:rsidR="0052127F" w:rsidRPr="00834FC9" w:rsidRDefault="0052127F" w:rsidP="007F3D56">
      <w:pPr>
        <w:spacing w:after="0"/>
        <w:rPr>
          <w:rFonts w:cs="Arial"/>
          <w:bCs/>
          <w:szCs w:val="24"/>
          <w:highlight w:val="yellow"/>
        </w:rPr>
      </w:pPr>
    </w:p>
    <w:p w14:paraId="29C29316" w14:textId="56470B09" w:rsidR="007B6A78" w:rsidRDefault="003323FA" w:rsidP="008C225D">
      <w:pPr>
        <w:pStyle w:val="Heading2"/>
      </w:pPr>
      <w:r>
        <w:t>OVERVIEW OF THE BILL</w:t>
      </w:r>
    </w:p>
    <w:p w14:paraId="621B8932" w14:textId="0092D219" w:rsidR="00990240" w:rsidRPr="00990240" w:rsidRDefault="00990240" w:rsidP="00414921">
      <w:pPr>
        <w:rPr>
          <w:rFonts w:cs="Arial"/>
          <w:bCs/>
          <w:szCs w:val="24"/>
        </w:rPr>
      </w:pPr>
      <w:r w:rsidRPr="00990240">
        <w:rPr>
          <w:rFonts w:cs="Arial"/>
          <w:bCs/>
          <w:szCs w:val="24"/>
        </w:rPr>
        <w:t>The Bill is an omnibus bill which amends a range of legislation, primarily in the Attorney-General’s portfolio</w:t>
      </w:r>
      <w:r w:rsidR="00515A2A">
        <w:rPr>
          <w:rFonts w:cs="Arial"/>
          <w:bCs/>
          <w:szCs w:val="24"/>
        </w:rPr>
        <w:t>.  The government amendments addressed in this supplementary explanatory statement include amendments to the</w:t>
      </w:r>
      <w:r w:rsidRPr="00990240">
        <w:rPr>
          <w:rFonts w:cs="Arial"/>
          <w:bCs/>
          <w:szCs w:val="24"/>
        </w:rPr>
        <w:t xml:space="preserve">: </w:t>
      </w:r>
    </w:p>
    <w:p w14:paraId="54EE4685" w14:textId="315B6BE8" w:rsidR="00515A2A" w:rsidRPr="00515A2A" w:rsidRDefault="00515A2A" w:rsidP="00F84B5F">
      <w:pPr>
        <w:pStyle w:val="ListParagraph"/>
        <w:numPr>
          <w:ilvl w:val="0"/>
          <w:numId w:val="4"/>
        </w:numPr>
        <w:rPr>
          <w:rFonts w:cs="Arial"/>
          <w:i/>
          <w:szCs w:val="24"/>
        </w:rPr>
      </w:pPr>
      <w:bookmarkStart w:id="0" w:name="_Hlk130984905"/>
      <w:bookmarkStart w:id="1" w:name="_Hlk130981557"/>
      <w:r w:rsidRPr="00515A2A">
        <w:rPr>
          <w:rFonts w:cs="Arial"/>
          <w:i/>
          <w:szCs w:val="24"/>
        </w:rPr>
        <w:t>Associations Incorporation Act 1991</w:t>
      </w:r>
      <w:r w:rsidRPr="00E37A6F">
        <w:rPr>
          <w:rFonts w:cs="Arial"/>
          <w:iCs/>
          <w:szCs w:val="24"/>
        </w:rPr>
        <w:t>; and</w:t>
      </w:r>
    </w:p>
    <w:p w14:paraId="0566CB14" w14:textId="1548DD35" w:rsidR="00990240" w:rsidRPr="00990240" w:rsidRDefault="00990240" w:rsidP="00F84B5F">
      <w:pPr>
        <w:pStyle w:val="ListParagraph"/>
        <w:numPr>
          <w:ilvl w:val="0"/>
          <w:numId w:val="4"/>
        </w:numPr>
        <w:rPr>
          <w:rFonts w:cs="Arial"/>
          <w:iCs/>
          <w:szCs w:val="24"/>
        </w:rPr>
      </w:pPr>
      <w:r w:rsidRPr="00990240">
        <w:rPr>
          <w:rFonts w:cs="Arial"/>
          <w:i/>
          <w:szCs w:val="24"/>
        </w:rPr>
        <w:t>Gaming Machine Act 2004</w:t>
      </w:r>
      <w:r w:rsidR="00FF7556">
        <w:rPr>
          <w:rFonts w:cs="Arial"/>
          <w:i/>
          <w:szCs w:val="24"/>
        </w:rPr>
        <w:t>.</w:t>
      </w:r>
    </w:p>
    <w:bookmarkEnd w:id="0"/>
    <w:bookmarkEnd w:id="1"/>
    <w:p w14:paraId="2E4B26BF" w14:textId="5F488419" w:rsidR="00990240" w:rsidRDefault="00990240" w:rsidP="00990240">
      <w:pPr>
        <w:rPr>
          <w:rFonts w:cs="Arial"/>
          <w:iCs/>
          <w:color w:val="FF0000"/>
          <w:szCs w:val="24"/>
        </w:rPr>
      </w:pPr>
    </w:p>
    <w:p w14:paraId="5D5C6C0D" w14:textId="1E23E52C" w:rsidR="00E65AA5" w:rsidRDefault="00AC59DF" w:rsidP="00414921">
      <w:pPr>
        <w:rPr>
          <w:rFonts w:cs="Arial"/>
          <w:b/>
          <w:szCs w:val="24"/>
        </w:rPr>
      </w:pPr>
      <w:r w:rsidRPr="00AC59DF">
        <w:rPr>
          <w:rFonts w:cs="Arial"/>
          <w:b/>
          <w:szCs w:val="24"/>
        </w:rPr>
        <w:t>CONSULTATION ON THE PROPOSED APPROACH</w:t>
      </w:r>
    </w:p>
    <w:p w14:paraId="31CAAAF3" w14:textId="36E090C6" w:rsidR="00D242D8" w:rsidRPr="00D242D8" w:rsidRDefault="00D242D8" w:rsidP="00D242D8">
      <w:pPr>
        <w:rPr>
          <w:rFonts w:cs="Arial"/>
          <w:bCs/>
          <w:iCs/>
          <w:szCs w:val="24"/>
        </w:rPr>
      </w:pPr>
      <w:r w:rsidRPr="00D242D8">
        <w:rPr>
          <w:rFonts w:cs="Arial"/>
          <w:bCs/>
          <w:iCs/>
          <w:szCs w:val="24"/>
        </w:rPr>
        <w:t xml:space="preserve">ACT Government Directorates were consulted on the </w:t>
      </w:r>
      <w:r w:rsidR="00515A2A">
        <w:rPr>
          <w:rFonts w:cs="Arial"/>
          <w:bCs/>
          <w:iCs/>
          <w:szCs w:val="24"/>
        </w:rPr>
        <w:t xml:space="preserve">government </w:t>
      </w:r>
      <w:r w:rsidRPr="00D242D8">
        <w:rPr>
          <w:rFonts w:cs="Arial"/>
          <w:bCs/>
          <w:iCs/>
          <w:szCs w:val="24"/>
        </w:rPr>
        <w:t>amendments</w:t>
      </w:r>
      <w:r w:rsidR="00515A2A">
        <w:rPr>
          <w:rFonts w:cs="Arial"/>
          <w:bCs/>
          <w:iCs/>
          <w:szCs w:val="24"/>
        </w:rPr>
        <w:t>.</w:t>
      </w:r>
      <w:r w:rsidRPr="00D242D8">
        <w:rPr>
          <w:rFonts w:cs="Arial"/>
          <w:bCs/>
          <w:iCs/>
          <w:szCs w:val="24"/>
        </w:rPr>
        <w:t xml:space="preserve"> </w:t>
      </w:r>
    </w:p>
    <w:p w14:paraId="6EEF7F61" w14:textId="0A200ECC" w:rsidR="00D242D8" w:rsidRDefault="00D242D8" w:rsidP="00E37A6F">
      <w:pPr>
        <w:pStyle w:val="Heading2"/>
        <w:spacing w:before="480"/>
      </w:pPr>
      <w:r>
        <w:t>SUMMARY OF AMENDMENTS</w:t>
      </w:r>
    </w:p>
    <w:p w14:paraId="662B32EE" w14:textId="1EFDC783" w:rsidR="00FF7556" w:rsidRDefault="00FF7556" w:rsidP="00D242D8">
      <w:pPr>
        <w:rPr>
          <w:rFonts w:cs="Arial"/>
          <w:b/>
          <w:bCs/>
          <w:i/>
          <w:szCs w:val="24"/>
          <w:lang w:eastAsia="en-AU"/>
        </w:rPr>
      </w:pPr>
      <w:r w:rsidRPr="00FF7556">
        <w:rPr>
          <w:rFonts w:cs="Arial"/>
          <w:b/>
          <w:bCs/>
          <w:i/>
          <w:szCs w:val="24"/>
          <w:lang w:eastAsia="en-AU"/>
        </w:rPr>
        <w:t>Associations Incorporation Act 1991</w:t>
      </w:r>
    </w:p>
    <w:p w14:paraId="57F1A5F1" w14:textId="677E370F" w:rsidR="00F1043A" w:rsidRDefault="00E37A6F" w:rsidP="00F1043A">
      <w:pPr>
        <w:rPr>
          <w:rFonts w:cs="Arial"/>
          <w:i/>
          <w:szCs w:val="24"/>
          <w:lang w:eastAsia="en-AU"/>
        </w:rPr>
      </w:pPr>
      <w:r>
        <w:rPr>
          <w:rFonts w:cs="Arial"/>
          <w:iCs/>
          <w:szCs w:val="24"/>
          <w:lang w:eastAsia="en-AU"/>
        </w:rPr>
        <w:t>The a</w:t>
      </w:r>
      <w:r w:rsidR="00F1043A" w:rsidRPr="00F1043A">
        <w:rPr>
          <w:rFonts w:cs="Arial"/>
          <w:iCs/>
          <w:szCs w:val="24"/>
          <w:lang w:eastAsia="en-AU"/>
        </w:rPr>
        <w:t>mendments</w:t>
      </w:r>
      <w:r w:rsidR="00F1043A">
        <w:rPr>
          <w:rFonts w:cs="Arial"/>
          <w:iCs/>
          <w:szCs w:val="24"/>
          <w:lang w:eastAsia="en-AU"/>
        </w:rPr>
        <w:t xml:space="preserve"> to the </w:t>
      </w:r>
      <w:r w:rsidR="00F1043A" w:rsidRPr="00F1043A">
        <w:rPr>
          <w:rFonts w:cs="Arial"/>
          <w:i/>
          <w:szCs w:val="24"/>
          <w:lang w:eastAsia="en-AU"/>
        </w:rPr>
        <w:t>Associations Incorporation Act 1991</w:t>
      </w:r>
      <w:r>
        <w:rPr>
          <w:rFonts w:cs="Arial"/>
          <w:i/>
          <w:szCs w:val="24"/>
          <w:lang w:eastAsia="en-AU"/>
        </w:rPr>
        <w:t xml:space="preserve"> </w:t>
      </w:r>
      <w:r w:rsidR="00E02EC1">
        <w:rPr>
          <w:rFonts w:cs="Arial"/>
          <w:iCs/>
          <w:szCs w:val="24"/>
          <w:lang w:eastAsia="en-AU"/>
        </w:rPr>
        <w:t>(AIA)</w:t>
      </w:r>
      <w:r w:rsidR="00F1043A">
        <w:rPr>
          <w:rFonts w:cs="Arial"/>
          <w:i/>
          <w:szCs w:val="24"/>
          <w:lang w:eastAsia="en-AU"/>
        </w:rPr>
        <w:t>:</w:t>
      </w:r>
    </w:p>
    <w:p w14:paraId="6B96273A" w14:textId="70133ACC" w:rsidR="00F1043A" w:rsidRPr="00F1043A" w:rsidRDefault="00F1043A" w:rsidP="00E37A6F">
      <w:pPr>
        <w:pStyle w:val="ListParagraph"/>
        <w:numPr>
          <w:ilvl w:val="0"/>
          <w:numId w:val="9"/>
        </w:numPr>
        <w:spacing w:line="276" w:lineRule="auto"/>
        <w:rPr>
          <w:rFonts w:cs="Arial"/>
          <w:b/>
          <w:bCs/>
          <w:iCs/>
          <w:szCs w:val="24"/>
        </w:rPr>
      </w:pPr>
      <w:r w:rsidRPr="00F1043A">
        <w:rPr>
          <w:rFonts w:cs="Arial"/>
          <w:iCs/>
          <w:szCs w:val="24"/>
        </w:rPr>
        <w:t xml:space="preserve">change the requirements for voting on a special resolution at a general meeting of </w:t>
      </w:r>
      <w:r>
        <w:rPr>
          <w:rFonts w:cs="Arial"/>
          <w:iCs/>
          <w:szCs w:val="24"/>
        </w:rPr>
        <w:t>an incorporated association</w:t>
      </w:r>
      <w:r w:rsidR="00E37A6F">
        <w:rPr>
          <w:rFonts w:cs="Arial"/>
          <w:iCs/>
          <w:szCs w:val="24"/>
        </w:rPr>
        <w:t>,</w:t>
      </w:r>
      <w:r>
        <w:rPr>
          <w:rFonts w:cs="Arial"/>
          <w:iCs/>
          <w:szCs w:val="24"/>
        </w:rPr>
        <w:t xml:space="preserve"> so that association members who attend a general meeting virtually (as opposed to in person) will still be able to cast a valid vote; and</w:t>
      </w:r>
    </w:p>
    <w:p w14:paraId="029AE956" w14:textId="7A078523" w:rsidR="00E02EC1" w:rsidRPr="00E37A6F" w:rsidRDefault="00F1043A" w:rsidP="00E37A6F">
      <w:pPr>
        <w:pStyle w:val="ListParagraph"/>
        <w:numPr>
          <w:ilvl w:val="0"/>
          <w:numId w:val="9"/>
        </w:numPr>
        <w:spacing w:after="240" w:line="276" w:lineRule="auto"/>
        <w:ind w:left="788" w:hanging="357"/>
        <w:rPr>
          <w:rFonts w:cs="Arial"/>
          <w:b/>
          <w:bCs/>
          <w:iCs/>
          <w:szCs w:val="24"/>
        </w:rPr>
      </w:pPr>
      <w:r>
        <w:rPr>
          <w:rFonts w:cs="Arial"/>
          <w:iCs/>
          <w:szCs w:val="24"/>
        </w:rPr>
        <w:t xml:space="preserve">validate any </w:t>
      </w:r>
      <w:r w:rsidR="00E02EC1">
        <w:rPr>
          <w:rFonts w:cs="Arial"/>
          <w:iCs/>
          <w:szCs w:val="24"/>
        </w:rPr>
        <w:t xml:space="preserve">virtual </w:t>
      </w:r>
      <w:r>
        <w:rPr>
          <w:rFonts w:cs="Arial"/>
          <w:iCs/>
          <w:szCs w:val="24"/>
        </w:rPr>
        <w:t>general meetings</w:t>
      </w:r>
      <w:r w:rsidR="00E02EC1">
        <w:rPr>
          <w:rFonts w:cs="Arial"/>
          <w:iCs/>
          <w:szCs w:val="24"/>
        </w:rPr>
        <w:t xml:space="preserve"> of incorporated associations that were purportedly held under section 70AA (General meetings – procedures during COVID-19 emergency) of the AIA since the end of the COVID-19 emergency declaration in September 2022, including any decisions taken or votes cast at those meetings. </w:t>
      </w:r>
    </w:p>
    <w:p w14:paraId="61F4104F" w14:textId="0C77481D" w:rsidR="00F1043A" w:rsidRDefault="00E37A6F" w:rsidP="00E02EC1">
      <w:pPr>
        <w:rPr>
          <w:rFonts w:cs="Arial"/>
          <w:iCs/>
          <w:szCs w:val="24"/>
        </w:rPr>
      </w:pPr>
      <w:r>
        <w:rPr>
          <w:rFonts w:cs="Arial"/>
          <w:iCs/>
          <w:szCs w:val="24"/>
        </w:rPr>
        <w:t xml:space="preserve">Section 70AA only applied to general meetings held during a COVID-19 emergency. However, section 70AA expired at the end of a 12 month period in which no </w:t>
      </w:r>
      <w:r>
        <w:rPr>
          <w:rFonts w:cs="Arial"/>
          <w:iCs/>
          <w:szCs w:val="24"/>
        </w:rPr>
        <w:lastRenderedPageBreak/>
        <w:t>COVID</w:t>
      </w:r>
      <w:r>
        <w:rPr>
          <w:rFonts w:cs="Arial"/>
          <w:iCs/>
          <w:szCs w:val="24"/>
        </w:rPr>
        <w:noBreakHyphen/>
        <w:t xml:space="preserve">19 emergency declaration was in force. </w:t>
      </w:r>
      <w:r w:rsidR="00E02EC1" w:rsidRPr="00E02EC1">
        <w:rPr>
          <w:rFonts w:cs="Arial"/>
          <w:iCs/>
          <w:szCs w:val="24"/>
        </w:rPr>
        <w:t>Th</w:t>
      </w:r>
      <w:r w:rsidR="00E02EC1">
        <w:rPr>
          <w:rFonts w:cs="Arial"/>
          <w:iCs/>
          <w:szCs w:val="24"/>
        </w:rPr>
        <w:t xml:space="preserve">e validation provision is inserted to the AIA to </w:t>
      </w:r>
      <w:r w:rsidR="00E02EC1" w:rsidRPr="00E02EC1">
        <w:rPr>
          <w:rFonts w:cs="Arial"/>
          <w:iCs/>
          <w:szCs w:val="24"/>
        </w:rPr>
        <w:t>guard against the risk that associations may have interpreted the continued presence of section 70AA on the ACT statute book as continuing to permit general meetings to be held virtually (notwithstanding the fact that the provision was only operative during the COVID-19 emergency</w:t>
      </w:r>
      <w:r>
        <w:rPr>
          <w:rFonts w:cs="Arial"/>
          <w:iCs/>
          <w:szCs w:val="24"/>
        </w:rPr>
        <w:t>,</w:t>
      </w:r>
      <w:r w:rsidR="00E02EC1" w:rsidRPr="00E02EC1">
        <w:rPr>
          <w:rFonts w:cs="Arial"/>
          <w:iCs/>
          <w:szCs w:val="24"/>
        </w:rPr>
        <w:t xml:space="preserve"> which has now ended)</w:t>
      </w:r>
      <w:r>
        <w:rPr>
          <w:rFonts w:cs="Arial"/>
          <w:iCs/>
          <w:szCs w:val="24"/>
        </w:rPr>
        <w:t>.</w:t>
      </w:r>
    </w:p>
    <w:p w14:paraId="57162626" w14:textId="01689BCD" w:rsidR="007E3726" w:rsidRPr="00E02EC1" w:rsidRDefault="007E3726" w:rsidP="00E02EC1">
      <w:pPr>
        <w:rPr>
          <w:rFonts w:cs="Arial"/>
          <w:b/>
          <w:bCs/>
          <w:iCs/>
          <w:szCs w:val="24"/>
          <w:lang w:eastAsia="en-AU"/>
        </w:rPr>
      </w:pPr>
      <w:r>
        <w:t xml:space="preserve">The proposed amendment is a validating law, rather than a retrospective law. The distinction is that validating laws commence prospectively but remedy a defect that has already occurred. </w:t>
      </w:r>
    </w:p>
    <w:p w14:paraId="4F1D7317" w14:textId="35283502" w:rsidR="00D242D8" w:rsidRPr="0076739E" w:rsidRDefault="00D242D8" w:rsidP="00D242D8">
      <w:pPr>
        <w:rPr>
          <w:rFonts w:cs="Arial"/>
          <w:b/>
          <w:bCs/>
          <w:i/>
          <w:szCs w:val="24"/>
          <w:lang w:eastAsia="en-AU"/>
        </w:rPr>
      </w:pPr>
      <w:r w:rsidRPr="0076739E">
        <w:rPr>
          <w:rFonts w:cs="Arial"/>
          <w:b/>
          <w:bCs/>
          <w:i/>
          <w:szCs w:val="24"/>
          <w:lang w:eastAsia="en-AU"/>
        </w:rPr>
        <w:t>Gaming Machine Act 2004</w:t>
      </w:r>
    </w:p>
    <w:p w14:paraId="6286652B" w14:textId="738D2E40" w:rsidR="007C1E2A" w:rsidRPr="0076739E" w:rsidRDefault="00F1043A" w:rsidP="00D242D8">
      <w:pPr>
        <w:rPr>
          <w:rFonts w:cs="Arial"/>
          <w:iCs/>
          <w:szCs w:val="24"/>
          <w:lang w:eastAsia="en-AU"/>
        </w:rPr>
      </w:pPr>
      <w:r w:rsidRPr="0076739E">
        <w:rPr>
          <w:rFonts w:cs="Arial"/>
          <w:iCs/>
          <w:szCs w:val="24"/>
          <w:lang w:eastAsia="en-AU"/>
        </w:rPr>
        <w:t xml:space="preserve">Amendments to the </w:t>
      </w:r>
      <w:r w:rsidRPr="0076739E">
        <w:rPr>
          <w:rFonts w:cs="Arial"/>
          <w:i/>
          <w:szCs w:val="24"/>
          <w:lang w:eastAsia="en-AU"/>
        </w:rPr>
        <w:t>Gaming Machine Act 2004</w:t>
      </w:r>
      <w:r w:rsidRPr="0076739E">
        <w:rPr>
          <w:rFonts w:cs="Arial"/>
          <w:iCs/>
          <w:szCs w:val="24"/>
          <w:lang w:eastAsia="en-AU"/>
        </w:rPr>
        <w:t xml:space="preserve"> (GMA) change the timeframes by which the Minister needs to review the operation of section 162 of the GMA and report back to the Legislative Assembly on the review. These changes will provide sufficient time for procurement, public consultation and the preparation of a detailed report. The reporting date has been changed from 30 November 2023 to 31 March 2024. </w:t>
      </w:r>
    </w:p>
    <w:p w14:paraId="6CDA8411" w14:textId="06CED468" w:rsidR="00F1043A" w:rsidRPr="00F1043A" w:rsidRDefault="00F1043A" w:rsidP="00D242D8">
      <w:pPr>
        <w:rPr>
          <w:rFonts w:cs="Arial"/>
          <w:iCs/>
          <w:szCs w:val="24"/>
          <w:lang w:eastAsia="en-AU"/>
        </w:rPr>
      </w:pPr>
      <w:r w:rsidRPr="0076739E">
        <w:rPr>
          <w:rFonts w:cs="Arial"/>
          <w:iCs/>
          <w:szCs w:val="24"/>
          <w:lang w:eastAsia="en-AU"/>
        </w:rPr>
        <w:t>The expiry date of the review provision has also been extended from 8 April 2024 to 30 June 2024.</w:t>
      </w:r>
    </w:p>
    <w:p w14:paraId="7A2DC4D4" w14:textId="77777777" w:rsidR="00956BD7" w:rsidRPr="00E37A6F" w:rsidRDefault="00956BD7" w:rsidP="00E37A6F">
      <w:pPr>
        <w:pStyle w:val="Heading2"/>
        <w:spacing w:before="480"/>
        <w:jc w:val="both"/>
        <w:rPr>
          <w:rFonts w:cs="Arial"/>
          <w:szCs w:val="24"/>
        </w:rPr>
      </w:pPr>
      <w:bookmarkStart w:id="2" w:name="OLE_LINK1"/>
      <w:r w:rsidRPr="00E37A6F">
        <w:rPr>
          <w:rFonts w:cs="Arial"/>
          <w:szCs w:val="24"/>
        </w:rPr>
        <w:t>CONSISTENCY WITH HUMAN RIGHTS</w:t>
      </w:r>
    </w:p>
    <w:p w14:paraId="74E75A67" w14:textId="4F1FA468" w:rsidR="00956BD7" w:rsidRPr="00F24B5E" w:rsidRDefault="00956BD7" w:rsidP="00956BD7">
      <w:pPr>
        <w:pStyle w:val="Heading2"/>
        <w:rPr>
          <w:rFonts w:eastAsia="Times New Roman" w:cs="Arial"/>
          <w:b w:val="0"/>
          <w:iCs/>
          <w:szCs w:val="24"/>
        </w:rPr>
      </w:pPr>
      <w:r w:rsidRPr="00F24B5E">
        <w:rPr>
          <w:rFonts w:eastAsia="Times New Roman" w:cs="Arial"/>
          <w:b w:val="0"/>
          <w:iCs/>
          <w:szCs w:val="24"/>
        </w:rPr>
        <w:t xml:space="preserve">The </w:t>
      </w:r>
      <w:r w:rsidR="00515A2A">
        <w:rPr>
          <w:rFonts w:eastAsia="Times New Roman" w:cs="Arial"/>
          <w:b w:val="0"/>
          <w:iCs/>
          <w:szCs w:val="24"/>
        </w:rPr>
        <w:t>government amendments to</w:t>
      </w:r>
      <w:r w:rsidR="005D2EFE">
        <w:rPr>
          <w:rFonts w:eastAsia="Times New Roman" w:cs="Arial"/>
          <w:b w:val="0"/>
          <w:iCs/>
          <w:szCs w:val="24"/>
        </w:rPr>
        <w:t xml:space="preserve"> the </w:t>
      </w:r>
      <w:r w:rsidRPr="00F24B5E">
        <w:rPr>
          <w:rFonts w:eastAsia="Times New Roman" w:cs="Arial"/>
          <w:b w:val="0"/>
          <w:iCs/>
          <w:szCs w:val="24"/>
        </w:rPr>
        <w:t>Bill do not have human rights impacts.</w:t>
      </w:r>
    </w:p>
    <w:p w14:paraId="4C1FA702" w14:textId="77777777" w:rsidR="004A549C" w:rsidRPr="004A549C" w:rsidRDefault="004A549C" w:rsidP="004A549C">
      <w:pPr>
        <w:rPr>
          <w:lang w:eastAsia="en-AU"/>
        </w:rPr>
      </w:pPr>
    </w:p>
    <w:bookmarkEnd w:id="2"/>
    <w:p w14:paraId="2DB01A43" w14:textId="77777777" w:rsidR="004A549C" w:rsidRDefault="004A549C" w:rsidP="00E574DD">
      <w:pPr>
        <w:pStyle w:val="Heading4"/>
        <w:ind w:left="-108"/>
        <w:jc w:val="center"/>
        <w:rPr>
          <w:rFonts w:asciiTheme="minorHAnsi" w:hAnsiTheme="minorHAnsi" w:cstheme="minorHAnsi"/>
          <w:b/>
          <w:bCs/>
          <w:szCs w:val="24"/>
        </w:rPr>
        <w:sectPr w:rsidR="004A549C" w:rsidSect="00F41A2F">
          <w:footerReference w:type="default" r:id="rId17"/>
          <w:footerReference w:type="first" r:id="rId18"/>
          <w:pgSz w:w="11906" w:h="16838"/>
          <w:pgMar w:top="1276" w:right="1440" w:bottom="1440" w:left="1440" w:header="709" w:footer="675" w:gutter="0"/>
          <w:pgNumType w:start="1"/>
          <w:cols w:space="708"/>
          <w:titlePg/>
          <w:docGrid w:linePitch="360"/>
        </w:sectPr>
      </w:pPr>
    </w:p>
    <w:p w14:paraId="6173867E" w14:textId="11ABFDA6" w:rsidR="008C76C4" w:rsidRDefault="008C76C4">
      <w:pPr>
        <w:pStyle w:val="Heading2"/>
        <w:pageBreakBefore/>
        <w:spacing w:before="240" w:after="240"/>
      </w:pPr>
      <w:r w:rsidRPr="008C225D">
        <w:lastRenderedPageBreak/>
        <w:t>CLAUSE NOTES</w:t>
      </w:r>
    </w:p>
    <w:p w14:paraId="4EAF3A5D" w14:textId="0F658204" w:rsidR="00BF19D2" w:rsidRDefault="00515A2A" w:rsidP="00783B40">
      <w:pPr>
        <w:pStyle w:val="Heading2"/>
      </w:pPr>
      <w:r>
        <w:t>Amendment 1</w:t>
      </w:r>
    </w:p>
    <w:p w14:paraId="27FB735B" w14:textId="50F01B94" w:rsidR="00C61B07" w:rsidRDefault="00C61B07" w:rsidP="00C65E0C">
      <w:pPr>
        <w:pStyle w:val="Heading3"/>
      </w:pPr>
      <w:r w:rsidRPr="00ED3B77">
        <w:t xml:space="preserve">Clause </w:t>
      </w:r>
      <w:r w:rsidR="00515A2A">
        <w:t>3, proposed new dot point</w:t>
      </w:r>
    </w:p>
    <w:p w14:paraId="265ED81B" w14:textId="30F7911D" w:rsidR="00515A2A" w:rsidRDefault="00515A2A" w:rsidP="00515A2A">
      <w:pPr>
        <w:rPr>
          <w:b/>
          <w:bCs/>
        </w:rPr>
      </w:pPr>
      <w:r w:rsidRPr="00515A2A">
        <w:rPr>
          <w:b/>
          <w:bCs/>
        </w:rPr>
        <w:t>Page 2, line 10 —</w:t>
      </w:r>
    </w:p>
    <w:p w14:paraId="19671155" w14:textId="50F56DB7" w:rsidR="00515A2A" w:rsidRDefault="00515A2A" w:rsidP="00515A2A">
      <w:r w:rsidRPr="00515A2A">
        <w:t xml:space="preserve">This </w:t>
      </w:r>
      <w:r>
        <w:t xml:space="preserve">amendment is consequential to amendment 2 below. </w:t>
      </w:r>
    </w:p>
    <w:p w14:paraId="2486C467" w14:textId="44434871" w:rsidR="00515A2A" w:rsidRDefault="00515A2A" w:rsidP="00515A2A">
      <w:r>
        <w:t xml:space="preserve">It inserts the </w:t>
      </w:r>
      <w:r w:rsidRPr="00515A2A">
        <w:rPr>
          <w:i/>
          <w:iCs/>
        </w:rPr>
        <w:t>Associations Incorporation Act 1991</w:t>
      </w:r>
      <w:r w:rsidR="00DA54A8">
        <w:t xml:space="preserve"> (the AIA)</w:t>
      </w:r>
      <w:r>
        <w:rPr>
          <w:i/>
          <w:iCs/>
        </w:rPr>
        <w:t xml:space="preserve"> </w:t>
      </w:r>
      <w:r>
        <w:t>to the list of legislation proposed for amendment by the Bill</w:t>
      </w:r>
      <w:r w:rsidR="00DA54A8">
        <w:t>.</w:t>
      </w:r>
    </w:p>
    <w:p w14:paraId="1A5B738B" w14:textId="2E6430F3" w:rsidR="00DA54A8" w:rsidRDefault="00DA54A8" w:rsidP="00515A2A">
      <w:pPr>
        <w:rPr>
          <w:b/>
          <w:bCs/>
        </w:rPr>
      </w:pPr>
      <w:r w:rsidRPr="00DA54A8">
        <w:rPr>
          <w:b/>
          <w:bCs/>
        </w:rPr>
        <w:t>Amendment 2</w:t>
      </w:r>
    </w:p>
    <w:p w14:paraId="54B69B77" w14:textId="3715C9AC" w:rsidR="00DA54A8" w:rsidRDefault="00DA54A8" w:rsidP="00515A2A">
      <w:pPr>
        <w:rPr>
          <w:b/>
          <w:bCs/>
        </w:rPr>
      </w:pPr>
      <w:r>
        <w:rPr>
          <w:b/>
          <w:bCs/>
        </w:rPr>
        <w:t>Proposed new part 1A</w:t>
      </w:r>
    </w:p>
    <w:p w14:paraId="59E6AAF1" w14:textId="2F2B5D35" w:rsidR="00DA54A8" w:rsidRDefault="00DA54A8" w:rsidP="00515A2A">
      <w:pPr>
        <w:rPr>
          <w:b/>
          <w:bCs/>
        </w:rPr>
      </w:pPr>
      <w:r>
        <w:rPr>
          <w:b/>
          <w:bCs/>
        </w:rPr>
        <w:t>Page 2, line 16</w:t>
      </w:r>
      <w:r w:rsidRPr="00515A2A">
        <w:rPr>
          <w:b/>
          <w:bCs/>
        </w:rPr>
        <w:t>—</w:t>
      </w:r>
    </w:p>
    <w:p w14:paraId="5FDE76A9" w14:textId="7E4C0D90" w:rsidR="00DA54A8" w:rsidRDefault="00DA54A8" w:rsidP="00515A2A">
      <w:r w:rsidRPr="00DA54A8">
        <w:t>Amend</w:t>
      </w:r>
      <w:r>
        <w:t xml:space="preserve">ment 2 inserts Part 1A into the Bill which includes amendments to the </w:t>
      </w:r>
      <w:r w:rsidRPr="00DA54A8">
        <w:t>AIA</w:t>
      </w:r>
      <w:r>
        <w:rPr>
          <w:i/>
          <w:iCs/>
        </w:rPr>
        <w:t xml:space="preserve">.  </w:t>
      </w:r>
    </w:p>
    <w:p w14:paraId="2DA382C9" w14:textId="05A0E400" w:rsidR="00DA54A8" w:rsidRDefault="00DA54A8" w:rsidP="00515A2A">
      <w:r>
        <w:t>Amendment 2 inserts 3 new amending clauses to the Bill: Clauses 3A, 3B and 3C.</w:t>
      </w:r>
    </w:p>
    <w:p w14:paraId="379C9480" w14:textId="6785673D" w:rsidR="00DA54A8" w:rsidRPr="00DA54A8" w:rsidRDefault="00DA54A8" w:rsidP="00515A2A">
      <w:pPr>
        <w:rPr>
          <w:b/>
          <w:bCs/>
        </w:rPr>
      </w:pPr>
      <w:r w:rsidRPr="00DA54A8">
        <w:rPr>
          <w:b/>
          <w:bCs/>
        </w:rPr>
        <w:t xml:space="preserve">Clause 3A </w:t>
      </w:r>
      <w:r w:rsidRPr="00DA54A8">
        <w:rPr>
          <w:b/>
          <w:bCs/>
        </w:rPr>
        <w:tab/>
        <w:t>Special Resolutions</w:t>
      </w:r>
    </w:p>
    <w:p w14:paraId="03D682A1" w14:textId="067A3B25" w:rsidR="00DA54A8" w:rsidRPr="00DA54A8" w:rsidRDefault="00DA54A8" w:rsidP="00515A2A">
      <w:pPr>
        <w:rPr>
          <w:b/>
          <w:bCs/>
        </w:rPr>
      </w:pPr>
      <w:r w:rsidRPr="00DA54A8">
        <w:rPr>
          <w:b/>
          <w:bCs/>
        </w:rPr>
        <w:tab/>
      </w:r>
      <w:r w:rsidRPr="00DA54A8">
        <w:rPr>
          <w:b/>
          <w:bCs/>
        </w:rPr>
        <w:tab/>
        <w:t>Section 70 (b)</w:t>
      </w:r>
    </w:p>
    <w:p w14:paraId="1A3BB5CA" w14:textId="11511D13" w:rsidR="00DA54A8" w:rsidRDefault="00DA54A8" w:rsidP="00515A2A">
      <w:r>
        <w:t xml:space="preserve">Section 70 of the AIA relates to special resolutions passed at general meetings of incorporated associations. It currently requires that for a special resolution to be passed at a general meeting it must be voted on </w:t>
      </w:r>
      <w:r w:rsidRPr="00DA54A8">
        <w:rPr>
          <w:u w:val="single"/>
        </w:rPr>
        <w:t>in person</w:t>
      </w:r>
      <w:r>
        <w:t xml:space="preserve"> or by proxy (or if proxies are permitted).</w:t>
      </w:r>
      <w:r w:rsidR="00DC5F6C">
        <w:t xml:space="preserve"> To allow incorporated associations to conduct general meetings virtually in future, amendments to section 70 are proposed to clarify that the votes on special resolutions cast by members of the association who are taking part in a meeting virtually will be valid. </w:t>
      </w:r>
    </w:p>
    <w:p w14:paraId="30849D50" w14:textId="15E2385E" w:rsidR="00DC5F6C" w:rsidRDefault="00DC5F6C" w:rsidP="00515A2A">
      <w:r>
        <w:t xml:space="preserve">To support this clarification, clause 3A omits the words ‘in person’ from section 70 (b) of the AIA and substitutes the word ‘personally’. </w:t>
      </w:r>
      <w:r w:rsidR="00E37A6F">
        <w:t>The amendment in clause</w:t>
      </w:r>
      <w:r>
        <w:t xml:space="preserve"> 3B, below, then clarifies what is meant by voting ‘personally’.</w:t>
      </w:r>
    </w:p>
    <w:p w14:paraId="31C4109A" w14:textId="55998ACE" w:rsidR="00DC5F6C" w:rsidRDefault="00DC5F6C" w:rsidP="00DC5F6C">
      <w:pPr>
        <w:rPr>
          <w:b/>
          <w:bCs/>
        </w:rPr>
      </w:pPr>
      <w:r w:rsidRPr="00DA54A8">
        <w:rPr>
          <w:b/>
          <w:bCs/>
        </w:rPr>
        <w:t>Clause 3</w:t>
      </w:r>
      <w:r>
        <w:rPr>
          <w:b/>
          <w:bCs/>
        </w:rPr>
        <w:t>B</w:t>
      </w:r>
      <w:r w:rsidRPr="00DA54A8">
        <w:rPr>
          <w:b/>
          <w:bCs/>
        </w:rPr>
        <w:t xml:space="preserve"> </w:t>
      </w:r>
      <w:r w:rsidRPr="00DA54A8">
        <w:rPr>
          <w:b/>
          <w:bCs/>
        </w:rPr>
        <w:tab/>
      </w:r>
      <w:r>
        <w:rPr>
          <w:b/>
          <w:bCs/>
        </w:rPr>
        <w:t xml:space="preserve">New </w:t>
      </w:r>
      <w:r w:rsidR="008C6C72">
        <w:rPr>
          <w:b/>
          <w:bCs/>
        </w:rPr>
        <w:t>s</w:t>
      </w:r>
      <w:r w:rsidRPr="00DA54A8">
        <w:rPr>
          <w:b/>
          <w:bCs/>
        </w:rPr>
        <w:t>ection 70 (</w:t>
      </w:r>
      <w:r>
        <w:rPr>
          <w:b/>
          <w:bCs/>
        </w:rPr>
        <w:t>2</w:t>
      </w:r>
      <w:r w:rsidRPr="00DA54A8">
        <w:rPr>
          <w:b/>
          <w:bCs/>
        </w:rPr>
        <w:t>)</w:t>
      </w:r>
    </w:p>
    <w:p w14:paraId="6C25BDA7" w14:textId="0B4C52DB" w:rsidR="00DC5F6C" w:rsidRDefault="00DC5F6C" w:rsidP="00DC5F6C">
      <w:r>
        <w:t>As noted above in relation to clause 3A, amendments to section 70 of the AIA are intended to support virtual attendance at general meetings of an incorporated association by clarifying that votes in relation to special resolutions cast by virtual attendees are valid. Clause 3A changes the language in section 70 (b) from votes cast ‘in person’ (</w:t>
      </w:r>
      <w:r w:rsidR="00FF7556">
        <w:t>that is,</w:t>
      </w:r>
      <w:r>
        <w:t xml:space="preserve"> by </w:t>
      </w:r>
      <w:r w:rsidR="00FF7556">
        <w:t>being</w:t>
      </w:r>
      <w:r>
        <w:t xml:space="preserve"> physically present</w:t>
      </w:r>
      <w:r w:rsidR="00FF7556">
        <w:t xml:space="preserve"> at the meeting</w:t>
      </w:r>
      <w:r>
        <w:t>) to votes cast ‘personally’.</w:t>
      </w:r>
    </w:p>
    <w:p w14:paraId="31F8290C" w14:textId="37BF96C7" w:rsidR="00DC5F6C" w:rsidRDefault="00DC5F6C" w:rsidP="00DC5F6C">
      <w:r>
        <w:t xml:space="preserve">Clause 3B then </w:t>
      </w:r>
      <w:r w:rsidR="008C6C72">
        <w:t xml:space="preserve">inserts new section 70 (2) which </w:t>
      </w:r>
      <w:r>
        <w:t xml:space="preserve">clarifies that voting personally includes </w:t>
      </w:r>
      <w:r w:rsidR="008C6C72">
        <w:t xml:space="preserve">voting while taking part in a meeting conducted using a method of </w:t>
      </w:r>
      <w:r w:rsidR="008C6C72">
        <w:lastRenderedPageBreak/>
        <w:t>communication, or a combination of methods of communication, that allows a member taking part to hear or otherwise know what each other member taking part says without the members being in each other’s presence.</w:t>
      </w:r>
    </w:p>
    <w:p w14:paraId="3B7E700C" w14:textId="56850AB2" w:rsidR="008C6C72" w:rsidRPr="00DC5F6C" w:rsidRDefault="00E37A6F" w:rsidP="00DC5F6C">
      <w:r>
        <w:t>Examples of methods of communication are included in the provision, t</w:t>
      </w:r>
      <w:r w:rsidR="008C6C72">
        <w:t xml:space="preserve">o clarify </w:t>
      </w:r>
      <w:r w:rsidR="00FF7556">
        <w:t xml:space="preserve">that </w:t>
      </w:r>
      <w:r w:rsidR="008C6C72">
        <w:t xml:space="preserve">this is intended to capture virtual or electronic participation in meetings. The examples given include video conferencing, instant messaging, telephone conferencing or participation in writing. </w:t>
      </w:r>
    </w:p>
    <w:p w14:paraId="5AA51524" w14:textId="6FF1AC0C" w:rsidR="008C6C72" w:rsidRDefault="008C6C72" w:rsidP="008C6C72">
      <w:pPr>
        <w:rPr>
          <w:b/>
          <w:bCs/>
        </w:rPr>
      </w:pPr>
      <w:r w:rsidRPr="00DA54A8">
        <w:rPr>
          <w:b/>
          <w:bCs/>
        </w:rPr>
        <w:t>Clause 3</w:t>
      </w:r>
      <w:r w:rsidR="0000500A">
        <w:rPr>
          <w:b/>
          <w:bCs/>
        </w:rPr>
        <w:t>C</w:t>
      </w:r>
      <w:r w:rsidRPr="00DA54A8">
        <w:rPr>
          <w:b/>
          <w:bCs/>
        </w:rPr>
        <w:t xml:space="preserve"> </w:t>
      </w:r>
      <w:r w:rsidRPr="00DA54A8">
        <w:rPr>
          <w:b/>
          <w:bCs/>
        </w:rPr>
        <w:tab/>
      </w:r>
      <w:r>
        <w:rPr>
          <w:b/>
          <w:bCs/>
        </w:rPr>
        <w:t>New part 12</w:t>
      </w:r>
    </w:p>
    <w:p w14:paraId="5B950AB0" w14:textId="5CF24417" w:rsidR="00932A85" w:rsidRPr="00932A85" w:rsidRDefault="00932A85" w:rsidP="00932A85">
      <w:pPr>
        <w:pStyle w:val="CS-Paragraphnumbering"/>
        <w:numPr>
          <w:ilvl w:val="0"/>
          <w:numId w:val="0"/>
        </w:numPr>
        <w:rPr>
          <w:rStyle w:val="Style4"/>
          <w:rFonts w:ascii="Arial" w:hAnsi="Arial" w:cs="Arial"/>
        </w:rPr>
      </w:pPr>
      <w:r w:rsidRPr="00932A85">
        <w:rPr>
          <w:rStyle w:val="Style4"/>
          <w:rFonts w:ascii="Arial" w:hAnsi="Arial" w:cs="Arial"/>
        </w:rPr>
        <w:t xml:space="preserve">In response to the COVID-19 emergency, a provision (section 70AA) was inserted into the Act to ensure incorporated associations could, during the COVID-19 emergency period, hold general meetings via other methods of </w:t>
      </w:r>
      <w:r w:rsidRPr="00932A85">
        <w:rPr>
          <w:rFonts w:ascii="Arial" w:hAnsi="Arial" w:cs="Arial"/>
        </w:rPr>
        <w:t>communication</w:t>
      </w:r>
      <w:r w:rsidRPr="00932A85">
        <w:rPr>
          <w:rStyle w:val="Style4"/>
          <w:rFonts w:ascii="Arial" w:hAnsi="Arial" w:cs="Arial"/>
        </w:rPr>
        <w:t xml:space="preserve"> other than in person, </w:t>
      </w:r>
      <w:r w:rsidRPr="00932A85">
        <w:rPr>
          <w:rFonts w:ascii="Arial" w:hAnsi="Arial" w:cs="Arial"/>
        </w:rPr>
        <w:t>including</w:t>
      </w:r>
      <w:r w:rsidRPr="00932A85">
        <w:rPr>
          <w:rStyle w:val="Style4"/>
          <w:rFonts w:ascii="Arial" w:hAnsi="Arial" w:cs="Arial"/>
        </w:rPr>
        <w:t xml:space="preserve"> a phone link, the internet, or in writing, or allow proxy votes to be counted even if their respective constitution (or own Rules) had specified otherwise.</w:t>
      </w:r>
      <w:r w:rsidR="00E50731">
        <w:rPr>
          <w:rStyle w:val="Style4"/>
          <w:rFonts w:ascii="Arial" w:hAnsi="Arial" w:cs="Arial"/>
        </w:rPr>
        <w:t xml:space="preserve"> In other words, it permitted general meetings to be held virtually.</w:t>
      </w:r>
      <w:r w:rsidR="00C0682A">
        <w:rPr>
          <w:rStyle w:val="Style4"/>
          <w:rFonts w:ascii="Arial" w:hAnsi="Arial" w:cs="Arial"/>
        </w:rPr>
        <w:t xml:space="preserve"> It also clarified that virtual attendance at a meeting was taken to be presen</w:t>
      </w:r>
      <w:r w:rsidR="00E37A6F">
        <w:rPr>
          <w:rStyle w:val="Style4"/>
          <w:rFonts w:ascii="Arial" w:hAnsi="Arial" w:cs="Arial"/>
        </w:rPr>
        <w:t>ce</w:t>
      </w:r>
      <w:r w:rsidR="00C0682A">
        <w:rPr>
          <w:rStyle w:val="Style4"/>
          <w:rFonts w:ascii="Arial" w:hAnsi="Arial" w:cs="Arial"/>
        </w:rPr>
        <w:t xml:space="preserve"> at the meeting</w:t>
      </w:r>
      <w:r w:rsidR="00E37A6F">
        <w:rPr>
          <w:rStyle w:val="Style4"/>
          <w:rFonts w:ascii="Arial" w:hAnsi="Arial" w:cs="Arial"/>
        </w:rPr>
        <w:t xml:space="preserve"> </w:t>
      </w:r>
      <w:r w:rsidR="00C0682A">
        <w:rPr>
          <w:rStyle w:val="Style4"/>
          <w:rFonts w:ascii="Arial" w:hAnsi="Arial" w:cs="Arial"/>
        </w:rPr>
        <w:t xml:space="preserve">(which enabled </w:t>
      </w:r>
      <w:r w:rsidR="00E37A6F">
        <w:rPr>
          <w:rStyle w:val="Style4"/>
          <w:rFonts w:ascii="Arial" w:hAnsi="Arial" w:cs="Arial"/>
        </w:rPr>
        <w:t xml:space="preserve">virtual </w:t>
      </w:r>
      <w:r w:rsidR="00C0682A">
        <w:rPr>
          <w:rStyle w:val="Style4"/>
          <w:rFonts w:ascii="Arial" w:hAnsi="Arial" w:cs="Arial"/>
        </w:rPr>
        <w:t>voting on a special resolution as though the person was present in person).</w:t>
      </w:r>
    </w:p>
    <w:p w14:paraId="1B3F3181" w14:textId="6D909ED5" w:rsidR="00E50731" w:rsidRDefault="00E37A6F" w:rsidP="00932A85">
      <w:pPr>
        <w:pStyle w:val="CS-Paragraphnumbering"/>
        <w:numPr>
          <w:ilvl w:val="0"/>
          <w:numId w:val="0"/>
        </w:numPr>
        <w:rPr>
          <w:rFonts w:ascii="Arial" w:hAnsi="Arial" w:cs="Arial"/>
        </w:rPr>
      </w:pPr>
      <w:r>
        <w:rPr>
          <w:rFonts w:ascii="Arial" w:hAnsi="Arial" w:cs="Arial"/>
        </w:rPr>
        <w:t xml:space="preserve">Section </w:t>
      </w:r>
      <w:r w:rsidR="00932A85" w:rsidRPr="00932A85">
        <w:rPr>
          <w:rFonts w:ascii="Arial" w:hAnsi="Arial" w:cs="Arial"/>
        </w:rPr>
        <w:t xml:space="preserve">70AA </w:t>
      </w:r>
      <w:r w:rsidR="00E50731">
        <w:rPr>
          <w:rFonts w:ascii="Arial" w:hAnsi="Arial" w:cs="Arial"/>
        </w:rPr>
        <w:t xml:space="preserve">was drafted so that it applied during a COVID-19 emergency. It was also drafted so that it </w:t>
      </w:r>
      <w:r w:rsidR="00932A85">
        <w:rPr>
          <w:rFonts w:ascii="Arial" w:hAnsi="Arial" w:cs="Arial"/>
        </w:rPr>
        <w:t>expire</w:t>
      </w:r>
      <w:r w:rsidR="00E50731">
        <w:rPr>
          <w:rFonts w:ascii="Arial" w:hAnsi="Arial" w:cs="Arial"/>
        </w:rPr>
        <w:t xml:space="preserve">d at </w:t>
      </w:r>
      <w:r w:rsidR="00932A85" w:rsidRPr="00932A85">
        <w:rPr>
          <w:rFonts w:ascii="Arial" w:hAnsi="Arial" w:cs="Arial"/>
        </w:rPr>
        <w:t>the end of a 12-month period during which no COVID-19 emergency ha</w:t>
      </w:r>
      <w:r w:rsidR="00E50731">
        <w:rPr>
          <w:rFonts w:ascii="Arial" w:hAnsi="Arial" w:cs="Arial"/>
        </w:rPr>
        <w:t>d</w:t>
      </w:r>
      <w:r w:rsidR="00932A85" w:rsidRPr="00932A85">
        <w:rPr>
          <w:rFonts w:ascii="Arial" w:hAnsi="Arial" w:cs="Arial"/>
        </w:rPr>
        <w:t xml:space="preserve"> been in force.</w:t>
      </w:r>
      <w:r w:rsidR="00E50731">
        <w:rPr>
          <w:rFonts w:ascii="Arial" w:hAnsi="Arial" w:cs="Arial"/>
        </w:rPr>
        <w:t xml:space="preserve"> </w:t>
      </w:r>
    </w:p>
    <w:p w14:paraId="58AD0461" w14:textId="54D5580B" w:rsidR="00E50731" w:rsidRDefault="00E50731" w:rsidP="00932A85">
      <w:pPr>
        <w:pStyle w:val="CS-Paragraphnumbering"/>
        <w:numPr>
          <w:ilvl w:val="0"/>
          <w:numId w:val="0"/>
        </w:numPr>
        <w:rPr>
          <w:rFonts w:ascii="Arial" w:hAnsi="Arial" w:cs="Arial"/>
        </w:rPr>
      </w:pPr>
      <w:r>
        <w:rPr>
          <w:rFonts w:ascii="Arial" w:hAnsi="Arial" w:cs="Arial"/>
        </w:rPr>
        <w:t xml:space="preserve">This means that 70AA </w:t>
      </w:r>
      <w:r w:rsidRPr="00932A85">
        <w:rPr>
          <w:rFonts w:ascii="Arial" w:hAnsi="Arial" w:cs="Arial"/>
        </w:rPr>
        <w:t xml:space="preserve">has not been operative since the </w:t>
      </w:r>
      <w:r>
        <w:rPr>
          <w:rFonts w:ascii="Arial" w:hAnsi="Arial" w:cs="Arial"/>
        </w:rPr>
        <w:t xml:space="preserve">day after the COVID-19 emergency declaration ended in </w:t>
      </w:r>
      <w:r w:rsidRPr="00E50731">
        <w:rPr>
          <w:rFonts w:ascii="Arial" w:hAnsi="Arial" w:cs="Arial"/>
        </w:rPr>
        <w:t>September 2022</w:t>
      </w:r>
      <w:r>
        <w:rPr>
          <w:rFonts w:ascii="Arial" w:hAnsi="Arial" w:cs="Arial"/>
        </w:rPr>
        <w:t>, however the provision remained on the ACT statute book for a further 12 months after the operative effect of the provision ended.</w:t>
      </w:r>
    </w:p>
    <w:p w14:paraId="359CC10C" w14:textId="01937D93" w:rsidR="00932A85" w:rsidRDefault="00E50731" w:rsidP="00932A85">
      <w:pPr>
        <w:pStyle w:val="CS-Paragraphnumbering"/>
        <w:numPr>
          <w:ilvl w:val="0"/>
          <w:numId w:val="0"/>
        </w:numPr>
        <w:rPr>
          <w:rFonts w:ascii="Arial" w:hAnsi="Arial" w:cs="Arial"/>
        </w:rPr>
      </w:pPr>
      <w:r>
        <w:rPr>
          <w:rFonts w:ascii="Arial" w:hAnsi="Arial" w:cs="Arial"/>
        </w:rPr>
        <w:t>There is a concern that some incorporated associations may have interpreted the continued presence of 70AA in the A</w:t>
      </w:r>
      <w:r w:rsidR="00C0682A">
        <w:rPr>
          <w:rFonts w:ascii="Arial" w:hAnsi="Arial" w:cs="Arial"/>
        </w:rPr>
        <w:t>IA</w:t>
      </w:r>
      <w:r>
        <w:rPr>
          <w:rFonts w:ascii="Arial" w:hAnsi="Arial" w:cs="Arial"/>
        </w:rPr>
        <w:t xml:space="preserve"> as </w:t>
      </w:r>
      <w:r w:rsidR="00C0682A">
        <w:rPr>
          <w:rFonts w:ascii="Arial" w:hAnsi="Arial" w:cs="Arial"/>
        </w:rPr>
        <w:t>continuing to permit general meetings to be held virtually.</w:t>
      </w:r>
    </w:p>
    <w:p w14:paraId="0E98B7D3" w14:textId="79CFDEBC" w:rsidR="00932A85" w:rsidRPr="00932A85" w:rsidRDefault="00C0682A" w:rsidP="00C0682A">
      <w:pPr>
        <w:pStyle w:val="CS-Paragraphnumbering"/>
        <w:numPr>
          <w:ilvl w:val="0"/>
          <w:numId w:val="0"/>
        </w:numPr>
        <w:rPr>
          <w:rFonts w:ascii="Arial" w:hAnsi="Arial" w:cs="Arial"/>
        </w:rPr>
      </w:pPr>
      <w:r>
        <w:rPr>
          <w:rFonts w:ascii="Arial" w:hAnsi="Arial" w:cs="Arial"/>
        </w:rPr>
        <w:t>In the event that an incorporated association purported to hold a virtual meeting under s 70AA of the AIA after the end of the COVID-19 emergency, that meeting may have been invalid</w:t>
      </w:r>
      <w:r w:rsidR="00E37A6F">
        <w:rPr>
          <w:rFonts w:ascii="Arial" w:hAnsi="Arial" w:cs="Arial"/>
        </w:rPr>
        <w:t>,</w:t>
      </w:r>
      <w:r w:rsidR="00932A85" w:rsidRPr="00932A85">
        <w:rPr>
          <w:rFonts w:ascii="Arial" w:hAnsi="Arial" w:cs="Arial"/>
        </w:rPr>
        <w:t xml:space="preserve"> where the</w:t>
      </w:r>
      <w:r w:rsidR="00E37A6F">
        <w:rPr>
          <w:rFonts w:ascii="Arial" w:hAnsi="Arial" w:cs="Arial"/>
        </w:rPr>
        <w:t xml:space="preserve"> association’s</w:t>
      </w:r>
      <w:r w:rsidR="00932A85" w:rsidRPr="00932A85">
        <w:rPr>
          <w:rFonts w:ascii="Arial" w:hAnsi="Arial" w:cs="Arial"/>
        </w:rPr>
        <w:t xml:space="preserve"> rules d</w:t>
      </w:r>
      <w:r>
        <w:rPr>
          <w:rFonts w:ascii="Arial" w:hAnsi="Arial" w:cs="Arial"/>
        </w:rPr>
        <w:t>id</w:t>
      </w:r>
      <w:r w:rsidR="00932A85" w:rsidRPr="00932A85">
        <w:rPr>
          <w:rFonts w:ascii="Arial" w:hAnsi="Arial" w:cs="Arial"/>
        </w:rPr>
        <w:t xml:space="preserve"> not provide for virtual attendance or, in any case, where members of associations voted virtually in favour of special resolutions. Specifically:</w:t>
      </w:r>
    </w:p>
    <w:p w14:paraId="13D0D0F4" w14:textId="77777777" w:rsidR="00932A85" w:rsidRPr="00932A85" w:rsidRDefault="00932A85" w:rsidP="007C1E2A">
      <w:pPr>
        <w:pStyle w:val="CS-Paragraphnumbering"/>
        <w:numPr>
          <w:ilvl w:val="0"/>
          <w:numId w:val="8"/>
        </w:numPr>
        <w:rPr>
          <w:rFonts w:ascii="Arial" w:hAnsi="Arial" w:cs="Arial"/>
        </w:rPr>
      </w:pPr>
      <w:r w:rsidRPr="00932A85">
        <w:rPr>
          <w:rFonts w:ascii="Arial" w:hAnsi="Arial" w:cs="Arial"/>
        </w:rPr>
        <w:t xml:space="preserve">unless there were enough members present </w:t>
      </w:r>
      <w:r w:rsidRPr="00932A85">
        <w:rPr>
          <w:rFonts w:ascii="Arial" w:hAnsi="Arial" w:cs="Arial"/>
          <w:i/>
          <w:iCs/>
        </w:rPr>
        <w:t>in person</w:t>
      </w:r>
      <w:r w:rsidRPr="00932A85">
        <w:rPr>
          <w:rFonts w:ascii="Arial" w:hAnsi="Arial" w:cs="Arial"/>
        </w:rPr>
        <w:t xml:space="preserve"> (physically present) to constitute a quorum, no items of business could validly be transacted at the meeting, and</w:t>
      </w:r>
    </w:p>
    <w:p w14:paraId="4CECD610" w14:textId="3B29CF97" w:rsidR="00932A85" w:rsidRDefault="00932A85" w:rsidP="007C1E2A">
      <w:pPr>
        <w:pStyle w:val="CS-Paragraphnumbering"/>
        <w:numPr>
          <w:ilvl w:val="0"/>
          <w:numId w:val="8"/>
        </w:numPr>
        <w:rPr>
          <w:rFonts w:ascii="Arial" w:hAnsi="Arial" w:cs="Arial"/>
        </w:rPr>
      </w:pPr>
      <w:r w:rsidRPr="00932A85">
        <w:rPr>
          <w:rFonts w:ascii="Arial" w:hAnsi="Arial" w:cs="Arial"/>
        </w:rPr>
        <w:t xml:space="preserve">unless there were enough members present </w:t>
      </w:r>
      <w:r w:rsidRPr="00932A85">
        <w:rPr>
          <w:rFonts w:ascii="Arial" w:hAnsi="Arial" w:cs="Arial"/>
          <w:i/>
          <w:iCs/>
        </w:rPr>
        <w:t>in person</w:t>
      </w:r>
      <w:r w:rsidRPr="00932A85">
        <w:rPr>
          <w:rFonts w:ascii="Arial" w:hAnsi="Arial" w:cs="Arial"/>
        </w:rPr>
        <w:t xml:space="preserve"> (physically present) or, if the rules allow, voting by proxy, then a special resolution would be invalid. </w:t>
      </w:r>
    </w:p>
    <w:p w14:paraId="4E0DA0F5" w14:textId="7BE4AD51" w:rsidR="00C0682A" w:rsidRDefault="00C0682A" w:rsidP="00C0682A">
      <w:pPr>
        <w:pStyle w:val="CS-Paragraphnumbering"/>
        <w:numPr>
          <w:ilvl w:val="0"/>
          <w:numId w:val="0"/>
        </w:numPr>
        <w:rPr>
          <w:rFonts w:ascii="Arial" w:hAnsi="Arial" w:cs="Arial"/>
        </w:rPr>
      </w:pPr>
    </w:p>
    <w:p w14:paraId="0EDA0639" w14:textId="47C63C43" w:rsidR="00C0682A" w:rsidRDefault="00C0682A" w:rsidP="00C0682A">
      <w:pPr>
        <w:pStyle w:val="CS-Paragraphnumbering"/>
        <w:numPr>
          <w:ilvl w:val="0"/>
          <w:numId w:val="0"/>
        </w:numPr>
        <w:rPr>
          <w:rFonts w:ascii="Arial" w:hAnsi="Arial" w:cs="Arial"/>
        </w:rPr>
      </w:pPr>
      <w:r>
        <w:rPr>
          <w:rFonts w:ascii="Arial" w:hAnsi="Arial" w:cs="Arial"/>
        </w:rPr>
        <w:lastRenderedPageBreak/>
        <w:t>To guard against the risk of invalidity of general meetings or of special resolutions passed at those meetings where there were virtual attendees at the meeting, new clause 3C inserts a validating provision in the AIA.</w:t>
      </w:r>
    </w:p>
    <w:p w14:paraId="26E55172" w14:textId="304E2B4F" w:rsidR="00932A85" w:rsidRDefault="00932A85" w:rsidP="00C0682A">
      <w:pPr>
        <w:pStyle w:val="CS-Paragraphnumbering"/>
        <w:numPr>
          <w:ilvl w:val="0"/>
          <w:numId w:val="0"/>
        </w:numPr>
        <w:rPr>
          <w:rFonts w:ascii="Arial" w:hAnsi="Arial" w:cs="Arial"/>
        </w:rPr>
      </w:pPr>
      <w:r w:rsidRPr="00932A85">
        <w:rPr>
          <w:rFonts w:ascii="Arial" w:hAnsi="Arial" w:cs="Arial"/>
        </w:rPr>
        <w:t xml:space="preserve">Validating laws regularise something that is, or may be, invalid. Their purpose is to remedy a defect that has already occurred. In the case of s 70AA, the purpose of the validating </w:t>
      </w:r>
      <w:r w:rsidR="00C0682A">
        <w:rPr>
          <w:rFonts w:ascii="Arial" w:hAnsi="Arial" w:cs="Arial"/>
        </w:rPr>
        <w:t xml:space="preserve">provision is </w:t>
      </w:r>
      <w:r w:rsidRPr="00932A85">
        <w:rPr>
          <w:rFonts w:ascii="Arial" w:hAnsi="Arial" w:cs="Arial"/>
        </w:rPr>
        <w:t>to make valid the virtual meetings of associations (and therefore any special resolutions passed) that have been held since the repeal of the last COVID</w:t>
      </w:r>
      <w:r w:rsidRPr="00932A85">
        <w:rPr>
          <w:rFonts w:ascii="Cambria Math" w:hAnsi="Cambria Math" w:cs="Cambria Math"/>
        </w:rPr>
        <w:t>‑</w:t>
      </w:r>
      <w:r w:rsidRPr="00932A85">
        <w:rPr>
          <w:rFonts w:ascii="Arial" w:hAnsi="Arial" w:cs="Arial"/>
        </w:rPr>
        <w:t xml:space="preserve">19 emergency declaration in September 2022.  </w:t>
      </w:r>
    </w:p>
    <w:p w14:paraId="49B6DB22" w14:textId="2438270C" w:rsidR="008A430F" w:rsidRDefault="008A430F" w:rsidP="00C0682A">
      <w:pPr>
        <w:pStyle w:val="CS-Paragraphnumbering"/>
        <w:numPr>
          <w:ilvl w:val="0"/>
          <w:numId w:val="0"/>
        </w:numPr>
        <w:rPr>
          <w:rFonts w:ascii="Arial" w:hAnsi="Arial" w:cs="Arial"/>
        </w:rPr>
      </w:pPr>
      <w:r>
        <w:rPr>
          <w:rFonts w:ascii="Arial" w:hAnsi="Arial" w:cs="Arial"/>
        </w:rPr>
        <w:t xml:space="preserve">Specifically, new clause 3C inserts new part 12 into the AIA.  Part 12 contains new section 144 which provides for the validation of general meetings of incorporated associations held after 29 September 2022 and </w:t>
      </w:r>
      <w:r w:rsidR="00E37A6F">
        <w:rPr>
          <w:rFonts w:ascii="Arial" w:hAnsi="Arial" w:cs="Arial"/>
        </w:rPr>
        <w:t xml:space="preserve">before </w:t>
      </w:r>
      <w:r>
        <w:rPr>
          <w:rFonts w:ascii="Arial" w:hAnsi="Arial" w:cs="Arial"/>
        </w:rPr>
        <w:t>the commencement of the validating provision. It indicates that if a virtual meeting was held other than in a COVID-19 emergency:</w:t>
      </w:r>
    </w:p>
    <w:p w14:paraId="4A8BB957" w14:textId="77777777" w:rsidR="008A430F" w:rsidRPr="008A430F" w:rsidRDefault="008A430F" w:rsidP="00796AE9">
      <w:pPr>
        <w:pStyle w:val="CS-Paragraphnumbering"/>
        <w:numPr>
          <w:ilvl w:val="0"/>
          <w:numId w:val="7"/>
        </w:numPr>
        <w:rPr>
          <w:rFonts w:ascii="Calibri" w:eastAsia="Calibri" w:hAnsi="Calibri" w:cs="Calibri"/>
        </w:rPr>
      </w:pPr>
      <w:r w:rsidRPr="008A430F">
        <w:rPr>
          <w:rFonts w:ascii="Arial" w:hAnsi="Arial" w:cs="Arial"/>
        </w:rPr>
        <w:t>the meeting is still taken to have been validly held</w:t>
      </w:r>
      <w:r>
        <w:rPr>
          <w:rFonts w:ascii="Arial" w:hAnsi="Arial" w:cs="Arial"/>
        </w:rPr>
        <w:t>;</w:t>
      </w:r>
    </w:p>
    <w:p w14:paraId="41E04918" w14:textId="4A91E6E5" w:rsidR="008A430F" w:rsidRPr="008A430F" w:rsidRDefault="008A430F" w:rsidP="00796AE9">
      <w:pPr>
        <w:pStyle w:val="CS-Paragraphnumbering"/>
        <w:numPr>
          <w:ilvl w:val="0"/>
          <w:numId w:val="7"/>
        </w:numPr>
        <w:rPr>
          <w:rFonts w:ascii="Calibri" w:eastAsia="Calibri" w:hAnsi="Calibri" w:cs="Calibri"/>
        </w:rPr>
      </w:pPr>
      <w:r w:rsidRPr="008A430F">
        <w:rPr>
          <w:rFonts w:ascii="Arial" w:hAnsi="Arial" w:cs="Arial"/>
        </w:rPr>
        <w:t>anyone who took part in the meeting by attending virtually was taken to have been present at the meeting</w:t>
      </w:r>
      <w:r>
        <w:rPr>
          <w:rFonts w:ascii="Arial" w:hAnsi="Arial" w:cs="Arial"/>
        </w:rPr>
        <w:t>; and</w:t>
      </w:r>
    </w:p>
    <w:p w14:paraId="0E7B0594" w14:textId="5E768219" w:rsidR="0076739E" w:rsidRPr="00E37A6F" w:rsidRDefault="008A430F" w:rsidP="00E37A6F">
      <w:pPr>
        <w:pStyle w:val="CS-Paragraphnumbering"/>
        <w:numPr>
          <w:ilvl w:val="0"/>
          <w:numId w:val="7"/>
        </w:numPr>
        <w:rPr>
          <w:rFonts w:ascii="Calibri" w:eastAsia="Calibri" w:hAnsi="Calibri" w:cs="Calibri"/>
        </w:rPr>
      </w:pPr>
      <w:r>
        <w:rPr>
          <w:rFonts w:ascii="Arial" w:hAnsi="Arial" w:cs="Arial"/>
        </w:rPr>
        <w:t>anything done or purported to have been done in relation to the meeting (including votes cast at the meeting), is taken to be and have always been validly done as if section 70AA applied to the meeting.</w:t>
      </w:r>
    </w:p>
    <w:p w14:paraId="31755C94" w14:textId="0F6E46A8" w:rsidR="008A430F" w:rsidRPr="0076739E" w:rsidRDefault="008A430F" w:rsidP="008A430F">
      <w:pPr>
        <w:pStyle w:val="CS-Paragraphnumbering"/>
        <w:numPr>
          <w:ilvl w:val="0"/>
          <w:numId w:val="0"/>
        </w:numPr>
        <w:rPr>
          <w:rFonts w:ascii="Arial" w:hAnsi="Arial" w:cs="Arial"/>
        </w:rPr>
      </w:pPr>
      <w:r w:rsidRPr="0076739E">
        <w:rPr>
          <w:rFonts w:ascii="Arial" w:hAnsi="Arial" w:cs="Arial"/>
        </w:rPr>
        <w:t xml:space="preserve">New section 145 provides for the expiry of the validating provision. This is drafted so that it occurs upon commencement. However, a note to section 145 clarifies that if a law validates something, the validating effect of the law does not end only because of the repeal of the law. It refers the reader to the Legislation Act, s 88 (1)) which provides for the continued effect of a validating provision after its expiry. </w:t>
      </w:r>
    </w:p>
    <w:p w14:paraId="7EFC1A55" w14:textId="14995E52" w:rsidR="00DA54A8" w:rsidRPr="0076739E" w:rsidRDefault="008A430F" w:rsidP="0076739E">
      <w:pPr>
        <w:pStyle w:val="CS-Paragraphnumbering"/>
        <w:numPr>
          <w:ilvl w:val="0"/>
          <w:numId w:val="0"/>
        </w:numPr>
        <w:rPr>
          <w:rFonts w:ascii="Arial" w:eastAsia="Calibri" w:hAnsi="Arial" w:cs="Arial"/>
        </w:rPr>
      </w:pPr>
      <w:r w:rsidRPr="0076739E">
        <w:rPr>
          <w:rFonts w:ascii="Arial" w:hAnsi="Arial" w:cs="Arial"/>
        </w:rPr>
        <w:t xml:space="preserve">A second note to section 146 also clarifies that the expiry of a transitional provision does not end its effect. It also refers the reader to the Legislation Act, s 88 for the source of that statement. </w:t>
      </w:r>
    </w:p>
    <w:p w14:paraId="197FE83B" w14:textId="1957BD1D" w:rsidR="0093043B" w:rsidRPr="0076739E" w:rsidRDefault="0093043B" w:rsidP="00515A2A">
      <w:pPr>
        <w:rPr>
          <w:b/>
          <w:bCs/>
        </w:rPr>
      </w:pPr>
      <w:r w:rsidRPr="0076739E">
        <w:rPr>
          <w:b/>
          <w:bCs/>
        </w:rPr>
        <w:t>Amendment 3</w:t>
      </w:r>
    </w:p>
    <w:p w14:paraId="55FEC0D9" w14:textId="42676AF1" w:rsidR="0093043B" w:rsidRPr="0076739E" w:rsidRDefault="0093043B" w:rsidP="00515A2A">
      <w:pPr>
        <w:rPr>
          <w:b/>
          <w:bCs/>
        </w:rPr>
      </w:pPr>
      <w:r w:rsidRPr="0076739E">
        <w:rPr>
          <w:b/>
          <w:bCs/>
        </w:rPr>
        <w:t>Proposed new clauses 38A and 38B Page 12, line 17—</w:t>
      </w:r>
    </w:p>
    <w:p w14:paraId="147E738C" w14:textId="29975C80" w:rsidR="0093043B" w:rsidRPr="0076739E" w:rsidRDefault="0013459D" w:rsidP="00515A2A">
      <w:r w:rsidRPr="0076739E">
        <w:t xml:space="preserve">Amendment 3 inserts new clauses 38A and 38B to the Bill. These clauses amend section 179A of the </w:t>
      </w:r>
      <w:r w:rsidRPr="0076739E">
        <w:rPr>
          <w:i/>
          <w:iCs/>
        </w:rPr>
        <w:t xml:space="preserve">Gaming Machine Act 2004 </w:t>
      </w:r>
      <w:r w:rsidRPr="0076739E">
        <w:t>(GMA)</w:t>
      </w:r>
      <w:r w:rsidRPr="0076739E">
        <w:rPr>
          <w:i/>
          <w:iCs/>
        </w:rPr>
        <w:t>.</w:t>
      </w:r>
      <w:r w:rsidRPr="0076739E">
        <w:t xml:space="preserve">  Section 179A of the GMA currently requires the Minister to review the operation of section 162 of the GMA which relates to the Gaming Machine Tax rebate.  It requires that the review, and a report back to the Assembly on the review, be completed by 30 November 2023. </w:t>
      </w:r>
    </w:p>
    <w:p w14:paraId="2EC465F4" w14:textId="1E1BE9F9" w:rsidR="0013459D" w:rsidRPr="0076739E" w:rsidRDefault="0013459D" w:rsidP="00515A2A">
      <w:r w:rsidRPr="0076739E">
        <w:t xml:space="preserve">Section 179A (2) provides for the expiry of the provision on 8 April 2024. </w:t>
      </w:r>
    </w:p>
    <w:p w14:paraId="2FEBAEA1" w14:textId="6B3DE930" w:rsidR="00097152" w:rsidRPr="0076739E" w:rsidRDefault="00097152" w:rsidP="00515A2A">
      <w:r w:rsidRPr="0076739E">
        <w:t xml:space="preserve">To provide sufficient time to for procurement to occur and for the preparation of a detailed report, amendment 3 extends the timeframe by which the Minister needs to </w:t>
      </w:r>
      <w:r w:rsidRPr="0076739E">
        <w:lastRenderedPageBreak/>
        <w:t xml:space="preserve">review the operation of section 162 of the GMA and report back to the Legislative Assembly on the review. </w:t>
      </w:r>
    </w:p>
    <w:p w14:paraId="38E86CEB" w14:textId="2AFAA1F5" w:rsidR="0093043B" w:rsidRPr="0076739E" w:rsidRDefault="0093043B" w:rsidP="00515A2A">
      <w:pPr>
        <w:rPr>
          <w:b/>
          <w:bCs/>
        </w:rPr>
      </w:pPr>
      <w:r w:rsidRPr="0076739E">
        <w:rPr>
          <w:b/>
          <w:bCs/>
        </w:rPr>
        <w:t>38A Section 179A (1)</w:t>
      </w:r>
    </w:p>
    <w:p w14:paraId="19AFF858" w14:textId="576E4A5A" w:rsidR="0093043B" w:rsidRPr="0076739E" w:rsidRDefault="0013459D" w:rsidP="00515A2A">
      <w:r w:rsidRPr="0076739E">
        <w:t>Clause 38A changes the time by which the Minister needs to review and report back to the Legislative Assembly on the operation of section 162 of the GMA from 30 November 2023 to 31 March 2024.</w:t>
      </w:r>
    </w:p>
    <w:p w14:paraId="64C273C8" w14:textId="5058955C" w:rsidR="0093043B" w:rsidRPr="0076739E" w:rsidRDefault="0093043B" w:rsidP="00515A2A">
      <w:pPr>
        <w:rPr>
          <w:b/>
          <w:bCs/>
        </w:rPr>
      </w:pPr>
      <w:r w:rsidRPr="0076739E">
        <w:rPr>
          <w:b/>
          <w:bCs/>
        </w:rPr>
        <w:t>38B Section 179A (2)</w:t>
      </w:r>
    </w:p>
    <w:p w14:paraId="7166C130" w14:textId="4EE12310" w:rsidR="0013459D" w:rsidRPr="0093043B" w:rsidRDefault="0013459D" w:rsidP="00515A2A">
      <w:pPr>
        <w:rPr>
          <w:b/>
          <w:bCs/>
        </w:rPr>
      </w:pPr>
      <w:r w:rsidRPr="0076739E">
        <w:t>Clause 38A changes</w:t>
      </w:r>
      <w:r w:rsidR="00BF593F" w:rsidRPr="0076739E">
        <w:t xml:space="preserve"> the expiry date of section 179A from 8 April 2024 to 30 June 2024.</w:t>
      </w:r>
    </w:p>
    <w:sectPr w:rsidR="0013459D" w:rsidRPr="0093043B" w:rsidSect="00936D36">
      <w:pgSz w:w="11906" w:h="16838"/>
      <w:pgMar w:top="1276" w:right="1440" w:bottom="1440" w:left="1440" w:header="709" w:footer="67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82970" w14:textId="77777777" w:rsidR="00B3590B" w:rsidRDefault="00B3590B">
      <w:pPr>
        <w:spacing w:after="0" w:line="240" w:lineRule="auto"/>
      </w:pPr>
      <w:r>
        <w:separator/>
      </w:r>
    </w:p>
  </w:endnote>
  <w:endnote w:type="continuationSeparator" w:id="0">
    <w:p w14:paraId="411A8FF5" w14:textId="77777777" w:rsidR="00B3590B" w:rsidRDefault="00B3590B">
      <w:pPr>
        <w:spacing w:after="0" w:line="240" w:lineRule="auto"/>
      </w:pPr>
      <w:r>
        <w:continuationSeparator/>
      </w:r>
    </w:p>
  </w:endnote>
  <w:endnote w:type="continuationNotice" w:id="1">
    <w:p w14:paraId="3F5B2567" w14:textId="77777777" w:rsidR="00B3590B" w:rsidRDefault="00B359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4F897" w14:textId="77777777" w:rsidR="000C6CAE" w:rsidRDefault="000C6C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897AA" w14:textId="601DA10D" w:rsidR="00427816" w:rsidRPr="00980B51" w:rsidRDefault="00980B51" w:rsidP="00980B51">
    <w:pPr>
      <w:pStyle w:val="Footer"/>
      <w:jc w:val="center"/>
      <w:rPr>
        <w:rFonts w:cs="Arial"/>
        <w:sz w:val="14"/>
      </w:rPr>
    </w:pPr>
    <w:r w:rsidRPr="00980B51">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348B8" w14:textId="77777777" w:rsidR="009028C1" w:rsidRDefault="009028C1">
    <w:pPr>
      <w:pStyle w:val="Footer"/>
      <w:jc w:val="right"/>
    </w:pPr>
  </w:p>
  <w:p w14:paraId="1B19A0D3" w14:textId="77777777" w:rsidR="009028C1" w:rsidRPr="00DC5912" w:rsidRDefault="009028C1" w:rsidP="00DC591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4A6ED" w14:textId="1B57A38B" w:rsidR="00327F84" w:rsidRPr="00980B51" w:rsidRDefault="00980B51" w:rsidP="00980B51">
    <w:pPr>
      <w:pStyle w:val="Footer"/>
      <w:jc w:val="center"/>
      <w:rPr>
        <w:rFonts w:cs="Arial"/>
        <w:sz w:val="14"/>
      </w:rPr>
    </w:pPr>
    <w:r w:rsidRPr="00980B51">
      <w:rPr>
        <w:rFonts w:cs="Arial"/>
        <w:sz w:val="14"/>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59E1D" w14:textId="4A2E2D1A" w:rsidR="003512FE" w:rsidRDefault="009028C1" w:rsidP="00042EBB">
    <w:pPr>
      <w:pStyle w:val="Footer"/>
      <w:jc w:val="right"/>
    </w:pPr>
    <w:r>
      <w:fldChar w:fldCharType="begin"/>
    </w:r>
    <w:r>
      <w:instrText xml:space="preserve"> PAGE   \* MERGEFORMAT </w:instrText>
    </w:r>
    <w:r>
      <w:fldChar w:fldCharType="separate"/>
    </w:r>
    <w:r w:rsidR="0057382D">
      <w:rPr>
        <w:noProof/>
      </w:rPr>
      <w:t>1</w:t>
    </w:r>
    <w:r>
      <w:fldChar w:fldCharType="end"/>
    </w:r>
  </w:p>
  <w:p w14:paraId="688523BF" w14:textId="6BB8606A" w:rsidR="00427816" w:rsidRPr="00980B51" w:rsidRDefault="00980B51" w:rsidP="00980B51">
    <w:pPr>
      <w:pStyle w:val="Footer"/>
      <w:jc w:val="center"/>
      <w:rPr>
        <w:rFonts w:cs="Arial"/>
        <w:sz w:val="14"/>
      </w:rPr>
    </w:pPr>
    <w:r w:rsidRPr="00980B51">
      <w:rPr>
        <w:rFonts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28CAB" w14:textId="77777777" w:rsidR="00B3590B" w:rsidRDefault="00B3590B">
      <w:pPr>
        <w:spacing w:after="0" w:line="240" w:lineRule="auto"/>
      </w:pPr>
      <w:r>
        <w:separator/>
      </w:r>
    </w:p>
  </w:footnote>
  <w:footnote w:type="continuationSeparator" w:id="0">
    <w:p w14:paraId="0A0A4459" w14:textId="77777777" w:rsidR="00B3590B" w:rsidRDefault="00B3590B">
      <w:pPr>
        <w:spacing w:after="0" w:line="240" w:lineRule="auto"/>
      </w:pPr>
      <w:r>
        <w:continuationSeparator/>
      </w:r>
    </w:p>
  </w:footnote>
  <w:footnote w:type="continuationNotice" w:id="1">
    <w:p w14:paraId="0262E993" w14:textId="77777777" w:rsidR="00B3590B" w:rsidRDefault="00B3590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F2D4E" w14:textId="77777777" w:rsidR="000C6CAE" w:rsidRDefault="000C6C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C8F5E" w14:textId="1CCECC77" w:rsidR="00427816" w:rsidRPr="00427816" w:rsidRDefault="00427816" w:rsidP="004278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29EB2" w14:textId="77777777" w:rsidR="003512FE" w:rsidRDefault="003512FE" w:rsidP="003512F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B4AAB"/>
    <w:multiLevelType w:val="hybridMultilevel"/>
    <w:tmpl w:val="A4B2B34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78D4F87"/>
    <w:multiLevelType w:val="hybridMultilevel"/>
    <w:tmpl w:val="4B6834E4"/>
    <w:lvl w:ilvl="0" w:tplc="0C090001">
      <w:start w:val="1"/>
      <w:numFmt w:val="bullet"/>
      <w:lvlText w:val=""/>
      <w:lvlJc w:val="left"/>
      <w:pPr>
        <w:ind w:left="792" w:hanging="360"/>
      </w:pPr>
      <w:rPr>
        <w:rFonts w:ascii="Symbol" w:hAnsi="Symbol" w:hint="default"/>
      </w:rPr>
    </w:lvl>
    <w:lvl w:ilvl="1" w:tplc="0C090003" w:tentative="1">
      <w:start w:val="1"/>
      <w:numFmt w:val="bullet"/>
      <w:lvlText w:val="o"/>
      <w:lvlJc w:val="left"/>
      <w:pPr>
        <w:ind w:left="1512" w:hanging="360"/>
      </w:pPr>
      <w:rPr>
        <w:rFonts w:ascii="Courier New" w:hAnsi="Courier New" w:cs="Courier New" w:hint="default"/>
      </w:rPr>
    </w:lvl>
    <w:lvl w:ilvl="2" w:tplc="0C090005" w:tentative="1">
      <w:start w:val="1"/>
      <w:numFmt w:val="bullet"/>
      <w:lvlText w:val=""/>
      <w:lvlJc w:val="left"/>
      <w:pPr>
        <w:ind w:left="2232" w:hanging="360"/>
      </w:pPr>
      <w:rPr>
        <w:rFonts w:ascii="Wingdings" w:hAnsi="Wingdings" w:hint="default"/>
      </w:rPr>
    </w:lvl>
    <w:lvl w:ilvl="3" w:tplc="0C090001" w:tentative="1">
      <w:start w:val="1"/>
      <w:numFmt w:val="bullet"/>
      <w:lvlText w:val=""/>
      <w:lvlJc w:val="left"/>
      <w:pPr>
        <w:ind w:left="2952" w:hanging="360"/>
      </w:pPr>
      <w:rPr>
        <w:rFonts w:ascii="Symbol" w:hAnsi="Symbol" w:hint="default"/>
      </w:rPr>
    </w:lvl>
    <w:lvl w:ilvl="4" w:tplc="0C090003" w:tentative="1">
      <w:start w:val="1"/>
      <w:numFmt w:val="bullet"/>
      <w:lvlText w:val="o"/>
      <w:lvlJc w:val="left"/>
      <w:pPr>
        <w:ind w:left="3672" w:hanging="360"/>
      </w:pPr>
      <w:rPr>
        <w:rFonts w:ascii="Courier New" w:hAnsi="Courier New" w:cs="Courier New" w:hint="default"/>
      </w:rPr>
    </w:lvl>
    <w:lvl w:ilvl="5" w:tplc="0C090005" w:tentative="1">
      <w:start w:val="1"/>
      <w:numFmt w:val="bullet"/>
      <w:lvlText w:val=""/>
      <w:lvlJc w:val="left"/>
      <w:pPr>
        <w:ind w:left="4392" w:hanging="360"/>
      </w:pPr>
      <w:rPr>
        <w:rFonts w:ascii="Wingdings" w:hAnsi="Wingdings" w:hint="default"/>
      </w:rPr>
    </w:lvl>
    <w:lvl w:ilvl="6" w:tplc="0C090001" w:tentative="1">
      <w:start w:val="1"/>
      <w:numFmt w:val="bullet"/>
      <w:lvlText w:val=""/>
      <w:lvlJc w:val="left"/>
      <w:pPr>
        <w:ind w:left="5112" w:hanging="360"/>
      </w:pPr>
      <w:rPr>
        <w:rFonts w:ascii="Symbol" w:hAnsi="Symbol" w:hint="default"/>
      </w:rPr>
    </w:lvl>
    <w:lvl w:ilvl="7" w:tplc="0C090003" w:tentative="1">
      <w:start w:val="1"/>
      <w:numFmt w:val="bullet"/>
      <w:lvlText w:val="o"/>
      <w:lvlJc w:val="left"/>
      <w:pPr>
        <w:ind w:left="5832" w:hanging="360"/>
      </w:pPr>
      <w:rPr>
        <w:rFonts w:ascii="Courier New" w:hAnsi="Courier New" w:cs="Courier New" w:hint="default"/>
      </w:rPr>
    </w:lvl>
    <w:lvl w:ilvl="8" w:tplc="0C090005" w:tentative="1">
      <w:start w:val="1"/>
      <w:numFmt w:val="bullet"/>
      <w:lvlText w:val=""/>
      <w:lvlJc w:val="left"/>
      <w:pPr>
        <w:ind w:left="6552" w:hanging="360"/>
      </w:pPr>
      <w:rPr>
        <w:rFonts w:ascii="Wingdings" w:hAnsi="Wingdings" w:hint="default"/>
      </w:rPr>
    </w:lvl>
  </w:abstractNum>
  <w:abstractNum w:abstractNumId="2" w15:restartNumberingAfterBreak="0">
    <w:nsid w:val="27CE4A08"/>
    <w:multiLevelType w:val="hybridMultilevel"/>
    <w:tmpl w:val="C64E4C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35872B8"/>
    <w:multiLevelType w:val="hybridMultilevel"/>
    <w:tmpl w:val="7D661A1E"/>
    <w:lvl w:ilvl="0" w:tplc="FFFFFFFF">
      <w:start w:val="1"/>
      <w:numFmt w:val="decimal"/>
      <w:pStyle w:val="CS-Paragraphnumbering"/>
      <w:lvlText w:val="%1."/>
      <w:lvlJc w:val="left"/>
      <w:pPr>
        <w:ind w:left="643" w:hanging="360"/>
      </w:pPr>
      <w:rPr>
        <w:i w:val="0"/>
        <w:iCs w:val="0"/>
        <w:sz w:val="24"/>
        <w:szCs w:val="24"/>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60CE1103"/>
    <w:multiLevelType w:val="hybridMultilevel"/>
    <w:tmpl w:val="BEB0E7D6"/>
    <w:lvl w:ilvl="0" w:tplc="73EEE99A">
      <w:start w:val="1"/>
      <w:numFmt w:val="lowerLetter"/>
      <w:lvlText w:val="(%1)"/>
      <w:lvlJc w:val="left"/>
      <w:pPr>
        <w:ind w:left="360" w:hanging="360"/>
      </w:pPr>
      <w:rPr>
        <w:rFonts w:ascii="Calibri" w:eastAsia="Times New Roman" w:hAnsi="Calibri" w:cs="Times New Roman" w:hint="default"/>
        <w:sz w:val="24"/>
        <w:szCs w:val="24"/>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start w:val="1"/>
      <w:numFmt w:val="lowerLetter"/>
      <w:pStyle w:val="AH5Sec"/>
      <w:lvlText w:val="%5."/>
      <w:lvlJc w:val="left"/>
      <w:pPr>
        <w:ind w:left="3240" w:hanging="360"/>
      </w:pPr>
      <w:rPr>
        <w:rFonts w:cs="Times New Roman"/>
      </w:rPr>
    </w:lvl>
    <w:lvl w:ilvl="5" w:tplc="0C09001B" w:tentative="1">
      <w:start w:val="1"/>
      <w:numFmt w:val="lowerRoman"/>
      <w:pStyle w:val="Amai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5" w15:restartNumberingAfterBreak="0">
    <w:nsid w:val="6524680D"/>
    <w:multiLevelType w:val="hybridMultilevel"/>
    <w:tmpl w:val="0C489162"/>
    <w:lvl w:ilvl="0" w:tplc="0C090001">
      <w:start w:val="1"/>
      <w:numFmt w:val="bullet"/>
      <w:lvlText w:val=""/>
      <w:lvlJc w:val="left"/>
      <w:pPr>
        <w:ind w:left="792" w:hanging="360"/>
      </w:pPr>
      <w:rPr>
        <w:rFonts w:ascii="Symbol" w:hAnsi="Symbol" w:hint="default"/>
      </w:rPr>
    </w:lvl>
    <w:lvl w:ilvl="1" w:tplc="0C090003" w:tentative="1">
      <w:start w:val="1"/>
      <w:numFmt w:val="bullet"/>
      <w:lvlText w:val="o"/>
      <w:lvlJc w:val="left"/>
      <w:pPr>
        <w:ind w:left="1512" w:hanging="360"/>
      </w:pPr>
      <w:rPr>
        <w:rFonts w:ascii="Courier New" w:hAnsi="Courier New" w:cs="Courier New" w:hint="default"/>
      </w:rPr>
    </w:lvl>
    <w:lvl w:ilvl="2" w:tplc="0C090005" w:tentative="1">
      <w:start w:val="1"/>
      <w:numFmt w:val="bullet"/>
      <w:lvlText w:val=""/>
      <w:lvlJc w:val="left"/>
      <w:pPr>
        <w:ind w:left="2232" w:hanging="360"/>
      </w:pPr>
      <w:rPr>
        <w:rFonts w:ascii="Wingdings" w:hAnsi="Wingdings" w:hint="default"/>
      </w:rPr>
    </w:lvl>
    <w:lvl w:ilvl="3" w:tplc="0C090001" w:tentative="1">
      <w:start w:val="1"/>
      <w:numFmt w:val="bullet"/>
      <w:lvlText w:val=""/>
      <w:lvlJc w:val="left"/>
      <w:pPr>
        <w:ind w:left="2952" w:hanging="360"/>
      </w:pPr>
      <w:rPr>
        <w:rFonts w:ascii="Symbol" w:hAnsi="Symbol" w:hint="default"/>
      </w:rPr>
    </w:lvl>
    <w:lvl w:ilvl="4" w:tplc="0C090003" w:tentative="1">
      <w:start w:val="1"/>
      <w:numFmt w:val="bullet"/>
      <w:lvlText w:val="o"/>
      <w:lvlJc w:val="left"/>
      <w:pPr>
        <w:ind w:left="3672" w:hanging="360"/>
      </w:pPr>
      <w:rPr>
        <w:rFonts w:ascii="Courier New" w:hAnsi="Courier New" w:cs="Courier New" w:hint="default"/>
      </w:rPr>
    </w:lvl>
    <w:lvl w:ilvl="5" w:tplc="0C090005" w:tentative="1">
      <w:start w:val="1"/>
      <w:numFmt w:val="bullet"/>
      <w:lvlText w:val=""/>
      <w:lvlJc w:val="left"/>
      <w:pPr>
        <w:ind w:left="4392" w:hanging="360"/>
      </w:pPr>
      <w:rPr>
        <w:rFonts w:ascii="Wingdings" w:hAnsi="Wingdings" w:hint="default"/>
      </w:rPr>
    </w:lvl>
    <w:lvl w:ilvl="6" w:tplc="0C090001" w:tentative="1">
      <w:start w:val="1"/>
      <w:numFmt w:val="bullet"/>
      <w:lvlText w:val=""/>
      <w:lvlJc w:val="left"/>
      <w:pPr>
        <w:ind w:left="5112" w:hanging="360"/>
      </w:pPr>
      <w:rPr>
        <w:rFonts w:ascii="Symbol" w:hAnsi="Symbol" w:hint="default"/>
      </w:rPr>
    </w:lvl>
    <w:lvl w:ilvl="7" w:tplc="0C090003" w:tentative="1">
      <w:start w:val="1"/>
      <w:numFmt w:val="bullet"/>
      <w:lvlText w:val="o"/>
      <w:lvlJc w:val="left"/>
      <w:pPr>
        <w:ind w:left="5832" w:hanging="360"/>
      </w:pPr>
      <w:rPr>
        <w:rFonts w:ascii="Courier New" w:hAnsi="Courier New" w:cs="Courier New" w:hint="default"/>
      </w:rPr>
    </w:lvl>
    <w:lvl w:ilvl="8" w:tplc="0C090005" w:tentative="1">
      <w:start w:val="1"/>
      <w:numFmt w:val="bullet"/>
      <w:lvlText w:val=""/>
      <w:lvlJc w:val="left"/>
      <w:pPr>
        <w:ind w:left="6552" w:hanging="360"/>
      </w:pPr>
      <w:rPr>
        <w:rFonts w:ascii="Wingdings" w:hAnsi="Wingdings" w:hint="default"/>
      </w:rPr>
    </w:lvl>
  </w:abstractNum>
  <w:abstractNum w:abstractNumId="6" w15:restartNumberingAfterBreak="0">
    <w:nsid w:val="65D84BED"/>
    <w:multiLevelType w:val="hybridMultilevel"/>
    <w:tmpl w:val="098818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6A75C42"/>
    <w:multiLevelType w:val="hybridMultilevel"/>
    <w:tmpl w:val="97DC725E"/>
    <w:lvl w:ilvl="0" w:tplc="29283250">
      <w:numFmt w:val="bullet"/>
      <w:lvlText w:val=""/>
      <w:lvlJc w:val="left"/>
      <w:pPr>
        <w:ind w:left="720" w:hanging="360"/>
      </w:pPr>
      <w:rPr>
        <w:rFonts w:ascii="Symbol" w:eastAsia="Times New Roman" w:hAnsi="Symbol" w:cstheme="minorHAnsi"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A2A016C"/>
    <w:multiLevelType w:val="multilevel"/>
    <w:tmpl w:val="1BBEC6E8"/>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none"/>
      <w:pStyle w:val="aExamss"/>
      <w:suff w:val="nothing"/>
      <w:lvlText w:val=""/>
      <w:lvlJc w:val="left"/>
      <w:pPr>
        <w:ind w:left="1100"/>
      </w:pPr>
      <w:rPr>
        <w:rFonts w:cs="Times New Roman"/>
      </w:rPr>
    </w:lvl>
    <w:lvl w:ilvl="6">
      <w:start w:val="1"/>
      <w:numFmt w:val="lowerLetter"/>
      <w:lvlText w:val="(%7)"/>
      <w:lvlJc w:val="right"/>
      <w:pPr>
        <w:tabs>
          <w:tab w:val="num" w:pos="1600"/>
        </w:tabs>
        <w:ind w:left="1600" w:hanging="200"/>
      </w:pPr>
      <w:rPr>
        <w:rFonts w:cs="Times New Roman"/>
        <w:b w:val="0"/>
        <w:bCs w:val="0"/>
        <w:i w:val="0"/>
        <w:iCs w:val="0"/>
        <w:strike w:val="0"/>
        <w:dstrike w:val="0"/>
        <w:vertAlign w:val="baseline"/>
      </w:rPr>
    </w:lvl>
    <w:lvl w:ilvl="7">
      <w:start w:val="1"/>
      <w:numFmt w:val="lowerRoman"/>
      <w:lvlText w:val="(%8)"/>
      <w:lvlJc w:val="right"/>
      <w:pPr>
        <w:tabs>
          <w:tab w:val="num" w:pos="2140"/>
        </w:tabs>
        <w:ind w:left="2140" w:hanging="200"/>
      </w:pPr>
      <w:rPr>
        <w:rFonts w:cs="Times New Roman"/>
        <w:b w:val="0"/>
        <w:bCs w:val="0"/>
        <w:i w:val="0"/>
        <w:iCs w:val="0"/>
        <w:strike w:val="0"/>
        <w:dstrike w:val="0"/>
        <w:vertAlign w:val="baseline"/>
      </w:rPr>
    </w:lvl>
    <w:lvl w:ilvl="8">
      <w:start w:val="1"/>
      <w:numFmt w:val="decimal"/>
      <w:lvlText w:val="%1.%2.%3.%4.%5.%6.%7.%8.%9"/>
      <w:lvlJc w:val="left"/>
      <w:pPr>
        <w:tabs>
          <w:tab w:val="num" w:pos="1584"/>
        </w:tabs>
        <w:ind w:left="1584" w:hanging="1584"/>
      </w:pPr>
      <w:rPr>
        <w:rFonts w:cs="Times New Roman"/>
      </w:rPr>
    </w:lvl>
  </w:abstractNum>
  <w:num w:numId="1" w16cid:durableId="1945722257">
    <w:abstractNumId w:val="4"/>
  </w:num>
  <w:num w:numId="2" w16cid:durableId="1072511323">
    <w:abstractNumId w:val="8"/>
  </w:num>
  <w:num w:numId="3" w16cid:durableId="628320860">
    <w:abstractNumId w:val="0"/>
  </w:num>
  <w:num w:numId="4" w16cid:durableId="1818455210">
    <w:abstractNumId w:val="7"/>
  </w:num>
  <w:num w:numId="5" w16cid:durableId="745030309">
    <w:abstractNumId w:val="6"/>
  </w:num>
  <w:num w:numId="6" w16cid:durableId="1083575108">
    <w:abstractNumId w:val="3"/>
  </w:num>
  <w:num w:numId="7" w16cid:durableId="1232885058">
    <w:abstractNumId w:val="1"/>
  </w:num>
  <w:num w:numId="8" w16cid:durableId="322658557">
    <w:abstractNumId w:val="2"/>
  </w:num>
  <w:num w:numId="9" w16cid:durableId="1603686821">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760"/>
    <w:rsid w:val="00000744"/>
    <w:rsid w:val="00000D55"/>
    <w:rsid w:val="000010F4"/>
    <w:rsid w:val="000017F2"/>
    <w:rsid w:val="00003193"/>
    <w:rsid w:val="000031D2"/>
    <w:rsid w:val="000037CA"/>
    <w:rsid w:val="00003B06"/>
    <w:rsid w:val="00003E8C"/>
    <w:rsid w:val="00003E9C"/>
    <w:rsid w:val="000044DF"/>
    <w:rsid w:val="0000500A"/>
    <w:rsid w:val="000054A1"/>
    <w:rsid w:val="00005792"/>
    <w:rsid w:val="000065F2"/>
    <w:rsid w:val="00006A9D"/>
    <w:rsid w:val="00006CBF"/>
    <w:rsid w:val="00007947"/>
    <w:rsid w:val="00007EB9"/>
    <w:rsid w:val="00010E45"/>
    <w:rsid w:val="00010F19"/>
    <w:rsid w:val="000119D8"/>
    <w:rsid w:val="00011F35"/>
    <w:rsid w:val="00012074"/>
    <w:rsid w:val="000122F3"/>
    <w:rsid w:val="00012F60"/>
    <w:rsid w:val="00013402"/>
    <w:rsid w:val="00013A9C"/>
    <w:rsid w:val="00013E25"/>
    <w:rsid w:val="0001486E"/>
    <w:rsid w:val="0001535A"/>
    <w:rsid w:val="0001570F"/>
    <w:rsid w:val="00016330"/>
    <w:rsid w:val="0001665A"/>
    <w:rsid w:val="00016A3A"/>
    <w:rsid w:val="00017B43"/>
    <w:rsid w:val="00017E9E"/>
    <w:rsid w:val="00017F39"/>
    <w:rsid w:val="00020A0B"/>
    <w:rsid w:val="00020FD5"/>
    <w:rsid w:val="000227DF"/>
    <w:rsid w:val="00022F73"/>
    <w:rsid w:val="00022FF4"/>
    <w:rsid w:val="000235BB"/>
    <w:rsid w:val="00023B23"/>
    <w:rsid w:val="00024137"/>
    <w:rsid w:val="00024DD6"/>
    <w:rsid w:val="000273A7"/>
    <w:rsid w:val="000274AB"/>
    <w:rsid w:val="000276C7"/>
    <w:rsid w:val="00030373"/>
    <w:rsid w:val="00030D9D"/>
    <w:rsid w:val="00032126"/>
    <w:rsid w:val="0003311C"/>
    <w:rsid w:val="00033631"/>
    <w:rsid w:val="00033ABA"/>
    <w:rsid w:val="0003416C"/>
    <w:rsid w:val="00034929"/>
    <w:rsid w:val="000357F8"/>
    <w:rsid w:val="00036405"/>
    <w:rsid w:val="00036697"/>
    <w:rsid w:val="00036A5F"/>
    <w:rsid w:val="00036D89"/>
    <w:rsid w:val="00037CE7"/>
    <w:rsid w:val="0004029C"/>
    <w:rsid w:val="00040382"/>
    <w:rsid w:val="00040CF4"/>
    <w:rsid w:val="00041643"/>
    <w:rsid w:val="00041F36"/>
    <w:rsid w:val="00041FDD"/>
    <w:rsid w:val="000420D8"/>
    <w:rsid w:val="0004219D"/>
    <w:rsid w:val="00042214"/>
    <w:rsid w:val="000426C2"/>
    <w:rsid w:val="00042847"/>
    <w:rsid w:val="00042C2E"/>
    <w:rsid w:val="00042EBB"/>
    <w:rsid w:val="00043A31"/>
    <w:rsid w:val="000457F3"/>
    <w:rsid w:val="00045C05"/>
    <w:rsid w:val="00045FC1"/>
    <w:rsid w:val="00046070"/>
    <w:rsid w:val="0004697F"/>
    <w:rsid w:val="00046E05"/>
    <w:rsid w:val="00047D5D"/>
    <w:rsid w:val="00050021"/>
    <w:rsid w:val="0005013E"/>
    <w:rsid w:val="000503A9"/>
    <w:rsid w:val="000503F8"/>
    <w:rsid w:val="00050B04"/>
    <w:rsid w:val="00051B48"/>
    <w:rsid w:val="000520A6"/>
    <w:rsid w:val="0005382B"/>
    <w:rsid w:val="00054677"/>
    <w:rsid w:val="0005467E"/>
    <w:rsid w:val="00054700"/>
    <w:rsid w:val="000554D5"/>
    <w:rsid w:val="000557CF"/>
    <w:rsid w:val="00057227"/>
    <w:rsid w:val="00057734"/>
    <w:rsid w:val="000577EC"/>
    <w:rsid w:val="00057D1D"/>
    <w:rsid w:val="0006013C"/>
    <w:rsid w:val="0006082A"/>
    <w:rsid w:val="0006090C"/>
    <w:rsid w:val="00060A08"/>
    <w:rsid w:val="00060C3A"/>
    <w:rsid w:val="00060F09"/>
    <w:rsid w:val="00061144"/>
    <w:rsid w:val="000613C2"/>
    <w:rsid w:val="0006244A"/>
    <w:rsid w:val="00062540"/>
    <w:rsid w:val="00062620"/>
    <w:rsid w:val="00062AA8"/>
    <w:rsid w:val="00062CA5"/>
    <w:rsid w:val="00062EF2"/>
    <w:rsid w:val="000633C1"/>
    <w:rsid w:val="0006351F"/>
    <w:rsid w:val="00063AF2"/>
    <w:rsid w:val="00063DB0"/>
    <w:rsid w:val="0006545C"/>
    <w:rsid w:val="00065468"/>
    <w:rsid w:val="00066031"/>
    <w:rsid w:val="00066731"/>
    <w:rsid w:val="0006694B"/>
    <w:rsid w:val="00066C61"/>
    <w:rsid w:val="00067CD2"/>
    <w:rsid w:val="00067E87"/>
    <w:rsid w:val="00070095"/>
    <w:rsid w:val="00071883"/>
    <w:rsid w:val="00072D58"/>
    <w:rsid w:val="00072EA8"/>
    <w:rsid w:val="0007375C"/>
    <w:rsid w:val="00073760"/>
    <w:rsid w:val="00073A1C"/>
    <w:rsid w:val="00074ACD"/>
    <w:rsid w:val="00076249"/>
    <w:rsid w:val="000762EC"/>
    <w:rsid w:val="00076783"/>
    <w:rsid w:val="00077549"/>
    <w:rsid w:val="00077D2E"/>
    <w:rsid w:val="00081B40"/>
    <w:rsid w:val="00081E18"/>
    <w:rsid w:val="00083D69"/>
    <w:rsid w:val="000842CF"/>
    <w:rsid w:val="0008433C"/>
    <w:rsid w:val="000851B2"/>
    <w:rsid w:val="0008530E"/>
    <w:rsid w:val="00085645"/>
    <w:rsid w:val="000857B4"/>
    <w:rsid w:val="00085E95"/>
    <w:rsid w:val="0008657A"/>
    <w:rsid w:val="0008673D"/>
    <w:rsid w:val="00086C41"/>
    <w:rsid w:val="00086C90"/>
    <w:rsid w:val="00086FCA"/>
    <w:rsid w:val="0009047A"/>
    <w:rsid w:val="00090BC8"/>
    <w:rsid w:val="00090C73"/>
    <w:rsid w:val="00090D7D"/>
    <w:rsid w:val="00090EC6"/>
    <w:rsid w:val="00091E66"/>
    <w:rsid w:val="00092480"/>
    <w:rsid w:val="00092A0F"/>
    <w:rsid w:val="00092B9F"/>
    <w:rsid w:val="000942EE"/>
    <w:rsid w:val="000945CF"/>
    <w:rsid w:val="00094F6C"/>
    <w:rsid w:val="00094FD4"/>
    <w:rsid w:val="00095738"/>
    <w:rsid w:val="00095800"/>
    <w:rsid w:val="000958D7"/>
    <w:rsid w:val="00095A67"/>
    <w:rsid w:val="00096A8C"/>
    <w:rsid w:val="00096EAE"/>
    <w:rsid w:val="00097152"/>
    <w:rsid w:val="000971A4"/>
    <w:rsid w:val="00097617"/>
    <w:rsid w:val="00097749"/>
    <w:rsid w:val="000977FD"/>
    <w:rsid w:val="000A09FC"/>
    <w:rsid w:val="000A119F"/>
    <w:rsid w:val="000A13F5"/>
    <w:rsid w:val="000A2470"/>
    <w:rsid w:val="000A2684"/>
    <w:rsid w:val="000A2A5C"/>
    <w:rsid w:val="000A2F6F"/>
    <w:rsid w:val="000A345B"/>
    <w:rsid w:val="000A3C79"/>
    <w:rsid w:val="000A4586"/>
    <w:rsid w:val="000A49BF"/>
    <w:rsid w:val="000A4DAA"/>
    <w:rsid w:val="000A551C"/>
    <w:rsid w:val="000A5FDC"/>
    <w:rsid w:val="000A76D9"/>
    <w:rsid w:val="000A7D8D"/>
    <w:rsid w:val="000B080D"/>
    <w:rsid w:val="000B136E"/>
    <w:rsid w:val="000B13E0"/>
    <w:rsid w:val="000B14AF"/>
    <w:rsid w:val="000B1CA2"/>
    <w:rsid w:val="000B2446"/>
    <w:rsid w:val="000B29EF"/>
    <w:rsid w:val="000B31C6"/>
    <w:rsid w:val="000B3285"/>
    <w:rsid w:val="000B370E"/>
    <w:rsid w:val="000B3958"/>
    <w:rsid w:val="000B478E"/>
    <w:rsid w:val="000B4CEC"/>
    <w:rsid w:val="000B5751"/>
    <w:rsid w:val="000B590E"/>
    <w:rsid w:val="000B5BE5"/>
    <w:rsid w:val="000B5C27"/>
    <w:rsid w:val="000B66F1"/>
    <w:rsid w:val="000B77EF"/>
    <w:rsid w:val="000B7EC6"/>
    <w:rsid w:val="000B7F10"/>
    <w:rsid w:val="000C007A"/>
    <w:rsid w:val="000C1875"/>
    <w:rsid w:val="000C26D1"/>
    <w:rsid w:val="000C339B"/>
    <w:rsid w:val="000C4309"/>
    <w:rsid w:val="000C45F3"/>
    <w:rsid w:val="000C467D"/>
    <w:rsid w:val="000C49E3"/>
    <w:rsid w:val="000C4AC0"/>
    <w:rsid w:val="000C4C8E"/>
    <w:rsid w:val="000C5065"/>
    <w:rsid w:val="000C509D"/>
    <w:rsid w:val="000C51C5"/>
    <w:rsid w:val="000C6CAE"/>
    <w:rsid w:val="000C6F00"/>
    <w:rsid w:val="000C6FF6"/>
    <w:rsid w:val="000C7247"/>
    <w:rsid w:val="000C7F39"/>
    <w:rsid w:val="000D066D"/>
    <w:rsid w:val="000D1393"/>
    <w:rsid w:val="000D16F4"/>
    <w:rsid w:val="000D2C67"/>
    <w:rsid w:val="000D3095"/>
    <w:rsid w:val="000D3C11"/>
    <w:rsid w:val="000D3C24"/>
    <w:rsid w:val="000D3C4D"/>
    <w:rsid w:val="000D4F31"/>
    <w:rsid w:val="000D5345"/>
    <w:rsid w:val="000D53DB"/>
    <w:rsid w:val="000D6034"/>
    <w:rsid w:val="000D652C"/>
    <w:rsid w:val="000D6905"/>
    <w:rsid w:val="000D703B"/>
    <w:rsid w:val="000D758B"/>
    <w:rsid w:val="000E0B99"/>
    <w:rsid w:val="000E0C67"/>
    <w:rsid w:val="000E15C9"/>
    <w:rsid w:val="000E1A96"/>
    <w:rsid w:val="000E1D21"/>
    <w:rsid w:val="000E29A4"/>
    <w:rsid w:val="000E368C"/>
    <w:rsid w:val="000E3C40"/>
    <w:rsid w:val="000E43D7"/>
    <w:rsid w:val="000E47FE"/>
    <w:rsid w:val="000E4BD4"/>
    <w:rsid w:val="000E508E"/>
    <w:rsid w:val="000E6447"/>
    <w:rsid w:val="000E661D"/>
    <w:rsid w:val="000E6FF4"/>
    <w:rsid w:val="000F060C"/>
    <w:rsid w:val="000F1D43"/>
    <w:rsid w:val="000F2B96"/>
    <w:rsid w:val="000F3093"/>
    <w:rsid w:val="000F3799"/>
    <w:rsid w:val="000F42C1"/>
    <w:rsid w:val="000F46C6"/>
    <w:rsid w:val="000F4FA7"/>
    <w:rsid w:val="000F51D6"/>
    <w:rsid w:val="000F543F"/>
    <w:rsid w:val="000F5555"/>
    <w:rsid w:val="000F58DF"/>
    <w:rsid w:val="000F5AF6"/>
    <w:rsid w:val="000F642E"/>
    <w:rsid w:val="000F68DE"/>
    <w:rsid w:val="000F6AA8"/>
    <w:rsid w:val="000F6DB1"/>
    <w:rsid w:val="000F790D"/>
    <w:rsid w:val="001005EF"/>
    <w:rsid w:val="00100D53"/>
    <w:rsid w:val="00100E59"/>
    <w:rsid w:val="00101503"/>
    <w:rsid w:val="00101E88"/>
    <w:rsid w:val="00101FC6"/>
    <w:rsid w:val="001034CA"/>
    <w:rsid w:val="00104503"/>
    <w:rsid w:val="001045CA"/>
    <w:rsid w:val="00105AFD"/>
    <w:rsid w:val="00106C6C"/>
    <w:rsid w:val="00106EE4"/>
    <w:rsid w:val="0010794F"/>
    <w:rsid w:val="001101D7"/>
    <w:rsid w:val="00110892"/>
    <w:rsid w:val="00110938"/>
    <w:rsid w:val="001112B8"/>
    <w:rsid w:val="00111686"/>
    <w:rsid w:val="00111A76"/>
    <w:rsid w:val="001129DB"/>
    <w:rsid w:val="00112C4D"/>
    <w:rsid w:val="00113678"/>
    <w:rsid w:val="00113692"/>
    <w:rsid w:val="00113AB4"/>
    <w:rsid w:val="00114280"/>
    <w:rsid w:val="001144E0"/>
    <w:rsid w:val="00115FCF"/>
    <w:rsid w:val="00116274"/>
    <w:rsid w:val="0011672E"/>
    <w:rsid w:val="0011691E"/>
    <w:rsid w:val="0011712A"/>
    <w:rsid w:val="001179F7"/>
    <w:rsid w:val="00117CFA"/>
    <w:rsid w:val="00121078"/>
    <w:rsid w:val="00121855"/>
    <w:rsid w:val="00121DDC"/>
    <w:rsid w:val="00121E29"/>
    <w:rsid w:val="0012202A"/>
    <w:rsid w:val="001223B0"/>
    <w:rsid w:val="001227CF"/>
    <w:rsid w:val="00122EE1"/>
    <w:rsid w:val="00123C64"/>
    <w:rsid w:val="00124189"/>
    <w:rsid w:val="001246C1"/>
    <w:rsid w:val="001254CC"/>
    <w:rsid w:val="001255A5"/>
    <w:rsid w:val="0012597C"/>
    <w:rsid w:val="001261C9"/>
    <w:rsid w:val="0012620D"/>
    <w:rsid w:val="0012637F"/>
    <w:rsid w:val="00126618"/>
    <w:rsid w:val="001267FD"/>
    <w:rsid w:val="001276BA"/>
    <w:rsid w:val="00127EFD"/>
    <w:rsid w:val="00127F6F"/>
    <w:rsid w:val="0013028F"/>
    <w:rsid w:val="00130A37"/>
    <w:rsid w:val="00131118"/>
    <w:rsid w:val="0013140B"/>
    <w:rsid w:val="001320C7"/>
    <w:rsid w:val="00132486"/>
    <w:rsid w:val="0013280D"/>
    <w:rsid w:val="00132868"/>
    <w:rsid w:val="00133389"/>
    <w:rsid w:val="00134271"/>
    <w:rsid w:val="0013459D"/>
    <w:rsid w:val="001353D0"/>
    <w:rsid w:val="0013550C"/>
    <w:rsid w:val="00135C10"/>
    <w:rsid w:val="001370BD"/>
    <w:rsid w:val="00137192"/>
    <w:rsid w:val="00137741"/>
    <w:rsid w:val="00137DC9"/>
    <w:rsid w:val="0014031C"/>
    <w:rsid w:val="001404FF"/>
    <w:rsid w:val="00141A37"/>
    <w:rsid w:val="00142808"/>
    <w:rsid w:val="00143701"/>
    <w:rsid w:val="00143E5B"/>
    <w:rsid w:val="00143E6D"/>
    <w:rsid w:val="00144447"/>
    <w:rsid w:val="0014457E"/>
    <w:rsid w:val="00145364"/>
    <w:rsid w:val="00145728"/>
    <w:rsid w:val="00145C8A"/>
    <w:rsid w:val="00145ECF"/>
    <w:rsid w:val="00146857"/>
    <w:rsid w:val="001468AC"/>
    <w:rsid w:val="00146B74"/>
    <w:rsid w:val="00146CBD"/>
    <w:rsid w:val="00146CD7"/>
    <w:rsid w:val="001475AF"/>
    <w:rsid w:val="001478E7"/>
    <w:rsid w:val="00147B5B"/>
    <w:rsid w:val="00147E27"/>
    <w:rsid w:val="00151B9B"/>
    <w:rsid w:val="00152730"/>
    <w:rsid w:val="0015320A"/>
    <w:rsid w:val="0015362B"/>
    <w:rsid w:val="001538A4"/>
    <w:rsid w:val="00153971"/>
    <w:rsid w:val="0015499A"/>
    <w:rsid w:val="001564B6"/>
    <w:rsid w:val="001577A9"/>
    <w:rsid w:val="0016098D"/>
    <w:rsid w:val="001609F9"/>
    <w:rsid w:val="00160B3A"/>
    <w:rsid w:val="0016184C"/>
    <w:rsid w:val="00162E78"/>
    <w:rsid w:val="001630FA"/>
    <w:rsid w:val="0016454F"/>
    <w:rsid w:val="00164A49"/>
    <w:rsid w:val="00164B78"/>
    <w:rsid w:val="00164D68"/>
    <w:rsid w:val="00164E7A"/>
    <w:rsid w:val="00164FFB"/>
    <w:rsid w:val="001650A1"/>
    <w:rsid w:val="001656F8"/>
    <w:rsid w:val="00165F0C"/>
    <w:rsid w:val="00165FDB"/>
    <w:rsid w:val="0016659D"/>
    <w:rsid w:val="00166CA8"/>
    <w:rsid w:val="00166D97"/>
    <w:rsid w:val="00170455"/>
    <w:rsid w:val="00171533"/>
    <w:rsid w:val="001720BD"/>
    <w:rsid w:val="0017277A"/>
    <w:rsid w:val="00172AA2"/>
    <w:rsid w:val="001756D8"/>
    <w:rsid w:val="0017626F"/>
    <w:rsid w:val="001773B7"/>
    <w:rsid w:val="00177EEA"/>
    <w:rsid w:val="00180319"/>
    <w:rsid w:val="00180A76"/>
    <w:rsid w:val="00181F6C"/>
    <w:rsid w:val="001834A4"/>
    <w:rsid w:val="00183532"/>
    <w:rsid w:val="00183AD3"/>
    <w:rsid w:val="00183CBC"/>
    <w:rsid w:val="00183D5B"/>
    <w:rsid w:val="00183FD9"/>
    <w:rsid w:val="00184BED"/>
    <w:rsid w:val="00184CD2"/>
    <w:rsid w:val="00185271"/>
    <w:rsid w:val="00185708"/>
    <w:rsid w:val="00186CF6"/>
    <w:rsid w:val="001871C7"/>
    <w:rsid w:val="00190048"/>
    <w:rsid w:val="001909E6"/>
    <w:rsid w:val="0019122A"/>
    <w:rsid w:val="0019177A"/>
    <w:rsid w:val="00191B79"/>
    <w:rsid w:val="00191DB6"/>
    <w:rsid w:val="00192203"/>
    <w:rsid w:val="0019295E"/>
    <w:rsid w:val="0019375C"/>
    <w:rsid w:val="00193BA2"/>
    <w:rsid w:val="00193FCD"/>
    <w:rsid w:val="0019444B"/>
    <w:rsid w:val="00194D63"/>
    <w:rsid w:val="0019677F"/>
    <w:rsid w:val="001A0E08"/>
    <w:rsid w:val="001A168A"/>
    <w:rsid w:val="001A1C0B"/>
    <w:rsid w:val="001A1CFA"/>
    <w:rsid w:val="001A250B"/>
    <w:rsid w:val="001A2651"/>
    <w:rsid w:val="001A2A0B"/>
    <w:rsid w:val="001A2FF6"/>
    <w:rsid w:val="001A3907"/>
    <w:rsid w:val="001A3A45"/>
    <w:rsid w:val="001A3ECA"/>
    <w:rsid w:val="001A3EDE"/>
    <w:rsid w:val="001A4947"/>
    <w:rsid w:val="001A4BA1"/>
    <w:rsid w:val="001A4E63"/>
    <w:rsid w:val="001A6C2F"/>
    <w:rsid w:val="001A79CF"/>
    <w:rsid w:val="001A7AAC"/>
    <w:rsid w:val="001B01CD"/>
    <w:rsid w:val="001B0684"/>
    <w:rsid w:val="001B06B5"/>
    <w:rsid w:val="001B0BCC"/>
    <w:rsid w:val="001B0E7F"/>
    <w:rsid w:val="001B11FC"/>
    <w:rsid w:val="001B1C20"/>
    <w:rsid w:val="001B1FD7"/>
    <w:rsid w:val="001B2479"/>
    <w:rsid w:val="001B258C"/>
    <w:rsid w:val="001B3BEB"/>
    <w:rsid w:val="001B5233"/>
    <w:rsid w:val="001B6376"/>
    <w:rsid w:val="001B69AD"/>
    <w:rsid w:val="001B6AFA"/>
    <w:rsid w:val="001B6B07"/>
    <w:rsid w:val="001B7090"/>
    <w:rsid w:val="001B7472"/>
    <w:rsid w:val="001B760A"/>
    <w:rsid w:val="001B7731"/>
    <w:rsid w:val="001C0F8B"/>
    <w:rsid w:val="001C1DB2"/>
    <w:rsid w:val="001C1E66"/>
    <w:rsid w:val="001C1F12"/>
    <w:rsid w:val="001C3D42"/>
    <w:rsid w:val="001C42EE"/>
    <w:rsid w:val="001C43BB"/>
    <w:rsid w:val="001C49B8"/>
    <w:rsid w:val="001C4B20"/>
    <w:rsid w:val="001C53A2"/>
    <w:rsid w:val="001C54AB"/>
    <w:rsid w:val="001C59DB"/>
    <w:rsid w:val="001C6204"/>
    <w:rsid w:val="001C69F4"/>
    <w:rsid w:val="001C7271"/>
    <w:rsid w:val="001D0F73"/>
    <w:rsid w:val="001D22AD"/>
    <w:rsid w:val="001D25BC"/>
    <w:rsid w:val="001D27E5"/>
    <w:rsid w:val="001D2A06"/>
    <w:rsid w:val="001D4C4A"/>
    <w:rsid w:val="001D4CA4"/>
    <w:rsid w:val="001D5235"/>
    <w:rsid w:val="001D5852"/>
    <w:rsid w:val="001D5E8F"/>
    <w:rsid w:val="001D60F6"/>
    <w:rsid w:val="001D6F31"/>
    <w:rsid w:val="001E110E"/>
    <w:rsid w:val="001E1617"/>
    <w:rsid w:val="001E25FA"/>
    <w:rsid w:val="001E26F3"/>
    <w:rsid w:val="001E2952"/>
    <w:rsid w:val="001E2B5B"/>
    <w:rsid w:val="001E2DED"/>
    <w:rsid w:val="001E33FE"/>
    <w:rsid w:val="001E4E14"/>
    <w:rsid w:val="001E63B6"/>
    <w:rsid w:val="001E6CFF"/>
    <w:rsid w:val="001E73E0"/>
    <w:rsid w:val="001E7D5F"/>
    <w:rsid w:val="001F07E2"/>
    <w:rsid w:val="001F08AB"/>
    <w:rsid w:val="001F08B5"/>
    <w:rsid w:val="001F0EAF"/>
    <w:rsid w:val="001F1BD5"/>
    <w:rsid w:val="001F2466"/>
    <w:rsid w:val="001F28B6"/>
    <w:rsid w:val="001F294C"/>
    <w:rsid w:val="001F363F"/>
    <w:rsid w:val="001F428F"/>
    <w:rsid w:val="001F4A4B"/>
    <w:rsid w:val="001F4CBC"/>
    <w:rsid w:val="001F5012"/>
    <w:rsid w:val="001F54F6"/>
    <w:rsid w:val="001F5B9E"/>
    <w:rsid w:val="001F5C70"/>
    <w:rsid w:val="001F608D"/>
    <w:rsid w:val="001F6098"/>
    <w:rsid w:val="001F6C4C"/>
    <w:rsid w:val="001F7441"/>
    <w:rsid w:val="002006B8"/>
    <w:rsid w:val="00200B02"/>
    <w:rsid w:val="002015C8"/>
    <w:rsid w:val="002017DC"/>
    <w:rsid w:val="00201BE2"/>
    <w:rsid w:val="00201F16"/>
    <w:rsid w:val="00202215"/>
    <w:rsid w:val="002022D2"/>
    <w:rsid w:val="002031EE"/>
    <w:rsid w:val="0020456E"/>
    <w:rsid w:val="00205382"/>
    <w:rsid w:val="00205808"/>
    <w:rsid w:val="0020585F"/>
    <w:rsid w:val="0020655C"/>
    <w:rsid w:val="00206BA3"/>
    <w:rsid w:val="00206D41"/>
    <w:rsid w:val="002079B0"/>
    <w:rsid w:val="00207ECF"/>
    <w:rsid w:val="00210051"/>
    <w:rsid w:val="00210619"/>
    <w:rsid w:val="002107F3"/>
    <w:rsid w:val="00210D30"/>
    <w:rsid w:val="00210D7A"/>
    <w:rsid w:val="0021142F"/>
    <w:rsid w:val="002131FC"/>
    <w:rsid w:val="00213C0E"/>
    <w:rsid w:val="00213CE5"/>
    <w:rsid w:val="00214118"/>
    <w:rsid w:val="0021435A"/>
    <w:rsid w:val="00214E0A"/>
    <w:rsid w:val="002151AC"/>
    <w:rsid w:val="00215603"/>
    <w:rsid w:val="00215820"/>
    <w:rsid w:val="00215843"/>
    <w:rsid w:val="00215A07"/>
    <w:rsid w:val="00215DD1"/>
    <w:rsid w:val="00215F81"/>
    <w:rsid w:val="0021608C"/>
    <w:rsid w:val="00216B01"/>
    <w:rsid w:val="0021720E"/>
    <w:rsid w:val="00217363"/>
    <w:rsid w:val="002200C2"/>
    <w:rsid w:val="002208F0"/>
    <w:rsid w:val="00221BFA"/>
    <w:rsid w:val="002220FE"/>
    <w:rsid w:val="0022225E"/>
    <w:rsid w:val="002222B7"/>
    <w:rsid w:val="00222E7B"/>
    <w:rsid w:val="00223187"/>
    <w:rsid w:val="00223360"/>
    <w:rsid w:val="00223FAE"/>
    <w:rsid w:val="00224320"/>
    <w:rsid w:val="002250E9"/>
    <w:rsid w:val="0022586C"/>
    <w:rsid w:val="00225E8D"/>
    <w:rsid w:val="00230C82"/>
    <w:rsid w:val="00230F6B"/>
    <w:rsid w:val="00231962"/>
    <w:rsid w:val="00232952"/>
    <w:rsid w:val="00232D47"/>
    <w:rsid w:val="00233EF5"/>
    <w:rsid w:val="002345BD"/>
    <w:rsid w:val="00234C11"/>
    <w:rsid w:val="00234D9D"/>
    <w:rsid w:val="00236041"/>
    <w:rsid w:val="00236190"/>
    <w:rsid w:val="00236543"/>
    <w:rsid w:val="00237096"/>
    <w:rsid w:val="00240642"/>
    <w:rsid w:val="00240E94"/>
    <w:rsid w:val="00241944"/>
    <w:rsid w:val="00242879"/>
    <w:rsid w:val="00244799"/>
    <w:rsid w:val="00245F00"/>
    <w:rsid w:val="00246553"/>
    <w:rsid w:val="00246764"/>
    <w:rsid w:val="00247355"/>
    <w:rsid w:val="00247589"/>
    <w:rsid w:val="002477EE"/>
    <w:rsid w:val="0025013B"/>
    <w:rsid w:val="00250428"/>
    <w:rsid w:val="002514C4"/>
    <w:rsid w:val="00251CE4"/>
    <w:rsid w:val="00252655"/>
    <w:rsid w:val="00252AEA"/>
    <w:rsid w:val="00252E05"/>
    <w:rsid w:val="00252FB5"/>
    <w:rsid w:val="0025305F"/>
    <w:rsid w:val="0025311A"/>
    <w:rsid w:val="00253269"/>
    <w:rsid w:val="002532E1"/>
    <w:rsid w:val="00253A3C"/>
    <w:rsid w:val="0025410F"/>
    <w:rsid w:val="002541C0"/>
    <w:rsid w:val="00254694"/>
    <w:rsid w:val="00256826"/>
    <w:rsid w:val="00256C1E"/>
    <w:rsid w:val="0025761C"/>
    <w:rsid w:val="00257DA0"/>
    <w:rsid w:val="00261E42"/>
    <w:rsid w:val="00262B78"/>
    <w:rsid w:val="00263C09"/>
    <w:rsid w:val="00264788"/>
    <w:rsid w:val="00264B8F"/>
    <w:rsid w:val="00264C61"/>
    <w:rsid w:val="00264D73"/>
    <w:rsid w:val="002651D6"/>
    <w:rsid w:val="002654F1"/>
    <w:rsid w:val="00265BFB"/>
    <w:rsid w:val="00265DCF"/>
    <w:rsid w:val="00265FA4"/>
    <w:rsid w:val="0026623E"/>
    <w:rsid w:val="002668BA"/>
    <w:rsid w:val="00266F68"/>
    <w:rsid w:val="00267471"/>
    <w:rsid w:val="00267961"/>
    <w:rsid w:val="00267EE2"/>
    <w:rsid w:val="002701E2"/>
    <w:rsid w:val="00270887"/>
    <w:rsid w:val="00271285"/>
    <w:rsid w:val="00271B05"/>
    <w:rsid w:val="0027205B"/>
    <w:rsid w:val="00272F05"/>
    <w:rsid w:val="0027303E"/>
    <w:rsid w:val="002736D7"/>
    <w:rsid w:val="0027423C"/>
    <w:rsid w:val="00274F51"/>
    <w:rsid w:val="0027734B"/>
    <w:rsid w:val="002774DB"/>
    <w:rsid w:val="00277A64"/>
    <w:rsid w:val="00277CA0"/>
    <w:rsid w:val="0028000F"/>
    <w:rsid w:val="00280425"/>
    <w:rsid w:val="0028089A"/>
    <w:rsid w:val="00280C5C"/>
    <w:rsid w:val="00281563"/>
    <w:rsid w:val="0028217C"/>
    <w:rsid w:val="00283845"/>
    <w:rsid w:val="00284004"/>
    <w:rsid w:val="0028502E"/>
    <w:rsid w:val="00285597"/>
    <w:rsid w:val="00285822"/>
    <w:rsid w:val="00285EF0"/>
    <w:rsid w:val="00286C34"/>
    <w:rsid w:val="00287594"/>
    <w:rsid w:val="002875B0"/>
    <w:rsid w:val="00287626"/>
    <w:rsid w:val="002876F0"/>
    <w:rsid w:val="00287740"/>
    <w:rsid w:val="00287916"/>
    <w:rsid w:val="002879DE"/>
    <w:rsid w:val="00287B42"/>
    <w:rsid w:val="00287BFF"/>
    <w:rsid w:val="002910A1"/>
    <w:rsid w:val="00291A96"/>
    <w:rsid w:val="00291DB6"/>
    <w:rsid w:val="00292395"/>
    <w:rsid w:val="00295448"/>
    <w:rsid w:val="00295802"/>
    <w:rsid w:val="0029592E"/>
    <w:rsid w:val="00296566"/>
    <w:rsid w:val="0029681B"/>
    <w:rsid w:val="00296D67"/>
    <w:rsid w:val="002974AE"/>
    <w:rsid w:val="00297A3D"/>
    <w:rsid w:val="002A0ADA"/>
    <w:rsid w:val="002A11EA"/>
    <w:rsid w:val="002A1375"/>
    <w:rsid w:val="002A1957"/>
    <w:rsid w:val="002A1CEE"/>
    <w:rsid w:val="002A203B"/>
    <w:rsid w:val="002A32E0"/>
    <w:rsid w:val="002A35FE"/>
    <w:rsid w:val="002A50C2"/>
    <w:rsid w:val="002A556A"/>
    <w:rsid w:val="002A58E2"/>
    <w:rsid w:val="002A5D4E"/>
    <w:rsid w:val="002A6E71"/>
    <w:rsid w:val="002A726B"/>
    <w:rsid w:val="002A73E5"/>
    <w:rsid w:val="002A7543"/>
    <w:rsid w:val="002B066F"/>
    <w:rsid w:val="002B0EA0"/>
    <w:rsid w:val="002B1027"/>
    <w:rsid w:val="002B14D6"/>
    <w:rsid w:val="002B1686"/>
    <w:rsid w:val="002B1C3E"/>
    <w:rsid w:val="002B221C"/>
    <w:rsid w:val="002B2AB9"/>
    <w:rsid w:val="002B3245"/>
    <w:rsid w:val="002B39E9"/>
    <w:rsid w:val="002B4591"/>
    <w:rsid w:val="002B4949"/>
    <w:rsid w:val="002B5821"/>
    <w:rsid w:val="002B5870"/>
    <w:rsid w:val="002B5925"/>
    <w:rsid w:val="002B5948"/>
    <w:rsid w:val="002B5C3A"/>
    <w:rsid w:val="002B5DF2"/>
    <w:rsid w:val="002B6575"/>
    <w:rsid w:val="002B662C"/>
    <w:rsid w:val="002B665C"/>
    <w:rsid w:val="002B683D"/>
    <w:rsid w:val="002B686D"/>
    <w:rsid w:val="002B6915"/>
    <w:rsid w:val="002C0A46"/>
    <w:rsid w:val="002C1031"/>
    <w:rsid w:val="002C2037"/>
    <w:rsid w:val="002C2A59"/>
    <w:rsid w:val="002C35B3"/>
    <w:rsid w:val="002C36FD"/>
    <w:rsid w:val="002C571D"/>
    <w:rsid w:val="002C5A61"/>
    <w:rsid w:val="002C5EE2"/>
    <w:rsid w:val="002C6019"/>
    <w:rsid w:val="002C6620"/>
    <w:rsid w:val="002C69CC"/>
    <w:rsid w:val="002C6AEB"/>
    <w:rsid w:val="002C7093"/>
    <w:rsid w:val="002C7212"/>
    <w:rsid w:val="002C7578"/>
    <w:rsid w:val="002C767B"/>
    <w:rsid w:val="002C7B3E"/>
    <w:rsid w:val="002C7CA4"/>
    <w:rsid w:val="002D0031"/>
    <w:rsid w:val="002D1385"/>
    <w:rsid w:val="002D1410"/>
    <w:rsid w:val="002D1429"/>
    <w:rsid w:val="002D1788"/>
    <w:rsid w:val="002D2267"/>
    <w:rsid w:val="002D24CF"/>
    <w:rsid w:val="002D24FA"/>
    <w:rsid w:val="002D2AD2"/>
    <w:rsid w:val="002D2ADD"/>
    <w:rsid w:val="002D2C57"/>
    <w:rsid w:val="002D42D3"/>
    <w:rsid w:val="002D4A92"/>
    <w:rsid w:val="002D557D"/>
    <w:rsid w:val="002D55DF"/>
    <w:rsid w:val="002D59A5"/>
    <w:rsid w:val="002D622E"/>
    <w:rsid w:val="002D686B"/>
    <w:rsid w:val="002D6938"/>
    <w:rsid w:val="002D6AA4"/>
    <w:rsid w:val="002E03F4"/>
    <w:rsid w:val="002E0A05"/>
    <w:rsid w:val="002E0A32"/>
    <w:rsid w:val="002E126F"/>
    <w:rsid w:val="002E12C7"/>
    <w:rsid w:val="002E1A7E"/>
    <w:rsid w:val="002E2C82"/>
    <w:rsid w:val="002E3E7D"/>
    <w:rsid w:val="002E4BF9"/>
    <w:rsid w:val="002E4D7E"/>
    <w:rsid w:val="002E5391"/>
    <w:rsid w:val="002E5579"/>
    <w:rsid w:val="002E67B5"/>
    <w:rsid w:val="002E70D2"/>
    <w:rsid w:val="002F0708"/>
    <w:rsid w:val="002F1433"/>
    <w:rsid w:val="002F14AF"/>
    <w:rsid w:val="002F167D"/>
    <w:rsid w:val="002F1FD8"/>
    <w:rsid w:val="002F222A"/>
    <w:rsid w:val="002F24AA"/>
    <w:rsid w:val="002F29D1"/>
    <w:rsid w:val="002F2BC9"/>
    <w:rsid w:val="002F327A"/>
    <w:rsid w:val="002F3E0E"/>
    <w:rsid w:val="002F4750"/>
    <w:rsid w:val="002F5A5C"/>
    <w:rsid w:val="002F60D1"/>
    <w:rsid w:val="002F61F0"/>
    <w:rsid w:val="002F6466"/>
    <w:rsid w:val="002F7A86"/>
    <w:rsid w:val="00300933"/>
    <w:rsid w:val="00301047"/>
    <w:rsid w:val="00301378"/>
    <w:rsid w:val="00301B9A"/>
    <w:rsid w:val="00301D68"/>
    <w:rsid w:val="003021AD"/>
    <w:rsid w:val="0030249C"/>
    <w:rsid w:val="003026A5"/>
    <w:rsid w:val="00302897"/>
    <w:rsid w:val="00303432"/>
    <w:rsid w:val="003036E9"/>
    <w:rsid w:val="003046D5"/>
    <w:rsid w:val="00304A15"/>
    <w:rsid w:val="00304DA9"/>
    <w:rsid w:val="00304DF7"/>
    <w:rsid w:val="00305D57"/>
    <w:rsid w:val="00305F74"/>
    <w:rsid w:val="00306A96"/>
    <w:rsid w:val="00307340"/>
    <w:rsid w:val="00307E87"/>
    <w:rsid w:val="00310DDF"/>
    <w:rsid w:val="00310DE4"/>
    <w:rsid w:val="003119D9"/>
    <w:rsid w:val="00311BD4"/>
    <w:rsid w:val="003124D6"/>
    <w:rsid w:val="00312B5F"/>
    <w:rsid w:val="00312E3D"/>
    <w:rsid w:val="0031311E"/>
    <w:rsid w:val="0031372C"/>
    <w:rsid w:val="00313B96"/>
    <w:rsid w:val="00314524"/>
    <w:rsid w:val="00314CC2"/>
    <w:rsid w:val="0031545D"/>
    <w:rsid w:val="00315D92"/>
    <w:rsid w:val="00316F0D"/>
    <w:rsid w:val="003170C9"/>
    <w:rsid w:val="00317753"/>
    <w:rsid w:val="00317ADF"/>
    <w:rsid w:val="003202A0"/>
    <w:rsid w:val="003204A2"/>
    <w:rsid w:val="0032086E"/>
    <w:rsid w:val="0032088F"/>
    <w:rsid w:val="003213A1"/>
    <w:rsid w:val="00321B8E"/>
    <w:rsid w:val="00322606"/>
    <w:rsid w:val="00322A3D"/>
    <w:rsid w:val="00322A80"/>
    <w:rsid w:val="0032386E"/>
    <w:rsid w:val="00323BA3"/>
    <w:rsid w:val="00323D51"/>
    <w:rsid w:val="0032491B"/>
    <w:rsid w:val="0032636F"/>
    <w:rsid w:val="003263C6"/>
    <w:rsid w:val="00326971"/>
    <w:rsid w:val="00326CA7"/>
    <w:rsid w:val="00327702"/>
    <w:rsid w:val="00327BA9"/>
    <w:rsid w:val="00327BEA"/>
    <w:rsid w:val="00327F84"/>
    <w:rsid w:val="00330CAD"/>
    <w:rsid w:val="00330CE7"/>
    <w:rsid w:val="0033106C"/>
    <w:rsid w:val="00331CCD"/>
    <w:rsid w:val="003323FA"/>
    <w:rsid w:val="00332F41"/>
    <w:rsid w:val="00333679"/>
    <w:rsid w:val="00333CBB"/>
    <w:rsid w:val="00334227"/>
    <w:rsid w:val="00334951"/>
    <w:rsid w:val="00334960"/>
    <w:rsid w:val="00334B0E"/>
    <w:rsid w:val="00334F0B"/>
    <w:rsid w:val="003350FC"/>
    <w:rsid w:val="003358A7"/>
    <w:rsid w:val="00335C47"/>
    <w:rsid w:val="00335DFC"/>
    <w:rsid w:val="00336924"/>
    <w:rsid w:val="0033716E"/>
    <w:rsid w:val="00337637"/>
    <w:rsid w:val="00337D14"/>
    <w:rsid w:val="0034077A"/>
    <w:rsid w:val="00341D6E"/>
    <w:rsid w:val="0034205F"/>
    <w:rsid w:val="003423BA"/>
    <w:rsid w:val="0034280B"/>
    <w:rsid w:val="00342C36"/>
    <w:rsid w:val="00342EAE"/>
    <w:rsid w:val="003430AD"/>
    <w:rsid w:val="00343402"/>
    <w:rsid w:val="003447CE"/>
    <w:rsid w:val="00344CA5"/>
    <w:rsid w:val="0034506A"/>
    <w:rsid w:val="003455C9"/>
    <w:rsid w:val="00345B11"/>
    <w:rsid w:val="00346013"/>
    <w:rsid w:val="003461C3"/>
    <w:rsid w:val="00346546"/>
    <w:rsid w:val="00347947"/>
    <w:rsid w:val="0035009B"/>
    <w:rsid w:val="00350F62"/>
    <w:rsid w:val="00351071"/>
    <w:rsid w:val="003512FE"/>
    <w:rsid w:val="003519E7"/>
    <w:rsid w:val="00351E2B"/>
    <w:rsid w:val="00351F59"/>
    <w:rsid w:val="003521EA"/>
    <w:rsid w:val="0035263A"/>
    <w:rsid w:val="00352862"/>
    <w:rsid w:val="00352DDB"/>
    <w:rsid w:val="0035373C"/>
    <w:rsid w:val="003545FB"/>
    <w:rsid w:val="003548E7"/>
    <w:rsid w:val="003559E9"/>
    <w:rsid w:val="0035606E"/>
    <w:rsid w:val="003568D2"/>
    <w:rsid w:val="00357385"/>
    <w:rsid w:val="00357774"/>
    <w:rsid w:val="00357D5C"/>
    <w:rsid w:val="00360233"/>
    <w:rsid w:val="0036028E"/>
    <w:rsid w:val="0036091C"/>
    <w:rsid w:val="0036102E"/>
    <w:rsid w:val="00361309"/>
    <w:rsid w:val="0036130C"/>
    <w:rsid w:val="00362B20"/>
    <w:rsid w:val="00363373"/>
    <w:rsid w:val="003634B3"/>
    <w:rsid w:val="003643FB"/>
    <w:rsid w:val="0036471A"/>
    <w:rsid w:val="00364748"/>
    <w:rsid w:val="00364DDC"/>
    <w:rsid w:val="00364FB7"/>
    <w:rsid w:val="00365205"/>
    <w:rsid w:val="00365BA7"/>
    <w:rsid w:val="00366ED8"/>
    <w:rsid w:val="00367061"/>
    <w:rsid w:val="0036776D"/>
    <w:rsid w:val="00367C46"/>
    <w:rsid w:val="00367E81"/>
    <w:rsid w:val="00370C00"/>
    <w:rsid w:val="00370D36"/>
    <w:rsid w:val="00370F29"/>
    <w:rsid w:val="003713CE"/>
    <w:rsid w:val="00371A18"/>
    <w:rsid w:val="00371C4D"/>
    <w:rsid w:val="00372C2D"/>
    <w:rsid w:val="003731AA"/>
    <w:rsid w:val="00373697"/>
    <w:rsid w:val="003739E6"/>
    <w:rsid w:val="00374E13"/>
    <w:rsid w:val="00375AC2"/>
    <w:rsid w:val="00375C42"/>
    <w:rsid w:val="00375F5A"/>
    <w:rsid w:val="00376166"/>
    <w:rsid w:val="0037617E"/>
    <w:rsid w:val="00376193"/>
    <w:rsid w:val="0037688B"/>
    <w:rsid w:val="00376B2D"/>
    <w:rsid w:val="00376F4B"/>
    <w:rsid w:val="00376FDE"/>
    <w:rsid w:val="00380575"/>
    <w:rsid w:val="00381626"/>
    <w:rsid w:val="00381C38"/>
    <w:rsid w:val="00381D4B"/>
    <w:rsid w:val="003827A9"/>
    <w:rsid w:val="00382E5F"/>
    <w:rsid w:val="00383844"/>
    <w:rsid w:val="0038423E"/>
    <w:rsid w:val="00384870"/>
    <w:rsid w:val="0038506B"/>
    <w:rsid w:val="003854A9"/>
    <w:rsid w:val="003864A6"/>
    <w:rsid w:val="003876E9"/>
    <w:rsid w:val="00387CEA"/>
    <w:rsid w:val="0039021B"/>
    <w:rsid w:val="00390B90"/>
    <w:rsid w:val="00391355"/>
    <w:rsid w:val="003915E8"/>
    <w:rsid w:val="0039212F"/>
    <w:rsid w:val="00392D0C"/>
    <w:rsid w:val="003930D0"/>
    <w:rsid w:val="003937C4"/>
    <w:rsid w:val="00393B1B"/>
    <w:rsid w:val="00393BD4"/>
    <w:rsid w:val="003953C7"/>
    <w:rsid w:val="003959A3"/>
    <w:rsid w:val="00396D87"/>
    <w:rsid w:val="00397193"/>
    <w:rsid w:val="00397DC1"/>
    <w:rsid w:val="00397F6D"/>
    <w:rsid w:val="003A0B00"/>
    <w:rsid w:val="003A15A4"/>
    <w:rsid w:val="003A15E1"/>
    <w:rsid w:val="003A1799"/>
    <w:rsid w:val="003A2378"/>
    <w:rsid w:val="003A2BC4"/>
    <w:rsid w:val="003A2FA7"/>
    <w:rsid w:val="003A371E"/>
    <w:rsid w:val="003A3CAD"/>
    <w:rsid w:val="003A5B5A"/>
    <w:rsid w:val="003A5C68"/>
    <w:rsid w:val="003A631F"/>
    <w:rsid w:val="003A6448"/>
    <w:rsid w:val="003A6D12"/>
    <w:rsid w:val="003A7637"/>
    <w:rsid w:val="003B074C"/>
    <w:rsid w:val="003B13BC"/>
    <w:rsid w:val="003B1449"/>
    <w:rsid w:val="003B1869"/>
    <w:rsid w:val="003B1D23"/>
    <w:rsid w:val="003B2E0F"/>
    <w:rsid w:val="003B31FE"/>
    <w:rsid w:val="003B32A3"/>
    <w:rsid w:val="003B3A43"/>
    <w:rsid w:val="003B3BF4"/>
    <w:rsid w:val="003B409E"/>
    <w:rsid w:val="003B43CC"/>
    <w:rsid w:val="003B491D"/>
    <w:rsid w:val="003B509F"/>
    <w:rsid w:val="003B51E1"/>
    <w:rsid w:val="003B5572"/>
    <w:rsid w:val="003B55B1"/>
    <w:rsid w:val="003B621B"/>
    <w:rsid w:val="003B62F7"/>
    <w:rsid w:val="003B6911"/>
    <w:rsid w:val="003B709B"/>
    <w:rsid w:val="003B71CF"/>
    <w:rsid w:val="003B739A"/>
    <w:rsid w:val="003B7A31"/>
    <w:rsid w:val="003B7C4B"/>
    <w:rsid w:val="003C103C"/>
    <w:rsid w:val="003C1726"/>
    <w:rsid w:val="003C1930"/>
    <w:rsid w:val="003C1978"/>
    <w:rsid w:val="003C1FEF"/>
    <w:rsid w:val="003C224D"/>
    <w:rsid w:val="003C23A7"/>
    <w:rsid w:val="003C25A7"/>
    <w:rsid w:val="003C2868"/>
    <w:rsid w:val="003C3102"/>
    <w:rsid w:val="003C3336"/>
    <w:rsid w:val="003C38A7"/>
    <w:rsid w:val="003C396B"/>
    <w:rsid w:val="003C3BDC"/>
    <w:rsid w:val="003C436B"/>
    <w:rsid w:val="003C4F78"/>
    <w:rsid w:val="003C5161"/>
    <w:rsid w:val="003C5685"/>
    <w:rsid w:val="003C5737"/>
    <w:rsid w:val="003C5E36"/>
    <w:rsid w:val="003C6037"/>
    <w:rsid w:val="003C65B0"/>
    <w:rsid w:val="003C6F4F"/>
    <w:rsid w:val="003C707C"/>
    <w:rsid w:val="003C70DD"/>
    <w:rsid w:val="003C770B"/>
    <w:rsid w:val="003D0D12"/>
    <w:rsid w:val="003D15A0"/>
    <w:rsid w:val="003D247B"/>
    <w:rsid w:val="003D2BBF"/>
    <w:rsid w:val="003D32D8"/>
    <w:rsid w:val="003D396E"/>
    <w:rsid w:val="003D4B4B"/>
    <w:rsid w:val="003D5E14"/>
    <w:rsid w:val="003D6070"/>
    <w:rsid w:val="003D61A1"/>
    <w:rsid w:val="003D628F"/>
    <w:rsid w:val="003D6500"/>
    <w:rsid w:val="003D6A23"/>
    <w:rsid w:val="003D6C8A"/>
    <w:rsid w:val="003D6FAE"/>
    <w:rsid w:val="003D70D2"/>
    <w:rsid w:val="003D7789"/>
    <w:rsid w:val="003D7DDF"/>
    <w:rsid w:val="003E0933"/>
    <w:rsid w:val="003E1CBB"/>
    <w:rsid w:val="003E1E28"/>
    <w:rsid w:val="003E265C"/>
    <w:rsid w:val="003E3C7D"/>
    <w:rsid w:val="003E3D64"/>
    <w:rsid w:val="003E44AC"/>
    <w:rsid w:val="003E52AE"/>
    <w:rsid w:val="003E5B05"/>
    <w:rsid w:val="003E5FA3"/>
    <w:rsid w:val="003E61C0"/>
    <w:rsid w:val="003E64B3"/>
    <w:rsid w:val="003E69CE"/>
    <w:rsid w:val="003E6FB5"/>
    <w:rsid w:val="003F23D6"/>
    <w:rsid w:val="003F28B1"/>
    <w:rsid w:val="003F2E41"/>
    <w:rsid w:val="003F517E"/>
    <w:rsid w:val="003F68EE"/>
    <w:rsid w:val="003F6C17"/>
    <w:rsid w:val="003F7126"/>
    <w:rsid w:val="003F7252"/>
    <w:rsid w:val="003F7DCF"/>
    <w:rsid w:val="00400064"/>
    <w:rsid w:val="004008D1"/>
    <w:rsid w:val="004010D8"/>
    <w:rsid w:val="0040127F"/>
    <w:rsid w:val="00401A0A"/>
    <w:rsid w:val="0040245D"/>
    <w:rsid w:val="00402639"/>
    <w:rsid w:val="00402858"/>
    <w:rsid w:val="004031A5"/>
    <w:rsid w:val="00403234"/>
    <w:rsid w:val="004032E1"/>
    <w:rsid w:val="0040372A"/>
    <w:rsid w:val="00403806"/>
    <w:rsid w:val="00403AF8"/>
    <w:rsid w:val="00403DC6"/>
    <w:rsid w:val="004040DD"/>
    <w:rsid w:val="004061EA"/>
    <w:rsid w:val="00406420"/>
    <w:rsid w:val="004067A1"/>
    <w:rsid w:val="00407676"/>
    <w:rsid w:val="00407F0F"/>
    <w:rsid w:val="004108E5"/>
    <w:rsid w:val="00411053"/>
    <w:rsid w:val="004126F8"/>
    <w:rsid w:val="004131EB"/>
    <w:rsid w:val="004135D5"/>
    <w:rsid w:val="00414534"/>
    <w:rsid w:val="00414921"/>
    <w:rsid w:val="004149E8"/>
    <w:rsid w:val="00414BA9"/>
    <w:rsid w:val="00414DDB"/>
    <w:rsid w:val="00415778"/>
    <w:rsid w:val="00415E50"/>
    <w:rsid w:val="00415FCD"/>
    <w:rsid w:val="004160E4"/>
    <w:rsid w:val="00416E4C"/>
    <w:rsid w:val="004179C5"/>
    <w:rsid w:val="00417E0B"/>
    <w:rsid w:val="00420D14"/>
    <w:rsid w:val="00421708"/>
    <w:rsid w:val="004222C1"/>
    <w:rsid w:val="004229E2"/>
    <w:rsid w:val="00422DEA"/>
    <w:rsid w:val="004240EE"/>
    <w:rsid w:val="0042486F"/>
    <w:rsid w:val="00424FBB"/>
    <w:rsid w:val="00425820"/>
    <w:rsid w:val="00425A3E"/>
    <w:rsid w:val="00425A8C"/>
    <w:rsid w:val="00426776"/>
    <w:rsid w:val="004269D7"/>
    <w:rsid w:val="00426E87"/>
    <w:rsid w:val="00427816"/>
    <w:rsid w:val="00427CCB"/>
    <w:rsid w:val="00430308"/>
    <w:rsid w:val="00431900"/>
    <w:rsid w:val="00433B49"/>
    <w:rsid w:val="0043422C"/>
    <w:rsid w:val="004343AE"/>
    <w:rsid w:val="00434E9C"/>
    <w:rsid w:val="0043575C"/>
    <w:rsid w:val="00435777"/>
    <w:rsid w:val="004366F6"/>
    <w:rsid w:val="00436B13"/>
    <w:rsid w:val="00437EB3"/>
    <w:rsid w:val="004407F0"/>
    <w:rsid w:val="00440C11"/>
    <w:rsid w:val="00440F58"/>
    <w:rsid w:val="0044116A"/>
    <w:rsid w:val="0044169C"/>
    <w:rsid w:val="0044213E"/>
    <w:rsid w:val="00442421"/>
    <w:rsid w:val="004434D0"/>
    <w:rsid w:val="00443EA3"/>
    <w:rsid w:val="00444694"/>
    <w:rsid w:val="00444FED"/>
    <w:rsid w:val="00445033"/>
    <w:rsid w:val="004459C7"/>
    <w:rsid w:val="00445AA8"/>
    <w:rsid w:val="00446409"/>
    <w:rsid w:val="0044703C"/>
    <w:rsid w:val="0044745A"/>
    <w:rsid w:val="0045148E"/>
    <w:rsid w:val="004514FD"/>
    <w:rsid w:val="00452AAF"/>
    <w:rsid w:val="0045327C"/>
    <w:rsid w:val="004533C8"/>
    <w:rsid w:val="00453F08"/>
    <w:rsid w:val="00454089"/>
    <w:rsid w:val="00454BB4"/>
    <w:rsid w:val="004557D1"/>
    <w:rsid w:val="00455964"/>
    <w:rsid w:val="00455CCD"/>
    <w:rsid w:val="00456704"/>
    <w:rsid w:val="00456CDA"/>
    <w:rsid w:val="004575FD"/>
    <w:rsid w:val="00457BAA"/>
    <w:rsid w:val="004604F5"/>
    <w:rsid w:val="0046185D"/>
    <w:rsid w:val="00461B27"/>
    <w:rsid w:val="00461DF2"/>
    <w:rsid w:val="00464591"/>
    <w:rsid w:val="00464B28"/>
    <w:rsid w:val="004654EA"/>
    <w:rsid w:val="0046558A"/>
    <w:rsid w:val="004660FA"/>
    <w:rsid w:val="00466308"/>
    <w:rsid w:val="00466772"/>
    <w:rsid w:val="004667B4"/>
    <w:rsid w:val="00466B7A"/>
    <w:rsid w:val="004670CC"/>
    <w:rsid w:val="00467754"/>
    <w:rsid w:val="00467EA1"/>
    <w:rsid w:val="004700DF"/>
    <w:rsid w:val="00470162"/>
    <w:rsid w:val="0047043B"/>
    <w:rsid w:val="00470DD4"/>
    <w:rsid w:val="0047106F"/>
    <w:rsid w:val="004713F6"/>
    <w:rsid w:val="004731C8"/>
    <w:rsid w:val="0047347F"/>
    <w:rsid w:val="004738B7"/>
    <w:rsid w:val="00473A42"/>
    <w:rsid w:val="00474121"/>
    <w:rsid w:val="004741FD"/>
    <w:rsid w:val="00474655"/>
    <w:rsid w:val="004756EB"/>
    <w:rsid w:val="0047591F"/>
    <w:rsid w:val="00475C0E"/>
    <w:rsid w:val="00476852"/>
    <w:rsid w:val="00476EF9"/>
    <w:rsid w:val="0048014F"/>
    <w:rsid w:val="00480D6F"/>
    <w:rsid w:val="00480EFF"/>
    <w:rsid w:val="00481171"/>
    <w:rsid w:val="00481293"/>
    <w:rsid w:val="00481649"/>
    <w:rsid w:val="00481880"/>
    <w:rsid w:val="00481C17"/>
    <w:rsid w:val="00482A3E"/>
    <w:rsid w:val="004831AE"/>
    <w:rsid w:val="004835B5"/>
    <w:rsid w:val="00484F56"/>
    <w:rsid w:val="00485097"/>
    <w:rsid w:val="004851EE"/>
    <w:rsid w:val="00485A1F"/>
    <w:rsid w:val="00485BC5"/>
    <w:rsid w:val="00486475"/>
    <w:rsid w:val="004867FE"/>
    <w:rsid w:val="00487C9D"/>
    <w:rsid w:val="00490008"/>
    <w:rsid w:val="004906E1"/>
    <w:rsid w:val="004907A7"/>
    <w:rsid w:val="00490E97"/>
    <w:rsid w:val="00491025"/>
    <w:rsid w:val="004915F2"/>
    <w:rsid w:val="004923C1"/>
    <w:rsid w:val="004924EE"/>
    <w:rsid w:val="0049256E"/>
    <w:rsid w:val="00492827"/>
    <w:rsid w:val="00492B0A"/>
    <w:rsid w:val="00492CF8"/>
    <w:rsid w:val="00492EA6"/>
    <w:rsid w:val="0049372E"/>
    <w:rsid w:val="00493E31"/>
    <w:rsid w:val="00494942"/>
    <w:rsid w:val="00494EE0"/>
    <w:rsid w:val="00495789"/>
    <w:rsid w:val="00495891"/>
    <w:rsid w:val="004959A0"/>
    <w:rsid w:val="00496A4D"/>
    <w:rsid w:val="00496CB4"/>
    <w:rsid w:val="00496D87"/>
    <w:rsid w:val="004977DC"/>
    <w:rsid w:val="004A044B"/>
    <w:rsid w:val="004A06DC"/>
    <w:rsid w:val="004A0ED7"/>
    <w:rsid w:val="004A1685"/>
    <w:rsid w:val="004A19DA"/>
    <w:rsid w:val="004A26C3"/>
    <w:rsid w:val="004A3521"/>
    <w:rsid w:val="004A3E34"/>
    <w:rsid w:val="004A3E84"/>
    <w:rsid w:val="004A4234"/>
    <w:rsid w:val="004A4696"/>
    <w:rsid w:val="004A472F"/>
    <w:rsid w:val="004A549C"/>
    <w:rsid w:val="004A5FE9"/>
    <w:rsid w:val="004A6217"/>
    <w:rsid w:val="004A6A4A"/>
    <w:rsid w:val="004A6B0B"/>
    <w:rsid w:val="004B0624"/>
    <w:rsid w:val="004B0EEE"/>
    <w:rsid w:val="004B15B5"/>
    <w:rsid w:val="004B174C"/>
    <w:rsid w:val="004B2186"/>
    <w:rsid w:val="004B2722"/>
    <w:rsid w:val="004B2804"/>
    <w:rsid w:val="004B2941"/>
    <w:rsid w:val="004B2E3C"/>
    <w:rsid w:val="004B30DA"/>
    <w:rsid w:val="004B3345"/>
    <w:rsid w:val="004B3815"/>
    <w:rsid w:val="004B3892"/>
    <w:rsid w:val="004B3A40"/>
    <w:rsid w:val="004B3CE7"/>
    <w:rsid w:val="004B4880"/>
    <w:rsid w:val="004B4C90"/>
    <w:rsid w:val="004B4D74"/>
    <w:rsid w:val="004B52FD"/>
    <w:rsid w:val="004B55AD"/>
    <w:rsid w:val="004B69DA"/>
    <w:rsid w:val="004B6E7B"/>
    <w:rsid w:val="004B7091"/>
    <w:rsid w:val="004B7590"/>
    <w:rsid w:val="004C0525"/>
    <w:rsid w:val="004C0D6A"/>
    <w:rsid w:val="004C16D9"/>
    <w:rsid w:val="004C180D"/>
    <w:rsid w:val="004C197D"/>
    <w:rsid w:val="004C2727"/>
    <w:rsid w:val="004C272D"/>
    <w:rsid w:val="004C2815"/>
    <w:rsid w:val="004C2CD6"/>
    <w:rsid w:val="004C33BC"/>
    <w:rsid w:val="004C4753"/>
    <w:rsid w:val="004C551E"/>
    <w:rsid w:val="004C56A9"/>
    <w:rsid w:val="004C5C64"/>
    <w:rsid w:val="004C67C1"/>
    <w:rsid w:val="004C7068"/>
    <w:rsid w:val="004D08C1"/>
    <w:rsid w:val="004D0E75"/>
    <w:rsid w:val="004D1162"/>
    <w:rsid w:val="004D1192"/>
    <w:rsid w:val="004D1224"/>
    <w:rsid w:val="004D1AD6"/>
    <w:rsid w:val="004D1E7C"/>
    <w:rsid w:val="004D1F05"/>
    <w:rsid w:val="004D2268"/>
    <w:rsid w:val="004D24EA"/>
    <w:rsid w:val="004D2BF1"/>
    <w:rsid w:val="004D32FD"/>
    <w:rsid w:val="004D3939"/>
    <w:rsid w:val="004D3B6C"/>
    <w:rsid w:val="004D40A6"/>
    <w:rsid w:val="004D4610"/>
    <w:rsid w:val="004D4D6A"/>
    <w:rsid w:val="004D58DA"/>
    <w:rsid w:val="004D5F79"/>
    <w:rsid w:val="004D6514"/>
    <w:rsid w:val="004D6700"/>
    <w:rsid w:val="004D70FB"/>
    <w:rsid w:val="004E04EE"/>
    <w:rsid w:val="004E0526"/>
    <w:rsid w:val="004E0E1E"/>
    <w:rsid w:val="004E10AA"/>
    <w:rsid w:val="004E14B9"/>
    <w:rsid w:val="004E1579"/>
    <w:rsid w:val="004E173A"/>
    <w:rsid w:val="004E2DBF"/>
    <w:rsid w:val="004E3A64"/>
    <w:rsid w:val="004E4475"/>
    <w:rsid w:val="004E4BF0"/>
    <w:rsid w:val="004E520D"/>
    <w:rsid w:val="004E589C"/>
    <w:rsid w:val="004E58E4"/>
    <w:rsid w:val="004E5CE8"/>
    <w:rsid w:val="004E6182"/>
    <w:rsid w:val="004E6250"/>
    <w:rsid w:val="004E6C6B"/>
    <w:rsid w:val="004E6CE0"/>
    <w:rsid w:val="004E710E"/>
    <w:rsid w:val="004E775B"/>
    <w:rsid w:val="004E78A5"/>
    <w:rsid w:val="004E7AB7"/>
    <w:rsid w:val="004E7B4B"/>
    <w:rsid w:val="004E7C6A"/>
    <w:rsid w:val="004E7CFE"/>
    <w:rsid w:val="004F0204"/>
    <w:rsid w:val="004F0651"/>
    <w:rsid w:val="004F1280"/>
    <w:rsid w:val="004F1F84"/>
    <w:rsid w:val="004F262F"/>
    <w:rsid w:val="004F26DC"/>
    <w:rsid w:val="004F27A6"/>
    <w:rsid w:val="004F342C"/>
    <w:rsid w:val="004F383E"/>
    <w:rsid w:val="004F39DD"/>
    <w:rsid w:val="004F4361"/>
    <w:rsid w:val="004F4775"/>
    <w:rsid w:val="004F6A1E"/>
    <w:rsid w:val="004F7654"/>
    <w:rsid w:val="004F7747"/>
    <w:rsid w:val="004F7C00"/>
    <w:rsid w:val="004F7EFD"/>
    <w:rsid w:val="00500A09"/>
    <w:rsid w:val="00502582"/>
    <w:rsid w:val="00503607"/>
    <w:rsid w:val="00503AAB"/>
    <w:rsid w:val="00503EE9"/>
    <w:rsid w:val="00503F2D"/>
    <w:rsid w:val="00504BA3"/>
    <w:rsid w:val="00505363"/>
    <w:rsid w:val="0050700F"/>
    <w:rsid w:val="0050724B"/>
    <w:rsid w:val="00507347"/>
    <w:rsid w:val="005073AA"/>
    <w:rsid w:val="00507924"/>
    <w:rsid w:val="005079D6"/>
    <w:rsid w:val="005103B9"/>
    <w:rsid w:val="0051243D"/>
    <w:rsid w:val="00512595"/>
    <w:rsid w:val="0051284A"/>
    <w:rsid w:val="00512ED7"/>
    <w:rsid w:val="0051375C"/>
    <w:rsid w:val="00513ABE"/>
    <w:rsid w:val="00513E23"/>
    <w:rsid w:val="005144C8"/>
    <w:rsid w:val="00514F66"/>
    <w:rsid w:val="00515073"/>
    <w:rsid w:val="00515A2A"/>
    <w:rsid w:val="00515A86"/>
    <w:rsid w:val="005162FA"/>
    <w:rsid w:val="005171AF"/>
    <w:rsid w:val="00517AF5"/>
    <w:rsid w:val="00520326"/>
    <w:rsid w:val="00520A71"/>
    <w:rsid w:val="00520B41"/>
    <w:rsid w:val="00520CFB"/>
    <w:rsid w:val="0052127F"/>
    <w:rsid w:val="00521595"/>
    <w:rsid w:val="00522C7D"/>
    <w:rsid w:val="00522DD4"/>
    <w:rsid w:val="00522F02"/>
    <w:rsid w:val="00523293"/>
    <w:rsid w:val="0052373B"/>
    <w:rsid w:val="00524088"/>
    <w:rsid w:val="00524317"/>
    <w:rsid w:val="00524BB7"/>
    <w:rsid w:val="005255E5"/>
    <w:rsid w:val="005259AE"/>
    <w:rsid w:val="005261F7"/>
    <w:rsid w:val="00526565"/>
    <w:rsid w:val="005266FF"/>
    <w:rsid w:val="005269EF"/>
    <w:rsid w:val="00526C23"/>
    <w:rsid w:val="00527C0E"/>
    <w:rsid w:val="00530F6B"/>
    <w:rsid w:val="00532056"/>
    <w:rsid w:val="0053277B"/>
    <w:rsid w:val="00532BA2"/>
    <w:rsid w:val="00532EC8"/>
    <w:rsid w:val="005341B2"/>
    <w:rsid w:val="00534839"/>
    <w:rsid w:val="00534AD4"/>
    <w:rsid w:val="00534E94"/>
    <w:rsid w:val="005351FB"/>
    <w:rsid w:val="0053563A"/>
    <w:rsid w:val="005358FB"/>
    <w:rsid w:val="005363F2"/>
    <w:rsid w:val="00537541"/>
    <w:rsid w:val="00537760"/>
    <w:rsid w:val="00540411"/>
    <w:rsid w:val="00541C26"/>
    <w:rsid w:val="00541E02"/>
    <w:rsid w:val="005429CB"/>
    <w:rsid w:val="00543111"/>
    <w:rsid w:val="005431F6"/>
    <w:rsid w:val="005437F5"/>
    <w:rsid w:val="00543DB4"/>
    <w:rsid w:val="00544371"/>
    <w:rsid w:val="00544A57"/>
    <w:rsid w:val="005463E1"/>
    <w:rsid w:val="0054703D"/>
    <w:rsid w:val="00547388"/>
    <w:rsid w:val="00547833"/>
    <w:rsid w:val="00550819"/>
    <w:rsid w:val="005508D8"/>
    <w:rsid w:val="00550A77"/>
    <w:rsid w:val="00552B36"/>
    <w:rsid w:val="00552E70"/>
    <w:rsid w:val="0055316E"/>
    <w:rsid w:val="005532AB"/>
    <w:rsid w:val="00553818"/>
    <w:rsid w:val="00553F97"/>
    <w:rsid w:val="0055443D"/>
    <w:rsid w:val="00554B15"/>
    <w:rsid w:val="0055530F"/>
    <w:rsid w:val="005555FB"/>
    <w:rsid w:val="0055564B"/>
    <w:rsid w:val="00555744"/>
    <w:rsid w:val="005566EF"/>
    <w:rsid w:val="005568AA"/>
    <w:rsid w:val="00557CAC"/>
    <w:rsid w:val="0056007E"/>
    <w:rsid w:val="0056027E"/>
    <w:rsid w:val="005607CD"/>
    <w:rsid w:val="00560959"/>
    <w:rsid w:val="0056160E"/>
    <w:rsid w:val="00561A1A"/>
    <w:rsid w:val="00562216"/>
    <w:rsid w:val="00562402"/>
    <w:rsid w:val="005626C8"/>
    <w:rsid w:val="00563A0D"/>
    <w:rsid w:val="00563C1A"/>
    <w:rsid w:val="00564381"/>
    <w:rsid w:val="00564ECD"/>
    <w:rsid w:val="005652B6"/>
    <w:rsid w:val="0056579D"/>
    <w:rsid w:val="005659AB"/>
    <w:rsid w:val="00566627"/>
    <w:rsid w:val="005667AF"/>
    <w:rsid w:val="0056680C"/>
    <w:rsid w:val="00566D31"/>
    <w:rsid w:val="005670C2"/>
    <w:rsid w:val="00567158"/>
    <w:rsid w:val="0056765C"/>
    <w:rsid w:val="00570781"/>
    <w:rsid w:val="00570ACB"/>
    <w:rsid w:val="005714FB"/>
    <w:rsid w:val="0057154D"/>
    <w:rsid w:val="00571A7C"/>
    <w:rsid w:val="00572058"/>
    <w:rsid w:val="005726C0"/>
    <w:rsid w:val="00572A76"/>
    <w:rsid w:val="00572FA3"/>
    <w:rsid w:val="005736BC"/>
    <w:rsid w:val="0057382D"/>
    <w:rsid w:val="005748C8"/>
    <w:rsid w:val="00574972"/>
    <w:rsid w:val="00574A1A"/>
    <w:rsid w:val="00574FFB"/>
    <w:rsid w:val="0057588B"/>
    <w:rsid w:val="005759E3"/>
    <w:rsid w:val="00575D66"/>
    <w:rsid w:val="00575FC7"/>
    <w:rsid w:val="005772AA"/>
    <w:rsid w:val="00577F77"/>
    <w:rsid w:val="005805C1"/>
    <w:rsid w:val="00582246"/>
    <w:rsid w:val="0058269D"/>
    <w:rsid w:val="005826FF"/>
    <w:rsid w:val="00582D0F"/>
    <w:rsid w:val="005834C4"/>
    <w:rsid w:val="00584942"/>
    <w:rsid w:val="00585947"/>
    <w:rsid w:val="005865E5"/>
    <w:rsid w:val="00586606"/>
    <w:rsid w:val="005866CC"/>
    <w:rsid w:val="0058680E"/>
    <w:rsid w:val="005878DD"/>
    <w:rsid w:val="00587BF0"/>
    <w:rsid w:val="005909D2"/>
    <w:rsid w:val="00590C62"/>
    <w:rsid w:val="00591318"/>
    <w:rsid w:val="00591E3D"/>
    <w:rsid w:val="00592A04"/>
    <w:rsid w:val="005930D9"/>
    <w:rsid w:val="00593116"/>
    <w:rsid w:val="005939FB"/>
    <w:rsid w:val="00593BE4"/>
    <w:rsid w:val="00593BFB"/>
    <w:rsid w:val="0059437B"/>
    <w:rsid w:val="0059445F"/>
    <w:rsid w:val="005946AB"/>
    <w:rsid w:val="005947AF"/>
    <w:rsid w:val="0059535F"/>
    <w:rsid w:val="005958E3"/>
    <w:rsid w:val="00595B26"/>
    <w:rsid w:val="0059657B"/>
    <w:rsid w:val="00596B8C"/>
    <w:rsid w:val="00597345"/>
    <w:rsid w:val="005A0522"/>
    <w:rsid w:val="005A091D"/>
    <w:rsid w:val="005A0B90"/>
    <w:rsid w:val="005A0E6C"/>
    <w:rsid w:val="005A0F87"/>
    <w:rsid w:val="005A16C9"/>
    <w:rsid w:val="005A1757"/>
    <w:rsid w:val="005A1E94"/>
    <w:rsid w:val="005A257F"/>
    <w:rsid w:val="005A2794"/>
    <w:rsid w:val="005A2C69"/>
    <w:rsid w:val="005A2CA7"/>
    <w:rsid w:val="005A2FF0"/>
    <w:rsid w:val="005A35BE"/>
    <w:rsid w:val="005A3E76"/>
    <w:rsid w:val="005A471D"/>
    <w:rsid w:val="005A4765"/>
    <w:rsid w:val="005A4A4A"/>
    <w:rsid w:val="005A4D8E"/>
    <w:rsid w:val="005A5CEE"/>
    <w:rsid w:val="005A5D50"/>
    <w:rsid w:val="005A743D"/>
    <w:rsid w:val="005A77B3"/>
    <w:rsid w:val="005A7945"/>
    <w:rsid w:val="005A7AC7"/>
    <w:rsid w:val="005B0FB6"/>
    <w:rsid w:val="005B23A3"/>
    <w:rsid w:val="005B2C3F"/>
    <w:rsid w:val="005B36E3"/>
    <w:rsid w:val="005B3751"/>
    <w:rsid w:val="005B38F2"/>
    <w:rsid w:val="005B3FCE"/>
    <w:rsid w:val="005B452D"/>
    <w:rsid w:val="005B6270"/>
    <w:rsid w:val="005B6457"/>
    <w:rsid w:val="005B6A08"/>
    <w:rsid w:val="005B6C48"/>
    <w:rsid w:val="005B6E2F"/>
    <w:rsid w:val="005B7158"/>
    <w:rsid w:val="005B77A2"/>
    <w:rsid w:val="005B7C06"/>
    <w:rsid w:val="005B7F41"/>
    <w:rsid w:val="005C13CA"/>
    <w:rsid w:val="005C18A0"/>
    <w:rsid w:val="005C3491"/>
    <w:rsid w:val="005C36E0"/>
    <w:rsid w:val="005C43F0"/>
    <w:rsid w:val="005C579A"/>
    <w:rsid w:val="005C5EB2"/>
    <w:rsid w:val="005C67DC"/>
    <w:rsid w:val="005C6966"/>
    <w:rsid w:val="005C6B99"/>
    <w:rsid w:val="005C723B"/>
    <w:rsid w:val="005C775D"/>
    <w:rsid w:val="005C7924"/>
    <w:rsid w:val="005C7B6E"/>
    <w:rsid w:val="005D0332"/>
    <w:rsid w:val="005D058B"/>
    <w:rsid w:val="005D05DB"/>
    <w:rsid w:val="005D0A41"/>
    <w:rsid w:val="005D0EDD"/>
    <w:rsid w:val="005D121D"/>
    <w:rsid w:val="005D1616"/>
    <w:rsid w:val="005D1754"/>
    <w:rsid w:val="005D230C"/>
    <w:rsid w:val="005D2EFE"/>
    <w:rsid w:val="005D3570"/>
    <w:rsid w:val="005D3E51"/>
    <w:rsid w:val="005D405C"/>
    <w:rsid w:val="005D513C"/>
    <w:rsid w:val="005D591E"/>
    <w:rsid w:val="005D5BFA"/>
    <w:rsid w:val="005D6672"/>
    <w:rsid w:val="005D686D"/>
    <w:rsid w:val="005D7819"/>
    <w:rsid w:val="005D79BE"/>
    <w:rsid w:val="005E09A7"/>
    <w:rsid w:val="005E0B8D"/>
    <w:rsid w:val="005E209D"/>
    <w:rsid w:val="005E2196"/>
    <w:rsid w:val="005E3E13"/>
    <w:rsid w:val="005E41D4"/>
    <w:rsid w:val="005E4415"/>
    <w:rsid w:val="005E4C63"/>
    <w:rsid w:val="005E5BCB"/>
    <w:rsid w:val="005E64AA"/>
    <w:rsid w:val="005E68DA"/>
    <w:rsid w:val="005E7243"/>
    <w:rsid w:val="005E7F49"/>
    <w:rsid w:val="005F01EA"/>
    <w:rsid w:val="005F03F6"/>
    <w:rsid w:val="005F0BDF"/>
    <w:rsid w:val="005F1326"/>
    <w:rsid w:val="005F30A2"/>
    <w:rsid w:val="005F31DD"/>
    <w:rsid w:val="005F4619"/>
    <w:rsid w:val="005F49C8"/>
    <w:rsid w:val="005F5FC5"/>
    <w:rsid w:val="005F61FB"/>
    <w:rsid w:val="005F6620"/>
    <w:rsid w:val="00600233"/>
    <w:rsid w:val="00600DC5"/>
    <w:rsid w:val="0060116B"/>
    <w:rsid w:val="00601497"/>
    <w:rsid w:val="00603A99"/>
    <w:rsid w:val="0060434E"/>
    <w:rsid w:val="0060478F"/>
    <w:rsid w:val="00605637"/>
    <w:rsid w:val="006056B0"/>
    <w:rsid w:val="00605FBD"/>
    <w:rsid w:val="006060E6"/>
    <w:rsid w:val="00606277"/>
    <w:rsid w:val="0060687D"/>
    <w:rsid w:val="00606E39"/>
    <w:rsid w:val="00607A9E"/>
    <w:rsid w:val="00607ADD"/>
    <w:rsid w:val="00607C67"/>
    <w:rsid w:val="006116AE"/>
    <w:rsid w:val="00613333"/>
    <w:rsid w:val="0061436D"/>
    <w:rsid w:val="00614C17"/>
    <w:rsid w:val="006167E9"/>
    <w:rsid w:val="00616F75"/>
    <w:rsid w:val="00616F9E"/>
    <w:rsid w:val="0061728B"/>
    <w:rsid w:val="0061731C"/>
    <w:rsid w:val="00617A58"/>
    <w:rsid w:val="00620218"/>
    <w:rsid w:val="00620341"/>
    <w:rsid w:val="00620C63"/>
    <w:rsid w:val="0062137C"/>
    <w:rsid w:val="00622225"/>
    <w:rsid w:val="0062300E"/>
    <w:rsid w:val="00623483"/>
    <w:rsid w:val="00623655"/>
    <w:rsid w:val="00623B53"/>
    <w:rsid w:val="00625BC3"/>
    <w:rsid w:val="00625DA8"/>
    <w:rsid w:val="006271A3"/>
    <w:rsid w:val="0062779A"/>
    <w:rsid w:val="00627B4F"/>
    <w:rsid w:val="00630E67"/>
    <w:rsid w:val="00632057"/>
    <w:rsid w:val="00632131"/>
    <w:rsid w:val="006326DF"/>
    <w:rsid w:val="00632D03"/>
    <w:rsid w:val="00632E0D"/>
    <w:rsid w:val="0063305F"/>
    <w:rsid w:val="006335BB"/>
    <w:rsid w:val="006337D8"/>
    <w:rsid w:val="00633F04"/>
    <w:rsid w:val="00634288"/>
    <w:rsid w:val="00634671"/>
    <w:rsid w:val="00634A88"/>
    <w:rsid w:val="00634E85"/>
    <w:rsid w:val="006351DD"/>
    <w:rsid w:val="00635D8D"/>
    <w:rsid w:val="00636222"/>
    <w:rsid w:val="0063638C"/>
    <w:rsid w:val="006379F9"/>
    <w:rsid w:val="00637A3C"/>
    <w:rsid w:val="00637D52"/>
    <w:rsid w:val="0064002B"/>
    <w:rsid w:val="00640AB5"/>
    <w:rsid w:val="00640F65"/>
    <w:rsid w:val="006411C6"/>
    <w:rsid w:val="00641985"/>
    <w:rsid w:val="00642730"/>
    <w:rsid w:val="00642833"/>
    <w:rsid w:val="00642B5B"/>
    <w:rsid w:val="00642C89"/>
    <w:rsid w:val="00642CC7"/>
    <w:rsid w:val="00643D81"/>
    <w:rsid w:val="0064553F"/>
    <w:rsid w:val="00645FFD"/>
    <w:rsid w:val="0064602B"/>
    <w:rsid w:val="00646211"/>
    <w:rsid w:val="00646792"/>
    <w:rsid w:val="006468EE"/>
    <w:rsid w:val="00646C38"/>
    <w:rsid w:val="006470AA"/>
    <w:rsid w:val="0064737A"/>
    <w:rsid w:val="00647481"/>
    <w:rsid w:val="00647814"/>
    <w:rsid w:val="00647D00"/>
    <w:rsid w:val="00647E04"/>
    <w:rsid w:val="006502E5"/>
    <w:rsid w:val="00650F63"/>
    <w:rsid w:val="00651043"/>
    <w:rsid w:val="00651559"/>
    <w:rsid w:val="00651A07"/>
    <w:rsid w:val="00651B1E"/>
    <w:rsid w:val="0065204C"/>
    <w:rsid w:val="006526E8"/>
    <w:rsid w:val="0065316E"/>
    <w:rsid w:val="006538F5"/>
    <w:rsid w:val="00654110"/>
    <w:rsid w:val="00654287"/>
    <w:rsid w:val="00655279"/>
    <w:rsid w:val="006555E3"/>
    <w:rsid w:val="00655874"/>
    <w:rsid w:val="006560A9"/>
    <w:rsid w:val="006566FF"/>
    <w:rsid w:val="00657271"/>
    <w:rsid w:val="00660596"/>
    <w:rsid w:val="00660EB1"/>
    <w:rsid w:val="00661098"/>
    <w:rsid w:val="006613E7"/>
    <w:rsid w:val="006614E1"/>
    <w:rsid w:val="00662661"/>
    <w:rsid w:val="00665195"/>
    <w:rsid w:val="0066575D"/>
    <w:rsid w:val="00665791"/>
    <w:rsid w:val="00665C2E"/>
    <w:rsid w:val="00665E11"/>
    <w:rsid w:val="006662D8"/>
    <w:rsid w:val="00666A23"/>
    <w:rsid w:val="00667B63"/>
    <w:rsid w:val="00670515"/>
    <w:rsid w:val="00670A76"/>
    <w:rsid w:val="00670B9F"/>
    <w:rsid w:val="00670E1C"/>
    <w:rsid w:val="00672775"/>
    <w:rsid w:val="0067305E"/>
    <w:rsid w:val="006739F7"/>
    <w:rsid w:val="00673DA9"/>
    <w:rsid w:val="00674074"/>
    <w:rsid w:val="00674703"/>
    <w:rsid w:val="0067665D"/>
    <w:rsid w:val="00676836"/>
    <w:rsid w:val="00676F9A"/>
    <w:rsid w:val="00677385"/>
    <w:rsid w:val="006774F3"/>
    <w:rsid w:val="00677558"/>
    <w:rsid w:val="0068019C"/>
    <w:rsid w:val="00681143"/>
    <w:rsid w:val="00681520"/>
    <w:rsid w:val="00682BC2"/>
    <w:rsid w:val="00683C94"/>
    <w:rsid w:val="00684943"/>
    <w:rsid w:val="00685640"/>
    <w:rsid w:val="00685794"/>
    <w:rsid w:val="00685878"/>
    <w:rsid w:val="00685C33"/>
    <w:rsid w:val="00686528"/>
    <w:rsid w:val="00686C30"/>
    <w:rsid w:val="0068702A"/>
    <w:rsid w:val="00687277"/>
    <w:rsid w:val="0068767F"/>
    <w:rsid w:val="006879C3"/>
    <w:rsid w:val="00690D2A"/>
    <w:rsid w:val="00691038"/>
    <w:rsid w:val="0069199C"/>
    <w:rsid w:val="006926FE"/>
    <w:rsid w:val="00693A5E"/>
    <w:rsid w:val="00693F52"/>
    <w:rsid w:val="00694167"/>
    <w:rsid w:val="006946A9"/>
    <w:rsid w:val="00694B51"/>
    <w:rsid w:val="006955CC"/>
    <w:rsid w:val="0069696D"/>
    <w:rsid w:val="00696A9C"/>
    <w:rsid w:val="006974E5"/>
    <w:rsid w:val="00697825"/>
    <w:rsid w:val="006979ED"/>
    <w:rsid w:val="00697AE0"/>
    <w:rsid w:val="006A0765"/>
    <w:rsid w:val="006A07E6"/>
    <w:rsid w:val="006A1538"/>
    <w:rsid w:val="006A22F7"/>
    <w:rsid w:val="006A2525"/>
    <w:rsid w:val="006A277A"/>
    <w:rsid w:val="006A2FF9"/>
    <w:rsid w:val="006A3088"/>
    <w:rsid w:val="006A3135"/>
    <w:rsid w:val="006A383A"/>
    <w:rsid w:val="006A3872"/>
    <w:rsid w:val="006A4170"/>
    <w:rsid w:val="006A45B1"/>
    <w:rsid w:val="006A46D1"/>
    <w:rsid w:val="006A4E4D"/>
    <w:rsid w:val="006A4F15"/>
    <w:rsid w:val="006A5099"/>
    <w:rsid w:val="006A511B"/>
    <w:rsid w:val="006A52D9"/>
    <w:rsid w:val="006A5339"/>
    <w:rsid w:val="006A55A4"/>
    <w:rsid w:val="006A5AF9"/>
    <w:rsid w:val="006A6133"/>
    <w:rsid w:val="006A6C76"/>
    <w:rsid w:val="006A7151"/>
    <w:rsid w:val="006A746D"/>
    <w:rsid w:val="006A7E4E"/>
    <w:rsid w:val="006A7FEC"/>
    <w:rsid w:val="006B052A"/>
    <w:rsid w:val="006B064A"/>
    <w:rsid w:val="006B0E9A"/>
    <w:rsid w:val="006B2278"/>
    <w:rsid w:val="006B2605"/>
    <w:rsid w:val="006B3751"/>
    <w:rsid w:val="006B3C87"/>
    <w:rsid w:val="006B4237"/>
    <w:rsid w:val="006B4296"/>
    <w:rsid w:val="006B5051"/>
    <w:rsid w:val="006B5124"/>
    <w:rsid w:val="006B523E"/>
    <w:rsid w:val="006B5453"/>
    <w:rsid w:val="006B5571"/>
    <w:rsid w:val="006B6D43"/>
    <w:rsid w:val="006B7358"/>
    <w:rsid w:val="006B772D"/>
    <w:rsid w:val="006B7797"/>
    <w:rsid w:val="006B7A2D"/>
    <w:rsid w:val="006B7B6C"/>
    <w:rsid w:val="006C022B"/>
    <w:rsid w:val="006C0386"/>
    <w:rsid w:val="006C0AEC"/>
    <w:rsid w:val="006C0D0C"/>
    <w:rsid w:val="006C0D5A"/>
    <w:rsid w:val="006C1F5F"/>
    <w:rsid w:val="006C2A39"/>
    <w:rsid w:val="006C387C"/>
    <w:rsid w:val="006C46F2"/>
    <w:rsid w:val="006C5843"/>
    <w:rsid w:val="006C584A"/>
    <w:rsid w:val="006C5CFC"/>
    <w:rsid w:val="006C5D20"/>
    <w:rsid w:val="006C64E5"/>
    <w:rsid w:val="006C673F"/>
    <w:rsid w:val="006C6BB7"/>
    <w:rsid w:val="006C778C"/>
    <w:rsid w:val="006C7E56"/>
    <w:rsid w:val="006D02A4"/>
    <w:rsid w:val="006D1202"/>
    <w:rsid w:val="006D17EA"/>
    <w:rsid w:val="006D1B3E"/>
    <w:rsid w:val="006D3619"/>
    <w:rsid w:val="006D3F79"/>
    <w:rsid w:val="006D4724"/>
    <w:rsid w:val="006D49BD"/>
    <w:rsid w:val="006D52AC"/>
    <w:rsid w:val="006D53B2"/>
    <w:rsid w:val="006D54B3"/>
    <w:rsid w:val="006D5777"/>
    <w:rsid w:val="006D5DCD"/>
    <w:rsid w:val="006D6329"/>
    <w:rsid w:val="006D6725"/>
    <w:rsid w:val="006D68C3"/>
    <w:rsid w:val="006D7F01"/>
    <w:rsid w:val="006E045B"/>
    <w:rsid w:val="006E0A09"/>
    <w:rsid w:val="006E0F39"/>
    <w:rsid w:val="006E118B"/>
    <w:rsid w:val="006E130B"/>
    <w:rsid w:val="006E19AD"/>
    <w:rsid w:val="006E1ABF"/>
    <w:rsid w:val="006E25AB"/>
    <w:rsid w:val="006E2B03"/>
    <w:rsid w:val="006E2C3E"/>
    <w:rsid w:val="006E3269"/>
    <w:rsid w:val="006E34B6"/>
    <w:rsid w:val="006E36E8"/>
    <w:rsid w:val="006E3AC1"/>
    <w:rsid w:val="006E444E"/>
    <w:rsid w:val="006E58A4"/>
    <w:rsid w:val="006E6256"/>
    <w:rsid w:val="006E69F3"/>
    <w:rsid w:val="006E6A6F"/>
    <w:rsid w:val="006E6C4A"/>
    <w:rsid w:val="006E7344"/>
    <w:rsid w:val="006E74DA"/>
    <w:rsid w:val="006E7B71"/>
    <w:rsid w:val="006E7EE1"/>
    <w:rsid w:val="006F1312"/>
    <w:rsid w:val="006F1776"/>
    <w:rsid w:val="006F1C8B"/>
    <w:rsid w:val="006F1F52"/>
    <w:rsid w:val="006F21D8"/>
    <w:rsid w:val="006F2DB5"/>
    <w:rsid w:val="006F2E92"/>
    <w:rsid w:val="006F35F0"/>
    <w:rsid w:val="006F3CBF"/>
    <w:rsid w:val="006F4802"/>
    <w:rsid w:val="006F5379"/>
    <w:rsid w:val="006F57B8"/>
    <w:rsid w:val="006F5D4D"/>
    <w:rsid w:val="006F5FBB"/>
    <w:rsid w:val="006F623C"/>
    <w:rsid w:val="006F63E4"/>
    <w:rsid w:val="006F70EB"/>
    <w:rsid w:val="006F72B5"/>
    <w:rsid w:val="006F735D"/>
    <w:rsid w:val="006F751C"/>
    <w:rsid w:val="006F7C95"/>
    <w:rsid w:val="006F7E52"/>
    <w:rsid w:val="007001DD"/>
    <w:rsid w:val="00700338"/>
    <w:rsid w:val="00700704"/>
    <w:rsid w:val="00702000"/>
    <w:rsid w:val="00702519"/>
    <w:rsid w:val="00702DBB"/>
    <w:rsid w:val="007041A0"/>
    <w:rsid w:val="0070425D"/>
    <w:rsid w:val="00704703"/>
    <w:rsid w:val="00704755"/>
    <w:rsid w:val="00706C0F"/>
    <w:rsid w:val="00707F42"/>
    <w:rsid w:val="0071020C"/>
    <w:rsid w:val="00710817"/>
    <w:rsid w:val="00710F42"/>
    <w:rsid w:val="00711353"/>
    <w:rsid w:val="007130B0"/>
    <w:rsid w:val="00713443"/>
    <w:rsid w:val="0071385C"/>
    <w:rsid w:val="00713CCF"/>
    <w:rsid w:val="0071494D"/>
    <w:rsid w:val="00714D0D"/>
    <w:rsid w:val="00714D80"/>
    <w:rsid w:val="00714E5F"/>
    <w:rsid w:val="00715530"/>
    <w:rsid w:val="00715985"/>
    <w:rsid w:val="00715C43"/>
    <w:rsid w:val="00716B26"/>
    <w:rsid w:val="00716CF2"/>
    <w:rsid w:val="00717873"/>
    <w:rsid w:val="00717F5B"/>
    <w:rsid w:val="00720270"/>
    <w:rsid w:val="007210A0"/>
    <w:rsid w:val="00721B81"/>
    <w:rsid w:val="00722591"/>
    <w:rsid w:val="007237B9"/>
    <w:rsid w:val="00723963"/>
    <w:rsid w:val="00723DC8"/>
    <w:rsid w:val="007249E0"/>
    <w:rsid w:val="00724A1B"/>
    <w:rsid w:val="00726D56"/>
    <w:rsid w:val="0072726A"/>
    <w:rsid w:val="007273A3"/>
    <w:rsid w:val="00727415"/>
    <w:rsid w:val="0072744D"/>
    <w:rsid w:val="00727673"/>
    <w:rsid w:val="00727821"/>
    <w:rsid w:val="0073020C"/>
    <w:rsid w:val="00731B17"/>
    <w:rsid w:val="00731B43"/>
    <w:rsid w:val="00731C7C"/>
    <w:rsid w:val="0073209E"/>
    <w:rsid w:val="0073211C"/>
    <w:rsid w:val="00732142"/>
    <w:rsid w:val="007326D7"/>
    <w:rsid w:val="0073275A"/>
    <w:rsid w:val="00732F80"/>
    <w:rsid w:val="00733369"/>
    <w:rsid w:val="007349B8"/>
    <w:rsid w:val="0073546A"/>
    <w:rsid w:val="00735E50"/>
    <w:rsid w:val="00735FB3"/>
    <w:rsid w:val="00736109"/>
    <w:rsid w:val="00736C5D"/>
    <w:rsid w:val="007371FC"/>
    <w:rsid w:val="00737475"/>
    <w:rsid w:val="00737843"/>
    <w:rsid w:val="00737AD9"/>
    <w:rsid w:val="00737E4C"/>
    <w:rsid w:val="00737FE2"/>
    <w:rsid w:val="00740038"/>
    <w:rsid w:val="007407E0"/>
    <w:rsid w:val="00740AFF"/>
    <w:rsid w:val="007416B7"/>
    <w:rsid w:val="007417F0"/>
    <w:rsid w:val="00741C4A"/>
    <w:rsid w:val="00741DEC"/>
    <w:rsid w:val="007429CF"/>
    <w:rsid w:val="00742BD8"/>
    <w:rsid w:val="00742F48"/>
    <w:rsid w:val="00743742"/>
    <w:rsid w:val="00743D60"/>
    <w:rsid w:val="00743F9E"/>
    <w:rsid w:val="00744732"/>
    <w:rsid w:val="0074529F"/>
    <w:rsid w:val="0074546A"/>
    <w:rsid w:val="00745BA5"/>
    <w:rsid w:val="00745D47"/>
    <w:rsid w:val="00745D7C"/>
    <w:rsid w:val="007468E1"/>
    <w:rsid w:val="0074707D"/>
    <w:rsid w:val="007476AD"/>
    <w:rsid w:val="007502DA"/>
    <w:rsid w:val="00750D67"/>
    <w:rsid w:val="00750F0E"/>
    <w:rsid w:val="00751210"/>
    <w:rsid w:val="007518C6"/>
    <w:rsid w:val="00752C3A"/>
    <w:rsid w:val="007532DA"/>
    <w:rsid w:val="007541BC"/>
    <w:rsid w:val="00754626"/>
    <w:rsid w:val="007549AC"/>
    <w:rsid w:val="00756878"/>
    <w:rsid w:val="00756B9A"/>
    <w:rsid w:val="00756BBA"/>
    <w:rsid w:val="007571CB"/>
    <w:rsid w:val="007572AD"/>
    <w:rsid w:val="00760DC9"/>
    <w:rsid w:val="00761A84"/>
    <w:rsid w:val="00761C1A"/>
    <w:rsid w:val="00761E8C"/>
    <w:rsid w:val="00762389"/>
    <w:rsid w:val="007626D5"/>
    <w:rsid w:val="007629C9"/>
    <w:rsid w:val="00762EC2"/>
    <w:rsid w:val="007633C1"/>
    <w:rsid w:val="00763A0C"/>
    <w:rsid w:val="00763AA8"/>
    <w:rsid w:val="00764978"/>
    <w:rsid w:val="00764B3E"/>
    <w:rsid w:val="00764F8F"/>
    <w:rsid w:val="00765134"/>
    <w:rsid w:val="00765322"/>
    <w:rsid w:val="00765550"/>
    <w:rsid w:val="00765AC2"/>
    <w:rsid w:val="00765C15"/>
    <w:rsid w:val="00766009"/>
    <w:rsid w:val="0076624A"/>
    <w:rsid w:val="00766307"/>
    <w:rsid w:val="007664AD"/>
    <w:rsid w:val="00766C19"/>
    <w:rsid w:val="0076739E"/>
    <w:rsid w:val="007701B9"/>
    <w:rsid w:val="007703F7"/>
    <w:rsid w:val="0077059A"/>
    <w:rsid w:val="00770A14"/>
    <w:rsid w:val="00771B9A"/>
    <w:rsid w:val="007729F5"/>
    <w:rsid w:val="00772B39"/>
    <w:rsid w:val="00772C86"/>
    <w:rsid w:val="00773057"/>
    <w:rsid w:val="00773ABF"/>
    <w:rsid w:val="00774277"/>
    <w:rsid w:val="0077563E"/>
    <w:rsid w:val="00775C60"/>
    <w:rsid w:val="0077749D"/>
    <w:rsid w:val="007774BB"/>
    <w:rsid w:val="00777D35"/>
    <w:rsid w:val="00777F5D"/>
    <w:rsid w:val="0078002B"/>
    <w:rsid w:val="0078071F"/>
    <w:rsid w:val="00780DDC"/>
    <w:rsid w:val="00781C4A"/>
    <w:rsid w:val="00781DFE"/>
    <w:rsid w:val="00781F9D"/>
    <w:rsid w:val="007824D1"/>
    <w:rsid w:val="00782978"/>
    <w:rsid w:val="00783153"/>
    <w:rsid w:val="007839D0"/>
    <w:rsid w:val="00783B40"/>
    <w:rsid w:val="007849BD"/>
    <w:rsid w:val="00784CA4"/>
    <w:rsid w:val="00784CBD"/>
    <w:rsid w:val="00785608"/>
    <w:rsid w:val="007867C7"/>
    <w:rsid w:val="00787FC9"/>
    <w:rsid w:val="00790FE4"/>
    <w:rsid w:val="00792803"/>
    <w:rsid w:val="00792D72"/>
    <w:rsid w:val="0079332F"/>
    <w:rsid w:val="00793669"/>
    <w:rsid w:val="007936A0"/>
    <w:rsid w:val="0079391E"/>
    <w:rsid w:val="00795BF3"/>
    <w:rsid w:val="00795D93"/>
    <w:rsid w:val="00795F29"/>
    <w:rsid w:val="00796B78"/>
    <w:rsid w:val="00797C23"/>
    <w:rsid w:val="00797C9F"/>
    <w:rsid w:val="007A08C5"/>
    <w:rsid w:val="007A0A16"/>
    <w:rsid w:val="007A0AFE"/>
    <w:rsid w:val="007A185D"/>
    <w:rsid w:val="007A1C3D"/>
    <w:rsid w:val="007A21DF"/>
    <w:rsid w:val="007A2B14"/>
    <w:rsid w:val="007A2C59"/>
    <w:rsid w:val="007A2E8D"/>
    <w:rsid w:val="007A2F11"/>
    <w:rsid w:val="007A33E6"/>
    <w:rsid w:val="007A35A8"/>
    <w:rsid w:val="007A39EA"/>
    <w:rsid w:val="007A3C0F"/>
    <w:rsid w:val="007A3DA1"/>
    <w:rsid w:val="007A4053"/>
    <w:rsid w:val="007A4173"/>
    <w:rsid w:val="007A4396"/>
    <w:rsid w:val="007A46BC"/>
    <w:rsid w:val="007A5B9C"/>
    <w:rsid w:val="007A64D1"/>
    <w:rsid w:val="007A651A"/>
    <w:rsid w:val="007A710F"/>
    <w:rsid w:val="007A7FC2"/>
    <w:rsid w:val="007B003A"/>
    <w:rsid w:val="007B1507"/>
    <w:rsid w:val="007B169D"/>
    <w:rsid w:val="007B2457"/>
    <w:rsid w:val="007B26C9"/>
    <w:rsid w:val="007B2C29"/>
    <w:rsid w:val="007B2F68"/>
    <w:rsid w:val="007B32B4"/>
    <w:rsid w:val="007B32D3"/>
    <w:rsid w:val="007B3957"/>
    <w:rsid w:val="007B4AFD"/>
    <w:rsid w:val="007B5875"/>
    <w:rsid w:val="007B62AB"/>
    <w:rsid w:val="007B648B"/>
    <w:rsid w:val="007B6799"/>
    <w:rsid w:val="007B6A78"/>
    <w:rsid w:val="007B6E5F"/>
    <w:rsid w:val="007B7384"/>
    <w:rsid w:val="007B7D8D"/>
    <w:rsid w:val="007C00CB"/>
    <w:rsid w:val="007C0124"/>
    <w:rsid w:val="007C01CE"/>
    <w:rsid w:val="007C09D4"/>
    <w:rsid w:val="007C173C"/>
    <w:rsid w:val="007C1E2A"/>
    <w:rsid w:val="007C1F79"/>
    <w:rsid w:val="007C2779"/>
    <w:rsid w:val="007C3C4B"/>
    <w:rsid w:val="007C42CE"/>
    <w:rsid w:val="007C44D3"/>
    <w:rsid w:val="007C4E6A"/>
    <w:rsid w:val="007C5010"/>
    <w:rsid w:val="007C5346"/>
    <w:rsid w:val="007C565D"/>
    <w:rsid w:val="007C5DE1"/>
    <w:rsid w:val="007C6169"/>
    <w:rsid w:val="007C62F2"/>
    <w:rsid w:val="007C63B4"/>
    <w:rsid w:val="007C6D65"/>
    <w:rsid w:val="007C6F00"/>
    <w:rsid w:val="007C76C8"/>
    <w:rsid w:val="007C7823"/>
    <w:rsid w:val="007C7D06"/>
    <w:rsid w:val="007C7FB2"/>
    <w:rsid w:val="007D004A"/>
    <w:rsid w:val="007D042D"/>
    <w:rsid w:val="007D1269"/>
    <w:rsid w:val="007D2A96"/>
    <w:rsid w:val="007D3145"/>
    <w:rsid w:val="007D33F7"/>
    <w:rsid w:val="007D34E4"/>
    <w:rsid w:val="007D395B"/>
    <w:rsid w:val="007D3D6A"/>
    <w:rsid w:val="007D424D"/>
    <w:rsid w:val="007D47FA"/>
    <w:rsid w:val="007D528D"/>
    <w:rsid w:val="007D5FC0"/>
    <w:rsid w:val="007D63F7"/>
    <w:rsid w:val="007D6581"/>
    <w:rsid w:val="007D660F"/>
    <w:rsid w:val="007D6F50"/>
    <w:rsid w:val="007D7156"/>
    <w:rsid w:val="007D7696"/>
    <w:rsid w:val="007D7C91"/>
    <w:rsid w:val="007E001F"/>
    <w:rsid w:val="007E099B"/>
    <w:rsid w:val="007E2928"/>
    <w:rsid w:val="007E2D4C"/>
    <w:rsid w:val="007E2E79"/>
    <w:rsid w:val="007E3726"/>
    <w:rsid w:val="007E390F"/>
    <w:rsid w:val="007E4A89"/>
    <w:rsid w:val="007E4D62"/>
    <w:rsid w:val="007E55B4"/>
    <w:rsid w:val="007E5659"/>
    <w:rsid w:val="007E56A8"/>
    <w:rsid w:val="007E56CB"/>
    <w:rsid w:val="007E6072"/>
    <w:rsid w:val="007E60B2"/>
    <w:rsid w:val="007E6388"/>
    <w:rsid w:val="007E7361"/>
    <w:rsid w:val="007F01FC"/>
    <w:rsid w:val="007F07CB"/>
    <w:rsid w:val="007F09A5"/>
    <w:rsid w:val="007F1102"/>
    <w:rsid w:val="007F1E07"/>
    <w:rsid w:val="007F1F8C"/>
    <w:rsid w:val="007F346C"/>
    <w:rsid w:val="007F34A8"/>
    <w:rsid w:val="007F37E7"/>
    <w:rsid w:val="007F3D56"/>
    <w:rsid w:val="007F46BE"/>
    <w:rsid w:val="007F4D8C"/>
    <w:rsid w:val="007F501D"/>
    <w:rsid w:val="007F5089"/>
    <w:rsid w:val="007F5092"/>
    <w:rsid w:val="007F510F"/>
    <w:rsid w:val="007F5225"/>
    <w:rsid w:val="007F5424"/>
    <w:rsid w:val="007F5450"/>
    <w:rsid w:val="007F5EC8"/>
    <w:rsid w:val="007F6531"/>
    <w:rsid w:val="007F719C"/>
    <w:rsid w:val="007F722D"/>
    <w:rsid w:val="00800807"/>
    <w:rsid w:val="00800882"/>
    <w:rsid w:val="00801057"/>
    <w:rsid w:val="00801D20"/>
    <w:rsid w:val="00801F10"/>
    <w:rsid w:val="00802491"/>
    <w:rsid w:val="00802BF4"/>
    <w:rsid w:val="00803802"/>
    <w:rsid w:val="00803F69"/>
    <w:rsid w:val="00803F72"/>
    <w:rsid w:val="00803FB5"/>
    <w:rsid w:val="00804487"/>
    <w:rsid w:val="00804589"/>
    <w:rsid w:val="00805241"/>
    <w:rsid w:val="00805415"/>
    <w:rsid w:val="00805BCC"/>
    <w:rsid w:val="00805C1F"/>
    <w:rsid w:val="00806142"/>
    <w:rsid w:val="008063D0"/>
    <w:rsid w:val="008068EE"/>
    <w:rsid w:val="00806E8F"/>
    <w:rsid w:val="00810600"/>
    <w:rsid w:val="00810788"/>
    <w:rsid w:val="00810F80"/>
    <w:rsid w:val="00811773"/>
    <w:rsid w:val="00811787"/>
    <w:rsid w:val="00811BC7"/>
    <w:rsid w:val="00812E49"/>
    <w:rsid w:val="00812FCC"/>
    <w:rsid w:val="00813F4B"/>
    <w:rsid w:val="00815693"/>
    <w:rsid w:val="00815A05"/>
    <w:rsid w:val="00815A2C"/>
    <w:rsid w:val="00815B1F"/>
    <w:rsid w:val="008166C3"/>
    <w:rsid w:val="008168E7"/>
    <w:rsid w:val="0081762D"/>
    <w:rsid w:val="00817CB1"/>
    <w:rsid w:val="00817F7D"/>
    <w:rsid w:val="00820438"/>
    <w:rsid w:val="00820623"/>
    <w:rsid w:val="00820F19"/>
    <w:rsid w:val="008210DB"/>
    <w:rsid w:val="00821208"/>
    <w:rsid w:val="008212BF"/>
    <w:rsid w:val="00821873"/>
    <w:rsid w:val="00821BE4"/>
    <w:rsid w:val="008222EE"/>
    <w:rsid w:val="00822823"/>
    <w:rsid w:val="00823827"/>
    <w:rsid w:val="00823B52"/>
    <w:rsid w:val="00824861"/>
    <w:rsid w:val="00824BBB"/>
    <w:rsid w:val="008253D9"/>
    <w:rsid w:val="00825420"/>
    <w:rsid w:val="00826C37"/>
    <w:rsid w:val="008279CF"/>
    <w:rsid w:val="008308F6"/>
    <w:rsid w:val="00830AD2"/>
    <w:rsid w:val="008317AF"/>
    <w:rsid w:val="008317E4"/>
    <w:rsid w:val="00831B2B"/>
    <w:rsid w:val="00831CF7"/>
    <w:rsid w:val="00831EF3"/>
    <w:rsid w:val="0083210F"/>
    <w:rsid w:val="00832BEA"/>
    <w:rsid w:val="00832F7A"/>
    <w:rsid w:val="00833450"/>
    <w:rsid w:val="00833AAB"/>
    <w:rsid w:val="00833D07"/>
    <w:rsid w:val="00833F21"/>
    <w:rsid w:val="00834657"/>
    <w:rsid w:val="0083465B"/>
    <w:rsid w:val="00834E67"/>
    <w:rsid w:val="00834FC9"/>
    <w:rsid w:val="00835744"/>
    <w:rsid w:val="0083590B"/>
    <w:rsid w:val="00835A11"/>
    <w:rsid w:val="00836082"/>
    <w:rsid w:val="008362E5"/>
    <w:rsid w:val="0083680C"/>
    <w:rsid w:val="00836BB3"/>
    <w:rsid w:val="00836C7D"/>
    <w:rsid w:val="008376AC"/>
    <w:rsid w:val="00840138"/>
    <w:rsid w:val="008405A6"/>
    <w:rsid w:val="0084077D"/>
    <w:rsid w:val="008407BA"/>
    <w:rsid w:val="008408A9"/>
    <w:rsid w:val="00840D66"/>
    <w:rsid w:val="0084179B"/>
    <w:rsid w:val="00841A5A"/>
    <w:rsid w:val="00841FF1"/>
    <w:rsid w:val="0084296A"/>
    <w:rsid w:val="0084396D"/>
    <w:rsid w:val="008439A9"/>
    <w:rsid w:val="00844A1C"/>
    <w:rsid w:val="00844CA2"/>
    <w:rsid w:val="008451FD"/>
    <w:rsid w:val="008457B7"/>
    <w:rsid w:val="00845D64"/>
    <w:rsid w:val="00846CB3"/>
    <w:rsid w:val="00846D99"/>
    <w:rsid w:val="00846DE2"/>
    <w:rsid w:val="00847966"/>
    <w:rsid w:val="00850800"/>
    <w:rsid w:val="00850C21"/>
    <w:rsid w:val="00851A3D"/>
    <w:rsid w:val="00851B3B"/>
    <w:rsid w:val="00851BBA"/>
    <w:rsid w:val="0085209F"/>
    <w:rsid w:val="00852760"/>
    <w:rsid w:val="0085385B"/>
    <w:rsid w:val="00853D3F"/>
    <w:rsid w:val="00853FD5"/>
    <w:rsid w:val="00854068"/>
    <w:rsid w:val="008553B2"/>
    <w:rsid w:val="00855524"/>
    <w:rsid w:val="00855DD2"/>
    <w:rsid w:val="00855DD5"/>
    <w:rsid w:val="00855FBB"/>
    <w:rsid w:val="00856368"/>
    <w:rsid w:val="0085694C"/>
    <w:rsid w:val="008569BC"/>
    <w:rsid w:val="00856B9D"/>
    <w:rsid w:val="008575C9"/>
    <w:rsid w:val="00857709"/>
    <w:rsid w:val="0086053E"/>
    <w:rsid w:val="008609A8"/>
    <w:rsid w:val="008612AF"/>
    <w:rsid w:val="00861C88"/>
    <w:rsid w:val="008624D1"/>
    <w:rsid w:val="00862E7C"/>
    <w:rsid w:val="008630AD"/>
    <w:rsid w:val="008632F0"/>
    <w:rsid w:val="008632F2"/>
    <w:rsid w:val="00863428"/>
    <w:rsid w:val="00863453"/>
    <w:rsid w:val="008635AE"/>
    <w:rsid w:val="00863CCA"/>
    <w:rsid w:val="0086422A"/>
    <w:rsid w:val="00864255"/>
    <w:rsid w:val="008645E6"/>
    <w:rsid w:val="00864629"/>
    <w:rsid w:val="008650DA"/>
    <w:rsid w:val="00865B08"/>
    <w:rsid w:val="0086677F"/>
    <w:rsid w:val="008679F0"/>
    <w:rsid w:val="00870AE1"/>
    <w:rsid w:val="00870E5C"/>
    <w:rsid w:val="00871823"/>
    <w:rsid w:val="00871C70"/>
    <w:rsid w:val="00871DF3"/>
    <w:rsid w:val="0087218E"/>
    <w:rsid w:val="00872760"/>
    <w:rsid w:val="008731D8"/>
    <w:rsid w:val="008731EA"/>
    <w:rsid w:val="00873310"/>
    <w:rsid w:val="008733CC"/>
    <w:rsid w:val="008735A6"/>
    <w:rsid w:val="00876729"/>
    <w:rsid w:val="00876FED"/>
    <w:rsid w:val="008772BE"/>
    <w:rsid w:val="00877741"/>
    <w:rsid w:val="008777AD"/>
    <w:rsid w:val="008778BA"/>
    <w:rsid w:val="00877C4B"/>
    <w:rsid w:val="00880367"/>
    <w:rsid w:val="00880607"/>
    <w:rsid w:val="00880621"/>
    <w:rsid w:val="00880767"/>
    <w:rsid w:val="00880A62"/>
    <w:rsid w:val="00880B70"/>
    <w:rsid w:val="00880F99"/>
    <w:rsid w:val="008822AA"/>
    <w:rsid w:val="008837A3"/>
    <w:rsid w:val="00884059"/>
    <w:rsid w:val="00884EDD"/>
    <w:rsid w:val="00884FF2"/>
    <w:rsid w:val="00885580"/>
    <w:rsid w:val="008856C5"/>
    <w:rsid w:val="0088574C"/>
    <w:rsid w:val="008859B7"/>
    <w:rsid w:val="0088608D"/>
    <w:rsid w:val="00886384"/>
    <w:rsid w:val="0088641E"/>
    <w:rsid w:val="00886F8C"/>
    <w:rsid w:val="00887DBF"/>
    <w:rsid w:val="0089386B"/>
    <w:rsid w:val="00893FE7"/>
    <w:rsid w:val="008947E4"/>
    <w:rsid w:val="008950F3"/>
    <w:rsid w:val="00895619"/>
    <w:rsid w:val="0089578E"/>
    <w:rsid w:val="00896BC7"/>
    <w:rsid w:val="008A0D2C"/>
    <w:rsid w:val="008A17B4"/>
    <w:rsid w:val="008A1E44"/>
    <w:rsid w:val="008A28FF"/>
    <w:rsid w:val="008A33AA"/>
    <w:rsid w:val="008A34DC"/>
    <w:rsid w:val="008A3835"/>
    <w:rsid w:val="008A430F"/>
    <w:rsid w:val="008A499F"/>
    <w:rsid w:val="008A52E3"/>
    <w:rsid w:val="008A546C"/>
    <w:rsid w:val="008A54FE"/>
    <w:rsid w:val="008A5EF2"/>
    <w:rsid w:val="008A6036"/>
    <w:rsid w:val="008A6F74"/>
    <w:rsid w:val="008A7DA2"/>
    <w:rsid w:val="008B069E"/>
    <w:rsid w:val="008B12A4"/>
    <w:rsid w:val="008B1350"/>
    <w:rsid w:val="008B18FC"/>
    <w:rsid w:val="008B2868"/>
    <w:rsid w:val="008B3B9E"/>
    <w:rsid w:val="008B3E84"/>
    <w:rsid w:val="008B5054"/>
    <w:rsid w:val="008B5AC8"/>
    <w:rsid w:val="008B5AE9"/>
    <w:rsid w:val="008B6AEB"/>
    <w:rsid w:val="008B7265"/>
    <w:rsid w:val="008B79FB"/>
    <w:rsid w:val="008C0BB3"/>
    <w:rsid w:val="008C14D6"/>
    <w:rsid w:val="008C1DC2"/>
    <w:rsid w:val="008C225D"/>
    <w:rsid w:val="008C2C28"/>
    <w:rsid w:val="008C2D23"/>
    <w:rsid w:val="008C2FC1"/>
    <w:rsid w:val="008C380B"/>
    <w:rsid w:val="008C3B92"/>
    <w:rsid w:val="008C439C"/>
    <w:rsid w:val="008C5355"/>
    <w:rsid w:val="008C5A45"/>
    <w:rsid w:val="008C5ADD"/>
    <w:rsid w:val="008C6C72"/>
    <w:rsid w:val="008C6DE5"/>
    <w:rsid w:val="008C7431"/>
    <w:rsid w:val="008C76C4"/>
    <w:rsid w:val="008C7840"/>
    <w:rsid w:val="008C7CB3"/>
    <w:rsid w:val="008D07F6"/>
    <w:rsid w:val="008D188E"/>
    <w:rsid w:val="008D1C3A"/>
    <w:rsid w:val="008D2D83"/>
    <w:rsid w:val="008D38E0"/>
    <w:rsid w:val="008D4F13"/>
    <w:rsid w:val="008D514D"/>
    <w:rsid w:val="008D5981"/>
    <w:rsid w:val="008D6275"/>
    <w:rsid w:val="008D63C9"/>
    <w:rsid w:val="008D6BD4"/>
    <w:rsid w:val="008D7117"/>
    <w:rsid w:val="008D72D9"/>
    <w:rsid w:val="008D7383"/>
    <w:rsid w:val="008D75D5"/>
    <w:rsid w:val="008D75DC"/>
    <w:rsid w:val="008D7924"/>
    <w:rsid w:val="008E05CC"/>
    <w:rsid w:val="008E07D2"/>
    <w:rsid w:val="008E0EB5"/>
    <w:rsid w:val="008E1CA9"/>
    <w:rsid w:val="008E2751"/>
    <w:rsid w:val="008E3A20"/>
    <w:rsid w:val="008E4208"/>
    <w:rsid w:val="008E5289"/>
    <w:rsid w:val="008E5BFA"/>
    <w:rsid w:val="008E5C62"/>
    <w:rsid w:val="008E60CE"/>
    <w:rsid w:val="008E659F"/>
    <w:rsid w:val="008E6DEB"/>
    <w:rsid w:val="008E6FE2"/>
    <w:rsid w:val="008E71AD"/>
    <w:rsid w:val="008E783E"/>
    <w:rsid w:val="008E79A2"/>
    <w:rsid w:val="008F04B9"/>
    <w:rsid w:val="008F1017"/>
    <w:rsid w:val="008F163E"/>
    <w:rsid w:val="008F1D26"/>
    <w:rsid w:val="008F3F04"/>
    <w:rsid w:val="008F4176"/>
    <w:rsid w:val="008F464D"/>
    <w:rsid w:val="008F6E12"/>
    <w:rsid w:val="008F6E89"/>
    <w:rsid w:val="008F7F74"/>
    <w:rsid w:val="009008B1"/>
    <w:rsid w:val="00900EA4"/>
    <w:rsid w:val="009028C1"/>
    <w:rsid w:val="00903D67"/>
    <w:rsid w:val="00903D85"/>
    <w:rsid w:val="00903F2A"/>
    <w:rsid w:val="00904319"/>
    <w:rsid w:val="00906221"/>
    <w:rsid w:val="00906793"/>
    <w:rsid w:val="00906922"/>
    <w:rsid w:val="00907043"/>
    <w:rsid w:val="0090760B"/>
    <w:rsid w:val="00907962"/>
    <w:rsid w:val="009106BC"/>
    <w:rsid w:val="00911B87"/>
    <w:rsid w:val="009123C3"/>
    <w:rsid w:val="00912445"/>
    <w:rsid w:val="009125F6"/>
    <w:rsid w:val="00912AE3"/>
    <w:rsid w:val="009137CB"/>
    <w:rsid w:val="00913C69"/>
    <w:rsid w:val="009144F1"/>
    <w:rsid w:val="009147D6"/>
    <w:rsid w:val="00915159"/>
    <w:rsid w:val="0091545D"/>
    <w:rsid w:val="00915470"/>
    <w:rsid w:val="009158E3"/>
    <w:rsid w:val="0091788D"/>
    <w:rsid w:val="00917CF2"/>
    <w:rsid w:val="00920748"/>
    <w:rsid w:val="009216C1"/>
    <w:rsid w:val="00923485"/>
    <w:rsid w:val="00923B75"/>
    <w:rsid w:val="00923F8C"/>
    <w:rsid w:val="00924911"/>
    <w:rsid w:val="00925DE4"/>
    <w:rsid w:val="009267CC"/>
    <w:rsid w:val="00926A36"/>
    <w:rsid w:val="00926A7D"/>
    <w:rsid w:val="009277EA"/>
    <w:rsid w:val="009301EF"/>
    <w:rsid w:val="0093043B"/>
    <w:rsid w:val="009307A7"/>
    <w:rsid w:val="00932784"/>
    <w:rsid w:val="00932A85"/>
    <w:rsid w:val="00932BCC"/>
    <w:rsid w:val="00933059"/>
    <w:rsid w:val="009338D2"/>
    <w:rsid w:val="00934A55"/>
    <w:rsid w:val="00934A74"/>
    <w:rsid w:val="00935B0E"/>
    <w:rsid w:val="0093668E"/>
    <w:rsid w:val="009366E7"/>
    <w:rsid w:val="00936D36"/>
    <w:rsid w:val="00936D8A"/>
    <w:rsid w:val="00937334"/>
    <w:rsid w:val="0093774B"/>
    <w:rsid w:val="00937954"/>
    <w:rsid w:val="00940192"/>
    <w:rsid w:val="009407D6"/>
    <w:rsid w:val="00940A6A"/>
    <w:rsid w:val="0094179E"/>
    <w:rsid w:val="00941CEC"/>
    <w:rsid w:val="00942057"/>
    <w:rsid w:val="00942182"/>
    <w:rsid w:val="00942DEE"/>
    <w:rsid w:val="00943E07"/>
    <w:rsid w:val="009441F9"/>
    <w:rsid w:val="00944B9C"/>
    <w:rsid w:val="00944C87"/>
    <w:rsid w:val="00944C9D"/>
    <w:rsid w:val="00945D90"/>
    <w:rsid w:val="0094647A"/>
    <w:rsid w:val="00947472"/>
    <w:rsid w:val="00947F4A"/>
    <w:rsid w:val="00947F5C"/>
    <w:rsid w:val="00950C53"/>
    <w:rsid w:val="00950DB5"/>
    <w:rsid w:val="00950E6E"/>
    <w:rsid w:val="00951013"/>
    <w:rsid w:val="00951511"/>
    <w:rsid w:val="00951A4A"/>
    <w:rsid w:val="00951B14"/>
    <w:rsid w:val="009520FC"/>
    <w:rsid w:val="0095257B"/>
    <w:rsid w:val="0095335B"/>
    <w:rsid w:val="00953C30"/>
    <w:rsid w:val="009544A5"/>
    <w:rsid w:val="00955182"/>
    <w:rsid w:val="00955C77"/>
    <w:rsid w:val="00956BD7"/>
    <w:rsid w:val="00956D7D"/>
    <w:rsid w:val="00957779"/>
    <w:rsid w:val="00960F61"/>
    <w:rsid w:val="00961BF3"/>
    <w:rsid w:val="0096219A"/>
    <w:rsid w:val="00962361"/>
    <w:rsid w:val="009624C0"/>
    <w:rsid w:val="00962E07"/>
    <w:rsid w:val="00963FAF"/>
    <w:rsid w:val="0096463A"/>
    <w:rsid w:val="0096471F"/>
    <w:rsid w:val="009647FF"/>
    <w:rsid w:val="009650F2"/>
    <w:rsid w:val="00965440"/>
    <w:rsid w:val="00965653"/>
    <w:rsid w:val="00965CED"/>
    <w:rsid w:val="0096715B"/>
    <w:rsid w:val="00967E48"/>
    <w:rsid w:val="00967E64"/>
    <w:rsid w:val="009705AB"/>
    <w:rsid w:val="00970CAB"/>
    <w:rsid w:val="00971117"/>
    <w:rsid w:val="00972323"/>
    <w:rsid w:val="00972717"/>
    <w:rsid w:val="009738AF"/>
    <w:rsid w:val="009738ED"/>
    <w:rsid w:val="00973D12"/>
    <w:rsid w:val="00973E97"/>
    <w:rsid w:val="009745A5"/>
    <w:rsid w:val="00974ED5"/>
    <w:rsid w:val="009750C0"/>
    <w:rsid w:val="009759FA"/>
    <w:rsid w:val="00975B07"/>
    <w:rsid w:val="00977225"/>
    <w:rsid w:val="00977A65"/>
    <w:rsid w:val="0098001A"/>
    <w:rsid w:val="00980259"/>
    <w:rsid w:val="009807AD"/>
    <w:rsid w:val="00980B51"/>
    <w:rsid w:val="00980EC1"/>
    <w:rsid w:val="00981170"/>
    <w:rsid w:val="0098148D"/>
    <w:rsid w:val="00981BE7"/>
    <w:rsid w:val="00981C5E"/>
    <w:rsid w:val="00982113"/>
    <w:rsid w:val="0098294F"/>
    <w:rsid w:val="00982D2C"/>
    <w:rsid w:val="0098417E"/>
    <w:rsid w:val="00984FEA"/>
    <w:rsid w:val="00985043"/>
    <w:rsid w:val="00985094"/>
    <w:rsid w:val="009850CF"/>
    <w:rsid w:val="0098536D"/>
    <w:rsid w:val="00985C6A"/>
    <w:rsid w:val="00986387"/>
    <w:rsid w:val="009869DE"/>
    <w:rsid w:val="00986ED2"/>
    <w:rsid w:val="009872CC"/>
    <w:rsid w:val="00987454"/>
    <w:rsid w:val="00990240"/>
    <w:rsid w:val="00990313"/>
    <w:rsid w:val="009906DF"/>
    <w:rsid w:val="00990A07"/>
    <w:rsid w:val="009910C5"/>
    <w:rsid w:val="009913C6"/>
    <w:rsid w:val="009914B4"/>
    <w:rsid w:val="009918F7"/>
    <w:rsid w:val="00991C59"/>
    <w:rsid w:val="00992149"/>
    <w:rsid w:val="009921C5"/>
    <w:rsid w:val="00993A0E"/>
    <w:rsid w:val="00994710"/>
    <w:rsid w:val="00994A76"/>
    <w:rsid w:val="00994D36"/>
    <w:rsid w:val="00994DC7"/>
    <w:rsid w:val="00994E7F"/>
    <w:rsid w:val="00996329"/>
    <w:rsid w:val="0099670B"/>
    <w:rsid w:val="0099693C"/>
    <w:rsid w:val="00996E02"/>
    <w:rsid w:val="009977FC"/>
    <w:rsid w:val="009A1BE2"/>
    <w:rsid w:val="009A26D4"/>
    <w:rsid w:val="009A2CE2"/>
    <w:rsid w:val="009A31AA"/>
    <w:rsid w:val="009A3C44"/>
    <w:rsid w:val="009A5CA6"/>
    <w:rsid w:val="009A636F"/>
    <w:rsid w:val="009A67A6"/>
    <w:rsid w:val="009A67CC"/>
    <w:rsid w:val="009A77D2"/>
    <w:rsid w:val="009A7E90"/>
    <w:rsid w:val="009A7F73"/>
    <w:rsid w:val="009B0255"/>
    <w:rsid w:val="009B06E5"/>
    <w:rsid w:val="009B0BA7"/>
    <w:rsid w:val="009B1CF6"/>
    <w:rsid w:val="009B1EF5"/>
    <w:rsid w:val="009B2A3C"/>
    <w:rsid w:val="009B2AED"/>
    <w:rsid w:val="009B2D89"/>
    <w:rsid w:val="009B34F8"/>
    <w:rsid w:val="009B3BF8"/>
    <w:rsid w:val="009B4EE3"/>
    <w:rsid w:val="009B550C"/>
    <w:rsid w:val="009B5891"/>
    <w:rsid w:val="009B660A"/>
    <w:rsid w:val="009B7055"/>
    <w:rsid w:val="009B77C5"/>
    <w:rsid w:val="009C0A29"/>
    <w:rsid w:val="009C16AA"/>
    <w:rsid w:val="009C16AE"/>
    <w:rsid w:val="009C172D"/>
    <w:rsid w:val="009C17EC"/>
    <w:rsid w:val="009C199D"/>
    <w:rsid w:val="009C1D4F"/>
    <w:rsid w:val="009C1F0B"/>
    <w:rsid w:val="009C31F9"/>
    <w:rsid w:val="009C39FB"/>
    <w:rsid w:val="009C3A1D"/>
    <w:rsid w:val="009C3AA2"/>
    <w:rsid w:val="009C44C7"/>
    <w:rsid w:val="009C458F"/>
    <w:rsid w:val="009C5C21"/>
    <w:rsid w:val="009C6375"/>
    <w:rsid w:val="009C6628"/>
    <w:rsid w:val="009C7452"/>
    <w:rsid w:val="009C77D7"/>
    <w:rsid w:val="009C7BF4"/>
    <w:rsid w:val="009C7F92"/>
    <w:rsid w:val="009D16AE"/>
    <w:rsid w:val="009D1E62"/>
    <w:rsid w:val="009D2705"/>
    <w:rsid w:val="009D27B4"/>
    <w:rsid w:val="009D2DE7"/>
    <w:rsid w:val="009D3260"/>
    <w:rsid w:val="009D45AA"/>
    <w:rsid w:val="009D4D95"/>
    <w:rsid w:val="009D56B8"/>
    <w:rsid w:val="009D5AF0"/>
    <w:rsid w:val="009D5D2A"/>
    <w:rsid w:val="009D5E55"/>
    <w:rsid w:val="009D62E7"/>
    <w:rsid w:val="009D66C9"/>
    <w:rsid w:val="009D6B47"/>
    <w:rsid w:val="009D73BF"/>
    <w:rsid w:val="009D764B"/>
    <w:rsid w:val="009D7C0C"/>
    <w:rsid w:val="009E1222"/>
    <w:rsid w:val="009E157A"/>
    <w:rsid w:val="009E1F2D"/>
    <w:rsid w:val="009E226B"/>
    <w:rsid w:val="009E2DD1"/>
    <w:rsid w:val="009E335D"/>
    <w:rsid w:val="009E3A66"/>
    <w:rsid w:val="009E3E8C"/>
    <w:rsid w:val="009E4061"/>
    <w:rsid w:val="009E5180"/>
    <w:rsid w:val="009E54E4"/>
    <w:rsid w:val="009E732A"/>
    <w:rsid w:val="009E7622"/>
    <w:rsid w:val="009E7D1D"/>
    <w:rsid w:val="009F06C8"/>
    <w:rsid w:val="009F0759"/>
    <w:rsid w:val="009F15E1"/>
    <w:rsid w:val="009F16AC"/>
    <w:rsid w:val="009F250A"/>
    <w:rsid w:val="009F2D9C"/>
    <w:rsid w:val="009F3A7B"/>
    <w:rsid w:val="009F3F1D"/>
    <w:rsid w:val="009F4DF9"/>
    <w:rsid w:val="009F5927"/>
    <w:rsid w:val="009F6A9D"/>
    <w:rsid w:val="009F6CD2"/>
    <w:rsid w:val="009F7085"/>
    <w:rsid w:val="009F77E0"/>
    <w:rsid w:val="009F79D1"/>
    <w:rsid w:val="00A001D5"/>
    <w:rsid w:val="00A01AE5"/>
    <w:rsid w:val="00A027CC"/>
    <w:rsid w:val="00A0291C"/>
    <w:rsid w:val="00A02F5A"/>
    <w:rsid w:val="00A035D0"/>
    <w:rsid w:val="00A03B31"/>
    <w:rsid w:val="00A03D25"/>
    <w:rsid w:val="00A03D5E"/>
    <w:rsid w:val="00A04324"/>
    <w:rsid w:val="00A043F0"/>
    <w:rsid w:val="00A047AF"/>
    <w:rsid w:val="00A0497C"/>
    <w:rsid w:val="00A0504D"/>
    <w:rsid w:val="00A055CC"/>
    <w:rsid w:val="00A05673"/>
    <w:rsid w:val="00A0567C"/>
    <w:rsid w:val="00A05BC4"/>
    <w:rsid w:val="00A066E7"/>
    <w:rsid w:val="00A06BE6"/>
    <w:rsid w:val="00A0759D"/>
    <w:rsid w:val="00A078FB"/>
    <w:rsid w:val="00A07C13"/>
    <w:rsid w:val="00A07E96"/>
    <w:rsid w:val="00A1009A"/>
    <w:rsid w:val="00A1015E"/>
    <w:rsid w:val="00A1021F"/>
    <w:rsid w:val="00A10424"/>
    <w:rsid w:val="00A10547"/>
    <w:rsid w:val="00A107FC"/>
    <w:rsid w:val="00A126BC"/>
    <w:rsid w:val="00A131D2"/>
    <w:rsid w:val="00A13F17"/>
    <w:rsid w:val="00A13F5B"/>
    <w:rsid w:val="00A140BB"/>
    <w:rsid w:val="00A14D50"/>
    <w:rsid w:val="00A15835"/>
    <w:rsid w:val="00A15D0B"/>
    <w:rsid w:val="00A16A51"/>
    <w:rsid w:val="00A16CB7"/>
    <w:rsid w:val="00A1754A"/>
    <w:rsid w:val="00A17CF9"/>
    <w:rsid w:val="00A204E7"/>
    <w:rsid w:val="00A20748"/>
    <w:rsid w:val="00A227A1"/>
    <w:rsid w:val="00A22988"/>
    <w:rsid w:val="00A22C8D"/>
    <w:rsid w:val="00A2422B"/>
    <w:rsid w:val="00A24E3A"/>
    <w:rsid w:val="00A252C4"/>
    <w:rsid w:val="00A261E1"/>
    <w:rsid w:val="00A27067"/>
    <w:rsid w:val="00A27140"/>
    <w:rsid w:val="00A279BB"/>
    <w:rsid w:val="00A27C2B"/>
    <w:rsid w:val="00A27CF5"/>
    <w:rsid w:val="00A30701"/>
    <w:rsid w:val="00A317CB"/>
    <w:rsid w:val="00A31920"/>
    <w:rsid w:val="00A3351D"/>
    <w:rsid w:val="00A3369C"/>
    <w:rsid w:val="00A34349"/>
    <w:rsid w:val="00A34D05"/>
    <w:rsid w:val="00A35123"/>
    <w:rsid w:val="00A35FB1"/>
    <w:rsid w:val="00A35FBE"/>
    <w:rsid w:val="00A36C76"/>
    <w:rsid w:val="00A37301"/>
    <w:rsid w:val="00A379C2"/>
    <w:rsid w:val="00A379F2"/>
    <w:rsid w:val="00A37B55"/>
    <w:rsid w:val="00A37BB1"/>
    <w:rsid w:val="00A37E03"/>
    <w:rsid w:val="00A410D6"/>
    <w:rsid w:val="00A41666"/>
    <w:rsid w:val="00A41CFB"/>
    <w:rsid w:val="00A42C29"/>
    <w:rsid w:val="00A43655"/>
    <w:rsid w:val="00A43B7A"/>
    <w:rsid w:val="00A4473C"/>
    <w:rsid w:val="00A4617A"/>
    <w:rsid w:val="00A500A0"/>
    <w:rsid w:val="00A50657"/>
    <w:rsid w:val="00A5148E"/>
    <w:rsid w:val="00A51A61"/>
    <w:rsid w:val="00A51DFF"/>
    <w:rsid w:val="00A5201D"/>
    <w:rsid w:val="00A5315D"/>
    <w:rsid w:val="00A53181"/>
    <w:rsid w:val="00A531C3"/>
    <w:rsid w:val="00A53B94"/>
    <w:rsid w:val="00A53C3D"/>
    <w:rsid w:val="00A53E77"/>
    <w:rsid w:val="00A540C6"/>
    <w:rsid w:val="00A54CF5"/>
    <w:rsid w:val="00A551B1"/>
    <w:rsid w:val="00A56101"/>
    <w:rsid w:val="00A5717D"/>
    <w:rsid w:val="00A57523"/>
    <w:rsid w:val="00A61221"/>
    <w:rsid w:val="00A613DE"/>
    <w:rsid w:val="00A61585"/>
    <w:rsid w:val="00A61699"/>
    <w:rsid w:val="00A61C62"/>
    <w:rsid w:val="00A62A35"/>
    <w:rsid w:val="00A6333C"/>
    <w:rsid w:val="00A63D59"/>
    <w:rsid w:val="00A63F13"/>
    <w:rsid w:val="00A65D70"/>
    <w:rsid w:val="00A66AE3"/>
    <w:rsid w:val="00A70069"/>
    <w:rsid w:val="00A701DA"/>
    <w:rsid w:val="00A70600"/>
    <w:rsid w:val="00A70A02"/>
    <w:rsid w:val="00A70D26"/>
    <w:rsid w:val="00A72444"/>
    <w:rsid w:val="00A724DF"/>
    <w:rsid w:val="00A729F1"/>
    <w:rsid w:val="00A72B2B"/>
    <w:rsid w:val="00A735BB"/>
    <w:rsid w:val="00A73775"/>
    <w:rsid w:val="00A73C3A"/>
    <w:rsid w:val="00A74656"/>
    <w:rsid w:val="00A74D20"/>
    <w:rsid w:val="00A7515E"/>
    <w:rsid w:val="00A75BA6"/>
    <w:rsid w:val="00A75EE3"/>
    <w:rsid w:val="00A762AC"/>
    <w:rsid w:val="00A7634F"/>
    <w:rsid w:val="00A76B6C"/>
    <w:rsid w:val="00A77737"/>
    <w:rsid w:val="00A800B5"/>
    <w:rsid w:val="00A8099C"/>
    <w:rsid w:val="00A80CC7"/>
    <w:rsid w:val="00A80D2C"/>
    <w:rsid w:val="00A813F4"/>
    <w:rsid w:val="00A82306"/>
    <w:rsid w:val="00A82583"/>
    <w:rsid w:val="00A826AE"/>
    <w:rsid w:val="00A82814"/>
    <w:rsid w:val="00A829EA"/>
    <w:rsid w:val="00A82FB4"/>
    <w:rsid w:val="00A83600"/>
    <w:rsid w:val="00A83FD5"/>
    <w:rsid w:val="00A850C8"/>
    <w:rsid w:val="00A850FE"/>
    <w:rsid w:val="00A851DD"/>
    <w:rsid w:val="00A854D9"/>
    <w:rsid w:val="00A85D11"/>
    <w:rsid w:val="00A85DB7"/>
    <w:rsid w:val="00A861EA"/>
    <w:rsid w:val="00A86E26"/>
    <w:rsid w:val="00A87927"/>
    <w:rsid w:val="00A87982"/>
    <w:rsid w:val="00A87D74"/>
    <w:rsid w:val="00A90F7D"/>
    <w:rsid w:val="00A91486"/>
    <w:rsid w:val="00A916ED"/>
    <w:rsid w:val="00A91F2A"/>
    <w:rsid w:val="00A92561"/>
    <w:rsid w:val="00A927BE"/>
    <w:rsid w:val="00A929ED"/>
    <w:rsid w:val="00A92A86"/>
    <w:rsid w:val="00A942E6"/>
    <w:rsid w:val="00A94502"/>
    <w:rsid w:val="00A94CFA"/>
    <w:rsid w:val="00A95605"/>
    <w:rsid w:val="00A968DE"/>
    <w:rsid w:val="00A96FBF"/>
    <w:rsid w:val="00A97103"/>
    <w:rsid w:val="00AA02A6"/>
    <w:rsid w:val="00AA091C"/>
    <w:rsid w:val="00AA127C"/>
    <w:rsid w:val="00AA1A7B"/>
    <w:rsid w:val="00AA1EDA"/>
    <w:rsid w:val="00AA26F6"/>
    <w:rsid w:val="00AA27F7"/>
    <w:rsid w:val="00AA2967"/>
    <w:rsid w:val="00AA3DB8"/>
    <w:rsid w:val="00AA3F39"/>
    <w:rsid w:val="00AA4233"/>
    <w:rsid w:val="00AA5067"/>
    <w:rsid w:val="00AA511F"/>
    <w:rsid w:val="00AB040C"/>
    <w:rsid w:val="00AB0A0E"/>
    <w:rsid w:val="00AB25F3"/>
    <w:rsid w:val="00AB4AEF"/>
    <w:rsid w:val="00AB5504"/>
    <w:rsid w:val="00AB5A28"/>
    <w:rsid w:val="00AB632F"/>
    <w:rsid w:val="00AB65A5"/>
    <w:rsid w:val="00AB69BC"/>
    <w:rsid w:val="00AB700A"/>
    <w:rsid w:val="00AB7116"/>
    <w:rsid w:val="00AC0556"/>
    <w:rsid w:val="00AC0749"/>
    <w:rsid w:val="00AC1332"/>
    <w:rsid w:val="00AC34DD"/>
    <w:rsid w:val="00AC41B4"/>
    <w:rsid w:val="00AC48F6"/>
    <w:rsid w:val="00AC4947"/>
    <w:rsid w:val="00AC59DF"/>
    <w:rsid w:val="00AC5F64"/>
    <w:rsid w:val="00AC6493"/>
    <w:rsid w:val="00AC6C62"/>
    <w:rsid w:val="00AC7407"/>
    <w:rsid w:val="00AC7C2E"/>
    <w:rsid w:val="00AC7E00"/>
    <w:rsid w:val="00AD1BB5"/>
    <w:rsid w:val="00AD21A3"/>
    <w:rsid w:val="00AD2463"/>
    <w:rsid w:val="00AD2985"/>
    <w:rsid w:val="00AD318F"/>
    <w:rsid w:val="00AD4948"/>
    <w:rsid w:val="00AD557B"/>
    <w:rsid w:val="00AD56C0"/>
    <w:rsid w:val="00AD7416"/>
    <w:rsid w:val="00AD7640"/>
    <w:rsid w:val="00AD76C6"/>
    <w:rsid w:val="00AD7817"/>
    <w:rsid w:val="00AD7E28"/>
    <w:rsid w:val="00AE1450"/>
    <w:rsid w:val="00AE180A"/>
    <w:rsid w:val="00AE1DB7"/>
    <w:rsid w:val="00AE2050"/>
    <w:rsid w:val="00AE4728"/>
    <w:rsid w:val="00AE57B4"/>
    <w:rsid w:val="00AE6CA7"/>
    <w:rsid w:val="00AF031C"/>
    <w:rsid w:val="00AF045B"/>
    <w:rsid w:val="00AF05AA"/>
    <w:rsid w:val="00AF06C7"/>
    <w:rsid w:val="00AF1041"/>
    <w:rsid w:val="00AF137B"/>
    <w:rsid w:val="00AF1543"/>
    <w:rsid w:val="00AF1C18"/>
    <w:rsid w:val="00AF211E"/>
    <w:rsid w:val="00AF2AA9"/>
    <w:rsid w:val="00AF2D52"/>
    <w:rsid w:val="00AF34F6"/>
    <w:rsid w:val="00AF3625"/>
    <w:rsid w:val="00AF5538"/>
    <w:rsid w:val="00AF56C4"/>
    <w:rsid w:val="00AF66F9"/>
    <w:rsid w:val="00AF6745"/>
    <w:rsid w:val="00AF6C23"/>
    <w:rsid w:val="00AF7568"/>
    <w:rsid w:val="00AF7F1B"/>
    <w:rsid w:val="00B00B35"/>
    <w:rsid w:val="00B00F8B"/>
    <w:rsid w:val="00B00FC9"/>
    <w:rsid w:val="00B01571"/>
    <w:rsid w:val="00B01827"/>
    <w:rsid w:val="00B01960"/>
    <w:rsid w:val="00B02596"/>
    <w:rsid w:val="00B02D9C"/>
    <w:rsid w:val="00B03D7F"/>
    <w:rsid w:val="00B03E5E"/>
    <w:rsid w:val="00B03F5D"/>
    <w:rsid w:val="00B04422"/>
    <w:rsid w:val="00B05046"/>
    <w:rsid w:val="00B0569F"/>
    <w:rsid w:val="00B05D6D"/>
    <w:rsid w:val="00B05E0A"/>
    <w:rsid w:val="00B064DF"/>
    <w:rsid w:val="00B070BE"/>
    <w:rsid w:val="00B07591"/>
    <w:rsid w:val="00B076E3"/>
    <w:rsid w:val="00B10C81"/>
    <w:rsid w:val="00B10DEA"/>
    <w:rsid w:val="00B10F0E"/>
    <w:rsid w:val="00B10F57"/>
    <w:rsid w:val="00B1103C"/>
    <w:rsid w:val="00B118D2"/>
    <w:rsid w:val="00B1211B"/>
    <w:rsid w:val="00B12745"/>
    <w:rsid w:val="00B12B7F"/>
    <w:rsid w:val="00B13C95"/>
    <w:rsid w:val="00B143B1"/>
    <w:rsid w:val="00B14650"/>
    <w:rsid w:val="00B147E9"/>
    <w:rsid w:val="00B14C4A"/>
    <w:rsid w:val="00B15339"/>
    <w:rsid w:val="00B156E7"/>
    <w:rsid w:val="00B15C49"/>
    <w:rsid w:val="00B1658A"/>
    <w:rsid w:val="00B166A6"/>
    <w:rsid w:val="00B16AB1"/>
    <w:rsid w:val="00B20B5E"/>
    <w:rsid w:val="00B21A71"/>
    <w:rsid w:val="00B21E45"/>
    <w:rsid w:val="00B21F9A"/>
    <w:rsid w:val="00B23781"/>
    <w:rsid w:val="00B25570"/>
    <w:rsid w:val="00B25A3E"/>
    <w:rsid w:val="00B25EC6"/>
    <w:rsid w:val="00B26973"/>
    <w:rsid w:val="00B26AF2"/>
    <w:rsid w:val="00B27697"/>
    <w:rsid w:val="00B27BB2"/>
    <w:rsid w:val="00B302CB"/>
    <w:rsid w:val="00B307EB"/>
    <w:rsid w:val="00B30AC6"/>
    <w:rsid w:val="00B31797"/>
    <w:rsid w:val="00B31BC3"/>
    <w:rsid w:val="00B31CA9"/>
    <w:rsid w:val="00B32064"/>
    <w:rsid w:val="00B322A4"/>
    <w:rsid w:val="00B330B1"/>
    <w:rsid w:val="00B332C7"/>
    <w:rsid w:val="00B334F5"/>
    <w:rsid w:val="00B33D13"/>
    <w:rsid w:val="00B33DFD"/>
    <w:rsid w:val="00B33E0D"/>
    <w:rsid w:val="00B34319"/>
    <w:rsid w:val="00B34E38"/>
    <w:rsid w:val="00B3590B"/>
    <w:rsid w:val="00B35CCE"/>
    <w:rsid w:val="00B35D33"/>
    <w:rsid w:val="00B35F67"/>
    <w:rsid w:val="00B36222"/>
    <w:rsid w:val="00B36B3A"/>
    <w:rsid w:val="00B37786"/>
    <w:rsid w:val="00B37FB4"/>
    <w:rsid w:val="00B40111"/>
    <w:rsid w:val="00B40149"/>
    <w:rsid w:val="00B407F1"/>
    <w:rsid w:val="00B409DA"/>
    <w:rsid w:val="00B4147F"/>
    <w:rsid w:val="00B41991"/>
    <w:rsid w:val="00B41B37"/>
    <w:rsid w:val="00B41FA8"/>
    <w:rsid w:val="00B424FB"/>
    <w:rsid w:val="00B435A8"/>
    <w:rsid w:val="00B455BD"/>
    <w:rsid w:val="00B45F5C"/>
    <w:rsid w:val="00B46455"/>
    <w:rsid w:val="00B46C4B"/>
    <w:rsid w:val="00B5015E"/>
    <w:rsid w:val="00B5017A"/>
    <w:rsid w:val="00B518E0"/>
    <w:rsid w:val="00B51A1C"/>
    <w:rsid w:val="00B51E92"/>
    <w:rsid w:val="00B5237A"/>
    <w:rsid w:val="00B5268B"/>
    <w:rsid w:val="00B5325E"/>
    <w:rsid w:val="00B53776"/>
    <w:rsid w:val="00B53F69"/>
    <w:rsid w:val="00B540B4"/>
    <w:rsid w:val="00B54DB2"/>
    <w:rsid w:val="00B5547A"/>
    <w:rsid w:val="00B557C1"/>
    <w:rsid w:val="00B563EF"/>
    <w:rsid w:val="00B56578"/>
    <w:rsid w:val="00B5765C"/>
    <w:rsid w:val="00B604EA"/>
    <w:rsid w:val="00B61083"/>
    <w:rsid w:val="00B61837"/>
    <w:rsid w:val="00B619E8"/>
    <w:rsid w:val="00B61E0C"/>
    <w:rsid w:val="00B62151"/>
    <w:rsid w:val="00B621B1"/>
    <w:rsid w:val="00B626C3"/>
    <w:rsid w:val="00B62D98"/>
    <w:rsid w:val="00B633EE"/>
    <w:rsid w:val="00B63A06"/>
    <w:rsid w:val="00B63B16"/>
    <w:rsid w:val="00B64166"/>
    <w:rsid w:val="00B649C8"/>
    <w:rsid w:val="00B64C8A"/>
    <w:rsid w:val="00B712FD"/>
    <w:rsid w:val="00B7202E"/>
    <w:rsid w:val="00B72054"/>
    <w:rsid w:val="00B725CF"/>
    <w:rsid w:val="00B7267B"/>
    <w:rsid w:val="00B72862"/>
    <w:rsid w:val="00B73CDF"/>
    <w:rsid w:val="00B74B19"/>
    <w:rsid w:val="00B74B23"/>
    <w:rsid w:val="00B763A2"/>
    <w:rsid w:val="00B7682E"/>
    <w:rsid w:val="00B76832"/>
    <w:rsid w:val="00B7697A"/>
    <w:rsid w:val="00B770F1"/>
    <w:rsid w:val="00B80361"/>
    <w:rsid w:val="00B8098B"/>
    <w:rsid w:val="00B81D5A"/>
    <w:rsid w:val="00B82AF0"/>
    <w:rsid w:val="00B82FA8"/>
    <w:rsid w:val="00B83E35"/>
    <w:rsid w:val="00B84190"/>
    <w:rsid w:val="00B843B0"/>
    <w:rsid w:val="00B84B01"/>
    <w:rsid w:val="00B8557F"/>
    <w:rsid w:val="00B857B9"/>
    <w:rsid w:val="00B85C1B"/>
    <w:rsid w:val="00B8633D"/>
    <w:rsid w:val="00B86E49"/>
    <w:rsid w:val="00B86F1B"/>
    <w:rsid w:val="00B8719A"/>
    <w:rsid w:val="00B9006A"/>
    <w:rsid w:val="00B901C2"/>
    <w:rsid w:val="00B90909"/>
    <w:rsid w:val="00B90D92"/>
    <w:rsid w:val="00B91332"/>
    <w:rsid w:val="00B92184"/>
    <w:rsid w:val="00B92411"/>
    <w:rsid w:val="00B93224"/>
    <w:rsid w:val="00B93DA3"/>
    <w:rsid w:val="00B94BCE"/>
    <w:rsid w:val="00B9546E"/>
    <w:rsid w:val="00B959B4"/>
    <w:rsid w:val="00B95C3F"/>
    <w:rsid w:val="00B9615A"/>
    <w:rsid w:val="00B96161"/>
    <w:rsid w:val="00B968EC"/>
    <w:rsid w:val="00B9709E"/>
    <w:rsid w:val="00B973ED"/>
    <w:rsid w:val="00B97C42"/>
    <w:rsid w:val="00B97EEB"/>
    <w:rsid w:val="00BA0511"/>
    <w:rsid w:val="00BA0709"/>
    <w:rsid w:val="00BA0BFE"/>
    <w:rsid w:val="00BA1142"/>
    <w:rsid w:val="00BA12A2"/>
    <w:rsid w:val="00BA138A"/>
    <w:rsid w:val="00BA1466"/>
    <w:rsid w:val="00BA1BA2"/>
    <w:rsid w:val="00BA1BC4"/>
    <w:rsid w:val="00BA1DCF"/>
    <w:rsid w:val="00BA226F"/>
    <w:rsid w:val="00BA2A4B"/>
    <w:rsid w:val="00BA3360"/>
    <w:rsid w:val="00BA377F"/>
    <w:rsid w:val="00BA37DF"/>
    <w:rsid w:val="00BA3D86"/>
    <w:rsid w:val="00BA4069"/>
    <w:rsid w:val="00BA5CE4"/>
    <w:rsid w:val="00BA5FC1"/>
    <w:rsid w:val="00BA67D8"/>
    <w:rsid w:val="00BA6E00"/>
    <w:rsid w:val="00BA79A0"/>
    <w:rsid w:val="00BB0006"/>
    <w:rsid w:val="00BB0222"/>
    <w:rsid w:val="00BB04D1"/>
    <w:rsid w:val="00BB0627"/>
    <w:rsid w:val="00BB1447"/>
    <w:rsid w:val="00BB1A5D"/>
    <w:rsid w:val="00BB2279"/>
    <w:rsid w:val="00BB28E7"/>
    <w:rsid w:val="00BB3183"/>
    <w:rsid w:val="00BB3587"/>
    <w:rsid w:val="00BB387E"/>
    <w:rsid w:val="00BB396F"/>
    <w:rsid w:val="00BB3991"/>
    <w:rsid w:val="00BB3C7F"/>
    <w:rsid w:val="00BB4265"/>
    <w:rsid w:val="00BB5BB8"/>
    <w:rsid w:val="00BB6406"/>
    <w:rsid w:val="00BB695E"/>
    <w:rsid w:val="00BB79B5"/>
    <w:rsid w:val="00BB7B42"/>
    <w:rsid w:val="00BC069F"/>
    <w:rsid w:val="00BC0A98"/>
    <w:rsid w:val="00BC0FB8"/>
    <w:rsid w:val="00BC14F6"/>
    <w:rsid w:val="00BC217E"/>
    <w:rsid w:val="00BC22D0"/>
    <w:rsid w:val="00BC28C4"/>
    <w:rsid w:val="00BC3542"/>
    <w:rsid w:val="00BC3ADE"/>
    <w:rsid w:val="00BC3EF0"/>
    <w:rsid w:val="00BC4929"/>
    <w:rsid w:val="00BC4CF8"/>
    <w:rsid w:val="00BC508B"/>
    <w:rsid w:val="00BC5224"/>
    <w:rsid w:val="00BC53CF"/>
    <w:rsid w:val="00BC5699"/>
    <w:rsid w:val="00BC5FFC"/>
    <w:rsid w:val="00BC6D7C"/>
    <w:rsid w:val="00BC74B5"/>
    <w:rsid w:val="00BC74B8"/>
    <w:rsid w:val="00BD0014"/>
    <w:rsid w:val="00BD034F"/>
    <w:rsid w:val="00BD0965"/>
    <w:rsid w:val="00BD0B6D"/>
    <w:rsid w:val="00BD0CE7"/>
    <w:rsid w:val="00BD0E68"/>
    <w:rsid w:val="00BD1B5E"/>
    <w:rsid w:val="00BD1E51"/>
    <w:rsid w:val="00BD22D9"/>
    <w:rsid w:val="00BD2CC5"/>
    <w:rsid w:val="00BD3433"/>
    <w:rsid w:val="00BD37D2"/>
    <w:rsid w:val="00BD3AA2"/>
    <w:rsid w:val="00BD4776"/>
    <w:rsid w:val="00BD575A"/>
    <w:rsid w:val="00BD6056"/>
    <w:rsid w:val="00BD6079"/>
    <w:rsid w:val="00BD6722"/>
    <w:rsid w:val="00BD752F"/>
    <w:rsid w:val="00BD756B"/>
    <w:rsid w:val="00BD7EA6"/>
    <w:rsid w:val="00BE0294"/>
    <w:rsid w:val="00BE1856"/>
    <w:rsid w:val="00BE2372"/>
    <w:rsid w:val="00BE268F"/>
    <w:rsid w:val="00BE3E6C"/>
    <w:rsid w:val="00BE4168"/>
    <w:rsid w:val="00BE455B"/>
    <w:rsid w:val="00BE4AF1"/>
    <w:rsid w:val="00BE4B47"/>
    <w:rsid w:val="00BE5D4F"/>
    <w:rsid w:val="00BE640F"/>
    <w:rsid w:val="00BF0070"/>
    <w:rsid w:val="00BF012E"/>
    <w:rsid w:val="00BF01C7"/>
    <w:rsid w:val="00BF107D"/>
    <w:rsid w:val="00BF122D"/>
    <w:rsid w:val="00BF141D"/>
    <w:rsid w:val="00BF1684"/>
    <w:rsid w:val="00BF19D2"/>
    <w:rsid w:val="00BF3094"/>
    <w:rsid w:val="00BF31F0"/>
    <w:rsid w:val="00BF3E82"/>
    <w:rsid w:val="00BF3F4C"/>
    <w:rsid w:val="00BF4F87"/>
    <w:rsid w:val="00BF593F"/>
    <w:rsid w:val="00BF5F4B"/>
    <w:rsid w:val="00BF685D"/>
    <w:rsid w:val="00BF7859"/>
    <w:rsid w:val="00BF7F71"/>
    <w:rsid w:val="00C0002F"/>
    <w:rsid w:val="00C000CE"/>
    <w:rsid w:val="00C00AF7"/>
    <w:rsid w:val="00C011A5"/>
    <w:rsid w:val="00C017D1"/>
    <w:rsid w:val="00C0198F"/>
    <w:rsid w:val="00C02CF2"/>
    <w:rsid w:val="00C03994"/>
    <w:rsid w:val="00C039AA"/>
    <w:rsid w:val="00C039EB"/>
    <w:rsid w:val="00C03C54"/>
    <w:rsid w:val="00C03D31"/>
    <w:rsid w:val="00C046EA"/>
    <w:rsid w:val="00C0479A"/>
    <w:rsid w:val="00C04B07"/>
    <w:rsid w:val="00C04B25"/>
    <w:rsid w:val="00C05067"/>
    <w:rsid w:val="00C051C8"/>
    <w:rsid w:val="00C0570D"/>
    <w:rsid w:val="00C05AD9"/>
    <w:rsid w:val="00C05FCF"/>
    <w:rsid w:val="00C061DA"/>
    <w:rsid w:val="00C0682A"/>
    <w:rsid w:val="00C068B9"/>
    <w:rsid w:val="00C07C1B"/>
    <w:rsid w:val="00C101D5"/>
    <w:rsid w:val="00C10320"/>
    <w:rsid w:val="00C108B4"/>
    <w:rsid w:val="00C10AB3"/>
    <w:rsid w:val="00C10FF0"/>
    <w:rsid w:val="00C11950"/>
    <w:rsid w:val="00C124C7"/>
    <w:rsid w:val="00C1276F"/>
    <w:rsid w:val="00C12A6C"/>
    <w:rsid w:val="00C12B07"/>
    <w:rsid w:val="00C12E94"/>
    <w:rsid w:val="00C12EBA"/>
    <w:rsid w:val="00C12FCF"/>
    <w:rsid w:val="00C130C4"/>
    <w:rsid w:val="00C13BF5"/>
    <w:rsid w:val="00C13D17"/>
    <w:rsid w:val="00C142AC"/>
    <w:rsid w:val="00C157D8"/>
    <w:rsid w:val="00C17179"/>
    <w:rsid w:val="00C1732B"/>
    <w:rsid w:val="00C17422"/>
    <w:rsid w:val="00C17C56"/>
    <w:rsid w:val="00C17D82"/>
    <w:rsid w:val="00C2040D"/>
    <w:rsid w:val="00C20B13"/>
    <w:rsid w:val="00C21160"/>
    <w:rsid w:val="00C211D7"/>
    <w:rsid w:val="00C21360"/>
    <w:rsid w:val="00C22961"/>
    <w:rsid w:val="00C2356C"/>
    <w:rsid w:val="00C2491E"/>
    <w:rsid w:val="00C252A5"/>
    <w:rsid w:val="00C25FF9"/>
    <w:rsid w:val="00C26BC5"/>
    <w:rsid w:val="00C3027F"/>
    <w:rsid w:val="00C308EC"/>
    <w:rsid w:val="00C32453"/>
    <w:rsid w:val="00C32513"/>
    <w:rsid w:val="00C325FB"/>
    <w:rsid w:val="00C3367B"/>
    <w:rsid w:val="00C3403D"/>
    <w:rsid w:val="00C342E3"/>
    <w:rsid w:val="00C345AD"/>
    <w:rsid w:val="00C360EC"/>
    <w:rsid w:val="00C36F46"/>
    <w:rsid w:val="00C37635"/>
    <w:rsid w:val="00C40771"/>
    <w:rsid w:val="00C40C45"/>
    <w:rsid w:val="00C40F4A"/>
    <w:rsid w:val="00C423D6"/>
    <w:rsid w:val="00C42BF1"/>
    <w:rsid w:val="00C430ED"/>
    <w:rsid w:val="00C43991"/>
    <w:rsid w:val="00C4413F"/>
    <w:rsid w:val="00C455F2"/>
    <w:rsid w:val="00C45E55"/>
    <w:rsid w:val="00C461B5"/>
    <w:rsid w:val="00C46300"/>
    <w:rsid w:val="00C47A90"/>
    <w:rsid w:val="00C47D96"/>
    <w:rsid w:val="00C5013A"/>
    <w:rsid w:val="00C507C8"/>
    <w:rsid w:val="00C5087A"/>
    <w:rsid w:val="00C51986"/>
    <w:rsid w:val="00C51BDF"/>
    <w:rsid w:val="00C51DCC"/>
    <w:rsid w:val="00C524C2"/>
    <w:rsid w:val="00C52ED5"/>
    <w:rsid w:val="00C53B80"/>
    <w:rsid w:val="00C541A4"/>
    <w:rsid w:val="00C54201"/>
    <w:rsid w:val="00C54368"/>
    <w:rsid w:val="00C543C6"/>
    <w:rsid w:val="00C54450"/>
    <w:rsid w:val="00C54B32"/>
    <w:rsid w:val="00C54C56"/>
    <w:rsid w:val="00C55ECC"/>
    <w:rsid w:val="00C56753"/>
    <w:rsid w:val="00C56EA0"/>
    <w:rsid w:val="00C57174"/>
    <w:rsid w:val="00C57291"/>
    <w:rsid w:val="00C57DF3"/>
    <w:rsid w:val="00C60347"/>
    <w:rsid w:val="00C60AC0"/>
    <w:rsid w:val="00C60BE7"/>
    <w:rsid w:val="00C61B07"/>
    <w:rsid w:val="00C61BC7"/>
    <w:rsid w:val="00C623C4"/>
    <w:rsid w:val="00C62D24"/>
    <w:rsid w:val="00C645C1"/>
    <w:rsid w:val="00C649C5"/>
    <w:rsid w:val="00C65D88"/>
    <w:rsid w:val="00C65E0C"/>
    <w:rsid w:val="00C6685B"/>
    <w:rsid w:val="00C668C9"/>
    <w:rsid w:val="00C66D38"/>
    <w:rsid w:val="00C673A7"/>
    <w:rsid w:val="00C6783F"/>
    <w:rsid w:val="00C704CA"/>
    <w:rsid w:val="00C70B4D"/>
    <w:rsid w:val="00C71911"/>
    <w:rsid w:val="00C73140"/>
    <w:rsid w:val="00C73855"/>
    <w:rsid w:val="00C73ABE"/>
    <w:rsid w:val="00C74260"/>
    <w:rsid w:val="00C74263"/>
    <w:rsid w:val="00C74367"/>
    <w:rsid w:val="00C7488E"/>
    <w:rsid w:val="00C74ACB"/>
    <w:rsid w:val="00C74DA6"/>
    <w:rsid w:val="00C750E2"/>
    <w:rsid w:val="00C753C2"/>
    <w:rsid w:val="00C7594F"/>
    <w:rsid w:val="00C75EC7"/>
    <w:rsid w:val="00C76476"/>
    <w:rsid w:val="00C76AC7"/>
    <w:rsid w:val="00C774E0"/>
    <w:rsid w:val="00C77643"/>
    <w:rsid w:val="00C77EAD"/>
    <w:rsid w:val="00C8086A"/>
    <w:rsid w:val="00C80B68"/>
    <w:rsid w:val="00C81131"/>
    <w:rsid w:val="00C811D2"/>
    <w:rsid w:val="00C81896"/>
    <w:rsid w:val="00C81DE9"/>
    <w:rsid w:val="00C82454"/>
    <w:rsid w:val="00C827D9"/>
    <w:rsid w:val="00C82C83"/>
    <w:rsid w:val="00C82D95"/>
    <w:rsid w:val="00C830D9"/>
    <w:rsid w:val="00C84193"/>
    <w:rsid w:val="00C850AF"/>
    <w:rsid w:val="00C854AC"/>
    <w:rsid w:val="00C854E5"/>
    <w:rsid w:val="00C8595F"/>
    <w:rsid w:val="00C8642E"/>
    <w:rsid w:val="00C876F8"/>
    <w:rsid w:val="00C9022E"/>
    <w:rsid w:val="00C90F90"/>
    <w:rsid w:val="00C9145D"/>
    <w:rsid w:val="00C91540"/>
    <w:rsid w:val="00C92701"/>
    <w:rsid w:val="00C92C33"/>
    <w:rsid w:val="00C9327D"/>
    <w:rsid w:val="00C93682"/>
    <w:rsid w:val="00C943E1"/>
    <w:rsid w:val="00C9524F"/>
    <w:rsid w:val="00C95257"/>
    <w:rsid w:val="00C964AD"/>
    <w:rsid w:val="00C971AF"/>
    <w:rsid w:val="00C97827"/>
    <w:rsid w:val="00C97964"/>
    <w:rsid w:val="00C97C71"/>
    <w:rsid w:val="00CA06D3"/>
    <w:rsid w:val="00CA0C22"/>
    <w:rsid w:val="00CA0D1A"/>
    <w:rsid w:val="00CA0D96"/>
    <w:rsid w:val="00CA1316"/>
    <w:rsid w:val="00CA21B4"/>
    <w:rsid w:val="00CA2D30"/>
    <w:rsid w:val="00CA2D7D"/>
    <w:rsid w:val="00CA4367"/>
    <w:rsid w:val="00CA48F1"/>
    <w:rsid w:val="00CA4D8F"/>
    <w:rsid w:val="00CA4E70"/>
    <w:rsid w:val="00CA5371"/>
    <w:rsid w:val="00CA5B43"/>
    <w:rsid w:val="00CA5CD2"/>
    <w:rsid w:val="00CA6606"/>
    <w:rsid w:val="00CA6F7D"/>
    <w:rsid w:val="00CA7122"/>
    <w:rsid w:val="00CB0596"/>
    <w:rsid w:val="00CB0E7C"/>
    <w:rsid w:val="00CB186E"/>
    <w:rsid w:val="00CB22F6"/>
    <w:rsid w:val="00CB2B5B"/>
    <w:rsid w:val="00CB2BC0"/>
    <w:rsid w:val="00CB4045"/>
    <w:rsid w:val="00CB44BA"/>
    <w:rsid w:val="00CB46CF"/>
    <w:rsid w:val="00CB479D"/>
    <w:rsid w:val="00CB47E9"/>
    <w:rsid w:val="00CB52A3"/>
    <w:rsid w:val="00CB5899"/>
    <w:rsid w:val="00CB6298"/>
    <w:rsid w:val="00CB6663"/>
    <w:rsid w:val="00CB67FB"/>
    <w:rsid w:val="00CB6C54"/>
    <w:rsid w:val="00CB7A12"/>
    <w:rsid w:val="00CB7BDC"/>
    <w:rsid w:val="00CC00D8"/>
    <w:rsid w:val="00CC0719"/>
    <w:rsid w:val="00CC0D71"/>
    <w:rsid w:val="00CC1A4A"/>
    <w:rsid w:val="00CC2EF2"/>
    <w:rsid w:val="00CC34DB"/>
    <w:rsid w:val="00CC3915"/>
    <w:rsid w:val="00CC3C3B"/>
    <w:rsid w:val="00CC5DAA"/>
    <w:rsid w:val="00CC623B"/>
    <w:rsid w:val="00CC62ED"/>
    <w:rsid w:val="00CC6423"/>
    <w:rsid w:val="00CC728B"/>
    <w:rsid w:val="00CC75A4"/>
    <w:rsid w:val="00CD0696"/>
    <w:rsid w:val="00CD0B95"/>
    <w:rsid w:val="00CD1130"/>
    <w:rsid w:val="00CD14B2"/>
    <w:rsid w:val="00CD21AD"/>
    <w:rsid w:val="00CD248F"/>
    <w:rsid w:val="00CD2851"/>
    <w:rsid w:val="00CD2936"/>
    <w:rsid w:val="00CD2DC4"/>
    <w:rsid w:val="00CD3E51"/>
    <w:rsid w:val="00CD6177"/>
    <w:rsid w:val="00CD6540"/>
    <w:rsid w:val="00CD72B6"/>
    <w:rsid w:val="00CD77B8"/>
    <w:rsid w:val="00CE0BD4"/>
    <w:rsid w:val="00CE0CCB"/>
    <w:rsid w:val="00CE0F37"/>
    <w:rsid w:val="00CE139F"/>
    <w:rsid w:val="00CE19FD"/>
    <w:rsid w:val="00CE1C38"/>
    <w:rsid w:val="00CE2AC7"/>
    <w:rsid w:val="00CE2ED3"/>
    <w:rsid w:val="00CE36EB"/>
    <w:rsid w:val="00CE38B6"/>
    <w:rsid w:val="00CE394A"/>
    <w:rsid w:val="00CE40E3"/>
    <w:rsid w:val="00CE4672"/>
    <w:rsid w:val="00CE5C18"/>
    <w:rsid w:val="00CE6764"/>
    <w:rsid w:val="00CE6E16"/>
    <w:rsid w:val="00CE6E37"/>
    <w:rsid w:val="00CE7AA9"/>
    <w:rsid w:val="00CE7DAE"/>
    <w:rsid w:val="00CF03C3"/>
    <w:rsid w:val="00CF14A1"/>
    <w:rsid w:val="00CF170A"/>
    <w:rsid w:val="00CF1970"/>
    <w:rsid w:val="00CF1DE7"/>
    <w:rsid w:val="00CF3A27"/>
    <w:rsid w:val="00CF3B54"/>
    <w:rsid w:val="00CF459B"/>
    <w:rsid w:val="00CF5085"/>
    <w:rsid w:val="00CF51DA"/>
    <w:rsid w:val="00CF5647"/>
    <w:rsid w:val="00CF5953"/>
    <w:rsid w:val="00CF600D"/>
    <w:rsid w:val="00CF62F0"/>
    <w:rsid w:val="00CF69B8"/>
    <w:rsid w:val="00CF6A15"/>
    <w:rsid w:val="00CF6AB7"/>
    <w:rsid w:val="00CF6D5A"/>
    <w:rsid w:val="00CF713E"/>
    <w:rsid w:val="00CF75B6"/>
    <w:rsid w:val="00CF766D"/>
    <w:rsid w:val="00CF78E3"/>
    <w:rsid w:val="00CF7ADA"/>
    <w:rsid w:val="00D00ADB"/>
    <w:rsid w:val="00D00BF2"/>
    <w:rsid w:val="00D00FC2"/>
    <w:rsid w:val="00D013D7"/>
    <w:rsid w:val="00D01708"/>
    <w:rsid w:val="00D01C89"/>
    <w:rsid w:val="00D01DC1"/>
    <w:rsid w:val="00D02199"/>
    <w:rsid w:val="00D02244"/>
    <w:rsid w:val="00D02869"/>
    <w:rsid w:val="00D02D96"/>
    <w:rsid w:val="00D03DC1"/>
    <w:rsid w:val="00D04119"/>
    <w:rsid w:val="00D043E5"/>
    <w:rsid w:val="00D045CB"/>
    <w:rsid w:val="00D04671"/>
    <w:rsid w:val="00D047D4"/>
    <w:rsid w:val="00D047F6"/>
    <w:rsid w:val="00D052C6"/>
    <w:rsid w:val="00D053B8"/>
    <w:rsid w:val="00D05530"/>
    <w:rsid w:val="00D06082"/>
    <w:rsid w:val="00D0656F"/>
    <w:rsid w:val="00D06BE5"/>
    <w:rsid w:val="00D06EF2"/>
    <w:rsid w:val="00D10691"/>
    <w:rsid w:val="00D1078E"/>
    <w:rsid w:val="00D10FBF"/>
    <w:rsid w:val="00D11B5E"/>
    <w:rsid w:val="00D12480"/>
    <w:rsid w:val="00D1274C"/>
    <w:rsid w:val="00D12C08"/>
    <w:rsid w:val="00D12D4C"/>
    <w:rsid w:val="00D158F8"/>
    <w:rsid w:val="00D15B74"/>
    <w:rsid w:val="00D161C0"/>
    <w:rsid w:val="00D173D2"/>
    <w:rsid w:val="00D17767"/>
    <w:rsid w:val="00D17ABD"/>
    <w:rsid w:val="00D17B78"/>
    <w:rsid w:val="00D2030E"/>
    <w:rsid w:val="00D2059D"/>
    <w:rsid w:val="00D20ADA"/>
    <w:rsid w:val="00D20E94"/>
    <w:rsid w:val="00D20F3F"/>
    <w:rsid w:val="00D20F55"/>
    <w:rsid w:val="00D219C7"/>
    <w:rsid w:val="00D21C0C"/>
    <w:rsid w:val="00D220D8"/>
    <w:rsid w:val="00D22886"/>
    <w:rsid w:val="00D22B69"/>
    <w:rsid w:val="00D22EB3"/>
    <w:rsid w:val="00D22FF5"/>
    <w:rsid w:val="00D23817"/>
    <w:rsid w:val="00D23CDD"/>
    <w:rsid w:val="00D23D9C"/>
    <w:rsid w:val="00D242D8"/>
    <w:rsid w:val="00D246D0"/>
    <w:rsid w:val="00D24AF9"/>
    <w:rsid w:val="00D2505B"/>
    <w:rsid w:val="00D25E16"/>
    <w:rsid w:val="00D2616A"/>
    <w:rsid w:val="00D27AA8"/>
    <w:rsid w:val="00D27C83"/>
    <w:rsid w:val="00D302DF"/>
    <w:rsid w:val="00D3034B"/>
    <w:rsid w:val="00D30ED5"/>
    <w:rsid w:val="00D3157F"/>
    <w:rsid w:val="00D31899"/>
    <w:rsid w:val="00D319D2"/>
    <w:rsid w:val="00D31D45"/>
    <w:rsid w:val="00D31DA7"/>
    <w:rsid w:val="00D32ABC"/>
    <w:rsid w:val="00D330DB"/>
    <w:rsid w:val="00D3372F"/>
    <w:rsid w:val="00D33BC8"/>
    <w:rsid w:val="00D346A3"/>
    <w:rsid w:val="00D34D2F"/>
    <w:rsid w:val="00D361D5"/>
    <w:rsid w:val="00D36A79"/>
    <w:rsid w:val="00D3776B"/>
    <w:rsid w:val="00D37DC0"/>
    <w:rsid w:val="00D4031A"/>
    <w:rsid w:val="00D407B2"/>
    <w:rsid w:val="00D4082B"/>
    <w:rsid w:val="00D408B4"/>
    <w:rsid w:val="00D41091"/>
    <w:rsid w:val="00D4178E"/>
    <w:rsid w:val="00D41C8C"/>
    <w:rsid w:val="00D421F3"/>
    <w:rsid w:val="00D424C6"/>
    <w:rsid w:val="00D43DEC"/>
    <w:rsid w:val="00D43E85"/>
    <w:rsid w:val="00D4401A"/>
    <w:rsid w:val="00D44828"/>
    <w:rsid w:val="00D45602"/>
    <w:rsid w:val="00D47072"/>
    <w:rsid w:val="00D47924"/>
    <w:rsid w:val="00D47D37"/>
    <w:rsid w:val="00D47FCA"/>
    <w:rsid w:val="00D521BD"/>
    <w:rsid w:val="00D534CB"/>
    <w:rsid w:val="00D535F1"/>
    <w:rsid w:val="00D53802"/>
    <w:rsid w:val="00D53A67"/>
    <w:rsid w:val="00D54052"/>
    <w:rsid w:val="00D546EF"/>
    <w:rsid w:val="00D5473A"/>
    <w:rsid w:val="00D548D9"/>
    <w:rsid w:val="00D54C43"/>
    <w:rsid w:val="00D54EFF"/>
    <w:rsid w:val="00D55614"/>
    <w:rsid w:val="00D57997"/>
    <w:rsid w:val="00D57C41"/>
    <w:rsid w:val="00D57F7C"/>
    <w:rsid w:val="00D57F92"/>
    <w:rsid w:val="00D6122C"/>
    <w:rsid w:val="00D61295"/>
    <w:rsid w:val="00D615A7"/>
    <w:rsid w:val="00D61892"/>
    <w:rsid w:val="00D61E0B"/>
    <w:rsid w:val="00D6332A"/>
    <w:rsid w:val="00D63E4E"/>
    <w:rsid w:val="00D63F85"/>
    <w:rsid w:val="00D6490A"/>
    <w:rsid w:val="00D64BE2"/>
    <w:rsid w:val="00D656C6"/>
    <w:rsid w:val="00D66190"/>
    <w:rsid w:val="00D661A2"/>
    <w:rsid w:val="00D665EE"/>
    <w:rsid w:val="00D67E42"/>
    <w:rsid w:val="00D702CE"/>
    <w:rsid w:val="00D7031D"/>
    <w:rsid w:val="00D70411"/>
    <w:rsid w:val="00D704C2"/>
    <w:rsid w:val="00D7062D"/>
    <w:rsid w:val="00D71378"/>
    <w:rsid w:val="00D7196C"/>
    <w:rsid w:val="00D71995"/>
    <w:rsid w:val="00D71C17"/>
    <w:rsid w:val="00D71F3F"/>
    <w:rsid w:val="00D7262A"/>
    <w:rsid w:val="00D73A9D"/>
    <w:rsid w:val="00D73D8E"/>
    <w:rsid w:val="00D74FF8"/>
    <w:rsid w:val="00D7500A"/>
    <w:rsid w:val="00D756B1"/>
    <w:rsid w:val="00D757E8"/>
    <w:rsid w:val="00D758CE"/>
    <w:rsid w:val="00D75B38"/>
    <w:rsid w:val="00D764A5"/>
    <w:rsid w:val="00D76BA1"/>
    <w:rsid w:val="00D77FFB"/>
    <w:rsid w:val="00D80DBD"/>
    <w:rsid w:val="00D8113C"/>
    <w:rsid w:val="00D81212"/>
    <w:rsid w:val="00D815B5"/>
    <w:rsid w:val="00D816BF"/>
    <w:rsid w:val="00D81973"/>
    <w:rsid w:val="00D81DAB"/>
    <w:rsid w:val="00D821B4"/>
    <w:rsid w:val="00D82422"/>
    <w:rsid w:val="00D82C97"/>
    <w:rsid w:val="00D83013"/>
    <w:rsid w:val="00D834BC"/>
    <w:rsid w:val="00D83A1C"/>
    <w:rsid w:val="00D83A4E"/>
    <w:rsid w:val="00D8464D"/>
    <w:rsid w:val="00D85BE1"/>
    <w:rsid w:val="00D85E77"/>
    <w:rsid w:val="00D876B0"/>
    <w:rsid w:val="00D87711"/>
    <w:rsid w:val="00D8793A"/>
    <w:rsid w:val="00D8799B"/>
    <w:rsid w:val="00D87D56"/>
    <w:rsid w:val="00D909F1"/>
    <w:rsid w:val="00D90AD5"/>
    <w:rsid w:val="00D911E6"/>
    <w:rsid w:val="00D91989"/>
    <w:rsid w:val="00D92660"/>
    <w:rsid w:val="00D92B72"/>
    <w:rsid w:val="00D93187"/>
    <w:rsid w:val="00D93419"/>
    <w:rsid w:val="00D937FE"/>
    <w:rsid w:val="00D944C1"/>
    <w:rsid w:val="00D94B05"/>
    <w:rsid w:val="00D95AD4"/>
    <w:rsid w:val="00D95CC8"/>
    <w:rsid w:val="00D97BAA"/>
    <w:rsid w:val="00D97D83"/>
    <w:rsid w:val="00DA00AB"/>
    <w:rsid w:val="00DA0C4F"/>
    <w:rsid w:val="00DA1022"/>
    <w:rsid w:val="00DA12B5"/>
    <w:rsid w:val="00DA1A1C"/>
    <w:rsid w:val="00DA2A94"/>
    <w:rsid w:val="00DA3D26"/>
    <w:rsid w:val="00DA4556"/>
    <w:rsid w:val="00DA4678"/>
    <w:rsid w:val="00DA4CA7"/>
    <w:rsid w:val="00DA54A8"/>
    <w:rsid w:val="00DA5593"/>
    <w:rsid w:val="00DA56CD"/>
    <w:rsid w:val="00DA5DB8"/>
    <w:rsid w:val="00DA7202"/>
    <w:rsid w:val="00DA72B2"/>
    <w:rsid w:val="00DA72BA"/>
    <w:rsid w:val="00DB066B"/>
    <w:rsid w:val="00DB0A2D"/>
    <w:rsid w:val="00DB0D23"/>
    <w:rsid w:val="00DB1712"/>
    <w:rsid w:val="00DB1750"/>
    <w:rsid w:val="00DB1893"/>
    <w:rsid w:val="00DB194D"/>
    <w:rsid w:val="00DB200D"/>
    <w:rsid w:val="00DB3268"/>
    <w:rsid w:val="00DB3517"/>
    <w:rsid w:val="00DB36C4"/>
    <w:rsid w:val="00DB3D37"/>
    <w:rsid w:val="00DB3ED8"/>
    <w:rsid w:val="00DB3F45"/>
    <w:rsid w:val="00DB412A"/>
    <w:rsid w:val="00DB450C"/>
    <w:rsid w:val="00DB4806"/>
    <w:rsid w:val="00DB4E5B"/>
    <w:rsid w:val="00DB5819"/>
    <w:rsid w:val="00DB5A12"/>
    <w:rsid w:val="00DB6E48"/>
    <w:rsid w:val="00DC090E"/>
    <w:rsid w:val="00DC0A9B"/>
    <w:rsid w:val="00DC1018"/>
    <w:rsid w:val="00DC10F1"/>
    <w:rsid w:val="00DC19E9"/>
    <w:rsid w:val="00DC2A89"/>
    <w:rsid w:val="00DC2F09"/>
    <w:rsid w:val="00DC30B4"/>
    <w:rsid w:val="00DC33F3"/>
    <w:rsid w:val="00DC39C3"/>
    <w:rsid w:val="00DC3B2B"/>
    <w:rsid w:val="00DC4179"/>
    <w:rsid w:val="00DC531C"/>
    <w:rsid w:val="00DC5577"/>
    <w:rsid w:val="00DC5912"/>
    <w:rsid w:val="00DC5B57"/>
    <w:rsid w:val="00DC5F6C"/>
    <w:rsid w:val="00DC603C"/>
    <w:rsid w:val="00DC632F"/>
    <w:rsid w:val="00DC6401"/>
    <w:rsid w:val="00DC70E0"/>
    <w:rsid w:val="00DC72D5"/>
    <w:rsid w:val="00DC7B98"/>
    <w:rsid w:val="00DC7D73"/>
    <w:rsid w:val="00DD10F0"/>
    <w:rsid w:val="00DD1817"/>
    <w:rsid w:val="00DD1DC5"/>
    <w:rsid w:val="00DD22C6"/>
    <w:rsid w:val="00DD23F5"/>
    <w:rsid w:val="00DD2E24"/>
    <w:rsid w:val="00DD3848"/>
    <w:rsid w:val="00DD3B29"/>
    <w:rsid w:val="00DD48BC"/>
    <w:rsid w:val="00DD50ED"/>
    <w:rsid w:val="00DD63CC"/>
    <w:rsid w:val="00DD6723"/>
    <w:rsid w:val="00DD7966"/>
    <w:rsid w:val="00DD79D4"/>
    <w:rsid w:val="00DD7F4E"/>
    <w:rsid w:val="00DE01E7"/>
    <w:rsid w:val="00DE093A"/>
    <w:rsid w:val="00DE0986"/>
    <w:rsid w:val="00DE0BAA"/>
    <w:rsid w:val="00DE1814"/>
    <w:rsid w:val="00DE1C1F"/>
    <w:rsid w:val="00DE2756"/>
    <w:rsid w:val="00DE27B7"/>
    <w:rsid w:val="00DE32CE"/>
    <w:rsid w:val="00DE32F2"/>
    <w:rsid w:val="00DE5B7B"/>
    <w:rsid w:val="00DE715A"/>
    <w:rsid w:val="00DE71FE"/>
    <w:rsid w:val="00DE7437"/>
    <w:rsid w:val="00DE7A6D"/>
    <w:rsid w:val="00DF0054"/>
    <w:rsid w:val="00DF0492"/>
    <w:rsid w:val="00DF06CC"/>
    <w:rsid w:val="00DF0982"/>
    <w:rsid w:val="00DF153C"/>
    <w:rsid w:val="00DF1B1D"/>
    <w:rsid w:val="00DF1FAE"/>
    <w:rsid w:val="00DF1FB1"/>
    <w:rsid w:val="00DF262E"/>
    <w:rsid w:val="00DF277B"/>
    <w:rsid w:val="00DF5A84"/>
    <w:rsid w:val="00DF5E7E"/>
    <w:rsid w:val="00DF674A"/>
    <w:rsid w:val="00DF6815"/>
    <w:rsid w:val="00DF6854"/>
    <w:rsid w:val="00DF68FA"/>
    <w:rsid w:val="00DF6F04"/>
    <w:rsid w:val="00DF7320"/>
    <w:rsid w:val="00DF793B"/>
    <w:rsid w:val="00DF7C25"/>
    <w:rsid w:val="00E0198C"/>
    <w:rsid w:val="00E01A40"/>
    <w:rsid w:val="00E01A9A"/>
    <w:rsid w:val="00E02096"/>
    <w:rsid w:val="00E026CC"/>
    <w:rsid w:val="00E026E6"/>
    <w:rsid w:val="00E02EC1"/>
    <w:rsid w:val="00E032B4"/>
    <w:rsid w:val="00E0337C"/>
    <w:rsid w:val="00E03623"/>
    <w:rsid w:val="00E04198"/>
    <w:rsid w:val="00E04F8C"/>
    <w:rsid w:val="00E0599D"/>
    <w:rsid w:val="00E06341"/>
    <w:rsid w:val="00E06D98"/>
    <w:rsid w:val="00E073D3"/>
    <w:rsid w:val="00E07585"/>
    <w:rsid w:val="00E07667"/>
    <w:rsid w:val="00E07B68"/>
    <w:rsid w:val="00E104AF"/>
    <w:rsid w:val="00E105F8"/>
    <w:rsid w:val="00E1092D"/>
    <w:rsid w:val="00E10FAE"/>
    <w:rsid w:val="00E11405"/>
    <w:rsid w:val="00E114A1"/>
    <w:rsid w:val="00E116B1"/>
    <w:rsid w:val="00E119E9"/>
    <w:rsid w:val="00E1278C"/>
    <w:rsid w:val="00E13551"/>
    <w:rsid w:val="00E14087"/>
    <w:rsid w:val="00E14360"/>
    <w:rsid w:val="00E143E7"/>
    <w:rsid w:val="00E14867"/>
    <w:rsid w:val="00E14C30"/>
    <w:rsid w:val="00E15168"/>
    <w:rsid w:val="00E15230"/>
    <w:rsid w:val="00E155CC"/>
    <w:rsid w:val="00E15B7C"/>
    <w:rsid w:val="00E15C98"/>
    <w:rsid w:val="00E161CE"/>
    <w:rsid w:val="00E16AC1"/>
    <w:rsid w:val="00E16ED0"/>
    <w:rsid w:val="00E17274"/>
    <w:rsid w:val="00E1754C"/>
    <w:rsid w:val="00E1761E"/>
    <w:rsid w:val="00E178B0"/>
    <w:rsid w:val="00E204C9"/>
    <w:rsid w:val="00E20830"/>
    <w:rsid w:val="00E20AC8"/>
    <w:rsid w:val="00E20E27"/>
    <w:rsid w:val="00E213F6"/>
    <w:rsid w:val="00E22024"/>
    <w:rsid w:val="00E22A05"/>
    <w:rsid w:val="00E22F6B"/>
    <w:rsid w:val="00E23F1F"/>
    <w:rsid w:val="00E2462F"/>
    <w:rsid w:val="00E24EF1"/>
    <w:rsid w:val="00E25B57"/>
    <w:rsid w:val="00E2742D"/>
    <w:rsid w:val="00E27780"/>
    <w:rsid w:val="00E27E40"/>
    <w:rsid w:val="00E30272"/>
    <w:rsid w:val="00E30467"/>
    <w:rsid w:val="00E30786"/>
    <w:rsid w:val="00E31106"/>
    <w:rsid w:val="00E314DD"/>
    <w:rsid w:val="00E32A37"/>
    <w:rsid w:val="00E32BAE"/>
    <w:rsid w:val="00E32CD6"/>
    <w:rsid w:val="00E3310B"/>
    <w:rsid w:val="00E3325C"/>
    <w:rsid w:val="00E334F5"/>
    <w:rsid w:val="00E33AF3"/>
    <w:rsid w:val="00E33C3B"/>
    <w:rsid w:val="00E3401C"/>
    <w:rsid w:val="00E34ED7"/>
    <w:rsid w:val="00E3560C"/>
    <w:rsid w:val="00E356B6"/>
    <w:rsid w:val="00E367D4"/>
    <w:rsid w:val="00E36934"/>
    <w:rsid w:val="00E373C0"/>
    <w:rsid w:val="00E37A3F"/>
    <w:rsid w:val="00E37A6F"/>
    <w:rsid w:val="00E4054B"/>
    <w:rsid w:val="00E40C4B"/>
    <w:rsid w:val="00E4104B"/>
    <w:rsid w:val="00E41135"/>
    <w:rsid w:val="00E412DF"/>
    <w:rsid w:val="00E4425F"/>
    <w:rsid w:val="00E44839"/>
    <w:rsid w:val="00E4538B"/>
    <w:rsid w:val="00E45DEA"/>
    <w:rsid w:val="00E5002E"/>
    <w:rsid w:val="00E50731"/>
    <w:rsid w:val="00E50A6F"/>
    <w:rsid w:val="00E516EA"/>
    <w:rsid w:val="00E51C8C"/>
    <w:rsid w:val="00E52448"/>
    <w:rsid w:val="00E54B25"/>
    <w:rsid w:val="00E54E03"/>
    <w:rsid w:val="00E54F4F"/>
    <w:rsid w:val="00E54F90"/>
    <w:rsid w:val="00E5526F"/>
    <w:rsid w:val="00E55A01"/>
    <w:rsid w:val="00E55F4E"/>
    <w:rsid w:val="00E56A7E"/>
    <w:rsid w:val="00E56C72"/>
    <w:rsid w:val="00E56EAF"/>
    <w:rsid w:val="00E574DD"/>
    <w:rsid w:val="00E5755E"/>
    <w:rsid w:val="00E6029F"/>
    <w:rsid w:val="00E604C6"/>
    <w:rsid w:val="00E615A2"/>
    <w:rsid w:val="00E61614"/>
    <w:rsid w:val="00E61EF5"/>
    <w:rsid w:val="00E62279"/>
    <w:rsid w:val="00E622DE"/>
    <w:rsid w:val="00E625A8"/>
    <w:rsid w:val="00E63E9E"/>
    <w:rsid w:val="00E63FC3"/>
    <w:rsid w:val="00E64750"/>
    <w:rsid w:val="00E648DF"/>
    <w:rsid w:val="00E6518E"/>
    <w:rsid w:val="00E6522C"/>
    <w:rsid w:val="00E65AA5"/>
    <w:rsid w:val="00E65D67"/>
    <w:rsid w:val="00E65D98"/>
    <w:rsid w:val="00E663E9"/>
    <w:rsid w:val="00E66D0E"/>
    <w:rsid w:val="00E709C8"/>
    <w:rsid w:val="00E71675"/>
    <w:rsid w:val="00E716B0"/>
    <w:rsid w:val="00E71B64"/>
    <w:rsid w:val="00E71E95"/>
    <w:rsid w:val="00E72325"/>
    <w:rsid w:val="00E73255"/>
    <w:rsid w:val="00E7535D"/>
    <w:rsid w:val="00E7571F"/>
    <w:rsid w:val="00E75856"/>
    <w:rsid w:val="00E75922"/>
    <w:rsid w:val="00E76504"/>
    <w:rsid w:val="00E76559"/>
    <w:rsid w:val="00E7655E"/>
    <w:rsid w:val="00E76714"/>
    <w:rsid w:val="00E772DD"/>
    <w:rsid w:val="00E7771D"/>
    <w:rsid w:val="00E77DF4"/>
    <w:rsid w:val="00E80156"/>
    <w:rsid w:val="00E807A3"/>
    <w:rsid w:val="00E80FB6"/>
    <w:rsid w:val="00E819C1"/>
    <w:rsid w:val="00E82C1B"/>
    <w:rsid w:val="00E831E0"/>
    <w:rsid w:val="00E83387"/>
    <w:rsid w:val="00E83A08"/>
    <w:rsid w:val="00E83E66"/>
    <w:rsid w:val="00E84C02"/>
    <w:rsid w:val="00E850F7"/>
    <w:rsid w:val="00E85886"/>
    <w:rsid w:val="00E85963"/>
    <w:rsid w:val="00E859D0"/>
    <w:rsid w:val="00E86073"/>
    <w:rsid w:val="00E8629D"/>
    <w:rsid w:val="00E86B25"/>
    <w:rsid w:val="00E86B44"/>
    <w:rsid w:val="00E90C19"/>
    <w:rsid w:val="00E90F60"/>
    <w:rsid w:val="00E911D4"/>
    <w:rsid w:val="00E93511"/>
    <w:rsid w:val="00E94C96"/>
    <w:rsid w:val="00E954A1"/>
    <w:rsid w:val="00E96263"/>
    <w:rsid w:val="00E96A15"/>
    <w:rsid w:val="00E96B5D"/>
    <w:rsid w:val="00E96D33"/>
    <w:rsid w:val="00E96D75"/>
    <w:rsid w:val="00E96E87"/>
    <w:rsid w:val="00E975A1"/>
    <w:rsid w:val="00E97C7F"/>
    <w:rsid w:val="00EA0274"/>
    <w:rsid w:val="00EA09A2"/>
    <w:rsid w:val="00EA0AB2"/>
    <w:rsid w:val="00EA11B2"/>
    <w:rsid w:val="00EA18FF"/>
    <w:rsid w:val="00EA1A00"/>
    <w:rsid w:val="00EA1D07"/>
    <w:rsid w:val="00EA2CBA"/>
    <w:rsid w:val="00EA2EB4"/>
    <w:rsid w:val="00EA4586"/>
    <w:rsid w:val="00EA4F7E"/>
    <w:rsid w:val="00EA5077"/>
    <w:rsid w:val="00EA50CC"/>
    <w:rsid w:val="00EA55FA"/>
    <w:rsid w:val="00EA5BB4"/>
    <w:rsid w:val="00EA6941"/>
    <w:rsid w:val="00EA6E97"/>
    <w:rsid w:val="00EA7EEE"/>
    <w:rsid w:val="00EA7FED"/>
    <w:rsid w:val="00EB0103"/>
    <w:rsid w:val="00EB0382"/>
    <w:rsid w:val="00EB1166"/>
    <w:rsid w:val="00EB1209"/>
    <w:rsid w:val="00EB186E"/>
    <w:rsid w:val="00EB1B8B"/>
    <w:rsid w:val="00EB1BC7"/>
    <w:rsid w:val="00EB2590"/>
    <w:rsid w:val="00EB25D0"/>
    <w:rsid w:val="00EB2988"/>
    <w:rsid w:val="00EB3DDA"/>
    <w:rsid w:val="00EB4D36"/>
    <w:rsid w:val="00EB56BE"/>
    <w:rsid w:val="00EB584A"/>
    <w:rsid w:val="00EB6519"/>
    <w:rsid w:val="00EB671A"/>
    <w:rsid w:val="00EB6E40"/>
    <w:rsid w:val="00EB6F5F"/>
    <w:rsid w:val="00EB744D"/>
    <w:rsid w:val="00EB75B1"/>
    <w:rsid w:val="00EC0C81"/>
    <w:rsid w:val="00EC1238"/>
    <w:rsid w:val="00EC13BF"/>
    <w:rsid w:val="00EC1617"/>
    <w:rsid w:val="00EC2D09"/>
    <w:rsid w:val="00EC2DB0"/>
    <w:rsid w:val="00EC3296"/>
    <w:rsid w:val="00EC3612"/>
    <w:rsid w:val="00EC3635"/>
    <w:rsid w:val="00EC38A3"/>
    <w:rsid w:val="00EC3BC2"/>
    <w:rsid w:val="00EC44A3"/>
    <w:rsid w:val="00EC45EE"/>
    <w:rsid w:val="00EC53B1"/>
    <w:rsid w:val="00EC5428"/>
    <w:rsid w:val="00EC5BD6"/>
    <w:rsid w:val="00EC6041"/>
    <w:rsid w:val="00EC65B9"/>
    <w:rsid w:val="00EC6820"/>
    <w:rsid w:val="00EC71B4"/>
    <w:rsid w:val="00ED09EB"/>
    <w:rsid w:val="00ED1E85"/>
    <w:rsid w:val="00ED21F7"/>
    <w:rsid w:val="00ED2F36"/>
    <w:rsid w:val="00ED315A"/>
    <w:rsid w:val="00ED3B77"/>
    <w:rsid w:val="00ED40D1"/>
    <w:rsid w:val="00ED4329"/>
    <w:rsid w:val="00ED462B"/>
    <w:rsid w:val="00ED4784"/>
    <w:rsid w:val="00ED4BB0"/>
    <w:rsid w:val="00ED4CF2"/>
    <w:rsid w:val="00ED53F2"/>
    <w:rsid w:val="00ED62B5"/>
    <w:rsid w:val="00ED687E"/>
    <w:rsid w:val="00ED6DF5"/>
    <w:rsid w:val="00ED71D4"/>
    <w:rsid w:val="00ED7C0E"/>
    <w:rsid w:val="00ED7FC0"/>
    <w:rsid w:val="00EE0810"/>
    <w:rsid w:val="00EE17FE"/>
    <w:rsid w:val="00EE1C1F"/>
    <w:rsid w:val="00EE22C7"/>
    <w:rsid w:val="00EE2A7B"/>
    <w:rsid w:val="00EE4289"/>
    <w:rsid w:val="00EE531D"/>
    <w:rsid w:val="00EE5A8D"/>
    <w:rsid w:val="00EE6459"/>
    <w:rsid w:val="00EE6FE4"/>
    <w:rsid w:val="00EE77D6"/>
    <w:rsid w:val="00EF132E"/>
    <w:rsid w:val="00EF136D"/>
    <w:rsid w:val="00EF1554"/>
    <w:rsid w:val="00EF1FEE"/>
    <w:rsid w:val="00EF2A05"/>
    <w:rsid w:val="00EF2D06"/>
    <w:rsid w:val="00EF33DE"/>
    <w:rsid w:val="00EF3A49"/>
    <w:rsid w:val="00EF42B9"/>
    <w:rsid w:val="00EF4639"/>
    <w:rsid w:val="00EF548E"/>
    <w:rsid w:val="00EF6383"/>
    <w:rsid w:val="00EF7188"/>
    <w:rsid w:val="00EF743A"/>
    <w:rsid w:val="00EF74FC"/>
    <w:rsid w:val="00EF7783"/>
    <w:rsid w:val="00EF7846"/>
    <w:rsid w:val="00EF7C66"/>
    <w:rsid w:val="00EF7D8F"/>
    <w:rsid w:val="00F007DF"/>
    <w:rsid w:val="00F00D3C"/>
    <w:rsid w:val="00F01528"/>
    <w:rsid w:val="00F03AFE"/>
    <w:rsid w:val="00F04546"/>
    <w:rsid w:val="00F0486D"/>
    <w:rsid w:val="00F05D84"/>
    <w:rsid w:val="00F06FCF"/>
    <w:rsid w:val="00F0738C"/>
    <w:rsid w:val="00F1043A"/>
    <w:rsid w:val="00F10976"/>
    <w:rsid w:val="00F11E24"/>
    <w:rsid w:val="00F1213C"/>
    <w:rsid w:val="00F12D8C"/>
    <w:rsid w:val="00F130AF"/>
    <w:rsid w:val="00F134D2"/>
    <w:rsid w:val="00F13507"/>
    <w:rsid w:val="00F13615"/>
    <w:rsid w:val="00F162FA"/>
    <w:rsid w:val="00F17B36"/>
    <w:rsid w:val="00F206B7"/>
    <w:rsid w:val="00F20FB7"/>
    <w:rsid w:val="00F21056"/>
    <w:rsid w:val="00F21194"/>
    <w:rsid w:val="00F220C1"/>
    <w:rsid w:val="00F227F2"/>
    <w:rsid w:val="00F23B27"/>
    <w:rsid w:val="00F23C94"/>
    <w:rsid w:val="00F24401"/>
    <w:rsid w:val="00F244AE"/>
    <w:rsid w:val="00F245F4"/>
    <w:rsid w:val="00F247B1"/>
    <w:rsid w:val="00F247EB"/>
    <w:rsid w:val="00F24B5E"/>
    <w:rsid w:val="00F25573"/>
    <w:rsid w:val="00F25CCB"/>
    <w:rsid w:val="00F25CED"/>
    <w:rsid w:val="00F263A9"/>
    <w:rsid w:val="00F263C6"/>
    <w:rsid w:val="00F27EE1"/>
    <w:rsid w:val="00F3030A"/>
    <w:rsid w:val="00F31064"/>
    <w:rsid w:val="00F31D66"/>
    <w:rsid w:val="00F3237A"/>
    <w:rsid w:val="00F32434"/>
    <w:rsid w:val="00F3265A"/>
    <w:rsid w:val="00F32C67"/>
    <w:rsid w:val="00F32DE8"/>
    <w:rsid w:val="00F33488"/>
    <w:rsid w:val="00F33F6B"/>
    <w:rsid w:val="00F34006"/>
    <w:rsid w:val="00F341C7"/>
    <w:rsid w:val="00F34918"/>
    <w:rsid w:val="00F35616"/>
    <w:rsid w:val="00F3591C"/>
    <w:rsid w:val="00F372EF"/>
    <w:rsid w:val="00F37648"/>
    <w:rsid w:val="00F37BB5"/>
    <w:rsid w:val="00F37DBB"/>
    <w:rsid w:val="00F40BFD"/>
    <w:rsid w:val="00F40C3A"/>
    <w:rsid w:val="00F40CFB"/>
    <w:rsid w:val="00F40DB4"/>
    <w:rsid w:val="00F40EE1"/>
    <w:rsid w:val="00F41A2F"/>
    <w:rsid w:val="00F41A5B"/>
    <w:rsid w:val="00F426FB"/>
    <w:rsid w:val="00F42A89"/>
    <w:rsid w:val="00F42BAA"/>
    <w:rsid w:val="00F436F7"/>
    <w:rsid w:val="00F43832"/>
    <w:rsid w:val="00F43878"/>
    <w:rsid w:val="00F43953"/>
    <w:rsid w:val="00F43F15"/>
    <w:rsid w:val="00F44087"/>
    <w:rsid w:val="00F44476"/>
    <w:rsid w:val="00F44781"/>
    <w:rsid w:val="00F45744"/>
    <w:rsid w:val="00F458AB"/>
    <w:rsid w:val="00F459F5"/>
    <w:rsid w:val="00F45D32"/>
    <w:rsid w:val="00F45E87"/>
    <w:rsid w:val="00F45FAD"/>
    <w:rsid w:val="00F46135"/>
    <w:rsid w:val="00F461FF"/>
    <w:rsid w:val="00F474AB"/>
    <w:rsid w:val="00F475F0"/>
    <w:rsid w:val="00F4764E"/>
    <w:rsid w:val="00F47F06"/>
    <w:rsid w:val="00F500C3"/>
    <w:rsid w:val="00F50A1A"/>
    <w:rsid w:val="00F515C0"/>
    <w:rsid w:val="00F5174D"/>
    <w:rsid w:val="00F523E9"/>
    <w:rsid w:val="00F52E08"/>
    <w:rsid w:val="00F52F4D"/>
    <w:rsid w:val="00F53C28"/>
    <w:rsid w:val="00F54723"/>
    <w:rsid w:val="00F54843"/>
    <w:rsid w:val="00F54F79"/>
    <w:rsid w:val="00F5506B"/>
    <w:rsid w:val="00F563CC"/>
    <w:rsid w:val="00F5696E"/>
    <w:rsid w:val="00F56EC2"/>
    <w:rsid w:val="00F60487"/>
    <w:rsid w:val="00F60523"/>
    <w:rsid w:val="00F60906"/>
    <w:rsid w:val="00F60E65"/>
    <w:rsid w:val="00F61807"/>
    <w:rsid w:val="00F61DA1"/>
    <w:rsid w:val="00F61DF0"/>
    <w:rsid w:val="00F62826"/>
    <w:rsid w:val="00F634EF"/>
    <w:rsid w:val="00F635A7"/>
    <w:rsid w:val="00F638B1"/>
    <w:rsid w:val="00F63E7E"/>
    <w:rsid w:val="00F64187"/>
    <w:rsid w:val="00F645A7"/>
    <w:rsid w:val="00F648C7"/>
    <w:rsid w:val="00F64E41"/>
    <w:rsid w:val="00F65E96"/>
    <w:rsid w:val="00F66842"/>
    <w:rsid w:val="00F67A42"/>
    <w:rsid w:val="00F67BA7"/>
    <w:rsid w:val="00F67D35"/>
    <w:rsid w:val="00F700BC"/>
    <w:rsid w:val="00F71C01"/>
    <w:rsid w:val="00F7289E"/>
    <w:rsid w:val="00F72A74"/>
    <w:rsid w:val="00F72DC7"/>
    <w:rsid w:val="00F73961"/>
    <w:rsid w:val="00F74C22"/>
    <w:rsid w:val="00F756AB"/>
    <w:rsid w:val="00F75FE0"/>
    <w:rsid w:val="00F7604E"/>
    <w:rsid w:val="00F76A81"/>
    <w:rsid w:val="00F76C85"/>
    <w:rsid w:val="00F76FCC"/>
    <w:rsid w:val="00F77790"/>
    <w:rsid w:val="00F77807"/>
    <w:rsid w:val="00F77F12"/>
    <w:rsid w:val="00F808DA"/>
    <w:rsid w:val="00F80F65"/>
    <w:rsid w:val="00F811C5"/>
    <w:rsid w:val="00F81EE2"/>
    <w:rsid w:val="00F81F20"/>
    <w:rsid w:val="00F82A73"/>
    <w:rsid w:val="00F833E0"/>
    <w:rsid w:val="00F83CCE"/>
    <w:rsid w:val="00F83D50"/>
    <w:rsid w:val="00F843EA"/>
    <w:rsid w:val="00F84B5F"/>
    <w:rsid w:val="00F8532B"/>
    <w:rsid w:val="00F85A4D"/>
    <w:rsid w:val="00F86301"/>
    <w:rsid w:val="00F868F4"/>
    <w:rsid w:val="00F86985"/>
    <w:rsid w:val="00F87F7A"/>
    <w:rsid w:val="00F9026C"/>
    <w:rsid w:val="00F90EDD"/>
    <w:rsid w:val="00F91146"/>
    <w:rsid w:val="00F912C4"/>
    <w:rsid w:val="00F91938"/>
    <w:rsid w:val="00F91FCE"/>
    <w:rsid w:val="00F9356C"/>
    <w:rsid w:val="00F94265"/>
    <w:rsid w:val="00F94722"/>
    <w:rsid w:val="00F94A15"/>
    <w:rsid w:val="00F95A4B"/>
    <w:rsid w:val="00F97653"/>
    <w:rsid w:val="00FA0396"/>
    <w:rsid w:val="00FA1F41"/>
    <w:rsid w:val="00FA20DD"/>
    <w:rsid w:val="00FA2432"/>
    <w:rsid w:val="00FA250D"/>
    <w:rsid w:val="00FA265A"/>
    <w:rsid w:val="00FA2E61"/>
    <w:rsid w:val="00FA3094"/>
    <w:rsid w:val="00FA3846"/>
    <w:rsid w:val="00FA4142"/>
    <w:rsid w:val="00FA49F3"/>
    <w:rsid w:val="00FA4FD4"/>
    <w:rsid w:val="00FA5431"/>
    <w:rsid w:val="00FA54F3"/>
    <w:rsid w:val="00FA5D38"/>
    <w:rsid w:val="00FA5F78"/>
    <w:rsid w:val="00FA63D4"/>
    <w:rsid w:val="00FA6493"/>
    <w:rsid w:val="00FA64C1"/>
    <w:rsid w:val="00FA66D0"/>
    <w:rsid w:val="00FA6E6B"/>
    <w:rsid w:val="00FA771C"/>
    <w:rsid w:val="00FA7BF8"/>
    <w:rsid w:val="00FB0CED"/>
    <w:rsid w:val="00FB1686"/>
    <w:rsid w:val="00FB17C3"/>
    <w:rsid w:val="00FB3244"/>
    <w:rsid w:val="00FB361C"/>
    <w:rsid w:val="00FB416D"/>
    <w:rsid w:val="00FB4676"/>
    <w:rsid w:val="00FB52EB"/>
    <w:rsid w:val="00FB5A21"/>
    <w:rsid w:val="00FB64F8"/>
    <w:rsid w:val="00FB765E"/>
    <w:rsid w:val="00FB781B"/>
    <w:rsid w:val="00FB798F"/>
    <w:rsid w:val="00FB7FCC"/>
    <w:rsid w:val="00FC012F"/>
    <w:rsid w:val="00FC05A3"/>
    <w:rsid w:val="00FC0DB0"/>
    <w:rsid w:val="00FC1F59"/>
    <w:rsid w:val="00FC2541"/>
    <w:rsid w:val="00FC25B9"/>
    <w:rsid w:val="00FC4021"/>
    <w:rsid w:val="00FC4B81"/>
    <w:rsid w:val="00FC54C4"/>
    <w:rsid w:val="00FC5C42"/>
    <w:rsid w:val="00FC628A"/>
    <w:rsid w:val="00FC6438"/>
    <w:rsid w:val="00FC67E9"/>
    <w:rsid w:val="00FC6DF4"/>
    <w:rsid w:val="00FC6E85"/>
    <w:rsid w:val="00FC733E"/>
    <w:rsid w:val="00FC78FE"/>
    <w:rsid w:val="00FC7F89"/>
    <w:rsid w:val="00FD0192"/>
    <w:rsid w:val="00FD0210"/>
    <w:rsid w:val="00FD05E1"/>
    <w:rsid w:val="00FD0905"/>
    <w:rsid w:val="00FD0E3C"/>
    <w:rsid w:val="00FD1487"/>
    <w:rsid w:val="00FD1550"/>
    <w:rsid w:val="00FD196B"/>
    <w:rsid w:val="00FD3BF5"/>
    <w:rsid w:val="00FD47E2"/>
    <w:rsid w:val="00FD5125"/>
    <w:rsid w:val="00FD512F"/>
    <w:rsid w:val="00FD5850"/>
    <w:rsid w:val="00FD6964"/>
    <w:rsid w:val="00FD6E46"/>
    <w:rsid w:val="00FD71C4"/>
    <w:rsid w:val="00FD77F4"/>
    <w:rsid w:val="00FE03A3"/>
    <w:rsid w:val="00FE0A60"/>
    <w:rsid w:val="00FE1E8D"/>
    <w:rsid w:val="00FE23EA"/>
    <w:rsid w:val="00FE2E14"/>
    <w:rsid w:val="00FE2F98"/>
    <w:rsid w:val="00FE3C55"/>
    <w:rsid w:val="00FE3D56"/>
    <w:rsid w:val="00FE4088"/>
    <w:rsid w:val="00FE4611"/>
    <w:rsid w:val="00FE4682"/>
    <w:rsid w:val="00FE46A9"/>
    <w:rsid w:val="00FE4D1A"/>
    <w:rsid w:val="00FE518D"/>
    <w:rsid w:val="00FE5CAA"/>
    <w:rsid w:val="00FE630D"/>
    <w:rsid w:val="00FE6536"/>
    <w:rsid w:val="00FE67A0"/>
    <w:rsid w:val="00FE6AE2"/>
    <w:rsid w:val="00FE6FD9"/>
    <w:rsid w:val="00FE736D"/>
    <w:rsid w:val="00FE7656"/>
    <w:rsid w:val="00FE7FD8"/>
    <w:rsid w:val="00FF014A"/>
    <w:rsid w:val="00FF09B4"/>
    <w:rsid w:val="00FF0BFE"/>
    <w:rsid w:val="00FF0E16"/>
    <w:rsid w:val="00FF17FD"/>
    <w:rsid w:val="00FF251E"/>
    <w:rsid w:val="00FF28E1"/>
    <w:rsid w:val="00FF2991"/>
    <w:rsid w:val="00FF2BE2"/>
    <w:rsid w:val="00FF3545"/>
    <w:rsid w:val="00FF3F99"/>
    <w:rsid w:val="00FF54DB"/>
    <w:rsid w:val="00FF6833"/>
    <w:rsid w:val="00FF7171"/>
    <w:rsid w:val="00FF755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AB194DB"/>
  <w14:defaultImageDpi w14:val="0"/>
  <w15:docId w15:val="{56F1731F-DF27-412F-A498-8C9F3E7C6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AU" w:eastAsia="en-A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annotation text" w:uiPriority="0"/>
    <w:lsdException w:name="header" w:locked="1"/>
    <w:lsdException w:name="caption" w:locked="1" w:semiHidden="1" w:uiPriority="0" w:unhideWhenUsed="1" w:qFormat="1"/>
    <w:lsdException w:name="annotation reference" w:uiPriority="0"/>
    <w:lsdException w:name="page number" w:locked="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1"/>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20"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0B95"/>
    <w:pPr>
      <w:spacing w:after="200" w:line="276" w:lineRule="auto"/>
    </w:pPr>
    <w:rPr>
      <w:rFonts w:ascii="Arial" w:hAnsi="Arial" w:cs="Times New Roman"/>
      <w:sz w:val="24"/>
      <w:szCs w:val="22"/>
      <w:lang w:eastAsia="en-US"/>
    </w:rPr>
  </w:style>
  <w:style w:type="paragraph" w:styleId="Heading1">
    <w:name w:val="heading 1"/>
    <w:basedOn w:val="Normal"/>
    <w:next w:val="Normal"/>
    <w:link w:val="Heading1Char"/>
    <w:uiPriority w:val="9"/>
    <w:qFormat/>
    <w:locked/>
    <w:rsid w:val="008C225D"/>
    <w:pPr>
      <w:keepNext/>
      <w:keepLines/>
      <w:spacing w:before="120" w:after="120" w:line="240" w:lineRule="auto"/>
      <w:outlineLvl w:val="0"/>
    </w:pPr>
    <w:rPr>
      <w:rFonts w:eastAsiaTheme="majorEastAsia"/>
      <w:b/>
      <w:bCs/>
      <w:sz w:val="28"/>
      <w:szCs w:val="28"/>
    </w:rPr>
  </w:style>
  <w:style w:type="paragraph" w:styleId="Heading2">
    <w:name w:val="heading 2"/>
    <w:basedOn w:val="Normal"/>
    <w:next w:val="Normal"/>
    <w:link w:val="Heading2Char"/>
    <w:unhideWhenUsed/>
    <w:qFormat/>
    <w:locked/>
    <w:rsid w:val="008C225D"/>
    <w:pPr>
      <w:keepNext/>
      <w:keepLines/>
      <w:spacing w:before="120" w:after="120" w:line="240" w:lineRule="auto"/>
      <w:outlineLvl w:val="1"/>
    </w:pPr>
    <w:rPr>
      <w:rFonts w:eastAsiaTheme="majorEastAsia" w:cstheme="majorBidi"/>
      <w:b/>
      <w:szCs w:val="26"/>
    </w:rPr>
  </w:style>
  <w:style w:type="paragraph" w:styleId="Heading3">
    <w:name w:val="heading 3"/>
    <w:basedOn w:val="Normal"/>
    <w:next w:val="Normal"/>
    <w:link w:val="Heading3Char"/>
    <w:unhideWhenUsed/>
    <w:qFormat/>
    <w:locked/>
    <w:rsid w:val="00C65E0C"/>
    <w:pPr>
      <w:keepNext/>
      <w:keepLines/>
      <w:spacing w:before="240" w:after="240" w:line="240" w:lineRule="auto"/>
      <w:outlineLvl w:val="2"/>
    </w:pPr>
    <w:rPr>
      <w:rFonts w:eastAsiaTheme="majorEastAsia" w:cstheme="majorBidi"/>
      <w:b/>
      <w:szCs w:val="24"/>
    </w:rPr>
  </w:style>
  <w:style w:type="paragraph" w:styleId="Heading4">
    <w:name w:val="heading 4"/>
    <w:basedOn w:val="Normal"/>
    <w:next w:val="Normal"/>
    <w:link w:val="Heading4Char"/>
    <w:semiHidden/>
    <w:unhideWhenUsed/>
    <w:qFormat/>
    <w:locked/>
    <w:rsid w:val="00E574DD"/>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8">
    <w:name w:val="heading 8"/>
    <w:basedOn w:val="Normal"/>
    <w:next w:val="Normal"/>
    <w:link w:val="Heading8Char"/>
    <w:uiPriority w:val="99"/>
    <w:qFormat/>
    <w:rsid w:val="00852760"/>
    <w:pPr>
      <w:keepNext/>
      <w:widowControl w:val="0"/>
      <w:spacing w:after="0" w:line="240" w:lineRule="auto"/>
      <w:jc w:val="right"/>
      <w:outlineLvl w:val="7"/>
    </w:pPr>
    <w:rPr>
      <w:rFonts w:ascii="Times New Roman" w:hAnsi="Times New Roman"/>
      <w:b/>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C225D"/>
    <w:rPr>
      <w:rFonts w:ascii="Arial" w:eastAsiaTheme="majorEastAsia" w:hAnsi="Arial" w:cs="Times New Roman"/>
      <w:b/>
      <w:bCs/>
      <w:sz w:val="28"/>
      <w:szCs w:val="28"/>
      <w:lang w:eastAsia="en-US"/>
    </w:rPr>
  </w:style>
  <w:style w:type="character" w:customStyle="1" w:styleId="Heading8Char">
    <w:name w:val="Heading 8 Char"/>
    <w:basedOn w:val="DefaultParagraphFont"/>
    <w:link w:val="Heading8"/>
    <w:uiPriority w:val="99"/>
    <w:locked/>
    <w:rsid w:val="00852760"/>
    <w:rPr>
      <w:rFonts w:ascii="Times New Roman" w:hAnsi="Times New Roman" w:cs="Times New Roman"/>
      <w:b/>
      <w:sz w:val="24"/>
      <w:szCs w:val="24"/>
      <w:lang w:val="en-US" w:eastAsia="x-none"/>
    </w:rPr>
  </w:style>
  <w:style w:type="paragraph" w:styleId="Header">
    <w:name w:val="header"/>
    <w:basedOn w:val="Normal"/>
    <w:link w:val="HeaderChar"/>
    <w:uiPriority w:val="99"/>
    <w:rsid w:val="00852760"/>
    <w:pPr>
      <w:widowControl w:val="0"/>
      <w:tabs>
        <w:tab w:val="center" w:pos="4320"/>
        <w:tab w:val="right" w:pos="8640"/>
      </w:tabs>
      <w:spacing w:after="0" w:line="240" w:lineRule="auto"/>
    </w:pPr>
    <w:rPr>
      <w:rFonts w:ascii="Times New Roman" w:hAnsi="Times New Roman"/>
      <w:szCs w:val="20"/>
      <w:lang w:val="en-GB"/>
    </w:rPr>
  </w:style>
  <w:style w:type="character" w:customStyle="1" w:styleId="HeaderChar">
    <w:name w:val="Header Char"/>
    <w:basedOn w:val="DefaultParagraphFont"/>
    <w:link w:val="Header"/>
    <w:uiPriority w:val="99"/>
    <w:locked/>
    <w:rsid w:val="00852760"/>
    <w:rPr>
      <w:rFonts w:ascii="Times New Roman" w:hAnsi="Times New Roman" w:cs="Times New Roman"/>
      <w:sz w:val="20"/>
      <w:szCs w:val="20"/>
      <w:lang w:val="en-GB" w:eastAsia="x-none"/>
    </w:rPr>
  </w:style>
  <w:style w:type="paragraph" w:styleId="Footer">
    <w:name w:val="footer"/>
    <w:basedOn w:val="Normal"/>
    <w:link w:val="FooterChar"/>
    <w:uiPriority w:val="99"/>
    <w:rsid w:val="00852760"/>
    <w:pPr>
      <w:spacing w:before="120" w:after="60" w:line="240" w:lineRule="exact"/>
    </w:pPr>
    <w:rPr>
      <w:sz w:val="18"/>
      <w:szCs w:val="20"/>
    </w:rPr>
  </w:style>
  <w:style w:type="character" w:customStyle="1" w:styleId="FooterChar">
    <w:name w:val="Footer Char"/>
    <w:basedOn w:val="DefaultParagraphFont"/>
    <w:link w:val="Footer"/>
    <w:uiPriority w:val="99"/>
    <w:locked/>
    <w:rsid w:val="00852760"/>
    <w:rPr>
      <w:rFonts w:ascii="Arial" w:hAnsi="Arial" w:cs="Times New Roman"/>
      <w:sz w:val="20"/>
      <w:szCs w:val="20"/>
    </w:rPr>
  </w:style>
  <w:style w:type="paragraph" w:customStyle="1" w:styleId="HeaderEven">
    <w:name w:val="HeaderEven"/>
    <w:basedOn w:val="Normal"/>
    <w:uiPriority w:val="99"/>
    <w:rsid w:val="00852760"/>
    <w:pPr>
      <w:spacing w:after="0" w:line="240" w:lineRule="auto"/>
    </w:pPr>
    <w:rPr>
      <w:sz w:val="18"/>
      <w:szCs w:val="20"/>
    </w:rPr>
  </w:style>
  <w:style w:type="paragraph" w:customStyle="1" w:styleId="HeaderEven6">
    <w:name w:val="HeaderEven6"/>
    <w:basedOn w:val="HeaderEven"/>
    <w:uiPriority w:val="99"/>
    <w:rsid w:val="00852760"/>
    <w:pPr>
      <w:spacing w:before="120" w:after="60"/>
    </w:pPr>
  </w:style>
  <w:style w:type="paragraph" w:customStyle="1" w:styleId="N-9pt">
    <w:name w:val="N-9pt"/>
    <w:basedOn w:val="Normal"/>
    <w:next w:val="Normal"/>
    <w:uiPriority w:val="99"/>
    <w:rsid w:val="00852760"/>
    <w:pPr>
      <w:keepNext/>
      <w:tabs>
        <w:tab w:val="right" w:pos="7707"/>
      </w:tabs>
      <w:spacing w:before="120" w:after="20" w:line="240" w:lineRule="auto"/>
      <w:jc w:val="both"/>
    </w:pPr>
    <w:rPr>
      <w:sz w:val="18"/>
      <w:szCs w:val="20"/>
    </w:rPr>
  </w:style>
  <w:style w:type="character" w:styleId="PageNumber">
    <w:name w:val="page number"/>
    <w:basedOn w:val="DefaultParagraphFont"/>
    <w:uiPriority w:val="99"/>
    <w:rsid w:val="00852760"/>
    <w:rPr>
      <w:rFonts w:cs="Times New Roman"/>
    </w:rPr>
  </w:style>
  <w:style w:type="paragraph" w:customStyle="1" w:styleId="Status">
    <w:name w:val="Status"/>
    <w:basedOn w:val="Normal"/>
    <w:uiPriority w:val="99"/>
    <w:rsid w:val="00852760"/>
    <w:pPr>
      <w:spacing w:before="280" w:after="0" w:line="240" w:lineRule="auto"/>
      <w:jc w:val="center"/>
    </w:pPr>
    <w:rPr>
      <w:sz w:val="14"/>
      <w:szCs w:val="20"/>
    </w:rPr>
  </w:style>
  <w:style w:type="paragraph" w:styleId="ListParagraph">
    <w:name w:val="List Paragraph"/>
    <w:aliases w:val="List Paragraph1,List Paragraph11,Recommendation,Bullet point,L,List Paragraph111,F5 List Paragraph,Dot pt,CV text,Table text,Medium Grid 1 - Accent 21,Numbered Paragraph,List Paragraph2,NFP GP Bulleted List,FooterText,numbered,列出段,列出,列"/>
    <w:basedOn w:val="Normal"/>
    <w:link w:val="ListParagraphChar"/>
    <w:uiPriority w:val="34"/>
    <w:qFormat/>
    <w:rsid w:val="00852760"/>
    <w:pPr>
      <w:spacing w:after="0" w:line="240" w:lineRule="auto"/>
      <w:ind w:left="720"/>
    </w:pPr>
    <w:rPr>
      <w:rFonts w:cs="Calibri"/>
      <w:lang w:eastAsia="en-AU"/>
    </w:rPr>
  </w:style>
  <w:style w:type="character" w:styleId="CommentReference">
    <w:name w:val="annotation reference"/>
    <w:basedOn w:val="DefaultParagraphFont"/>
    <w:semiHidden/>
    <w:rsid w:val="008609A8"/>
    <w:rPr>
      <w:rFonts w:cs="Times New Roman"/>
      <w:sz w:val="16"/>
      <w:szCs w:val="16"/>
    </w:rPr>
  </w:style>
  <w:style w:type="paragraph" w:styleId="CommentText">
    <w:name w:val="annotation text"/>
    <w:basedOn w:val="Normal"/>
    <w:link w:val="CommentTextChar"/>
    <w:semiHidden/>
    <w:rsid w:val="008609A8"/>
    <w:rPr>
      <w:sz w:val="20"/>
      <w:szCs w:val="20"/>
    </w:rPr>
  </w:style>
  <w:style w:type="character" w:customStyle="1" w:styleId="CommentTextChar">
    <w:name w:val="Comment Text Char"/>
    <w:basedOn w:val="DefaultParagraphFont"/>
    <w:link w:val="CommentText"/>
    <w:semiHidden/>
    <w:locked/>
    <w:rsid w:val="008609A8"/>
    <w:rPr>
      <w:rFonts w:cs="Times New Roman"/>
      <w:lang w:val="x-none" w:eastAsia="en-US"/>
    </w:rPr>
  </w:style>
  <w:style w:type="paragraph" w:styleId="CommentSubject">
    <w:name w:val="annotation subject"/>
    <w:basedOn w:val="CommentText"/>
    <w:next w:val="CommentText"/>
    <w:link w:val="CommentSubjectChar"/>
    <w:uiPriority w:val="99"/>
    <w:semiHidden/>
    <w:rsid w:val="008609A8"/>
    <w:rPr>
      <w:b/>
      <w:bCs/>
    </w:rPr>
  </w:style>
  <w:style w:type="character" w:customStyle="1" w:styleId="CommentSubjectChar">
    <w:name w:val="Comment Subject Char"/>
    <w:basedOn w:val="CommentTextChar"/>
    <w:link w:val="CommentSubject"/>
    <w:uiPriority w:val="99"/>
    <w:semiHidden/>
    <w:locked/>
    <w:rsid w:val="008609A8"/>
    <w:rPr>
      <w:rFonts w:cs="Times New Roman"/>
      <w:b/>
      <w:bCs/>
      <w:lang w:val="x-none" w:eastAsia="en-US"/>
    </w:rPr>
  </w:style>
  <w:style w:type="paragraph" w:styleId="BalloonText">
    <w:name w:val="Balloon Text"/>
    <w:basedOn w:val="Normal"/>
    <w:link w:val="BalloonTextChar"/>
    <w:uiPriority w:val="99"/>
    <w:semiHidden/>
    <w:rsid w:val="008609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609A8"/>
    <w:rPr>
      <w:rFonts w:ascii="Tahoma" w:hAnsi="Tahoma" w:cs="Tahoma"/>
      <w:sz w:val="16"/>
      <w:szCs w:val="16"/>
      <w:lang w:val="x-none" w:eastAsia="en-US"/>
    </w:rPr>
  </w:style>
  <w:style w:type="paragraph" w:customStyle="1" w:styleId="Normaltextnumbered">
    <w:name w:val="Normal text numbered"/>
    <w:basedOn w:val="Header"/>
    <w:uiPriority w:val="99"/>
    <w:rsid w:val="00D1078E"/>
    <w:pPr>
      <w:widowControl/>
      <w:tabs>
        <w:tab w:val="clear" w:pos="4320"/>
        <w:tab w:val="clear" w:pos="8640"/>
      </w:tabs>
      <w:spacing w:line="360" w:lineRule="auto"/>
    </w:pPr>
    <w:rPr>
      <w:rFonts w:ascii="Arial" w:hAnsi="Arial" w:cs="Arial"/>
      <w:szCs w:val="24"/>
      <w:lang w:val="en-AU"/>
    </w:rPr>
  </w:style>
  <w:style w:type="paragraph" w:styleId="NoSpacing">
    <w:name w:val="No Spacing"/>
    <w:uiPriority w:val="1"/>
    <w:qFormat/>
    <w:rsid w:val="00D1078E"/>
    <w:rPr>
      <w:rFonts w:cs="Times New Roman"/>
      <w:sz w:val="22"/>
      <w:szCs w:val="22"/>
      <w:lang w:eastAsia="en-US"/>
    </w:rPr>
  </w:style>
  <w:style w:type="paragraph" w:customStyle="1" w:styleId="Amainreturn">
    <w:name w:val="A main return"/>
    <w:basedOn w:val="Normal"/>
    <w:link w:val="AmainreturnChar"/>
    <w:rsid w:val="00B147E9"/>
    <w:pPr>
      <w:spacing w:before="140" w:after="0" w:line="240" w:lineRule="auto"/>
      <w:ind w:left="1100"/>
      <w:jc w:val="both"/>
    </w:pPr>
    <w:rPr>
      <w:rFonts w:ascii="Times New Roman" w:hAnsi="Times New Roman"/>
      <w:szCs w:val="20"/>
    </w:rPr>
  </w:style>
  <w:style w:type="paragraph" w:customStyle="1" w:styleId="Apara">
    <w:name w:val="A para"/>
    <w:basedOn w:val="Normal"/>
    <w:link w:val="AparaChar"/>
    <w:uiPriority w:val="99"/>
    <w:rsid w:val="00B147E9"/>
    <w:pPr>
      <w:tabs>
        <w:tab w:val="right" w:pos="1400"/>
        <w:tab w:val="left" w:pos="1600"/>
      </w:tabs>
      <w:spacing w:before="140" w:after="0" w:line="240" w:lineRule="auto"/>
      <w:ind w:left="1600" w:hanging="1600"/>
      <w:jc w:val="both"/>
      <w:outlineLvl w:val="6"/>
    </w:pPr>
    <w:rPr>
      <w:rFonts w:ascii="Times New Roman" w:hAnsi="Times New Roman"/>
      <w:szCs w:val="20"/>
    </w:rPr>
  </w:style>
  <w:style w:type="paragraph" w:styleId="FootnoteText">
    <w:name w:val="footnote text"/>
    <w:basedOn w:val="Normal"/>
    <w:link w:val="FootnoteTextChar"/>
    <w:uiPriority w:val="99"/>
    <w:rsid w:val="00205382"/>
    <w:pPr>
      <w:widowControl w:val="0"/>
      <w:spacing w:after="60" w:line="240" w:lineRule="auto"/>
    </w:pPr>
    <w:rPr>
      <w:rFonts w:ascii="Times New Roman" w:hAnsi="Times New Roman"/>
      <w:sz w:val="20"/>
      <w:szCs w:val="20"/>
      <w:lang w:val="en-GB"/>
    </w:rPr>
  </w:style>
  <w:style w:type="character" w:customStyle="1" w:styleId="FootnoteTextChar">
    <w:name w:val="Footnote Text Char"/>
    <w:basedOn w:val="DefaultParagraphFont"/>
    <w:link w:val="FootnoteText"/>
    <w:uiPriority w:val="99"/>
    <w:locked/>
    <w:rsid w:val="00205382"/>
    <w:rPr>
      <w:rFonts w:ascii="Times New Roman" w:hAnsi="Times New Roman" w:cs="Times New Roman"/>
      <w:lang w:val="en-GB" w:eastAsia="en-US"/>
    </w:rPr>
  </w:style>
  <w:style w:type="character" w:styleId="FootnoteReference">
    <w:name w:val="footnote reference"/>
    <w:basedOn w:val="DefaultParagraphFont"/>
    <w:uiPriority w:val="99"/>
    <w:rsid w:val="00205382"/>
    <w:rPr>
      <w:rFonts w:cs="Times New Roman"/>
      <w:vertAlign w:val="superscript"/>
    </w:rPr>
  </w:style>
  <w:style w:type="paragraph" w:customStyle="1" w:styleId="aDef">
    <w:name w:val="aDef"/>
    <w:basedOn w:val="Normal"/>
    <w:link w:val="aDefChar"/>
    <w:rsid w:val="00DD3B29"/>
    <w:pPr>
      <w:spacing w:before="140" w:after="0" w:line="240" w:lineRule="auto"/>
      <w:ind w:left="1100"/>
      <w:jc w:val="both"/>
    </w:pPr>
    <w:rPr>
      <w:rFonts w:ascii="Times New Roman" w:hAnsi="Times New Roman"/>
      <w:szCs w:val="20"/>
    </w:rPr>
  </w:style>
  <w:style w:type="paragraph" w:customStyle="1" w:styleId="aDefpara">
    <w:name w:val="aDef para"/>
    <w:basedOn w:val="Apara"/>
    <w:rsid w:val="00DD3B29"/>
  </w:style>
  <w:style w:type="paragraph" w:customStyle="1" w:styleId="aDefsubpara">
    <w:name w:val="aDef subpara"/>
    <w:basedOn w:val="Normal"/>
    <w:rsid w:val="00DD3B29"/>
    <w:pPr>
      <w:tabs>
        <w:tab w:val="right" w:pos="1900"/>
        <w:tab w:val="left" w:pos="2100"/>
      </w:tabs>
      <w:spacing w:before="140" w:after="0" w:line="240" w:lineRule="auto"/>
      <w:ind w:left="2100" w:hanging="2100"/>
      <w:jc w:val="both"/>
      <w:outlineLvl w:val="7"/>
    </w:pPr>
    <w:rPr>
      <w:rFonts w:ascii="Times New Roman" w:hAnsi="Times New Roman"/>
      <w:szCs w:val="20"/>
    </w:rPr>
  </w:style>
  <w:style w:type="character" w:customStyle="1" w:styleId="charBoldItals">
    <w:name w:val="charBoldItals"/>
    <w:basedOn w:val="DefaultParagraphFont"/>
    <w:rsid w:val="00DD3B29"/>
    <w:rPr>
      <w:rFonts w:cs="Times New Roman"/>
      <w:b/>
      <w:i/>
    </w:rPr>
  </w:style>
  <w:style w:type="character" w:customStyle="1" w:styleId="charItals">
    <w:name w:val="charItals"/>
    <w:basedOn w:val="DefaultParagraphFont"/>
    <w:rsid w:val="00DD3B29"/>
    <w:rPr>
      <w:rFonts w:cs="Times New Roman"/>
      <w:i/>
    </w:rPr>
  </w:style>
  <w:style w:type="character" w:customStyle="1" w:styleId="aDefChar">
    <w:name w:val="aDef Char"/>
    <w:basedOn w:val="DefaultParagraphFont"/>
    <w:link w:val="aDef"/>
    <w:locked/>
    <w:rsid w:val="00DD3B29"/>
    <w:rPr>
      <w:rFonts w:ascii="Times New Roman" w:hAnsi="Times New Roman" w:cs="Times New Roman"/>
      <w:sz w:val="24"/>
      <w:lang w:val="x-none" w:eastAsia="en-US"/>
    </w:rPr>
  </w:style>
  <w:style w:type="character" w:customStyle="1" w:styleId="charCitHyperlinkItal">
    <w:name w:val="charCitHyperlinkItal"/>
    <w:basedOn w:val="Hyperlink"/>
    <w:uiPriority w:val="99"/>
    <w:rsid w:val="00DD3B29"/>
    <w:rPr>
      <w:rFonts w:cs="Times New Roman"/>
      <w:i/>
      <w:color w:val="0000FF"/>
      <w:u w:val="none"/>
    </w:rPr>
  </w:style>
  <w:style w:type="character" w:styleId="Hyperlink">
    <w:name w:val="Hyperlink"/>
    <w:basedOn w:val="DefaultParagraphFont"/>
    <w:uiPriority w:val="99"/>
    <w:semiHidden/>
    <w:rsid w:val="00DD3B29"/>
    <w:rPr>
      <w:rFonts w:cs="Times New Roman"/>
      <w:color w:val="0000FF"/>
      <w:u w:val="single"/>
    </w:rPr>
  </w:style>
  <w:style w:type="paragraph" w:customStyle="1" w:styleId="Default">
    <w:name w:val="Default"/>
    <w:rsid w:val="00C000CE"/>
    <w:pPr>
      <w:autoSpaceDE w:val="0"/>
      <w:autoSpaceDN w:val="0"/>
      <w:adjustRightInd w:val="0"/>
    </w:pPr>
    <w:rPr>
      <w:rFonts w:ascii="Times New Roman" w:hAnsi="Times New Roman" w:cs="Times New Roman"/>
      <w:color w:val="000000"/>
      <w:sz w:val="24"/>
      <w:szCs w:val="24"/>
    </w:rPr>
  </w:style>
  <w:style w:type="paragraph" w:customStyle="1" w:styleId="EnactingWords">
    <w:name w:val="EnactingWords"/>
    <w:basedOn w:val="Normal"/>
    <w:uiPriority w:val="99"/>
    <w:rsid w:val="003C6037"/>
    <w:pPr>
      <w:spacing w:before="120" w:after="0" w:line="240" w:lineRule="auto"/>
      <w:jc w:val="both"/>
    </w:pPr>
    <w:rPr>
      <w:rFonts w:ascii="Times New Roman" w:hAnsi="Times New Roman"/>
      <w:szCs w:val="20"/>
    </w:rPr>
  </w:style>
  <w:style w:type="paragraph" w:customStyle="1" w:styleId="Amain">
    <w:name w:val="A main"/>
    <w:basedOn w:val="Normal"/>
    <w:uiPriority w:val="99"/>
    <w:rsid w:val="003C6037"/>
    <w:pPr>
      <w:numPr>
        <w:ilvl w:val="5"/>
        <w:numId w:val="1"/>
      </w:numPr>
      <w:spacing w:before="140" w:after="0" w:line="240" w:lineRule="auto"/>
      <w:jc w:val="both"/>
      <w:outlineLvl w:val="5"/>
    </w:pPr>
    <w:rPr>
      <w:rFonts w:ascii="Times New Roman" w:hAnsi="Times New Roman"/>
      <w:szCs w:val="20"/>
    </w:rPr>
  </w:style>
  <w:style w:type="paragraph" w:customStyle="1" w:styleId="Asubpara">
    <w:name w:val="A subpara"/>
    <w:basedOn w:val="Normal"/>
    <w:uiPriority w:val="99"/>
    <w:rsid w:val="003C6037"/>
    <w:pPr>
      <w:tabs>
        <w:tab w:val="num" w:pos="2140"/>
      </w:tabs>
      <w:spacing w:before="140" w:after="0" w:line="240" w:lineRule="auto"/>
      <w:ind w:left="2140" w:hanging="200"/>
      <w:jc w:val="both"/>
      <w:outlineLvl w:val="7"/>
    </w:pPr>
    <w:rPr>
      <w:rFonts w:ascii="Times New Roman" w:hAnsi="Times New Roman"/>
      <w:szCs w:val="20"/>
    </w:rPr>
  </w:style>
  <w:style w:type="paragraph" w:customStyle="1" w:styleId="Asubsubpara">
    <w:name w:val="A subsubpara"/>
    <w:basedOn w:val="Normal"/>
    <w:uiPriority w:val="99"/>
    <w:rsid w:val="003C6037"/>
    <w:pPr>
      <w:tabs>
        <w:tab w:val="num" w:pos="2660"/>
      </w:tabs>
      <w:spacing w:before="140" w:after="0" w:line="240" w:lineRule="auto"/>
      <w:ind w:left="2660" w:hanging="200"/>
      <w:jc w:val="both"/>
      <w:outlineLvl w:val="8"/>
    </w:pPr>
    <w:rPr>
      <w:rFonts w:ascii="Times New Roman" w:hAnsi="Times New Roman"/>
      <w:szCs w:val="20"/>
    </w:rPr>
  </w:style>
  <w:style w:type="paragraph" w:customStyle="1" w:styleId="AH5Sec">
    <w:name w:val="A H5 Sec"/>
    <w:basedOn w:val="Normal"/>
    <w:next w:val="Amain"/>
    <w:rsid w:val="003C6037"/>
    <w:pPr>
      <w:keepNext/>
      <w:numPr>
        <w:ilvl w:val="4"/>
        <w:numId w:val="1"/>
      </w:numPr>
      <w:spacing w:before="240" w:after="0" w:line="240" w:lineRule="auto"/>
      <w:outlineLvl w:val="4"/>
    </w:pPr>
    <w:rPr>
      <w:b/>
      <w:szCs w:val="20"/>
    </w:rPr>
  </w:style>
  <w:style w:type="character" w:customStyle="1" w:styleId="AparaChar">
    <w:name w:val="A para Char"/>
    <w:basedOn w:val="DefaultParagraphFont"/>
    <w:link w:val="Apara"/>
    <w:uiPriority w:val="99"/>
    <w:locked/>
    <w:rsid w:val="003C6037"/>
    <w:rPr>
      <w:rFonts w:ascii="Times New Roman" w:hAnsi="Times New Roman" w:cs="Times New Roman"/>
      <w:sz w:val="24"/>
      <w:lang w:val="x-none" w:eastAsia="en-US"/>
    </w:rPr>
  </w:style>
  <w:style w:type="character" w:customStyle="1" w:styleId="ListParagraphChar">
    <w:name w:val="List Paragraph Char"/>
    <w:aliases w:val="List Paragraph1 Char,List Paragraph11 Char,Recommendation Char,Bullet point Char,L Char,List Paragraph111 Char,F5 List Paragraph Char,Dot pt Char,CV text Char,Table text Char,Medium Grid 1 - Accent 21 Char,Numbered Paragraph Char"/>
    <w:basedOn w:val="DefaultParagraphFont"/>
    <w:link w:val="ListParagraph"/>
    <w:uiPriority w:val="34"/>
    <w:qFormat/>
    <w:locked/>
    <w:rsid w:val="00F44087"/>
    <w:rPr>
      <w:rFonts w:cs="Calibri"/>
    </w:rPr>
  </w:style>
  <w:style w:type="paragraph" w:styleId="Revision">
    <w:name w:val="Revision"/>
    <w:hidden/>
    <w:uiPriority w:val="99"/>
    <w:semiHidden/>
    <w:rsid w:val="00B37786"/>
    <w:rPr>
      <w:rFonts w:cs="Times New Roman"/>
      <w:sz w:val="22"/>
      <w:szCs w:val="22"/>
      <w:lang w:eastAsia="en-US"/>
    </w:rPr>
  </w:style>
  <w:style w:type="paragraph" w:customStyle="1" w:styleId="aExamss">
    <w:name w:val="aExamss"/>
    <w:basedOn w:val="Normal"/>
    <w:uiPriority w:val="99"/>
    <w:rsid w:val="001650A1"/>
    <w:pPr>
      <w:numPr>
        <w:ilvl w:val="5"/>
        <w:numId w:val="2"/>
      </w:numPr>
      <w:spacing w:after="60" w:line="240" w:lineRule="auto"/>
      <w:jc w:val="both"/>
    </w:pPr>
    <w:rPr>
      <w:rFonts w:ascii="Times New Roman" w:hAnsi="Times New Roman"/>
      <w:sz w:val="20"/>
      <w:szCs w:val="20"/>
    </w:rPr>
  </w:style>
  <w:style w:type="character" w:styleId="FollowedHyperlink">
    <w:name w:val="FollowedHyperlink"/>
    <w:basedOn w:val="DefaultParagraphFont"/>
    <w:uiPriority w:val="99"/>
    <w:semiHidden/>
    <w:unhideWhenUsed/>
    <w:rsid w:val="0043422C"/>
    <w:rPr>
      <w:rFonts w:cs="Times New Roman"/>
      <w:color w:val="800080"/>
      <w:u w:val="single"/>
    </w:rPr>
  </w:style>
  <w:style w:type="character" w:customStyle="1" w:styleId="CharPartNo">
    <w:name w:val="CharPartNo"/>
    <w:basedOn w:val="DefaultParagraphFont"/>
    <w:uiPriority w:val="99"/>
    <w:rsid w:val="00754626"/>
    <w:rPr>
      <w:rFonts w:cs="Times New Roman"/>
    </w:rPr>
  </w:style>
  <w:style w:type="character" w:customStyle="1" w:styleId="CharDivNo">
    <w:name w:val="CharDivNo"/>
    <w:basedOn w:val="DefaultParagraphFont"/>
    <w:uiPriority w:val="99"/>
    <w:rsid w:val="00754626"/>
    <w:rPr>
      <w:rFonts w:cs="Times New Roman"/>
    </w:rPr>
  </w:style>
  <w:style w:type="paragraph" w:customStyle="1" w:styleId="Idefsubpara">
    <w:name w:val="I def subpara"/>
    <w:basedOn w:val="Normal"/>
    <w:rsid w:val="000E508E"/>
    <w:pPr>
      <w:spacing w:before="140" w:after="0" w:line="240" w:lineRule="auto"/>
      <w:ind w:left="2140" w:hanging="2140"/>
      <w:jc w:val="both"/>
    </w:pPr>
    <w:rPr>
      <w:rFonts w:ascii="Times New Roman" w:hAnsi="Times New Roman"/>
      <w:szCs w:val="24"/>
      <w:lang w:eastAsia="en-AU"/>
    </w:rPr>
  </w:style>
  <w:style w:type="character" w:styleId="Emphasis">
    <w:name w:val="Emphasis"/>
    <w:basedOn w:val="DefaultParagraphFont"/>
    <w:uiPriority w:val="20"/>
    <w:qFormat/>
    <w:locked/>
    <w:rsid w:val="00850C21"/>
    <w:rPr>
      <w:rFonts w:cs="Times New Roman"/>
      <w:i/>
      <w:iCs/>
    </w:rPr>
  </w:style>
  <w:style w:type="character" w:styleId="Strong">
    <w:name w:val="Strong"/>
    <w:basedOn w:val="DefaultParagraphFont"/>
    <w:uiPriority w:val="22"/>
    <w:qFormat/>
    <w:locked/>
    <w:rsid w:val="00850C21"/>
    <w:rPr>
      <w:rFonts w:cs="Times New Roman"/>
      <w:b/>
      <w:bCs/>
    </w:rPr>
  </w:style>
  <w:style w:type="paragraph" w:customStyle="1" w:styleId="aNote">
    <w:name w:val="aNote"/>
    <w:basedOn w:val="Normal"/>
    <w:link w:val="aNoteChar"/>
    <w:rsid w:val="001101D7"/>
    <w:pPr>
      <w:spacing w:before="140" w:after="0" w:line="240" w:lineRule="auto"/>
      <w:ind w:left="1900" w:hanging="800"/>
      <w:jc w:val="both"/>
    </w:pPr>
    <w:rPr>
      <w:rFonts w:ascii="Times New Roman" w:hAnsi="Times New Roman"/>
      <w:sz w:val="20"/>
      <w:szCs w:val="20"/>
    </w:rPr>
  </w:style>
  <w:style w:type="character" w:customStyle="1" w:styleId="aNoteChar">
    <w:name w:val="aNote Char"/>
    <w:basedOn w:val="DefaultParagraphFont"/>
    <w:link w:val="aNote"/>
    <w:locked/>
    <w:rsid w:val="001101D7"/>
    <w:rPr>
      <w:rFonts w:ascii="Times New Roman" w:hAnsi="Times New Roman" w:cs="Times New Roman"/>
      <w:lang w:val="x-none" w:eastAsia="en-US"/>
    </w:rPr>
  </w:style>
  <w:style w:type="paragraph" w:customStyle="1" w:styleId="aNoteText">
    <w:name w:val="aNoteText"/>
    <w:basedOn w:val="aNote"/>
    <w:rsid w:val="001101D7"/>
    <w:pPr>
      <w:spacing w:before="60"/>
      <w:ind w:firstLine="0"/>
    </w:pPr>
  </w:style>
  <w:style w:type="character" w:customStyle="1" w:styleId="AmainreturnChar">
    <w:name w:val="A main return Char"/>
    <w:basedOn w:val="DefaultParagraphFont"/>
    <w:link w:val="Amainreturn"/>
    <w:locked/>
    <w:rsid w:val="001101D7"/>
    <w:rPr>
      <w:rFonts w:ascii="Times New Roman" w:hAnsi="Times New Roman" w:cs="Times New Roman"/>
      <w:sz w:val="24"/>
      <w:lang w:val="x-none" w:eastAsia="en-US"/>
    </w:rPr>
  </w:style>
  <w:style w:type="character" w:customStyle="1" w:styleId="charCitHyperlinkAbbrev">
    <w:name w:val="charCitHyperlinkAbbrev"/>
    <w:basedOn w:val="Hyperlink"/>
    <w:uiPriority w:val="1"/>
    <w:rsid w:val="001101D7"/>
    <w:rPr>
      <w:rFonts w:cs="Times New Roman"/>
      <w:color w:val="0000FF"/>
      <w:u w:val="none"/>
    </w:rPr>
  </w:style>
  <w:style w:type="paragraph" w:styleId="NormalWeb">
    <w:name w:val="Normal (Web)"/>
    <w:basedOn w:val="Normal"/>
    <w:uiPriority w:val="99"/>
    <w:unhideWhenUsed/>
    <w:rsid w:val="00C76AC7"/>
    <w:pPr>
      <w:spacing w:before="100" w:beforeAutospacing="1" w:after="100" w:afterAutospacing="1" w:line="240" w:lineRule="auto"/>
    </w:pPr>
    <w:rPr>
      <w:rFonts w:ascii="Times New Roman" w:hAnsi="Times New Roman"/>
      <w:szCs w:val="24"/>
      <w:lang w:eastAsia="en-AU"/>
    </w:rPr>
  </w:style>
  <w:style w:type="paragraph" w:customStyle="1" w:styleId="tab1">
    <w:name w:val="tab1"/>
    <w:basedOn w:val="Normal"/>
    <w:rsid w:val="003170C9"/>
    <w:pPr>
      <w:spacing w:before="100" w:beforeAutospacing="1" w:after="100" w:afterAutospacing="1" w:line="240" w:lineRule="auto"/>
    </w:pPr>
    <w:rPr>
      <w:rFonts w:ascii="Times New Roman" w:hAnsi="Times New Roman"/>
      <w:szCs w:val="24"/>
      <w:lang w:eastAsia="en-AU"/>
    </w:rPr>
  </w:style>
  <w:style w:type="character" w:customStyle="1" w:styleId="Calibri12">
    <w:name w:val="Calibri 12"/>
    <w:uiPriority w:val="1"/>
    <w:qFormat/>
    <w:rsid w:val="00032126"/>
    <w:rPr>
      <w:rFonts w:ascii="Calibri" w:hAnsi="Calibri"/>
      <w:sz w:val="24"/>
    </w:rPr>
  </w:style>
  <w:style w:type="character" w:customStyle="1" w:styleId="Heading2Char">
    <w:name w:val="Heading 2 Char"/>
    <w:basedOn w:val="DefaultParagraphFont"/>
    <w:link w:val="Heading2"/>
    <w:rsid w:val="008C225D"/>
    <w:rPr>
      <w:rFonts w:ascii="Arial" w:eastAsiaTheme="majorEastAsia" w:hAnsi="Arial" w:cstheme="majorBidi"/>
      <w:b/>
      <w:sz w:val="24"/>
      <w:szCs w:val="26"/>
      <w:lang w:eastAsia="en-US"/>
    </w:rPr>
  </w:style>
  <w:style w:type="character" w:customStyle="1" w:styleId="Heading3Char">
    <w:name w:val="Heading 3 Char"/>
    <w:basedOn w:val="DefaultParagraphFont"/>
    <w:link w:val="Heading3"/>
    <w:rsid w:val="00C65E0C"/>
    <w:rPr>
      <w:rFonts w:ascii="Arial" w:eastAsiaTheme="majorEastAsia" w:hAnsi="Arial" w:cstheme="majorBidi"/>
      <w:b/>
      <w:sz w:val="24"/>
      <w:szCs w:val="24"/>
      <w:lang w:eastAsia="en-US"/>
    </w:rPr>
  </w:style>
  <w:style w:type="character" w:customStyle="1" w:styleId="Heading4Char">
    <w:name w:val="Heading 4 Char"/>
    <w:basedOn w:val="DefaultParagraphFont"/>
    <w:link w:val="Heading4"/>
    <w:semiHidden/>
    <w:rsid w:val="00E574DD"/>
    <w:rPr>
      <w:rFonts w:asciiTheme="majorHAnsi" w:eastAsiaTheme="majorEastAsia" w:hAnsiTheme="majorHAnsi" w:cstheme="majorBidi"/>
      <w:i/>
      <w:iCs/>
      <w:color w:val="365F91" w:themeColor="accent1" w:themeShade="BF"/>
      <w:sz w:val="22"/>
      <w:szCs w:val="22"/>
      <w:lang w:eastAsia="en-US"/>
    </w:rPr>
  </w:style>
  <w:style w:type="paragraph" w:customStyle="1" w:styleId="CS-Paragraphnumbering">
    <w:name w:val="CS - Paragraph numbering"/>
    <w:basedOn w:val="Normal"/>
    <w:rsid w:val="00932A85"/>
    <w:pPr>
      <w:numPr>
        <w:numId w:val="6"/>
      </w:numPr>
      <w:spacing w:after="120"/>
      <w:ind w:right="-45"/>
    </w:pPr>
    <w:rPr>
      <w:rFonts w:asciiTheme="minorHAnsi" w:eastAsiaTheme="minorHAnsi" w:hAnsiTheme="minorHAnsi" w:cstheme="minorBidi"/>
      <w:szCs w:val="24"/>
    </w:rPr>
  </w:style>
  <w:style w:type="character" w:customStyle="1" w:styleId="Style4">
    <w:name w:val="Style4"/>
    <w:basedOn w:val="DefaultParagraphFont"/>
    <w:uiPriority w:val="1"/>
    <w:qFormat/>
    <w:rsid w:val="00932A85"/>
    <w:rPr>
      <w:rFonts w:asciiTheme="minorHAnsi" w:hAnsiTheme="minorHAnsi"/>
      <w:color w:val="auto"/>
      <w:sz w:val="24"/>
    </w:rPr>
  </w:style>
  <w:style w:type="paragraph" w:styleId="EndnoteText">
    <w:name w:val="endnote text"/>
    <w:basedOn w:val="Normal"/>
    <w:link w:val="EndnoteTextChar"/>
    <w:uiPriority w:val="99"/>
    <w:unhideWhenUsed/>
    <w:rsid w:val="00932A85"/>
    <w:pPr>
      <w:spacing w:after="0" w:line="240" w:lineRule="auto"/>
    </w:pPr>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rsid w:val="00932A85"/>
    <w:rPr>
      <w:rFonts w:asciiTheme="minorHAnsi" w:eastAsiaTheme="minorHAnsi" w:hAnsiTheme="minorHAnsi" w:cstheme="minorBidi"/>
      <w:lang w:eastAsia="en-US"/>
    </w:rPr>
  </w:style>
  <w:style w:type="character" w:styleId="EndnoteReference">
    <w:name w:val="endnote reference"/>
    <w:basedOn w:val="DefaultParagraphFont"/>
    <w:uiPriority w:val="99"/>
    <w:unhideWhenUsed/>
    <w:rsid w:val="00932A8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974579">
      <w:bodyDiv w:val="1"/>
      <w:marLeft w:val="0"/>
      <w:marRight w:val="0"/>
      <w:marTop w:val="0"/>
      <w:marBottom w:val="0"/>
      <w:divBdr>
        <w:top w:val="none" w:sz="0" w:space="0" w:color="auto"/>
        <w:left w:val="none" w:sz="0" w:space="0" w:color="auto"/>
        <w:bottom w:val="none" w:sz="0" w:space="0" w:color="auto"/>
        <w:right w:val="none" w:sz="0" w:space="0" w:color="auto"/>
      </w:divBdr>
    </w:div>
    <w:div w:id="507060176">
      <w:bodyDiv w:val="1"/>
      <w:marLeft w:val="0"/>
      <w:marRight w:val="0"/>
      <w:marTop w:val="0"/>
      <w:marBottom w:val="0"/>
      <w:divBdr>
        <w:top w:val="none" w:sz="0" w:space="0" w:color="auto"/>
        <w:left w:val="none" w:sz="0" w:space="0" w:color="auto"/>
        <w:bottom w:val="none" w:sz="0" w:space="0" w:color="auto"/>
        <w:right w:val="none" w:sz="0" w:space="0" w:color="auto"/>
      </w:divBdr>
    </w:div>
    <w:div w:id="542446003">
      <w:bodyDiv w:val="1"/>
      <w:marLeft w:val="0"/>
      <w:marRight w:val="0"/>
      <w:marTop w:val="0"/>
      <w:marBottom w:val="0"/>
      <w:divBdr>
        <w:top w:val="none" w:sz="0" w:space="0" w:color="auto"/>
        <w:left w:val="none" w:sz="0" w:space="0" w:color="auto"/>
        <w:bottom w:val="none" w:sz="0" w:space="0" w:color="auto"/>
        <w:right w:val="none" w:sz="0" w:space="0" w:color="auto"/>
      </w:divBdr>
    </w:div>
    <w:div w:id="1251238587">
      <w:bodyDiv w:val="1"/>
      <w:marLeft w:val="0"/>
      <w:marRight w:val="0"/>
      <w:marTop w:val="0"/>
      <w:marBottom w:val="0"/>
      <w:divBdr>
        <w:top w:val="none" w:sz="0" w:space="0" w:color="auto"/>
        <w:left w:val="none" w:sz="0" w:space="0" w:color="auto"/>
        <w:bottom w:val="none" w:sz="0" w:space="0" w:color="auto"/>
        <w:right w:val="none" w:sz="0" w:space="0" w:color="auto"/>
      </w:divBdr>
    </w:div>
    <w:div w:id="2003314557">
      <w:marLeft w:val="0"/>
      <w:marRight w:val="0"/>
      <w:marTop w:val="0"/>
      <w:marBottom w:val="0"/>
      <w:divBdr>
        <w:top w:val="none" w:sz="0" w:space="0" w:color="auto"/>
        <w:left w:val="none" w:sz="0" w:space="0" w:color="auto"/>
        <w:bottom w:val="none" w:sz="0" w:space="0" w:color="auto"/>
        <w:right w:val="none" w:sz="0" w:space="0" w:color="auto"/>
      </w:divBdr>
    </w:div>
    <w:div w:id="2003314558">
      <w:marLeft w:val="0"/>
      <w:marRight w:val="0"/>
      <w:marTop w:val="0"/>
      <w:marBottom w:val="0"/>
      <w:divBdr>
        <w:top w:val="none" w:sz="0" w:space="0" w:color="auto"/>
        <w:left w:val="none" w:sz="0" w:space="0" w:color="auto"/>
        <w:bottom w:val="none" w:sz="0" w:space="0" w:color="auto"/>
        <w:right w:val="none" w:sz="0" w:space="0" w:color="auto"/>
      </w:divBdr>
    </w:div>
    <w:div w:id="2003314559">
      <w:marLeft w:val="0"/>
      <w:marRight w:val="0"/>
      <w:marTop w:val="0"/>
      <w:marBottom w:val="0"/>
      <w:divBdr>
        <w:top w:val="none" w:sz="0" w:space="0" w:color="auto"/>
        <w:left w:val="none" w:sz="0" w:space="0" w:color="auto"/>
        <w:bottom w:val="none" w:sz="0" w:space="0" w:color="auto"/>
        <w:right w:val="none" w:sz="0" w:space="0" w:color="auto"/>
      </w:divBdr>
    </w:div>
    <w:div w:id="2003314565">
      <w:marLeft w:val="0"/>
      <w:marRight w:val="0"/>
      <w:marTop w:val="0"/>
      <w:marBottom w:val="0"/>
      <w:divBdr>
        <w:top w:val="none" w:sz="0" w:space="0" w:color="auto"/>
        <w:left w:val="none" w:sz="0" w:space="0" w:color="auto"/>
        <w:bottom w:val="none" w:sz="0" w:space="0" w:color="auto"/>
        <w:right w:val="none" w:sz="0" w:space="0" w:color="auto"/>
      </w:divBdr>
    </w:div>
    <w:div w:id="2003314568">
      <w:marLeft w:val="0"/>
      <w:marRight w:val="0"/>
      <w:marTop w:val="0"/>
      <w:marBottom w:val="0"/>
      <w:divBdr>
        <w:top w:val="none" w:sz="0" w:space="0" w:color="auto"/>
        <w:left w:val="none" w:sz="0" w:space="0" w:color="auto"/>
        <w:bottom w:val="none" w:sz="0" w:space="0" w:color="auto"/>
        <w:right w:val="none" w:sz="0" w:space="0" w:color="auto"/>
      </w:divBdr>
      <w:divsChild>
        <w:div w:id="2003314572">
          <w:marLeft w:val="0"/>
          <w:marRight w:val="0"/>
          <w:marTop w:val="0"/>
          <w:marBottom w:val="0"/>
          <w:divBdr>
            <w:top w:val="none" w:sz="0" w:space="0" w:color="auto"/>
            <w:left w:val="none" w:sz="0" w:space="0" w:color="auto"/>
            <w:bottom w:val="none" w:sz="0" w:space="0" w:color="auto"/>
            <w:right w:val="none" w:sz="0" w:space="0" w:color="auto"/>
          </w:divBdr>
          <w:divsChild>
            <w:div w:id="2003314583">
              <w:marLeft w:val="0"/>
              <w:marRight w:val="0"/>
              <w:marTop w:val="0"/>
              <w:marBottom w:val="0"/>
              <w:divBdr>
                <w:top w:val="none" w:sz="0" w:space="0" w:color="auto"/>
                <w:left w:val="none" w:sz="0" w:space="0" w:color="auto"/>
                <w:bottom w:val="none" w:sz="0" w:space="0" w:color="auto"/>
                <w:right w:val="none" w:sz="0" w:space="0" w:color="auto"/>
              </w:divBdr>
              <w:divsChild>
                <w:div w:id="2003314606">
                  <w:marLeft w:val="0"/>
                  <w:marRight w:val="0"/>
                  <w:marTop w:val="0"/>
                  <w:marBottom w:val="0"/>
                  <w:divBdr>
                    <w:top w:val="none" w:sz="0" w:space="0" w:color="auto"/>
                    <w:left w:val="none" w:sz="0" w:space="0" w:color="auto"/>
                    <w:bottom w:val="none" w:sz="0" w:space="0" w:color="auto"/>
                    <w:right w:val="none" w:sz="0" w:space="0" w:color="auto"/>
                  </w:divBdr>
                  <w:divsChild>
                    <w:div w:id="2003314600">
                      <w:marLeft w:val="0"/>
                      <w:marRight w:val="0"/>
                      <w:marTop w:val="0"/>
                      <w:marBottom w:val="0"/>
                      <w:divBdr>
                        <w:top w:val="none" w:sz="0" w:space="0" w:color="auto"/>
                        <w:left w:val="none" w:sz="0" w:space="0" w:color="auto"/>
                        <w:bottom w:val="none" w:sz="0" w:space="0" w:color="auto"/>
                        <w:right w:val="none" w:sz="0" w:space="0" w:color="auto"/>
                      </w:divBdr>
                      <w:divsChild>
                        <w:div w:id="2003314574">
                          <w:marLeft w:val="0"/>
                          <w:marRight w:val="0"/>
                          <w:marTop w:val="0"/>
                          <w:marBottom w:val="0"/>
                          <w:divBdr>
                            <w:top w:val="none" w:sz="0" w:space="0" w:color="auto"/>
                            <w:left w:val="none" w:sz="0" w:space="0" w:color="auto"/>
                            <w:bottom w:val="none" w:sz="0" w:space="0" w:color="auto"/>
                            <w:right w:val="none" w:sz="0" w:space="0" w:color="auto"/>
                          </w:divBdr>
                          <w:divsChild>
                            <w:div w:id="2003314573">
                              <w:marLeft w:val="0"/>
                              <w:marRight w:val="0"/>
                              <w:marTop w:val="0"/>
                              <w:marBottom w:val="0"/>
                              <w:divBdr>
                                <w:top w:val="none" w:sz="0" w:space="0" w:color="auto"/>
                                <w:left w:val="none" w:sz="0" w:space="0" w:color="auto"/>
                                <w:bottom w:val="none" w:sz="0" w:space="0" w:color="auto"/>
                                <w:right w:val="none" w:sz="0" w:space="0" w:color="auto"/>
                              </w:divBdr>
                              <w:divsChild>
                                <w:div w:id="2003314603">
                                  <w:marLeft w:val="0"/>
                                  <w:marRight w:val="0"/>
                                  <w:marTop w:val="0"/>
                                  <w:marBottom w:val="0"/>
                                  <w:divBdr>
                                    <w:top w:val="none" w:sz="0" w:space="0" w:color="auto"/>
                                    <w:left w:val="none" w:sz="0" w:space="0" w:color="auto"/>
                                    <w:bottom w:val="none" w:sz="0" w:space="0" w:color="auto"/>
                                    <w:right w:val="none" w:sz="0" w:space="0" w:color="auto"/>
                                  </w:divBdr>
                                  <w:divsChild>
                                    <w:div w:id="200331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3314576">
      <w:marLeft w:val="0"/>
      <w:marRight w:val="0"/>
      <w:marTop w:val="0"/>
      <w:marBottom w:val="0"/>
      <w:divBdr>
        <w:top w:val="none" w:sz="0" w:space="0" w:color="auto"/>
        <w:left w:val="none" w:sz="0" w:space="0" w:color="auto"/>
        <w:bottom w:val="none" w:sz="0" w:space="0" w:color="auto"/>
        <w:right w:val="none" w:sz="0" w:space="0" w:color="auto"/>
      </w:divBdr>
      <w:divsChild>
        <w:div w:id="2003314584">
          <w:marLeft w:val="0"/>
          <w:marRight w:val="0"/>
          <w:marTop w:val="0"/>
          <w:marBottom w:val="0"/>
          <w:divBdr>
            <w:top w:val="none" w:sz="0" w:space="0" w:color="auto"/>
            <w:left w:val="none" w:sz="0" w:space="0" w:color="auto"/>
            <w:bottom w:val="none" w:sz="0" w:space="0" w:color="auto"/>
            <w:right w:val="none" w:sz="0" w:space="0" w:color="auto"/>
          </w:divBdr>
          <w:divsChild>
            <w:div w:id="2003314582">
              <w:marLeft w:val="0"/>
              <w:marRight w:val="0"/>
              <w:marTop w:val="0"/>
              <w:marBottom w:val="0"/>
              <w:divBdr>
                <w:top w:val="none" w:sz="0" w:space="0" w:color="auto"/>
                <w:left w:val="none" w:sz="0" w:space="0" w:color="auto"/>
                <w:bottom w:val="none" w:sz="0" w:space="0" w:color="auto"/>
                <w:right w:val="none" w:sz="0" w:space="0" w:color="auto"/>
              </w:divBdr>
              <w:divsChild>
                <w:div w:id="2003314594">
                  <w:marLeft w:val="0"/>
                  <w:marRight w:val="0"/>
                  <w:marTop w:val="0"/>
                  <w:marBottom w:val="0"/>
                  <w:divBdr>
                    <w:top w:val="none" w:sz="0" w:space="0" w:color="auto"/>
                    <w:left w:val="none" w:sz="0" w:space="0" w:color="auto"/>
                    <w:bottom w:val="none" w:sz="0" w:space="0" w:color="auto"/>
                    <w:right w:val="none" w:sz="0" w:space="0" w:color="auto"/>
                  </w:divBdr>
                  <w:divsChild>
                    <w:div w:id="2003314602">
                      <w:marLeft w:val="0"/>
                      <w:marRight w:val="0"/>
                      <w:marTop w:val="0"/>
                      <w:marBottom w:val="0"/>
                      <w:divBdr>
                        <w:top w:val="none" w:sz="0" w:space="0" w:color="auto"/>
                        <w:left w:val="none" w:sz="0" w:space="0" w:color="auto"/>
                        <w:bottom w:val="none" w:sz="0" w:space="0" w:color="auto"/>
                        <w:right w:val="none" w:sz="0" w:space="0" w:color="auto"/>
                      </w:divBdr>
                      <w:divsChild>
                        <w:div w:id="2003314563">
                          <w:marLeft w:val="0"/>
                          <w:marRight w:val="0"/>
                          <w:marTop w:val="0"/>
                          <w:marBottom w:val="0"/>
                          <w:divBdr>
                            <w:top w:val="none" w:sz="0" w:space="0" w:color="auto"/>
                            <w:left w:val="none" w:sz="0" w:space="0" w:color="auto"/>
                            <w:bottom w:val="none" w:sz="0" w:space="0" w:color="auto"/>
                            <w:right w:val="none" w:sz="0" w:space="0" w:color="auto"/>
                          </w:divBdr>
                          <w:divsChild>
                            <w:div w:id="2003314571">
                              <w:marLeft w:val="0"/>
                              <w:marRight w:val="0"/>
                              <w:marTop w:val="0"/>
                              <w:marBottom w:val="0"/>
                              <w:divBdr>
                                <w:top w:val="none" w:sz="0" w:space="0" w:color="auto"/>
                                <w:left w:val="none" w:sz="0" w:space="0" w:color="auto"/>
                                <w:bottom w:val="none" w:sz="0" w:space="0" w:color="auto"/>
                                <w:right w:val="none" w:sz="0" w:space="0" w:color="auto"/>
                              </w:divBdr>
                              <w:divsChild>
                                <w:div w:id="200331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3314578">
      <w:marLeft w:val="0"/>
      <w:marRight w:val="0"/>
      <w:marTop w:val="0"/>
      <w:marBottom w:val="0"/>
      <w:divBdr>
        <w:top w:val="none" w:sz="0" w:space="0" w:color="auto"/>
        <w:left w:val="none" w:sz="0" w:space="0" w:color="auto"/>
        <w:bottom w:val="none" w:sz="0" w:space="0" w:color="auto"/>
        <w:right w:val="none" w:sz="0" w:space="0" w:color="auto"/>
      </w:divBdr>
    </w:div>
    <w:div w:id="2003314581">
      <w:marLeft w:val="0"/>
      <w:marRight w:val="0"/>
      <w:marTop w:val="0"/>
      <w:marBottom w:val="0"/>
      <w:divBdr>
        <w:top w:val="none" w:sz="0" w:space="0" w:color="auto"/>
        <w:left w:val="none" w:sz="0" w:space="0" w:color="auto"/>
        <w:bottom w:val="none" w:sz="0" w:space="0" w:color="auto"/>
        <w:right w:val="none" w:sz="0" w:space="0" w:color="auto"/>
      </w:divBdr>
      <w:divsChild>
        <w:div w:id="2003314561">
          <w:marLeft w:val="0"/>
          <w:marRight w:val="0"/>
          <w:marTop w:val="0"/>
          <w:marBottom w:val="0"/>
          <w:divBdr>
            <w:top w:val="none" w:sz="0" w:space="0" w:color="auto"/>
            <w:left w:val="none" w:sz="0" w:space="0" w:color="auto"/>
            <w:bottom w:val="none" w:sz="0" w:space="0" w:color="auto"/>
            <w:right w:val="none" w:sz="0" w:space="0" w:color="auto"/>
          </w:divBdr>
          <w:divsChild>
            <w:div w:id="2003314570">
              <w:marLeft w:val="0"/>
              <w:marRight w:val="0"/>
              <w:marTop w:val="0"/>
              <w:marBottom w:val="0"/>
              <w:divBdr>
                <w:top w:val="none" w:sz="0" w:space="0" w:color="auto"/>
                <w:left w:val="none" w:sz="0" w:space="0" w:color="auto"/>
                <w:bottom w:val="none" w:sz="0" w:space="0" w:color="auto"/>
                <w:right w:val="none" w:sz="0" w:space="0" w:color="auto"/>
              </w:divBdr>
              <w:divsChild>
                <w:div w:id="200331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314587">
      <w:marLeft w:val="0"/>
      <w:marRight w:val="0"/>
      <w:marTop w:val="0"/>
      <w:marBottom w:val="0"/>
      <w:divBdr>
        <w:top w:val="none" w:sz="0" w:space="0" w:color="auto"/>
        <w:left w:val="none" w:sz="0" w:space="0" w:color="auto"/>
        <w:bottom w:val="none" w:sz="0" w:space="0" w:color="auto"/>
        <w:right w:val="none" w:sz="0" w:space="0" w:color="auto"/>
      </w:divBdr>
      <w:divsChild>
        <w:div w:id="2003314560">
          <w:marLeft w:val="0"/>
          <w:marRight w:val="0"/>
          <w:marTop w:val="0"/>
          <w:marBottom w:val="0"/>
          <w:divBdr>
            <w:top w:val="none" w:sz="0" w:space="0" w:color="auto"/>
            <w:left w:val="none" w:sz="0" w:space="0" w:color="auto"/>
            <w:bottom w:val="none" w:sz="0" w:space="0" w:color="auto"/>
            <w:right w:val="none" w:sz="0" w:space="0" w:color="auto"/>
          </w:divBdr>
          <w:divsChild>
            <w:div w:id="200331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314590">
      <w:marLeft w:val="0"/>
      <w:marRight w:val="0"/>
      <w:marTop w:val="0"/>
      <w:marBottom w:val="0"/>
      <w:divBdr>
        <w:top w:val="none" w:sz="0" w:space="0" w:color="auto"/>
        <w:left w:val="none" w:sz="0" w:space="0" w:color="auto"/>
        <w:bottom w:val="none" w:sz="0" w:space="0" w:color="auto"/>
        <w:right w:val="none" w:sz="0" w:space="0" w:color="auto"/>
      </w:divBdr>
      <w:divsChild>
        <w:div w:id="2003314566">
          <w:marLeft w:val="0"/>
          <w:marRight w:val="0"/>
          <w:marTop w:val="0"/>
          <w:marBottom w:val="0"/>
          <w:divBdr>
            <w:top w:val="none" w:sz="0" w:space="0" w:color="auto"/>
            <w:left w:val="none" w:sz="0" w:space="0" w:color="auto"/>
            <w:bottom w:val="none" w:sz="0" w:space="0" w:color="auto"/>
            <w:right w:val="none" w:sz="0" w:space="0" w:color="auto"/>
          </w:divBdr>
          <w:divsChild>
            <w:div w:id="2003314580">
              <w:marLeft w:val="0"/>
              <w:marRight w:val="0"/>
              <w:marTop w:val="0"/>
              <w:marBottom w:val="0"/>
              <w:divBdr>
                <w:top w:val="none" w:sz="0" w:space="0" w:color="auto"/>
                <w:left w:val="none" w:sz="0" w:space="0" w:color="auto"/>
                <w:bottom w:val="none" w:sz="0" w:space="0" w:color="auto"/>
                <w:right w:val="none" w:sz="0" w:space="0" w:color="auto"/>
              </w:divBdr>
              <w:divsChild>
                <w:div w:id="200331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314591">
      <w:marLeft w:val="0"/>
      <w:marRight w:val="0"/>
      <w:marTop w:val="0"/>
      <w:marBottom w:val="0"/>
      <w:divBdr>
        <w:top w:val="none" w:sz="0" w:space="0" w:color="auto"/>
        <w:left w:val="none" w:sz="0" w:space="0" w:color="auto"/>
        <w:bottom w:val="none" w:sz="0" w:space="0" w:color="auto"/>
        <w:right w:val="none" w:sz="0" w:space="0" w:color="auto"/>
      </w:divBdr>
      <w:divsChild>
        <w:div w:id="2003314586">
          <w:marLeft w:val="0"/>
          <w:marRight w:val="0"/>
          <w:marTop w:val="0"/>
          <w:marBottom w:val="0"/>
          <w:divBdr>
            <w:top w:val="none" w:sz="0" w:space="0" w:color="auto"/>
            <w:left w:val="none" w:sz="0" w:space="0" w:color="auto"/>
            <w:bottom w:val="none" w:sz="0" w:space="0" w:color="auto"/>
            <w:right w:val="none" w:sz="0" w:space="0" w:color="auto"/>
          </w:divBdr>
          <w:divsChild>
            <w:div w:id="2003314562">
              <w:marLeft w:val="0"/>
              <w:marRight w:val="0"/>
              <w:marTop w:val="0"/>
              <w:marBottom w:val="0"/>
              <w:divBdr>
                <w:top w:val="none" w:sz="0" w:space="0" w:color="auto"/>
                <w:left w:val="none" w:sz="0" w:space="0" w:color="auto"/>
                <w:bottom w:val="none" w:sz="0" w:space="0" w:color="auto"/>
                <w:right w:val="none" w:sz="0" w:space="0" w:color="auto"/>
              </w:divBdr>
              <w:divsChild>
                <w:div w:id="2003314579">
                  <w:marLeft w:val="0"/>
                  <w:marRight w:val="0"/>
                  <w:marTop w:val="0"/>
                  <w:marBottom w:val="0"/>
                  <w:divBdr>
                    <w:top w:val="none" w:sz="0" w:space="0" w:color="auto"/>
                    <w:left w:val="none" w:sz="0" w:space="0" w:color="auto"/>
                    <w:bottom w:val="none" w:sz="0" w:space="0" w:color="auto"/>
                    <w:right w:val="none" w:sz="0" w:space="0" w:color="auto"/>
                  </w:divBdr>
                  <w:divsChild>
                    <w:div w:id="2003314569">
                      <w:marLeft w:val="0"/>
                      <w:marRight w:val="0"/>
                      <w:marTop w:val="0"/>
                      <w:marBottom w:val="0"/>
                      <w:divBdr>
                        <w:top w:val="none" w:sz="0" w:space="0" w:color="auto"/>
                        <w:left w:val="none" w:sz="0" w:space="0" w:color="auto"/>
                        <w:bottom w:val="none" w:sz="0" w:space="0" w:color="auto"/>
                        <w:right w:val="none" w:sz="0" w:space="0" w:color="auto"/>
                      </w:divBdr>
                      <w:divsChild>
                        <w:div w:id="2003314601">
                          <w:marLeft w:val="0"/>
                          <w:marRight w:val="0"/>
                          <w:marTop w:val="0"/>
                          <w:marBottom w:val="0"/>
                          <w:divBdr>
                            <w:top w:val="none" w:sz="0" w:space="0" w:color="auto"/>
                            <w:left w:val="none" w:sz="0" w:space="0" w:color="auto"/>
                            <w:bottom w:val="none" w:sz="0" w:space="0" w:color="auto"/>
                            <w:right w:val="none" w:sz="0" w:space="0" w:color="auto"/>
                          </w:divBdr>
                          <w:divsChild>
                            <w:div w:id="2003314597">
                              <w:marLeft w:val="0"/>
                              <w:marRight w:val="0"/>
                              <w:marTop w:val="0"/>
                              <w:marBottom w:val="0"/>
                              <w:divBdr>
                                <w:top w:val="none" w:sz="0" w:space="0" w:color="auto"/>
                                <w:left w:val="none" w:sz="0" w:space="0" w:color="auto"/>
                                <w:bottom w:val="none" w:sz="0" w:space="0" w:color="auto"/>
                                <w:right w:val="none" w:sz="0" w:space="0" w:color="auto"/>
                              </w:divBdr>
                              <w:divsChild>
                                <w:div w:id="200331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3314593">
      <w:marLeft w:val="0"/>
      <w:marRight w:val="0"/>
      <w:marTop w:val="0"/>
      <w:marBottom w:val="0"/>
      <w:divBdr>
        <w:top w:val="none" w:sz="0" w:space="0" w:color="auto"/>
        <w:left w:val="none" w:sz="0" w:space="0" w:color="auto"/>
        <w:bottom w:val="none" w:sz="0" w:space="0" w:color="auto"/>
        <w:right w:val="none" w:sz="0" w:space="0" w:color="auto"/>
      </w:divBdr>
    </w:div>
    <w:div w:id="2003314595">
      <w:marLeft w:val="0"/>
      <w:marRight w:val="0"/>
      <w:marTop w:val="0"/>
      <w:marBottom w:val="0"/>
      <w:divBdr>
        <w:top w:val="none" w:sz="0" w:space="0" w:color="auto"/>
        <w:left w:val="none" w:sz="0" w:space="0" w:color="auto"/>
        <w:bottom w:val="none" w:sz="0" w:space="0" w:color="auto"/>
        <w:right w:val="none" w:sz="0" w:space="0" w:color="auto"/>
      </w:divBdr>
    </w:div>
    <w:div w:id="2003314598">
      <w:marLeft w:val="0"/>
      <w:marRight w:val="0"/>
      <w:marTop w:val="0"/>
      <w:marBottom w:val="0"/>
      <w:divBdr>
        <w:top w:val="none" w:sz="0" w:space="0" w:color="auto"/>
        <w:left w:val="none" w:sz="0" w:space="0" w:color="auto"/>
        <w:bottom w:val="none" w:sz="0" w:space="0" w:color="auto"/>
        <w:right w:val="none" w:sz="0" w:space="0" w:color="auto"/>
      </w:divBdr>
    </w:div>
    <w:div w:id="2003314604">
      <w:marLeft w:val="0"/>
      <w:marRight w:val="0"/>
      <w:marTop w:val="0"/>
      <w:marBottom w:val="0"/>
      <w:divBdr>
        <w:top w:val="none" w:sz="0" w:space="0" w:color="auto"/>
        <w:left w:val="none" w:sz="0" w:space="0" w:color="auto"/>
        <w:bottom w:val="none" w:sz="0" w:space="0" w:color="auto"/>
        <w:right w:val="none" w:sz="0" w:space="0" w:color="auto"/>
      </w:divBdr>
      <w:divsChild>
        <w:div w:id="2003314564">
          <w:marLeft w:val="0"/>
          <w:marRight w:val="0"/>
          <w:marTop w:val="0"/>
          <w:marBottom w:val="0"/>
          <w:divBdr>
            <w:top w:val="none" w:sz="0" w:space="0" w:color="auto"/>
            <w:left w:val="none" w:sz="0" w:space="0" w:color="auto"/>
            <w:bottom w:val="none" w:sz="0" w:space="0" w:color="auto"/>
            <w:right w:val="none" w:sz="0" w:space="0" w:color="auto"/>
          </w:divBdr>
          <w:divsChild>
            <w:div w:id="2003314567">
              <w:marLeft w:val="0"/>
              <w:marRight w:val="0"/>
              <w:marTop w:val="0"/>
              <w:marBottom w:val="0"/>
              <w:divBdr>
                <w:top w:val="none" w:sz="0" w:space="0" w:color="auto"/>
                <w:left w:val="none" w:sz="0" w:space="0" w:color="auto"/>
                <w:bottom w:val="none" w:sz="0" w:space="0" w:color="auto"/>
                <w:right w:val="none" w:sz="0" w:space="0" w:color="auto"/>
              </w:divBdr>
              <w:divsChild>
                <w:div w:id="2003314577">
                  <w:marLeft w:val="0"/>
                  <w:marRight w:val="0"/>
                  <w:marTop w:val="0"/>
                  <w:marBottom w:val="0"/>
                  <w:divBdr>
                    <w:top w:val="none" w:sz="0" w:space="0" w:color="auto"/>
                    <w:left w:val="none" w:sz="0" w:space="0" w:color="auto"/>
                    <w:bottom w:val="none" w:sz="0" w:space="0" w:color="auto"/>
                    <w:right w:val="none" w:sz="0" w:space="0" w:color="auto"/>
                  </w:divBdr>
                  <w:divsChild>
                    <w:div w:id="2003314588">
                      <w:marLeft w:val="0"/>
                      <w:marRight w:val="0"/>
                      <w:marTop w:val="0"/>
                      <w:marBottom w:val="0"/>
                      <w:divBdr>
                        <w:top w:val="none" w:sz="0" w:space="0" w:color="auto"/>
                        <w:left w:val="none" w:sz="0" w:space="0" w:color="auto"/>
                        <w:bottom w:val="none" w:sz="0" w:space="0" w:color="auto"/>
                        <w:right w:val="none" w:sz="0" w:space="0" w:color="auto"/>
                      </w:divBdr>
                      <w:divsChild>
                        <w:div w:id="200331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9C550CA7E2FD645B9F6F1E8C412B5A6" ma:contentTypeVersion="15" ma:contentTypeDescription="Create a new document." ma:contentTypeScope="" ma:versionID="df46a9ea18554d70f7d5cbe0d412b0bf">
  <xsd:schema xmlns:xsd="http://www.w3.org/2001/XMLSchema" xmlns:xs="http://www.w3.org/2001/XMLSchema" xmlns:p="http://schemas.microsoft.com/office/2006/metadata/properties" xmlns:ns2="3e89e175-73fc-42ca-9535-6b65a62dc54f" xmlns:ns3="38b4ef72-48bb-414b-9145-d71cfc9bb66e" targetNamespace="http://schemas.microsoft.com/office/2006/metadata/properties" ma:root="true" ma:fieldsID="3d5e121f46c044410ff0933001db030b" ns2:_="" ns3:_="">
    <xsd:import namespace="3e89e175-73fc-42ca-9535-6b65a62dc54f"/>
    <xsd:import namespace="38b4ef72-48bb-414b-9145-d71cfc9bb66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Brief" minOccurs="0"/>
                <xsd:element ref="ns2:JACSITEMS" minOccurs="0"/>
                <xsd:element ref="ns2:AttendanceRequired"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89e175-73fc-42ca-9535-6b65a62dc5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Brief" ma:index="12" nillable="true" ma:displayName="Brief" ma:default="1" ma:format="Dropdown" ma:internalName="Brief">
      <xsd:simpleType>
        <xsd:restriction base="dms:Boolean"/>
      </xsd:simpleType>
    </xsd:element>
    <xsd:element name="JACSITEMS" ma:index="13" nillable="true" ma:displayName="JACS ITEMS " ma:format="Dropdown" ma:internalName="JACSITEMS">
      <xsd:simpleType>
        <xsd:restriction base="dms:Note">
          <xsd:maxLength value="255"/>
        </xsd:restriction>
      </xsd:simpleType>
    </xsd:element>
    <xsd:element name="AttendanceRequired" ma:index="14" nillable="true" ma:displayName="Attendance Required" ma:default="1" ma:format="Dropdown" ma:internalName="AttendanceRequired">
      <xsd:simpleType>
        <xsd:restriction base="dms:Boolea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32ba9fb-117d-4a5c-9dda-ba27611682cc"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8b4ef72-48bb-414b-9145-d71cfc9bb66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072b55b3-4feb-4bf7-a216-0dac91a3caef}" ma:internalName="TaxCatchAll" ma:showField="CatchAllData" ma:web="38b4ef72-48bb-414b-9145-d71cfc9bb6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BE3CDE-CD63-41CA-9AC7-E7EF218FF1C5}">
  <ds:schemaRefs>
    <ds:schemaRef ds:uri="http://schemas.openxmlformats.org/officeDocument/2006/bibliography"/>
  </ds:schemaRefs>
</ds:datastoreItem>
</file>

<file path=customXml/itemProps2.xml><?xml version="1.0" encoding="utf-8"?>
<ds:datastoreItem xmlns:ds="http://schemas.openxmlformats.org/officeDocument/2006/customXml" ds:itemID="{57666D7C-B37A-4427-BAF8-AA29D2B19ACD}">
  <ds:schemaRefs>
    <ds:schemaRef ds:uri="http://schemas.microsoft.com/sharepoint/v3/contenttype/forms"/>
  </ds:schemaRefs>
</ds:datastoreItem>
</file>

<file path=customXml/itemProps3.xml><?xml version="1.0" encoding="utf-8"?>
<ds:datastoreItem xmlns:ds="http://schemas.openxmlformats.org/officeDocument/2006/customXml" ds:itemID="{F204BCB9-0561-462C-8F60-4328794CBF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89e175-73fc-42ca-9535-6b65a62dc54f"/>
    <ds:schemaRef ds:uri="38b4ef72-48bb-414b-9145-d71cfc9bb6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EF988E-63A9-4BF6-B8A9-0E7FA2677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1802</Words>
  <Characters>9222</Characters>
  <Application>Microsoft Office Word</Application>
  <DocSecurity>0</DocSecurity>
  <Lines>215</Lines>
  <Paragraphs>73</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10991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Senior Practitioner Amendment Bill 2019, Senior Practitioner Act 2018, restrictive practice</cp:keywords>
  <dc:description/>
  <cp:lastModifiedBy>PCODCS</cp:lastModifiedBy>
  <cp:revision>4</cp:revision>
  <cp:lastPrinted>2019-05-13T07:51:00Z</cp:lastPrinted>
  <dcterms:created xsi:type="dcterms:W3CDTF">2023-10-30T22:29:00Z</dcterms:created>
  <dcterms:modified xsi:type="dcterms:W3CDTF">2023-10-30T22:29:00Z</dcterms:modified>
</cp:coreProperties>
</file>