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BF4CC" w14:textId="506B1E4E"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w:t>
      </w:r>
      <w:r w:rsidR="006549EB">
        <w:rPr>
          <w:rStyle w:val="normaltextrun"/>
          <w:rFonts w:ascii="Arial" w:hAnsi="Arial" w:cs="Arial"/>
          <w:b/>
          <w:bCs/>
        </w:rPr>
        <w:t>4</w:t>
      </w:r>
      <w:r>
        <w:rPr>
          <w:rStyle w:val="eop"/>
          <w:rFonts w:ascii="Arial" w:hAnsi="Arial" w:cs="Arial"/>
        </w:rPr>
        <w:t> </w:t>
      </w:r>
    </w:p>
    <w:p w14:paraId="202AFBA5"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C04B1FF"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B2D614C"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6FA7C66"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831C15"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AD95953"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F449D31"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364F4B0D"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1AFEFB1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2F30170"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F8AF0FD"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04C08CF"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FFA9A15"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BF5E9E6"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41B0755" w14:textId="34EAC9F4"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GAMING MACHINE AMENDMENT BILL 2023</w:t>
      </w:r>
      <w:r>
        <w:rPr>
          <w:rStyle w:val="eop"/>
          <w:rFonts w:ascii="Arial" w:hAnsi="Arial" w:cs="Arial"/>
        </w:rPr>
        <w:t> </w:t>
      </w:r>
    </w:p>
    <w:p w14:paraId="1BF4F523"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F6D0E77" w14:textId="77777777" w:rsidR="005E7F96" w:rsidRDefault="005E7F96" w:rsidP="005E7F96">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35D0C166"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p>
    <w:p w14:paraId="24983B8D"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F314D5C" w14:textId="335F8F24" w:rsidR="005E7F96" w:rsidRDefault="006549EB" w:rsidP="005E7F96">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REVISED </w:t>
      </w:r>
      <w:r w:rsidR="005E7F96">
        <w:rPr>
          <w:rStyle w:val="normaltextrun"/>
          <w:rFonts w:ascii="Arial" w:hAnsi="Arial" w:cs="Arial"/>
          <w:b/>
          <w:bCs/>
        </w:rPr>
        <w:t>EXPLANATORY STATEMENT </w:t>
      </w:r>
      <w:r w:rsidR="005E7F96">
        <w:rPr>
          <w:rStyle w:val="eop"/>
          <w:rFonts w:ascii="Arial" w:hAnsi="Arial" w:cs="Arial"/>
        </w:rPr>
        <w:t> </w:t>
      </w:r>
    </w:p>
    <w:p w14:paraId="2171CB05" w14:textId="77777777" w:rsidR="005E7F96" w:rsidRDefault="005E7F96" w:rsidP="005E7F96">
      <w:pPr>
        <w:pStyle w:val="paragraph"/>
        <w:spacing w:before="0" w:beforeAutospacing="0" w:after="0" w:afterAutospacing="0"/>
        <w:jc w:val="center"/>
        <w:textAlignment w:val="baseline"/>
        <w:rPr>
          <w:rStyle w:val="normaltextrun"/>
          <w:rFonts w:ascii="Arial" w:hAnsi="Arial" w:cs="Arial"/>
          <w:b/>
          <w:bCs/>
        </w:rPr>
      </w:pPr>
    </w:p>
    <w:p w14:paraId="2586376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907B020"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6FC895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12D1CDA"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AB8C00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CAB5E14"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544EC38"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0272111"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82C8BC7"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FFB1BD9"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F682367" w14:textId="77777777" w:rsidR="005E7F96" w:rsidRDefault="005E7F96" w:rsidP="005E7F9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2322E1" w14:textId="77777777" w:rsidR="005E7F96" w:rsidRDefault="005E7F96" w:rsidP="005E7F96">
      <w:pPr>
        <w:pStyle w:val="paragraph"/>
        <w:spacing w:before="0" w:beforeAutospacing="0" w:after="0" w:afterAutospacing="0"/>
        <w:jc w:val="right"/>
        <w:textAlignment w:val="baseline"/>
        <w:rPr>
          <w:rFonts w:ascii="Segoe UI" w:hAnsi="Segoe UI" w:cs="Segoe UI"/>
          <w:sz w:val="18"/>
          <w:szCs w:val="18"/>
        </w:rPr>
      </w:pPr>
      <w:r>
        <w:rPr>
          <w:rStyle w:val="eop"/>
          <w:rFonts w:ascii="Arial" w:hAnsi="Arial" w:cs="Arial"/>
        </w:rPr>
        <w:t> </w:t>
      </w:r>
    </w:p>
    <w:p w14:paraId="23FDB9FA" w14:textId="77777777" w:rsidR="005E7F96" w:rsidRDefault="005E7F96" w:rsidP="005E7F96">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Dr Marisa Paterson MLA</w:t>
      </w:r>
      <w:r>
        <w:rPr>
          <w:rStyle w:val="eop"/>
          <w:rFonts w:ascii="Arial" w:hAnsi="Arial" w:cs="Arial"/>
        </w:rPr>
        <w:t> </w:t>
      </w:r>
    </w:p>
    <w:p w14:paraId="57D4740D" w14:textId="77777777" w:rsidR="005E7F96" w:rsidRDefault="005E7F96" w:rsidP="005E7F96">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Member for Murrumbidgee</w:t>
      </w:r>
      <w:r>
        <w:rPr>
          <w:rStyle w:val="eop"/>
          <w:rFonts w:ascii="Arial" w:hAnsi="Arial" w:cs="Arial"/>
        </w:rPr>
        <w:t> </w:t>
      </w:r>
    </w:p>
    <w:p w14:paraId="0C74F476"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DD30F42"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FD4041" w14:textId="5B9FAC2B" w:rsidR="005E7F96" w:rsidRDefault="609476E0" w:rsidP="2794C902">
      <w:pPr>
        <w:pStyle w:val="paragraph"/>
        <w:spacing w:before="0" w:beforeAutospacing="0" w:after="0" w:afterAutospacing="0"/>
        <w:rPr>
          <w:rFonts w:ascii="Segoe UI" w:hAnsi="Segoe UI" w:cs="Segoe UI"/>
          <w:sz w:val="18"/>
          <w:szCs w:val="18"/>
        </w:rPr>
      </w:pPr>
      <w:r w:rsidRPr="2794C902">
        <w:rPr>
          <w:rStyle w:val="normaltextrun"/>
          <w:rFonts w:ascii="Arial" w:hAnsi="Arial" w:cs="Arial"/>
          <w:b/>
          <w:bCs/>
        </w:rPr>
        <w:t>3</w:t>
      </w:r>
      <w:r w:rsidR="006549EB" w:rsidRPr="2794C902">
        <w:rPr>
          <w:rStyle w:val="normaltextrun"/>
          <w:rFonts w:ascii="Arial" w:hAnsi="Arial" w:cs="Arial"/>
          <w:b/>
          <w:bCs/>
        </w:rPr>
        <w:t xml:space="preserve"> </w:t>
      </w:r>
      <w:r w:rsidR="28122CF1" w:rsidRPr="2794C902">
        <w:rPr>
          <w:rStyle w:val="normaltextrun"/>
          <w:rFonts w:ascii="Arial" w:hAnsi="Arial" w:cs="Arial"/>
          <w:b/>
          <w:bCs/>
        </w:rPr>
        <w:t>FEBR</w:t>
      </w:r>
      <w:r w:rsidR="006549EB" w:rsidRPr="2794C902">
        <w:rPr>
          <w:rStyle w:val="normaltextrun"/>
          <w:rFonts w:ascii="Arial" w:hAnsi="Arial" w:cs="Arial"/>
          <w:b/>
          <w:bCs/>
        </w:rPr>
        <w:t>UARY</w:t>
      </w:r>
      <w:r w:rsidR="005E7F96" w:rsidRPr="2794C902">
        <w:rPr>
          <w:rStyle w:val="normaltextrun"/>
          <w:rFonts w:ascii="Arial" w:hAnsi="Arial" w:cs="Arial"/>
          <w:b/>
          <w:bCs/>
        </w:rPr>
        <w:t xml:space="preserve"> 202</w:t>
      </w:r>
      <w:r w:rsidR="006549EB" w:rsidRPr="2794C902">
        <w:rPr>
          <w:rStyle w:val="normaltextrun"/>
          <w:rFonts w:ascii="Arial" w:hAnsi="Arial" w:cs="Arial"/>
          <w:b/>
          <w:bCs/>
        </w:rPr>
        <w:t>4</w:t>
      </w:r>
      <w:r w:rsidR="005E7F96" w:rsidRPr="2794C902">
        <w:rPr>
          <w:rStyle w:val="eop"/>
          <w:rFonts w:ascii="Arial" w:hAnsi="Arial" w:cs="Arial"/>
        </w:rPr>
        <w:t> </w:t>
      </w:r>
    </w:p>
    <w:p w14:paraId="2296B909" w14:textId="77777777" w:rsidR="005E7F96" w:rsidRDefault="005E7F96" w:rsidP="005E7F9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B454353" w14:textId="77777777" w:rsidR="005E7F96" w:rsidRDefault="005E7F96" w:rsidP="005E7F96">
      <w:pPr>
        <w:pStyle w:val="paragraph"/>
        <w:spacing w:before="0" w:beforeAutospacing="0" w:after="0" w:afterAutospacing="0"/>
        <w:rPr>
          <w:rStyle w:val="eop"/>
          <w:rFonts w:ascii="Arial" w:hAnsi="Arial" w:cs="Arial"/>
        </w:rPr>
      </w:pPr>
    </w:p>
    <w:p w14:paraId="7B346B57" w14:textId="77777777" w:rsidR="005E7F96" w:rsidRDefault="005E7F96" w:rsidP="005E7F96">
      <w:pPr>
        <w:pStyle w:val="paragraph"/>
        <w:spacing w:before="0" w:beforeAutospacing="0" w:after="0" w:afterAutospacing="0"/>
        <w:rPr>
          <w:rStyle w:val="eop"/>
          <w:rFonts w:ascii="Arial" w:hAnsi="Arial" w:cs="Arial"/>
        </w:rPr>
      </w:pPr>
    </w:p>
    <w:p w14:paraId="2506DE8B" w14:textId="77777777" w:rsidR="005E7F96" w:rsidRDefault="005E7F96" w:rsidP="005E7F96">
      <w:pPr>
        <w:pStyle w:val="paragraph"/>
        <w:spacing w:before="0" w:beforeAutospacing="0" w:after="0" w:afterAutospacing="0"/>
        <w:rPr>
          <w:rStyle w:val="eop"/>
          <w:rFonts w:ascii="Arial" w:hAnsi="Arial" w:cs="Arial"/>
        </w:rPr>
      </w:pPr>
    </w:p>
    <w:p w14:paraId="139450BE" w14:textId="77777777" w:rsidR="005E7F96" w:rsidRDefault="005E7F96" w:rsidP="005E7F96">
      <w:pPr>
        <w:pStyle w:val="paragraph"/>
        <w:spacing w:before="0" w:beforeAutospacing="0" w:after="0" w:afterAutospacing="0"/>
        <w:rPr>
          <w:rStyle w:val="eop"/>
          <w:rFonts w:ascii="Arial" w:hAnsi="Arial" w:cs="Arial"/>
        </w:rPr>
      </w:pPr>
    </w:p>
    <w:p w14:paraId="3BEA3F1F" w14:textId="77777777" w:rsidR="005E7F96" w:rsidRDefault="005E7F96" w:rsidP="005E7F96">
      <w:pPr>
        <w:pStyle w:val="paragraph"/>
        <w:spacing w:before="0" w:beforeAutospacing="0" w:after="0" w:afterAutospacing="0"/>
        <w:rPr>
          <w:rStyle w:val="eop"/>
          <w:rFonts w:ascii="Arial" w:hAnsi="Arial" w:cs="Arial"/>
        </w:rPr>
      </w:pPr>
    </w:p>
    <w:p w14:paraId="248467A6" w14:textId="77777777" w:rsidR="005E7F96" w:rsidRDefault="005E7F96" w:rsidP="005E7F96">
      <w:pPr>
        <w:pStyle w:val="paragraph"/>
        <w:spacing w:before="0" w:beforeAutospacing="0" w:after="0" w:afterAutospacing="0"/>
        <w:rPr>
          <w:rStyle w:val="eop"/>
          <w:rFonts w:ascii="Arial" w:hAnsi="Arial" w:cs="Arial"/>
        </w:rPr>
      </w:pPr>
    </w:p>
    <w:p w14:paraId="0689078D" w14:textId="77777777" w:rsidR="005E7F96" w:rsidRDefault="005E7F96" w:rsidP="005E7F96">
      <w:pPr>
        <w:pStyle w:val="paragraph"/>
        <w:spacing w:before="0" w:beforeAutospacing="0" w:after="0" w:afterAutospacing="0"/>
        <w:rPr>
          <w:rStyle w:val="eop"/>
          <w:rFonts w:ascii="Arial" w:hAnsi="Arial" w:cs="Arial"/>
        </w:rPr>
      </w:pPr>
    </w:p>
    <w:p w14:paraId="5E9F1D3B" w14:textId="65EEE034" w:rsidR="005E7F96" w:rsidRDefault="005E7F96" w:rsidP="2794C902">
      <w:pPr>
        <w:pStyle w:val="paragraph"/>
        <w:spacing w:before="0" w:beforeAutospacing="0" w:after="0" w:afterAutospacing="0"/>
        <w:rPr>
          <w:rStyle w:val="eop"/>
          <w:rFonts w:ascii="Arial" w:hAnsi="Arial" w:cs="Arial"/>
        </w:rPr>
      </w:pPr>
    </w:p>
    <w:p w14:paraId="19313628" w14:textId="77777777" w:rsidR="005E7F96" w:rsidRDefault="005E7F96" w:rsidP="005E7F96">
      <w:pPr>
        <w:pStyle w:val="paragraph"/>
        <w:spacing w:before="0" w:beforeAutospacing="0" w:after="0" w:afterAutospacing="0"/>
        <w:rPr>
          <w:rStyle w:val="eop"/>
          <w:rFonts w:ascii="Arial" w:hAnsi="Arial" w:cs="Arial"/>
        </w:rPr>
      </w:pPr>
    </w:p>
    <w:p w14:paraId="51C91774" w14:textId="7BC570A1" w:rsidR="2794C902" w:rsidRDefault="2794C902" w:rsidP="2794C902">
      <w:pPr>
        <w:ind w:left="-20" w:right="-20"/>
        <w:jc w:val="center"/>
        <w:rPr>
          <w:rFonts w:ascii="Arial" w:eastAsia="Arial" w:hAnsi="Arial" w:cs="Arial"/>
          <w:b/>
          <w:bCs/>
          <w:sz w:val="24"/>
          <w:szCs w:val="24"/>
        </w:rPr>
      </w:pPr>
    </w:p>
    <w:p w14:paraId="26B7B69E" w14:textId="6C9F37BE" w:rsidR="2794C902" w:rsidRDefault="2794C902" w:rsidP="2794C902">
      <w:pPr>
        <w:ind w:left="-20" w:right="-20"/>
        <w:jc w:val="center"/>
        <w:rPr>
          <w:rFonts w:ascii="Arial" w:eastAsia="Arial" w:hAnsi="Arial" w:cs="Arial"/>
          <w:b/>
          <w:bCs/>
          <w:sz w:val="24"/>
          <w:szCs w:val="24"/>
        </w:rPr>
      </w:pPr>
    </w:p>
    <w:p w14:paraId="1BA48F43" w14:textId="62ADFDE6" w:rsidR="2794C902" w:rsidRDefault="2794C902" w:rsidP="2794C902">
      <w:pPr>
        <w:ind w:left="-20" w:right="-20"/>
        <w:jc w:val="center"/>
        <w:rPr>
          <w:rFonts w:ascii="Arial" w:eastAsia="Arial" w:hAnsi="Arial" w:cs="Arial"/>
          <w:b/>
          <w:bCs/>
          <w:sz w:val="24"/>
          <w:szCs w:val="24"/>
        </w:rPr>
      </w:pPr>
    </w:p>
    <w:p w14:paraId="5FD71E07" w14:textId="5AFBF973" w:rsidR="2206438B" w:rsidRDefault="2206438B" w:rsidP="2794C902">
      <w:pPr>
        <w:ind w:left="-20" w:right="-20"/>
        <w:jc w:val="center"/>
      </w:pPr>
      <w:r w:rsidRPr="2794C902">
        <w:rPr>
          <w:rFonts w:ascii="Arial" w:eastAsia="Arial" w:hAnsi="Arial" w:cs="Arial"/>
          <w:b/>
          <w:bCs/>
          <w:sz w:val="24"/>
          <w:szCs w:val="24"/>
        </w:rPr>
        <w:t>GAMING MACHINE AMENDMENT BILL 2023</w:t>
      </w:r>
      <w:r w:rsidRPr="2794C902">
        <w:rPr>
          <w:rFonts w:ascii="Arial" w:eastAsia="Arial" w:hAnsi="Arial" w:cs="Arial"/>
          <w:sz w:val="24"/>
          <w:szCs w:val="24"/>
        </w:rPr>
        <w:t xml:space="preserve"> </w:t>
      </w:r>
    </w:p>
    <w:p w14:paraId="14323D99" w14:textId="2A9F0E0D" w:rsidR="2206438B" w:rsidRDefault="2206438B" w:rsidP="2794C902">
      <w:pPr>
        <w:ind w:left="-20" w:right="-20"/>
        <w:jc w:val="center"/>
      </w:pPr>
      <w:r w:rsidRPr="2794C902">
        <w:rPr>
          <w:rFonts w:ascii="Segoe UI" w:eastAsia="Segoe UI" w:hAnsi="Segoe UI" w:cs="Segoe UI"/>
          <w:sz w:val="18"/>
          <w:szCs w:val="18"/>
        </w:rPr>
        <w:t xml:space="preserve"> </w:t>
      </w:r>
    </w:p>
    <w:p w14:paraId="76290A65" w14:textId="3B39AF41" w:rsidR="2206438B" w:rsidRDefault="2206438B" w:rsidP="2794C902">
      <w:pPr>
        <w:ind w:left="-20" w:right="-20"/>
      </w:pPr>
      <w:r w:rsidRPr="2794C902">
        <w:rPr>
          <w:rFonts w:ascii="Arial" w:eastAsia="Arial" w:hAnsi="Arial" w:cs="Arial"/>
          <w:sz w:val="24"/>
          <w:szCs w:val="24"/>
        </w:rPr>
        <w:t xml:space="preserve"> </w:t>
      </w:r>
    </w:p>
    <w:p w14:paraId="28CA6D5C" w14:textId="4B045697" w:rsidR="2206438B" w:rsidRDefault="2206438B" w:rsidP="2794C902">
      <w:pPr>
        <w:ind w:left="-20" w:right="-20"/>
      </w:pPr>
      <w:r w:rsidRPr="2794C902">
        <w:rPr>
          <w:rFonts w:ascii="Arial" w:eastAsia="Arial" w:hAnsi="Arial" w:cs="Arial"/>
          <w:sz w:val="24"/>
          <w:szCs w:val="24"/>
        </w:rPr>
        <w:t xml:space="preserve">The Bill </w:t>
      </w:r>
      <w:r w:rsidRPr="2794C902">
        <w:rPr>
          <w:rFonts w:ascii="Arial" w:eastAsia="Arial" w:hAnsi="Arial" w:cs="Arial"/>
          <w:b/>
          <w:bCs/>
          <w:sz w:val="24"/>
          <w:szCs w:val="24"/>
        </w:rPr>
        <w:t>is</w:t>
      </w:r>
      <w:r w:rsidRPr="2794C902">
        <w:rPr>
          <w:rFonts w:ascii="Arial" w:eastAsia="Arial" w:hAnsi="Arial" w:cs="Arial"/>
          <w:sz w:val="24"/>
          <w:szCs w:val="24"/>
        </w:rPr>
        <w:t xml:space="preserve"> </w:t>
      </w:r>
      <w:r w:rsidRPr="2794C902">
        <w:rPr>
          <w:rFonts w:ascii="Arial" w:eastAsia="Arial" w:hAnsi="Arial" w:cs="Arial"/>
          <w:b/>
          <w:bCs/>
          <w:sz w:val="24"/>
          <w:szCs w:val="24"/>
        </w:rPr>
        <w:t>not</w:t>
      </w:r>
      <w:r w:rsidRPr="2794C902">
        <w:rPr>
          <w:rFonts w:ascii="Arial" w:eastAsia="Arial" w:hAnsi="Arial" w:cs="Arial"/>
          <w:sz w:val="24"/>
          <w:szCs w:val="24"/>
        </w:rPr>
        <w:t xml:space="preserve"> a Significant Bill. Significant Bills are bills that have been assessed as likely to have significant engagement of human rights and require more detailed reasoning in relation to compatibility with the </w:t>
      </w:r>
      <w:r w:rsidRPr="2794C902">
        <w:rPr>
          <w:rFonts w:ascii="Arial" w:eastAsia="Arial" w:hAnsi="Arial" w:cs="Arial"/>
          <w:i/>
          <w:iCs/>
          <w:sz w:val="24"/>
          <w:szCs w:val="24"/>
        </w:rPr>
        <w:t>Human Rights Act 2004</w:t>
      </w:r>
      <w:r w:rsidRPr="2794C902">
        <w:rPr>
          <w:rFonts w:ascii="Arial" w:eastAsia="Arial" w:hAnsi="Arial" w:cs="Arial"/>
          <w:sz w:val="24"/>
          <w:szCs w:val="24"/>
        </w:rPr>
        <w:t xml:space="preserve">. </w:t>
      </w:r>
    </w:p>
    <w:p w14:paraId="21630F63" w14:textId="67450BFD" w:rsidR="2206438B" w:rsidRDefault="2206438B" w:rsidP="2794C902">
      <w:pPr>
        <w:ind w:left="-20" w:right="-20"/>
      </w:pPr>
      <w:r w:rsidRPr="2794C902">
        <w:rPr>
          <w:rFonts w:ascii="Arial" w:eastAsia="Arial" w:hAnsi="Arial" w:cs="Arial"/>
          <w:sz w:val="24"/>
          <w:szCs w:val="24"/>
        </w:rPr>
        <w:t xml:space="preserve"> </w:t>
      </w:r>
    </w:p>
    <w:p w14:paraId="4AD3D606" w14:textId="0B39EF85" w:rsidR="2206438B" w:rsidRDefault="2206438B" w:rsidP="2794C902">
      <w:pPr>
        <w:ind w:left="-20" w:right="-20"/>
      </w:pPr>
      <w:r w:rsidRPr="2794C902">
        <w:rPr>
          <w:rFonts w:ascii="Arial" w:eastAsia="Arial" w:hAnsi="Arial" w:cs="Arial"/>
          <w:sz w:val="24"/>
          <w:szCs w:val="24"/>
        </w:rPr>
        <w:t>This explanatory statement relates to proposed amendments to the</w:t>
      </w:r>
      <w:r w:rsidRPr="2794C902">
        <w:rPr>
          <w:rFonts w:ascii="Arial" w:eastAsia="Arial" w:hAnsi="Arial" w:cs="Arial"/>
          <w:i/>
          <w:iCs/>
          <w:sz w:val="24"/>
          <w:szCs w:val="24"/>
        </w:rPr>
        <w:t xml:space="preserve"> Gaming Machine Act 2004</w:t>
      </w:r>
      <w:r w:rsidRPr="2794C902">
        <w:rPr>
          <w:rFonts w:ascii="Arial" w:eastAsia="Arial" w:hAnsi="Arial" w:cs="Arial"/>
          <w:sz w:val="24"/>
          <w:szCs w:val="24"/>
        </w:rPr>
        <w:t xml:space="preserve">. This explanatory statement does not form part of the Bill and has not been endorsed by the Assembly. The statement is to provide assistance to the reader of the Bill and is to be read in conjunction with the Bill.  </w:t>
      </w:r>
    </w:p>
    <w:p w14:paraId="67EC3438" w14:textId="73DDD635" w:rsidR="2206438B" w:rsidRDefault="2206438B" w:rsidP="2794C902">
      <w:pPr>
        <w:ind w:left="-20" w:right="-20"/>
      </w:pPr>
      <w:r w:rsidRPr="2794C902">
        <w:rPr>
          <w:rFonts w:ascii="Arial" w:eastAsia="Arial" w:hAnsi="Arial" w:cs="Arial"/>
          <w:sz w:val="24"/>
          <w:szCs w:val="24"/>
        </w:rPr>
        <w:t xml:space="preserve"> </w:t>
      </w:r>
    </w:p>
    <w:p w14:paraId="2CAF3406" w14:textId="033CB846" w:rsidR="2206438B" w:rsidRDefault="2206438B" w:rsidP="2794C902">
      <w:pPr>
        <w:ind w:left="-20" w:right="-20"/>
      </w:pPr>
      <w:r w:rsidRPr="2794C902">
        <w:rPr>
          <w:rFonts w:ascii="Arial" w:eastAsia="Arial" w:hAnsi="Arial" w:cs="Arial"/>
          <w:b/>
          <w:bCs/>
          <w:sz w:val="24"/>
          <w:szCs w:val="24"/>
        </w:rPr>
        <w:t xml:space="preserve"> </w:t>
      </w:r>
    </w:p>
    <w:p w14:paraId="3B7D7896" w14:textId="4959B4E4" w:rsidR="2206438B" w:rsidRDefault="2206438B" w:rsidP="2794C902">
      <w:pPr>
        <w:ind w:left="-20" w:right="-20"/>
      </w:pPr>
      <w:r w:rsidRPr="2794C902">
        <w:rPr>
          <w:rFonts w:ascii="Arial" w:eastAsia="Arial" w:hAnsi="Arial" w:cs="Arial"/>
          <w:b/>
          <w:bCs/>
          <w:sz w:val="24"/>
          <w:szCs w:val="24"/>
        </w:rPr>
        <w:t xml:space="preserve">OVERVIEW OF THE AMENDMENTS </w:t>
      </w:r>
    </w:p>
    <w:p w14:paraId="52BDD64C" w14:textId="3C0B05CC" w:rsidR="2206438B" w:rsidRDefault="2206438B" w:rsidP="2794C902">
      <w:pPr>
        <w:ind w:left="-20" w:right="-20"/>
      </w:pPr>
      <w:r w:rsidRPr="2794C902">
        <w:rPr>
          <w:rFonts w:ascii="Arial" w:eastAsia="Arial" w:hAnsi="Arial" w:cs="Arial"/>
          <w:b/>
          <w:bCs/>
          <w:sz w:val="24"/>
          <w:szCs w:val="24"/>
        </w:rPr>
        <w:t xml:space="preserve"> </w:t>
      </w:r>
    </w:p>
    <w:p w14:paraId="289524CE" w14:textId="464F45C6" w:rsidR="2206438B" w:rsidRDefault="2206438B" w:rsidP="2794C902">
      <w:pPr>
        <w:ind w:left="-20" w:right="-20"/>
      </w:pPr>
      <w:r w:rsidRPr="2794C902">
        <w:rPr>
          <w:rFonts w:ascii="Arial" w:eastAsia="Arial" w:hAnsi="Arial" w:cs="Arial"/>
          <w:b/>
          <w:bCs/>
          <w:sz w:val="24"/>
          <w:szCs w:val="24"/>
        </w:rPr>
        <w:t xml:space="preserve">Purpose </w:t>
      </w:r>
    </w:p>
    <w:p w14:paraId="0174D8A7" w14:textId="76B17569" w:rsidR="2206438B" w:rsidRDefault="2206438B" w:rsidP="2794C902">
      <w:pPr>
        <w:ind w:left="-20" w:right="-20"/>
      </w:pPr>
      <w:r w:rsidRPr="2794C902">
        <w:rPr>
          <w:rFonts w:ascii="Times New Roman" w:eastAsia="Times New Roman" w:hAnsi="Times New Roman" w:cs="Times New Roman"/>
          <w:sz w:val="24"/>
          <w:szCs w:val="24"/>
        </w:rPr>
        <w:t xml:space="preserve"> </w:t>
      </w:r>
    </w:p>
    <w:p w14:paraId="7E9C67CB" w14:textId="6B0D2E5F" w:rsidR="2206438B" w:rsidRDefault="2206438B" w:rsidP="2794C902">
      <w:pPr>
        <w:spacing w:line="254" w:lineRule="auto"/>
        <w:ind w:left="-20" w:right="-20"/>
      </w:pPr>
      <w:r w:rsidRPr="2794C902">
        <w:rPr>
          <w:rFonts w:ascii="Arial" w:eastAsia="Arial" w:hAnsi="Arial" w:cs="Arial"/>
          <w:sz w:val="24"/>
          <w:szCs w:val="24"/>
        </w:rPr>
        <w:t xml:space="preserve">The amendments to the </w:t>
      </w:r>
      <w:r w:rsidRPr="2794C902">
        <w:rPr>
          <w:rFonts w:ascii="Arial" w:eastAsia="Arial" w:hAnsi="Arial" w:cs="Arial"/>
          <w:i/>
          <w:iCs/>
          <w:sz w:val="24"/>
          <w:szCs w:val="24"/>
        </w:rPr>
        <w:t>Gaming Machine Act 2004</w:t>
      </w:r>
      <w:r w:rsidRPr="2794C902">
        <w:rPr>
          <w:rFonts w:ascii="Arial" w:eastAsia="Arial" w:hAnsi="Arial" w:cs="Arial"/>
          <w:sz w:val="24"/>
          <w:szCs w:val="24"/>
        </w:rPr>
        <w:t xml:space="preserve"> are to ensure that the Gambling and Racing Commission will not be able to issue authorisation certificates for Class C gaming machines in Molonglo Valley and other undeveloped areas of the ACT.  </w:t>
      </w:r>
    </w:p>
    <w:p w14:paraId="15695969" w14:textId="18581348" w:rsidR="2206438B" w:rsidRDefault="2206438B" w:rsidP="2794C902">
      <w:pPr>
        <w:ind w:left="-20" w:right="-20"/>
      </w:pPr>
      <w:r w:rsidRPr="2794C902">
        <w:rPr>
          <w:rFonts w:ascii="Arial" w:eastAsia="Arial" w:hAnsi="Arial" w:cs="Arial"/>
          <w:sz w:val="24"/>
          <w:szCs w:val="24"/>
        </w:rPr>
        <w:t xml:space="preserve">The Act amends the following legislation:   </w:t>
      </w:r>
    </w:p>
    <w:p w14:paraId="3DFD6582" w14:textId="4518CE5D" w:rsidR="2206438B" w:rsidRDefault="2206438B" w:rsidP="2794C902">
      <w:pPr>
        <w:ind w:left="-20" w:right="-20"/>
      </w:pPr>
      <w:r w:rsidRPr="2794C902">
        <w:rPr>
          <w:rFonts w:ascii="Arial" w:eastAsia="Arial" w:hAnsi="Arial" w:cs="Arial"/>
          <w:i/>
          <w:iCs/>
          <w:sz w:val="24"/>
          <w:szCs w:val="24"/>
        </w:rPr>
        <w:t>Gaming Machine Act 2004</w:t>
      </w:r>
    </w:p>
    <w:p w14:paraId="1DBC5156" w14:textId="24E0DBAB" w:rsidR="2206438B" w:rsidRDefault="2206438B" w:rsidP="2794C902">
      <w:pPr>
        <w:ind w:left="-20" w:right="-20"/>
      </w:pPr>
      <w:r w:rsidRPr="2794C902">
        <w:rPr>
          <w:rFonts w:ascii="Segoe UI" w:eastAsia="Segoe UI" w:hAnsi="Segoe UI" w:cs="Segoe UI"/>
          <w:sz w:val="18"/>
          <w:szCs w:val="18"/>
        </w:rPr>
        <w:t xml:space="preserve"> </w:t>
      </w:r>
    </w:p>
    <w:p w14:paraId="426980D5" w14:textId="010F91C8" w:rsidR="2206438B" w:rsidRDefault="2206438B" w:rsidP="2794C902">
      <w:pPr>
        <w:ind w:left="-20" w:right="-20"/>
      </w:pPr>
      <w:r w:rsidRPr="2794C902">
        <w:rPr>
          <w:rFonts w:ascii="Arial" w:eastAsia="Arial" w:hAnsi="Arial" w:cs="Arial"/>
          <w:b/>
          <w:bCs/>
          <w:sz w:val="24"/>
          <w:szCs w:val="24"/>
        </w:rPr>
        <w:t xml:space="preserve">Background </w:t>
      </w:r>
    </w:p>
    <w:p w14:paraId="1804BE35" w14:textId="6E8674E3" w:rsidR="2206438B" w:rsidRDefault="2206438B" w:rsidP="2794C902">
      <w:pPr>
        <w:ind w:left="-20" w:right="-20"/>
      </w:pPr>
      <w:r w:rsidRPr="2794C902">
        <w:rPr>
          <w:rFonts w:ascii="Arial Nova" w:eastAsia="Arial Nova" w:hAnsi="Arial Nova" w:cs="Arial Nova"/>
          <w:color w:val="000000" w:themeColor="text1"/>
          <w:sz w:val="24"/>
          <w:szCs w:val="24"/>
        </w:rPr>
        <w:t xml:space="preserve"> </w:t>
      </w:r>
    </w:p>
    <w:p w14:paraId="195B2F61" w14:textId="7AA271F3" w:rsidR="2206438B" w:rsidRDefault="2206438B" w:rsidP="2794C902">
      <w:pPr>
        <w:ind w:left="-20" w:right="-20"/>
      </w:pPr>
      <w:r w:rsidRPr="2794C902">
        <w:rPr>
          <w:rFonts w:ascii="Arial" w:eastAsia="Arial" w:hAnsi="Arial" w:cs="Arial"/>
          <w:color w:val="000000" w:themeColor="text1"/>
          <w:sz w:val="24"/>
          <w:szCs w:val="24"/>
        </w:rPr>
        <w:t xml:space="preserve">After running a substantial campaign in Molonglo Valley to understand resident’s views, the feedback was clear - the vision that Molonglo Valley residents have for their developing community does not include poker machines. The community supports clubs without poker machines establishing in the area. This reform will address the fact that the closer in proximity that you live to venues with poker machines, the more likely you are to experience gambling harm. </w:t>
      </w:r>
    </w:p>
    <w:p w14:paraId="1748D598" w14:textId="15CB60C5" w:rsidR="2206438B" w:rsidRDefault="2206438B" w:rsidP="2794C902">
      <w:pPr>
        <w:ind w:left="-20" w:right="-20"/>
      </w:pPr>
      <w:r w:rsidRPr="2794C902">
        <w:rPr>
          <w:rFonts w:ascii="Arial" w:eastAsia="Arial" w:hAnsi="Arial" w:cs="Arial"/>
          <w:color w:val="000000" w:themeColor="text1"/>
          <w:sz w:val="24"/>
          <w:szCs w:val="24"/>
        </w:rPr>
        <w:t xml:space="preserve"> </w:t>
      </w:r>
    </w:p>
    <w:p w14:paraId="516976A2" w14:textId="6FF7F60C" w:rsidR="2206438B" w:rsidRDefault="2206438B" w:rsidP="2794C902">
      <w:pPr>
        <w:ind w:left="-20" w:right="-20"/>
      </w:pPr>
      <w:r w:rsidRPr="2794C902">
        <w:rPr>
          <w:rFonts w:ascii="Arial" w:eastAsia="Arial" w:hAnsi="Arial" w:cs="Arial"/>
          <w:color w:val="000000" w:themeColor="text1"/>
          <w:sz w:val="24"/>
          <w:szCs w:val="24"/>
        </w:rPr>
        <w:t xml:space="preserve">This Bill goes to proactively addressing gambling harm in the ACT. </w:t>
      </w:r>
    </w:p>
    <w:p w14:paraId="1A172ABA" w14:textId="1BD6098D" w:rsidR="2206438B" w:rsidRDefault="2206438B" w:rsidP="2794C902">
      <w:pPr>
        <w:ind w:left="-20" w:right="-20"/>
      </w:pPr>
      <w:r w:rsidRPr="2794C902">
        <w:rPr>
          <w:rFonts w:ascii="Arial" w:eastAsia="Arial" w:hAnsi="Arial" w:cs="Arial"/>
          <w:color w:val="000000" w:themeColor="text1"/>
          <w:sz w:val="24"/>
          <w:szCs w:val="24"/>
        </w:rPr>
        <w:lastRenderedPageBreak/>
        <w:t xml:space="preserve"> </w:t>
      </w:r>
    </w:p>
    <w:p w14:paraId="6AA6634B" w14:textId="5D2216A2" w:rsidR="2206438B" w:rsidRDefault="2206438B" w:rsidP="2794C902">
      <w:pPr>
        <w:ind w:left="-20" w:right="-20"/>
      </w:pPr>
      <w:r w:rsidRPr="2794C902">
        <w:rPr>
          <w:rFonts w:ascii="Arial" w:eastAsia="Arial" w:hAnsi="Arial" w:cs="Arial"/>
          <w:sz w:val="24"/>
          <w:szCs w:val="24"/>
        </w:rPr>
        <w:t xml:space="preserve"> </w:t>
      </w:r>
    </w:p>
    <w:p w14:paraId="7F54460B" w14:textId="2829209A" w:rsidR="2206438B" w:rsidRDefault="2206438B" w:rsidP="2794C902">
      <w:pPr>
        <w:ind w:left="-20" w:right="-20"/>
      </w:pPr>
      <w:r w:rsidRPr="2794C902">
        <w:rPr>
          <w:rFonts w:ascii="Arial" w:eastAsia="Arial" w:hAnsi="Arial" w:cs="Arial"/>
          <w:b/>
          <w:bCs/>
          <w:sz w:val="24"/>
          <w:szCs w:val="24"/>
        </w:rPr>
        <w:t xml:space="preserve">CONSISTENCY WITH HUMAN RIGHTS </w:t>
      </w:r>
    </w:p>
    <w:p w14:paraId="7CF73F82" w14:textId="0183C778" w:rsidR="2206438B" w:rsidRDefault="2206438B" w:rsidP="2794C902">
      <w:pPr>
        <w:spacing w:line="254" w:lineRule="auto"/>
        <w:ind w:left="-20" w:right="-20"/>
      </w:pPr>
      <w:r w:rsidRPr="2794C902">
        <w:rPr>
          <w:rFonts w:ascii="Arial" w:eastAsia="Arial" w:hAnsi="Arial" w:cs="Arial"/>
          <w:b/>
          <w:bCs/>
        </w:rPr>
        <w:t xml:space="preserve"> </w:t>
      </w:r>
    </w:p>
    <w:p w14:paraId="288A394E" w14:textId="183AD400" w:rsidR="2206438B" w:rsidRDefault="2206438B" w:rsidP="2794C902">
      <w:pPr>
        <w:spacing w:line="254" w:lineRule="auto"/>
        <w:ind w:left="-20" w:right="-20"/>
      </w:pPr>
      <w:r w:rsidRPr="2794C902">
        <w:rPr>
          <w:rFonts w:ascii="Arial" w:eastAsia="Arial" w:hAnsi="Arial" w:cs="Arial"/>
          <w:sz w:val="24"/>
          <w:szCs w:val="24"/>
        </w:rPr>
        <w:t xml:space="preserve">International human rights law places obligations on governments to “respect, protect and fulfil” rights. During the development of these amendments due regard was given to its compatibility with human rights as set out in the </w:t>
      </w:r>
      <w:r w:rsidRPr="2794C902">
        <w:rPr>
          <w:rFonts w:ascii="Arial" w:eastAsia="Arial" w:hAnsi="Arial" w:cs="Arial"/>
          <w:i/>
          <w:iCs/>
          <w:sz w:val="24"/>
          <w:szCs w:val="24"/>
        </w:rPr>
        <w:t>Human Rights Act 2004</w:t>
      </w:r>
      <w:r w:rsidRPr="2794C902">
        <w:rPr>
          <w:rFonts w:ascii="Arial" w:eastAsia="Arial" w:hAnsi="Arial" w:cs="Arial"/>
          <w:sz w:val="24"/>
          <w:szCs w:val="24"/>
        </w:rPr>
        <w:t>. The amendments engage positively with the Human Rights Act 2004, including Section 11, the Right to protection of the family and children, and Section 15, Right to peaceful assembly and freedom of association.</w:t>
      </w:r>
    </w:p>
    <w:p w14:paraId="2286E164" w14:textId="6A9520AF" w:rsidR="2206438B" w:rsidRDefault="2206438B" w:rsidP="2794C902">
      <w:pPr>
        <w:spacing w:line="254" w:lineRule="auto"/>
        <w:ind w:left="-20" w:right="-20"/>
      </w:pPr>
      <w:r w:rsidRPr="2794C902">
        <w:rPr>
          <w:rFonts w:ascii="Arial" w:eastAsia="Arial" w:hAnsi="Arial" w:cs="Arial"/>
          <w:sz w:val="24"/>
          <w:szCs w:val="24"/>
        </w:rPr>
        <w:t xml:space="preserve"> </w:t>
      </w:r>
    </w:p>
    <w:p w14:paraId="6230A601" w14:textId="0D6BF0AE" w:rsidR="2206438B" w:rsidRDefault="2206438B" w:rsidP="2794C902">
      <w:pPr>
        <w:rPr>
          <w:rFonts w:ascii="Arial" w:eastAsia="Arial" w:hAnsi="Arial" w:cs="Arial"/>
          <w:sz w:val="24"/>
          <w:szCs w:val="24"/>
        </w:rPr>
      </w:pPr>
      <w:r w:rsidRPr="2794C902">
        <w:rPr>
          <w:rFonts w:ascii="Arial" w:eastAsia="Arial" w:hAnsi="Arial" w:cs="Arial"/>
          <w:sz w:val="24"/>
          <w:szCs w:val="24"/>
        </w:rPr>
        <w:t xml:space="preserve">Section 11 of the Human Rights Act 2004, states that ‘the family is the natural and basic group unit of society and is entitled to be protected by society’. These amendments seek to improve the Gaming Machine Act 2004. The objective of this Bill is to ensure that families and children in the Molonglo Valley and undeveloped areas of the ACT are not exposed to gambling harm and the substantial impacts this can have on families. </w:t>
      </w:r>
    </w:p>
    <w:p w14:paraId="45B72EB5" w14:textId="26238E52" w:rsidR="2206438B" w:rsidRDefault="2206438B" w:rsidP="2794C902">
      <w:pPr>
        <w:spacing w:line="254" w:lineRule="auto"/>
        <w:ind w:left="-20" w:right="-20"/>
      </w:pPr>
      <w:r w:rsidRPr="2794C902">
        <w:rPr>
          <w:rFonts w:ascii="Arial" w:eastAsia="Arial" w:hAnsi="Arial" w:cs="Arial"/>
          <w:sz w:val="24"/>
          <w:szCs w:val="24"/>
        </w:rPr>
        <w:t xml:space="preserve"> </w:t>
      </w:r>
    </w:p>
    <w:p w14:paraId="38CDE161" w14:textId="416793D0" w:rsidR="2206438B" w:rsidRDefault="2206438B" w:rsidP="2794C902">
      <w:pPr>
        <w:spacing w:line="254" w:lineRule="auto"/>
        <w:ind w:left="-20" w:right="-20"/>
      </w:pPr>
      <w:r w:rsidRPr="2794C902">
        <w:rPr>
          <w:rFonts w:ascii="Arial" w:eastAsia="Arial" w:hAnsi="Arial" w:cs="Arial"/>
          <w:sz w:val="24"/>
          <w:szCs w:val="24"/>
        </w:rPr>
        <w:t xml:space="preserve">Section 15 of the Human Rights Act 2004 states that ‘everyone has the right of peaceful assembly’, alongside the invaluable right to foster connections through ‘freedom of association’. The amendments align with the essence of peaceful assembly, where community clubs will be able to establish in the Molonglo Valley or newly developed areas of the ACT, just without poker machines.  </w:t>
      </w:r>
    </w:p>
    <w:p w14:paraId="6E2522DF" w14:textId="49808DBA" w:rsidR="2206438B" w:rsidRDefault="2206438B" w:rsidP="2794C902">
      <w:pPr>
        <w:spacing w:line="254" w:lineRule="auto"/>
        <w:ind w:left="-20" w:right="-20"/>
      </w:pPr>
      <w:r w:rsidRPr="2794C902">
        <w:rPr>
          <w:rFonts w:ascii="Arial" w:eastAsia="Arial" w:hAnsi="Arial" w:cs="Arial"/>
          <w:sz w:val="24"/>
          <w:szCs w:val="24"/>
        </w:rPr>
        <w:t xml:space="preserve">These amendments uphold and protect Human Rights. </w:t>
      </w:r>
    </w:p>
    <w:p w14:paraId="124DE07E" w14:textId="0CC83299" w:rsidR="2206438B" w:rsidRDefault="2206438B" w:rsidP="2794C902">
      <w:pPr>
        <w:spacing w:line="254" w:lineRule="auto"/>
        <w:ind w:left="-20" w:right="-20"/>
      </w:pPr>
      <w:r w:rsidRPr="2794C902">
        <w:rPr>
          <w:rFonts w:ascii="Arial" w:eastAsia="Arial" w:hAnsi="Arial" w:cs="Arial"/>
          <w:sz w:val="24"/>
          <w:szCs w:val="24"/>
        </w:rPr>
        <w:t xml:space="preserve">These amendments do not limit any rights. </w:t>
      </w:r>
    </w:p>
    <w:p w14:paraId="228992E1" w14:textId="5D9673C4" w:rsidR="2206438B" w:rsidRDefault="2206438B" w:rsidP="2794C902">
      <w:pPr>
        <w:ind w:left="-20" w:right="-20"/>
      </w:pPr>
      <w:r w:rsidRPr="2794C902">
        <w:rPr>
          <w:rFonts w:ascii="Arial" w:eastAsia="Arial" w:hAnsi="Arial" w:cs="Arial"/>
          <w:b/>
          <w:bCs/>
          <w:sz w:val="24"/>
          <w:szCs w:val="24"/>
        </w:rPr>
        <w:t xml:space="preserve"> </w:t>
      </w:r>
    </w:p>
    <w:p w14:paraId="0A7E7C3F" w14:textId="018521E4" w:rsidR="2206438B" w:rsidRDefault="2206438B" w:rsidP="2794C902">
      <w:pPr>
        <w:ind w:left="-20" w:right="-20"/>
      </w:pPr>
      <w:r w:rsidRPr="2794C902">
        <w:rPr>
          <w:rFonts w:ascii="Segoe UI" w:eastAsia="Segoe UI" w:hAnsi="Segoe UI" w:cs="Segoe UI"/>
          <w:b/>
          <w:bCs/>
          <w:sz w:val="18"/>
          <w:szCs w:val="18"/>
        </w:rPr>
        <w:t xml:space="preserve"> </w:t>
      </w:r>
    </w:p>
    <w:p w14:paraId="7E35DAB3" w14:textId="7E6181A8" w:rsidR="2206438B" w:rsidRDefault="2206438B" w:rsidP="2794C902">
      <w:pPr>
        <w:ind w:left="-20" w:right="-20"/>
      </w:pPr>
      <w:r w:rsidRPr="2794C902">
        <w:rPr>
          <w:rFonts w:ascii="Segoe UI" w:eastAsia="Segoe UI" w:hAnsi="Segoe UI" w:cs="Segoe UI"/>
          <w:b/>
          <w:bCs/>
          <w:sz w:val="18"/>
          <w:szCs w:val="18"/>
        </w:rPr>
        <w:t xml:space="preserve"> </w:t>
      </w:r>
    </w:p>
    <w:p w14:paraId="1EF20AED" w14:textId="60EC4E58" w:rsidR="2794C902" w:rsidRDefault="2794C902" w:rsidP="2794C902">
      <w:pPr>
        <w:ind w:left="-20" w:right="-20"/>
        <w:rPr>
          <w:rFonts w:ascii="Segoe UI" w:eastAsia="Segoe UI" w:hAnsi="Segoe UI" w:cs="Segoe UI"/>
          <w:b/>
          <w:bCs/>
          <w:sz w:val="18"/>
          <w:szCs w:val="18"/>
        </w:rPr>
      </w:pPr>
    </w:p>
    <w:p w14:paraId="2C73208C" w14:textId="329604F0" w:rsidR="2794C902" w:rsidRDefault="2794C902" w:rsidP="2794C902">
      <w:pPr>
        <w:ind w:left="-20" w:right="-20"/>
        <w:rPr>
          <w:rFonts w:ascii="Segoe UI" w:eastAsia="Segoe UI" w:hAnsi="Segoe UI" w:cs="Segoe UI"/>
          <w:b/>
          <w:bCs/>
          <w:sz w:val="18"/>
          <w:szCs w:val="18"/>
        </w:rPr>
      </w:pPr>
    </w:p>
    <w:p w14:paraId="5B96E3A5" w14:textId="67B5295C" w:rsidR="2794C902" w:rsidRDefault="2794C902" w:rsidP="2794C902">
      <w:pPr>
        <w:ind w:left="-20" w:right="-20"/>
        <w:rPr>
          <w:rFonts w:ascii="Segoe UI" w:eastAsia="Segoe UI" w:hAnsi="Segoe UI" w:cs="Segoe UI"/>
          <w:b/>
          <w:bCs/>
          <w:sz w:val="18"/>
          <w:szCs w:val="18"/>
        </w:rPr>
      </w:pPr>
    </w:p>
    <w:p w14:paraId="520739CF" w14:textId="4562DD85" w:rsidR="2794C902" w:rsidRDefault="2794C902" w:rsidP="2794C902">
      <w:pPr>
        <w:ind w:left="-20" w:right="-20"/>
        <w:rPr>
          <w:rFonts w:ascii="Segoe UI" w:eastAsia="Segoe UI" w:hAnsi="Segoe UI" w:cs="Segoe UI"/>
          <w:b/>
          <w:bCs/>
          <w:sz w:val="18"/>
          <w:szCs w:val="18"/>
        </w:rPr>
      </w:pPr>
    </w:p>
    <w:p w14:paraId="210EF79E" w14:textId="26C998BB" w:rsidR="2794C902" w:rsidRDefault="2794C902" w:rsidP="2794C902">
      <w:pPr>
        <w:ind w:left="-20" w:right="-20"/>
        <w:rPr>
          <w:rFonts w:ascii="Segoe UI" w:eastAsia="Segoe UI" w:hAnsi="Segoe UI" w:cs="Segoe UI"/>
          <w:b/>
          <w:bCs/>
          <w:sz w:val="18"/>
          <w:szCs w:val="18"/>
        </w:rPr>
      </w:pPr>
    </w:p>
    <w:p w14:paraId="1F3A8820" w14:textId="04C9D0CE" w:rsidR="2794C902" w:rsidRDefault="2794C902" w:rsidP="2794C902">
      <w:pPr>
        <w:ind w:left="-20" w:right="-20"/>
        <w:rPr>
          <w:rFonts w:ascii="Segoe UI" w:eastAsia="Segoe UI" w:hAnsi="Segoe UI" w:cs="Segoe UI"/>
          <w:b/>
          <w:bCs/>
          <w:sz w:val="18"/>
          <w:szCs w:val="18"/>
        </w:rPr>
      </w:pPr>
    </w:p>
    <w:p w14:paraId="55DD95F6" w14:textId="7350EE04" w:rsidR="2794C902" w:rsidRDefault="2794C902" w:rsidP="2794C902">
      <w:pPr>
        <w:ind w:left="-20" w:right="-20"/>
        <w:rPr>
          <w:rFonts w:ascii="Segoe UI" w:eastAsia="Segoe UI" w:hAnsi="Segoe UI" w:cs="Segoe UI"/>
          <w:b/>
          <w:bCs/>
          <w:sz w:val="18"/>
          <w:szCs w:val="18"/>
        </w:rPr>
      </w:pPr>
    </w:p>
    <w:p w14:paraId="70D94175" w14:textId="362B6F94" w:rsidR="2794C902" w:rsidRDefault="2794C902" w:rsidP="2794C902">
      <w:pPr>
        <w:ind w:left="-20" w:right="-20"/>
        <w:rPr>
          <w:rFonts w:ascii="Segoe UI" w:eastAsia="Segoe UI" w:hAnsi="Segoe UI" w:cs="Segoe UI"/>
          <w:b/>
          <w:bCs/>
          <w:sz w:val="18"/>
          <w:szCs w:val="18"/>
        </w:rPr>
      </w:pPr>
    </w:p>
    <w:p w14:paraId="5A0CB714" w14:textId="12020F53" w:rsidR="2794C902" w:rsidRDefault="2794C902" w:rsidP="2794C902">
      <w:pPr>
        <w:ind w:left="-20" w:right="-20"/>
        <w:rPr>
          <w:rFonts w:ascii="Segoe UI" w:eastAsia="Segoe UI" w:hAnsi="Segoe UI" w:cs="Segoe UI"/>
          <w:b/>
          <w:bCs/>
          <w:sz w:val="18"/>
          <w:szCs w:val="18"/>
        </w:rPr>
      </w:pPr>
    </w:p>
    <w:p w14:paraId="57BFEF0A" w14:textId="3BE6A305" w:rsidR="2794C902" w:rsidRDefault="2794C902" w:rsidP="2794C902">
      <w:pPr>
        <w:ind w:left="-20" w:right="-20"/>
        <w:rPr>
          <w:rFonts w:ascii="Segoe UI" w:eastAsia="Segoe UI" w:hAnsi="Segoe UI" w:cs="Segoe UI"/>
          <w:b/>
          <w:bCs/>
          <w:sz w:val="18"/>
          <w:szCs w:val="18"/>
        </w:rPr>
      </w:pPr>
    </w:p>
    <w:p w14:paraId="3A2E7AFA" w14:textId="2A4F5EB0" w:rsidR="2794C902" w:rsidRDefault="2794C902" w:rsidP="2794C902">
      <w:pPr>
        <w:ind w:left="-20" w:right="-20"/>
        <w:rPr>
          <w:rFonts w:ascii="Segoe UI" w:eastAsia="Segoe UI" w:hAnsi="Segoe UI" w:cs="Segoe UI"/>
          <w:b/>
          <w:bCs/>
          <w:sz w:val="18"/>
          <w:szCs w:val="18"/>
        </w:rPr>
      </w:pPr>
    </w:p>
    <w:p w14:paraId="16786B59" w14:textId="0EEA7810" w:rsidR="2794C902" w:rsidRDefault="2794C902" w:rsidP="2794C902">
      <w:pPr>
        <w:ind w:left="-20" w:right="-20"/>
        <w:rPr>
          <w:rFonts w:ascii="Segoe UI" w:eastAsia="Segoe UI" w:hAnsi="Segoe UI" w:cs="Segoe UI"/>
          <w:b/>
          <w:bCs/>
          <w:sz w:val="18"/>
          <w:szCs w:val="18"/>
        </w:rPr>
      </w:pPr>
    </w:p>
    <w:p w14:paraId="233D7FB4" w14:textId="1D7B9DBA" w:rsidR="2206438B" w:rsidRDefault="2206438B" w:rsidP="2794C902">
      <w:pPr>
        <w:ind w:left="-20" w:right="-20"/>
      </w:pPr>
      <w:r w:rsidRPr="2794C902">
        <w:rPr>
          <w:rFonts w:ascii="Arial" w:eastAsia="Arial" w:hAnsi="Arial" w:cs="Arial"/>
          <w:b/>
          <w:bCs/>
          <w:sz w:val="24"/>
          <w:szCs w:val="24"/>
        </w:rPr>
        <w:t>SUMMARY OF AMENDMENTS</w:t>
      </w:r>
    </w:p>
    <w:p w14:paraId="1F3058F7" w14:textId="7BE3EF74" w:rsidR="2206438B" w:rsidRDefault="2206438B" w:rsidP="2794C902">
      <w:pPr>
        <w:ind w:left="-20" w:right="-20"/>
      </w:pPr>
      <w:r w:rsidRPr="2794C902">
        <w:rPr>
          <w:rFonts w:ascii="Arial" w:eastAsia="Arial" w:hAnsi="Arial" w:cs="Arial"/>
          <w:b/>
          <w:bCs/>
          <w:sz w:val="24"/>
          <w:szCs w:val="24"/>
        </w:rPr>
        <w:t xml:space="preserve"> </w:t>
      </w:r>
    </w:p>
    <w:p w14:paraId="223650BD" w14:textId="37CC4E70"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Part 2 Important Concepts</w:t>
      </w:r>
    </w:p>
    <w:p w14:paraId="3376FA23" w14:textId="6A872624"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Section 6         Eligibility of Individuals</w:t>
      </w:r>
    </w:p>
    <w:p w14:paraId="2BF78D9F" w14:textId="747F7B61" w:rsidR="2206438B" w:rsidRDefault="2206438B" w:rsidP="2794C902">
      <w:pPr>
        <w:spacing w:after="200" w:line="276" w:lineRule="auto"/>
        <w:ind w:left="-20" w:right="-20"/>
      </w:pPr>
      <w:r w:rsidRPr="2794C902">
        <w:rPr>
          <w:rFonts w:ascii="Calibri" w:eastAsia="Calibri" w:hAnsi="Calibri" w:cs="Calibri"/>
          <w:b/>
          <w:bCs/>
        </w:rPr>
        <w:t xml:space="preserve">Omit Part </w:t>
      </w:r>
      <w:r w:rsidRPr="2794C902">
        <w:rPr>
          <w:rFonts w:ascii="Times New Roman" w:eastAsia="Times New Roman" w:hAnsi="Times New Roman" w:cs="Times New Roman"/>
          <w:b/>
          <w:bCs/>
          <w:i/>
          <w:iCs/>
          <w:color w:val="000000" w:themeColor="text1"/>
          <w:sz w:val="24"/>
          <w:szCs w:val="24"/>
        </w:rPr>
        <w:t>(2) (d) (1), note</w:t>
      </w:r>
    </w:p>
    <w:p w14:paraId="1B1AAD6F" w14:textId="04A6141E"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to omit Section 6, Part </w:t>
      </w:r>
      <w:r w:rsidRPr="2794C902">
        <w:rPr>
          <w:rFonts w:ascii="Times New Roman" w:eastAsia="Times New Roman" w:hAnsi="Times New Roman" w:cs="Times New Roman"/>
          <w:b/>
          <w:bCs/>
          <w:i/>
          <w:iCs/>
          <w:color w:val="000000" w:themeColor="text1"/>
          <w:sz w:val="24"/>
          <w:szCs w:val="24"/>
        </w:rPr>
        <w:t>(2) (d) (1), note</w:t>
      </w:r>
      <w:r w:rsidRPr="2794C902">
        <w:rPr>
          <w:rFonts w:ascii="Arial" w:eastAsia="Arial" w:hAnsi="Arial" w:cs="Arial"/>
          <w:color w:val="000000" w:themeColor="text1"/>
          <w:sz w:val="24"/>
          <w:szCs w:val="24"/>
        </w:rPr>
        <w:t xml:space="preserve">. This omission is a consequential one based on the omission of Part 2C of the act and eliminates any role of in-principal authorisation certificate. Section 6, Part </w:t>
      </w:r>
      <w:r w:rsidRPr="2794C902">
        <w:rPr>
          <w:rFonts w:ascii="Times New Roman" w:eastAsia="Times New Roman" w:hAnsi="Times New Roman" w:cs="Times New Roman"/>
          <w:b/>
          <w:bCs/>
          <w:i/>
          <w:iCs/>
          <w:color w:val="000000" w:themeColor="text1"/>
          <w:sz w:val="24"/>
          <w:szCs w:val="24"/>
        </w:rPr>
        <w:t>(2) (d) (1), note</w:t>
      </w:r>
      <w:r w:rsidRPr="2794C902">
        <w:rPr>
          <w:rFonts w:ascii="Arial" w:eastAsia="Arial" w:hAnsi="Arial" w:cs="Arial"/>
          <w:color w:val="000000" w:themeColor="text1"/>
          <w:sz w:val="24"/>
          <w:szCs w:val="24"/>
        </w:rPr>
        <w:t>, provides the definition of licence, which is also provided in Section 56, necessitating omission for improved drafting efficiency since redundancy is unnecessary.</w:t>
      </w:r>
    </w:p>
    <w:p w14:paraId="3E0B32A3" w14:textId="16E26AF3"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 </w:t>
      </w:r>
    </w:p>
    <w:p w14:paraId="02F5F14A" w14:textId="63B55E10" w:rsidR="2206438B" w:rsidRDefault="2206438B" w:rsidP="2794C902">
      <w:pPr>
        <w:spacing w:line="276" w:lineRule="auto"/>
        <w:ind w:left="-20" w:right="-20"/>
      </w:pPr>
      <w:r w:rsidRPr="2794C902">
        <w:rPr>
          <w:rFonts w:ascii="Times New Roman" w:eastAsia="Times New Roman" w:hAnsi="Times New Roman" w:cs="Times New Roman"/>
          <w:b/>
          <w:bCs/>
          <w:i/>
          <w:iCs/>
          <w:color w:val="000000" w:themeColor="text1"/>
          <w:sz w:val="24"/>
          <w:szCs w:val="24"/>
        </w:rPr>
        <w:t>DIVISION        2A.1 Preliminary</w:t>
      </w:r>
    </w:p>
    <w:p w14:paraId="454731AB" w14:textId="27449285" w:rsidR="2206438B" w:rsidRDefault="2206438B" w:rsidP="2794C902">
      <w:pPr>
        <w:spacing w:line="276" w:lineRule="auto"/>
        <w:ind w:left="-20" w:right="-20"/>
      </w:pPr>
      <w:r w:rsidRPr="2794C902">
        <w:rPr>
          <w:rFonts w:ascii="Times New Roman" w:eastAsia="Times New Roman" w:hAnsi="Times New Roman" w:cs="Times New Roman"/>
          <w:b/>
          <w:bCs/>
          <w:i/>
          <w:iCs/>
          <w:color w:val="000000" w:themeColor="text1"/>
          <w:sz w:val="24"/>
          <w:szCs w:val="24"/>
        </w:rPr>
        <w:t xml:space="preserve"> </w:t>
      </w:r>
    </w:p>
    <w:p w14:paraId="4AEFAB4D" w14:textId="67FBBC19"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Section 10G      No applications for, or transfers of, authorisation certificates etc for </w:t>
      </w:r>
      <w:r>
        <w:tab/>
      </w:r>
      <w:r>
        <w:tab/>
      </w:r>
      <w:r w:rsidRPr="2794C902">
        <w:rPr>
          <w:rFonts w:ascii="Times New Roman" w:eastAsia="Times New Roman" w:hAnsi="Times New Roman" w:cs="Times New Roman"/>
          <w:b/>
          <w:bCs/>
          <w:i/>
          <w:iCs/>
          <w:color w:val="000000" w:themeColor="text1"/>
          <w:sz w:val="24"/>
          <w:szCs w:val="24"/>
        </w:rPr>
        <w:t xml:space="preserve">              certain licensees</w:t>
      </w:r>
    </w:p>
    <w:p w14:paraId="2101CDAC" w14:textId="51D7AA7D"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 xml:space="preserve">Omit Part 2 (c) </w:t>
      </w:r>
    </w:p>
    <w:p w14:paraId="611AE46B" w14:textId="1B95A738" w:rsidR="2206438B" w:rsidRDefault="2206438B" w:rsidP="2794C902">
      <w:pPr>
        <w:spacing w:after="200" w:line="276" w:lineRule="auto"/>
        <w:ind w:left="-20" w:right="-20"/>
      </w:pPr>
      <w:r w:rsidRPr="2794C902">
        <w:rPr>
          <w:rFonts w:ascii="Arial" w:eastAsia="Arial" w:hAnsi="Arial" w:cs="Arial"/>
          <w:color w:val="000000" w:themeColor="text1"/>
          <w:sz w:val="24"/>
          <w:szCs w:val="24"/>
        </w:rPr>
        <w:t>By eliminating the capability to issue or modify authorisation certificates for class C gaming machines in undeveloped land, one of the outcomes will be the obsolescence of in-principle authorisation certificates outlined in Part 2C of the Act. Consequently, the Bill will excise the current mentions of in-principle certificates found in other sections of the Act. Section 10G(2)(c) currently states that a licensee cannot request an in-principle authorisation certificate following the voluntary surrender of an authorisation certificate, and this reference is removed in Clause 5 due to the omission of Part 2C of the Act.</w:t>
      </w:r>
    </w:p>
    <w:p w14:paraId="38038F38" w14:textId="334B5987" w:rsidR="2206438B" w:rsidRDefault="2206438B" w:rsidP="2794C902">
      <w:pPr>
        <w:spacing w:after="200" w:line="276" w:lineRule="auto"/>
        <w:ind w:left="-20" w:right="-20"/>
      </w:pPr>
      <w:r w:rsidRPr="2794C902">
        <w:rPr>
          <w:rFonts w:ascii="Arial" w:eastAsia="Arial" w:hAnsi="Arial" w:cs="Arial"/>
          <w:color w:val="000000" w:themeColor="text1"/>
          <w:sz w:val="24"/>
          <w:szCs w:val="24"/>
        </w:rPr>
        <w:t xml:space="preserve"> </w:t>
      </w:r>
    </w:p>
    <w:p w14:paraId="1E974972" w14:textId="421E3208"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2B.1 Definitions and important concepts</w:t>
      </w:r>
    </w:p>
    <w:p w14:paraId="71CAEDF1" w14:textId="6C27C530"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Section 12      Meaning of social impact assessment</w:t>
      </w:r>
    </w:p>
    <w:p w14:paraId="26CEA409" w14:textId="20A47656"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 xml:space="preserve">Omit Part 1 (c) </w:t>
      </w:r>
    </w:p>
    <w:p w14:paraId="7715154D" w14:textId="594A38E2"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 xml:space="preserve">Gaming Machine Act 2004 </w:t>
      </w:r>
      <w:r w:rsidRPr="2794C902">
        <w:rPr>
          <w:rFonts w:ascii="Arial" w:eastAsia="Arial" w:hAnsi="Arial" w:cs="Arial"/>
          <w:color w:val="000000" w:themeColor="text1"/>
          <w:sz w:val="24"/>
          <w:szCs w:val="24"/>
        </w:rPr>
        <w:t>to omit part 1 (c), removing the obligation for venues to provide a social impact assessment when applying for an in-</w:t>
      </w:r>
      <w:r w:rsidRPr="2794C902">
        <w:rPr>
          <w:rFonts w:ascii="Arial" w:eastAsia="Arial" w:hAnsi="Arial" w:cs="Arial"/>
          <w:color w:val="000000" w:themeColor="text1"/>
          <w:sz w:val="24"/>
          <w:szCs w:val="24"/>
        </w:rPr>
        <w:lastRenderedPageBreak/>
        <w:t>principle authorisation certificate. This change is based on the recognition that the assessment becomes irrelevant without 'in-principle' authorisations, as it typically evaluates the social and economic impact of gaming machine operations</w:t>
      </w:r>
      <w:r w:rsidR="31EA88D5" w:rsidRPr="2794C902">
        <w:rPr>
          <w:rFonts w:ascii="Arial" w:eastAsia="Arial" w:hAnsi="Arial" w:cs="Arial"/>
          <w:color w:val="000000" w:themeColor="text1"/>
          <w:sz w:val="24"/>
          <w:szCs w:val="24"/>
        </w:rPr>
        <w:t>.</w:t>
      </w:r>
    </w:p>
    <w:p w14:paraId="6CF199B6" w14:textId="042E2B65" w:rsidR="2794C902" w:rsidRDefault="2794C902" w:rsidP="2794C902">
      <w:pPr>
        <w:spacing w:line="276" w:lineRule="auto"/>
        <w:ind w:left="-20" w:right="-20"/>
        <w:rPr>
          <w:rFonts w:ascii="Arial" w:eastAsia="Arial" w:hAnsi="Arial" w:cs="Arial"/>
          <w:color w:val="000000" w:themeColor="text1"/>
          <w:sz w:val="24"/>
          <w:szCs w:val="24"/>
        </w:rPr>
      </w:pPr>
    </w:p>
    <w:p w14:paraId="345F3EBC" w14:textId="5E3A7089"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2B.1  Definitions and important concepts</w:t>
      </w:r>
    </w:p>
    <w:p w14:paraId="47DF4973" w14:textId="6117CC55"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Section 12            Meaning of social impact assessment</w:t>
      </w:r>
    </w:p>
    <w:p w14:paraId="68A3110F" w14:textId="7F25E88C"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 xml:space="preserve">Omit Part 1, note, paragraph (c) </w:t>
      </w:r>
    </w:p>
    <w:p w14:paraId="570031B4" w14:textId="6EE95851"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 xml:space="preserve">Gaming Machine Act 2004 </w:t>
      </w:r>
      <w:r w:rsidRPr="2794C902">
        <w:rPr>
          <w:rFonts w:ascii="Arial" w:eastAsia="Arial" w:hAnsi="Arial" w:cs="Arial"/>
          <w:color w:val="000000" w:themeColor="text1"/>
          <w:sz w:val="24"/>
          <w:szCs w:val="24"/>
        </w:rPr>
        <w:t xml:space="preserve">to omit part 1, note paragraph (c) to ensure that the venues do not have to provide a social impact assessment for an application for an in-principle authorisation certificate, acknowledging the changes made by the Gaming Machine Amendment 2023. </w:t>
      </w:r>
    </w:p>
    <w:p w14:paraId="7CF05F2E" w14:textId="26B17404"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 </w:t>
      </w:r>
    </w:p>
    <w:p w14:paraId="30008720" w14:textId="18B6EA4A"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2B.1   Definitions and important concepts</w:t>
      </w:r>
    </w:p>
    <w:p w14:paraId="739293E3" w14:textId="6FABD268"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Section 13            Social impact assessment-publication</w:t>
      </w:r>
    </w:p>
    <w:p w14:paraId="2DF5F834" w14:textId="45CC0CB7"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Omit Part 1 (c)</w:t>
      </w:r>
    </w:p>
    <w:p w14:paraId="59B9B5D3" w14:textId="3BC86F43"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 xml:space="preserve">Gaming Machine Act 2004 </w:t>
      </w:r>
      <w:r w:rsidRPr="2794C902">
        <w:rPr>
          <w:rFonts w:ascii="Arial" w:eastAsia="Arial" w:hAnsi="Arial" w:cs="Arial"/>
          <w:color w:val="000000" w:themeColor="text1"/>
          <w:sz w:val="24"/>
          <w:szCs w:val="24"/>
        </w:rPr>
        <w:t>to omit part 1(c) to ensure that the venues do not have to provide a social impact assessment for an application for an in-principle authorisation certificate to comply with the changes made by the Gaming Machine Amendment 2023.</w:t>
      </w:r>
    </w:p>
    <w:p w14:paraId="2B179B3C" w14:textId="7885E5A2"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 </w:t>
      </w:r>
    </w:p>
    <w:p w14:paraId="7A6A5A2B" w14:textId="453A6998"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2B.1    Definitions and important concepts</w:t>
      </w:r>
    </w:p>
    <w:p w14:paraId="535EDB81" w14:textId="6CE3EB1C"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Section 13             Social impact assessment-publication</w:t>
      </w:r>
    </w:p>
    <w:p w14:paraId="0CA70B35" w14:textId="4465B3DC"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Substitute Part 4 and 5</w:t>
      </w:r>
    </w:p>
    <w:p w14:paraId="7ECE5F71" w14:textId="3BAA5BF9"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 xml:space="preserve">Gaming Machine Act 2004 </w:t>
      </w:r>
      <w:r w:rsidRPr="2794C902">
        <w:rPr>
          <w:rFonts w:ascii="Arial" w:eastAsia="Arial" w:hAnsi="Arial" w:cs="Arial"/>
          <w:color w:val="000000" w:themeColor="text1"/>
          <w:sz w:val="24"/>
          <w:szCs w:val="24"/>
        </w:rPr>
        <w:t xml:space="preserve">to substitute part 4 and 5 to reflect the changes made above that the venues cannot apply for an in-principle authorisation certificate. It is a partly consequential amendment given that Section 13, part 4 (a) (ii) refers to ‘in-principle authorisation certificates’ which for drafting accuracy standards omits part 5 of section 13. </w:t>
      </w:r>
    </w:p>
    <w:p w14:paraId="1D741DE9" w14:textId="7B45907B" w:rsidR="2794C902" w:rsidRDefault="2794C902" w:rsidP="36EBD737">
      <w:pPr>
        <w:spacing w:after="200" w:line="276" w:lineRule="auto"/>
        <w:ind w:left="-20" w:right="-20"/>
        <w:rPr>
          <w:rFonts w:ascii="Times New Roman" w:eastAsia="Times New Roman" w:hAnsi="Times New Roman" w:cs="Times New Roman"/>
          <w:b/>
          <w:bCs/>
          <w:i/>
          <w:iCs/>
          <w:color w:val="000000" w:themeColor="text1"/>
          <w:sz w:val="24"/>
          <w:szCs w:val="24"/>
        </w:rPr>
      </w:pPr>
    </w:p>
    <w:p w14:paraId="3B8D2DBC" w14:textId="76EE3C47"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DIVISION 2B.3   Authorisation certificates for Class C gaming machines- application and </w:t>
      </w:r>
      <w:r w:rsidRPr="2794C902">
        <w:rPr>
          <w:rFonts w:ascii="Calibri" w:eastAsia="Calibri" w:hAnsi="Calibri" w:cs="Calibri"/>
        </w:rPr>
        <w:t xml:space="preserve">                       </w:t>
      </w:r>
      <w:r w:rsidRPr="2794C902">
        <w:rPr>
          <w:rFonts w:ascii="Times New Roman" w:eastAsia="Times New Roman" w:hAnsi="Times New Roman" w:cs="Times New Roman"/>
          <w:b/>
          <w:bCs/>
          <w:i/>
          <w:iCs/>
          <w:color w:val="000000" w:themeColor="text1"/>
          <w:sz w:val="24"/>
          <w:szCs w:val="24"/>
        </w:rPr>
        <w:t xml:space="preserve">       issue</w:t>
      </w:r>
    </w:p>
    <w:p w14:paraId="432A01B2" w14:textId="52F51E4F"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sz w:val="24"/>
          <w:szCs w:val="24"/>
        </w:rPr>
        <w:t xml:space="preserve"> </w:t>
      </w:r>
    </w:p>
    <w:p w14:paraId="7921D287" w14:textId="7DED26D5"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lastRenderedPageBreak/>
        <w:t xml:space="preserve">Section 23 </w:t>
      </w:r>
      <w:r>
        <w:tab/>
      </w:r>
      <w:r w:rsidRPr="2794C902">
        <w:rPr>
          <w:rFonts w:ascii="Times New Roman" w:eastAsia="Times New Roman" w:hAnsi="Times New Roman" w:cs="Times New Roman"/>
          <w:b/>
          <w:bCs/>
          <w:i/>
          <w:iCs/>
          <w:color w:val="000000" w:themeColor="text1"/>
          <w:sz w:val="24"/>
          <w:szCs w:val="24"/>
        </w:rPr>
        <w:t xml:space="preserve">     Authorisation certificate for Class C gaming machines-decision on  </w:t>
      </w:r>
      <w:r>
        <w:tab/>
      </w:r>
      <w:r>
        <w:tab/>
      </w:r>
      <w:r>
        <w:tab/>
      </w:r>
      <w:r w:rsidRPr="2794C902">
        <w:rPr>
          <w:rFonts w:ascii="Times New Roman" w:eastAsia="Times New Roman" w:hAnsi="Times New Roman" w:cs="Times New Roman"/>
          <w:b/>
          <w:bCs/>
          <w:i/>
          <w:iCs/>
          <w:color w:val="000000" w:themeColor="text1"/>
          <w:sz w:val="24"/>
          <w:szCs w:val="24"/>
        </w:rPr>
        <w:t xml:space="preserve">     application</w:t>
      </w:r>
    </w:p>
    <w:p w14:paraId="2F0B25F0" w14:textId="70014D0E"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 xml:space="preserve">New Section 2A </w:t>
      </w:r>
    </w:p>
    <w:p w14:paraId="42D3837D" w14:textId="5A1583B4" w:rsidR="2206438B" w:rsidRDefault="2206438B" w:rsidP="2794C902">
      <w:pPr>
        <w:spacing w:after="200"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 xml:space="preserve">Gaming Machine Act 2004 </w:t>
      </w:r>
      <w:r w:rsidRPr="2794C902">
        <w:rPr>
          <w:rFonts w:ascii="Arial" w:eastAsia="Arial" w:hAnsi="Arial" w:cs="Arial"/>
          <w:color w:val="000000" w:themeColor="text1"/>
          <w:sz w:val="24"/>
          <w:szCs w:val="24"/>
        </w:rPr>
        <w:t xml:space="preserve">to insert a new section (2A) to ensure that the Gambling and Racing Commission cannot issue an authorisation certificate for Class C gaming machines, to any applicant, if the premises in located in Molonglo Valley and an undeveloped area in the ACT. </w:t>
      </w:r>
    </w:p>
    <w:p w14:paraId="73DF4A70" w14:textId="364C83AA" w:rsidR="2206438B" w:rsidRDefault="2206438B" w:rsidP="2794C902">
      <w:pPr>
        <w:spacing w:after="200" w:line="276" w:lineRule="auto"/>
        <w:ind w:left="-20" w:right="-20"/>
      </w:pPr>
      <w:r w:rsidRPr="2794C902">
        <w:rPr>
          <w:rFonts w:ascii="Arial" w:eastAsia="Arial" w:hAnsi="Arial" w:cs="Arial"/>
          <w:color w:val="000000" w:themeColor="text1"/>
          <w:sz w:val="24"/>
          <w:szCs w:val="24"/>
        </w:rPr>
        <w:t xml:space="preserve"> </w:t>
      </w:r>
    </w:p>
    <w:p w14:paraId="22780BEA" w14:textId="59C49E89"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2B.5  Licences and authorisation certificates- amendments</w:t>
      </w:r>
    </w:p>
    <w:p w14:paraId="2DBE40A5" w14:textId="297F1BF3"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sz w:val="24"/>
          <w:szCs w:val="24"/>
        </w:rPr>
        <w:t>Section 33           Authorisation certificate amendment-application</w:t>
      </w:r>
    </w:p>
    <w:p w14:paraId="44563FA1" w14:textId="00A6430B"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 </w:t>
      </w:r>
    </w:p>
    <w:p w14:paraId="074D681A" w14:textId="1919B2DE"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 xml:space="preserve">Substitute (1) (b) </w:t>
      </w:r>
    </w:p>
    <w:p w14:paraId="39F9AA7E" w14:textId="09AD91AD"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 xml:space="preserve">Gaming Machine ACT 2004 </w:t>
      </w:r>
      <w:r w:rsidRPr="2794C902">
        <w:rPr>
          <w:rFonts w:ascii="Arial" w:eastAsia="Arial" w:hAnsi="Arial" w:cs="Arial"/>
          <w:color w:val="000000" w:themeColor="text1"/>
          <w:sz w:val="24"/>
          <w:szCs w:val="24"/>
        </w:rPr>
        <w:t>to substitute Section 33 (1) (b); to reflect that venue licensee can relocate the gaming machines operations allowed under the authorisation certificates to new premises; only if they are in the permitted area. The area of Molonglo Valley or undeveloped areas of the ACT are not in the permitted area.</w:t>
      </w:r>
    </w:p>
    <w:p w14:paraId="440702B6" w14:textId="55693645"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 </w:t>
      </w:r>
    </w:p>
    <w:p w14:paraId="55F455E8" w14:textId="489597CC"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2B.5  Licences and authorisation certificates- amendments</w:t>
      </w:r>
    </w:p>
    <w:p w14:paraId="43F00F0A" w14:textId="294F1D67"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sz w:val="24"/>
          <w:szCs w:val="24"/>
        </w:rPr>
        <w:t>Section 33           Authorisation certificate amendment-application</w:t>
      </w:r>
    </w:p>
    <w:p w14:paraId="7A85F2C4" w14:textId="3AD44D16" w:rsidR="2206438B" w:rsidRDefault="2206438B" w:rsidP="2794C902">
      <w:pPr>
        <w:ind w:left="-20" w:right="-20"/>
      </w:pPr>
      <w:r w:rsidRPr="2794C902">
        <w:rPr>
          <w:rFonts w:ascii="Times New Roman" w:eastAsia="Times New Roman" w:hAnsi="Times New Roman" w:cs="Times New Roman"/>
          <w:b/>
          <w:bCs/>
          <w:sz w:val="24"/>
          <w:szCs w:val="24"/>
        </w:rPr>
        <w:t xml:space="preserve"> </w:t>
      </w:r>
    </w:p>
    <w:p w14:paraId="160ACF67" w14:textId="582671B4" w:rsidR="2206438B" w:rsidRDefault="2206438B" w:rsidP="2794C902">
      <w:pPr>
        <w:ind w:left="-20" w:right="-20"/>
      </w:pPr>
      <w:r w:rsidRPr="2794C902">
        <w:rPr>
          <w:rFonts w:ascii="Times New Roman" w:eastAsia="Times New Roman" w:hAnsi="Times New Roman" w:cs="Times New Roman"/>
          <w:b/>
          <w:bCs/>
          <w:sz w:val="24"/>
          <w:szCs w:val="24"/>
        </w:rPr>
        <w:t>New Section 33(3)</w:t>
      </w:r>
    </w:p>
    <w:p w14:paraId="77703EBD" w14:textId="1F008097" w:rsidR="2206438B" w:rsidRDefault="2206438B" w:rsidP="2794C902">
      <w:pPr>
        <w:ind w:left="-20" w:right="-20"/>
      </w:pPr>
      <w:r w:rsidRPr="2794C902">
        <w:rPr>
          <w:rFonts w:ascii="Times New Roman" w:eastAsia="Times New Roman" w:hAnsi="Times New Roman" w:cs="Times New Roman"/>
          <w:b/>
          <w:bCs/>
        </w:rPr>
        <w:t xml:space="preserve"> </w:t>
      </w:r>
    </w:p>
    <w:p w14:paraId="70AE2E5F" w14:textId="560D2C23"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to create a new section 33(3). This section defines permitted area for all gaming machine operations. A permitted means an area in the ACT other than- (a)Molonglo Valley or (b)an undeveloped area.</w:t>
      </w:r>
    </w:p>
    <w:p w14:paraId="2109A0DD" w14:textId="1A8AE9D5"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 </w:t>
      </w:r>
    </w:p>
    <w:p w14:paraId="1B67011A" w14:textId="29D0E62F" w:rsidR="2206438B" w:rsidRDefault="2206438B" w:rsidP="2794C902">
      <w:pPr>
        <w:spacing w:line="254" w:lineRule="auto"/>
        <w:ind w:left="-20" w:right="-20"/>
        <w:rPr>
          <w:rFonts w:ascii="Arial" w:eastAsia="Arial" w:hAnsi="Arial" w:cs="Arial"/>
          <w:color w:val="000000" w:themeColor="text1"/>
          <w:sz w:val="24"/>
          <w:szCs w:val="24"/>
        </w:rPr>
      </w:pPr>
      <w:r w:rsidRPr="2794C902">
        <w:rPr>
          <w:rFonts w:ascii="Times New Roman" w:eastAsia="Times New Roman" w:hAnsi="Times New Roman" w:cs="Times New Roman"/>
          <w:b/>
          <w:bCs/>
          <w:i/>
          <w:iCs/>
          <w:color w:val="000000" w:themeColor="text1"/>
          <w:sz w:val="24"/>
          <w:szCs w:val="24"/>
        </w:rPr>
        <w:t>Part 2C                 In-Principal authorisation certificates</w:t>
      </w:r>
    </w:p>
    <w:p w14:paraId="7CE629DF" w14:textId="0829AE9E" w:rsidR="2206438B" w:rsidRDefault="2206438B" w:rsidP="2794C902">
      <w:pPr>
        <w:ind w:left="-20" w:right="-20"/>
      </w:pPr>
      <w:r w:rsidRPr="2794C902">
        <w:rPr>
          <w:rFonts w:ascii="Times New Roman" w:eastAsia="Times New Roman" w:hAnsi="Times New Roman" w:cs="Times New Roman"/>
          <w:b/>
          <w:bCs/>
          <w:sz w:val="24"/>
          <w:szCs w:val="24"/>
        </w:rPr>
        <w:t>Omit Part 2C</w:t>
      </w:r>
    </w:p>
    <w:p w14:paraId="3B5A9FFB" w14:textId="336AAE63" w:rsidR="2206438B" w:rsidRDefault="2206438B" w:rsidP="2794C902">
      <w:pPr>
        <w:ind w:left="-20" w:right="-20"/>
      </w:pPr>
      <w:r w:rsidRPr="2794C902">
        <w:rPr>
          <w:rFonts w:ascii="Times New Roman" w:eastAsia="Times New Roman" w:hAnsi="Times New Roman" w:cs="Times New Roman"/>
          <w:b/>
          <w:bCs/>
          <w:sz w:val="24"/>
          <w:szCs w:val="24"/>
        </w:rPr>
        <w:t xml:space="preserve"> </w:t>
      </w:r>
    </w:p>
    <w:p w14:paraId="29ACC74C" w14:textId="6F1E8125"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to omit Part 2C. This omission ensures that no authorisation certificate for gaming machines can be taken at an address at unleased land in the ACT. </w:t>
      </w:r>
    </w:p>
    <w:p w14:paraId="7AFA8956" w14:textId="76794435"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 </w:t>
      </w:r>
    </w:p>
    <w:p w14:paraId="604CBAD6" w14:textId="4AE0F5D1" w:rsidR="2794C902" w:rsidRDefault="2794C902" w:rsidP="2794C902">
      <w:pPr>
        <w:spacing w:line="254" w:lineRule="auto"/>
        <w:ind w:left="-20" w:right="-20"/>
        <w:rPr>
          <w:rFonts w:ascii="Arial" w:eastAsia="Arial" w:hAnsi="Arial" w:cs="Arial"/>
          <w:color w:val="000000" w:themeColor="text1"/>
          <w:sz w:val="24"/>
          <w:szCs w:val="24"/>
        </w:rPr>
      </w:pPr>
    </w:p>
    <w:p w14:paraId="1F86DD33" w14:textId="49BF9CD2"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3.3      Club licence conditions</w:t>
      </w:r>
    </w:p>
    <w:p w14:paraId="06B5FC64" w14:textId="79ADACC9"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sz w:val="24"/>
          <w:szCs w:val="24"/>
        </w:rPr>
        <w:t>Section 56             Definitions-pt 4</w:t>
      </w:r>
    </w:p>
    <w:p w14:paraId="30F6CC00" w14:textId="29EAE842" w:rsidR="2206438B" w:rsidRDefault="2206438B" w:rsidP="2794C902">
      <w:pPr>
        <w:spacing w:line="276" w:lineRule="auto"/>
        <w:ind w:left="-20" w:right="-20"/>
      </w:pPr>
      <w:r w:rsidRPr="2794C902">
        <w:rPr>
          <w:rFonts w:ascii="Times New Roman" w:eastAsia="Times New Roman" w:hAnsi="Times New Roman" w:cs="Times New Roman"/>
          <w:b/>
          <w:bCs/>
          <w:sz w:val="24"/>
          <w:szCs w:val="24"/>
        </w:rPr>
        <w:t xml:space="preserve"> </w:t>
      </w:r>
    </w:p>
    <w:p w14:paraId="1753E9CB" w14:textId="4DD093AF" w:rsidR="2206438B" w:rsidRDefault="2206438B" w:rsidP="2794C902">
      <w:pPr>
        <w:spacing w:line="276" w:lineRule="auto"/>
        <w:ind w:left="-20" w:right="-20"/>
      </w:pPr>
      <w:r w:rsidRPr="2794C902">
        <w:rPr>
          <w:rFonts w:ascii="Times New Roman" w:eastAsia="Times New Roman" w:hAnsi="Times New Roman" w:cs="Times New Roman"/>
          <w:b/>
          <w:bCs/>
          <w:sz w:val="24"/>
          <w:szCs w:val="24"/>
        </w:rPr>
        <w:t xml:space="preserve">Substitute </w:t>
      </w:r>
      <w:r w:rsidRPr="2794C902">
        <w:rPr>
          <w:rFonts w:ascii="Times New Roman" w:eastAsia="Times New Roman" w:hAnsi="Times New Roman" w:cs="Times New Roman"/>
          <w:b/>
          <w:bCs/>
          <w:i/>
          <w:iCs/>
          <w:sz w:val="24"/>
          <w:szCs w:val="24"/>
        </w:rPr>
        <w:t>licence</w:t>
      </w:r>
    </w:p>
    <w:p w14:paraId="47BC20C0" w14:textId="3D5DAB8B" w:rsidR="2206438B" w:rsidRDefault="2206438B" w:rsidP="2794C902">
      <w:pPr>
        <w:spacing w:line="276" w:lineRule="auto"/>
        <w:ind w:left="-20" w:right="-20"/>
      </w:pPr>
      <w:r w:rsidRPr="2794C902">
        <w:rPr>
          <w:rFonts w:ascii="Times New Roman" w:eastAsia="Times New Roman" w:hAnsi="Times New Roman" w:cs="Times New Roman"/>
          <w:b/>
          <w:bCs/>
        </w:rPr>
        <w:t xml:space="preserve"> </w:t>
      </w:r>
    </w:p>
    <w:p w14:paraId="2ED6AC33" w14:textId="37592819"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to substitute the definition of </w:t>
      </w:r>
      <w:r w:rsidRPr="2794C902">
        <w:rPr>
          <w:rFonts w:ascii="Arial" w:eastAsia="Arial" w:hAnsi="Arial" w:cs="Arial"/>
          <w:i/>
          <w:iCs/>
          <w:color w:val="000000" w:themeColor="text1"/>
          <w:sz w:val="24"/>
          <w:szCs w:val="24"/>
        </w:rPr>
        <w:t xml:space="preserve">licence </w:t>
      </w:r>
      <w:r w:rsidRPr="2794C902">
        <w:rPr>
          <w:rFonts w:ascii="Arial" w:eastAsia="Arial" w:hAnsi="Arial" w:cs="Arial"/>
          <w:color w:val="000000" w:themeColor="text1"/>
          <w:sz w:val="24"/>
          <w:szCs w:val="24"/>
        </w:rPr>
        <w:t xml:space="preserve">and reflect the impetus that the Gaming Machine Amendment Act 2023 brings. </w:t>
      </w:r>
    </w:p>
    <w:p w14:paraId="5E78A2A0" w14:textId="4A292269"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sz w:val="24"/>
          <w:szCs w:val="24"/>
        </w:rPr>
        <w:t xml:space="preserve"> </w:t>
      </w:r>
    </w:p>
    <w:p w14:paraId="40C1C78E" w14:textId="42EDE382"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3.3      Club licence conditions</w:t>
      </w:r>
    </w:p>
    <w:p w14:paraId="75DC1E59" w14:textId="150130A6"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sz w:val="24"/>
          <w:szCs w:val="24"/>
        </w:rPr>
        <w:t>Section 56             Definitions-pt 4</w:t>
      </w:r>
    </w:p>
    <w:p w14:paraId="60111A66" w14:textId="78B38A63" w:rsidR="2206438B" w:rsidRDefault="2206438B" w:rsidP="2794C902">
      <w:pPr>
        <w:spacing w:line="276" w:lineRule="auto"/>
        <w:ind w:left="-20" w:right="-20"/>
      </w:pPr>
      <w:r w:rsidRPr="2794C902">
        <w:rPr>
          <w:rFonts w:ascii="Times New Roman" w:eastAsia="Times New Roman" w:hAnsi="Times New Roman" w:cs="Times New Roman"/>
          <w:b/>
          <w:bCs/>
          <w:sz w:val="24"/>
          <w:szCs w:val="24"/>
        </w:rPr>
        <w:t xml:space="preserve"> </w:t>
      </w:r>
    </w:p>
    <w:p w14:paraId="658092E2" w14:textId="0BA328E5" w:rsidR="2206438B" w:rsidRDefault="2206438B" w:rsidP="2794C902">
      <w:pPr>
        <w:ind w:left="-20" w:right="-20"/>
      </w:pPr>
      <w:r w:rsidRPr="2794C902">
        <w:rPr>
          <w:rFonts w:ascii="Times New Roman" w:eastAsia="Times New Roman" w:hAnsi="Times New Roman" w:cs="Times New Roman"/>
          <w:b/>
          <w:bCs/>
          <w:sz w:val="24"/>
          <w:szCs w:val="24"/>
        </w:rPr>
        <w:t>Omit Note 1</w:t>
      </w:r>
    </w:p>
    <w:p w14:paraId="3C75BF1D" w14:textId="4CBBFF1F" w:rsidR="2206438B" w:rsidRDefault="2206438B" w:rsidP="2794C902">
      <w:pPr>
        <w:spacing w:line="276" w:lineRule="auto"/>
        <w:ind w:left="-20" w:right="-20"/>
      </w:pPr>
      <w:r w:rsidRPr="2794C902">
        <w:rPr>
          <w:rFonts w:ascii="Times New Roman" w:eastAsia="Times New Roman" w:hAnsi="Times New Roman" w:cs="Times New Roman"/>
          <w:b/>
          <w:bCs/>
        </w:rPr>
        <w:t xml:space="preserve"> </w:t>
      </w:r>
    </w:p>
    <w:p w14:paraId="258E0493" w14:textId="67E6FE4B"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omits Note 1 to exclude in-principle authorisation certificate and reflect the changes made above. </w:t>
      </w:r>
    </w:p>
    <w:p w14:paraId="5B3A7760" w14:textId="09B50161"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 </w:t>
      </w:r>
    </w:p>
    <w:p w14:paraId="21F92357" w14:textId="41A9F2E8"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3.3     Club licence conditions</w:t>
      </w:r>
    </w:p>
    <w:p w14:paraId="771185E8" w14:textId="6FFCBBF1"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sz w:val="24"/>
          <w:szCs w:val="24"/>
        </w:rPr>
        <w:t>Section 56             Definitions-pt 4</w:t>
      </w:r>
    </w:p>
    <w:p w14:paraId="069E951B" w14:textId="50CE3173" w:rsidR="2206438B" w:rsidRDefault="2206438B" w:rsidP="2794C902">
      <w:pPr>
        <w:spacing w:line="276" w:lineRule="auto"/>
        <w:ind w:left="-20" w:right="-20"/>
      </w:pPr>
      <w:r w:rsidRPr="2794C902">
        <w:rPr>
          <w:rFonts w:ascii="Times New Roman" w:eastAsia="Times New Roman" w:hAnsi="Times New Roman" w:cs="Times New Roman"/>
          <w:b/>
          <w:bCs/>
          <w:sz w:val="24"/>
          <w:szCs w:val="24"/>
        </w:rPr>
        <w:t xml:space="preserve"> </w:t>
      </w:r>
    </w:p>
    <w:p w14:paraId="6BEE3490" w14:textId="61003F85" w:rsidR="2206438B" w:rsidRDefault="2206438B" w:rsidP="2794C902">
      <w:pPr>
        <w:ind w:left="-20" w:right="-20"/>
      </w:pPr>
      <w:r w:rsidRPr="2794C902">
        <w:rPr>
          <w:rFonts w:ascii="Times New Roman" w:eastAsia="Times New Roman" w:hAnsi="Times New Roman" w:cs="Times New Roman"/>
          <w:b/>
          <w:bCs/>
          <w:sz w:val="24"/>
          <w:szCs w:val="24"/>
        </w:rPr>
        <w:t>New Section 2</w:t>
      </w:r>
    </w:p>
    <w:p w14:paraId="7EFB66D0" w14:textId="328F0708"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to create a new section 2. This section provides the provision that definition of license expires 4 years after the section 13 of the Gaming Machine Amendment Act 2023 commences.</w:t>
      </w:r>
    </w:p>
    <w:p w14:paraId="3A7CA3AD" w14:textId="7E85183B"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 </w:t>
      </w:r>
    </w:p>
    <w:p w14:paraId="6FA19A64" w14:textId="135122A8"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 </w:t>
      </w:r>
    </w:p>
    <w:p w14:paraId="7252A5E0" w14:textId="265529C8"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DIVISION 3.3      Club licence conditions</w:t>
      </w:r>
    </w:p>
    <w:p w14:paraId="66FC8C4A" w14:textId="0F8F1166"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sz w:val="24"/>
          <w:szCs w:val="24"/>
        </w:rPr>
        <w:t xml:space="preserve">Section 57             Grounds for disciplinary action </w:t>
      </w:r>
    </w:p>
    <w:p w14:paraId="7E1A7962" w14:textId="328549F3" w:rsidR="2206438B" w:rsidRDefault="2206438B" w:rsidP="2794C902">
      <w:pPr>
        <w:spacing w:line="276" w:lineRule="auto"/>
        <w:ind w:left="-20" w:right="-20"/>
      </w:pPr>
      <w:r w:rsidRPr="2794C902">
        <w:rPr>
          <w:rFonts w:ascii="Times New Roman" w:eastAsia="Times New Roman" w:hAnsi="Times New Roman" w:cs="Times New Roman"/>
          <w:b/>
          <w:bCs/>
          <w:sz w:val="24"/>
          <w:szCs w:val="24"/>
        </w:rPr>
        <w:t xml:space="preserve"> </w:t>
      </w:r>
    </w:p>
    <w:p w14:paraId="31272767" w14:textId="5FA78171" w:rsidR="2206438B" w:rsidRDefault="2206438B" w:rsidP="2794C902">
      <w:pPr>
        <w:ind w:left="-20" w:right="-20"/>
      </w:pPr>
      <w:r w:rsidRPr="2794C902">
        <w:rPr>
          <w:rFonts w:ascii="Times New Roman" w:eastAsia="Times New Roman" w:hAnsi="Times New Roman" w:cs="Times New Roman"/>
          <w:b/>
          <w:bCs/>
          <w:sz w:val="24"/>
          <w:szCs w:val="24"/>
        </w:rPr>
        <w:t>New Section 5</w:t>
      </w:r>
    </w:p>
    <w:p w14:paraId="20B5CE70" w14:textId="30C6E138" w:rsidR="2206438B" w:rsidRDefault="2206438B" w:rsidP="2794C902">
      <w:pPr>
        <w:spacing w:line="276" w:lineRule="auto"/>
        <w:ind w:left="-20" w:right="-20"/>
      </w:pPr>
      <w:r w:rsidRPr="2794C902">
        <w:rPr>
          <w:rFonts w:ascii="Times New Roman" w:eastAsia="Times New Roman" w:hAnsi="Times New Roman" w:cs="Times New Roman"/>
          <w:b/>
          <w:bCs/>
        </w:rPr>
        <w:lastRenderedPageBreak/>
        <w:t xml:space="preserve"> </w:t>
      </w:r>
    </w:p>
    <w:p w14:paraId="22664C2E" w14:textId="7A9C7F84"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to create a new section 5. This section provides the definition of the approval-holder, who can be penalised after the Gaming Machine Amendment Act 2023 commences.</w:t>
      </w:r>
    </w:p>
    <w:p w14:paraId="2FA84F1B" w14:textId="6432EE1F"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 </w:t>
      </w:r>
    </w:p>
    <w:p w14:paraId="4DE6C797" w14:textId="662CBB02"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Reviewable decisions</w:t>
      </w:r>
    </w:p>
    <w:p w14:paraId="2C691840" w14:textId="004F4139" w:rsidR="2206438B" w:rsidRDefault="2206438B" w:rsidP="2794C902">
      <w:pPr>
        <w:ind w:left="-20" w:right="-20"/>
      </w:pPr>
      <w:r w:rsidRPr="2794C902">
        <w:rPr>
          <w:rFonts w:ascii="Times New Roman" w:eastAsia="Times New Roman" w:hAnsi="Times New Roman" w:cs="Times New Roman"/>
          <w:b/>
          <w:bCs/>
          <w:i/>
          <w:iCs/>
          <w:color w:val="000000" w:themeColor="text1"/>
          <w:sz w:val="24"/>
          <w:szCs w:val="24"/>
        </w:rPr>
        <w:t xml:space="preserve">Schedule 1 </w:t>
      </w:r>
    </w:p>
    <w:p w14:paraId="34F758A5" w14:textId="558535C8" w:rsidR="2206438B" w:rsidRDefault="2206438B" w:rsidP="2794C902">
      <w:pPr>
        <w:ind w:left="-20" w:right="-20"/>
      </w:pPr>
      <w:r w:rsidRPr="2794C902">
        <w:rPr>
          <w:rFonts w:ascii="Times New Roman" w:eastAsia="Times New Roman" w:hAnsi="Times New Roman" w:cs="Times New Roman"/>
          <w:b/>
          <w:bCs/>
          <w:i/>
          <w:iCs/>
          <w:color w:val="000000" w:themeColor="text1"/>
          <w:sz w:val="24"/>
          <w:szCs w:val="24"/>
        </w:rPr>
        <w:t xml:space="preserve"> </w:t>
      </w:r>
    </w:p>
    <w:p w14:paraId="32F0DCDC" w14:textId="5F7BA4A8" w:rsidR="2206438B" w:rsidRDefault="2206438B" w:rsidP="2794C902">
      <w:pPr>
        <w:ind w:left="-20" w:right="-20"/>
      </w:pPr>
      <w:r w:rsidRPr="2794C902">
        <w:rPr>
          <w:rFonts w:ascii="Times New Roman" w:eastAsia="Times New Roman" w:hAnsi="Times New Roman" w:cs="Times New Roman"/>
          <w:b/>
          <w:bCs/>
          <w:sz w:val="24"/>
          <w:szCs w:val="24"/>
        </w:rPr>
        <w:t>Omit Items 14 to 17</w:t>
      </w:r>
    </w:p>
    <w:p w14:paraId="00377EA3" w14:textId="05D115CC" w:rsidR="2206438B" w:rsidRDefault="2206438B" w:rsidP="2794C902">
      <w:pPr>
        <w:spacing w:line="276" w:lineRule="auto"/>
        <w:ind w:left="-20" w:right="-20"/>
      </w:pPr>
      <w:r w:rsidRPr="2794C902">
        <w:rPr>
          <w:rFonts w:ascii="Times New Roman" w:eastAsia="Times New Roman" w:hAnsi="Times New Roman" w:cs="Times New Roman"/>
          <w:b/>
          <w:bCs/>
        </w:rPr>
        <w:t xml:space="preserve"> </w:t>
      </w:r>
    </w:p>
    <w:p w14:paraId="0AACC352" w14:textId="7EF94C99" w:rsidR="2206438B" w:rsidRDefault="2206438B" w:rsidP="2794C902">
      <w:pPr>
        <w:spacing w:line="276"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omits items 14 to 17 to exclude the issuing, transferring, extension and refusal for the in-principle authorisation certificate of the venues and reflect the changes made above.</w:t>
      </w:r>
    </w:p>
    <w:p w14:paraId="1D814070" w14:textId="3EA28F3C"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 </w:t>
      </w:r>
    </w:p>
    <w:p w14:paraId="542268C7" w14:textId="43175726"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Dictionary</w:t>
      </w:r>
    </w:p>
    <w:p w14:paraId="53D3792F" w14:textId="4F4EEBDE"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Note 2 In particular, the Legislation Act, </w:t>
      </w:r>
      <w:proofErr w:type="spellStart"/>
      <w:r w:rsidRPr="2794C902">
        <w:rPr>
          <w:rFonts w:ascii="Times New Roman" w:eastAsia="Times New Roman" w:hAnsi="Times New Roman" w:cs="Times New Roman"/>
          <w:b/>
          <w:bCs/>
          <w:i/>
          <w:iCs/>
          <w:color w:val="000000" w:themeColor="text1"/>
          <w:sz w:val="24"/>
          <w:szCs w:val="24"/>
        </w:rPr>
        <w:t>dict</w:t>
      </w:r>
      <w:proofErr w:type="spellEnd"/>
      <w:r w:rsidRPr="2794C902">
        <w:rPr>
          <w:rFonts w:ascii="Times New Roman" w:eastAsia="Times New Roman" w:hAnsi="Times New Roman" w:cs="Times New Roman"/>
          <w:b/>
          <w:bCs/>
          <w:i/>
          <w:iCs/>
          <w:color w:val="000000" w:themeColor="text1"/>
          <w:sz w:val="24"/>
          <w:szCs w:val="24"/>
        </w:rPr>
        <w:t xml:space="preserve">, pt 1, defines the following terms: </w:t>
      </w:r>
    </w:p>
    <w:p w14:paraId="76333B7E" w14:textId="05C53BA0" w:rsidR="2206438B" w:rsidRDefault="2206438B" w:rsidP="2794C902">
      <w:pPr>
        <w:ind w:left="-20" w:right="-20"/>
      </w:pPr>
      <w:r w:rsidRPr="2794C902">
        <w:rPr>
          <w:rFonts w:ascii="Times New Roman" w:eastAsia="Times New Roman" w:hAnsi="Times New Roman" w:cs="Times New Roman"/>
          <w:b/>
          <w:bCs/>
          <w:sz w:val="24"/>
          <w:szCs w:val="24"/>
        </w:rPr>
        <w:t>Insert ‘</w:t>
      </w:r>
      <w:r w:rsidRPr="2794C902">
        <w:rPr>
          <w:rFonts w:ascii="Times New Roman" w:eastAsia="Times New Roman" w:hAnsi="Times New Roman" w:cs="Times New Roman"/>
          <w:b/>
          <w:bCs/>
          <w:i/>
          <w:iCs/>
          <w:color w:val="000000" w:themeColor="text1"/>
          <w:sz w:val="24"/>
          <w:szCs w:val="24"/>
        </w:rPr>
        <w:t>territory land’</w:t>
      </w:r>
    </w:p>
    <w:p w14:paraId="7646C840" w14:textId="3901F807"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 </w:t>
      </w:r>
    </w:p>
    <w:p w14:paraId="76C6222B" w14:textId="7A231CB5"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to insert ‘territory land’ to the list of definitions provided by Legislation ACT 2001, in the dictionary of the </w:t>
      </w:r>
      <w:r w:rsidRPr="2794C902">
        <w:rPr>
          <w:rFonts w:ascii="Arial" w:eastAsia="Arial" w:hAnsi="Arial" w:cs="Arial"/>
          <w:i/>
          <w:iCs/>
          <w:color w:val="000000" w:themeColor="text1"/>
          <w:sz w:val="24"/>
          <w:szCs w:val="24"/>
        </w:rPr>
        <w:t>Gaming Machine ACT 2004.</w:t>
      </w:r>
    </w:p>
    <w:p w14:paraId="27A17932" w14:textId="75ABF104" w:rsidR="2206438B" w:rsidRDefault="2206438B" w:rsidP="2794C902">
      <w:pPr>
        <w:spacing w:line="254" w:lineRule="auto"/>
        <w:ind w:left="-20" w:right="-20"/>
      </w:pPr>
      <w:r w:rsidRPr="2794C902">
        <w:rPr>
          <w:rFonts w:ascii="Arial" w:eastAsia="Arial" w:hAnsi="Arial" w:cs="Arial"/>
          <w:i/>
          <w:iCs/>
          <w:color w:val="000000" w:themeColor="text1"/>
          <w:sz w:val="24"/>
          <w:szCs w:val="24"/>
        </w:rPr>
        <w:t xml:space="preserve"> </w:t>
      </w:r>
    </w:p>
    <w:p w14:paraId="7D275E63" w14:textId="47C59899"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Dictionary</w:t>
      </w:r>
    </w:p>
    <w:p w14:paraId="5369A028" w14:textId="23A7F893"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Definitions of approval-holder and in-principle authorisation certificate </w:t>
      </w:r>
    </w:p>
    <w:p w14:paraId="3347DA0C" w14:textId="20A3CF0E" w:rsidR="2206438B" w:rsidRDefault="2206438B" w:rsidP="2794C902">
      <w:pPr>
        <w:ind w:left="-20" w:right="-20"/>
      </w:pPr>
      <w:r w:rsidRPr="2794C902">
        <w:rPr>
          <w:rFonts w:ascii="Times New Roman" w:eastAsia="Times New Roman" w:hAnsi="Times New Roman" w:cs="Times New Roman"/>
          <w:b/>
          <w:bCs/>
          <w:sz w:val="24"/>
          <w:szCs w:val="24"/>
        </w:rPr>
        <w:t xml:space="preserve">Omit </w:t>
      </w:r>
    </w:p>
    <w:p w14:paraId="24681857" w14:textId="67224548"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 </w:t>
      </w:r>
    </w:p>
    <w:p w14:paraId="43EFD7C5" w14:textId="7B0FCFC3"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to omit the definitions of approval-holder and in-principle authorisation certificate.</w:t>
      </w:r>
    </w:p>
    <w:p w14:paraId="7ABAE679" w14:textId="290E1ACC" w:rsidR="2794C902" w:rsidRDefault="2206438B" w:rsidP="2794C902">
      <w:pPr>
        <w:spacing w:line="254" w:lineRule="auto"/>
        <w:ind w:left="-20" w:right="-20"/>
      </w:pPr>
      <w:r w:rsidRPr="36EBD737">
        <w:rPr>
          <w:rFonts w:ascii="Arial" w:eastAsia="Arial" w:hAnsi="Arial" w:cs="Arial"/>
          <w:color w:val="000000" w:themeColor="text1"/>
          <w:sz w:val="24"/>
          <w:szCs w:val="24"/>
        </w:rPr>
        <w:t xml:space="preserve"> </w:t>
      </w:r>
    </w:p>
    <w:p w14:paraId="16CC2C1C" w14:textId="500BC01C"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Dictionary</w:t>
      </w:r>
    </w:p>
    <w:p w14:paraId="26B70916" w14:textId="4C7251D2" w:rsidR="2206438B" w:rsidRDefault="2206438B" w:rsidP="2794C902">
      <w:pPr>
        <w:ind w:left="-20" w:right="-20"/>
      </w:pPr>
      <w:r w:rsidRPr="2794C902">
        <w:rPr>
          <w:rFonts w:ascii="Times New Roman" w:eastAsia="Times New Roman" w:hAnsi="Times New Roman" w:cs="Times New Roman"/>
          <w:b/>
          <w:bCs/>
          <w:sz w:val="24"/>
          <w:szCs w:val="24"/>
        </w:rPr>
        <w:t>New Definitions</w:t>
      </w:r>
    </w:p>
    <w:p w14:paraId="402E66F4" w14:textId="26E576A3" w:rsidR="2206438B" w:rsidRDefault="2206438B" w:rsidP="2794C902">
      <w:pPr>
        <w:ind w:left="-20" w:right="-20"/>
      </w:pPr>
      <w:r w:rsidRPr="2794C902">
        <w:rPr>
          <w:rFonts w:ascii="Times New Roman" w:eastAsia="Times New Roman" w:hAnsi="Times New Roman" w:cs="Times New Roman"/>
          <w:b/>
          <w:bCs/>
          <w:sz w:val="24"/>
          <w:szCs w:val="24"/>
        </w:rPr>
        <w:t xml:space="preserve"> </w:t>
      </w:r>
    </w:p>
    <w:p w14:paraId="4D4BD6FE" w14:textId="253D08DA" w:rsidR="2206438B" w:rsidRDefault="2206438B" w:rsidP="2794C902">
      <w:pPr>
        <w:spacing w:line="254" w:lineRule="auto"/>
        <w:ind w:left="-20" w:right="-20"/>
      </w:pPr>
      <w:r w:rsidRPr="2794C902">
        <w:rPr>
          <w:rFonts w:ascii="Arial" w:eastAsia="Arial" w:hAnsi="Arial" w:cs="Arial"/>
          <w:color w:val="000000" w:themeColor="text1"/>
          <w:sz w:val="24"/>
          <w:szCs w:val="24"/>
        </w:rPr>
        <w:lastRenderedPageBreak/>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to insert new definitions of ‘Molonglo Valley’ and ‘rural lease’, in the dictionary of the </w:t>
      </w:r>
      <w:r w:rsidRPr="2794C902">
        <w:rPr>
          <w:rFonts w:ascii="Arial" w:eastAsia="Arial" w:hAnsi="Arial" w:cs="Arial"/>
          <w:i/>
          <w:iCs/>
          <w:color w:val="000000" w:themeColor="text1"/>
          <w:sz w:val="24"/>
          <w:szCs w:val="24"/>
        </w:rPr>
        <w:t>Gaming Machine ACT 2004.</w:t>
      </w:r>
    </w:p>
    <w:p w14:paraId="6952158B" w14:textId="4E75FE01" w:rsidR="2206438B" w:rsidRDefault="2206438B" w:rsidP="2794C902">
      <w:pPr>
        <w:ind w:left="-20" w:right="-20"/>
      </w:pPr>
      <w:r w:rsidRPr="2794C902">
        <w:rPr>
          <w:rFonts w:ascii="Arial" w:eastAsia="Arial" w:hAnsi="Arial" w:cs="Arial"/>
          <w:color w:val="000000" w:themeColor="text1"/>
          <w:sz w:val="24"/>
          <w:szCs w:val="24"/>
        </w:rPr>
        <w:t xml:space="preserve"> </w:t>
      </w:r>
    </w:p>
    <w:p w14:paraId="74F952CC" w14:textId="7609C433" w:rsidR="2206438B" w:rsidRDefault="2206438B" w:rsidP="2794C902">
      <w:pPr>
        <w:ind w:left="-20" w:right="-20"/>
      </w:pPr>
      <w:r w:rsidRPr="2794C902">
        <w:rPr>
          <w:rFonts w:ascii="Arial" w:eastAsia="Arial" w:hAnsi="Arial" w:cs="Arial"/>
          <w:color w:val="000000" w:themeColor="text1"/>
          <w:sz w:val="24"/>
          <w:szCs w:val="24"/>
        </w:rPr>
        <w:t>The intention of these amendments is to ensure that no gaming machines can be installed in any venue in Molonglo Valley in the ACT.</w:t>
      </w:r>
    </w:p>
    <w:p w14:paraId="515F016E" w14:textId="2277069B" w:rsidR="2206438B" w:rsidRDefault="2206438B" w:rsidP="2794C902">
      <w:pPr>
        <w:ind w:left="-20" w:right="-20"/>
      </w:pPr>
      <w:r w:rsidRPr="2794C902">
        <w:rPr>
          <w:rFonts w:ascii="Arial" w:eastAsia="Arial" w:hAnsi="Arial" w:cs="Arial"/>
          <w:color w:val="000000" w:themeColor="text1"/>
          <w:sz w:val="24"/>
          <w:szCs w:val="24"/>
        </w:rPr>
        <w:t xml:space="preserve"> </w:t>
      </w:r>
    </w:p>
    <w:p w14:paraId="4077F638" w14:textId="03FCC19E"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Dictionary</w:t>
      </w:r>
    </w:p>
    <w:p w14:paraId="259B8121" w14:textId="0A7F5F7B"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 xml:space="preserve">Note 2 In particular, the Legislation Act, </w:t>
      </w:r>
      <w:proofErr w:type="spellStart"/>
      <w:r w:rsidRPr="2794C902">
        <w:rPr>
          <w:rFonts w:ascii="Times New Roman" w:eastAsia="Times New Roman" w:hAnsi="Times New Roman" w:cs="Times New Roman"/>
          <w:b/>
          <w:bCs/>
          <w:i/>
          <w:iCs/>
          <w:color w:val="000000" w:themeColor="text1"/>
          <w:sz w:val="24"/>
          <w:szCs w:val="24"/>
        </w:rPr>
        <w:t>dict</w:t>
      </w:r>
      <w:proofErr w:type="spellEnd"/>
      <w:r w:rsidRPr="2794C902">
        <w:rPr>
          <w:rFonts w:ascii="Times New Roman" w:eastAsia="Times New Roman" w:hAnsi="Times New Roman" w:cs="Times New Roman"/>
          <w:b/>
          <w:bCs/>
          <w:i/>
          <w:iCs/>
          <w:color w:val="000000" w:themeColor="text1"/>
          <w:sz w:val="24"/>
          <w:szCs w:val="24"/>
        </w:rPr>
        <w:t xml:space="preserve">, pt 1, defines the following terms: </w:t>
      </w:r>
    </w:p>
    <w:p w14:paraId="023E6E7F" w14:textId="65EA69A5" w:rsidR="2206438B" w:rsidRDefault="2206438B" w:rsidP="2794C902">
      <w:pPr>
        <w:ind w:left="-20" w:right="-20"/>
      </w:pPr>
      <w:r w:rsidRPr="2794C902">
        <w:rPr>
          <w:rFonts w:ascii="Times New Roman" w:eastAsia="Times New Roman" w:hAnsi="Times New Roman" w:cs="Times New Roman"/>
          <w:b/>
          <w:bCs/>
          <w:sz w:val="24"/>
          <w:szCs w:val="24"/>
        </w:rPr>
        <w:t>Substitute ‘social impact assessment</w:t>
      </w:r>
      <w:r w:rsidRPr="2794C902">
        <w:rPr>
          <w:rFonts w:ascii="Times New Roman" w:eastAsia="Times New Roman" w:hAnsi="Times New Roman" w:cs="Times New Roman"/>
          <w:b/>
          <w:bCs/>
          <w:i/>
          <w:iCs/>
          <w:color w:val="000000" w:themeColor="text1"/>
          <w:sz w:val="24"/>
          <w:szCs w:val="24"/>
        </w:rPr>
        <w:t>’</w:t>
      </w:r>
    </w:p>
    <w:p w14:paraId="7859B2EF" w14:textId="04760E7C" w:rsidR="2206438B" w:rsidRDefault="2206438B" w:rsidP="2794C902">
      <w:pPr>
        <w:ind w:left="-20" w:right="-20"/>
      </w:pPr>
      <w:r w:rsidRPr="2794C902">
        <w:rPr>
          <w:rFonts w:ascii="Times New Roman" w:eastAsia="Times New Roman" w:hAnsi="Times New Roman" w:cs="Times New Roman"/>
          <w:b/>
          <w:bCs/>
          <w:i/>
          <w:iCs/>
          <w:color w:val="000000" w:themeColor="text1"/>
          <w:sz w:val="24"/>
          <w:szCs w:val="24"/>
        </w:rPr>
        <w:t xml:space="preserve"> </w:t>
      </w:r>
    </w:p>
    <w:p w14:paraId="48521F45" w14:textId="292B0124" w:rsidR="2206438B" w:rsidRDefault="2206438B" w:rsidP="2794C902">
      <w:pPr>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to substitute ‘social impact assessment’ to the list of definitions provided to reflect Section 12(1), of the </w:t>
      </w:r>
      <w:r w:rsidRPr="2794C902">
        <w:rPr>
          <w:rFonts w:ascii="Arial" w:eastAsia="Arial" w:hAnsi="Arial" w:cs="Arial"/>
          <w:i/>
          <w:iCs/>
          <w:color w:val="000000" w:themeColor="text1"/>
          <w:sz w:val="24"/>
          <w:szCs w:val="24"/>
        </w:rPr>
        <w:t>Gaming Machine ACT 2004.</w:t>
      </w:r>
    </w:p>
    <w:p w14:paraId="2EB6E7F7" w14:textId="7DFE82D0" w:rsidR="2206438B" w:rsidRDefault="2206438B" w:rsidP="2794C902">
      <w:pPr>
        <w:spacing w:after="200" w:line="276" w:lineRule="auto"/>
        <w:ind w:left="-20" w:right="-20"/>
      </w:pPr>
      <w:r w:rsidRPr="2794C902">
        <w:rPr>
          <w:rFonts w:ascii="Times New Roman" w:eastAsia="Times New Roman" w:hAnsi="Times New Roman" w:cs="Times New Roman"/>
          <w:b/>
          <w:bCs/>
          <w:i/>
          <w:iCs/>
          <w:color w:val="000000" w:themeColor="text1"/>
          <w:sz w:val="24"/>
          <w:szCs w:val="24"/>
        </w:rPr>
        <w:t>Dictionary</w:t>
      </w:r>
    </w:p>
    <w:p w14:paraId="00FE7BDE" w14:textId="2E4510BD" w:rsidR="2206438B" w:rsidRDefault="2206438B" w:rsidP="2794C902">
      <w:pPr>
        <w:ind w:left="-20" w:right="-20"/>
      </w:pPr>
      <w:r w:rsidRPr="2794C902">
        <w:rPr>
          <w:rFonts w:ascii="Times New Roman" w:eastAsia="Times New Roman" w:hAnsi="Times New Roman" w:cs="Times New Roman"/>
          <w:b/>
          <w:bCs/>
          <w:sz w:val="24"/>
          <w:szCs w:val="24"/>
        </w:rPr>
        <w:t>New Definition of undeveloped area</w:t>
      </w:r>
    </w:p>
    <w:p w14:paraId="2CCB5D54" w14:textId="275A4AA1" w:rsidR="2206438B" w:rsidRDefault="2206438B" w:rsidP="2794C902">
      <w:pPr>
        <w:ind w:left="-20" w:right="-20"/>
      </w:pPr>
      <w:r w:rsidRPr="2794C902">
        <w:rPr>
          <w:rFonts w:ascii="Times New Roman" w:eastAsia="Times New Roman" w:hAnsi="Times New Roman" w:cs="Times New Roman"/>
          <w:b/>
          <w:bCs/>
          <w:sz w:val="24"/>
          <w:szCs w:val="24"/>
        </w:rPr>
        <w:t xml:space="preserve"> </w:t>
      </w:r>
    </w:p>
    <w:p w14:paraId="2F1BF4AF" w14:textId="1BEA269D" w:rsidR="2206438B" w:rsidRDefault="2206438B" w:rsidP="2794C902">
      <w:pPr>
        <w:spacing w:line="254" w:lineRule="auto"/>
        <w:ind w:left="-20" w:right="-20"/>
      </w:pPr>
      <w:r w:rsidRPr="2794C902">
        <w:rPr>
          <w:rFonts w:ascii="Arial" w:eastAsia="Arial" w:hAnsi="Arial" w:cs="Arial"/>
          <w:color w:val="000000" w:themeColor="text1"/>
          <w:sz w:val="24"/>
          <w:szCs w:val="24"/>
        </w:rPr>
        <w:t xml:space="preserve">The Act amends the </w:t>
      </w:r>
      <w:r w:rsidRPr="2794C902">
        <w:rPr>
          <w:rFonts w:ascii="Arial" w:eastAsia="Arial" w:hAnsi="Arial" w:cs="Arial"/>
          <w:i/>
          <w:iCs/>
          <w:color w:val="000000" w:themeColor="text1"/>
          <w:sz w:val="24"/>
          <w:szCs w:val="24"/>
        </w:rPr>
        <w:t>Gaming Machine ACT 2004</w:t>
      </w:r>
      <w:r w:rsidRPr="2794C902">
        <w:rPr>
          <w:rFonts w:ascii="Arial" w:eastAsia="Arial" w:hAnsi="Arial" w:cs="Arial"/>
          <w:color w:val="000000" w:themeColor="text1"/>
          <w:sz w:val="24"/>
          <w:szCs w:val="24"/>
        </w:rPr>
        <w:t xml:space="preserve">, to insert a new definition of ‘undeveloped area’, in the dictionary of the </w:t>
      </w:r>
      <w:r w:rsidRPr="2794C902">
        <w:rPr>
          <w:rFonts w:ascii="Arial" w:eastAsia="Arial" w:hAnsi="Arial" w:cs="Arial"/>
          <w:i/>
          <w:iCs/>
          <w:color w:val="000000" w:themeColor="text1"/>
          <w:sz w:val="24"/>
          <w:szCs w:val="24"/>
        </w:rPr>
        <w:t>Gaming Machine ACT 2004.</w:t>
      </w:r>
    </w:p>
    <w:p w14:paraId="66246939" w14:textId="3ACC3D4D" w:rsidR="2206438B" w:rsidRDefault="2206438B" w:rsidP="2794C902">
      <w:pPr>
        <w:ind w:left="-20" w:right="-20"/>
      </w:pPr>
      <w:r w:rsidRPr="2794C902">
        <w:rPr>
          <w:rFonts w:ascii="Arial" w:eastAsia="Arial" w:hAnsi="Arial" w:cs="Arial"/>
          <w:color w:val="000000" w:themeColor="text1"/>
          <w:sz w:val="24"/>
          <w:szCs w:val="24"/>
        </w:rPr>
        <w:t xml:space="preserve"> </w:t>
      </w:r>
    </w:p>
    <w:p w14:paraId="678B54FA" w14:textId="6AB23667" w:rsidR="2206438B" w:rsidRDefault="2206438B" w:rsidP="2794C902">
      <w:pPr>
        <w:ind w:left="-20" w:right="-20"/>
      </w:pPr>
      <w:r w:rsidRPr="2794C902">
        <w:rPr>
          <w:rFonts w:ascii="Arial" w:eastAsia="Arial" w:hAnsi="Arial" w:cs="Arial"/>
          <w:color w:val="000000" w:themeColor="text1"/>
          <w:sz w:val="24"/>
          <w:szCs w:val="24"/>
        </w:rPr>
        <w:t>The intention of these amendments is to ensure that no gaming machines can be installed in any venue in an undeveloped area in the ACT.</w:t>
      </w:r>
    </w:p>
    <w:p w14:paraId="6A6831D4" w14:textId="74E9D1F4" w:rsidR="2206438B" w:rsidRDefault="2206438B" w:rsidP="2794C902">
      <w:pPr>
        <w:ind w:left="-20" w:right="-20"/>
      </w:pPr>
      <w:r w:rsidRPr="2794C902">
        <w:rPr>
          <w:rFonts w:ascii="Times New Roman" w:eastAsia="Times New Roman" w:hAnsi="Times New Roman" w:cs="Times New Roman"/>
          <w:b/>
          <w:bCs/>
        </w:rPr>
        <w:t xml:space="preserve"> </w:t>
      </w:r>
    </w:p>
    <w:p w14:paraId="122A10AE" w14:textId="6A7C08EA" w:rsidR="2206438B" w:rsidRDefault="2206438B" w:rsidP="2794C902">
      <w:pPr>
        <w:ind w:left="-20" w:right="-20"/>
      </w:pPr>
      <w:r w:rsidRPr="2794C902">
        <w:rPr>
          <w:rFonts w:ascii="Times New Roman" w:eastAsia="Times New Roman" w:hAnsi="Times New Roman" w:cs="Times New Roman"/>
          <w:b/>
          <w:bCs/>
        </w:rPr>
        <w:t xml:space="preserve"> </w:t>
      </w:r>
    </w:p>
    <w:p w14:paraId="5A461562" w14:textId="70E5AAD5" w:rsidR="2206438B" w:rsidRDefault="2206438B" w:rsidP="2794C902">
      <w:pPr>
        <w:ind w:left="-20" w:right="-20"/>
      </w:pPr>
      <w:r w:rsidRPr="2794C902">
        <w:rPr>
          <w:rFonts w:ascii="Times New Roman" w:eastAsia="Times New Roman" w:hAnsi="Times New Roman" w:cs="Times New Roman"/>
          <w:b/>
          <w:bCs/>
        </w:rPr>
        <w:t xml:space="preserve"> </w:t>
      </w:r>
    </w:p>
    <w:p w14:paraId="4A1A7178" w14:textId="3DAA9C84" w:rsidR="2794C902" w:rsidRDefault="2794C902" w:rsidP="2794C902">
      <w:pPr>
        <w:ind w:left="-20" w:right="-20"/>
        <w:rPr>
          <w:rFonts w:ascii="Arial" w:eastAsia="Arial" w:hAnsi="Arial" w:cs="Arial"/>
          <w:b/>
          <w:bCs/>
          <w:sz w:val="24"/>
          <w:szCs w:val="24"/>
        </w:rPr>
      </w:pPr>
    </w:p>
    <w:p w14:paraId="24461ED4" w14:textId="2F198864" w:rsidR="2794C902" w:rsidRDefault="2794C902" w:rsidP="2794C902">
      <w:pPr>
        <w:ind w:left="-20" w:right="-20"/>
        <w:rPr>
          <w:rFonts w:ascii="Arial" w:eastAsia="Arial" w:hAnsi="Arial" w:cs="Arial"/>
          <w:b/>
          <w:bCs/>
          <w:sz w:val="24"/>
          <w:szCs w:val="24"/>
        </w:rPr>
      </w:pPr>
    </w:p>
    <w:p w14:paraId="5CFDB7C7" w14:textId="6E6AA9BD" w:rsidR="2794C902" w:rsidRDefault="2794C902" w:rsidP="2794C902">
      <w:pPr>
        <w:ind w:left="-20" w:right="-20"/>
        <w:rPr>
          <w:rFonts w:ascii="Arial" w:eastAsia="Arial" w:hAnsi="Arial" w:cs="Arial"/>
          <w:b/>
          <w:bCs/>
          <w:sz w:val="24"/>
          <w:szCs w:val="24"/>
        </w:rPr>
      </w:pPr>
    </w:p>
    <w:p w14:paraId="47D7B1EF" w14:textId="624C7994" w:rsidR="2794C902" w:rsidRDefault="2794C902" w:rsidP="2794C902">
      <w:pPr>
        <w:ind w:left="-20" w:right="-20"/>
        <w:rPr>
          <w:rFonts w:ascii="Arial" w:eastAsia="Arial" w:hAnsi="Arial" w:cs="Arial"/>
          <w:b/>
          <w:bCs/>
          <w:sz w:val="24"/>
          <w:szCs w:val="24"/>
        </w:rPr>
      </w:pPr>
    </w:p>
    <w:p w14:paraId="71D27DC3" w14:textId="6749494C" w:rsidR="36EBD737" w:rsidRDefault="36EBD737" w:rsidP="36EBD737">
      <w:pPr>
        <w:ind w:left="-20" w:right="-20"/>
        <w:rPr>
          <w:rFonts w:ascii="Arial" w:eastAsia="Arial" w:hAnsi="Arial" w:cs="Arial"/>
          <w:b/>
          <w:bCs/>
          <w:sz w:val="24"/>
          <w:szCs w:val="24"/>
        </w:rPr>
      </w:pPr>
    </w:p>
    <w:p w14:paraId="3CAB8ABD" w14:textId="19EEF8D1" w:rsidR="36EBD737" w:rsidRDefault="36EBD737" w:rsidP="36EBD737">
      <w:pPr>
        <w:ind w:left="-20" w:right="-20"/>
        <w:rPr>
          <w:rFonts w:ascii="Arial" w:eastAsia="Arial" w:hAnsi="Arial" w:cs="Arial"/>
          <w:b/>
          <w:bCs/>
          <w:sz w:val="24"/>
          <w:szCs w:val="24"/>
        </w:rPr>
      </w:pPr>
    </w:p>
    <w:p w14:paraId="7E5FB156" w14:textId="1241721A" w:rsidR="36EBD737" w:rsidRDefault="36EBD737" w:rsidP="36EBD737">
      <w:pPr>
        <w:ind w:left="-20" w:right="-20"/>
        <w:rPr>
          <w:rFonts w:ascii="Arial" w:eastAsia="Arial" w:hAnsi="Arial" w:cs="Arial"/>
          <w:b/>
          <w:bCs/>
          <w:sz w:val="24"/>
          <w:szCs w:val="24"/>
        </w:rPr>
      </w:pPr>
    </w:p>
    <w:p w14:paraId="40E29558" w14:textId="00CD9244" w:rsidR="36EBD737" w:rsidRDefault="36EBD737" w:rsidP="36EBD737">
      <w:pPr>
        <w:ind w:left="-20" w:right="-20"/>
        <w:rPr>
          <w:rFonts w:ascii="Arial" w:eastAsia="Arial" w:hAnsi="Arial" w:cs="Arial"/>
          <w:b/>
          <w:bCs/>
          <w:sz w:val="24"/>
          <w:szCs w:val="24"/>
        </w:rPr>
      </w:pPr>
    </w:p>
    <w:p w14:paraId="2E513B9C" w14:textId="08BE8FC5" w:rsidR="36EBD737" w:rsidRDefault="36EBD737" w:rsidP="36EBD737">
      <w:pPr>
        <w:ind w:left="-20" w:right="-20"/>
        <w:rPr>
          <w:rFonts w:ascii="Arial" w:eastAsia="Arial" w:hAnsi="Arial" w:cs="Arial"/>
          <w:b/>
          <w:bCs/>
          <w:sz w:val="24"/>
          <w:szCs w:val="24"/>
        </w:rPr>
      </w:pPr>
    </w:p>
    <w:p w14:paraId="58399497" w14:textId="37AFD351" w:rsidR="36EBD737" w:rsidRDefault="36EBD737" w:rsidP="36EBD737">
      <w:pPr>
        <w:ind w:left="-20" w:right="-20"/>
        <w:rPr>
          <w:rFonts w:ascii="Arial" w:eastAsia="Arial" w:hAnsi="Arial" w:cs="Arial"/>
          <w:b/>
          <w:bCs/>
          <w:sz w:val="24"/>
          <w:szCs w:val="24"/>
        </w:rPr>
      </w:pPr>
    </w:p>
    <w:p w14:paraId="657E6718" w14:textId="67D42E79" w:rsidR="36EBD737" w:rsidRDefault="36EBD737" w:rsidP="36EBD737">
      <w:pPr>
        <w:ind w:left="-20" w:right="-20"/>
        <w:rPr>
          <w:rFonts w:ascii="Arial" w:eastAsia="Arial" w:hAnsi="Arial" w:cs="Arial"/>
          <w:b/>
          <w:bCs/>
          <w:sz w:val="24"/>
          <w:szCs w:val="24"/>
        </w:rPr>
      </w:pPr>
    </w:p>
    <w:p w14:paraId="673FECA6" w14:textId="24F31A2F" w:rsidR="36EBD737" w:rsidRDefault="36EBD737" w:rsidP="36EBD737">
      <w:pPr>
        <w:ind w:left="-20" w:right="-20"/>
        <w:rPr>
          <w:rFonts w:ascii="Arial" w:eastAsia="Arial" w:hAnsi="Arial" w:cs="Arial"/>
          <w:b/>
          <w:bCs/>
          <w:sz w:val="24"/>
          <w:szCs w:val="24"/>
        </w:rPr>
      </w:pPr>
    </w:p>
    <w:p w14:paraId="29BCDE05" w14:textId="18F4F81F" w:rsidR="36EBD737" w:rsidRDefault="36EBD737" w:rsidP="36EBD737">
      <w:pPr>
        <w:ind w:left="-20" w:right="-20"/>
        <w:rPr>
          <w:rFonts w:ascii="Arial" w:eastAsia="Arial" w:hAnsi="Arial" w:cs="Arial"/>
          <w:b/>
          <w:bCs/>
          <w:sz w:val="24"/>
          <w:szCs w:val="24"/>
        </w:rPr>
      </w:pPr>
    </w:p>
    <w:p w14:paraId="62B0D8F1" w14:textId="58C5A20D" w:rsidR="36EBD737" w:rsidRDefault="36EBD737" w:rsidP="36EBD737">
      <w:pPr>
        <w:ind w:left="-20" w:right="-20"/>
        <w:rPr>
          <w:rFonts w:ascii="Arial" w:eastAsia="Arial" w:hAnsi="Arial" w:cs="Arial"/>
          <w:b/>
          <w:bCs/>
          <w:sz w:val="24"/>
          <w:szCs w:val="24"/>
        </w:rPr>
      </w:pPr>
    </w:p>
    <w:p w14:paraId="7C85C439" w14:textId="3D6C138D" w:rsidR="36EBD737" w:rsidRDefault="36EBD737" w:rsidP="36EBD737">
      <w:pPr>
        <w:ind w:left="-20" w:right="-20"/>
        <w:rPr>
          <w:rFonts w:ascii="Arial" w:eastAsia="Arial" w:hAnsi="Arial" w:cs="Arial"/>
          <w:b/>
          <w:bCs/>
          <w:sz w:val="24"/>
          <w:szCs w:val="24"/>
        </w:rPr>
      </w:pPr>
    </w:p>
    <w:p w14:paraId="734658CE" w14:textId="704599C4" w:rsidR="2794C902" w:rsidRDefault="2794C902" w:rsidP="2794C902">
      <w:pPr>
        <w:ind w:left="-20" w:right="-20"/>
        <w:rPr>
          <w:rFonts w:ascii="Arial" w:eastAsia="Arial" w:hAnsi="Arial" w:cs="Arial"/>
          <w:b/>
          <w:bCs/>
          <w:sz w:val="24"/>
          <w:szCs w:val="24"/>
        </w:rPr>
      </w:pPr>
    </w:p>
    <w:p w14:paraId="7AF4EAB0" w14:textId="5A87C06E" w:rsidR="2206438B" w:rsidRDefault="2206438B" w:rsidP="2794C902">
      <w:pPr>
        <w:ind w:left="-20" w:right="-20"/>
      </w:pPr>
      <w:r w:rsidRPr="2794C902">
        <w:rPr>
          <w:rFonts w:ascii="Arial" w:eastAsia="Arial" w:hAnsi="Arial" w:cs="Arial"/>
          <w:b/>
          <w:bCs/>
          <w:sz w:val="24"/>
          <w:szCs w:val="24"/>
        </w:rPr>
        <w:t xml:space="preserve">CLAUSE NOTES </w:t>
      </w:r>
    </w:p>
    <w:p w14:paraId="558192FD" w14:textId="252113DA" w:rsidR="2206438B" w:rsidRDefault="2206438B" w:rsidP="2794C902">
      <w:pPr>
        <w:ind w:left="-20" w:right="-20"/>
      </w:pPr>
      <w:r w:rsidRPr="2794C902">
        <w:rPr>
          <w:rFonts w:ascii="Arial" w:eastAsia="Arial" w:hAnsi="Arial" w:cs="Arial"/>
          <w:b/>
          <w:bCs/>
          <w:sz w:val="24"/>
          <w:szCs w:val="24"/>
        </w:rPr>
        <w:t xml:space="preserve"> </w:t>
      </w:r>
    </w:p>
    <w:p w14:paraId="5EA28DA8" w14:textId="600C1B46" w:rsidR="2206438B" w:rsidRDefault="2206438B" w:rsidP="2794C902">
      <w:pPr>
        <w:ind w:left="-20" w:right="-20"/>
      </w:pPr>
      <w:r w:rsidRPr="2794C902">
        <w:rPr>
          <w:rFonts w:ascii="Segoe UI" w:eastAsia="Segoe UI" w:hAnsi="Segoe UI" w:cs="Segoe UI"/>
          <w:sz w:val="18"/>
          <w:szCs w:val="18"/>
        </w:rPr>
        <w:t xml:space="preserve"> </w:t>
      </w:r>
    </w:p>
    <w:p w14:paraId="3A88DFFF" w14:textId="78D45527"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Clause 1</w:t>
      </w:r>
      <w:r w:rsidRPr="2794C902">
        <w:rPr>
          <w:rFonts w:ascii="Calibri" w:eastAsia="Calibri" w:hAnsi="Calibri" w:cs="Calibri"/>
        </w:rPr>
        <w:t xml:space="preserve">              </w:t>
      </w:r>
      <w:r w:rsidRPr="2794C902">
        <w:rPr>
          <w:rFonts w:ascii="Times New Roman" w:eastAsia="Times New Roman" w:hAnsi="Times New Roman" w:cs="Times New Roman"/>
          <w:b/>
          <w:bCs/>
          <w:color w:val="000000" w:themeColor="text1"/>
        </w:rPr>
        <w:t xml:space="preserve">     Name of Act</w:t>
      </w:r>
    </w:p>
    <w:p w14:paraId="575DC60A" w14:textId="0BB08DAD" w:rsidR="2206438B" w:rsidRDefault="2206438B" w:rsidP="2794C902">
      <w:pPr>
        <w:spacing w:after="200" w:line="276" w:lineRule="auto"/>
        <w:ind w:left="-20" w:right="-20"/>
      </w:pPr>
      <w:r w:rsidRPr="2794C902">
        <w:rPr>
          <w:rFonts w:ascii="Times New Roman" w:eastAsia="Times New Roman" w:hAnsi="Times New Roman" w:cs="Times New Roman"/>
          <w:color w:val="000000" w:themeColor="text1"/>
        </w:rPr>
        <w:t>The clause provides that the name of the Act is the Gaming Machine Amendment Bill 2023</w:t>
      </w:r>
    </w:p>
    <w:p w14:paraId="0F4F694B" w14:textId="0F2E4B5F"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Clause 2</w:t>
      </w:r>
      <w:r w:rsidRPr="2794C902">
        <w:rPr>
          <w:rFonts w:ascii="Calibri" w:eastAsia="Calibri" w:hAnsi="Calibri" w:cs="Calibri"/>
        </w:rPr>
        <w:t xml:space="preserve">              </w:t>
      </w:r>
      <w:r w:rsidRPr="2794C902">
        <w:rPr>
          <w:rFonts w:ascii="Times New Roman" w:eastAsia="Times New Roman" w:hAnsi="Times New Roman" w:cs="Times New Roman"/>
          <w:b/>
          <w:bCs/>
          <w:color w:val="000000" w:themeColor="text1"/>
        </w:rPr>
        <w:t xml:space="preserve">     Commencement</w:t>
      </w:r>
    </w:p>
    <w:p w14:paraId="6B1150E1" w14:textId="44DAAC79" w:rsidR="2206438B" w:rsidRDefault="2206438B" w:rsidP="2794C902">
      <w:pPr>
        <w:spacing w:after="200" w:line="276" w:lineRule="auto"/>
        <w:ind w:left="-20" w:right="-20"/>
      </w:pPr>
      <w:r w:rsidRPr="2794C902">
        <w:rPr>
          <w:rFonts w:ascii="Times New Roman" w:eastAsia="Times New Roman" w:hAnsi="Times New Roman" w:cs="Times New Roman"/>
          <w:color w:val="000000" w:themeColor="text1"/>
        </w:rPr>
        <w:t>This clause provides for the commencement of the Act. The Act identifies that the legislation will commence on the day after its notification day.</w:t>
      </w:r>
    </w:p>
    <w:p w14:paraId="7E8E9D0B" w14:textId="6E663E12" w:rsidR="2206438B" w:rsidRDefault="2206438B" w:rsidP="2794C902">
      <w:pPr>
        <w:spacing w:after="200" w:line="276" w:lineRule="auto"/>
        <w:ind w:left="-20" w:right="-20"/>
      </w:pPr>
      <w:r w:rsidRPr="2794C902">
        <w:rPr>
          <w:rFonts w:ascii="Times New Roman" w:eastAsia="Times New Roman" w:hAnsi="Times New Roman" w:cs="Times New Roman"/>
          <w:b/>
          <w:bCs/>
          <w:color w:val="000000" w:themeColor="text1"/>
        </w:rPr>
        <w:t>Clause 3</w:t>
      </w:r>
      <w:r w:rsidRPr="2794C902">
        <w:rPr>
          <w:rFonts w:ascii="Calibri" w:eastAsia="Calibri" w:hAnsi="Calibri" w:cs="Calibri"/>
        </w:rPr>
        <w:t xml:space="preserve">              </w:t>
      </w:r>
      <w:r w:rsidRPr="2794C902">
        <w:rPr>
          <w:rFonts w:ascii="Times New Roman" w:eastAsia="Times New Roman" w:hAnsi="Times New Roman" w:cs="Times New Roman"/>
          <w:b/>
          <w:bCs/>
          <w:color w:val="000000" w:themeColor="text1"/>
        </w:rPr>
        <w:t xml:space="preserve">      Legislation Amended </w:t>
      </w:r>
    </w:p>
    <w:p w14:paraId="72E94C74" w14:textId="026A35AB" w:rsidR="2206438B" w:rsidRDefault="2206438B" w:rsidP="2794C902">
      <w:pPr>
        <w:spacing w:after="200" w:line="276" w:lineRule="auto"/>
        <w:ind w:left="-20" w:right="-20"/>
      </w:pPr>
      <w:r w:rsidRPr="2794C902">
        <w:rPr>
          <w:rFonts w:ascii="Times New Roman" w:eastAsia="Times New Roman" w:hAnsi="Times New Roman" w:cs="Times New Roman"/>
          <w:color w:val="000000" w:themeColor="text1"/>
        </w:rPr>
        <w:t xml:space="preserve">This Clause identifies that the legislation that will be amended is the </w:t>
      </w:r>
      <w:r w:rsidRPr="2794C902">
        <w:rPr>
          <w:rFonts w:ascii="Times New Roman" w:eastAsia="Times New Roman" w:hAnsi="Times New Roman" w:cs="Times New Roman"/>
          <w:i/>
          <w:iCs/>
          <w:color w:val="000000" w:themeColor="text1"/>
        </w:rPr>
        <w:t>Gaming Machine Act 2004.</w:t>
      </w:r>
      <w:r w:rsidRPr="2794C902">
        <w:rPr>
          <w:rFonts w:ascii="Times New Roman" w:eastAsia="Times New Roman" w:hAnsi="Times New Roman" w:cs="Times New Roman"/>
          <w:color w:val="000000" w:themeColor="text1"/>
        </w:rPr>
        <w:t xml:space="preserve"> </w:t>
      </w:r>
    </w:p>
    <w:p w14:paraId="2A8305F6" w14:textId="008330E2"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Part 2 Important Concepts</w:t>
      </w:r>
      <w:r w:rsidRPr="2794C902">
        <w:rPr>
          <w:rFonts w:ascii="Times New Roman" w:eastAsia="Times New Roman" w:hAnsi="Times New Roman" w:cs="Times New Roman"/>
          <w:color w:val="000000" w:themeColor="text1"/>
        </w:rPr>
        <w:t xml:space="preserve"> </w:t>
      </w:r>
    </w:p>
    <w:p w14:paraId="685A1AFC" w14:textId="2486FDF1" w:rsidR="2206438B" w:rsidRDefault="2206438B" w:rsidP="2794C902">
      <w:pPr>
        <w:spacing w:line="254" w:lineRule="auto"/>
        <w:ind w:left="-20" w:right="-20"/>
      </w:pPr>
      <w:r w:rsidRPr="2794C902">
        <w:rPr>
          <w:rFonts w:ascii="Times New Roman" w:eastAsia="Times New Roman" w:hAnsi="Times New Roman" w:cs="Times New Roman"/>
          <w:b/>
          <w:bCs/>
        </w:rPr>
        <w:t xml:space="preserve">Clause 4                  Omit Section6 </w:t>
      </w:r>
      <w:r w:rsidRPr="2794C902">
        <w:rPr>
          <w:rFonts w:ascii="Times New Roman" w:eastAsia="Times New Roman" w:hAnsi="Times New Roman" w:cs="Times New Roman"/>
          <w:b/>
          <w:bCs/>
          <w:i/>
          <w:iCs/>
        </w:rPr>
        <w:t>(2) (d) (1), note</w:t>
      </w:r>
      <w:r w:rsidRPr="2794C902">
        <w:rPr>
          <w:rFonts w:ascii="Times New Roman" w:eastAsia="Times New Roman" w:hAnsi="Times New Roman" w:cs="Times New Roman"/>
          <w:color w:val="000000" w:themeColor="text1"/>
        </w:rPr>
        <w:t xml:space="preserve"> </w:t>
      </w:r>
    </w:p>
    <w:p w14:paraId="2BA61B16" w14:textId="2888B3B3"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xml:space="preserve">, to omit Section 6, Part </w:t>
      </w:r>
      <w:r w:rsidRPr="2794C902">
        <w:rPr>
          <w:rFonts w:ascii="Times New Roman" w:eastAsia="Times New Roman" w:hAnsi="Times New Roman" w:cs="Times New Roman"/>
          <w:b/>
          <w:bCs/>
          <w:i/>
          <w:iCs/>
          <w:color w:val="000000" w:themeColor="text1"/>
        </w:rPr>
        <w:t>(2) (d) (1), note</w:t>
      </w:r>
      <w:r w:rsidRPr="2794C902">
        <w:rPr>
          <w:rFonts w:ascii="Times New Roman" w:eastAsia="Times New Roman" w:hAnsi="Times New Roman" w:cs="Times New Roman"/>
          <w:color w:val="000000" w:themeColor="text1"/>
        </w:rPr>
        <w:t xml:space="preserve">. This omission ensures that </w:t>
      </w:r>
      <w:r w:rsidRPr="2794C902">
        <w:rPr>
          <w:rFonts w:ascii="Times New Roman" w:eastAsia="Times New Roman" w:hAnsi="Times New Roman" w:cs="Times New Roman"/>
        </w:rPr>
        <w:t xml:space="preserve">the definition of licence is omitted to reflect the changes made by the Gaming Machine Amendment 2023. </w:t>
      </w:r>
    </w:p>
    <w:p w14:paraId="27166300" w14:textId="6E82017D"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63486E86" w14:textId="1543DDFA"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2A.1 Preliminary</w:t>
      </w:r>
      <w:r w:rsidRPr="2794C902">
        <w:rPr>
          <w:rFonts w:ascii="Times New Roman" w:eastAsia="Times New Roman" w:hAnsi="Times New Roman" w:cs="Times New Roman"/>
          <w:color w:val="000000" w:themeColor="text1"/>
        </w:rPr>
        <w:t xml:space="preserve"> </w:t>
      </w:r>
    </w:p>
    <w:p w14:paraId="582D648C" w14:textId="50E6B3E5"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5</w:t>
      </w:r>
      <w:r>
        <w:tab/>
      </w:r>
      <w:r w:rsidRPr="2794C902">
        <w:rPr>
          <w:rFonts w:ascii="Times New Roman" w:eastAsia="Times New Roman" w:hAnsi="Times New Roman" w:cs="Times New Roman"/>
          <w:b/>
          <w:bCs/>
          <w:color w:val="000000" w:themeColor="text1"/>
        </w:rPr>
        <w:t xml:space="preserve">Omit 10G </w:t>
      </w:r>
      <w:r w:rsidRPr="2794C902">
        <w:rPr>
          <w:rFonts w:ascii="Times New Roman" w:eastAsia="Times New Roman" w:hAnsi="Times New Roman" w:cs="Times New Roman"/>
          <w:b/>
          <w:bCs/>
        </w:rPr>
        <w:t xml:space="preserve">(2) (c) </w:t>
      </w:r>
      <w:r w:rsidRPr="2794C902">
        <w:rPr>
          <w:rFonts w:ascii="Times New Roman" w:eastAsia="Times New Roman" w:hAnsi="Times New Roman" w:cs="Times New Roman"/>
          <w:b/>
          <w:bCs/>
          <w:color w:val="000000" w:themeColor="text1"/>
        </w:rPr>
        <w:t xml:space="preserve"> </w:t>
      </w:r>
    </w:p>
    <w:p w14:paraId="2E447AC7" w14:textId="7B4282DE"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 xml:space="preserve">Gaming Machine Act 2004 </w:t>
      </w:r>
      <w:r w:rsidRPr="2794C902">
        <w:rPr>
          <w:rFonts w:ascii="Times New Roman" w:eastAsia="Times New Roman" w:hAnsi="Times New Roman" w:cs="Times New Roman"/>
        </w:rPr>
        <w:t>to omit part 2 (c) to ensure that the venues cannot apply for an authorisation certificate for Class C gaming machines, if the premises in located in Molonglo Valley and an undeveloped area in the ACT.</w:t>
      </w:r>
      <w:r w:rsidRPr="2794C902">
        <w:rPr>
          <w:rFonts w:ascii="Times New Roman" w:eastAsia="Times New Roman" w:hAnsi="Times New Roman" w:cs="Times New Roman"/>
          <w:color w:val="000000" w:themeColor="text1"/>
        </w:rPr>
        <w:t xml:space="preserve"> </w:t>
      </w:r>
    </w:p>
    <w:p w14:paraId="6B87E950" w14:textId="18FFA9C5"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07B25DFD" w14:textId="06A70ADF"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 xml:space="preserve">DIVISION 2B.1 Definitions and </w:t>
      </w:r>
      <w:r w:rsidRPr="2794C902">
        <w:rPr>
          <w:rFonts w:ascii="Times New Roman" w:eastAsia="Times New Roman" w:hAnsi="Times New Roman" w:cs="Times New Roman"/>
          <w:b/>
          <w:bCs/>
          <w:i/>
          <w:iCs/>
        </w:rPr>
        <w:t>important concepts</w:t>
      </w:r>
      <w:r w:rsidRPr="2794C902">
        <w:rPr>
          <w:rFonts w:ascii="Times New Roman" w:eastAsia="Times New Roman" w:hAnsi="Times New Roman" w:cs="Times New Roman"/>
          <w:color w:val="000000" w:themeColor="text1"/>
        </w:rPr>
        <w:t xml:space="preserve"> </w:t>
      </w:r>
    </w:p>
    <w:p w14:paraId="1587CDEC" w14:textId="388FF04C"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Clause 6           Omit Part </w:t>
      </w:r>
      <w:r w:rsidRPr="2794C902">
        <w:rPr>
          <w:rFonts w:ascii="Times New Roman" w:eastAsia="Times New Roman" w:hAnsi="Times New Roman" w:cs="Times New Roman"/>
          <w:b/>
          <w:bCs/>
        </w:rPr>
        <w:t xml:space="preserve">1 (c) </w:t>
      </w:r>
      <w:r w:rsidRPr="2794C902">
        <w:rPr>
          <w:rFonts w:ascii="Times New Roman" w:eastAsia="Times New Roman" w:hAnsi="Times New Roman" w:cs="Times New Roman"/>
          <w:color w:val="000000" w:themeColor="text1"/>
        </w:rPr>
        <w:t xml:space="preserve"> </w:t>
      </w:r>
    </w:p>
    <w:p w14:paraId="12B190B2" w14:textId="6C1732B6" w:rsidR="2206438B" w:rsidRDefault="2206438B" w:rsidP="2794C902">
      <w:pPr>
        <w:spacing w:line="254" w:lineRule="auto"/>
        <w:ind w:left="-20" w:right="-20"/>
      </w:pPr>
      <w:r w:rsidRPr="2794C902">
        <w:rPr>
          <w:rFonts w:ascii="Times New Roman" w:eastAsia="Times New Roman" w:hAnsi="Times New Roman" w:cs="Times New Roman"/>
          <w:color w:val="000000" w:themeColor="text1"/>
        </w:rPr>
        <w:lastRenderedPageBreak/>
        <w:t xml:space="preserve">The Act amends the </w:t>
      </w:r>
      <w:r w:rsidRPr="2794C902">
        <w:rPr>
          <w:rFonts w:ascii="Times New Roman" w:eastAsia="Times New Roman" w:hAnsi="Times New Roman" w:cs="Times New Roman"/>
          <w:i/>
          <w:iCs/>
        </w:rPr>
        <w:t xml:space="preserve">Gaming Machine Act 2004 </w:t>
      </w:r>
      <w:r w:rsidRPr="2794C902">
        <w:rPr>
          <w:rFonts w:ascii="Times New Roman" w:eastAsia="Times New Roman" w:hAnsi="Times New Roman" w:cs="Times New Roman"/>
        </w:rPr>
        <w:t xml:space="preserve">to omit part 1 (c) to ensure that the venues do not have to provide a social impact assessment for an application for an in-principle authorisation certificate. </w:t>
      </w:r>
      <w:r w:rsidRPr="2794C902">
        <w:rPr>
          <w:rFonts w:ascii="Times New Roman" w:eastAsia="Times New Roman" w:hAnsi="Times New Roman" w:cs="Times New Roman"/>
          <w:color w:val="000000" w:themeColor="text1"/>
        </w:rPr>
        <w:t xml:space="preserve"> </w:t>
      </w:r>
    </w:p>
    <w:p w14:paraId="1DA76A92" w14:textId="1D1839C4"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6C216555" w14:textId="002BCC07"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2B.1 Definitions and important concepts</w:t>
      </w:r>
      <w:r w:rsidRPr="2794C902">
        <w:rPr>
          <w:rFonts w:ascii="Times New Roman" w:eastAsia="Times New Roman" w:hAnsi="Times New Roman" w:cs="Times New Roman"/>
          <w:color w:val="000000" w:themeColor="text1"/>
        </w:rPr>
        <w:t xml:space="preserve"> </w:t>
      </w:r>
    </w:p>
    <w:p w14:paraId="7A24AAB0" w14:textId="51F92F47"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7</w:t>
      </w:r>
      <w:r>
        <w:tab/>
      </w:r>
      <w:r w:rsidRPr="2794C902">
        <w:rPr>
          <w:rFonts w:ascii="Times New Roman" w:eastAsia="Times New Roman" w:hAnsi="Times New Roman" w:cs="Times New Roman"/>
          <w:b/>
          <w:bCs/>
          <w:color w:val="000000" w:themeColor="text1"/>
        </w:rPr>
        <w:t xml:space="preserve">Omit Part 1, </w:t>
      </w:r>
      <w:r w:rsidRPr="2794C902">
        <w:rPr>
          <w:rFonts w:ascii="Times New Roman" w:eastAsia="Times New Roman" w:hAnsi="Times New Roman" w:cs="Times New Roman"/>
          <w:b/>
          <w:bCs/>
        </w:rPr>
        <w:t xml:space="preserve">note, paragraph (c) </w:t>
      </w:r>
      <w:r w:rsidRPr="2794C902">
        <w:rPr>
          <w:rFonts w:ascii="Times New Roman" w:eastAsia="Times New Roman" w:hAnsi="Times New Roman" w:cs="Times New Roman"/>
          <w:color w:val="000000" w:themeColor="text1"/>
        </w:rPr>
        <w:t xml:space="preserve"> </w:t>
      </w:r>
    </w:p>
    <w:p w14:paraId="071ACFA9" w14:textId="7E949F03"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 xml:space="preserve">Gaming Machine Act 2004 </w:t>
      </w:r>
      <w:r w:rsidRPr="2794C902">
        <w:rPr>
          <w:rFonts w:ascii="Times New Roman" w:eastAsia="Times New Roman" w:hAnsi="Times New Roman" w:cs="Times New Roman"/>
        </w:rPr>
        <w:t xml:space="preserve">to omit part 1, note paragraph (c) to ensure that the venues do not have to provide a social impact assessment for an application for an in-principle authorisation certificate, to comply with the changes made by the Gaming Machine Amendment 2023. </w:t>
      </w:r>
      <w:r w:rsidRPr="2794C902">
        <w:rPr>
          <w:rFonts w:ascii="Times New Roman" w:eastAsia="Times New Roman" w:hAnsi="Times New Roman" w:cs="Times New Roman"/>
          <w:color w:val="000000" w:themeColor="text1"/>
        </w:rPr>
        <w:t xml:space="preserve"> </w:t>
      </w:r>
    </w:p>
    <w:p w14:paraId="7619565A" w14:textId="1301FF54"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6DDDC831" w14:textId="2658AF51"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2B.1 Definitions and important concepts</w:t>
      </w:r>
      <w:r w:rsidRPr="2794C902">
        <w:rPr>
          <w:rFonts w:ascii="Times New Roman" w:eastAsia="Times New Roman" w:hAnsi="Times New Roman" w:cs="Times New Roman"/>
          <w:color w:val="000000" w:themeColor="text1"/>
        </w:rPr>
        <w:t xml:space="preserve"> </w:t>
      </w:r>
    </w:p>
    <w:p w14:paraId="6D6412E7" w14:textId="1149E4B0"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Clause 8 </w:t>
      </w:r>
      <w:r>
        <w:tab/>
      </w:r>
      <w:r w:rsidRPr="2794C902">
        <w:rPr>
          <w:rFonts w:ascii="Times New Roman" w:eastAsia="Times New Roman" w:hAnsi="Times New Roman" w:cs="Times New Roman"/>
          <w:b/>
          <w:bCs/>
          <w:color w:val="000000" w:themeColor="text1"/>
        </w:rPr>
        <w:t xml:space="preserve">Omit Part 1 (c) </w:t>
      </w:r>
    </w:p>
    <w:p w14:paraId="6B8904C2" w14:textId="41D86CEB"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 xml:space="preserve">Gaming Machine Act 2004 </w:t>
      </w:r>
      <w:r w:rsidRPr="2794C902">
        <w:rPr>
          <w:rFonts w:ascii="Times New Roman" w:eastAsia="Times New Roman" w:hAnsi="Times New Roman" w:cs="Times New Roman"/>
        </w:rPr>
        <w:t>to omit part 1(c) to ensure that the venues do not have to provide a social impact assessment for an application for an in-principle authorisation certificate, to comply with the changes made by the Gaming Machine Amendment 2023.</w:t>
      </w:r>
      <w:r w:rsidRPr="2794C902">
        <w:rPr>
          <w:rFonts w:ascii="Times New Roman" w:eastAsia="Times New Roman" w:hAnsi="Times New Roman" w:cs="Times New Roman"/>
          <w:color w:val="000000" w:themeColor="text1"/>
        </w:rPr>
        <w:t xml:space="preserve"> </w:t>
      </w:r>
    </w:p>
    <w:p w14:paraId="6E084C3C" w14:textId="03B2AF6D"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589AD963" w14:textId="46036514"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2B.1 Definitions and important concepts</w:t>
      </w:r>
      <w:r w:rsidRPr="2794C902">
        <w:rPr>
          <w:rFonts w:ascii="Times New Roman" w:eastAsia="Times New Roman" w:hAnsi="Times New Roman" w:cs="Times New Roman"/>
          <w:color w:val="000000" w:themeColor="text1"/>
        </w:rPr>
        <w:t xml:space="preserve"> </w:t>
      </w:r>
    </w:p>
    <w:p w14:paraId="7F03F931" w14:textId="5EEEF0B1"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9</w:t>
      </w:r>
      <w:r>
        <w:tab/>
      </w:r>
      <w:r w:rsidRPr="2794C902">
        <w:rPr>
          <w:rFonts w:ascii="Times New Roman" w:eastAsia="Times New Roman" w:hAnsi="Times New Roman" w:cs="Times New Roman"/>
          <w:b/>
          <w:bCs/>
          <w:color w:val="000000" w:themeColor="text1"/>
        </w:rPr>
        <w:t>Substitute Part 4 and 5</w:t>
      </w:r>
      <w:r w:rsidRPr="2794C902">
        <w:rPr>
          <w:rFonts w:ascii="Times New Roman" w:eastAsia="Times New Roman" w:hAnsi="Times New Roman" w:cs="Times New Roman"/>
          <w:color w:val="000000" w:themeColor="text1"/>
        </w:rPr>
        <w:t xml:space="preserve"> </w:t>
      </w:r>
    </w:p>
    <w:p w14:paraId="5A0BE83A" w14:textId="6922978B"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 xml:space="preserve">Gaming Machine Act 2004 </w:t>
      </w:r>
      <w:r w:rsidRPr="2794C902">
        <w:rPr>
          <w:rFonts w:ascii="Times New Roman" w:eastAsia="Times New Roman" w:hAnsi="Times New Roman" w:cs="Times New Roman"/>
        </w:rPr>
        <w:t>to substitute part 4 and 5 to reflect the changes made above that the venues cannot apply for an in-principle authorisation certificate.</w:t>
      </w:r>
      <w:r w:rsidRPr="2794C902">
        <w:rPr>
          <w:rFonts w:ascii="Times New Roman" w:eastAsia="Times New Roman" w:hAnsi="Times New Roman" w:cs="Times New Roman"/>
          <w:color w:val="000000" w:themeColor="text1"/>
        </w:rPr>
        <w:t xml:space="preserve"> </w:t>
      </w:r>
    </w:p>
    <w:p w14:paraId="111233D1" w14:textId="5560B0A8"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48689B25" w14:textId="4AF5B61D"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DIVISION 2B.3 </w:t>
      </w:r>
      <w:r w:rsidRPr="2794C902">
        <w:rPr>
          <w:rFonts w:ascii="Times New Roman" w:eastAsia="Times New Roman" w:hAnsi="Times New Roman" w:cs="Times New Roman"/>
          <w:b/>
          <w:bCs/>
        </w:rPr>
        <w:t xml:space="preserve">  Authorisation certificates for Class C gaming machines- application and issue</w:t>
      </w:r>
      <w:r w:rsidRPr="2794C902">
        <w:rPr>
          <w:rFonts w:ascii="Times New Roman" w:eastAsia="Times New Roman" w:hAnsi="Times New Roman" w:cs="Times New Roman"/>
          <w:color w:val="000000" w:themeColor="text1"/>
        </w:rPr>
        <w:t xml:space="preserve"> </w:t>
      </w:r>
    </w:p>
    <w:p w14:paraId="0EC34F96" w14:textId="4DA88713"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10           New Section 23 (A)</w:t>
      </w:r>
      <w:r w:rsidRPr="2794C902">
        <w:rPr>
          <w:rFonts w:ascii="Times New Roman" w:eastAsia="Times New Roman" w:hAnsi="Times New Roman" w:cs="Times New Roman"/>
          <w:color w:val="000000" w:themeColor="text1"/>
        </w:rPr>
        <w:t xml:space="preserve"> </w:t>
      </w:r>
    </w:p>
    <w:p w14:paraId="68F6E8EE" w14:textId="42D3FB32"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This clause </w:t>
      </w:r>
      <w:r w:rsidRPr="2794C902">
        <w:rPr>
          <w:rFonts w:ascii="Times New Roman" w:eastAsia="Times New Roman" w:hAnsi="Times New Roman" w:cs="Times New Roman"/>
        </w:rPr>
        <w:t>ensures that Gambling and Racing Commission cannot issue an authorisation certificate for Class C gaming machines, to any applicant, if the premises in located in Molonglo Valley and an undeveloped area in the ACT.</w:t>
      </w:r>
      <w:r w:rsidRPr="2794C902">
        <w:rPr>
          <w:rFonts w:ascii="Times New Roman" w:eastAsia="Times New Roman" w:hAnsi="Times New Roman" w:cs="Times New Roman"/>
          <w:color w:val="000000" w:themeColor="text1"/>
        </w:rPr>
        <w:t xml:space="preserve"> </w:t>
      </w:r>
    </w:p>
    <w:p w14:paraId="255A66DF" w14:textId="7270D950"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56AF5C3A" w14:textId="41EFED5C"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5755BFFC" w14:textId="0C50C6BF"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DIVISION 2B.5 </w:t>
      </w:r>
      <w:r w:rsidRPr="2794C902">
        <w:rPr>
          <w:rFonts w:ascii="Times New Roman" w:eastAsia="Times New Roman" w:hAnsi="Times New Roman" w:cs="Times New Roman"/>
          <w:b/>
          <w:bCs/>
        </w:rPr>
        <w:t xml:space="preserve">  Licences and authorisation certificates- amendments</w:t>
      </w:r>
      <w:r w:rsidRPr="2794C902">
        <w:rPr>
          <w:rFonts w:ascii="Times New Roman" w:eastAsia="Times New Roman" w:hAnsi="Times New Roman" w:cs="Times New Roman"/>
          <w:color w:val="000000" w:themeColor="text1"/>
        </w:rPr>
        <w:t xml:space="preserve"> </w:t>
      </w:r>
    </w:p>
    <w:p w14:paraId="7C33411C" w14:textId="5AB427D5"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11</w:t>
      </w:r>
      <w:r>
        <w:tab/>
      </w:r>
      <w:r w:rsidRPr="2794C902">
        <w:rPr>
          <w:rFonts w:ascii="Times New Roman" w:eastAsia="Times New Roman" w:hAnsi="Times New Roman" w:cs="Times New Roman"/>
          <w:b/>
          <w:bCs/>
          <w:color w:val="000000" w:themeColor="text1"/>
        </w:rPr>
        <w:t xml:space="preserve">    Substitute Section 33 (1) (b)</w:t>
      </w:r>
      <w:r w:rsidRPr="2794C902">
        <w:rPr>
          <w:rFonts w:ascii="Times New Roman" w:eastAsia="Times New Roman" w:hAnsi="Times New Roman" w:cs="Times New Roman"/>
          <w:color w:val="000000" w:themeColor="text1"/>
        </w:rPr>
        <w:t xml:space="preserve"> </w:t>
      </w:r>
    </w:p>
    <w:p w14:paraId="42688144" w14:textId="180DA85F"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This clause </w:t>
      </w:r>
      <w:r w:rsidRPr="2794C902">
        <w:rPr>
          <w:rFonts w:ascii="Times New Roman" w:eastAsia="Times New Roman" w:hAnsi="Times New Roman" w:cs="Times New Roman"/>
        </w:rPr>
        <w:t>provides the legislation</w:t>
      </w:r>
      <w:r w:rsidRPr="2794C902">
        <w:rPr>
          <w:rFonts w:ascii="Times New Roman" w:eastAsia="Times New Roman" w:hAnsi="Times New Roman" w:cs="Times New Roman"/>
          <w:color w:val="000000" w:themeColor="text1"/>
        </w:rPr>
        <w:t xml:space="preserve"> </w:t>
      </w:r>
      <w:r w:rsidRPr="2794C902">
        <w:rPr>
          <w:rFonts w:ascii="Times New Roman" w:eastAsia="Times New Roman" w:hAnsi="Times New Roman" w:cs="Times New Roman"/>
        </w:rPr>
        <w:t>that venue licensee can relocate the gaming machines operations allowed under the authorisation certificates to new premises; only if they are in the permitted area. The area of Molonglo Valley or undeveloped areas of the ACT are not in the permitted areas in the ACT.</w:t>
      </w:r>
      <w:r w:rsidRPr="2794C902">
        <w:rPr>
          <w:rFonts w:ascii="Times New Roman" w:eastAsia="Times New Roman" w:hAnsi="Times New Roman" w:cs="Times New Roman"/>
          <w:color w:val="000000" w:themeColor="text1"/>
        </w:rPr>
        <w:t xml:space="preserve"> </w:t>
      </w:r>
    </w:p>
    <w:p w14:paraId="31302F92" w14:textId="14F7F765"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009F667C" w14:textId="33DEE332"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DIVISION 2B.5    Licences and authorisation certificates- amendments</w:t>
      </w:r>
      <w:r w:rsidRPr="2794C902">
        <w:rPr>
          <w:rFonts w:ascii="Times New Roman" w:eastAsia="Times New Roman" w:hAnsi="Times New Roman" w:cs="Times New Roman"/>
          <w:color w:val="000000" w:themeColor="text1"/>
        </w:rPr>
        <w:t xml:space="preserve"> </w:t>
      </w:r>
    </w:p>
    <w:p w14:paraId="5ECB4D43" w14:textId="3B77D2B8"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Clause 12            </w:t>
      </w:r>
      <w:r w:rsidRPr="2794C902">
        <w:rPr>
          <w:rFonts w:ascii="Times New Roman" w:eastAsia="Times New Roman" w:hAnsi="Times New Roman" w:cs="Times New Roman"/>
          <w:b/>
          <w:bCs/>
        </w:rPr>
        <w:t xml:space="preserve">   New Section 33 (3)</w:t>
      </w:r>
      <w:r w:rsidRPr="2794C902">
        <w:rPr>
          <w:rFonts w:ascii="Times New Roman" w:eastAsia="Times New Roman" w:hAnsi="Times New Roman" w:cs="Times New Roman"/>
          <w:color w:val="000000" w:themeColor="text1"/>
        </w:rPr>
        <w:t xml:space="preserve"> </w:t>
      </w:r>
    </w:p>
    <w:p w14:paraId="2BFF8162" w14:textId="6B800CD2" w:rsidR="2206438B" w:rsidRDefault="2206438B" w:rsidP="2794C902">
      <w:pPr>
        <w:spacing w:line="254" w:lineRule="auto"/>
        <w:ind w:left="-20" w:right="-20"/>
      </w:pPr>
      <w:r w:rsidRPr="2794C902">
        <w:rPr>
          <w:rFonts w:ascii="Times New Roman" w:eastAsia="Times New Roman" w:hAnsi="Times New Roman" w:cs="Times New Roman"/>
          <w:color w:val="000000" w:themeColor="text1"/>
        </w:rPr>
        <w:lastRenderedPageBreak/>
        <w:t xml:space="preserve">This clause </w:t>
      </w:r>
      <w:r w:rsidRPr="2794C902">
        <w:rPr>
          <w:rFonts w:ascii="Times New Roman" w:eastAsia="Times New Roman" w:hAnsi="Times New Roman" w:cs="Times New Roman"/>
        </w:rPr>
        <w:t>provides the legislation</w:t>
      </w:r>
      <w:r w:rsidRPr="2794C902">
        <w:rPr>
          <w:rFonts w:ascii="Times New Roman" w:eastAsia="Times New Roman" w:hAnsi="Times New Roman" w:cs="Times New Roman"/>
          <w:color w:val="000000" w:themeColor="text1"/>
        </w:rPr>
        <w:t xml:space="preserve"> </w:t>
      </w:r>
      <w:r w:rsidRPr="2794C902">
        <w:rPr>
          <w:rFonts w:ascii="Times New Roman" w:eastAsia="Times New Roman" w:hAnsi="Times New Roman" w:cs="Times New Roman"/>
        </w:rPr>
        <w:t>to create a new section 33(3). This section defines permitted area for all gaming machine operations. A permitted means an area in the ACT other than- (a) Molonglo Valley or (b) an undeveloped area.</w:t>
      </w:r>
      <w:r w:rsidRPr="2794C902">
        <w:rPr>
          <w:rFonts w:ascii="Times New Roman" w:eastAsia="Times New Roman" w:hAnsi="Times New Roman" w:cs="Times New Roman"/>
          <w:color w:val="000000" w:themeColor="text1"/>
        </w:rPr>
        <w:t xml:space="preserve"> </w:t>
      </w:r>
    </w:p>
    <w:p w14:paraId="4ECC0F18" w14:textId="257D7790"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13C1A9E0" w14:textId="3A5D5179"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Part 2C   </w:t>
      </w:r>
      <w:r w:rsidRPr="2794C902">
        <w:rPr>
          <w:rFonts w:ascii="Times New Roman" w:eastAsia="Times New Roman" w:hAnsi="Times New Roman" w:cs="Times New Roman"/>
          <w:b/>
          <w:bCs/>
        </w:rPr>
        <w:t xml:space="preserve">                In-Principal authorisation certificates</w:t>
      </w:r>
      <w:r w:rsidRPr="2794C902">
        <w:rPr>
          <w:rFonts w:ascii="Times New Roman" w:eastAsia="Times New Roman" w:hAnsi="Times New Roman" w:cs="Times New Roman"/>
          <w:color w:val="000000" w:themeColor="text1"/>
        </w:rPr>
        <w:t xml:space="preserve"> </w:t>
      </w:r>
    </w:p>
    <w:p w14:paraId="1EF411D1" w14:textId="5875A972"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13                Omit Part 2C</w:t>
      </w:r>
      <w:r w:rsidRPr="2794C902">
        <w:rPr>
          <w:rFonts w:ascii="Times New Roman" w:eastAsia="Times New Roman" w:hAnsi="Times New Roman" w:cs="Times New Roman"/>
          <w:color w:val="000000" w:themeColor="text1"/>
        </w:rPr>
        <w:t xml:space="preserve"> </w:t>
      </w:r>
    </w:p>
    <w:p w14:paraId="374181F8" w14:textId="0E8C663A"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This clause </w:t>
      </w:r>
      <w:r w:rsidRPr="2794C902">
        <w:rPr>
          <w:rFonts w:ascii="Times New Roman" w:eastAsia="Times New Roman" w:hAnsi="Times New Roman" w:cs="Times New Roman"/>
        </w:rPr>
        <w:t>provides the legislation to omit Part 2C. This omission ensures that no authorisation certificate for gaming machines can be taken at an address at unleased land in the ACT.</w:t>
      </w:r>
      <w:r w:rsidRPr="2794C902">
        <w:rPr>
          <w:rFonts w:ascii="Times New Roman" w:eastAsia="Times New Roman" w:hAnsi="Times New Roman" w:cs="Times New Roman"/>
          <w:color w:val="000000" w:themeColor="text1"/>
        </w:rPr>
        <w:t xml:space="preserve"> </w:t>
      </w:r>
    </w:p>
    <w:p w14:paraId="0830C4E7" w14:textId="7EFE91CB"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19C98B3C" w14:textId="6D5FCDE8"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3.3 Club licence conditions</w:t>
      </w:r>
      <w:r w:rsidRPr="2794C902">
        <w:rPr>
          <w:rFonts w:ascii="Times New Roman" w:eastAsia="Times New Roman" w:hAnsi="Times New Roman" w:cs="Times New Roman"/>
          <w:color w:val="000000" w:themeColor="text1"/>
        </w:rPr>
        <w:t xml:space="preserve"> </w:t>
      </w:r>
    </w:p>
    <w:p w14:paraId="6359203D" w14:textId="7B18C930"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14</w:t>
      </w:r>
      <w:r w:rsidRPr="2794C902">
        <w:rPr>
          <w:rFonts w:ascii="Times New Roman" w:eastAsia="Times New Roman" w:hAnsi="Times New Roman" w:cs="Times New Roman"/>
        </w:rPr>
        <w:t xml:space="preserve">              </w:t>
      </w:r>
      <w:r w:rsidRPr="2794C902">
        <w:rPr>
          <w:rFonts w:ascii="Times New Roman" w:eastAsia="Times New Roman" w:hAnsi="Times New Roman" w:cs="Times New Roman"/>
          <w:b/>
          <w:bCs/>
        </w:rPr>
        <w:t>Substitute licence</w:t>
      </w:r>
      <w:r w:rsidRPr="2794C902">
        <w:rPr>
          <w:rFonts w:ascii="Times New Roman" w:eastAsia="Times New Roman" w:hAnsi="Times New Roman" w:cs="Times New Roman"/>
        </w:rPr>
        <w:t xml:space="preserve"> </w:t>
      </w:r>
    </w:p>
    <w:p w14:paraId="211552AB" w14:textId="2A93902A" w:rsidR="2206438B" w:rsidRDefault="2206438B" w:rsidP="2794C902">
      <w:pPr>
        <w:spacing w:line="254" w:lineRule="auto"/>
        <w:ind w:left="-20" w:right="-20"/>
      </w:pPr>
      <w:r w:rsidRPr="2794C902">
        <w:rPr>
          <w:rFonts w:ascii="Times New Roman" w:eastAsia="Times New Roman" w:hAnsi="Times New Roman" w:cs="Times New Roman"/>
        </w:rPr>
        <w:t xml:space="preserve"> </w:t>
      </w: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xml:space="preserve">, to substitute the definition of </w:t>
      </w:r>
      <w:r w:rsidRPr="2794C902">
        <w:rPr>
          <w:rFonts w:ascii="Times New Roman" w:eastAsia="Times New Roman" w:hAnsi="Times New Roman" w:cs="Times New Roman"/>
          <w:i/>
          <w:iCs/>
        </w:rPr>
        <w:t xml:space="preserve">licence </w:t>
      </w:r>
      <w:r w:rsidRPr="2794C902">
        <w:rPr>
          <w:rFonts w:ascii="Times New Roman" w:eastAsia="Times New Roman" w:hAnsi="Times New Roman" w:cs="Times New Roman"/>
        </w:rPr>
        <w:t xml:space="preserve">and reflect the impetus that the Gaming Machine Amendment Act 2023 brings. </w:t>
      </w:r>
      <w:r w:rsidRPr="2794C902">
        <w:rPr>
          <w:rFonts w:ascii="Times New Roman" w:eastAsia="Times New Roman" w:hAnsi="Times New Roman" w:cs="Times New Roman"/>
          <w:color w:val="000000" w:themeColor="text1"/>
        </w:rPr>
        <w:t xml:space="preserve"> </w:t>
      </w:r>
    </w:p>
    <w:p w14:paraId="38BB36D1" w14:textId="72B0DF7D"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6144CB96" w14:textId="07A633E1"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3.3 Club licence conditions</w:t>
      </w:r>
      <w:r w:rsidRPr="2794C902">
        <w:rPr>
          <w:rFonts w:ascii="Times New Roman" w:eastAsia="Times New Roman" w:hAnsi="Times New Roman" w:cs="Times New Roman"/>
          <w:color w:val="000000" w:themeColor="text1"/>
        </w:rPr>
        <w:t xml:space="preserve"> </w:t>
      </w:r>
    </w:p>
    <w:p w14:paraId="6F6D175A" w14:textId="4EC5F6BF" w:rsidR="2206438B" w:rsidRDefault="2206438B" w:rsidP="2794C902">
      <w:pPr>
        <w:spacing w:line="254" w:lineRule="auto"/>
        <w:ind w:left="-20" w:right="-20"/>
      </w:pPr>
      <w:r w:rsidRPr="2794C902">
        <w:rPr>
          <w:rFonts w:ascii="Times New Roman" w:eastAsia="Times New Roman" w:hAnsi="Times New Roman" w:cs="Times New Roman"/>
          <w:b/>
          <w:bCs/>
        </w:rPr>
        <w:t>Clause 15</w:t>
      </w:r>
      <w:r>
        <w:tab/>
      </w:r>
      <w:r w:rsidRPr="2794C902">
        <w:rPr>
          <w:rFonts w:ascii="Times New Roman" w:eastAsia="Times New Roman" w:hAnsi="Times New Roman" w:cs="Times New Roman"/>
          <w:b/>
          <w:bCs/>
        </w:rPr>
        <w:t xml:space="preserve">  Omit Note 1</w:t>
      </w:r>
      <w:r w:rsidRPr="2794C902">
        <w:rPr>
          <w:rFonts w:ascii="Times New Roman" w:eastAsia="Times New Roman" w:hAnsi="Times New Roman" w:cs="Times New Roman"/>
        </w:rPr>
        <w:t xml:space="preserve"> </w:t>
      </w:r>
    </w:p>
    <w:p w14:paraId="36F6E1ED" w14:textId="09C44685" w:rsidR="2206438B" w:rsidRDefault="2206438B" w:rsidP="2794C902">
      <w:pPr>
        <w:spacing w:line="254" w:lineRule="auto"/>
        <w:ind w:left="-20" w:right="-20"/>
      </w:pPr>
      <w:r w:rsidRPr="2794C902">
        <w:rPr>
          <w:rFonts w:ascii="Times New Roman" w:eastAsia="Times New Roman" w:hAnsi="Times New Roman" w:cs="Times New Roman"/>
          <w:lang w:val="en-US"/>
        </w:rPr>
        <w:t xml:space="preserve"> </w:t>
      </w: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omits Note 1 to exclude in-principle authorisation certificate and reflect the changes made above</w:t>
      </w:r>
    </w:p>
    <w:p w14:paraId="711EC7E2" w14:textId="140C4F31"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32F3497F" w14:textId="628013D0"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3.3 Club licence conditions</w:t>
      </w:r>
      <w:r w:rsidRPr="2794C902">
        <w:rPr>
          <w:rFonts w:ascii="Times New Roman" w:eastAsia="Times New Roman" w:hAnsi="Times New Roman" w:cs="Times New Roman"/>
          <w:color w:val="000000" w:themeColor="text1"/>
        </w:rPr>
        <w:t xml:space="preserve"> </w:t>
      </w:r>
    </w:p>
    <w:p w14:paraId="5C922F22" w14:textId="2ADBFFC2"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Clause 16 </w:t>
      </w:r>
      <w:r w:rsidRPr="2794C902">
        <w:rPr>
          <w:rFonts w:ascii="Times New Roman" w:eastAsia="Times New Roman" w:hAnsi="Times New Roman" w:cs="Times New Roman"/>
        </w:rPr>
        <w:t xml:space="preserve">         </w:t>
      </w:r>
      <w:r w:rsidRPr="2794C902">
        <w:rPr>
          <w:rFonts w:ascii="Times New Roman" w:eastAsia="Times New Roman" w:hAnsi="Times New Roman" w:cs="Times New Roman"/>
          <w:b/>
          <w:bCs/>
        </w:rPr>
        <w:t>New Section 2</w:t>
      </w:r>
      <w:r w:rsidRPr="2794C902">
        <w:rPr>
          <w:rFonts w:ascii="Times New Roman" w:eastAsia="Times New Roman" w:hAnsi="Times New Roman" w:cs="Times New Roman"/>
        </w:rPr>
        <w:t xml:space="preserve"> </w:t>
      </w:r>
    </w:p>
    <w:p w14:paraId="15CD0DC0" w14:textId="44E7DA5D"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to create a new section 2. This section provides the provision that definition of license expires 4 years after the section 13 of the Gaming Machine Amendment Act 2023 commences.</w:t>
      </w:r>
    </w:p>
    <w:p w14:paraId="722B48FC" w14:textId="04FCE1FB"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0B2EDD66" w14:textId="629E72C2"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67E07D5A" w14:textId="49EB3B98"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07398607" w14:textId="36279752"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36526D42" w14:textId="3C2BAF7E"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DIVISION 3.3 Club licence conditions</w:t>
      </w:r>
      <w:r w:rsidRPr="2794C902">
        <w:rPr>
          <w:rFonts w:ascii="Times New Roman" w:eastAsia="Times New Roman" w:hAnsi="Times New Roman" w:cs="Times New Roman"/>
          <w:color w:val="000000" w:themeColor="text1"/>
        </w:rPr>
        <w:t xml:space="preserve"> </w:t>
      </w:r>
    </w:p>
    <w:p w14:paraId="2D9AFCDE" w14:textId="21F3AC3E"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17</w:t>
      </w:r>
      <w:r w:rsidRPr="2794C902">
        <w:rPr>
          <w:rFonts w:ascii="Times New Roman" w:eastAsia="Times New Roman" w:hAnsi="Times New Roman" w:cs="Times New Roman"/>
        </w:rPr>
        <w:t xml:space="preserve">           </w:t>
      </w:r>
      <w:r w:rsidRPr="2794C902">
        <w:rPr>
          <w:rFonts w:ascii="Times New Roman" w:eastAsia="Times New Roman" w:hAnsi="Times New Roman" w:cs="Times New Roman"/>
          <w:b/>
          <w:bCs/>
        </w:rPr>
        <w:t>New Section 5</w:t>
      </w:r>
      <w:r w:rsidRPr="2794C902">
        <w:rPr>
          <w:rFonts w:ascii="Times New Roman" w:eastAsia="Times New Roman" w:hAnsi="Times New Roman" w:cs="Times New Roman"/>
        </w:rPr>
        <w:t xml:space="preserve"> </w:t>
      </w:r>
    </w:p>
    <w:p w14:paraId="4E0FA776" w14:textId="53CA3DA9"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to create a new section 5. This section provides the definition of the approval-holder, who can be penalised after the Gaming Machine Amendment Act 2023 commences.</w:t>
      </w:r>
      <w:r w:rsidRPr="2794C902">
        <w:rPr>
          <w:rFonts w:ascii="Times New Roman" w:eastAsia="Times New Roman" w:hAnsi="Times New Roman" w:cs="Times New Roman"/>
          <w:color w:val="000000" w:themeColor="text1"/>
        </w:rPr>
        <w:t xml:space="preserve"> </w:t>
      </w:r>
    </w:p>
    <w:p w14:paraId="25D16712" w14:textId="499F08E8"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46B1DE46" w14:textId="061105DD" w:rsidR="2206438B" w:rsidRDefault="2206438B" w:rsidP="2794C902">
      <w:pPr>
        <w:spacing w:line="254" w:lineRule="auto"/>
        <w:ind w:left="-20" w:right="-20"/>
      </w:pPr>
      <w:r w:rsidRPr="2794C902">
        <w:rPr>
          <w:rFonts w:ascii="Times New Roman" w:eastAsia="Times New Roman" w:hAnsi="Times New Roman" w:cs="Times New Roman"/>
        </w:rPr>
        <w:t xml:space="preserve"> </w:t>
      </w:r>
      <w:r w:rsidRPr="2794C902">
        <w:rPr>
          <w:rFonts w:ascii="Times New Roman" w:eastAsia="Times New Roman" w:hAnsi="Times New Roman" w:cs="Times New Roman"/>
          <w:b/>
          <w:bCs/>
          <w:i/>
          <w:iCs/>
          <w:color w:val="000000" w:themeColor="text1"/>
        </w:rPr>
        <w:t>Reviewable decisions</w:t>
      </w:r>
      <w:r w:rsidRPr="2794C902">
        <w:rPr>
          <w:rFonts w:ascii="Times New Roman" w:eastAsia="Times New Roman" w:hAnsi="Times New Roman" w:cs="Times New Roman"/>
          <w:color w:val="000000" w:themeColor="text1"/>
        </w:rPr>
        <w:t xml:space="preserve"> </w:t>
      </w:r>
    </w:p>
    <w:p w14:paraId="0F0F3CB1" w14:textId="744EDAAD" w:rsidR="2206438B" w:rsidRDefault="2206438B" w:rsidP="2794C902">
      <w:pPr>
        <w:ind w:left="-20" w:right="-20"/>
      </w:pPr>
      <w:r w:rsidRPr="2794C902">
        <w:rPr>
          <w:rFonts w:ascii="Times New Roman" w:eastAsia="Times New Roman" w:hAnsi="Times New Roman" w:cs="Times New Roman"/>
          <w:b/>
          <w:bCs/>
          <w:color w:val="000000" w:themeColor="text1"/>
        </w:rPr>
        <w:t>Clause 18</w:t>
      </w:r>
      <w:r w:rsidRPr="2794C902">
        <w:rPr>
          <w:rFonts w:ascii="Times New Roman" w:eastAsia="Times New Roman" w:hAnsi="Times New Roman" w:cs="Times New Roman"/>
        </w:rPr>
        <w:t xml:space="preserve">      </w:t>
      </w:r>
      <w:r w:rsidRPr="2794C902">
        <w:rPr>
          <w:rFonts w:ascii="Times New Roman" w:eastAsia="Times New Roman" w:hAnsi="Times New Roman" w:cs="Times New Roman"/>
          <w:b/>
          <w:bCs/>
        </w:rPr>
        <w:t>Omit Items 14 to 17</w:t>
      </w:r>
      <w:r w:rsidRPr="2794C902">
        <w:rPr>
          <w:rFonts w:ascii="Times New Roman" w:eastAsia="Times New Roman" w:hAnsi="Times New Roman" w:cs="Times New Roman"/>
        </w:rPr>
        <w:t xml:space="preserve"> </w:t>
      </w:r>
    </w:p>
    <w:p w14:paraId="032DB7E4" w14:textId="757DB5C4" w:rsidR="2206438B" w:rsidRDefault="2206438B" w:rsidP="2794C902">
      <w:pPr>
        <w:spacing w:line="254" w:lineRule="auto"/>
        <w:ind w:left="-20" w:right="-20"/>
      </w:pPr>
      <w:r w:rsidRPr="2794C902">
        <w:rPr>
          <w:rFonts w:ascii="Times New Roman" w:eastAsia="Times New Roman" w:hAnsi="Times New Roman" w:cs="Times New Roman"/>
          <w:lang w:val="en-US"/>
        </w:rPr>
        <w:lastRenderedPageBreak/>
        <w:t xml:space="preserve"> </w:t>
      </w:r>
    </w:p>
    <w:p w14:paraId="2F01E7A5" w14:textId="4A649FAF"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omits items 14 to 17 to exclude the issuing, transferring, extension and refusal for the in-principle authorisation certificate of the venues and reflect the changes made above.</w:t>
      </w:r>
      <w:r w:rsidRPr="2794C902">
        <w:rPr>
          <w:rFonts w:ascii="Times New Roman" w:eastAsia="Times New Roman" w:hAnsi="Times New Roman" w:cs="Times New Roman"/>
          <w:color w:val="000000" w:themeColor="text1"/>
        </w:rPr>
        <w:t xml:space="preserve"> </w:t>
      </w:r>
    </w:p>
    <w:p w14:paraId="50619FD8" w14:textId="617DD23B"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067EA6D3" w14:textId="03624E6A"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Dictionary         </w:t>
      </w:r>
      <w:r w:rsidRPr="2794C902">
        <w:rPr>
          <w:rFonts w:ascii="Times New Roman" w:eastAsia="Times New Roman" w:hAnsi="Times New Roman" w:cs="Times New Roman"/>
          <w:b/>
          <w:bCs/>
        </w:rPr>
        <w:t xml:space="preserve">     Note 2</w:t>
      </w:r>
      <w:r w:rsidRPr="2794C902">
        <w:rPr>
          <w:rFonts w:ascii="Times New Roman" w:eastAsia="Times New Roman" w:hAnsi="Times New Roman" w:cs="Times New Roman"/>
          <w:color w:val="000000" w:themeColor="text1"/>
        </w:rPr>
        <w:t xml:space="preserve"> </w:t>
      </w:r>
    </w:p>
    <w:p w14:paraId="708333E2" w14:textId="55872DF7" w:rsidR="2206438B" w:rsidRDefault="2206438B" w:rsidP="2794C902">
      <w:pPr>
        <w:ind w:left="-20" w:right="-20"/>
      </w:pPr>
      <w:r w:rsidRPr="2794C902">
        <w:rPr>
          <w:rFonts w:ascii="Times New Roman" w:eastAsia="Times New Roman" w:hAnsi="Times New Roman" w:cs="Times New Roman"/>
          <w:b/>
          <w:bCs/>
          <w:color w:val="000000" w:themeColor="text1"/>
        </w:rPr>
        <w:t>Clause 19</w:t>
      </w:r>
      <w:r w:rsidRPr="2794C902">
        <w:rPr>
          <w:rFonts w:ascii="Times New Roman" w:eastAsia="Times New Roman" w:hAnsi="Times New Roman" w:cs="Times New Roman"/>
          <w:b/>
          <w:bCs/>
        </w:rPr>
        <w:t xml:space="preserve">                Insert ‘</w:t>
      </w:r>
      <w:r w:rsidRPr="2794C902">
        <w:rPr>
          <w:rFonts w:ascii="Times New Roman" w:eastAsia="Times New Roman" w:hAnsi="Times New Roman" w:cs="Times New Roman"/>
          <w:b/>
          <w:bCs/>
          <w:i/>
          <w:iCs/>
        </w:rPr>
        <w:t>territory land’</w:t>
      </w:r>
      <w:r w:rsidRPr="2794C902">
        <w:rPr>
          <w:rFonts w:ascii="Times New Roman" w:eastAsia="Times New Roman" w:hAnsi="Times New Roman" w:cs="Times New Roman"/>
          <w:color w:val="000000" w:themeColor="text1"/>
        </w:rPr>
        <w:t xml:space="preserve"> </w:t>
      </w:r>
    </w:p>
    <w:p w14:paraId="2B44BC62" w14:textId="55890911"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4C5B671D" w14:textId="035739F0"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This clause </w:t>
      </w:r>
      <w:r w:rsidRPr="2794C902">
        <w:rPr>
          <w:rFonts w:ascii="Times New Roman" w:eastAsia="Times New Roman" w:hAnsi="Times New Roman" w:cs="Times New Roman"/>
        </w:rPr>
        <w:t xml:space="preserve">provides the legislation to insert ‘territory land’ to the list of definitions provided by Legislation ACT 2001, in the dictionary of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color w:val="000000" w:themeColor="text1"/>
        </w:rPr>
        <w:t xml:space="preserve"> </w:t>
      </w:r>
    </w:p>
    <w:p w14:paraId="5CDD96CD" w14:textId="3ED3F737"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1630E44E" w14:textId="28253824"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Dictionary</w:t>
      </w:r>
      <w:r w:rsidRPr="2794C902">
        <w:rPr>
          <w:rFonts w:ascii="Times New Roman" w:eastAsia="Times New Roman" w:hAnsi="Times New Roman" w:cs="Times New Roman"/>
          <w:color w:val="000000" w:themeColor="text1"/>
        </w:rPr>
        <w:t xml:space="preserve"> </w:t>
      </w:r>
    </w:p>
    <w:p w14:paraId="187E4003" w14:textId="4763B1DD"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20</w:t>
      </w:r>
      <w:r>
        <w:tab/>
      </w:r>
      <w:r>
        <w:tab/>
      </w:r>
      <w:r w:rsidRPr="2794C902">
        <w:rPr>
          <w:rFonts w:ascii="Times New Roman" w:eastAsia="Times New Roman" w:hAnsi="Times New Roman" w:cs="Times New Roman"/>
          <w:b/>
          <w:bCs/>
          <w:color w:val="000000" w:themeColor="text1"/>
        </w:rPr>
        <w:t xml:space="preserve">Omit </w:t>
      </w:r>
      <w:r w:rsidRPr="2794C902">
        <w:rPr>
          <w:rFonts w:ascii="Times New Roman" w:eastAsia="Times New Roman" w:hAnsi="Times New Roman" w:cs="Times New Roman"/>
        </w:rPr>
        <w:t xml:space="preserve"> </w:t>
      </w:r>
    </w:p>
    <w:p w14:paraId="72203831" w14:textId="597DD91E" w:rsidR="2206438B" w:rsidRDefault="2206438B" w:rsidP="2794C902">
      <w:pPr>
        <w:spacing w:line="254" w:lineRule="auto"/>
        <w:ind w:left="-20" w:right="-20"/>
      </w:pPr>
      <w:r w:rsidRPr="2794C902">
        <w:rPr>
          <w:rFonts w:ascii="Times New Roman" w:eastAsia="Times New Roman" w:hAnsi="Times New Roman" w:cs="Times New Roman"/>
          <w:color w:val="000000" w:themeColor="text1"/>
          <w:lang w:val="en-US"/>
        </w:rPr>
        <w:t xml:space="preserve"> </w:t>
      </w:r>
    </w:p>
    <w:p w14:paraId="1148E01F" w14:textId="5D759693"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to omit the definitions of approval-holder and in-principle authorisation certificate.</w:t>
      </w:r>
      <w:r w:rsidRPr="2794C902">
        <w:rPr>
          <w:rFonts w:ascii="Times New Roman" w:eastAsia="Times New Roman" w:hAnsi="Times New Roman" w:cs="Times New Roman"/>
          <w:color w:val="000000" w:themeColor="text1"/>
        </w:rPr>
        <w:t xml:space="preserve"> </w:t>
      </w:r>
    </w:p>
    <w:p w14:paraId="60DA554E" w14:textId="6AA79FAE"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0A42136F" w14:textId="43802DD5"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 xml:space="preserve">Dictionary        </w:t>
      </w:r>
      <w:r w:rsidRPr="2794C902">
        <w:rPr>
          <w:rFonts w:ascii="Times New Roman" w:eastAsia="Times New Roman" w:hAnsi="Times New Roman" w:cs="Times New Roman"/>
          <w:b/>
          <w:bCs/>
        </w:rPr>
        <w:t xml:space="preserve">       New Definitions</w:t>
      </w:r>
      <w:r w:rsidRPr="2794C902">
        <w:rPr>
          <w:rFonts w:ascii="Times New Roman" w:eastAsia="Times New Roman" w:hAnsi="Times New Roman" w:cs="Times New Roman"/>
          <w:color w:val="000000" w:themeColor="text1"/>
        </w:rPr>
        <w:t xml:space="preserve"> </w:t>
      </w:r>
    </w:p>
    <w:p w14:paraId="677B0B58" w14:textId="5FB426B2" w:rsidR="2206438B" w:rsidRDefault="2206438B" w:rsidP="2794C902">
      <w:pPr>
        <w:ind w:left="-20" w:right="-20"/>
      </w:pPr>
      <w:r w:rsidRPr="2794C902">
        <w:rPr>
          <w:rFonts w:ascii="Times New Roman" w:eastAsia="Times New Roman" w:hAnsi="Times New Roman" w:cs="Times New Roman"/>
          <w:b/>
          <w:bCs/>
          <w:color w:val="000000" w:themeColor="text1"/>
        </w:rPr>
        <w:t>Clause 21</w:t>
      </w:r>
      <w:r w:rsidRPr="2794C902">
        <w:rPr>
          <w:rFonts w:ascii="Times New Roman" w:eastAsia="Times New Roman" w:hAnsi="Times New Roman" w:cs="Times New Roman"/>
          <w:b/>
          <w:bCs/>
        </w:rPr>
        <w:t xml:space="preserve">                 Insert ‘</w:t>
      </w:r>
      <w:r w:rsidRPr="2794C902">
        <w:rPr>
          <w:rFonts w:ascii="Times New Roman" w:eastAsia="Times New Roman" w:hAnsi="Times New Roman" w:cs="Times New Roman"/>
          <w:b/>
          <w:bCs/>
          <w:i/>
          <w:iCs/>
        </w:rPr>
        <w:t xml:space="preserve">Molonglo Valley’ and </w:t>
      </w:r>
      <w:r w:rsidRPr="2794C902">
        <w:rPr>
          <w:rFonts w:ascii="Times New Roman" w:eastAsia="Times New Roman" w:hAnsi="Times New Roman" w:cs="Times New Roman"/>
          <w:b/>
          <w:bCs/>
          <w:color w:val="000000" w:themeColor="text1"/>
        </w:rPr>
        <w:t>‘</w:t>
      </w:r>
      <w:r w:rsidRPr="2794C902">
        <w:rPr>
          <w:rFonts w:ascii="Times New Roman" w:eastAsia="Times New Roman" w:hAnsi="Times New Roman" w:cs="Times New Roman"/>
          <w:b/>
          <w:bCs/>
          <w:i/>
          <w:iCs/>
        </w:rPr>
        <w:t>rural lease</w:t>
      </w:r>
      <w:r w:rsidRPr="2794C902">
        <w:rPr>
          <w:rFonts w:ascii="Times New Roman" w:eastAsia="Times New Roman" w:hAnsi="Times New Roman" w:cs="Times New Roman"/>
          <w:b/>
          <w:bCs/>
        </w:rPr>
        <w:t>’</w:t>
      </w:r>
    </w:p>
    <w:p w14:paraId="5657F1B9" w14:textId="23F6ED8A"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24834D54" w14:textId="103FEB6A"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This clause </w:t>
      </w:r>
      <w:r w:rsidRPr="2794C902">
        <w:rPr>
          <w:rFonts w:ascii="Times New Roman" w:eastAsia="Times New Roman" w:hAnsi="Times New Roman" w:cs="Times New Roman"/>
        </w:rPr>
        <w:t xml:space="preserve">provides the legislation to insert new definitions of ‘Molonglo Valley’  and ‘rural lease’, in the dictionary of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color w:val="000000" w:themeColor="text1"/>
        </w:rPr>
        <w:t xml:space="preserve"> </w:t>
      </w:r>
    </w:p>
    <w:p w14:paraId="08FE14C9" w14:textId="69DB81D3"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724CC22D" w14:textId="7359D0D8"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Dictionary</w:t>
      </w:r>
      <w:r w:rsidRPr="2794C902">
        <w:rPr>
          <w:rFonts w:ascii="Times New Roman" w:eastAsia="Times New Roman" w:hAnsi="Times New Roman" w:cs="Times New Roman"/>
          <w:color w:val="000000" w:themeColor="text1"/>
        </w:rPr>
        <w:t xml:space="preserve"> </w:t>
      </w:r>
    </w:p>
    <w:p w14:paraId="1E439920" w14:textId="0198693E" w:rsidR="2206438B" w:rsidRDefault="2206438B" w:rsidP="2794C902">
      <w:pPr>
        <w:spacing w:line="254" w:lineRule="auto"/>
        <w:ind w:left="-20" w:right="-20"/>
      </w:pPr>
      <w:r w:rsidRPr="2794C902">
        <w:rPr>
          <w:rFonts w:ascii="Times New Roman" w:eastAsia="Times New Roman" w:hAnsi="Times New Roman" w:cs="Times New Roman"/>
          <w:b/>
          <w:bCs/>
          <w:color w:val="000000" w:themeColor="text1"/>
        </w:rPr>
        <w:t>Clause 22</w:t>
      </w:r>
      <w:r w:rsidRPr="2794C902">
        <w:rPr>
          <w:rFonts w:ascii="Times New Roman" w:eastAsia="Times New Roman" w:hAnsi="Times New Roman" w:cs="Times New Roman"/>
        </w:rPr>
        <w:t xml:space="preserve">                  </w:t>
      </w:r>
      <w:r w:rsidRPr="2794C902">
        <w:rPr>
          <w:rFonts w:ascii="Times New Roman" w:eastAsia="Times New Roman" w:hAnsi="Times New Roman" w:cs="Times New Roman"/>
          <w:b/>
          <w:bCs/>
        </w:rPr>
        <w:t>Substitute ‘social impact assessment’</w:t>
      </w:r>
      <w:r w:rsidRPr="2794C902">
        <w:rPr>
          <w:rFonts w:ascii="Times New Roman" w:eastAsia="Times New Roman" w:hAnsi="Times New Roman" w:cs="Times New Roman"/>
          <w:color w:val="000000" w:themeColor="text1"/>
        </w:rPr>
        <w:t xml:space="preserve"> </w:t>
      </w:r>
    </w:p>
    <w:p w14:paraId="1598EF00" w14:textId="7ACF8BAA"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 </w:t>
      </w:r>
    </w:p>
    <w:p w14:paraId="7492A769" w14:textId="68725E38" w:rsidR="2206438B" w:rsidRDefault="2206438B" w:rsidP="2794C902">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xml:space="preserve">, to substitute ‘social impact assessment’ to the list of definitions provided to reflect Section 12(1), of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color w:val="000000" w:themeColor="text1"/>
        </w:rPr>
        <w:t xml:space="preserve"> </w:t>
      </w:r>
    </w:p>
    <w:p w14:paraId="58A422D9" w14:textId="3033FE7F" w:rsidR="2206438B" w:rsidRDefault="2206438B" w:rsidP="2794C902">
      <w:pPr>
        <w:spacing w:line="254" w:lineRule="auto"/>
        <w:ind w:left="-20" w:right="-20"/>
      </w:pPr>
      <w:r w:rsidRPr="2794C902">
        <w:rPr>
          <w:rFonts w:ascii="Times New Roman" w:eastAsia="Times New Roman" w:hAnsi="Times New Roman" w:cs="Times New Roman"/>
          <w:lang w:val="en-US"/>
        </w:rPr>
        <w:t xml:space="preserve"> </w:t>
      </w:r>
    </w:p>
    <w:p w14:paraId="0B7823D6" w14:textId="270EE3FD"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2AD5A8D3" w14:textId="44460416" w:rsidR="2206438B" w:rsidRDefault="2206438B" w:rsidP="2794C902">
      <w:pPr>
        <w:spacing w:line="254" w:lineRule="auto"/>
        <w:ind w:left="-20" w:right="-20"/>
      </w:pPr>
      <w:r w:rsidRPr="2794C902">
        <w:rPr>
          <w:rFonts w:ascii="Times New Roman" w:eastAsia="Times New Roman" w:hAnsi="Times New Roman" w:cs="Times New Roman"/>
          <w:b/>
          <w:bCs/>
          <w:i/>
          <w:iCs/>
          <w:color w:val="000000" w:themeColor="text1"/>
        </w:rPr>
        <w:t>Dictionary</w:t>
      </w:r>
      <w:r w:rsidRPr="2794C902">
        <w:rPr>
          <w:rFonts w:ascii="Times New Roman" w:eastAsia="Times New Roman" w:hAnsi="Times New Roman" w:cs="Times New Roman"/>
          <w:color w:val="000000" w:themeColor="text1"/>
        </w:rPr>
        <w:t xml:space="preserve"> </w:t>
      </w:r>
    </w:p>
    <w:p w14:paraId="56002C37" w14:textId="582A94F0" w:rsidR="2206438B" w:rsidRDefault="2206438B" w:rsidP="2794C902">
      <w:pPr>
        <w:spacing w:line="254" w:lineRule="auto"/>
        <w:ind w:left="-20" w:right="-20"/>
      </w:pPr>
      <w:r w:rsidRPr="2794C902">
        <w:rPr>
          <w:rFonts w:ascii="Times New Roman" w:eastAsia="Times New Roman" w:hAnsi="Times New Roman" w:cs="Times New Roman"/>
          <w:b/>
          <w:bCs/>
        </w:rPr>
        <w:t xml:space="preserve">Clause 23              </w:t>
      </w:r>
      <w:r w:rsidRPr="2794C902">
        <w:rPr>
          <w:rFonts w:ascii="Times New Roman" w:eastAsia="Times New Roman" w:hAnsi="Times New Roman" w:cs="Times New Roman"/>
          <w:b/>
          <w:bCs/>
          <w:color w:val="000000" w:themeColor="text1"/>
        </w:rPr>
        <w:t>New Definition of undeveloped area</w:t>
      </w:r>
      <w:r w:rsidRPr="2794C902">
        <w:rPr>
          <w:rFonts w:ascii="Times New Roman" w:eastAsia="Times New Roman" w:hAnsi="Times New Roman" w:cs="Times New Roman"/>
          <w:color w:val="000000" w:themeColor="text1"/>
        </w:rPr>
        <w:t xml:space="preserve"> </w:t>
      </w:r>
    </w:p>
    <w:p w14:paraId="437AF53C" w14:textId="5F2B4D49" w:rsidR="2206438B" w:rsidRDefault="2206438B" w:rsidP="2794C902">
      <w:pPr>
        <w:spacing w:line="254" w:lineRule="auto"/>
        <w:ind w:left="-20" w:right="-20"/>
      </w:pPr>
      <w:r w:rsidRPr="2794C902">
        <w:rPr>
          <w:rFonts w:ascii="Times New Roman" w:eastAsia="Times New Roman" w:hAnsi="Times New Roman" w:cs="Times New Roman"/>
        </w:rPr>
        <w:t xml:space="preserve"> </w:t>
      </w:r>
    </w:p>
    <w:p w14:paraId="6F5398D1" w14:textId="337B2EB5" w:rsidR="75C01A73" w:rsidRPr="005779BB" w:rsidRDefault="2206438B" w:rsidP="005779BB">
      <w:pPr>
        <w:spacing w:line="254" w:lineRule="auto"/>
        <w:ind w:left="-20" w:right="-20"/>
      </w:pPr>
      <w:r w:rsidRPr="2794C902">
        <w:rPr>
          <w:rFonts w:ascii="Times New Roman" w:eastAsia="Times New Roman" w:hAnsi="Times New Roman" w:cs="Times New Roman"/>
          <w:color w:val="000000" w:themeColor="text1"/>
        </w:rPr>
        <w:t xml:space="preserve">The Act amends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rPr>
        <w:t xml:space="preserve">, to insert a new definition of ‘undeveloped area’, in the dictionary of the </w:t>
      </w:r>
      <w:r w:rsidRPr="2794C902">
        <w:rPr>
          <w:rFonts w:ascii="Times New Roman" w:eastAsia="Times New Roman" w:hAnsi="Times New Roman" w:cs="Times New Roman"/>
          <w:i/>
          <w:iCs/>
        </w:rPr>
        <w:t>Gaming Machine ACT 2004.</w:t>
      </w:r>
      <w:r w:rsidRPr="2794C902">
        <w:rPr>
          <w:rFonts w:ascii="Times New Roman" w:eastAsia="Times New Roman" w:hAnsi="Times New Roman" w:cs="Times New Roman"/>
          <w:color w:val="000000" w:themeColor="text1"/>
        </w:rPr>
        <w:t xml:space="preserve"> </w:t>
      </w:r>
    </w:p>
    <w:sectPr w:rsidR="75C01A73" w:rsidRPr="005779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046F8" w14:textId="77777777" w:rsidR="005779BB" w:rsidRDefault="005779BB" w:rsidP="005779BB">
      <w:pPr>
        <w:spacing w:after="0" w:line="240" w:lineRule="auto"/>
      </w:pPr>
      <w:r>
        <w:separator/>
      </w:r>
    </w:p>
  </w:endnote>
  <w:endnote w:type="continuationSeparator" w:id="0">
    <w:p w14:paraId="1B575B3E" w14:textId="77777777" w:rsidR="005779BB" w:rsidRDefault="005779BB" w:rsidP="0057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771C" w14:textId="77777777" w:rsidR="00BB37CE" w:rsidRDefault="00BB3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4AE2C" w14:textId="5D4D76C9" w:rsidR="00BB37CE" w:rsidRPr="00BB37CE" w:rsidRDefault="00BB37CE" w:rsidP="00BB37CE">
    <w:pPr>
      <w:pStyle w:val="Footer"/>
      <w:jc w:val="center"/>
      <w:rPr>
        <w:rFonts w:ascii="Arial" w:hAnsi="Arial" w:cs="Arial"/>
        <w:sz w:val="14"/>
      </w:rPr>
    </w:pPr>
    <w:r w:rsidRPr="00BB37C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91D14" w14:textId="77777777" w:rsidR="00BB37CE" w:rsidRDefault="00BB3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641D" w14:textId="77777777" w:rsidR="005779BB" w:rsidRDefault="005779BB" w:rsidP="005779BB">
      <w:pPr>
        <w:spacing w:after="0" w:line="240" w:lineRule="auto"/>
      </w:pPr>
      <w:r>
        <w:separator/>
      </w:r>
    </w:p>
  </w:footnote>
  <w:footnote w:type="continuationSeparator" w:id="0">
    <w:p w14:paraId="06588734" w14:textId="77777777" w:rsidR="005779BB" w:rsidRDefault="005779BB" w:rsidP="00577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D2D" w14:textId="77777777" w:rsidR="00BB37CE" w:rsidRDefault="00BB3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49CA" w14:textId="77777777" w:rsidR="00BB37CE" w:rsidRDefault="00BB3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2A4" w14:textId="77777777" w:rsidR="00BB37CE" w:rsidRDefault="00BB37C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C2"/>
    <w:rsid w:val="000E7891"/>
    <w:rsid w:val="00136DE7"/>
    <w:rsid w:val="00227093"/>
    <w:rsid w:val="002919F7"/>
    <w:rsid w:val="0038C0D4"/>
    <w:rsid w:val="00467EE1"/>
    <w:rsid w:val="004D42E4"/>
    <w:rsid w:val="004D64CC"/>
    <w:rsid w:val="0051143B"/>
    <w:rsid w:val="005779BB"/>
    <w:rsid w:val="0059539A"/>
    <w:rsid w:val="005A6DDF"/>
    <w:rsid w:val="005E7F96"/>
    <w:rsid w:val="006549EB"/>
    <w:rsid w:val="006B3559"/>
    <w:rsid w:val="008148C3"/>
    <w:rsid w:val="00823B12"/>
    <w:rsid w:val="00991347"/>
    <w:rsid w:val="00A105DE"/>
    <w:rsid w:val="00A71FF3"/>
    <w:rsid w:val="00AA34F2"/>
    <w:rsid w:val="00B53742"/>
    <w:rsid w:val="00BB37CE"/>
    <w:rsid w:val="00BC44CB"/>
    <w:rsid w:val="00C06B9C"/>
    <w:rsid w:val="00CC389E"/>
    <w:rsid w:val="00D726C2"/>
    <w:rsid w:val="00D83B75"/>
    <w:rsid w:val="00E2436B"/>
    <w:rsid w:val="00E43094"/>
    <w:rsid w:val="00E91912"/>
    <w:rsid w:val="00E932AF"/>
    <w:rsid w:val="00F47579"/>
    <w:rsid w:val="0133C990"/>
    <w:rsid w:val="014CF1ED"/>
    <w:rsid w:val="01504B72"/>
    <w:rsid w:val="0243E3C2"/>
    <w:rsid w:val="0302BBAD"/>
    <w:rsid w:val="03DFB423"/>
    <w:rsid w:val="04417F06"/>
    <w:rsid w:val="04B0DFBF"/>
    <w:rsid w:val="04C737EE"/>
    <w:rsid w:val="04FC6E92"/>
    <w:rsid w:val="057B8484"/>
    <w:rsid w:val="05CEFB3B"/>
    <w:rsid w:val="077865AE"/>
    <w:rsid w:val="0779FC25"/>
    <w:rsid w:val="07AB4BFC"/>
    <w:rsid w:val="08C4E934"/>
    <w:rsid w:val="0947B1EE"/>
    <w:rsid w:val="098426C1"/>
    <w:rsid w:val="09C06E0E"/>
    <w:rsid w:val="0A313100"/>
    <w:rsid w:val="0AA6238C"/>
    <w:rsid w:val="0AA9E516"/>
    <w:rsid w:val="0ADAABD6"/>
    <w:rsid w:val="0AE17B2C"/>
    <w:rsid w:val="0B0DCD92"/>
    <w:rsid w:val="0B4C6B42"/>
    <w:rsid w:val="0B808794"/>
    <w:rsid w:val="0B80D067"/>
    <w:rsid w:val="0BC91C32"/>
    <w:rsid w:val="0C6E32B9"/>
    <w:rsid w:val="0D097546"/>
    <w:rsid w:val="0D15B4C9"/>
    <w:rsid w:val="0E18CCB6"/>
    <w:rsid w:val="0E59DAA1"/>
    <w:rsid w:val="0E6E4889"/>
    <w:rsid w:val="0EA3A1D3"/>
    <w:rsid w:val="0EACB639"/>
    <w:rsid w:val="0F04A223"/>
    <w:rsid w:val="0F134E53"/>
    <w:rsid w:val="0F265A2A"/>
    <w:rsid w:val="0F98B5EF"/>
    <w:rsid w:val="0FE02AEF"/>
    <w:rsid w:val="10701C12"/>
    <w:rsid w:val="10807D51"/>
    <w:rsid w:val="1086B1E1"/>
    <w:rsid w:val="11160720"/>
    <w:rsid w:val="11481190"/>
    <w:rsid w:val="117BFB50"/>
    <w:rsid w:val="125460D9"/>
    <w:rsid w:val="1266BA6F"/>
    <w:rsid w:val="12FEA354"/>
    <w:rsid w:val="13AC9D9A"/>
    <w:rsid w:val="15293F92"/>
    <w:rsid w:val="1531DDC4"/>
    <w:rsid w:val="168FDA1C"/>
    <w:rsid w:val="1793B940"/>
    <w:rsid w:val="17C11C64"/>
    <w:rsid w:val="1808F7BD"/>
    <w:rsid w:val="1860377F"/>
    <w:rsid w:val="192F89A1"/>
    <w:rsid w:val="19A3E3A6"/>
    <w:rsid w:val="19C4EA2D"/>
    <w:rsid w:val="1A16A666"/>
    <w:rsid w:val="1ADD5B90"/>
    <w:rsid w:val="1B2BDEE2"/>
    <w:rsid w:val="1B45C6AF"/>
    <w:rsid w:val="1BCE7004"/>
    <w:rsid w:val="1C29DDDF"/>
    <w:rsid w:val="1C483974"/>
    <w:rsid w:val="1C5D2B8E"/>
    <w:rsid w:val="1C60A74D"/>
    <w:rsid w:val="1D0670B3"/>
    <w:rsid w:val="1D673A97"/>
    <w:rsid w:val="1DB70ACC"/>
    <w:rsid w:val="1E947086"/>
    <w:rsid w:val="1EC0D3AC"/>
    <w:rsid w:val="1FD8C4AD"/>
    <w:rsid w:val="20E64E3B"/>
    <w:rsid w:val="219B2066"/>
    <w:rsid w:val="21F8746E"/>
    <w:rsid w:val="2206438B"/>
    <w:rsid w:val="22119CCB"/>
    <w:rsid w:val="2266D556"/>
    <w:rsid w:val="22B9DFEE"/>
    <w:rsid w:val="22BDE36D"/>
    <w:rsid w:val="22CFE8D1"/>
    <w:rsid w:val="22F66EB4"/>
    <w:rsid w:val="239444CF"/>
    <w:rsid w:val="23C5CE24"/>
    <w:rsid w:val="24250003"/>
    <w:rsid w:val="247A29CE"/>
    <w:rsid w:val="2495B912"/>
    <w:rsid w:val="24C85F16"/>
    <w:rsid w:val="2549EB6E"/>
    <w:rsid w:val="254CD6DE"/>
    <w:rsid w:val="26C8B27D"/>
    <w:rsid w:val="2702A8B4"/>
    <w:rsid w:val="270E1CDD"/>
    <w:rsid w:val="271580C3"/>
    <w:rsid w:val="2772FDBD"/>
    <w:rsid w:val="278D5111"/>
    <w:rsid w:val="2794C902"/>
    <w:rsid w:val="27D8D0E1"/>
    <w:rsid w:val="28122CF1"/>
    <w:rsid w:val="2878918D"/>
    <w:rsid w:val="2879267E"/>
    <w:rsid w:val="28A82B49"/>
    <w:rsid w:val="28B06D5C"/>
    <w:rsid w:val="28DB57ED"/>
    <w:rsid w:val="294D4C7A"/>
    <w:rsid w:val="297EE81A"/>
    <w:rsid w:val="29D48D27"/>
    <w:rsid w:val="2ABA1336"/>
    <w:rsid w:val="2AD5C10D"/>
    <w:rsid w:val="2AD9D81C"/>
    <w:rsid w:val="2AE64BD8"/>
    <w:rsid w:val="2C1B42B2"/>
    <w:rsid w:val="2D43149B"/>
    <w:rsid w:val="2DCC42C8"/>
    <w:rsid w:val="2E0286E2"/>
    <w:rsid w:val="2E185472"/>
    <w:rsid w:val="2E64D413"/>
    <w:rsid w:val="2EF3B924"/>
    <w:rsid w:val="2F157A1C"/>
    <w:rsid w:val="2F26274E"/>
    <w:rsid w:val="2F543E04"/>
    <w:rsid w:val="2F818F13"/>
    <w:rsid w:val="2FBFD525"/>
    <w:rsid w:val="2FF953CE"/>
    <w:rsid w:val="30CAD837"/>
    <w:rsid w:val="319A8035"/>
    <w:rsid w:val="31EA88D5"/>
    <w:rsid w:val="31F2F69F"/>
    <w:rsid w:val="321685BE"/>
    <w:rsid w:val="32574FA2"/>
    <w:rsid w:val="3265FBD2"/>
    <w:rsid w:val="33393FF8"/>
    <w:rsid w:val="3389DDC3"/>
    <w:rsid w:val="33E6E8B2"/>
    <w:rsid w:val="33F48D6B"/>
    <w:rsid w:val="34761E84"/>
    <w:rsid w:val="36EBD737"/>
    <w:rsid w:val="3758591D"/>
    <w:rsid w:val="375F4FE9"/>
    <w:rsid w:val="376BC659"/>
    <w:rsid w:val="37D80339"/>
    <w:rsid w:val="38508138"/>
    <w:rsid w:val="38625342"/>
    <w:rsid w:val="38941854"/>
    <w:rsid w:val="38D03F76"/>
    <w:rsid w:val="38E1F7ED"/>
    <w:rsid w:val="397AD3EA"/>
    <w:rsid w:val="39CDE894"/>
    <w:rsid w:val="39DDD676"/>
    <w:rsid w:val="3A42D22F"/>
    <w:rsid w:val="3A75D314"/>
    <w:rsid w:val="3B18B511"/>
    <w:rsid w:val="3B2D46F4"/>
    <w:rsid w:val="3B32BA7F"/>
    <w:rsid w:val="3B77DC81"/>
    <w:rsid w:val="3BBD6804"/>
    <w:rsid w:val="3BDA29B2"/>
    <w:rsid w:val="3C658A97"/>
    <w:rsid w:val="3C8686D3"/>
    <w:rsid w:val="3CB73004"/>
    <w:rsid w:val="3D0797D1"/>
    <w:rsid w:val="3D3963A0"/>
    <w:rsid w:val="3E411E94"/>
    <w:rsid w:val="3E732764"/>
    <w:rsid w:val="3EED50F5"/>
    <w:rsid w:val="3FD4EADA"/>
    <w:rsid w:val="4029964B"/>
    <w:rsid w:val="4078DD79"/>
    <w:rsid w:val="40ED09D2"/>
    <w:rsid w:val="423CAC37"/>
    <w:rsid w:val="4252B45A"/>
    <w:rsid w:val="437C9D26"/>
    <w:rsid w:val="447FFD17"/>
    <w:rsid w:val="451366F8"/>
    <w:rsid w:val="46220305"/>
    <w:rsid w:val="4627BF81"/>
    <w:rsid w:val="467FAEC4"/>
    <w:rsid w:val="47221413"/>
    <w:rsid w:val="477C7A52"/>
    <w:rsid w:val="480C561D"/>
    <w:rsid w:val="489210DB"/>
    <w:rsid w:val="493ACFF0"/>
    <w:rsid w:val="4A05E718"/>
    <w:rsid w:val="4A3A4E07"/>
    <w:rsid w:val="4AAFAEC3"/>
    <w:rsid w:val="4B6DB5AC"/>
    <w:rsid w:val="4BD61E68"/>
    <w:rsid w:val="4E3D9B20"/>
    <w:rsid w:val="4E80CCFC"/>
    <w:rsid w:val="4F91D7FF"/>
    <w:rsid w:val="4FD3B4B5"/>
    <w:rsid w:val="50080DE2"/>
    <w:rsid w:val="500D1EA6"/>
    <w:rsid w:val="5096CBE6"/>
    <w:rsid w:val="50D19C93"/>
    <w:rsid w:val="52A6EB83"/>
    <w:rsid w:val="540C4FE7"/>
    <w:rsid w:val="548F127E"/>
    <w:rsid w:val="54D741D0"/>
    <w:rsid w:val="55CF5B03"/>
    <w:rsid w:val="564D50D9"/>
    <w:rsid w:val="565508AA"/>
    <w:rsid w:val="56793028"/>
    <w:rsid w:val="56CB1534"/>
    <w:rsid w:val="5748CB9D"/>
    <w:rsid w:val="57BA57B1"/>
    <w:rsid w:val="57D06029"/>
    <w:rsid w:val="5804DA97"/>
    <w:rsid w:val="580D9AB9"/>
    <w:rsid w:val="593F073C"/>
    <w:rsid w:val="59FD64CA"/>
    <w:rsid w:val="5A374974"/>
    <w:rsid w:val="5B0ACE43"/>
    <w:rsid w:val="5B40DAC5"/>
    <w:rsid w:val="5B70094B"/>
    <w:rsid w:val="5C5A5B8C"/>
    <w:rsid w:val="5CEB132C"/>
    <w:rsid w:val="5DA35442"/>
    <w:rsid w:val="5DAE32F0"/>
    <w:rsid w:val="5EA48828"/>
    <w:rsid w:val="5F4A0351"/>
    <w:rsid w:val="6063FB2E"/>
    <w:rsid w:val="609476E0"/>
    <w:rsid w:val="60D68586"/>
    <w:rsid w:val="60E7F612"/>
    <w:rsid w:val="6142AA6B"/>
    <w:rsid w:val="619A4DEB"/>
    <w:rsid w:val="621ADAA0"/>
    <w:rsid w:val="6393F19E"/>
    <w:rsid w:val="644EE12A"/>
    <w:rsid w:val="64D3134C"/>
    <w:rsid w:val="64D60D9A"/>
    <w:rsid w:val="66317941"/>
    <w:rsid w:val="66581099"/>
    <w:rsid w:val="66CA9192"/>
    <w:rsid w:val="66D5125D"/>
    <w:rsid w:val="6707BF1F"/>
    <w:rsid w:val="670E0C15"/>
    <w:rsid w:val="6745C70A"/>
    <w:rsid w:val="67838260"/>
    <w:rsid w:val="67C95ED8"/>
    <w:rsid w:val="68159431"/>
    <w:rsid w:val="69A0CAFE"/>
    <w:rsid w:val="6A248EA9"/>
    <w:rsid w:val="6AAC6BC3"/>
    <w:rsid w:val="6AAD16F4"/>
    <w:rsid w:val="6B04EA64"/>
    <w:rsid w:val="6B3BB3D2"/>
    <w:rsid w:val="6B54DC2F"/>
    <w:rsid w:val="6C27893F"/>
    <w:rsid w:val="6C34F2EA"/>
    <w:rsid w:val="6CD78433"/>
    <w:rsid w:val="6D5C7134"/>
    <w:rsid w:val="6DCB0C7F"/>
    <w:rsid w:val="6E817834"/>
    <w:rsid w:val="6E8C7CF1"/>
    <w:rsid w:val="6E95DE16"/>
    <w:rsid w:val="6EE008BC"/>
    <w:rsid w:val="6F4A7B6D"/>
    <w:rsid w:val="6F595231"/>
    <w:rsid w:val="71094CD2"/>
    <w:rsid w:val="71945BE7"/>
    <w:rsid w:val="71C5B333"/>
    <w:rsid w:val="71F23103"/>
    <w:rsid w:val="72A0DAA9"/>
    <w:rsid w:val="72D1311B"/>
    <w:rsid w:val="72DFDD4B"/>
    <w:rsid w:val="73E6DAB2"/>
    <w:rsid w:val="74547097"/>
    <w:rsid w:val="749C8A11"/>
    <w:rsid w:val="75C01A73"/>
    <w:rsid w:val="76316846"/>
    <w:rsid w:val="7636F9D8"/>
    <w:rsid w:val="7701311A"/>
    <w:rsid w:val="771BF4D2"/>
    <w:rsid w:val="7777A5CB"/>
    <w:rsid w:val="77B34E6E"/>
    <w:rsid w:val="79F32A7C"/>
    <w:rsid w:val="7A38D1DC"/>
    <w:rsid w:val="7A9A3D1D"/>
    <w:rsid w:val="7B01E5D1"/>
    <w:rsid w:val="7B3BCEB9"/>
    <w:rsid w:val="7B51D79C"/>
    <w:rsid w:val="7B604838"/>
    <w:rsid w:val="7B6C51E0"/>
    <w:rsid w:val="7B9424EB"/>
    <w:rsid w:val="7C7980C9"/>
    <w:rsid w:val="7D70729E"/>
    <w:rsid w:val="7E15512A"/>
    <w:rsid w:val="7E1D9212"/>
    <w:rsid w:val="7E2F4A89"/>
    <w:rsid w:val="7E57ABC1"/>
    <w:rsid w:val="7E736F7B"/>
    <w:rsid w:val="7EC63BB1"/>
    <w:rsid w:val="7F0C42FF"/>
    <w:rsid w:val="7F3CAC17"/>
    <w:rsid w:val="7FE6C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71087"/>
  <w15:chartTrackingRefBased/>
  <w15:docId w15:val="{A00771DC-FA1D-4770-A78D-D1EF13475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7F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E7F96"/>
  </w:style>
  <w:style w:type="character" w:customStyle="1" w:styleId="eop">
    <w:name w:val="eop"/>
    <w:basedOn w:val="DefaultParagraphFont"/>
    <w:rsid w:val="005E7F96"/>
  </w:style>
  <w:style w:type="paragraph" w:customStyle="1" w:styleId="Default">
    <w:name w:val="Default"/>
    <w:rsid w:val="00E2436B"/>
    <w:pPr>
      <w:autoSpaceDE w:val="0"/>
      <w:autoSpaceDN w:val="0"/>
      <w:adjustRightInd w:val="0"/>
      <w:spacing w:after="0" w:line="240" w:lineRule="auto"/>
    </w:pPr>
    <w:rPr>
      <w:rFonts w:ascii="Arial Nova" w:hAnsi="Arial Nova" w:cs="Arial Nova"/>
      <w:color w:val="000000"/>
      <w:sz w:val="24"/>
      <w:szCs w:val="24"/>
    </w:rPr>
  </w:style>
  <w:style w:type="paragraph" w:styleId="Subtitle">
    <w:name w:val="Subtitle"/>
    <w:basedOn w:val="Normal"/>
    <w:next w:val="Normal"/>
    <w:link w:val="SubtitleChar"/>
    <w:uiPriority w:val="11"/>
    <w:qFormat/>
    <w:rsid w:val="00C06B9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6B9C"/>
    <w:rPr>
      <w:rFonts w:eastAsiaTheme="minorEastAsia"/>
      <w:color w:val="5A5A5A" w:themeColor="text1" w:themeTint="A5"/>
      <w:spacing w:val="15"/>
    </w:rPr>
  </w:style>
  <w:style w:type="character" w:styleId="IntenseEmphasis">
    <w:name w:val="Intense Emphasis"/>
    <w:basedOn w:val="DefaultParagraphFont"/>
    <w:uiPriority w:val="21"/>
    <w:qFormat/>
    <w:rsid w:val="00C06B9C"/>
    <w:rPr>
      <w:i/>
      <w:iCs/>
      <w:color w:val="4472C4" w:themeColor="accent1"/>
    </w:rPr>
  </w:style>
  <w:style w:type="paragraph" w:styleId="IntenseQuote">
    <w:name w:val="Intense Quote"/>
    <w:basedOn w:val="Normal"/>
    <w:next w:val="Normal"/>
    <w:link w:val="IntenseQuoteChar"/>
    <w:uiPriority w:val="30"/>
    <w:qFormat/>
    <w:rsid w:val="00C06B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06B9C"/>
    <w:rPr>
      <w:i/>
      <w:iCs/>
      <w:color w:val="4472C4" w:themeColor="accent1"/>
    </w:rPr>
  </w:style>
  <w:style w:type="paragraph" w:styleId="Header">
    <w:name w:val="header"/>
    <w:basedOn w:val="Normal"/>
    <w:link w:val="HeaderChar"/>
    <w:uiPriority w:val="99"/>
    <w:unhideWhenUsed/>
    <w:rsid w:val="00577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9BB"/>
  </w:style>
  <w:style w:type="paragraph" w:styleId="Footer">
    <w:name w:val="footer"/>
    <w:basedOn w:val="Normal"/>
    <w:link w:val="FooterChar"/>
    <w:uiPriority w:val="99"/>
    <w:unhideWhenUsed/>
    <w:rsid w:val="00577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42012">
      <w:bodyDiv w:val="1"/>
      <w:marLeft w:val="0"/>
      <w:marRight w:val="0"/>
      <w:marTop w:val="0"/>
      <w:marBottom w:val="0"/>
      <w:divBdr>
        <w:top w:val="none" w:sz="0" w:space="0" w:color="auto"/>
        <w:left w:val="none" w:sz="0" w:space="0" w:color="auto"/>
        <w:bottom w:val="none" w:sz="0" w:space="0" w:color="auto"/>
        <w:right w:val="none" w:sz="0" w:space="0" w:color="auto"/>
      </w:divBdr>
      <w:divsChild>
        <w:div w:id="1648628587">
          <w:marLeft w:val="0"/>
          <w:marRight w:val="0"/>
          <w:marTop w:val="0"/>
          <w:marBottom w:val="0"/>
          <w:divBdr>
            <w:top w:val="none" w:sz="0" w:space="0" w:color="auto"/>
            <w:left w:val="none" w:sz="0" w:space="0" w:color="auto"/>
            <w:bottom w:val="none" w:sz="0" w:space="0" w:color="auto"/>
            <w:right w:val="none" w:sz="0" w:space="0" w:color="auto"/>
          </w:divBdr>
        </w:div>
        <w:div w:id="2140298489">
          <w:marLeft w:val="0"/>
          <w:marRight w:val="0"/>
          <w:marTop w:val="0"/>
          <w:marBottom w:val="0"/>
          <w:divBdr>
            <w:top w:val="none" w:sz="0" w:space="0" w:color="auto"/>
            <w:left w:val="none" w:sz="0" w:space="0" w:color="auto"/>
            <w:bottom w:val="none" w:sz="0" w:space="0" w:color="auto"/>
            <w:right w:val="none" w:sz="0" w:space="0" w:color="auto"/>
          </w:divBdr>
        </w:div>
        <w:div w:id="1513839133">
          <w:marLeft w:val="0"/>
          <w:marRight w:val="0"/>
          <w:marTop w:val="0"/>
          <w:marBottom w:val="0"/>
          <w:divBdr>
            <w:top w:val="none" w:sz="0" w:space="0" w:color="auto"/>
            <w:left w:val="none" w:sz="0" w:space="0" w:color="auto"/>
            <w:bottom w:val="none" w:sz="0" w:space="0" w:color="auto"/>
            <w:right w:val="none" w:sz="0" w:space="0" w:color="auto"/>
          </w:divBdr>
        </w:div>
        <w:div w:id="747266404">
          <w:marLeft w:val="0"/>
          <w:marRight w:val="0"/>
          <w:marTop w:val="0"/>
          <w:marBottom w:val="0"/>
          <w:divBdr>
            <w:top w:val="none" w:sz="0" w:space="0" w:color="auto"/>
            <w:left w:val="none" w:sz="0" w:space="0" w:color="auto"/>
            <w:bottom w:val="none" w:sz="0" w:space="0" w:color="auto"/>
            <w:right w:val="none" w:sz="0" w:space="0" w:color="auto"/>
          </w:divBdr>
        </w:div>
        <w:div w:id="1301183870">
          <w:marLeft w:val="0"/>
          <w:marRight w:val="0"/>
          <w:marTop w:val="0"/>
          <w:marBottom w:val="0"/>
          <w:divBdr>
            <w:top w:val="none" w:sz="0" w:space="0" w:color="auto"/>
            <w:left w:val="none" w:sz="0" w:space="0" w:color="auto"/>
            <w:bottom w:val="none" w:sz="0" w:space="0" w:color="auto"/>
            <w:right w:val="none" w:sz="0" w:space="0" w:color="auto"/>
          </w:divBdr>
        </w:div>
      </w:divsChild>
    </w:div>
    <w:div w:id="447898057">
      <w:bodyDiv w:val="1"/>
      <w:marLeft w:val="0"/>
      <w:marRight w:val="0"/>
      <w:marTop w:val="0"/>
      <w:marBottom w:val="0"/>
      <w:divBdr>
        <w:top w:val="none" w:sz="0" w:space="0" w:color="auto"/>
        <w:left w:val="none" w:sz="0" w:space="0" w:color="auto"/>
        <w:bottom w:val="none" w:sz="0" w:space="0" w:color="auto"/>
        <w:right w:val="none" w:sz="0" w:space="0" w:color="auto"/>
      </w:divBdr>
      <w:divsChild>
        <w:div w:id="763302659">
          <w:marLeft w:val="0"/>
          <w:marRight w:val="0"/>
          <w:marTop w:val="0"/>
          <w:marBottom w:val="0"/>
          <w:divBdr>
            <w:top w:val="none" w:sz="0" w:space="0" w:color="auto"/>
            <w:left w:val="none" w:sz="0" w:space="0" w:color="auto"/>
            <w:bottom w:val="none" w:sz="0" w:space="0" w:color="auto"/>
            <w:right w:val="none" w:sz="0" w:space="0" w:color="auto"/>
          </w:divBdr>
        </w:div>
        <w:div w:id="1613635737">
          <w:marLeft w:val="0"/>
          <w:marRight w:val="0"/>
          <w:marTop w:val="0"/>
          <w:marBottom w:val="0"/>
          <w:divBdr>
            <w:top w:val="none" w:sz="0" w:space="0" w:color="auto"/>
            <w:left w:val="none" w:sz="0" w:space="0" w:color="auto"/>
            <w:bottom w:val="none" w:sz="0" w:space="0" w:color="auto"/>
            <w:right w:val="none" w:sz="0" w:space="0" w:color="auto"/>
          </w:divBdr>
        </w:div>
      </w:divsChild>
    </w:div>
    <w:div w:id="20349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0c1bb0-da18-4de0-b50c-df7289619289" xsi:nil="true"/>
    <lcf76f155ced4ddcb4097134ff3c332f xmlns="59e67eeb-fce3-49b3-8ae1-7a9445df062a">
      <Terms xmlns="http://schemas.microsoft.com/office/infopath/2007/PartnerControls"/>
    </lcf76f155ced4ddcb4097134ff3c332f>
    <SharedWithUsers xmlns="f30c1bb0-da18-4de0-b50c-df7289619289">
      <UserInfo>
        <DisplayName>Paterson, Marisa</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0683F28785942808EB82D5E3B7DE9" ma:contentTypeVersion="18" ma:contentTypeDescription="Create a new document." ma:contentTypeScope="" ma:versionID="922362a8fedce9e4239e442c5da422ea">
  <xsd:schema xmlns:xsd="http://www.w3.org/2001/XMLSchema" xmlns:xs="http://www.w3.org/2001/XMLSchema" xmlns:p="http://schemas.microsoft.com/office/2006/metadata/properties" xmlns:ns2="59e67eeb-fce3-49b3-8ae1-7a9445df062a" xmlns:ns3="f30c1bb0-da18-4de0-b50c-df7289619289" targetNamespace="http://schemas.microsoft.com/office/2006/metadata/properties" ma:root="true" ma:fieldsID="1201c2359d5dc5202ebf6dbda39b8a3d" ns2:_="" ns3:_="">
    <xsd:import namespace="59e67eeb-fce3-49b3-8ae1-7a9445df062a"/>
    <xsd:import namespace="f30c1bb0-da18-4de0-b50c-df72896192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67eeb-fce3-49b3-8ae1-7a9445d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0c1bb0-da18-4de0-b50c-df7289619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0674c4-ad15-49d3-b82b-069392f0b8dd}" ma:internalName="TaxCatchAll" ma:showField="CatchAllData" ma:web="f30c1bb0-da18-4de0-b50c-df7289619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971CF-F4B9-41B3-8BFC-0684A73E4227}">
  <ds:schemaRefs>
    <ds:schemaRef ds:uri="http://schemas.microsoft.com/office/2006/metadata/properties"/>
    <ds:schemaRef ds:uri="http://schemas.microsoft.com/office/infopath/2007/PartnerControls"/>
    <ds:schemaRef ds:uri="f30c1bb0-da18-4de0-b50c-df7289619289"/>
    <ds:schemaRef ds:uri="59e67eeb-fce3-49b3-8ae1-7a9445df062a"/>
  </ds:schemaRefs>
</ds:datastoreItem>
</file>

<file path=customXml/itemProps2.xml><?xml version="1.0" encoding="utf-8"?>
<ds:datastoreItem xmlns:ds="http://schemas.openxmlformats.org/officeDocument/2006/customXml" ds:itemID="{59505218-2BEA-47D8-AE87-E3F000EBEC4F}">
  <ds:schemaRefs>
    <ds:schemaRef ds:uri="http://schemas.microsoft.com/sharepoint/v3/contenttype/forms"/>
  </ds:schemaRefs>
</ds:datastoreItem>
</file>

<file path=customXml/itemProps3.xml><?xml version="1.0" encoding="utf-8"?>
<ds:datastoreItem xmlns:ds="http://schemas.openxmlformats.org/officeDocument/2006/customXml" ds:itemID="{32570D28-8090-45DE-B2F6-9EA2A02F7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67eeb-fce3-49b3-8ae1-7a9445df062a"/>
    <ds:schemaRef ds:uri="f30c1bb0-da18-4de0-b50c-df728961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2624</Words>
  <Characters>13916</Characters>
  <Application>Microsoft Office Word</Application>
  <DocSecurity>0</DocSecurity>
  <Lines>456</Lines>
  <Paragraphs>172</Paragraphs>
  <ScaleCrop>false</ScaleCrop>
  <Company>ACT Government</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2024-02-06T23:42:00Z</dcterms:created>
  <dcterms:modified xsi:type="dcterms:W3CDTF">2024-02-06T23:42:00Z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0x01010051F0683F28785942808EB82D5E3B7DE9</vt:lpwstr>
  </property>
  <property fmtid="{D5CDD505-2E9C-101B-9397-08002B2CF9AE}" pid="3" name="MediaServiceImageTags">
    <vt:lpwstr/>
  </property>
</Properties>
</file>