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3F652019"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7665573C" w:rsidR="00BB387E" w:rsidRPr="00BB387E" w:rsidRDefault="00414BA9"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CA24F6">
        <w:rPr>
          <w:rFonts w:ascii="Arial" w:hAnsi="Arial" w:cs="Arial"/>
          <w:b/>
          <w:bCs/>
          <w:sz w:val="24"/>
          <w:szCs w:val="24"/>
        </w:rPr>
        <w:t>3</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69918477" w14:textId="567966B2" w:rsidR="00741C4A" w:rsidRPr="00741C4A" w:rsidRDefault="006D2D4E" w:rsidP="00741C4A">
      <w:pPr>
        <w:spacing w:after="0"/>
        <w:jc w:val="center"/>
        <w:rPr>
          <w:rFonts w:ascii="Arial" w:hAnsi="Arial" w:cs="Arial"/>
          <w:b/>
          <w:bCs/>
          <w:sz w:val="24"/>
          <w:szCs w:val="24"/>
        </w:rPr>
      </w:pPr>
      <w:r>
        <w:rPr>
          <w:rFonts w:ascii="Arial" w:hAnsi="Arial" w:cs="Arial"/>
          <w:b/>
          <w:caps/>
          <w:sz w:val="24"/>
          <w:szCs w:val="24"/>
        </w:rPr>
        <w:t xml:space="preserve">ACT </w:t>
      </w:r>
      <w:r w:rsidR="00843202" w:rsidRPr="00843202">
        <w:rPr>
          <w:rFonts w:ascii="Arial" w:hAnsi="Arial" w:cs="Arial"/>
          <w:b/>
          <w:caps/>
          <w:sz w:val="24"/>
          <w:szCs w:val="24"/>
        </w:rPr>
        <w:t xml:space="preserve">Teacher Quality Institute </w:t>
      </w:r>
      <w:r w:rsidR="00C31C29">
        <w:rPr>
          <w:rFonts w:ascii="Arial" w:hAnsi="Arial" w:cs="Arial"/>
          <w:b/>
          <w:caps/>
          <w:sz w:val="24"/>
          <w:szCs w:val="24"/>
        </w:rPr>
        <w:t xml:space="preserve">Amendment </w:t>
      </w:r>
      <w:r w:rsidR="00741C4A" w:rsidRPr="00741C4A">
        <w:rPr>
          <w:rFonts w:ascii="Arial" w:hAnsi="Arial" w:cs="Arial"/>
          <w:b/>
          <w:bCs/>
          <w:sz w:val="24"/>
          <w:szCs w:val="24"/>
        </w:rPr>
        <w:t xml:space="preserve">BILL </w:t>
      </w:r>
      <w:r w:rsidR="00414BA9" w:rsidRPr="00741C4A">
        <w:rPr>
          <w:rFonts w:ascii="Arial" w:hAnsi="Arial" w:cs="Arial"/>
          <w:b/>
          <w:bCs/>
          <w:sz w:val="24"/>
          <w:szCs w:val="24"/>
        </w:rPr>
        <w:t>20</w:t>
      </w:r>
      <w:r w:rsidR="00414BA9">
        <w:rPr>
          <w:rFonts w:ascii="Arial" w:hAnsi="Arial" w:cs="Arial"/>
          <w:b/>
          <w:bCs/>
          <w:sz w:val="24"/>
          <w:szCs w:val="24"/>
        </w:rPr>
        <w:t>2</w:t>
      </w:r>
      <w:r w:rsidR="00843202">
        <w:rPr>
          <w:rFonts w:ascii="Arial" w:hAnsi="Arial" w:cs="Arial"/>
          <w:b/>
          <w:bCs/>
          <w:sz w:val="24"/>
          <w:szCs w:val="24"/>
        </w:rPr>
        <w:t>3</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00D31FDC" w:rsidR="00BB387E" w:rsidRPr="00BB387E" w:rsidRDefault="00843202" w:rsidP="00BB387E">
      <w:pPr>
        <w:spacing w:after="0"/>
        <w:ind w:right="686"/>
        <w:jc w:val="right"/>
        <w:rPr>
          <w:rFonts w:ascii="Arial" w:hAnsi="Arial" w:cs="Arial"/>
          <w:b/>
          <w:bCs/>
          <w:sz w:val="24"/>
          <w:szCs w:val="24"/>
        </w:rPr>
      </w:pPr>
      <w:r>
        <w:rPr>
          <w:rFonts w:ascii="Arial" w:hAnsi="Arial" w:cs="Arial"/>
          <w:b/>
          <w:bCs/>
          <w:sz w:val="24"/>
          <w:szCs w:val="24"/>
        </w:rPr>
        <w:t xml:space="preserve">Yvette Berry </w:t>
      </w:r>
      <w:r w:rsidR="00E954A1">
        <w:rPr>
          <w:rFonts w:ascii="Arial" w:hAnsi="Arial" w:cs="Arial"/>
          <w:b/>
          <w:bCs/>
          <w:sz w:val="24"/>
          <w:szCs w:val="24"/>
        </w:rPr>
        <w:t>MLA</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12EFBF70" w14:textId="5A7A2010" w:rsidR="00843202" w:rsidRPr="00741C4A" w:rsidRDefault="00C32213" w:rsidP="00843202">
      <w:pPr>
        <w:spacing w:after="0"/>
        <w:jc w:val="center"/>
        <w:rPr>
          <w:rFonts w:ascii="Arial" w:hAnsi="Arial" w:cs="Arial"/>
          <w:b/>
          <w:bCs/>
          <w:sz w:val="24"/>
          <w:szCs w:val="24"/>
        </w:rPr>
      </w:pPr>
      <w:r>
        <w:rPr>
          <w:rFonts w:ascii="Arial" w:hAnsi="Arial" w:cs="Arial"/>
          <w:b/>
          <w:caps/>
          <w:sz w:val="24"/>
          <w:szCs w:val="24"/>
        </w:rPr>
        <w:lastRenderedPageBreak/>
        <w:t xml:space="preserve">ACT </w:t>
      </w:r>
      <w:r w:rsidR="00843202" w:rsidRPr="00843202">
        <w:rPr>
          <w:rFonts w:ascii="Arial" w:hAnsi="Arial" w:cs="Arial"/>
          <w:b/>
          <w:caps/>
          <w:sz w:val="24"/>
          <w:szCs w:val="24"/>
        </w:rPr>
        <w:t xml:space="preserve">Teacher Quality Institute </w:t>
      </w:r>
      <w:r w:rsidR="00C31C29">
        <w:rPr>
          <w:rFonts w:ascii="Arial" w:hAnsi="Arial" w:cs="Arial"/>
          <w:b/>
          <w:caps/>
          <w:sz w:val="24"/>
          <w:szCs w:val="24"/>
        </w:rPr>
        <w:t xml:space="preserve">Amendment </w:t>
      </w:r>
      <w:r w:rsidR="00843202" w:rsidRPr="00741C4A">
        <w:rPr>
          <w:rFonts w:ascii="Arial" w:hAnsi="Arial" w:cs="Arial"/>
          <w:b/>
          <w:bCs/>
          <w:sz w:val="24"/>
          <w:szCs w:val="24"/>
        </w:rPr>
        <w:t>BILL 20</w:t>
      </w:r>
      <w:r w:rsidR="00843202">
        <w:rPr>
          <w:rFonts w:ascii="Arial" w:hAnsi="Arial" w:cs="Arial"/>
          <w:b/>
          <w:bCs/>
          <w:sz w:val="24"/>
          <w:szCs w:val="24"/>
        </w:rPr>
        <w:t>23</w:t>
      </w:r>
    </w:p>
    <w:p w14:paraId="2612AE1F" w14:textId="77777777" w:rsidR="00834FC9" w:rsidRDefault="00834FC9" w:rsidP="007F3D56">
      <w:pPr>
        <w:spacing w:after="0"/>
        <w:contextualSpacing/>
        <w:rPr>
          <w:rFonts w:ascii="Arial" w:hAnsi="Arial" w:cs="Arial"/>
          <w:bCs/>
          <w:sz w:val="24"/>
          <w:szCs w:val="24"/>
        </w:rPr>
      </w:pPr>
    </w:p>
    <w:p w14:paraId="1C55190C" w14:textId="2CCF937C"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w:t>
      </w:r>
      <w:r w:rsidR="00C32213" w:rsidRPr="00C32213">
        <w:rPr>
          <w:rFonts w:ascii="Arial" w:hAnsi="Arial" w:cs="Arial"/>
          <w:bCs/>
          <w:i/>
          <w:iCs/>
          <w:sz w:val="24"/>
          <w:szCs w:val="24"/>
        </w:rPr>
        <w:t xml:space="preserve">ACT </w:t>
      </w:r>
      <w:r w:rsidR="00843202" w:rsidRPr="00843202">
        <w:rPr>
          <w:rFonts w:ascii="Arial" w:hAnsi="Arial" w:cs="Arial"/>
          <w:bCs/>
          <w:i/>
          <w:iCs/>
          <w:sz w:val="24"/>
          <w:szCs w:val="24"/>
        </w:rPr>
        <w:t xml:space="preserve">Teacher Quality Institute </w:t>
      </w:r>
      <w:r w:rsidR="00C31C29">
        <w:rPr>
          <w:rFonts w:ascii="Arial" w:hAnsi="Arial" w:cs="Arial"/>
          <w:bCs/>
          <w:i/>
          <w:iCs/>
          <w:sz w:val="24"/>
          <w:szCs w:val="24"/>
        </w:rPr>
        <w:t>Amendment</w:t>
      </w:r>
      <w:r w:rsidR="00843202" w:rsidRPr="00843202">
        <w:rPr>
          <w:rFonts w:ascii="Arial" w:hAnsi="Arial" w:cs="Arial"/>
          <w:bCs/>
          <w:i/>
          <w:iCs/>
          <w:sz w:val="24"/>
          <w:szCs w:val="24"/>
        </w:rPr>
        <w:t xml:space="preserve"> </w:t>
      </w:r>
      <w:r w:rsidRPr="00843202">
        <w:rPr>
          <w:rFonts w:ascii="Arial" w:hAnsi="Arial" w:cs="Arial"/>
          <w:bCs/>
          <w:i/>
          <w:iCs/>
          <w:sz w:val="24"/>
          <w:szCs w:val="24"/>
        </w:rPr>
        <w:t xml:space="preserve">Bill </w:t>
      </w:r>
      <w:r w:rsidR="00843202" w:rsidRPr="00843202">
        <w:rPr>
          <w:rFonts w:ascii="Arial" w:hAnsi="Arial" w:cs="Arial"/>
          <w:bCs/>
          <w:i/>
          <w:iCs/>
          <w:sz w:val="24"/>
          <w:szCs w:val="24"/>
        </w:rPr>
        <w:t>2023</w:t>
      </w:r>
      <w:r w:rsidR="00843202">
        <w:rPr>
          <w:rFonts w:ascii="Arial" w:hAnsi="Arial" w:cs="Arial"/>
          <w:bCs/>
          <w:sz w:val="24"/>
          <w:szCs w:val="24"/>
        </w:rPr>
        <w:t xml:space="preserve"> </w:t>
      </w:r>
      <w:r w:rsidRPr="00834FC9">
        <w:rPr>
          <w:rFonts w:ascii="Arial" w:hAnsi="Arial" w:cs="Arial"/>
          <w:b/>
          <w:sz w:val="24"/>
          <w:szCs w:val="24"/>
        </w:rPr>
        <w:t>is</w:t>
      </w:r>
      <w:r w:rsidR="00843202">
        <w:rPr>
          <w:rFonts w:ascii="Arial" w:hAnsi="Arial" w:cs="Arial"/>
          <w:b/>
          <w:sz w:val="24"/>
          <w:szCs w:val="24"/>
        </w:rPr>
        <w:t xml:space="preserve"> not </w:t>
      </w:r>
      <w:r w:rsidRPr="00834FC9">
        <w:rPr>
          <w:rFonts w:ascii="Arial" w:hAnsi="Arial" w:cs="Arial"/>
          <w:bCs/>
          <w:sz w:val="24"/>
          <w:szCs w:val="24"/>
        </w:rPr>
        <w:t xml:space="preserve">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F20865D" w14:textId="77777777" w:rsidR="0052127F" w:rsidRPr="00834FC9" w:rsidRDefault="0052127F" w:rsidP="007F3D56">
      <w:pPr>
        <w:spacing w:after="0"/>
        <w:rPr>
          <w:rFonts w:ascii="Arial" w:hAnsi="Arial" w:cs="Arial"/>
          <w:bCs/>
          <w:sz w:val="24"/>
          <w:szCs w:val="24"/>
          <w:highlight w:val="yellow"/>
        </w:rPr>
      </w:pPr>
    </w:p>
    <w:p w14:paraId="7DEFFC00" w14:textId="6D9BDEFC" w:rsidR="007E178D" w:rsidRDefault="007E178D" w:rsidP="008C225D">
      <w:pPr>
        <w:pStyle w:val="Heading2"/>
      </w:pPr>
      <w:r>
        <w:t>INTRODUCTION</w:t>
      </w:r>
    </w:p>
    <w:p w14:paraId="32700D8F" w14:textId="43A0767D" w:rsidR="007E178D" w:rsidRPr="007E178D" w:rsidRDefault="007E178D" w:rsidP="007E178D">
      <w:pPr>
        <w:rPr>
          <w:rFonts w:ascii="Arial" w:hAnsi="Arial" w:cs="Arial"/>
          <w:sz w:val="24"/>
          <w:szCs w:val="24"/>
        </w:rPr>
      </w:pPr>
      <w:r w:rsidRPr="007E178D">
        <w:rPr>
          <w:rFonts w:ascii="Arial" w:hAnsi="Arial" w:cs="Arial"/>
          <w:sz w:val="24"/>
          <w:szCs w:val="24"/>
        </w:rPr>
        <w:t xml:space="preserve">This explanatory statement relates to the </w:t>
      </w:r>
      <w:r w:rsidR="00C32213" w:rsidRPr="00C32213">
        <w:rPr>
          <w:rFonts w:ascii="Arial" w:hAnsi="Arial" w:cs="Arial"/>
          <w:i/>
          <w:iCs/>
          <w:sz w:val="24"/>
          <w:szCs w:val="24"/>
        </w:rPr>
        <w:t xml:space="preserve">ACT </w:t>
      </w:r>
      <w:r>
        <w:rPr>
          <w:rFonts w:ascii="Arial" w:hAnsi="Arial" w:cs="Arial"/>
          <w:i/>
          <w:iCs/>
          <w:sz w:val="24"/>
          <w:szCs w:val="24"/>
        </w:rPr>
        <w:t xml:space="preserve">Teacher Quality Institute </w:t>
      </w:r>
      <w:r w:rsidR="00C31C29">
        <w:rPr>
          <w:rFonts w:ascii="Arial" w:hAnsi="Arial" w:cs="Arial"/>
          <w:i/>
          <w:iCs/>
          <w:sz w:val="24"/>
          <w:szCs w:val="24"/>
        </w:rPr>
        <w:t>Amendment</w:t>
      </w:r>
      <w:r>
        <w:rPr>
          <w:rFonts w:ascii="Arial" w:hAnsi="Arial" w:cs="Arial"/>
          <w:i/>
          <w:iCs/>
          <w:sz w:val="24"/>
          <w:szCs w:val="24"/>
        </w:rPr>
        <w:t xml:space="preserve"> Bill </w:t>
      </w:r>
      <w:r w:rsidRPr="007E178D">
        <w:rPr>
          <w:rFonts w:ascii="Arial" w:hAnsi="Arial" w:cs="Arial"/>
          <w:i/>
          <w:iCs/>
          <w:sz w:val="24"/>
          <w:szCs w:val="24"/>
        </w:rPr>
        <w:t>2023</w:t>
      </w:r>
      <w:r w:rsidRPr="007E178D">
        <w:rPr>
          <w:rFonts w:ascii="Arial" w:hAnsi="Arial" w:cs="Arial"/>
          <w:sz w:val="24"/>
          <w:szCs w:val="24"/>
        </w:rPr>
        <w:t xml:space="preserve"> (the Bill) as presented to the Legislative Assembly. It has been prepared to assist the reader of the Bill and to help inform debate on it. It does not form part of the Bill and has not been endorsed by the Legislative Assembly. </w:t>
      </w:r>
    </w:p>
    <w:p w14:paraId="11469361" w14:textId="359D2532" w:rsidR="007E178D" w:rsidRPr="007E178D" w:rsidRDefault="007E178D" w:rsidP="007E178D">
      <w:pPr>
        <w:rPr>
          <w:rFonts w:ascii="Arial" w:hAnsi="Arial" w:cs="Arial"/>
          <w:sz w:val="24"/>
          <w:szCs w:val="24"/>
        </w:rPr>
      </w:pPr>
      <w:r w:rsidRPr="007E178D">
        <w:rPr>
          <w:rFonts w:ascii="Arial" w:hAnsi="Arial" w:cs="Arial"/>
          <w:sz w:val="24"/>
          <w:szCs w:val="24"/>
        </w:rPr>
        <w:t>The statement is to be read in conjunction with the Bill, it is not, and is not meant to be, a comprehensive description of the Bill. What is said about a provision is not to be taken as an authoritative guide to the meaning of a provision, this being a task for the courts. This statement provides information about why a Bill is proposed together with an explanation about the proposed legislative amendments.</w:t>
      </w:r>
    </w:p>
    <w:p w14:paraId="0FC66DCC" w14:textId="2BE9976B" w:rsidR="007E178D" w:rsidRPr="007E5294" w:rsidRDefault="007E178D" w:rsidP="007E178D">
      <w:pPr>
        <w:rPr>
          <w:rFonts w:ascii="Arial" w:hAnsi="Arial" w:cs="Arial"/>
          <w:sz w:val="24"/>
          <w:szCs w:val="24"/>
        </w:rPr>
      </w:pPr>
      <w:r w:rsidRPr="007E178D">
        <w:rPr>
          <w:rFonts w:ascii="Arial" w:hAnsi="Arial" w:cs="Arial"/>
          <w:sz w:val="24"/>
          <w:szCs w:val="24"/>
        </w:rPr>
        <w:t xml:space="preserve">The proposed legislative amendments are regulated by the </w:t>
      </w:r>
      <w:r w:rsidRPr="007E178D">
        <w:rPr>
          <w:rFonts w:ascii="Arial" w:hAnsi="Arial" w:cs="Arial"/>
          <w:i/>
          <w:iCs/>
          <w:sz w:val="24"/>
          <w:szCs w:val="24"/>
        </w:rPr>
        <w:t xml:space="preserve">ACT Teacher Quality Institute Act 2010 </w:t>
      </w:r>
      <w:r w:rsidRPr="007E178D">
        <w:rPr>
          <w:rFonts w:ascii="Arial" w:hAnsi="Arial" w:cs="Arial"/>
          <w:sz w:val="24"/>
          <w:szCs w:val="24"/>
        </w:rPr>
        <w:t xml:space="preserve">and the </w:t>
      </w:r>
      <w:r w:rsidRPr="007E178D">
        <w:rPr>
          <w:rFonts w:ascii="Arial" w:hAnsi="Arial" w:cs="Arial"/>
          <w:i/>
          <w:iCs/>
          <w:sz w:val="24"/>
          <w:szCs w:val="24"/>
        </w:rPr>
        <w:t xml:space="preserve">ACT Teacher Quality Institute Regulation 2010 </w:t>
      </w:r>
      <w:r w:rsidRPr="007E178D">
        <w:rPr>
          <w:rFonts w:ascii="Arial" w:hAnsi="Arial" w:cs="Arial"/>
          <w:sz w:val="24"/>
          <w:szCs w:val="24"/>
        </w:rPr>
        <w:t xml:space="preserve">(TQI legislation). </w:t>
      </w:r>
    </w:p>
    <w:p w14:paraId="29C29316" w14:textId="1A6DB61B" w:rsidR="007B6A78" w:rsidRDefault="003323FA" w:rsidP="008C225D">
      <w:pPr>
        <w:pStyle w:val="Heading2"/>
      </w:pPr>
      <w:r>
        <w:t>OVERVIEW OF THE BILL</w:t>
      </w:r>
    </w:p>
    <w:p w14:paraId="429A771F" w14:textId="51C471A7" w:rsidR="00843202" w:rsidRDefault="00843202" w:rsidP="00843202">
      <w:pPr>
        <w:rPr>
          <w:rFonts w:ascii="Arial" w:hAnsi="Arial" w:cs="Arial"/>
          <w:bCs/>
          <w:sz w:val="24"/>
          <w:szCs w:val="24"/>
        </w:rPr>
      </w:pPr>
      <w:r w:rsidRPr="00843202">
        <w:rPr>
          <w:rFonts w:ascii="Arial" w:hAnsi="Arial" w:cs="Arial"/>
          <w:sz w:val="24"/>
          <w:szCs w:val="24"/>
        </w:rPr>
        <w:t xml:space="preserve">The purpose of the </w:t>
      </w:r>
      <w:r w:rsidR="00C32213" w:rsidRPr="00C32213">
        <w:rPr>
          <w:rFonts w:ascii="Arial" w:hAnsi="Arial" w:cs="Arial"/>
          <w:i/>
          <w:iCs/>
          <w:sz w:val="24"/>
          <w:szCs w:val="24"/>
        </w:rPr>
        <w:t xml:space="preserve">ACT </w:t>
      </w:r>
      <w:r w:rsidRPr="00843202">
        <w:rPr>
          <w:rFonts w:ascii="Arial" w:hAnsi="Arial" w:cs="Arial"/>
          <w:bCs/>
          <w:i/>
          <w:iCs/>
          <w:sz w:val="24"/>
          <w:szCs w:val="24"/>
        </w:rPr>
        <w:t xml:space="preserve">Teacher Quality Institute </w:t>
      </w:r>
      <w:r w:rsidR="00C31C29">
        <w:rPr>
          <w:rFonts w:ascii="Arial" w:hAnsi="Arial" w:cs="Arial"/>
          <w:bCs/>
          <w:i/>
          <w:iCs/>
          <w:sz w:val="24"/>
          <w:szCs w:val="24"/>
        </w:rPr>
        <w:t xml:space="preserve">Amendment </w:t>
      </w:r>
      <w:r w:rsidRPr="00843202">
        <w:rPr>
          <w:rFonts w:ascii="Arial" w:hAnsi="Arial" w:cs="Arial"/>
          <w:bCs/>
          <w:i/>
          <w:iCs/>
          <w:sz w:val="24"/>
          <w:szCs w:val="24"/>
        </w:rPr>
        <w:t>Bill 2023</w:t>
      </w:r>
      <w:r>
        <w:rPr>
          <w:rFonts w:ascii="Arial" w:hAnsi="Arial" w:cs="Arial"/>
          <w:bCs/>
          <w:i/>
          <w:iCs/>
          <w:sz w:val="24"/>
          <w:szCs w:val="24"/>
        </w:rPr>
        <w:t xml:space="preserve"> </w:t>
      </w:r>
      <w:r>
        <w:rPr>
          <w:rFonts w:ascii="Arial" w:hAnsi="Arial" w:cs="Arial"/>
          <w:bCs/>
          <w:sz w:val="24"/>
          <w:szCs w:val="24"/>
        </w:rPr>
        <w:t xml:space="preserve">is to amend the </w:t>
      </w:r>
      <w:r w:rsidR="00C32213" w:rsidRPr="00C32213">
        <w:rPr>
          <w:rFonts w:ascii="Arial" w:hAnsi="Arial" w:cs="Arial"/>
          <w:bCs/>
          <w:i/>
          <w:iCs/>
          <w:sz w:val="24"/>
          <w:szCs w:val="24"/>
        </w:rPr>
        <w:t xml:space="preserve">ACT </w:t>
      </w:r>
      <w:r w:rsidRPr="00843202">
        <w:rPr>
          <w:rFonts w:ascii="Arial" w:hAnsi="Arial" w:cs="Arial"/>
          <w:bCs/>
          <w:i/>
          <w:iCs/>
          <w:sz w:val="24"/>
          <w:szCs w:val="24"/>
        </w:rPr>
        <w:t xml:space="preserve">Teacher Quality Institute </w:t>
      </w:r>
      <w:r>
        <w:rPr>
          <w:rFonts w:ascii="Arial" w:hAnsi="Arial" w:cs="Arial"/>
          <w:bCs/>
          <w:i/>
          <w:iCs/>
          <w:sz w:val="24"/>
          <w:szCs w:val="24"/>
        </w:rPr>
        <w:t xml:space="preserve">(TQI) </w:t>
      </w:r>
      <w:r w:rsidRPr="00843202">
        <w:rPr>
          <w:rFonts w:ascii="Arial" w:hAnsi="Arial" w:cs="Arial"/>
          <w:bCs/>
          <w:i/>
          <w:iCs/>
          <w:sz w:val="24"/>
          <w:szCs w:val="24"/>
        </w:rPr>
        <w:t xml:space="preserve">Act </w:t>
      </w:r>
      <w:r>
        <w:rPr>
          <w:rFonts w:ascii="Arial" w:hAnsi="Arial" w:cs="Arial"/>
          <w:bCs/>
          <w:i/>
          <w:iCs/>
          <w:sz w:val="24"/>
          <w:szCs w:val="24"/>
        </w:rPr>
        <w:t xml:space="preserve">2010 to validate the registration of teachers whose registration may have been invalidly issued. </w:t>
      </w:r>
    </w:p>
    <w:p w14:paraId="079D4BDA" w14:textId="619C742C" w:rsidR="00A065F9" w:rsidRPr="00F55281" w:rsidRDefault="00A065F9" w:rsidP="00A065F9">
      <w:pPr>
        <w:keepNext/>
        <w:autoSpaceDE w:val="0"/>
        <w:autoSpaceDN w:val="0"/>
        <w:adjustRightInd w:val="0"/>
        <w:spacing w:before="240" w:after="120"/>
        <w:rPr>
          <w:rFonts w:ascii="Arial" w:hAnsi="Arial" w:cs="Arial"/>
          <w:sz w:val="24"/>
          <w:szCs w:val="24"/>
        </w:rPr>
      </w:pPr>
      <w:r w:rsidRPr="00C31C29">
        <w:rPr>
          <w:rFonts w:ascii="Arial" w:hAnsi="Arial" w:cs="Arial"/>
          <w:sz w:val="24"/>
          <w:szCs w:val="24"/>
        </w:rPr>
        <w:t xml:space="preserve">This Bill includes transitional provisions to validate any registrations issued by TQI in the period between the notification of the Validation Bill </w:t>
      </w:r>
      <w:r w:rsidR="00C31C29" w:rsidRPr="00C31C29">
        <w:rPr>
          <w:rFonts w:ascii="Arial" w:hAnsi="Arial" w:cs="Arial"/>
          <w:sz w:val="24"/>
          <w:szCs w:val="24"/>
        </w:rPr>
        <w:t>to 31 March 2023.</w:t>
      </w:r>
      <w:r w:rsidR="00C31C29">
        <w:rPr>
          <w:rFonts w:ascii="Arial" w:hAnsi="Arial" w:cs="Arial"/>
          <w:sz w:val="24"/>
          <w:szCs w:val="24"/>
        </w:rPr>
        <w:t xml:space="preserve"> </w:t>
      </w:r>
    </w:p>
    <w:p w14:paraId="5D5C6C0D" w14:textId="50329287"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3F2C3091" w14:textId="3C1309E3" w:rsidR="00843202" w:rsidRDefault="00843202" w:rsidP="00414921">
      <w:pPr>
        <w:rPr>
          <w:rFonts w:ascii="Arial" w:hAnsi="Arial" w:cs="Arial"/>
          <w:bCs/>
          <w:sz w:val="24"/>
          <w:szCs w:val="24"/>
        </w:rPr>
      </w:pPr>
      <w:r w:rsidRPr="00843202">
        <w:rPr>
          <w:rFonts w:ascii="Arial" w:hAnsi="Arial" w:cs="Arial"/>
          <w:bCs/>
          <w:sz w:val="24"/>
          <w:szCs w:val="24"/>
        </w:rPr>
        <w:t>TQI has consulted with the Government Solicitor’s Office (GSO), the Parliamentary Counsel’s Office (PCO), the Education Directorate, and via the TQI Board, teacher employers</w:t>
      </w:r>
      <w:r w:rsidR="00AC2BF1">
        <w:rPr>
          <w:rFonts w:ascii="Arial" w:hAnsi="Arial" w:cs="Arial"/>
          <w:bCs/>
          <w:sz w:val="24"/>
          <w:szCs w:val="24"/>
        </w:rPr>
        <w:t xml:space="preserve">, </w:t>
      </w:r>
      <w:r w:rsidRPr="00843202">
        <w:rPr>
          <w:rFonts w:ascii="Arial" w:hAnsi="Arial" w:cs="Arial"/>
          <w:bCs/>
          <w:sz w:val="24"/>
          <w:szCs w:val="24"/>
        </w:rPr>
        <w:t>education unions</w:t>
      </w:r>
      <w:r w:rsidR="00AC2BF1">
        <w:rPr>
          <w:rFonts w:ascii="Arial" w:hAnsi="Arial" w:cs="Arial"/>
          <w:bCs/>
          <w:sz w:val="24"/>
          <w:szCs w:val="24"/>
        </w:rPr>
        <w:t xml:space="preserve">, teacher and principal representatives and a community representative. </w:t>
      </w:r>
      <w:r w:rsidRPr="00843202">
        <w:rPr>
          <w:rFonts w:ascii="Arial" w:hAnsi="Arial" w:cs="Arial"/>
          <w:bCs/>
          <w:sz w:val="24"/>
          <w:szCs w:val="24"/>
        </w:rPr>
        <w:t xml:space="preserve"> </w:t>
      </w:r>
    </w:p>
    <w:p w14:paraId="416F1B83" w14:textId="3F9B2BCF" w:rsidR="007E5294" w:rsidRDefault="007E5294" w:rsidP="00414921">
      <w:pPr>
        <w:rPr>
          <w:rFonts w:ascii="Arial" w:hAnsi="Arial" w:cs="Arial"/>
          <w:b/>
          <w:sz w:val="24"/>
          <w:szCs w:val="24"/>
        </w:rPr>
      </w:pPr>
      <w:r w:rsidRPr="007E5294">
        <w:rPr>
          <w:rFonts w:ascii="Arial" w:hAnsi="Arial" w:cs="Arial"/>
          <w:b/>
          <w:sz w:val="24"/>
          <w:szCs w:val="24"/>
        </w:rPr>
        <w:t>BACKGROUND</w:t>
      </w:r>
    </w:p>
    <w:p w14:paraId="13DC9E17" w14:textId="3199678D" w:rsidR="007E5294" w:rsidRPr="007E5294" w:rsidRDefault="007E5294" w:rsidP="007E5294">
      <w:pPr>
        <w:tabs>
          <w:tab w:val="left" w:pos="425"/>
        </w:tabs>
        <w:spacing w:before="240"/>
        <w:rPr>
          <w:rFonts w:ascii="Arial" w:hAnsi="Arial" w:cs="Arial"/>
          <w:sz w:val="24"/>
          <w:szCs w:val="24"/>
        </w:rPr>
      </w:pPr>
      <w:r w:rsidRPr="007E5294">
        <w:rPr>
          <w:rFonts w:ascii="Arial" w:hAnsi="Arial" w:cs="Arial"/>
          <w:sz w:val="24"/>
          <w:szCs w:val="24"/>
        </w:rPr>
        <w:t xml:space="preserve">TQI’s role in relation to the ACT teaching profession stems from the </w:t>
      </w:r>
      <w:r w:rsidR="00C32213" w:rsidRPr="00C32213">
        <w:rPr>
          <w:rFonts w:ascii="Arial" w:hAnsi="Arial" w:cs="Arial"/>
          <w:i/>
          <w:iCs/>
          <w:sz w:val="24"/>
          <w:szCs w:val="24"/>
        </w:rPr>
        <w:t xml:space="preserve">ACT </w:t>
      </w:r>
      <w:r w:rsidRPr="007E5294">
        <w:rPr>
          <w:rFonts w:ascii="Arial" w:hAnsi="Arial" w:cs="Arial"/>
          <w:i/>
          <w:iCs/>
          <w:sz w:val="24"/>
          <w:szCs w:val="24"/>
        </w:rPr>
        <w:t>Teacher Quality Institute Act 2010 (TQI Act)</w:t>
      </w:r>
      <w:r w:rsidRPr="007E5294">
        <w:rPr>
          <w:rFonts w:ascii="Arial" w:hAnsi="Arial" w:cs="Arial"/>
          <w:sz w:val="24"/>
          <w:szCs w:val="24"/>
        </w:rPr>
        <w:t xml:space="preserve">. TQI undertakes its responsibilities by integrating the direct regulation of the teaching workforce with specific strategic measures designed to raise the quality of that workforce. The primary strategy is embedding the Australian Professional Standards for Teachers (the Standards) in the teaching practice of all ACT teachers.  </w:t>
      </w:r>
    </w:p>
    <w:p w14:paraId="11A98D68" w14:textId="0767FDC8" w:rsidR="007E5294" w:rsidRPr="007E5294" w:rsidRDefault="007E5294" w:rsidP="007E5294">
      <w:pPr>
        <w:tabs>
          <w:tab w:val="left" w:pos="425"/>
        </w:tabs>
        <w:spacing w:before="240"/>
        <w:rPr>
          <w:rFonts w:ascii="Arial" w:hAnsi="Arial" w:cs="Arial"/>
          <w:sz w:val="24"/>
          <w:szCs w:val="24"/>
        </w:rPr>
      </w:pPr>
      <w:r w:rsidRPr="007E5294">
        <w:rPr>
          <w:rFonts w:ascii="Arial" w:hAnsi="Arial" w:cs="Arial"/>
          <w:sz w:val="24"/>
          <w:szCs w:val="24"/>
        </w:rPr>
        <w:lastRenderedPageBreak/>
        <w:t xml:space="preserve">Under the TQI Act, TQI is authorised to issue teacher registration to eligible people. TQI has been issuing registration to teachers since 2011. </w:t>
      </w:r>
    </w:p>
    <w:p w14:paraId="3B7FA8FD" w14:textId="44A24830" w:rsidR="007E5294" w:rsidRPr="007E5294" w:rsidRDefault="007E5294" w:rsidP="007E5294">
      <w:pPr>
        <w:tabs>
          <w:tab w:val="left" w:pos="425"/>
        </w:tabs>
        <w:spacing w:before="240"/>
        <w:rPr>
          <w:rFonts w:ascii="Arial" w:hAnsi="Arial" w:cs="Arial"/>
          <w:sz w:val="24"/>
          <w:szCs w:val="24"/>
        </w:rPr>
      </w:pPr>
      <w:r w:rsidRPr="007E5294">
        <w:rPr>
          <w:rFonts w:ascii="Arial" w:hAnsi="Arial" w:cs="Arial"/>
          <w:i/>
          <w:iCs/>
          <w:sz w:val="24"/>
          <w:szCs w:val="24"/>
        </w:rPr>
        <w:t>Teacher registration</w:t>
      </w:r>
    </w:p>
    <w:p w14:paraId="557A1DA1" w14:textId="77777777" w:rsidR="007E5294" w:rsidRPr="007E5294" w:rsidRDefault="007E5294" w:rsidP="007E5294">
      <w:pPr>
        <w:tabs>
          <w:tab w:val="left" w:pos="425"/>
        </w:tabs>
        <w:spacing w:before="240"/>
        <w:rPr>
          <w:rFonts w:ascii="Arial" w:hAnsi="Arial" w:cs="Arial"/>
          <w:sz w:val="24"/>
          <w:szCs w:val="24"/>
        </w:rPr>
      </w:pPr>
      <w:r w:rsidRPr="007E5294">
        <w:rPr>
          <w:rFonts w:ascii="Arial" w:hAnsi="Arial" w:cs="Arial"/>
          <w:sz w:val="24"/>
          <w:szCs w:val="24"/>
        </w:rPr>
        <w:t xml:space="preserve">Only registered teachers may be employed to teach in schools. This is the same for every Australian jurisdiction and in New Zealand. </w:t>
      </w:r>
    </w:p>
    <w:p w14:paraId="48CF819B" w14:textId="77777777" w:rsidR="007E5294" w:rsidRPr="007E5294" w:rsidRDefault="007E5294" w:rsidP="007E5294">
      <w:pPr>
        <w:tabs>
          <w:tab w:val="left" w:pos="425"/>
        </w:tabs>
        <w:spacing w:before="240"/>
        <w:rPr>
          <w:rFonts w:ascii="Arial" w:hAnsi="Arial" w:cs="Arial"/>
          <w:sz w:val="24"/>
          <w:szCs w:val="24"/>
        </w:rPr>
      </w:pPr>
      <w:r w:rsidRPr="007E5294">
        <w:rPr>
          <w:rFonts w:ascii="Arial" w:hAnsi="Arial" w:cs="Arial"/>
          <w:sz w:val="24"/>
          <w:szCs w:val="24"/>
        </w:rPr>
        <w:t>There are two categories of teacher registration in the ACT – provisional registration and full registration.</w:t>
      </w:r>
    </w:p>
    <w:p w14:paraId="5BABE229" w14:textId="56B064C4" w:rsidR="007E5294" w:rsidRPr="007E5294" w:rsidRDefault="007E5294" w:rsidP="007E5294">
      <w:pPr>
        <w:tabs>
          <w:tab w:val="left" w:pos="425"/>
        </w:tabs>
        <w:spacing w:before="240"/>
        <w:rPr>
          <w:rFonts w:ascii="Arial" w:hAnsi="Arial" w:cs="Arial"/>
          <w:sz w:val="24"/>
          <w:szCs w:val="24"/>
        </w:rPr>
      </w:pPr>
      <w:r w:rsidRPr="007E5294">
        <w:rPr>
          <w:rFonts w:ascii="Arial" w:hAnsi="Arial" w:cs="Arial"/>
          <w:sz w:val="24"/>
          <w:szCs w:val="24"/>
        </w:rPr>
        <w:t xml:space="preserve">Provisional registration acknowledges that teachers </w:t>
      </w:r>
      <w:r w:rsidR="00C31C29" w:rsidRPr="007E5294">
        <w:rPr>
          <w:rFonts w:ascii="Arial" w:hAnsi="Arial" w:cs="Arial"/>
          <w:sz w:val="24"/>
          <w:szCs w:val="24"/>
        </w:rPr>
        <w:t>e.g.</w:t>
      </w:r>
      <w:r w:rsidR="00C31C29">
        <w:rPr>
          <w:rFonts w:ascii="Arial" w:hAnsi="Arial" w:cs="Arial"/>
          <w:sz w:val="24"/>
          <w:szCs w:val="24"/>
        </w:rPr>
        <w:t xml:space="preserve"> </w:t>
      </w:r>
      <w:r w:rsidRPr="007E5294">
        <w:rPr>
          <w:rFonts w:ascii="Arial" w:hAnsi="Arial" w:cs="Arial"/>
          <w:sz w:val="24"/>
          <w:szCs w:val="24"/>
        </w:rPr>
        <w:t>teachers who have recently graduated, or teachers who have had a break from teaching, may not have taught long enough or whose experience is not recent, to meet the proficient standard detailed in the Standards. They are capable teachers who meet the graduate standard of the Australian Professional Standards for Teachers</w:t>
      </w:r>
      <w:r w:rsidR="00282DE9">
        <w:rPr>
          <w:rFonts w:ascii="Arial" w:hAnsi="Arial" w:cs="Arial"/>
          <w:sz w:val="24"/>
          <w:szCs w:val="24"/>
        </w:rPr>
        <w:t xml:space="preserve"> (the Standards). </w:t>
      </w:r>
    </w:p>
    <w:p w14:paraId="4EA7A2D9" w14:textId="77777777" w:rsidR="0066622C" w:rsidRPr="0066622C" w:rsidRDefault="0066622C" w:rsidP="0066622C">
      <w:pPr>
        <w:tabs>
          <w:tab w:val="left" w:pos="425"/>
        </w:tabs>
        <w:spacing w:before="240"/>
        <w:rPr>
          <w:rFonts w:ascii="Arial" w:hAnsi="Arial" w:cs="Arial"/>
          <w:sz w:val="24"/>
          <w:szCs w:val="24"/>
        </w:rPr>
      </w:pPr>
      <w:r w:rsidRPr="0066622C">
        <w:rPr>
          <w:rFonts w:ascii="Arial" w:hAnsi="Arial" w:cs="Arial"/>
          <w:sz w:val="24"/>
          <w:szCs w:val="24"/>
        </w:rPr>
        <w:t>Full registration acknowledges that a teacher has provided evidence that their knowledge and skills enable them to meet the proficient level of the Standards. In order to move to full registration, a teacher must be recommended by a professional guidance panel consisting of the teacher’s principal or delegate, their mentor and their supervisor. The teacher must demonstrate to this panel via 6-10 pieces of evidence and classroom observations that they meet all seven of the Standards at the proficient level.</w:t>
      </w:r>
    </w:p>
    <w:p w14:paraId="43353794" w14:textId="22C4ABDF" w:rsidR="007E5294" w:rsidRPr="007E5294" w:rsidRDefault="007E5294" w:rsidP="007E5294">
      <w:pPr>
        <w:tabs>
          <w:tab w:val="left" w:pos="425"/>
        </w:tabs>
        <w:spacing w:before="240"/>
        <w:rPr>
          <w:rFonts w:ascii="Arial" w:hAnsi="Arial" w:cs="Arial"/>
          <w:sz w:val="24"/>
          <w:szCs w:val="24"/>
        </w:rPr>
      </w:pPr>
      <w:r w:rsidRPr="007E5294">
        <w:rPr>
          <w:rFonts w:ascii="Arial" w:hAnsi="Arial" w:cs="Arial"/>
          <w:sz w:val="24"/>
          <w:szCs w:val="24"/>
        </w:rPr>
        <w:t>The intent of the categories of provisional and full registration is to allow teachers time to develop their skills and knowledge at the provisional level and to encourage them to move from meeting the graduate Standards to meeting the proficient Standards within a reasonable timeframe.</w:t>
      </w:r>
    </w:p>
    <w:p w14:paraId="6BA1F8DD" w14:textId="35534825" w:rsidR="007E5294" w:rsidRPr="007E5294" w:rsidRDefault="007E5294" w:rsidP="007E5294">
      <w:pPr>
        <w:tabs>
          <w:tab w:val="left" w:pos="425"/>
        </w:tabs>
        <w:spacing w:before="240"/>
        <w:rPr>
          <w:rFonts w:ascii="Arial" w:hAnsi="Arial" w:cs="Arial"/>
          <w:sz w:val="24"/>
          <w:szCs w:val="24"/>
        </w:rPr>
      </w:pPr>
      <w:r w:rsidRPr="007E5294">
        <w:rPr>
          <w:rFonts w:ascii="Arial" w:hAnsi="Arial" w:cs="Arial"/>
          <w:sz w:val="24"/>
          <w:szCs w:val="24"/>
        </w:rPr>
        <w:t>Education ministers endorsed the</w:t>
      </w:r>
      <w:r w:rsidRPr="007E5294">
        <w:rPr>
          <w:rFonts w:ascii="Arial" w:hAnsi="Arial" w:cs="Arial"/>
          <w:i/>
          <w:iCs/>
          <w:sz w:val="24"/>
          <w:szCs w:val="24"/>
        </w:rPr>
        <w:t xml:space="preserve"> Nationally Consistent Registration Framework </w:t>
      </w:r>
      <w:r w:rsidRPr="007E5294">
        <w:rPr>
          <w:rFonts w:ascii="Arial" w:hAnsi="Arial" w:cs="Arial"/>
          <w:sz w:val="24"/>
          <w:szCs w:val="24"/>
        </w:rPr>
        <w:t>in 2011. The Framework states:</w:t>
      </w:r>
    </w:p>
    <w:p w14:paraId="3FD516CB" w14:textId="77777777" w:rsidR="007E5294" w:rsidRPr="0066622C" w:rsidRDefault="007E5294" w:rsidP="0066622C">
      <w:pPr>
        <w:pStyle w:val="ListParagraph"/>
        <w:numPr>
          <w:ilvl w:val="0"/>
          <w:numId w:val="4"/>
        </w:numPr>
        <w:tabs>
          <w:tab w:val="left" w:pos="425"/>
        </w:tabs>
        <w:spacing w:before="240"/>
        <w:rPr>
          <w:rFonts w:ascii="Arial" w:hAnsi="Arial" w:cs="Arial"/>
          <w:sz w:val="24"/>
          <w:szCs w:val="24"/>
        </w:rPr>
      </w:pPr>
      <w:r w:rsidRPr="0066622C">
        <w:rPr>
          <w:rFonts w:ascii="Arial" w:hAnsi="Arial" w:cs="Arial"/>
          <w:sz w:val="24"/>
          <w:szCs w:val="24"/>
        </w:rPr>
        <w:t>the process for achieving full registration should be flexible to accommodate different contexts and experience</w:t>
      </w:r>
    </w:p>
    <w:p w14:paraId="6CD841C9" w14:textId="45273848" w:rsidR="007E5294" w:rsidRPr="0066622C" w:rsidRDefault="007E5294" w:rsidP="0066622C">
      <w:pPr>
        <w:pStyle w:val="ListParagraph"/>
        <w:numPr>
          <w:ilvl w:val="0"/>
          <w:numId w:val="4"/>
        </w:numPr>
        <w:tabs>
          <w:tab w:val="left" w:pos="425"/>
        </w:tabs>
        <w:spacing w:before="240"/>
        <w:rPr>
          <w:rFonts w:ascii="Arial" w:hAnsi="Arial" w:cs="Arial"/>
          <w:sz w:val="24"/>
          <w:szCs w:val="24"/>
        </w:rPr>
      </w:pPr>
      <w:r w:rsidRPr="0066622C">
        <w:rPr>
          <w:rFonts w:ascii="Arial" w:hAnsi="Arial" w:cs="Arial"/>
          <w:sz w:val="24"/>
          <w:szCs w:val="24"/>
        </w:rPr>
        <w:t xml:space="preserve">the maximum period for meeting the requirements for full registration is five years with provision for extension on a </w:t>
      </w:r>
      <w:r w:rsidR="00C31C29" w:rsidRPr="0066622C">
        <w:rPr>
          <w:rFonts w:ascii="Arial" w:hAnsi="Arial" w:cs="Arial"/>
          <w:sz w:val="24"/>
          <w:szCs w:val="24"/>
        </w:rPr>
        <w:t>case-by-case</w:t>
      </w:r>
      <w:r w:rsidRPr="0066622C">
        <w:rPr>
          <w:rFonts w:ascii="Arial" w:hAnsi="Arial" w:cs="Arial"/>
          <w:sz w:val="24"/>
          <w:szCs w:val="24"/>
        </w:rPr>
        <w:t xml:space="preserve"> basis.</w:t>
      </w:r>
    </w:p>
    <w:p w14:paraId="3F60A645" w14:textId="77777777" w:rsidR="007E5294" w:rsidRPr="007E5294" w:rsidRDefault="007E5294" w:rsidP="007E5294">
      <w:pPr>
        <w:tabs>
          <w:tab w:val="left" w:pos="425"/>
        </w:tabs>
        <w:spacing w:before="240"/>
        <w:rPr>
          <w:rFonts w:ascii="Arial" w:hAnsi="Arial" w:cs="Arial"/>
          <w:sz w:val="24"/>
          <w:szCs w:val="24"/>
        </w:rPr>
      </w:pPr>
      <w:r w:rsidRPr="007E5294">
        <w:rPr>
          <w:rFonts w:ascii="Arial" w:hAnsi="Arial" w:cs="Arial"/>
          <w:sz w:val="24"/>
          <w:szCs w:val="24"/>
        </w:rPr>
        <w:t xml:space="preserve">S 48 of the TQI Act supported by Regulation 16 allows for a teacher to teach for five years, with a possible one-year extension to six years, before moving to full registration. This section acknowledges that each teacher’s circumstances are different, and that while one teacher may be able to demonstrate evidence of meeting the proficient Standards after one year of teaching, another teacher may need more time to develop their education knowledge and practice to meet all of the seven Standards at the proficient level. </w:t>
      </w:r>
    </w:p>
    <w:p w14:paraId="20B8329B" w14:textId="04FE21D6" w:rsidR="007E5294" w:rsidRPr="0097232C" w:rsidRDefault="00DF6730" w:rsidP="007E5294">
      <w:pPr>
        <w:tabs>
          <w:tab w:val="left" w:pos="425"/>
        </w:tabs>
        <w:spacing w:before="240"/>
        <w:rPr>
          <w:rFonts w:ascii="Arial" w:hAnsi="Arial" w:cs="Arial"/>
          <w:i/>
          <w:iCs/>
          <w:sz w:val="24"/>
          <w:szCs w:val="24"/>
        </w:rPr>
      </w:pPr>
      <w:r>
        <w:rPr>
          <w:rFonts w:ascii="Arial" w:hAnsi="Arial" w:cs="Arial"/>
          <w:sz w:val="24"/>
          <w:szCs w:val="24"/>
        </w:rPr>
        <w:lastRenderedPageBreak/>
        <w:t>S</w:t>
      </w:r>
      <w:r w:rsidR="007E5294" w:rsidRPr="007E5294">
        <w:rPr>
          <w:rFonts w:ascii="Arial" w:hAnsi="Arial" w:cs="Arial"/>
          <w:sz w:val="24"/>
          <w:szCs w:val="24"/>
        </w:rPr>
        <w:t xml:space="preserve"> 48 of the TQI Act with its supporting </w:t>
      </w:r>
      <w:r w:rsidR="00B4130E">
        <w:rPr>
          <w:rFonts w:ascii="Arial" w:hAnsi="Arial" w:cs="Arial"/>
          <w:sz w:val="24"/>
          <w:szCs w:val="24"/>
        </w:rPr>
        <w:t>R</w:t>
      </w:r>
      <w:r w:rsidR="007E5294" w:rsidRPr="007E5294">
        <w:rPr>
          <w:rFonts w:ascii="Arial" w:hAnsi="Arial" w:cs="Arial"/>
          <w:sz w:val="24"/>
          <w:szCs w:val="24"/>
        </w:rPr>
        <w:t xml:space="preserve">egulation 16 aligns with the </w:t>
      </w:r>
      <w:r w:rsidR="007E5294" w:rsidRPr="007E5294">
        <w:rPr>
          <w:rFonts w:ascii="Arial" w:hAnsi="Arial" w:cs="Arial"/>
          <w:i/>
          <w:iCs/>
          <w:sz w:val="24"/>
          <w:szCs w:val="24"/>
        </w:rPr>
        <w:t>Nationally Consistent Registration Framework</w:t>
      </w:r>
      <w:r w:rsidR="007E5294" w:rsidRPr="007E5294">
        <w:rPr>
          <w:rFonts w:ascii="Arial" w:hAnsi="Arial" w:cs="Arial"/>
          <w:sz w:val="24"/>
          <w:szCs w:val="24"/>
        </w:rPr>
        <w:t xml:space="preserve"> allow</w:t>
      </w:r>
      <w:r w:rsidR="00C31C29">
        <w:rPr>
          <w:rFonts w:ascii="Arial" w:hAnsi="Arial" w:cs="Arial"/>
          <w:sz w:val="24"/>
          <w:szCs w:val="24"/>
        </w:rPr>
        <w:t>ing</w:t>
      </w:r>
      <w:r w:rsidR="007E5294" w:rsidRPr="007E5294">
        <w:rPr>
          <w:rFonts w:ascii="Arial" w:hAnsi="Arial" w:cs="Arial"/>
          <w:sz w:val="24"/>
          <w:szCs w:val="24"/>
        </w:rPr>
        <w:t xml:space="preserve"> some flexibility about when a teacher moves from provisional to full registration. </w:t>
      </w:r>
    </w:p>
    <w:p w14:paraId="777EB6C8" w14:textId="77777777" w:rsidR="00A065F9" w:rsidRPr="00A065F9" w:rsidRDefault="00A065F9" w:rsidP="00A065F9">
      <w:pPr>
        <w:pStyle w:val="Heading3"/>
        <w:rPr>
          <w:b w:val="0"/>
          <w:bCs/>
          <w:i/>
          <w:iCs/>
        </w:rPr>
      </w:pPr>
      <w:r w:rsidRPr="00A065F9">
        <w:rPr>
          <w:b w:val="0"/>
          <w:bCs/>
          <w:i/>
          <w:iCs/>
        </w:rPr>
        <w:t>Provisional registration</w:t>
      </w:r>
    </w:p>
    <w:p w14:paraId="0332AA92" w14:textId="711ADC34" w:rsidR="00A065F9" w:rsidRPr="00674DD1" w:rsidRDefault="00A065F9" w:rsidP="00A065F9">
      <w:pPr>
        <w:tabs>
          <w:tab w:val="left" w:pos="425"/>
        </w:tabs>
        <w:spacing w:before="240"/>
        <w:rPr>
          <w:rFonts w:ascii="Arial" w:hAnsi="Arial" w:cs="Arial"/>
          <w:sz w:val="24"/>
          <w:szCs w:val="24"/>
        </w:rPr>
      </w:pPr>
      <w:r w:rsidRPr="00674DD1">
        <w:rPr>
          <w:rFonts w:ascii="Arial" w:hAnsi="Arial" w:cs="Arial"/>
          <w:sz w:val="24"/>
          <w:szCs w:val="24"/>
        </w:rPr>
        <w:t>TQI has identified errors in its practice when issuing provisional registration to teachers. Specifically, in section</w:t>
      </w:r>
      <w:hyperlink r:id="rId18" w:history="1">
        <w:r w:rsidRPr="00674DD1">
          <w:rPr>
            <w:rFonts w:ascii="Arial" w:hAnsi="Arial" w:cs="Arial"/>
            <w:sz w:val="24"/>
            <w:szCs w:val="24"/>
          </w:rPr>
          <w:t xml:space="preserve"> 33 (1) (a),</w:t>
        </w:r>
      </w:hyperlink>
      <w:r w:rsidRPr="00674DD1">
        <w:rPr>
          <w:rFonts w:ascii="Arial" w:hAnsi="Arial" w:cs="Arial"/>
          <w:sz w:val="24"/>
          <w:szCs w:val="24"/>
        </w:rPr>
        <w:t xml:space="preserve"> the Act states that teachers are eligible for provisional registration if they have not taught for the period prescribed by regulation – 180 days in the previous five years (see Regulation section 9). </w:t>
      </w:r>
    </w:p>
    <w:p w14:paraId="686AA9BA" w14:textId="77777777" w:rsidR="00F55281" w:rsidRPr="00674DD1" w:rsidRDefault="00A065F9" w:rsidP="00A065F9">
      <w:pPr>
        <w:tabs>
          <w:tab w:val="left" w:pos="425"/>
        </w:tabs>
        <w:spacing w:before="240"/>
        <w:rPr>
          <w:rFonts w:ascii="Arial" w:hAnsi="Arial" w:cs="Arial"/>
          <w:sz w:val="24"/>
          <w:szCs w:val="24"/>
        </w:rPr>
      </w:pPr>
      <w:r w:rsidRPr="00674DD1">
        <w:rPr>
          <w:rFonts w:ascii="Arial" w:hAnsi="Arial" w:cs="Arial"/>
          <w:sz w:val="24"/>
          <w:szCs w:val="24"/>
        </w:rPr>
        <w:t xml:space="preserve">Where teachers have taught more than 180 days, TQI’s practice in issuing provisional teacher registration </w:t>
      </w:r>
      <w:r w:rsidR="00F55281" w:rsidRPr="00674DD1">
        <w:rPr>
          <w:rFonts w:ascii="Arial" w:hAnsi="Arial" w:cs="Arial"/>
          <w:sz w:val="24"/>
          <w:szCs w:val="24"/>
        </w:rPr>
        <w:t xml:space="preserve">when they have taught more than 180 days </w:t>
      </w:r>
      <w:r w:rsidRPr="00674DD1">
        <w:rPr>
          <w:rFonts w:ascii="Arial" w:hAnsi="Arial" w:cs="Arial"/>
          <w:sz w:val="24"/>
          <w:szCs w:val="24"/>
        </w:rPr>
        <w:t>contravenes the Act. Due to TQI’s incorrect interpretation of the Act, TQI has invalidly issued registration to a number of teachers. Teachers affected are not registered and therefore are not able to teach. It also means that the teachers and their employers may be liable for criminal offences. </w:t>
      </w:r>
    </w:p>
    <w:p w14:paraId="5B95593C" w14:textId="50FCAAB7" w:rsidR="00A065F9" w:rsidRPr="00674DD1" w:rsidRDefault="00A065F9" w:rsidP="00A065F9">
      <w:pPr>
        <w:tabs>
          <w:tab w:val="left" w:pos="425"/>
        </w:tabs>
        <w:spacing w:before="240"/>
        <w:rPr>
          <w:rFonts w:ascii="Arial" w:hAnsi="Arial" w:cs="Arial"/>
          <w:sz w:val="24"/>
          <w:szCs w:val="24"/>
        </w:rPr>
      </w:pPr>
      <w:r w:rsidRPr="00674DD1">
        <w:rPr>
          <w:rFonts w:ascii="Arial" w:hAnsi="Arial" w:cs="Arial"/>
          <w:sz w:val="24"/>
          <w:szCs w:val="24"/>
        </w:rPr>
        <w:t xml:space="preserve">The unintended consequence of S (33) 1 (a) is that a teacher who does not meet the eligibility for requirements for full registration after teaching for 180 days is not eligible for full registration. But if they have taught 180 days in the previous five years, they are not eligible for provisional registration. They are </w:t>
      </w:r>
      <w:r w:rsidR="00674DD1" w:rsidRPr="00674DD1">
        <w:rPr>
          <w:rFonts w:ascii="Arial" w:hAnsi="Arial" w:cs="Arial"/>
          <w:sz w:val="24"/>
          <w:szCs w:val="24"/>
        </w:rPr>
        <w:t xml:space="preserve">therefore </w:t>
      </w:r>
      <w:r w:rsidRPr="00674DD1">
        <w:rPr>
          <w:rFonts w:ascii="Arial" w:hAnsi="Arial" w:cs="Arial"/>
          <w:sz w:val="24"/>
          <w:szCs w:val="24"/>
        </w:rPr>
        <w:t>not eligible for either category of registration and therefore they are</w:t>
      </w:r>
      <w:r w:rsidR="00F55281" w:rsidRPr="00674DD1">
        <w:rPr>
          <w:rFonts w:ascii="Arial" w:hAnsi="Arial" w:cs="Arial"/>
          <w:sz w:val="24"/>
          <w:szCs w:val="24"/>
        </w:rPr>
        <w:t xml:space="preserve"> not entitled to</w:t>
      </w:r>
      <w:r w:rsidRPr="00674DD1">
        <w:rPr>
          <w:rFonts w:ascii="Arial" w:hAnsi="Arial" w:cs="Arial"/>
          <w:sz w:val="24"/>
          <w:szCs w:val="24"/>
        </w:rPr>
        <w:t xml:space="preserve"> teach. </w:t>
      </w:r>
    </w:p>
    <w:p w14:paraId="3CF7C639" w14:textId="337C66DB" w:rsidR="00674DD1" w:rsidRPr="00674DD1" w:rsidRDefault="00674DD1" w:rsidP="00674DD1">
      <w:pPr>
        <w:tabs>
          <w:tab w:val="left" w:pos="425"/>
        </w:tabs>
        <w:spacing w:before="240"/>
        <w:rPr>
          <w:rFonts w:ascii="Arial" w:hAnsi="Arial" w:cs="Arial"/>
          <w:sz w:val="24"/>
          <w:szCs w:val="24"/>
        </w:rPr>
      </w:pPr>
      <w:r w:rsidRPr="00674DD1">
        <w:rPr>
          <w:rFonts w:ascii="Arial" w:hAnsi="Arial" w:cs="Arial"/>
          <w:sz w:val="24"/>
          <w:szCs w:val="24"/>
        </w:rPr>
        <w:t xml:space="preserve">The Act, as it currently reads, denies the entitlement to teach, sometimes up to four years, to a large number of teachers – to women who take maternity leave, and to men and women who choose to stay home with their child for one or two years, or who take carers leave for an elderly or sick relative, or for any of the other myriad of reasons a person may take time away from teaching. </w:t>
      </w:r>
    </w:p>
    <w:p w14:paraId="17FF65B8" w14:textId="77777777" w:rsidR="00A065F9" w:rsidRPr="00674DD1" w:rsidRDefault="00A065F9" w:rsidP="00A065F9">
      <w:pPr>
        <w:pStyle w:val="Heading3"/>
        <w:rPr>
          <w:b w:val="0"/>
          <w:bCs/>
          <w:i/>
          <w:iCs/>
        </w:rPr>
      </w:pPr>
      <w:r w:rsidRPr="00674DD1">
        <w:rPr>
          <w:b w:val="0"/>
          <w:bCs/>
          <w:i/>
          <w:iCs/>
        </w:rPr>
        <w:t>Full registration</w:t>
      </w:r>
    </w:p>
    <w:p w14:paraId="5D74F9E5" w14:textId="1F2285D5" w:rsidR="007E5294" w:rsidRDefault="00674DD1" w:rsidP="00674DD1">
      <w:pPr>
        <w:tabs>
          <w:tab w:val="left" w:pos="425"/>
        </w:tabs>
        <w:spacing w:before="240"/>
        <w:rPr>
          <w:rFonts w:ascii="Arial" w:hAnsi="Arial" w:cs="Arial"/>
          <w:sz w:val="24"/>
          <w:szCs w:val="24"/>
        </w:rPr>
      </w:pPr>
      <w:r>
        <w:rPr>
          <w:rFonts w:ascii="Arial" w:hAnsi="Arial" w:cs="Arial"/>
          <w:sz w:val="24"/>
          <w:szCs w:val="24"/>
        </w:rPr>
        <w:t>There has been a further error</w:t>
      </w:r>
      <w:r w:rsidRPr="00674DD1">
        <w:rPr>
          <w:rFonts w:ascii="Arial" w:hAnsi="Arial" w:cs="Arial"/>
          <w:sz w:val="24"/>
          <w:szCs w:val="24"/>
        </w:rPr>
        <w:t xml:space="preserve"> identified in </w:t>
      </w:r>
      <w:r>
        <w:rPr>
          <w:rFonts w:ascii="Arial" w:hAnsi="Arial" w:cs="Arial"/>
          <w:sz w:val="24"/>
          <w:szCs w:val="24"/>
        </w:rPr>
        <w:t>TQI’s</w:t>
      </w:r>
      <w:r w:rsidRPr="00674DD1">
        <w:rPr>
          <w:rFonts w:ascii="Arial" w:hAnsi="Arial" w:cs="Arial"/>
          <w:sz w:val="24"/>
          <w:szCs w:val="24"/>
        </w:rPr>
        <w:t xml:space="preserve"> interpretation of the Act with regard to its issuing of </w:t>
      </w:r>
      <w:r w:rsidR="008A3DD2">
        <w:rPr>
          <w:rFonts w:ascii="Arial" w:hAnsi="Arial" w:cs="Arial"/>
          <w:sz w:val="24"/>
          <w:szCs w:val="24"/>
        </w:rPr>
        <w:t>f</w:t>
      </w:r>
      <w:r w:rsidRPr="00674DD1">
        <w:rPr>
          <w:rFonts w:ascii="Arial" w:hAnsi="Arial" w:cs="Arial"/>
          <w:sz w:val="24"/>
          <w:szCs w:val="24"/>
        </w:rPr>
        <w:t xml:space="preserve">ull registration. TQI practice has been to approve the renewal of full registration if teachers have met the recency of practice requirement stated in Regulation 9 (1) (b) i.e. 100 days. This regulation is not authorised by the current Act which therefore makes the regulation invalid. The unintended consequence of this is that TQI has renewed the full registration of teachers who may not have </w:t>
      </w:r>
      <w:r>
        <w:rPr>
          <w:rFonts w:ascii="Arial" w:hAnsi="Arial" w:cs="Arial"/>
          <w:sz w:val="24"/>
          <w:szCs w:val="24"/>
        </w:rPr>
        <w:t xml:space="preserve">met the eligibility requirement to have </w:t>
      </w:r>
      <w:r w:rsidRPr="00674DD1">
        <w:rPr>
          <w:rFonts w:ascii="Arial" w:hAnsi="Arial" w:cs="Arial"/>
          <w:sz w:val="24"/>
          <w:szCs w:val="24"/>
        </w:rPr>
        <w:t xml:space="preserve">taught 180 days in the last five years. </w:t>
      </w:r>
    </w:p>
    <w:p w14:paraId="739AD661" w14:textId="082579D2" w:rsidR="004A1DE0" w:rsidRDefault="004A1DE0">
      <w:pPr>
        <w:spacing w:after="0" w:line="240" w:lineRule="auto"/>
        <w:rPr>
          <w:rFonts w:ascii="Arial" w:hAnsi="Arial" w:cs="Arial"/>
          <w:b/>
          <w:sz w:val="24"/>
          <w:szCs w:val="24"/>
        </w:rPr>
      </w:pPr>
      <w:r>
        <w:rPr>
          <w:rFonts w:ascii="Arial" w:hAnsi="Arial" w:cs="Arial"/>
          <w:b/>
          <w:sz w:val="24"/>
          <w:szCs w:val="24"/>
        </w:rPr>
        <w:br w:type="page"/>
      </w:r>
    </w:p>
    <w:p w14:paraId="20BF1B5F" w14:textId="77777777" w:rsidR="00AF0940" w:rsidRDefault="00AF0940" w:rsidP="009376EC">
      <w:pPr>
        <w:rPr>
          <w:rFonts w:ascii="Arial" w:hAnsi="Arial" w:cs="Arial"/>
          <w:b/>
          <w:sz w:val="24"/>
          <w:szCs w:val="24"/>
        </w:rPr>
      </w:pPr>
    </w:p>
    <w:p w14:paraId="07BEADF4" w14:textId="69CCDF2E" w:rsidR="009376EC" w:rsidRDefault="009376EC" w:rsidP="009376EC">
      <w:pPr>
        <w:rPr>
          <w:rFonts w:ascii="Arial" w:hAnsi="Arial" w:cs="Arial"/>
          <w:b/>
          <w:sz w:val="24"/>
          <w:szCs w:val="24"/>
        </w:rPr>
      </w:pPr>
      <w:r>
        <w:rPr>
          <w:rFonts w:ascii="Arial" w:hAnsi="Arial" w:cs="Arial"/>
          <w:b/>
          <w:sz w:val="24"/>
          <w:szCs w:val="24"/>
        </w:rPr>
        <w:t>AMENDMENTS TO THE TQI ACT</w:t>
      </w:r>
    </w:p>
    <w:p w14:paraId="658AF875" w14:textId="1D42A8AA" w:rsidR="009D6554" w:rsidRDefault="00AF0940" w:rsidP="00674DD1">
      <w:pPr>
        <w:tabs>
          <w:tab w:val="left" w:pos="425"/>
        </w:tabs>
        <w:spacing w:before="240"/>
        <w:rPr>
          <w:rFonts w:ascii="Arial" w:hAnsi="Arial" w:cs="Arial"/>
          <w:sz w:val="24"/>
          <w:szCs w:val="24"/>
        </w:rPr>
      </w:pPr>
      <w:r>
        <w:rPr>
          <w:rFonts w:ascii="Arial" w:hAnsi="Arial" w:cs="Arial"/>
          <w:sz w:val="24"/>
          <w:szCs w:val="24"/>
        </w:rPr>
        <w:t>The TQI Amendment Bill 2023 proposes to</w:t>
      </w:r>
    </w:p>
    <w:p w14:paraId="555E8E55" w14:textId="0624CF4E" w:rsidR="0066296C" w:rsidRPr="0066296C" w:rsidRDefault="0066296C" w:rsidP="009077F8">
      <w:pPr>
        <w:pStyle w:val="Recommendation2"/>
        <w:numPr>
          <w:ilvl w:val="0"/>
          <w:numId w:val="6"/>
        </w:numPr>
        <w:ind w:left="851" w:hanging="567"/>
        <w:rPr>
          <w:rStyle w:val="Style4"/>
          <w:rFonts w:ascii="Arial" w:hAnsi="Arial" w:cs="Arial"/>
          <w:iCs/>
        </w:rPr>
      </w:pPr>
      <w:r w:rsidRPr="0066296C">
        <w:rPr>
          <w:rStyle w:val="Style4"/>
          <w:rFonts w:ascii="Arial" w:hAnsi="Arial" w:cs="Arial"/>
        </w:rPr>
        <w:t>remove from the TQI Act the requirement to have taught less than 180 days in the previous five years to be eligible for provisional registration. Removing this requirement acknowledges that a teacher may have taught the full year, but that their personal circumstances may prevent them preparing and submitting their portfolio of evidence</w:t>
      </w:r>
      <w:r w:rsidR="00F12FCC">
        <w:rPr>
          <w:rStyle w:val="Style4"/>
          <w:rFonts w:ascii="Arial" w:hAnsi="Arial" w:cs="Arial"/>
        </w:rPr>
        <w:t xml:space="preserve"> demonstrating</w:t>
      </w:r>
      <w:r w:rsidRPr="0066296C">
        <w:rPr>
          <w:rStyle w:val="Style4"/>
          <w:rFonts w:ascii="Arial" w:hAnsi="Arial" w:cs="Arial"/>
        </w:rPr>
        <w:t xml:space="preserve"> they meet the proficient teacher Standards</w:t>
      </w:r>
      <w:r w:rsidR="00E2701D">
        <w:rPr>
          <w:rStyle w:val="Style4"/>
          <w:rFonts w:ascii="Arial" w:hAnsi="Arial" w:cs="Arial"/>
        </w:rPr>
        <w:t xml:space="preserve"> to enable the move </w:t>
      </w:r>
      <w:r w:rsidRPr="0066296C">
        <w:rPr>
          <w:rStyle w:val="Style4"/>
          <w:rFonts w:ascii="Arial" w:hAnsi="Arial" w:cs="Arial"/>
        </w:rPr>
        <w:t xml:space="preserve"> to full registration. This does not mean they are not a competent teacher. They still meet the graduate standards. Removing the requirement to progress to full registration after one year gives teachers more flexibility in combining their career decisions with their personal circumstances.  </w:t>
      </w:r>
    </w:p>
    <w:p w14:paraId="27872DB2" w14:textId="77777777" w:rsidR="0066296C" w:rsidRPr="0066296C" w:rsidRDefault="0066296C" w:rsidP="009077F8">
      <w:pPr>
        <w:pStyle w:val="Recommendation2"/>
        <w:numPr>
          <w:ilvl w:val="0"/>
          <w:numId w:val="6"/>
        </w:numPr>
        <w:ind w:left="851" w:hanging="567"/>
        <w:rPr>
          <w:rStyle w:val="Style4"/>
          <w:rFonts w:ascii="Arial" w:hAnsi="Arial" w:cs="Arial"/>
          <w:iCs/>
        </w:rPr>
      </w:pPr>
      <w:r w:rsidRPr="0066296C">
        <w:rPr>
          <w:rStyle w:val="Style4"/>
          <w:rFonts w:ascii="Arial" w:hAnsi="Arial" w:cs="Arial"/>
        </w:rPr>
        <w:t xml:space="preserve">give TQI the authority to renew a teacher’s provisional registration on a case-by-case basis taking into account the teacher’s individual personal and professional circumstances. </w:t>
      </w:r>
    </w:p>
    <w:p w14:paraId="21B19043" w14:textId="77777777" w:rsidR="009077F8" w:rsidRDefault="0066296C" w:rsidP="009077F8">
      <w:pPr>
        <w:pStyle w:val="Recommendation2"/>
        <w:numPr>
          <w:ilvl w:val="0"/>
          <w:numId w:val="6"/>
        </w:numPr>
        <w:ind w:left="851" w:hanging="567"/>
        <w:rPr>
          <w:rStyle w:val="Style4"/>
          <w:rFonts w:ascii="Arial" w:hAnsi="Arial" w:cs="Arial"/>
          <w:iCs/>
        </w:rPr>
      </w:pPr>
      <w:r w:rsidRPr="0066296C">
        <w:rPr>
          <w:rStyle w:val="Style4"/>
          <w:rFonts w:ascii="Arial" w:hAnsi="Arial" w:cs="Arial"/>
          <w:iCs/>
        </w:rPr>
        <w:t xml:space="preserve">Make clear in the TQI Act that teachers who hold full registration who wish to renew their full registration, must be able to demonstrate recency of practice which is at a minimum 20 days of teaching in the previous year, or 100 days of teaching in the previous five years. </w:t>
      </w:r>
    </w:p>
    <w:p w14:paraId="2D1BB9F0" w14:textId="61449594" w:rsidR="00D74995" w:rsidRPr="00C30CA0" w:rsidRDefault="0066296C" w:rsidP="00C30CA0">
      <w:pPr>
        <w:pStyle w:val="Recommendation2"/>
        <w:numPr>
          <w:ilvl w:val="0"/>
          <w:numId w:val="6"/>
        </w:numPr>
        <w:ind w:left="851" w:hanging="567"/>
        <w:rPr>
          <w:rStyle w:val="normaltextrun"/>
          <w:rFonts w:ascii="Arial" w:hAnsi="Arial" w:cs="Arial"/>
          <w:iCs/>
        </w:rPr>
      </w:pPr>
      <w:r w:rsidRPr="0066296C">
        <w:rPr>
          <w:rStyle w:val="normaltextrun"/>
          <w:rFonts w:ascii="Arial" w:hAnsi="Arial" w:cs="Arial"/>
          <w:color w:val="000000"/>
          <w:shd w:val="clear" w:color="auto" w:fill="FFFFFF"/>
        </w:rPr>
        <w:t>validate registrations granted to date and all decisions made by employers and TQI about those registrations. This includes for an employer, engaging a teacher to teach at a school, conducting the performance management program with a teacher, promoting a teacher, or imposing disciplinary action. For TQI, this means any regulatory actions taken by TQI, including suspension, cancellation or imposing a condition on their registration.</w:t>
      </w:r>
      <w:r w:rsidRPr="0066296C">
        <w:rPr>
          <w:rStyle w:val="normaltextrun"/>
          <w:rFonts w:ascii="Calibri" w:hAnsi="Calibri" w:cs="Calibri"/>
          <w:color w:val="000000"/>
          <w:shd w:val="clear" w:color="auto" w:fill="FFFFFF"/>
        </w:rPr>
        <w:t xml:space="preserve">   </w:t>
      </w:r>
    </w:p>
    <w:p w14:paraId="58FD6EBC" w14:textId="77777777" w:rsidR="00F97D65" w:rsidRDefault="00F97D65" w:rsidP="009077F8">
      <w:pPr>
        <w:pStyle w:val="Recommendation2"/>
        <w:numPr>
          <w:ilvl w:val="0"/>
          <w:numId w:val="0"/>
        </w:numPr>
        <w:tabs>
          <w:tab w:val="clear" w:pos="851"/>
          <w:tab w:val="left" w:pos="1418"/>
        </w:tabs>
        <w:rPr>
          <w:b/>
          <w:bCs/>
        </w:rPr>
      </w:pPr>
    </w:p>
    <w:p w14:paraId="1A2BA5E1" w14:textId="1F2B3E30" w:rsidR="00790FE4" w:rsidRPr="009077F8" w:rsidRDefault="00503AAB" w:rsidP="009077F8">
      <w:pPr>
        <w:pStyle w:val="Recommendation2"/>
        <w:numPr>
          <w:ilvl w:val="0"/>
          <w:numId w:val="0"/>
        </w:numPr>
        <w:tabs>
          <w:tab w:val="clear" w:pos="851"/>
          <w:tab w:val="left" w:pos="1418"/>
        </w:tabs>
        <w:rPr>
          <w:rFonts w:ascii="Arial" w:hAnsi="Arial" w:cs="Arial"/>
          <w:b/>
          <w:bCs/>
          <w:iCs/>
        </w:rPr>
      </w:pPr>
      <w:r w:rsidRPr="009077F8">
        <w:rPr>
          <w:b/>
          <w:bCs/>
        </w:rPr>
        <w:t xml:space="preserve">CONSISTENCY WITH </w:t>
      </w:r>
      <w:r w:rsidR="00790FE4" w:rsidRPr="009077F8">
        <w:rPr>
          <w:b/>
          <w:bCs/>
        </w:rPr>
        <w:t>HUMAN RIGHTS</w:t>
      </w:r>
    </w:p>
    <w:p w14:paraId="510F093A" w14:textId="19A8D8CF" w:rsidR="003B3A43" w:rsidRPr="00274775" w:rsidRDefault="00843202" w:rsidP="00C750E2">
      <w:pPr>
        <w:spacing w:after="0"/>
        <w:rPr>
          <w:rFonts w:ascii="Arial" w:hAnsi="Arial" w:cs="Arial"/>
          <w:iCs/>
          <w:sz w:val="24"/>
          <w:szCs w:val="24"/>
        </w:rPr>
      </w:pPr>
      <w:r w:rsidRPr="00843202">
        <w:rPr>
          <w:rFonts w:ascii="Arial" w:hAnsi="Arial" w:cs="Arial"/>
          <w:iCs/>
          <w:color w:val="000000" w:themeColor="text1"/>
          <w:sz w:val="24"/>
          <w:szCs w:val="24"/>
        </w:rPr>
        <w:t xml:space="preserve">The Bill is consistent with </w:t>
      </w:r>
      <w:r w:rsidR="007D6581" w:rsidRPr="00843202">
        <w:rPr>
          <w:rFonts w:ascii="Arial" w:hAnsi="Arial" w:cs="Arial"/>
          <w:iCs/>
          <w:color w:val="000000" w:themeColor="text1"/>
          <w:sz w:val="24"/>
          <w:szCs w:val="24"/>
        </w:rPr>
        <w:t xml:space="preserve">the </w:t>
      </w:r>
      <w:r w:rsidR="007D6581" w:rsidRPr="00AC2BF1">
        <w:rPr>
          <w:rFonts w:ascii="Arial" w:hAnsi="Arial" w:cs="Arial"/>
          <w:i/>
          <w:color w:val="000000" w:themeColor="text1"/>
          <w:sz w:val="24"/>
          <w:szCs w:val="24"/>
        </w:rPr>
        <w:t>Human Rights Act</w:t>
      </w:r>
      <w:r w:rsidR="007D660F" w:rsidRPr="00AC2BF1">
        <w:rPr>
          <w:rFonts w:ascii="Arial" w:hAnsi="Arial" w:cs="Arial"/>
          <w:i/>
          <w:color w:val="000000" w:themeColor="text1"/>
          <w:sz w:val="24"/>
          <w:szCs w:val="24"/>
        </w:rPr>
        <w:t xml:space="preserve"> 2004</w:t>
      </w:r>
      <w:r w:rsidR="007D6581" w:rsidRPr="00843202">
        <w:rPr>
          <w:rFonts w:ascii="Arial" w:hAnsi="Arial" w:cs="Arial"/>
          <w:iCs/>
          <w:color w:val="000000" w:themeColor="text1"/>
          <w:sz w:val="24"/>
          <w:szCs w:val="24"/>
        </w:rPr>
        <w:t>.</w:t>
      </w:r>
      <w:r w:rsidR="003B3A43" w:rsidRPr="00843202">
        <w:rPr>
          <w:rFonts w:ascii="Arial" w:hAnsi="Arial" w:cs="Arial"/>
          <w:iCs/>
          <w:color w:val="000000" w:themeColor="text1"/>
          <w:sz w:val="24"/>
          <w:szCs w:val="24"/>
        </w:rPr>
        <w:t xml:space="preserve"> </w:t>
      </w:r>
    </w:p>
    <w:p w14:paraId="199BB333" w14:textId="77777777" w:rsidR="003B3A43" w:rsidRPr="00274775" w:rsidRDefault="003B3A43" w:rsidP="00C750E2">
      <w:pPr>
        <w:spacing w:after="0"/>
        <w:rPr>
          <w:rFonts w:ascii="Arial" w:hAnsi="Arial" w:cs="Arial"/>
          <w:i/>
          <w:sz w:val="24"/>
          <w:szCs w:val="24"/>
        </w:rPr>
      </w:pPr>
    </w:p>
    <w:p w14:paraId="1918D628" w14:textId="77777777" w:rsidR="00C753C2" w:rsidRPr="00414921" w:rsidRDefault="00C753C2" w:rsidP="007D660F">
      <w:pPr>
        <w:rPr>
          <w:rFonts w:ascii="Arial" w:hAnsi="Arial" w:cs="Arial"/>
          <w:b/>
          <w:bCs/>
          <w:iCs/>
          <w:sz w:val="24"/>
          <w:szCs w:val="24"/>
        </w:rPr>
      </w:pPr>
      <w:r w:rsidRPr="00414921">
        <w:rPr>
          <w:rFonts w:ascii="Arial" w:hAnsi="Arial" w:cs="Arial"/>
          <w:b/>
          <w:bCs/>
          <w:iCs/>
          <w:sz w:val="24"/>
          <w:szCs w:val="24"/>
        </w:rPr>
        <w:t>Rights engaged</w:t>
      </w:r>
    </w:p>
    <w:p w14:paraId="04E73D86" w14:textId="1DB5B081" w:rsidR="003B3A43" w:rsidRPr="00007833" w:rsidRDefault="00007833" w:rsidP="00414921">
      <w:pPr>
        <w:rPr>
          <w:rFonts w:ascii="Arial" w:hAnsi="Arial" w:cs="Arial"/>
          <w:iCs/>
          <w:color w:val="000000" w:themeColor="text1"/>
          <w:sz w:val="24"/>
          <w:szCs w:val="24"/>
        </w:rPr>
      </w:pPr>
      <w:r w:rsidRPr="00007833">
        <w:rPr>
          <w:rFonts w:ascii="Arial" w:hAnsi="Arial" w:cs="Arial"/>
          <w:iCs/>
          <w:color w:val="000000" w:themeColor="text1"/>
          <w:sz w:val="24"/>
          <w:szCs w:val="24"/>
        </w:rPr>
        <w:t>The right to work</w:t>
      </w:r>
      <w:r>
        <w:rPr>
          <w:rFonts w:ascii="Arial" w:hAnsi="Arial" w:cs="Arial"/>
          <w:iCs/>
          <w:color w:val="000000" w:themeColor="text1"/>
          <w:sz w:val="24"/>
          <w:szCs w:val="24"/>
        </w:rPr>
        <w:t xml:space="preserve"> (section 27B Human Rights Act)</w:t>
      </w:r>
      <w:r w:rsidRPr="00007833">
        <w:rPr>
          <w:rFonts w:ascii="Arial" w:hAnsi="Arial" w:cs="Arial"/>
          <w:iCs/>
          <w:color w:val="000000" w:themeColor="text1"/>
          <w:sz w:val="24"/>
          <w:szCs w:val="24"/>
        </w:rPr>
        <w:t xml:space="preserve"> is </w:t>
      </w:r>
      <w:r>
        <w:rPr>
          <w:rFonts w:ascii="Arial" w:hAnsi="Arial" w:cs="Arial"/>
          <w:iCs/>
          <w:color w:val="000000" w:themeColor="text1"/>
          <w:sz w:val="24"/>
          <w:szCs w:val="24"/>
        </w:rPr>
        <w:t>promoted</w:t>
      </w:r>
      <w:r w:rsidRPr="00007833">
        <w:rPr>
          <w:rFonts w:ascii="Arial" w:hAnsi="Arial" w:cs="Arial"/>
          <w:iCs/>
          <w:color w:val="000000" w:themeColor="text1"/>
          <w:sz w:val="24"/>
          <w:szCs w:val="24"/>
        </w:rPr>
        <w:t xml:space="preserve"> by this Bill. </w:t>
      </w:r>
      <w:r w:rsidR="00F573A5" w:rsidRPr="00F573A5">
        <w:rPr>
          <w:rFonts w:ascii="Arial" w:hAnsi="Arial" w:cs="Arial"/>
          <w:iCs/>
          <w:color w:val="000000" w:themeColor="text1"/>
          <w:sz w:val="24"/>
          <w:szCs w:val="24"/>
        </w:rPr>
        <w:t xml:space="preserve">Under s 27B (1) of the </w:t>
      </w:r>
      <w:r w:rsidR="00F573A5" w:rsidRPr="00F573A5">
        <w:rPr>
          <w:rFonts w:ascii="Arial" w:hAnsi="Arial" w:cs="Arial"/>
          <w:i/>
          <w:iCs/>
          <w:color w:val="000000" w:themeColor="text1"/>
          <w:sz w:val="24"/>
          <w:szCs w:val="24"/>
        </w:rPr>
        <w:t>Human Rights Act</w:t>
      </w:r>
      <w:r w:rsidR="00F573A5" w:rsidRPr="00F573A5">
        <w:rPr>
          <w:rFonts w:ascii="Arial" w:hAnsi="Arial" w:cs="Arial"/>
          <w:iCs/>
          <w:color w:val="000000" w:themeColor="text1"/>
          <w:sz w:val="24"/>
          <w:szCs w:val="24"/>
        </w:rPr>
        <w:t xml:space="preserve">, the practice of trade, occupation or profession may be regulated by law. </w:t>
      </w:r>
      <w:r w:rsidR="00F573A5" w:rsidRPr="00F573A5">
        <w:rPr>
          <w:rFonts w:ascii="Arial" w:hAnsi="Arial" w:cs="Arial"/>
          <w:iCs/>
          <w:color w:val="000000" w:themeColor="text1"/>
          <w:sz w:val="24"/>
          <w:szCs w:val="24"/>
          <w:lang w:val="en-US"/>
        </w:rPr>
        <w:t xml:space="preserve">The </w:t>
      </w:r>
      <w:r w:rsidR="00C32213" w:rsidRPr="00C32213">
        <w:rPr>
          <w:rFonts w:ascii="Arial" w:hAnsi="Arial" w:cs="Arial"/>
          <w:i/>
          <w:color w:val="000000" w:themeColor="text1"/>
          <w:sz w:val="24"/>
          <w:szCs w:val="24"/>
          <w:lang w:val="en-US"/>
        </w:rPr>
        <w:t>ACT</w:t>
      </w:r>
      <w:r w:rsidR="00C32213">
        <w:rPr>
          <w:rFonts w:ascii="Arial" w:hAnsi="Arial" w:cs="Arial"/>
          <w:bCs/>
          <w:i/>
          <w:iCs/>
          <w:color w:val="000000" w:themeColor="text1"/>
          <w:sz w:val="24"/>
          <w:szCs w:val="24"/>
        </w:rPr>
        <w:t xml:space="preserve"> </w:t>
      </w:r>
      <w:r w:rsidR="00F573A5" w:rsidRPr="00F573A5">
        <w:rPr>
          <w:rFonts w:ascii="Arial" w:hAnsi="Arial" w:cs="Arial"/>
          <w:bCs/>
          <w:i/>
          <w:iCs/>
          <w:color w:val="000000" w:themeColor="text1"/>
          <w:sz w:val="24"/>
          <w:szCs w:val="24"/>
        </w:rPr>
        <w:t>Teacher Quality Institute Amendment Bill 2023</w:t>
      </w:r>
      <w:r w:rsidR="00F573A5" w:rsidRPr="00F573A5">
        <w:rPr>
          <w:rFonts w:ascii="Arial" w:hAnsi="Arial" w:cs="Arial"/>
          <w:bCs/>
          <w:iCs/>
          <w:color w:val="000000" w:themeColor="text1"/>
          <w:sz w:val="24"/>
          <w:szCs w:val="24"/>
        </w:rPr>
        <w:t xml:space="preserve"> will amend the TQI Act to validate the registration of all teachers who have been invalidly registered in the ACT and therefore authorise them to teach in ACT schools.</w:t>
      </w:r>
    </w:p>
    <w:p w14:paraId="265D5486" w14:textId="77777777" w:rsidR="00BC3EF0" w:rsidRPr="00BC3EF0" w:rsidRDefault="00BC3EF0" w:rsidP="00414921">
      <w:pPr>
        <w:rPr>
          <w:rFonts w:ascii="Arial" w:hAnsi="Arial" w:cs="Arial"/>
          <w:b/>
          <w:bCs/>
          <w:i/>
          <w:sz w:val="24"/>
          <w:szCs w:val="24"/>
        </w:rPr>
      </w:pPr>
      <w:r w:rsidRPr="00BC3EF0">
        <w:rPr>
          <w:rFonts w:ascii="Arial" w:hAnsi="Arial" w:cs="Arial"/>
          <w:b/>
          <w:bCs/>
          <w:i/>
          <w:sz w:val="24"/>
          <w:szCs w:val="24"/>
        </w:rPr>
        <w:t>Rights Limited</w:t>
      </w:r>
    </w:p>
    <w:p w14:paraId="7C984985" w14:textId="5E00AC51" w:rsidR="00C31C29" w:rsidRDefault="004059CF" w:rsidP="00414921">
      <w:pPr>
        <w:rPr>
          <w:rFonts w:ascii="Arial" w:hAnsi="Arial" w:cs="Arial"/>
          <w:iCs/>
          <w:color w:val="000000" w:themeColor="text1"/>
          <w:sz w:val="24"/>
          <w:szCs w:val="24"/>
        </w:rPr>
      </w:pPr>
      <w:r w:rsidRPr="004059CF">
        <w:rPr>
          <w:rFonts w:ascii="Arial" w:hAnsi="Arial" w:cs="Arial"/>
          <w:iCs/>
          <w:color w:val="000000" w:themeColor="text1"/>
          <w:sz w:val="24"/>
          <w:szCs w:val="24"/>
        </w:rPr>
        <w:t xml:space="preserve">Nil. </w:t>
      </w:r>
    </w:p>
    <w:p w14:paraId="1DB5AED4" w14:textId="5DD13BEE" w:rsidR="003B3A43" w:rsidRDefault="00C31C29" w:rsidP="00414921">
      <w:pPr>
        <w:rPr>
          <w:rFonts w:ascii="Arial" w:hAnsi="Arial" w:cs="Arial"/>
          <w:b/>
          <w:bCs/>
          <w:iCs/>
          <w:color w:val="000000" w:themeColor="text1"/>
          <w:sz w:val="24"/>
          <w:szCs w:val="24"/>
        </w:rPr>
      </w:pPr>
      <w:r w:rsidRPr="00C31C29">
        <w:rPr>
          <w:rFonts w:ascii="Arial" w:hAnsi="Arial" w:cs="Arial"/>
          <w:b/>
          <w:bCs/>
          <w:iCs/>
          <w:color w:val="000000" w:themeColor="text1"/>
          <w:sz w:val="24"/>
          <w:szCs w:val="24"/>
        </w:rPr>
        <w:lastRenderedPageBreak/>
        <w:t>CLAUSE NOTES</w:t>
      </w:r>
    </w:p>
    <w:p w14:paraId="0F0AFDFA" w14:textId="3BCC4764" w:rsidR="00C31C29" w:rsidRDefault="00C31C29" w:rsidP="00C31C29">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PART 1 PRELIMINARY</w:t>
      </w:r>
      <w:r>
        <w:rPr>
          <w:rStyle w:val="eop"/>
          <w:rFonts w:ascii="Arial" w:hAnsi="Arial" w:cs="Arial"/>
        </w:rPr>
        <w:t> </w:t>
      </w:r>
    </w:p>
    <w:p w14:paraId="26DB8931" w14:textId="77777777" w:rsidR="00C31C29" w:rsidRDefault="00C31C29" w:rsidP="00C31C29">
      <w:pPr>
        <w:pStyle w:val="paragraph"/>
        <w:spacing w:before="0" w:beforeAutospacing="0" w:after="0" w:afterAutospacing="0"/>
        <w:textAlignment w:val="baseline"/>
        <w:rPr>
          <w:rFonts w:ascii="Segoe UI" w:hAnsi="Segoe UI" w:cs="Segoe UI"/>
          <w:sz w:val="18"/>
          <w:szCs w:val="18"/>
        </w:rPr>
      </w:pPr>
    </w:p>
    <w:p w14:paraId="33BE195E" w14:textId="77777777" w:rsidR="00C31C29" w:rsidRDefault="00C31C29" w:rsidP="00C31C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Clause 1 </w:t>
      </w:r>
      <w:r>
        <w:rPr>
          <w:rStyle w:val="tabchar"/>
          <w:rFonts w:ascii="Calibri" w:hAnsi="Calibri" w:cs="Calibri"/>
        </w:rPr>
        <w:tab/>
      </w:r>
      <w:r>
        <w:rPr>
          <w:rStyle w:val="normaltextrun"/>
          <w:rFonts w:ascii="Arial" w:hAnsi="Arial" w:cs="Arial"/>
          <w:b/>
          <w:bCs/>
        </w:rPr>
        <w:t>Name of Act </w:t>
      </w:r>
      <w:r>
        <w:rPr>
          <w:rStyle w:val="eop"/>
          <w:rFonts w:ascii="Arial" w:hAnsi="Arial" w:cs="Arial"/>
        </w:rPr>
        <w:t> </w:t>
      </w:r>
    </w:p>
    <w:p w14:paraId="1EDFF1CF" w14:textId="6023C8D2" w:rsidR="00C31C29" w:rsidRDefault="00C31C29" w:rsidP="00C31C29">
      <w:pPr>
        <w:pStyle w:val="paragraph"/>
        <w:spacing w:before="0" w:beforeAutospacing="0" w:after="0" w:afterAutospacing="0"/>
        <w:textAlignment w:val="baseline"/>
        <w:rPr>
          <w:rStyle w:val="normaltextrun"/>
          <w:rFonts w:ascii="Arial" w:hAnsi="Arial" w:cs="Arial"/>
          <w:i/>
          <w:iCs/>
        </w:rPr>
      </w:pPr>
      <w:r>
        <w:rPr>
          <w:rStyle w:val="normaltextrun"/>
          <w:rFonts w:ascii="Arial" w:hAnsi="Arial" w:cs="Arial"/>
        </w:rPr>
        <w:t xml:space="preserve">The clause provides that the name of the Act is the </w:t>
      </w:r>
      <w:r>
        <w:rPr>
          <w:rStyle w:val="normaltextrun"/>
          <w:rFonts w:ascii="Arial" w:hAnsi="Arial" w:cs="Arial"/>
          <w:i/>
          <w:iCs/>
        </w:rPr>
        <w:t>ACT Teacher Quality Institute Amendment Act 2023.</w:t>
      </w:r>
    </w:p>
    <w:p w14:paraId="57DC158D" w14:textId="77777777" w:rsidR="00C31C29" w:rsidRDefault="00C31C29" w:rsidP="00C31C29">
      <w:pPr>
        <w:pStyle w:val="paragraph"/>
        <w:spacing w:before="0" w:beforeAutospacing="0" w:after="0" w:afterAutospacing="0"/>
        <w:textAlignment w:val="baseline"/>
        <w:rPr>
          <w:rFonts w:ascii="Segoe UI" w:hAnsi="Segoe UI" w:cs="Segoe UI"/>
          <w:sz w:val="18"/>
          <w:szCs w:val="18"/>
        </w:rPr>
      </w:pPr>
    </w:p>
    <w:p w14:paraId="104C50B1" w14:textId="77777777" w:rsidR="00C31C29" w:rsidRDefault="00C31C29" w:rsidP="00C31C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Clause 2 </w:t>
      </w:r>
      <w:r>
        <w:rPr>
          <w:rStyle w:val="tabchar"/>
          <w:rFonts w:ascii="Calibri" w:hAnsi="Calibri" w:cs="Calibri"/>
        </w:rPr>
        <w:tab/>
      </w:r>
      <w:r>
        <w:rPr>
          <w:rStyle w:val="normaltextrun"/>
          <w:rFonts w:ascii="Arial" w:hAnsi="Arial" w:cs="Arial"/>
          <w:b/>
          <w:bCs/>
        </w:rPr>
        <w:t>Commencement</w:t>
      </w:r>
      <w:r>
        <w:rPr>
          <w:rStyle w:val="eop"/>
          <w:rFonts w:ascii="Arial" w:hAnsi="Arial" w:cs="Arial"/>
        </w:rPr>
        <w:t> </w:t>
      </w:r>
    </w:p>
    <w:p w14:paraId="5AC05C82" w14:textId="3FA3924A" w:rsidR="00C31C29" w:rsidRDefault="00C31C29" w:rsidP="00C47B89">
      <w:pPr>
        <w:pStyle w:val="xmsonormal"/>
        <w:rPr>
          <w:rStyle w:val="normaltextrun"/>
          <w:rFonts w:ascii="Arial" w:hAnsi="Arial" w:cs="Arial"/>
        </w:rPr>
      </w:pPr>
      <w:r>
        <w:rPr>
          <w:rStyle w:val="normaltextrun"/>
          <w:rFonts w:ascii="Arial" w:hAnsi="Arial" w:cs="Arial"/>
        </w:rPr>
        <w:t>This clause provides for the commencement of the Act</w:t>
      </w:r>
      <w:r w:rsidR="00C47B89">
        <w:rPr>
          <w:rStyle w:val="normaltextrun"/>
          <w:rFonts w:ascii="Arial" w:hAnsi="Arial" w:cs="Arial"/>
        </w:rPr>
        <w:t>on the</w:t>
      </w:r>
      <w:r w:rsidR="00E1722D">
        <w:rPr>
          <w:rStyle w:val="normaltextrun"/>
          <w:rFonts w:ascii="Arial" w:hAnsi="Arial" w:cs="Arial"/>
        </w:rPr>
        <w:t xml:space="preserve"> day after notification</w:t>
      </w:r>
      <w:r w:rsidR="00C47B89">
        <w:rPr>
          <w:rStyle w:val="normaltextrun"/>
          <w:rFonts w:ascii="Arial" w:hAnsi="Arial" w:cs="Arial"/>
        </w:rPr>
        <w:t>.</w:t>
      </w:r>
    </w:p>
    <w:p w14:paraId="099BF582" w14:textId="77777777" w:rsidR="00E1722D" w:rsidRDefault="00E1722D" w:rsidP="00C31C29">
      <w:pPr>
        <w:pStyle w:val="paragraph"/>
        <w:spacing w:before="0" w:beforeAutospacing="0" w:after="0" w:afterAutospacing="0"/>
        <w:textAlignment w:val="baseline"/>
        <w:rPr>
          <w:rFonts w:ascii="Segoe UI" w:hAnsi="Segoe UI" w:cs="Segoe UI"/>
          <w:sz w:val="18"/>
          <w:szCs w:val="18"/>
        </w:rPr>
      </w:pPr>
    </w:p>
    <w:p w14:paraId="2C82CDCA" w14:textId="77777777" w:rsidR="00C31C29" w:rsidRDefault="00C31C29" w:rsidP="00C31C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xml:space="preserve">Clause 3 </w:t>
      </w:r>
      <w:r>
        <w:rPr>
          <w:rStyle w:val="tabchar"/>
          <w:rFonts w:ascii="Calibri" w:hAnsi="Calibri" w:cs="Calibri"/>
        </w:rPr>
        <w:tab/>
      </w:r>
      <w:r>
        <w:rPr>
          <w:rStyle w:val="normaltextrun"/>
          <w:rFonts w:ascii="Arial" w:hAnsi="Arial" w:cs="Arial"/>
          <w:b/>
          <w:bCs/>
        </w:rPr>
        <w:t>Legislation amended</w:t>
      </w:r>
      <w:r>
        <w:rPr>
          <w:rStyle w:val="eop"/>
          <w:rFonts w:ascii="Arial" w:hAnsi="Arial" w:cs="Arial"/>
        </w:rPr>
        <w:t> </w:t>
      </w:r>
    </w:p>
    <w:p w14:paraId="753D2701" w14:textId="30AE708E" w:rsidR="00E1722D" w:rsidRDefault="00C31C29" w:rsidP="00C31C29">
      <w:pPr>
        <w:pStyle w:val="paragraph"/>
        <w:spacing w:before="0" w:beforeAutospacing="0" w:after="0" w:afterAutospacing="0"/>
        <w:textAlignment w:val="baseline"/>
        <w:rPr>
          <w:rStyle w:val="normaltextrun"/>
          <w:rFonts w:ascii="Arial" w:hAnsi="Arial" w:cs="Arial"/>
          <w:i/>
          <w:iCs/>
          <w:color w:val="000000"/>
        </w:rPr>
      </w:pPr>
      <w:r>
        <w:rPr>
          <w:rStyle w:val="normaltextrun"/>
          <w:rFonts w:ascii="Arial" w:hAnsi="Arial" w:cs="Arial"/>
        </w:rPr>
        <w:t xml:space="preserve">This clause identifies the legislation that will be amended is </w:t>
      </w:r>
      <w:r>
        <w:rPr>
          <w:rStyle w:val="normaltextrun"/>
          <w:rFonts w:ascii="Arial" w:hAnsi="Arial" w:cs="Arial"/>
          <w:color w:val="000000"/>
        </w:rPr>
        <w:t>the </w:t>
      </w:r>
      <w:r w:rsidR="005053FF" w:rsidRPr="005053FF">
        <w:rPr>
          <w:rStyle w:val="normaltextrun"/>
          <w:rFonts w:ascii="Arial" w:hAnsi="Arial" w:cs="Arial"/>
          <w:i/>
          <w:iCs/>
          <w:color w:val="000000"/>
        </w:rPr>
        <w:t xml:space="preserve">ACT </w:t>
      </w:r>
      <w:r>
        <w:rPr>
          <w:rStyle w:val="normaltextrun"/>
          <w:rFonts w:ascii="Arial" w:hAnsi="Arial" w:cs="Arial"/>
          <w:i/>
          <w:iCs/>
          <w:color w:val="000000"/>
        </w:rPr>
        <w:t>Teacher Quality Institute Act 2010</w:t>
      </w:r>
      <w:r w:rsidR="00704164">
        <w:rPr>
          <w:rStyle w:val="normaltextrun"/>
          <w:rFonts w:ascii="Arial" w:hAnsi="Arial" w:cs="Arial"/>
          <w:i/>
          <w:iCs/>
          <w:color w:val="000000"/>
        </w:rPr>
        <w:t xml:space="preserve"> </w:t>
      </w:r>
      <w:r w:rsidR="00704164" w:rsidRPr="00704164">
        <w:rPr>
          <w:rStyle w:val="normaltextrun"/>
          <w:rFonts w:ascii="Arial" w:hAnsi="Arial" w:cs="Arial"/>
          <w:i/>
          <w:iCs/>
          <w:color w:val="000000"/>
        </w:rPr>
        <w:t>and the ACT Teacher Quality Institute Regulation 2010.</w:t>
      </w:r>
    </w:p>
    <w:p w14:paraId="2DC95FF2" w14:textId="77777777" w:rsidR="00E1722D" w:rsidRDefault="00E1722D" w:rsidP="00C31C29">
      <w:pPr>
        <w:pStyle w:val="paragraph"/>
        <w:spacing w:before="0" w:beforeAutospacing="0" w:after="0" w:afterAutospacing="0"/>
        <w:textAlignment w:val="baseline"/>
        <w:rPr>
          <w:rStyle w:val="normaltextrun"/>
          <w:rFonts w:ascii="Arial" w:hAnsi="Arial" w:cs="Arial"/>
          <w:i/>
          <w:iCs/>
          <w:color w:val="000000"/>
        </w:rPr>
      </w:pPr>
    </w:p>
    <w:p w14:paraId="49718FA0" w14:textId="50EAA6E0" w:rsidR="006B67E7" w:rsidRDefault="006B67E7" w:rsidP="00C31C29">
      <w:pPr>
        <w:pStyle w:val="paragraph"/>
        <w:spacing w:before="0" w:beforeAutospacing="0" w:after="0" w:afterAutospacing="0"/>
        <w:textAlignment w:val="baseline"/>
        <w:rPr>
          <w:rStyle w:val="normaltextrun"/>
          <w:rFonts w:ascii="Arial" w:hAnsi="Arial" w:cs="Arial"/>
          <w:b/>
          <w:bCs/>
          <w:color w:val="000000"/>
        </w:rPr>
      </w:pPr>
      <w:r>
        <w:rPr>
          <w:rStyle w:val="normaltextrun"/>
          <w:rFonts w:ascii="Arial" w:hAnsi="Arial" w:cs="Arial"/>
          <w:b/>
          <w:bCs/>
          <w:color w:val="000000"/>
        </w:rPr>
        <w:t>Clause 4</w:t>
      </w:r>
      <w:r>
        <w:rPr>
          <w:rStyle w:val="normaltextrun"/>
          <w:rFonts w:ascii="Arial" w:hAnsi="Arial" w:cs="Arial"/>
          <w:b/>
          <w:bCs/>
          <w:color w:val="000000"/>
        </w:rPr>
        <w:tab/>
      </w:r>
      <w:r w:rsidR="003C4B1D">
        <w:rPr>
          <w:rStyle w:val="normaltextrun"/>
          <w:rFonts w:ascii="Arial" w:hAnsi="Arial" w:cs="Arial"/>
          <w:b/>
          <w:bCs/>
          <w:color w:val="000000"/>
        </w:rPr>
        <w:t>Eligibility for provisional registration Section 33 (1) (a)</w:t>
      </w:r>
    </w:p>
    <w:p w14:paraId="7C5C5322" w14:textId="052F9065" w:rsidR="003C4B1D" w:rsidRPr="00984458" w:rsidRDefault="003C4B1D" w:rsidP="00C31C29">
      <w:pPr>
        <w:pStyle w:val="paragraph"/>
        <w:spacing w:before="0" w:beforeAutospacing="0" w:after="0" w:afterAutospacing="0"/>
        <w:textAlignment w:val="baseline"/>
        <w:rPr>
          <w:rStyle w:val="normaltextrun"/>
          <w:rFonts w:ascii="Arial" w:hAnsi="Arial" w:cs="Arial"/>
          <w:color w:val="000000"/>
        </w:rPr>
      </w:pPr>
      <w:r w:rsidRPr="00984458">
        <w:rPr>
          <w:rStyle w:val="normaltextrun"/>
          <w:rFonts w:ascii="Arial" w:hAnsi="Arial" w:cs="Arial"/>
          <w:color w:val="000000"/>
        </w:rPr>
        <w:t xml:space="preserve">This clause </w:t>
      </w:r>
      <w:r w:rsidR="00777BB8" w:rsidRPr="00984458">
        <w:rPr>
          <w:rStyle w:val="normaltextrun"/>
          <w:rFonts w:ascii="Arial" w:hAnsi="Arial" w:cs="Arial"/>
          <w:color w:val="000000"/>
        </w:rPr>
        <w:t xml:space="preserve">deletes from Section 33 (1) (a) </w:t>
      </w:r>
      <w:r w:rsidR="00F80BB2" w:rsidRPr="00984458">
        <w:rPr>
          <w:rStyle w:val="normaltextrun"/>
          <w:rFonts w:ascii="Arial" w:hAnsi="Arial" w:cs="Arial"/>
          <w:color w:val="000000"/>
        </w:rPr>
        <w:t xml:space="preserve">that a teacher must not have taught </w:t>
      </w:r>
      <w:r w:rsidR="00F0541C" w:rsidRPr="00984458">
        <w:rPr>
          <w:rStyle w:val="normaltextrun"/>
          <w:rFonts w:ascii="Arial" w:hAnsi="Arial" w:cs="Arial"/>
          <w:color w:val="000000"/>
        </w:rPr>
        <w:t xml:space="preserve">for the period prescribed by </w:t>
      </w:r>
      <w:r w:rsidR="00D73BA5" w:rsidRPr="00984458">
        <w:rPr>
          <w:rStyle w:val="normaltextrun"/>
          <w:rFonts w:ascii="Arial" w:hAnsi="Arial" w:cs="Arial"/>
          <w:color w:val="000000"/>
        </w:rPr>
        <w:t>regulation</w:t>
      </w:r>
      <w:r w:rsidR="00984458">
        <w:rPr>
          <w:rStyle w:val="normaltextrun"/>
          <w:rFonts w:ascii="Arial" w:hAnsi="Arial" w:cs="Arial"/>
          <w:color w:val="000000"/>
        </w:rPr>
        <w:t>.</w:t>
      </w:r>
    </w:p>
    <w:p w14:paraId="77D1623F" w14:textId="77777777" w:rsidR="00F0541C" w:rsidRDefault="00F0541C" w:rsidP="00C31C29">
      <w:pPr>
        <w:pStyle w:val="paragraph"/>
        <w:spacing w:before="0" w:beforeAutospacing="0" w:after="0" w:afterAutospacing="0"/>
        <w:textAlignment w:val="baseline"/>
        <w:rPr>
          <w:rStyle w:val="normaltextrun"/>
          <w:rFonts w:ascii="Arial" w:hAnsi="Arial" w:cs="Arial"/>
          <w:b/>
          <w:bCs/>
          <w:color w:val="000000"/>
        </w:rPr>
      </w:pPr>
    </w:p>
    <w:p w14:paraId="0DFF7722" w14:textId="37871BE2" w:rsidR="00F0541C" w:rsidRDefault="00882982" w:rsidP="00C31C29">
      <w:pPr>
        <w:pStyle w:val="paragraph"/>
        <w:spacing w:before="0" w:beforeAutospacing="0" w:after="0" w:afterAutospacing="0"/>
        <w:textAlignment w:val="baseline"/>
        <w:rPr>
          <w:rStyle w:val="normaltextrun"/>
          <w:rFonts w:ascii="Arial" w:hAnsi="Arial" w:cs="Arial"/>
          <w:b/>
          <w:bCs/>
          <w:color w:val="000000"/>
        </w:rPr>
      </w:pPr>
      <w:r>
        <w:rPr>
          <w:rStyle w:val="normaltextrun"/>
          <w:rFonts w:ascii="Arial" w:hAnsi="Arial" w:cs="Arial"/>
          <w:b/>
          <w:bCs/>
          <w:color w:val="000000"/>
        </w:rPr>
        <w:t>Clause 5</w:t>
      </w:r>
      <w:r>
        <w:rPr>
          <w:rStyle w:val="normaltextrun"/>
          <w:rFonts w:ascii="Arial" w:hAnsi="Arial" w:cs="Arial"/>
          <w:b/>
          <w:bCs/>
          <w:color w:val="000000"/>
        </w:rPr>
        <w:tab/>
      </w:r>
      <w:r w:rsidR="00EB7588">
        <w:rPr>
          <w:rStyle w:val="normaltextrun"/>
          <w:rFonts w:ascii="Arial" w:hAnsi="Arial" w:cs="Arial"/>
          <w:b/>
          <w:bCs/>
          <w:color w:val="000000"/>
        </w:rPr>
        <w:t>Term of registration and permit to teach</w:t>
      </w:r>
    </w:p>
    <w:p w14:paraId="642938D3" w14:textId="766BB7EA" w:rsidR="00EB7588" w:rsidRDefault="00EB7588" w:rsidP="00C31C29">
      <w:pPr>
        <w:pStyle w:val="paragraph"/>
        <w:spacing w:before="0" w:beforeAutospacing="0" w:after="0" w:afterAutospacing="0"/>
        <w:textAlignment w:val="baseline"/>
        <w:rPr>
          <w:rStyle w:val="normaltextrun"/>
          <w:rFonts w:ascii="Arial" w:hAnsi="Arial" w:cs="Arial"/>
          <w:color w:val="000000"/>
        </w:rPr>
      </w:pPr>
      <w:r w:rsidRPr="00064063">
        <w:rPr>
          <w:rStyle w:val="normaltextrun"/>
          <w:rFonts w:ascii="Arial" w:hAnsi="Arial" w:cs="Arial"/>
          <w:color w:val="000000"/>
        </w:rPr>
        <w:t>This clause</w:t>
      </w:r>
      <w:r w:rsidR="00F7690D" w:rsidRPr="00064063">
        <w:rPr>
          <w:rStyle w:val="normaltextrun"/>
          <w:rFonts w:ascii="Arial" w:hAnsi="Arial" w:cs="Arial"/>
          <w:color w:val="000000"/>
        </w:rPr>
        <w:t xml:space="preserve"> sets out the</w:t>
      </w:r>
      <w:r w:rsidR="00302E23" w:rsidRPr="00064063">
        <w:rPr>
          <w:rStyle w:val="normaltextrun"/>
          <w:rFonts w:ascii="Arial" w:hAnsi="Arial" w:cs="Arial"/>
          <w:color w:val="000000"/>
        </w:rPr>
        <w:t xml:space="preserve"> </w:t>
      </w:r>
      <w:r w:rsidR="003F23AC" w:rsidRPr="00064063">
        <w:rPr>
          <w:rStyle w:val="normaltextrun"/>
          <w:rFonts w:ascii="Arial" w:hAnsi="Arial" w:cs="Arial"/>
          <w:color w:val="000000"/>
        </w:rPr>
        <w:t>term</w:t>
      </w:r>
      <w:r w:rsidR="005C4E27" w:rsidRPr="00064063">
        <w:rPr>
          <w:rStyle w:val="normaltextrun"/>
          <w:rFonts w:ascii="Arial" w:hAnsi="Arial" w:cs="Arial"/>
          <w:color w:val="000000"/>
        </w:rPr>
        <w:t>s</w:t>
      </w:r>
      <w:r w:rsidR="003F23AC" w:rsidRPr="00064063">
        <w:rPr>
          <w:rStyle w:val="normaltextrun"/>
          <w:rFonts w:ascii="Arial" w:hAnsi="Arial" w:cs="Arial"/>
          <w:color w:val="000000"/>
        </w:rPr>
        <w:t xml:space="preserve"> of </w:t>
      </w:r>
      <w:r w:rsidR="005C4E27" w:rsidRPr="00064063">
        <w:rPr>
          <w:rStyle w:val="normaltextrun"/>
          <w:rFonts w:ascii="Arial" w:hAnsi="Arial" w:cs="Arial"/>
          <w:color w:val="000000"/>
        </w:rPr>
        <w:t xml:space="preserve">registration and permit to teach, </w:t>
      </w:r>
      <w:r w:rsidR="004532F2" w:rsidRPr="00064063">
        <w:rPr>
          <w:rStyle w:val="normaltextrun"/>
          <w:rFonts w:ascii="Arial" w:hAnsi="Arial" w:cs="Arial"/>
          <w:color w:val="000000"/>
        </w:rPr>
        <w:t xml:space="preserve">and authorises </w:t>
      </w:r>
      <w:r w:rsidR="00735587" w:rsidRPr="00064063">
        <w:rPr>
          <w:rStyle w:val="normaltextrun"/>
          <w:rFonts w:ascii="Arial" w:hAnsi="Arial" w:cs="Arial"/>
          <w:color w:val="000000"/>
        </w:rPr>
        <w:t>t</w:t>
      </w:r>
      <w:r w:rsidR="005864AB" w:rsidRPr="00064063">
        <w:rPr>
          <w:rStyle w:val="normaltextrun"/>
          <w:rFonts w:ascii="Arial" w:hAnsi="Arial" w:cs="Arial"/>
          <w:color w:val="000000"/>
        </w:rPr>
        <w:t xml:space="preserve">he Teacher Quality Institute </w:t>
      </w:r>
      <w:r w:rsidR="001D3E05" w:rsidRPr="00064063">
        <w:rPr>
          <w:rStyle w:val="normaltextrun"/>
          <w:rFonts w:ascii="Arial" w:hAnsi="Arial" w:cs="Arial"/>
          <w:color w:val="000000"/>
        </w:rPr>
        <w:t xml:space="preserve">(TQI) </w:t>
      </w:r>
      <w:r w:rsidR="005864AB" w:rsidRPr="00064063">
        <w:rPr>
          <w:rStyle w:val="normaltextrun"/>
          <w:rFonts w:ascii="Arial" w:hAnsi="Arial" w:cs="Arial"/>
          <w:color w:val="000000"/>
        </w:rPr>
        <w:t xml:space="preserve">to </w:t>
      </w:r>
      <w:r w:rsidR="009F543A" w:rsidRPr="00064063">
        <w:rPr>
          <w:rStyle w:val="normaltextrun"/>
          <w:rFonts w:ascii="Arial" w:hAnsi="Arial" w:cs="Arial"/>
          <w:color w:val="000000"/>
        </w:rPr>
        <w:t xml:space="preserve">renew provisional registration </w:t>
      </w:r>
      <w:r w:rsidR="001D3E05" w:rsidRPr="00064063">
        <w:rPr>
          <w:rStyle w:val="normaltextrun"/>
          <w:rFonts w:ascii="Arial" w:hAnsi="Arial" w:cs="Arial"/>
          <w:color w:val="000000"/>
        </w:rPr>
        <w:t xml:space="preserve">for a period that TQI </w:t>
      </w:r>
      <w:r w:rsidR="00A70BBD" w:rsidRPr="00064063">
        <w:rPr>
          <w:rStyle w:val="normaltextrun"/>
          <w:rFonts w:ascii="Arial" w:hAnsi="Arial" w:cs="Arial"/>
          <w:color w:val="000000"/>
        </w:rPr>
        <w:t>is satisfied on reasonable grounds is appr</w:t>
      </w:r>
      <w:r w:rsidR="002A3772" w:rsidRPr="00064063">
        <w:rPr>
          <w:rStyle w:val="normaltextrun"/>
          <w:rFonts w:ascii="Arial" w:hAnsi="Arial" w:cs="Arial"/>
          <w:color w:val="000000"/>
        </w:rPr>
        <w:t xml:space="preserve">opriate. It </w:t>
      </w:r>
      <w:r w:rsidR="00482547" w:rsidRPr="00064063">
        <w:rPr>
          <w:rStyle w:val="normaltextrun"/>
          <w:rFonts w:ascii="Arial" w:hAnsi="Arial" w:cs="Arial"/>
          <w:color w:val="000000"/>
        </w:rPr>
        <w:t xml:space="preserve">gives examples for </w:t>
      </w:r>
      <w:r w:rsidR="002A1C34" w:rsidRPr="00064063">
        <w:rPr>
          <w:rStyle w:val="normaltextrun"/>
          <w:rFonts w:ascii="Arial" w:hAnsi="Arial" w:cs="Arial"/>
          <w:color w:val="000000"/>
        </w:rPr>
        <w:t xml:space="preserve">circumstances it may </w:t>
      </w:r>
      <w:r w:rsidR="00064063" w:rsidRPr="00064063">
        <w:rPr>
          <w:rStyle w:val="normaltextrun"/>
          <w:rFonts w:ascii="Arial" w:hAnsi="Arial" w:cs="Arial"/>
          <w:color w:val="000000"/>
        </w:rPr>
        <w:t xml:space="preserve">consider to be appropriate.  </w:t>
      </w:r>
    </w:p>
    <w:p w14:paraId="27D00497" w14:textId="77777777" w:rsidR="00064063" w:rsidRDefault="00064063" w:rsidP="00C31C29">
      <w:pPr>
        <w:pStyle w:val="paragraph"/>
        <w:spacing w:before="0" w:beforeAutospacing="0" w:after="0" w:afterAutospacing="0"/>
        <w:textAlignment w:val="baseline"/>
        <w:rPr>
          <w:rStyle w:val="normaltextrun"/>
          <w:rFonts w:ascii="Arial" w:hAnsi="Arial" w:cs="Arial"/>
          <w:color w:val="000000"/>
        </w:rPr>
      </w:pPr>
    </w:p>
    <w:p w14:paraId="1F71B3AD" w14:textId="46753371" w:rsidR="00064063" w:rsidRDefault="00064063" w:rsidP="00C31C29">
      <w:pPr>
        <w:pStyle w:val="paragraph"/>
        <w:spacing w:before="0" w:beforeAutospacing="0" w:after="0" w:afterAutospacing="0"/>
        <w:textAlignment w:val="baseline"/>
        <w:rPr>
          <w:rStyle w:val="normaltextrun"/>
          <w:rFonts w:ascii="Arial" w:hAnsi="Arial" w:cs="Arial"/>
          <w:b/>
          <w:bCs/>
          <w:color w:val="000000"/>
        </w:rPr>
      </w:pPr>
      <w:r w:rsidRPr="001033C4">
        <w:rPr>
          <w:rStyle w:val="normaltextrun"/>
          <w:rFonts w:ascii="Arial" w:hAnsi="Arial" w:cs="Arial"/>
          <w:b/>
          <w:bCs/>
          <w:color w:val="000000"/>
        </w:rPr>
        <w:t>Clause 6</w:t>
      </w:r>
      <w:r w:rsidR="001033C4">
        <w:rPr>
          <w:rStyle w:val="normaltextrun"/>
          <w:rFonts w:ascii="Arial" w:hAnsi="Arial" w:cs="Arial"/>
          <w:b/>
          <w:bCs/>
          <w:color w:val="000000"/>
        </w:rPr>
        <w:tab/>
        <w:t>Renewal of registration Section 51 (5) (</w:t>
      </w:r>
      <w:proofErr w:type="spellStart"/>
      <w:r w:rsidR="001033C4">
        <w:rPr>
          <w:rStyle w:val="normaltextrun"/>
          <w:rFonts w:ascii="Arial" w:hAnsi="Arial" w:cs="Arial"/>
          <w:b/>
          <w:bCs/>
          <w:color w:val="000000"/>
        </w:rPr>
        <w:t>i</w:t>
      </w:r>
      <w:proofErr w:type="spellEnd"/>
      <w:r w:rsidR="001033C4">
        <w:rPr>
          <w:rStyle w:val="normaltextrun"/>
          <w:rFonts w:ascii="Arial" w:hAnsi="Arial" w:cs="Arial"/>
          <w:b/>
          <w:bCs/>
          <w:color w:val="000000"/>
        </w:rPr>
        <w:t>)</w:t>
      </w:r>
    </w:p>
    <w:p w14:paraId="20BA3240" w14:textId="1674E6F4" w:rsidR="00F24DEA" w:rsidRDefault="00F24DEA" w:rsidP="00C31C29">
      <w:pPr>
        <w:pStyle w:val="paragraph"/>
        <w:spacing w:before="0" w:beforeAutospacing="0" w:after="0" w:afterAutospacing="0"/>
        <w:textAlignment w:val="baseline"/>
        <w:rPr>
          <w:rStyle w:val="normaltextrun"/>
          <w:rFonts w:ascii="Arial" w:hAnsi="Arial" w:cs="Arial"/>
          <w:color w:val="000000"/>
        </w:rPr>
      </w:pPr>
      <w:r w:rsidRPr="00F157E5">
        <w:rPr>
          <w:rStyle w:val="normaltextrun"/>
          <w:rFonts w:ascii="Arial" w:hAnsi="Arial" w:cs="Arial"/>
          <w:color w:val="000000"/>
        </w:rPr>
        <w:t xml:space="preserve">This clause </w:t>
      </w:r>
      <w:r w:rsidR="00C8438C" w:rsidRPr="00F157E5">
        <w:rPr>
          <w:rStyle w:val="normaltextrun"/>
          <w:rFonts w:ascii="Arial" w:hAnsi="Arial" w:cs="Arial"/>
          <w:color w:val="000000"/>
        </w:rPr>
        <w:t xml:space="preserve">authorises TQI to renew </w:t>
      </w:r>
      <w:r w:rsidR="00A03520" w:rsidRPr="00F157E5">
        <w:rPr>
          <w:rStyle w:val="normaltextrun"/>
          <w:rFonts w:ascii="Arial" w:hAnsi="Arial" w:cs="Arial"/>
          <w:color w:val="000000"/>
        </w:rPr>
        <w:t xml:space="preserve">a teacher’s full registration if they have taught 20 days in the previous year or 100 days in the previous five years. </w:t>
      </w:r>
      <w:r w:rsidR="00F157E5" w:rsidRPr="00F157E5">
        <w:rPr>
          <w:rStyle w:val="normaltextrun"/>
          <w:rFonts w:ascii="Arial" w:hAnsi="Arial" w:cs="Arial"/>
          <w:color w:val="000000"/>
        </w:rPr>
        <w:t xml:space="preserve">(See </w:t>
      </w:r>
      <w:r w:rsidR="00D14920">
        <w:rPr>
          <w:rStyle w:val="normaltextrun"/>
          <w:rFonts w:ascii="Arial" w:hAnsi="Arial" w:cs="Arial"/>
          <w:color w:val="000000"/>
        </w:rPr>
        <w:t>Section 51 (5) (a) (1)</w:t>
      </w:r>
    </w:p>
    <w:p w14:paraId="0683BC7C" w14:textId="77777777" w:rsidR="00F157E5" w:rsidRDefault="00F157E5" w:rsidP="00C31C29">
      <w:pPr>
        <w:pStyle w:val="paragraph"/>
        <w:spacing w:before="0" w:beforeAutospacing="0" w:after="0" w:afterAutospacing="0"/>
        <w:textAlignment w:val="baseline"/>
        <w:rPr>
          <w:rStyle w:val="normaltextrun"/>
          <w:rFonts w:ascii="Arial" w:hAnsi="Arial" w:cs="Arial"/>
          <w:color w:val="000000"/>
        </w:rPr>
      </w:pPr>
    </w:p>
    <w:p w14:paraId="07F60F08" w14:textId="1709EDBF" w:rsidR="00F157E5" w:rsidRDefault="00F157E5" w:rsidP="00C31C29">
      <w:pPr>
        <w:pStyle w:val="paragraph"/>
        <w:spacing w:before="0" w:beforeAutospacing="0" w:after="0" w:afterAutospacing="0"/>
        <w:textAlignment w:val="baseline"/>
        <w:rPr>
          <w:rStyle w:val="normaltextrun"/>
          <w:rFonts w:ascii="Arial" w:hAnsi="Arial" w:cs="Arial"/>
          <w:b/>
          <w:bCs/>
          <w:color w:val="000000"/>
        </w:rPr>
      </w:pPr>
      <w:r w:rsidRPr="00D14920">
        <w:rPr>
          <w:rStyle w:val="normaltextrun"/>
          <w:rFonts w:ascii="Arial" w:hAnsi="Arial" w:cs="Arial"/>
          <w:b/>
          <w:bCs/>
          <w:color w:val="000000"/>
        </w:rPr>
        <w:t xml:space="preserve">Clause </w:t>
      </w:r>
      <w:r w:rsidR="00C81592">
        <w:rPr>
          <w:rStyle w:val="normaltextrun"/>
          <w:rFonts w:ascii="Arial" w:hAnsi="Arial" w:cs="Arial"/>
          <w:b/>
          <w:bCs/>
          <w:color w:val="000000"/>
        </w:rPr>
        <w:t>7</w:t>
      </w:r>
      <w:r w:rsidR="002B6F0B">
        <w:rPr>
          <w:rStyle w:val="normaltextrun"/>
          <w:rFonts w:ascii="Arial" w:hAnsi="Arial" w:cs="Arial"/>
          <w:b/>
          <w:bCs/>
          <w:color w:val="000000"/>
        </w:rPr>
        <w:tab/>
        <w:t>Reviewable decisions Schedule 1, item 1</w:t>
      </w:r>
      <w:r w:rsidR="00E708F2">
        <w:rPr>
          <w:rStyle w:val="normaltextrun"/>
          <w:rFonts w:ascii="Arial" w:hAnsi="Arial" w:cs="Arial"/>
          <w:b/>
          <w:bCs/>
          <w:color w:val="000000"/>
        </w:rPr>
        <w:t>3</w:t>
      </w:r>
      <w:r w:rsidR="002B6F0B">
        <w:rPr>
          <w:rStyle w:val="normaltextrun"/>
          <w:rFonts w:ascii="Arial" w:hAnsi="Arial" w:cs="Arial"/>
          <w:b/>
          <w:bCs/>
          <w:color w:val="000000"/>
        </w:rPr>
        <w:t>, column 3</w:t>
      </w:r>
    </w:p>
    <w:p w14:paraId="438005E9" w14:textId="2B8E5D9D" w:rsidR="002B6F0B" w:rsidRDefault="002B6F0B" w:rsidP="00C31C29">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This clause </w:t>
      </w:r>
      <w:r w:rsidR="00504A3F">
        <w:rPr>
          <w:rStyle w:val="normaltextrun"/>
          <w:rFonts w:ascii="Arial" w:hAnsi="Arial" w:cs="Arial"/>
          <w:color w:val="000000"/>
        </w:rPr>
        <w:t>is consequ</w:t>
      </w:r>
      <w:r w:rsidR="00FE3226">
        <w:rPr>
          <w:rStyle w:val="normaltextrun"/>
          <w:rFonts w:ascii="Arial" w:hAnsi="Arial" w:cs="Arial"/>
          <w:color w:val="000000"/>
        </w:rPr>
        <w:t xml:space="preserve">ential to the amendment which allows </w:t>
      </w:r>
      <w:r w:rsidR="00B41C03">
        <w:rPr>
          <w:rStyle w:val="normaltextrun"/>
          <w:rFonts w:ascii="Arial" w:hAnsi="Arial" w:cs="Arial"/>
          <w:color w:val="000000"/>
        </w:rPr>
        <w:t xml:space="preserve">TQI to </w:t>
      </w:r>
      <w:r w:rsidR="00CA693A" w:rsidRPr="00064063">
        <w:rPr>
          <w:rStyle w:val="normaltextrun"/>
          <w:rFonts w:ascii="Arial" w:hAnsi="Arial" w:cs="Arial"/>
          <w:color w:val="000000"/>
        </w:rPr>
        <w:t>renew provisional registration for a period that TQI is satisfied on reasonable grounds is appropriate.</w:t>
      </w:r>
      <w:r w:rsidR="00D4011C">
        <w:rPr>
          <w:rStyle w:val="normaltextrun"/>
          <w:rFonts w:ascii="Arial" w:hAnsi="Arial" w:cs="Arial"/>
          <w:color w:val="000000"/>
        </w:rPr>
        <w:t xml:space="preserve"> </w:t>
      </w:r>
    </w:p>
    <w:p w14:paraId="58B393DF" w14:textId="77777777" w:rsidR="00C81592" w:rsidRDefault="00C81592" w:rsidP="00C31C29">
      <w:pPr>
        <w:pStyle w:val="paragraph"/>
        <w:spacing w:before="0" w:beforeAutospacing="0" w:after="0" w:afterAutospacing="0"/>
        <w:textAlignment w:val="baseline"/>
        <w:rPr>
          <w:rStyle w:val="normaltextrun"/>
          <w:rFonts w:ascii="Arial" w:hAnsi="Arial" w:cs="Arial"/>
          <w:color w:val="000000"/>
        </w:rPr>
      </w:pPr>
    </w:p>
    <w:p w14:paraId="3F011736" w14:textId="3B7EE1AE" w:rsidR="00C81592" w:rsidRDefault="00C81592" w:rsidP="00C31C29">
      <w:pPr>
        <w:pStyle w:val="paragraph"/>
        <w:spacing w:before="0" w:beforeAutospacing="0" w:after="0" w:afterAutospacing="0"/>
        <w:textAlignment w:val="baseline"/>
        <w:rPr>
          <w:rStyle w:val="normaltextrun"/>
          <w:rFonts w:ascii="Arial" w:hAnsi="Arial" w:cs="Arial"/>
          <w:b/>
          <w:bCs/>
          <w:color w:val="000000"/>
        </w:rPr>
      </w:pPr>
      <w:r w:rsidRPr="00C65270">
        <w:rPr>
          <w:rStyle w:val="normaltextrun"/>
          <w:rFonts w:ascii="Arial" w:hAnsi="Arial" w:cs="Arial"/>
          <w:b/>
          <w:bCs/>
          <w:color w:val="000000"/>
        </w:rPr>
        <w:t>Clause 8</w:t>
      </w:r>
      <w:r>
        <w:rPr>
          <w:rStyle w:val="normaltextrun"/>
          <w:rFonts w:ascii="Arial" w:hAnsi="Arial" w:cs="Arial"/>
          <w:color w:val="000000"/>
        </w:rPr>
        <w:t xml:space="preserve"> </w:t>
      </w:r>
      <w:r>
        <w:rPr>
          <w:rStyle w:val="normaltextrun"/>
          <w:rFonts w:ascii="Arial" w:hAnsi="Arial" w:cs="Arial"/>
          <w:color w:val="000000"/>
        </w:rPr>
        <w:tab/>
      </w:r>
      <w:r>
        <w:rPr>
          <w:rStyle w:val="normaltextrun"/>
          <w:rFonts w:ascii="Arial" w:hAnsi="Arial" w:cs="Arial"/>
          <w:b/>
          <w:bCs/>
          <w:color w:val="000000"/>
        </w:rPr>
        <w:t>Schedule 1, item 1</w:t>
      </w:r>
      <w:r w:rsidR="00C65270">
        <w:rPr>
          <w:rStyle w:val="normaltextrun"/>
          <w:rFonts w:ascii="Arial" w:hAnsi="Arial" w:cs="Arial"/>
          <w:b/>
          <w:bCs/>
          <w:color w:val="000000"/>
        </w:rPr>
        <w:t>5</w:t>
      </w:r>
      <w:r>
        <w:rPr>
          <w:rStyle w:val="normaltextrun"/>
          <w:rFonts w:ascii="Arial" w:hAnsi="Arial" w:cs="Arial"/>
          <w:b/>
          <w:bCs/>
          <w:color w:val="000000"/>
        </w:rPr>
        <w:t>, column 3</w:t>
      </w:r>
    </w:p>
    <w:p w14:paraId="7F229D27" w14:textId="4DB9790A" w:rsidR="00C65270" w:rsidRPr="00A01DF7" w:rsidRDefault="00464D48" w:rsidP="00C31C29">
      <w:pPr>
        <w:pStyle w:val="paragraph"/>
        <w:spacing w:before="0" w:beforeAutospacing="0" w:after="0" w:afterAutospacing="0"/>
        <w:textAlignment w:val="baseline"/>
        <w:rPr>
          <w:rStyle w:val="normaltextrun"/>
          <w:rFonts w:ascii="Arial" w:hAnsi="Arial" w:cs="Arial"/>
          <w:color w:val="000000"/>
        </w:rPr>
      </w:pPr>
      <w:r w:rsidRPr="00A01DF7">
        <w:rPr>
          <w:rStyle w:val="normaltextrun"/>
          <w:rFonts w:ascii="Arial" w:hAnsi="Arial" w:cs="Arial"/>
          <w:color w:val="000000"/>
        </w:rPr>
        <w:t xml:space="preserve">Amendments to the TQI Act have caused changed numbering of sections. </w:t>
      </w:r>
      <w:r w:rsidR="00041ED3" w:rsidRPr="00A01DF7">
        <w:rPr>
          <w:rStyle w:val="normaltextrun"/>
          <w:rFonts w:ascii="Arial" w:hAnsi="Arial" w:cs="Arial"/>
          <w:color w:val="000000"/>
        </w:rPr>
        <w:t>This clause</w:t>
      </w:r>
      <w:r w:rsidRPr="00A01DF7">
        <w:rPr>
          <w:rStyle w:val="normaltextrun"/>
          <w:rFonts w:ascii="Arial" w:hAnsi="Arial" w:cs="Arial"/>
          <w:color w:val="000000"/>
        </w:rPr>
        <w:t xml:space="preserve"> refers to the </w:t>
      </w:r>
      <w:r w:rsidR="00A01DF7" w:rsidRPr="00A01DF7">
        <w:rPr>
          <w:rStyle w:val="normaltextrun"/>
          <w:rFonts w:ascii="Arial" w:hAnsi="Arial" w:cs="Arial"/>
          <w:color w:val="000000"/>
        </w:rPr>
        <w:t xml:space="preserve">Schedule to the correct section of the Act. </w:t>
      </w:r>
      <w:r w:rsidRPr="00A01DF7">
        <w:rPr>
          <w:rStyle w:val="normaltextrun"/>
          <w:rFonts w:ascii="Arial" w:hAnsi="Arial" w:cs="Arial"/>
          <w:color w:val="000000"/>
        </w:rPr>
        <w:t xml:space="preserve"> </w:t>
      </w:r>
    </w:p>
    <w:p w14:paraId="0AF34C22" w14:textId="77777777" w:rsidR="003B43E0" w:rsidRDefault="003B43E0" w:rsidP="00C31C29">
      <w:pPr>
        <w:pStyle w:val="paragraph"/>
        <w:spacing w:before="0" w:beforeAutospacing="0" w:after="0" w:afterAutospacing="0"/>
        <w:textAlignment w:val="baseline"/>
        <w:rPr>
          <w:rStyle w:val="normaltextrun"/>
          <w:rFonts w:ascii="Arial" w:hAnsi="Arial" w:cs="Arial"/>
          <w:color w:val="000000"/>
        </w:rPr>
      </w:pPr>
    </w:p>
    <w:p w14:paraId="00ABA468" w14:textId="26FF0983" w:rsidR="003B43E0" w:rsidRDefault="003B43E0" w:rsidP="00C31C29">
      <w:pPr>
        <w:pStyle w:val="paragraph"/>
        <w:spacing w:before="0" w:beforeAutospacing="0" w:after="0" w:afterAutospacing="0"/>
        <w:textAlignment w:val="baseline"/>
        <w:rPr>
          <w:rStyle w:val="normaltextrun"/>
          <w:rFonts w:ascii="Arial" w:hAnsi="Arial" w:cs="Arial"/>
          <w:b/>
          <w:bCs/>
          <w:color w:val="000000"/>
        </w:rPr>
      </w:pPr>
      <w:r w:rsidRPr="003B43E0">
        <w:rPr>
          <w:rStyle w:val="normaltextrun"/>
          <w:rFonts w:ascii="Arial" w:hAnsi="Arial" w:cs="Arial"/>
          <w:b/>
          <w:bCs/>
          <w:color w:val="000000"/>
        </w:rPr>
        <w:t xml:space="preserve">Clause </w:t>
      </w:r>
      <w:r w:rsidR="00E708F2">
        <w:rPr>
          <w:rStyle w:val="normaltextrun"/>
          <w:rFonts w:ascii="Arial" w:hAnsi="Arial" w:cs="Arial"/>
          <w:b/>
          <w:bCs/>
          <w:color w:val="000000"/>
        </w:rPr>
        <w:t>9</w:t>
      </w:r>
      <w:r>
        <w:rPr>
          <w:rStyle w:val="normaltextrun"/>
          <w:rFonts w:ascii="Arial" w:hAnsi="Arial" w:cs="Arial"/>
          <w:b/>
          <w:bCs/>
          <w:color w:val="000000"/>
        </w:rPr>
        <w:tab/>
      </w:r>
      <w:r w:rsidR="00125A01">
        <w:rPr>
          <w:rStyle w:val="normaltextrun"/>
          <w:rFonts w:ascii="Arial" w:hAnsi="Arial" w:cs="Arial"/>
          <w:b/>
          <w:bCs/>
          <w:color w:val="000000"/>
        </w:rPr>
        <w:t>New part 17</w:t>
      </w:r>
    </w:p>
    <w:p w14:paraId="03DBE2C7" w14:textId="77777777" w:rsidR="00D86952" w:rsidRDefault="00125A01" w:rsidP="00C31C29">
      <w:pPr>
        <w:pStyle w:val="paragraph"/>
        <w:spacing w:before="0" w:beforeAutospacing="0" w:after="0" w:afterAutospacing="0"/>
        <w:textAlignment w:val="baseline"/>
        <w:rPr>
          <w:rStyle w:val="normaltextrun"/>
          <w:rFonts w:ascii="Arial" w:hAnsi="Arial" w:cs="Arial"/>
          <w:color w:val="000000"/>
        </w:rPr>
      </w:pPr>
      <w:r w:rsidRPr="001A6E58">
        <w:rPr>
          <w:rStyle w:val="normaltextrun"/>
          <w:rFonts w:ascii="Arial" w:hAnsi="Arial" w:cs="Arial"/>
          <w:color w:val="000000"/>
        </w:rPr>
        <w:t xml:space="preserve">New Part 17 </w:t>
      </w:r>
      <w:r w:rsidR="00182BDA">
        <w:rPr>
          <w:rStyle w:val="normaltextrun"/>
          <w:rFonts w:ascii="Arial" w:hAnsi="Arial" w:cs="Arial"/>
          <w:color w:val="000000"/>
        </w:rPr>
        <w:t xml:space="preserve">validates </w:t>
      </w:r>
      <w:r w:rsidR="004C3F7E">
        <w:rPr>
          <w:rStyle w:val="normaltextrun"/>
          <w:rFonts w:ascii="Arial" w:hAnsi="Arial" w:cs="Arial"/>
          <w:color w:val="000000"/>
        </w:rPr>
        <w:t xml:space="preserve">TQI </w:t>
      </w:r>
      <w:r w:rsidR="000575EC">
        <w:rPr>
          <w:rStyle w:val="normaltextrun"/>
          <w:rFonts w:ascii="Arial" w:hAnsi="Arial" w:cs="Arial"/>
          <w:color w:val="000000"/>
        </w:rPr>
        <w:t>dec</w:t>
      </w:r>
      <w:r w:rsidR="00FD72AD">
        <w:rPr>
          <w:rStyle w:val="normaltextrun"/>
          <w:rFonts w:ascii="Arial" w:hAnsi="Arial" w:cs="Arial"/>
          <w:color w:val="000000"/>
        </w:rPr>
        <w:t xml:space="preserve">isions </w:t>
      </w:r>
      <w:r w:rsidR="004C3F7E">
        <w:rPr>
          <w:rStyle w:val="normaltextrun"/>
          <w:rFonts w:ascii="Arial" w:hAnsi="Arial" w:cs="Arial"/>
          <w:color w:val="000000"/>
        </w:rPr>
        <w:t xml:space="preserve">about registration </w:t>
      </w:r>
      <w:r w:rsidR="00FD72AD">
        <w:rPr>
          <w:rStyle w:val="normaltextrun"/>
          <w:rFonts w:ascii="Arial" w:hAnsi="Arial" w:cs="Arial"/>
          <w:color w:val="000000"/>
        </w:rPr>
        <w:t>purported to be made before the commencement of the</w:t>
      </w:r>
      <w:r w:rsidR="004C3F7E">
        <w:rPr>
          <w:rStyle w:val="normaltextrun"/>
          <w:rFonts w:ascii="Arial" w:hAnsi="Arial" w:cs="Arial"/>
          <w:color w:val="000000"/>
        </w:rPr>
        <w:t xml:space="preserve"> </w:t>
      </w:r>
      <w:r w:rsidR="004C3F7E" w:rsidRPr="004C3F7E">
        <w:rPr>
          <w:rStyle w:val="normaltextrun"/>
          <w:rFonts w:ascii="Arial" w:hAnsi="Arial" w:cs="Arial"/>
          <w:i/>
          <w:iCs/>
          <w:color w:val="000000"/>
        </w:rPr>
        <w:t>TQI Amendment Act 2023</w:t>
      </w:r>
      <w:r w:rsidR="00D86952">
        <w:rPr>
          <w:rStyle w:val="normaltextrun"/>
          <w:rFonts w:ascii="Arial" w:hAnsi="Arial" w:cs="Arial"/>
          <w:color w:val="000000"/>
        </w:rPr>
        <w:t xml:space="preserve">. </w:t>
      </w:r>
    </w:p>
    <w:p w14:paraId="27CBDC95" w14:textId="77777777" w:rsidR="006E1AD5" w:rsidRDefault="006E1AD5" w:rsidP="006E1AD5">
      <w:pPr>
        <w:pStyle w:val="paragraph"/>
        <w:spacing w:before="0" w:beforeAutospacing="0" w:after="0" w:afterAutospacing="0"/>
        <w:textAlignment w:val="baseline"/>
        <w:rPr>
          <w:rStyle w:val="normaltextrun"/>
          <w:rFonts w:ascii="Arial" w:hAnsi="Arial" w:cs="Arial"/>
          <w:color w:val="000000"/>
        </w:rPr>
      </w:pPr>
    </w:p>
    <w:p w14:paraId="3DE3B59A" w14:textId="1BD0ACA4" w:rsidR="00125A01" w:rsidRDefault="00193131" w:rsidP="00193131">
      <w:pPr>
        <w:pStyle w:val="paragraph"/>
        <w:spacing w:before="0" w:beforeAutospacing="0" w:after="0" w:afterAutospacing="0"/>
        <w:jc w:val="center"/>
        <w:textAlignment w:val="baseline"/>
        <w:rPr>
          <w:rStyle w:val="normaltextrun"/>
          <w:rFonts w:ascii="Arial" w:hAnsi="Arial" w:cs="Arial"/>
          <w:b/>
          <w:bCs/>
          <w:color w:val="000000"/>
        </w:rPr>
      </w:pPr>
      <w:r w:rsidRPr="00193131">
        <w:rPr>
          <w:rStyle w:val="normaltextrun"/>
          <w:rFonts w:ascii="Arial" w:hAnsi="Arial" w:cs="Arial"/>
          <w:b/>
          <w:bCs/>
          <w:color w:val="000000"/>
        </w:rPr>
        <w:t>ACT Teacher Quality Institute Regulation</w:t>
      </w:r>
    </w:p>
    <w:p w14:paraId="3D243D29" w14:textId="77777777" w:rsidR="00193131" w:rsidRDefault="00193131" w:rsidP="00193131">
      <w:pPr>
        <w:pStyle w:val="paragraph"/>
        <w:spacing w:before="0" w:beforeAutospacing="0" w:after="0" w:afterAutospacing="0"/>
        <w:jc w:val="center"/>
        <w:textAlignment w:val="baseline"/>
        <w:rPr>
          <w:rStyle w:val="normaltextrun"/>
          <w:rFonts w:ascii="Arial" w:hAnsi="Arial" w:cs="Arial"/>
          <w:b/>
          <w:bCs/>
          <w:color w:val="000000"/>
        </w:rPr>
      </w:pPr>
    </w:p>
    <w:p w14:paraId="05E1A443" w14:textId="18CD5FC9" w:rsidR="00193131" w:rsidRDefault="00193131" w:rsidP="00193131">
      <w:pPr>
        <w:pStyle w:val="paragraph"/>
        <w:spacing w:before="0" w:beforeAutospacing="0" w:after="0" w:afterAutospacing="0"/>
        <w:textAlignment w:val="baseline"/>
        <w:rPr>
          <w:rStyle w:val="normaltextrun"/>
          <w:rFonts w:ascii="Arial" w:hAnsi="Arial" w:cs="Arial"/>
          <w:b/>
          <w:bCs/>
          <w:color w:val="000000"/>
        </w:rPr>
      </w:pPr>
      <w:r>
        <w:rPr>
          <w:rStyle w:val="normaltextrun"/>
          <w:rFonts w:ascii="Arial" w:hAnsi="Arial" w:cs="Arial"/>
          <w:b/>
          <w:bCs/>
          <w:color w:val="000000"/>
        </w:rPr>
        <w:t xml:space="preserve">Clause </w:t>
      </w:r>
      <w:r w:rsidR="00A01DF7">
        <w:rPr>
          <w:rStyle w:val="normaltextrun"/>
          <w:rFonts w:ascii="Arial" w:hAnsi="Arial" w:cs="Arial"/>
          <w:b/>
          <w:bCs/>
          <w:color w:val="000000"/>
        </w:rPr>
        <w:t>10</w:t>
      </w:r>
      <w:r w:rsidR="0029626D">
        <w:rPr>
          <w:rStyle w:val="normaltextrun"/>
          <w:rFonts w:ascii="Arial" w:hAnsi="Arial" w:cs="Arial"/>
          <w:b/>
          <w:bCs/>
          <w:color w:val="000000"/>
        </w:rPr>
        <w:tab/>
        <w:t xml:space="preserve">Eligibility for full registration – period of teaching – Act, </w:t>
      </w:r>
      <w:r w:rsidR="00760698">
        <w:rPr>
          <w:rStyle w:val="normaltextrun"/>
          <w:rFonts w:ascii="Arial" w:hAnsi="Arial" w:cs="Arial"/>
          <w:b/>
          <w:bCs/>
          <w:color w:val="000000"/>
        </w:rPr>
        <w:t>S</w:t>
      </w:r>
      <w:r w:rsidR="0029626D">
        <w:rPr>
          <w:rStyle w:val="normaltextrun"/>
          <w:rFonts w:ascii="Arial" w:hAnsi="Arial" w:cs="Arial"/>
          <w:b/>
          <w:bCs/>
          <w:color w:val="000000"/>
        </w:rPr>
        <w:t>ection 32 (1) (b) Section 9 (1)</w:t>
      </w:r>
    </w:p>
    <w:p w14:paraId="56BD95E5" w14:textId="296144C5" w:rsidR="00306FF7" w:rsidRDefault="00306FF7" w:rsidP="00193131">
      <w:pPr>
        <w:pStyle w:val="paragraph"/>
        <w:spacing w:before="0" w:beforeAutospacing="0" w:after="0" w:afterAutospacing="0"/>
        <w:textAlignment w:val="baseline"/>
        <w:rPr>
          <w:rStyle w:val="normaltextrun"/>
          <w:rFonts w:ascii="Arial" w:hAnsi="Arial" w:cs="Arial"/>
          <w:color w:val="000000"/>
        </w:rPr>
      </w:pPr>
      <w:r w:rsidRPr="006A1597">
        <w:rPr>
          <w:rStyle w:val="normaltextrun"/>
          <w:rFonts w:ascii="Arial" w:hAnsi="Arial" w:cs="Arial"/>
          <w:color w:val="000000"/>
        </w:rPr>
        <w:t xml:space="preserve">This clause </w:t>
      </w:r>
      <w:r w:rsidR="009B3DC0">
        <w:rPr>
          <w:rStyle w:val="normaltextrun"/>
          <w:rFonts w:ascii="Arial" w:hAnsi="Arial" w:cs="Arial"/>
          <w:color w:val="000000"/>
        </w:rPr>
        <w:t xml:space="preserve">leaves out mention of the </w:t>
      </w:r>
      <w:r w:rsidR="00D431A0">
        <w:rPr>
          <w:rStyle w:val="normaltextrun"/>
          <w:rFonts w:ascii="Arial" w:hAnsi="Arial" w:cs="Arial"/>
          <w:color w:val="000000"/>
        </w:rPr>
        <w:t>five-year</w:t>
      </w:r>
      <w:r w:rsidR="004E517B">
        <w:rPr>
          <w:rStyle w:val="normaltextrun"/>
          <w:rFonts w:ascii="Arial" w:hAnsi="Arial" w:cs="Arial"/>
          <w:color w:val="000000"/>
        </w:rPr>
        <w:t xml:space="preserve"> </w:t>
      </w:r>
      <w:r w:rsidR="004E41C2">
        <w:rPr>
          <w:rStyle w:val="normaltextrun"/>
          <w:rFonts w:ascii="Arial" w:hAnsi="Arial" w:cs="Arial"/>
          <w:color w:val="000000"/>
        </w:rPr>
        <w:t>period because it is mentioned in 32 (1) (b)</w:t>
      </w:r>
      <w:r w:rsidR="001A6190">
        <w:rPr>
          <w:rStyle w:val="normaltextrun"/>
          <w:rFonts w:ascii="Arial" w:hAnsi="Arial" w:cs="Arial"/>
          <w:color w:val="000000"/>
        </w:rPr>
        <w:t xml:space="preserve">. </w:t>
      </w:r>
    </w:p>
    <w:p w14:paraId="7DEFC824" w14:textId="77777777" w:rsidR="001A6190" w:rsidRDefault="001A6190" w:rsidP="00193131">
      <w:pPr>
        <w:pStyle w:val="paragraph"/>
        <w:spacing w:before="0" w:beforeAutospacing="0" w:after="0" w:afterAutospacing="0"/>
        <w:textAlignment w:val="baseline"/>
        <w:rPr>
          <w:rStyle w:val="normaltextrun"/>
          <w:rFonts w:ascii="Arial" w:hAnsi="Arial" w:cs="Arial"/>
          <w:color w:val="000000"/>
        </w:rPr>
      </w:pPr>
    </w:p>
    <w:p w14:paraId="4CB8C901" w14:textId="33059494" w:rsidR="001A6190" w:rsidRDefault="001A6190" w:rsidP="00193131">
      <w:pPr>
        <w:pStyle w:val="paragraph"/>
        <w:spacing w:before="0" w:beforeAutospacing="0" w:after="0" w:afterAutospacing="0"/>
        <w:textAlignment w:val="baseline"/>
        <w:rPr>
          <w:rStyle w:val="normaltextrun"/>
          <w:rFonts w:ascii="Arial" w:hAnsi="Arial" w:cs="Arial"/>
          <w:b/>
          <w:bCs/>
          <w:color w:val="000000"/>
        </w:rPr>
      </w:pPr>
      <w:r w:rsidRPr="001A6190">
        <w:rPr>
          <w:rStyle w:val="normaltextrun"/>
          <w:rFonts w:ascii="Arial" w:hAnsi="Arial" w:cs="Arial"/>
          <w:b/>
          <w:bCs/>
          <w:color w:val="000000"/>
        </w:rPr>
        <w:lastRenderedPageBreak/>
        <w:t>Clause 11</w:t>
      </w:r>
      <w:r w:rsidRPr="001A6190">
        <w:rPr>
          <w:rStyle w:val="normaltextrun"/>
          <w:rFonts w:ascii="Arial" w:hAnsi="Arial" w:cs="Arial"/>
          <w:b/>
          <w:bCs/>
          <w:color w:val="000000"/>
        </w:rPr>
        <w:tab/>
      </w:r>
      <w:r w:rsidR="00335DDC">
        <w:rPr>
          <w:rStyle w:val="normaltextrun"/>
          <w:rFonts w:ascii="Arial" w:hAnsi="Arial" w:cs="Arial"/>
          <w:b/>
          <w:bCs/>
          <w:color w:val="000000"/>
        </w:rPr>
        <w:t xml:space="preserve">Sections 15-18 </w:t>
      </w:r>
      <w:r w:rsidR="008E40A9">
        <w:rPr>
          <w:rStyle w:val="normaltextrun"/>
          <w:rFonts w:ascii="Arial" w:hAnsi="Arial" w:cs="Arial"/>
          <w:b/>
          <w:bCs/>
          <w:color w:val="000000"/>
        </w:rPr>
        <w:t>Term of registration and permit to teach- Act</w:t>
      </w:r>
      <w:r w:rsidR="00253E53">
        <w:rPr>
          <w:rStyle w:val="normaltextrun"/>
          <w:rFonts w:ascii="Arial" w:hAnsi="Arial" w:cs="Arial"/>
          <w:b/>
          <w:bCs/>
          <w:color w:val="000000"/>
        </w:rPr>
        <w:t xml:space="preserve"> section 47 (1) (a)</w:t>
      </w:r>
    </w:p>
    <w:p w14:paraId="0D379866" w14:textId="2D8E0523" w:rsidR="00253E53" w:rsidRDefault="005E0FDF" w:rsidP="00193131">
      <w:pPr>
        <w:pStyle w:val="paragraph"/>
        <w:spacing w:before="0" w:beforeAutospacing="0" w:after="0" w:afterAutospacing="0"/>
        <w:textAlignment w:val="baseline"/>
        <w:rPr>
          <w:rStyle w:val="normaltextrun"/>
          <w:rFonts w:ascii="Arial" w:hAnsi="Arial" w:cs="Arial"/>
          <w:color w:val="000000"/>
        </w:rPr>
      </w:pPr>
      <w:r w:rsidRPr="00CE2579">
        <w:rPr>
          <w:rStyle w:val="normaltextrun"/>
          <w:rFonts w:ascii="Arial" w:hAnsi="Arial" w:cs="Arial"/>
          <w:color w:val="000000"/>
          <w:u w:val="single"/>
        </w:rPr>
        <w:t>Regulation 1</w:t>
      </w:r>
      <w:r w:rsidR="00F9498C" w:rsidRPr="00CE2579">
        <w:rPr>
          <w:rStyle w:val="normaltextrun"/>
          <w:rFonts w:ascii="Arial" w:hAnsi="Arial" w:cs="Arial"/>
          <w:color w:val="000000"/>
          <w:u w:val="single"/>
        </w:rPr>
        <w:t>5</w:t>
      </w:r>
      <w:r w:rsidR="00335DDC">
        <w:rPr>
          <w:rStyle w:val="normaltextrun"/>
          <w:rFonts w:ascii="Arial" w:hAnsi="Arial" w:cs="Arial"/>
          <w:color w:val="000000"/>
        </w:rPr>
        <w:t xml:space="preserve"> </w:t>
      </w:r>
      <w:r w:rsidR="00CD54D3">
        <w:rPr>
          <w:rStyle w:val="normaltextrun"/>
          <w:rFonts w:ascii="Arial" w:hAnsi="Arial" w:cs="Arial"/>
          <w:color w:val="000000"/>
        </w:rPr>
        <w:t xml:space="preserve">Term of registration and permit to teach – Act section 47 (1) (a) </w:t>
      </w:r>
      <w:r w:rsidR="00E50C66">
        <w:rPr>
          <w:rStyle w:val="normaltextrun"/>
          <w:rFonts w:ascii="Arial" w:hAnsi="Arial" w:cs="Arial"/>
          <w:color w:val="000000"/>
        </w:rPr>
        <w:t xml:space="preserve">This regulation </w:t>
      </w:r>
      <w:r w:rsidR="00AB1A57">
        <w:rPr>
          <w:rStyle w:val="normaltextrun"/>
          <w:rFonts w:ascii="Arial" w:hAnsi="Arial" w:cs="Arial"/>
          <w:color w:val="000000"/>
        </w:rPr>
        <w:t>speci</w:t>
      </w:r>
      <w:r w:rsidR="00335DDC">
        <w:rPr>
          <w:rStyle w:val="normaltextrun"/>
          <w:rFonts w:ascii="Arial" w:hAnsi="Arial" w:cs="Arial"/>
          <w:color w:val="000000"/>
        </w:rPr>
        <w:t>fi</w:t>
      </w:r>
      <w:r w:rsidR="00AB1A57">
        <w:rPr>
          <w:rStyle w:val="normaltextrun"/>
          <w:rFonts w:ascii="Arial" w:hAnsi="Arial" w:cs="Arial"/>
          <w:color w:val="000000"/>
        </w:rPr>
        <w:t xml:space="preserve">es that </w:t>
      </w:r>
      <w:r w:rsidR="00253E53">
        <w:rPr>
          <w:rStyle w:val="normaltextrun"/>
          <w:rFonts w:ascii="Arial" w:hAnsi="Arial" w:cs="Arial"/>
          <w:color w:val="000000"/>
        </w:rPr>
        <w:t>TQI’</w:t>
      </w:r>
      <w:r w:rsidR="006906BD">
        <w:rPr>
          <w:rStyle w:val="normaltextrun"/>
          <w:rFonts w:ascii="Arial" w:hAnsi="Arial" w:cs="Arial"/>
          <w:color w:val="000000"/>
        </w:rPr>
        <w:t>s registration period is from 1 April to 31 March the following year</w:t>
      </w:r>
      <w:r w:rsidR="00AB1A57">
        <w:rPr>
          <w:rStyle w:val="normaltextrun"/>
          <w:rFonts w:ascii="Arial" w:hAnsi="Arial" w:cs="Arial"/>
          <w:color w:val="000000"/>
        </w:rPr>
        <w:t xml:space="preserve"> except when a teacher </w:t>
      </w:r>
      <w:r w:rsidR="00FC3436">
        <w:rPr>
          <w:rStyle w:val="normaltextrun"/>
          <w:rFonts w:ascii="Arial" w:hAnsi="Arial" w:cs="Arial"/>
          <w:color w:val="000000"/>
        </w:rPr>
        <w:t xml:space="preserve">is issued </w:t>
      </w:r>
      <w:r w:rsidR="00335DDC">
        <w:rPr>
          <w:rStyle w:val="normaltextrun"/>
          <w:rFonts w:ascii="Arial" w:hAnsi="Arial" w:cs="Arial"/>
          <w:color w:val="000000"/>
        </w:rPr>
        <w:t xml:space="preserve">registration or permit to teach </w:t>
      </w:r>
      <w:r w:rsidR="00FC3436">
        <w:rPr>
          <w:rStyle w:val="normaltextrun"/>
          <w:rFonts w:ascii="Arial" w:hAnsi="Arial" w:cs="Arial"/>
          <w:color w:val="000000"/>
        </w:rPr>
        <w:t xml:space="preserve">on or after 1 January in the previous registration year. </w:t>
      </w:r>
    </w:p>
    <w:p w14:paraId="4D4512D7" w14:textId="77777777" w:rsidR="00335DDC" w:rsidRDefault="00335DDC" w:rsidP="00193131">
      <w:pPr>
        <w:pStyle w:val="paragraph"/>
        <w:spacing w:before="0" w:beforeAutospacing="0" w:after="0" w:afterAutospacing="0"/>
        <w:textAlignment w:val="baseline"/>
        <w:rPr>
          <w:rStyle w:val="normaltextrun"/>
          <w:rFonts w:ascii="Arial" w:hAnsi="Arial" w:cs="Arial"/>
          <w:color w:val="000000"/>
        </w:rPr>
      </w:pPr>
    </w:p>
    <w:p w14:paraId="42B2638D" w14:textId="2F0236FA" w:rsidR="00335DDC" w:rsidRDefault="00335DDC" w:rsidP="00193131">
      <w:pPr>
        <w:pStyle w:val="paragraph"/>
        <w:spacing w:before="0" w:beforeAutospacing="0" w:after="0" w:afterAutospacing="0"/>
        <w:textAlignment w:val="baseline"/>
        <w:rPr>
          <w:rStyle w:val="normaltextrun"/>
          <w:rFonts w:ascii="Arial" w:hAnsi="Arial" w:cs="Arial"/>
          <w:color w:val="000000"/>
        </w:rPr>
      </w:pPr>
      <w:r w:rsidRPr="00CE2579">
        <w:rPr>
          <w:rStyle w:val="normaltextrun"/>
          <w:rFonts w:ascii="Arial" w:hAnsi="Arial" w:cs="Arial"/>
          <w:color w:val="000000"/>
          <w:u w:val="single"/>
        </w:rPr>
        <w:t xml:space="preserve">Regulation </w:t>
      </w:r>
      <w:r w:rsidR="00F9498C" w:rsidRPr="00CE2579">
        <w:rPr>
          <w:rStyle w:val="normaltextrun"/>
          <w:rFonts w:ascii="Arial" w:hAnsi="Arial" w:cs="Arial"/>
          <w:color w:val="000000"/>
          <w:u w:val="single"/>
        </w:rPr>
        <w:t>16</w:t>
      </w:r>
      <w:r w:rsidR="00F9498C">
        <w:rPr>
          <w:rStyle w:val="normaltextrun"/>
          <w:rFonts w:ascii="Arial" w:hAnsi="Arial" w:cs="Arial"/>
          <w:color w:val="000000"/>
        </w:rPr>
        <w:t xml:space="preserve"> </w:t>
      </w:r>
      <w:r w:rsidR="00E50C66">
        <w:rPr>
          <w:rStyle w:val="normaltextrun"/>
          <w:rFonts w:ascii="Arial" w:hAnsi="Arial" w:cs="Arial"/>
          <w:color w:val="000000"/>
        </w:rPr>
        <w:t>–</w:t>
      </w:r>
      <w:r w:rsidR="00CE2579">
        <w:rPr>
          <w:rStyle w:val="normaltextrun"/>
          <w:rFonts w:ascii="Arial" w:hAnsi="Arial" w:cs="Arial"/>
          <w:color w:val="000000"/>
        </w:rPr>
        <w:t xml:space="preserve"> </w:t>
      </w:r>
      <w:r w:rsidR="00E50C66">
        <w:rPr>
          <w:rStyle w:val="normaltextrun"/>
          <w:rFonts w:ascii="Arial" w:hAnsi="Arial" w:cs="Arial"/>
          <w:color w:val="000000"/>
        </w:rPr>
        <w:t>Permit to teach – renewal period – Act Section 47 (4)</w:t>
      </w:r>
    </w:p>
    <w:p w14:paraId="53ED3C80" w14:textId="00CFA9CD" w:rsidR="00682C5F" w:rsidRDefault="00682C5F" w:rsidP="00193131">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This regulation</w:t>
      </w:r>
      <w:r w:rsidR="002543EA">
        <w:rPr>
          <w:rStyle w:val="normaltextrun"/>
          <w:rFonts w:ascii="Arial" w:hAnsi="Arial" w:cs="Arial"/>
          <w:color w:val="000000"/>
        </w:rPr>
        <w:t xml:space="preserve"> </w:t>
      </w:r>
      <w:r w:rsidR="0023059B">
        <w:rPr>
          <w:rStyle w:val="normaltextrun"/>
          <w:rFonts w:ascii="Arial" w:hAnsi="Arial" w:cs="Arial"/>
          <w:color w:val="000000"/>
        </w:rPr>
        <w:t>sets out the period for which</w:t>
      </w:r>
      <w:r w:rsidR="00A018A8">
        <w:rPr>
          <w:rStyle w:val="normaltextrun"/>
          <w:rFonts w:ascii="Arial" w:hAnsi="Arial" w:cs="Arial"/>
          <w:color w:val="000000"/>
        </w:rPr>
        <w:t xml:space="preserve"> TQI </w:t>
      </w:r>
      <w:r w:rsidR="0023059B">
        <w:rPr>
          <w:rStyle w:val="normaltextrun"/>
          <w:rFonts w:ascii="Arial" w:hAnsi="Arial" w:cs="Arial"/>
          <w:color w:val="000000"/>
        </w:rPr>
        <w:t>can</w:t>
      </w:r>
      <w:r w:rsidR="00A018A8">
        <w:rPr>
          <w:rStyle w:val="normaltextrun"/>
          <w:rFonts w:ascii="Arial" w:hAnsi="Arial" w:cs="Arial"/>
          <w:color w:val="000000"/>
        </w:rPr>
        <w:t xml:space="preserve"> </w:t>
      </w:r>
      <w:r w:rsidR="00D81818">
        <w:rPr>
          <w:rStyle w:val="normaltextrun"/>
          <w:rFonts w:ascii="Arial" w:hAnsi="Arial" w:cs="Arial"/>
          <w:color w:val="000000"/>
        </w:rPr>
        <w:t>renew a person’s permit to teach</w:t>
      </w:r>
      <w:r w:rsidR="002F151E">
        <w:rPr>
          <w:rStyle w:val="normaltextrun"/>
          <w:rFonts w:ascii="Arial" w:hAnsi="Arial" w:cs="Arial"/>
          <w:color w:val="000000"/>
        </w:rPr>
        <w:t xml:space="preserve">. </w:t>
      </w:r>
    </w:p>
    <w:p w14:paraId="0DCCAF8A" w14:textId="77777777" w:rsidR="00CE2579" w:rsidRDefault="00CE2579" w:rsidP="00193131">
      <w:pPr>
        <w:pStyle w:val="paragraph"/>
        <w:spacing w:before="0" w:beforeAutospacing="0" w:after="0" w:afterAutospacing="0"/>
        <w:textAlignment w:val="baseline"/>
        <w:rPr>
          <w:rStyle w:val="normaltextrun"/>
          <w:rFonts w:ascii="Arial" w:hAnsi="Arial" w:cs="Arial"/>
          <w:color w:val="000000"/>
        </w:rPr>
      </w:pPr>
    </w:p>
    <w:p w14:paraId="6FC94860" w14:textId="59E013FA" w:rsidR="00CE2579" w:rsidRPr="00C55246" w:rsidRDefault="00CE2579" w:rsidP="00193131">
      <w:pPr>
        <w:pStyle w:val="paragraph"/>
        <w:spacing w:before="0" w:beforeAutospacing="0" w:after="0" w:afterAutospacing="0"/>
        <w:textAlignment w:val="baseline"/>
        <w:rPr>
          <w:rStyle w:val="normaltextrun"/>
          <w:rFonts w:ascii="Arial" w:hAnsi="Arial" w:cs="Arial"/>
          <w:color w:val="000000"/>
        </w:rPr>
      </w:pPr>
      <w:r w:rsidRPr="003A3AF8">
        <w:rPr>
          <w:rStyle w:val="normaltextrun"/>
          <w:rFonts w:ascii="Arial" w:hAnsi="Arial" w:cs="Arial"/>
          <w:color w:val="000000"/>
          <w:u w:val="single"/>
        </w:rPr>
        <w:t>Regulation 17</w:t>
      </w:r>
      <w:r w:rsidRPr="00C55246">
        <w:rPr>
          <w:rStyle w:val="normaltextrun"/>
          <w:rFonts w:ascii="Arial" w:hAnsi="Arial" w:cs="Arial"/>
          <w:color w:val="000000"/>
        </w:rPr>
        <w:t xml:space="preserve"> </w:t>
      </w:r>
      <w:r w:rsidR="00682C5F" w:rsidRPr="00C55246">
        <w:rPr>
          <w:rStyle w:val="normaltextrun"/>
          <w:rFonts w:ascii="Arial" w:hAnsi="Arial" w:cs="Arial"/>
          <w:color w:val="000000"/>
        </w:rPr>
        <w:t xml:space="preserve">– </w:t>
      </w:r>
      <w:r w:rsidR="00C55246">
        <w:rPr>
          <w:rStyle w:val="normaltextrun"/>
          <w:rFonts w:ascii="Arial" w:hAnsi="Arial" w:cs="Arial"/>
          <w:color w:val="000000"/>
        </w:rPr>
        <w:t>R</w:t>
      </w:r>
      <w:r w:rsidR="00682C5F" w:rsidRPr="00C55246">
        <w:rPr>
          <w:rStyle w:val="normaltextrun"/>
          <w:rFonts w:ascii="Arial" w:hAnsi="Arial" w:cs="Arial"/>
          <w:color w:val="000000"/>
        </w:rPr>
        <w:t>enewal of full registration – period of teaching</w:t>
      </w:r>
      <w:r w:rsidR="00786D21" w:rsidRPr="00C55246">
        <w:rPr>
          <w:rStyle w:val="normaltextrun"/>
          <w:rFonts w:ascii="Arial" w:hAnsi="Arial" w:cs="Arial"/>
          <w:color w:val="000000"/>
        </w:rPr>
        <w:t xml:space="preserve"> – Act Section 51 (5) (</w:t>
      </w:r>
      <w:proofErr w:type="spellStart"/>
      <w:r w:rsidR="00786D21" w:rsidRPr="00C55246">
        <w:rPr>
          <w:rStyle w:val="normaltextrun"/>
          <w:rFonts w:ascii="Arial" w:hAnsi="Arial" w:cs="Arial"/>
          <w:color w:val="000000"/>
        </w:rPr>
        <w:t>i</w:t>
      </w:r>
      <w:proofErr w:type="spellEnd"/>
      <w:r w:rsidR="00786D21" w:rsidRPr="00C55246">
        <w:rPr>
          <w:rStyle w:val="normaltextrun"/>
          <w:rFonts w:ascii="Arial" w:hAnsi="Arial" w:cs="Arial"/>
          <w:color w:val="000000"/>
        </w:rPr>
        <w:t xml:space="preserve">) </w:t>
      </w:r>
    </w:p>
    <w:p w14:paraId="1AA16C2E" w14:textId="1976E0AC" w:rsidR="00433C8F" w:rsidRPr="00C55246" w:rsidRDefault="00433C8F" w:rsidP="00193131">
      <w:pPr>
        <w:pStyle w:val="paragraph"/>
        <w:spacing w:before="0" w:beforeAutospacing="0" w:after="0" w:afterAutospacing="0"/>
        <w:textAlignment w:val="baseline"/>
        <w:rPr>
          <w:rStyle w:val="normaltextrun"/>
          <w:rFonts w:ascii="Arial" w:hAnsi="Arial" w:cs="Arial"/>
          <w:color w:val="000000"/>
        </w:rPr>
      </w:pPr>
      <w:r w:rsidRPr="00C55246">
        <w:rPr>
          <w:rStyle w:val="normaltextrun"/>
          <w:rFonts w:ascii="Arial" w:hAnsi="Arial" w:cs="Arial"/>
          <w:color w:val="000000"/>
        </w:rPr>
        <w:t xml:space="preserve">This regulation </w:t>
      </w:r>
      <w:r w:rsidR="002F151E">
        <w:rPr>
          <w:rStyle w:val="normaltextrun"/>
          <w:rFonts w:ascii="Arial" w:hAnsi="Arial" w:cs="Arial"/>
          <w:color w:val="000000"/>
        </w:rPr>
        <w:t xml:space="preserve">sets out the specific </w:t>
      </w:r>
      <w:r w:rsidR="00A668F4">
        <w:rPr>
          <w:rStyle w:val="normaltextrun"/>
          <w:rFonts w:ascii="Arial" w:hAnsi="Arial" w:cs="Arial"/>
          <w:color w:val="000000"/>
        </w:rPr>
        <w:t xml:space="preserve">number of days – 20 in the 12 month period before renewal or 100 in the previous five years </w:t>
      </w:r>
      <w:r w:rsidR="00034F51">
        <w:rPr>
          <w:rStyle w:val="normaltextrun"/>
          <w:rFonts w:ascii="Arial" w:hAnsi="Arial" w:cs="Arial"/>
          <w:color w:val="000000"/>
        </w:rPr>
        <w:t xml:space="preserve">- </w:t>
      </w:r>
      <w:r w:rsidR="0023059B">
        <w:rPr>
          <w:rStyle w:val="normaltextrun"/>
          <w:rFonts w:ascii="Arial" w:hAnsi="Arial" w:cs="Arial"/>
          <w:color w:val="000000"/>
        </w:rPr>
        <w:t xml:space="preserve">a person </w:t>
      </w:r>
      <w:r w:rsidR="00034F51">
        <w:rPr>
          <w:rStyle w:val="normaltextrun"/>
          <w:rFonts w:ascii="Arial" w:hAnsi="Arial" w:cs="Arial"/>
          <w:color w:val="000000"/>
        </w:rPr>
        <w:t xml:space="preserve">is </w:t>
      </w:r>
      <w:r w:rsidR="0023059B">
        <w:rPr>
          <w:rStyle w:val="normaltextrun"/>
          <w:rFonts w:ascii="Arial" w:hAnsi="Arial" w:cs="Arial"/>
          <w:color w:val="000000"/>
        </w:rPr>
        <w:t xml:space="preserve">to have taught </w:t>
      </w:r>
      <w:r w:rsidR="00034F51">
        <w:rPr>
          <w:rStyle w:val="normaltextrun"/>
          <w:rFonts w:ascii="Arial" w:hAnsi="Arial" w:cs="Arial"/>
          <w:color w:val="000000"/>
        </w:rPr>
        <w:t xml:space="preserve">to be eligible for renewal of full registration. </w:t>
      </w:r>
    </w:p>
    <w:p w14:paraId="19E11777" w14:textId="77777777" w:rsidR="00CE2579" w:rsidRDefault="00CE2579" w:rsidP="00193131">
      <w:pPr>
        <w:pStyle w:val="paragraph"/>
        <w:spacing w:before="0" w:beforeAutospacing="0" w:after="0" w:afterAutospacing="0"/>
        <w:textAlignment w:val="baseline"/>
        <w:rPr>
          <w:rStyle w:val="normaltextrun"/>
          <w:rFonts w:ascii="Arial" w:hAnsi="Arial" w:cs="Arial"/>
          <w:color w:val="000000"/>
        </w:rPr>
      </w:pPr>
    </w:p>
    <w:p w14:paraId="26AC8259" w14:textId="77777777" w:rsidR="00CE2579" w:rsidRPr="00253E53" w:rsidRDefault="00CE2579" w:rsidP="00193131">
      <w:pPr>
        <w:pStyle w:val="paragraph"/>
        <w:spacing w:before="0" w:beforeAutospacing="0" w:after="0" w:afterAutospacing="0"/>
        <w:textAlignment w:val="baseline"/>
        <w:rPr>
          <w:rStyle w:val="normaltextrun"/>
          <w:rFonts w:ascii="Arial" w:hAnsi="Arial" w:cs="Arial"/>
          <w:color w:val="000000"/>
        </w:rPr>
      </w:pPr>
    </w:p>
    <w:p w14:paraId="1A33E5A5" w14:textId="62A12FF7" w:rsidR="00AE626C" w:rsidRDefault="00AE626C" w:rsidP="5E10B1B4">
      <w:pPr>
        <w:pStyle w:val="Heading2"/>
        <w:spacing w:before="0" w:after="0"/>
        <w:rPr>
          <w:rStyle w:val="normaltextrun"/>
          <w:rFonts w:cs="Arial"/>
          <w:color w:val="000000" w:themeColor="text1"/>
          <w:lang w:eastAsia="en-AU"/>
        </w:rPr>
      </w:pPr>
      <w:bookmarkStart w:id="0" w:name="OLE_LINK1"/>
    </w:p>
    <w:p w14:paraId="461D44BD" w14:textId="77777777" w:rsidR="00AE626C" w:rsidRDefault="00AE626C" w:rsidP="00E574DD">
      <w:pPr>
        <w:pStyle w:val="Heading2"/>
        <w:ind w:left="-108"/>
        <w:jc w:val="center"/>
        <w:rPr>
          <w:rFonts w:asciiTheme="minorHAnsi" w:hAnsiTheme="minorHAnsi" w:cs="Arial"/>
          <w:b w:val="0"/>
          <w:sz w:val="28"/>
          <w:szCs w:val="28"/>
          <w:lang w:eastAsia="en-AU"/>
        </w:rPr>
      </w:pPr>
    </w:p>
    <w:p w14:paraId="792D4748" w14:textId="77777777" w:rsidR="00AE626C" w:rsidRDefault="00AE626C" w:rsidP="00E574DD">
      <w:pPr>
        <w:pStyle w:val="Heading2"/>
        <w:ind w:left="-108"/>
        <w:jc w:val="center"/>
        <w:rPr>
          <w:rFonts w:asciiTheme="minorHAnsi" w:hAnsiTheme="minorHAnsi" w:cs="Arial"/>
          <w:b w:val="0"/>
          <w:sz w:val="28"/>
          <w:szCs w:val="28"/>
          <w:lang w:eastAsia="en-AU"/>
        </w:rPr>
      </w:pPr>
    </w:p>
    <w:p w14:paraId="051D42E6" w14:textId="77777777" w:rsidR="00AE626C" w:rsidRDefault="00AE626C" w:rsidP="00E574DD">
      <w:pPr>
        <w:pStyle w:val="Heading2"/>
        <w:ind w:left="-108"/>
        <w:jc w:val="center"/>
        <w:rPr>
          <w:rFonts w:asciiTheme="minorHAnsi" w:hAnsiTheme="minorHAnsi" w:cs="Arial"/>
          <w:b w:val="0"/>
          <w:sz w:val="28"/>
          <w:szCs w:val="28"/>
          <w:lang w:eastAsia="en-AU"/>
        </w:rPr>
      </w:pPr>
    </w:p>
    <w:p w14:paraId="55DE25BE" w14:textId="326F073F" w:rsidR="004A1DE0" w:rsidRDefault="004A1DE0">
      <w:pPr>
        <w:spacing w:after="0" w:line="240" w:lineRule="auto"/>
        <w:rPr>
          <w:rFonts w:asciiTheme="minorHAnsi" w:eastAsiaTheme="majorEastAsia" w:hAnsiTheme="minorHAnsi" w:cs="Arial"/>
          <w:sz w:val="28"/>
          <w:szCs w:val="28"/>
          <w:lang w:eastAsia="en-AU"/>
        </w:rPr>
      </w:pPr>
      <w:r>
        <w:rPr>
          <w:rFonts w:asciiTheme="minorHAnsi" w:hAnsiTheme="minorHAnsi" w:cs="Arial"/>
          <w:b/>
          <w:sz w:val="28"/>
          <w:szCs w:val="28"/>
          <w:lang w:eastAsia="en-AU"/>
        </w:rPr>
        <w:br w:type="page"/>
      </w:r>
    </w:p>
    <w:p w14:paraId="6875BECC" w14:textId="77777777" w:rsidR="00AE626C" w:rsidRDefault="00AE626C" w:rsidP="00E574DD">
      <w:pPr>
        <w:pStyle w:val="Heading2"/>
        <w:ind w:left="-108"/>
        <w:jc w:val="center"/>
        <w:rPr>
          <w:rFonts w:asciiTheme="minorHAnsi" w:hAnsiTheme="minorHAnsi" w:cs="Arial"/>
          <w:b w:val="0"/>
          <w:sz w:val="28"/>
          <w:szCs w:val="28"/>
          <w:lang w:eastAsia="en-AU"/>
        </w:rPr>
      </w:pPr>
    </w:p>
    <w:p w14:paraId="257D0B6A" w14:textId="77777777" w:rsidR="00AE626C" w:rsidRDefault="00AE626C" w:rsidP="00E574DD">
      <w:pPr>
        <w:pStyle w:val="Heading2"/>
        <w:ind w:left="-108"/>
        <w:jc w:val="center"/>
        <w:rPr>
          <w:rFonts w:asciiTheme="minorHAnsi" w:hAnsiTheme="minorHAnsi" w:cs="Arial"/>
          <w:b w:val="0"/>
          <w:sz w:val="28"/>
          <w:szCs w:val="28"/>
          <w:lang w:eastAsia="en-AU"/>
        </w:rPr>
      </w:pPr>
    </w:p>
    <w:p w14:paraId="289D721C" w14:textId="77777777" w:rsidR="00AE626C" w:rsidRDefault="00AE626C" w:rsidP="00E574DD">
      <w:pPr>
        <w:pStyle w:val="Heading2"/>
        <w:ind w:left="-108"/>
        <w:jc w:val="center"/>
        <w:rPr>
          <w:rFonts w:asciiTheme="minorHAnsi" w:hAnsiTheme="minorHAnsi" w:cs="Arial"/>
          <w:b w:val="0"/>
          <w:sz w:val="28"/>
          <w:szCs w:val="28"/>
          <w:lang w:eastAsia="en-AU"/>
        </w:rPr>
      </w:pPr>
    </w:p>
    <w:p w14:paraId="79AD90A2" w14:textId="3580B445" w:rsidR="00E574DD" w:rsidRPr="00943C7F" w:rsidRDefault="00C32213"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ACT </w:t>
      </w:r>
      <w:r w:rsidR="00AC2BF1">
        <w:rPr>
          <w:rFonts w:asciiTheme="minorHAnsi" w:hAnsiTheme="minorHAnsi" w:cs="Arial"/>
          <w:b w:val="0"/>
          <w:sz w:val="28"/>
          <w:szCs w:val="28"/>
          <w:lang w:eastAsia="en-AU"/>
        </w:rPr>
        <w:t xml:space="preserve">Teacher Quality Institute </w:t>
      </w:r>
      <w:r w:rsidR="00C31C29">
        <w:rPr>
          <w:rFonts w:asciiTheme="minorHAnsi" w:hAnsiTheme="minorHAnsi" w:cs="Arial"/>
          <w:b w:val="0"/>
          <w:sz w:val="28"/>
          <w:szCs w:val="28"/>
          <w:lang w:eastAsia="en-AU"/>
        </w:rPr>
        <w:t>Amendment</w:t>
      </w:r>
      <w:r w:rsidR="00E574DD" w:rsidRPr="00943C7F">
        <w:rPr>
          <w:rFonts w:asciiTheme="minorHAnsi" w:hAnsiTheme="minorHAnsi" w:cs="Arial"/>
          <w:b w:val="0"/>
          <w:sz w:val="28"/>
          <w:szCs w:val="28"/>
          <w:lang w:eastAsia="en-AU"/>
        </w:rPr>
        <w:t xml:space="preserve"> Bill 20</w:t>
      </w:r>
      <w:r w:rsidR="00774277">
        <w:rPr>
          <w:rFonts w:asciiTheme="minorHAnsi" w:hAnsiTheme="minorHAnsi" w:cs="Arial"/>
          <w:b w:val="0"/>
          <w:sz w:val="28"/>
          <w:szCs w:val="28"/>
          <w:lang w:eastAsia="en-AU"/>
        </w:rPr>
        <w:t>2</w:t>
      </w:r>
      <w:r w:rsidR="00AC2BF1">
        <w:rPr>
          <w:rFonts w:asciiTheme="minorHAnsi" w:hAnsiTheme="minorHAnsi" w:cs="Arial"/>
          <w:b w:val="0"/>
          <w:sz w:val="28"/>
          <w:szCs w:val="28"/>
          <w:lang w:eastAsia="en-AU"/>
        </w:rPr>
        <w:t>3</w:t>
      </w:r>
    </w:p>
    <w:bookmarkEnd w:id="0"/>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3A86EDA2" w:rsidR="00E574DD" w:rsidRDefault="00E574DD" w:rsidP="00774277">
      <w:r w:rsidRPr="009F48C0">
        <w:rPr>
          <w:rFonts w:asciiTheme="minorHAnsi" w:hAnsiTheme="minorHAnsi"/>
        </w:rPr>
        <w:t xml:space="preserve">In accordance with section 37 of the </w:t>
      </w:r>
      <w:r w:rsidRPr="009F48C0">
        <w:rPr>
          <w:rFonts w:asciiTheme="minorHAnsi" w:hAnsiTheme="minorHAnsi"/>
          <w:i/>
          <w:iCs/>
        </w:rPr>
        <w:t>Human Rights Act 2004</w:t>
      </w:r>
      <w:r w:rsidRPr="009F48C0">
        <w:rPr>
          <w:rFonts w:asciiTheme="minorHAnsi" w:hAnsiTheme="minorHAnsi"/>
        </w:rPr>
        <w:t xml:space="preserve"> I have examined the</w:t>
      </w:r>
      <w:r w:rsidRPr="009F48C0">
        <w:rPr>
          <w:rFonts w:asciiTheme="minorHAnsi" w:hAnsiTheme="minorHAnsi"/>
          <w:b/>
          <w:bCs/>
        </w:rPr>
        <w:t xml:space="preserve"> </w:t>
      </w:r>
      <w:r w:rsidR="009F48C0" w:rsidRPr="009F48C0">
        <w:rPr>
          <w:rFonts w:asciiTheme="minorHAnsi" w:hAnsiTheme="minorHAnsi"/>
          <w:b/>
          <w:bCs/>
        </w:rPr>
        <w:t xml:space="preserve">ACT </w:t>
      </w:r>
      <w:r w:rsidR="00763D4D" w:rsidRPr="009F48C0">
        <w:rPr>
          <w:rFonts w:asciiTheme="minorHAnsi" w:hAnsiTheme="minorHAnsi"/>
          <w:b/>
          <w:bCs/>
        </w:rPr>
        <w:t xml:space="preserve">Teacher Quality Institute </w:t>
      </w:r>
      <w:r w:rsidRPr="009F48C0">
        <w:rPr>
          <w:rFonts w:asciiTheme="minorHAnsi" w:hAnsiTheme="minorHAnsi"/>
          <w:b/>
          <w:bCs/>
        </w:rPr>
        <w:t>Amendment Bill</w:t>
      </w:r>
      <w:r w:rsidR="00A5201D" w:rsidRPr="009F48C0">
        <w:rPr>
          <w:rFonts w:asciiTheme="minorHAnsi" w:hAnsiTheme="minorHAnsi"/>
          <w:b/>
          <w:bCs/>
        </w:rPr>
        <w:t xml:space="preserve"> </w:t>
      </w:r>
      <w:r w:rsidRPr="009F48C0">
        <w:rPr>
          <w:rFonts w:asciiTheme="minorHAnsi" w:hAnsiTheme="minorHAnsi"/>
          <w:b/>
          <w:bCs/>
        </w:rPr>
        <w:t>20</w:t>
      </w:r>
      <w:r w:rsidR="00774277" w:rsidRPr="009F48C0">
        <w:rPr>
          <w:rFonts w:asciiTheme="minorHAnsi" w:hAnsiTheme="minorHAnsi"/>
          <w:b/>
          <w:bCs/>
        </w:rPr>
        <w:t>2</w:t>
      </w:r>
      <w:r w:rsidR="0B4C254B" w:rsidRPr="009F48C0">
        <w:rPr>
          <w:rFonts w:asciiTheme="minorHAnsi" w:hAnsiTheme="minorHAnsi"/>
          <w:b/>
          <w:bCs/>
        </w:rPr>
        <w:t>3</w:t>
      </w:r>
      <w:r w:rsidRPr="009F48C0">
        <w:rPr>
          <w:rFonts w:asciiTheme="minorHAnsi" w:hAnsiTheme="minorHAnsi"/>
        </w:rPr>
        <w:t>.  In my opinion,</w:t>
      </w:r>
      <w:r w:rsidR="000D758B" w:rsidRPr="009F48C0">
        <w:rPr>
          <w:rFonts w:asciiTheme="minorHAnsi" w:hAnsiTheme="minorHAnsi"/>
        </w:rPr>
        <w:t xml:space="preserve"> having regard to the </w:t>
      </w:r>
      <w:r w:rsidR="00774277" w:rsidRPr="009F48C0">
        <w:rPr>
          <w:rFonts w:asciiTheme="minorHAnsi" w:hAnsiTheme="minorHAnsi"/>
        </w:rPr>
        <w:t xml:space="preserve">Bill and the </w:t>
      </w:r>
      <w:r w:rsidR="00A0291C" w:rsidRPr="009F48C0">
        <w:rPr>
          <w:rFonts w:asciiTheme="minorHAnsi" w:hAnsiTheme="minorHAnsi"/>
        </w:rPr>
        <w:t>outline</w:t>
      </w:r>
      <w:r w:rsidR="000D758B" w:rsidRPr="009F48C0">
        <w:rPr>
          <w:rFonts w:asciiTheme="minorHAnsi" w:hAnsiTheme="minorHAnsi"/>
        </w:rPr>
        <w:t xml:space="preserve"> of the policy </w:t>
      </w:r>
      <w:r w:rsidR="00040382" w:rsidRPr="009F48C0">
        <w:rPr>
          <w:rFonts w:asciiTheme="minorHAnsi" w:hAnsiTheme="minorHAnsi"/>
        </w:rPr>
        <w:t>considerati</w:t>
      </w:r>
      <w:r w:rsidR="00E61614" w:rsidRPr="009F48C0">
        <w:rPr>
          <w:rFonts w:asciiTheme="minorHAnsi" w:hAnsiTheme="minorHAnsi"/>
        </w:rPr>
        <w:t>ons</w:t>
      </w:r>
      <w:r w:rsidR="005162FA" w:rsidRPr="009F48C0">
        <w:rPr>
          <w:rFonts w:asciiTheme="minorHAnsi" w:hAnsiTheme="minorHAnsi"/>
        </w:rPr>
        <w:t xml:space="preserve"> and </w:t>
      </w:r>
      <w:r w:rsidR="00424FBB" w:rsidRPr="009F48C0">
        <w:rPr>
          <w:rFonts w:asciiTheme="minorHAnsi" w:hAnsiTheme="minorHAnsi"/>
        </w:rPr>
        <w:t xml:space="preserve">justification of </w:t>
      </w:r>
      <w:r w:rsidR="00741C4A" w:rsidRPr="009F48C0">
        <w:rPr>
          <w:rFonts w:asciiTheme="minorHAnsi" w:hAnsiTheme="minorHAnsi"/>
        </w:rPr>
        <w:t>any</w:t>
      </w:r>
      <w:r w:rsidR="005162FA" w:rsidRPr="009F48C0">
        <w:rPr>
          <w:rFonts w:asciiTheme="minorHAnsi" w:hAnsiTheme="minorHAnsi"/>
        </w:rPr>
        <w:t xml:space="preserve"> </w:t>
      </w:r>
      <w:r w:rsidR="00424FBB" w:rsidRPr="009F48C0">
        <w:rPr>
          <w:rFonts w:asciiTheme="minorHAnsi" w:hAnsiTheme="minorHAnsi"/>
        </w:rPr>
        <w:t>limitations</w:t>
      </w:r>
      <w:r w:rsidR="005162FA" w:rsidRPr="009F48C0">
        <w:rPr>
          <w:rFonts w:asciiTheme="minorHAnsi" w:hAnsiTheme="minorHAnsi"/>
        </w:rPr>
        <w:t xml:space="preserve"> on rights</w:t>
      </w:r>
      <w:r w:rsidR="00424FBB" w:rsidRPr="009F48C0">
        <w:rPr>
          <w:rFonts w:asciiTheme="minorHAnsi" w:hAnsiTheme="minorHAnsi"/>
        </w:rPr>
        <w:t xml:space="preserve"> </w:t>
      </w:r>
      <w:r w:rsidR="00E61614" w:rsidRPr="009F48C0">
        <w:rPr>
          <w:rFonts w:asciiTheme="minorHAnsi" w:hAnsiTheme="minorHAnsi"/>
        </w:rPr>
        <w:t xml:space="preserve">outlined </w:t>
      </w:r>
      <w:r w:rsidR="00424FBB" w:rsidRPr="009F48C0">
        <w:rPr>
          <w:rFonts w:asciiTheme="minorHAnsi" w:hAnsiTheme="minorHAnsi"/>
        </w:rPr>
        <w:t>in this explanatory statement, the Bill as presented to the Legislative Assembly</w:t>
      </w:r>
      <w:r w:rsidR="00424FBB" w:rsidRPr="009F48C0">
        <w:rPr>
          <w:rFonts w:asciiTheme="minorHAnsi" w:hAnsiTheme="minorHAnsi"/>
          <w:b/>
          <w:bCs/>
        </w:rPr>
        <w:t xml:space="preserve"> </w:t>
      </w:r>
      <w:r w:rsidRPr="009F48C0">
        <w:rPr>
          <w:rFonts w:asciiTheme="minorHAnsi" w:hAnsiTheme="minorHAnsi"/>
          <w:b/>
          <w:bCs/>
        </w:rPr>
        <w:t>is</w:t>
      </w:r>
      <w:r w:rsidRPr="009F48C0">
        <w:rPr>
          <w:rFonts w:asciiTheme="minorHAnsi" w:hAnsiTheme="minorHAnsi"/>
        </w:rPr>
        <w:t xml:space="preserve"> consistent with the </w:t>
      </w:r>
      <w:r w:rsidRPr="009F48C0">
        <w:rPr>
          <w:rFonts w:asciiTheme="minorHAnsi" w:hAnsiTheme="minorHAnsi"/>
          <w:i/>
          <w:iCs/>
        </w:rPr>
        <w:t>Human Rights Act 2004</w:t>
      </w:r>
      <w:r w:rsidR="000D758B" w:rsidRPr="009F48C0">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6F2B0CF3" w:rsidR="00E574DD" w:rsidRDefault="00343402"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sectPr w:rsidR="006D53B2" w:rsidRPr="006D52AC" w:rsidSect="00F41A2F">
      <w:footerReference w:type="default" r:id="rId19"/>
      <w:footerReference w:type="first" r:id="rId20"/>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16A16" w14:textId="77777777" w:rsidR="00453229" w:rsidRDefault="00453229">
      <w:pPr>
        <w:spacing w:after="0" w:line="240" w:lineRule="auto"/>
      </w:pPr>
      <w:r>
        <w:separator/>
      </w:r>
    </w:p>
  </w:endnote>
  <w:endnote w:type="continuationSeparator" w:id="0">
    <w:p w14:paraId="75B962E0" w14:textId="77777777" w:rsidR="00453229" w:rsidRDefault="00453229">
      <w:pPr>
        <w:spacing w:after="0" w:line="240" w:lineRule="auto"/>
      </w:pPr>
      <w:r>
        <w:continuationSeparator/>
      </w:r>
    </w:p>
  </w:endnote>
  <w:endnote w:type="continuationNotice" w:id="1">
    <w:p w14:paraId="4CB572F2" w14:textId="77777777" w:rsidR="00453229" w:rsidRDefault="00453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84B0" w14:textId="77777777" w:rsidR="00FD7A28" w:rsidRDefault="00FD7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724B" w14:textId="64825E1B" w:rsidR="00FD7A28" w:rsidRPr="00FD7A28" w:rsidRDefault="00FD7A28" w:rsidP="00FD7A28">
    <w:pPr>
      <w:pStyle w:val="Footer"/>
      <w:jc w:val="center"/>
      <w:rPr>
        <w:rFonts w:cs="Arial"/>
        <w:sz w:val="14"/>
      </w:rPr>
    </w:pPr>
    <w:r w:rsidRPr="00FD7A2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3FA391F9"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0123CE02" w14:textId="55A2E051" w:rsidR="00FD7A28" w:rsidRPr="00FD7A28" w:rsidRDefault="00FD7A28" w:rsidP="00FD7A28">
    <w:pPr>
      <w:pStyle w:val="Footer"/>
      <w:spacing w:before="60" w:line="240" w:lineRule="auto"/>
      <w:jc w:val="center"/>
      <w:rPr>
        <w:rFonts w:cs="Arial"/>
        <w:sz w:val="14"/>
      </w:rPr>
    </w:pPr>
    <w:r w:rsidRPr="00FD7A28">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78612DBD"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43249622" w14:textId="6DA07489" w:rsidR="00FD7A28" w:rsidRPr="00FD7A28" w:rsidRDefault="00FD7A28" w:rsidP="00FD7A28">
    <w:pPr>
      <w:pStyle w:val="Footer"/>
      <w:jc w:val="center"/>
      <w:rPr>
        <w:rFonts w:cs="Arial"/>
        <w:sz w:val="14"/>
      </w:rPr>
    </w:pPr>
    <w:r w:rsidRPr="00FD7A28">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70E6" w14:textId="77777777" w:rsidR="00453229" w:rsidRDefault="00453229">
      <w:pPr>
        <w:spacing w:after="0" w:line="240" w:lineRule="auto"/>
      </w:pPr>
      <w:r>
        <w:separator/>
      </w:r>
    </w:p>
  </w:footnote>
  <w:footnote w:type="continuationSeparator" w:id="0">
    <w:p w14:paraId="3C478621" w14:textId="77777777" w:rsidR="00453229" w:rsidRDefault="00453229">
      <w:pPr>
        <w:spacing w:after="0" w:line="240" w:lineRule="auto"/>
      </w:pPr>
      <w:r>
        <w:continuationSeparator/>
      </w:r>
    </w:p>
  </w:footnote>
  <w:footnote w:type="continuationNotice" w:id="1">
    <w:p w14:paraId="2FD31796" w14:textId="77777777" w:rsidR="00453229" w:rsidRDefault="00453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D3EC" w14:textId="77777777" w:rsidR="00FD7A28" w:rsidRDefault="00FD7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ECDB" w14:textId="77777777" w:rsidR="00FD7A28" w:rsidRDefault="00FD7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1795" w14:textId="77777777" w:rsidR="00FD7A28" w:rsidRDefault="00FD7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AF0"/>
    <w:multiLevelType w:val="hybridMultilevel"/>
    <w:tmpl w:val="50F4F518"/>
    <w:lvl w:ilvl="0" w:tplc="066C9874">
      <w:start w:val="1"/>
      <w:numFmt w:val="lowerLetter"/>
      <w:pStyle w:val="Recommendation2"/>
      <w:lvlText w:val="%1."/>
      <w:lvlJc w:val="left"/>
      <w:pPr>
        <w:ind w:left="1145" w:hanging="360"/>
      </w:pPr>
    </w:lvl>
    <w:lvl w:ilvl="1" w:tplc="0C090019">
      <w:start w:val="1"/>
      <w:numFmt w:val="lowerLetter"/>
      <w:lvlText w:val="%2."/>
      <w:lvlJc w:val="left"/>
      <w:pPr>
        <w:ind w:left="1865" w:hanging="360"/>
      </w:pPr>
    </w:lvl>
    <w:lvl w:ilvl="2" w:tplc="0C09001B">
      <w:start w:val="1"/>
      <w:numFmt w:val="lowerRoman"/>
      <w:lvlText w:val="%3."/>
      <w:lvlJc w:val="right"/>
      <w:pPr>
        <w:ind w:left="1172" w:hanging="180"/>
      </w:pPr>
    </w:lvl>
    <w:lvl w:ilvl="3" w:tplc="0C09000F">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 w15:restartNumberingAfterBreak="0">
    <w:nsid w:val="19987F80"/>
    <w:multiLevelType w:val="hybridMultilevel"/>
    <w:tmpl w:val="5A26DF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DA2032E"/>
    <w:multiLevelType w:val="hybridMultilevel"/>
    <w:tmpl w:val="6026F12E"/>
    <w:lvl w:ilvl="0" w:tplc="2B70BE9A">
      <w:start w:val="1"/>
      <w:numFmt w:val="lowerLetter"/>
      <w:lvlText w:val="%1."/>
      <w:lvlJc w:val="left"/>
      <w:pPr>
        <w:ind w:left="1865" w:hanging="360"/>
      </w:pPr>
    </w:lvl>
    <w:lvl w:ilvl="1" w:tplc="0C090019" w:tentative="1">
      <w:start w:val="1"/>
      <w:numFmt w:val="lowerLetter"/>
      <w:lvlText w:val="%2."/>
      <w:lvlJc w:val="left"/>
      <w:pPr>
        <w:ind w:left="2585" w:hanging="360"/>
      </w:pPr>
    </w:lvl>
    <w:lvl w:ilvl="2" w:tplc="0C09001B" w:tentative="1">
      <w:start w:val="1"/>
      <w:numFmt w:val="lowerRoman"/>
      <w:lvlText w:val="%3."/>
      <w:lvlJc w:val="right"/>
      <w:pPr>
        <w:ind w:left="3305" w:hanging="180"/>
      </w:pPr>
    </w:lvl>
    <w:lvl w:ilvl="3" w:tplc="0C09000F" w:tentative="1">
      <w:start w:val="1"/>
      <w:numFmt w:val="decimal"/>
      <w:lvlText w:val="%4."/>
      <w:lvlJc w:val="left"/>
      <w:pPr>
        <w:ind w:left="4025" w:hanging="360"/>
      </w:pPr>
    </w:lvl>
    <w:lvl w:ilvl="4" w:tplc="0C090019" w:tentative="1">
      <w:start w:val="1"/>
      <w:numFmt w:val="lowerLetter"/>
      <w:lvlText w:val="%5."/>
      <w:lvlJc w:val="left"/>
      <w:pPr>
        <w:ind w:left="4745" w:hanging="360"/>
      </w:pPr>
    </w:lvl>
    <w:lvl w:ilvl="5" w:tplc="0C09001B" w:tentative="1">
      <w:start w:val="1"/>
      <w:numFmt w:val="lowerRoman"/>
      <w:lvlText w:val="%6."/>
      <w:lvlJc w:val="right"/>
      <w:pPr>
        <w:ind w:left="5465" w:hanging="180"/>
      </w:pPr>
    </w:lvl>
    <w:lvl w:ilvl="6" w:tplc="0C09000F" w:tentative="1">
      <w:start w:val="1"/>
      <w:numFmt w:val="decimal"/>
      <w:lvlText w:val="%7."/>
      <w:lvlJc w:val="left"/>
      <w:pPr>
        <w:ind w:left="6185" w:hanging="360"/>
      </w:pPr>
    </w:lvl>
    <w:lvl w:ilvl="7" w:tplc="0C090019" w:tentative="1">
      <w:start w:val="1"/>
      <w:numFmt w:val="lowerLetter"/>
      <w:lvlText w:val="%8."/>
      <w:lvlJc w:val="left"/>
      <w:pPr>
        <w:ind w:left="6905" w:hanging="360"/>
      </w:pPr>
    </w:lvl>
    <w:lvl w:ilvl="8" w:tplc="0C09001B" w:tentative="1">
      <w:start w:val="1"/>
      <w:numFmt w:val="lowerRoman"/>
      <w:lvlText w:val="%9."/>
      <w:lvlJc w:val="right"/>
      <w:pPr>
        <w:ind w:left="7625" w:hanging="180"/>
      </w:pPr>
    </w:lvl>
  </w:abstractNum>
  <w:abstractNum w:abstractNumId="3" w15:restartNumberingAfterBreak="0">
    <w:nsid w:val="2E6D4D34"/>
    <w:multiLevelType w:val="multilevel"/>
    <w:tmpl w:val="10FA9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7E5F4F8D"/>
    <w:multiLevelType w:val="hybridMultilevel"/>
    <w:tmpl w:val="CD78225C"/>
    <w:lvl w:ilvl="0" w:tplc="D80AB2D2">
      <w:start w:val="1"/>
      <w:numFmt w:val="decimal"/>
      <w:lvlText w:val="%1)"/>
      <w:lvlJc w:val="left"/>
      <w:pPr>
        <w:ind w:left="8582"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8083296">
    <w:abstractNumId w:val="4"/>
  </w:num>
  <w:num w:numId="2" w16cid:durableId="16735409">
    <w:abstractNumId w:val="5"/>
  </w:num>
  <w:num w:numId="3" w16cid:durableId="1893037129">
    <w:abstractNumId w:val="6"/>
  </w:num>
  <w:num w:numId="4" w16cid:durableId="884483921">
    <w:abstractNumId w:val="1"/>
  </w:num>
  <w:num w:numId="5" w16cid:durableId="2139956218">
    <w:abstractNumId w:val="0"/>
  </w:num>
  <w:num w:numId="6" w16cid:durableId="1438717763">
    <w:abstractNumId w:val="2"/>
  </w:num>
  <w:num w:numId="7" w16cid:durableId="173809025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911"/>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833"/>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63F7"/>
    <w:rsid w:val="000273A7"/>
    <w:rsid w:val="000274AB"/>
    <w:rsid w:val="000276C7"/>
    <w:rsid w:val="00030373"/>
    <w:rsid w:val="00030D9D"/>
    <w:rsid w:val="00032126"/>
    <w:rsid w:val="0003311C"/>
    <w:rsid w:val="00033631"/>
    <w:rsid w:val="00033ABA"/>
    <w:rsid w:val="0003416C"/>
    <w:rsid w:val="00034929"/>
    <w:rsid w:val="00034F51"/>
    <w:rsid w:val="000357F8"/>
    <w:rsid w:val="00036405"/>
    <w:rsid w:val="00036697"/>
    <w:rsid w:val="00036A5F"/>
    <w:rsid w:val="00036D89"/>
    <w:rsid w:val="00037CE7"/>
    <w:rsid w:val="0004029C"/>
    <w:rsid w:val="00040382"/>
    <w:rsid w:val="00040CF4"/>
    <w:rsid w:val="00041643"/>
    <w:rsid w:val="00041ED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5EC"/>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4063"/>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BE3"/>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3C4"/>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5A01"/>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2AF"/>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2BDA"/>
    <w:rsid w:val="001834A4"/>
    <w:rsid w:val="00183532"/>
    <w:rsid w:val="00183AD3"/>
    <w:rsid w:val="00183CBC"/>
    <w:rsid w:val="00183D5B"/>
    <w:rsid w:val="00183FD9"/>
    <w:rsid w:val="00184BED"/>
    <w:rsid w:val="00184CD2"/>
    <w:rsid w:val="00185271"/>
    <w:rsid w:val="00185708"/>
    <w:rsid w:val="00185DB8"/>
    <w:rsid w:val="00186CF6"/>
    <w:rsid w:val="00190048"/>
    <w:rsid w:val="001909E6"/>
    <w:rsid w:val="0019122A"/>
    <w:rsid w:val="0019177A"/>
    <w:rsid w:val="00191B79"/>
    <w:rsid w:val="00191DB6"/>
    <w:rsid w:val="00192203"/>
    <w:rsid w:val="0019295E"/>
    <w:rsid w:val="00193131"/>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190"/>
    <w:rsid w:val="001A6C2F"/>
    <w:rsid w:val="001A6E58"/>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3E05"/>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9E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59B"/>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0FF"/>
    <w:rsid w:val="002514C4"/>
    <w:rsid w:val="00251CE4"/>
    <w:rsid w:val="00252655"/>
    <w:rsid w:val="00252AEA"/>
    <w:rsid w:val="00252E05"/>
    <w:rsid w:val="00252FB5"/>
    <w:rsid w:val="0025305F"/>
    <w:rsid w:val="0025311A"/>
    <w:rsid w:val="00253269"/>
    <w:rsid w:val="002532E1"/>
    <w:rsid w:val="00253A3C"/>
    <w:rsid w:val="00253E53"/>
    <w:rsid w:val="0025410F"/>
    <w:rsid w:val="002541C0"/>
    <w:rsid w:val="002543EA"/>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775"/>
    <w:rsid w:val="00274F51"/>
    <w:rsid w:val="0027734B"/>
    <w:rsid w:val="002774DB"/>
    <w:rsid w:val="00277A64"/>
    <w:rsid w:val="00277CA0"/>
    <w:rsid w:val="0028000F"/>
    <w:rsid w:val="00280425"/>
    <w:rsid w:val="0028089A"/>
    <w:rsid w:val="00280C5C"/>
    <w:rsid w:val="00281563"/>
    <w:rsid w:val="0028217C"/>
    <w:rsid w:val="00282DE9"/>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26D"/>
    <w:rsid w:val="00296566"/>
    <w:rsid w:val="0029681B"/>
    <w:rsid w:val="002974AE"/>
    <w:rsid w:val="00297A3D"/>
    <w:rsid w:val="002A0ADA"/>
    <w:rsid w:val="002A11EA"/>
    <w:rsid w:val="002A1375"/>
    <w:rsid w:val="002A1957"/>
    <w:rsid w:val="002A1C34"/>
    <w:rsid w:val="002A1CEE"/>
    <w:rsid w:val="002A203B"/>
    <w:rsid w:val="002A32E0"/>
    <w:rsid w:val="002A35FE"/>
    <w:rsid w:val="002A3772"/>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B6F0B"/>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86"/>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51E"/>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2E23"/>
    <w:rsid w:val="00303432"/>
    <w:rsid w:val="003036E9"/>
    <w:rsid w:val="003046D5"/>
    <w:rsid w:val="00304A15"/>
    <w:rsid w:val="00304DA9"/>
    <w:rsid w:val="00304DF7"/>
    <w:rsid w:val="00305D57"/>
    <w:rsid w:val="00305F74"/>
    <w:rsid w:val="00306A96"/>
    <w:rsid w:val="00306FF7"/>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682"/>
    <w:rsid w:val="00332F41"/>
    <w:rsid w:val="00333679"/>
    <w:rsid w:val="00333CBB"/>
    <w:rsid w:val="00334227"/>
    <w:rsid w:val="00334951"/>
    <w:rsid w:val="00334960"/>
    <w:rsid w:val="00334B0E"/>
    <w:rsid w:val="00334F0B"/>
    <w:rsid w:val="003350FC"/>
    <w:rsid w:val="003358A7"/>
    <w:rsid w:val="00335C47"/>
    <w:rsid w:val="00335DDC"/>
    <w:rsid w:val="00335DFC"/>
    <w:rsid w:val="00336924"/>
    <w:rsid w:val="0033716E"/>
    <w:rsid w:val="00337637"/>
    <w:rsid w:val="00337D14"/>
    <w:rsid w:val="0034077A"/>
    <w:rsid w:val="00341D6E"/>
    <w:rsid w:val="0034205F"/>
    <w:rsid w:val="003423BA"/>
    <w:rsid w:val="0034280B"/>
    <w:rsid w:val="00342C36"/>
    <w:rsid w:val="003430AD"/>
    <w:rsid w:val="00343402"/>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BD3"/>
    <w:rsid w:val="00357D5C"/>
    <w:rsid w:val="003601B3"/>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371"/>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AF8"/>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3E0"/>
    <w:rsid w:val="003B491D"/>
    <w:rsid w:val="003B509F"/>
    <w:rsid w:val="003B51E1"/>
    <w:rsid w:val="003B5572"/>
    <w:rsid w:val="003B55B1"/>
    <w:rsid w:val="003B621B"/>
    <w:rsid w:val="003B62F7"/>
    <w:rsid w:val="003B6911"/>
    <w:rsid w:val="003B709B"/>
    <w:rsid w:val="003B71CF"/>
    <w:rsid w:val="003B739A"/>
    <w:rsid w:val="003B7A31"/>
    <w:rsid w:val="003B7C4B"/>
    <w:rsid w:val="003C0621"/>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B1D"/>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3F3"/>
    <w:rsid w:val="003E64B3"/>
    <w:rsid w:val="003E69CE"/>
    <w:rsid w:val="003E6FB5"/>
    <w:rsid w:val="003F23AC"/>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59CF"/>
    <w:rsid w:val="004061EA"/>
    <w:rsid w:val="00406420"/>
    <w:rsid w:val="004067A1"/>
    <w:rsid w:val="00407676"/>
    <w:rsid w:val="00407F0F"/>
    <w:rsid w:val="004108E5"/>
    <w:rsid w:val="00411053"/>
    <w:rsid w:val="004126F8"/>
    <w:rsid w:val="004131EB"/>
    <w:rsid w:val="004135D5"/>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3C8F"/>
    <w:rsid w:val="0043422C"/>
    <w:rsid w:val="004343AE"/>
    <w:rsid w:val="00434E9C"/>
    <w:rsid w:val="0043575C"/>
    <w:rsid w:val="00435777"/>
    <w:rsid w:val="004366F6"/>
    <w:rsid w:val="00436B13"/>
    <w:rsid w:val="00437EB3"/>
    <w:rsid w:val="004407F0"/>
    <w:rsid w:val="00440C11"/>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29"/>
    <w:rsid w:val="0045327C"/>
    <w:rsid w:val="004532F2"/>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4D48"/>
    <w:rsid w:val="004654EA"/>
    <w:rsid w:val="0046558A"/>
    <w:rsid w:val="004660FA"/>
    <w:rsid w:val="00466308"/>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254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1DE0"/>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3F7E"/>
    <w:rsid w:val="004C4753"/>
    <w:rsid w:val="004C551E"/>
    <w:rsid w:val="004C56A9"/>
    <w:rsid w:val="004C5C64"/>
    <w:rsid w:val="004C67C1"/>
    <w:rsid w:val="004C6CB2"/>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1C2"/>
    <w:rsid w:val="004E4475"/>
    <w:rsid w:val="004E4BF0"/>
    <w:rsid w:val="004E5005"/>
    <w:rsid w:val="004E517B"/>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A3F"/>
    <w:rsid w:val="00504BA3"/>
    <w:rsid w:val="00505363"/>
    <w:rsid w:val="005053FF"/>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0E82"/>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4AB"/>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1C4"/>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13CA"/>
    <w:rsid w:val="005C18A0"/>
    <w:rsid w:val="005C3491"/>
    <w:rsid w:val="005C36E0"/>
    <w:rsid w:val="005C43F0"/>
    <w:rsid w:val="005C4E27"/>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0FDF"/>
    <w:rsid w:val="005E209D"/>
    <w:rsid w:val="005E2196"/>
    <w:rsid w:val="005E3E13"/>
    <w:rsid w:val="005E41D4"/>
    <w:rsid w:val="005E4415"/>
    <w:rsid w:val="005E4C63"/>
    <w:rsid w:val="005E5BCB"/>
    <w:rsid w:val="005E64AA"/>
    <w:rsid w:val="005E68DA"/>
    <w:rsid w:val="005E7243"/>
    <w:rsid w:val="005F01EA"/>
    <w:rsid w:val="005F03F6"/>
    <w:rsid w:val="005F0AF9"/>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33C"/>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296C"/>
    <w:rsid w:val="00665195"/>
    <w:rsid w:val="0066575D"/>
    <w:rsid w:val="00665791"/>
    <w:rsid w:val="00665C2E"/>
    <w:rsid w:val="00665E11"/>
    <w:rsid w:val="0066622C"/>
    <w:rsid w:val="006662D8"/>
    <w:rsid w:val="00666A23"/>
    <w:rsid w:val="00667B63"/>
    <w:rsid w:val="00670515"/>
    <w:rsid w:val="00670A76"/>
    <w:rsid w:val="00670B9F"/>
    <w:rsid w:val="00670E1C"/>
    <w:rsid w:val="00672775"/>
    <w:rsid w:val="0067305E"/>
    <w:rsid w:val="006739F7"/>
    <w:rsid w:val="00673DA9"/>
    <w:rsid w:val="00674074"/>
    <w:rsid w:val="00674703"/>
    <w:rsid w:val="00674DD1"/>
    <w:rsid w:val="0067665D"/>
    <w:rsid w:val="00676836"/>
    <w:rsid w:val="00676F9A"/>
    <w:rsid w:val="00677385"/>
    <w:rsid w:val="006774F3"/>
    <w:rsid w:val="00677558"/>
    <w:rsid w:val="0068019C"/>
    <w:rsid w:val="00681143"/>
    <w:rsid w:val="00681520"/>
    <w:rsid w:val="00682BC2"/>
    <w:rsid w:val="00682C5F"/>
    <w:rsid w:val="00683C94"/>
    <w:rsid w:val="00684943"/>
    <w:rsid w:val="00685640"/>
    <w:rsid w:val="00685794"/>
    <w:rsid w:val="00685878"/>
    <w:rsid w:val="00685C33"/>
    <w:rsid w:val="00686C30"/>
    <w:rsid w:val="0068702A"/>
    <w:rsid w:val="00687277"/>
    <w:rsid w:val="0068767F"/>
    <w:rsid w:val="006879C3"/>
    <w:rsid w:val="006906BD"/>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0EE7"/>
    <w:rsid w:val="006A1538"/>
    <w:rsid w:val="006A1597"/>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7E7"/>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2D4E"/>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AD"/>
    <w:rsid w:val="006E1ABF"/>
    <w:rsid w:val="006E1AD5"/>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64"/>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142"/>
    <w:rsid w:val="007326D7"/>
    <w:rsid w:val="0073275A"/>
    <w:rsid w:val="00732F80"/>
    <w:rsid w:val="00733369"/>
    <w:rsid w:val="007349B8"/>
    <w:rsid w:val="0073546A"/>
    <w:rsid w:val="00735587"/>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7E3"/>
    <w:rsid w:val="007429CF"/>
    <w:rsid w:val="00742BD8"/>
    <w:rsid w:val="00742F48"/>
    <w:rsid w:val="00743742"/>
    <w:rsid w:val="00743D60"/>
    <w:rsid w:val="00743DF2"/>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698"/>
    <w:rsid w:val="00760DC9"/>
    <w:rsid w:val="00761A84"/>
    <w:rsid w:val="00761C1A"/>
    <w:rsid w:val="00761E8C"/>
    <w:rsid w:val="00762389"/>
    <w:rsid w:val="007626D5"/>
    <w:rsid w:val="007629C9"/>
    <w:rsid w:val="00762EC2"/>
    <w:rsid w:val="007633C1"/>
    <w:rsid w:val="00763A0C"/>
    <w:rsid w:val="00763AA8"/>
    <w:rsid w:val="00763D4D"/>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0F22"/>
    <w:rsid w:val="00771B9A"/>
    <w:rsid w:val="007729F5"/>
    <w:rsid w:val="00772B39"/>
    <w:rsid w:val="00772BC8"/>
    <w:rsid w:val="00772C86"/>
    <w:rsid w:val="00773057"/>
    <w:rsid w:val="00773ABF"/>
    <w:rsid w:val="00774277"/>
    <w:rsid w:val="0077563E"/>
    <w:rsid w:val="00775C60"/>
    <w:rsid w:val="0077749D"/>
    <w:rsid w:val="007774BB"/>
    <w:rsid w:val="00777BB8"/>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6D21"/>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585"/>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178D"/>
    <w:rsid w:val="007E2928"/>
    <w:rsid w:val="007E2D4C"/>
    <w:rsid w:val="007E2E79"/>
    <w:rsid w:val="007E390F"/>
    <w:rsid w:val="007E4A89"/>
    <w:rsid w:val="007E4D62"/>
    <w:rsid w:val="007E5294"/>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611"/>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202"/>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448D"/>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2982"/>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CA2"/>
    <w:rsid w:val="008A1E44"/>
    <w:rsid w:val="008A28FF"/>
    <w:rsid w:val="008A33AA"/>
    <w:rsid w:val="008A34DC"/>
    <w:rsid w:val="008A3835"/>
    <w:rsid w:val="008A3DD2"/>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0A9"/>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7F8"/>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58FB"/>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6EC"/>
    <w:rsid w:val="0093774B"/>
    <w:rsid w:val="00937954"/>
    <w:rsid w:val="00940192"/>
    <w:rsid w:val="009407D6"/>
    <w:rsid w:val="00940A6A"/>
    <w:rsid w:val="00940C51"/>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5EBD"/>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32C"/>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458"/>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3DC0"/>
    <w:rsid w:val="009B4BD0"/>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0D4"/>
    <w:rsid w:val="009D6554"/>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8C0"/>
    <w:rsid w:val="009F4DF9"/>
    <w:rsid w:val="009F543A"/>
    <w:rsid w:val="009F5927"/>
    <w:rsid w:val="009F6A9D"/>
    <w:rsid w:val="009F6CD2"/>
    <w:rsid w:val="009F7085"/>
    <w:rsid w:val="009F77E0"/>
    <w:rsid w:val="009F79D1"/>
    <w:rsid w:val="00A001D5"/>
    <w:rsid w:val="00A018A8"/>
    <w:rsid w:val="00A01AE5"/>
    <w:rsid w:val="00A01DF7"/>
    <w:rsid w:val="00A027CC"/>
    <w:rsid w:val="00A0291C"/>
    <w:rsid w:val="00A02F5A"/>
    <w:rsid w:val="00A030CF"/>
    <w:rsid w:val="00A03520"/>
    <w:rsid w:val="00A035D0"/>
    <w:rsid w:val="00A03B31"/>
    <w:rsid w:val="00A03D5E"/>
    <w:rsid w:val="00A04324"/>
    <w:rsid w:val="00A043F0"/>
    <w:rsid w:val="00A047AF"/>
    <w:rsid w:val="00A0497C"/>
    <w:rsid w:val="00A0504D"/>
    <w:rsid w:val="00A055CC"/>
    <w:rsid w:val="00A05673"/>
    <w:rsid w:val="00A0567C"/>
    <w:rsid w:val="00A05BC4"/>
    <w:rsid w:val="00A065F9"/>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2A35"/>
    <w:rsid w:val="00A6333C"/>
    <w:rsid w:val="00A63D59"/>
    <w:rsid w:val="00A63F13"/>
    <w:rsid w:val="00A65D70"/>
    <w:rsid w:val="00A668F4"/>
    <w:rsid w:val="00A66AE3"/>
    <w:rsid w:val="00A70069"/>
    <w:rsid w:val="00A701DA"/>
    <w:rsid w:val="00A70600"/>
    <w:rsid w:val="00A70A02"/>
    <w:rsid w:val="00A70BBD"/>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CFC"/>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DC9"/>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1A57"/>
    <w:rsid w:val="00AB25F3"/>
    <w:rsid w:val="00AB4AEF"/>
    <w:rsid w:val="00AB5504"/>
    <w:rsid w:val="00AB5A28"/>
    <w:rsid w:val="00AB632F"/>
    <w:rsid w:val="00AB65A5"/>
    <w:rsid w:val="00AB69BC"/>
    <w:rsid w:val="00AB6EA9"/>
    <w:rsid w:val="00AB700A"/>
    <w:rsid w:val="00AB7116"/>
    <w:rsid w:val="00AC0556"/>
    <w:rsid w:val="00AC0749"/>
    <w:rsid w:val="00AC1332"/>
    <w:rsid w:val="00AC2BF1"/>
    <w:rsid w:val="00AC34DD"/>
    <w:rsid w:val="00AC41B4"/>
    <w:rsid w:val="00AC48F6"/>
    <w:rsid w:val="00AC4947"/>
    <w:rsid w:val="00AC59DF"/>
    <w:rsid w:val="00AC5A35"/>
    <w:rsid w:val="00AC5F64"/>
    <w:rsid w:val="00AC6493"/>
    <w:rsid w:val="00AC6C62"/>
    <w:rsid w:val="00AC7407"/>
    <w:rsid w:val="00AC7C2E"/>
    <w:rsid w:val="00AC7E00"/>
    <w:rsid w:val="00AD0926"/>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26C"/>
    <w:rsid w:val="00AE6CA7"/>
    <w:rsid w:val="00AF031C"/>
    <w:rsid w:val="00AF045B"/>
    <w:rsid w:val="00AF05AA"/>
    <w:rsid w:val="00AF06C7"/>
    <w:rsid w:val="00AF0940"/>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17482"/>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30E"/>
    <w:rsid w:val="00B4147F"/>
    <w:rsid w:val="00B41991"/>
    <w:rsid w:val="00B41B37"/>
    <w:rsid w:val="00B41C03"/>
    <w:rsid w:val="00B41FA8"/>
    <w:rsid w:val="00B424FB"/>
    <w:rsid w:val="00B455BD"/>
    <w:rsid w:val="00B45F5C"/>
    <w:rsid w:val="00B46768"/>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0B10"/>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87BAB"/>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944"/>
    <w:rsid w:val="00BA1BA2"/>
    <w:rsid w:val="00BA1BC4"/>
    <w:rsid w:val="00BA1DCF"/>
    <w:rsid w:val="00BA226F"/>
    <w:rsid w:val="00BA2A4B"/>
    <w:rsid w:val="00BA3360"/>
    <w:rsid w:val="00BA377F"/>
    <w:rsid w:val="00BA37DF"/>
    <w:rsid w:val="00BA3D86"/>
    <w:rsid w:val="00BA4069"/>
    <w:rsid w:val="00BA5CE4"/>
    <w:rsid w:val="00BA5FC1"/>
    <w:rsid w:val="00BA67D8"/>
    <w:rsid w:val="00BA6E00"/>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60C"/>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51"/>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0CA0"/>
    <w:rsid w:val="00C31C29"/>
    <w:rsid w:val="00C32213"/>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48AC"/>
    <w:rsid w:val="00C455F2"/>
    <w:rsid w:val="00C45E55"/>
    <w:rsid w:val="00C461B5"/>
    <w:rsid w:val="00C46300"/>
    <w:rsid w:val="00C47A90"/>
    <w:rsid w:val="00C47B89"/>
    <w:rsid w:val="00C47D96"/>
    <w:rsid w:val="00C5013A"/>
    <w:rsid w:val="00C507C8"/>
    <w:rsid w:val="00C5087A"/>
    <w:rsid w:val="00C51986"/>
    <w:rsid w:val="00C51BDF"/>
    <w:rsid w:val="00C51DCC"/>
    <w:rsid w:val="00C5239B"/>
    <w:rsid w:val="00C524C2"/>
    <w:rsid w:val="00C52ED5"/>
    <w:rsid w:val="00C53B80"/>
    <w:rsid w:val="00C541A4"/>
    <w:rsid w:val="00C54201"/>
    <w:rsid w:val="00C54368"/>
    <w:rsid w:val="00C543C6"/>
    <w:rsid w:val="00C54450"/>
    <w:rsid w:val="00C54B32"/>
    <w:rsid w:val="00C54C56"/>
    <w:rsid w:val="00C5524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270"/>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592"/>
    <w:rsid w:val="00C81896"/>
    <w:rsid w:val="00C81DE9"/>
    <w:rsid w:val="00C82454"/>
    <w:rsid w:val="00C827D9"/>
    <w:rsid w:val="00C82C83"/>
    <w:rsid w:val="00C82D95"/>
    <w:rsid w:val="00C830D9"/>
    <w:rsid w:val="00C84193"/>
    <w:rsid w:val="00C8438C"/>
    <w:rsid w:val="00C850AF"/>
    <w:rsid w:val="00C854AC"/>
    <w:rsid w:val="00C854E5"/>
    <w:rsid w:val="00C8595F"/>
    <w:rsid w:val="00C8642E"/>
    <w:rsid w:val="00C876F8"/>
    <w:rsid w:val="00C9022E"/>
    <w:rsid w:val="00C90F90"/>
    <w:rsid w:val="00C9103A"/>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4F6"/>
    <w:rsid w:val="00CA2D30"/>
    <w:rsid w:val="00CA2D7D"/>
    <w:rsid w:val="00CA4367"/>
    <w:rsid w:val="00CA48F1"/>
    <w:rsid w:val="00CA4D8F"/>
    <w:rsid w:val="00CA4E70"/>
    <w:rsid w:val="00CA5371"/>
    <w:rsid w:val="00CA5B43"/>
    <w:rsid w:val="00CA5CD2"/>
    <w:rsid w:val="00CA6606"/>
    <w:rsid w:val="00CA693A"/>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54D3"/>
    <w:rsid w:val="00CD6177"/>
    <w:rsid w:val="00CD6540"/>
    <w:rsid w:val="00CD72B6"/>
    <w:rsid w:val="00CD77B8"/>
    <w:rsid w:val="00CE0BD4"/>
    <w:rsid w:val="00CE0CCB"/>
    <w:rsid w:val="00CE0F37"/>
    <w:rsid w:val="00CE139F"/>
    <w:rsid w:val="00CE19FD"/>
    <w:rsid w:val="00CE1C38"/>
    <w:rsid w:val="00CE2579"/>
    <w:rsid w:val="00CE2AC7"/>
    <w:rsid w:val="00CE2ED3"/>
    <w:rsid w:val="00CE36EB"/>
    <w:rsid w:val="00CE38B6"/>
    <w:rsid w:val="00CE394A"/>
    <w:rsid w:val="00CE40E3"/>
    <w:rsid w:val="00CE450F"/>
    <w:rsid w:val="00CE4672"/>
    <w:rsid w:val="00CE577F"/>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AE0"/>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4920"/>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11C"/>
    <w:rsid w:val="00D4031A"/>
    <w:rsid w:val="00D4082B"/>
    <w:rsid w:val="00D408B4"/>
    <w:rsid w:val="00D41091"/>
    <w:rsid w:val="00D4178E"/>
    <w:rsid w:val="00D41C8C"/>
    <w:rsid w:val="00D421F3"/>
    <w:rsid w:val="00D424C6"/>
    <w:rsid w:val="00D431A0"/>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BA5"/>
    <w:rsid w:val="00D73D8E"/>
    <w:rsid w:val="00D74995"/>
    <w:rsid w:val="00D74FF8"/>
    <w:rsid w:val="00D7500A"/>
    <w:rsid w:val="00D756B1"/>
    <w:rsid w:val="00D757E8"/>
    <w:rsid w:val="00D758CE"/>
    <w:rsid w:val="00D75B38"/>
    <w:rsid w:val="00D764A5"/>
    <w:rsid w:val="00D76BA1"/>
    <w:rsid w:val="00D77B31"/>
    <w:rsid w:val="00D77FFB"/>
    <w:rsid w:val="00D80DBD"/>
    <w:rsid w:val="00D8113C"/>
    <w:rsid w:val="00D81212"/>
    <w:rsid w:val="00D815B5"/>
    <w:rsid w:val="00D816BF"/>
    <w:rsid w:val="00D81818"/>
    <w:rsid w:val="00D81973"/>
    <w:rsid w:val="00D81DAB"/>
    <w:rsid w:val="00D821B4"/>
    <w:rsid w:val="00D82422"/>
    <w:rsid w:val="00D82C97"/>
    <w:rsid w:val="00D83013"/>
    <w:rsid w:val="00D834BC"/>
    <w:rsid w:val="00D83A1C"/>
    <w:rsid w:val="00D83A4E"/>
    <w:rsid w:val="00D8464D"/>
    <w:rsid w:val="00D85BE1"/>
    <w:rsid w:val="00D85E77"/>
    <w:rsid w:val="00D86952"/>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53A"/>
    <w:rsid w:val="00DB6E48"/>
    <w:rsid w:val="00DC090E"/>
    <w:rsid w:val="00DC0A9B"/>
    <w:rsid w:val="00DC1018"/>
    <w:rsid w:val="00DC10F1"/>
    <w:rsid w:val="00DC19E9"/>
    <w:rsid w:val="00DC2A89"/>
    <w:rsid w:val="00DC2F09"/>
    <w:rsid w:val="00DC30B4"/>
    <w:rsid w:val="00DC33F3"/>
    <w:rsid w:val="00DC39C3"/>
    <w:rsid w:val="00DC3B2B"/>
    <w:rsid w:val="00DC4179"/>
    <w:rsid w:val="00DC4B3B"/>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30"/>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2D"/>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01D"/>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474A2"/>
    <w:rsid w:val="00E5002E"/>
    <w:rsid w:val="00E50A6F"/>
    <w:rsid w:val="00E50C66"/>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8F2"/>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B6B"/>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71B"/>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88"/>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494"/>
    <w:rsid w:val="00F007DF"/>
    <w:rsid w:val="00F00D3C"/>
    <w:rsid w:val="00F01528"/>
    <w:rsid w:val="00F03AFE"/>
    <w:rsid w:val="00F04546"/>
    <w:rsid w:val="00F0486D"/>
    <w:rsid w:val="00F0541C"/>
    <w:rsid w:val="00F05D84"/>
    <w:rsid w:val="00F06FCF"/>
    <w:rsid w:val="00F0738C"/>
    <w:rsid w:val="00F10976"/>
    <w:rsid w:val="00F11E24"/>
    <w:rsid w:val="00F1213C"/>
    <w:rsid w:val="00F12D8C"/>
    <w:rsid w:val="00F12FCC"/>
    <w:rsid w:val="00F130AF"/>
    <w:rsid w:val="00F134D2"/>
    <w:rsid w:val="00F13507"/>
    <w:rsid w:val="00F13615"/>
    <w:rsid w:val="00F157E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4DEA"/>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5281"/>
    <w:rsid w:val="00F563CC"/>
    <w:rsid w:val="00F5696E"/>
    <w:rsid w:val="00F56EC2"/>
    <w:rsid w:val="00F573A5"/>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90D"/>
    <w:rsid w:val="00F76A81"/>
    <w:rsid w:val="00F76C85"/>
    <w:rsid w:val="00F76FCC"/>
    <w:rsid w:val="00F77790"/>
    <w:rsid w:val="00F77807"/>
    <w:rsid w:val="00F77F12"/>
    <w:rsid w:val="00F808DA"/>
    <w:rsid w:val="00F80BB2"/>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98C"/>
    <w:rsid w:val="00F94A15"/>
    <w:rsid w:val="00F95A4B"/>
    <w:rsid w:val="00F97653"/>
    <w:rsid w:val="00F97D65"/>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3436"/>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2033"/>
    <w:rsid w:val="00FD3BF5"/>
    <w:rsid w:val="00FD47E2"/>
    <w:rsid w:val="00FD5125"/>
    <w:rsid w:val="00FD512F"/>
    <w:rsid w:val="00FD5850"/>
    <w:rsid w:val="00FD6964"/>
    <w:rsid w:val="00FD6E46"/>
    <w:rsid w:val="00FD71C4"/>
    <w:rsid w:val="00FD72AD"/>
    <w:rsid w:val="00FD77F4"/>
    <w:rsid w:val="00FD7A28"/>
    <w:rsid w:val="00FE03A3"/>
    <w:rsid w:val="00FE0A60"/>
    <w:rsid w:val="00FE1E8D"/>
    <w:rsid w:val="00FE23EA"/>
    <w:rsid w:val="00FE2F98"/>
    <w:rsid w:val="00FE3226"/>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00A"/>
    <w:rsid w:val="00FF17FD"/>
    <w:rsid w:val="00FF251E"/>
    <w:rsid w:val="00FF28E1"/>
    <w:rsid w:val="00FF2991"/>
    <w:rsid w:val="00FF2BE2"/>
    <w:rsid w:val="00FF3545"/>
    <w:rsid w:val="00FF3F99"/>
    <w:rsid w:val="00FF54DB"/>
    <w:rsid w:val="00FF6833"/>
    <w:rsid w:val="00FF7171"/>
    <w:rsid w:val="0B4C254B"/>
    <w:rsid w:val="12C80626"/>
    <w:rsid w:val="461BC569"/>
    <w:rsid w:val="5D9BCB14"/>
    <w:rsid w:val="5E10B1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F82ABFDD-47CA-4809-85E5-5C2C2762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customStyle="1" w:styleId="normaltextrun">
    <w:name w:val="normaltextrun"/>
    <w:basedOn w:val="DefaultParagraphFont"/>
    <w:rsid w:val="00A065F9"/>
  </w:style>
  <w:style w:type="character" w:customStyle="1" w:styleId="eop">
    <w:name w:val="eop"/>
    <w:basedOn w:val="DefaultParagraphFont"/>
    <w:rsid w:val="00A065F9"/>
  </w:style>
  <w:style w:type="paragraph" w:customStyle="1" w:styleId="paragraph">
    <w:name w:val="paragraph"/>
    <w:basedOn w:val="Normal"/>
    <w:rsid w:val="00C31C29"/>
    <w:pPr>
      <w:spacing w:before="100" w:beforeAutospacing="1" w:after="100" w:afterAutospacing="1" w:line="240" w:lineRule="auto"/>
    </w:pPr>
    <w:rPr>
      <w:rFonts w:ascii="Times New Roman" w:hAnsi="Times New Roman"/>
      <w:sz w:val="24"/>
      <w:szCs w:val="24"/>
      <w:lang w:eastAsia="ja-JP"/>
    </w:rPr>
  </w:style>
  <w:style w:type="character" w:customStyle="1" w:styleId="tabchar">
    <w:name w:val="tabchar"/>
    <w:basedOn w:val="DefaultParagraphFont"/>
    <w:rsid w:val="00C31C29"/>
  </w:style>
  <w:style w:type="paragraph" w:customStyle="1" w:styleId="Recommendation2">
    <w:name w:val="Recommendation 2"/>
    <w:qFormat/>
    <w:rsid w:val="0066296C"/>
    <w:pPr>
      <w:numPr>
        <w:numId w:val="5"/>
      </w:numPr>
      <w:tabs>
        <w:tab w:val="left" w:pos="851"/>
      </w:tabs>
      <w:spacing w:before="120" w:line="276" w:lineRule="auto"/>
    </w:pPr>
    <w:rPr>
      <w:rFonts w:asciiTheme="minorHAnsi" w:eastAsiaTheme="minorEastAsia" w:hAnsiTheme="minorHAnsi" w:cstheme="minorBidi"/>
      <w:sz w:val="24"/>
      <w:szCs w:val="24"/>
      <w:lang w:eastAsia="en-US"/>
    </w:rPr>
  </w:style>
  <w:style w:type="character" w:customStyle="1" w:styleId="Style4">
    <w:name w:val="Style4"/>
    <w:basedOn w:val="DefaultParagraphFont"/>
    <w:uiPriority w:val="1"/>
    <w:qFormat/>
    <w:rsid w:val="0066296C"/>
    <w:rPr>
      <w:rFonts w:asciiTheme="minorHAnsi" w:hAnsiTheme="minorHAnsi"/>
      <w:color w:val="auto"/>
      <w:sz w:val="24"/>
    </w:rPr>
  </w:style>
  <w:style w:type="paragraph" w:customStyle="1" w:styleId="xmsonormal">
    <w:name w:val="x_msonormal"/>
    <w:basedOn w:val="Normal"/>
    <w:rsid w:val="00185DB8"/>
    <w:pPr>
      <w:spacing w:after="0" w:line="240" w:lineRule="auto"/>
    </w:pPr>
    <w:rPr>
      <w:rFonts w:eastAsiaTheme="minorEastAsia" w:cs="Calibri"/>
      <w:lang w:eastAsia="ja-JP"/>
    </w:rPr>
  </w:style>
  <w:style w:type="paragraph" w:customStyle="1" w:styleId="xmsolistparagraph">
    <w:name w:val="x_msolistparagraph"/>
    <w:basedOn w:val="Normal"/>
    <w:rsid w:val="00185DB8"/>
    <w:pPr>
      <w:spacing w:after="0" w:line="240" w:lineRule="auto"/>
      <w:ind w:left="720"/>
    </w:pPr>
    <w:rPr>
      <w:rFonts w:eastAsiaTheme="minorEastAsia"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722099540">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72834">
      <w:bodyDiv w:val="1"/>
      <w:marLeft w:val="0"/>
      <w:marRight w:val="0"/>
      <w:marTop w:val="0"/>
      <w:marBottom w:val="0"/>
      <w:divBdr>
        <w:top w:val="none" w:sz="0" w:space="0" w:color="auto"/>
        <w:left w:val="none" w:sz="0" w:space="0" w:color="auto"/>
        <w:bottom w:val="none" w:sz="0" w:space="0" w:color="auto"/>
        <w:right w:val="none" w:sz="0" w:space="0" w:color="auto"/>
      </w:divBdr>
      <w:divsChild>
        <w:div w:id="17783404">
          <w:marLeft w:val="0"/>
          <w:marRight w:val="0"/>
          <w:marTop w:val="0"/>
          <w:marBottom w:val="0"/>
          <w:divBdr>
            <w:top w:val="none" w:sz="0" w:space="0" w:color="auto"/>
            <w:left w:val="none" w:sz="0" w:space="0" w:color="auto"/>
            <w:bottom w:val="none" w:sz="0" w:space="0" w:color="auto"/>
            <w:right w:val="none" w:sz="0" w:space="0" w:color="auto"/>
          </w:divBdr>
        </w:div>
        <w:div w:id="799306342">
          <w:marLeft w:val="0"/>
          <w:marRight w:val="0"/>
          <w:marTop w:val="0"/>
          <w:marBottom w:val="0"/>
          <w:divBdr>
            <w:top w:val="none" w:sz="0" w:space="0" w:color="auto"/>
            <w:left w:val="none" w:sz="0" w:space="0" w:color="auto"/>
            <w:bottom w:val="none" w:sz="0" w:space="0" w:color="auto"/>
            <w:right w:val="none" w:sz="0" w:space="0" w:color="auto"/>
          </w:divBdr>
        </w:div>
        <w:div w:id="1357267004">
          <w:marLeft w:val="0"/>
          <w:marRight w:val="0"/>
          <w:marTop w:val="0"/>
          <w:marBottom w:val="0"/>
          <w:divBdr>
            <w:top w:val="none" w:sz="0" w:space="0" w:color="auto"/>
            <w:left w:val="none" w:sz="0" w:space="0" w:color="auto"/>
            <w:bottom w:val="none" w:sz="0" w:space="0" w:color="auto"/>
            <w:right w:val="none" w:sz="0" w:space="0" w:color="auto"/>
          </w:divBdr>
        </w:div>
        <w:div w:id="1508208020">
          <w:marLeft w:val="0"/>
          <w:marRight w:val="0"/>
          <w:marTop w:val="0"/>
          <w:marBottom w:val="0"/>
          <w:divBdr>
            <w:top w:val="none" w:sz="0" w:space="0" w:color="auto"/>
            <w:left w:val="none" w:sz="0" w:space="0" w:color="auto"/>
            <w:bottom w:val="none" w:sz="0" w:space="0" w:color="auto"/>
            <w:right w:val="none" w:sz="0" w:space="0" w:color="auto"/>
          </w:divBdr>
        </w:div>
        <w:div w:id="1548687335">
          <w:marLeft w:val="0"/>
          <w:marRight w:val="0"/>
          <w:marTop w:val="0"/>
          <w:marBottom w:val="0"/>
          <w:divBdr>
            <w:top w:val="none" w:sz="0" w:space="0" w:color="auto"/>
            <w:left w:val="none" w:sz="0" w:space="0" w:color="auto"/>
            <w:bottom w:val="none" w:sz="0" w:space="0" w:color="auto"/>
            <w:right w:val="none" w:sz="0" w:space="0" w:color="auto"/>
          </w:divBdr>
        </w:div>
        <w:div w:id="1703549936">
          <w:marLeft w:val="0"/>
          <w:marRight w:val="0"/>
          <w:marTop w:val="0"/>
          <w:marBottom w:val="0"/>
          <w:divBdr>
            <w:top w:val="none" w:sz="0" w:space="0" w:color="auto"/>
            <w:left w:val="none" w:sz="0" w:space="0" w:color="auto"/>
            <w:bottom w:val="none" w:sz="0" w:space="0" w:color="auto"/>
            <w:right w:val="none" w:sz="0" w:space="0" w:color="auto"/>
          </w:divBdr>
        </w:div>
        <w:div w:id="1807970247">
          <w:marLeft w:val="0"/>
          <w:marRight w:val="0"/>
          <w:marTop w:val="0"/>
          <w:marBottom w:val="0"/>
          <w:divBdr>
            <w:top w:val="none" w:sz="0" w:space="0" w:color="auto"/>
            <w:left w:val="none" w:sz="0" w:space="0" w:color="auto"/>
            <w:bottom w:val="none" w:sz="0" w:space="0" w:color="auto"/>
            <w:right w:val="none" w:sz="0" w:space="0" w:color="auto"/>
          </w:divBdr>
        </w:div>
        <w:div w:id="2061854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austlii.edu.au/cgi-bin/viewdoc/au/legis/act/consol_act/atqia2010321/s33.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40286F33704294299E0210587A38756" ma:contentTypeVersion="7" ma:contentTypeDescription="Create a new document." ma:contentTypeScope="" ma:versionID="ca5dc505a8b50b6577e47ee6f976fe95">
  <xsd:schema xmlns:xsd="http://www.w3.org/2001/XMLSchema" xmlns:xs="http://www.w3.org/2001/XMLSchema" xmlns:p="http://schemas.microsoft.com/office/2006/metadata/properties" xmlns:ns2="2d057cc2-410a-46e1-a895-95eff28ea422" xmlns:ns3="742a2d6f-299a-47cf-ba3a-47a646319b7c" targetNamespace="http://schemas.microsoft.com/office/2006/metadata/properties" ma:root="true" ma:fieldsID="210dd08818a82d2dc1292fb0aa8bb80b" ns2:_="" ns3:_="">
    <xsd:import namespace="2d057cc2-410a-46e1-a895-95eff28ea422"/>
    <xsd:import namespace="742a2d6f-299a-47cf-ba3a-47a646319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57cc2-410a-46e1-a895-95eff28ea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a2d6f-299a-47cf-ba3a-47a646319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1F004-44C4-4E3F-AD96-158BBB74F7E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d057cc2-410a-46e1-a895-95eff28ea422"/>
    <ds:schemaRef ds:uri="http://purl.org/dc/elements/1.1/"/>
    <ds:schemaRef ds:uri="742a2d6f-299a-47cf-ba3a-47a646319b7c"/>
    <ds:schemaRef ds:uri="http://www.w3.org/XML/1998/namespace"/>
    <ds:schemaRef ds:uri="http://purl.org/dc/dcmitype/"/>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3.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4.xml><?xml version="1.0" encoding="utf-8"?>
<ds:datastoreItem xmlns:ds="http://schemas.openxmlformats.org/officeDocument/2006/customXml" ds:itemID="{B054AE63-12BF-4048-B836-6968CE60B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57cc2-410a-46e1-a895-95eff28ea422"/>
    <ds:schemaRef ds:uri="742a2d6f-299a-47cf-ba3a-47a646319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BB5026-423E-401A-954C-6E95BA846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2110</Words>
  <Characters>11089</Characters>
  <Application>Microsoft Office Word</Application>
  <DocSecurity>0</DocSecurity>
  <Lines>272</Lines>
  <Paragraphs>88</Paragraphs>
  <ScaleCrop>false</ScaleCrop>
  <Company>ACT Government</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2023-09-11T07:44:00Z</cp:lastPrinted>
  <dcterms:created xsi:type="dcterms:W3CDTF">2023-09-18T23:33:00Z</dcterms:created>
  <dcterms:modified xsi:type="dcterms:W3CDTF">2023-09-18T23:33:00Z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0x010100540286F33704294299E0210587A38756</vt:lpwstr>
  </property>
</Properties>
</file>