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143DF352" w:rsidR="00750C41" w:rsidRDefault="00961500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Tree Protection (Advisory Panel) Appointment 202</w:t>
      </w:r>
      <w:r w:rsidR="007108A3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3</w:t>
      </w: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 (No 1)</w:t>
      </w:r>
    </w:p>
    <w:p w14:paraId="42FA0543" w14:textId="2E5B02E1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7108A3">
        <w:rPr>
          <w:rFonts w:ascii="Arial" w:hAnsi="Arial" w:cs="Arial"/>
          <w:b/>
          <w:bCs/>
        </w:rPr>
        <w:t>3</w:t>
      </w:r>
      <w:r w:rsidR="00027712">
        <w:rPr>
          <w:rFonts w:ascii="Arial" w:hAnsi="Arial" w:cs="Arial"/>
          <w:b/>
          <w:bCs/>
        </w:rPr>
        <w:t>–</w:t>
      </w:r>
      <w:r w:rsidR="00DD2475">
        <w:rPr>
          <w:rFonts w:ascii="Arial" w:hAnsi="Arial" w:cs="Arial"/>
          <w:b/>
          <w:bCs/>
        </w:rPr>
        <w:t>233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7745701C" w:rsidR="005E13ED" w:rsidRPr="00710DC8" w:rsidRDefault="00961500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Tree Protection Act 2005, s</w:t>
      </w:r>
      <w:r w:rsidR="007108A3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69 (Members of advisory panel)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943D978" w14:textId="137E9AE2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68 of the </w:t>
      </w:r>
      <w:r>
        <w:rPr>
          <w:i/>
          <w:iCs/>
          <w:color w:val="000000"/>
        </w:rPr>
        <w:t>Tree Protection Act 2005</w:t>
      </w:r>
      <w:r>
        <w:rPr>
          <w:color w:val="000000"/>
        </w:rPr>
        <w:t xml:space="preserve"> (the Act) establishes the Tree Advisory Panel. Section 69(1) of the Act provides that the advisory panel consists of 3 or more members appointed by the Minister. Under section 69(2) of the Act, members must be appointed to the advisory panel for a term of at least 1 year and not longer than 2 years.</w:t>
      </w:r>
    </w:p>
    <w:p w14:paraId="0AFA8EA3" w14:textId="4BDDE67E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</w:p>
    <w:p w14:paraId="493EC5FA" w14:textId="28F9D57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Section 69(3) of the Act provides that the Minister must not appoint a person to the Tree Advisory Panel unless the person has extensive experience in 1 or more of the following fields:</w:t>
      </w:r>
    </w:p>
    <w:p w14:paraId="411E508E" w14:textId="77777777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83DDB98" w14:textId="21C5178C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arboriculture;</w:t>
      </w:r>
    </w:p>
    <w:p w14:paraId="481E0C8B" w14:textId="593918C0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forestry;</w:t>
      </w:r>
    </w:p>
    <w:p w14:paraId="43D3FE6C" w14:textId="7E776BD1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horticulture;</w:t>
      </w:r>
    </w:p>
    <w:p w14:paraId="36D44B7A" w14:textId="46702A9C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landscape architecture;</w:t>
      </w:r>
    </w:p>
    <w:p w14:paraId="096063C9" w14:textId="581F7BE9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natural and cultural heritage.</w:t>
      </w:r>
    </w:p>
    <w:p w14:paraId="51E0CF0A" w14:textId="43052523" w:rsidR="00961500" w:rsidRP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873953D" w14:textId="2FEC4B91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This instrument </w:t>
      </w:r>
      <w:r w:rsidR="007108A3">
        <w:rPr>
          <w:color w:val="000000"/>
        </w:rPr>
        <w:t>re-</w:t>
      </w:r>
      <w:r>
        <w:rPr>
          <w:color w:val="000000"/>
        </w:rPr>
        <w:t xml:space="preserve">appoints Mr </w:t>
      </w:r>
      <w:r w:rsidR="007108A3">
        <w:rPr>
          <w:color w:val="000000"/>
        </w:rPr>
        <w:t>Christopher Golding as a member</w:t>
      </w:r>
      <w:r>
        <w:rPr>
          <w:color w:val="000000"/>
        </w:rPr>
        <w:t xml:space="preserve"> of the Tree Advisory Panel for a period of </w:t>
      </w:r>
      <w:r w:rsidR="007108A3">
        <w:rPr>
          <w:color w:val="000000"/>
        </w:rPr>
        <w:t>2 years</w:t>
      </w:r>
      <w:r>
        <w:rPr>
          <w:color w:val="000000"/>
        </w:rPr>
        <w:t>.</w:t>
      </w:r>
    </w:p>
    <w:p w14:paraId="4531207F" w14:textId="754FB2A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D8535B1" w14:textId="007A9936" w:rsidR="00C637EC" w:rsidRDefault="00C637EC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637EC">
        <w:rPr>
          <w:color w:val="000000"/>
        </w:rPr>
        <w:t xml:space="preserve">Mr Golding holds a Bachelor of Forestry and a Diploma of Horticulture (Arboriculture) </w:t>
      </w:r>
      <w:r>
        <w:rPr>
          <w:color w:val="000000"/>
        </w:rPr>
        <w:t>and</w:t>
      </w:r>
      <w:r w:rsidRPr="00C637EC">
        <w:rPr>
          <w:color w:val="000000"/>
        </w:rPr>
        <w:t xml:space="preserve"> has extensive experience </w:t>
      </w:r>
      <w:r>
        <w:rPr>
          <w:color w:val="000000"/>
        </w:rPr>
        <w:t xml:space="preserve">in </w:t>
      </w:r>
      <w:r w:rsidRPr="00C637EC">
        <w:rPr>
          <w:color w:val="000000"/>
        </w:rPr>
        <w:t>arboriculture</w:t>
      </w:r>
      <w:r>
        <w:rPr>
          <w:color w:val="000000"/>
        </w:rPr>
        <w:t>.</w:t>
      </w:r>
    </w:p>
    <w:p w14:paraId="2BC929B0" w14:textId="79A9939B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A8275F8" w14:textId="544DBBEE" w:rsidR="007108A3" w:rsidRPr="00DE5204" w:rsidRDefault="00961500" w:rsidP="007108A3">
      <w:pPr>
        <w:pStyle w:val="NormalWeb"/>
        <w:shd w:val="clear" w:color="auto" w:fill="FFFFFF"/>
        <w:spacing w:before="0" w:beforeAutospacing="0" w:after="0" w:afterAutospacing="0"/>
        <w:rPr>
          <w:rFonts w:cs="Calibri"/>
        </w:rPr>
      </w:pPr>
      <w:r>
        <w:rPr>
          <w:color w:val="000000"/>
        </w:rPr>
        <w:t xml:space="preserve">Mr </w:t>
      </w:r>
      <w:r w:rsidR="00C637EC">
        <w:rPr>
          <w:color w:val="000000"/>
        </w:rPr>
        <w:t>Golding</w:t>
      </w:r>
      <w:r>
        <w:rPr>
          <w:color w:val="000000"/>
        </w:rPr>
        <w:t xml:space="preserve"> is not a public servant. </w:t>
      </w:r>
      <w:r w:rsidR="007108A3">
        <w:rPr>
          <w:rFonts w:eastAsia="Calibri"/>
        </w:rPr>
        <w:t xml:space="preserve">Division 19.3.3 of the </w:t>
      </w:r>
      <w:r w:rsidR="007108A3">
        <w:rPr>
          <w:rFonts w:eastAsia="Calibri"/>
          <w:i/>
          <w:iCs/>
        </w:rPr>
        <w:t>Legislation Act 2001</w:t>
      </w:r>
      <w:r w:rsidR="007108A3">
        <w:rPr>
          <w:rFonts w:eastAsia="Calibri"/>
        </w:rPr>
        <w:t xml:space="preserve"> applies to this appointment. Prior to making this appointment, in accordance with section 228 of the </w:t>
      </w:r>
      <w:r w:rsidR="007108A3">
        <w:rPr>
          <w:rFonts w:eastAsia="Calibri"/>
          <w:i/>
          <w:iCs/>
        </w:rPr>
        <w:t xml:space="preserve">Legislation Act 2001, </w:t>
      </w:r>
      <w:r w:rsidR="007108A3">
        <w:rPr>
          <w:rFonts w:eastAsia="Calibri"/>
        </w:rPr>
        <w:t>the Minister consulted the Legislative Assembly’s Standing Committee on Planning, Transport and City Services who did not object to the appointment.</w:t>
      </w:r>
    </w:p>
    <w:p w14:paraId="08A7700E" w14:textId="77777777" w:rsidR="007108A3" w:rsidRDefault="007108A3" w:rsidP="00113A82">
      <w:pPr>
        <w:rPr>
          <w:rFonts w:eastAsia="Calibri"/>
          <w:lang w:eastAsia="en-AU"/>
        </w:rPr>
      </w:pPr>
    </w:p>
    <w:sectPr w:rsidR="007108A3" w:rsidSect="004C4A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A497" w14:textId="77777777" w:rsidR="00CB03A9" w:rsidRDefault="00CB03A9">
      <w:r>
        <w:separator/>
      </w:r>
    </w:p>
  </w:endnote>
  <w:endnote w:type="continuationSeparator" w:id="0">
    <w:p w14:paraId="0CC4C0E2" w14:textId="77777777" w:rsidR="00CB03A9" w:rsidRDefault="00CB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479" w14:textId="77777777" w:rsidR="005A59B7" w:rsidRDefault="005A5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E43" w14:textId="4C72A59B" w:rsidR="00D505F3" w:rsidRPr="005A59B7" w:rsidRDefault="005A59B7" w:rsidP="005A59B7">
    <w:pPr>
      <w:pStyle w:val="Footer"/>
      <w:jc w:val="center"/>
      <w:rPr>
        <w:rFonts w:cs="Arial"/>
        <w:sz w:val="14"/>
      </w:rPr>
    </w:pPr>
    <w:r w:rsidRPr="005A59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45E7" w14:textId="77777777" w:rsidR="005A59B7" w:rsidRDefault="005A5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2699" w14:textId="77777777" w:rsidR="00CB03A9" w:rsidRDefault="00CB03A9">
      <w:r>
        <w:separator/>
      </w:r>
    </w:p>
  </w:footnote>
  <w:footnote w:type="continuationSeparator" w:id="0">
    <w:p w14:paraId="57F7F648" w14:textId="77777777" w:rsidR="00CB03A9" w:rsidRDefault="00CB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8638" w14:textId="77777777" w:rsidR="005A59B7" w:rsidRDefault="005A5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0AF8" w14:textId="77777777" w:rsidR="005A59B7" w:rsidRDefault="005A5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4DB6" w14:textId="77777777" w:rsidR="005A59B7" w:rsidRDefault="005A5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548D1"/>
    <w:multiLevelType w:val="hybridMultilevel"/>
    <w:tmpl w:val="90C68AD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513A7541"/>
    <w:multiLevelType w:val="hybridMultilevel"/>
    <w:tmpl w:val="1BF4AC62"/>
    <w:lvl w:ilvl="0" w:tplc="F734451E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0221C2"/>
    <w:multiLevelType w:val="hybridMultilevel"/>
    <w:tmpl w:val="0A34E8BA"/>
    <w:lvl w:ilvl="0" w:tplc="F734451E">
      <w:start w:val="1"/>
      <w:numFmt w:val="lowerLetter"/>
      <w:lvlText w:val="(%1)"/>
      <w:lvlJc w:val="left"/>
      <w:pPr>
        <w:ind w:left="732" w:hanging="372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237129">
    <w:abstractNumId w:val="3"/>
  </w:num>
  <w:num w:numId="2" w16cid:durableId="1284078003">
    <w:abstractNumId w:val="0"/>
  </w:num>
  <w:num w:numId="3" w16cid:durableId="1890804143">
    <w:abstractNumId w:val="4"/>
  </w:num>
  <w:num w:numId="4" w16cid:durableId="1961909595">
    <w:abstractNumId w:val="10"/>
  </w:num>
  <w:num w:numId="5" w16cid:durableId="894312630">
    <w:abstractNumId w:val="15"/>
  </w:num>
  <w:num w:numId="6" w16cid:durableId="1683504646">
    <w:abstractNumId w:val="2"/>
  </w:num>
  <w:num w:numId="7" w16cid:durableId="482697073">
    <w:abstractNumId w:val="8"/>
  </w:num>
  <w:num w:numId="8" w16cid:durableId="255482690">
    <w:abstractNumId w:val="9"/>
  </w:num>
  <w:num w:numId="9" w16cid:durableId="1023438132">
    <w:abstractNumId w:val="1"/>
  </w:num>
  <w:num w:numId="10" w16cid:durableId="1566990301">
    <w:abstractNumId w:val="11"/>
  </w:num>
  <w:num w:numId="11" w16cid:durableId="30963146">
    <w:abstractNumId w:val="12"/>
  </w:num>
  <w:num w:numId="12" w16cid:durableId="491264659">
    <w:abstractNumId w:val="6"/>
  </w:num>
  <w:num w:numId="13" w16cid:durableId="528295970">
    <w:abstractNumId w:val="7"/>
  </w:num>
  <w:num w:numId="14" w16cid:durableId="270745998">
    <w:abstractNumId w:val="5"/>
  </w:num>
  <w:num w:numId="15" w16cid:durableId="1009599818">
    <w:abstractNumId w:val="14"/>
  </w:num>
  <w:num w:numId="16" w16cid:durableId="9182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0687"/>
    <w:rsid w:val="00027712"/>
    <w:rsid w:val="00041979"/>
    <w:rsid w:val="000643EC"/>
    <w:rsid w:val="00081CA7"/>
    <w:rsid w:val="0008268C"/>
    <w:rsid w:val="00085D4C"/>
    <w:rsid w:val="000A3FAC"/>
    <w:rsid w:val="000C27AB"/>
    <w:rsid w:val="000D0B35"/>
    <w:rsid w:val="000F55EC"/>
    <w:rsid w:val="000F6F2B"/>
    <w:rsid w:val="001055CD"/>
    <w:rsid w:val="00113A82"/>
    <w:rsid w:val="00123AAF"/>
    <w:rsid w:val="0013530B"/>
    <w:rsid w:val="00183B4A"/>
    <w:rsid w:val="001A715E"/>
    <w:rsid w:val="001E3A20"/>
    <w:rsid w:val="002025AA"/>
    <w:rsid w:val="00222D26"/>
    <w:rsid w:val="00257F43"/>
    <w:rsid w:val="002B5863"/>
    <w:rsid w:val="002B6FB2"/>
    <w:rsid w:val="002D7082"/>
    <w:rsid w:val="002E0964"/>
    <w:rsid w:val="002E3585"/>
    <w:rsid w:val="002F1ACD"/>
    <w:rsid w:val="00315C5D"/>
    <w:rsid w:val="00333A31"/>
    <w:rsid w:val="003610E5"/>
    <w:rsid w:val="00373E76"/>
    <w:rsid w:val="003A0520"/>
    <w:rsid w:val="003A43C6"/>
    <w:rsid w:val="003C29F9"/>
    <w:rsid w:val="003D1557"/>
    <w:rsid w:val="003E7E91"/>
    <w:rsid w:val="003F6597"/>
    <w:rsid w:val="00410419"/>
    <w:rsid w:val="004357BF"/>
    <w:rsid w:val="00452AE0"/>
    <w:rsid w:val="00464B7A"/>
    <w:rsid w:val="00466D29"/>
    <w:rsid w:val="00471C05"/>
    <w:rsid w:val="00476288"/>
    <w:rsid w:val="0049123D"/>
    <w:rsid w:val="004A4569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670E4"/>
    <w:rsid w:val="00571A45"/>
    <w:rsid w:val="005A0E49"/>
    <w:rsid w:val="005A59B7"/>
    <w:rsid w:val="005D70F1"/>
    <w:rsid w:val="005E13ED"/>
    <w:rsid w:val="005E167A"/>
    <w:rsid w:val="005F6E1E"/>
    <w:rsid w:val="006005B2"/>
    <w:rsid w:val="00603DE7"/>
    <w:rsid w:val="0064146F"/>
    <w:rsid w:val="00644A97"/>
    <w:rsid w:val="00670F9D"/>
    <w:rsid w:val="006713F1"/>
    <w:rsid w:val="00691B25"/>
    <w:rsid w:val="006A01DA"/>
    <w:rsid w:val="006C2FCF"/>
    <w:rsid w:val="006E4F13"/>
    <w:rsid w:val="00702ED5"/>
    <w:rsid w:val="007108A3"/>
    <w:rsid w:val="00710DC8"/>
    <w:rsid w:val="00750C41"/>
    <w:rsid w:val="00753B47"/>
    <w:rsid w:val="00776ECC"/>
    <w:rsid w:val="007807D5"/>
    <w:rsid w:val="007907E7"/>
    <w:rsid w:val="007A3F2F"/>
    <w:rsid w:val="007A7EB4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E0173"/>
    <w:rsid w:val="00937F14"/>
    <w:rsid w:val="00941239"/>
    <w:rsid w:val="009510D1"/>
    <w:rsid w:val="00956635"/>
    <w:rsid w:val="00961500"/>
    <w:rsid w:val="00964C64"/>
    <w:rsid w:val="0097610F"/>
    <w:rsid w:val="00981B4C"/>
    <w:rsid w:val="0098637A"/>
    <w:rsid w:val="009A3C1B"/>
    <w:rsid w:val="009D1306"/>
    <w:rsid w:val="009F55FC"/>
    <w:rsid w:val="00A53A6B"/>
    <w:rsid w:val="00A555BD"/>
    <w:rsid w:val="00A60729"/>
    <w:rsid w:val="00A83BB4"/>
    <w:rsid w:val="00A915A8"/>
    <w:rsid w:val="00AB62D2"/>
    <w:rsid w:val="00AC4993"/>
    <w:rsid w:val="00AD6B33"/>
    <w:rsid w:val="00AE1225"/>
    <w:rsid w:val="00AE7845"/>
    <w:rsid w:val="00B246AE"/>
    <w:rsid w:val="00B24EAC"/>
    <w:rsid w:val="00B5041E"/>
    <w:rsid w:val="00B54842"/>
    <w:rsid w:val="00BA3E13"/>
    <w:rsid w:val="00BC1BF4"/>
    <w:rsid w:val="00BC2B90"/>
    <w:rsid w:val="00BE4C3C"/>
    <w:rsid w:val="00C05F08"/>
    <w:rsid w:val="00C11F83"/>
    <w:rsid w:val="00C16F9A"/>
    <w:rsid w:val="00C17F78"/>
    <w:rsid w:val="00C26AB2"/>
    <w:rsid w:val="00C4252F"/>
    <w:rsid w:val="00C637EC"/>
    <w:rsid w:val="00C736D8"/>
    <w:rsid w:val="00C85494"/>
    <w:rsid w:val="00C90661"/>
    <w:rsid w:val="00CA420A"/>
    <w:rsid w:val="00CB03A9"/>
    <w:rsid w:val="00D505F3"/>
    <w:rsid w:val="00D720BF"/>
    <w:rsid w:val="00D82417"/>
    <w:rsid w:val="00DD2475"/>
    <w:rsid w:val="00E0583C"/>
    <w:rsid w:val="00E22DF6"/>
    <w:rsid w:val="00E2667A"/>
    <w:rsid w:val="00E27FEE"/>
    <w:rsid w:val="00E32BAC"/>
    <w:rsid w:val="00E44AE7"/>
    <w:rsid w:val="00E60408"/>
    <w:rsid w:val="00E90E5D"/>
    <w:rsid w:val="00EA6BE4"/>
    <w:rsid w:val="00EB1CB5"/>
    <w:rsid w:val="00EF7718"/>
    <w:rsid w:val="00F0286E"/>
    <w:rsid w:val="00F10858"/>
    <w:rsid w:val="00F139CF"/>
    <w:rsid w:val="00F22078"/>
    <w:rsid w:val="00F25620"/>
    <w:rsid w:val="00F501FD"/>
    <w:rsid w:val="00F5681F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customStyle="1" w:styleId="longtitle">
    <w:name w:val="longtitle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0">
    <w:name w:val="listparagraph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A43316408</value>
    </field>
    <field name="Objective-Title">
      <value order="0">Explanatory Statement - Golding</value>
    </field>
    <field name="Objective-Description">
      <value order="0"/>
    </field>
    <field name="Objective-CreationStamp">
      <value order="0">2023-08-29T05:48:49Z</value>
    </field>
    <field name="Objective-IsApproved">
      <value order="0">false</value>
    </field>
    <field name="Objective-IsPublished">
      <value order="0">true</value>
    </field>
    <field name="Objective-DatePublished">
      <value order="0">2023-08-29T06:12:01Z</value>
    </field>
    <field name="Objective-ModificationStamp">
      <value order="0">2023-08-29T06:12:01Z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Submissons:2023:23/422 - Tree Advisory Panel Appointments 2023:Instruments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vA53996095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1-2023/48776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1235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2023-09-25T02:20:00Z</dcterms:created>
  <dcterms:modified xsi:type="dcterms:W3CDTF">2023-09-25T02:20:00Z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A43316408</vt:lpwstr>
  </property>
  <property fmtid="{D5CDD505-2E9C-101B-9397-08002B2CF9AE}" pid="5" name="Objective-Title">
    <vt:lpwstr>Explanatory Statement - Golding</vt:lpwstr>
  </property>
  <property fmtid="{D5CDD505-2E9C-101B-9397-08002B2CF9AE}" pid="6" name="Objective-Comment">
    <vt:lpwstr/>
  </property>
  <property fmtid="{D5CDD505-2E9C-101B-9397-08002B2CF9AE}" pid="7" name="Objective-CreationStamp">
    <vt:filetime>2023-08-29T05:48:49Z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2023-08-29T06:12:01Z</vt:filetime>
  </property>
  <property fmtid="{D5CDD505-2E9C-101B-9397-08002B2CF9AE}" pid="11" name="Objective-ModificationStamp">
    <vt:filetime>2023-08-29T06:12:01Z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Submissons:2023:23/422 - Tree Advisory Panel Appointments 2023:Instruments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1-2023/48776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vA53996095</vt:lpwstr>
  </property>
</Properties>
</file>