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3A84E4" w14:textId="77777777" w:rsidR="00205E4B" w:rsidRPr="00BB387E"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2023</w:t>
      </w:r>
    </w:p>
    <w:p w14:paraId="55091F7B" w14:textId="77777777" w:rsidR="00205E4B" w:rsidRPr="00BB387E" w:rsidRDefault="00205E4B" w:rsidP="00205E4B">
      <w:pPr>
        <w:widowControl w:val="0"/>
        <w:jc w:val="center"/>
        <w:rPr>
          <w:rFonts w:ascii="Arial" w:eastAsia="Arial" w:hAnsi="Arial" w:cs="Arial"/>
          <w:b/>
          <w:bCs/>
          <w:sz w:val="24"/>
          <w:szCs w:val="24"/>
        </w:rPr>
      </w:pPr>
    </w:p>
    <w:p w14:paraId="5A0986E0" w14:textId="77777777" w:rsidR="00205E4B" w:rsidRPr="00BB387E" w:rsidRDefault="00205E4B" w:rsidP="00205E4B">
      <w:pPr>
        <w:widowControl w:val="0"/>
        <w:jc w:val="center"/>
        <w:rPr>
          <w:rFonts w:ascii="Arial" w:eastAsia="Arial" w:hAnsi="Arial" w:cs="Arial"/>
          <w:b/>
          <w:bCs/>
          <w:sz w:val="24"/>
          <w:szCs w:val="24"/>
        </w:rPr>
      </w:pPr>
    </w:p>
    <w:p w14:paraId="3A882D5F" w14:textId="77777777" w:rsidR="00205E4B" w:rsidRPr="00BB387E" w:rsidRDefault="00205E4B" w:rsidP="00205E4B">
      <w:pPr>
        <w:widowControl w:val="0"/>
        <w:jc w:val="center"/>
        <w:rPr>
          <w:rFonts w:ascii="Arial" w:eastAsia="Arial" w:hAnsi="Arial" w:cs="Arial"/>
          <w:b/>
          <w:bCs/>
          <w:sz w:val="24"/>
          <w:szCs w:val="24"/>
        </w:rPr>
      </w:pPr>
    </w:p>
    <w:p w14:paraId="154161DE" w14:textId="77777777" w:rsidR="00205E4B" w:rsidRPr="00BB387E" w:rsidRDefault="00205E4B" w:rsidP="00205E4B">
      <w:pPr>
        <w:widowControl w:val="0"/>
        <w:jc w:val="center"/>
        <w:rPr>
          <w:rFonts w:ascii="Arial" w:eastAsia="Arial" w:hAnsi="Arial" w:cs="Arial"/>
          <w:b/>
          <w:bCs/>
          <w:sz w:val="24"/>
          <w:szCs w:val="24"/>
        </w:rPr>
      </w:pPr>
    </w:p>
    <w:p w14:paraId="085438A6" w14:textId="77777777" w:rsidR="00205E4B" w:rsidRPr="00BB387E" w:rsidRDefault="00205E4B" w:rsidP="00205E4B">
      <w:pPr>
        <w:widowControl w:val="0"/>
        <w:jc w:val="center"/>
        <w:rPr>
          <w:rFonts w:ascii="Arial" w:eastAsia="Arial" w:hAnsi="Arial" w:cs="Arial"/>
          <w:b/>
          <w:bCs/>
          <w:sz w:val="24"/>
          <w:szCs w:val="24"/>
        </w:rPr>
      </w:pPr>
    </w:p>
    <w:p w14:paraId="220DF838" w14:textId="77777777" w:rsidR="00205E4B" w:rsidRPr="00BB387E"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THE LEGISLATIVE ASSEMBLY FOR THE</w:t>
      </w:r>
    </w:p>
    <w:p w14:paraId="0CF853DD" w14:textId="77777777" w:rsidR="00205E4B" w:rsidRPr="00BB387E"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AUSTRALIAN CAPITAL TERRITORY</w:t>
      </w:r>
    </w:p>
    <w:p w14:paraId="2DB5FEC2" w14:textId="77777777" w:rsidR="00205E4B" w:rsidRPr="00BB387E" w:rsidRDefault="00205E4B" w:rsidP="00205E4B">
      <w:pPr>
        <w:widowControl w:val="0"/>
        <w:jc w:val="center"/>
        <w:rPr>
          <w:rFonts w:ascii="Arial" w:eastAsia="Arial" w:hAnsi="Arial" w:cs="Arial"/>
          <w:b/>
          <w:bCs/>
          <w:sz w:val="24"/>
          <w:szCs w:val="24"/>
        </w:rPr>
      </w:pPr>
    </w:p>
    <w:p w14:paraId="39FB182B" w14:textId="77777777" w:rsidR="00205E4B" w:rsidRPr="00BB387E" w:rsidRDefault="00205E4B" w:rsidP="00205E4B">
      <w:pPr>
        <w:widowControl w:val="0"/>
        <w:jc w:val="center"/>
        <w:rPr>
          <w:rFonts w:ascii="Arial" w:eastAsia="Arial" w:hAnsi="Arial" w:cs="Arial"/>
          <w:b/>
          <w:bCs/>
          <w:sz w:val="24"/>
          <w:szCs w:val="24"/>
        </w:rPr>
      </w:pPr>
    </w:p>
    <w:p w14:paraId="70DAEC3B" w14:textId="77777777" w:rsidR="00205E4B" w:rsidRPr="00BB387E" w:rsidRDefault="00205E4B" w:rsidP="00205E4B">
      <w:pPr>
        <w:widowControl w:val="0"/>
        <w:jc w:val="center"/>
        <w:rPr>
          <w:rFonts w:ascii="Arial" w:eastAsia="Arial" w:hAnsi="Arial" w:cs="Arial"/>
          <w:b/>
          <w:bCs/>
          <w:sz w:val="24"/>
          <w:szCs w:val="24"/>
        </w:rPr>
      </w:pPr>
    </w:p>
    <w:p w14:paraId="19A57FA2" w14:textId="77777777" w:rsidR="00205E4B" w:rsidRPr="00BB387E" w:rsidRDefault="00205E4B" w:rsidP="00205E4B">
      <w:pPr>
        <w:widowControl w:val="0"/>
        <w:jc w:val="center"/>
        <w:rPr>
          <w:rFonts w:ascii="Arial" w:eastAsia="Arial" w:hAnsi="Arial" w:cs="Arial"/>
          <w:b/>
          <w:bCs/>
          <w:sz w:val="24"/>
          <w:szCs w:val="24"/>
        </w:rPr>
      </w:pPr>
    </w:p>
    <w:p w14:paraId="7D1E286A" w14:textId="77777777" w:rsidR="00205E4B" w:rsidRPr="00BB387E" w:rsidRDefault="00205E4B" w:rsidP="00205E4B">
      <w:pPr>
        <w:widowControl w:val="0"/>
        <w:jc w:val="center"/>
        <w:rPr>
          <w:rFonts w:ascii="Arial" w:eastAsia="Arial" w:hAnsi="Arial" w:cs="Arial"/>
          <w:b/>
          <w:bCs/>
          <w:sz w:val="24"/>
          <w:szCs w:val="24"/>
        </w:rPr>
      </w:pPr>
    </w:p>
    <w:p w14:paraId="09015E0D" w14:textId="77777777" w:rsidR="00205E4B" w:rsidRPr="00741C4A"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EDUCATION (EARLY CHILDHOOD) LEGISLATION AMENDMENT BILL 2023</w:t>
      </w:r>
    </w:p>
    <w:p w14:paraId="1481CFCC" w14:textId="77777777" w:rsidR="00205E4B"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 xml:space="preserve">EXPLANATORY STATEMENT </w:t>
      </w:r>
    </w:p>
    <w:p w14:paraId="530D8BFE" w14:textId="77777777" w:rsidR="00205E4B"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and</w:t>
      </w:r>
    </w:p>
    <w:p w14:paraId="49C062AB" w14:textId="77777777" w:rsidR="00205E4B" w:rsidRPr="00A06B26"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 xml:space="preserve"> HUMAN RIGHTS COMPATIBILITY STATEMENT</w:t>
      </w:r>
    </w:p>
    <w:p w14:paraId="74961A53" w14:textId="77777777" w:rsidR="00205E4B" w:rsidRPr="00BB387E" w:rsidRDefault="00205E4B" w:rsidP="00205E4B">
      <w:pPr>
        <w:widowControl w:val="0"/>
        <w:jc w:val="center"/>
        <w:rPr>
          <w:rFonts w:ascii="Arial" w:eastAsia="Arial" w:hAnsi="Arial" w:cs="Arial"/>
          <w:b/>
          <w:bCs/>
          <w:sz w:val="24"/>
          <w:szCs w:val="24"/>
        </w:rPr>
      </w:pPr>
      <w:r w:rsidRPr="4E12AC37">
        <w:rPr>
          <w:rFonts w:ascii="Arial" w:eastAsia="Arial" w:hAnsi="Arial" w:cs="Arial"/>
          <w:b/>
          <w:bCs/>
          <w:sz w:val="24"/>
          <w:szCs w:val="24"/>
        </w:rPr>
        <w:t>(</w:t>
      </w:r>
      <w:r w:rsidRPr="4E12AC37">
        <w:rPr>
          <w:rFonts w:ascii="Arial" w:eastAsia="Arial" w:hAnsi="Arial" w:cs="Arial"/>
          <w:b/>
          <w:bCs/>
          <w:i/>
          <w:iCs/>
          <w:sz w:val="24"/>
          <w:szCs w:val="24"/>
        </w:rPr>
        <w:t>Human Rights Act 2004</w:t>
      </w:r>
      <w:r w:rsidRPr="4E12AC37">
        <w:rPr>
          <w:rFonts w:ascii="Arial" w:eastAsia="Arial" w:hAnsi="Arial" w:cs="Arial"/>
          <w:b/>
          <w:bCs/>
          <w:sz w:val="24"/>
          <w:szCs w:val="24"/>
        </w:rPr>
        <w:t>, s 28)</w:t>
      </w:r>
    </w:p>
    <w:p w14:paraId="3D7CEB0C" w14:textId="77777777" w:rsidR="00205E4B" w:rsidRDefault="00205E4B" w:rsidP="00205E4B">
      <w:pPr>
        <w:widowControl w:val="0"/>
        <w:jc w:val="center"/>
        <w:rPr>
          <w:rFonts w:ascii="Arial" w:eastAsia="Arial" w:hAnsi="Arial" w:cs="Arial"/>
          <w:b/>
          <w:bCs/>
          <w:sz w:val="24"/>
          <w:szCs w:val="24"/>
        </w:rPr>
      </w:pPr>
    </w:p>
    <w:p w14:paraId="7C51FFCD" w14:textId="77777777" w:rsidR="00205E4B" w:rsidRDefault="00205E4B" w:rsidP="00205E4B">
      <w:pPr>
        <w:widowControl w:val="0"/>
        <w:jc w:val="center"/>
        <w:rPr>
          <w:rFonts w:ascii="Arial" w:eastAsia="Arial" w:hAnsi="Arial" w:cs="Arial"/>
          <w:b/>
          <w:bCs/>
          <w:sz w:val="24"/>
          <w:szCs w:val="24"/>
        </w:rPr>
      </w:pPr>
    </w:p>
    <w:p w14:paraId="70CF5082" w14:textId="77777777" w:rsidR="00205E4B" w:rsidRPr="00BB387E" w:rsidRDefault="00205E4B" w:rsidP="00205E4B">
      <w:pPr>
        <w:widowControl w:val="0"/>
        <w:jc w:val="center"/>
        <w:rPr>
          <w:rFonts w:ascii="Arial" w:eastAsia="Arial" w:hAnsi="Arial" w:cs="Arial"/>
          <w:b/>
          <w:bCs/>
          <w:sz w:val="24"/>
          <w:szCs w:val="24"/>
        </w:rPr>
      </w:pPr>
    </w:p>
    <w:p w14:paraId="5C5080F0" w14:textId="77777777" w:rsidR="00205E4B" w:rsidRDefault="00205E4B" w:rsidP="00205E4B">
      <w:pPr>
        <w:widowControl w:val="0"/>
        <w:ind w:right="686"/>
        <w:jc w:val="right"/>
        <w:outlineLvl w:val="7"/>
        <w:rPr>
          <w:rFonts w:ascii="Arial" w:eastAsia="Arial" w:hAnsi="Arial" w:cs="Arial"/>
          <w:b/>
          <w:bCs/>
          <w:sz w:val="24"/>
          <w:szCs w:val="24"/>
        </w:rPr>
      </w:pPr>
      <w:r w:rsidRPr="4E12AC37">
        <w:rPr>
          <w:rFonts w:ascii="Arial" w:eastAsia="Arial" w:hAnsi="Arial" w:cs="Arial"/>
          <w:b/>
          <w:bCs/>
          <w:sz w:val="24"/>
          <w:szCs w:val="24"/>
        </w:rPr>
        <w:t xml:space="preserve">Presented by </w:t>
      </w:r>
      <w:r>
        <w:br/>
      </w:r>
      <w:r w:rsidRPr="4E12AC37">
        <w:rPr>
          <w:rFonts w:ascii="Arial" w:eastAsia="Arial" w:hAnsi="Arial" w:cs="Arial"/>
          <w:b/>
          <w:bCs/>
          <w:sz w:val="24"/>
          <w:szCs w:val="24"/>
        </w:rPr>
        <w:t>Yvette Berry MLA</w:t>
      </w:r>
      <w:r>
        <w:br/>
      </w:r>
      <w:r w:rsidRPr="4E12AC37">
        <w:rPr>
          <w:rFonts w:ascii="Arial" w:eastAsia="Arial" w:hAnsi="Arial" w:cs="Arial"/>
          <w:b/>
          <w:bCs/>
          <w:sz w:val="24"/>
          <w:szCs w:val="24"/>
        </w:rPr>
        <w:t>Minister for Early Childhood Development</w:t>
      </w:r>
      <w:r>
        <w:br/>
      </w:r>
      <w:r w:rsidRPr="4E12AC37">
        <w:rPr>
          <w:rFonts w:ascii="Arial" w:eastAsia="Arial" w:hAnsi="Arial" w:cs="Arial"/>
          <w:b/>
          <w:bCs/>
          <w:sz w:val="24"/>
          <w:szCs w:val="24"/>
        </w:rPr>
        <w:t>Minister for Education and Youth Affairs</w:t>
      </w:r>
    </w:p>
    <w:p w14:paraId="176F5ED1" w14:textId="77777777" w:rsidR="00205E4B" w:rsidRDefault="00205E4B" w:rsidP="00205E4B">
      <w:pPr>
        <w:widowControl w:val="0"/>
        <w:rPr>
          <w:rFonts w:ascii="Arial" w:eastAsia="Arial" w:hAnsi="Arial" w:cs="Arial"/>
        </w:rPr>
      </w:pPr>
    </w:p>
    <w:p w14:paraId="2695336C" w14:textId="77777777" w:rsidR="00205E4B" w:rsidRDefault="00205E4B" w:rsidP="00205E4B">
      <w:pPr>
        <w:widowControl w:val="0"/>
        <w:rPr>
          <w:rFonts w:ascii="Arial" w:eastAsia="Arial" w:hAnsi="Arial" w:cs="Arial"/>
        </w:rPr>
      </w:pPr>
    </w:p>
    <w:p w14:paraId="44E27241" w14:textId="77777777" w:rsidR="00205E4B" w:rsidRDefault="00205E4B" w:rsidP="00205E4B">
      <w:pPr>
        <w:widowControl w:val="0"/>
        <w:rPr>
          <w:rFonts w:ascii="Arial" w:eastAsia="Arial" w:hAnsi="Arial" w:cs="Arial"/>
        </w:rPr>
      </w:pPr>
      <w:r w:rsidRPr="4E12AC37">
        <w:rPr>
          <w:rFonts w:ascii="Arial" w:eastAsia="Arial" w:hAnsi="Arial" w:cs="Arial"/>
        </w:rPr>
        <w:br w:type="page"/>
      </w:r>
    </w:p>
    <w:p w14:paraId="3E45EE0C" w14:textId="77777777" w:rsidR="00205E4B" w:rsidRPr="00BB387E" w:rsidRDefault="00205E4B" w:rsidP="00205E4B">
      <w:pPr>
        <w:pStyle w:val="Heading1"/>
        <w:keepNext w:val="0"/>
        <w:keepLines w:val="0"/>
        <w:widowControl w:val="0"/>
        <w:spacing w:after="200" w:line="276" w:lineRule="auto"/>
        <w:jc w:val="center"/>
        <w:rPr>
          <w:rFonts w:eastAsia="Arial" w:cs="Arial"/>
        </w:rPr>
      </w:pPr>
      <w:r w:rsidRPr="4E12AC37">
        <w:rPr>
          <w:rFonts w:eastAsia="Arial" w:cs="Arial"/>
        </w:rPr>
        <w:lastRenderedPageBreak/>
        <w:t>EDUCATION (EARLY CHILDHOOLD) LEGISLATION AMENDMENT BILL 2023</w:t>
      </w:r>
    </w:p>
    <w:p w14:paraId="1BCA124F" w14:textId="77777777" w:rsidR="00205E4B" w:rsidRDefault="00205E4B" w:rsidP="00205E4B">
      <w:pPr>
        <w:widowControl w:val="0"/>
        <w:contextualSpacing/>
        <w:rPr>
          <w:rFonts w:ascii="Arial" w:eastAsia="Arial" w:hAnsi="Arial" w:cs="Arial"/>
          <w:sz w:val="24"/>
          <w:szCs w:val="24"/>
        </w:rPr>
      </w:pPr>
    </w:p>
    <w:p w14:paraId="322D3345" w14:textId="77777777" w:rsidR="00205E4B" w:rsidRPr="00834FC9" w:rsidRDefault="00205E4B" w:rsidP="00205E4B">
      <w:pPr>
        <w:widowControl w:val="0"/>
        <w:contextualSpacing/>
        <w:rPr>
          <w:rFonts w:ascii="Arial" w:eastAsia="Arial" w:hAnsi="Arial" w:cs="Arial"/>
          <w:sz w:val="24"/>
          <w:szCs w:val="24"/>
        </w:rPr>
      </w:pPr>
      <w:r w:rsidRPr="4E12AC37">
        <w:rPr>
          <w:rFonts w:ascii="Arial" w:eastAsia="Arial" w:hAnsi="Arial" w:cs="Arial"/>
          <w:sz w:val="24"/>
          <w:szCs w:val="24"/>
        </w:rPr>
        <w:t xml:space="preserve">The Bill is a Significant Bill. Significant Bills are bills that have been assessed as likely to have significant engagement of human rights and require more detailed reasoning in relation to compatibility with the </w:t>
      </w:r>
      <w:r w:rsidRPr="4E12AC37">
        <w:rPr>
          <w:rFonts w:ascii="Arial" w:eastAsia="Arial" w:hAnsi="Arial" w:cs="Arial"/>
          <w:i/>
          <w:iCs/>
          <w:sz w:val="24"/>
          <w:szCs w:val="24"/>
        </w:rPr>
        <w:t>Human Rights Act 2004</w:t>
      </w:r>
      <w:r w:rsidRPr="4E12AC37">
        <w:rPr>
          <w:rFonts w:ascii="Arial" w:eastAsia="Arial" w:hAnsi="Arial" w:cs="Arial"/>
          <w:sz w:val="24"/>
          <w:szCs w:val="24"/>
        </w:rPr>
        <w:t>.</w:t>
      </w:r>
    </w:p>
    <w:p w14:paraId="0B14BE5A" w14:textId="77777777" w:rsidR="00205E4B" w:rsidRDefault="00205E4B" w:rsidP="00205E4B">
      <w:pPr>
        <w:pStyle w:val="Heading2"/>
        <w:keepNext w:val="0"/>
        <w:keepLines w:val="0"/>
        <w:widowControl w:val="0"/>
        <w:spacing w:after="200" w:line="276" w:lineRule="auto"/>
        <w:rPr>
          <w:rFonts w:eastAsia="Arial" w:cs="Arial"/>
        </w:rPr>
      </w:pPr>
      <w:r w:rsidRPr="4E12AC37">
        <w:rPr>
          <w:rFonts w:eastAsia="Arial" w:cs="Arial"/>
        </w:rPr>
        <w:t>INTRODUCTION</w:t>
      </w:r>
    </w:p>
    <w:p w14:paraId="35D745D5" w14:textId="77777777" w:rsidR="00205E4B" w:rsidRDefault="00205E4B" w:rsidP="00205E4B">
      <w:pPr>
        <w:widowControl w:val="0"/>
        <w:contextualSpacing/>
        <w:rPr>
          <w:rFonts w:ascii="Arial" w:eastAsia="Arial" w:hAnsi="Arial" w:cs="Arial"/>
          <w:sz w:val="24"/>
          <w:szCs w:val="24"/>
        </w:rPr>
      </w:pPr>
      <w:r w:rsidRPr="4E12AC37">
        <w:rPr>
          <w:rFonts w:ascii="Arial" w:eastAsia="Arial" w:hAnsi="Arial" w:cs="Arial"/>
          <w:sz w:val="24"/>
          <w:szCs w:val="24"/>
        </w:rPr>
        <w:t xml:space="preserve">This explanatory statement relates to the </w:t>
      </w:r>
      <w:r w:rsidRPr="4E12AC37">
        <w:rPr>
          <w:rFonts w:ascii="Arial" w:eastAsia="Arial" w:hAnsi="Arial" w:cs="Arial"/>
          <w:i/>
          <w:iCs/>
          <w:sz w:val="24"/>
          <w:szCs w:val="24"/>
        </w:rPr>
        <w:t>Education (Early Childhood) Legislation Amendment Bill 2023</w:t>
      </w:r>
      <w:r w:rsidRPr="4E12AC37">
        <w:rPr>
          <w:rFonts w:ascii="Arial" w:eastAsia="Arial" w:hAnsi="Arial" w:cs="Arial"/>
          <w:sz w:val="24"/>
          <w:szCs w:val="24"/>
        </w:rPr>
        <w:t xml:space="preserve"> (the Bill) as presented to the Legislative Assembly. It has been prepared to assist the reader of the Bill and to help inform debate on it. It does not form part of the Bill and has not been endorsed by the Legislative Assembly. </w:t>
      </w:r>
    </w:p>
    <w:p w14:paraId="1E9ECCA1" w14:textId="77777777" w:rsidR="00205E4B" w:rsidRDefault="00205E4B" w:rsidP="00205E4B">
      <w:pPr>
        <w:widowControl w:val="0"/>
        <w:contextualSpacing/>
        <w:rPr>
          <w:rFonts w:ascii="Arial" w:eastAsia="Arial" w:hAnsi="Arial" w:cs="Arial"/>
          <w:sz w:val="24"/>
          <w:szCs w:val="24"/>
        </w:rPr>
      </w:pPr>
      <w:r w:rsidRPr="4E12AC37">
        <w:rPr>
          <w:rFonts w:ascii="Arial" w:eastAsia="Arial" w:hAnsi="Arial" w:cs="Arial"/>
          <w:sz w:val="24"/>
          <w:szCs w:val="24"/>
        </w:rPr>
        <w:t>The statement is to be read in conjunction with the Bill, it is not, and is not meant to be, a comprehensive description of the Bill. What is said about a provision is not to be taken as an authoritative guide to the meaning of a provision, this being a task for the courts. This statement provides information about why a Bill is proposed together with an explanation about the proposed legislative amendments.</w:t>
      </w:r>
    </w:p>
    <w:p w14:paraId="4D1D0492" w14:textId="77777777" w:rsidR="00205E4B" w:rsidRDefault="00205E4B" w:rsidP="00205E4B">
      <w:pPr>
        <w:widowControl w:val="0"/>
        <w:contextualSpacing/>
        <w:rPr>
          <w:rFonts w:ascii="Arial" w:eastAsia="Arial" w:hAnsi="Arial" w:cs="Arial"/>
          <w:sz w:val="24"/>
          <w:szCs w:val="24"/>
        </w:rPr>
      </w:pPr>
    </w:p>
    <w:p w14:paraId="6D4524D6" w14:textId="77777777" w:rsidR="00205E4B" w:rsidRPr="00E54D63"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The proposed legislative amendments are regulated by the </w:t>
      </w:r>
      <w:r w:rsidRPr="4E12AC37">
        <w:rPr>
          <w:rFonts w:ascii="Arial" w:eastAsia="Arial" w:hAnsi="Arial" w:cs="Arial"/>
          <w:i/>
          <w:iCs/>
          <w:sz w:val="24"/>
          <w:szCs w:val="24"/>
        </w:rPr>
        <w:t>Education Act 2004</w:t>
      </w:r>
      <w:r w:rsidRPr="4E12AC37">
        <w:rPr>
          <w:rFonts w:ascii="Arial" w:eastAsia="Arial" w:hAnsi="Arial" w:cs="Arial"/>
          <w:sz w:val="24"/>
          <w:szCs w:val="24"/>
        </w:rPr>
        <w:t xml:space="preserve"> (the Education Act) and the </w:t>
      </w:r>
      <w:r w:rsidRPr="4E12AC37">
        <w:rPr>
          <w:rFonts w:ascii="Arial" w:eastAsia="Arial" w:hAnsi="Arial" w:cs="Arial"/>
          <w:i/>
          <w:iCs/>
          <w:sz w:val="24"/>
          <w:szCs w:val="24"/>
        </w:rPr>
        <w:t xml:space="preserve">ACT Teacher Quality Institute Act 2010 </w:t>
      </w:r>
      <w:r w:rsidRPr="4E12AC37">
        <w:rPr>
          <w:rFonts w:ascii="Arial" w:eastAsia="Arial" w:hAnsi="Arial" w:cs="Arial"/>
          <w:sz w:val="24"/>
          <w:szCs w:val="24"/>
        </w:rPr>
        <w:t xml:space="preserve">and the </w:t>
      </w:r>
      <w:r w:rsidRPr="4E12AC37">
        <w:rPr>
          <w:rFonts w:ascii="Arial" w:eastAsia="Arial" w:hAnsi="Arial" w:cs="Arial"/>
          <w:i/>
          <w:iCs/>
          <w:sz w:val="24"/>
          <w:szCs w:val="24"/>
        </w:rPr>
        <w:t xml:space="preserve">ACT Teacher Quality Institute Regulation 2010 </w:t>
      </w:r>
      <w:r w:rsidRPr="4E12AC37">
        <w:rPr>
          <w:rFonts w:ascii="Arial" w:eastAsia="Arial" w:hAnsi="Arial" w:cs="Arial"/>
          <w:sz w:val="24"/>
          <w:szCs w:val="24"/>
        </w:rPr>
        <w:t>(TQI legislation). Consultation occurred throughout the development of the Bill and allowed for the detailed provisions and operation of the various amendments to be informed by feedback from key stakeholders.</w:t>
      </w:r>
    </w:p>
    <w:p w14:paraId="10A310BE" w14:textId="77777777" w:rsidR="00205E4B" w:rsidRPr="00E54D63" w:rsidRDefault="00205E4B" w:rsidP="00205E4B">
      <w:pPr>
        <w:widowControl w:val="0"/>
        <w:rPr>
          <w:rFonts w:ascii="Arial" w:eastAsia="Arial" w:hAnsi="Arial" w:cs="Arial"/>
          <w:sz w:val="24"/>
          <w:szCs w:val="24"/>
        </w:rPr>
      </w:pPr>
      <w:r w:rsidRPr="49717045">
        <w:rPr>
          <w:rFonts w:ascii="Arial" w:eastAsia="Arial" w:hAnsi="Arial" w:cs="Arial"/>
          <w:sz w:val="24"/>
          <w:szCs w:val="24"/>
        </w:rPr>
        <w:t xml:space="preserve">In August 2018, the ACT Government released the </w:t>
      </w:r>
      <w:r w:rsidRPr="49717045">
        <w:rPr>
          <w:rFonts w:ascii="Arial" w:eastAsia="Arial" w:hAnsi="Arial" w:cs="Arial"/>
          <w:i/>
          <w:iCs/>
          <w:sz w:val="24"/>
          <w:szCs w:val="24"/>
        </w:rPr>
        <w:t xml:space="preserve">Future of Education: An ACT Education Strategy for the next ten years </w:t>
      </w:r>
      <w:r w:rsidRPr="49717045">
        <w:rPr>
          <w:rFonts w:ascii="Arial" w:eastAsia="Arial" w:hAnsi="Arial" w:cs="Arial"/>
          <w:sz w:val="24"/>
          <w:szCs w:val="24"/>
        </w:rPr>
        <w:t>(the Strategy). Through the Strategy, one of the first actions under the foundation of ‘</w:t>
      </w:r>
      <w:r w:rsidRPr="49717045">
        <w:rPr>
          <w:rFonts w:ascii="Arial" w:eastAsia="Arial" w:hAnsi="Arial" w:cs="Arial"/>
          <w:i/>
          <w:iCs/>
          <w:sz w:val="24"/>
          <w:szCs w:val="24"/>
        </w:rPr>
        <w:t>systems supporting learning</w:t>
      </w:r>
      <w:r w:rsidRPr="49717045">
        <w:rPr>
          <w:rFonts w:ascii="Arial" w:eastAsia="Arial" w:hAnsi="Arial" w:cs="Arial"/>
          <w:sz w:val="24"/>
          <w:szCs w:val="24"/>
        </w:rPr>
        <w:t xml:space="preserve">’, was to review and amend the Education Act to strengthen equity, student agency, access and inclusion. In 2020, the ACT Government launched </w:t>
      </w:r>
      <w:r w:rsidRPr="49717045">
        <w:rPr>
          <w:rFonts w:ascii="Arial" w:eastAsia="Arial" w:hAnsi="Arial" w:cs="Arial"/>
          <w:i/>
          <w:iCs/>
          <w:sz w:val="24"/>
          <w:szCs w:val="24"/>
        </w:rPr>
        <w:t xml:space="preserve">Set up for Success: An Early Childhood </w:t>
      </w:r>
      <w:r w:rsidRPr="7060111C">
        <w:rPr>
          <w:rFonts w:ascii="Arial" w:eastAsia="Arial" w:hAnsi="Arial" w:cs="Arial"/>
          <w:i/>
          <w:iCs/>
          <w:sz w:val="24"/>
          <w:szCs w:val="24"/>
        </w:rPr>
        <w:t>Strategy</w:t>
      </w:r>
      <w:r w:rsidRPr="49717045">
        <w:rPr>
          <w:rFonts w:ascii="Arial" w:eastAsia="Arial" w:hAnsi="Arial" w:cs="Arial"/>
          <w:i/>
          <w:iCs/>
          <w:sz w:val="24"/>
          <w:szCs w:val="24"/>
        </w:rPr>
        <w:t xml:space="preserve"> for the ACT</w:t>
      </w:r>
      <w:r w:rsidRPr="49717045">
        <w:rPr>
          <w:rFonts w:ascii="Arial" w:eastAsia="Arial" w:hAnsi="Arial" w:cs="Arial"/>
          <w:sz w:val="24"/>
          <w:szCs w:val="24"/>
        </w:rPr>
        <w:t xml:space="preserve">. Through this strategy, one of the actions under the foundation of ‘A fair start for every child’ is to ‘recognise early childhood education in ACT law’. </w:t>
      </w:r>
    </w:p>
    <w:p w14:paraId="5AC60B2F" w14:textId="77777777" w:rsidR="00205E4B" w:rsidRPr="00E54D63"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A phased approach is being applied to this process of amending the Act. The first phase was passed by the Legislative Assembly in February 2019, through the </w:t>
      </w:r>
      <w:r w:rsidRPr="4E12AC37">
        <w:rPr>
          <w:rFonts w:ascii="Arial" w:eastAsia="Arial" w:hAnsi="Arial" w:cs="Arial"/>
          <w:i/>
          <w:iCs/>
          <w:sz w:val="24"/>
          <w:szCs w:val="24"/>
        </w:rPr>
        <w:t>Child Safety in Schools Amendment Bill 2018</w:t>
      </w:r>
      <w:r w:rsidRPr="4E12AC37">
        <w:rPr>
          <w:rFonts w:ascii="Arial" w:eastAsia="Arial" w:hAnsi="Arial" w:cs="Arial"/>
          <w:sz w:val="24"/>
          <w:szCs w:val="24"/>
        </w:rPr>
        <w:t xml:space="preserve">. The second phase of amendments was passed in August 2020 through the </w:t>
      </w:r>
      <w:r w:rsidRPr="4E12AC37">
        <w:rPr>
          <w:rFonts w:ascii="Arial" w:eastAsia="Arial" w:hAnsi="Arial" w:cs="Arial"/>
          <w:i/>
          <w:iCs/>
          <w:sz w:val="24"/>
          <w:szCs w:val="24"/>
        </w:rPr>
        <w:t>Education Amendment Bill 2020</w:t>
      </w:r>
      <w:r w:rsidRPr="4E12AC37">
        <w:rPr>
          <w:rFonts w:ascii="Arial" w:eastAsia="Arial" w:hAnsi="Arial" w:cs="Arial"/>
          <w:sz w:val="24"/>
          <w:szCs w:val="24"/>
        </w:rPr>
        <w:t xml:space="preserve">. A third phase of amendments was passed on 8 June 2022 through the </w:t>
      </w:r>
      <w:r w:rsidRPr="4E12AC37">
        <w:rPr>
          <w:rFonts w:ascii="Arial" w:eastAsia="Arial" w:hAnsi="Arial" w:cs="Arial"/>
          <w:i/>
          <w:iCs/>
          <w:sz w:val="24"/>
          <w:szCs w:val="24"/>
        </w:rPr>
        <w:t>Education Amendment Bill 2022</w:t>
      </w:r>
      <w:r w:rsidRPr="4E12AC37">
        <w:rPr>
          <w:rFonts w:ascii="Arial" w:eastAsia="Arial" w:hAnsi="Arial" w:cs="Arial"/>
          <w:sz w:val="24"/>
          <w:szCs w:val="24"/>
        </w:rPr>
        <w:t xml:space="preserve">. </w:t>
      </w:r>
    </w:p>
    <w:p w14:paraId="7AA7F2D2" w14:textId="77777777" w:rsidR="00205E4B" w:rsidRPr="00E54D63"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The fourth phase of amendments, to which this explanatory statement relates, aims to elevate the standing of early childhood education by formally </w:t>
      </w:r>
      <w:bookmarkStart w:id="0" w:name="_Hlk120130717"/>
      <w:r w:rsidRPr="4E12AC37">
        <w:rPr>
          <w:rFonts w:ascii="Arial" w:eastAsia="Arial" w:hAnsi="Arial" w:cs="Arial"/>
          <w:sz w:val="24"/>
          <w:szCs w:val="24"/>
        </w:rPr>
        <w:t>recognising the importance of education in the early years in legislation</w:t>
      </w:r>
      <w:r>
        <w:rPr>
          <w:rFonts w:ascii="Arial" w:eastAsia="Arial" w:hAnsi="Arial" w:cs="Arial"/>
          <w:sz w:val="24"/>
          <w:szCs w:val="24"/>
        </w:rPr>
        <w:t xml:space="preserve"> and</w:t>
      </w:r>
      <w:r w:rsidRPr="4E12AC37">
        <w:rPr>
          <w:rFonts w:ascii="Arial" w:eastAsia="Arial" w:hAnsi="Arial" w:cs="Arial"/>
          <w:sz w:val="24"/>
          <w:szCs w:val="24"/>
        </w:rPr>
        <w:t xml:space="preserve"> by recognising early </w:t>
      </w:r>
      <w:r w:rsidRPr="4E12AC37">
        <w:rPr>
          <w:rFonts w:ascii="Arial" w:eastAsia="Arial" w:hAnsi="Arial" w:cs="Arial"/>
          <w:sz w:val="24"/>
          <w:szCs w:val="24"/>
        </w:rPr>
        <w:lastRenderedPageBreak/>
        <w:t>childhood education as part of the education system, including allowing for professional recognition of early childhood teachers</w:t>
      </w:r>
      <w:bookmarkEnd w:id="0"/>
      <w:r w:rsidRPr="4E12AC37">
        <w:rPr>
          <w:rFonts w:ascii="Arial" w:eastAsia="Arial" w:hAnsi="Arial" w:cs="Arial"/>
          <w:sz w:val="24"/>
          <w:szCs w:val="24"/>
        </w:rPr>
        <w:t>.</w:t>
      </w:r>
    </w:p>
    <w:p w14:paraId="181B5FF2" w14:textId="77777777" w:rsidR="00205E4B" w:rsidRPr="00651339" w:rsidRDefault="00205E4B" w:rsidP="00205E4B">
      <w:pPr>
        <w:widowControl w:val="0"/>
        <w:rPr>
          <w:rFonts w:ascii="Arial" w:eastAsia="Arial" w:hAnsi="Arial" w:cs="Arial"/>
          <w:sz w:val="24"/>
          <w:szCs w:val="24"/>
        </w:rPr>
      </w:pPr>
      <w:r w:rsidRPr="49717045">
        <w:rPr>
          <w:rFonts w:ascii="Arial" w:eastAsia="Arial" w:hAnsi="Arial" w:cs="Arial"/>
          <w:sz w:val="24"/>
          <w:szCs w:val="24"/>
        </w:rPr>
        <w:t xml:space="preserve">In recognising early childhood education in ACT law, it is acknowledged that early childhood education and care services are regulated under the </w:t>
      </w:r>
      <w:r w:rsidRPr="49717045">
        <w:rPr>
          <w:rFonts w:ascii="Arial" w:eastAsia="Arial" w:hAnsi="Arial" w:cs="Arial"/>
          <w:i/>
          <w:iCs/>
          <w:sz w:val="24"/>
          <w:szCs w:val="24"/>
        </w:rPr>
        <w:t>Education and Care Services National Law Act (ACT) 2011</w:t>
      </w:r>
      <w:r w:rsidRPr="49717045">
        <w:rPr>
          <w:rFonts w:ascii="Arial" w:eastAsia="Arial" w:hAnsi="Arial" w:cs="Arial"/>
          <w:sz w:val="24"/>
          <w:szCs w:val="24"/>
        </w:rPr>
        <w:t xml:space="preserve"> (the National Law) and amendments proposed in this Bill would not intend to replace or duplicate this. </w:t>
      </w:r>
    </w:p>
    <w:p w14:paraId="6D3C91EA" w14:textId="77777777" w:rsidR="00205E4B" w:rsidRPr="00E54D63" w:rsidRDefault="00205E4B" w:rsidP="00205E4B">
      <w:pPr>
        <w:widowControl w:val="0"/>
        <w:rPr>
          <w:rFonts w:ascii="Arial" w:eastAsia="Arial" w:hAnsi="Arial" w:cs="Arial"/>
          <w:sz w:val="24"/>
          <w:szCs w:val="24"/>
        </w:rPr>
      </w:pPr>
      <w:r w:rsidRPr="4E12AC37">
        <w:rPr>
          <w:rFonts w:ascii="Arial" w:eastAsia="Arial" w:hAnsi="Arial" w:cs="Arial"/>
          <w:sz w:val="24"/>
          <w:szCs w:val="24"/>
        </w:rPr>
        <w:t>The amendments to the Education Act have been arranged in four core areas:</w:t>
      </w:r>
    </w:p>
    <w:p w14:paraId="47B6B764" w14:textId="77777777" w:rsidR="00205E4B" w:rsidRPr="00E54D63" w:rsidRDefault="00205E4B" w:rsidP="00205E4B">
      <w:pPr>
        <w:pStyle w:val="ListParagraph"/>
        <w:widowControl w:val="0"/>
        <w:numPr>
          <w:ilvl w:val="0"/>
          <w:numId w:val="12"/>
        </w:numPr>
        <w:spacing w:after="200" w:line="276" w:lineRule="auto"/>
        <w:rPr>
          <w:rFonts w:ascii="Arial" w:eastAsia="Arial" w:hAnsi="Arial" w:cs="Arial"/>
          <w:sz w:val="24"/>
          <w:szCs w:val="24"/>
        </w:rPr>
      </w:pPr>
      <w:r w:rsidRPr="4E12AC37">
        <w:rPr>
          <w:rFonts w:ascii="Arial" w:eastAsia="Arial" w:hAnsi="Arial" w:cs="Arial"/>
          <w:sz w:val="24"/>
          <w:szCs w:val="24"/>
        </w:rPr>
        <w:t>recognising children start learning from birth;</w:t>
      </w:r>
    </w:p>
    <w:p w14:paraId="47A65B0F" w14:textId="77777777" w:rsidR="00205E4B" w:rsidRPr="00E54D63" w:rsidRDefault="00205E4B" w:rsidP="00205E4B">
      <w:pPr>
        <w:pStyle w:val="ListParagraph"/>
        <w:widowControl w:val="0"/>
        <w:numPr>
          <w:ilvl w:val="0"/>
          <w:numId w:val="12"/>
        </w:numPr>
        <w:spacing w:after="200" w:line="276" w:lineRule="auto"/>
        <w:rPr>
          <w:rFonts w:ascii="Arial" w:eastAsia="Arial" w:hAnsi="Arial" w:cs="Arial"/>
          <w:sz w:val="24"/>
          <w:szCs w:val="24"/>
        </w:rPr>
      </w:pPr>
      <w:r w:rsidRPr="4E12AC37">
        <w:rPr>
          <w:rFonts w:ascii="Arial" w:eastAsia="Arial" w:hAnsi="Arial" w:cs="Arial"/>
          <w:sz w:val="24"/>
          <w:szCs w:val="24"/>
        </w:rPr>
        <w:t>recognising the importance of quality early childhood education in the two years prior to compulsory education;</w:t>
      </w:r>
    </w:p>
    <w:p w14:paraId="54001F39" w14:textId="77777777" w:rsidR="00205E4B" w:rsidRPr="00E54D63" w:rsidRDefault="00205E4B" w:rsidP="00205E4B">
      <w:pPr>
        <w:pStyle w:val="ListParagraph"/>
        <w:widowControl w:val="0"/>
        <w:numPr>
          <w:ilvl w:val="0"/>
          <w:numId w:val="12"/>
        </w:numPr>
        <w:spacing w:after="200" w:line="276" w:lineRule="auto"/>
        <w:rPr>
          <w:rFonts w:ascii="Arial" w:eastAsia="Arial" w:hAnsi="Arial" w:cs="Arial"/>
          <w:sz w:val="24"/>
          <w:szCs w:val="24"/>
        </w:rPr>
      </w:pPr>
      <w:r w:rsidRPr="4E12AC37">
        <w:rPr>
          <w:rFonts w:ascii="Arial" w:eastAsia="Arial" w:hAnsi="Arial" w:cs="Arial"/>
          <w:sz w:val="24"/>
          <w:szCs w:val="24"/>
        </w:rPr>
        <w:t>making provision for the Directorate to support attendance for children enrolled in, but not attending, government preschool programs; and</w:t>
      </w:r>
    </w:p>
    <w:p w14:paraId="23BAA035" w14:textId="77777777" w:rsidR="00205E4B" w:rsidRDefault="00205E4B" w:rsidP="00205E4B">
      <w:pPr>
        <w:pStyle w:val="ListParagraph"/>
        <w:widowControl w:val="0"/>
        <w:numPr>
          <w:ilvl w:val="0"/>
          <w:numId w:val="12"/>
        </w:numPr>
        <w:spacing w:after="200" w:line="276" w:lineRule="auto"/>
        <w:rPr>
          <w:rFonts w:ascii="Arial" w:eastAsia="Arial" w:hAnsi="Arial" w:cs="Arial"/>
          <w:sz w:val="24"/>
          <w:szCs w:val="24"/>
        </w:rPr>
      </w:pPr>
      <w:r w:rsidRPr="49717045">
        <w:rPr>
          <w:rFonts w:ascii="Arial" w:eastAsia="Arial" w:hAnsi="Arial" w:cs="Arial"/>
          <w:sz w:val="24"/>
          <w:szCs w:val="24"/>
        </w:rPr>
        <w:t xml:space="preserve">including principles for collaboration and cooperation and encouraging information sharing. </w:t>
      </w:r>
    </w:p>
    <w:p w14:paraId="49A0C434"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t>The Bill includes an additional area of amendment to the Education Act, unrelated to early childhood education but that needed to proceed urgently, regarding:</w:t>
      </w:r>
    </w:p>
    <w:p w14:paraId="3793EC83" w14:textId="77777777" w:rsidR="00205E4B" w:rsidRDefault="00205E4B" w:rsidP="00205E4B">
      <w:pPr>
        <w:pStyle w:val="ListParagraph"/>
        <w:widowControl w:val="0"/>
        <w:numPr>
          <w:ilvl w:val="0"/>
          <w:numId w:val="7"/>
        </w:numPr>
        <w:spacing w:after="200" w:line="276" w:lineRule="auto"/>
        <w:rPr>
          <w:rFonts w:ascii="Arial" w:eastAsia="Arial" w:hAnsi="Arial" w:cs="Arial"/>
          <w:sz w:val="24"/>
          <w:szCs w:val="24"/>
        </w:rPr>
      </w:pPr>
      <w:r w:rsidRPr="49717045">
        <w:rPr>
          <w:rFonts w:ascii="Arial" w:eastAsia="Arial" w:hAnsi="Arial" w:cs="Arial"/>
          <w:sz w:val="24"/>
          <w:szCs w:val="24"/>
        </w:rPr>
        <w:t xml:space="preserve">clarifying provisions in relation to the delegation and review of suspension powers. </w:t>
      </w:r>
    </w:p>
    <w:p w14:paraId="40E52D77"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t>The amendments to TQI legislation have been arranged in five core areas:</w:t>
      </w:r>
    </w:p>
    <w:p w14:paraId="330DF9D6" w14:textId="77777777" w:rsidR="00205E4B" w:rsidRDefault="00205E4B" w:rsidP="00205E4B">
      <w:pPr>
        <w:pStyle w:val="ListParagraph"/>
        <w:widowControl w:val="0"/>
        <w:numPr>
          <w:ilvl w:val="0"/>
          <w:numId w:val="8"/>
        </w:numPr>
        <w:spacing w:after="200" w:line="276" w:lineRule="auto"/>
        <w:rPr>
          <w:rFonts w:ascii="Arial" w:eastAsia="Arial" w:hAnsi="Arial" w:cs="Arial"/>
          <w:sz w:val="24"/>
          <w:szCs w:val="24"/>
          <w:lang w:val="en-US"/>
        </w:rPr>
      </w:pPr>
      <w:r w:rsidRPr="4E12AC37">
        <w:rPr>
          <w:rFonts w:ascii="Arial" w:eastAsia="Arial" w:hAnsi="Arial" w:cs="Arial"/>
          <w:sz w:val="24"/>
          <w:szCs w:val="24"/>
          <w:lang w:val="en-US"/>
        </w:rPr>
        <w:t>establishing the registration of early childhood teachers;</w:t>
      </w:r>
    </w:p>
    <w:p w14:paraId="3A3644C9" w14:textId="77777777" w:rsidR="00205E4B" w:rsidRDefault="00205E4B" w:rsidP="00205E4B">
      <w:pPr>
        <w:pStyle w:val="ListParagraph"/>
        <w:widowControl w:val="0"/>
        <w:numPr>
          <w:ilvl w:val="0"/>
          <w:numId w:val="8"/>
        </w:numPr>
        <w:spacing w:after="200" w:line="276" w:lineRule="auto"/>
        <w:rPr>
          <w:rFonts w:ascii="Arial" w:eastAsia="Arial" w:hAnsi="Arial" w:cs="Arial"/>
          <w:sz w:val="24"/>
          <w:szCs w:val="24"/>
        </w:rPr>
      </w:pPr>
      <w:r>
        <w:rPr>
          <w:rFonts w:ascii="Arial" w:eastAsia="Arial" w:hAnsi="Arial" w:cs="Arial"/>
          <w:sz w:val="24"/>
          <w:szCs w:val="24"/>
          <w:lang w:val="en-US"/>
        </w:rPr>
        <w:t>s</w:t>
      </w:r>
      <w:r w:rsidRPr="4E12AC37">
        <w:rPr>
          <w:rFonts w:ascii="Arial" w:eastAsia="Arial" w:hAnsi="Arial" w:cs="Arial"/>
          <w:sz w:val="24"/>
          <w:szCs w:val="24"/>
          <w:lang w:val="en-US"/>
        </w:rPr>
        <w:t>trengthening the</w:t>
      </w:r>
      <w:r w:rsidRPr="4E12AC37">
        <w:rPr>
          <w:rFonts w:ascii="Arial" w:eastAsia="Arial" w:hAnsi="Arial" w:cs="Arial"/>
          <w:sz w:val="24"/>
          <w:szCs w:val="24"/>
        </w:rPr>
        <w:t xml:space="preserve"> importance of protecting children’s safety in TQI’s provision of services;</w:t>
      </w:r>
    </w:p>
    <w:p w14:paraId="4EF995C8" w14:textId="77777777" w:rsidR="00205E4B" w:rsidRDefault="00205E4B" w:rsidP="00205E4B">
      <w:pPr>
        <w:pStyle w:val="ListParagraph"/>
        <w:widowControl w:val="0"/>
        <w:numPr>
          <w:ilvl w:val="0"/>
          <w:numId w:val="8"/>
        </w:numPr>
        <w:spacing w:after="200" w:line="276" w:lineRule="auto"/>
        <w:rPr>
          <w:rFonts w:ascii="Arial" w:eastAsia="Arial" w:hAnsi="Arial" w:cs="Arial"/>
          <w:sz w:val="24"/>
          <w:szCs w:val="24"/>
        </w:rPr>
      </w:pPr>
      <w:r w:rsidRPr="4E12AC37">
        <w:rPr>
          <w:rFonts w:ascii="Arial" w:eastAsia="Arial" w:hAnsi="Arial" w:cs="Arial"/>
          <w:sz w:val="24"/>
          <w:szCs w:val="24"/>
          <w:lang w:val="en-US"/>
        </w:rPr>
        <w:t xml:space="preserve">authorising </w:t>
      </w:r>
      <w:r>
        <w:rPr>
          <w:rFonts w:ascii="Arial" w:eastAsia="Arial" w:hAnsi="Arial" w:cs="Arial"/>
          <w:sz w:val="24"/>
          <w:szCs w:val="24"/>
          <w:lang w:val="en-US"/>
        </w:rPr>
        <w:t xml:space="preserve">the </w:t>
      </w:r>
      <w:r w:rsidRPr="4E12AC37">
        <w:rPr>
          <w:rFonts w:ascii="Arial" w:eastAsia="Arial" w:hAnsi="Arial" w:cs="Arial"/>
          <w:sz w:val="24"/>
          <w:szCs w:val="24"/>
          <w:lang w:val="en-US"/>
        </w:rPr>
        <w:t xml:space="preserve">sharing </w:t>
      </w:r>
      <w:r>
        <w:rPr>
          <w:rFonts w:ascii="Arial" w:eastAsia="Arial" w:hAnsi="Arial" w:cs="Arial"/>
          <w:sz w:val="24"/>
          <w:szCs w:val="24"/>
          <w:lang w:val="en-US"/>
        </w:rPr>
        <w:t xml:space="preserve">of a </w:t>
      </w:r>
      <w:r w:rsidRPr="4E12AC37">
        <w:rPr>
          <w:rFonts w:ascii="Arial" w:eastAsia="Arial" w:hAnsi="Arial" w:cs="Arial"/>
          <w:sz w:val="24"/>
          <w:szCs w:val="24"/>
          <w:lang w:val="en-US"/>
        </w:rPr>
        <w:t>teacher</w:t>
      </w:r>
      <w:r>
        <w:rPr>
          <w:rFonts w:ascii="Arial" w:eastAsia="Arial" w:hAnsi="Arial" w:cs="Arial"/>
          <w:sz w:val="24"/>
          <w:szCs w:val="24"/>
          <w:lang w:val="en-US"/>
        </w:rPr>
        <w:t>’</w:t>
      </w:r>
      <w:r w:rsidRPr="4E12AC37">
        <w:rPr>
          <w:rFonts w:ascii="Arial" w:eastAsia="Arial" w:hAnsi="Arial" w:cs="Arial"/>
          <w:sz w:val="24"/>
          <w:szCs w:val="24"/>
          <w:lang w:val="en-US"/>
        </w:rPr>
        <w:t xml:space="preserve">s personal information (in addition to that which the Act already </w:t>
      </w:r>
      <w:proofErr w:type="spellStart"/>
      <w:r w:rsidRPr="4E12AC37">
        <w:rPr>
          <w:rFonts w:ascii="Arial" w:eastAsia="Arial" w:hAnsi="Arial" w:cs="Arial"/>
          <w:sz w:val="24"/>
          <w:szCs w:val="24"/>
          <w:lang w:val="en-US"/>
        </w:rPr>
        <w:t>authorises</w:t>
      </w:r>
      <w:proofErr w:type="spellEnd"/>
      <w:r w:rsidRPr="4E12AC37">
        <w:rPr>
          <w:rFonts w:ascii="Arial" w:eastAsia="Arial" w:hAnsi="Arial" w:cs="Arial"/>
          <w:sz w:val="24"/>
          <w:szCs w:val="24"/>
          <w:lang w:val="en-US"/>
        </w:rPr>
        <w:t xml:space="preserve"> TQI to share) with corresponding regulatory authorities;</w:t>
      </w:r>
    </w:p>
    <w:p w14:paraId="57F3ED6D" w14:textId="77777777" w:rsidR="00205E4B" w:rsidRDefault="00205E4B" w:rsidP="00205E4B">
      <w:pPr>
        <w:pStyle w:val="ListParagraph"/>
        <w:widowControl w:val="0"/>
        <w:numPr>
          <w:ilvl w:val="0"/>
          <w:numId w:val="8"/>
        </w:numPr>
        <w:spacing w:after="200" w:line="276" w:lineRule="auto"/>
        <w:rPr>
          <w:rFonts w:ascii="Arial" w:eastAsia="Arial" w:hAnsi="Arial" w:cs="Arial"/>
          <w:sz w:val="24"/>
          <w:szCs w:val="24"/>
          <w:lang w:val="en-US"/>
        </w:rPr>
      </w:pPr>
      <w:r w:rsidRPr="4E12AC37">
        <w:rPr>
          <w:rFonts w:ascii="Arial" w:eastAsia="Arial" w:hAnsi="Arial" w:cs="Arial"/>
          <w:sz w:val="24"/>
          <w:szCs w:val="24"/>
          <w:lang w:val="en-US"/>
        </w:rPr>
        <w:t>authorising TQI to suspend a teacher’s registration or a permit holder’s permit to teach immediately, should there be an unacceptable risk of harm to a child or children; and</w:t>
      </w:r>
    </w:p>
    <w:p w14:paraId="43E84B49" w14:textId="77777777" w:rsidR="00205E4B" w:rsidRDefault="00205E4B" w:rsidP="00205E4B">
      <w:pPr>
        <w:pStyle w:val="ListParagraph"/>
        <w:widowControl w:val="0"/>
        <w:numPr>
          <w:ilvl w:val="0"/>
          <w:numId w:val="8"/>
        </w:numPr>
        <w:spacing w:after="200" w:line="276" w:lineRule="auto"/>
        <w:rPr>
          <w:rFonts w:ascii="Arial" w:eastAsia="Arial" w:hAnsi="Arial" w:cs="Arial"/>
          <w:sz w:val="24"/>
          <w:szCs w:val="24"/>
          <w:lang w:val="en-US"/>
        </w:rPr>
      </w:pPr>
      <w:r w:rsidRPr="49717045">
        <w:rPr>
          <w:rFonts w:ascii="Arial" w:eastAsia="Arial" w:hAnsi="Arial" w:cs="Arial"/>
          <w:sz w:val="24"/>
          <w:szCs w:val="24"/>
          <w:lang w:val="en-US"/>
        </w:rPr>
        <w:t xml:space="preserve">enabling TQI to issue a written notice to a teacher on the granting of teacher registration or to a permit holder on the approval of their permit to teach.   </w:t>
      </w:r>
    </w:p>
    <w:p w14:paraId="419CFD72" w14:textId="77777777" w:rsidR="00205E4B" w:rsidRPr="00C417D8" w:rsidRDefault="00205E4B" w:rsidP="00205E4B">
      <w:pPr>
        <w:widowControl w:val="0"/>
        <w:rPr>
          <w:rFonts w:ascii="Arial" w:eastAsia="Arial" w:hAnsi="Arial" w:cs="Arial"/>
          <w:b/>
          <w:bCs/>
          <w:sz w:val="24"/>
          <w:szCs w:val="24"/>
        </w:rPr>
      </w:pPr>
      <w:r w:rsidRPr="4E12AC37">
        <w:rPr>
          <w:rFonts w:ascii="Arial" w:eastAsia="Arial" w:hAnsi="Arial" w:cs="Arial"/>
          <w:b/>
          <w:bCs/>
          <w:sz w:val="24"/>
          <w:szCs w:val="24"/>
        </w:rPr>
        <w:t xml:space="preserve">AMENDMENTS TO THE EDUCATION ACT </w:t>
      </w:r>
    </w:p>
    <w:p w14:paraId="3EB3D4A8" w14:textId="77777777" w:rsidR="00205E4B" w:rsidRPr="00F851DD" w:rsidRDefault="00205E4B" w:rsidP="00205E4B">
      <w:pPr>
        <w:widowControl w:val="0"/>
        <w:rPr>
          <w:rFonts w:ascii="Arial" w:eastAsia="Arial" w:hAnsi="Arial" w:cs="Arial"/>
          <w:b/>
          <w:bCs/>
          <w:sz w:val="24"/>
          <w:szCs w:val="24"/>
          <w:u w:val="single"/>
        </w:rPr>
      </w:pPr>
      <w:r w:rsidRPr="4E12AC37">
        <w:rPr>
          <w:rFonts w:ascii="Arial" w:eastAsia="Arial" w:hAnsi="Arial" w:cs="Arial"/>
          <w:b/>
          <w:bCs/>
          <w:sz w:val="24"/>
          <w:szCs w:val="24"/>
          <w:u w:val="single"/>
        </w:rPr>
        <w:t>Recognising children start learning from birth</w:t>
      </w:r>
    </w:p>
    <w:p w14:paraId="13F20D7F" w14:textId="77777777" w:rsidR="00205E4B" w:rsidRPr="00F70302"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From birth, a child is already learning through their exploration of their surroundings </w:t>
      </w:r>
      <w:r w:rsidRPr="4E12AC37">
        <w:rPr>
          <w:rFonts w:ascii="Arial" w:eastAsia="Arial" w:hAnsi="Arial" w:cs="Arial"/>
          <w:sz w:val="24"/>
          <w:szCs w:val="24"/>
        </w:rPr>
        <w:lastRenderedPageBreak/>
        <w:t xml:space="preserve">and growing awareness of themselves, developing crucial cognitive, physical and social skills at a rapid pace. Parents and carers also play a key role as the first educators in the early years and continue to play a key role, in partnership with schools, as a child enters the formal education system. </w:t>
      </w:r>
    </w:p>
    <w:p w14:paraId="47FC7A28" w14:textId="77777777" w:rsidR="00205E4B" w:rsidRDefault="00205E4B" w:rsidP="00205E4B">
      <w:pPr>
        <w:widowControl w:val="0"/>
        <w:ind w:right="-51"/>
        <w:rPr>
          <w:rFonts w:ascii="Arial" w:eastAsia="Arial" w:hAnsi="Arial" w:cs="Arial"/>
          <w:sz w:val="24"/>
          <w:szCs w:val="24"/>
        </w:rPr>
      </w:pPr>
      <w:r w:rsidRPr="4E12AC37">
        <w:rPr>
          <w:rFonts w:ascii="Arial" w:eastAsia="Arial" w:hAnsi="Arial" w:cs="Arial"/>
          <w:sz w:val="24"/>
          <w:szCs w:val="24"/>
        </w:rPr>
        <w:t xml:space="preserve">The </w:t>
      </w:r>
      <w:r w:rsidRPr="21E1EE44">
        <w:rPr>
          <w:rFonts w:ascii="Arial" w:eastAsia="Arial" w:hAnsi="Arial" w:cs="Arial"/>
          <w:sz w:val="24"/>
          <w:szCs w:val="24"/>
        </w:rPr>
        <w:t>Bill</w:t>
      </w:r>
      <w:r w:rsidRPr="4E12AC37">
        <w:rPr>
          <w:rFonts w:ascii="Arial" w:eastAsia="Arial" w:hAnsi="Arial" w:cs="Arial"/>
          <w:sz w:val="24"/>
          <w:szCs w:val="24"/>
        </w:rPr>
        <w:t xml:space="preserve"> recognises that </w:t>
      </w:r>
      <w:r w:rsidRPr="25DE5B3E">
        <w:rPr>
          <w:rFonts w:ascii="Arial" w:eastAsia="Arial" w:hAnsi="Arial" w:cs="Arial"/>
          <w:sz w:val="24"/>
          <w:szCs w:val="24"/>
        </w:rPr>
        <w:t xml:space="preserve">children learn from </w:t>
      </w:r>
      <w:r w:rsidRPr="636E49B8">
        <w:rPr>
          <w:rFonts w:ascii="Arial" w:eastAsia="Arial" w:hAnsi="Arial" w:cs="Arial"/>
          <w:sz w:val="24"/>
          <w:szCs w:val="24"/>
        </w:rPr>
        <w:t>birth</w:t>
      </w:r>
      <w:r w:rsidRPr="4E12AC37">
        <w:rPr>
          <w:rFonts w:ascii="Arial" w:eastAsia="Arial" w:hAnsi="Arial" w:cs="Arial"/>
          <w:sz w:val="24"/>
          <w:szCs w:val="24"/>
        </w:rPr>
        <w:t xml:space="preserve"> </w:t>
      </w:r>
      <w:r w:rsidRPr="7F7A7EB9">
        <w:rPr>
          <w:rFonts w:ascii="Arial" w:eastAsia="Arial" w:hAnsi="Arial" w:cs="Arial"/>
          <w:sz w:val="24"/>
          <w:szCs w:val="24"/>
        </w:rPr>
        <w:t xml:space="preserve">and their </w:t>
      </w:r>
      <w:r w:rsidRPr="5D2579F1">
        <w:rPr>
          <w:rFonts w:ascii="Arial" w:eastAsia="Arial" w:hAnsi="Arial" w:cs="Arial"/>
          <w:sz w:val="24"/>
          <w:szCs w:val="24"/>
        </w:rPr>
        <w:t xml:space="preserve">parents are </w:t>
      </w:r>
      <w:r w:rsidRPr="000B5D04">
        <w:rPr>
          <w:rFonts w:ascii="Arial" w:eastAsia="Arial" w:hAnsi="Arial" w:cs="Arial"/>
          <w:sz w:val="24"/>
          <w:szCs w:val="24"/>
        </w:rPr>
        <w:t xml:space="preserve">their first </w:t>
      </w:r>
      <w:r w:rsidRPr="6B1C6B41">
        <w:rPr>
          <w:rFonts w:ascii="Arial" w:eastAsia="Arial" w:hAnsi="Arial" w:cs="Arial"/>
          <w:sz w:val="24"/>
          <w:szCs w:val="24"/>
        </w:rPr>
        <w:t>teachers, through</w:t>
      </w:r>
      <w:r w:rsidRPr="3CDC40C2">
        <w:rPr>
          <w:rFonts w:ascii="Arial" w:eastAsia="Arial" w:hAnsi="Arial" w:cs="Arial"/>
          <w:sz w:val="24"/>
          <w:szCs w:val="24"/>
        </w:rPr>
        <w:t xml:space="preserve"> </w:t>
      </w:r>
      <w:r w:rsidRPr="4E12AC37">
        <w:rPr>
          <w:rFonts w:ascii="Arial" w:eastAsia="Arial" w:hAnsi="Arial" w:cs="Arial"/>
          <w:sz w:val="24"/>
          <w:szCs w:val="24"/>
        </w:rPr>
        <w:t xml:space="preserve">amendments to the General Principles </w:t>
      </w:r>
      <w:r w:rsidRPr="1DD54197">
        <w:rPr>
          <w:rFonts w:ascii="Arial" w:eastAsia="Arial" w:hAnsi="Arial" w:cs="Arial"/>
          <w:sz w:val="24"/>
          <w:szCs w:val="24"/>
        </w:rPr>
        <w:t>of</w:t>
      </w:r>
      <w:r w:rsidRPr="0F74AE03">
        <w:rPr>
          <w:rFonts w:ascii="Arial" w:eastAsia="Arial" w:hAnsi="Arial" w:cs="Arial"/>
          <w:sz w:val="24"/>
          <w:szCs w:val="24"/>
        </w:rPr>
        <w:t xml:space="preserve"> </w:t>
      </w:r>
      <w:r w:rsidRPr="4E12AC37">
        <w:rPr>
          <w:rFonts w:ascii="Arial" w:eastAsia="Arial" w:hAnsi="Arial" w:cs="Arial"/>
          <w:sz w:val="24"/>
          <w:szCs w:val="24"/>
        </w:rPr>
        <w:t>the Education Act</w:t>
      </w:r>
      <w:r w:rsidRPr="6C373769">
        <w:rPr>
          <w:rFonts w:ascii="Arial" w:eastAsia="Arial" w:hAnsi="Arial" w:cs="Arial"/>
          <w:sz w:val="24"/>
          <w:szCs w:val="24"/>
        </w:rPr>
        <w:t>.</w:t>
      </w:r>
      <w:r w:rsidRPr="4D6D0FD1">
        <w:rPr>
          <w:rFonts w:ascii="Arial" w:eastAsia="Arial" w:hAnsi="Arial" w:cs="Arial"/>
          <w:sz w:val="24"/>
          <w:szCs w:val="24"/>
        </w:rPr>
        <w:t xml:space="preserve"> </w:t>
      </w:r>
      <w:r w:rsidRPr="45EC5071">
        <w:rPr>
          <w:rFonts w:ascii="Arial" w:eastAsia="Arial" w:hAnsi="Arial" w:cs="Arial"/>
          <w:sz w:val="24"/>
          <w:szCs w:val="24"/>
        </w:rPr>
        <w:t>Specifically, the</w:t>
      </w:r>
      <w:r w:rsidRPr="4E12AC37">
        <w:rPr>
          <w:rFonts w:ascii="Arial" w:eastAsia="Arial" w:hAnsi="Arial" w:cs="Arial"/>
          <w:sz w:val="24"/>
          <w:szCs w:val="24"/>
        </w:rPr>
        <w:t xml:space="preserve"> principles within section 7</w:t>
      </w:r>
      <w:r w:rsidRPr="5D361D50">
        <w:rPr>
          <w:rFonts w:ascii="Arial" w:eastAsia="Arial" w:hAnsi="Arial" w:cs="Arial"/>
          <w:sz w:val="24"/>
          <w:szCs w:val="24"/>
        </w:rPr>
        <w:t>(</w:t>
      </w:r>
      <w:r w:rsidRPr="755EA90D">
        <w:rPr>
          <w:rFonts w:ascii="Arial" w:eastAsia="Arial" w:hAnsi="Arial" w:cs="Arial"/>
          <w:sz w:val="24"/>
          <w:szCs w:val="24"/>
        </w:rPr>
        <w:t>1)</w:t>
      </w:r>
      <w:r w:rsidRPr="050144D0">
        <w:rPr>
          <w:rFonts w:ascii="Arial" w:eastAsia="Arial" w:hAnsi="Arial" w:cs="Arial"/>
          <w:sz w:val="24"/>
          <w:szCs w:val="24"/>
        </w:rPr>
        <w:t xml:space="preserve"> </w:t>
      </w:r>
      <w:r w:rsidRPr="4E12AC37">
        <w:rPr>
          <w:rFonts w:ascii="Arial" w:eastAsia="Arial" w:hAnsi="Arial" w:cs="Arial"/>
          <w:sz w:val="24"/>
          <w:szCs w:val="24"/>
        </w:rPr>
        <w:t xml:space="preserve">have been updated to acknowledge that children start learning from birth, that the parents of a child are their first teachers, and that every child has a right to receive a high-quality education. </w:t>
      </w:r>
    </w:p>
    <w:p w14:paraId="3BE73323"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Section 7(2) </w:t>
      </w:r>
      <w:r w:rsidRPr="1D70FC28">
        <w:rPr>
          <w:rFonts w:ascii="Arial" w:eastAsia="Arial" w:hAnsi="Arial" w:cs="Arial"/>
          <w:sz w:val="24"/>
          <w:szCs w:val="24"/>
        </w:rPr>
        <w:t>(</w:t>
      </w:r>
      <w:r w:rsidRPr="40C3122F">
        <w:rPr>
          <w:rFonts w:ascii="Arial" w:eastAsia="Arial" w:hAnsi="Arial" w:cs="Arial"/>
          <w:sz w:val="24"/>
          <w:szCs w:val="24"/>
        </w:rPr>
        <w:t>aa)</w:t>
      </w:r>
      <w:r w:rsidRPr="4BEF2D2A">
        <w:rPr>
          <w:rFonts w:ascii="Arial" w:eastAsia="Arial" w:hAnsi="Arial" w:cs="Arial"/>
          <w:sz w:val="24"/>
          <w:szCs w:val="24"/>
        </w:rPr>
        <w:t xml:space="preserve"> </w:t>
      </w:r>
      <w:r w:rsidRPr="0E5388E7">
        <w:rPr>
          <w:rFonts w:ascii="Arial" w:eastAsia="Arial" w:hAnsi="Arial" w:cs="Arial"/>
          <w:sz w:val="24"/>
          <w:szCs w:val="24"/>
        </w:rPr>
        <w:t>also clarifies</w:t>
      </w:r>
      <w:r w:rsidRPr="4E12AC37">
        <w:rPr>
          <w:rFonts w:ascii="Arial" w:eastAsia="Arial" w:hAnsi="Arial" w:cs="Arial"/>
          <w:sz w:val="24"/>
          <w:szCs w:val="24"/>
        </w:rPr>
        <w:t xml:space="preserve"> that a high-quality </w:t>
      </w:r>
      <w:r w:rsidRPr="2304D9C8">
        <w:rPr>
          <w:rFonts w:ascii="Arial" w:eastAsia="Arial" w:hAnsi="Arial" w:cs="Arial"/>
          <w:sz w:val="24"/>
          <w:szCs w:val="24"/>
        </w:rPr>
        <w:t xml:space="preserve">early </w:t>
      </w:r>
      <w:r w:rsidRPr="0FE3AD1C">
        <w:rPr>
          <w:rFonts w:ascii="Arial" w:eastAsia="Arial" w:hAnsi="Arial" w:cs="Arial"/>
          <w:sz w:val="24"/>
          <w:szCs w:val="24"/>
        </w:rPr>
        <w:t>childhood education</w:t>
      </w:r>
      <w:r w:rsidRPr="4E12AC37">
        <w:rPr>
          <w:rFonts w:ascii="Arial" w:eastAsia="Arial" w:hAnsi="Arial" w:cs="Arial"/>
          <w:sz w:val="24"/>
          <w:szCs w:val="24"/>
        </w:rPr>
        <w:t xml:space="preserve"> is based on the principles that it provides long-term benefits for and is important for the future wellbeing of, the child; and should promote the objectives and guiding principles of the National Education and Care Services Quality Framework under the </w:t>
      </w:r>
      <w:r w:rsidRPr="4E12AC37">
        <w:rPr>
          <w:rFonts w:ascii="Arial" w:eastAsia="Arial" w:hAnsi="Arial" w:cs="Arial"/>
          <w:i/>
          <w:iCs/>
          <w:sz w:val="24"/>
          <w:szCs w:val="24"/>
        </w:rPr>
        <w:t>Education and Care Services National Law</w:t>
      </w:r>
      <w:r w:rsidRPr="4E12AC37">
        <w:rPr>
          <w:rFonts w:ascii="Arial" w:eastAsia="Arial" w:hAnsi="Arial" w:cs="Arial"/>
          <w:sz w:val="24"/>
          <w:szCs w:val="24"/>
        </w:rPr>
        <w:t xml:space="preserve"> (ACT). </w:t>
      </w:r>
    </w:p>
    <w:p w14:paraId="2FA1A10E" w14:textId="77777777" w:rsidR="00205E4B" w:rsidRDefault="00205E4B" w:rsidP="00205E4B">
      <w:pPr>
        <w:widowControl w:val="0"/>
        <w:rPr>
          <w:rFonts w:ascii="Arial" w:eastAsia="Arial" w:hAnsi="Arial" w:cs="Arial"/>
          <w:b/>
          <w:bCs/>
          <w:sz w:val="24"/>
          <w:szCs w:val="24"/>
          <w:u w:val="single"/>
        </w:rPr>
      </w:pPr>
      <w:r w:rsidRPr="4E12AC37">
        <w:rPr>
          <w:rFonts w:ascii="Arial" w:eastAsia="Arial" w:hAnsi="Arial" w:cs="Arial"/>
          <w:b/>
          <w:bCs/>
          <w:sz w:val="24"/>
          <w:szCs w:val="24"/>
          <w:u w:val="single"/>
        </w:rPr>
        <w:t>Recognising the importance of quality early childhood education in the two years prior to compulsory education</w:t>
      </w:r>
    </w:p>
    <w:p w14:paraId="66AC59AB" w14:textId="77777777" w:rsidR="00205E4B" w:rsidRPr="006E1B49" w:rsidRDefault="00205E4B" w:rsidP="00205E4B">
      <w:pPr>
        <w:widowControl w:val="0"/>
        <w:ind w:right="-51"/>
        <w:rPr>
          <w:rFonts w:ascii="Arial" w:eastAsia="Arial" w:hAnsi="Arial" w:cs="Arial"/>
          <w:sz w:val="24"/>
          <w:szCs w:val="24"/>
        </w:rPr>
      </w:pPr>
      <w:r w:rsidRPr="4E12AC37">
        <w:rPr>
          <w:rFonts w:ascii="Arial" w:eastAsia="Arial" w:hAnsi="Arial" w:cs="Arial"/>
          <w:sz w:val="24"/>
          <w:szCs w:val="24"/>
        </w:rPr>
        <w:t xml:space="preserve">The Act currently makes provision for high quality education of children in school or at home in the ACT, however, is silent on the universal access </w:t>
      </w:r>
      <w:r>
        <w:rPr>
          <w:rFonts w:ascii="Arial" w:eastAsia="Arial" w:hAnsi="Arial" w:cs="Arial"/>
          <w:sz w:val="24"/>
          <w:szCs w:val="24"/>
        </w:rPr>
        <w:t>to</w:t>
      </w:r>
      <w:r w:rsidRPr="4E12AC37">
        <w:rPr>
          <w:rFonts w:ascii="Arial" w:eastAsia="Arial" w:hAnsi="Arial" w:cs="Arial"/>
          <w:sz w:val="24"/>
          <w:szCs w:val="24"/>
        </w:rPr>
        <w:t xml:space="preserve"> preschool. </w:t>
      </w:r>
      <w:r w:rsidRPr="6E5B93E7">
        <w:rPr>
          <w:rFonts w:ascii="Arial" w:eastAsia="Arial" w:hAnsi="Arial" w:cs="Arial"/>
          <w:sz w:val="24"/>
          <w:szCs w:val="24"/>
        </w:rPr>
        <w:t>For</w:t>
      </w:r>
      <w:r w:rsidRPr="4E12AC37">
        <w:rPr>
          <w:rFonts w:ascii="Arial" w:eastAsia="Arial" w:hAnsi="Arial" w:cs="Arial"/>
          <w:sz w:val="24"/>
          <w:szCs w:val="24"/>
        </w:rPr>
        <w:t xml:space="preserve"> the ACT to continue to be a leader in delivering quality early childhood education nationally, there is a need to formally recognise the importance of early childhood education and care in the two years prior to compulsory education in ACT law. </w:t>
      </w:r>
    </w:p>
    <w:p w14:paraId="7CF8EF2D" w14:textId="77777777" w:rsidR="00205E4B" w:rsidRDefault="00205E4B" w:rsidP="00205E4B">
      <w:pPr>
        <w:widowControl w:val="0"/>
        <w:ind w:right="-51"/>
        <w:rPr>
          <w:rFonts w:ascii="Arial" w:eastAsia="Arial" w:hAnsi="Arial" w:cs="Arial"/>
          <w:sz w:val="24"/>
          <w:szCs w:val="24"/>
        </w:rPr>
      </w:pPr>
      <w:r w:rsidRPr="169288BA">
        <w:rPr>
          <w:rFonts w:ascii="Arial" w:eastAsia="Arial" w:hAnsi="Arial" w:cs="Arial"/>
          <w:sz w:val="24"/>
          <w:szCs w:val="24"/>
        </w:rPr>
        <w:t xml:space="preserve">The </w:t>
      </w:r>
      <w:r w:rsidRPr="6455F140">
        <w:rPr>
          <w:rFonts w:ascii="Arial" w:eastAsia="Arial" w:hAnsi="Arial" w:cs="Arial"/>
          <w:sz w:val="24"/>
          <w:szCs w:val="24"/>
        </w:rPr>
        <w:t>Main Objects</w:t>
      </w:r>
      <w:r w:rsidRPr="169288BA">
        <w:rPr>
          <w:rFonts w:ascii="Arial" w:eastAsia="Arial" w:hAnsi="Arial" w:cs="Arial"/>
          <w:sz w:val="24"/>
          <w:szCs w:val="24"/>
        </w:rPr>
        <w:t xml:space="preserve"> of the </w:t>
      </w:r>
      <w:r w:rsidRPr="4ED39083">
        <w:rPr>
          <w:rFonts w:ascii="Arial" w:eastAsia="Arial" w:hAnsi="Arial" w:cs="Arial"/>
          <w:sz w:val="24"/>
          <w:szCs w:val="24"/>
        </w:rPr>
        <w:t>Act</w:t>
      </w:r>
      <w:r w:rsidRPr="6455F140">
        <w:rPr>
          <w:rFonts w:ascii="Arial" w:eastAsia="Arial" w:hAnsi="Arial" w:cs="Arial"/>
          <w:sz w:val="24"/>
          <w:szCs w:val="24"/>
        </w:rPr>
        <w:t xml:space="preserve"> </w:t>
      </w:r>
      <w:r w:rsidRPr="7E4E087B">
        <w:rPr>
          <w:rFonts w:ascii="Arial" w:eastAsia="Arial" w:hAnsi="Arial" w:cs="Arial"/>
          <w:sz w:val="24"/>
          <w:szCs w:val="24"/>
        </w:rPr>
        <w:t>Sections</w:t>
      </w:r>
      <w:r w:rsidRPr="60F6E1A7">
        <w:rPr>
          <w:rFonts w:ascii="Arial" w:eastAsia="Arial" w:hAnsi="Arial" w:cs="Arial"/>
          <w:sz w:val="24"/>
          <w:szCs w:val="24"/>
        </w:rPr>
        <w:t xml:space="preserve"> </w:t>
      </w:r>
      <w:r w:rsidRPr="517B81EB">
        <w:rPr>
          <w:rFonts w:ascii="Arial" w:eastAsia="Arial" w:hAnsi="Arial" w:cs="Arial"/>
          <w:sz w:val="24"/>
          <w:szCs w:val="24"/>
        </w:rPr>
        <w:t>8</w:t>
      </w:r>
      <w:r>
        <w:rPr>
          <w:rFonts w:ascii="Arial" w:eastAsia="Arial" w:hAnsi="Arial" w:cs="Arial"/>
          <w:sz w:val="24"/>
          <w:szCs w:val="24"/>
        </w:rPr>
        <w:t xml:space="preserve"> </w:t>
      </w:r>
      <w:r w:rsidRPr="3330CAF5">
        <w:rPr>
          <w:rFonts w:ascii="Arial" w:eastAsia="Arial" w:hAnsi="Arial" w:cs="Arial"/>
          <w:sz w:val="24"/>
          <w:szCs w:val="24"/>
        </w:rPr>
        <w:t>(a)</w:t>
      </w:r>
      <w:r w:rsidRPr="107223E9">
        <w:rPr>
          <w:rFonts w:ascii="Arial" w:eastAsia="Arial" w:hAnsi="Arial" w:cs="Arial"/>
          <w:sz w:val="24"/>
          <w:szCs w:val="24"/>
        </w:rPr>
        <w:t xml:space="preserve"> and </w:t>
      </w:r>
      <w:r w:rsidRPr="7E4E087B">
        <w:rPr>
          <w:rFonts w:ascii="Arial" w:eastAsia="Arial" w:hAnsi="Arial" w:cs="Arial"/>
          <w:sz w:val="24"/>
          <w:szCs w:val="24"/>
        </w:rPr>
        <w:t>8(2), have</w:t>
      </w:r>
      <w:r w:rsidRPr="07A80748">
        <w:rPr>
          <w:rFonts w:ascii="Arial" w:eastAsia="Arial" w:hAnsi="Arial" w:cs="Arial"/>
          <w:sz w:val="24"/>
          <w:szCs w:val="24"/>
        </w:rPr>
        <w:t xml:space="preserve"> been </w:t>
      </w:r>
      <w:r w:rsidRPr="073C6BCB">
        <w:rPr>
          <w:rFonts w:ascii="Arial" w:eastAsia="Arial" w:hAnsi="Arial" w:cs="Arial"/>
          <w:sz w:val="24"/>
          <w:szCs w:val="24"/>
        </w:rPr>
        <w:t>updated</w:t>
      </w:r>
      <w:r w:rsidRPr="2AFA1D4F">
        <w:rPr>
          <w:rFonts w:ascii="Arial" w:eastAsia="Arial" w:hAnsi="Arial" w:cs="Arial"/>
          <w:sz w:val="24"/>
          <w:szCs w:val="24"/>
        </w:rPr>
        <w:t xml:space="preserve"> to </w:t>
      </w:r>
      <w:r w:rsidRPr="04E190AE">
        <w:rPr>
          <w:rFonts w:ascii="Arial" w:eastAsia="Arial" w:hAnsi="Arial" w:cs="Arial"/>
          <w:sz w:val="24"/>
          <w:szCs w:val="24"/>
        </w:rPr>
        <w:t xml:space="preserve">include the </w:t>
      </w:r>
      <w:r w:rsidRPr="63F33F68">
        <w:rPr>
          <w:rFonts w:ascii="Arial" w:eastAsia="Arial" w:hAnsi="Arial" w:cs="Arial"/>
          <w:sz w:val="24"/>
          <w:szCs w:val="24"/>
        </w:rPr>
        <w:t xml:space="preserve">promotion of </w:t>
      </w:r>
      <w:r w:rsidRPr="37EEA08B">
        <w:rPr>
          <w:rFonts w:ascii="Arial" w:eastAsia="Arial" w:hAnsi="Arial" w:cs="Arial"/>
          <w:sz w:val="24"/>
          <w:szCs w:val="24"/>
        </w:rPr>
        <w:t>high-quality early</w:t>
      </w:r>
      <w:r w:rsidRPr="7FBC76B3">
        <w:rPr>
          <w:rFonts w:ascii="Arial" w:eastAsia="Arial" w:hAnsi="Arial" w:cs="Arial"/>
          <w:sz w:val="24"/>
          <w:szCs w:val="24"/>
        </w:rPr>
        <w:t xml:space="preserve"> childhood </w:t>
      </w:r>
      <w:r w:rsidRPr="12961BC0">
        <w:rPr>
          <w:rFonts w:ascii="Arial" w:eastAsia="Arial" w:hAnsi="Arial" w:cs="Arial"/>
          <w:sz w:val="24"/>
          <w:szCs w:val="24"/>
        </w:rPr>
        <w:t xml:space="preserve">education </w:t>
      </w:r>
      <w:r w:rsidRPr="4EB6D1B9">
        <w:rPr>
          <w:rFonts w:ascii="Arial" w:eastAsia="Arial" w:hAnsi="Arial" w:cs="Arial"/>
          <w:sz w:val="24"/>
          <w:szCs w:val="24"/>
        </w:rPr>
        <w:t xml:space="preserve">and </w:t>
      </w:r>
      <w:r w:rsidRPr="3FA51441">
        <w:rPr>
          <w:rFonts w:ascii="Arial" w:eastAsia="Arial" w:hAnsi="Arial" w:cs="Arial"/>
          <w:sz w:val="24"/>
          <w:szCs w:val="24"/>
        </w:rPr>
        <w:t xml:space="preserve">defining </w:t>
      </w:r>
      <w:r w:rsidRPr="3FAE955E">
        <w:rPr>
          <w:rFonts w:ascii="Arial" w:eastAsia="Arial" w:hAnsi="Arial" w:cs="Arial"/>
          <w:sz w:val="24"/>
          <w:szCs w:val="24"/>
        </w:rPr>
        <w:t>ACT government</w:t>
      </w:r>
      <w:r w:rsidRPr="67703BC0">
        <w:rPr>
          <w:rFonts w:ascii="Arial" w:eastAsia="Arial" w:hAnsi="Arial" w:cs="Arial"/>
          <w:sz w:val="24"/>
          <w:szCs w:val="24"/>
        </w:rPr>
        <w:t xml:space="preserve"> funded </w:t>
      </w:r>
      <w:r w:rsidRPr="328AE896">
        <w:rPr>
          <w:rFonts w:ascii="Arial" w:eastAsia="Arial" w:hAnsi="Arial" w:cs="Arial"/>
          <w:sz w:val="24"/>
          <w:szCs w:val="24"/>
        </w:rPr>
        <w:t>preschool programs</w:t>
      </w:r>
      <w:r w:rsidRPr="076AFCE4">
        <w:rPr>
          <w:rFonts w:ascii="Arial" w:eastAsia="Arial" w:hAnsi="Arial" w:cs="Arial"/>
          <w:sz w:val="24"/>
          <w:szCs w:val="24"/>
        </w:rPr>
        <w:t>,</w:t>
      </w:r>
      <w:r w:rsidRPr="0008F587">
        <w:rPr>
          <w:rFonts w:ascii="Arial" w:eastAsia="Arial" w:hAnsi="Arial" w:cs="Arial"/>
          <w:sz w:val="24"/>
          <w:szCs w:val="24"/>
        </w:rPr>
        <w:t xml:space="preserve"> </w:t>
      </w:r>
      <w:r w:rsidRPr="485FBC73">
        <w:rPr>
          <w:rFonts w:ascii="Arial" w:eastAsia="Arial" w:hAnsi="Arial" w:cs="Arial"/>
          <w:sz w:val="24"/>
          <w:szCs w:val="24"/>
        </w:rPr>
        <w:t>including universal 3-year</w:t>
      </w:r>
      <w:r w:rsidRPr="0527B68D">
        <w:rPr>
          <w:rFonts w:ascii="Arial" w:eastAsia="Arial" w:hAnsi="Arial" w:cs="Arial"/>
          <w:sz w:val="24"/>
          <w:szCs w:val="24"/>
        </w:rPr>
        <w:t>-</w:t>
      </w:r>
      <w:r w:rsidRPr="485FBC73">
        <w:rPr>
          <w:rFonts w:ascii="Arial" w:eastAsia="Arial" w:hAnsi="Arial" w:cs="Arial"/>
          <w:sz w:val="24"/>
          <w:szCs w:val="24"/>
        </w:rPr>
        <w:t xml:space="preserve">old </w:t>
      </w:r>
      <w:r w:rsidRPr="4B2A92C8">
        <w:rPr>
          <w:rFonts w:ascii="Arial" w:eastAsia="Arial" w:hAnsi="Arial" w:cs="Arial"/>
          <w:sz w:val="24"/>
          <w:szCs w:val="24"/>
        </w:rPr>
        <w:t xml:space="preserve">preschool, universal </w:t>
      </w:r>
      <w:r w:rsidRPr="7B0F774D">
        <w:rPr>
          <w:rFonts w:ascii="Arial" w:eastAsia="Arial" w:hAnsi="Arial" w:cs="Arial"/>
          <w:sz w:val="24"/>
          <w:szCs w:val="24"/>
        </w:rPr>
        <w:t xml:space="preserve">4-year-old </w:t>
      </w:r>
      <w:r w:rsidRPr="0527B68D">
        <w:rPr>
          <w:rFonts w:ascii="Arial" w:eastAsia="Arial" w:hAnsi="Arial" w:cs="Arial"/>
          <w:sz w:val="24"/>
          <w:szCs w:val="24"/>
        </w:rPr>
        <w:t>preschool, or equity-based programs</w:t>
      </w:r>
      <w:r w:rsidRPr="4C3D0B62">
        <w:rPr>
          <w:rFonts w:ascii="Arial" w:eastAsia="Arial" w:hAnsi="Arial" w:cs="Arial"/>
          <w:sz w:val="24"/>
          <w:szCs w:val="24"/>
        </w:rPr>
        <w:t>.</w:t>
      </w:r>
    </w:p>
    <w:p w14:paraId="74FC8D6D" w14:textId="77777777" w:rsidR="00205E4B" w:rsidRDefault="00205E4B" w:rsidP="00205E4B">
      <w:pPr>
        <w:widowControl w:val="0"/>
        <w:rPr>
          <w:rFonts w:ascii="Arial" w:eastAsia="Arial" w:hAnsi="Arial" w:cs="Arial"/>
          <w:sz w:val="24"/>
          <w:szCs w:val="24"/>
        </w:rPr>
      </w:pPr>
      <w:r w:rsidRPr="4DEB1515">
        <w:rPr>
          <w:rFonts w:ascii="Arial" w:eastAsia="Arial" w:hAnsi="Arial" w:cs="Arial"/>
          <w:sz w:val="24"/>
          <w:szCs w:val="24"/>
        </w:rPr>
        <w:t>The universal 3-year-old preschool program is defined as a government-funded preschool program attended by a child in the year in which the child is at least 3 years old on 30 April of the year. For the universal 4-year-old preschool program, it is defined as a government-funded preschool program attended by a child in the year in which the child is at least 4 years old on 30 April of the year.</w:t>
      </w:r>
    </w:p>
    <w:p w14:paraId="17CA8703" w14:textId="77777777" w:rsidR="00205E4B" w:rsidRDefault="00205E4B" w:rsidP="00205E4B">
      <w:pPr>
        <w:widowControl w:val="0"/>
        <w:rPr>
          <w:rFonts w:ascii="Arial" w:eastAsia="Arial" w:hAnsi="Arial" w:cs="Arial"/>
          <w:sz w:val="24"/>
          <w:szCs w:val="24"/>
        </w:rPr>
      </w:pPr>
      <w:r w:rsidRPr="0A38FB62">
        <w:rPr>
          <w:rFonts w:ascii="Arial" w:eastAsia="Arial" w:hAnsi="Arial" w:cs="Arial"/>
          <w:sz w:val="24"/>
          <w:szCs w:val="24"/>
        </w:rPr>
        <w:t>Equity-based programs have been defined to mean a government funded preschool program delivered to a child on the basis of equity, through offerings such as a targeted 3-year-old initiative, Koori preschools, or early entry preschools.</w:t>
      </w:r>
    </w:p>
    <w:p w14:paraId="4FAA2DAB" w14:textId="77777777" w:rsidR="00205E4B" w:rsidRDefault="00205E4B" w:rsidP="00205E4B">
      <w:pPr>
        <w:widowControl w:val="0"/>
        <w:ind w:right="-51"/>
        <w:rPr>
          <w:rFonts w:ascii="Arial" w:eastAsia="Arial" w:hAnsi="Arial" w:cs="Arial"/>
          <w:sz w:val="24"/>
          <w:szCs w:val="24"/>
        </w:rPr>
      </w:pPr>
      <w:r w:rsidRPr="4E12AC37">
        <w:rPr>
          <w:rFonts w:ascii="Arial" w:eastAsia="Arial" w:hAnsi="Arial" w:cs="Arial"/>
          <w:sz w:val="24"/>
          <w:szCs w:val="24"/>
        </w:rPr>
        <w:t xml:space="preserve">The </w:t>
      </w:r>
      <w:r w:rsidRPr="59C20A9D">
        <w:rPr>
          <w:rFonts w:ascii="Arial" w:eastAsia="Arial" w:hAnsi="Arial" w:cs="Arial"/>
          <w:sz w:val="24"/>
          <w:szCs w:val="24"/>
        </w:rPr>
        <w:t xml:space="preserve">addition of </w:t>
      </w:r>
      <w:r w:rsidRPr="5E5D36B9">
        <w:rPr>
          <w:rFonts w:ascii="Arial" w:eastAsia="Arial" w:hAnsi="Arial" w:cs="Arial"/>
          <w:sz w:val="24"/>
          <w:szCs w:val="24"/>
        </w:rPr>
        <w:t>new</w:t>
      </w:r>
      <w:r w:rsidRPr="4E12AC37">
        <w:rPr>
          <w:rFonts w:ascii="Arial" w:eastAsia="Arial" w:hAnsi="Arial" w:cs="Arial"/>
          <w:sz w:val="24"/>
          <w:szCs w:val="24"/>
        </w:rPr>
        <w:t xml:space="preserve"> Chapter 1A will </w:t>
      </w:r>
      <w:r w:rsidRPr="175AE1C2">
        <w:rPr>
          <w:rFonts w:ascii="Arial" w:eastAsia="Arial" w:hAnsi="Arial" w:cs="Arial"/>
          <w:sz w:val="24"/>
          <w:szCs w:val="24"/>
        </w:rPr>
        <w:t>further</w:t>
      </w:r>
      <w:r w:rsidRPr="26006C45">
        <w:rPr>
          <w:rFonts w:ascii="Arial" w:eastAsia="Arial" w:hAnsi="Arial" w:cs="Arial"/>
          <w:sz w:val="24"/>
          <w:szCs w:val="24"/>
        </w:rPr>
        <w:t xml:space="preserve"> </w:t>
      </w:r>
      <w:r w:rsidRPr="4E12AC37">
        <w:rPr>
          <w:rFonts w:ascii="Arial" w:eastAsia="Arial" w:hAnsi="Arial" w:cs="Arial"/>
          <w:sz w:val="24"/>
          <w:szCs w:val="24"/>
        </w:rPr>
        <w:t>solidify the importance of quality early childhood education within legislation</w:t>
      </w:r>
      <w:r w:rsidRPr="33D9A2AC">
        <w:rPr>
          <w:rFonts w:ascii="Arial" w:eastAsia="Arial" w:hAnsi="Arial" w:cs="Arial"/>
          <w:sz w:val="24"/>
          <w:szCs w:val="24"/>
        </w:rPr>
        <w:t xml:space="preserve">, by </w:t>
      </w:r>
      <w:r>
        <w:rPr>
          <w:rFonts w:ascii="Arial" w:eastAsia="Arial" w:hAnsi="Arial" w:cs="Arial"/>
          <w:sz w:val="24"/>
          <w:szCs w:val="24"/>
        </w:rPr>
        <w:t>providing that</w:t>
      </w:r>
      <w:r w:rsidRPr="6F0F4D81">
        <w:rPr>
          <w:rFonts w:ascii="Arial" w:eastAsia="Arial" w:hAnsi="Arial" w:cs="Arial"/>
          <w:sz w:val="24"/>
          <w:szCs w:val="24"/>
        </w:rPr>
        <w:t xml:space="preserve"> every eligible </w:t>
      </w:r>
      <w:r w:rsidRPr="3AFFCF90">
        <w:rPr>
          <w:rFonts w:ascii="Arial" w:eastAsia="Arial" w:hAnsi="Arial" w:cs="Arial"/>
          <w:sz w:val="24"/>
          <w:szCs w:val="24"/>
        </w:rPr>
        <w:t xml:space="preserve">child can receive </w:t>
      </w:r>
      <w:r w:rsidRPr="6504EF1A">
        <w:rPr>
          <w:rFonts w:ascii="Arial" w:eastAsia="Arial" w:hAnsi="Arial" w:cs="Arial"/>
          <w:sz w:val="24"/>
          <w:szCs w:val="24"/>
        </w:rPr>
        <w:t xml:space="preserve">an early childhood </w:t>
      </w:r>
      <w:r w:rsidRPr="26A1BC18">
        <w:rPr>
          <w:rFonts w:ascii="Arial" w:eastAsia="Arial" w:hAnsi="Arial" w:cs="Arial"/>
          <w:sz w:val="24"/>
          <w:szCs w:val="24"/>
        </w:rPr>
        <w:t>education</w:t>
      </w:r>
      <w:r w:rsidRPr="56F042E1">
        <w:rPr>
          <w:rFonts w:ascii="Arial" w:eastAsia="Arial" w:hAnsi="Arial" w:cs="Arial"/>
          <w:sz w:val="24"/>
          <w:szCs w:val="24"/>
        </w:rPr>
        <w:t xml:space="preserve"> </w:t>
      </w:r>
      <w:r w:rsidRPr="335935EB">
        <w:rPr>
          <w:rFonts w:ascii="Arial" w:eastAsia="Arial" w:hAnsi="Arial" w:cs="Arial"/>
          <w:sz w:val="24"/>
          <w:szCs w:val="24"/>
        </w:rPr>
        <w:t xml:space="preserve">funded by the </w:t>
      </w:r>
      <w:r w:rsidRPr="1461AC2A">
        <w:rPr>
          <w:rFonts w:ascii="Arial" w:eastAsia="Arial" w:hAnsi="Arial" w:cs="Arial"/>
          <w:sz w:val="24"/>
          <w:szCs w:val="24"/>
        </w:rPr>
        <w:t xml:space="preserve">ACT </w:t>
      </w:r>
      <w:r w:rsidRPr="7C605C72">
        <w:rPr>
          <w:rFonts w:ascii="Arial" w:eastAsia="Arial" w:hAnsi="Arial" w:cs="Arial"/>
          <w:sz w:val="24"/>
          <w:szCs w:val="24"/>
        </w:rPr>
        <w:t>Government</w:t>
      </w:r>
      <w:r w:rsidRPr="11FEB1B1">
        <w:rPr>
          <w:rFonts w:ascii="Arial" w:eastAsia="Arial" w:hAnsi="Arial" w:cs="Arial"/>
          <w:sz w:val="24"/>
          <w:szCs w:val="24"/>
        </w:rPr>
        <w:t xml:space="preserve"> in the two years </w:t>
      </w:r>
      <w:r w:rsidRPr="5BB2AB03">
        <w:rPr>
          <w:rFonts w:ascii="Arial" w:eastAsia="Arial" w:hAnsi="Arial" w:cs="Arial"/>
          <w:sz w:val="24"/>
          <w:szCs w:val="24"/>
        </w:rPr>
        <w:t xml:space="preserve">prior to </w:t>
      </w:r>
      <w:r w:rsidRPr="0B978F89">
        <w:rPr>
          <w:rFonts w:ascii="Arial" w:eastAsia="Arial" w:hAnsi="Arial" w:cs="Arial"/>
          <w:sz w:val="24"/>
          <w:szCs w:val="24"/>
        </w:rPr>
        <w:t>compulsory</w:t>
      </w:r>
      <w:r w:rsidRPr="5BB2AB03">
        <w:rPr>
          <w:rFonts w:ascii="Arial" w:eastAsia="Arial" w:hAnsi="Arial" w:cs="Arial"/>
          <w:sz w:val="24"/>
          <w:szCs w:val="24"/>
        </w:rPr>
        <w:t xml:space="preserve"> </w:t>
      </w:r>
      <w:r w:rsidRPr="6B5546C5">
        <w:rPr>
          <w:rFonts w:ascii="Arial" w:eastAsia="Arial" w:hAnsi="Arial" w:cs="Arial"/>
          <w:sz w:val="24"/>
          <w:szCs w:val="24"/>
        </w:rPr>
        <w:t>education age</w:t>
      </w:r>
      <w:r w:rsidRPr="0B978F89">
        <w:rPr>
          <w:rFonts w:ascii="Arial" w:eastAsia="Arial" w:hAnsi="Arial" w:cs="Arial"/>
          <w:sz w:val="24"/>
          <w:szCs w:val="24"/>
        </w:rPr>
        <w:t xml:space="preserve">. </w:t>
      </w:r>
    </w:p>
    <w:p w14:paraId="4EA6E012" w14:textId="77777777" w:rsidR="00205E4B" w:rsidRPr="00F70302"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It is important to note that although there are various providers who may </w:t>
      </w:r>
      <w:r w:rsidRPr="2096288B">
        <w:rPr>
          <w:rFonts w:ascii="Arial" w:eastAsia="Arial" w:hAnsi="Arial" w:cs="Arial"/>
          <w:sz w:val="24"/>
          <w:szCs w:val="24"/>
        </w:rPr>
        <w:t xml:space="preserve">partner with </w:t>
      </w:r>
      <w:r w:rsidRPr="0AD16190">
        <w:rPr>
          <w:rFonts w:ascii="Arial" w:eastAsia="Arial" w:hAnsi="Arial" w:cs="Arial"/>
          <w:sz w:val="24"/>
          <w:szCs w:val="24"/>
        </w:rPr>
        <w:lastRenderedPageBreak/>
        <w:t xml:space="preserve">the ACT </w:t>
      </w:r>
      <w:r w:rsidRPr="2940C3DB">
        <w:rPr>
          <w:rFonts w:ascii="Arial" w:eastAsia="Arial" w:hAnsi="Arial" w:cs="Arial"/>
          <w:sz w:val="24"/>
          <w:szCs w:val="24"/>
        </w:rPr>
        <w:t xml:space="preserve">Government to </w:t>
      </w:r>
      <w:r w:rsidRPr="0F02EB68">
        <w:rPr>
          <w:rFonts w:ascii="Arial" w:eastAsia="Arial" w:hAnsi="Arial" w:cs="Arial"/>
          <w:sz w:val="24"/>
          <w:szCs w:val="24"/>
        </w:rPr>
        <w:t xml:space="preserve">deliver </w:t>
      </w:r>
      <w:r w:rsidRPr="3DED4F5F">
        <w:rPr>
          <w:rFonts w:ascii="Arial" w:eastAsia="Arial" w:hAnsi="Arial" w:cs="Arial"/>
          <w:sz w:val="24"/>
          <w:szCs w:val="24"/>
        </w:rPr>
        <w:t>government</w:t>
      </w:r>
      <w:r w:rsidRPr="4E12AC37">
        <w:rPr>
          <w:rFonts w:ascii="Arial" w:eastAsia="Arial" w:hAnsi="Arial" w:cs="Arial"/>
          <w:sz w:val="24"/>
          <w:szCs w:val="24"/>
        </w:rPr>
        <w:t>-funded preschool programs, an individual provider may refuse to enrol an eligible child in the preschool program if doing so would be in breach of a condition of their service approval</w:t>
      </w:r>
      <w:r>
        <w:rPr>
          <w:rFonts w:ascii="Arial" w:eastAsia="Arial" w:hAnsi="Arial" w:cs="Arial"/>
          <w:sz w:val="24"/>
          <w:szCs w:val="24"/>
        </w:rPr>
        <w:t>, f</w:t>
      </w:r>
      <w:r w:rsidRPr="4E12AC37">
        <w:rPr>
          <w:rFonts w:ascii="Arial" w:eastAsia="Arial" w:hAnsi="Arial" w:cs="Arial"/>
          <w:sz w:val="24"/>
          <w:szCs w:val="24"/>
        </w:rPr>
        <w:t xml:space="preserve">or example, if the program had reached its maximum capacity allowed under </w:t>
      </w:r>
      <w:r w:rsidRPr="6E87BD83">
        <w:rPr>
          <w:rFonts w:ascii="Arial" w:eastAsia="Arial" w:hAnsi="Arial" w:cs="Arial"/>
          <w:sz w:val="24"/>
          <w:szCs w:val="24"/>
        </w:rPr>
        <w:t>their</w:t>
      </w:r>
      <w:r w:rsidRPr="4E12AC37">
        <w:rPr>
          <w:rFonts w:ascii="Arial" w:eastAsia="Arial" w:hAnsi="Arial" w:cs="Arial"/>
          <w:sz w:val="24"/>
          <w:szCs w:val="24"/>
        </w:rPr>
        <w:t xml:space="preserve"> service approval.   </w:t>
      </w:r>
    </w:p>
    <w:p w14:paraId="72EF0267" w14:textId="77777777" w:rsidR="00205E4B" w:rsidRDefault="00205E4B" w:rsidP="00205E4B">
      <w:pPr>
        <w:widowControl w:val="0"/>
        <w:rPr>
          <w:rFonts w:ascii="Arial" w:eastAsia="Arial" w:hAnsi="Arial" w:cs="Arial"/>
          <w:sz w:val="24"/>
          <w:szCs w:val="24"/>
        </w:rPr>
      </w:pPr>
      <w:r w:rsidRPr="34180DD6">
        <w:rPr>
          <w:rFonts w:ascii="Arial" w:eastAsia="Arial" w:hAnsi="Arial" w:cs="Arial"/>
          <w:sz w:val="24"/>
          <w:szCs w:val="24"/>
        </w:rPr>
        <w:t xml:space="preserve">These provisions also do </w:t>
      </w:r>
      <w:r w:rsidRPr="239F9CDB">
        <w:rPr>
          <w:rFonts w:ascii="Arial" w:eastAsia="Arial" w:hAnsi="Arial" w:cs="Arial"/>
          <w:sz w:val="24"/>
          <w:szCs w:val="24"/>
        </w:rPr>
        <w:t xml:space="preserve">not </w:t>
      </w:r>
      <w:r w:rsidRPr="622A0BE3">
        <w:rPr>
          <w:rFonts w:ascii="Arial" w:eastAsia="Arial" w:hAnsi="Arial" w:cs="Arial"/>
          <w:sz w:val="24"/>
          <w:szCs w:val="24"/>
        </w:rPr>
        <w:t>limit a</w:t>
      </w:r>
      <w:r w:rsidRPr="336974A3">
        <w:rPr>
          <w:rFonts w:ascii="Arial" w:eastAsia="Arial" w:hAnsi="Arial" w:cs="Arial"/>
          <w:sz w:val="24"/>
          <w:szCs w:val="24"/>
        </w:rPr>
        <w:t xml:space="preserve"> </w:t>
      </w:r>
      <w:r w:rsidRPr="74BEBA00">
        <w:rPr>
          <w:rFonts w:ascii="Arial" w:eastAsia="Arial" w:hAnsi="Arial" w:cs="Arial"/>
          <w:sz w:val="24"/>
          <w:szCs w:val="24"/>
        </w:rPr>
        <w:t xml:space="preserve">provider’s right </w:t>
      </w:r>
      <w:r w:rsidRPr="61A2AEB6">
        <w:rPr>
          <w:rFonts w:ascii="Arial" w:eastAsia="Arial" w:hAnsi="Arial" w:cs="Arial"/>
          <w:sz w:val="24"/>
          <w:szCs w:val="24"/>
        </w:rPr>
        <w:t xml:space="preserve">to enrol </w:t>
      </w:r>
      <w:r w:rsidRPr="7C05327E">
        <w:rPr>
          <w:rFonts w:ascii="Arial" w:eastAsia="Arial" w:hAnsi="Arial" w:cs="Arial"/>
          <w:sz w:val="24"/>
          <w:szCs w:val="24"/>
        </w:rPr>
        <w:t xml:space="preserve">children who do not </w:t>
      </w:r>
      <w:r w:rsidRPr="6CF37506">
        <w:rPr>
          <w:rFonts w:ascii="Arial" w:eastAsia="Arial" w:hAnsi="Arial" w:cs="Arial"/>
          <w:sz w:val="24"/>
          <w:szCs w:val="24"/>
        </w:rPr>
        <w:t xml:space="preserve">meet the </w:t>
      </w:r>
      <w:r w:rsidRPr="0D9F600E">
        <w:rPr>
          <w:rFonts w:ascii="Arial" w:eastAsia="Arial" w:hAnsi="Arial" w:cs="Arial"/>
          <w:sz w:val="24"/>
          <w:szCs w:val="24"/>
        </w:rPr>
        <w:t xml:space="preserve">eligibility </w:t>
      </w:r>
      <w:r w:rsidRPr="6B6C75E9">
        <w:rPr>
          <w:rFonts w:ascii="Arial" w:eastAsia="Arial" w:hAnsi="Arial" w:cs="Arial"/>
          <w:sz w:val="24"/>
          <w:szCs w:val="24"/>
        </w:rPr>
        <w:t xml:space="preserve">requirements for </w:t>
      </w:r>
      <w:r w:rsidRPr="1ECD5AA8">
        <w:rPr>
          <w:rFonts w:ascii="Arial" w:eastAsia="Arial" w:hAnsi="Arial" w:cs="Arial"/>
          <w:sz w:val="24"/>
          <w:szCs w:val="24"/>
        </w:rPr>
        <w:t>government</w:t>
      </w:r>
      <w:r>
        <w:rPr>
          <w:rFonts w:ascii="Arial" w:eastAsia="Arial" w:hAnsi="Arial" w:cs="Arial"/>
          <w:sz w:val="24"/>
          <w:szCs w:val="24"/>
        </w:rPr>
        <w:t>-</w:t>
      </w:r>
      <w:r w:rsidRPr="1ECD5AA8">
        <w:rPr>
          <w:rFonts w:ascii="Arial" w:eastAsia="Arial" w:hAnsi="Arial" w:cs="Arial"/>
          <w:sz w:val="24"/>
          <w:szCs w:val="24"/>
        </w:rPr>
        <w:t xml:space="preserve">funded </w:t>
      </w:r>
      <w:r w:rsidRPr="404F1AE8">
        <w:rPr>
          <w:rFonts w:ascii="Arial" w:eastAsia="Arial" w:hAnsi="Arial" w:cs="Arial"/>
          <w:sz w:val="24"/>
          <w:szCs w:val="24"/>
        </w:rPr>
        <w:t xml:space="preserve">preschools </w:t>
      </w:r>
      <w:r w:rsidRPr="7F784912">
        <w:rPr>
          <w:rFonts w:ascii="Arial" w:eastAsia="Arial" w:hAnsi="Arial" w:cs="Arial"/>
          <w:sz w:val="24"/>
          <w:szCs w:val="24"/>
        </w:rPr>
        <w:t xml:space="preserve">programs, </w:t>
      </w:r>
      <w:r w:rsidRPr="25008EE2">
        <w:rPr>
          <w:rFonts w:ascii="Arial" w:eastAsia="Arial" w:hAnsi="Arial" w:cs="Arial"/>
          <w:sz w:val="24"/>
          <w:szCs w:val="24"/>
        </w:rPr>
        <w:t xml:space="preserve">but </w:t>
      </w:r>
      <w:r w:rsidRPr="33612276">
        <w:rPr>
          <w:rFonts w:ascii="Arial" w:eastAsia="Arial" w:hAnsi="Arial" w:cs="Arial"/>
          <w:sz w:val="24"/>
          <w:szCs w:val="24"/>
        </w:rPr>
        <w:t xml:space="preserve">rather </w:t>
      </w:r>
      <w:r w:rsidRPr="2AC00843">
        <w:rPr>
          <w:rFonts w:ascii="Arial" w:eastAsia="Arial" w:hAnsi="Arial" w:cs="Arial"/>
          <w:sz w:val="24"/>
          <w:szCs w:val="24"/>
        </w:rPr>
        <w:t xml:space="preserve">establish the criteria for </w:t>
      </w:r>
      <w:r w:rsidRPr="1FA45ED1">
        <w:rPr>
          <w:rFonts w:ascii="Arial" w:eastAsia="Arial" w:hAnsi="Arial" w:cs="Arial"/>
          <w:sz w:val="24"/>
          <w:szCs w:val="24"/>
        </w:rPr>
        <w:t xml:space="preserve">children </w:t>
      </w:r>
      <w:r w:rsidRPr="35242EDD">
        <w:rPr>
          <w:rFonts w:ascii="Arial" w:eastAsia="Arial" w:hAnsi="Arial" w:cs="Arial"/>
          <w:sz w:val="24"/>
          <w:szCs w:val="24"/>
        </w:rPr>
        <w:t xml:space="preserve">entitled </w:t>
      </w:r>
      <w:r w:rsidRPr="13C9AAA3">
        <w:rPr>
          <w:rFonts w:ascii="Arial" w:eastAsia="Arial" w:hAnsi="Arial" w:cs="Arial"/>
          <w:sz w:val="24"/>
          <w:szCs w:val="24"/>
        </w:rPr>
        <w:t>to access</w:t>
      </w:r>
      <w:r w:rsidRPr="74E0348A">
        <w:rPr>
          <w:rFonts w:ascii="Arial" w:eastAsia="Arial" w:hAnsi="Arial" w:cs="Arial"/>
          <w:sz w:val="24"/>
          <w:szCs w:val="24"/>
        </w:rPr>
        <w:t xml:space="preserve"> </w:t>
      </w:r>
      <w:r w:rsidRPr="7B8A5468">
        <w:rPr>
          <w:rFonts w:ascii="Arial" w:eastAsia="Arial" w:hAnsi="Arial" w:cs="Arial"/>
          <w:sz w:val="24"/>
          <w:szCs w:val="24"/>
        </w:rPr>
        <w:t>government</w:t>
      </w:r>
      <w:r>
        <w:rPr>
          <w:rFonts w:ascii="Arial" w:eastAsia="Arial" w:hAnsi="Arial" w:cs="Arial"/>
          <w:sz w:val="24"/>
          <w:szCs w:val="24"/>
        </w:rPr>
        <w:t>-</w:t>
      </w:r>
      <w:r w:rsidRPr="13C9AAA3">
        <w:rPr>
          <w:rFonts w:ascii="Arial" w:eastAsia="Arial" w:hAnsi="Arial" w:cs="Arial"/>
          <w:sz w:val="24"/>
          <w:szCs w:val="24"/>
        </w:rPr>
        <w:t xml:space="preserve">funded </w:t>
      </w:r>
      <w:r w:rsidRPr="5D1401B1">
        <w:rPr>
          <w:rFonts w:ascii="Arial" w:eastAsia="Arial" w:hAnsi="Arial" w:cs="Arial"/>
          <w:sz w:val="24"/>
          <w:szCs w:val="24"/>
        </w:rPr>
        <w:t>preschool</w:t>
      </w:r>
      <w:r w:rsidRPr="5813930C">
        <w:rPr>
          <w:rFonts w:ascii="Arial" w:eastAsia="Arial" w:hAnsi="Arial" w:cs="Arial"/>
          <w:sz w:val="24"/>
          <w:szCs w:val="24"/>
        </w:rPr>
        <w:t xml:space="preserve"> </w:t>
      </w:r>
      <w:r w:rsidRPr="5D1AF21D">
        <w:rPr>
          <w:rFonts w:ascii="Arial" w:eastAsia="Arial" w:hAnsi="Arial" w:cs="Arial"/>
          <w:sz w:val="24"/>
          <w:szCs w:val="24"/>
        </w:rPr>
        <w:t xml:space="preserve">programs </w:t>
      </w:r>
      <w:r w:rsidRPr="7B8A5468">
        <w:rPr>
          <w:rFonts w:ascii="Arial" w:eastAsia="Arial" w:hAnsi="Arial" w:cs="Arial"/>
          <w:sz w:val="24"/>
          <w:szCs w:val="24"/>
        </w:rPr>
        <w:t xml:space="preserve">in the </w:t>
      </w:r>
      <w:r w:rsidRPr="0A571AF2">
        <w:rPr>
          <w:rFonts w:ascii="Arial" w:eastAsia="Arial" w:hAnsi="Arial" w:cs="Arial"/>
          <w:sz w:val="24"/>
          <w:szCs w:val="24"/>
        </w:rPr>
        <w:t>ACT</w:t>
      </w:r>
      <w:r w:rsidRPr="50071F66">
        <w:rPr>
          <w:rFonts w:ascii="Arial" w:eastAsia="Arial" w:hAnsi="Arial" w:cs="Arial"/>
          <w:sz w:val="24"/>
          <w:szCs w:val="24"/>
        </w:rPr>
        <w:t>.</w:t>
      </w:r>
      <w:r w:rsidRPr="27F991A9">
        <w:rPr>
          <w:rFonts w:ascii="Arial" w:eastAsia="Arial" w:hAnsi="Arial" w:cs="Arial"/>
          <w:sz w:val="24"/>
          <w:szCs w:val="24"/>
        </w:rPr>
        <w:t xml:space="preserve"> </w:t>
      </w:r>
    </w:p>
    <w:p w14:paraId="563C30E3" w14:textId="77777777" w:rsidR="00205E4B" w:rsidRDefault="00205E4B" w:rsidP="00205E4B">
      <w:pPr>
        <w:widowControl w:val="0"/>
        <w:rPr>
          <w:rFonts w:ascii="Arial" w:eastAsia="Arial" w:hAnsi="Arial" w:cs="Arial"/>
          <w:sz w:val="24"/>
          <w:szCs w:val="24"/>
        </w:rPr>
      </w:pPr>
      <w:r w:rsidRPr="2D21D3CC">
        <w:rPr>
          <w:rFonts w:ascii="Arial" w:eastAsia="Arial" w:hAnsi="Arial" w:cs="Arial"/>
          <w:sz w:val="24"/>
          <w:szCs w:val="24"/>
        </w:rPr>
        <w:t xml:space="preserve">The dictionary </w:t>
      </w:r>
      <w:r w:rsidRPr="42A1A3D8">
        <w:rPr>
          <w:rFonts w:ascii="Arial" w:eastAsia="Arial" w:hAnsi="Arial" w:cs="Arial"/>
          <w:sz w:val="24"/>
          <w:szCs w:val="24"/>
        </w:rPr>
        <w:t xml:space="preserve">definition of </w:t>
      </w:r>
      <w:r w:rsidRPr="6E0E0E5D">
        <w:rPr>
          <w:rFonts w:ascii="Arial" w:eastAsia="Arial" w:hAnsi="Arial" w:cs="Arial"/>
          <w:sz w:val="24"/>
          <w:szCs w:val="24"/>
        </w:rPr>
        <w:t xml:space="preserve">a </w:t>
      </w:r>
      <w:r w:rsidRPr="42A1A3D8">
        <w:rPr>
          <w:rFonts w:ascii="Arial" w:eastAsia="Arial" w:hAnsi="Arial" w:cs="Arial"/>
          <w:sz w:val="24"/>
          <w:szCs w:val="24"/>
        </w:rPr>
        <w:t xml:space="preserve">government </w:t>
      </w:r>
      <w:r w:rsidRPr="6CA6C362">
        <w:rPr>
          <w:rFonts w:ascii="Arial" w:eastAsia="Arial" w:hAnsi="Arial" w:cs="Arial"/>
          <w:sz w:val="24"/>
          <w:szCs w:val="24"/>
        </w:rPr>
        <w:t xml:space="preserve">funded </w:t>
      </w:r>
      <w:r w:rsidRPr="793991E0">
        <w:rPr>
          <w:rFonts w:ascii="Arial" w:eastAsia="Arial" w:hAnsi="Arial" w:cs="Arial"/>
          <w:sz w:val="24"/>
          <w:szCs w:val="24"/>
        </w:rPr>
        <w:t xml:space="preserve">preschool program means a </w:t>
      </w:r>
      <w:r w:rsidRPr="1C8BA7E8">
        <w:rPr>
          <w:rFonts w:ascii="Arial" w:eastAsia="Arial" w:hAnsi="Arial" w:cs="Arial"/>
          <w:sz w:val="24"/>
          <w:szCs w:val="24"/>
        </w:rPr>
        <w:t xml:space="preserve">preschool program </w:t>
      </w:r>
      <w:r w:rsidRPr="58D98E34">
        <w:rPr>
          <w:rFonts w:ascii="Arial" w:eastAsia="Arial" w:hAnsi="Arial" w:cs="Arial"/>
          <w:sz w:val="24"/>
          <w:szCs w:val="24"/>
        </w:rPr>
        <w:t xml:space="preserve">delivered by an </w:t>
      </w:r>
      <w:r w:rsidRPr="2BE94CBB">
        <w:rPr>
          <w:rFonts w:ascii="Arial" w:eastAsia="Arial" w:hAnsi="Arial" w:cs="Arial"/>
          <w:sz w:val="24"/>
          <w:szCs w:val="24"/>
        </w:rPr>
        <w:t xml:space="preserve">entity that </w:t>
      </w:r>
      <w:r w:rsidRPr="2088AC5A">
        <w:rPr>
          <w:rFonts w:ascii="Arial" w:eastAsia="Arial" w:hAnsi="Arial" w:cs="Arial"/>
          <w:sz w:val="24"/>
          <w:szCs w:val="24"/>
        </w:rPr>
        <w:t>receives</w:t>
      </w:r>
      <w:r w:rsidRPr="2F205605">
        <w:rPr>
          <w:rFonts w:ascii="Arial" w:eastAsia="Arial" w:hAnsi="Arial" w:cs="Arial"/>
          <w:sz w:val="24"/>
          <w:szCs w:val="24"/>
        </w:rPr>
        <w:t xml:space="preserve"> funding for </w:t>
      </w:r>
      <w:r w:rsidRPr="43CA50D8">
        <w:rPr>
          <w:rFonts w:ascii="Arial" w:eastAsia="Arial" w:hAnsi="Arial" w:cs="Arial"/>
          <w:sz w:val="24"/>
          <w:szCs w:val="24"/>
        </w:rPr>
        <w:t xml:space="preserve">the program </w:t>
      </w:r>
      <w:r w:rsidRPr="7C0DE952">
        <w:rPr>
          <w:rFonts w:ascii="Arial" w:eastAsia="Arial" w:hAnsi="Arial" w:cs="Arial"/>
          <w:sz w:val="24"/>
          <w:szCs w:val="24"/>
        </w:rPr>
        <w:t xml:space="preserve">from the </w:t>
      </w:r>
      <w:r w:rsidRPr="7F44F29C">
        <w:rPr>
          <w:rFonts w:ascii="Arial" w:eastAsia="Arial" w:hAnsi="Arial" w:cs="Arial"/>
          <w:sz w:val="24"/>
          <w:szCs w:val="24"/>
        </w:rPr>
        <w:t>Territory, other than</w:t>
      </w:r>
      <w:r w:rsidRPr="1C8BA7E8">
        <w:rPr>
          <w:rFonts w:ascii="Arial" w:eastAsia="Arial" w:hAnsi="Arial" w:cs="Arial"/>
          <w:sz w:val="24"/>
          <w:szCs w:val="24"/>
        </w:rPr>
        <w:t xml:space="preserve"> </w:t>
      </w:r>
      <w:r w:rsidRPr="44163833">
        <w:rPr>
          <w:rFonts w:ascii="Arial" w:eastAsia="Arial" w:hAnsi="Arial" w:cs="Arial"/>
          <w:sz w:val="24"/>
          <w:szCs w:val="24"/>
        </w:rPr>
        <w:t xml:space="preserve">funding </w:t>
      </w:r>
      <w:r w:rsidRPr="49F5FD2E">
        <w:rPr>
          <w:rFonts w:ascii="Arial" w:eastAsia="Arial" w:hAnsi="Arial" w:cs="Arial"/>
          <w:sz w:val="24"/>
          <w:szCs w:val="24"/>
        </w:rPr>
        <w:t xml:space="preserve">paid by the </w:t>
      </w:r>
      <w:r w:rsidRPr="460DCA00">
        <w:rPr>
          <w:rFonts w:ascii="Arial" w:eastAsia="Arial" w:hAnsi="Arial" w:cs="Arial"/>
          <w:sz w:val="24"/>
          <w:szCs w:val="24"/>
        </w:rPr>
        <w:t xml:space="preserve">Territory </w:t>
      </w:r>
      <w:r w:rsidRPr="3FEB9EC7">
        <w:rPr>
          <w:rFonts w:ascii="Arial" w:eastAsia="Arial" w:hAnsi="Arial" w:cs="Arial"/>
          <w:sz w:val="24"/>
          <w:szCs w:val="24"/>
        </w:rPr>
        <w:t xml:space="preserve">under an </w:t>
      </w:r>
      <w:r w:rsidRPr="734C8385">
        <w:rPr>
          <w:rFonts w:ascii="Arial" w:eastAsia="Arial" w:hAnsi="Arial" w:cs="Arial"/>
          <w:sz w:val="24"/>
          <w:szCs w:val="24"/>
        </w:rPr>
        <w:t>arrangement with the Commonwealth</w:t>
      </w:r>
      <w:r w:rsidRPr="2AB7B616">
        <w:rPr>
          <w:rFonts w:ascii="Arial" w:eastAsia="Arial" w:hAnsi="Arial" w:cs="Arial"/>
          <w:sz w:val="24"/>
          <w:szCs w:val="24"/>
        </w:rPr>
        <w:t>.</w:t>
      </w:r>
      <w:r w:rsidRPr="44163833">
        <w:rPr>
          <w:rFonts w:ascii="Arial" w:eastAsia="Arial" w:hAnsi="Arial" w:cs="Arial"/>
          <w:sz w:val="24"/>
          <w:szCs w:val="24"/>
        </w:rPr>
        <w:t xml:space="preserve"> </w:t>
      </w:r>
      <w:r w:rsidRPr="2BE9E433">
        <w:rPr>
          <w:rFonts w:ascii="Arial" w:eastAsia="Arial" w:hAnsi="Arial" w:cs="Arial"/>
          <w:sz w:val="24"/>
          <w:szCs w:val="24"/>
        </w:rPr>
        <w:t xml:space="preserve">This </w:t>
      </w:r>
      <w:r>
        <w:rPr>
          <w:rFonts w:ascii="Arial" w:eastAsia="Arial" w:hAnsi="Arial" w:cs="Arial"/>
          <w:sz w:val="24"/>
          <w:szCs w:val="24"/>
        </w:rPr>
        <w:t>comprises</w:t>
      </w:r>
      <w:r w:rsidRPr="2BE9E433">
        <w:rPr>
          <w:rFonts w:ascii="Arial" w:eastAsia="Arial" w:hAnsi="Arial" w:cs="Arial"/>
          <w:sz w:val="24"/>
          <w:szCs w:val="24"/>
        </w:rPr>
        <w:t xml:space="preserve"> </w:t>
      </w:r>
      <w:r w:rsidRPr="1AC04954">
        <w:rPr>
          <w:rFonts w:ascii="Arial" w:eastAsia="Arial" w:hAnsi="Arial" w:cs="Arial"/>
          <w:sz w:val="24"/>
          <w:szCs w:val="24"/>
        </w:rPr>
        <w:t xml:space="preserve">the universal </w:t>
      </w:r>
      <w:r w:rsidRPr="3BD86750">
        <w:rPr>
          <w:rFonts w:ascii="Arial" w:eastAsia="Arial" w:hAnsi="Arial" w:cs="Arial"/>
          <w:sz w:val="24"/>
          <w:szCs w:val="24"/>
        </w:rPr>
        <w:t>3-year-</w:t>
      </w:r>
      <w:r w:rsidRPr="0C3F6A26">
        <w:rPr>
          <w:rFonts w:ascii="Arial" w:eastAsia="Arial" w:hAnsi="Arial" w:cs="Arial"/>
          <w:sz w:val="24"/>
          <w:szCs w:val="24"/>
        </w:rPr>
        <w:t>old preschool</w:t>
      </w:r>
      <w:r w:rsidRPr="0CF78476">
        <w:rPr>
          <w:rFonts w:ascii="Arial" w:eastAsia="Arial" w:hAnsi="Arial" w:cs="Arial"/>
          <w:sz w:val="24"/>
          <w:szCs w:val="24"/>
        </w:rPr>
        <w:t xml:space="preserve"> </w:t>
      </w:r>
      <w:r w:rsidRPr="174DCA38">
        <w:rPr>
          <w:rFonts w:ascii="Arial" w:eastAsia="Arial" w:hAnsi="Arial" w:cs="Arial"/>
          <w:sz w:val="24"/>
          <w:szCs w:val="24"/>
        </w:rPr>
        <w:t xml:space="preserve">program </w:t>
      </w:r>
      <w:r w:rsidRPr="0CF78476">
        <w:rPr>
          <w:rFonts w:ascii="Arial" w:eastAsia="Arial" w:hAnsi="Arial" w:cs="Arial"/>
          <w:sz w:val="24"/>
          <w:szCs w:val="24"/>
        </w:rPr>
        <w:t xml:space="preserve">delivered by </w:t>
      </w:r>
      <w:r w:rsidRPr="174DCA38">
        <w:rPr>
          <w:rFonts w:ascii="Arial" w:eastAsia="Arial" w:hAnsi="Arial" w:cs="Arial"/>
          <w:sz w:val="24"/>
          <w:szCs w:val="24"/>
        </w:rPr>
        <w:t>partnered</w:t>
      </w:r>
      <w:r w:rsidRPr="455FC845">
        <w:rPr>
          <w:rFonts w:ascii="Arial" w:eastAsia="Arial" w:hAnsi="Arial" w:cs="Arial"/>
          <w:sz w:val="24"/>
          <w:szCs w:val="24"/>
        </w:rPr>
        <w:t xml:space="preserve"> providers</w:t>
      </w:r>
      <w:r w:rsidRPr="0CF78476">
        <w:rPr>
          <w:rFonts w:ascii="Arial" w:eastAsia="Arial" w:hAnsi="Arial" w:cs="Arial"/>
          <w:sz w:val="24"/>
          <w:szCs w:val="24"/>
        </w:rPr>
        <w:t xml:space="preserve">, universal </w:t>
      </w:r>
      <w:r w:rsidRPr="455FC845">
        <w:rPr>
          <w:rFonts w:ascii="Arial" w:eastAsia="Arial" w:hAnsi="Arial" w:cs="Arial"/>
          <w:sz w:val="24"/>
          <w:szCs w:val="24"/>
        </w:rPr>
        <w:t>4-</w:t>
      </w:r>
      <w:r w:rsidRPr="0DAF9EC6">
        <w:rPr>
          <w:rFonts w:ascii="Arial" w:eastAsia="Arial" w:hAnsi="Arial" w:cs="Arial"/>
          <w:sz w:val="24"/>
          <w:szCs w:val="24"/>
        </w:rPr>
        <w:t xml:space="preserve">year-old </w:t>
      </w:r>
      <w:r w:rsidRPr="0C03F454">
        <w:rPr>
          <w:rFonts w:ascii="Arial" w:eastAsia="Arial" w:hAnsi="Arial" w:cs="Arial"/>
          <w:sz w:val="24"/>
          <w:szCs w:val="24"/>
        </w:rPr>
        <w:t xml:space="preserve">preschool delivered </w:t>
      </w:r>
      <w:r w:rsidRPr="2A73569F">
        <w:rPr>
          <w:rFonts w:ascii="Arial" w:eastAsia="Arial" w:hAnsi="Arial" w:cs="Arial"/>
          <w:sz w:val="24"/>
          <w:szCs w:val="24"/>
        </w:rPr>
        <w:t>by public preschools,</w:t>
      </w:r>
      <w:r w:rsidRPr="2F11136C">
        <w:rPr>
          <w:rFonts w:ascii="Arial" w:eastAsia="Arial" w:hAnsi="Arial" w:cs="Arial"/>
          <w:sz w:val="24"/>
          <w:szCs w:val="24"/>
        </w:rPr>
        <w:t xml:space="preserve"> and </w:t>
      </w:r>
      <w:r w:rsidRPr="591632F6">
        <w:rPr>
          <w:rFonts w:ascii="Arial" w:eastAsia="Arial" w:hAnsi="Arial" w:cs="Arial"/>
          <w:sz w:val="24"/>
          <w:szCs w:val="24"/>
        </w:rPr>
        <w:t>equity</w:t>
      </w:r>
      <w:r w:rsidRPr="0964B9C0">
        <w:rPr>
          <w:rFonts w:ascii="Arial" w:eastAsia="Arial" w:hAnsi="Arial" w:cs="Arial"/>
          <w:sz w:val="24"/>
          <w:szCs w:val="24"/>
        </w:rPr>
        <w:t>-</w:t>
      </w:r>
      <w:r w:rsidRPr="591632F6">
        <w:rPr>
          <w:rFonts w:ascii="Arial" w:eastAsia="Arial" w:hAnsi="Arial" w:cs="Arial"/>
          <w:sz w:val="24"/>
          <w:szCs w:val="24"/>
        </w:rPr>
        <w:t xml:space="preserve">based programs </w:t>
      </w:r>
      <w:r w:rsidRPr="0964B9C0">
        <w:rPr>
          <w:rFonts w:ascii="Arial" w:eastAsia="Arial" w:hAnsi="Arial" w:cs="Arial"/>
          <w:sz w:val="24"/>
          <w:szCs w:val="24"/>
        </w:rPr>
        <w:t xml:space="preserve">delivered </w:t>
      </w:r>
      <w:r w:rsidRPr="3F9074D3">
        <w:rPr>
          <w:rFonts w:ascii="Arial" w:eastAsia="Arial" w:hAnsi="Arial" w:cs="Arial"/>
          <w:sz w:val="24"/>
          <w:szCs w:val="24"/>
        </w:rPr>
        <w:t xml:space="preserve">by both </w:t>
      </w:r>
      <w:r w:rsidRPr="42C77E1D">
        <w:rPr>
          <w:rFonts w:ascii="Arial" w:eastAsia="Arial" w:hAnsi="Arial" w:cs="Arial"/>
          <w:sz w:val="24"/>
          <w:szCs w:val="24"/>
        </w:rPr>
        <w:t xml:space="preserve">partnered </w:t>
      </w:r>
      <w:r w:rsidRPr="3AD4FD1D">
        <w:rPr>
          <w:rFonts w:ascii="Arial" w:eastAsia="Arial" w:hAnsi="Arial" w:cs="Arial"/>
          <w:sz w:val="24"/>
          <w:szCs w:val="24"/>
        </w:rPr>
        <w:t xml:space="preserve">providers and public </w:t>
      </w:r>
      <w:r w:rsidRPr="629D93EB">
        <w:rPr>
          <w:rFonts w:ascii="Arial" w:eastAsia="Arial" w:hAnsi="Arial" w:cs="Arial"/>
          <w:sz w:val="24"/>
          <w:szCs w:val="24"/>
        </w:rPr>
        <w:t xml:space="preserve">preschools. </w:t>
      </w:r>
      <w:r w:rsidRPr="3FA0E65C">
        <w:rPr>
          <w:rFonts w:ascii="Arial" w:eastAsia="Arial" w:hAnsi="Arial" w:cs="Arial"/>
          <w:sz w:val="24"/>
          <w:szCs w:val="24"/>
        </w:rPr>
        <w:t xml:space="preserve">It does not include </w:t>
      </w:r>
      <w:r w:rsidRPr="3DF53BEA">
        <w:rPr>
          <w:rFonts w:ascii="Arial" w:eastAsia="Arial" w:hAnsi="Arial" w:cs="Arial"/>
          <w:sz w:val="24"/>
          <w:szCs w:val="24"/>
        </w:rPr>
        <w:t xml:space="preserve">4-year-old </w:t>
      </w:r>
      <w:r w:rsidRPr="09E5BDF9">
        <w:rPr>
          <w:rFonts w:ascii="Arial" w:eastAsia="Arial" w:hAnsi="Arial" w:cs="Arial"/>
          <w:sz w:val="24"/>
          <w:szCs w:val="24"/>
        </w:rPr>
        <w:t xml:space="preserve">preschool programs delivered </w:t>
      </w:r>
      <w:r w:rsidRPr="0D1CC743">
        <w:rPr>
          <w:rFonts w:ascii="Arial" w:eastAsia="Arial" w:hAnsi="Arial" w:cs="Arial"/>
          <w:sz w:val="24"/>
          <w:szCs w:val="24"/>
        </w:rPr>
        <w:t xml:space="preserve">by non-government </w:t>
      </w:r>
      <w:r w:rsidRPr="45605FBD">
        <w:rPr>
          <w:rFonts w:ascii="Arial" w:eastAsia="Arial" w:hAnsi="Arial" w:cs="Arial"/>
          <w:sz w:val="24"/>
          <w:szCs w:val="24"/>
        </w:rPr>
        <w:t xml:space="preserve">preschools that </w:t>
      </w:r>
      <w:r w:rsidRPr="24034AD2">
        <w:rPr>
          <w:rFonts w:ascii="Arial" w:eastAsia="Arial" w:hAnsi="Arial" w:cs="Arial"/>
          <w:sz w:val="24"/>
          <w:szCs w:val="24"/>
        </w:rPr>
        <w:t xml:space="preserve">receive </w:t>
      </w:r>
      <w:r w:rsidRPr="028B0BAF">
        <w:rPr>
          <w:rFonts w:ascii="Arial" w:eastAsia="Arial" w:hAnsi="Arial" w:cs="Arial"/>
          <w:sz w:val="24"/>
          <w:szCs w:val="24"/>
        </w:rPr>
        <w:t xml:space="preserve">Preschool Reform Agreement </w:t>
      </w:r>
      <w:r w:rsidRPr="4A050CF6">
        <w:rPr>
          <w:rFonts w:ascii="Arial" w:eastAsia="Arial" w:hAnsi="Arial" w:cs="Arial"/>
          <w:sz w:val="24"/>
          <w:szCs w:val="24"/>
        </w:rPr>
        <w:t xml:space="preserve">funding </w:t>
      </w:r>
      <w:r w:rsidRPr="3FD6033A">
        <w:rPr>
          <w:rFonts w:ascii="Arial" w:eastAsia="Arial" w:hAnsi="Arial" w:cs="Arial"/>
          <w:sz w:val="24"/>
          <w:szCs w:val="24"/>
        </w:rPr>
        <w:t xml:space="preserve">from the </w:t>
      </w:r>
      <w:r w:rsidRPr="07500482">
        <w:rPr>
          <w:rFonts w:ascii="Arial" w:eastAsia="Arial" w:hAnsi="Arial" w:cs="Arial"/>
          <w:sz w:val="24"/>
          <w:szCs w:val="24"/>
        </w:rPr>
        <w:t xml:space="preserve">Commonwealth Government. </w:t>
      </w:r>
    </w:p>
    <w:p w14:paraId="5E2C5DE3" w14:textId="77777777" w:rsidR="00205E4B" w:rsidRDefault="00205E4B" w:rsidP="00205E4B">
      <w:pPr>
        <w:widowControl w:val="0"/>
        <w:rPr>
          <w:rFonts w:ascii="Arial" w:eastAsia="Arial" w:hAnsi="Arial" w:cs="Arial"/>
        </w:rPr>
      </w:pPr>
      <w:r w:rsidRPr="4E12AC37">
        <w:rPr>
          <w:rFonts w:ascii="Arial" w:eastAsia="Arial" w:hAnsi="Arial" w:cs="Arial"/>
          <w:sz w:val="24"/>
          <w:szCs w:val="24"/>
        </w:rPr>
        <w:t xml:space="preserve">Although preschool remains non-compulsory, the addition of a new chapter and the various sections within the Act relating to early childhood education will assist in clarifying offerings available through the </w:t>
      </w:r>
      <w:r w:rsidRPr="0CFFA3D2">
        <w:rPr>
          <w:rFonts w:ascii="Arial" w:eastAsia="Arial" w:hAnsi="Arial" w:cs="Arial"/>
          <w:sz w:val="24"/>
          <w:szCs w:val="24"/>
        </w:rPr>
        <w:t>ACT Government’s</w:t>
      </w:r>
      <w:r w:rsidRPr="4E12AC37">
        <w:rPr>
          <w:rFonts w:ascii="Arial" w:eastAsia="Arial" w:hAnsi="Arial" w:cs="Arial"/>
          <w:sz w:val="24"/>
          <w:szCs w:val="24"/>
        </w:rPr>
        <w:t xml:space="preserve"> preschool programs, as well as promoting the ongoing commitment to quality early childhood education. </w:t>
      </w:r>
    </w:p>
    <w:p w14:paraId="671ABD1B" w14:textId="77777777" w:rsidR="00205E4B" w:rsidRDefault="00205E4B" w:rsidP="00205E4B">
      <w:pPr>
        <w:widowControl w:val="0"/>
        <w:rPr>
          <w:rFonts w:ascii="Arial" w:eastAsia="Arial" w:hAnsi="Arial" w:cs="Arial"/>
          <w:b/>
          <w:bCs/>
          <w:sz w:val="24"/>
          <w:szCs w:val="24"/>
          <w:u w:val="single"/>
        </w:rPr>
      </w:pPr>
      <w:r w:rsidRPr="4E12AC37">
        <w:rPr>
          <w:rFonts w:ascii="Arial" w:eastAsia="Arial" w:hAnsi="Arial" w:cs="Arial"/>
          <w:b/>
          <w:bCs/>
          <w:sz w:val="24"/>
          <w:szCs w:val="24"/>
          <w:u w:val="single"/>
        </w:rPr>
        <w:t>Making provision for the Directorate to support attendance for children enrolled in, but not attending, government preschool programs</w:t>
      </w:r>
    </w:p>
    <w:p w14:paraId="07D5A761"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While preschool is non-compulsory, it is recognised that low attendance in preschool can often indicate a family is needing additional support. It can also lead to future patterns of non-attendance at school. </w:t>
      </w:r>
      <w:r w:rsidRPr="423175CF">
        <w:rPr>
          <w:rFonts w:ascii="Arial" w:eastAsia="Arial" w:hAnsi="Arial" w:cs="Arial"/>
          <w:sz w:val="24"/>
          <w:szCs w:val="24"/>
        </w:rPr>
        <w:t>Establishing</w:t>
      </w:r>
      <w:r w:rsidRPr="7D366381">
        <w:rPr>
          <w:rFonts w:ascii="Arial" w:eastAsia="Arial" w:hAnsi="Arial" w:cs="Arial"/>
          <w:sz w:val="24"/>
          <w:szCs w:val="24"/>
        </w:rPr>
        <w:t xml:space="preserve"> </w:t>
      </w:r>
      <w:r w:rsidRPr="50AFC44C">
        <w:rPr>
          <w:rFonts w:ascii="Arial" w:eastAsia="Arial" w:hAnsi="Arial" w:cs="Arial"/>
          <w:sz w:val="24"/>
          <w:szCs w:val="24"/>
        </w:rPr>
        <w:t xml:space="preserve">procedures </w:t>
      </w:r>
      <w:r w:rsidRPr="249ED929">
        <w:rPr>
          <w:rFonts w:ascii="Arial" w:eastAsia="Arial" w:hAnsi="Arial" w:cs="Arial"/>
          <w:sz w:val="24"/>
          <w:szCs w:val="24"/>
        </w:rPr>
        <w:t>for</w:t>
      </w:r>
      <w:r w:rsidRPr="7450525F">
        <w:rPr>
          <w:rFonts w:ascii="Arial" w:eastAsia="Arial" w:hAnsi="Arial" w:cs="Arial"/>
          <w:sz w:val="24"/>
          <w:szCs w:val="24"/>
        </w:rPr>
        <w:t xml:space="preserve"> government schools delivering preschool programs</w:t>
      </w:r>
      <w:r w:rsidRPr="5B9DD8C4">
        <w:rPr>
          <w:rFonts w:ascii="Arial" w:eastAsia="Arial" w:hAnsi="Arial" w:cs="Arial"/>
          <w:sz w:val="24"/>
          <w:szCs w:val="24"/>
        </w:rPr>
        <w:t xml:space="preserve"> to encourage </w:t>
      </w:r>
      <w:r w:rsidRPr="721ABA0F">
        <w:rPr>
          <w:rFonts w:ascii="Arial" w:eastAsia="Arial" w:hAnsi="Arial" w:cs="Arial"/>
          <w:sz w:val="24"/>
          <w:szCs w:val="24"/>
        </w:rPr>
        <w:t>attendance</w:t>
      </w:r>
      <w:r w:rsidRPr="61F71A14">
        <w:rPr>
          <w:rFonts w:ascii="Arial" w:eastAsia="Arial" w:hAnsi="Arial" w:cs="Arial"/>
          <w:sz w:val="24"/>
          <w:szCs w:val="24"/>
        </w:rPr>
        <w:t xml:space="preserve"> will give each child the best start to their schooling.</w:t>
      </w:r>
    </w:p>
    <w:p w14:paraId="2A82DD4D" w14:textId="77777777" w:rsidR="00205E4B" w:rsidRPr="00993AFE" w:rsidRDefault="00205E4B" w:rsidP="00205E4B">
      <w:pPr>
        <w:widowControl w:val="0"/>
        <w:ind w:right="-51"/>
        <w:rPr>
          <w:rFonts w:ascii="Arial" w:eastAsia="Arial" w:hAnsi="Arial" w:cs="Arial"/>
          <w:sz w:val="24"/>
          <w:szCs w:val="24"/>
        </w:rPr>
      </w:pPr>
      <w:r w:rsidRPr="4E12AC37">
        <w:rPr>
          <w:rFonts w:ascii="Arial" w:eastAsia="Arial" w:hAnsi="Arial" w:cs="Arial"/>
          <w:sz w:val="24"/>
          <w:szCs w:val="24"/>
        </w:rPr>
        <w:t>The addition of Section 8</w:t>
      </w:r>
      <w:r>
        <w:rPr>
          <w:rFonts w:ascii="Arial" w:eastAsia="Arial" w:hAnsi="Arial" w:cs="Arial"/>
          <w:sz w:val="24"/>
          <w:szCs w:val="24"/>
        </w:rPr>
        <w:t xml:space="preserve"> </w:t>
      </w:r>
      <w:r w:rsidRPr="4E12AC37">
        <w:rPr>
          <w:rFonts w:ascii="Arial" w:eastAsia="Arial" w:hAnsi="Arial" w:cs="Arial"/>
          <w:sz w:val="24"/>
          <w:szCs w:val="24"/>
        </w:rPr>
        <w:t xml:space="preserve">(b) </w:t>
      </w:r>
      <w:r w:rsidRPr="078D40BC">
        <w:rPr>
          <w:rFonts w:ascii="Arial" w:eastAsia="Arial" w:hAnsi="Arial" w:cs="Arial"/>
          <w:sz w:val="24"/>
          <w:szCs w:val="24"/>
        </w:rPr>
        <w:t xml:space="preserve">will require the </w:t>
      </w:r>
      <w:r w:rsidRPr="7353D898">
        <w:rPr>
          <w:rFonts w:ascii="Arial" w:eastAsia="Arial" w:hAnsi="Arial" w:cs="Arial"/>
          <w:sz w:val="24"/>
          <w:szCs w:val="24"/>
        </w:rPr>
        <w:t>Director</w:t>
      </w:r>
      <w:r>
        <w:rPr>
          <w:rFonts w:ascii="Arial" w:eastAsia="Arial" w:hAnsi="Arial" w:cs="Arial"/>
          <w:sz w:val="24"/>
          <w:szCs w:val="24"/>
        </w:rPr>
        <w:t>-</w:t>
      </w:r>
      <w:r w:rsidRPr="1DC52B18">
        <w:rPr>
          <w:rFonts w:ascii="Arial" w:eastAsia="Arial" w:hAnsi="Arial" w:cs="Arial"/>
          <w:sz w:val="24"/>
          <w:szCs w:val="24"/>
        </w:rPr>
        <w:t xml:space="preserve">General </w:t>
      </w:r>
      <w:r w:rsidRPr="7645EAF3">
        <w:rPr>
          <w:rFonts w:ascii="Arial" w:eastAsia="Arial" w:hAnsi="Arial" w:cs="Arial"/>
          <w:sz w:val="24"/>
          <w:szCs w:val="24"/>
        </w:rPr>
        <w:t>to</w:t>
      </w:r>
      <w:r w:rsidRPr="4E12AC37">
        <w:rPr>
          <w:rFonts w:ascii="Arial" w:eastAsia="Arial" w:hAnsi="Arial" w:cs="Arial"/>
          <w:sz w:val="24"/>
          <w:szCs w:val="24"/>
        </w:rPr>
        <w:t xml:space="preserve"> set up procedures </w:t>
      </w:r>
      <w:r w:rsidRPr="348DF3BE">
        <w:rPr>
          <w:rFonts w:ascii="Arial" w:eastAsia="Arial" w:hAnsi="Arial" w:cs="Arial"/>
          <w:sz w:val="24"/>
          <w:szCs w:val="24"/>
        </w:rPr>
        <w:t xml:space="preserve">for government </w:t>
      </w:r>
      <w:r w:rsidRPr="3E78068B">
        <w:rPr>
          <w:rFonts w:ascii="Arial" w:eastAsia="Arial" w:hAnsi="Arial" w:cs="Arial"/>
          <w:sz w:val="24"/>
          <w:szCs w:val="24"/>
        </w:rPr>
        <w:t>delivered preschool programs</w:t>
      </w:r>
      <w:r w:rsidRPr="634E8AFE">
        <w:rPr>
          <w:rFonts w:ascii="Arial" w:eastAsia="Arial" w:hAnsi="Arial" w:cs="Arial"/>
          <w:sz w:val="24"/>
          <w:szCs w:val="24"/>
        </w:rPr>
        <w:t xml:space="preserve"> </w:t>
      </w:r>
      <w:r w:rsidRPr="4E12AC37">
        <w:rPr>
          <w:rFonts w:ascii="Arial" w:eastAsia="Arial" w:hAnsi="Arial" w:cs="Arial"/>
          <w:sz w:val="24"/>
          <w:szCs w:val="24"/>
        </w:rPr>
        <w:t xml:space="preserve">to encourage </w:t>
      </w:r>
      <w:r w:rsidRPr="1981367E">
        <w:rPr>
          <w:rFonts w:ascii="Arial" w:eastAsia="Arial" w:hAnsi="Arial" w:cs="Arial"/>
          <w:sz w:val="24"/>
          <w:szCs w:val="24"/>
        </w:rPr>
        <w:t>attendance</w:t>
      </w:r>
      <w:r w:rsidRPr="26A4E346">
        <w:rPr>
          <w:rFonts w:ascii="Arial" w:eastAsia="Arial" w:hAnsi="Arial" w:cs="Arial"/>
          <w:sz w:val="24"/>
          <w:szCs w:val="24"/>
        </w:rPr>
        <w:t xml:space="preserve"> for children </w:t>
      </w:r>
      <w:r w:rsidRPr="41710952">
        <w:rPr>
          <w:rFonts w:ascii="Arial" w:eastAsia="Arial" w:hAnsi="Arial" w:cs="Arial"/>
          <w:sz w:val="24"/>
          <w:szCs w:val="24"/>
        </w:rPr>
        <w:t xml:space="preserve">enrolled at </w:t>
      </w:r>
      <w:r w:rsidRPr="3D21C491">
        <w:rPr>
          <w:rFonts w:ascii="Arial" w:eastAsia="Arial" w:hAnsi="Arial" w:cs="Arial"/>
          <w:sz w:val="24"/>
          <w:szCs w:val="24"/>
        </w:rPr>
        <w:t xml:space="preserve">the preschool </w:t>
      </w:r>
      <w:r w:rsidRPr="4B18B5E1">
        <w:rPr>
          <w:rFonts w:ascii="Arial" w:eastAsia="Arial" w:hAnsi="Arial" w:cs="Arial"/>
          <w:sz w:val="24"/>
          <w:szCs w:val="24"/>
        </w:rPr>
        <w:t>program</w:t>
      </w:r>
      <w:r w:rsidRPr="4E12AC37">
        <w:rPr>
          <w:rFonts w:ascii="Arial" w:eastAsia="Arial" w:hAnsi="Arial" w:cs="Arial"/>
          <w:sz w:val="24"/>
          <w:szCs w:val="24"/>
        </w:rPr>
        <w:t xml:space="preserve">. </w:t>
      </w:r>
      <w:r w:rsidRPr="192805C3">
        <w:rPr>
          <w:rFonts w:ascii="Arial" w:eastAsia="Arial" w:hAnsi="Arial" w:cs="Arial"/>
          <w:sz w:val="24"/>
          <w:szCs w:val="24"/>
        </w:rPr>
        <w:t>The procedures</w:t>
      </w:r>
      <w:r w:rsidRPr="254EA14C">
        <w:rPr>
          <w:rFonts w:ascii="Arial" w:eastAsia="Arial" w:hAnsi="Arial" w:cs="Arial"/>
          <w:sz w:val="24"/>
          <w:szCs w:val="24"/>
        </w:rPr>
        <w:t xml:space="preserve"> must state that </w:t>
      </w:r>
      <w:r w:rsidRPr="41817ADB">
        <w:rPr>
          <w:rFonts w:ascii="Arial" w:eastAsia="Arial" w:hAnsi="Arial" w:cs="Arial"/>
          <w:sz w:val="24"/>
          <w:szCs w:val="24"/>
        </w:rPr>
        <w:t xml:space="preserve">attendance is </w:t>
      </w:r>
      <w:r w:rsidRPr="5FF0DD26">
        <w:rPr>
          <w:rFonts w:ascii="Arial" w:eastAsia="Arial" w:hAnsi="Arial" w:cs="Arial"/>
          <w:sz w:val="24"/>
          <w:szCs w:val="24"/>
        </w:rPr>
        <w:t xml:space="preserve">not compulsory, </w:t>
      </w:r>
      <w:r w:rsidRPr="084CE2F0">
        <w:rPr>
          <w:rFonts w:ascii="Arial" w:eastAsia="Arial" w:hAnsi="Arial" w:cs="Arial"/>
          <w:sz w:val="24"/>
          <w:szCs w:val="24"/>
        </w:rPr>
        <w:t xml:space="preserve">state the benefits of </w:t>
      </w:r>
      <w:r w:rsidRPr="6AFCAC87">
        <w:rPr>
          <w:rFonts w:ascii="Arial" w:eastAsia="Arial" w:hAnsi="Arial" w:cs="Arial"/>
          <w:sz w:val="24"/>
          <w:szCs w:val="24"/>
        </w:rPr>
        <w:t>attendance,</w:t>
      </w:r>
      <w:r w:rsidRPr="795FD0CC">
        <w:rPr>
          <w:rFonts w:ascii="Arial" w:eastAsia="Arial" w:hAnsi="Arial" w:cs="Arial"/>
          <w:sz w:val="24"/>
          <w:szCs w:val="24"/>
        </w:rPr>
        <w:t xml:space="preserve"> and include </w:t>
      </w:r>
      <w:r w:rsidRPr="7820594F">
        <w:rPr>
          <w:rFonts w:ascii="Arial" w:eastAsia="Arial" w:hAnsi="Arial" w:cs="Arial"/>
          <w:sz w:val="24"/>
          <w:szCs w:val="24"/>
        </w:rPr>
        <w:t xml:space="preserve">steps that may be </w:t>
      </w:r>
      <w:r w:rsidRPr="6FC1A55A">
        <w:rPr>
          <w:rFonts w:ascii="Arial" w:eastAsia="Arial" w:hAnsi="Arial" w:cs="Arial"/>
          <w:sz w:val="24"/>
          <w:szCs w:val="24"/>
        </w:rPr>
        <w:t xml:space="preserve">taken to support a </w:t>
      </w:r>
      <w:r w:rsidRPr="23B0D7B2">
        <w:rPr>
          <w:rFonts w:ascii="Arial" w:eastAsia="Arial" w:hAnsi="Arial" w:cs="Arial"/>
          <w:sz w:val="24"/>
          <w:szCs w:val="24"/>
        </w:rPr>
        <w:t>child’s</w:t>
      </w:r>
      <w:r w:rsidRPr="352659EC">
        <w:rPr>
          <w:rFonts w:ascii="Arial" w:eastAsia="Arial" w:hAnsi="Arial" w:cs="Arial"/>
          <w:sz w:val="24"/>
          <w:szCs w:val="24"/>
        </w:rPr>
        <w:t xml:space="preserve"> attendance.</w:t>
      </w:r>
    </w:p>
    <w:p w14:paraId="79709B20" w14:textId="77777777" w:rsidR="00205E4B" w:rsidRPr="00993AFE" w:rsidRDefault="00205E4B" w:rsidP="00205E4B">
      <w:pPr>
        <w:widowControl w:val="0"/>
        <w:ind w:right="-51"/>
        <w:rPr>
          <w:rFonts w:ascii="Arial" w:eastAsia="Arial" w:hAnsi="Arial" w:cs="Arial"/>
          <w:sz w:val="24"/>
          <w:szCs w:val="24"/>
        </w:rPr>
      </w:pPr>
      <w:r w:rsidRPr="4E12AC37">
        <w:rPr>
          <w:rFonts w:ascii="Arial" w:eastAsia="Arial" w:hAnsi="Arial" w:cs="Arial"/>
          <w:sz w:val="24"/>
          <w:szCs w:val="24"/>
        </w:rPr>
        <w:t>By encouraging and supporting attendance of government preschool students and their families, this provision has the ability to assist in protecting vulnerable, young children particularly in situations such as a breakdown in family supports.</w:t>
      </w:r>
    </w:p>
    <w:p w14:paraId="6FFC17C1" w14:textId="77777777" w:rsidR="00205E4B" w:rsidRDefault="00205E4B" w:rsidP="00205E4B">
      <w:pPr>
        <w:widowControl w:val="0"/>
        <w:ind w:right="-51"/>
        <w:rPr>
          <w:rFonts w:ascii="Arial" w:eastAsia="Arial" w:hAnsi="Arial" w:cs="Arial"/>
          <w:sz w:val="24"/>
          <w:szCs w:val="24"/>
        </w:rPr>
      </w:pPr>
      <w:r w:rsidRPr="71118E60">
        <w:rPr>
          <w:rFonts w:ascii="Arial" w:eastAsia="Arial" w:hAnsi="Arial" w:cs="Arial"/>
          <w:sz w:val="24"/>
          <w:szCs w:val="24"/>
        </w:rPr>
        <w:t xml:space="preserve">This provision </w:t>
      </w:r>
      <w:r w:rsidRPr="61939DF3">
        <w:rPr>
          <w:rFonts w:ascii="Arial" w:eastAsia="Arial" w:hAnsi="Arial" w:cs="Arial"/>
          <w:sz w:val="24"/>
          <w:szCs w:val="24"/>
        </w:rPr>
        <w:t xml:space="preserve">relates only to </w:t>
      </w:r>
      <w:r w:rsidRPr="1BA78C35">
        <w:rPr>
          <w:rFonts w:ascii="Arial" w:eastAsia="Arial" w:hAnsi="Arial" w:cs="Arial"/>
          <w:sz w:val="24"/>
          <w:szCs w:val="24"/>
        </w:rPr>
        <w:t xml:space="preserve">government delivered </w:t>
      </w:r>
      <w:r w:rsidRPr="050CF001">
        <w:rPr>
          <w:rFonts w:ascii="Arial" w:eastAsia="Arial" w:hAnsi="Arial" w:cs="Arial"/>
          <w:sz w:val="24"/>
          <w:szCs w:val="24"/>
        </w:rPr>
        <w:t xml:space="preserve">preschool programs </w:t>
      </w:r>
      <w:r w:rsidRPr="415AD64D">
        <w:rPr>
          <w:rFonts w:ascii="Arial" w:eastAsia="Arial" w:hAnsi="Arial" w:cs="Arial"/>
          <w:sz w:val="24"/>
          <w:szCs w:val="24"/>
        </w:rPr>
        <w:t xml:space="preserve">because </w:t>
      </w:r>
      <w:r w:rsidRPr="38264D1F">
        <w:rPr>
          <w:rFonts w:ascii="Arial" w:eastAsia="Arial" w:hAnsi="Arial" w:cs="Arial"/>
          <w:sz w:val="24"/>
          <w:szCs w:val="24"/>
        </w:rPr>
        <w:t xml:space="preserve">non-government </w:t>
      </w:r>
      <w:r w:rsidRPr="3D99DF25">
        <w:rPr>
          <w:rFonts w:ascii="Arial" w:eastAsia="Arial" w:hAnsi="Arial" w:cs="Arial"/>
          <w:sz w:val="24"/>
          <w:szCs w:val="24"/>
        </w:rPr>
        <w:t xml:space="preserve">preschool programs have existing </w:t>
      </w:r>
      <w:r w:rsidRPr="49C07AAE">
        <w:rPr>
          <w:rFonts w:ascii="Arial" w:eastAsia="Arial" w:hAnsi="Arial" w:cs="Arial"/>
          <w:sz w:val="24"/>
          <w:szCs w:val="24"/>
        </w:rPr>
        <w:t xml:space="preserve">levers to encourage </w:t>
      </w:r>
      <w:r w:rsidRPr="31C1BBA8">
        <w:rPr>
          <w:rFonts w:ascii="Arial" w:eastAsia="Arial" w:hAnsi="Arial" w:cs="Arial"/>
          <w:sz w:val="24"/>
          <w:szCs w:val="24"/>
        </w:rPr>
        <w:t xml:space="preserve">attendance </w:t>
      </w:r>
      <w:r w:rsidRPr="31C1BBA8">
        <w:rPr>
          <w:rFonts w:ascii="Arial" w:eastAsia="Arial" w:hAnsi="Arial" w:cs="Arial"/>
          <w:sz w:val="24"/>
          <w:szCs w:val="24"/>
        </w:rPr>
        <w:lastRenderedPageBreak/>
        <w:t xml:space="preserve">through the </w:t>
      </w:r>
      <w:r w:rsidRPr="258455A2">
        <w:rPr>
          <w:rFonts w:ascii="Arial" w:eastAsia="Arial" w:hAnsi="Arial" w:cs="Arial"/>
          <w:sz w:val="24"/>
          <w:szCs w:val="24"/>
        </w:rPr>
        <w:t>childcare</w:t>
      </w:r>
      <w:r w:rsidRPr="396F45B9">
        <w:rPr>
          <w:rFonts w:ascii="Arial" w:eastAsia="Arial" w:hAnsi="Arial" w:cs="Arial"/>
          <w:sz w:val="24"/>
          <w:szCs w:val="24"/>
        </w:rPr>
        <w:t xml:space="preserve"> </w:t>
      </w:r>
      <w:r w:rsidRPr="317CC4B9">
        <w:rPr>
          <w:rFonts w:ascii="Arial" w:eastAsia="Arial" w:hAnsi="Arial" w:cs="Arial"/>
          <w:sz w:val="24"/>
          <w:szCs w:val="24"/>
        </w:rPr>
        <w:t>subsidy scheme</w:t>
      </w:r>
      <w:r w:rsidRPr="6A7CD73E">
        <w:rPr>
          <w:rFonts w:ascii="Arial" w:eastAsia="Arial" w:hAnsi="Arial" w:cs="Arial"/>
          <w:sz w:val="24"/>
          <w:szCs w:val="24"/>
        </w:rPr>
        <w:t xml:space="preserve">, which limits </w:t>
      </w:r>
      <w:r w:rsidRPr="04DF5B07">
        <w:rPr>
          <w:rFonts w:ascii="Arial" w:eastAsia="Arial" w:hAnsi="Arial" w:cs="Arial"/>
          <w:sz w:val="24"/>
          <w:szCs w:val="24"/>
        </w:rPr>
        <w:t xml:space="preserve">the number of </w:t>
      </w:r>
      <w:r w:rsidRPr="00F9B88A">
        <w:rPr>
          <w:rFonts w:ascii="Arial" w:eastAsia="Arial" w:hAnsi="Arial" w:cs="Arial"/>
          <w:sz w:val="24"/>
          <w:szCs w:val="24"/>
        </w:rPr>
        <w:t xml:space="preserve">allowable </w:t>
      </w:r>
      <w:r w:rsidRPr="109C544C">
        <w:rPr>
          <w:rFonts w:ascii="Arial" w:eastAsia="Arial" w:hAnsi="Arial" w:cs="Arial"/>
          <w:sz w:val="24"/>
          <w:szCs w:val="24"/>
        </w:rPr>
        <w:t>absences.</w:t>
      </w:r>
      <w:r w:rsidRPr="317CC4B9">
        <w:rPr>
          <w:rFonts w:ascii="Arial" w:eastAsia="Arial" w:hAnsi="Arial" w:cs="Arial"/>
          <w:sz w:val="24"/>
          <w:szCs w:val="24"/>
        </w:rPr>
        <w:t xml:space="preserve"> </w:t>
      </w:r>
      <w:r w:rsidRPr="76BA3D44">
        <w:rPr>
          <w:rFonts w:ascii="Arial" w:eastAsia="Arial" w:hAnsi="Arial" w:cs="Arial"/>
          <w:sz w:val="24"/>
          <w:szCs w:val="24"/>
        </w:rPr>
        <w:t xml:space="preserve">ACT Government </w:t>
      </w:r>
      <w:r w:rsidRPr="4EACAF87">
        <w:rPr>
          <w:rFonts w:ascii="Arial" w:eastAsia="Arial" w:hAnsi="Arial" w:cs="Arial"/>
          <w:sz w:val="24"/>
          <w:szCs w:val="24"/>
        </w:rPr>
        <w:t xml:space="preserve">delivered </w:t>
      </w:r>
      <w:r w:rsidRPr="1860A8DA">
        <w:rPr>
          <w:rFonts w:ascii="Arial" w:eastAsia="Arial" w:hAnsi="Arial" w:cs="Arial"/>
          <w:sz w:val="24"/>
          <w:szCs w:val="24"/>
        </w:rPr>
        <w:t xml:space="preserve">preschool programs do not </w:t>
      </w:r>
      <w:r w:rsidRPr="56EB17E2">
        <w:rPr>
          <w:rFonts w:ascii="Arial" w:eastAsia="Arial" w:hAnsi="Arial" w:cs="Arial"/>
          <w:sz w:val="24"/>
          <w:szCs w:val="24"/>
        </w:rPr>
        <w:t xml:space="preserve">attract </w:t>
      </w:r>
      <w:r w:rsidRPr="6CFBC638">
        <w:rPr>
          <w:rFonts w:ascii="Arial" w:eastAsia="Arial" w:hAnsi="Arial" w:cs="Arial"/>
          <w:sz w:val="24"/>
          <w:szCs w:val="24"/>
        </w:rPr>
        <w:t>childcare</w:t>
      </w:r>
      <w:r w:rsidRPr="56EB17E2">
        <w:rPr>
          <w:rFonts w:ascii="Arial" w:eastAsia="Arial" w:hAnsi="Arial" w:cs="Arial"/>
          <w:sz w:val="24"/>
          <w:szCs w:val="24"/>
        </w:rPr>
        <w:t xml:space="preserve"> </w:t>
      </w:r>
      <w:r w:rsidRPr="258455A2">
        <w:rPr>
          <w:rFonts w:ascii="Arial" w:eastAsia="Arial" w:hAnsi="Arial" w:cs="Arial"/>
          <w:sz w:val="24"/>
          <w:szCs w:val="24"/>
        </w:rPr>
        <w:t>subsidy</w:t>
      </w:r>
      <w:r w:rsidRPr="33F55ABF">
        <w:rPr>
          <w:rFonts w:ascii="Arial" w:eastAsia="Arial" w:hAnsi="Arial" w:cs="Arial"/>
          <w:sz w:val="24"/>
          <w:szCs w:val="24"/>
        </w:rPr>
        <w:t xml:space="preserve"> and therefore do</w:t>
      </w:r>
      <w:r w:rsidRPr="78C6A055">
        <w:rPr>
          <w:rFonts w:ascii="Arial" w:eastAsia="Arial" w:hAnsi="Arial" w:cs="Arial"/>
          <w:sz w:val="24"/>
          <w:szCs w:val="24"/>
        </w:rPr>
        <w:t xml:space="preserve"> not have the </w:t>
      </w:r>
      <w:r w:rsidRPr="0C0C7857">
        <w:rPr>
          <w:rFonts w:ascii="Arial" w:eastAsia="Arial" w:hAnsi="Arial" w:cs="Arial"/>
          <w:sz w:val="24"/>
          <w:szCs w:val="24"/>
        </w:rPr>
        <w:t xml:space="preserve">same levers </w:t>
      </w:r>
      <w:r w:rsidRPr="4D3D125F">
        <w:rPr>
          <w:rFonts w:ascii="Arial" w:eastAsia="Arial" w:hAnsi="Arial" w:cs="Arial"/>
          <w:sz w:val="24"/>
          <w:szCs w:val="24"/>
        </w:rPr>
        <w:t xml:space="preserve">available to encourage </w:t>
      </w:r>
      <w:r w:rsidRPr="12E6BDE0">
        <w:rPr>
          <w:rFonts w:ascii="Arial" w:eastAsia="Arial" w:hAnsi="Arial" w:cs="Arial"/>
          <w:sz w:val="24"/>
          <w:szCs w:val="24"/>
        </w:rPr>
        <w:t>attendance</w:t>
      </w:r>
      <w:r w:rsidRPr="161DC72A">
        <w:rPr>
          <w:rFonts w:ascii="Arial" w:eastAsia="Arial" w:hAnsi="Arial" w:cs="Arial"/>
          <w:sz w:val="24"/>
          <w:szCs w:val="24"/>
        </w:rPr>
        <w:t xml:space="preserve"> of preschool </w:t>
      </w:r>
      <w:r w:rsidRPr="5ED73FEE">
        <w:rPr>
          <w:rFonts w:ascii="Arial" w:eastAsia="Arial" w:hAnsi="Arial" w:cs="Arial"/>
          <w:sz w:val="24"/>
          <w:szCs w:val="24"/>
        </w:rPr>
        <w:t>children</w:t>
      </w:r>
      <w:r w:rsidRPr="12E6BDE0">
        <w:rPr>
          <w:rFonts w:ascii="Arial" w:eastAsia="Arial" w:hAnsi="Arial" w:cs="Arial"/>
          <w:sz w:val="24"/>
          <w:szCs w:val="24"/>
        </w:rPr>
        <w:t xml:space="preserve">. </w:t>
      </w:r>
    </w:p>
    <w:p w14:paraId="35282E24" w14:textId="77777777" w:rsidR="00205E4B" w:rsidRPr="002043B1" w:rsidRDefault="00205E4B" w:rsidP="00205E4B">
      <w:pPr>
        <w:widowControl w:val="0"/>
        <w:rPr>
          <w:rFonts w:ascii="Arial" w:eastAsia="Arial" w:hAnsi="Arial" w:cs="Arial"/>
          <w:b/>
          <w:bCs/>
          <w:sz w:val="24"/>
          <w:szCs w:val="24"/>
          <w:u w:val="single"/>
        </w:rPr>
      </w:pPr>
      <w:r w:rsidRPr="4E12AC37">
        <w:rPr>
          <w:rFonts w:ascii="Arial" w:eastAsia="Arial" w:hAnsi="Arial" w:cs="Arial"/>
          <w:b/>
          <w:bCs/>
          <w:sz w:val="24"/>
          <w:szCs w:val="24"/>
          <w:u w:val="single"/>
        </w:rPr>
        <w:t>Including principles for collaboration and cooperation, and encouraging information sharing</w:t>
      </w:r>
    </w:p>
    <w:p w14:paraId="617EEBA0"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t>The Bill includes an update, through section 7</w:t>
      </w:r>
      <w:r>
        <w:rPr>
          <w:rFonts w:ascii="Arial" w:eastAsia="Arial" w:hAnsi="Arial" w:cs="Arial"/>
          <w:sz w:val="24"/>
          <w:szCs w:val="24"/>
        </w:rPr>
        <w:t xml:space="preserve"> </w:t>
      </w:r>
      <w:r w:rsidRPr="4E12AC37">
        <w:rPr>
          <w:rFonts w:ascii="Arial" w:eastAsia="Arial" w:hAnsi="Arial" w:cs="Arial"/>
          <w:sz w:val="24"/>
          <w:szCs w:val="24"/>
        </w:rPr>
        <w:t xml:space="preserve">(4A) to the General Principles of the Act that recognises </w:t>
      </w:r>
      <w:r w:rsidRPr="5BB79899">
        <w:rPr>
          <w:rFonts w:ascii="Arial" w:eastAsia="Arial" w:hAnsi="Arial" w:cs="Arial"/>
          <w:sz w:val="24"/>
          <w:szCs w:val="24"/>
        </w:rPr>
        <w:t xml:space="preserve">that information sharing </w:t>
      </w:r>
      <w:r w:rsidRPr="54E4437C">
        <w:rPr>
          <w:rFonts w:ascii="Arial" w:eastAsia="Arial" w:hAnsi="Arial" w:cs="Arial"/>
          <w:sz w:val="24"/>
          <w:szCs w:val="24"/>
        </w:rPr>
        <w:t>relating to</w:t>
      </w:r>
      <w:r w:rsidRPr="36E11426">
        <w:rPr>
          <w:rFonts w:ascii="Arial" w:eastAsia="Arial" w:hAnsi="Arial" w:cs="Arial"/>
          <w:sz w:val="24"/>
          <w:szCs w:val="24"/>
        </w:rPr>
        <w:t xml:space="preserve"> </w:t>
      </w:r>
      <w:r w:rsidRPr="45D28604">
        <w:rPr>
          <w:rFonts w:ascii="Arial" w:eastAsia="Arial" w:hAnsi="Arial" w:cs="Arial"/>
          <w:sz w:val="24"/>
          <w:szCs w:val="24"/>
        </w:rPr>
        <w:t xml:space="preserve">a child’s education </w:t>
      </w:r>
      <w:r w:rsidRPr="7280613F">
        <w:rPr>
          <w:rFonts w:ascii="Arial" w:eastAsia="Arial" w:hAnsi="Arial" w:cs="Arial"/>
          <w:sz w:val="24"/>
          <w:szCs w:val="24"/>
        </w:rPr>
        <w:t xml:space="preserve">and care </w:t>
      </w:r>
      <w:r w:rsidRPr="57D8E688">
        <w:rPr>
          <w:rFonts w:ascii="Arial" w:eastAsia="Arial" w:hAnsi="Arial" w:cs="Arial"/>
          <w:sz w:val="24"/>
          <w:szCs w:val="24"/>
        </w:rPr>
        <w:t>allows the child</w:t>
      </w:r>
      <w:r w:rsidRPr="7280613F">
        <w:rPr>
          <w:rFonts w:ascii="Arial" w:eastAsia="Arial" w:hAnsi="Arial" w:cs="Arial"/>
          <w:sz w:val="24"/>
          <w:szCs w:val="24"/>
        </w:rPr>
        <w:t xml:space="preserve"> </w:t>
      </w:r>
      <w:r w:rsidRPr="4D3DA9D7">
        <w:rPr>
          <w:rFonts w:ascii="Arial" w:eastAsia="Arial" w:hAnsi="Arial" w:cs="Arial"/>
          <w:sz w:val="24"/>
          <w:szCs w:val="24"/>
        </w:rPr>
        <w:t xml:space="preserve">to receive </w:t>
      </w:r>
      <w:r w:rsidRPr="09F7C319">
        <w:rPr>
          <w:rFonts w:ascii="Arial" w:eastAsia="Arial" w:hAnsi="Arial" w:cs="Arial"/>
          <w:sz w:val="24"/>
          <w:szCs w:val="24"/>
        </w:rPr>
        <w:t xml:space="preserve">education and care </w:t>
      </w:r>
      <w:r w:rsidRPr="7D228E5C">
        <w:rPr>
          <w:rFonts w:ascii="Arial" w:eastAsia="Arial" w:hAnsi="Arial" w:cs="Arial"/>
          <w:sz w:val="24"/>
          <w:szCs w:val="24"/>
        </w:rPr>
        <w:t xml:space="preserve">services that are well </w:t>
      </w:r>
      <w:r w:rsidRPr="7E41BA3F">
        <w:rPr>
          <w:rFonts w:ascii="Arial" w:eastAsia="Arial" w:hAnsi="Arial" w:cs="Arial"/>
          <w:sz w:val="24"/>
          <w:szCs w:val="24"/>
        </w:rPr>
        <w:t>coordinated</w:t>
      </w:r>
      <w:r w:rsidRPr="77E41934">
        <w:rPr>
          <w:rFonts w:ascii="Arial" w:eastAsia="Arial" w:hAnsi="Arial" w:cs="Arial"/>
          <w:sz w:val="24"/>
          <w:szCs w:val="24"/>
        </w:rPr>
        <w:t>;</w:t>
      </w:r>
      <w:r w:rsidRPr="7E41BA3F">
        <w:rPr>
          <w:rFonts w:ascii="Arial" w:eastAsia="Arial" w:hAnsi="Arial" w:cs="Arial"/>
          <w:sz w:val="24"/>
          <w:szCs w:val="24"/>
        </w:rPr>
        <w:t xml:space="preserve"> enables </w:t>
      </w:r>
      <w:r w:rsidRPr="781F8F06">
        <w:rPr>
          <w:rFonts w:ascii="Arial" w:eastAsia="Arial" w:hAnsi="Arial" w:cs="Arial"/>
          <w:sz w:val="24"/>
          <w:szCs w:val="24"/>
        </w:rPr>
        <w:t xml:space="preserve">the best education </w:t>
      </w:r>
      <w:r w:rsidRPr="5DE44744">
        <w:rPr>
          <w:rFonts w:ascii="Arial" w:eastAsia="Arial" w:hAnsi="Arial" w:cs="Arial"/>
          <w:sz w:val="24"/>
          <w:szCs w:val="24"/>
        </w:rPr>
        <w:t xml:space="preserve">outcomes </w:t>
      </w:r>
      <w:r w:rsidRPr="1A322D91">
        <w:rPr>
          <w:rFonts w:ascii="Arial" w:eastAsia="Arial" w:hAnsi="Arial" w:cs="Arial"/>
          <w:sz w:val="24"/>
          <w:szCs w:val="24"/>
        </w:rPr>
        <w:t xml:space="preserve">for, and </w:t>
      </w:r>
      <w:r w:rsidRPr="344FBA6A">
        <w:rPr>
          <w:rFonts w:ascii="Arial" w:eastAsia="Arial" w:hAnsi="Arial" w:cs="Arial"/>
          <w:sz w:val="24"/>
          <w:szCs w:val="24"/>
        </w:rPr>
        <w:t xml:space="preserve">promotes the </w:t>
      </w:r>
      <w:r w:rsidRPr="5E576AA5">
        <w:rPr>
          <w:rFonts w:ascii="Arial" w:eastAsia="Arial" w:hAnsi="Arial" w:cs="Arial"/>
          <w:sz w:val="24"/>
          <w:szCs w:val="24"/>
        </w:rPr>
        <w:t>wellbeing of, the child</w:t>
      </w:r>
      <w:r w:rsidRPr="77E41934">
        <w:rPr>
          <w:rFonts w:ascii="Arial" w:eastAsia="Arial" w:hAnsi="Arial" w:cs="Arial"/>
          <w:sz w:val="24"/>
          <w:szCs w:val="24"/>
        </w:rPr>
        <w:t xml:space="preserve">; and </w:t>
      </w:r>
      <w:r w:rsidRPr="36025548">
        <w:rPr>
          <w:rFonts w:ascii="Arial" w:eastAsia="Arial" w:hAnsi="Arial" w:cs="Arial"/>
          <w:sz w:val="24"/>
          <w:szCs w:val="24"/>
        </w:rPr>
        <w:t xml:space="preserve">facilitates the </w:t>
      </w:r>
      <w:r w:rsidRPr="36FF6687">
        <w:rPr>
          <w:rFonts w:ascii="Arial" w:eastAsia="Arial" w:hAnsi="Arial" w:cs="Arial"/>
          <w:sz w:val="24"/>
          <w:szCs w:val="24"/>
        </w:rPr>
        <w:t xml:space="preserve">child’s transition </w:t>
      </w:r>
      <w:r w:rsidRPr="751DA29A">
        <w:rPr>
          <w:rFonts w:ascii="Arial" w:eastAsia="Arial" w:hAnsi="Arial" w:cs="Arial"/>
          <w:sz w:val="24"/>
          <w:szCs w:val="24"/>
        </w:rPr>
        <w:t xml:space="preserve">between </w:t>
      </w:r>
      <w:r w:rsidRPr="0B75D891">
        <w:rPr>
          <w:rFonts w:ascii="Arial" w:eastAsia="Arial" w:hAnsi="Arial" w:cs="Arial"/>
          <w:sz w:val="24"/>
          <w:szCs w:val="24"/>
        </w:rPr>
        <w:t xml:space="preserve">education and care </w:t>
      </w:r>
      <w:r w:rsidRPr="7854ABE4">
        <w:rPr>
          <w:rFonts w:ascii="Arial" w:eastAsia="Arial" w:hAnsi="Arial" w:cs="Arial"/>
          <w:sz w:val="24"/>
          <w:szCs w:val="24"/>
        </w:rPr>
        <w:t>services.</w:t>
      </w:r>
      <w:r w:rsidRPr="74B497CE">
        <w:rPr>
          <w:rFonts w:ascii="Arial" w:eastAsia="Arial" w:hAnsi="Arial" w:cs="Arial"/>
          <w:sz w:val="24"/>
          <w:szCs w:val="24"/>
        </w:rPr>
        <w:t xml:space="preserve"> </w:t>
      </w:r>
      <w:r w:rsidRPr="4E12AC37">
        <w:rPr>
          <w:rFonts w:ascii="Arial" w:eastAsia="Arial" w:hAnsi="Arial" w:cs="Arial"/>
          <w:sz w:val="24"/>
          <w:szCs w:val="24"/>
        </w:rPr>
        <w:t>This amendment does not alter the legal framework for information sharing</w:t>
      </w:r>
      <w:r w:rsidRPr="7B14C98A">
        <w:rPr>
          <w:rFonts w:ascii="Arial" w:eastAsia="Arial" w:hAnsi="Arial" w:cs="Arial"/>
          <w:sz w:val="24"/>
          <w:szCs w:val="24"/>
        </w:rPr>
        <w:t>.</w:t>
      </w:r>
      <w:r w:rsidRPr="4E12AC37">
        <w:rPr>
          <w:rFonts w:ascii="Arial" w:eastAsia="Arial" w:hAnsi="Arial" w:cs="Arial"/>
          <w:sz w:val="24"/>
          <w:szCs w:val="24"/>
        </w:rPr>
        <w:t xml:space="preserve"> It is instead intended that this provision will encourage information sharing within the current legal framework.</w:t>
      </w:r>
    </w:p>
    <w:p w14:paraId="5D223D14" w14:textId="77777777" w:rsidR="00205E4B" w:rsidRDefault="00205E4B" w:rsidP="00205E4B">
      <w:pPr>
        <w:widowControl w:val="0"/>
        <w:rPr>
          <w:rFonts w:ascii="Arial" w:eastAsia="Arial" w:hAnsi="Arial" w:cs="Arial"/>
          <w:b/>
          <w:bCs/>
          <w:sz w:val="24"/>
          <w:szCs w:val="24"/>
          <w:u w:val="single"/>
        </w:rPr>
      </w:pPr>
      <w:r w:rsidRPr="4E12AC37">
        <w:rPr>
          <w:rFonts w:ascii="Arial" w:eastAsia="Arial" w:hAnsi="Arial" w:cs="Arial"/>
          <w:b/>
          <w:bCs/>
          <w:sz w:val="24"/>
          <w:szCs w:val="24"/>
          <w:u w:val="single"/>
        </w:rPr>
        <w:t>Clarifying provisions in relation to the delegation and review of suspension powers</w:t>
      </w:r>
    </w:p>
    <w:p w14:paraId="058E0DF2" w14:textId="77777777" w:rsidR="00205E4B" w:rsidRDefault="00205E4B" w:rsidP="00205E4B">
      <w:pPr>
        <w:widowControl w:val="0"/>
        <w:rPr>
          <w:rFonts w:ascii="Arial" w:eastAsia="Arial" w:hAnsi="Arial" w:cs="Arial"/>
          <w:b/>
          <w:bCs/>
          <w:sz w:val="24"/>
          <w:szCs w:val="24"/>
          <w:highlight w:val="yellow"/>
          <w:u w:val="single"/>
        </w:rPr>
      </w:pPr>
      <w:r w:rsidRPr="4E12AC37">
        <w:rPr>
          <w:rFonts w:ascii="Arial" w:eastAsia="Arial" w:hAnsi="Arial" w:cs="Arial"/>
          <w:sz w:val="24"/>
          <w:szCs w:val="24"/>
        </w:rPr>
        <w:t xml:space="preserve">The Bill makes a minor amendment to the Education Act that gives </w:t>
      </w:r>
      <w:r w:rsidRPr="4E12AC37">
        <w:rPr>
          <w:rFonts w:ascii="Arial" w:eastAsia="Arial" w:hAnsi="Arial" w:cs="Arial"/>
          <w:color w:val="000000" w:themeColor="text1"/>
          <w:sz w:val="24"/>
          <w:szCs w:val="24"/>
        </w:rPr>
        <w:t xml:space="preserve">effect to an aspect of the policy approval for the </w:t>
      </w:r>
      <w:r w:rsidRPr="38FE8038">
        <w:rPr>
          <w:rFonts w:ascii="Arial" w:eastAsia="Arial" w:hAnsi="Arial" w:cs="Arial"/>
          <w:i/>
          <w:color w:val="000000" w:themeColor="text1"/>
          <w:sz w:val="24"/>
          <w:szCs w:val="24"/>
        </w:rPr>
        <w:t xml:space="preserve">Education Amendment Bill 2022 </w:t>
      </w:r>
      <w:r w:rsidRPr="4E12AC37">
        <w:rPr>
          <w:rFonts w:ascii="Arial" w:eastAsia="Arial" w:hAnsi="Arial" w:cs="Arial"/>
          <w:color w:val="000000" w:themeColor="text1"/>
          <w:sz w:val="24"/>
          <w:szCs w:val="24"/>
        </w:rPr>
        <w:t>passed last year, but which was not accurately captured in the drafting of that bill and has resulted in an ambiguity in the current legislation.</w:t>
      </w:r>
    </w:p>
    <w:p w14:paraId="35B9C30C"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The </w:t>
      </w:r>
      <w:r w:rsidRPr="0C0E3EBF">
        <w:rPr>
          <w:rFonts w:ascii="Arial" w:eastAsia="Arial" w:hAnsi="Arial" w:cs="Arial"/>
          <w:i/>
          <w:sz w:val="24"/>
          <w:szCs w:val="24"/>
        </w:rPr>
        <w:t>Education Amendment Bill 2022</w:t>
      </w:r>
      <w:r w:rsidRPr="4E12AC37">
        <w:rPr>
          <w:rFonts w:ascii="Arial" w:eastAsia="Arial" w:hAnsi="Arial" w:cs="Arial"/>
          <w:sz w:val="24"/>
          <w:szCs w:val="24"/>
        </w:rPr>
        <w:t xml:space="preserve"> maintained the previous provision allowing the decision-maker to delegate their power under this part in relation to suspending a student at a school to the principal of the school. In this part, for a government-school, the decision-maker is the Director-General of the Education Directorate (the Director-General) and the decision to suspend a student from a government school is an internally reviewable decision. </w:t>
      </w:r>
    </w:p>
    <w:p w14:paraId="327C7DCD"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t>In reviewing the policies that underpin suspensions and reviews, it has come to light that these provisions make it unclear if the decision-maker can delegate their power to review the decision to suspend a student to someone other than the school principal</w:t>
      </w:r>
      <w:r w:rsidRPr="7847F9FC">
        <w:rPr>
          <w:rFonts w:ascii="Arial" w:eastAsia="Arial" w:hAnsi="Arial" w:cs="Arial"/>
          <w:sz w:val="24"/>
          <w:szCs w:val="24"/>
        </w:rPr>
        <w:t xml:space="preserve"> which</w:t>
      </w:r>
      <w:r w:rsidRPr="4E12AC37">
        <w:rPr>
          <w:rFonts w:ascii="Arial" w:eastAsia="Arial" w:hAnsi="Arial" w:cs="Arial"/>
          <w:sz w:val="24"/>
          <w:szCs w:val="24"/>
        </w:rPr>
        <w:t xml:space="preserve"> may </w:t>
      </w:r>
      <w:r w:rsidRPr="3FE6A699">
        <w:rPr>
          <w:rFonts w:ascii="Arial" w:eastAsia="Arial" w:hAnsi="Arial" w:cs="Arial"/>
          <w:sz w:val="24"/>
          <w:szCs w:val="24"/>
        </w:rPr>
        <w:t>be interpreted to</w:t>
      </w:r>
      <w:r w:rsidRPr="4A81E34A">
        <w:rPr>
          <w:rFonts w:ascii="Arial" w:eastAsia="Arial" w:hAnsi="Arial" w:cs="Arial"/>
          <w:sz w:val="24"/>
          <w:szCs w:val="24"/>
        </w:rPr>
        <w:t xml:space="preserve"> </w:t>
      </w:r>
      <w:r w:rsidRPr="4E12AC37">
        <w:rPr>
          <w:rFonts w:ascii="Arial" w:eastAsia="Arial" w:hAnsi="Arial" w:cs="Arial"/>
          <w:sz w:val="24"/>
          <w:szCs w:val="24"/>
        </w:rPr>
        <w:t xml:space="preserve">mean the only person with the authority to review a decision to suspend a student is the Director-General which is not practical.  </w:t>
      </w:r>
    </w:p>
    <w:p w14:paraId="6CF2DE2A"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Previously the review of a decision to suspend a student would be delegated to a Director of School Improvement (DSI) within the Education Directorate. This ensures the internal reviewer not only has a close understanding of the school environment and would be better suited to review the suspension decision, but also that reviews are able to be undertaken within the required 28-day time period.  </w:t>
      </w:r>
    </w:p>
    <w:p w14:paraId="3C41D00B"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t xml:space="preserve">The Bill includes amendments that will clarify this issue by including a provision to allow the decision-maker in this part to delegate their power to suspend a student to a school principal and another officer within the Education Directorate.  </w:t>
      </w:r>
    </w:p>
    <w:p w14:paraId="43D7074B" w14:textId="77777777" w:rsidR="00205E4B" w:rsidRDefault="00205E4B" w:rsidP="00205E4B">
      <w:pPr>
        <w:widowControl w:val="0"/>
        <w:rPr>
          <w:rFonts w:ascii="Arial" w:eastAsia="Arial" w:hAnsi="Arial" w:cs="Arial"/>
          <w:sz w:val="24"/>
          <w:szCs w:val="24"/>
        </w:rPr>
      </w:pPr>
      <w:r w:rsidRPr="4E12AC37">
        <w:rPr>
          <w:rFonts w:ascii="Arial" w:eastAsia="Arial" w:hAnsi="Arial" w:cs="Arial"/>
          <w:sz w:val="24"/>
          <w:szCs w:val="24"/>
        </w:rPr>
        <w:lastRenderedPageBreak/>
        <w:t>This amendment relates to schools rather than early childhood education and care, however</w:t>
      </w:r>
      <w:r w:rsidRPr="677AB801">
        <w:rPr>
          <w:rFonts w:ascii="Arial" w:eastAsia="Arial" w:hAnsi="Arial" w:cs="Arial"/>
          <w:sz w:val="24"/>
          <w:szCs w:val="24"/>
        </w:rPr>
        <w:t>,</w:t>
      </w:r>
      <w:r w:rsidRPr="4E12AC37">
        <w:rPr>
          <w:rFonts w:ascii="Arial" w:eastAsia="Arial" w:hAnsi="Arial" w:cs="Arial"/>
          <w:sz w:val="24"/>
          <w:szCs w:val="24"/>
        </w:rPr>
        <w:t xml:space="preserve"> would enable timely clarification and delegation of reviews to Directors of School Improvement as originally intended. Addressing this legal ambiguity is a matter of urgency, in order to ensure fair and </w:t>
      </w:r>
      <w:r w:rsidRPr="096F9BA3">
        <w:rPr>
          <w:rFonts w:ascii="Arial" w:eastAsia="Arial" w:hAnsi="Arial" w:cs="Arial"/>
          <w:sz w:val="24"/>
          <w:szCs w:val="24"/>
        </w:rPr>
        <w:t>timely</w:t>
      </w:r>
      <w:r w:rsidRPr="4E12AC37">
        <w:rPr>
          <w:rFonts w:ascii="Arial" w:eastAsia="Arial" w:hAnsi="Arial" w:cs="Arial"/>
          <w:sz w:val="24"/>
          <w:szCs w:val="24"/>
        </w:rPr>
        <w:t xml:space="preserve"> processes are in place to support suspension reviews.  </w:t>
      </w:r>
    </w:p>
    <w:p w14:paraId="2B3FA529" w14:textId="77777777" w:rsidR="00205E4B" w:rsidRDefault="00205E4B" w:rsidP="00205E4B">
      <w:pPr>
        <w:widowControl w:val="0"/>
        <w:rPr>
          <w:rStyle w:val="Calibri12"/>
          <w:rFonts w:ascii="Arial" w:eastAsia="Arial" w:hAnsi="Arial" w:cs="Arial"/>
          <w:b/>
          <w:bCs/>
          <w:color w:val="000000" w:themeColor="text1"/>
          <w:lang w:val="en-US"/>
        </w:rPr>
      </w:pPr>
      <w:r w:rsidRPr="49717045">
        <w:rPr>
          <w:rStyle w:val="Calibri12"/>
          <w:rFonts w:ascii="Arial" w:eastAsia="Arial" w:hAnsi="Arial" w:cs="Arial"/>
          <w:b/>
          <w:bCs/>
          <w:color w:val="000000" w:themeColor="text1"/>
          <w:lang w:val="en-US"/>
        </w:rPr>
        <w:t>AMENDMENTS TO TQI LEGISLATION</w:t>
      </w:r>
    </w:p>
    <w:p w14:paraId="43AFD25D" w14:textId="77777777" w:rsidR="00205E4B" w:rsidRDefault="00205E4B" w:rsidP="00205E4B">
      <w:pPr>
        <w:widowControl w:val="0"/>
        <w:rPr>
          <w:rFonts w:ascii="Arial" w:eastAsia="Arial" w:hAnsi="Arial" w:cs="Arial"/>
          <w:b/>
          <w:bCs/>
          <w:sz w:val="24"/>
          <w:szCs w:val="24"/>
          <w:u w:val="single"/>
        </w:rPr>
      </w:pPr>
      <w:r w:rsidRPr="4E12AC37">
        <w:rPr>
          <w:rFonts w:ascii="Arial" w:eastAsia="Arial" w:hAnsi="Arial" w:cs="Arial"/>
          <w:b/>
          <w:bCs/>
          <w:sz w:val="24"/>
          <w:szCs w:val="24"/>
          <w:u w:val="single"/>
          <w:lang w:val="en-US"/>
        </w:rPr>
        <w:t xml:space="preserve">Authorising the establishment of </w:t>
      </w:r>
      <w:r w:rsidRPr="4E12AC37">
        <w:rPr>
          <w:rFonts w:ascii="Arial" w:eastAsia="Arial" w:hAnsi="Arial" w:cs="Arial"/>
          <w:b/>
          <w:bCs/>
          <w:sz w:val="24"/>
          <w:szCs w:val="24"/>
          <w:u w:val="single"/>
        </w:rPr>
        <w:t>registration of early childhood teachers</w:t>
      </w:r>
    </w:p>
    <w:p w14:paraId="4B2603AA" w14:textId="77777777" w:rsidR="00205E4B" w:rsidRDefault="00205E4B" w:rsidP="00205E4B">
      <w:pPr>
        <w:widowControl w:val="0"/>
        <w:ind w:right="426"/>
        <w:rPr>
          <w:rFonts w:ascii="Arial" w:eastAsia="Arial" w:hAnsi="Arial" w:cs="Arial"/>
          <w:color w:val="000000" w:themeColor="text1"/>
          <w:sz w:val="24"/>
          <w:szCs w:val="24"/>
        </w:rPr>
      </w:pPr>
      <w:r w:rsidRPr="4E12AC37">
        <w:rPr>
          <w:rStyle w:val="normaltextrun"/>
          <w:rFonts w:ascii="Arial" w:eastAsia="Arial" w:hAnsi="Arial" w:cs="Arial"/>
          <w:color w:val="000000" w:themeColor="text1"/>
          <w:sz w:val="24"/>
          <w:szCs w:val="24"/>
        </w:rPr>
        <w:t xml:space="preserve">The Bill will broaden the regulatory framework to provide professional registration to enable Early Childhood Teachers (ECTs), holding Birth to Five qualifications and Australian Early Childhood Education and Care Quality Authority (ACECQA) approved ECT qualifications, to apply for and be granted teacher registration with TQI. This includes those who are teaching in early childhood education and care services </w:t>
      </w:r>
      <w:r w:rsidRPr="4E12AC37">
        <w:rPr>
          <w:rStyle w:val="normaltextrun"/>
          <w:rFonts w:ascii="Arial" w:eastAsia="Arial" w:hAnsi="Arial" w:cs="Arial"/>
          <w:color w:val="313131"/>
          <w:sz w:val="24"/>
          <w:szCs w:val="24"/>
        </w:rPr>
        <w:t xml:space="preserve">regulated and monitored by the ACT regulatory authority, Children’s Education and Care Assurance (CECA). CECA regulates services approved under the National Quality Framework and monitors services which operate in the ACT under the </w:t>
      </w:r>
      <w:r w:rsidRPr="4E12AC37">
        <w:rPr>
          <w:rStyle w:val="normaltextrun"/>
          <w:rFonts w:ascii="Arial" w:eastAsia="Arial" w:hAnsi="Arial" w:cs="Arial"/>
          <w:i/>
          <w:iCs/>
          <w:color w:val="313131"/>
          <w:sz w:val="24"/>
          <w:szCs w:val="24"/>
        </w:rPr>
        <w:t>Children and Young People Act 2008</w:t>
      </w:r>
      <w:r w:rsidRPr="4E12AC37">
        <w:rPr>
          <w:rStyle w:val="normaltextrun"/>
          <w:rFonts w:ascii="Arial" w:eastAsia="Arial" w:hAnsi="Arial" w:cs="Arial"/>
          <w:color w:val="313131"/>
          <w:sz w:val="24"/>
          <w:szCs w:val="24"/>
        </w:rPr>
        <w:t xml:space="preserve">. </w:t>
      </w:r>
      <w:r>
        <w:rPr>
          <w:rStyle w:val="normaltextrun"/>
          <w:rFonts w:ascii="Arial" w:eastAsia="Arial" w:hAnsi="Arial" w:cs="Arial"/>
          <w:color w:val="313131"/>
          <w:sz w:val="24"/>
          <w:szCs w:val="24"/>
        </w:rPr>
        <w:t>Teachers who work in out of school hours care are included.</w:t>
      </w:r>
      <w:r w:rsidRPr="4E12AC37">
        <w:rPr>
          <w:rStyle w:val="normaltextrun"/>
          <w:rFonts w:ascii="Arial" w:eastAsia="Arial" w:hAnsi="Arial" w:cs="Arial"/>
          <w:color w:val="313131"/>
          <w:sz w:val="24"/>
          <w:szCs w:val="24"/>
        </w:rPr>
        <w:t> </w:t>
      </w:r>
      <w:r w:rsidRPr="4E12AC37">
        <w:rPr>
          <w:rStyle w:val="eop"/>
          <w:rFonts w:ascii="Arial" w:eastAsia="Arial" w:hAnsi="Arial" w:cs="Arial"/>
          <w:color w:val="313131"/>
          <w:sz w:val="24"/>
          <w:szCs w:val="24"/>
        </w:rPr>
        <w:t> </w:t>
      </w:r>
    </w:p>
    <w:p w14:paraId="0C676E59" w14:textId="77777777" w:rsidR="00205E4B" w:rsidRDefault="00205E4B" w:rsidP="00205E4B">
      <w:pPr>
        <w:widowControl w:val="0"/>
        <w:ind w:right="426"/>
        <w:rPr>
          <w:rFonts w:ascii="Arial" w:eastAsia="Arial" w:hAnsi="Arial" w:cs="Arial"/>
          <w:color w:val="000000" w:themeColor="text1"/>
          <w:sz w:val="24"/>
          <w:szCs w:val="24"/>
        </w:rPr>
      </w:pPr>
      <w:r w:rsidRPr="4E12AC37">
        <w:rPr>
          <w:rFonts w:ascii="Arial" w:eastAsia="Arial" w:hAnsi="Arial" w:cs="Arial"/>
          <w:i/>
          <w:iCs/>
          <w:color w:val="000000" w:themeColor="text1"/>
          <w:sz w:val="24"/>
          <w:szCs w:val="24"/>
        </w:rPr>
        <w:t>Drivers</w:t>
      </w:r>
    </w:p>
    <w:p w14:paraId="7700FAC9"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i/>
          <w:iCs/>
          <w:sz w:val="24"/>
          <w:szCs w:val="24"/>
          <w:lang w:val="en-US"/>
        </w:rPr>
        <w:t>Set up for Success: An Early Childhood Strategy for the ACT</w:t>
      </w:r>
      <w:r w:rsidRPr="4E12AC37">
        <w:rPr>
          <w:rStyle w:val="Calibri12"/>
          <w:rFonts w:ascii="Arial" w:eastAsia="Arial" w:hAnsi="Arial" w:cs="Arial"/>
          <w:color w:val="000000" w:themeColor="text1"/>
          <w:lang w:val="en-US"/>
        </w:rPr>
        <w:t xml:space="preserve"> </w:t>
      </w:r>
      <w:r w:rsidRPr="4E12AC37">
        <w:rPr>
          <w:rFonts w:ascii="Arial" w:eastAsia="Arial" w:hAnsi="Arial" w:cs="Arial"/>
          <w:color w:val="000000" w:themeColor="text1"/>
          <w:sz w:val="24"/>
          <w:szCs w:val="24"/>
        </w:rPr>
        <w:t xml:space="preserve">is a plan for government, providers and the community to support the education and care workforce through enhancing skills and qualifications, and recognising the direct, positive educational and developmental impact the workforce has on children’s early lives. </w:t>
      </w:r>
    </w:p>
    <w:p w14:paraId="7BA1E288" w14:textId="77777777" w:rsidR="00205E4B" w:rsidRDefault="00205E4B" w:rsidP="00205E4B">
      <w:pPr>
        <w:widowControl w:val="0"/>
        <w:rPr>
          <w:rFonts w:ascii="Arial" w:eastAsia="Arial" w:hAnsi="Arial" w:cs="Arial"/>
          <w:color w:val="000000" w:themeColor="text1"/>
          <w:sz w:val="24"/>
          <w:szCs w:val="24"/>
        </w:rPr>
      </w:pPr>
      <w:r>
        <w:rPr>
          <w:rStyle w:val="Calibri12"/>
          <w:rFonts w:ascii="Arial" w:eastAsia="Arial" w:hAnsi="Arial" w:cs="Arial"/>
          <w:color w:val="000000" w:themeColor="text1"/>
          <w:lang w:val="en-US"/>
        </w:rPr>
        <w:t>T</w:t>
      </w:r>
      <w:r w:rsidRPr="4E12AC37">
        <w:rPr>
          <w:rStyle w:val="Calibri12"/>
          <w:rFonts w:ascii="Arial" w:eastAsia="Arial" w:hAnsi="Arial" w:cs="Arial"/>
          <w:color w:val="000000" w:themeColor="text1"/>
          <w:lang w:val="en-US"/>
        </w:rPr>
        <w:t xml:space="preserve">he </w:t>
      </w:r>
      <w:r w:rsidRPr="4E12AC37">
        <w:rPr>
          <w:rStyle w:val="Calibri12"/>
          <w:rFonts w:ascii="Arial" w:eastAsia="Arial" w:hAnsi="Arial" w:cs="Arial"/>
          <w:i/>
          <w:iCs/>
          <w:color w:val="000000" w:themeColor="text1"/>
          <w:lang w:val="en-US"/>
        </w:rPr>
        <w:t>Automatic Mutual Recognition Act</w:t>
      </w:r>
      <w:r w:rsidRPr="4E12AC37">
        <w:rPr>
          <w:rStyle w:val="Calibri12"/>
          <w:rFonts w:ascii="Arial" w:eastAsia="Arial" w:hAnsi="Arial" w:cs="Arial"/>
          <w:color w:val="000000" w:themeColor="text1"/>
          <w:lang w:val="en-US"/>
        </w:rPr>
        <w:t xml:space="preserve"> </w:t>
      </w:r>
      <w:r>
        <w:rPr>
          <w:rStyle w:val="Calibri12"/>
          <w:rFonts w:ascii="Arial" w:eastAsia="Arial" w:hAnsi="Arial" w:cs="Arial"/>
          <w:color w:val="000000" w:themeColor="text1"/>
          <w:lang w:val="en-US"/>
        </w:rPr>
        <w:t>was passed in June 2021 and will include teachers from</w:t>
      </w:r>
      <w:r w:rsidRPr="4E12AC37">
        <w:rPr>
          <w:rStyle w:val="Calibri12"/>
          <w:rFonts w:ascii="Arial" w:eastAsia="Arial" w:hAnsi="Arial" w:cs="Arial"/>
          <w:color w:val="000000" w:themeColor="text1"/>
          <w:lang w:val="en-US"/>
        </w:rPr>
        <w:t xml:space="preserve"> 2027</w:t>
      </w:r>
      <w:r>
        <w:rPr>
          <w:rStyle w:val="Calibri12"/>
          <w:rFonts w:ascii="Arial" w:eastAsia="Arial" w:hAnsi="Arial" w:cs="Arial"/>
          <w:color w:val="000000" w:themeColor="text1"/>
          <w:lang w:val="en-US"/>
        </w:rPr>
        <w:t>.</w:t>
      </w:r>
      <w:r w:rsidRPr="4E12AC37">
        <w:rPr>
          <w:rStyle w:val="Calibri12"/>
          <w:rFonts w:ascii="Arial" w:eastAsia="Arial" w:hAnsi="Arial" w:cs="Arial"/>
          <w:color w:val="000000" w:themeColor="text1"/>
          <w:lang w:val="en-US"/>
        </w:rPr>
        <w:t xml:space="preserve"> </w:t>
      </w:r>
      <w:r>
        <w:rPr>
          <w:rStyle w:val="Calibri12"/>
          <w:rFonts w:ascii="Arial" w:eastAsia="Arial" w:hAnsi="Arial" w:cs="Arial"/>
          <w:color w:val="000000" w:themeColor="text1"/>
          <w:lang w:val="en-US"/>
        </w:rPr>
        <w:t>J</w:t>
      </w:r>
      <w:r w:rsidRPr="4E12AC37">
        <w:rPr>
          <w:rStyle w:val="Calibri12"/>
          <w:rFonts w:ascii="Arial" w:eastAsia="Arial" w:hAnsi="Arial" w:cs="Arial"/>
          <w:color w:val="000000" w:themeColor="text1"/>
          <w:lang w:val="en-US"/>
        </w:rPr>
        <w:t xml:space="preserve">urisdictions have undertaken to require </w:t>
      </w:r>
      <w:r w:rsidRPr="4E12AC37">
        <w:rPr>
          <w:rFonts w:ascii="Arial" w:eastAsia="Arial" w:hAnsi="Arial" w:cs="Arial"/>
          <w:color w:val="000000" w:themeColor="text1"/>
          <w:sz w:val="24"/>
          <w:szCs w:val="24"/>
        </w:rPr>
        <w:t xml:space="preserve">early childhood teachers in Australia, regardless of their employment setting, to be registered by teacher regulatory authorities, under a consistent national approach. (Recommendation 5 - the 2018 </w:t>
      </w:r>
      <w:r w:rsidRPr="4E12AC37">
        <w:rPr>
          <w:rFonts w:ascii="Arial" w:eastAsia="Arial" w:hAnsi="Arial" w:cs="Arial"/>
          <w:i/>
          <w:iCs/>
          <w:sz w:val="24"/>
          <w:szCs w:val="24"/>
        </w:rPr>
        <w:t>One Teaching Profession – Teacher Registration in Australia Report</w:t>
      </w:r>
      <w:r w:rsidRPr="4E12AC37">
        <w:rPr>
          <w:rFonts w:ascii="Arial" w:eastAsia="Arial" w:hAnsi="Arial" w:cs="Arial"/>
          <w:color w:val="000000" w:themeColor="text1"/>
          <w:sz w:val="24"/>
          <w:szCs w:val="24"/>
        </w:rPr>
        <w:t>).</w:t>
      </w:r>
    </w:p>
    <w:p w14:paraId="0C7C82CE"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The TQI Act currently authorises TQI to register people who hold an accredited four-year initial teacher education qualification. Teachers who hold this qualification are qualified to teach children and young people in an ACT school. </w:t>
      </w:r>
    </w:p>
    <w:p w14:paraId="1FB2D501"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Currently, under the TQI Act, early childhood teachers who are qualified to teach children aged birth to five years are not eligible for teacher registration. Teachers in this category are mostly employed in centre-based education and care services. The Bill proposes that teacher registration can be expanded to include teachers who have a birth to five teaching qualification. </w:t>
      </w:r>
    </w:p>
    <w:p w14:paraId="2AA25BBC"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Teacher registration protects students by ensuring child safety and the suitability of </w:t>
      </w:r>
      <w:r w:rsidRPr="4E12AC37">
        <w:rPr>
          <w:rFonts w:ascii="Arial" w:eastAsia="Arial" w:hAnsi="Arial" w:cs="Arial"/>
          <w:color w:val="000000" w:themeColor="text1"/>
          <w:sz w:val="24"/>
          <w:szCs w:val="24"/>
        </w:rPr>
        <w:lastRenderedPageBreak/>
        <w:t xml:space="preserve">teachers, promotes teacher quality by upholding </w:t>
      </w:r>
      <w:r w:rsidRPr="005A6940">
        <w:rPr>
          <w:rFonts w:ascii="Arial" w:eastAsia="Arial" w:hAnsi="Arial" w:cs="Arial"/>
          <w:color w:val="000000" w:themeColor="text1"/>
          <w:sz w:val="24"/>
          <w:szCs w:val="24"/>
        </w:rPr>
        <w:t xml:space="preserve">the </w:t>
      </w:r>
      <w:r w:rsidRPr="4E12AC37">
        <w:rPr>
          <w:rFonts w:ascii="Arial" w:eastAsia="Arial" w:hAnsi="Arial" w:cs="Arial"/>
          <w:i/>
          <w:iCs/>
          <w:color w:val="000000" w:themeColor="text1"/>
          <w:sz w:val="24"/>
          <w:szCs w:val="24"/>
        </w:rPr>
        <w:t>Standards</w:t>
      </w:r>
      <w:r w:rsidRPr="4E12AC37">
        <w:rPr>
          <w:rFonts w:ascii="Arial" w:eastAsia="Arial" w:hAnsi="Arial" w:cs="Arial"/>
          <w:color w:val="000000" w:themeColor="text1"/>
          <w:sz w:val="24"/>
          <w:szCs w:val="24"/>
        </w:rPr>
        <w:t xml:space="preserve">, and maintains public confidence by delivering excellence in education and allowing only qualified, professional, competent, and fit-and-proper people to teach. </w:t>
      </w:r>
    </w:p>
    <w:p w14:paraId="31A60301" w14:textId="77777777" w:rsidR="00205E4B" w:rsidRDefault="00205E4B" w:rsidP="00205E4B">
      <w:pPr>
        <w:widowControl w:val="0"/>
        <w:spacing w:before="120"/>
        <w:ind w:right="556"/>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In order that early childhood education and care service providers can absorb registration requirements into regular practice, TQI is proceeding with voluntary early childhood teacher registration from April 2024. </w:t>
      </w:r>
    </w:p>
    <w:p w14:paraId="48CE10AF"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ACT teachers are part of a regulated and registered profession, and through mutual recognition, registration is recognised in all Australian </w:t>
      </w:r>
      <w:r>
        <w:rPr>
          <w:rFonts w:ascii="Arial" w:eastAsia="Arial" w:hAnsi="Arial" w:cs="Arial"/>
          <w:color w:val="000000" w:themeColor="text1"/>
          <w:sz w:val="24"/>
          <w:szCs w:val="24"/>
        </w:rPr>
        <w:t>s</w:t>
      </w:r>
      <w:r w:rsidRPr="4E12AC37">
        <w:rPr>
          <w:rFonts w:ascii="Arial" w:eastAsia="Arial" w:hAnsi="Arial" w:cs="Arial"/>
          <w:color w:val="000000" w:themeColor="text1"/>
          <w:sz w:val="24"/>
          <w:szCs w:val="24"/>
        </w:rPr>
        <w:t xml:space="preserve">tates and </w:t>
      </w:r>
      <w:r>
        <w:rPr>
          <w:rFonts w:ascii="Arial" w:eastAsia="Arial" w:hAnsi="Arial" w:cs="Arial"/>
          <w:color w:val="000000" w:themeColor="text1"/>
          <w:sz w:val="24"/>
          <w:szCs w:val="24"/>
        </w:rPr>
        <w:t>t</w:t>
      </w:r>
      <w:r w:rsidRPr="4E12AC37">
        <w:rPr>
          <w:rFonts w:ascii="Arial" w:eastAsia="Arial" w:hAnsi="Arial" w:cs="Arial"/>
          <w:color w:val="000000" w:themeColor="text1"/>
          <w:sz w:val="24"/>
          <w:szCs w:val="24"/>
        </w:rPr>
        <w:t xml:space="preserve">erritories, and New Zealand. </w:t>
      </w:r>
    </w:p>
    <w:p w14:paraId="2462E2D1"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Teacher registration for teachers</w:t>
      </w:r>
      <w:r>
        <w:rPr>
          <w:rFonts w:ascii="Arial" w:eastAsia="Arial" w:hAnsi="Arial" w:cs="Arial"/>
          <w:color w:val="000000" w:themeColor="text1"/>
          <w:sz w:val="24"/>
          <w:szCs w:val="24"/>
        </w:rPr>
        <w:t xml:space="preserve"> who</w:t>
      </w:r>
      <w:r w:rsidRPr="4E12AC37">
        <w:rPr>
          <w:rFonts w:ascii="Arial" w:eastAsia="Arial" w:hAnsi="Arial" w:cs="Arial"/>
          <w:color w:val="000000" w:themeColor="text1"/>
          <w:sz w:val="24"/>
          <w:szCs w:val="24"/>
        </w:rPr>
        <w:t xml:space="preserve"> teach in schools is mandatory. It is proposed that early childhood teacher registration for teachers teaching in early childhood education and care services is voluntary, to allow time for the early childhood sector providers to absorb ECT registration requirements into regular practice - for those teachers who choose to be registered. Teachers who choose to be registered will gain by:</w:t>
      </w:r>
    </w:p>
    <w:p w14:paraId="00A42C38"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313131"/>
          <w:sz w:val="24"/>
          <w:szCs w:val="24"/>
        </w:rPr>
      </w:pPr>
      <w:r w:rsidRPr="4E12AC37">
        <w:rPr>
          <w:rFonts w:ascii="Arial" w:eastAsia="Arial" w:hAnsi="Arial" w:cs="Arial"/>
          <w:color w:val="000000" w:themeColor="text1"/>
          <w:sz w:val="24"/>
          <w:szCs w:val="24"/>
        </w:rPr>
        <w:t xml:space="preserve">having the ACT community recognise the </w:t>
      </w:r>
      <w:r w:rsidRPr="4E12AC37">
        <w:rPr>
          <w:rFonts w:ascii="Arial" w:eastAsia="Arial" w:hAnsi="Arial" w:cs="Arial"/>
          <w:color w:val="313131"/>
          <w:sz w:val="24"/>
          <w:szCs w:val="24"/>
        </w:rPr>
        <w:t>direct, positive educational and developmental impact the early childhood teacher workforce has on children’s early lives and future prospects;</w:t>
      </w:r>
    </w:p>
    <w:p w14:paraId="35410DFA"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increasing the professionalism of the early childhood teaching profession;</w:t>
      </w:r>
    </w:p>
    <w:p w14:paraId="1BC1FB0D"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increasing access to a wide range of professional learning programs which have been accredited by TQI;</w:t>
      </w:r>
    </w:p>
    <w:p w14:paraId="7BC8EEC8"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enabling teachers who meet the requirements for full registration to work towards achieving Highly accomplished or Lead Teacher certification; </w:t>
      </w:r>
    </w:p>
    <w:p w14:paraId="667D7B08"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313131"/>
          <w:sz w:val="24"/>
          <w:szCs w:val="24"/>
        </w:rPr>
      </w:pPr>
      <w:r w:rsidRPr="4E12AC37">
        <w:rPr>
          <w:rFonts w:ascii="Arial" w:eastAsia="Arial" w:hAnsi="Arial" w:cs="Arial"/>
          <w:color w:val="313131"/>
          <w:sz w:val="24"/>
          <w:szCs w:val="24"/>
        </w:rPr>
        <w:t>being a part of the broader network of education professionals in the ACT; and</w:t>
      </w:r>
    </w:p>
    <w:p w14:paraId="76E5DA9D"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313131"/>
          <w:sz w:val="24"/>
          <w:szCs w:val="24"/>
        </w:rPr>
      </w:pPr>
      <w:r w:rsidRPr="4E12AC37">
        <w:rPr>
          <w:rFonts w:ascii="Arial" w:eastAsia="Arial" w:hAnsi="Arial" w:cs="Arial"/>
          <w:color w:val="313131"/>
          <w:sz w:val="24"/>
          <w:szCs w:val="24"/>
        </w:rPr>
        <w:t>being a part of communities of learning where they can meet and collaborate with other teachers across sectors – sharing effective practices, learnings and reflections in the online space and in TQI workshops.</w:t>
      </w:r>
    </w:p>
    <w:p w14:paraId="6B00AAC6" w14:textId="77777777" w:rsidR="00205E4B" w:rsidRDefault="00205E4B" w:rsidP="00205E4B">
      <w:pPr>
        <w:widowControl w:val="0"/>
        <w:rPr>
          <w:rFonts w:ascii="Arial" w:eastAsia="Arial" w:hAnsi="Arial" w:cs="Arial"/>
          <w:b/>
          <w:bCs/>
          <w:color w:val="000000" w:themeColor="text1"/>
          <w:sz w:val="24"/>
          <w:szCs w:val="24"/>
        </w:rPr>
      </w:pPr>
      <w:r w:rsidRPr="4E12AC37">
        <w:rPr>
          <w:rStyle w:val="Calibri12"/>
          <w:rFonts w:ascii="Arial" w:eastAsia="Arial" w:hAnsi="Arial" w:cs="Arial"/>
          <w:b/>
          <w:bCs/>
          <w:color w:val="000000" w:themeColor="text1"/>
          <w:u w:val="single"/>
          <w:lang w:val="en-US"/>
        </w:rPr>
        <w:t xml:space="preserve">Strengthening the </w:t>
      </w:r>
      <w:r w:rsidRPr="4E12AC37">
        <w:rPr>
          <w:rFonts w:ascii="Arial" w:eastAsia="Arial" w:hAnsi="Arial" w:cs="Arial"/>
          <w:b/>
          <w:bCs/>
          <w:color w:val="000000" w:themeColor="text1"/>
          <w:sz w:val="24"/>
          <w:szCs w:val="24"/>
          <w:u w:val="single"/>
        </w:rPr>
        <w:t xml:space="preserve">the importance of protecting children’s safety in TQI’s provision of services. </w:t>
      </w:r>
    </w:p>
    <w:p w14:paraId="13A463F2" w14:textId="77777777" w:rsidR="00205E4B" w:rsidRDefault="00205E4B" w:rsidP="00205E4B">
      <w:pPr>
        <w:pStyle w:val="Default"/>
        <w:widowControl w:val="0"/>
        <w:rPr>
          <w:rFonts w:ascii="Arial" w:eastAsia="Arial" w:hAnsi="Arial" w:cs="Arial"/>
        </w:rPr>
      </w:pPr>
      <w:r w:rsidRPr="4E12AC37">
        <w:rPr>
          <w:rFonts w:ascii="Arial" w:eastAsia="Arial" w:hAnsi="Arial" w:cs="Arial"/>
        </w:rPr>
        <w:t xml:space="preserve">The Bill strengthens TQI’s role in protecting children’s safety in the provision of services, stipulating that TQI must exercise </w:t>
      </w:r>
      <w:r>
        <w:rPr>
          <w:rFonts w:ascii="Arial" w:eastAsia="Arial" w:hAnsi="Arial" w:cs="Arial"/>
        </w:rPr>
        <w:t>h</w:t>
      </w:r>
      <w:r w:rsidRPr="4E12AC37">
        <w:rPr>
          <w:rFonts w:ascii="Arial" w:eastAsia="Arial" w:hAnsi="Arial" w:cs="Arial"/>
        </w:rPr>
        <w:t xml:space="preserve">its functions in the best interests of children’s safety and welfare.  </w:t>
      </w:r>
    </w:p>
    <w:p w14:paraId="249AF1B0" w14:textId="77777777" w:rsidR="00205E4B" w:rsidRDefault="00205E4B" w:rsidP="00205E4B">
      <w:pPr>
        <w:widowControl w:val="0"/>
        <w:rPr>
          <w:rFonts w:ascii="Arial" w:eastAsia="Arial" w:hAnsi="Arial" w:cs="Arial"/>
          <w:b/>
          <w:bCs/>
          <w:color w:val="000000" w:themeColor="text1"/>
          <w:sz w:val="24"/>
          <w:szCs w:val="24"/>
          <w:u w:val="single"/>
        </w:rPr>
      </w:pPr>
      <w:r w:rsidRPr="4E12AC37">
        <w:rPr>
          <w:rFonts w:ascii="Arial" w:eastAsia="Arial" w:hAnsi="Arial" w:cs="Arial"/>
          <w:b/>
          <w:bCs/>
          <w:color w:val="000000" w:themeColor="text1"/>
          <w:sz w:val="24"/>
          <w:szCs w:val="24"/>
          <w:u w:val="single"/>
          <w:lang w:val="en-US"/>
        </w:rPr>
        <w:t>Authorising the sharing of teachers’ personal information (additional to information that is currently able to be shared)</w:t>
      </w:r>
    </w:p>
    <w:p w14:paraId="6736BE4F" w14:textId="77777777" w:rsidR="00205E4B" w:rsidRDefault="00205E4B" w:rsidP="00205E4B">
      <w:pPr>
        <w:widowControl w:val="0"/>
        <w:rPr>
          <w:rFonts w:ascii="Arial" w:eastAsia="Arial" w:hAnsi="Arial" w:cs="Arial"/>
          <w:color w:val="000000" w:themeColor="text1"/>
          <w:sz w:val="24"/>
          <w:szCs w:val="24"/>
        </w:rPr>
      </w:pPr>
      <w:r w:rsidRPr="4E12AC37">
        <w:rPr>
          <w:rStyle w:val="eop"/>
          <w:rFonts w:ascii="Arial" w:eastAsia="Arial" w:hAnsi="Arial" w:cs="Arial"/>
          <w:color w:val="313131"/>
          <w:sz w:val="24"/>
          <w:szCs w:val="24"/>
        </w:rPr>
        <w:lastRenderedPageBreak/>
        <w:t xml:space="preserve">The Bill will strengthen information sharing requirements to </w:t>
      </w:r>
      <w:r w:rsidRPr="4E12AC37">
        <w:rPr>
          <w:rStyle w:val="normaltextrun"/>
          <w:rFonts w:ascii="Arial" w:eastAsia="Arial" w:hAnsi="Arial" w:cs="Arial"/>
          <w:color w:val="000000" w:themeColor="text1"/>
          <w:sz w:val="24"/>
          <w:szCs w:val="24"/>
        </w:rPr>
        <w:t xml:space="preserve">ensure only suitable and quality teachers are registered in the ACT and in other Australian jurisdictions and New Zealand. It is essential that Teacher Regulatory Authorities </w:t>
      </w:r>
      <w:r>
        <w:rPr>
          <w:rStyle w:val="normaltextrun"/>
          <w:rFonts w:ascii="Arial" w:eastAsia="Arial" w:hAnsi="Arial" w:cs="Arial"/>
          <w:color w:val="000000" w:themeColor="text1"/>
          <w:sz w:val="24"/>
          <w:szCs w:val="24"/>
        </w:rPr>
        <w:t xml:space="preserve">(TRAs) </w:t>
      </w:r>
      <w:r w:rsidRPr="4E12AC37">
        <w:rPr>
          <w:rStyle w:val="normaltextrun"/>
          <w:rFonts w:ascii="Arial" w:eastAsia="Arial" w:hAnsi="Arial" w:cs="Arial"/>
          <w:color w:val="000000" w:themeColor="text1"/>
          <w:sz w:val="24"/>
          <w:szCs w:val="24"/>
        </w:rPr>
        <w:t>have relevant and most complete information about teachers who travel between jurisdictions to ensure that sound regulatory decisions are made, the professional, competent and safe practice of teaching and standards of professionalism within the occupation of teaching are upheld and the paramount consideration in regulation of the teaching profession is the best interests of children, including their safety and wellbeing.</w:t>
      </w:r>
      <w:r w:rsidRPr="4E12AC37">
        <w:rPr>
          <w:rStyle w:val="eop"/>
          <w:rFonts w:ascii="Arial" w:eastAsia="Arial" w:hAnsi="Arial" w:cs="Arial"/>
          <w:color w:val="000000" w:themeColor="text1"/>
          <w:sz w:val="24"/>
          <w:szCs w:val="24"/>
        </w:rPr>
        <w:t> </w:t>
      </w:r>
      <w:r w:rsidRPr="4E12AC37">
        <w:rPr>
          <w:rStyle w:val="normaltextrun"/>
          <w:rFonts w:ascii="Arial" w:eastAsia="Arial" w:hAnsi="Arial" w:cs="Arial"/>
          <w:color w:val="000000" w:themeColor="text1"/>
          <w:sz w:val="24"/>
          <w:szCs w:val="24"/>
        </w:rPr>
        <w:t xml:space="preserve"> </w:t>
      </w:r>
    </w:p>
    <w:p w14:paraId="3A2FC094" w14:textId="77777777" w:rsidR="00205E4B" w:rsidRDefault="00205E4B" w:rsidP="00205E4B">
      <w:pPr>
        <w:widowControl w:val="0"/>
        <w:rPr>
          <w:rFonts w:ascii="Arial" w:eastAsia="Arial" w:hAnsi="Arial" w:cs="Arial"/>
          <w:color w:val="000000" w:themeColor="text1"/>
          <w:sz w:val="24"/>
          <w:szCs w:val="24"/>
        </w:rPr>
      </w:pPr>
      <w:r w:rsidRPr="4E12AC37">
        <w:rPr>
          <w:rStyle w:val="normaltextrun"/>
          <w:rFonts w:ascii="Arial" w:eastAsia="Arial" w:hAnsi="Arial" w:cs="Arial"/>
          <w:i/>
          <w:iCs/>
          <w:color w:val="000000" w:themeColor="text1"/>
          <w:sz w:val="24"/>
          <w:szCs w:val="24"/>
        </w:rPr>
        <w:t>Drivers</w:t>
      </w:r>
    </w:p>
    <w:p w14:paraId="54FBCC79"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The ACT Government has committed to actioning recommendations from the 2017 Report from the </w:t>
      </w:r>
      <w:r w:rsidRPr="4E12AC37">
        <w:rPr>
          <w:rFonts w:ascii="Arial" w:eastAsia="Arial" w:hAnsi="Arial" w:cs="Arial"/>
          <w:i/>
          <w:iCs/>
          <w:color w:val="000000" w:themeColor="text1"/>
          <w:sz w:val="24"/>
          <w:szCs w:val="24"/>
        </w:rPr>
        <w:t>Royal Commission into Institutional Responses to Child Sexual Abuse</w:t>
      </w:r>
      <w:r w:rsidRPr="4E12AC37">
        <w:rPr>
          <w:rFonts w:ascii="Arial" w:eastAsia="Arial" w:hAnsi="Arial" w:cs="Arial"/>
          <w:color w:val="000000" w:themeColor="text1"/>
          <w:sz w:val="24"/>
          <w:szCs w:val="24"/>
        </w:rPr>
        <w:t xml:space="preserve"> (the Royal Commission) with regard to Teacher Regulatory Authorities sharing information about teachers who may pose an unacceptable risk to children.  </w:t>
      </w:r>
    </w:p>
    <w:p w14:paraId="5AE02E93"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The BDO report outlines recommendations from a </w:t>
      </w:r>
      <w:r>
        <w:rPr>
          <w:rFonts w:ascii="Arial" w:eastAsia="Arial" w:hAnsi="Arial" w:cs="Arial"/>
          <w:color w:val="000000" w:themeColor="text1"/>
          <w:sz w:val="24"/>
          <w:szCs w:val="24"/>
        </w:rPr>
        <w:t>TRA</w:t>
      </w:r>
      <w:r w:rsidRPr="4E12AC37">
        <w:rPr>
          <w:rFonts w:ascii="Arial" w:eastAsia="Arial" w:hAnsi="Arial" w:cs="Arial"/>
          <w:color w:val="000000" w:themeColor="text1"/>
          <w:sz w:val="24"/>
          <w:szCs w:val="24"/>
        </w:rPr>
        <w:t xml:space="preserve"> National Scoping project on information sharing (April 2022).</w:t>
      </w:r>
    </w:p>
    <w:p w14:paraId="65679777"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In accordance with requirements under Section 37 of the </w:t>
      </w:r>
      <w:r w:rsidRPr="4E12AC37">
        <w:rPr>
          <w:rFonts w:ascii="Arial" w:eastAsia="Arial" w:hAnsi="Arial" w:cs="Arial"/>
          <w:sz w:val="24"/>
          <w:szCs w:val="24"/>
        </w:rPr>
        <w:t>Mutual Recognition Act 1992</w:t>
      </w:r>
      <w:r w:rsidRPr="4E12AC37">
        <w:rPr>
          <w:rFonts w:ascii="Arial" w:eastAsia="Arial" w:hAnsi="Arial" w:cs="Arial"/>
          <w:color w:val="000000" w:themeColor="text1"/>
          <w:sz w:val="24"/>
          <w:szCs w:val="24"/>
        </w:rPr>
        <w:t xml:space="preserve">, TQI and other TRAs are requested to share the following information: </w:t>
      </w:r>
    </w:p>
    <w:p w14:paraId="522A96CE"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In relation to their registration as a teacher, this person is not the subject of disciplinary proceedings, preliminary investigations or any action which may lead to disciplinary proceedings;</w:t>
      </w:r>
    </w:p>
    <w:p w14:paraId="46E8503A"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The person’s teacher registration is not cancelled or currently suspended or cancelled (authorisation already exists for this);</w:t>
      </w:r>
    </w:p>
    <w:p w14:paraId="595A906B"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This person is not otherwise personally prohibited from carrying out the duties of a teacher;</w:t>
      </w:r>
    </w:p>
    <w:p w14:paraId="0263406D"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This person is not subject to any special conditions in relation to their teaching as a result of criminal, civil or disciplinary proceedings;</w:t>
      </w:r>
    </w:p>
    <w:p w14:paraId="34AB4A20" w14:textId="77777777" w:rsidR="00205E4B" w:rsidRDefault="00205E4B" w:rsidP="00205E4B">
      <w:pPr>
        <w:pStyle w:val="ListParagraph"/>
        <w:widowControl w:val="0"/>
        <w:numPr>
          <w:ilvl w:val="0"/>
          <w:numId w:val="9"/>
        </w:numPr>
        <w:spacing w:after="200" w:line="276" w:lineRule="auto"/>
        <w:ind w:left="714" w:hanging="357"/>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This person is subject to the following conditions while carrying out the duties of a teacher. </w:t>
      </w:r>
    </w:p>
    <w:p w14:paraId="2A476DC5" w14:textId="77777777" w:rsidR="00205E4B" w:rsidRDefault="00205E4B" w:rsidP="00205E4B">
      <w:pPr>
        <w:widowControl w:val="0"/>
        <w:rPr>
          <w:rFonts w:ascii="Arial" w:eastAsia="Arial" w:hAnsi="Arial" w:cs="Arial"/>
          <w:color w:val="000000" w:themeColor="text1"/>
          <w:sz w:val="24"/>
          <w:szCs w:val="24"/>
        </w:rPr>
      </w:pPr>
      <w:r w:rsidRPr="4E12AC37">
        <w:rPr>
          <w:rStyle w:val="normaltextrun"/>
          <w:rFonts w:ascii="Arial" w:eastAsia="Arial" w:hAnsi="Arial" w:cs="Arial"/>
          <w:color w:val="000000" w:themeColor="text1"/>
          <w:sz w:val="24"/>
          <w:szCs w:val="24"/>
        </w:rPr>
        <w:t xml:space="preserve">Broadening the amendments to include changes to information sharing supports the ACT’s response to the </w:t>
      </w:r>
      <w:r w:rsidRPr="4E12AC37">
        <w:rPr>
          <w:rStyle w:val="normaltextrun"/>
          <w:rFonts w:ascii="Arial" w:eastAsia="Arial" w:hAnsi="Arial" w:cs="Arial"/>
          <w:i/>
          <w:iCs/>
          <w:color w:val="000000" w:themeColor="text1"/>
          <w:sz w:val="24"/>
          <w:szCs w:val="24"/>
        </w:rPr>
        <w:t>Royal Commission into Institutional Responses to Child Sexual Abuse</w:t>
      </w:r>
      <w:r w:rsidRPr="4E12AC37">
        <w:rPr>
          <w:rStyle w:val="normaltextrun"/>
          <w:rFonts w:ascii="Arial" w:eastAsia="Arial" w:hAnsi="Arial" w:cs="Arial"/>
          <w:color w:val="000000" w:themeColor="text1"/>
          <w:sz w:val="24"/>
          <w:szCs w:val="24"/>
        </w:rPr>
        <w:t xml:space="preserve"> about Teacher Regulatory Authorities sharing information about teachers who may pose an unacceptable risk to children.  It also supports TQI’s compliance with Section 37 of the </w:t>
      </w:r>
      <w:r w:rsidRPr="4E12AC37">
        <w:rPr>
          <w:rStyle w:val="normaltextrun"/>
          <w:rFonts w:ascii="Arial" w:eastAsia="Arial" w:hAnsi="Arial" w:cs="Arial"/>
          <w:i/>
          <w:iCs/>
          <w:color w:val="000000" w:themeColor="text1"/>
          <w:sz w:val="24"/>
          <w:szCs w:val="24"/>
        </w:rPr>
        <w:t xml:space="preserve">Mutual Recognition Act 1992 </w:t>
      </w:r>
      <w:r w:rsidRPr="4E12AC37">
        <w:rPr>
          <w:rStyle w:val="normaltextrun"/>
          <w:rFonts w:ascii="Arial" w:eastAsia="Arial" w:hAnsi="Arial" w:cs="Arial"/>
          <w:color w:val="000000" w:themeColor="text1"/>
          <w:sz w:val="24"/>
          <w:szCs w:val="24"/>
        </w:rPr>
        <w:t xml:space="preserve">and anticipates the </w:t>
      </w:r>
      <w:r>
        <w:rPr>
          <w:rStyle w:val="normaltextrun"/>
          <w:rFonts w:ascii="Arial" w:eastAsia="Arial" w:hAnsi="Arial" w:cs="Arial"/>
          <w:color w:val="000000" w:themeColor="text1"/>
          <w:sz w:val="24"/>
          <w:szCs w:val="24"/>
        </w:rPr>
        <w:t>inclusion of teachers in the</w:t>
      </w:r>
      <w:r w:rsidRPr="4E12AC37">
        <w:rPr>
          <w:rStyle w:val="normaltextrun"/>
          <w:rFonts w:ascii="Arial" w:eastAsia="Arial" w:hAnsi="Arial" w:cs="Arial"/>
          <w:color w:val="000000" w:themeColor="text1"/>
          <w:sz w:val="24"/>
          <w:szCs w:val="24"/>
        </w:rPr>
        <w:t xml:space="preserve"> Automatic Mutual Recognition </w:t>
      </w:r>
      <w:r>
        <w:rPr>
          <w:rStyle w:val="normaltextrun"/>
          <w:rFonts w:ascii="Arial" w:eastAsia="Arial" w:hAnsi="Arial" w:cs="Arial"/>
          <w:color w:val="000000" w:themeColor="text1"/>
          <w:sz w:val="24"/>
          <w:szCs w:val="24"/>
        </w:rPr>
        <w:t>Scheme by 2027</w:t>
      </w:r>
      <w:r w:rsidRPr="4E12AC37">
        <w:rPr>
          <w:rStyle w:val="normaltextrun"/>
          <w:rFonts w:ascii="Arial" w:eastAsia="Arial" w:hAnsi="Arial" w:cs="Arial"/>
          <w:color w:val="000000" w:themeColor="text1"/>
          <w:sz w:val="24"/>
          <w:szCs w:val="24"/>
        </w:rPr>
        <w:t>.</w:t>
      </w:r>
      <w:r w:rsidRPr="4E12AC37">
        <w:rPr>
          <w:rStyle w:val="eop"/>
          <w:rFonts w:ascii="Arial" w:eastAsia="Arial" w:hAnsi="Arial" w:cs="Arial"/>
          <w:color w:val="000000" w:themeColor="text1"/>
          <w:sz w:val="24"/>
          <w:szCs w:val="24"/>
        </w:rPr>
        <w:t> </w:t>
      </w:r>
    </w:p>
    <w:p w14:paraId="114AD544" w14:textId="77777777" w:rsidR="00205E4B" w:rsidRDefault="00205E4B" w:rsidP="00205E4B">
      <w:pPr>
        <w:widowControl w:val="0"/>
        <w:rPr>
          <w:rFonts w:ascii="Arial" w:eastAsia="Arial" w:hAnsi="Arial" w:cs="Arial"/>
          <w:color w:val="313131"/>
          <w:sz w:val="24"/>
          <w:szCs w:val="24"/>
        </w:rPr>
      </w:pPr>
      <w:r w:rsidRPr="4E12AC37">
        <w:rPr>
          <w:rStyle w:val="eop"/>
          <w:rFonts w:ascii="Arial" w:eastAsia="Arial" w:hAnsi="Arial" w:cs="Arial"/>
          <w:color w:val="313131"/>
          <w:sz w:val="24"/>
          <w:szCs w:val="24"/>
        </w:rPr>
        <w:t xml:space="preserve">Requirements under mutual recognition require TQI and other TRAs to share </w:t>
      </w:r>
      <w:r w:rsidRPr="4E12AC37">
        <w:rPr>
          <w:rStyle w:val="eop"/>
          <w:rFonts w:ascii="Arial" w:eastAsia="Arial" w:hAnsi="Arial" w:cs="Arial"/>
          <w:color w:val="313131"/>
          <w:sz w:val="24"/>
          <w:szCs w:val="24"/>
        </w:rPr>
        <w:lastRenderedPageBreak/>
        <w:t>information about registered teachers who are subject to investigation or who have conditions placed on their registration, and about those who have had their registration suspended and cancelled.   </w:t>
      </w:r>
    </w:p>
    <w:p w14:paraId="7EE45C1A" w14:textId="77777777" w:rsidR="00205E4B" w:rsidRDefault="00205E4B" w:rsidP="00205E4B">
      <w:pPr>
        <w:widowControl w:val="0"/>
        <w:rPr>
          <w:rFonts w:ascii="Arial" w:eastAsia="Arial" w:hAnsi="Arial" w:cs="Arial"/>
          <w:color w:val="000000" w:themeColor="text1"/>
          <w:sz w:val="24"/>
          <w:szCs w:val="24"/>
        </w:rPr>
      </w:pPr>
      <w:r w:rsidRPr="4E12AC37">
        <w:rPr>
          <w:rStyle w:val="normaltextrun"/>
          <w:rFonts w:ascii="Arial" w:eastAsia="Arial" w:hAnsi="Arial" w:cs="Arial"/>
          <w:color w:val="000000" w:themeColor="text1"/>
          <w:sz w:val="24"/>
          <w:szCs w:val="24"/>
        </w:rPr>
        <w:t xml:space="preserve">To support compliance with this legislation and the introduction of automatic mutual recognition in 2027, it is proposed the scope of the </w:t>
      </w:r>
      <w:r w:rsidRPr="4E12AC37">
        <w:rPr>
          <w:rStyle w:val="normaltextrun"/>
          <w:rFonts w:ascii="Arial" w:eastAsia="Arial" w:hAnsi="Arial" w:cs="Arial"/>
          <w:i/>
          <w:iCs/>
          <w:color w:val="000000" w:themeColor="text1"/>
          <w:sz w:val="24"/>
          <w:szCs w:val="24"/>
        </w:rPr>
        <w:t>Education Legislation (Early Childhood) Amendment Bill 2023</w:t>
      </w:r>
      <w:r w:rsidRPr="4E12AC37">
        <w:rPr>
          <w:rStyle w:val="normaltextrun"/>
          <w:rFonts w:ascii="Arial" w:eastAsia="Arial" w:hAnsi="Arial" w:cs="Arial"/>
          <w:color w:val="000000" w:themeColor="text1"/>
          <w:sz w:val="24"/>
          <w:szCs w:val="24"/>
        </w:rPr>
        <w:t xml:space="preserve"> be expanded to include amendments which will authorise the sharing of personal information, in addition to information TQI is already authorised to share. </w:t>
      </w:r>
      <w:r w:rsidRPr="4E12AC37">
        <w:rPr>
          <w:rStyle w:val="eop"/>
          <w:rFonts w:ascii="Arial" w:eastAsia="Arial" w:hAnsi="Arial" w:cs="Arial"/>
          <w:color w:val="000000" w:themeColor="text1"/>
          <w:sz w:val="24"/>
          <w:szCs w:val="24"/>
        </w:rPr>
        <w:t> </w:t>
      </w:r>
    </w:p>
    <w:p w14:paraId="19AE5FD0" w14:textId="77777777" w:rsidR="00205E4B" w:rsidRDefault="00205E4B" w:rsidP="00205E4B">
      <w:pPr>
        <w:widowControl w:val="0"/>
        <w:rPr>
          <w:rFonts w:ascii="Arial" w:eastAsia="Arial" w:hAnsi="Arial" w:cs="Arial"/>
          <w:color w:val="000000" w:themeColor="text1"/>
          <w:sz w:val="24"/>
          <w:szCs w:val="24"/>
        </w:rPr>
      </w:pPr>
      <w:r w:rsidRPr="4E12AC37">
        <w:rPr>
          <w:rStyle w:val="eop"/>
          <w:rFonts w:ascii="Arial" w:eastAsia="Arial" w:hAnsi="Arial" w:cs="Arial"/>
          <w:color w:val="000000" w:themeColor="text1"/>
          <w:sz w:val="24"/>
          <w:szCs w:val="24"/>
        </w:rPr>
        <w:t>It is further proposed that TQI, if it reasonably</w:t>
      </w:r>
      <w:r>
        <w:rPr>
          <w:rStyle w:val="eop"/>
          <w:rFonts w:ascii="Arial" w:eastAsia="Arial" w:hAnsi="Arial" w:cs="Arial"/>
          <w:color w:val="000000" w:themeColor="text1"/>
          <w:sz w:val="24"/>
          <w:szCs w:val="24"/>
        </w:rPr>
        <w:t xml:space="preserve"> assesses</w:t>
      </w:r>
      <w:r w:rsidRPr="4E12AC37">
        <w:rPr>
          <w:rStyle w:val="eop"/>
          <w:rFonts w:ascii="Arial" w:eastAsia="Arial" w:hAnsi="Arial" w:cs="Arial"/>
          <w:color w:val="000000" w:themeColor="text1"/>
          <w:sz w:val="24"/>
          <w:szCs w:val="24"/>
        </w:rPr>
        <w:t xml:space="preserve"> that there is an unacceptable risk of harm to a child, is authorised to share the information with TRAs without their request.</w:t>
      </w:r>
    </w:p>
    <w:p w14:paraId="519E6688" w14:textId="77777777" w:rsidR="00205E4B" w:rsidRDefault="00205E4B" w:rsidP="00205E4B">
      <w:pPr>
        <w:widowControl w:val="0"/>
        <w:rPr>
          <w:rFonts w:ascii="Arial" w:eastAsia="Arial" w:hAnsi="Arial" w:cs="Arial"/>
          <w:b/>
          <w:bCs/>
          <w:color w:val="000000" w:themeColor="text1"/>
          <w:sz w:val="24"/>
          <w:szCs w:val="24"/>
        </w:rPr>
      </w:pPr>
      <w:r w:rsidRPr="4E12AC37">
        <w:rPr>
          <w:rStyle w:val="Calibri12"/>
          <w:rFonts w:ascii="Arial" w:eastAsia="Arial" w:hAnsi="Arial" w:cs="Arial"/>
          <w:b/>
          <w:bCs/>
          <w:color w:val="000000" w:themeColor="text1"/>
          <w:u w:val="single"/>
          <w:lang w:val="en-US"/>
        </w:rPr>
        <w:t>Authorising TQI to suspend a teacher’s registration or a permit holder’s permit to teach immediately, should there be an unacceptable risk of harm to a child or children.</w:t>
      </w:r>
    </w:p>
    <w:p w14:paraId="44D0638C" w14:textId="77777777" w:rsidR="00205E4B" w:rsidRDefault="00205E4B" w:rsidP="00205E4B">
      <w:pPr>
        <w:widowControl w:val="0"/>
        <w:rPr>
          <w:rStyle w:val="Calibri12"/>
          <w:rFonts w:ascii="Arial" w:eastAsia="Arial" w:hAnsi="Arial" w:cs="Arial"/>
          <w:color w:val="000000" w:themeColor="text1"/>
          <w:lang w:val="en-US"/>
        </w:rPr>
      </w:pPr>
      <w:r w:rsidRPr="4E12AC37">
        <w:rPr>
          <w:rStyle w:val="Calibri12"/>
          <w:rFonts w:ascii="Arial" w:eastAsia="Arial" w:hAnsi="Arial" w:cs="Arial"/>
          <w:color w:val="000000" w:themeColor="text1"/>
          <w:lang w:val="en-US"/>
        </w:rPr>
        <w:t xml:space="preserve">The current TQI Act </w:t>
      </w:r>
      <w:proofErr w:type="spellStart"/>
      <w:r w:rsidRPr="4E12AC37">
        <w:rPr>
          <w:rStyle w:val="Calibri12"/>
          <w:rFonts w:ascii="Arial" w:eastAsia="Arial" w:hAnsi="Arial" w:cs="Arial"/>
          <w:color w:val="000000" w:themeColor="text1"/>
          <w:lang w:val="en-US"/>
        </w:rPr>
        <w:t>authorises</w:t>
      </w:r>
      <w:proofErr w:type="spellEnd"/>
      <w:r w:rsidRPr="4E12AC37">
        <w:rPr>
          <w:rStyle w:val="Calibri12"/>
          <w:rFonts w:ascii="Arial" w:eastAsia="Arial" w:hAnsi="Arial" w:cs="Arial"/>
          <w:color w:val="000000" w:themeColor="text1"/>
          <w:lang w:val="en-US"/>
        </w:rPr>
        <w:t xml:space="preserve"> TQI to give </w:t>
      </w:r>
      <w:r>
        <w:rPr>
          <w:rStyle w:val="Calibri12"/>
          <w:rFonts w:ascii="Arial" w:eastAsia="Arial" w:hAnsi="Arial" w:cs="Arial"/>
          <w:color w:val="000000" w:themeColor="text1"/>
          <w:lang w:val="en-US"/>
        </w:rPr>
        <w:t xml:space="preserve">to a registered teacher </w:t>
      </w:r>
      <w:r w:rsidRPr="4E12AC37">
        <w:rPr>
          <w:rStyle w:val="Calibri12"/>
          <w:rFonts w:ascii="Arial" w:eastAsia="Arial" w:hAnsi="Arial" w:cs="Arial"/>
          <w:color w:val="000000" w:themeColor="text1"/>
          <w:lang w:val="en-US"/>
        </w:rPr>
        <w:t>14 days’ written notice of intention to suspend a registered teacher. Grounds for suspension are if the person contravenes a condition of their registration or permit to teach</w:t>
      </w:r>
      <w:r>
        <w:rPr>
          <w:rStyle w:val="Calibri12"/>
          <w:rFonts w:ascii="Arial" w:eastAsia="Arial" w:hAnsi="Arial" w:cs="Arial"/>
          <w:color w:val="000000" w:themeColor="text1"/>
          <w:lang w:val="en-US"/>
        </w:rPr>
        <w:t>;</w:t>
      </w:r>
      <w:r w:rsidRPr="4E12AC37">
        <w:rPr>
          <w:rStyle w:val="Calibri12"/>
          <w:rFonts w:ascii="Arial" w:eastAsia="Arial" w:hAnsi="Arial" w:cs="Arial"/>
          <w:color w:val="000000" w:themeColor="text1"/>
          <w:lang w:val="en-US"/>
        </w:rPr>
        <w:t xml:space="preserve"> if they have become mentally or physically incapacitated such that their incapacity prevents them from teaching; and</w:t>
      </w:r>
      <w:r>
        <w:rPr>
          <w:rStyle w:val="Calibri12"/>
          <w:rFonts w:ascii="Arial" w:eastAsia="Arial" w:hAnsi="Arial" w:cs="Arial"/>
          <w:color w:val="000000" w:themeColor="text1"/>
          <w:lang w:val="en-US"/>
        </w:rPr>
        <w:t>/</w:t>
      </w:r>
      <w:r w:rsidRPr="4E12AC37">
        <w:rPr>
          <w:rStyle w:val="Calibri12"/>
          <w:rFonts w:ascii="Arial" w:eastAsia="Arial" w:hAnsi="Arial" w:cs="Arial"/>
          <w:color w:val="000000" w:themeColor="text1"/>
          <w:lang w:val="en-US"/>
        </w:rPr>
        <w:t xml:space="preserve">or if the Institute believes on reasonable grounds that there are grounds for suspension. </w:t>
      </w:r>
      <w:r>
        <w:rPr>
          <w:rStyle w:val="Calibri12"/>
          <w:rFonts w:ascii="Arial" w:eastAsia="Arial" w:hAnsi="Arial" w:cs="Arial"/>
          <w:color w:val="000000" w:themeColor="text1"/>
          <w:lang w:val="en-US"/>
        </w:rPr>
        <w:t>A teacher can continue to teach until the suspension takes place. This could happen after 14 days, or in the case of a teacher responding to the intention to suspend notice, and TQI’s response to the teacher’s response, longer than 14 days.</w:t>
      </w:r>
    </w:p>
    <w:p w14:paraId="0987BA2B" w14:textId="77777777" w:rsidR="00205E4B" w:rsidRDefault="00205E4B" w:rsidP="00205E4B">
      <w:pPr>
        <w:widowControl w:val="0"/>
        <w:rPr>
          <w:rFonts w:ascii="Arial" w:eastAsia="Arial" w:hAnsi="Arial" w:cs="Arial"/>
          <w:color w:val="000000" w:themeColor="text1"/>
          <w:sz w:val="24"/>
          <w:szCs w:val="24"/>
        </w:rPr>
      </w:pPr>
      <w:r>
        <w:rPr>
          <w:rStyle w:val="Calibri12"/>
          <w:rFonts w:ascii="Arial" w:eastAsia="Arial" w:hAnsi="Arial" w:cs="Arial"/>
          <w:color w:val="000000" w:themeColor="text1"/>
          <w:lang w:val="en-US"/>
        </w:rPr>
        <w:t xml:space="preserve">TQI will draw on the authority proposed in this amendment to suspend immediately if harm has already occurred. This amendment, however, is also designed to prevent harm before it can occur. </w:t>
      </w:r>
    </w:p>
    <w:p w14:paraId="36FDC1F6" w14:textId="77777777" w:rsidR="00205E4B" w:rsidRDefault="00205E4B" w:rsidP="00205E4B">
      <w:pPr>
        <w:widowControl w:val="0"/>
        <w:rPr>
          <w:rStyle w:val="Calibri12"/>
          <w:rFonts w:ascii="Arial" w:eastAsia="Arial" w:hAnsi="Arial" w:cs="Arial"/>
          <w:color w:val="000000" w:themeColor="text1"/>
          <w:lang w:val="en-US"/>
        </w:rPr>
      </w:pPr>
      <w:r w:rsidRPr="4E12AC37">
        <w:rPr>
          <w:rStyle w:val="Calibri12"/>
          <w:rFonts w:ascii="Arial" w:eastAsia="Arial" w:hAnsi="Arial" w:cs="Arial"/>
          <w:color w:val="000000" w:themeColor="text1"/>
          <w:lang w:val="en-US"/>
        </w:rPr>
        <w:t xml:space="preserve">The Bill will strengthen the authorisation to enable TQI to immediately suspend a teacher’s registration or permit to teach if the institute is satisfied on reasonable grounds that an unacceptable risk of harm to a child would exist if the person’s registration or permit to teach were not suspended.  </w:t>
      </w:r>
    </w:p>
    <w:p w14:paraId="4006D900" w14:textId="77777777" w:rsidR="00205E4B" w:rsidRDefault="00205E4B" w:rsidP="00205E4B">
      <w:pPr>
        <w:rPr>
          <w:rFonts w:ascii="Arial" w:hAnsi="Arial" w:cs="Arial"/>
          <w:sz w:val="24"/>
          <w:szCs w:val="24"/>
        </w:rPr>
      </w:pPr>
      <w:r>
        <w:rPr>
          <w:rFonts w:ascii="Arial" w:hAnsi="Arial" w:cs="Arial"/>
          <w:sz w:val="24"/>
          <w:szCs w:val="24"/>
        </w:rPr>
        <w:t xml:space="preserve">Not suspending immediately, for example, giving 14 days’ notice, allows the teacher to continue to teach. The period the teacher continues to teach could extend beyond 14 days, if the teacher responds to the intention to suspend notice and TQI is required to respond to their response. The time lapse between the presenting behaviour of the teacher, TQI’s decision to suspend, and then suspension, could give the teacher time to harm a child, or to take up a teaching position in another jurisdiction. If TQI is reasonably satisfied there is unacceptable risk of harm to a child, it is unacceptable for the person to continue to teach. </w:t>
      </w:r>
    </w:p>
    <w:p w14:paraId="61BFBEA6" w14:textId="77777777" w:rsidR="00205E4B" w:rsidRPr="00635DD8" w:rsidRDefault="00205E4B" w:rsidP="00205E4B">
      <w:pPr>
        <w:rPr>
          <w:rFonts w:ascii="Arial" w:hAnsi="Arial" w:cs="Arial"/>
          <w:sz w:val="24"/>
          <w:szCs w:val="24"/>
        </w:rPr>
      </w:pPr>
      <w:r w:rsidRPr="00635DD8">
        <w:rPr>
          <w:rFonts w:ascii="Arial" w:hAnsi="Arial" w:cs="Arial"/>
          <w:iCs/>
          <w:sz w:val="24"/>
          <w:szCs w:val="24"/>
        </w:rPr>
        <w:lastRenderedPageBreak/>
        <w:t xml:space="preserve">A teacher can appeal the suspension (see </w:t>
      </w:r>
      <w:r w:rsidRPr="00635DD8">
        <w:rPr>
          <w:rFonts w:ascii="Arial" w:hAnsi="Arial" w:cs="Arial"/>
          <w:sz w:val="24"/>
          <w:szCs w:val="24"/>
        </w:rPr>
        <w:t>(TQI Act 2004, Schedule 1, item 25). The teacher may apply to have that decision reviewed by the ACT Civil and Administrative Tribunal (ACAT) or apply for a statement of reasons under section 22B of the ACT Civil and Administrative Tribunal Act 2008.</w:t>
      </w:r>
    </w:p>
    <w:p w14:paraId="1401C47E" w14:textId="77777777" w:rsidR="00205E4B" w:rsidRDefault="00205E4B" w:rsidP="00205E4B">
      <w:pPr>
        <w:widowControl w:val="0"/>
        <w:rPr>
          <w:rFonts w:ascii="Arial" w:eastAsia="Arial" w:hAnsi="Arial" w:cs="Arial"/>
          <w:b/>
          <w:bCs/>
          <w:color w:val="000000" w:themeColor="text1"/>
          <w:sz w:val="24"/>
          <w:szCs w:val="24"/>
        </w:rPr>
      </w:pPr>
      <w:r w:rsidRPr="4E12AC37">
        <w:rPr>
          <w:rStyle w:val="Calibri12"/>
          <w:rFonts w:ascii="Arial" w:eastAsia="Arial" w:hAnsi="Arial" w:cs="Arial"/>
          <w:b/>
          <w:bCs/>
          <w:color w:val="000000" w:themeColor="text1"/>
          <w:u w:val="single"/>
          <w:lang w:val="en-US"/>
        </w:rPr>
        <w:t>Enabling TQI to issue a written notice to a teacher on the granting of teacher registration or to a permit holder on the approval of their permit to teach.</w:t>
      </w:r>
      <w:r w:rsidRPr="4E12AC37">
        <w:rPr>
          <w:rStyle w:val="Calibri12"/>
          <w:rFonts w:ascii="Arial" w:eastAsia="Arial" w:hAnsi="Arial" w:cs="Arial"/>
          <w:b/>
          <w:bCs/>
          <w:color w:val="000000" w:themeColor="text1"/>
          <w:lang w:val="en-US"/>
        </w:rPr>
        <w:t xml:space="preserve">   </w:t>
      </w:r>
    </w:p>
    <w:p w14:paraId="22DBD59D" w14:textId="77777777" w:rsidR="00205E4B" w:rsidRDefault="00205E4B" w:rsidP="00205E4B">
      <w:pPr>
        <w:widowControl w:val="0"/>
        <w:rPr>
          <w:rFonts w:ascii="Arial" w:eastAsia="Arial" w:hAnsi="Arial" w:cs="Arial"/>
          <w:color w:val="000000" w:themeColor="text1"/>
          <w:sz w:val="24"/>
          <w:szCs w:val="24"/>
        </w:rPr>
      </w:pPr>
      <w:r w:rsidRPr="4E12AC37">
        <w:rPr>
          <w:rStyle w:val="eop"/>
          <w:rFonts w:ascii="Arial" w:eastAsia="Arial" w:hAnsi="Arial" w:cs="Arial"/>
          <w:color w:val="000000" w:themeColor="text1"/>
          <w:sz w:val="24"/>
          <w:szCs w:val="24"/>
        </w:rPr>
        <w:t xml:space="preserve">The Bill seeks to enable TQI to issue a written notice as evidence of teacher registration. </w:t>
      </w:r>
      <w:r w:rsidRPr="4E12AC37">
        <w:rPr>
          <w:rStyle w:val="normaltextrun"/>
          <w:rFonts w:ascii="Arial" w:eastAsia="Arial" w:hAnsi="Arial" w:cs="Arial"/>
          <w:color w:val="000000" w:themeColor="text1"/>
          <w:sz w:val="24"/>
          <w:szCs w:val="24"/>
        </w:rPr>
        <w:t>Currently, the TQI Act requires TQI to issue a registration card. TQI issues a plastic card annually at the time of registration, renewal and again if the card is lost or stolen, and if the person’s level of registration changes, for example, moving from Provisional to Full, or achieving Highly Accomplished or Lead teacher certification. </w:t>
      </w:r>
      <w:r w:rsidRPr="4E12AC37">
        <w:rPr>
          <w:rStyle w:val="eop"/>
          <w:rFonts w:ascii="Arial" w:eastAsia="Arial" w:hAnsi="Arial" w:cs="Arial"/>
          <w:color w:val="000000" w:themeColor="text1"/>
          <w:sz w:val="24"/>
          <w:szCs w:val="24"/>
        </w:rPr>
        <w:t> </w:t>
      </w:r>
      <w:r w:rsidRPr="4E12AC37">
        <w:rPr>
          <w:rStyle w:val="normaltextrun"/>
          <w:rFonts w:ascii="Arial" w:eastAsia="Arial" w:hAnsi="Arial" w:cs="Arial"/>
          <w:color w:val="000000" w:themeColor="text1"/>
          <w:sz w:val="24"/>
          <w:szCs w:val="24"/>
        </w:rPr>
        <w:t xml:space="preserve"> The type of card is not specified but could be interpreted as a physical card.  TQI currently issues a plastic card. The Bill proposes requiring TQI to issue ‘written notice’ of teacher registration, which then gives TQI the option of issuing a digital card.</w:t>
      </w:r>
      <w:r w:rsidRPr="4E12AC37">
        <w:rPr>
          <w:rStyle w:val="eop"/>
          <w:rFonts w:ascii="Arial" w:eastAsia="Arial" w:hAnsi="Arial" w:cs="Arial"/>
          <w:color w:val="000000" w:themeColor="text1"/>
          <w:sz w:val="24"/>
          <w:szCs w:val="24"/>
        </w:rPr>
        <w:t xml:space="preserve">  </w:t>
      </w:r>
    </w:p>
    <w:p w14:paraId="669EB895" w14:textId="77777777" w:rsidR="00205E4B" w:rsidRDefault="00205E4B" w:rsidP="00205E4B">
      <w:pPr>
        <w:widowControl w:val="0"/>
        <w:rPr>
          <w:rStyle w:val="eop"/>
          <w:rFonts w:ascii="Arial" w:eastAsia="Arial" w:hAnsi="Arial" w:cs="Arial"/>
          <w:color w:val="000000" w:themeColor="text1"/>
          <w:sz w:val="24"/>
          <w:szCs w:val="24"/>
        </w:rPr>
      </w:pPr>
      <w:r w:rsidRPr="4E12AC37">
        <w:rPr>
          <w:rStyle w:val="eop"/>
          <w:rFonts w:ascii="Arial" w:eastAsia="Arial" w:hAnsi="Arial" w:cs="Arial"/>
          <w:color w:val="000000" w:themeColor="text1"/>
          <w:sz w:val="24"/>
          <w:szCs w:val="24"/>
        </w:rPr>
        <w:t>This proposed change to the legislation will allow for a TQI Digital Registration Card consisting of a badge - a graphical representation of the registration that can be easily embedded in online communications such as an email signature block.  The digital registration credential enables easy sharing, verification and access so that teachers can securely prove the currency of their teacher registration.  </w:t>
      </w:r>
    </w:p>
    <w:p w14:paraId="721C1015" w14:textId="77777777" w:rsidR="00205E4B" w:rsidRDefault="00205E4B" w:rsidP="00205E4B">
      <w:pPr>
        <w:widowControl w:val="0"/>
        <w:rPr>
          <w:rFonts w:ascii="Arial" w:eastAsia="Arial" w:hAnsi="Arial" w:cs="Arial"/>
          <w:color w:val="000000" w:themeColor="text1"/>
          <w:sz w:val="24"/>
          <w:szCs w:val="24"/>
        </w:rPr>
      </w:pPr>
      <w:r w:rsidRPr="00514798">
        <w:rPr>
          <w:rFonts w:ascii="Arial" w:eastAsia="Arial" w:hAnsi="Arial" w:cs="Arial"/>
          <w:color w:val="000000" w:themeColor="text1"/>
          <w:sz w:val="24"/>
          <w:szCs w:val="24"/>
        </w:rPr>
        <w:t>It is important that a teacher’s registration status and permit holder’s approval status are accessible whenever needed. Issuing a digital card means that a person’s details and status can be updated in real time.</w:t>
      </w:r>
    </w:p>
    <w:p w14:paraId="39A1DB4F" w14:textId="77777777" w:rsidR="00205E4B" w:rsidRDefault="00205E4B" w:rsidP="00205E4B">
      <w:pPr>
        <w:widowControl w:val="0"/>
        <w:rPr>
          <w:rFonts w:ascii="Arial" w:eastAsia="Arial" w:hAnsi="Arial" w:cs="Arial"/>
          <w:color w:val="000000" w:themeColor="text1"/>
          <w:sz w:val="24"/>
          <w:szCs w:val="24"/>
        </w:rPr>
      </w:pPr>
      <w:r w:rsidRPr="4E12AC37">
        <w:rPr>
          <w:rStyle w:val="eop"/>
          <w:rFonts w:ascii="Arial" w:eastAsia="Arial" w:hAnsi="Arial" w:cs="Arial"/>
          <w:color w:val="000000" w:themeColor="text1"/>
          <w:sz w:val="24"/>
          <w:szCs w:val="24"/>
        </w:rPr>
        <w:t>The digital badge also links to TQI registration details, including the teacher’s name, registration number, registration status and registration conditions (where applicable). Importantly, teachers can choose with whom they share their digital credential and will still have access to a downloadable digital certificate.  </w:t>
      </w:r>
    </w:p>
    <w:p w14:paraId="11672BE9" w14:textId="77777777" w:rsidR="00205E4B" w:rsidRDefault="00205E4B" w:rsidP="00205E4B">
      <w:pPr>
        <w:widowControl w:val="0"/>
        <w:rPr>
          <w:rStyle w:val="eop"/>
          <w:rFonts w:ascii="Arial" w:eastAsia="Arial" w:hAnsi="Arial" w:cs="Arial"/>
          <w:color w:val="000000" w:themeColor="text1"/>
          <w:sz w:val="24"/>
          <w:szCs w:val="24"/>
        </w:rPr>
      </w:pPr>
      <w:r w:rsidRPr="4E12AC37">
        <w:rPr>
          <w:rStyle w:val="eop"/>
          <w:rFonts w:ascii="Arial" w:eastAsia="Arial" w:hAnsi="Arial" w:cs="Arial"/>
          <w:color w:val="000000" w:themeColor="text1"/>
          <w:sz w:val="24"/>
          <w:szCs w:val="24"/>
        </w:rPr>
        <w:t>The digital badge makes it easy for teacher employers, school leaders and their delegates to check that a teacher is registered. Teacher registration information is readily available via the badge on the behind-the-scenes registry, providing secure, real-time online access to the same information which is currently available on the ACT Teacher Register. </w:t>
      </w:r>
    </w:p>
    <w:p w14:paraId="3E0C44B0" w14:textId="77777777" w:rsidR="00205E4B" w:rsidRPr="0058039A" w:rsidRDefault="00205E4B" w:rsidP="00205E4B">
      <w:pPr>
        <w:pStyle w:val="Default"/>
        <w:spacing w:before="120" w:after="120"/>
        <w:rPr>
          <w:rFonts w:ascii="Arial" w:hAnsi="Arial" w:cs="Arial"/>
          <w:bCs/>
          <w:lang w:val="en-US"/>
        </w:rPr>
      </w:pPr>
      <w:r w:rsidRPr="0058039A">
        <w:rPr>
          <w:rFonts w:ascii="Arial" w:hAnsi="Arial" w:cs="Arial"/>
          <w:bCs/>
          <w:lang w:val="en-US"/>
        </w:rPr>
        <w:t xml:space="preserve">TQI has assessed the possible concerns a person might have of having their registration or permit to teach credential on-line. Teachers and permit holders conduct most of their registration and approval transactions on-line through the TQI portal and via email. All the details on the digital card are already held by TQI in digital format. </w:t>
      </w:r>
    </w:p>
    <w:p w14:paraId="77B3F2DE" w14:textId="77777777" w:rsidR="00205E4B" w:rsidRPr="0058039A" w:rsidRDefault="00205E4B" w:rsidP="00205E4B">
      <w:pPr>
        <w:pStyle w:val="Default"/>
        <w:spacing w:before="120" w:after="120"/>
        <w:rPr>
          <w:rFonts w:ascii="Arial" w:hAnsi="Arial" w:cs="Arial"/>
          <w:bCs/>
          <w:lang w:val="en-US"/>
        </w:rPr>
      </w:pPr>
      <w:r w:rsidRPr="0058039A">
        <w:rPr>
          <w:rFonts w:ascii="Arial" w:hAnsi="Arial" w:cs="Arial"/>
          <w:bCs/>
          <w:lang w:val="en-US"/>
        </w:rPr>
        <w:lastRenderedPageBreak/>
        <w:t xml:space="preserve">Teachers and permit to teach holders have greatly strengthened their on-line capability during the COVID-19 crisis. They have adapted to an on-line environment and </w:t>
      </w:r>
      <w:r>
        <w:rPr>
          <w:rFonts w:ascii="Arial" w:hAnsi="Arial" w:cs="Arial"/>
          <w:bCs/>
          <w:lang w:val="en-US"/>
        </w:rPr>
        <w:t xml:space="preserve">are </w:t>
      </w:r>
      <w:r w:rsidRPr="0058039A">
        <w:rPr>
          <w:rFonts w:ascii="Arial" w:hAnsi="Arial" w:cs="Arial"/>
          <w:bCs/>
          <w:lang w:val="en-US"/>
        </w:rPr>
        <w:t xml:space="preserve">able to manage their affairs on-line.  </w:t>
      </w:r>
    </w:p>
    <w:p w14:paraId="4D79342C" w14:textId="77777777" w:rsidR="00205E4B" w:rsidRPr="0058039A" w:rsidRDefault="00205E4B" w:rsidP="00205E4B">
      <w:pPr>
        <w:pStyle w:val="Default"/>
        <w:spacing w:before="120" w:after="120"/>
        <w:rPr>
          <w:rFonts w:ascii="Arial" w:hAnsi="Arial" w:cs="Arial"/>
        </w:rPr>
      </w:pPr>
      <w:r w:rsidRPr="0058039A">
        <w:rPr>
          <w:rFonts w:ascii="Arial" w:hAnsi="Arial" w:cs="Arial"/>
        </w:rPr>
        <w:t>In the transition to a digital credential, TQI will communicate with teachers and permit to teach holders about the importance of strong pas</w:t>
      </w:r>
      <w:r>
        <w:rPr>
          <w:rFonts w:ascii="Arial" w:hAnsi="Arial" w:cs="Arial"/>
        </w:rPr>
        <w:t xml:space="preserve">swords </w:t>
      </w:r>
      <w:r w:rsidRPr="0058039A">
        <w:rPr>
          <w:rFonts w:ascii="Arial" w:hAnsi="Arial" w:cs="Arial"/>
        </w:rPr>
        <w:t xml:space="preserve">and the need to change them regularly. </w:t>
      </w:r>
    </w:p>
    <w:p w14:paraId="3DD349D6" w14:textId="77777777" w:rsidR="00205E4B" w:rsidRPr="00453FB5" w:rsidRDefault="00205E4B" w:rsidP="00205E4B">
      <w:pPr>
        <w:rPr>
          <w:rFonts w:ascii="Arial" w:hAnsi="Arial" w:cs="Arial"/>
          <w:sz w:val="24"/>
          <w:szCs w:val="24"/>
        </w:rPr>
      </w:pPr>
      <w:r w:rsidRPr="0058039A">
        <w:rPr>
          <w:rFonts w:ascii="Arial" w:hAnsi="Arial" w:cs="Arial"/>
          <w:sz w:val="24"/>
          <w:szCs w:val="24"/>
        </w:rPr>
        <w:t>TQI implements user security measures, including frequently changed passwords and role-based permissions both within client-facing systems and the Institute’s own information systems. Web Application Firewalls sit between Institute systems and any internet facing services, and the core information systems themselves cannot be accessed from outside the ACT Government network. The Institute is working to further strengthen its security stance with Multi-Factor Authentication on all systems, as well as moving all systems into ACT Government managed infrastructure as a matter of urgency.</w:t>
      </w:r>
    </w:p>
    <w:p w14:paraId="6DC46604" w14:textId="77777777" w:rsidR="00205E4B" w:rsidRDefault="00205E4B" w:rsidP="00205E4B">
      <w:pPr>
        <w:widowControl w:val="0"/>
        <w:rPr>
          <w:rFonts w:ascii="Arial" w:eastAsia="Arial" w:hAnsi="Arial" w:cs="Arial"/>
          <w:color w:val="000000" w:themeColor="text1"/>
          <w:sz w:val="24"/>
          <w:szCs w:val="24"/>
        </w:rPr>
      </w:pPr>
      <w:r w:rsidRPr="4E12AC37">
        <w:rPr>
          <w:rStyle w:val="eop"/>
          <w:rFonts w:ascii="Arial" w:eastAsia="Arial" w:hAnsi="Arial" w:cs="Arial"/>
          <w:color w:val="000000" w:themeColor="text1"/>
          <w:sz w:val="24"/>
          <w:szCs w:val="24"/>
        </w:rPr>
        <w:t>The production and distribution of over 8000 plastic cards per annum comes at significant cost and environmental burden. The plastic cards themselves weigh in at over 5kg and are essentially a distributed block of plastic destined for landfill.  </w:t>
      </w:r>
    </w:p>
    <w:p w14:paraId="228A880A" w14:textId="77777777" w:rsidR="00205E4B" w:rsidRDefault="00205E4B" w:rsidP="00205E4B">
      <w:pPr>
        <w:pStyle w:val="paragraph"/>
        <w:widowControl w:val="0"/>
        <w:spacing w:beforeAutospacing="0" w:afterAutospacing="0"/>
        <w:rPr>
          <w:rFonts w:ascii="Arial" w:eastAsia="Arial" w:hAnsi="Arial" w:cs="Arial"/>
          <w:color w:val="000000" w:themeColor="text1"/>
        </w:rPr>
      </w:pPr>
      <w:r w:rsidRPr="4E12AC37">
        <w:rPr>
          <w:rFonts w:ascii="Arial" w:eastAsia="Arial" w:hAnsi="Arial" w:cs="Arial"/>
          <w:i/>
          <w:iCs/>
          <w:color w:val="000000" w:themeColor="text1"/>
        </w:rPr>
        <w:t>Costs and benefits statement</w:t>
      </w:r>
    </w:p>
    <w:p w14:paraId="3791A05B" w14:textId="77777777" w:rsidR="00205E4B" w:rsidRDefault="00205E4B" w:rsidP="00205E4B">
      <w:pPr>
        <w:pStyle w:val="paragraph"/>
        <w:widowControl w:val="0"/>
        <w:spacing w:beforeAutospacing="0" w:afterAutospacing="0"/>
        <w:rPr>
          <w:rFonts w:ascii="Arial" w:eastAsia="Arial" w:hAnsi="Arial" w:cs="Arial"/>
          <w:color w:val="000000" w:themeColor="text1"/>
        </w:rPr>
      </w:pPr>
      <w:r w:rsidRPr="4E12AC37">
        <w:rPr>
          <w:rFonts w:ascii="Arial" w:eastAsia="Arial" w:hAnsi="Arial" w:cs="Arial"/>
          <w:color w:val="000000" w:themeColor="text1"/>
        </w:rPr>
        <w:t>The Teacher Quality Institute will undertake the administrative and regulatory actions associated with the registration of early childhood teachers within their existing budget. The registration fee for early childhood teachers will be the same as for currently registered teachers - $115 as at 1 April 2023.</w:t>
      </w:r>
    </w:p>
    <w:p w14:paraId="68C189CA" w14:textId="77777777" w:rsidR="00205E4B" w:rsidRPr="006E1B49" w:rsidRDefault="00205E4B" w:rsidP="00205E4B">
      <w:pPr>
        <w:widowControl w:val="0"/>
        <w:rPr>
          <w:rFonts w:ascii="Arial" w:eastAsia="Arial" w:hAnsi="Arial" w:cs="Arial"/>
          <w:b/>
          <w:bCs/>
          <w:sz w:val="24"/>
          <w:szCs w:val="24"/>
        </w:rPr>
      </w:pPr>
      <w:r w:rsidRPr="49717045">
        <w:rPr>
          <w:rFonts w:ascii="Arial" w:eastAsia="Arial" w:hAnsi="Arial" w:cs="Arial"/>
          <w:b/>
          <w:bCs/>
          <w:sz w:val="24"/>
          <w:szCs w:val="24"/>
        </w:rPr>
        <w:t>CONSULTATION ON THE PROPOSED APPROACH</w:t>
      </w:r>
    </w:p>
    <w:p w14:paraId="63CFF634" w14:textId="77777777" w:rsidR="00205E4B" w:rsidRDefault="00205E4B" w:rsidP="00205E4B">
      <w:pPr>
        <w:widowControl w:val="0"/>
        <w:rPr>
          <w:rFonts w:ascii="Arial" w:eastAsia="Arial" w:hAnsi="Arial" w:cs="Arial"/>
          <w:b/>
          <w:bCs/>
          <w:sz w:val="24"/>
          <w:szCs w:val="24"/>
          <w:u w:val="single"/>
        </w:rPr>
      </w:pPr>
      <w:r w:rsidRPr="49717045">
        <w:rPr>
          <w:rFonts w:ascii="Arial" w:eastAsia="Arial" w:hAnsi="Arial" w:cs="Arial"/>
          <w:b/>
          <w:bCs/>
          <w:sz w:val="24"/>
          <w:szCs w:val="24"/>
          <w:u w:val="single"/>
        </w:rPr>
        <w:t>External stakeholders</w:t>
      </w:r>
    </w:p>
    <w:p w14:paraId="3C251157" w14:textId="77777777" w:rsidR="00205E4B" w:rsidRPr="006E1B49" w:rsidRDefault="00205E4B" w:rsidP="00205E4B">
      <w:pPr>
        <w:widowControl w:val="0"/>
        <w:rPr>
          <w:rFonts w:ascii="Arial" w:eastAsia="Arial" w:hAnsi="Arial" w:cs="Arial"/>
          <w:sz w:val="24"/>
          <w:szCs w:val="24"/>
        </w:rPr>
      </w:pPr>
      <w:r w:rsidRPr="49717045">
        <w:rPr>
          <w:rFonts w:ascii="Arial" w:eastAsia="Arial" w:hAnsi="Arial" w:cs="Arial"/>
          <w:sz w:val="24"/>
          <w:szCs w:val="24"/>
        </w:rPr>
        <w:t>Key partners and stakeholders have been engaged throughout the development of this Bill.</w:t>
      </w:r>
    </w:p>
    <w:p w14:paraId="75171862" w14:textId="77777777" w:rsidR="00205E4B" w:rsidRPr="006E1B49" w:rsidRDefault="00205E4B" w:rsidP="00205E4B">
      <w:pPr>
        <w:widowControl w:val="0"/>
        <w:rPr>
          <w:rFonts w:ascii="Arial" w:eastAsia="Arial" w:hAnsi="Arial" w:cs="Arial"/>
          <w:sz w:val="24"/>
          <w:szCs w:val="24"/>
        </w:rPr>
      </w:pPr>
      <w:r w:rsidRPr="1C5EA96B">
        <w:rPr>
          <w:rFonts w:ascii="Arial" w:eastAsia="Arial" w:hAnsi="Arial" w:cs="Arial"/>
          <w:sz w:val="24"/>
          <w:szCs w:val="24"/>
        </w:rPr>
        <w:t>The Education</w:t>
      </w:r>
      <w:r w:rsidRPr="49717045">
        <w:rPr>
          <w:rFonts w:ascii="Arial" w:eastAsia="Arial" w:hAnsi="Arial" w:cs="Arial"/>
          <w:sz w:val="24"/>
          <w:szCs w:val="24"/>
        </w:rPr>
        <w:t xml:space="preserve"> Directorate has engaged with the early childhood education and care sector and related stakeholders throughout all stages of the Bill. These stakeholders have taken part in various forms of consultation, including meetings and the provision of written feedback, to help develop the scope of the Bill. Key stakeholders have also been provided with consultation copies of the Bill and have provided feedback for the Directorate to consider. All feedback has been incorporated where possible.</w:t>
      </w:r>
    </w:p>
    <w:p w14:paraId="120F6961"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t>TQI, through the TQI Board and the Board Committees</w:t>
      </w:r>
      <w:r>
        <w:rPr>
          <w:rFonts w:ascii="Arial" w:eastAsia="Arial" w:hAnsi="Arial" w:cs="Arial"/>
          <w:sz w:val="24"/>
          <w:szCs w:val="24"/>
        </w:rPr>
        <w:t>,</w:t>
      </w:r>
      <w:r w:rsidRPr="49717045">
        <w:rPr>
          <w:rFonts w:ascii="Arial" w:eastAsia="Arial" w:hAnsi="Arial" w:cs="Arial"/>
          <w:sz w:val="24"/>
          <w:szCs w:val="24"/>
        </w:rPr>
        <w:t xml:space="preserve"> has met with early childhood teachers, providers of early childhood education and care, industry representatives and non-government school sector delivery partners, unions and higher education providers. </w:t>
      </w:r>
    </w:p>
    <w:p w14:paraId="744A78CA"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lastRenderedPageBreak/>
        <w:t xml:space="preserve">The TQI, through its Teacher Professional Registration Committee (TPRC), has consulted on how it might provide professional registration for all early childhood teachers, not just those working in a school setting. </w:t>
      </w:r>
    </w:p>
    <w:p w14:paraId="6808D351"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t xml:space="preserve">Nine consultation sessions with the early childhood sector were held in term 4, 2021 to end of term 1, 2022. The themes of Qualifications, Professional Learning, Standards and Workforce Supports arose during the consultation and are outlined in the consultation report: Broadening the Registration Framework to Include Early Childhood Teachers.  </w:t>
      </w:r>
    </w:p>
    <w:p w14:paraId="359FC708"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t xml:space="preserve">Consultation sessions showed that early childhood teachers wished to be recognised as teaching professionals, along with their counterparts who teach in schools. They also expressed their wish to be held to the same high professional standards as their school teacher counterparts, in the areas of Australian Professional Standards for Teachers and professional learning requirements.  </w:t>
      </w:r>
    </w:p>
    <w:p w14:paraId="4DA35A5E"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t xml:space="preserve">TQI also consulted widely – with employers, principals, and unions, about the changes to the TQI Act covering child safety, additional information sharing and the change from a plastic registration card to a digital credential.  </w:t>
      </w:r>
    </w:p>
    <w:p w14:paraId="0ECEA789" w14:textId="77777777" w:rsidR="00205E4B" w:rsidRDefault="00205E4B" w:rsidP="00205E4B">
      <w:pPr>
        <w:widowControl w:val="0"/>
        <w:rPr>
          <w:rFonts w:ascii="Arial" w:eastAsia="Arial" w:hAnsi="Arial" w:cs="Arial"/>
          <w:sz w:val="24"/>
          <w:szCs w:val="24"/>
        </w:rPr>
      </w:pPr>
      <w:r w:rsidRPr="49717045">
        <w:rPr>
          <w:rFonts w:ascii="Arial" w:eastAsia="Arial" w:hAnsi="Arial" w:cs="Arial"/>
          <w:sz w:val="24"/>
          <w:szCs w:val="24"/>
        </w:rPr>
        <w:t xml:space="preserve">The </w:t>
      </w:r>
      <w:r w:rsidRPr="20E82C6C">
        <w:rPr>
          <w:rFonts w:ascii="Arial" w:eastAsia="Arial" w:hAnsi="Arial" w:cs="Arial"/>
          <w:sz w:val="24"/>
          <w:szCs w:val="24"/>
        </w:rPr>
        <w:t>Education Directorate</w:t>
      </w:r>
      <w:r w:rsidRPr="49717045">
        <w:rPr>
          <w:rFonts w:ascii="Arial" w:eastAsia="Arial" w:hAnsi="Arial" w:cs="Arial"/>
          <w:sz w:val="24"/>
          <w:szCs w:val="24"/>
        </w:rPr>
        <w:t xml:space="preserve"> has engaged with the </w:t>
      </w:r>
      <w:r w:rsidRPr="6E8B4958">
        <w:rPr>
          <w:rFonts w:ascii="Arial" w:eastAsia="Arial" w:hAnsi="Arial" w:cs="Arial"/>
          <w:sz w:val="24"/>
          <w:szCs w:val="24"/>
        </w:rPr>
        <w:t xml:space="preserve">Human Rights </w:t>
      </w:r>
      <w:r w:rsidRPr="34326428">
        <w:rPr>
          <w:rFonts w:ascii="Arial" w:eastAsia="Arial" w:hAnsi="Arial" w:cs="Arial"/>
          <w:sz w:val="24"/>
          <w:szCs w:val="24"/>
        </w:rPr>
        <w:t>Commission</w:t>
      </w:r>
      <w:r w:rsidRPr="49717045">
        <w:rPr>
          <w:rFonts w:ascii="Arial" w:eastAsia="Arial" w:hAnsi="Arial" w:cs="Arial"/>
          <w:sz w:val="24"/>
          <w:szCs w:val="24"/>
        </w:rPr>
        <w:t xml:space="preserve"> throughout the development of the Bill to ensure that the proposed amendments are human rights compliant. Feedback from the </w:t>
      </w:r>
      <w:r w:rsidRPr="347E4B83">
        <w:rPr>
          <w:rFonts w:ascii="Arial" w:eastAsia="Arial" w:hAnsi="Arial" w:cs="Arial"/>
          <w:sz w:val="24"/>
          <w:szCs w:val="24"/>
        </w:rPr>
        <w:t xml:space="preserve">Human Rights </w:t>
      </w:r>
      <w:r w:rsidRPr="21624039">
        <w:rPr>
          <w:rFonts w:ascii="Arial" w:eastAsia="Arial" w:hAnsi="Arial" w:cs="Arial"/>
          <w:sz w:val="24"/>
          <w:szCs w:val="24"/>
        </w:rPr>
        <w:t>Commission</w:t>
      </w:r>
      <w:r w:rsidRPr="49717045">
        <w:rPr>
          <w:rFonts w:ascii="Arial" w:eastAsia="Arial" w:hAnsi="Arial" w:cs="Arial"/>
          <w:sz w:val="24"/>
          <w:szCs w:val="24"/>
        </w:rPr>
        <w:t xml:space="preserve"> has informed the development of the final Bill.</w:t>
      </w:r>
    </w:p>
    <w:p w14:paraId="28FDEF03" w14:textId="77777777" w:rsidR="00205E4B" w:rsidRDefault="00205E4B" w:rsidP="00205E4B">
      <w:pPr>
        <w:widowControl w:val="0"/>
        <w:rPr>
          <w:rFonts w:ascii="Arial" w:eastAsia="Arial" w:hAnsi="Arial" w:cs="Arial"/>
          <w:b/>
          <w:bCs/>
          <w:sz w:val="24"/>
          <w:szCs w:val="24"/>
          <w:u w:val="single"/>
        </w:rPr>
      </w:pPr>
      <w:r w:rsidRPr="49717045">
        <w:rPr>
          <w:rFonts w:ascii="Arial" w:eastAsia="Arial" w:hAnsi="Arial" w:cs="Arial"/>
          <w:b/>
          <w:bCs/>
          <w:sz w:val="24"/>
          <w:szCs w:val="24"/>
          <w:u w:val="single"/>
        </w:rPr>
        <w:t>ACT Government agencies</w:t>
      </w:r>
    </w:p>
    <w:p w14:paraId="30C7216E" w14:textId="77777777" w:rsidR="00205E4B" w:rsidRPr="00C417D8" w:rsidRDefault="00205E4B" w:rsidP="00205E4B">
      <w:pPr>
        <w:widowControl w:val="0"/>
        <w:rPr>
          <w:rFonts w:ascii="Arial" w:eastAsia="Arial" w:hAnsi="Arial" w:cs="Arial"/>
          <w:sz w:val="24"/>
          <w:szCs w:val="24"/>
        </w:rPr>
      </w:pPr>
      <w:r w:rsidRPr="49717045">
        <w:rPr>
          <w:rFonts w:ascii="Arial" w:eastAsia="Arial" w:hAnsi="Arial" w:cs="Arial"/>
          <w:sz w:val="24"/>
          <w:szCs w:val="24"/>
        </w:rPr>
        <w:t>Extensive consultation on the Bill has occurred both internally within the Education Directorate and across other areas of the ACT Government such as Policy and Cabinet within the Chief Minister, Treasury and Economic Development Directorate, Treasury, the Commu</w:t>
      </w:r>
      <w:r>
        <w:rPr>
          <w:rFonts w:ascii="Arial" w:eastAsia="Arial" w:hAnsi="Arial" w:cs="Arial"/>
          <w:sz w:val="24"/>
          <w:szCs w:val="24"/>
        </w:rPr>
        <w:t xml:space="preserve">nity </w:t>
      </w:r>
      <w:r w:rsidRPr="49717045">
        <w:rPr>
          <w:rFonts w:ascii="Arial" w:eastAsia="Arial" w:hAnsi="Arial" w:cs="Arial"/>
          <w:sz w:val="24"/>
          <w:szCs w:val="24"/>
        </w:rPr>
        <w:t>Services Directorate and the Justice and Community Safety Directorate, including the Human Rights Unit within the Legal Policy and Programs branch.</w:t>
      </w:r>
    </w:p>
    <w:p w14:paraId="625A3C8B" w14:textId="77777777" w:rsidR="00205E4B" w:rsidRDefault="00205E4B" w:rsidP="00205E4B">
      <w:pPr>
        <w:spacing w:after="160" w:line="259" w:lineRule="auto"/>
        <w:rPr>
          <w:rFonts w:ascii="Arial" w:eastAsia="Arial" w:hAnsi="Arial" w:cs="Arial"/>
          <w:b/>
          <w:bCs/>
          <w:sz w:val="24"/>
          <w:szCs w:val="24"/>
        </w:rPr>
      </w:pPr>
      <w:r>
        <w:rPr>
          <w:rFonts w:ascii="Arial" w:eastAsia="Arial" w:hAnsi="Arial" w:cs="Arial"/>
          <w:b/>
          <w:bCs/>
          <w:sz w:val="24"/>
          <w:szCs w:val="24"/>
        </w:rPr>
        <w:br w:type="page"/>
      </w:r>
    </w:p>
    <w:p w14:paraId="3AD19A8E" w14:textId="77777777" w:rsidR="00205E4B" w:rsidRPr="00C417D8" w:rsidRDefault="00205E4B" w:rsidP="00205E4B">
      <w:pPr>
        <w:widowControl w:val="0"/>
        <w:rPr>
          <w:rFonts w:ascii="Arial" w:eastAsia="Arial" w:hAnsi="Arial" w:cs="Arial"/>
          <w:b/>
          <w:bCs/>
          <w:sz w:val="24"/>
          <w:szCs w:val="24"/>
        </w:rPr>
      </w:pPr>
      <w:r w:rsidRPr="49717045">
        <w:rPr>
          <w:rFonts w:ascii="Arial" w:eastAsia="Arial" w:hAnsi="Arial" w:cs="Arial"/>
          <w:b/>
          <w:bCs/>
          <w:sz w:val="24"/>
          <w:szCs w:val="24"/>
        </w:rPr>
        <w:lastRenderedPageBreak/>
        <w:t>CONSISTENCY WITH HUMAN RIGHTS</w:t>
      </w:r>
    </w:p>
    <w:p w14:paraId="16230F4F" w14:textId="77777777" w:rsidR="00205E4B" w:rsidRDefault="00205E4B" w:rsidP="00205E4B">
      <w:pPr>
        <w:pStyle w:val="NoSpacing"/>
        <w:widowControl w:val="0"/>
        <w:spacing w:after="200" w:line="276" w:lineRule="auto"/>
        <w:rPr>
          <w:rFonts w:ascii="Arial" w:eastAsia="Arial" w:hAnsi="Arial" w:cs="Arial"/>
          <w:color w:val="000000" w:themeColor="text1"/>
          <w:sz w:val="24"/>
          <w:szCs w:val="24"/>
        </w:rPr>
      </w:pPr>
      <w:r w:rsidRPr="4E12AC37">
        <w:rPr>
          <w:rFonts w:ascii="Arial" w:eastAsia="Arial" w:hAnsi="Arial" w:cs="Arial"/>
          <w:color w:val="000000" w:themeColor="text1"/>
          <w:sz w:val="24"/>
          <w:szCs w:val="24"/>
        </w:rPr>
        <w:t>The amendments in this Bill have been carefully considered in the context of the objects of the Human Rights Act.</w:t>
      </w:r>
    </w:p>
    <w:p w14:paraId="5A0EF562" w14:textId="77777777" w:rsidR="00205E4B" w:rsidRPr="00C417D8" w:rsidRDefault="00205E4B" w:rsidP="00205E4B">
      <w:pPr>
        <w:widowControl w:val="0"/>
        <w:spacing w:before="240"/>
        <w:rPr>
          <w:rFonts w:ascii="Arial" w:eastAsia="Arial" w:hAnsi="Arial" w:cs="Arial"/>
          <w:b/>
          <w:bCs/>
          <w:sz w:val="24"/>
          <w:szCs w:val="24"/>
        </w:rPr>
      </w:pPr>
      <w:r w:rsidRPr="4E12AC37">
        <w:rPr>
          <w:rFonts w:ascii="Arial" w:eastAsia="Arial" w:hAnsi="Arial" w:cs="Arial"/>
          <w:b/>
          <w:bCs/>
          <w:sz w:val="24"/>
          <w:szCs w:val="24"/>
        </w:rPr>
        <w:t>Rights engaged</w:t>
      </w:r>
    </w:p>
    <w:p w14:paraId="0AE88679" w14:textId="77777777" w:rsidR="00205E4B" w:rsidRDefault="00205E4B" w:rsidP="00205E4B">
      <w:pPr>
        <w:widowControl w:val="0"/>
        <w:rPr>
          <w:rFonts w:ascii="Arial" w:eastAsia="Arial" w:hAnsi="Arial" w:cs="Arial"/>
          <w:color w:val="000000" w:themeColor="text1"/>
          <w:sz w:val="24"/>
          <w:szCs w:val="24"/>
        </w:rPr>
      </w:pPr>
      <w:r w:rsidRPr="4E12AC37">
        <w:rPr>
          <w:rFonts w:ascii="Arial" w:eastAsia="Arial" w:hAnsi="Arial" w:cs="Arial"/>
          <w:color w:val="000000" w:themeColor="text1"/>
          <w:sz w:val="24"/>
          <w:szCs w:val="24"/>
        </w:rPr>
        <w:t xml:space="preserve">The Bill engages the following sections of the </w:t>
      </w:r>
      <w:r w:rsidRPr="4E12AC37">
        <w:rPr>
          <w:rFonts w:ascii="Arial" w:eastAsia="Arial" w:hAnsi="Arial" w:cs="Arial"/>
          <w:i/>
          <w:iCs/>
          <w:color w:val="000000" w:themeColor="text1"/>
          <w:sz w:val="24"/>
          <w:szCs w:val="24"/>
        </w:rPr>
        <w:t>Human Rights Act 2004</w:t>
      </w:r>
      <w:r w:rsidRPr="4E12AC37">
        <w:rPr>
          <w:rFonts w:ascii="Arial" w:eastAsia="Arial" w:hAnsi="Arial" w:cs="Arial"/>
          <w:color w:val="000000" w:themeColor="text1"/>
          <w:sz w:val="24"/>
          <w:szCs w:val="24"/>
        </w:rPr>
        <w:t>:</w:t>
      </w:r>
    </w:p>
    <w:p w14:paraId="157B8994" w14:textId="77777777" w:rsidR="00205E4B" w:rsidRDefault="00205E4B" w:rsidP="00205E4B">
      <w:pPr>
        <w:pStyle w:val="listparagraph0"/>
        <w:widowControl w:val="0"/>
        <w:numPr>
          <w:ilvl w:val="0"/>
          <w:numId w:val="6"/>
        </w:numPr>
        <w:spacing w:before="0" w:beforeAutospacing="0" w:after="200" w:afterAutospacing="0" w:line="276" w:lineRule="auto"/>
        <w:rPr>
          <w:rFonts w:ascii="Arial" w:eastAsia="Arial" w:hAnsi="Arial" w:cs="Arial"/>
          <w:color w:val="000000" w:themeColor="text1"/>
        </w:rPr>
      </w:pPr>
      <w:r w:rsidRPr="4E12AC37">
        <w:rPr>
          <w:rFonts w:ascii="Arial" w:eastAsia="Arial" w:hAnsi="Arial" w:cs="Arial"/>
          <w:color w:val="000000" w:themeColor="text1"/>
        </w:rPr>
        <w:t>section 11 - right to protection of the family and children (promoted)</w:t>
      </w:r>
    </w:p>
    <w:p w14:paraId="3F59C064" w14:textId="77777777" w:rsidR="00205E4B" w:rsidRDefault="00205E4B" w:rsidP="00205E4B">
      <w:pPr>
        <w:pStyle w:val="listparagraph0"/>
        <w:widowControl w:val="0"/>
        <w:numPr>
          <w:ilvl w:val="0"/>
          <w:numId w:val="6"/>
        </w:numPr>
        <w:spacing w:before="0" w:beforeAutospacing="0" w:after="200" w:afterAutospacing="0" w:line="276" w:lineRule="auto"/>
        <w:rPr>
          <w:color w:val="000000" w:themeColor="text1"/>
        </w:rPr>
      </w:pPr>
      <w:r w:rsidRPr="4E12AC37">
        <w:rPr>
          <w:rFonts w:ascii="Arial" w:eastAsia="Arial" w:hAnsi="Arial" w:cs="Arial"/>
          <w:color w:val="000000" w:themeColor="text1"/>
        </w:rPr>
        <w:t>section 12 - right to privacy and reputation (</w:t>
      </w:r>
      <w:r>
        <w:rPr>
          <w:rFonts w:ascii="Arial" w:eastAsia="Arial" w:hAnsi="Arial" w:cs="Arial"/>
          <w:color w:val="000000" w:themeColor="text1"/>
        </w:rPr>
        <w:t xml:space="preserve">engaged and </w:t>
      </w:r>
      <w:r w:rsidRPr="4E12AC37">
        <w:rPr>
          <w:rFonts w:ascii="Arial" w:eastAsia="Arial" w:hAnsi="Arial" w:cs="Arial"/>
          <w:color w:val="000000" w:themeColor="text1"/>
        </w:rPr>
        <w:t>limited)</w:t>
      </w:r>
      <w:r w:rsidRPr="20662289">
        <w:rPr>
          <w:rFonts w:ascii="Arial" w:eastAsia="Arial" w:hAnsi="Arial" w:cs="Arial"/>
          <w:color w:val="000000" w:themeColor="text1"/>
        </w:rPr>
        <w:t xml:space="preserve"> </w:t>
      </w:r>
    </w:p>
    <w:p w14:paraId="71369D0F" w14:textId="77777777" w:rsidR="00205E4B" w:rsidRPr="00FF5C2D" w:rsidRDefault="00205E4B" w:rsidP="00205E4B">
      <w:pPr>
        <w:pStyle w:val="ListParagraph"/>
        <w:widowControl w:val="0"/>
        <w:numPr>
          <w:ilvl w:val="0"/>
          <w:numId w:val="6"/>
        </w:numPr>
        <w:tabs>
          <w:tab w:val="left" w:pos="425"/>
        </w:tabs>
        <w:spacing w:after="200" w:line="276" w:lineRule="auto"/>
        <w:rPr>
          <w:rFonts w:ascii="Arial" w:eastAsia="Arial" w:hAnsi="Arial" w:cs="Arial"/>
          <w:color w:val="000000" w:themeColor="text1"/>
          <w:sz w:val="24"/>
          <w:szCs w:val="24"/>
        </w:rPr>
      </w:pPr>
      <w:r w:rsidRPr="6A7EC137">
        <w:rPr>
          <w:rFonts w:ascii="Arial" w:eastAsia="Arial" w:hAnsi="Arial" w:cs="Arial"/>
          <w:color w:val="000000" w:themeColor="text1"/>
          <w:sz w:val="24"/>
          <w:szCs w:val="24"/>
        </w:rPr>
        <w:t>section 21 – right to a fair trial and hearing (engaged and limited).</w:t>
      </w:r>
    </w:p>
    <w:p w14:paraId="57343565" w14:textId="77777777" w:rsidR="00205E4B" w:rsidRDefault="00205E4B" w:rsidP="00205E4B">
      <w:pPr>
        <w:pStyle w:val="listparagraph0"/>
        <w:widowControl w:val="0"/>
        <w:numPr>
          <w:ilvl w:val="0"/>
          <w:numId w:val="6"/>
        </w:numPr>
        <w:spacing w:before="0" w:beforeAutospacing="0" w:after="200" w:afterAutospacing="0" w:line="276" w:lineRule="auto"/>
        <w:rPr>
          <w:rFonts w:ascii="Arial" w:eastAsia="Arial" w:hAnsi="Arial" w:cs="Arial"/>
          <w:color w:val="000000" w:themeColor="text1"/>
        </w:rPr>
      </w:pPr>
      <w:r w:rsidRPr="4E12AC37">
        <w:rPr>
          <w:rFonts w:ascii="Arial" w:eastAsia="Arial" w:hAnsi="Arial" w:cs="Arial"/>
          <w:color w:val="000000" w:themeColor="text1"/>
        </w:rPr>
        <w:t>section 27A – right to education (promoted)</w:t>
      </w:r>
    </w:p>
    <w:p w14:paraId="08F141BB" w14:textId="77777777" w:rsidR="00205E4B" w:rsidRPr="00F04413" w:rsidRDefault="00205E4B" w:rsidP="00205E4B">
      <w:pPr>
        <w:pStyle w:val="ListParagraph"/>
        <w:widowControl w:val="0"/>
        <w:numPr>
          <w:ilvl w:val="0"/>
          <w:numId w:val="6"/>
        </w:numPr>
        <w:tabs>
          <w:tab w:val="left" w:pos="425"/>
        </w:tabs>
        <w:spacing w:before="240" w:line="276" w:lineRule="auto"/>
        <w:rPr>
          <w:rFonts w:ascii="Arial" w:eastAsia="Arial" w:hAnsi="Arial" w:cs="Arial"/>
          <w:b/>
          <w:bCs/>
          <w:i/>
          <w:iCs/>
          <w:sz w:val="24"/>
          <w:szCs w:val="24"/>
        </w:rPr>
      </w:pPr>
      <w:r w:rsidRPr="008B5583">
        <w:rPr>
          <w:rFonts w:ascii="Arial" w:eastAsia="Arial" w:hAnsi="Arial" w:cs="Arial"/>
          <w:color w:val="000000" w:themeColor="text1"/>
          <w:sz w:val="24"/>
          <w:szCs w:val="24"/>
        </w:rPr>
        <w:t>section 27B - right to work and other work-related rights (promoted and limited)</w:t>
      </w:r>
    </w:p>
    <w:p w14:paraId="2A7354D6" w14:textId="77777777" w:rsidR="00205E4B" w:rsidRPr="00F04413" w:rsidRDefault="00205E4B" w:rsidP="00205E4B">
      <w:pPr>
        <w:widowControl w:val="0"/>
        <w:spacing w:before="240"/>
        <w:rPr>
          <w:rFonts w:ascii="Arial" w:eastAsia="Arial" w:hAnsi="Arial" w:cs="Arial"/>
          <w:b/>
          <w:bCs/>
          <w:color w:val="000000" w:themeColor="text1"/>
          <w:sz w:val="24"/>
          <w:szCs w:val="24"/>
        </w:rPr>
      </w:pPr>
      <w:r w:rsidRPr="00F04413">
        <w:rPr>
          <w:rFonts w:ascii="Arial" w:eastAsia="Arial" w:hAnsi="Arial" w:cs="Arial"/>
          <w:b/>
          <w:bCs/>
          <w:color w:val="000000" w:themeColor="text1"/>
          <w:sz w:val="24"/>
          <w:szCs w:val="24"/>
        </w:rPr>
        <w:t xml:space="preserve">Section 12 - right to privacy and reputation </w:t>
      </w:r>
    </w:p>
    <w:p w14:paraId="258A6E89" w14:textId="77777777" w:rsidR="00205E4B" w:rsidRDefault="00205E4B" w:rsidP="00205E4B">
      <w:pPr>
        <w:tabs>
          <w:tab w:val="left" w:pos="425"/>
        </w:tabs>
        <w:spacing w:before="240" w:after="0"/>
        <w:rPr>
          <w:rFonts w:ascii="Arial" w:eastAsia="Arial" w:hAnsi="Arial" w:cs="Arial"/>
          <w:sz w:val="24"/>
          <w:szCs w:val="24"/>
        </w:rPr>
      </w:pPr>
      <w:r w:rsidRPr="00F04413">
        <w:rPr>
          <w:rFonts w:ascii="Arial" w:eastAsia="Arial" w:hAnsi="Arial" w:cs="Arial"/>
          <w:sz w:val="24"/>
          <w:szCs w:val="24"/>
        </w:rPr>
        <w:t xml:space="preserve">The right to privacy and reputation </w:t>
      </w:r>
      <w:r>
        <w:rPr>
          <w:rFonts w:ascii="Arial" w:eastAsia="Arial" w:hAnsi="Arial" w:cs="Arial"/>
          <w:sz w:val="24"/>
          <w:szCs w:val="24"/>
        </w:rPr>
        <w:t xml:space="preserve">is engaged </w:t>
      </w:r>
      <w:r w:rsidRPr="00F04413">
        <w:rPr>
          <w:rFonts w:ascii="Arial" w:eastAsia="Arial" w:hAnsi="Arial" w:cs="Arial"/>
          <w:sz w:val="24"/>
          <w:szCs w:val="24"/>
        </w:rPr>
        <w:t>through the inclusion of principles for collaboration and cooperation and encouraging information sharing in the Education Act.</w:t>
      </w:r>
      <w:r>
        <w:rPr>
          <w:rFonts w:ascii="Arial" w:eastAsia="Arial" w:hAnsi="Arial" w:cs="Arial"/>
          <w:sz w:val="24"/>
          <w:szCs w:val="24"/>
        </w:rPr>
        <w:t xml:space="preserve"> </w:t>
      </w:r>
    </w:p>
    <w:p w14:paraId="4ABF3A9C" w14:textId="77777777" w:rsidR="00205E4B" w:rsidRDefault="00205E4B" w:rsidP="00205E4B">
      <w:pPr>
        <w:tabs>
          <w:tab w:val="left" w:pos="425"/>
        </w:tabs>
        <w:spacing w:before="240" w:after="0"/>
        <w:rPr>
          <w:rFonts w:ascii="Arial" w:eastAsia="Arial" w:hAnsi="Arial" w:cs="Arial"/>
          <w:color w:val="000000" w:themeColor="text1"/>
          <w:sz w:val="24"/>
          <w:szCs w:val="24"/>
        </w:rPr>
      </w:pPr>
      <w:r>
        <w:rPr>
          <w:rFonts w:ascii="Arial" w:eastAsia="Arial" w:hAnsi="Arial" w:cs="Arial"/>
          <w:sz w:val="24"/>
          <w:szCs w:val="24"/>
        </w:rPr>
        <w:t>This right is engaged, rather than  promoted or limited, as these amendments do not create a new means of or requirement to share information.</w:t>
      </w:r>
      <w:r w:rsidRPr="5714EF48">
        <w:rPr>
          <w:rFonts w:ascii="Arial" w:eastAsia="Arial" w:hAnsi="Arial" w:cs="Arial"/>
          <w:sz w:val="24"/>
          <w:szCs w:val="24"/>
        </w:rPr>
        <w:t xml:space="preserve"> </w:t>
      </w:r>
      <w:r w:rsidRPr="5714EF48">
        <w:rPr>
          <w:rFonts w:ascii="Arial" w:eastAsia="Arial" w:hAnsi="Arial" w:cs="Arial"/>
          <w:color w:val="000000" w:themeColor="text1"/>
          <w:sz w:val="24"/>
          <w:szCs w:val="24"/>
        </w:rPr>
        <w:t>ACT legislation already enables information sharing to occur</w:t>
      </w:r>
      <w:r w:rsidRPr="3D6E753A">
        <w:rPr>
          <w:rFonts w:ascii="Arial" w:eastAsia="Arial" w:hAnsi="Arial" w:cs="Arial"/>
          <w:color w:val="000000" w:themeColor="text1"/>
          <w:sz w:val="24"/>
          <w:szCs w:val="24"/>
        </w:rPr>
        <w:t>, however</w:t>
      </w:r>
      <w:r w:rsidRPr="5714EF48">
        <w:rPr>
          <w:rFonts w:ascii="Arial" w:eastAsia="Arial" w:hAnsi="Arial" w:cs="Arial"/>
          <w:color w:val="000000" w:themeColor="text1"/>
          <w:sz w:val="24"/>
          <w:szCs w:val="24"/>
        </w:rPr>
        <w:t>, information sharing often does not occur on the ground. Sometimes education and care workers are unaware of the legislative environment they are operating within and generally take a risk averse approach to sharing information</w:t>
      </w:r>
      <w:r w:rsidRPr="206CB6DE">
        <w:rPr>
          <w:rFonts w:ascii="Arial" w:eastAsia="Arial" w:hAnsi="Arial" w:cs="Arial"/>
          <w:color w:val="000000" w:themeColor="text1"/>
          <w:sz w:val="24"/>
          <w:szCs w:val="24"/>
        </w:rPr>
        <w:t xml:space="preserve">, </w:t>
      </w:r>
      <w:r w:rsidRPr="5714EF48">
        <w:rPr>
          <w:rFonts w:ascii="Arial" w:eastAsia="Arial" w:hAnsi="Arial" w:cs="Arial"/>
          <w:color w:val="000000" w:themeColor="text1"/>
          <w:sz w:val="24"/>
          <w:szCs w:val="24"/>
        </w:rPr>
        <w:t>with some choosing not to share information unless explicitly asked to.</w:t>
      </w:r>
    </w:p>
    <w:p w14:paraId="25385F65" w14:textId="77777777" w:rsidR="00205E4B" w:rsidRDefault="00205E4B" w:rsidP="00205E4B">
      <w:pPr>
        <w:tabs>
          <w:tab w:val="left" w:pos="425"/>
        </w:tabs>
        <w:spacing w:before="240" w:after="0"/>
        <w:rPr>
          <w:rFonts w:ascii="Arial" w:eastAsia="Arial" w:hAnsi="Arial" w:cs="Arial"/>
          <w:sz w:val="24"/>
          <w:szCs w:val="24"/>
        </w:rPr>
      </w:pPr>
      <w:r w:rsidRPr="6A7EC137">
        <w:rPr>
          <w:rFonts w:ascii="Arial" w:eastAsia="Arial" w:hAnsi="Arial" w:cs="Arial"/>
          <w:color w:val="000000" w:themeColor="text1"/>
          <w:sz w:val="24"/>
          <w:szCs w:val="24"/>
        </w:rPr>
        <w:t xml:space="preserve">These amendments seek to encourage behaviour that is consistent with current information sharing laws.  </w:t>
      </w:r>
    </w:p>
    <w:p w14:paraId="7EB06EAB" w14:textId="77777777" w:rsidR="00205E4B" w:rsidRDefault="00205E4B" w:rsidP="00205E4B">
      <w:pPr>
        <w:tabs>
          <w:tab w:val="left" w:pos="425"/>
        </w:tabs>
        <w:spacing w:before="240" w:after="0"/>
        <w:rPr>
          <w:rFonts w:ascii="Arial" w:eastAsia="Arial" w:hAnsi="Arial" w:cs="Arial"/>
          <w:b/>
          <w:bCs/>
          <w:color w:val="000000" w:themeColor="text1"/>
          <w:sz w:val="24"/>
          <w:szCs w:val="24"/>
        </w:rPr>
      </w:pPr>
      <w:r w:rsidRPr="6A7EC137">
        <w:rPr>
          <w:rFonts w:ascii="Arial" w:eastAsia="Arial" w:hAnsi="Arial" w:cs="Arial"/>
          <w:b/>
          <w:bCs/>
          <w:color w:val="000000" w:themeColor="text1"/>
          <w:sz w:val="24"/>
          <w:szCs w:val="24"/>
        </w:rPr>
        <w:t>Section 21 – right to a fair trial and hearing</w:t>
      </w:r>
    </w:p>
    <w:p w14:paraId="5192932D" w14:textId="77777777" w:rsidR="00205E4B" w:rsidRDefault="00205E4B" w:rsidP="00205E4B">
      <w:pPr>
        <w:tabs>
          <w:tab w:val="left" w:pos="425"/>
        </w:tabs>
        <w:spacing w:before="240" w:after="0"/>
        <w:rPr>
          <w:rFonts w:ascii="Arial" w:eastAsia="Arial" w:hAnsi="Arial" w:cs="Arial"/>
          <w:sz w:val="24"/>
          <w:szCs w:val="24"/>
        </w:rPr>
      </w:pPr>
      <w:r w:rsidRPr="6A7EC137">
        <w:rPr>
          <w:rFonts w:ascii="Arial" w:eastAsia="Arial" w:hAnsi="Arial" w:cs="Arial"/>
          <w:color w:val="000000" w:themeColor="text1"/>
          <w:sz w:val="24"/>
          <w:szCs w:val="24"/>
        </w:rPr>
        <w:t xml:space="preserve">The right to a fair trial and hearing is engaged through </w:t>
      </w:r>
      <w:r w:rsidRPr="6A7EC137">
        <w:rPr>
          <w:rFonts w:ascii="Arial" w:eastAsia="Arial" w:hAnsi="Arial" w:cs="Arial"/>
          <w:sz w:val="24"/>
          <w:szCs w:val="24"/>
        </w:rPr>
        <w:t>the inclusion of provisions clarifying the delegation and review of suspension powers in the Education Act.</w:t>
      </w:r>
    </w:p>
    <w:p w14:paraId="7F250554" w14:textId="77777777" w:rsidR="00205E4B" w:rsidRDefault="00205E4B" w:rsidP="00205E4B">
      <w:pPr>
        <w:tabs>
          <w:tab w:val="left" w:pos="425"/>
        </w:tabs>
        <w:spacing w:before="240" w:after="0"/>
        <w:rPr>
          <w:rFonts w:ascii="Arial" w:eastAsia="Arial" w:hAnsi="Arial" w:cs="Arial"/>
          <w:sz w:val="24"/>
          <w:szCs w:val="24"/>
        </w:rPr>
      </w:pPr>
      <w:r w:rsidRPr="6A7EC137">
        <w:rPr>
          <w:rFonts w:ascii="Arial" w:eastAsia="Arial" w:hAnsi="Arial" w:cs="Arial"/>
          <w:sz w:val="24"/>
          <w:szCs w:val="24"/>
        </w:rPr>
        <w:t xml:space="preserve">These provisions give effect to an aspect of the policy approval for the Education Amendment Bill 2022 which was not fully captured in the drafting of that Bill and has resulted in an ambiguity in the current legislation. The right to a fair trial and hearing is engaged in that these provisions clarify who can be delegated the power to suspend a student and who can be delegated the power to internally review the decision to suspend a student. </w:t>
      </w:r>
    </w:p>
    <w:p w14:paraId="4A4A5B81" w14:textId="77777777" w:rsidR="00205E4B" w:rsidRDefault="00205E4B" w:rsidP="00205E4B">
      <w:pPr>
        <w:tabs>
          <w:tab w:val="left" w:pos="425"/>
        </w:tabs>
        <w:spacing w:before="240" w:after="0"/>
        <w:rPr>
          <w:rFonts w:ascii="Arial" w:eastAsia="Arial" w:hAnsi="Arial" w:cs="Arial"/>
          <w:sz w:val="24"/>
          <w:szCs w:val="24"/>
        </w:rPr>
      </w:pPr>
      <w:r w:rsidRPr="6A7EC137">
        <w:rPr>
          <w:rFonts w:ascii="Arial" w:eastAsia="Arial" w:hAnsi="Arial" w:cs="Arial"/>
          <w:sz w:val="24"/>
          <w:szCs w:val="24"/>
        </w:rPr>
        <w:lastRenderedPageBreak/>
        <w:t xml:space="preserve">Presently, the power to suspend a student can be delegated to the Principal of a school but not to anyone else. In practice, this means that if the decision to suspend the student needs to be reviewed and noting that, in the interest of procedural fairness, it cannot be reviewed by the Principal that made it, the review can only be done by the decision-maker under that section (the Director-General). The amendments allow the power to suspend a student and to review the decision to suspend a student, in government schools, to be delegated to a public servant within the Education Directorate, as well as to the Principal of the school. In practice, this will allow a Director of School Improvement (DSI) to review suspension decisions. This will ensure procedural fairness for students as DSIs have strong knowledge of the school and its environment and have the capacity to ensure reviews are undertaken within the required 28-day period. </w:t>
      </w:r>
    </w:p>
    <w:p w14:paraId="21A54499" w14:textId="77777777" w:rsidR="00205E4B" w:rsidRDefault="00205E4B" w:rsidP="00205E4B">
      <w:pPr>
        <w:tabs>
          <w:tab w:val="left" w:pos="425"/>
        </w:tabs>
        <w:spacing w:before="240" w:after="0"/>
        <w:rPr>
          <w:rFonts w:ascii="Arial" w:eastAsia="Arial" w:hAnsi="Arial" w:cs="Arial"/>
          <w:sz w:val="24"/>
          <w:szCs w:val="24"/>
        </w:rPr>
      </w:pPr>
      <w:r w:rsidRPr="6A7EC137">
        <w:rPr>
          <w:rFonts w:ascii="Arial" w:eastAsia="Arial" w:hAnsi="Arial" w:cs="Arial"/>
          <w:sz w:val="24"/>
          <w:szCs w:val="24"/>
        </w:rPr>
        <w:t xml:space="preserve">The provisions also make clear that the person who is delegated the power to review the decision to suspend a student cannot be the same person who was delegated the power to suspend the student in the first place. This ensures procedural fairness for the student. </w:t>
      </w:r>
    </w:p>
    <w:p w14:paraId="5C45682A" w14:textId="77777777" w:rsidR="00205E4B" w:rsidRPr="00552602" w:rsidRDefault="00205E4B" w:rsidP="00205E4B">
      <w:pPr>
        <w:widowControl w:val="0"/>
        <w:tabs>
          <w:tab w:val="left" w:pos="425"/>
        </w:tabs>
        <w:spacing w:before="240"/>
        <w:rPr>
          <w:rFonts w:ascii="Arial" w:eastAsia="Arial" w:hAnsi="Arial" w:cs="Arial"/>
          <w:b/>
          <w:bCs/>
          <w:i/>
          <w:iCs/>
          <w:sz w:val="24"/>
          <w:szCs w:val="24"/>
        </w:rPr>
      </w:pPr>
      <w:r w:rsidRPr="00552602">
        <w:rPr>
          <w:rFonts w:ascii="Arial" w:eastAsia="Arial" w:hAnsi="Arial" w:cs="Arial"/>
          <w:b/>
          <w:bCs/>
          <w:i/>
          <w:iCs/>
          <w:sz w:val="24"/>
          <w:szCs w:val="24"/>
        </w:rPr>
        <w:t>Rights Promoted</w:t>
      </w:r>
    </w:p>
    <w:p w14:paraId="6DB9F124" w14:textId="77777777" w:rsidR="00205E4B" w:rsidRPr="00552602" w:rsidRDefault="00205E4B" w:rsidP="00205E4B">
      <w:pPr>
        <w:widowControl w:val="0"/>
        <w:tabs>
          <w:tab w:val="left" w:pos="425"/>
        </w:tabs>
        <w:spacing w:before="240"/>
        <w:rPr>
          <w:rFonts w:ascii="Arial" w:eastAsia="Arial" w:hAnsi="Arial" w:cs="Arial"/>
          <w:b/>
          <w:bCs/>
          <w:sz w:val="24"/>
          <w:szCs w:val="24"/>
          <w:u w:val="single"/>
        </w:rPr>
      </w:pPr>
      <w:r w:rsidRPr="00552602">
        <w:rPr>
          <w:rFonts w:ascii="Arial" w:eastAsia="Arial" w:hAnsi="Arial" w:cs="Arial"/>
          <w:b/>
          <w:bCs/>
          <w:sz w:val="24"/>
          <w:szCs w:val="24"/>
          <w:u w:val="single"/>
        </w:rPr>
        <w:t>AMENDMENTS TO THE EDUCATION ACT AND TQI LEGISLATION</w:t>
      </w:r>
    </w:p>
    <w:p w14:paraId="1164E2C6" w14:textId="77777777" w:rsidR="00205E4B" w:rsidRPr="00552602" w:rsidRDefault="00205E4B" w:rsidP="00205E4B">
      <w:pPr>
        <w:widowControl w:val="0"/>
        <w:spacing w:before="240"/>
        <w:rPr>
          <w:rFonts w:ascii="Arial" w:eastAsia="Arial" w:hAnsi="Arial" w:cs="Arial"/>
          <w:b/>
          <w:bCs/>
          <w:color w:val="000000" w:themeColor="text1"/>
          <w:sz w:val="24"/>
          <w:szCs w:val="24"/>
        </w:rPr>
      </w:pPr>
      <w:r w:rsidRPr="00552602">
        <w:rPr>
          <w:rFonts w:ascii="Arial" w:eastAsia="Arial" w:hAnsi="Arial" w:cs="Arial"/>
          <w:b/>
          <w:bCs/>
          <w:color w:val="000000" w:themeColor="text1"/>
          <w:sz w:val="24"/>
          <w:szCs w:val="24"/>
        </w:rPr>
        <w:t>Section 11 – right to protection of the family and children</w:t>
      </w:r>
    </w:p>
    <w:p w14:paraId="665C8099" w14:textId="77777777" w:rsidR="00205E4B" w:rsidRDefault="00205E4B" w:rsidP="00205E4B">
      <w:pPr>
        <w:widowControl w:val="0"/>
        <w:rPr>
          <w:rFonts w:ascii="Arial" w:eastAsia="Arial" w:hAnsi="Arial" w:cs="Arial"/>
          <w:sz w:val="24"/>
          <w:szCs w:val="24"/>
        </w:rPr>
      </w:pPr>
      <w:r w:rsidRPr="5714EF48">
        <w:rPr>
          <w:rFonts w:ascii="Arial" w:eastAsia="Arial" w:hAnsi="Arial" w:cs="Arial"/>
          <w:sz w:val="24"/>
          <w:szCs w:val="24"/>
        </w:rPr>
        <w:t xml:space="preserve">Under section 11 of the </w:t>
      </w:r>
      <w:r w:rsidRPr="5714EF48">
        <w:rPr>
          <w:rFonts w:ascii="Arial" w:eastAsia="Arial" w:hAnsi="Arial" w:cs="Arial"/>
          <w:i/>
          <w:iCs/>
          <w:sz w:val="24"/>
          <w:szCs w:val="24"/>
        </w:rPr>
        <w:t xml:space="preserve">Human Rights Act 2004 </w:t>
      </w:r>
      <w:r w:rsidRPr="5714EF48">
        <w:rPr>
          <w:rFonts w:ascii="Arial" w:eastAsia="Arial" w:hAnsi="Arial" w:cs="Arial"/>
          <w:sz w:val="24"/>
          <w:szCs w:val="24"/>
        </w:rPr>
        <w:t>the family is the natural and basic group unit of society and is entitled to be protected by society, and every child has the right to the protection needed by the child because of being a child, without distinction or discrimination of any kind.</w:t>
      </w:r>
    </w:p>
    <w:p w14:paraId="05BE500B" w14:textId="77777777" w:rsidR="00205E4B" w:rsidRDefault="00205E4B" w:rsidP="00205E4B">
      <w:pPr>
        <w:widowControl w:val="0"/>
        <w:rPr>
          <w:rFonts w:ascii="Arial" w:eastAsia="Arial" w:hAnsi="Arial" w:cs="Arial"/>
          <w:sz w:val="24"/>
          <w:szCs w:val="24"/>
        </w:rPr>
      </w:pPr>
      <w:r w:rsidRPr="5714EF48">
        <w:rPr>
          <w:rFonts w:ascii="Arial" w:eastAsia="Arial" w:hAnsi="Arial" w:cs="Arial"/>
          <w:sz w:val="24"/>
          <w:szCs w:val="24"/>
        </w:rPr>
        <w:t>The right to protection of the family and children is promoted</w:t>
      </w:r>
      <w:r>
        <w:rPr>
          <w:rFonts w:ascii="Arial" w:eastAsia="Arial" w:hAnsi="Arial" w:cs="Arial"/>
          <w:sz w:val="24"/>
          <w:szCs w:val="24"/>
        </w:rPr>
        <w:t xml:space="preserve"> under section 7 (1) (b),</w:t>
      </w:r>
      <w:r w:rsidRPr="5714EF48">
        <w:rPr>
          <w:rFonts w:ascii="Arial" w:eastAsia="Arial" w:hAnsi="Arial" w:cs="Arial"/>
          <w:sz w:val="24"/>
          <w:szCs w:val="24"/>
        </w:rPr>
        <w:t xml:space="preserve"> through recognising that children begin learning from birth</w:t>
      </w:r>
      <w:r w:rsidRPr="13E400F5">
        <w:rPr>
          <w:rFonts w:ascii="Arial" w:eastAsia="Arial" w:hAnsi="Arial" w:cs="Arial"/>
          <w:sz w:val="24"/>
          <w:szCs w:val="24"/>
        </w:rPr>
        <w:t xml:space="preserve"> </w:t>
      </w:r>
      <w:r w:rsidRPr="2DDCE279">
        <w:rPr>
          <w:rFonts w:ascii="Arial" w:eastAsia="Arial" w:hAnsi="Arial" w:cs="Arial"/>
          <w:sz w:val="24"/>
          <w:szCs w:val="24"/>
        </w:rPr>
        <w:t xml:space="preserve">and parents </w:t>
      </w:r>
      <w:r w:rsidRPr="0326990B">
        <w:rPr>
          <w:rFonts w:ascii="Arial" w:eastAsia="Arial" w:hAnsi="Arial" w:cs="Arial"/>
          <w:sz w:val="24"/>
          <w:szCs w:val="24"/>
        </w:rPr>
        <w:t xml:space="preserve">are their first </w:t>
      </w:r>
      <w:r w:rsidRPr="44573313">
        <w:rPr>
          <w:rFonts w:ascii="Arial" w:eastAsia="Arial" w:hAnsi="Arial" w:cs="Arial"/>
          <w:sz w:val="24"/>
          <w:szCs w:val="24"/>
        </w:rPr>
        <w:t>teachers.</w:t>
      </w:r>
      <w:r w:rsidRPr="5714EF48">
        <w:rPr>
          <w:rFonts w:ascii="Arial" w:eastAsia="Arial" w:hAnsi="Arial" w:cs="Arial"/>
          <w:sz w:val="24"/>
          <w:szCs w:val="24"/>
        </w:rPr>
        <w:t xml:space="preserve"> This recognition follows the overwhelming evidence that the years prior to compulsory education are the most important in a child’s life in terms of brain development. The first five years of a child’s life is the period when they will learn to communicate, get along with others and control and adapt their behaviour, emotions and thinking. </w:t>
      </w:r>
    </w:p>
    <w:p w14:paraId="71115D08" w14:textId="77777777" w:rsidR="00205E4B" w:rsidRDefault="00205E4B" w:rsidP="00205E4B">
      <w:pPr>
        <w:widowControl w:val="0"/>
        <w:rPr>
          <w:rFonts w:ascii="Arial" w:eastAsia="Arial" w:hAnsi="Arial" w:cs="Arial"/>
          <w:sz w:val="24"/>
          <w:szCs w:val="24"/>
        </w:rPr>
      </w:pPr>
      <w:r w:rsidRPr="5714EF48">
        <w:rPr>
          <w:rFonts w:ascii="Arial" w:eastAsia="Arial" w:hAnsi="Arial" w:cs="Arial"/>
          <w:sz w:val="24"/>
          <w:szCs w:val="24"/>
        </w:rPr>
        <w:t xml:space="preserve">In recognising that children begin learning from birth, the Bill acknowledges that a child’s parents are their first teachers. This reflects how important parents are to the health, wellbeing, learning and development of their child and prioritises the protection of the family unit.  </w:t>
      </w:r>
    </w:p>
    <w:p w14:paraId="422AEE19" w14:textId="77777777" w:rsidR="00205E4B" w:rsidRDefault="00205E4B" w:rsidP="00205E4B">
      <w:pPr>
        <w:widowControl w:val="0"/>
        <w:rPr>
          <w:rFonts w:ascii="Arial" w:eastAsia="Arial" w:hAnsi="Arial" w:cs="Arial"/>
          <w:sz w:val="24"/>
          <w:szCs w:val="24"/>
        </w:rPr>
      </w:pPr>
      <w:r w:rsidRPr="5FBBD1FA">
        <w:rPr>
          <w:rFonts w:ascii="Arial" w:eastAsia="Arial" w:hAnsi="Arial" w:cs="Arial"/>
          <w:sz w:val="24"/>
          <w:szCs w:val="24"/>
        </w:rPr>
        <w:t>This recognition is in line with the ACT Children and Young People’s Commitment 2015–2025 in that it contributes to the whole of government approach to promote the rights of children and young people aged 0–25.</w:t>
      </w:r>
    </w:p>
    <w:p w14:paraId="03FD0808" w14:textId="77777777" w:rsidR="00205E4B" w:rsidRDefault="00205E4B" w:rsidP="00205E4B">
      <w:pPr>
        <w:widowControl w:val="0"/>
        <w:rPr>
          <w:rFonts w:ascii="Arial" w:eastAsia="Arial" w:hAnsi="Arial" w:cs="Arial"/>
          <w:sz w:val="24"/>
          <w:szCs w:val="24"/>
        </w:rPr>
      </w:pPr>
      <w:r>
        <w:rPr>
          <w:rFonts w:ascii="Arial" w:eastAsia="Arial" w:hAnsi="Arial" w:cs="Arial"/>
          <w:sz w:val="24"/>
          <w:szCs w:val="24"/>
        </w:rPr>
        <w:lastRenderedPageBreak/>
        <w:t>The rights of the child are</w:t>
      </w:r>
      <w:r w:rsidRPr="5FBBD1FA">
        <w:rPr>
          <w:rFonts w:ascii="Arial" w:eastAsia="Arial" w:hAnsi="Arial" w:cs="Arial"/>
          <w:sz w:val="24"/>
          <w:szCs w:val="24"/>
        </w:rPr>
        <w:t xml:space="preserve"> promoted </w:t>
      </w:r>
      <w:r>
        <w:rPr>
          <w:rFonts w:ascii="Arial" w:eastAsia="Arial" w:hAnsi="Arial" w:cs="Arial"/>
          <w:sz w:val="24"/>
          <w:szCs w:val="24"/>
        </w:rPr>
        <w:t xml:space="preserve">within Chapter 1A, under section 8 (a), </w:t>
      </w:r>
      <w:r w:rsidRPr="5FBBD1FA">
        <w:rPr>
          <w:rFonts w:ascii="Arial" w:eastAsia="Arial" w:hAnsi="Arial" w:cs="Arial"/>
          <w:sz w:val="24"/>
          <w:szCs w:val="24"/>
        </w:rPr>
        <w:t>through recognising the importance of quality early childhood education in the two years prior to compulsory education. This recognition is based on strong evidence that quality early childhood education can break a cycle of disadvantage for a family. Two years of early childhood education has a significant benefit for young children. High quality early childhood education it is linked to higher levels of employment, income and financial security, improved health outcomes and reduced crime.</w:t>
      </w:r>
    </w:p>
    <w:p w14:paraId="1D29D14F" w14:textId="77777777" w:rsidR="00205E4B" w:rsidRDefault="00205E4B" w:rsidP="00205E4B">
      <w:pPr>
        <w:widowControl w:val="0"/>
        <w:rPr>
          <w:rFonts w:ascii="Arial" w:eastAsia="Arial" w:hAnsi="Arial" w:cs="Arial"/>
          <w:sz w:val="24"/>
          <w:szCs w:val="24"/>
        </w:rPr>
      </w:pPr>
      <w:r>
        <w:rPr>
          <w:rFonts w:ascii="Arial" w:eastAsia="Arial" w:hAnsi="Arial" w:cs="Arial"/>
          <w:sz w:val="24"/>
          <w:szCs w:val="24"/>
        </w:rPr>
        <w:t>Children’s rights are</w:t>
      </w:r>
      <w:r w:rsidRPr="5714EF48">
        <w:rPr>
          <w:rFonts w:ascii="Arial" w:eastAsia="Arial" w:hAnsi="Arial" w:cs="Arial"/>
          <w:sz w:val="24"/>
          <w:szCs w:val="24"/>
        </w:rPr>
        <w:t xml:space="preserve"> also promoted </w:t>
      </w:r>
      <w:r>
        <w:rPr>
          <w:rFonts w:ascii="Arial" w:eastAsia="Arial" w:hAnsi="Arial" w:cs="Arial"/>
          <w:sz w:val="24"/>
          <w:szCs w:val="24"/>
        </w:rPr>
        <w:t xml:space="preserve">under section 8 (b), </w:t>
      </w:r>
      <w:r w:rsidRPr="5714EF48">
        <w:rPr>
          <w:rFonts w:ascii="Arial" w:eastAsia="Arial" w:hAnsi="Arial" w:cs="Arial"/>
          <w:sz w:val="24"/>
          <w:szCs w:val="24"/>
        </w:rPr>
        <w:t xml:space="preserve">through making provision for the Directorate to support attendance for children enrolled in, but not attending, government preschool programs. The Bill will require by law that the Director-General establish procedures to encourage attendance at government preschools that acknowledge the non-compulsory nature of preschool attendance, note the benefits that regular attendance at preschool has for the child and focus on supporting attendance, </w:t>
      </w:r>
      <w:r w:rsidRPr="6B439BB4">
        <w:rPr>
          <w:rFonts w:ascii="Arial" w:eastAsia="Arial" w:hAnsi="Arial" w:cs="Arial"/>
          <w:sz w:val="24"/>
          <w:szCs w:val="24"/>
        </w:rPr>
        <w:t xml:space="preserve">such as </w:t>
      </w:r>
      <w:r w:rsidRPr="61EA6731">
        <w:rPr>
          <w:rFonts w:ascii="Arial" w:eastAsia="Arial" w:hAnsi="Arial" w:cs="Arial"/>
          <w:sz w:val="24"/>
          <w:szCs w:val="24"/>
        </w:rPr>
        <w:t>through</w:t>
      </w:r>
      <w:r w:rsidRPr="23CC2B1E">
        <w:rPr>
          <w:rFonts w:ascii="Arial" w:eastAsia="Arial" w:hAnsi="Arial" w:cs="Arial"/>
          <w:sz w:val="24"/>
          <w:szCs w:val="24"/>
        </w:rPr>
        <w:t xml:space="preserve"> </w:t>
      </w:r>
      <w:r w:rsidRPr="5714EF48">
        <w:rPr>
          <w:rFonts w:ascii="Arial" w:eastAsia="Arial" w:hAnsi="Arial" w:cs="Arial"/>
          <w:sz w:val="24"/>
          <w:szCs w:val="24"/>
        </w:rPr>
        <w:t xml:space="preserve">understanding the barriers to attendance and linking to support services, where appropriate. </w:t>
      </w:r>
    </w:p>
    <w:p w14:paraId="684F723A" w14:textId="77777777" w:rsidR="00205E4B" w:rsidRDefault="00205E4B" w:rsidP="00205E4B">
      <w:pPr>
        <w:widowControl w:val="0"/>
        <w:rPr>
          <w:rFonts w:ascii="Arial" w:eastAsia="Arial" w:hAnsi="Arial" w:cs="Arial"/>
          <w:sz w:val="24"/>
          <w:szCs w:val="24"/>
        </w:rPr>
      </w:pPr>
      <w:r w:rsidRPr="5714EF48">
        <w:rPr>
          <w:rFonts w:ascii="Arial" w:eastAsia="Arial" w:hAnsi="Arial" w:cs="Arial"/>
          <w:sz w:val="24"/>
          <w:szCs w:val="24"/>
        </w:rPr>
        <w:t xml:space="preserve">While encouraging attendance in the preschool years helps establish strong patterns of attendance once compulsory education starts, these provisions also acknowledge that failure to attend preschool regularly may be symptomatic of other issues a family may be facing and could benefit from support for. </w:t>
      </w:r>
    </w:p>
    <w:p w14:paraId="4ADE138E" w14:textId="77777777" w:rsidR="00205E4B" w:rsidRDefault="00205E4B" w:rsidP="00205E4B">
      <w:pPr>
        <w:tabs>
          <w:tab w:val="left" w:pos="425"/>
        </w:tabs>
        <w:spacing w:before="240" w:after="0"/>
        <w:rPr>
          <w:rFonts w:ascii="Arial" w:eastAsia="Arial" w:hAnsi="Arial" w:cs="Arial"/>
          <w:b/>
          <w:bCs/>
          <w:color w:val="000000" w:themeColor="text1"/>
          <w:sz w:val="24"/>
          <w:szCs w:val="24"/>
        </w:rPr>
      </w:pPr>
      <w:r w:rsidRPr="5714EF48">
        <w:rPr>
          <w:rFonts w:ascii="Arial" w:eastAsia="Arial" w:hAnsi="Arial" w:cs="Arial"/>
          <w:sz w:val="24"/>
          <w:szCs w:val="24"/>
        </w:rPr>
        <w:t xml:space="preserve">The right to protection of the family and children is also promoted </w:t>
      </w:r>
      <w:r>
        <w:rPr>
          <w:rFonts w:ascii="Arial" w:eastAsia="Arial" w:hAnsi="Arial" w:cs="Arial"/>
          <w:sz w:val="24"/>
          <w:szCs w:val="24"/>
        </w:rPr>
        <w:t xml:space="preserve">under section 7 (4A), </w:t>
      </w:r>
      <w:r w:rsidRPr="5714EF48">
        <w:rPr>
          <w:rFonts w:ascii="Arial" w:eastAsia="Arial" w:hAnsi="Arial" w:cs="Arial"/>
          <w:sz w:val="24"/>
          <w:szCs w:val="24"/>
        </w:rPr>
        <w:t>through including principles for collaboration and cooperation and encouraging information sharing</w:t>
      </w:r>
      <w:r w:rsidRPr="66257226">
        <w:rPr>
          <w:rFonts w:ascii="Arial" w:eastAsia="Arial" w:hAnsi="Arial" w:cs="Arial"/>
          <w:sz w:val="24"/>
          <w:szCs w:val="24"/>
        </w:rPr>
        <w:t>.</w:t>
      </w:r>
      <w:r>
        <w:rPr>
          <w:rFonts w:ascii="Arial" w:eastAsia="Arial" w:hAnsi="Arial" w:cs="Arial"/>
          <w:sz w:val="24"/>
          <w:szCs w:val="24"/>
        </w:rPr>
        <w:t xml:space="preserve"> </w:t>
      </w:r>
      <w:r w:rsidRPr="5714EF48">
        <w:rPr>
          <w:rFonts w:ascii="Arial" w:eastAsia="Arial" w:hAnsi="Arial" w:cs="Arial"/>
          <w:sz w:val="24"/>
          <w:szCs w:val="24"/>
        </w:rPr>
        <w:t>Collaboration, cooperation and information sharing between education and care providers ensures a smooth transition between services for that child or young person and can ensure tailored, holistic support can be provided. It also minimises the burden on families to share their story multiple times to different people, especially if communicating about this may be painful for them.</w:t>
      </w:r>
    </w:p>
    <w:p w14:paraId="44A10B6C" w14:textId="77777777" w:rsidR="00205E4B" w:rsidRPr="00552602" w:rsidRDefault="00205E4B" w:rsidP="00205E4B">
      <w:pPr>
        <w:widowControl w:val="0"/>
        <w:tabs>
          <w:tab w:val="left" w:pos="425"/>
        </w:tabs>
        <w:spacing w:before="240" w:after="0"/>
        <w:rPr>
          <w:rFonts w:ascii="Arial" w:eastAsia="Arial" w:hAnsi="Arial" w:cs="Arial"/>
          <w:color w:val="000000" w:themeColor="text1"/>
          <w:sz w:val="24"/>
          <w:szCs w:val="24"/>
          <w:lang w:val="en-US"/>
        </w:rPr>
      </w:pPr>
      <w:r w:rsidRPr="00552602">
        <w:rPr>
          <w:rFonts w:ascii="Arial" w:eastAsia="Arial" w:hAnsi="Arial" w:cs="Arial"/>
          <w:color w:val="000000" w:themeColor="text1"/>
          <w:sz w:val="24"/>
          <w:szCs w:val="24"/>
        </w:rPr>
        <w:t xml:space="preserve">Early childhood teachers registered under the </w:t>
      </w:r>
      <w:r w:rsidRPr="00552602">
        <w:rPr>
          <w:rFonts w:ascii="Arial" w:eastAsia="Arial" w:hAnsi="Arial" w:cs="Arial"/>
          <w:i/>
          <w:iCs/>
          <w:color w:val="000000" w:themeColor="text1"/>
          <w:sz w:val="24"/>
          <w:szCs w:val="24"/>
        </w:rPr>
        <w:t>Teacher Quality Institute Act 2004</w:t>
      </w:r>
      <w:r w:rsidRPr="00552602">
        <w:rPr>
          <w:rFonts w:ascii="Arial" w:eastAsia="Arial" w:hAnsi="Arial" w:cs="Arial"/>
          <w:color w:val="000000" w:themeColor="text1"/>
          <w:sz w:val="24"/>
          <w:szCs w:val="24"/>
        </w:rPr>
        <w:t xml:space="preserve"> (TQI Act) will be subject to regulation by TQI so that only suitable teachers are registered to teach. TQI will be authorised to regulate the cohort of early childhood teachers, and collect</w:t>
      </w:r>
      <w:r w:rsidRPr="00552602">
        <w:rPr>
          <w:rFonts w:ascii="Arial" w:eastAsia="Arial" w:hAnsi="Arial" w:cs="Arial"/>
          <w:color w:val="000000" w:themeColor="text1"/>
          <w:sz w:val="24"/>
          <w:szCs w:val="24"/>
          <w:lang w:val="en-US"/>
        </w:rPr>
        <w:t xml:space="preserve">, store and share the same categories of personal information which are currently able to be collected, stored and shared about currently registered teachers. </w:t>
      </w:r>
    </w:p>
    <w:p w14:paraId="71400A18" w14:textId="77777777" w:rsidR="00205E4B" w:rsidRPr="00552602" w:rsidRDefault="00205E4B" w:rsidP="00205E4B">
      <w:pPr>
        <w:tabs>
          <w:tab w:val="left" w:pos="425"/>
        </w:tabs>
        <w:spacing w:before="240" w:after="0"/>
        <w:rPr>
          <w:rFonts w:ascii="Arial" w:eastAsia="Arial" w:hAnsi="Arial" w:cs="Arial"/>
          <w:color w:val="000000" w:themeColor="text1"/>
          <w:sz w:val="24"/>
          <w:szCs w:val="24"/>
        </w:rPr>
      </w:pPr>
      <w:r w:rsidRPr="00552602">
        <w:rPr>
          <w:rFonts w:ascii="Arial" w:eastAsia="Arial" w:hAnsi="Arial" w:cs="Arial"/>
          <w:color w:val="000000" w:themeColor="text1"/>
          <w:sz w:val="24"/>
          <w:szCs w:val="24"/>
        </w:rPr>
        <w:t xml:space="preserve">The right to protection of the family and children is promoted by assigning TQI legal obligation to exercise all its functions in the best interests and safety of children. </w:t>
      </w:r>
      <w:r w:rsidRPr="00552602">
        <w:rPr>
          <w:rFonts w:ascii="Arial" w:hAnsi="Arial" w:cs="Arial"/>
          <w:sz w:val="24"/>
          <w:szCs w:val="24"/>
        </w:rPr>
        <w:t>The safety and wellbeing of children needs to be built into all aspects of teacher registration and regulation.</w:t>
      </w:r>
      <w:r w:rsidRPr="00552602">
        <w:t xml:space="preserve"> </w:t>
      </w:r>
      <w:r w:rsidRPr="00552602">
        <w:rPr>
          <w:rFonts w:ascii="Arial" w:eastAsia="Arial" w:hAnsi="Arial" w:cs="Arial"/>
          <w:color w:val="000000" w:themeColor="text1"/>
          <w:sz w:val="24"/>
          <w:szCs w:val="24"/>
        </w:rPr>
        <w:t xml:space="preserve">This responsibility gives TQI a strong mandate, to ensure children’s safety is at front and centre of all its responsibilities. </w:t>
      </w:r>
    </w:p>
    <w:p w14:paraId="40D02F15" w14:textId="77777777" w:rsidR="00205E4B" w:rsidRPr="00552602" w:rsidRDefault="00205E4B" w:rsidP="00205E4B">
      <w:pPr>
        <w:tabs>
          <w:tab w:val="left" w:pos="425"/>
        </w:tabs>
        <w:spacing w:before="240" w:after="0"/>
        <w:rPr>
          <w:rFonts w:ascii="Arial" w:eastAsia="Arial" w:hAnsi="Arial" w:cs="Arial"/>
          <w:color w:val="000000" w:themeColor="text1"/>
          <w:sz w:val="24"/>
          <w:szCs w:val="24"/>
        </w:rPr>
      </w:pPr>
      <w:r w:rsidRPr="00552602">
        <w:rPr>
          <w:rFonts w:ascii="Arial" w:eastAsia="Arial" w:hAnsi="Arial" w:cs="Arial"/>
          <w:color w:val="000000" w:themeColor="text1"/>
          <w:sz w:val="24"/>
          <w:szCs w:val="24"/>
        </w:rPr>
        <w:lastRenderedPageBreak/>
        <w:t xml:space="preserve">Sharing of </w:t>
      </w:r>
      <w:r>
        <w:rPr>
          <w:rFonts w:ascii="Arial" w:eastAsia="Arial" w:hAnsi="Arial" w:cs="Arial"/>
          <w:color w:val="000000" w:themeColor="text1"/>
          <w:sz w:val="24"/>
          <w:szCs w:val="24"/>
        </w:rPr>
        <w:t xml:space="preserve">a </w:t>
      </w:r>
      <w:r w:rsidRPr="00552602">
        <w:rPr>
          <w:rFonts w:ascii="Arial" w:eastAsia="Arial" w:hAnsi="Arial" w:cs="Arial"/>
          <w:color w:val="000000" w:themeColor="text1"/>
          <w:sz w:val="24"/>
          <w:szCs w:val="24"/>
        </w:rPr>
        <w:t>teacher’s personal information with corresponding regulatory authorities enables effective screening of teachers to ensure a quality and safe learning environment for all children.</w:t>
      </w:r>
    </w:p>
    <w:p w14:paraId="0DAB15EB" w14:textId="77777777" w:rsidR="00205E4B" w:rsidRPr="00552602" w:rsidRDefault="00205E4B" w:rsidP="00205E4B">
      <w:pPr>
        <w:tabs>
          <w:tab w:val="left" w:pos="425"/>
        </w:tabs>
        <w:spacing w:before="240" w:after="0"/>
        <w:rPr>
          <w:rFonts w:ascii="Arial" w:eastAsia="Arial" w:hAnsi="Arial" w:cs="Arial"/>
          <w:color w:val="000000" w:themeColor="text1"/>
          <w:sz w:val="24"/>
          <w:szCs w:val="24"/>
          <w:lang w:val="en-US"/>
        </w:rPr>
      </w:pPr>
      <w:r w:rsidRPr="00552602">
        <w:rPr>
          <w:rFonts w:ascii="Arial" w:eastAsia="Arial" w:hAnsi="Arial" w:cs="Arial"/>
          <w:color w:val="000000" w:themeColor="text1"/>
          <w:sz w:val="24"/>
          <w:szCs w:val="24"/>
          <w:lang w:val="en-US"/>
        </w:rPr>
        <w:t>The collection of personal information, and particularly the ability to share it, is necessary to ensure that only teachers who meet the registration requirements listed under the TQI Act, are teaching in ACT schools</w:t>
      </w:r>
      <w:r>
        <w:rPr>
          <w:rFonts w:ascii="Arial" w:eastAsia="Arial" w:hAnsi="Arial" w:cs="Arial"/>
          <w:color w:val="000000" w:themeColor="text1"/>
          <w:sz w:val="24"/>
          <w:szCs w:val="24"/>
          <w:lang w:val="en-US"/>
        </w:rPr>
        <w:t xml:space="preserve"> and early childhood education and care services</w:t>
      </w:r>
      <w:r w:rsidRPr="00552602">
        <w:rPr>
          <w:rFonts w:ascii="Arial" w:eastAsia="Arial" w:hAnsi="Arial" w:cs="Arial"/>
          <w:color w:val="000000" w:themeColor="text1"/>
          <w:sz w:val="24"/>
          <w:szCs w:val="24"/>
          <w:lang w:val="en-US"/>
        </w:rPr>
        <w:t>. Sharing this information about a teacher with other entities will enable teacher regulatory authorities across Australia and New Zealand to better screen teacher registration applicants to ensure their suitability to teach, or if already registered, to regulate them if they fail to meet all registration requirements. Effective screening and regulation will help to</w:t>
      </w:r>
      <w:r>
        <w:rPr>
          <w:rFonts w:ascii="Arial" w:eastAsia="Arial" w:hAnsi="Arial" w:cs="Arial"/>
          <w:color w:val="000000" w:themeColor="text1"/>
          <w:sz w:val="24"/>
          <w:szCs w:val="24"/>
          <w:lang w:val="en-US"/>
        </w:rPr>
        <w:t xml:space="preserve"> promote the rights of children by</w:t>
      </w:r>
      <w:r w:rsidRPr="00552602">
        <w:rPr>
          <w:rFonts w:ascii="Arial" w:eastAsia="Arial" w:hAnsi="Arial" w:cs="Arial"/>
          <w:color w:val="000000" w:themeColor="text1"/>
          <w:sz w:val="24"/>
          <w:szCs w:val="24"/>
          <w:lang w:val="en-US"/>
        </w:rPr>
        <w:t xml:space="preserve"> ensur</w:t>
      </w:r>
      <w:r>
        <w:rPr>
          <w:rFonts w:ascii="Arial" w:eastAsia="Arial" w:hAnsi="Arial" w:cs="Arial"/>
          <w:color w:val="000000" w:themeColor="text1"/>
          <w:sz w:val="24"/>
          <w:szCs w:val="24"/>
          <w:lang w:val="en-US"/>
        </w:rPr>
        <w:t>ing</w:t>
      </w:r>
      <w:r w:rsidRPr="00552602">
        <w:rPr>
          <w:rFonts w:ascii="Arial" w:eastAsia="Arial" w:hAnsi="Arial" w:cs="Arial"/>
          <w:color w:val="000000" w:themeColor="text1"/>
          <w:sz w:val="24"/>
          <w:szCs w:val="24"/>
          <w:lang w:val="en-US"/>
        </w:rPr>
        <w:t xml:space="preserve"> a quality and safe learning environment for all children in the ACT and across Australia and New Zealand. </w:t>
      </w:r>
    </w:p>
    <w:p w14:paraId="77749150" w14:textId="77777777" w:rsidR="00205E4B" w:rsidRPr="00552602" w:rsidRDefault="00205E4B" w:rsidP="00205E4B">
      <w:pPr>
        <w:tabs>
          <w:tab w:val="left" w:pos="425"/>
        </w:tabs>
        <w:spacing w:before="240" w:after="0"/>
        <w:rPr>
          <w:rFonts w:ascii="Arial" w:eastAsia="Arial" w:hAnsi="Arial" w:cs="Arial"/>
          <w:color w:val="000000" w:themeColor="text1"/>
          <w:sz w:val="24"/>
          <w:szCs w:val="24"/>
        </w:rPr>
      </w:pPr>
      <w:r w:rsidRPr="00552602">
        <w:rPr>
          <w:rFonts w:ascii="Arial" w:eastAsia="Arial" w:hAnsi="Arial" w:cs="Arial"/>
          <w:color w:val="000000" w:themeColor="text1"/>
          <w:sz w:val="24"/>
          <w:szCs w:val="24"/>
        </w:rPr>
        <w:t xml:space="preserve">Children </w:t>
      </w:r>
      <w:r>
        <w:rPr>
          <w:rFonts w:ascii="Arial" w:eastAsia="Arial" w:hAnsi="Arial" w:cs="Arial"/>
          <w:color w:val="000000" w:themeColor="text1"/>
          <w:sz w:val="24"/>
          <w:szCs w:val="24"/>
        </w:rPr>
        <w:t>attending early childhood education and care services</w:t>
      </w:r>
      <w:r w:rsidRPr="00552602">
        <w:rPr>
          <w:rFonts w:ascii="Arial" w:eastAsia="Arial" w:hAnsi="Arial" w:cs="Arial"/>
          <w:color w:val="000000" w:themeColor="text1"/>
          <w:sz w:val="24"/>
          <w:szCs w:val="24"/>
        </w:rPr>
        <w:t xml:space="preserve">, when their teachers are registered, will be better protected when important personal information about a registered teacher is shared between the CECA and TQI, and other Australian and New Zealand </w:t>
      </w:r>
      <w:r>
        <w:rPr>
          <w:rFonts w:ascii="Arial" w:eastAsia="Arial" w:hAnsi="Arial" w:cs="Arial"/>
          <w:color w:val="000000" w:themeColor="text1"/>
          <w:sz w:val="24"/>
          <w:szCs w:val="24"/>
        </w:rPr>
        <w:t>TRAs</w:t>
      </w:r>
      <w:r w:rsidRPr="00552602">
        <w:rPr>
          <w:rFonts w:ascii="Arial" w:eastAsia="Arial" w:hAnsi="Arial" w:cs="Arial"/>
          <w:color w:val="000000" w:themeColor="text1"/>
          <w:sz w:val="24"/>
          <w:szCs w:val="24"/>
        </w:rPr>
        <w:t xml:space="preserve"> and TQI. This information could be critical to regulatory authorities preventing a person who is not suitable to teach, from causing harm to a child or young person. </w:t>
      </w:r>
    </w:p>
    <w:p w14:paraId="4DF7AC10" w14:textId="77777777" w:rsidR="00205E4B" w:rsidRPr="00552602" w:rsidRDefault="00205E4B" w:rsidP="00205E4B">
      <w:pPr>
        <w:tabs>
          <w:tab w:val="left" w:pos="425"/>
        </w:tabs>
        <w:spacing w:before="240" w:after="0"/>
        <w:rPr>
          <w:rFonts w:ascii="Arial" w:eastAsia="Arial" w:hAnsi="Arial" w:cs="Arial"/>
          <w:color w:val="000000" w:themeColor="text1"/>
          <w:sz w:val="24"/>
          <w:szCs w:val="24"/>
          <w:lang w:val="en-US"/>
        </w:rPr>
      </w:pPr>
      <w:r w:rsidRPr="00552602">
        <w:rPr>
          <w:rFonts w:ascii="Arial" w:eastAsia="Arial" w:hAnsi="Arial" w:cs="Arial"/>
          <w:color w:val="000000" w:themeColor="text1"/>
          <w:sz w:val="24"/>
          <w:szCs w:val="24"/>
        </w:rPr>
        <w:t xml:space="preserve">Enabling immediate suspension of a teacher when there is potential unacceptable risk of harm to a child protects children in the ACT and in other Australian and NEW Zealand jurisdictions. </w:t>
      </w:r>
      <w:r w:rsidRPr="00552602">
        <w:rPr>
          <w:rFonts w:ascii="Arial" w:eastAsia="Arial" w:hAnsi="Arial" w:cs="Arial"/>
          <w:color w:val="000000" w:themeColor="text1"/>
          <w:sz w:val="24"/>
          <w:szCs w:val="24"/>
          <w:lang w:val="en-US"/>
        </w:rPr>
        <w:t>Strengthening the authorisation of TQI to immediately suspend a teacher’s registration or permit to teach will assist TQI to better protect a child or children from potential harm.</w:t>
      </w:r>
    </w:p>
    <w:p w14:paraId="3190C159" w14:textId="77777777" w:rsidR="00205E4B" w:rsidRPr="00552602" w:rsidRDefault="00205E4B" w:rsidP="00205E4B">
      <w:pPr>
        <w:tabs>
          <w:tab w:val="left" w:pos="425"/>
        </w:tabs>
        <w:spacing w:before="240" w:after="0"/>
        <w:rPr>
          <w:rFonts w:ascii="Arial" w:eastAsia="Arial" w:hAnsi="Arial" w:cs="Arial"/>
          <w:sz w:val="24"/>
          <w:szCs w:val="24"/>
        </w:rPr>
      </w:pPr>
      <w:r w:rsidRPr="00552602">
        <w:rPr>
          <w:rFonts w:ascii="Arial" w:eastAsia="Arial" w:hAnsi="Arial" w:cs="Arial"/>
          <w:b/>
          <w:bCs/>
          <w:color w:val="000000" w:themeColor="text1"/>
          <w:sz w:val="24"/>
          <w:szCs w:val="24"/>
        </w:rPr>
        <w:t>Section 27A – right to education</w:t>
      </w:r>
    </w:p>
    <w:p w14:paraId="19563D84" w14:textId="77777777" w:rsidR="00205E4B" w:rsidRPr="00552602" w:rsidRDefault="00205E4B" w:rsidP="00205E4B">
      <w:pPr>
        <w:tabs>
          <w:tab w:val="left" w:pos="425"/>
        </w:tabs>
        <w:spacing w:before="240" w:after="0"/>
        <w:rPr>
          <w:rFonts w:ascii="Arial" w:eastAsia="Arial" w:hAnsi="Arial" w:cs="Arial"/>
          <w:sz w:val="24"/>
          <w:szCs w:val="24"/>
        </w:rPr>
      </w:pPr>
      <w:r w:rsidRPr="00552602">
        <w:rPr>
          <w:rFonts w:ascii="Arial" w:eastAsia="Arial" w:hAnsi="Arial" w:cs="Arial"/>
          <w:sz w:val="24"/>
          <w:szCs w:val="24"/>
        </w:rPr>
        <w:t xml:space="preserve">Under section 27A of the </w:t>
      </w:r>
      <w:r w:rsidRPr="00552602">
        <w:rPr>
          <w:rFonts w:ascii="Arial" w:eastAsia="Arial" w:hAnsi="Arial" w:cs="Arial"/>
          <w:i/>
          <w:iCs/>
          <w:sz w:val="24"/>
          <w:szCs w:val="24"/>
        </w:rPr>
        <w:t>Human Rights Act 2004 e</w:t>
      </w:r>
      <w:r w:rsidRPr="00552602">
        <w:rPr>
          <w:rFonts w:ascii="Arial" w:eastAsia="Arial" w:hAnsi="Arial" w:cs="Arial"/>
          <w:sz w:val="24"/>
          <w:szCs w:val="24"/>
        </w:rPr>
        <w:t>very child has the right to have access to free, school education appropriate to his or her needs.</w:t>
      </w:r>
    </w:p>
    <w:p w14:paraId="1C829DB0" w14:textId="77777777" w:rsidR="00205E4B" w:rsidRPr="00552602" w:rsidRDefault="00205E4B" w:rsidP="00205E4B">
      <w:pPr>
        <w:tabs>
          <w:tab w:val="left" w:pos="425"/>
        </w:tabs>
        <w:spacing w:before="240" w:after="0"/>
        <w:rPr>
          <w:rFonts w:ascii="Arial" w:eastAsia="Arial" w:hAnsi="Arial" w:cs="Arial"/>
          <w:sz w:val="24"/>
          <w:szCs w:val="24"/>
        </w:rPr>
      </w:pPr>
      <w:r w:rsidRPr="00552602">
        <w:rPr>
          <w:rFonts w:ascii="Arial" w:eastAsia="Arial" w:hAnsi="Arial" w:cs="Arial"/>
          <w:sz w:val="24"/>
          <w:szCs w:val="24"/>
        </w:rPr>
        <w:t xml:space="preserve">The right to education is promoted </w:t>
      </w:r>
      <w:r>
        <w:rPr>
          <w:rFonts w:ascii="Arial" w:eastAsia="Arial" w:hAnsi="Arial" w:cs="Arial"/>
          <w:sz w:val="24"/>
          <w:szCs w:val="24"/>
        </w:rPr>
        <w:t xml:space="preserve">within Chapter 1A, under section 8 (a), </w:t>
      </w:r>
      <w:r w:rsidRPr="00552602">
        <w:rPr>
          <w:rFonts w:ascii="Arial" w:eastAsia="Arial" w:hAnsi="Arial" w:cs="Arial"/>
          <w:sz w:val="24"/>
          <w:szCs w:val="24"/>
        </w:rPr>
        <w:t xml:space="preserve">by expanding the availability of free education to include quality early childhood education in the two years prior to compulsory education and giving every child in the ACT the right to access a government-funded 3-year-old preschool and 4-year-old preschool program. Some students can also access an equity-based program in addition to the universal offering, to ensure they can access education appropriate to their needs. For example, Aboriginal and Torres Strait Islander children can access Koori preschool. </w:t>
      </w:r>
    </w:p>
    <w:p w14:paraId="59E82D45" w14:textId="77777777" w:rsidR="00205E4B" w:rsidRPr="00552602" w:rsidRDefault="00205E4B" w:rsidP="00205E4B">
      <w:pPr>
        <w:tabs>
          <w:tab w:val="left" w:pos="425"/>
        </w:tabs>
        <w:spacing w:before="240" w:after="0"/>
        <w:rPr>
          <w:rFonts w:ascii="Arial" w:eastAsia="Arial" w:hAnsi="Arial" w:cs="Arial"/>
          <w:sz w:val="24"/>
          <w:szCs w:val="24"/>
        </w:rPr>
      </w:pPr>
      <w:r w:rsidRPr="00552602">
        <w:rPr>
          <w:rFonts w:ascii="Arial" w:eastAsia="Arial" w:hAnsi="Arial" w:cs="Arial"/>
          <w:sz w:val="24"/>
          <w:szCs w:val="24"/>
        </w:rPr>
        <w:t xml:space="preserve">Access to quality, play-based early learning is a powerful way to support children’s learning, wellbeing, and development and has life-long benefits. Children who participate in quality preschool programs in the two years before formal school are </w:t>
      </w:r>
      <w:r w:rsidRPr="00552602">
        <w:rPr>
          <w:rFonts w:ascii="Arial" w:eastAsia="Arial" w:hAnsi="Arial" w:cs="Arial"/>
          <w:sz w:val="24"/>
          <w:szCs w:val="24"/>
        </w:rPr>
        <w:lastRenderedPageBreak/>
        <w:t>more likely to make a successful transition to school, stay longer in school, continue to further education and fully participate in employment and community life as adults.</w:t>
      </w:r>
    </w:p>
    <w:p w14:paraId="3B1DA315" w14:textId="77777777" w:rsidR="00205E4B" w:rsidRPr="00552602" w:rsidRDefault="00205E4B" w:rsidP="00205E4B">
      <w:pPr>
        <w:tabs>
          <w:tab w:val="left" w:pos="425"/>
        </w:tabs>
        <w:spacing w:before="240" w:after="0"/>
        <w:rPr>
          <w:rFonts w:ascii="Arial" w:eastAsia="Arial" w:hAnsi="Arial" w:cs="Arial"/>
          <w:sz w:val="24"/>
          <w:szCs w:val="24"/>
        </w:rPr>
      </w:pPr>
      <w:r w:rsidRPr="00552602">
        <w:rPr>
          <w:rFonts w:ascii="Arial" w:eastAsia="Arial" w:hAnsi="Arial" w:cs="Arial"/>
          <w:sz w:val="24"/>
          <w:szCs w:val="24"/>
        </w:rPr>
        <w:t xml:space="preserve">The right to education is </w:t>
      </w:r>
      <w:r w:rsidRPr="3925EE14">
        <w:rPr>
          <w:rFonts w:ascii="Arial" w:eastAsia="Arial" w:hAnsi="Arial" w:cs="Arial"/>
          <w:sz w:val="24"/>
          <w:szCs w:val="24"/>
        </w:rPr>
        <w:t>also promoted</w:t>
      </w:r>
      <w:r w:rsidRPr="00552602">
        <w:rPr>
          <w:rFonts w:ascii="Arial" w:eastAsia="Arial" w:hAnsi="Arial" w:cs="Arial"/>
          <w:sz w:val="24"/>
          <w:szCs w:val="24"/>
        </w:rPr>
        <w:t xml:space="preserve"> </w:t>
      </w:r>
      <w:r>
        <w:rPr>
          <w:rFonts w:ascii="Arial" w:eastAsia="Arial" w:hAnsi="Arial" w:cs="Arial"/>
          <w:sz w:val="24"/>
          <w:szCs w:val="24"/>
        </w:rPr>
        <w:t xml:space="preserve">under section 8 (b), </w:t>
      </w:r>
      <w:r w:rsidRPr="00552602">
        <w:rPr>
          <w:rFonts w:ascii="Arial" w:eastAsia="Arial" w:hAnsi="Arial" w:cs="Arial"/>
          <w:sz w:val="24"/>
          <w:szCs w:val="24"/>
        </w:rPr>
        <w:t xml:space="preserve">by making provision for the Directorate to support attendance for children enrolled in, but not attending, government preschool programs. </w:t>
      </w:r>
    </w:p>
    <w:p w14:paraId="7B062F7F" w14:textId="77777777" w:rsidR="00205E4B" w:rsidRPr="00552602" w:rsidRDefault="00205E4B" w:rsidP="00205E4B">
      <w:pPr>
        <w:tabs>
          <w:tab w:val="left" w:pos="425"/>
        </w:tabs>
        <w:spacing w:before="240" w:after="0"/>
        <w:rPr>
          <w:rFonts w:ascii="Arial" w:eastAsia="Arial" w:hAnsi="Arial" w:cs="Arial"/>
          <w:b/>
          <w:bCs/>
          <w:i/>
          <w:iCs/>
          <w:sz w:val="24"/>
          <w:szCs w:val="24"/>
        </w:rPr>
      </w:pPr>
      <w:r w:rsidRPr="5714EF48">
        <w:rPr>
          <w:rFonts w:ascii="Arial" w:eastAsia="Arial" w:hAnsi="Arial" w:cs="Arial"/>
          <w:sz w:val="24"/>
          <w:szCs w:val="24"/>
        </w:rPr>
        <w:t xml:space="preserve">The right to </w:t>
      </w:r>
      <w:r>
        <w:rPr>
          <w:rFonts w:ascii="Arial" w:eastAsia="Arial" w:hAnsi="Arial" w:cs="Arial"/>
          <w:sz w:val="24"/>
          <w:szCs w:val="24"/>
        </w:rPr>
        <w:t>education is</w:t>
      </w:r>
      <w:r w:rsidRPr="5714EF48">
        <w:rPr>
          <w:rFonts w:ascii="Arial" w:eastAsia="Arial" w:hAnsi="Arial" w:cs="Arial"/>
          <w:sz w:val="24"/>
          <w:szCs w:val="24"/>
        </w:rPr>
        <w:t xml:space="preserve"> </w:t>
      </w:r>
      <w:r w:rsidRPr="28261FEC">
        <w:rPr>
          <w:rFonts w:ascii="Arial" w:eastAsia="Arial" w:hAnsi="Arial" w:cs="Arial"/>
          <w:sz w:val="24"/>
          <w:szCs w:val="24"/>
        </w:rPr>
        <w:t>also promoted</w:t>
      </w:r>
      <w:r w:rsidRPr="5714EF48">
        <w:rPr>
          <w:rFonts w:ascii="Arial" w:eastAsia="Arial" w:hAnsi="Arial" w:cs="Arial"/>
          <w:sz w:val="24"/>
          <w:szCs w:val="24"/>
        </w:rPr>
        <w:t xml:space="preserve"> through including principles for collaboration and cooperation and encouraging information sharing</w:t>
      </w:r>
      <w:r w:rsidRPr="7010B3E3">
        <w:rPr>
          <w:rFonts w:ascii="Arial" w:eastAsia="Arial" w:hAnsi="Arial" w:cs="Arial"/>
          <w:sz w:val="24"/>
          <w:szCs w:val="24"/>
        </w:rPr>
        <w:t xml:space="preserve"> which</w:t>
      </w:r>
      <w:r>
        <w:rPr>
          <w:rFonts w:ascii="Arial" w:eastAsia="Arial" w:hAnsi="Arial" w:cs="Arial"/>
          <w:sz w:val="24"/>
          <w:szCs w:val="24"/>
        </w:rPr>
        <w:t xml:space="preserve"> </w:t>
      </w:r>
      <w:r w:rsidRPr="00552602">
        <w:rPr>
          <w:rFonts w:ascii="Arial" w:eastAsia="Arial" w:hAnsi="Arial" w:cs="Arial"/>
          <w:sz w:val="24"/>
          <w:szCs w:val="24"/>
        </w:rPr>
        <w:t xml:space="preserve">ensures a smooth transition between services </w:t>
      </w:r>
      <w:r w:rsidRPr="641844CC">
        <w:rPr>
          <w:rFonts w:ascii="Arial" w:eastAsia="Arial" w:hAnsi="Arial" w:cs="Arial"/>
          <w:sz w:val="24"/>
          <w:szCs w:val="24"/>
        </w:rPr>
        <w:t xml:space="preserve">involved in the </w:t>
      </w:r>
      <w:r w:rsidRPr="45CD8DD6">
        <w:rPr>
          <w:rFonts w:ascii="Arial" w:eastAsia="Arial" w:hAnsi="Arial" w:cs="Arial"/>
          <w:sz w:val="24"/>
          <w:szCs w:val="24"/>
        </w:rPr>
        <w:t xml:space="preserve">education </w:t>
      </w:r>
      <w:r w:rsidRPr="6BC85F8E">
        <w:rPr>
          <w:rFonts w:ascii="Arial" w:eastAsia="Arial" w:hAnsi="Arial" w:cs="Arial"/>
          <w:sz w:val="24"/>
          <w:szCs w:val="24"/>
        </w:rPr>
        <w:t>and care for</w:t>
      </w:r>
      <w:r w:rsidRPr="00552602">
        <w:rPr>
          <w:rFonts w:ascii="Arial" w:eastAsia="Arial" w:hAnsi="Arial" w:cs="Arial"/>
          <w:sz w:val="24"/>
          <w:szCs w:val="24"/>
        </w:rPr>
        <w:t xml:space="preserve"> that child or young person and can ensure tailored, holistic support can be provided.</w:t>
      </w:r>
      <w:r w:rsidRPr="00552602">
        <w:rPr>
          <w:rFonts w:ascii="Arial" w:eastAsia="Arial" w:hAnsi="Arial" w:cs="Arial"/>
          <w:b/>
          <w:bCs/>
          <w:i/>
          <w:iCs/>
          <w:sz w:val="24"/>
          <w:szCs w:val="24"/>
        </w:rPr>
        <w:t xml:space="preserve"> </w:t>
      </w:r>
    </w:p>
    <w:p w14:paraId="3759174B" w14:textId="77777777" w:rsidR="00205E4B" w:rsidRPr="00552602" w:rsidRDefault="00205E4B" w:rsidP="00205E4B">
      <w:pPr>
        <w:widowControl w:val="0"/>
        <w:spacing w:before="240"/>
        <w:rPr>
          <w:rFonts w:ascii="Arial" w:eastAsia="Arial" w:hAnsi="Arial" w:cs="Arial"/>
          <w:b/>
          <w:bCs/>
          <w:i/>
          <w:iCs/>
          <w:sz w:val="24"/>
          <w:szCs w:val="24"/>
        </w:rPr>
      </w:pPr>
      <w:r w:rsidRPr="00552602">
        <w:rPr>
          <w:rFonts w:ascii="Arial" w:eastAsia="Arial" w:hAnsi="Arial" w:cs="Arial"/>
          <w:b/>
          <w:bCs/>
          <w:i/>
          <w:iCs/>
          <w:sz w:val="24"/>
          <w:szCs w:val="24"/>
        </w:rPr>
        <w:t>Rights Limited</w:t>
      </w:r>
    </w:p>
    <w:p w14:paraId="6FDF7155" w14:textId="77777777" w:rsidR="00205E4B" w:rsidRPr="00552602" w:rsidRDefault="00205E4B" w:rsidP="00205E4B">
      <w:pPr>
        <w:widowControl w:val="0"/>
        <w:spacing w:before="240"/>
        <w:rPr>
          <w:rFonts w:ascii="Arial" w:eastAsia="Arial" w:hAnsi="Arial" w:cs="Arial"/>
          <w:sz w:val="24"/>
          <w:szCs w:val="24"/>
        </w:rPr>
      </w:pPr>
      <w:r w:rsidRPr="00552602">
        <w:rPr>
          <w:rFonts w:ascii="Arial" w:eastAsia="Arial" w:hAnsi="Arial" w:cs="Arial"/>
          <w:sz w:val="24"/>
          <w:szCs w:val="24"/>
        </w:rPr>
        <w:t>The preamble to the </w:t>
      </w:r>
      <w:r w:rsidRPr="00552602">
        <w:rPr>
          <w:rFonts w:ascii="Arial" w:eastAsia="Arial" w:hAnsi="Arial" w:cs="Arial"/>
          <w:i/>
          <w:iCs/>
          <w:sz w:val="24"/>
          <w:szCs w:val="24"/>
        </w:rPr>
        <w:t>Human Rights Act 2004</w:t>
      </w:r>
      <w:r w:rsidRPr="00552602">
        <w:rPr>
          <w:rFonts w:ascii="Arial" w:eastAsia="Arial" w:hAnsi="Arial" w:cs="Arial"/>
          <w:sz w:val="24"/>
          <w:szCs w:val="24"/>
        </w:rPr>
        <w:t> notes that few rights are absolute and that they may be subject only to the reasonable limits in law that can be demonstrably justified in a free and democratic society. </w:t>
      </w:r>
    </w:p>
    <w:p w14:paraId="6A0BC8F4" w14:textId="77777777" w:rsidR="00205E4B" w:rsidRPr="00552602" w:rsidRDefault="00205E4B" w:rsidP="00205E4B">
      <w:pPr>
        <w:spacing w:before="240" w:after="0" w:line="276" w:lineRule="exact"/>
        <w:rPr>
          <w:rFonts w:ascii="Arial" w:eastAsia="Arial" w:hAnsi="Arial" w:cs="Arial"/>
          <w:color w:val="000000" w:themeColor="text1"/>
          <w:sz w:val="24"/>
          <w:szCs w:val="24"/>
        </w:rPr>
      </w:pPr>
      <w:r w:rsidRPr="00552602">
        <w:rPr>
          <w:rFonts w:ascii="Arial" w:eastAsia="Arial" w:hAnsi="Arial" w:cs="Arial"/>
          <w:sz w:val="24"/>
          <w:szCs w:val="24"/>
        </w:rPr>
        <w:t xml:space="preserve">This is further reflected in section </w:t>
      </w:r>
      <w:r w:rsidRPr="00552602">
        <w:rPr>
          <w:rFonts w:ascii="Arial" w:eastAsia="Arial" w:hAnsi="Arial" w:cs="Arial"/>
          <w:color w:val="000000" w:themeColor="text1"/>
          <w:sz w:val="24"/>
          <w:szCs w:val="24"/>
        </w:rPr>
        <w:t xml:space="preserve">28 of the </w:t>
      </w:r>
      <w:r w:rsidRPr="00552602">
        <w:rPr>
          <w:rFonts w:ascii="Arial" w:eastAsia="Arial" w:hAnsi="Arial" w:cs="Arial"/>
          <w:i/>
          <w:iCs/>
          <w:color w:val="000000" w:themeColor="text1"/>
          <w:sz w:val="24"/>
          <w:szCs w:val="24"/>
        </w:rPr>
        <w:t>Human Rights Act 2004</w:t>
      </w:r>
      <w:r w:rsidRPr="00552602">
        <w:rPr>
          <w:rFonts w:ascii="Arial" w:eastAsia="Arial" w:hAnsi="Arial" w:cs="Arial"/>
          <w:color w:val="000000" w:themeColor="text1"/>
          <w:sz w:val="24"/>
          <w:szCs w:val="24"/>
        </w:rPr>
        <w:t>, with the first subsection of that provision stipulating that human rights may be subject only to reasonable limits set by laws that can be demonstrably justified in a free and democratic society. Subsection (2) then instructs that, in deciding whether a limit on a human right is reasonable, all relevant factors must be considered, including:</w:t>
      </w:r>
    </w:p>
    <w:p w14:paraId="61293B3D" w14:textId="77777777" w:rsidR="00205E4B" w:rsidRPr="00552602" w:rsidRDefault="00205E4B" w:rsidP="00205E4B">
      <w:pPr>
        <w:pStyle w:val="ListParagraph"/>
        <w:numPr>
          <w:ilvl w:val="0"/>
          <w:numId w:val="3"/>
        </w:numPr>
        <w:spacing w:before="120"/>
        <w:rPr>
          <w:rFonts w:ascii="Arial" w:eastAsia="Arial" w:hAnsi="Arial" w:cs="Arial"/>
          <w:color w:val="000000" w:themeColor="text1"/>
          <w:sz w:val="24"/>
          <w:szCs w:val="24"/>
        </w:rPr>
      </w:pPr>
      <w:r w:rsidRPr="00552602">
        <w:rPr>
          <w:rFonts w:ascii="Arial" w:eastAsia="Arial" w:hAnsi="Arial" w:cs="Arial"/>
          <w:color w:val="000000" w:themeColor="text1"/>
          <w:sz w:val="24"/>
          <w:szCs w:val="24"/>
        </w:rPr>
        <w:t>the nature of the right affected;</w:t>
      </w:r>
    </w:p>
    <w:p w14:paraId="05D28402" w14:textId="77777777" w:rsidR="00205E4B" w:rsidRPr="00552602" w:rsidRDefault="00205E4B" w:rsidP="00205E4B">
      <w:pPr>
        <w:pStyle w:val="ListParagraph"/>
        <w:numPr>
          <w:ilvl w:val="0"/>
          <w:numId w:val="3"/>
        </w:numPr>
        <w:spacing w:before="120"/>
        <w:rPr>
          <w:rFonts w:ascii="Arial" w:eastAsia="Arial" w:hAnsi="Arial" w:cs="Arial"/>
          <w:color w:val="000000" w:themeColor="text1"/>
          <w:sz w:val="24"/>
          <w:szCs w:val="24"/>
        </w:rPr>
      </w:pPr>
      <w:r w:rsidRPr="00552602">
        <w:rPr>
          <w:rFonts w:ascii="Arial" w:eastAsia="Arial" w:hAnsi="Arial" w:cs="Arial"/>
          <w:color w:val="000000" w:themeColor="text1"/>
          <w:sz w:val="24"/>
          <w:szCs w:val="24"/>
        </w:rPr>
        <w:t>the importance of the purpose of the limitation;</w:t>
      </w:r>
    </w:p>
    <w:p w14:paraId="781EE2F7" w14:textId="77777777" w:rsidR="00205E4B" w:rsidRPr="00552602" w:rsidRDefault="00205E4B" w:rsidP="00205E4B">
      <w:pPr>
        <w:pStyle w:val="ListParagraph"/>
        <w:numPr>
          <w:ilvl w:val="0"/>
          <w:numId w:val="3"/>
        </w:numPr>
        <w:spacing w:before="120"/>
        <w:rPr>
          <w:rFonts w:ascii="Arial" w:eastAsia="Arial" w:hAnsi="Arial" w:cs="Arial"/>
          <w:color w:val="000000" w:themeColor="text1"/>
          <w:sz w:val="24"/>
          <w:szCs w:val="24"/>
        </w:rPr>
      </w:pPr>
      <w:r w:rsidRPr="00552602">
        <w:rPr>
          <w:rFonts w:ascii="Arial" w:eastAsia="Arial" w:hAnsi="Arial" w:cs="Arial"/>
          <w:color w:val="000000" w:themeColor="text1"/>
          <w:sz w:val="24"/>
          <w:szCs w:val="24"/>
        </w:rPr>
        <w:t>the nature and extent of the limitation;</w:t>
      </w:r>
    </w:p>
    <w:p w14:paraId="53F61E4E" w14:textId="77777777" w:rsidR="00205E4B" w:rsidRPr="00552602" w:rsidRDefault="00205E4B" w:rsidP="00205E4B">
      <w:pPr>
        <w:pStyle w:val="ListParagraph"/>
        <w:numPr>
          <w:ilvl w:val="0"/>
          <w:numId w:val="3"/>
        </w:numPr>
        <w:spacing w:before="120"/>
        <w:rPr>
          <w:rFonts w:ascii="Arial" w:eastAsia="Arial" w:hAnsi="Arial" w:cs="Arial"/>
          <w:color w:val="000000" w:themeColor="text1"/>
          <w:sz w:val="24"/>
          <w:szCs w:val="24"/>
        </w:rPr>
      </w:pPr>
      <w:r w:rsidRPr="00552602">
        <w:rPr>
          <w:rFonts w:ascii="Arial" w:eastAsia="Arial" w:hAnsi="Arial" w:cs="Arial"/>
          <w:color w:val="000000" w:themeColor="text1"/>
          <w:sz w:val="24"/>
          <w:szCs w:val="24"/>
        </w:rPr>
        <w:t>the relationship between the limitation and its purposes; and</w:t>
      </w:r>
    </w:p>
    <w:p w14:paraId="23F58ADA" w14:textId="77777777" w:rsidR="00205E4B" w:rsidRPr="00552602" w:rsidRDefault="00205E4B" w:rsidP="00205E4B">
      <w:pPr>
        <w:pStyle w:val="ListParagraph"/>
        <w:numPr>
          <w:ilvl w:val="0"/>
          <w:numId w:val="3"/>
        </w:numPr>
        <w:spacing w:before="120"/>
        <w:rPr>
          <w:rFonts w:ascii="Arial" w:eastAsia="Arial" w:hAnsi="Arial" w:cs="Arial"/>
          <w:color w:val="000000" w:themeColor="text1"/>
          <w:sz w:val="24"/>
          <w:szCs w:val="24"/>
        </w:rPr>
      </w:pPr>
      <w:r w:rsidRPr="00552602">
        <w:rPr>
          <w:rFonts w:ascii="Arial" w:eastAsia="Arial" w:hAnsi="Arial" w:cs="Arial"/>
          <w:color w:val="000000" w:themeColor="text1"/>
          <w:sz w:val="24"/>
          <w:szCs w:val="24"/>
        </w:rPr>
        <w:t>any less restrictive means reasonably available to achieve the purpose the limitation seeks to achieve.</w:t>
      </w:r>
    </w:p>
    <w:p w14:paraId="1DDC91FB" w14:textId="77777777" w:rsidR="00205E4B" w:rsidRPr="00552602" w:rsidRDefault="00205E4B" w:rsidP="00205E4B">
      <w:pPr>
        <w:spacing w:before="240" w:after="0" w:line="276" w:lineRule="exact"/>
      </w:pPr>
      <w:r w:rsidRPr="00552602">
        <w:rPr>
          <w:rFonts w:ascii="Arial" w:eastAsia="Arial" w:hAnsi="Arial" w:cs="Arial"/>
          <w:color w:val="000000" w:themeColor="text1"/>
          <w:sz w:val="24"/>
          <w:szCs w:val="24"/>
        </w:rPr>
        <w:t>However, the reasonable limits test may not require the adoption of the least restrictive means identified, but rather that when determining the reasonableness of the relevant limitation, it is sufficient that the means adopted falls within a range of reasonable responses to the problem confronted.</w:t>
      </w:r>
    </w:p>
    <w:p w14:paraId="31D91A48" w14:textId="77777777" w:rsidR="00205E4B" w:rsidRPr="00552602" w:rsidRDefault="00205E4B" w:rsidP="00205E4B">
      <w:pPr>
        <w:spacing w:before="240" w:after="0" w:line="276" w:lineRule="exact"/>
        <w:rPr>
          <w:rFonts w:ascii="Arial" w:eastAsia="Arial" w:hAnsi="Arial" w:cs="Arial"/>
          <w:color w:val="000000" w:themeColor="text1"/>
          <w:sz w:val="24"/>
          <w:szCs w:val="24"/>
        </w:rPr>
      </w:pPr>
      <w:r w:rsidRPr="00552602">
        <w:rPr>
          <w:rFonts w:ascii="Arial" w:eastAsia="Arial" w:hAnsi="Arial" w:cs="Arial"/>
          <w:color w:val="000000" w:themeColor="text1"/>
          <w:sz w:val="24"/>
          <w:szCs w:val="24"/>
        </w:rPr>
        <w:t xml:space="preserve">The limits that are placed on human rights by the Bill are reasonable and justifiable in a free and democratic society. An assessment of the Bill’s impact on relevant provisions of the </w:t>
      </w:r>
      <w:r w:rsidRPr="00552602">
        <w:rPr>
          <w:rFonts w:ascii="Arial" w:eastAsia="Arial" w:hAnsi="Arial" w:cs="Arial"/>
          <w:i/>
          <w:iCs/>
          <w:color w:val="000000" w:themeColor="text1"/>
          <w:sz w:val="24"/>
          <w:szCs w:val="24"/>
        </w:rPr>
        <w:t>Human Rights Act 2004,</w:t>
      </w:r>
      <w:r w:rsidRPr="00552602">
        <w:rPr>
          <w:rFonts w:ascii="Arial" w:eastAsia="Arial" w:hAnsi="Arial" w:cs="Arial"/>
          <w:color w:val="000000" w:themeColor="text1"/>
          <w:sz w:val="24"/>
          <w:szCs w:val="24"/>
        </w:rPr>
        <w:t xml:space="preserve"> against all factors in section 28 (2), is provided below.</w:t>
      </w:r>
    </w:p>
    <w:p w14:paraId="70D21CA9" w14:textId="77777777" w:rsidR="00205E4B" w:rsidRPr="00552602" w:rsidRDefault="00205E4B" w:rsidP="00205E4B">
      <w:pPr>
        <w:spacing w:before="240" w:after="0" w:line="276" w:lineRule="exact"/>
        <w:rPr>
          <w:rFonts w:ascii="Arial" w:eastAsia="Arial" w:hAnsi="Arial" w:cs="Arial"/>
          <w:b/>
          <w:bCs/>
          <w:color w:val="000000" w:themeColor="text1"/>
          <w:sz w:val="24"/>
          <w:szCs w:val="24"/>
          <w:u w:val="single"/>
        </w:rPr>
      </w:pPr>
      <w:r w:rsidRPr="00552602">
        <w:rPr>
          <w:rFonts w:ascii="Arial" w:eastAsia="Arial" w:hAnsi="Arial" w:cs="Arial"/>
          <w:b/>
          <w:bCs/>
          <w:color w:val="000000" w:themeColor="text1"/>
          <w:sz w:val="24"/>
          <w:szCs w:val="24"/>
          <w:u w:val="single"/>
        </w:rPr>
        <w:t>AMENDMENTS TO THE EDUCATION ACT</w:t>
      </w:r>
    </w:p>
    <w:p w14:paraId="47A27DCC" w14:textId="77777777" w:rsidR="00205E4B" w:rsidRPr="00552602" w:rsidRDefault="00205E4B" w:rsidP="00205E4B">
      <w:pPr>
        <w:widowControl w:val="0"/>
        <w:spacing w:before="240"/>
        <w:rPr>
          <w:sz w:val="24"/>
          <w:szCs w:val="24"/>
        </w:rPr>
      </w:pPr>
      <w:r w:rsidRPr="00552602">
        <w:rPr>
          <w:rFonts w:ascii="Arial" w:eastAsia="Arial" w:hAnsi="Arial" w:cs="Arial"/>
          <w:b/>
          <w:bCs/>
          <w:color w:val="000000" w:themeColor="text1"/>
          <w:sz w:val="24"/>
          <w:szCs w:val="24"/>
        </w:rPr>
        <w:t>Section 12 - right to privacy and reputation</w:t>
      </w:r>
    </w:p>
    <w:p w14:paraId="3FC0E56F" w14:textId="77777777" w:rsidR="00205E4B" w:rsidRPr="00552602" w:rsidRDefault="00205E4B" w:rsidP="00205E4B">
      <w:pPr>
        <w:pStyle w:val="ListParagraph"/>
        <w:widowControl w:val="0"/>
        <w:numPr>
          <w:ilvl w:val="0"/>
          <w:numId w:val="11"/>
        </w:numPr>
        <w:spacing w:before="240" w:after="200" w:line="276" w:lineRule="auto"/>
        <w:rPr>
          <w:rFonts w:ascii="Arial" w:eastAsia="Arial" w:hAnsi="Arial" w:cs="Arial"/>
          <w:b/>
          <w:bCs/>
          <w:i/>
          <w:iCs/>
          <w:sz w:val="24"/>
          <w:szCs w:val="24"/>
        </w:rPr>
      </w:pPr>
      <w:r w:rsidRPr="00552602">
        <w:rPr>
          <w:rFonts w:ascii="Arial" w:eastAsia="Arial" w:hAnsi="Arial" w:cs="Arial"/>
          <w:b/>
          <w:bCs/>
          <w:i/>
          <w:iCs/>
          <w:sz w:val="24"/>
          <w:szCs w:val="24"/>
        </w:rPr>
        <w:t>Nature of the right and the limitation (s 28 2(a) and s 28 2(c))</w:t>
      </w:r>
    </w:p>
    <w:p w14:paraId="662EA37F" w14:textId="77777777" w:rsidR="00205E4B" w:rsidRDefault="00205E4B" w:rsidP="00205E4B">
      <w:pPr>
        <w:widowControl w:val="0"/>
        <w:rPr>
          <w:rFonts w:ascii="Arial" w:eastAsia="Arial" w:hAnsi="Arial" w:cs="Arial"/>
          <w:sz w:val="24"/>
          <w:szCs w:val="24"/>
        </w:rPr>
      </w:pPr>
      <w:r w:rsidRPr="00552602">
        <w:rPr>
          <w:rFonts w:ascii="Arial" w:eastAsia="Arial" w:hAnsi="Arial" w:cs="Arial"/>
          <w:sz w:val="24"/>
          <w:szCs w:val="24"/>
        </w:rPr>
        <w:t xml:space="preserve">The right to privacy and reputation may be limited </w:t>
      </w:r>
      <w:r>
        <w:rPr>
          <w:rFonts w:ascii="Arial" w:eastAsia="Arial" w:hAnsi="Arial" w:cs="Arial"/>
          <w:sz w:val="24"/>
          <w:szCs w:val="24"/>
        </w:rPr>
        <w:t xml:space="preserve">under section 8 (b), </w:t>
      </w:r>
      <w:r w:rsidRPr="00552602">
        <w:rPr>
          <w:rFonts w:ascii="Arial" w:eastAsia="Arial" w:hAnsi="Arial" w:cs="Arial"/>
          <w:sz w:val="24"/>
          <w:szCs w:val="24"/>
        </w:rPr>
        <w:t xml:space="preserve">through </w:t>
      </w:r>
      <w:r w:rsidRPr="00552602">
        <w:rPr>
          <w:rFonts w:ascii="Arial" w:eastAsia="Arial" w:hAnsi="Arial" w:cs="Arial"/>
          <w:sz w:val="24"/>
          <w:szCs w:val="24"/>
        </w:rPr>
        <w:lastRenderedPageBreak/>
        <w:t xml:space="preserve">making provision for the Directorate to support attendance for children enrolled in, but not attending, government preschool programs. </w:t>
      </w:r>
      <w:r>
        <w:rPr>
          <w:rFonts w:ascii="Arial" w:eastAsia="Arial" w:hAnsi="Arial" w:cs="Arial"/>
          <w:sz w:val="24"/>
          <w:szCs w:val="24"/>
        </w:rPr>
        <w:t xml:space="preserve">This provision sets out, in law, that although attendance at preschool is not compulsory, the Director-General of the Education Directorate must set up procedures to encourage attendance in preschool programs. The procedures must state that attendance at the program is not compulsory, must state the benefits of a child’s regular attendance at the program and must include steps that may be taken to support a child’s attendance at the program. </w:t>
      </w:r>
    </w:p>
    <w:p w14:paraId="2643269D" w14:textId="77777777" w:rsidR="00205E4B" w:rsidRDefault="00205E4B" w:rsidP="00205E4B">
      <w:pPr>
        <w:tabs>
          <w:tab w:val="left" w:pos="425"/>
        </w:tabs>
        <w:spacing w:before="240" w:after="0"/>
        <w:rPr>
          <w:rFonts w:ascii="Arial" w:eastAsia="Arial" w:hAnsi="Arial" w:cs="Arial"/>
          <w:b/>
          <w:bCs/>
          <w:color w:val="000000" w:themeColor="text1"/>
          <w:sz w:val="24"/>
          <w:szCs w:val="24"/>
          <w:u w:val="single"/>
        </w:rPr>
      </w:pPr>
      <w:r>
        <w:rPr>
          <w:rFonts w:ascii="Arial" w:eastAsia="Arial" w:hAnsi="Arial" w:cs="Arial"/>
          <w:sz w:val="24"/>
          <w:szCs w:val="24"/>
        </w:rPr>
        <w:t xml:space="preserve">Taking steps to support a child’s attendance at the program could include connecting the child’s parents to a support service. This would require understanding what the barriers were to the child attending and then connecting them with an appropriate service. For example, if the child was not attending preschool due to a parent having a mental health condition, the parent could be connected to a mental health support service. </w:t>
      </w:r>
      <w:r w:rsidRPr="5714EF48">
        <w:rPr>
          <w:rFonts w:ascii="Arial" w:eastAsia="Arial" w:hAnsi="Arial" w:cs="Arial"/>
          <w:sz w:val="24"/>
          <w:szCs w:val="24"/>
        </w:rPr>
        <w:t xml:space="preserve">This would only occur with </w:t>
      </w:r>
      <w:r>
        <w:rPr>
          <w:rFonts w:ascii="Arial" w:eastAsia="Arial" w:hAnsi="Arial" w:cs="Arial"/>
          <w:sz w:val="24"/>
          <w:szCs w:val="24"/>
        </w:rPr>
        <w:t>the parent’s</w:t>
      </w:r>
      <w:r w:rsidRPr="5714EF48">
        <w:rPr>
          <w:rFonts w:ascii="Arial" w:eastAsia="Arial" w:hAnsi="Arial" w:cs="Arial"/>
          <w:sz w:val="24"/>
          <w:szCs w:val="24"/>
        </w:rPr>
        <w:t xml:space="preserve"> consent </w:t>
      </w:r>
      <w:r w:rsidRPr="2C2AAC42">
        <w:rPr>
          <w:rFonts w:ascii="Arial" w:eastAsia="Arial" w:hAnsi="Arial" w:cs="Arial"/>
          <w:sz w:val="24"/>
          <w:szCs w:val="24"/>
        </w:rPr>
        <w:t xml:space="preserve">unless </w:t>
      </w:r>
      <w:r w:rsidRPr="78876145">
        <w:rPr>
          <w:rFonts w:ascii="Arial" w:eastAsia="Arial" w:hAnsi="Arial" w:cs="Arial"/>
          <w:sz w:val="24"/>
          <w:szCs w:val="24"/>
        </w:rPr>
        <w:t>otherwise</w:t>
      </w:r>
      <w:r w:rsidRPr="36C5E8F3">
        <w:rPr>
          <w:rFonts w:ascii="Arial" w:eastAsia="Arial" w:hAnsi="Arial" w:cs="Arial"/>
          <w:sz w:val="24"/>
          <w:szCs w:val="24"/>
        </w:rPr>
        <w:t xml:space="preserve"> </w:t>
      </w:r>
      <w:r w:rsidRPr="7265360C">
        <w:rPr>
          <w:rFonts w:ascii="Arial" w:eastAsia="Arial" w:hAnsi="Arial" w:cs="Arial"/>
          <w:sz w:val="24"/>
          <w:szCs w:val="24"/>
        </w:rPr>
        <w:t xml:space="preserve">required by law </w:t>
      </w:r>
      <w:r w:rsidRPr="408FB026">
        <w:rPr>
          <w:rFonts w:ascii="Arial" w:eastAsia="Arial" w:hAnsi="Arial" w:cs="Arial"/>
          <w:sz w:val="24"/>
          <w:szCs w:val="24"/>
        </w:rPr>
        <w:t xml:space="preserve">(such as when </w:t>
      </w:r>
      <w:r w:rsidRPr="1A34BD47">
        <w:rPr>
          <w:rFonts w:ascii="Arial" w:eastAsia="Arial" w:hAnsi="Arial" w:cs="Arial"/>
          <w:sz w:val="24"/>
          <w:szCs w:val="24"/>
        </w:rPr>
        <w:t>child</w:t>
      </w:r>
      <w:r w:rsidRPr="6E380BEF">
        <w:rPr>
          <w:rFonts w:ascii="Arial" w:eastAsia="Arial" w:hAnsi="Arial" w:cs="Arial"/>
          <w:sz w:val="24"/>
          <w:szCs w:val="24"/>
        </w:rPr>
        <w:t xml:space="preserve"> safety </w:t>
      </w:r>
      <w:r w:rsidRPr="0D13A130">
        <w:rPr>
          <w:rFonts w:ascii="Arial" w:eastAsia="Arial" w:hAnsi="Arial" w:cs="Arial"/>
          <w:sz w:val="24"/>
          <w:szCs w:val="24"/>
        </w:rPr>
        <w:t>concerns are identified</w:t>
      </w:r>
      <w:r w:rsidRPr="76E2A73F">
        <w:rPr>
          <w:rFonts w:ascii="Arial" w:eastAsia="Arial" w:hAnsi="Arial" w:cs="Arial"/>
          <w:sz w:val="24"/>
          <w:szCs w:val="24"/>
        </w:rPr>
        <w:t>)</w:t>
      </w:r>
      <w:r w:rsidRPr="7265360C">
        <w:rPr>
          <w:rFonts w:ascii="Arial" w:eastAsia="Arial" w:hAnsi="Arial" w:cs="Arial"/>
          <w:sz w:val="24"/>
          <w:szCs w:val="24"/>
        </w:rPr>
        <w:t xml:space="preserve"> </w:t>
      </w:r>
      <w:r w:rsidRPr="5714EF48">
        <w:rPr>
          <w:rFonts w:ascii="Arial" w:eastAsia="Arial" w:hAnsi="Arial" w:cs="Arial"/>
          <w:sz w:val="24"/>
          <w:szCs w:val="24"/>
        </w:rPr>
        <w:t>and therefore, the limitation is the least restrictive means available to achieve the purpose of the proposed amendment.  </w:t>
      </w:r>
    </w:p>
    <w:p w14:paraId="792D28F4" w14:textId="77777777" w:rsidR="00205E4B" w:rsidRDefault="00205E4B" w:rsidP="00205E4B">
      <w:pPr>
        <w:pStyle w:val="ListParagraph"/>
        <w:numPr>
          <w:ilvl w:val="0"/>
          <w:numId w:val="11"/>
        </w:numPr>
        <w:tabs>
          <w:tab w:val="left" w:pos="425"/>
        </w:tabs>
        <w:spacing w:before="240"/>
        <w:rPr>
          <w:rFonts w:ascii="Arial" w:eastAsia="Arial" w:hAnsi="Arial" w:cs="Arial"/>
          <w:b/>
          <w:bCs/>
          <w:i/>
          <w:iCs/>
          <w:sz w:val="24"/>
          <w:szCs w:val="24"/>
        </w:rPr>
      </w:pPr>
      <w:r w:rsidRPr="00797AA8">
        <w:rPr>
          <w:rFonts w:ascii="Arial" w:eastAsia="Arial" w:hAnsi="Arial" w:cs="Arial"/>
          <w:b/>
          <w:bCs/>
          <w:i/>
          <w:iCs/>
          <w:sz w:val="24"/>
          <w:szCs w:val="24"/>
        </w:rPr>
        <w:t>Legitimate purpose (s 28 2(b))</w:t>
      </w:r>
    </w:p>
    <w:p w14:paraId="54890343" w14:textId="77777777" w:rsidR="00205E4B" w:rsidRDefault="00205E4B" w:rsidP="00205E4B">
      <w:pPr>
        <w:tabs>
          <w:tab w:val="left" w:pos="425"/>
        </w:tabs>
        <w:spacing w:before="240"/>
        <w:rPr>
          <w:rFonts w:ascii="Arial" w:eastAsia="Arial" w:hAnsi="Arial" w:cs="Arial"/>
          <w:sz w:val="24"/>
          <w:szCs w:val="24"/>
        </w:rPr>
      </w:pPr>
      <w:r w:rsidRPr="00F04413">
        <w:rPr>
          <w:rFonts w:ascii="Arial" w:eastAsia="Arial" w:hAnsi="Arial" w:cs="Arial"/>
          <w:sz w:val="24"/>
          <w:szCs w:val="24"/>
        </w:rPr>
        <w:t xml:space="preserve">The purpose of the limitation is to promote the right to education. It does so by supporting attendance </w:t>
      </w:r>
      <w:r>
        <w:rPr>
          <w:rFonts w:ascii="Arial" w:eastAsia="Arial" w:hAnsi="Arial" w:cs="Arial"/>
          <w:sz w:val="24"/>
          <w:szCs w:val="24"/>
        </w:rPr>
        <w:t xml:space="preserve">at a preschool program once the child is enrolled in that program. </w:t>
      </w:r>
    </w:p>
    <w:p w14:paraId="274F0D77" w14:textId="77777777" w:rsidR="00205E4B" w:rsidRDefault="00205E4B" w:rsidP="00205E4B">
      <w:pPr>
        <w:widowControl w:val="0"/>
        <w:rPr>
          <w:rFonts w:ascii="Arial" w:eastAsia="Arial" w:hAnsi="Arial" w:cs="Arial"/>
          <w:sz w:val="24"/>
          <w:szCs w:val="24"/>
        </w:rPr>
      </w:pPr>
      <w:r>
        <w:rPr>
          <w:rFonts w:ascii="Arial" w:eastAsia="Arial" w:hAnsi="Arial" w:cs="Arial"/>
          <w:sz w:val="24"/>
          <w:szCs w:val="24"/>
        </w:rPr>
        <w:t>E</w:t>
      </w:r>
      <w:r w:rsidRPr="5714EF48">
        <w:rPr>
          <w:rFonts w:ascii="Arial" w:eastAsia="Arial" w:hAnsi="Arial" w:cs="Arial"/>
          <w:sz w:val="24"/>
          <w:szCs w:val="24"/>
        </w:rPr>
        <w:t xml:space="preserve">ncouraging attendance in preschool years </w:t>
      </w:r>
      <w:r>
        <w:rPr>
          <w:rFonts w:ascii="Arial" w:eastAsia="Arial" w:hAnsi="Arial" w:cs="Arial"/>
          <w:sz w:val="24"/>
          <w:szCs w:val="24"/>
        </w:rPr>
        <w:t xml:space="preserve">ensures that children benefit from participating the preschool program in which they are enrolled, which expands their access to education. It also </w:t>
      </w:r>
      <w:r w:rsidRPr="5714EF48">
        <w:rPr>
          <w:rFonts w:ascii="Arial" w:eastAsia="Arial" w:hAnsi="Arial" w:cs="Arial"/>
          <w:sz w:val="24"/>
          <w:szCs w:val="24"/>
        </w:rPr>
        <w:t>helps establish strong patterns of attendance once compulsory education starts</w:t>
      </w:r>
      <w:r>
        <w:rPr>
          <w:rFonts w:ascii="Arial" w:eastAsia="Arial" w:hAnsi="Arial" w:cs="Arial"/>
          <w:sz w:val="24"/>
          <w:szCs w:val="24"/>
        </w:rPr>
        <w:t>, to ensure they continue to access their right to education.</w:t>
      </w:r>
    </w:p>
    <w:p w14:paraId="1EC445D4" w14:textId="77777777" w:rsidR="00205E4B" w:rsidRDefault="00205E4B" w:rsidP="00205E4B">
      <w:pPr>
        <w:widowControl w:val="0"/>
        <w:rPr>
          <w:rFonts w:ascii="Arial" w:eastAsia="Arial" w:hAnsi="Arial" w:cs="Arial"/>
          <w:sz w:val="24"/>
          <w:szCs w:val="24"/>
        </w:rPr>
      </w:pPr>
      <w:r>
        <w:rPr>
          <w:rFonts w:ascii="Arial" w:eastAsia="Arial" w:hAnsi="Arial" w:cs="Arial"/>
          <w:sz w:val="24"/>
          <w:szCs w:val="24"/>
        </w:rPr>
        <w:t>T</w:t>
      </w:r>
      <w:r w:rsidRPr="5714EF48">
        <w:rPr>
          <w:rFonts w:ascii="Arial" w:eastAsia="Arial" w:hAnsi="Arial" w:cs="Arial"/>
          <w:sz w:val="24"/>
          <w:szCs w:val="24"/>
        </w:rPr>
        <w:t xml:space="preserve">hese provisions also acknowledge that failure to attend preschool regularly may be symptomatic of other issues a family may be facing and could benefit from support for. </w:t>
      </w:r>
    </w:p>
    <w:p w14:paraId="6AB7A74F" w14:textId="77777777" w:rsidR="00205E4B" w:rsidRPr="00CB7128" w:rsidRDefault="00205E4B" w:rsidP="00205E4B">
      <w:pPr>
        <w:pStyle w:val="ListParagraph"/>
        <w:widowControl w:val="0"/>
        <w:numPr>
          <w:ilvl w:val="0"/>
          <w:numId w:val="11"/>
        </w:numPr>
        <w:rPr>
          <w:rFonts w:ascii="Arial" w:eastAsia="Arial" w:hAnsi="Arial" w:cs="Arial"/>
          <w:b/>
          <w:bCs/>
          <w:i/>
          <w:iCs/>
          <w:sz w:val="24"/>
          <w:szCs w:val="24"/>
        </w:rPr>
      </w:pPr>
      <w:r w:rsidRPr="00CB7128">
        <w:rPr>
          <w:rFonts w:ascii="Arial" w:eastAsia="Arial" w:hAnsi="Arial" w:cs="Arial"/>
          <w:b/>
          <w:bCs/>
          <w:i/>
          <w:iCs/>
          <w:sz w:val="24"/>
          <w:szCs w:val="24"/>
        </w:rPr>
        <w:t>Rational connection between the limitation and the purpose (s 28 2(d))</w:t>
      </w:r>
    </w:p>
    <w:p w14:paraId="229A84FA" w14:textId="77777777" w:rsidR="00205E4B" w:rsidRDefault="00205E4B" w:rsidP="00205E4B">
      <w:pPr>
        <w:tabs>
          <w:tab w:val="left" w:pos="425"/>
        </w:tabs>
        <w:spacing w:before="240" w:after="0"/>
        <w:rPr>
          <w:rFonts w:ascii="Arial" w:eastAsia="Arial" w:hAnsi="Arial" w:cs="Arial"/>
          <w:sz w:val="24"/>
          <w:szCs w:val="24"/>
        </w:rPr>
      </w:pPr>
      <w:r w:rsidRPr="00552602">
        <w:rPr>
          <w:rFonts w:ascii="Arial" w:eastAsia="Arial" w:hAnsi="Arial" w:cs="Arial"/>
          <w:sz w:val="24"/>
          <w:szCs w:val="24"/>
        </w:rPr>
        <w:t xml:space="preserve">There is a rational connection between the potential limitation on the right to privacy and the promotion of the right to education in that connecting a family to support services, where appropriate, can encourage attendance at preschool which can go on to establish good patterns of attendance once the child commences compulsory education. </w:t>
      </w:r>
    </w:p>
    <w:p w14:paraId="1CEC274A" w14:textId="77777777" w:rsidR="00205E4B" w:rsidRPr="00F04413" w:rsidRDefault="00205E4B" w:rsidP="00205E4B">
      <w:pPr>
        <w:pStyle w:val="ListParagraph"/>
        <w:numPr>
          <w:ilvl w:val="0"/>
          <w:numId w:val="11"/>
        </w:numPr>
        <w:tabs>
          <w:tab w:val="left" w:pos="425"/>
        </w:tabs>
        <w:spacing w:before="240"/>
        <w:rPr>
          <w:rFonts w:ascii="Arial" w:eastAsia="Arial" w:hAnsi="Arial" w:cs="Arial"/>
          <w:b/>
          <w:bCs/>
          <w:i/>
          <w:iCs/>
          <w:sz w:val="24"/>
          <w:szCs w:val="24"/>
        </w:rPr>
      </w:pPr>
      <w:r w:rsidRPr="00F04413">
        <w:rPr>
          <w:rFonts w:ascii="Arial" w:eastAsia="Arial" w:hAnsi="Arial" w:cs="Arial"/>
          <w:b/>
          <w:bCs/>
          <w:i/>
          <w:iCs/>
          <w:sz w:val="24"/>
          <w:szCs w:val="24"/>
        </w:rPr>
        <w:t>Proportionality (s 28 2(e)</w:t>
      </w:r>
    </w:p>
    <w:p w14:paraId="2AAC0BC4" w14:textId="77777777" w:rsidR="00205E4B" w:rsidRDefault="00205E4B" w:rsidP="00205E4B">
      <w:pPr>
        <w:tabs>
          <w:tab w:val="left" w:pos="425"/>
        </w:tabs>
        <w:spacing w:before="240" w:after="0"/>
        <w:rPr>
          <w:rFonts w:ascii="Arial" w:eastAsia="Arial" w:hAnsi="Arial" w:cs="Arial"/>
          <w:sz w:val="24"/>
          <w:szCs w:val="24"/>
        </w:rPr>
      </w:pPr>
      <w:r w:rsidRPr="00552602">
        <w:rPr>
          <w:rFonts w:ascii="Arial" w:eastAsia="Arial" w:hAnsi="Arial" w:cs="Arial"/>
          <w:sz w:val="24"/>
          <w:szCs w:val="24"/>
        </w:rPr>
        <w:t xml:space="preserve">The limitation on the right to privacy that may occur through the establishment of a provision for the Directorate to support attendance for children enrolled in, but not </w:t>
      </w:r>
      <w:r w:rsidRPr="00552602">
        <w:rPr>
          <w:rFonts w:ascii="Arial" w:eastAsia="Arial" w:hAnsi="Arial" w:cs="Arial"/>
          <w:sz w:val="24"/>
          <w:szCs w:val="24"/>
        </w:rPr>
        <w:lastRenderedPageBreak/>
        <w:t xml:space="preserve">attending, government preschool programs could see a family connected to a support service, if appropriate. </w:t>
      </w:r>
    </w:p>
    <w:p w14:paraId="254C156D" w14:textId="77777777" w:rsidR="00205E4B" w:rsidRPr="00247E9F" w:rsidRDefault="00205E4B" w:rsidP="00205E4B">
      <w:pPr>
        <w:tabs>
          <w:tab w:val="left" w:pos="425"/>
        </w:tabs>
        <w:spacing w:before="240" w:after="0"/>
        <w:rPr>
          <w:rFonts w:ascii="Arial" w:eastAsia="Arial" w:hAnsi="Arial" w:cs="Arial"/>
          <w:sz w:val="24"/>
          <w:szCs w:val="24"/>
        </w:rPr>
      </w:pPr>
      <w:r>
        <w:rPr>
          <w:rFonts w:ascii="Arial" w:eastAsia="Arial" w:hAnsi="Arial" w:cs="Arial"/>
          <w:sz w:val="24"/>
          <w:szCs w:val="24"/>
        </w:rPr>
        <w:t xml:space="preserve">Connecting to a support service </w:t>
      </w:r>
      <w:r w:rsidRPr="00552602">
        <w:rPr>
          <w:rFonts w:ascii="Arial" w:eastAsia="Arial" w:hAnsi="Arial" w:cs="Arial"/>
          <w:sz w:val="24"/>
          <w:szCs w:val="24"/>
        </w:rPr>
        <w:t xml:space="preserve">would only occur with </w:t>
      </w:r>
      <w:r>
        <w:rPr>
          <w:rFonts w:ascii="Arial" w:eastAsia="Arial" w:hAnsi="Arial" w:cs="Arial"/>
          <w:sz w:val="24"/>
          <w:szCs w:val="24"/>
        </w:rPr>
        <w:t>the</w:t>
      </w:r>
      <w:r w:rsidRPr="00552602">
        <w:rPr>
          <w:rFonts w:ascii="Arial" w:eastAsia="Arial" w:hAnsi="Arial" w:cs="Arial"/>
          <w:sz w:val="24"/>
          <w:szCs w:val="24"/>
        </w:rPr>
        <w:t xml:space="preserve"> consent </w:t>
      </w:r>
      <w:r>
        <w:rPr>
          <w:rFonts w:ascii="Arial" w:eastAsia="Arial" w:hAnsi="Arial" w:cs="Arial"/>
          <w:sz w:val="24"/>
          <w:szCs w:val="24"/>
        </w:rPr>
        <w:t>of the family. It would also only serve to encourage attendance by the child in the preschool program. Given the procedures acknowledge that preschool attendance is not compulsory, the procedures cannot legally compel them to attend the program. It also only applies to children who are already enrolled in a preschool program and have therefore indicated a willingness to attend the program, it does not apply to children who have not been enrolled in preschool. T</w:t>
      </w:r>
      <w:r w:rsidRPr="00552602">
        <w:rPr>
          <w:rFonts w:ascii="Arial" w:eastAsia="Arial" w:hAnsi="Arial" w:cs="Arial"/>
          <w:sz w:val="24"/>
          <w:szCs w:val="24"/>
        </w:rPr>
        <w:t>herefore, the limitation is the least restrictive means available to achieve the purpose of the proposed amendment.  </w:t>
      </w:r>
    </w:p>
    <w:p w14:paraId="72DECB6A" w14:textId="77777777" w:rsidR="00205E4B" w:rsidRPr="00552602" w:rsidRDefault="00205E4B" w:rsidP="00205E4B">
      <w:pPr>
        <w:spacing w:before="240" w:after="0" w:line="276" w:lineRule="exact"/>
        <w:rPr>
          <w:rFonts w:ascii="Arial" w:eastAsia="Arial" w:hAnsi="Arial" w:cs="Arial"/>
          <w:b/>
          <w:bCs/>
          <w:color w:val="000000" w:themeColor="text1"/>
          <w:sz w:val="24"/>
          <w:szCs w:val="24"/>
          <w:u w:val="single"/>
        </w:rPr>
      </w:pPr>
      <w:r w:rsidRPr="00552602">
        <w:rPr>
          <w:rFonts w:ascii="Arial" w:eastAsia="Arial" w:hAnsi="Arial" w:cs="Arial"/>
          <w:b/>
          <w:bCs/>
          <w:color w:val="000000" w:themeColor="text1"/>
          <w:sz w:val="24"/>
          <w:szCs w:val="24"/>
          <w:u w:val="single"/>
        </w:rPr>
        <w:t>AMENDMENTS TO TQI LEGISLATION</w:t>
      </w:r>
    </w:p>
    <w:p w14:paraId="682E9306" w14:textId="77777777" w:rsidR="00205E4B" w:rsidRPr="00552602" w:rsidRDefault="00205E4B" w:rsidP="00205E4B">
      <w:pPr>
        <w:widowControl w:val="0"/>
        <w:spacing w:before="240"/>
        <w:rPr>
          <w:rFonts w:ascii="Arial" w:eastAsia="Arial" w:hAnsi="Arial" w:cs="Arial"/>
          <w:b/>
          <w:bCs/>
          <w:i/>
          <w:iCs/>
          <w:sz w:val="24"/>
          <w:szCs w:val="24"/>
        </w:rPr>
      </w:pPr>
      <w:r w:rsidRPr="00552602">
        <w:rPr>
          <w:rFonts w:ascii="Arial" w:eastAsia="Arial" w:hAnsi="Arial" w:cs="Arial"/>
          <w:b/>
          <w:bCs/>
          <w:i/>
          <w:iCs/>
          <w:sz w:val="24"/>
          <w:szCs w:val="24"/>
        </w:rPr>
        <w:t>Rights Limited</w:t>
      </w:r>
    </w:p>
    <w:p w14:paraId="5DCB2E36" w14:textId="77777777" w:rsidR="00205E4B" w:rsidRPr="00552602" w:rsidRDefault="00205E4B" w:rsidP="00205E4B">
      <w:pPr>
        <w:widowControl w:val="0"/>
        <w:spacing w:before="240"/>
        <w:rPr>
          <w:sz w:val="24"/>
          <w:szCs w:val="24"/>
        </w:rPr>
      </w:pPr>
      <w:r w:rsidRPr="00552602">
        <w:rPr>
          <w:rFonts w:ascii="Arial" w:eastAsia="Arial" w:hAnsi="Arial" w:cs="Arial"/>
          <w:b/>
          <w:bCs/>
          <w:color w:val="000000" w:themeColor="text1"/>
          <w:sz w:val="24"/>
          <w:szCs w:val="24"/>
        </w:rPr>
        <w:t>Section 12 - right to privacy and reputation</w:t>
      </w:r>
    </w:p>
    <w:p w14:paraId="56B8B012" w14:textId="77777777" w:rsidR="00205E4B" w:rsidRPr="00552602" w:rsidRDefault="00205E4B" w:rsidP="00205E4B">
      <w:pPr>
        <w:widowControl w:val="0"/>
        <w:spacing w:before="240"/>
        <w:rPr>
          <w:rFonts w:ascii="Arial" w:eastAsia="Arial" w:hAnsi="Arial" w:cs="Arial"/>
          <w:b/>
          <w:bCs/>
          <w:i/>
          <w:iCs/>
          <w:sz w:val="24"/>
          <w:szCs w:val="24"/>
        </w:rPr>
      </w:pPr>
      <w:r w:rsidRPr="00552602">
        <w:rPr>
          <w:rFonts w:ascii="Arial" w:eastAsia="Arial" w:hAnsi="Arial" w:cs="Arial"/>
          <w:b/>
          <w:bCs/>
          <w:i/>
          <w:iCs/>
          <w:sz w:val="24"/>
          <w:szCs w:val="24"/>
        </w:rPr>
        <w:t>1. Nature of the right and the limitation (s 28 2(a) and s 28 2(c))</w:t>
      </w:r>
    </w:p>
    <w:p w14:paraId="0647964F" w14:textId="77777777" w:rsidR="00205E4B" w:rsidRDefault="00205E4B" w:rsidP="00205E4B">
      <w:pPr>
        <w:pStyle w:val="Default"/>
        <w:spacing w:before="120" w:after="120"/>
        <w:rPr>
          <w:rStyle w:val="normaltextrun"/>
          <w:rFonts w:ascii="Arial" w:eastAsia="Arial" w:hAnsi="Arial" w:cs="Arial"/>
        </w:rPr>
      </w:pPr>
      <w:r w:rsidRPr="4E12AC37">
        <w:rPr>
          <w:rStyle w:val="normaltextrun"/>
          <w:rFonts w:ascii="Arial" w:eastAsia="Arial" w:hAnsi="Arial" w:cs="Arial"/>
        </w:rPr>
        <w:t xml:space="preserve">The Bill will broaden the regulatory framework to provide professional registration to enable Early Childhood Teachers (ECTs), holding Birth to Five qualifications and Australian Early Childhood Education and Care Quality Authority (ACECQA) approved ECT qualifications, to apply for and be </w:t>
      </w:r>
      <w:r>
        <w:rPr>
          <w:rStyle w:val="normaltextrun"/>
          <w:rFonts w:ascii="Arial" w:eastAsia="Arial" w:hAnsi="Arial" w:cs="Arial"/>
        </w:rPr>
        <w:t xml:space="preserve">issued registration as an early childhood teacher or provisional or full registration (see clauses 9, 16 and 80). </w:t>
      </w:r>
    </w:p>
    <w:p w14:paraId="035DFA2B" w14:textId="77777777" w:rsidR="00205E4B" w:rsidRPr="00552602" w:rsidRDefault="00205E4B" w:rsidP="00205E4B">
      <w:pPr>
        <w:pStyle w:val="Default"/>
        <w:spacing w:before="120" w:after="120"/>
        <w:rPr>
          <w:rFonts w:ascii="Arial" w:hAnsi="Arial" w:cs="Arial"/>
          <w:color w:val="auto"/>
          <w:lang w:val="en-US"/>
        </w:rPr>
      </w:pPr>
      <w:r w:rsidRPr="00552602">
        <w:rPr>
          <w:rFonts w:ascii="Arial" w:hAnsi="Arial" w:cs="Arial"/>
          <w:color w:val="auto"/>
          <w:lang w:val="en-US"/>
        </w:rPr>
        <w:t xml:space="preserve">As it already does for currently registered teachers, when early childhood teachers are registered, TQI </w:t>
      </w:r>
      <w:r>
        <w:rPr>
          <w:rFonts w:ascii="Arial" w:hAnsi="Arial" w:cs="Arial"/>
          <w:color w:val="auto"/>
          <w:lang w:val="en-US"/>
        </w:rPr>
        <w:t>will be required by legislation to</w:t>
      </w:r>
      <w:r w:rsidRPr="00552602">
        <w:rPr>
          <w:rFonts w:ascii="Arial" w:hAnsi="Arial" w:cs="Arial"/>
          <w:color w:val="auto"/>
          <w:lang w:val="en-US"/>
        </w:rPr>
        <w:t xml:space="preserve"> collect and store information about </w:t>
      </w:r>
      <w:r>
        <w:rPr>
          <w:rFonts w:ascii="Arial" w:hAnsi="Arial" w:cs="Arial"/>
          <w:color w:val="auto"/>
          <w:lang w:val="en-US"/>
        </w:rPr>
        <w:t xml:space="preserve">an </w:t>
      </w:r>
      <w:r w:rsidRPr="00552602">
        <w:rPr>
          <w:rFonts w:ascii="Arial" w:hAnsi="Arial" w:cs="Arial"/>
          <w:color w:val="auto"/>
          <w:lang w:val="en-US"/>
        </w:rPr>
        <w:t>early childhood teacher</w:t>
      </w:r>
      <w:r>
        <w:rPr>
          <w:rFonts w:ascii="Arial" w:hAnsi="Arial" w:cs="Arial"/>
          <w:color w:val="auto"/>
          <w:lang w:val="en-US"/>
        </w:rPr>
        <w:t>’</w:t>
      </w:r>
      <w:r w:rsidRPr="00552602">
        <w:rPr>
          <w:rFonts w:ascii="Arial" w:hAnsi="Arial" w:cs="Arial"/>
          <w:color w:val="auto"/>
          <w:lang w:val="en-US"/>
        </w:rPr>
        <w:t>s identity, qualifications, regulatory action, and registration status relating to the teacher</w:t>
      </w:r>
      <w:r>
        <w:rPr>
          <w:rFonts w:ascii="Arial" w:hAnsi="Arial" w:cs="Arial"/>
          <w:color w:val="auto"/>
          <w:lang w:val="en-US"/>
        </w:rPr>
        <w:t>.</w:t>
      </w:r>
      <w:r w:rsidRPr="00552602">
        <w:rPr>
          <w:rFonts w:ascii="Arial" w:hAnsi="Arial" w:cs="Arial"/>
          <w:color w:val="auto"/>
          <w:lang w:val="en-US"/>
        </w:rPr>
        <w:t xml:space="preserve"> </w:t>
      </w:r>
      <w:r>
        <w:rPr>
          <w:rFonts w:ascii="Arial" w:hAnsi="Arial" w:cs="Arial"/>
          <w:color w:val="auto"/>
          <w:lang w:val="en-US"/>
        </w:rPr>
        <w:t xml:space="preserve">TQI will also be required </w:t>
      </w:r>
      <w:r w:rsidRPr="00552602">
        <w:rPr>
          <w:rFonts w:ascii="Arial" w:hAnsi="Arial" w:cs="Arial"/>
          <w:color w:val="auto"/>
          <w:lang w:val="en-US"/>
        </w:rPr>
        <w:t xml:space="preserve">to share with other TRAs when a second regulatory authority is approached by a teacher to be registered under mutual recognition, or when a teacher’s registration is suspend or cancelled. </w:t>
      </w:r>
    </w:p>
    <w:p w14:paraId="4752F034" w14:textId="77777777" w:rsidR="00205E4B" w:rsidRPr="00552602" w:rsidRDefault="00205E4B" w:rsidP="00205E4B">
      <w:pPr>
        <w:spacing w:before="120" w:after="120"/>
        <w:rPr>
          <w:rFonts w:ascii="Arial" w:eastAsiaTheme="minorEastAsia" w:hAnsi="Arial" w:cs="Arial"/>
          <w:sz w:val="24"/>
          <w:szCs w:val="24"/>
          <w:lang w:val="en-US"/>
        </w:rPr>
      </w:pPr>
      <w:r w:rsidRPr="00552602">
        <w:rPr>
          <w:rFonts w:ascii="Arial" w:eastAsiaTheme="minorEastAsia" w:hAnsi="Arial" w:cs="Arial"/>
          <w:sz w:val="24"/>
          <w:szCs w:val="24"/>
          <w:lang w:val="en-US"/>
        </w:rPr>
        <w:t xml:space="preserve">The </w:t>
      </w:r>
      <w:r>
        <w:rPr>
          <w:rFonts w:ascii="Arial" w:eastAsiaTheme="minorEastAsia" w:hAnsi="Arial" w:cs="Arial"/>
          <w:sz w:val="24"/>
          <w:szCs w:val="24"/>
          <w:lang w:val="en-US"/>
        </w:rPr>
        <w:t>h</w:t>
      </w:r>
      <w:r w:rsidRPr="00552602">
        <w:rPr>
          <w:rFonts w:ascii="Arial" w:eastAsiaTheme="minorEastAsia" w:hAnsi="Arial" w:cs="Arial"/>
          <w:sz w:val="24"/>
          <w:szCs w:val="24"/>
          <w:lang w:val="en-US"/>
        </w:rPr>
        <w:t xml:space="preserve">uman </w:t>
      </w:r>
      <w:r>
        <w:rPr>
          <w:rFonts w:ascii="Arial" w:eastAsiaTheme="minorEastAsia" w:hAnsi="Arial" w:cs="Arial"/>
          <w:sz w:val="24"/>
          <w:szCs w:val="24"/>
          <w:lang w:val="en-US"/>
        </w:rPr>
        <w:t>r</w:t>
      </w:r>
      <w:r w:rsidRPr="00552602">
        <w:rPr>
          <w:rFonts w:ascii="Arial" w:eastAsiaTheme="minorEastAsia" w:hAnsi="Arial" w:cs="Arial"/>
          <w:sz w:val="24"/>
          <w:szCs w:val="24"/>
          <w:lang w:val="en-US"/>
        </w:rPr>
        <w:t xml:space="preserve">ight to </w:t>
      </w:r>
      <w:r>
        <w:rPr>
          <w:rFonts w:ascii="Arial" w:eastAsiaTheme="minorEastAsia" w:hAnsi="Arial" w:cs="Arial"/>
          <w:sz w:val="24"/>
          <w:szCs w:val="24"/>
          <w:lang w:val="en-US"/>
        </w:rPr>
        <w:t>p</w:t>
      </w:r>
      <w:r w:rsidRPr="00552602">
        <w:rPr>
          <w:rFonts w:ascii="Arial" w:eastAsiaTheme="minorEastAsia" w:hAnsi="Arial" w:cs="Arial"/>
          <w:sz w:val="24"/>
          <w:szCs w:val="24"/>
          <w:lang w:val="en-US"/>
        </w:rPr>
        <w:t xml:space="preserve">rivacy of all teachers – those currently registered and the new category of early childhood teachers will be limited by the amendment allowing a teacher’s personal information to be shared with corresponding regulatory authorities (in addition to that which the TQI Act already </w:t>
      </w:r>
      <w:proofErr w:type="spellStart"/>
      <w:r w:rsidRPr="00552602">
        <w:rPr>
          <w:rFonts w:ascii="Arial" w:eastAsiaTheme="minorEastAsia" w:hAnsi="Arial" w:cs="Arial"/>
          <w:sz w:val="24"/>
          <w:szCs w:val="24"/>
          <w:lang w:val="en-US"/>
        </w:rPr>
        <w:t>authorises</w:t>
      </w:r>
      <w:proofErr w:type="spellEnd"/>
      <w:r w:rsidRPr="00552602">
        <w:rPr>
          <w:rFonts w:ascii="Arial" w:eastAsiaTheme="minorEastAsia" w:hAnsi="Arial" w:cs="Arial"/>
          <w:sz w:val="24"/>
          <w:szCs w:val="24"/>
          <w:lang w:val="en-US"/>
        </w:rPr>
        <w:t xml:space="preserve"> TQI to share). </w:t>
      </w:r>
    </w:p>
    <w:p w14:paraId="53D5D7A7" w14:textId="77777777" w:rsidR="00205E4B" w:rsidRPr="00552602" w:rsidRDefault="00205E4B" w:rsidP="00205E4B">
      <w:pPr>
        <w:pStyle w:val="Default"/>
        <w:spacing w:before="120" w:after="120"/>
        <w:rPr>
          <w:rFonts w:ascii="Arial" w:hAnsi="Arial" w:cs="Arial"/>
          <w:color w:val="auto"/>
        </w:rPr>
      </w:pPr>
      <w:r w:rsidRPr="00552602">
        <w:rPr>
          <w:rFonts w:ascii="Arial" w:hAnsi="Arial" w:cs="Arial"/>
          <w:color w:val="auto"/>
        </w:rPr>
        <w:t xml:space="preserve">The TQI Act already authorises TQI to share certain information about teachers with other regulatory authorities including: name, registration type and status (i.e. current, suspended or cancelled) any conditions, and education programs undertaken by the teacher. To meet the recommendations of the Royal Commission and the requirements of the Mutual Recognition Act, </w:t>
      </w:r>
      <w:r>
        <w:rPr>
          <w:rFonts w:ascii="Arial" w:hAnsi="Arial" w:cs="Arial"/>
          <w:color w:val="auto"/>
        </w:rPr>
        <w:t>that the Bill makes amendments that will authorise</w:t>
      </w:r>
      <w:r w:rsidRPr="00552602">
        <w:rPr>
          <w:rFonts w:ascii="Arial" w:hAnsi="Arial" w:cs="Arial"/>
          <w:color w:val="auto"/>
        </w:rPr>
        <w:t xml:space="preserve"> TQI to share with corresponding regulatory authorities additional information about teachers, and about previously registered teachers. </w:t>
      </w:r>
    </w:p>
    <w:p w14:paraId="4DBEF690" w14:textId="77777777" w:rsidR="00205E4B" w:rsidRPr="00552602" w:rsidRDefault="00205E4B" w:rsidP="00205E4B">
      <w:pPr>
        <w:pStyle w:val="Default"/>
        <w:spacing w:before="120" w:after="120"/>
        <w:rPr>
          <w:rFonts w:ascii="Arial" w:hAnsi="Arial" w:cs="Arial"/>
          <w:color w:val="auto"/>
          <w:lang w:val="en-US"/>
        </w:rPr>
      </w:pPr>
      <w:r w:rsidRPr="00552602">
        <w:rPr>
          <w:rFonts w:ascii="Arial" w:hAnsi="Arial" w:cs="Arial"/>
          <w:color w:val="auto"/>
          <w:lang w:val="en-US"/>
        </w:rPr>
        <w:lastRenderedPageBreak/>
        <w:t>Additional information that is proposed in the Bill to be shared is:</w:t>
      </w:r>
    </w:p>
    <w:p w14:paraId="3205C46F" w14:textId="77777777" w:rsidR="00205E4B" w:rsidRPr="00552602" w:rsidRDefault="00205E4B" w:rsidP="00205E4B">
      <w:pPr>
        <w:pStyle w:val="Default"/>
        <w:numPr>
          <w:ilvl w:val="0"/>
          <w:numId w:val="13"/>
        </w:numPr>
        <w:autoSpaceDE w:val="0"/>
        <w:autoSpaceDN w:val="0"/>
        <w:adjustRightInd w:val="0"/>
        <w:spacing w:before="120" w:after="120" w:line="240" w:lineRule="auto"/>
        <w:rPr>
          <w:rFonts w:ascii="Arial" w:hAnsi="Arial" w:cs="Arial"/>
          <w:color w:val="auto"/>
          <w:lang w:val="en-US"/>
        </w:rPr>
      </w:pPr>
      <w:r w:rsidRPr="00552602">
        <w:rPr>
          <w:rFonts w:ascii="Arial" w:hAnsi="Arial" w:cs="Arial"/>
        </w:rPr>
        <w:t xml:space="preserve">in relation to their registration as a teacher, if the teacher is the subject of disciplinary proceedings, investigations or any action which may lead to </w:t>
      </w:r>
      <w:r w:rsidRPr="00552602">
        <w:rPr>
          <w:rFonts w:ascii="Arial" w:hAnsi="Arial" w:cs="Arial"/>
          <w:color w:val="auto"/>
          <w:lang w:val="en-US"/>
        </w:rPr>
        <w:t>disciplinary proceedings;</w:t>
      </w:r>
    </w:p>
    <w:p w14:paraId="224DB32A" w14:textId="77777777" w:rsidR="00205E4B" w:rsidRPr="00552602" w:rsidRDefault="00205E4B" w:rsidP="00205E4B">
      <w:pPr>
        <w:pStyle w:val="Default"/>
        <w:numPr>
          <w:ilvl w:val="0"/>
          <w:numId w:val="13"/>
        </w:numPr>
        <w:autoSpaceDE w:val="0"/>
        <w:autoSpaceDN w:val="0"/>
        <w:adjustRightInd w:val="0"/>
        <w:spacing w:before="120" w:after="120" w:line="240" w:lineRule="auto"/>
        <w:rPr>
          <w:rFonts w:ascii="Arial" w:hAnsi="Arial" w:cs="Arial"/>
          <w:color w:val="auto"/>
          <w:lang w:val="en-US"/>
        </w:rPr>
      </w:pPr>
      <w:r w:rsidRPr="00552602">
        <w:rPr>
          <w:rFonts w:ascii="Arial" w:hAnsi="Arial" w:cs="Arial"/>
          <w:color w:val="auto"/>
          <w:lang w:val="en-US"/>
        </w:rPr>
        <w:t>if the person is subject to any special conditions</w:t>
      </w:r>
      <w:r w:rsidRPr="00552602">
        <w:rPr>
          <w:rFonts w:ascii="Arial" w:hAnsi="Arial" w:cs="Arial"/>
        </w:rPr>
        <w:t xml:space="preserve"> in relation to their teaching </w:t>
      </w:r>
      <w:r w:rsidRPr="00552602">
        <w:rPr>
          <w:rFonts w:ascii="Arial" w:hAnsi="Arial" w:cs="Arial"/>
          <w:color w:val="auto"/>
          <w:lang w:val="en-US"/>
        </w:rPr>
        <w:t>as a result of criminal, civil or disciplinary proceedings;</w:t>
      </w:r>
    </w:p>
    <w:p w14:paraId="19DF07C2" w14:textId="77777777" w:rsidR="00205E4B" w:rsidRPr="00552602" w:rsidRDefault="00205E4B" w:rsidP="00205E4B">
      <w:pPr>
        <w:pStyle w:val="Default"/>
        <w:numPr>
          <w:ilvl w:val="0"/>
          <w:numId w:val="13"/>
        </w:numPr>
        <w:autoSpaceDE w:val="0"/>
        <w:autoSpaceDN w:val="0"/>
        <w:adjustRightInd w:val="0"/>
        <w:spacing w:before="120" w:after="120" w:line="240" w:lineRule="auto"/>
        <w:rPr>
          <w:rFonts w:ascii="Arial" w:hAnsi="Arial" w:cs="Arial"/>
          <w:color w:val="auto"/>
          <w:lang w:val="en-US"/>
        </w:rPr>
      </w:pPr>
      <w:r w:rsidRPr="00552602">
        <w:rPr>
          <w:rFonts w:ascii="Arial" w:hAnsi="Arial" w:cs="Arial"/>
          <w:color w:val="auto"/>
          <w:lang w:val="en-US"/>
        </w:rPr>
        <w:t>the conditions if any, that are placed on the teacher’s registration; and</w:t>
      </w:r>
    </w:p>
    <w:p w14:paraId="1C396B7B" w14:textId="77777777" w:rsidR="00205E4B" w:rsidRPr="00552602" w:rsidRDefault="00205E4B" w:rsidP="00205E4B">
      <w:pPr>
        <w:pStyle w:val="Default"/>
        <w:numPr>
          <w:ilvl w:val="0"/>
          <w:numId w:val="13"/>
        </w:numPr>
        <w:autoSpaceDE w:val="0"/>
        <w:autoSpaceDN w:val="0"/>
        <w:adjustRightInd w:val="0"/>
        <w:spacing w:before="120" w:after="120" w:line="240" w:lineRule="auto"/>
        <w:rPr>
          <w:rFonts w:ascii="Arial" w:hAnsi="Arial" w:cs="Arial"/>
          <w:color w:val="auto"/>
          <w:lang w:val="en-US"/>
        </w:rPr>
      </w:pPr>
      <w:r w:rsidRPr="00552602">
        <w:rPr>
          <w:rFonts w:ascii="Arial" w:hAnsi="Arial" w:cs="Arial"/>
          <w:color w:val="auto"/>
          <w:lang w:val="en-US"/>
        </w:rPr>
        <w:t xml:space="preserve">if the person has been refused registration. </w:t>
      </w:r>
    </w:p>
    <w:p w14:paraId="61DD0488" w14:textId="77777777" w:rsidR="00205E4B" w:rsidRPr="00552602" w:rsidRDefault="00205E4B" w:rsidP="00205E4B">
      <w:pPr>
        <w:pStyle w:val="ListParagraph"/>
        <w:widowControl w:val="0"/>
        <w:numPr>
          <w:ilvl w:val="0"/>
          <w:numId w:val="7"/>
        </w:numPr>
        <w:spacing w:before="240"/>
        <w:ind w:left="284" w:hanging="284"/>
        <w:rPr>
          <w:rFonts w:ascii="Arial" w:eastAsia="Arial" w:hAnsi="Arial" w:cs="Arial"/>
          <w:b/>
          <w:bCs/>
          <w:i/>
          <w:iCs/>
          <w:sz w:val="24"/>
          <w:szCs w:val="24"/>
        </w:rPr>
      </w:pPr>
      <w:r w:rsidRPr="00552602">
        <w:rPr>
          <w:rFonts w:ascii="Arial" w:eastAsia="Arial" w:hAnsi="Arial" w:cs="Arial"/>
          <w:b/>
          <w:bCs/>
          <w:i/>
          <w:iCs/>
          <w:sz w:val="24"/>
          <w:szCs w:val="24"/>
        </w:rPr>
        <w:t>Legitimate purpose (s 28 2(b))</w:t>
      </w:r>
      <w:r w:rsidRPr="00552602">
        <w:rPr>
          <w:rFonts w:ascii="Arial" w:eastAsia="Arial" w:hAnsi="Arial" w:cs="Arial"/>
          <w:b/>
          <w:bCs/>
          <w:i/>
          <w:iCs/>
          <w:sz w:val="24"/>
          <w:szCs w:val="24"/>
        </w:rPr>
        <w:br/>
      </w:r>
    </w:p>
    <w:p w14:paraId="7703ADBE" w14:textId="77777777" w:rsidR="00205E4B" w:rsidRDefault="00205E4B" w:rsidP="00205E4B">
      <w:pPr>
        <w:pStyle w:val="ListParagraph"/>
        <w:widowControl w:val="0"/>
        <w:spacing w:after="200" w:line="276" w:lineRule="auto"/>
        <w:ind w:left="0"/>
        <w:rPr>
          <w:rFonts w:ascii="Arial" w:eastAsia="Arial" w:hAnsi="Arial" w:cs="Arial"/>
          <w:sz w:val="24"/>
          <w:szCs w:val="24"/>
        </w:rPr>
      </w:pPr>
      <w:r w:rsidRPr="00552602">
        <w:rPr>
          <w:rFonts w:ascii="Arial" w:eastAsia="Arial" w:hAnsi="Arial" w:cs="Arial"/>
          <w:sz w:val="24"/>
          <w:szCs w:val="24"/>
        </w:rPr>
        <w:t xml:space="preserve">The </w:t>
      </w:r>
      <w:r>
        <w:rPr>
          <w:rFonts w:ascii="Arial" w:eastAsia="Arial" w:hAnsi="Arial" w:cs="Arial"/>
          <w:sz w:val="24"/>
          <w:szCs w:val="24"/>
        </w:rPr>
        <w:t>legitimate purpose of these amendments is:</w:t>
      </w:r>
    </w:p>
    <w:p w14:paraId="632D5825" w14:textId="77777777" w:rsidR="00205E4B" w:rsidRDefault="00205E4B" w:rsidP="00205E4B">
      <w:pPr>
        <w:pStyle w:val="ListParagraph"/>
        <w:widowControl w:val="0"/>
        <w:numPr>
          <w:ilvl w:val="0"/>
          <w:numId w:val="19"/>
        </w:numPr>
        <w:spacing w:after="200" w:line="276" w:lineRule="auto"/>
        <w:rPr>
          <w:rFonts w:ascii="Arial" w:eastAsia="Arial" w:hAnsi="Arial" w:cs="Arial"/>
          <w:sz w:val="24"/>
          <w:szCs w:val="24"/>
        </w:rPr>
      </w:pPr>
      <w:r>
        <w:rPr>
          <w:rFonts w:ascii="Arial" w:eastAsia="Arial" w:hAnsi="Arial" w:cs="Arial"/>
          <w:sz w:val="24"/>
          <w:szCs w:val="24"/>
        </w:rPr>
        <w:t xml:space="preserve">Early childhood teacher registration – </w:t>
      </w:r>
    </w:p>
    <w:p w14:paraId="5D9B62AC" w14:textId="77777777" w:rsidR="00205E4B" w:rsidRPr="00A016B3" w:rsidRDefault="00205E4B" w:rsidP="00205E4B">
      <w:pPr>
        <w:pStyle w:val="ListParagraph"/>
        <w:widowControl w:val="0"/>
        <w:numPr>
          <w:ilvl w:val="0"/>
          <w:numId w:val="26"/>
        </w:numPr>
        <w:spacing w:after="200" w:line="276" w:lineRule="auto"/>
        <w:ind w:left="1134" w:hanging="283"/>
        <w:rPr>
          <w:rFonts w:ascii="Arial" w:eastAsia="Arial" w:hAnsi="Arial" w:cs="Arial"/>
          <w:sz w:val="24"/>
          <w:szCs w:val="24"/>
        </w:rPr>
      </w:pPr>
      <w:r w:rsidRPr="00552602">
        <w:rPr>
          <w:rFonts w:ascii="Arial" w:eastAsia="Arial" w:hAnsi="Arial" w:cs="Arial"/>
          <w:sz w:val="24"/>
          <w:szCs w:val="24"/>
        </w:rPr>
        <w:t xml:space="preserve">to give </w:t>
      </w:r>
      <w:r>
        <w:rPr>
          <w:rFonts w:ascii="Arial" w:eastAsia="Arial" w:hAnsi="Arial" w:cs="Arial"/>
          <w:sz w:val="24"/>
          <w:szCs w:val="24"/>
        </w:rPr>
        <w:t>early childhood teachers who register with TQI</w:t>
      </w:r>
      <w:r w:rsidRPr="00552602">
        <w:rPr>
          <w:rFonts w:ascii="Arial" w:eastAsia="Arial" w:hAnsi="Arial" w:cs="Arial"/>
          <w:sz w:val="24"/>
          <w:szCs w:val="24"/>
        </w:rPr>
        <w:t xml:space="preserve"> access to the benefits of registration – increased recognition for their skills, experience and professionalism, access to targeted professional learning, </w:t>
      </w:r>
      <w:r w:rsidRPr="00552602">
        <w:rPr>
          <w:rFonts w:ascii="Arial" w:eastAsia="Arial" w:hAnsi="Arial" w:cs="Arial"/>
          <w:color w:val="313131"/>
          <w:sz w:val="24"/>
          <w:szCs w:val="24"/>
        </w:rPr>
        <w:t>being a part of communities of learning where they can meet and collaborate with other teachers across sectors – sharing effective practices, learnings and reflections</w:t>
      </w:r>
      <w:r>
        <w:rPr>
          <w:rFonts w:ascii="Arial" w:eastAsia="Arial" w:hAnsi="Arial" w:cs="Arial"/>
          <w:color w:val="313131"/>
          <w:sz w:val="24"/>
          <w:szCs w:val="24"/>
        </w:rPr>
        <w:t>; and</w:t>
      </w:r>
    </w:p>
    <w:p w14:paraId="2D255B85" w14:textId="77777777" w:rsidR="00205E4B" w:rsidRPr="00A016B3" w:rsidRDefault="00205E4B" w:rsidP="00205E4B">
      <w:pPr>
        <w:pStyle w:val="ListParagraph"/>
        <w:widowControl w:val="0"/>
        <w:numPr>
          <w:ilvl w:val="0"/>
          <w:numId w:val="26"/>
        </w:numPr>
        <w:spacing w:after="200" w:line="276" w:lineRule="auto"/>
        <w:ind w:left="1134" w:hanging="425"/>
        <w:rPr>
          <w:rFonts w:ascii="Arial" w:eastAsia="Arial" w:hAnsi="Arial" w:cs="Arial"/>
          <w:sz w:val="24"/>
          <w:szCs w:val="24"/>
        </w:rPr>
      </w:pPr>
      <w:r w:rsidRPr="00A016B3">
        <w:rPr>
          <w:rFonts w:ascii="Arial" w:eastAsia="Arial" w:hAnsi="Arial" w:cs="Arial"/>
          <w:color w:val="313131"/>
          <w:sz w:val="24"/>
          <w:szCs w:val="24"/>
        </w:rPr>
        <w:t>to authorise the regulation of early childhood teachers who choose to be registered to ensure only suitable early childhood teachers are teaching in early childhood education and care services and that children are safe when attending such services.</w:t>
      </w:r>
    </w:p>
    <w:p w14:paraId="0D34BA89" w14:textId="77777777" w:rsidR="00205E4B" w:rsidRPr="0014131E" w:rsidRDefault="00205E4B" w:rsidP="00205E4B">
      <w:pPr>
        <w:pStyle w:val="ListParagraph"/>
        <w:widowControl w:val="0"/>
        <w:numPr>
          <w:ilvl w:val="0"/>
          <w:numId w:val="24"/>
        </w:numPr>
        <w:spacing w:after="200" w:line="276" w:lineRule="auto"/>
        <w:ind w:left="709" w:hanging="283"/>
        <w:rPr>
          <w:rFonts w:ascii="Arial" w:eastAsia="Arial" w:hAnsi="Arial" w:cs="Arial"/>
          <w:sz w:val="24"/>
          <w:szCs w:val="24"/>
        </w:rPr>
      </w:pPr>
      <w:r w:rsidRPr="00A016B3">
        <w:rPr>
          <w:rFonts w:ascii="Arial" w:eastAsia="Arial" w:hAnsi="Arial" w:cs="Arial"/>
          <w:sz w:val="24"/>
          <w:szCs w:val="24"/>
        </w:rPr>
        <w:t xml:space="preserve">Requirement to share additional information - to protect children’s safety in education settings. It does so </w:t>
      </w:r>
      <w:r w:rsidRPr="0014131E">
        <w:rPr>
          <w:rFonts w:ascii="Arial" w:eastAsia="Arial" w:hAnsi="Arial" w:cs="Arial"/>
          <w:sz w:val="24"/>
          <w:szCs w:val="24"/>
        </w:rPr>
        <w:t xml:space="preserve">by sharing information relating to a teacher, when a teacher applies for mutual recognition, and when TQI is reasonably satisfied there is an unacceptable risk of harm to a child. </w:t>
      </w:r>
    </w:p>
    <w:p w14:paraId="3AE4DC9B" w14:textId="77777777" w:rsidR="00205E4B" w:rsidRPr="00552602" w:rsidRDefault="00205E4B" w:rsidP="00205E4B">
      <w:pPr>
        <w:pStyle w:val="ListParagraph"/>
        <w:widowControl w:val="0"/>
        <w:numPr>
          <w:ilvl w:val="0"/>
          <w:numId w:val="7"/>
        </w:numPr>
        <w:spacing w:before="240"/>
        <w:ind w:left="284" w:hanging="284"/>
        <w:rPr>
          <w:rFonts w:ascii="Arial" w:eastAsia="Arial" w:hAnsi="Arial" w:cs="Arial"/>
          <w:b/>
          <w:bCs/>
          <w:i/>
          <w:iCs/>
          <w:sz w:val="24"/>
          <w:szCs w:val="24"/>
        </w:rPr>
      </w:pPr>
      <w:r w:rsidRPr="00552602">
        <w:rPr>
          <w:rFonts w:ascii="Arial" w:eastAsia="Arial" w:hAnsi="Arial" w:cs="Arial"/>
          <w:b/>
          <w:bCs/>
          <w:i/>
          <w:iCs/>
          <w:sz w:val="24"/>
          <w:szCs w:val="24"/>
        </w:rPr>
        <w:t>Rational connection between the limitation and the purpose (s 28 2(d))</w:t>
      </w:r>
    </w:p>
    <w:p w14:paraId="78F0010B" w14:textId="77777777" w:rsidR="00205E4B" w:rsidRDefault="00205E4B" w:rsidP="00205E4B">
      <w:pPr>
        <w:pStyle w:val="Default"/>
        <w:spacing w:before="120" w:after="120"/>
        <w:rPr>
          <w:rFonts w:ascii="Arial" w:eastAsia="Arial" w:hAnsi="Arial" w:cs="Arial"/>
        </w:rPr>
      </w:pPr>
      <w:r w:rsidRPr="00552602">
        <w:rPr>
          <w:rFonts w:ascii="Arial" w:eastAsia="Arial" w:hAnsi="Arial" w:cs="Arial"/>
        </w:rPr>
        <w:t xml:space="preserve">There is a rational connection between the potential limitation on the right to privacy </w:t>
      </w:r>
      <w:r>
        <w:rPr>
          <w:rFonts w:ascii="Arial" w:eastAsia="Arial" w:hAnsi="Arial" w:cs="Arial"/>
        </w:rPr>
        <w:t xml:space="preserve">through the collection and storage of personal information and the benefits of being registered to an early childhood teacher. </w:t>
      </w:r>
    </w:p>
    <w:p w14:paraId="2A6501ED" w14:textId="77777777" w:rsidR="00205E4B" w:rsidRPr="00552602" w:rsidRDefault="00205E4B" w:rsidP="00205E4B">
      <w:pPr>
        <w:pStyle w:val="Default"/>
        <w:spacing w:before="120" w:after="120"/>
        <w:rPr>
          <w:rFonts w:cstheme="minorHAnsi"/>
          <w:sz w:val="20"/>
          <w:szCs w:val="20"/>
          <w:lang w:val="en-US"/>
        </w:rPr>
      </w:pPr>
      <w:r>
        <w:rPr>
          <w:rFonts w:ascii="Arial" w:eastAsia="Arial" w:hAnsi="Arial" w:cs="Arial"/>
        </w:rPr>
        <w:t xml:space="preserve">When early childhood teachers are regulated, they will experience limitations on their privacy when information is shared with TQI by employers, and if relevant, when TQI shares that information with other regulatory authorities. </w:t>
      </w:r>
      <w:r w:rsidRPr="00552602">
        <w:rPr>
          <w:rFonts w:ascii="Arial" w:eastAsia="Arial" w:hAnsi="Arial" w:cs="Arial"/>
        </w:rPr>
        <w:t>Registering an early childhood teacher</w:t>
      </w:r>
      <w:r>
        <w:rPr>
          <w:rFonts w:ascii="Arial" w:eastAsia="Arial" w:hAnsi="Arial" w:cs="Arial"/>
        </w:rPr>
        <w:t xml:space="preserve"> and </w:t>
      </w:r>
      <w:r w:rsidRPr="00552602">
        <w:rPr>
          <w:rFonts w:ascii="Arial" w:eastAsia="Arial" w:hAnsi="Arial" w:cs="Arial"/>
        </w:rPr>
        <w:t>sharing of information relating to a teacher</w:t>
      </w:r>
      <w:r>
        <w:rPr>
          <w:rFonts w:ascii="Arial" w:eastAsia="Arial" w:hAnsi="Arial" w:cs="Arial"/>
        </w:rPr>
        <w:t xml:space="preserve"> </w:t>
      </w:r>
      <w:r w:rsidRPr="00552602">
        <w:rPr>
          <w:rFonts w:ascii="Arial" w:eastAsia="Arial" w:hAnsi="Arial" w:cs="Arial"/>
        </w:rPr>
        <w:t xml:space="preserve">enables </w:t>
      </w:r>
      <w:r w:rsidRPr="00552602">
        <w:rPr>
          <w:rFonts w:ascii="Arial" w:hAnsi="Arial" w:cs="Arial"/>
          <w:lang w:val="en-US"/>
        </w:rPr>
        <w:t xml:space="preserve">TRAs across Australia and New Zealand to better screen teacher registration applicants to ensure their suitability to teach, or if already registered, to regulate them if they fail to meet all registration requirements. Effective screening and regulation will help to </w:t>
      </w:r>
      <w:r w:rsidRPr="00552602">
        <w:rPr>
          <w:rFonts w:ascii="Arial" w:hAnsi="Arial" w:cs="Arial"/>
          <w:lang w:val="en-US"/>
        </w:rPr>
        <w:lastRenderedPageBreak/>
        <w:t xml:space="preserve">ensure a quality and safe learning environment for all children attending </w:t>
      </w:r>
      <w:proofErr w:type="spellStart"/>
      <w:r w:rsidRPr="00552602">
        <w:rPr>
          <w:rFonts w:ascii="Arial" w:hAnsi="Arial" w:cs="Arial"/>
          <w:lang w:val="en-US"/>
        </w:rPr>
        <w:t>centre</w:t>
      </w:r>
      <w:proofErr w:type="spellEnd"/>
      <w:r w:rsidRPr="00552602">
        <w:rPr>
          <w:rFonts w:ascii="Arial" w:hAnsi="Arial" w:cs="Arial"/>
          <w:lang w:val="en-US"/>
        </w:rPr>
        <w:t>-based and family day care services.</w:t>
      </w:r>
      <w:r w:rsidRPr="00552602">
        <w:rPr>
          <w:rFonts w:cstheme="minorHAnsi"/>
          <w:sz w:val="20"/>
          <w:szCs w:val="20"/>
          <w:lang w:val="en-US"/>
        </w:rPr>
        <w:t xml:space="preserve"> </w:t>
      </w:r>
    </w:p>
    <w:p w14:paraId="0007AF8D" w14:textId="77777777" w:rsidR="00205E4B" w:rsidRDefault="00205E4B" w:rsidP="00205E4B">
      <w:pPr>
        <w:tabs>
          <w:tab w:val="left" w:pos="425"/>
        </w:tabs>
        <w:spacing w:before="240" w:after="0"/>
        <w:rPr>
          <w:rFonts w:ascii="Arial" w:eastAsia="Arial" w:hAnsi="Arial" w:cs="Arial"/>
          <w:sz w:val="24"/>
          <w:szCs w:val="24"/>
          <w:lang w:val="en-US"/>
        </w:rPr>
      </w:pPr>
      <w:r w:rsidRPr="00552602">
        <w:rPr>
          <w:rFonts w:ascii="Arial" w:eastAsia="Arial" w:hAnsi="Arial" w:cs="Arial"/>
          <w:sz w:val="24"/>
          <w:szCs w:val="24"/>
          <w:lang w:val="en-US"/>
        </w:rPr>
        <w:t xml:space="preserve">While the registration of early childhood teachers may limit an early childhood teacher’s right to privacy through the collection, storage and sharing of personal information, the </w:t>
      </w:r>
      <w:r>
        <w:rPr>
          <w:rFonts w:ascii="Arial" w:eastAsia="Arial" w:hAnsi="Arial" w:cs="Arial"/>
          <w:sz w:val="24"/>
          <w:szCs w:val="24"/>
          <w:lang w:val="en-US"/>
        </w:rPr>
        <w:t xml:space="preserve">children’s right to protection is promoted. </w:t>
      </w:r>
    </w:p>
    <w:p w14:paraId="41E66E84" w14:textId="77777777" w:rsidR="00205E4B" w:rsidRDefault="00205E4B" w:rsidP="00205E4B">
      <w:pPr>
        <w:pStyle w:val="Default"/>
        <w:spacing w:before="120" w:after="120"/>
        <w:rPr>
          <w:rFonts w:cstheme="minorHAnsi"/>
          <w:sz w:val="20"/>
          <w:szCs w:val="20"/>
          <w:lang w:val="en-US"/>
        </w:rPr>
      </w:pPr>
      <w:r>
        <w:rPr>
          <w:rFonts w:ascii="Arial" w:eastAsia="Arial" w:hAnsi="Arial" w:cs="Arial"/>
          <w:lang w:val="en-US"/>
        </w:rPr>
        <w:t xml:space="preserve">When TQI shares additional information about a teacher or permit to teach holder, there is a limit on the privacy of that person. The sharing of additional information with teacher regulatory authorities in Australia and New Zealand about a registered school teacher, early childhood teacher or a permit to teach holder will promote a child’s right to protection and safety. When teacher regulatory authorities have access to relevant information shared by TQI, they can make more informed decisions about whether to approve registration for that person in their state or territory.  </w:t>
      </w:r>
    </w:p>
    <w:p w14:paraId="402AA3EF" w14:textId="77777777" w:rsidR="00205E4B" w:rsidRPr="00552602" w:rsidRDefault="00205E4B" w:rsidP="00205E4B">
      <w:pPr>
        <w:pStyle w:val="ListParagraph"/>
        <w:numPr>
          <w:ilvl w:val="0"/>
          <w:numId w:val="7"/>
        </w:numPr>
        <w:tabs>
          <w:tab w:val="left" w:pos="425"/>
        </w:tabs>
        <w:spacing w:before="240"/>
        <w:ind w:left="426" w:hanging="426"/>
        <w:rPr>
          <w:rFonts w:ascii="Arial" w:eastAsia="Arial" w:hAnsi="Arial" w:cs="Arial"/>
          <w:b/>
          <w:bCs/>
          <w:i/>
          <w:sz w:val="24"/>
          <w:szCs w:val="24"/>
        </w:rPr>
      </w:pPr>
      <w:r w:rsidRPr="00552602">
        <w:rPr>
          <w:rFonts w:ascii="Arial" w:eastAsia="Arial" w:hAnsi="Arial" w:cs="Arial"/>
          <w:b/>
          <w:bCs/>
          <w:i/>
          <w:sz w:val="24"/>
          <w:szCs w:val="24"/>
        </w:rPr>
        <w:t>Proportionality (s 28(2)(e))</w:t>
      </w:r>
    </w:p>
    <w:p w14:paraId="3EDFD11B" w14:textId="77777777" w:rsidR="00205E4B" w:rsidRPr="00637DD4" w:rsidRDefault="00205E4B" w:rsidP="00205E4B">
      <w:pPr>
        <w:tabs>
          <w:tab w:val="left" w:pos="425"/>
        </w:tabs>
        <w:spacing w:before="240"/>
        <w:rPr>
          <w:rFonts w:ascii="Arial" w:eastAsia="Arial" w:hAnsi="Arial" w:cs="Arial"/>
          <w:sz w:val="24"/>
          <w:szCs w:val="24"/>
          <w:u w:val="single"/>
        </w:rPr>
      </w:pPr>
      <w:r>
        <w:rPr>
          <w:rFonts w:ascii="Arial" w:eastAsia="Arial" w:hAnsi="Arial" w:cs="Arial"/>
          <w:sz w:val="24"/>
          <w:szCs w:val="24"/>
          <w:u w:val="single"/>
        </w:rPr>
        <w:t>Registration of early childhood teachers</w:t>
      </w:r>
    </w:p>
    <w:p w14:paraId="2B65C503" w14:textId="77777777" w:rsidR="00205E4B" w:rsidRDefault="00205E4B" w:rsidP="00205E4B">
      <w:pPr>
        <w:tabs>
          <w:tab w:val="left" w:pos="425"/>
        </w:tabs>
        <w:spacing w:before="240"/>
        <w:rPr>
          <w:rFonts w:ascii="Arial" w:eastAsia="Arial" w:hAnsi="Arial" w:cs="Arial"/>
          <w:color w:val="000000" w:themeColor="text1"/>
          <w:sz w:val="24"/>
          <w:szCs w:val="24"/>
        </w:rPr>
      </w:pPr>
      <w:r>
        <w:rPr>
          <w:rFonts w:ascii="Arial" w:eastAsia="Arial" w:hAnsi="Arial" w:cs="Arial"/>
          <w:sz w:val="24"/>
          <w:szCs w:val="24"/>
        </w:rPr>
        <w:t xml:space="preserve">Just as for the existing categories of teacher registration for teachers registered to teach in primary and secondary schools, early childhood teacher registration requires the collection, storage and sharing of personal information. Information that can currently be collected, stored and shared and the additional information proposed in the Bill (see clause 54) can be about a person currently registered or a holder of a permit to teach, a person whose registration or permit to teach has expired or has been suspended or cancelled, and a person whose registration has been refused.   </w:t>
      </w:r>
      <w:r>
        <w:rPr>
          <w:rFonts w:ascii="Arial" w:eastAsia="Arial" w:hAnsi="Arial" w:cs="Arial"/>
          <w:color w:val="000000" w:themeColor="text1"/>
          <w:sz w:val="24"/>
          <w:szCs w:val="24"/>
        </w:rPr>
        <w:t xml:space="preserve">The information being collected, stored and when appropriate shared is as follows: </w:t>
      </w:r>
    </w:p>
    <w:p w14:paraId="7A43D383"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name and former names;</w:t>
      </w:r>
    </w:p>
    <w:p w14:paraId="1716371D"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teaching address;</w:t>
      </w:r>
    </w:p>
    <w:p w14:paraId="4A4D0403" w14:textId="77777777" w:rsidR="00205E4B"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home address, contact address and email address; </w:t>
      </w:r>
    </w:p>
    <w:p w14:paraId="079FD4F0" w14:textId="77777777" w:rsidR="00205E4B"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date of birth; </w:t>
      </w:r>
    </w:p>
    <w:p w14:paraId="19B8B99B" w14:textId="77777777" w:rsidR="00205E4B"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gender; </w:t>
      </w:r>
    </w:p>
    <w:p w14:paraId="5EB52E8C"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whether the teacher identifies as an Aboriginal and Torres Strait Islander person; </w:t>
      </w:r>
    </w:p>
    <w:p w14:paraId="67C79663"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registration status – full; provisional or permit to teach; </w:t>
      </w:r>
    </w:p>
    <w:p w14:paraId="6EE13286"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registration number</w:t>
      </w:r>
      <w:r>
        <w:rPr>
          <w:rFonts w:ascii="Arial" w:eastAsia="Arial" w:hAnsi="Arial" w:cs="Arial"/>
          <w:color w:val="000000" w:themeColor="text1"/>
          <w:sz w:val="24"/>
          <w:szCs w:val="24"/>
        </w:rPr>
        <w:t>;</w:t>
      </w:r>
      <w:r w:rsidRPr="00FA525E">
        <w:rPr>
          <w:rFonts w:ascii="Arial" w:eastAsia="Arial" w:hAnsi="Arial" w:cs="Arial"/>
          <w:color w:val="000000" w:themeColor="text1"/>
          <w:sz w:val="24"/>
          <w:szCs w:val="24"/>
        </w:rPr>
        <w:t xml:space="preserve"> </w:t>
      </w:r>
    </w:p>
    <w:p w14:paraId="505C215C" w14:textId="77777777" w:rsidR="00205E4B"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start and expiry date of registration or permit to teach</w:t>
      </w:r>
      <w:r>
        <w:rPr>
          <w:rFonts w:ascii="Arial" w:eastAsia="Arial" w:hAnsi="Arial" w:cs="Arial"/>
          <w:color w:val="000000" w:themeColor="text1"/>
          <w:sz w:val="24"/>
          <w:szCs w:val="24"/>
        </w:rPr>
        <w:t>;</w:t>
      </w:r>
    </w:p>
    <w:p w14:paraId="7978A8CD"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whether the person is, or has been, a permit-holder; </w:t>
      </w:r>
    </w:p>
    <w:p w14:paraId="24F0AD45"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whether the person’s application for registration or permit to teach has been refused; </w:t>
      </w:r>
    </w:p>
    <w:p w14:paraId="40340004"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lastRenderedPageBreak/>
        <w:t xml:space="preserve">whether the person’s registration or permit to teach is suspended or cancelled; </w:t>
      </w:r>
    </w:p>
    <w:p w14:paraId="25F16C07"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the nature of any conditions imposed on the person’s registration or permit to teach; </w:t>
      </w:r>
    </w:p>
    <w:p w14:paraId="39CA0277"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the nature of any notification event that has happened in relation to the person; </w:t>
      </w:r>
    </w:p>
    <w:p w14:paraId="15CD525E"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 xml:space="preserve">the person’s teaching qualifications; and </w:t>
      </w:r>
    </w:p>
    <w:p w14:paraId="00DDB067" w14:textId="77777777" w:rsidR="00205E4B" w:rsidRPr="00FA525E" w:rsidRDefault="00205E4B" w:rsidP="00205E4B">
      <w:pPr>
        <w:pStyle w:val="ListParagraph"/>
        <w:numPr>
          <w:ilvl w:val="0"/>
          <w:numId w:val="22"/>
        </w:numPr>
        <w:tabs>
          <w:tab w:val="left" w:pos="425"/>
        </w:tabs>
        <w:spacing w:before="120" w:after="120"/>
        <w:rPr>
          <w:rFonts w:ascii="Arial" w:eastAsia="Arial" w:hAnsi="Arial" w:cs="Arial"/>
          <w:color w:val="000000" w:themeColor="text1"/>
          <w:sz w:val="24"/>
          <w:szCs w:val="24"/>
        </w:rPr>
      </w:pPr>
      <w:r w:rsidRPr="00FA525E">
        <w:rPr>
          <w:rFonts w:ascii="Arial" w:eastAsia="Arial" w:hAnsi="Arial" w:cs="Arial"/>
          <w:color w:val="000000" w:themeColor="text1"/>
          <w:sz w:val="24"/>
          <w:szCs w:val="24"/>
        </w:rPr>
        <w:t>whether the person holds working with vulnerable people registration.</w:t>
      </w:r>
    </w:p>
    <w:p w14:paraId="53C50123" w14:textId="77777777" w:rsidR="00205E4B" w:rsidRPr="008354C9" w:rsidRDefault="00205E4B" w:rsidP="00205E4B">
      <w:pPr>
        <w:spacing w:before="100" w:beforeAutospacing="1" w:after="100" w:afterAutospacing="1"/>
        <w:rPr>
          <w:rFonts w:ascii="Arial" w:eastAsia="Arial" w:hAnsi="Arial" w:cs="Arial"/>
          <w:color w:val="000000" w:themeColor="text1"/>
          <w:sz w:val="24"/>
          <w:szCs w:val="24"/>
        </w:rPr>
      </w:pPr>
      <w:r>
        <w:rPr>
          <w:rFonts w:ascii="Arial" w:hAnsi="Arial" w:cs="Arial"/>
          <w:sz w:val="24"/>
          <w:szCs w:val="24"/>
          <w:lang w:eastAsia="ja-JP"/>
        </w:rPr>
        <w:t>T</w:t>
      </w:r>
      <w:r w:rsidRPr="00FA525E">
        <w:rPr>
          <w:rFonts w:ascii="Arial" w:hAnsi="Arial" w:cs="Arial"/>
          <w:sz w:val="24"/>
          <w:szCs w:val="24"/>
          <w:lang w:eastAsia="ja-JP"/>
        </w:rPr>
        <w:t>he Bill does not require any information to be collected that is not necessary for TQI's registration scheme</w:t>
      </w:r>
      <w:r>
        <w:rPr>
          <w:rFonts w:ascii="Arial" w:hAnsi="Arial" w:cs="Arial"/>
          <w:sz w:val="24"/>
          <w:szCs w:val="24"/>
          <w:lang w:eastAsia="ja-JP"/>
        </w:rPr>
        <w:t xml:space="preserve">. </w:t>
      </w:r>
    </w:p>
    <w:p w14:paraId="47C96B84" w14:textId="77777777" w:rsidR="00205E4B" w:rsidRPr="00FA525E" w:rsidRDefault="00205E4B" w:rsidP="00205E4B">
      <w:pPr>
        <w:tabs>
          <w:tab w:val="left" w:pos="425"/>
        </w:tabs>
        <w:spacing w:before="240"/>
        <w:rPr>
          <w:rFonts w:ascii="Arial" w:eastAsia="Arial" w:hAnsi="Arial" w:cs="Arial"/>
          <w:b/>
          <w:bCs/>
          <w:i/>
          <w:sz w:val="24"/>
          <w:szCs w:val="24"/>
          <w:u w:val="single"/>
        </w:rPr>
      </w:pPr>
      <w:r>
        <w:rPr>
          <w:rFonts w:ascii="Arial" w:eastAsia="Arial" w:hAnsi="Arial" w:cs="Arial"/>
          <w:color w:val="000000" w:themeColor="text1"/>
          <w:sz w:val="24"/>
          <w:szCs w:val="24"/>
          <w:u w:val="single"/>
        </w:rPr>
        <w:t>Requirements for information sharing</w:t>
      </w:r>
    </w:p>
    <w:p w14:paraId="152E770E" w14:textId="77777777" w:rsidR="00205E4B" w:rsidRDefault="00205E4B" w:rsidP="00205E4B">
      <w:pPr>
        <w:tabs>
          <w:tab w:val="left" w:pos="425"/>
        </w:tabs>
        <w:spacing w:before="240"/>
        <w:rPr>
          <w:rFonts w:ascii="Arial" w:eastAsia="Arial" w:hAnsi="Arial" w:cs="Arial"/>
          <w:sz w:val="24"/>
          <w:szCs w:val="24"/>
        </w:rPr>
      </w:pPr>
      <w:r w:rsidRPr="00552602">
        <w:rPr>
          <w:rFonts w:ascii="Arial" w:eastAsia="Arial" w:hAnsi="Arial" w:cs="Arial"/>
          <w:sz w:val="24"/>
          <w:szCs w:val="24"/>
        </w:rPr>
        <w:t xml:space="preserve">The limitations on the right to privacy through the sharing of additional information about a teacher in the case of a teacher applying for mutual recognition in another jurisdiction or New Zealand, or when TQI is reasonably satisfied there is unacceptable risk of harm to a child, places children’s safety as a priority and can help to ensure only suitable people are teaching in schools and early childhood education and care services across Australia and New Zealand. </w:t>
      </w:r>
    </w:p>
    <w:p w14:paraId="329A0E3B" w14:textId="77777777" w:rsidR="00205E4B" w:rsidRPr="00552602" w:rsidRDefault="00205E4B" w:rsidP="00205E4B">
      <w:pPr>
        <w:tabs>
          <w:tab w:val="left" w:pos="425"/>
        </w:tabs>
        <w:spacing w:before="240"/>
        <w:rPr>
          <w:rFonts w:ascii="Arial" w:eastAsia="Arial" w:hAnsi="Arial" w:cs="Arial"/>
          <w:sz w:val="24"/>
          <w:szCs w:val="24"/>
        </w:rPr>
      </w:pPr>
      <w:r>
        <w:rPr>
          <w:rFonts w:ascii="Arial" w:eastAsia="Arial" w:hAnsi="Arial" w:cs="Arial"/>
          <w:sz w:val="24"/>
          <w:szCs w:val="24"/>
        </w:rPr>
        <w:t xml:space="preserve">This measure </w:t>
      </w:r>
      <w:r w:rsidRPr="4E12AC37">
        <w:rPr>
          <w:rStyle w:val="normaltextrun"/>
          <w:rFonts w:ascii="Arial" w:eastAsia="Arial" w:hAnsi="Arial" w:cs="Arial"/>
          <w:color w:val="000000" w:themeColor="text1"/>
          <w:sz w:val="24"/>
          <w:szCs w:val="24"/>
        </w:rPr>
        <w:t xml:space="preserve">supports the ACT’s response to the </w:t>
      </w:r>
      <w:r w:rsidRPr="4E12AC37">
        <w:rPr>
          <w:rStyle w:val="normaltextrun"/>
          <w:rFonts w:ascii="Arial" w:eastAsia="Arial" w:hAnsi="Arial" w:cs="Arial"/>
          <w:i/>
          <w:iCs/>
          <w:color w:val="000000" w:themeColor="text1"/>
          <w:sz w:val="24"/>
          <w:szCs w:val="24"/>
        </w:rPr>
        <w:t>Royal Commission into Institutional Responses to Child Sexual Abuse</w:t>
      </w:r>
      <w:r w:rsidRPr="4E12AC37">
        <w:rPr>
          <w:rStyle w:val="normaltextrun"/>
          <w:rFonts w:ascii="Arial" w:eastAsia="Arial" w:hAnsi="Arial" w:cs="Arial"/>
          <w:color w:val="000000" w:themeColor="text1"/>
          <w:sz w:val="24"/>
          <w:szCs w:val="24"/>
        </w:rPr>
        <w:t xml:space="preserve"> about </w:t>
      </w:r>
      <w:r>
        <w:rPr>
          <w:rStyle w:val="normaltextrun"/>
          <w:rFonts w:ascii="Arial" w:eastAsia="Arial" w:hAnsi="Arial" w:cs="Arial"/>
          <w:color w:val="000000" w:themeColor="text1"/>
          <w:sz w:val="24"/>
          <w:szCs w:val="24"/>
        </w:rPr>
        <w:t>TRAs</w:t>
      </w:r>
      <w:r w:rsidRPr="4E12AC37">
        <w:rPr>
          <w:rStyle w:val="normaltextrun"/>
          <w:rFonts w:ascii="Arial" w:eastAsia="Arial" w:hAnsi="Arial" w:cs="Arial"/>
          <w:color w:val="000000" w:themeColor="text1"/>
          <w:sz w:val="24"/>
          <w:szCs w:val="24"/>
        </w:rPr>
        <w:t xml:space="preserve"> sharing information about teachers who may pose an unacceptable risk to children.  It also supports TQI’s compliance with Section 37 of the </w:t>
      </w:r>
      <w:r w:rsidRPr="4E12AC37">
        <w:rPr>
          <w:rStyle w:val="normaltextrun"/>
          <w:rFonts w:ascii="Arial" w:eastAsia="Arial" w:hAnsi="Arial" w:cs="Arial"/>
          <w:i/>
          <w:iCs/>
          <w:color w:val="000000" w:themeColor="text1"/>
          <w:sz w:val="24"/>
          <w:szCs w:val="24"/>
        </w:rPr>
        <w:t xml:space="preserve">Mutual Recognition Act 1992 </w:t>
      </w:r>
      <w:r w:rsidRPr="4E12AC37">
        <w:rPr>
          <w:rStyle w:val="normaltextrun"/>
          <w:rFonts w:ascii="Arial" w:eastAsia="Arial" w:hAnsi="Arial" w:cs="Arial"/>
          <w:color w:val="000000" w:themeColor="text1"/>
          <w:sz w:val="24"/>
          <w:szCs w:val="24"/>
        </w:rPr>
        <w:t>and anticipates t</w:t>
      </w:r>
      <w:r>
        <w:rPr>
          <w:rStyle w:val="normaltextrun"/>
          <w:rFonts w:ascii="Arial" w:eastAsia="Arial" w:hAnsi="Arial" w:cs="Arial"/>
          <w:color w:val="000000" w:themeColor="text1"/>
          <w:sz w:val="24"/>
          <w:szCs w:val="24"/>
        </w:rPr>
        <w:t>eachers becoming part of the national mutual recognition scheme in 2027.</w:t>
      </w:r>
    </w:p>
    <w:p w14:paraId="5B20C579" w14:textId="77777777" w:rsidR="00205E4B" w:rsidRDefault="00205E4B" w:rsidP="00205E4B">
      <w:pPr>
        <w:tabs>
          <w:tab w:val="left" w:pos="425"/>
        </w:tabs>
        <w:spacing w:before="240"/>
        <w:rPr>
          <w:rFonts w:ascii="Arial" w:eastAsia="Arial" w:hAnsi="Arial" w:cs="Arial"/>
          <w:sz w:val="24"/>
          <w:szCs w:val="24"/>
        </w:rPr>
      </w:pPr>
      <w:r>
        <w:rPr>
          <w:rFonts w:ascii="Arial" w:eastAsia="Arial" w:hAnsi="Arial" w:cs="Arial"/>
          <w:sz w:val="24"/>
          <w:szCs w:val="24"/>
        </w:rPr>
        <w:t>Safeguards include:</w:t>
      </w:r>
    </w:p>
    <w:p w14:paraId="13449D35" w14:textId="77777777" w:rsidR="00205E4B" w:rsidRPr="00FA525E" w:rsidRDefault="00205E4B" w:rsidP="00205E4B">
      <w:pPr>
        <w:pStyle w:val="ListParagraph"/>
        <w:numPr>
          <w:ilvl w:val="0"/>
          <w:numId w:val="20"/>
        </w:numPr>
        <w:tabs>
          <w:tab w:val="left" w:pos="425"/>
        </w:tabs>
        <w:spacing w:before="240"/>
        <w:rPr>
          <w:rFonts w:ascii="Arial" w:eastAsia="Arial" w:hAnsi="Arial" w:cs="Arial"/>
          <w:sz w:val="24"/>
          <w:szCs w:val="24"/>
        </w:rPr>
      </w:pPr>
      <w:r w:rsidRPr="00FA525E">
        <w:rPr>
          <w:rFonts w:ascii="Arial" w:eastAsia="Arial" w:hAnsi="Arial" w:cs="Arial"/>
          <w:sz w:val="24"/>
          <w:szCs w:val="24"/>
        </w:rPr>
        <w:t xml:space="preserve">The legislation includes a safeguard that relevant information can only be shared if TQI receives a written request from a corresponding regulatory authority about a person who is or has been a registered teacher. </w:t>
      </w:r>
    </w:p>
    <w:p w14:paraId="4A4FC375" w14:textId="77777777" w:rsidR="00205E4B" w:rsidRPr="00FA525E" w:rsidRDefault="00205E4B" w:rsidP="00205E4B">
      <w:pPr>
        <w:pStyle w:val="ListParagraph"/>
        <w:numPr>
          <w:ilvl w:val="0"/>
          <w:numId w:val="20"/>
        </w:numPr>
        <w:tabs>
          <w:tab w:val="left" w:pos="425"/>
        </w:tabs>
        <w:spacing w:before="240"/>
        <w:rPr>
          <w:rFonts w:ascii="Arial" w:eastAsia="Arial" w:hAnsi="Arial" w:cs="Arial"/>
          <w:sz w:val="24"/>
          <w:szCs w:val="24"/>
        </w:rPr>
      </w:pPr>
      <w:r w:rsidRPr="00FA525E">
        <w:rPr>
          <w:rFonts w:ascii="Arial" w:eastAsia="Arial" w:hAnsi="Arial" w:cs="Arial"/>
          <w:sz w:val="24"/>
          <w:szCs w:val="24"/>
        </w:rPr>
        <w:t xml:space="preserve">TQI must provide relevant information, even without a request from a corresponding regulatory authority, only if TQI reasonably believes there is unacceptable risk of harm to a child, and giving the relevant information could prevent the person from harming a child. </w:t>
      </w:r>
    </w:p>
    <w:p w14:paraId="710A4B19" w14:textId="77777777" w:rsidR="00205E4B" w:rsidRDefault="00205E4B" w:rsidP="00205E4B">
      <w:pPr>
        <w:pStyle w:val="Default"/>
        <w:numPr>
          <w:ilvl w:val="0"/>
          <w:numId w:val="20"/>
        </w:numPr>
        <w:spacing w:before="120" w:after="120"/>
        <w:rPr>
          <w:rFonts w:ascii="Arial" w:hAnsi="Arial" w:cs="Arial"/>
          <w:color w:val="auto"/>
          <w:lang w:val="en-US"/>
        </w:rPr>
      </w:pPr>
      <w:r w:rsidRPr="00552602">
        <w:rPr>
          <w:rFonts w:ascii="Arial" w:hAnsi="Arial" w:cs="Arial"/>
          <w:color w:val="auto"/>
          <w:lang w:val="en-US"/>
        </w:rPr>
        <w:t>TQI, other regulatory authorities and employers are bound by privacy legislation</w:t>
      </w:r>
      <w:r>
        <w:rPr>
          <w:rFonts w:ascii="Arial" w:hAnsi="Arial" w:cs="Arial"/>
          <w:color w:val="auto"/>
          <w:lang w:val="en-US"/>
        </w:rPr>
        <w:t>.</w:t>
      </w:r>
    </w:p>
    <w:p w14:paraId="32EFF7FE" w14:textId="77777777" w:rsidR="00205E4B" w:rsidRPr="0019138F" w:rsidRDefault="00205E4B" w:rsidP="00205E4B">
      <w:pPr>
        <w:pStyle w:val="Default"/>
        <w:numPr>
          <w:ilvl w:val="0"/>
          <w:numId w:val="20"/>
        </w:numPr>
        <w:spacing w:before="120" w:after="120"/>
        <w:rPr>
          <w:rFonts w:ascii="Arial" w:hAnsi="Arial" w:cs="Arial"/>
          <w:color w:val="auto"/>
          <w:lang w:val="en-US"/>
        </w:rPr>
      </w:pPr>
      <w:r>
        <w:rPr>
          <w:rFonts w:ascii="Arial" w:hAnsi="Arial" w:cs="Arial"/>
          <w:color w:val="auto"/>
          <w:lang w:val="en-US"/>
        </w:rPr>
        <w:t xml:space="preserve">TQI has processes in place to </w:t>
      </w:r>
      <w:r w:rsidRPr="00CF3BC8">
        <w:rPr>
          <w:rFonts w:ascii="Arial" w:hAnsi="Arial" w:cs="Arial"/>
          <w:color w:val="auto"/>
          <w:lang w:val="en-US"/>
        </w:rPr>
        <w:t xml:space="preserve">limit the risk of misuse of information </w:t>
      </w:r>
      <w:r>
        <w:rPr>
          <w:rFonts w:ascii="Arial" w:hAnsi="Arial" w:cs="Arial"/>
          <w:color w:val="auto"/>
          <w:lang w:val="en-US"/>
        </w:rPr>
        <w:t>including ensuring all</w:t>
      </w:r>
      <w:r w:rsidRPr="0019138F">
        <w:rPr>
          <w:rFonts w:ascii="Arial" w:hAnsi="Arial" w:cs="Arial"/>
          <w:color w:val="auto"/>
          <w:lang w:val="en-US"/>
        </w:rPr>
        <w:t xml:space="preserve"> supervising persons and TQI staff </w:t>
      </w:r>
      <w:r>
        <w:rPr>
          <w:rFonts w:ascii="Arial" w:hAnsi="Arial" w:cs="Arial"/>
          <w:color w:val="auto"/>
          <w:lang w:val="en-US"/>
        </w:rPr>
        <w:t xml:space="preserve">are aware </w:t>
      </w:r>
      <w:r w:rsidRPr="0019138F">
        <w:rPr>
          <w:rFonts w:ascii="Arial" w:hAnsi="Arial" w:cs="Arial"/>
          <w:color w:val="auto"/>
          <w:lang w:val="en-US"/>
        </w:rPr>
        <w:t>of their obligations under the Privacy Act;</w:t>
      </w:r>
      <w:r>
        <w:rPr>
          <w:rFonts w:ascii="Arial" w:hAnsi="Arial" w:cs="Arial"/>
          <w:color w:val="auto"/>
          <w:lang w:val="en-US"/>
        </w:rPr>
        <w:t xml:space="preserve"> </w:t>
      </w:r>
      <w:r w:rsidRPr="0019138F">
        <w:rPr>
          <w:rFonts w:ascii="Arial" w:hAnsi="Arial" w:cs="Arial"/>
          <w:color w:val="auto"/>
          <w:lang w:val="en-US"/>
        </w:rPr>
        <w:t>monitoring TQI staff’s access to TQI data bases and records</w:t>
      </w:r>
      <w:r>
        <w:rPr>
          <w:rFonts w:ascii="Arial" w:hAnsi="Arial" w:cs="Arial"/>
          <w:color w:val="auto"/>
          <w:lang w:val="en-US"/>
        </w:rPr>
        <w:t>.</w:t>
      </w:r>
      <w:r w:rsidRPr="0019138F">
        <w:rPr>
          <w:rFonts w:ascii="Arial" w:hAnsi="Arial" w:cs="Arial"/>
          <w:color w:val="auto"/>
          <w:lang w:val="en-US"/>
        </w:rPr>
        <w:t xml:space="preserve">; </w:t>
      </w:r>
      <w:r>
        <w:rPr>
          <w:rFonts w:ascii="Arial" w:hAnsi="Arial" w:cs="Arial"/>
          <w:color w:val="auto"/>
          <w:lang w:val="en-US"/>
        </w:rPr>
        <w:t>and putting in place security measures to protect client data.</w:t>
      </w:r>
    </w:p>
    <w:p w14:paraId="3B099321" w14:textId="77777777" w:rsidR="00205E4B" w:rsidRPr="00552602" w:rsidRDefault="00205E4B" w:rsidP="00205E4B">
      <w:pPr>
        <w:pStyle w:val="Default"/>
        <w:autoSpaceDE w:val="0"/>
        <w:autoSpaceDN w:val="0"/>
        <w:adjustRightInd w:val="0"/>
        <w:spacing w:after="0"/>
        <w:ind w:left="357"/>
        <w:rPr>
          <w:rFonts w:ascii="Arial" w:hAnsi="Arial" w:cs="Arial"/>
          <w:color w:val="auto"/>
          <w:lang w:val="en-US"/>
        </w:rPr>
      </w:pPr>
    </w:p>
    <w:p w14:paraId="795E3A3E" w14:textId="77777777" w:rsidR="00205E4B" w:rsidRPr="00552602" w:rsidRDefault="00205E4B" w:rsidP="00205E4B">
      <w:pPr>
        <w:widowControl w:val="0"/>
        <w:spacing w:before="240"/>
        <w:rPr>
          <w:rFonts w:ascii="Arial" w:eastAsia="Arial" w:hAnsi="Arial" w:cs="Arial"/>
          <w:b/>
          <w:bCs/>
          <w:sz w:val="24"/>
          <w:szCs w:val="24"/>
        </w:rPr>
      </w:pPr>
      <w:r w:rsidRPr="00552602">
        <w:rPr>
          <w:rFonts w:ascii="Arial" w:eastAsia="Arial" w:hAnsi="Arial" w:cs="Arial"/>
          <w:b/>
          <w:bCs/>
          <w:sz w:val="24"/>
          <w:szCs w:val="24"/>
        </w:rPr>
        <w:lastRenderedPageBreak/>
        <w:t>Section 21 - Right to a fair trial or hearing</w:t>
      </w:r>
    </w:p>
    <w:p w14:paraId="2EED53E3" w14:textId="77777777" w:rsidR="00205E4B" w:rsidRPr="00552602" w:rsidRDefault="00205E4B" w:rsidP="00205E4B">
      <w:pPr>
        <w:pStyle w:val="ListParagraph"/>
        <w:widowControl w:val="0"/>
        <w:numPr>
          <w:ilvl w:val="3"/>
          <w:numId w:val="8"/>
        </w:numPr>
        <w:spacing w:before="240"/>
        <w:ind w:left="284" w:hanging="284"/>
        <w:rPr>
          <w:rFonts w:ascii="Arial" w:eastAsia="Arial" w:hAnsi="Arial" w:cs="Arial"/>
          <w:b/>
          <w:bCs/>
          <w:i/>
          <w:sz w:val="24"/>
          <w:szCs w:val="24"/>
        </w:rPr>
      </w:pPr>
      <w:r w:rsidRPr="00552602">
        <w:rPr>
          <w:rFonts w:ascii="Arial" w:eastAsia="Arial" w:hAnsi="Arial" w:cs="Arial"/>
          <w:b/>
          <w:bCs/>
          <w:i/>
          <w:sz w:val="24"/>
          <w:szCs w:val="24"/>
        </w:rPr>
        <w:t>Nature of the right and the limitation (ss 28(2)(a) and (c))</w:t>
      </w:r>
    </w:p>
    <w:p w14:paraId="61B7EC93" w14:textId="77777777" w:rsidR="00205E4B" w:rsidRPr="00552602" w:rsidRDefault="00205E4B" w:rsidP="00205E4B">
      <w:pPr>
        <w:widowControl w:val="0"/>
        <w:spacing w:before="240"/>
        <w:rPr>
          <w:rFonts w:ascii="Arial" w:eastAsia="Arial" w:hAnsi="Arial" w:cs="Arial"/>
          <w:iCs/>
          <w:sz w:val="24"/>
          <w:szCs w:val="24"/>
        </w:rPr>
      </w:pPr>
      <w:r w:rsidRPr="00552602">
        <w:rPr>
          <w:rFonts w:ascii="Arial" w:eastAsia="Arial" w:hAnsi="Arial" w:cs="Arial"/>
          <w:sz w:val="24"/>
          <w:szCs w:val="24"/>
        </w:rPr>
        <w:t xml:space="preserve">The amendment to the TQI Act to immediately suspend a teacher </w:t>
      </w:r>
      <w:r>
        <w:rPr>
          <w:rFonts w:ascii="Arial" w:eastAsia="Arial" w:hAnsi="Arial" w:cs="Arial"/>
          <w:sz w:val="24"/>
          <w:szCs w:val="24"/>
        </w:rPr>
        <w:t xml:space="preserve">(without first providing notice) </w:t>
      </w:r>
      <w:r w:rsidRPr="00552602">
        <w:rPr>
          <w:rFonts w:ascii="Arial" w:eastAsia="Arial" w:hAnsi="Arial" w:cs="Arial"/>
          <w:sz w:val="24"/>
          <w:szCs w:val="24"/>
        </w:rPr>
        <w:t>when TQI is reasonably satisfied there is unacceptable risk to a child</w:t>
      </w:r>
      <w:r>
        <w:rPr>
          <w:rFonts w:ascii="Arial" w:eastAsia="Arial" w:hAnsi="Arial" w:cs="Arial"/>
          <w:sz w:val="24"/>
          <w:szCs w:val="24"/>
        </w:rPr>
        <w:t xml:space="preserve"> (Clause 46)</w:t>
      </w:r>
      <w:r w:rsidRPr="00552602">
        <w:rPr>
          <w:rFonts w:ascii="Arial" w:eastAsia="Arial" w:hAnsi="Arial" w:cs="Arial"/>
          <w:sz w:val="24"/>
          <w:szCs w:val="24"/>
        </w:rPr>
        <w:t xml:space="preserve"> enables TQI to suspend a teacher’s registration, therefore suspends their eligibility to teach in Australia or New Zealand for the period of their </w:t>
      </w:r>
      <w:r>
        <w:rPr>
          <w:rFonts w:ascii="Arial" w:eastAsia="Arial" w:hAnsi="Arial" w:cs="Arial"/>
          <w:sz w:val="24"/>
          <w:szCs w:val="24"/>
        </w:rPr>
        <w:t>suspension</w:t>
      </w:r>
      <w:r w:rsidRPr="00552602">
        <w:rPr>
          <w:rFonts w:ascii="Arial" w:eastAsia="Arial" w:hAnsi="Arial" w:cs="Arial"/>
          <w:sz w:val="24"/>
          <w:szCs w:val="24"/>
        </w:rPr>
        <w:t>. Immediate suspension</w:t>
      </w:r>
      <w:r>
        <w:rPr>
          <w:rFonts w:ascii="Arial" w:eastAsia="Arial" w:hAnsi="Arial" w:cs="Arial"/>
          <w:sz w:val="24"/>
          <w:szCs w:val="24"/>
        </w:rPr>
        <w:t xml:space="preserve"> without notice</w:t>
      </w:r>
      <w:r w:rsidRPr="00552602">
        <w:rPr>
          <w:rFonts w:ascii="Arial" w:eastAsia="Arial" w:hAnsi="Arial" w:cs="Arial"/>
          <w:sz w:val="24"/>
          <w:szCs w:val="24"/>
        </w:rPr>
        <w:t xml:space="preserve"> limits the right of the person to a fair hearing</w:t>
      </w:r>
      <w:r>
        <w:rPr>
          <w:rFonts w:ascii="Arial" w:eastAsia="Arial" w:hAnsi="Arial" w:cs="Arial"/>
          <w:sz w:val="24"/>
          <w:szCs w:val="24"/>
        </w:rPr>
        <w:t>, which is concerned with procedural fairness and can relate to administrative proceedings</w:t>
      </w:r>
      <w:r w:rsidRPr="00552602">
        <w:rPr>
          <w:rFonts w:ascii="Arial" w:eastAsia="Arial" w:hAnsi="Arial" w:cs="Arial"/>
          <w:sz w:val="24"/>
          <w:szCs w:val="24"/>
        </w:rPr>
        <w:t xml:space="preserve">. </w:t>
      </w:r>
    </w:p>
    <w:p w14:paraId="67FBBDAF" w14:textId="77777777" w:rsidR="00205E4B" w:rsidRPr="00552602" w:rsidRDefault="00205E4B" w:rsidP="00205E4B">
      <w:pPr>
        <w:pStyle w:val="ListParagraph"/>
        <w:numPr>
          <w:ilvl w:val="3"/>
          <w:numId w:val="8"/>
        </w:numPr>
        <w:ind w:left="284" w:hanging="284"/>
        <w:rPr>
          <w:rFonts w:ascii="Arial" w:hAnsi="Arial" w:cs="Arial"/>
          <w:b/>
          <w:bCs/>
          <w:i/>
          <w:sz w:val="24"/>
          <w:szCs w:val="24"/>
        </w:rPr>
      </w:pPr>
      <w:r w:rsidRPr="00552602">
        <w:rPr>
          <w:rFonts w:ascii="Arial" w:hAnsi="Arial" w:cs="Arial"/>
          <w:b/>
          <w:bCs/>
          <w:i/>
          <w:sz w:val="24"/>
          <w:szCs w:val="24"/>
        </w:rPr>
        <w:t>Legitimate purpose (s 28(2)(b))</w:t>
      </w:r>
    </w:p>
    <w:p w14:paraId="3FA8CD33" w14:textId="77777777" w:rsidR="00205E4B" w:rsidRPr="00552602" w:rsidRDefault="00205E4B" w:rsidP="00205E4B">
      <w:pPr>
        <w:pStyle w:val="ListParagraph"/>
        <w:ind w:left="284"/>
        <w:rPr>
          <w:rFonts w:ascii="Arial" w:hAnsi="Arial" w:cs="Arial"/>
          <w:b/>
          <w:bCs/>
          <w:i/>
          <w:sz w:val="24"/>
          <w:szCs w:val="24"/>
        </w:rPr>
      </w:pPr>
    </w:p>
    <w:p w14:paraId="49D4E336" w14:textId="77777777" w:rsidR="00205E4B" w:rsidRPr="00552602" w:rsidRDefault="00205E4B" w:rsidP="00205E4B">
      <w:pPr>
        <w:rPr>
          <w:rFonts w:ascii="Arial" w:hAnsi="Arial" w:cs="Arial"/>
          <w:iCs/>
          <w:sz w:val="24"/>
          <w:szCs w:val="24"/>
        </w:rPr>
      </w:pPr>
      <w:r w:rsidRPr="00552602">
        <w:rPr>
          <w:rFonts w:ascii="Arial" w:hAnsi="Arial" w:cs="Arial"/>
          <w:iCs/>
          <w:sz w:val="24"/>
          <w:szCs w:val="24"/>
        </w:rPr>
        <w:t xml:space="preserve">The legitimate purpose of </w:t>
      </w:r>
      <w:r>
        <w:rPr>
          <w:rFonts w:ascii="Arial" w:hAnsi="Arial" w:cs="Arial"/>
          <w:iCs/>
          <w:sz w:val="24"/>
          <w:szCs w:val="24"/>
        </w:rPr>
        <w:t>the amendment is to protect children’s safety in schools and education settings, and to prevent harm before it can occur.</w:t>
      </w:r>
      <w:r w:rsidRPr="00552602">
        <w:rPr>
          <w:rFonts w:ascii="Arial" w:hAnsi="Arial" w:cs="Arial"/>
          <w:iCs/>
          <w:sz w:val="24"/>
          <w:szCs w:val="24"/>
        </w:rPr>
        <w:t xml:space="preserve"> </w:t>
      </w:r>
    </w:p>
    <w:p w14:paraId="071D659D" w14:textId="77777777" w:rsidR="00205E4B" w:rsidRPr="00552602" w:rsidRDefault="00205E4B" w:rsidP="00205E4B">
      <w:pPr>
        <w:pStyle w:val="ListParagraph"/>
        <w:numPr>
          <w:ilvl w:val="3"/>
          <w:numId w:val="8"/>
        </w:numPr>
        <w:ind w:left="284" w:hanging="284"/>
        <w:rPr>
          <w:rFonts w:ascii="Arial" w:hAnsi="Arial" w:cs="Arial"/>
          <w:b/>
          <w:bCs/>
          <w:i/>
          <w:sz w:val="24"/>
          <w:szCs w:val="24"/>
        </w:rPr>
      </w:pPr>
      <w:r w:rsidRPr="00552602">
        <w:rPr>
          <w:rFonts w:ascii="Arial" w:hAnsi="Arial" w:cs="Arial"/>
          <w:b/>
          <w:bCs/>
          <w:i/>
          <w:sz w:val="24"/>
          <w:szCs w:val="24"/>
        </w:rPr>
        <w:t>Rational connection between the limitation and the purpose (s 28(2)(d))</w:t>
      </w:r>
    </w:p>
    <w:p w14:paraId="0DCFE718" w14:textId="77777777" w:rsidR="00205E4B" w:rsidRPr="00552602" w:rsidRDefault="00205E4B" w:rsidP="00205E4B">
      <w:pPr>
        <w:pStyle w:val="ListParagraph"/>
        <w:ind w:left="284"/>
        <w:rPr>
          <w:rFonts w:ascii="Arial" w:hAnsi="Arial" w:cs="Arial"/>
          <w:b/>
          <w:bCs/>
          <w:i/>
          <w:sz w:val="24"/>
          <w:szCs w:val="24"/>
        </w:rPr>
      </w:pPr>
    </w:p>
    <w:p w14:paraId="7BE139E3" w14:textId="77777777" w:rsidR="00205E4B" w:rsidRPr="00552602" w:rsidRDefault="00205E4B" w:rsidP="00205E4B">
      <w:pPr>
        <w:rPr>
          <w:rFonts w:ascii="Arial" w:hAnsi="Arial" w:cs="Arial"/>
          <w:iCs/>
          <w:sz w:val="24"/>
          <w:szCs w:val="24"/>
        </w:rPr>
      </w:pPr>
      <w:r w:rsidRPr="00552602">
        <w:rPr>
          <w:rFonts w:ascii="Arial" w:hAnsi="Arial" w:cs="Arial"/>
          <w:iCs/>
          <w:sz w:val="24"/>
          <w:szCs w:val="24"/>
        </w:rPr>
        <w:t>Immediate suspension of a teacher without the 14 days’ notice of intention to suspend, prevents a teacher from working as teacher for the period of the suspension, in Australia and New Zealand, thereby preventing an unacceptable risk of harm to a child.</w:t>
      </w:r>
    </w:p>
    <w:p w14:paraId="0A76C62F" w14:textId="77777777" w:rsidR="00205E4B" w:rsidRPr="00552602" w:rsidRDefault="00205E4B" w:rsidP="00205E4B">
      <w:pPr>
        <w:pStyle w:val="ListParagraph"/>
        <w:numPr>
          <w:ilvl w:val="3"/>
          <w:numId w:val="8"/>
        </w:numPr>
        <w:ind w:left="284" w:hanging="284"/>
        <w:rPr>
          <w:rFonts w:ascii="Arial" w:hAnsi="Arial" w:cs="Arial"/>
          <w:b/>
          <w:bCs/>
          <w:i/>
          <w:sz w:val="24"/>
          <w:szCs w:val="24"/>
        </w:rPr>
      </w:pPr>
      <w:r w:rsidRPr="00552602">
        <w:rPr>
          <w:rFonts w:ascii="Arial" w:hAnsi="Arial" w:cs="Arial"/>
          <w:b/>
          <w:bCs/>
          <w:i/>
          <w:sz w:val="24"/>
          <w:szCs w:val="24"/>
        </w:rPr>
        <w:t>Proportionality (s 28(2)(e))</w:t>
      </w:r>
    </w:p>
    <w:p w14:paraId="099DB159" w14:textId="77777777" w:rsidR="00205E4B" w:rsidRPr="00552602" w:rsidRDefault="00205E4B" w:rsidP="00205E4B">
      <w:pPr>
        <w:pStyle w:val="ListParagraph"/>
        <w:ind w:left="284"/>
        <w:rPr>
          <w:rFonts w:ascii="Arial" w:hAnsi="Arial" w:cs="Arial"/>
          <w:b/>
          <w:bCs/>
          <w:i/>
          <w:sz w:val="24"/>
          <w:szCs w:val="24"/>
        </w:rPr>
      </w:pPr>
    </w:p>
    <w:p w14:paraId="01A9669F" w14:textId="77777777" w:rsidR="00205E4B" w:rsidRPr="00552602" w:rsidRDefault="00205E4B" w:rsidP="00205E4B">
      <w:pPr>
        <w:rPr>
          <w:rFonts w:ascii="Arial" w:hAnsi="Arial" w:cs="Arial"/>
          <w:sz w:val="24"/>
          <w:szCs w:val="24"/>
        </w:rPr>
      </w:pPr>
      <w:r w:rsidRPr="00552602">
        <w:rPr>
          <w:rFonts w:ascii="Arial" w:hAnsi="Arial" w:cs="Arial"/>
          <w:iCs/>
          <w:sz w:val="24"/>
          <w:szCs w:val="24"/>
        </w:rPr>
        <w:t xml:space="preserve">TQI can only apply immediate suspension if it is reasonably satisfied there is unacceptable risk of harm to a child. A teacher can appeal the suspension (see </w:t>
      </w:r>
      <w:r w:rsidRPr="00552602">
        <w:rPr>
          <w:rFonts w:ascii="Arial" w:hAnsi="Arial" w:cs="Arial"/>
          <w:sz w:val="24"/>
          <w:szCs w:val="24"/>
        </w:rPr>
        <w:t>(TQI Act 2004, Schedule 1, item 25).</w:t>
      </w:r>
    </w:p>
    <w:p w14:paraId="5AD29995" w14:textId="77777777" w:rsidR="00205E4B" w:rsidRDefault="00205E4B" w:rsidP="00205E4B">
      <w:pPr>
        <w:rPr>
          <w:rFonts w:ascii="Arial" w:hAnsi="Arial" w:cs="Arial"/>
          <w:sz w:val="24"/>
          <w:szCs w:val="24"/>
        </w:rPr>
      </w:pPr>
      <w:r w:rsidRPr="00552602">
        <w:rPr>
          <w:rFonts w:ascii="Arial" w:hAnsi="Arial" w:cs="Arial"/>
          <w:sz w:val="24"/>
          <w:szCs w:val="24"/>
        </w:rPr>
        <w:t xml:space="preserve">Not suspending immediately, for example, giving </w:t>
      </w:r>
      <w:r>
        <w:rPr>
          <w:rFonts w:ascii="Arial" w:hAnsi="Arial" w:cs="Arial"/>
          <w:sz w:val="24"/>
          <w:szCs w:val="24"/>
        </w:rPr>
        <w:t xml:space="preserve">the currently required </w:t>
      </w:r>
      <w:r w:rsidRPr="00552602">
        <w:rPr>
          <w:rFonts w:ascii="Arial" w:hAnsi="Arial" w:cs="Arial"/>
          <w:sz w:val="24"/>
          <w:szCs w:val="24"/>
        </w:rPr>
        <w:t>14 days’ notice, allows the teacher to continue to teach. The period the teacher continues to teach could extend beyond 14 days, if the teacher responds to the intention to suspend notice and TQI is required to respond to their response. The time lapse between the presenting behaviour of the teacher, TQI’s decision to suspend, and then suspension, could give the teacher time to take up a teaching position in another jurisdiction. If TQI is reasonably satisfied there is unacceptable risk of harm to a child, the person continuing to teach is also unacceptable</w:t>
      </w:r>
      <w:r>
        <w:rPr>
          <w:rFonts w:ascii="Arial" w:hAnsi="Arial" w:cs="Arial"/>
          <w:sz w:val="24"/>
          <w:szCs w:val="24"/>
        </w:rPr>
        <w:t xml:space="preserve"> and an immediate suspension is required to protect the safety of children</w:t>
      </w:r>
      <w:r w:rsidRPr="00552602">
        <w:rPr>
          <w:rFonts w:ascii="Arial" w:hAnsi="Arial" w:cs="Arial"/>
          <w:sz w:val="24"/>
          <w:szCs w:val="24"/>
        </w:rPr>
        <w:t>.</w:t>
      </w:r>
    </w:p>
    <w:p w14:paraId="5C5ACF55" w14:textId="77777777" w:rsidR="00205E4B" w:rsidRPr="00635DD8" w:rsidRDefault="00205E4B" w:rsidP="00205E4B">
      <w:pPr>
        <w:rPr>
          <w:rFonts w:ascii="Arial" w:hAnsi="Arial" w:cs="Arial"/>
          <w:sz w:val="24"/>
          <w:szCs w:val="24"/>
        </w:rPr>
      </w:pPr>
      <w:r>
        <w:rPr>
          <w:rFonts w:ascii="Arial" w:hAnsi="Arial" w:cs="Arial"/>
          <w:sz w:val="24"/>
          <w:szCs w:val="24"/>
        </w:rPr>
        <w:t xml:space="preserve">TQI is required to notify the teacher or permit holder in writing of their immediate suspension and the grounds for suspension (See TQI Act S 65 (2). </w:t>
      </w:r>
      <w:r w:rsidRPr="00635DD8">
        <w:rPr>
          <w:rFonts w:ascii="Arial" w:hAnsi="Arial" w:cs="Arial"/>
          <w:iCs/>
          <w:sz w:val="24"/>
          <w:szCs w:val="24"/>
        </w:rPr>
        <w:t xml:space="preserve">A teacher </w:t>
      </w:r>
      <w:r>
        <w:rPr>
          <w:rFonts w:ascii="Arial" w:hAnsi="Arial" w:cs="Arial"/>
          <w:iCs/>
          <w:sz w:val="24"/>
          <w:szCs w:val="24"/>
        </w:rPr>
        <w:t xml:space="preserve">or permit holder </w:t>
      </w:r>
      <w:r w:rsidRPr="00635DD8">
        <w:rPr>
          <w:rFonts w:ascii="Arial" w:hAnsi="Arial" w:cs="Arial"/>
          <w:iCs/>
          <w:sz w:val="24"/>
          <w:szCs w:val="24"/>
        </w:rPr>
        <w:t xml:space="preserve">can appeal the suspension (see </w:t>
      </w:r>
      <w:r w:rsidRPr="00635DD8">
        <w:rPr>
          <w:rFonts w:ascii="Arial" w:hAnsi="Arial" w:cs="Arial"/>
          <w:sz w:val="24"/>
          <w:szCs w:val="24"/>
        </w:rPr>
        <w:t>(TQI Act 2004, Schedule 1, item 25). The teacher may apply to have that decision reviewed by the ACT Civil and Administrative Tribunal (ACAT) or apply for a statement of reasons under section 22B of the ACT Civil and Administrative Tribunal Act 2008.</w:t>
      </w:r>
    </w:p>
    <w:p w14:paraId="22D0CBE5" w14:textId="77777777" w:rsidR="00205E4B" w:rsidRPr="00552602" w:rsidRDefault="00205E4B" w:rsidP="00205E4B">
      <w:pPr>
        <w:rPr>
          <w:rFonts w:ascii="Arial" w:hAnsi="Arial" w:cs="Arial"/>
          <w:sz w:val="24"/>
          <w:szCs w:val="24"/>
        </w:rPr>
      </w:pPr>
    </w:p>
    <w:p w14:paraId="3F2AC5C4" w14:textId="77777777" w:rsidR="00205E4B" w:rsidRPr="00552602" w:rsidRDefault="00205E4B" w:rsidP="00205E4B">
      <w:pPr>
        <w:widowControl w:val="0"/>
        <w:spacing w:before="240"/>
        <w:rPr>
          <w:rFonts w:ascii="Arial" w:eastAsia="Arial" w:hAnsi="Arial" w:cs="Arial"/>
          <w:b/>
          <w:bCs/>
          <w:sz w:val="24"/>
          <w:szCs w:val="24"/>
        </w:rPr>
      </w:pPr>
      <w:r w:rsidRPr="00552602">
        <w:rPr>
          <w:rFonts w:ascii="Arial" w:eastAsia="Arial" w:hAnsi="Arial" w:cs="Arial"/>
          <w:b/>
          <w:bCs/>
          <w:sz w:val="24"/>
          <w:szCs w:val="24"/>
        </w:rPr>
        <w:t>Section 27B – right to work and other work-related rights</w:t>
      </w:r>
    </w:p>
    <w:p w14:paraId="66F1C52B" w14:textId="77777777" w:rsidR="00205E4B" w:rsidRPr="00552602" w:rsidRDefault="00205E4B" w:rsidP="00205E4B">
      <w:pPr>
        <w:pStyle w:val="ListParagraph"/>
        <w:widowControl w:val="0"/>
        <w:numPr>
          <w:ilvl w:val="3"/>
          <w:numId w:val="7"/>
        </w:numPr>
        <w:spacing w:before="240"/>
        <w:ind w:left="284" w:hanging="284"/>
        <w:rPr>
          <w:rFonts w:ascii="Arial" w:eastAsia="Arial" w:hAnsi="Arial" w:cs="Arial"/>
          <w:b/>
          <w:bCs/>
          <w:i/>
          <w:iCs/>
          <w:sz w:val="24"/>
          <w:szCs w:val="24"/>
        </w:rPr>
      </w:pPr>
      <w:r w:rsidRPr="00552602">
        <w:rPr>
          <w:rFonts w:ascii="Arial" w:eastAsia="Arial" w:hAnsi="Arial" w:cs="Arial"/>
          <w:b/>
          <w:bCs/>
          <w:i/>
          <w:iCs/>
          <w:sz w:val="24"/>
          <w:szCs w:val="24"/>
        </w:rPr>
        <w:t>Nature of the right and the limitation (s 28 2(a) and s 28 2(c))</w:t>
      </w:r>
    </w:p>
    <w:p w14:paraId="64260212" w14:textId="77777777" w:rsidR="00205E4B" w:rsidRPr="00552602" w:rsidRDefault="00205E4B" w:rsidP="00205E4B">
      <w:pPr>
        <w:widowControl w:val="0"/>
        <w:spacing w:before="240"/>
        <w:rPr>
          <w:rFonts w:ascii="Arial" w:eastAsia="Arial" w:hAnsi="Arial" w:cs="Arial"/>
          <w:sz w:val="24"/>
          <w:szCs w:val="24"/>
        </w:rPr>
      </w:pPr>
      <w:r w:rsidRPr="00552602">
        <w:rPr>
          <w:rFonts w:ascii="Arial" w:eastAsia="Arial" w:hAnsi="Arial" w:cs="Arial"/>
          <w:sz w:val="24"/>
          <w:szCs w:val="24"/>
        </w:rPr>
        <w:t xml:space="preserve">The amendment to the TQI Act will establish voluntary early childhood teacher registration. </w:t>
      </w:r>
      <w:r>
        <w:rPr>
          <w:rFonts w:ascii="Arial" w:eastAsia="Arial" w:hAnsi="Arial" w:cs="Arial"/>
          <w:sz w:val="24"/>
          <w:szCs w:val="24"/>
        </w:rPr>
        <w:t xml:space="preserve">Registered early childhood teachers will be required to comply with requirements and will be subject to decisions made by TQI in accordance with the Act, for example </w:t>
      </w:r>
      <w:r w:rsidRPr="00552602">
        <w:rPr>
          <w:rFonts w:ascii="Arial" w:eastAsia="Arial" w:hAnsi="Arial" w:cs="Arial"/>
          <w:sz w:val="24"/>
          <w:szCs w:val="24"/>
        </w:rPr>
        <w:t xml:space="preserve">if TQI decides to place a condition on, suspend or cancel their registration. Registered teachers who have their suspension suspended or cancelled may not work as a teacher in Australia or New Zealand. </w:t>
      </w:r>
    </w:p>
    <w:p w14:paraId="212A6B9F" w14:textId="77777777" w:rsidR="00205E4B" w:rsidRDefault="00205E4B" w:rsidP="00205E4B">
      <w:pPr>
        <w:widowControl w:val="0"/>
        <w:spacing w:before="240"/>
        <w:rPr>
          <w:rFonts w:ascii="Arial" w:eastAsia="Arial" w:hAnsi="Arial" w:cs="Arial"/>
          <w:sz w:val="24"/>
          <w:szCs w:val="24"/>
        </w:rPr>
      </w:pPr>
      <w:r>
        <w:rPr>
          <w:rFonts w:ascii="Arial" w:eastAsia="Arial" w:hAnsi="Arial" w:cs="Arial"/>
          <w:sz w:val="24"/>
          <w:szCs w:val="24"/>
        </w:rPr>
        <w:t>The expansion of the teacher registration scheme to early childhood teachers engages and limits the right to work by regulating the practice of an occupation. Elements of the teacher registration scheme include:</w:t>
      </w:r>
    </w:p>
    <w:p w14:paraId="736F68A2" w14:textId="77777777" w:rsidR="00205E4B" w:rsidRDefault="00205E4B" w:rsidP="00205E4B">
      <w:pPr>
        <w:pStyle w:val="ListParagraph"/>
        <w:widowControl w:val="0"/>
        <w:numPr>
          <w:ilvl w:val="0"/>
          <w:numId w:val="21"/>
        </w:numPr>
        <w:spacing w:before="120" w:after="120" w:line="276" w:lineRule="auto"/>
        <w:ind w:left="714" w:hanging="357"/>
        <w:rPr>
          <w:rFonts w:ascii="Arial" w:eastAsia="Arial" w:hAnsi="Arial" w:cs="Arial"/>
          <w:sz w:val="24"/>
          <w:szCs w:val="24"/>
        </w:rPr>
      </w:pPr>
      <w:r>
        <w:rPr>
          <w:rFonts w:ascii="Arial" w:eastAsia="Arial" w:hAnsi="Arial" w:cs="Arial"/>
          <w:sz w:val="24"/>
          <w:szCs w:val="24"/>
        </w:rPr>
        <w:t>assessment of application for registration or permit to teach, including assessment against eligibility criteria and a decision by TQI on registration or permit to teach;</w:t>
      </w:r>
    </w:p>
    <w:p w14:paraId="140DFFB2" w14:textId="77777777" w:rsidR="00205E4B" w:rsidRDefault="00205E4B" w:rsidP="00205E4B">
      <w:pPr>
        <w:pStyle w:val="ListParagraph"/>
        <w:widowControl w:val="0"/>
        <w:numPr>
          <w:ilvl w:val="0"/>
          <w:numId w:val="21"/>
        </w:numPr>
        <w:spacing w:before="120" w:after="120" w:line="276" w:lineRule="auto"/>
        <w:ind w:left="714" w:hanging="357"/>
        <w:rPr>
          <w:rFonts w:ascii="Arial" w:eastAsia="Arial" w:hAnsi="Arial" w:cs="Arial"/>
          <w:sz w:val="24"/>
          <w:szCs w:val="24"/>
        </w:rPr>
      </w:pPr>
      <w:r>
        <w:rPr>
          <w:rFonts w:ascii="Arial" w:eastAsia="Arial" w:hAnsi="Arial" w:cs="Arial"/>
          <w:sz w:val="24"/>
          <w:szCs w:val="24"/>
        </w:rPr>
        <w:t>the issuing of registration and permit to teach certificates and cards;</w:t>
      </w:r>
    </w:p>
    <w:p w14:paraId="7817186B" w14:textId="77777777" w:rsidR="00205E4B" w:rsidRDefault="00205E4B" w:rsidP="00205E4B">
      <w:pPr>
        <w:pStyle w:val="ListParagraph"/>
        <w:widowControl w:val="0"/>
        <w:numPr>
          <w:ilvl w:val="0"/>
          <w:numId w:val="21"/>
        </w:numPr>
        <w:spacing w:before="120" w:after="120" w:line="276" w:lineRule="auto"/>
        <w:ind w:left="714" w:hanging="357"/>
        <w:rPr>
          <w:rFonts w:ascii="Arial" w:eastAsia="Arial" w:hAnsi="Arial" w:cs="Arial"/>
          <w:sz w:val="24"/>
          <w:szCs w:val="24"/>
        </w:rPr>
      </w:pPr>
      <w:r>
        <w:rPr>
          <w:rFonts w:ascii="Arial" w:eastAsia="Arial" w:hAnsi="Arial" w:cs="Arial"/>
          <w:sz w:val="24"/>
          <w:szCs w:val="24"/>
        </w:rPr>
        <w:t>keeping of a teachers register;</w:t>
      </w:r>
    </w:p>
    <w:p w14:paraId="2910A906" w14:textId="77777777" w:rsidR="00205E4B" w:rsidRDefault="00205E4B" w:rsidP="00205E4B">
      <w:pPr>
        <w:pStyle w:val="ListParagraph"/>
        <w:widowControl w:val="0"/>
        <w:numPr>
          <w:ilvl w:val="0"/>
          <w:numId w:val="21"/>
        </w:numPr>
        <w:spacing w:before="120" w:after="120" w:line="276" w:lineRule="auto"/>
        <w:ind w:left="714" w:hanging="357"/>
        <w:rPr>
          <w:rFonts w:ascii="Arial" w:eastAsia="Arial" w:hAnsi="Arial" w:cs="Arial"/>
          <w:sz w:val="24"/>
          <w:szCs w:val="24"/>
        </w:rPr>
      </w:pPr>
      <w:r>
        <w:rPr>
          <w:rFonts w:ascii="Arial" w:eastAsia="Arial" w:hAnsi="Arial" w:cs="Arial"/>
          <w:sz w:val="24"/>
          <w:szCs w:val="24"/>
        </w:rPr>
        <w:t>renewal of registration or permit to teach; and</w:t>
      </w:r>
    </w:p>
    <w:p w14:paraId="7F31113C" w14:textId="77777777" w:rsidR="00205E4B" w:rsidRPr="00F83D06" w:rsidRDefault="00205E4B" w:rsidP="00205E4B">
      <w:pPr>
        <w:pStyle w:val="ListParagraph"/>
        <w:widowControl w:val="0"/>
        <w:numPr>
          <w:ilvl w:val="0"/>
          <w:numId w:val="21"/>
        </w:numPr>
        <w:spacing w:before="120" w:after="120" w:line="276" w:lineRule="auto"/>
        <w:ind w:left="714" w:hanging="357"/>
        <w:rPr>
          <w:rFonts w:ascii="Arial" w:eastAsia="Arial" w:hAnsi="Arial" w:cs="Arial"/>
          <w:sz w:val="24"/>
          <w:szCs w:val="24"/>
        </w:rPr>
      </w:pPr>
      <w:r>
        <w:rPr>
          <w:rFonts w:ascii="Arial" w:eastAsia="Arial" w:hAnsi="Arial" w:cs="Arial"/>
          <w:sz w:val="24"/>
          <w:szCs w:val="24"/>
        </w:rPr>
        <w:t xml:space="preserve">regulatory action including suspension or cancellation of registration or permits to teach. </w:t>
      </w:r>
    </w:p>
    <w:p w14:paraId="186F24A2" w14:textId="77777777" w:rsidR="00205E4B" w:rsidRPr="00552602" w:rsidRDefault="00205E4B" w:rsidP="00205E4B">
      <w:pPr>
        <w:pStyle w:val="ListParagraph"/>
        <w:widowControl w:val="0"/>
        <w:numPr>
          <w:ilvl w:val="3"/>
          <w:numId w:val="7"/>
        </w:numPr>
        <w:ind w:left="284" w:hanging="284"/>
        <w:rPr>
          <w:rFonts w:ascii="Arial" w:eastAsia="Arial" w:hAnsi="Arial" w:cs="Arial"/>
          <w:b/>
          <w:bCs/>
          <w:i/>
          <w:iCs/>
          <w:sz w:val="24"/>
          <w:szCs w:val="24"/>
        </w:rPr>
      </w:pPr>
      <w:r w:rsidRPr="00552602">
        <w:rPr>
          <w:rFonts w:ascii="Arial" w:eastAsia="Arial" w:hAnsi="Arial" w:cs="Arial"/>
          <w:b/>
          <w:bCs/>
          <w:i/>
          <w:iCs/>
          <w:sz w:val="24"/>
          <w:szCs w:val="24"/>
        </w:rPr>
        <w:t>Legitimate purpose (s 28 2(b))</w:t>
      </w:r>
    </w:p>
    <w:p w14:paraId="7ADD1BD0" w14:textId="77777777" w:rsidR="00205E4B" w:rsidRPr="00552602" w:rsidRDefault="00205E4B" w:rsidP="00205E4B">
      <w:pPr>
        <w:pStyle w:val="ListParagraph"/>
        <w:widowControl w:val="0"/>
        <w:ind w:left="284"/>
        <w:rPr>
          <w:rFonts w:ascii="Arial" w:eastAsia="Arial" w:hAnsi="Arial" w:cs="Arial"/>
          <w:b/>
          <w:bCs/>
          <w:i/>
          <w:iCs/>
          <w:sz w:val="24"/>
          <w:szCs w:val="24"/>
        </w:rPr>
      </w:pPr>
    </w:p>
    <w:p w14:paraId="0F80E6E9" w14:textId="77777777" w:rsidR="00205E4B" w:rsidRPr="00552602" w:rsidRDefault="00205E4B" w:rsidP="00205E4B">
      <w:pPr>
        <w:pStyle w:val="ListParagraph"/>
        <w:widowControl w:val="0"/>
        <w:spacing w:after="200" w:line="276" w:lineRule="auto"/>
        <w:ind w:left="0"/>
        <w:rPr>
          <w:rFonts w:ascii="Arial" w:eastAsia="Arial" w:hAnsi="Arial" w:cs="Arial"/>
          <w:sz w:val="24"/>
          <w:szCs w:val="24"/>
        </w:rPr>
      </w:pPr>
      <w:r w:rsidRPr="00552602">
        <w:rPr>
          <w:rFonts w:ascii="Arial" w:eastAsia="Arial" w:hAnsi="Arial" w:cs="Arial"/>
          <w:sz w:val="24"/>
          <w:szCs w:val="24"/>
        </w:rPr>
        <w:t xml:space="preserve">The purpose of the limitation posed by the registration of early childhood teachers is to promote the right to protection of children. </w:t>
      </w:r>
    </w:p>
    <w:p w14:paraId="5F27454B" w14:textId="77777777" w:rsidR="00205E4B" w:rsidRPr="00552602" w:rsidRDefault="00205E4B" w:rsidP="00205E4B">
      <w:pPr>
        <w:pStyle w:val="ListParagraph"/>
        <w:widowControl w:val="0"/>
        <w:numPr>
          <w:ilvl w:val="3"/>
          <w:numId w:val="7"/>
        </w:numPr>
        <w:spacing w:before="240"/>
        <w:ind w:left="426" w:hanging="426"/>
        <w:rPr>
          <w:rFonts w:ascii="Arial" w:eastAsia="Arial" w:hAnsi="Arial" w:cs="Arial"/>
          <w:b/>
          <w:bCs/>
          <w:i/>
          <w:iCs/>
          <w:sz w:val="24"/>
          <w:szCs w:val="24"/>
        </w:rPr>
      </w:pPr>
      <w:r w:rsidRPr="00552602">
        <w:rPr>
          <w:rFonts w:ascii="Arial" w:eastAsia="Arial" w:hAnsi="Arial" w:cs="Arial"/>
          <w:b/>
          <w:bCs/>
          <w:i/>
          <w:iCs/>
          <w:sz w:val="24"/>
          <w:szCs w:val="24"/>
        </w:rPr>
        <w:t>Rational connection between the limitation and the purpose (s 28 2(d))</w:t>
      </w:r>
    </w:p>
    <w:p w14:paraId="009A477C" w14:textId="77777777" w:rsidR="00205E4B" w:rsidRDefault="00205E4B" w:rsidP="00205E4B">
      <w:pPr>
        <w:pStyle w:val="Default"/>
        <w:spacing w:before="120" w:after="120"/>
        <w:rPr>
          <w:rFonts w:ascii="Arial" w:eastAsia="Arial" w:hAnsi="Arial" w:cs="Arial"/>
        </w:rPr>
      </w:pPr>
      <w:r>
        <w:rPr>
          <w:rFonts w:ascii="Arial" w:eastAsia="Arial" w:hAnsi="Arial" w:cs="Arial"/>
        </w:rPr>
        <w:t xml:space="preserve">The amendment </w:t>
      </w:r>
      <w:r w:rsidRPr="00552602">
        <w:rPr>
          <w:rFonts w:ascii="Arial" w:eastAsia="Arial" w:hAnsi="Arial" w:cs="Arial"/>
        </w:rPr>
        <w:t>enabl</w:t>
      </w:r>
      <w:r>
        <w:rPr>
          <w:rFonts w:ascii="Arial" w:eastAsia="Arial" w:hAnsi="Arial" w:cs="Arial"/>
        </w:rPr>
        <w:t>es</w:t>
      </w:r>
      <w:r w:rsidRPr="00552602">
        <w:rPr>
          <w:rFonts w:ascii="Arial" w:eastAsia="Arial" w:hAnsi="Arial" w:cs="Arial"/>
        </w:rPr>
        <w:t xml:space="preserve"> TQI to regulate teachers who elect to be registered, therefore enabling TQI to place conditions on a teacher’s registration, or to suspend or cancel a teacher’s registration. </w:t>
      </w:r>
    </w:p>
    <w:p w14:paraId="39B50F7A" w14:textId="77777777" w:rsidR="00205E4B" w:rsidRDefault="00205E4B" w:rsidP="00205E4B">
      <w:pPr>
        <w:pStyle w:val="Default"/>
        <w:spacing w:before="120" w:after="120"/>
        <w:rPr>
          <w:rFonts w:ascii="Arial" w:eastAsia="Arial" w:hAnsi="Arial" w:cs="Arial"/>
        </w:rPr>
      </w:pPr>
      <w:r w:rsidRPr="00552602">
        <w:rPr>
          <w:rFonts w:ascii="Arial" w:hAnsi="Arial" w:cs="Arial"/>
        </w:rPr>
        <w:t>Teacher registration across Australia aims to ensure that teachers are suitable to teach and are suitable to work with children. In pursuit of this aim, each jurisdiction provides various regulatory powers, functions and practices for the relevant TRA to promote child safety and wellbeing by ensuring people who seek or hold registration as a teacher are suitable to teach and work with children.</w:t>
      </w:r>
      <w:r w:rsidRPr="00552602">
        <w:rPr>
          <w:rFonts w:ascii="Arial" w:eastAsia="Arial" w:hAnsi="Arial" w:cs="Arial"/>
        </w:rPr>
        <w:t xml:space="preserve"> </w:t>
      </w:r>
    </w:p>
    <w:p w14:paraId="721F9455" w14:textId="77777777" w:rsidR="00205E4B" w:rsidRDefault="00205E4B" w:rsidP="00205E4B">
      <w:pPr>
        <w:pStyle w:val="Default"/>
        <w:spacing w:before="120" w:after="120"/>
        <w:rPr>
          <w:rFonts w:cstheme="minorHAnsi"/>
          <w:sz w:val="20"/>
          <w:szCs w:val="20"/>
          <w:lang w:val="en-US"/>
        </w:rPr>
      </w:pPr>
      <w:r w:rsidRPr="00552602">
        <w:rPr>
          <w:rFonts w:ascii="Arial" w:eastAsia="Arial" w:hAnsi="Arial" w:cs="Arial"/>
        </w:rPr>
        <w:t>Registering an early childhood teacher</w:t>
      </w:r>
      <w:r>
        <w:rPr>
          <w:rFonts w:ascii="Arial" w:eastAsia="Arial" w:hAnsi="Arial" w:cs="Arial"/>
        </w:rPr>
        <w:t xml:space="preserve"> </w:t>
      </w:r>
      <w:r w:rsidRPr="00552602">
        <w:rPr>
          <w:rFonts w:ascii="Arial" w:eastAsia="Arial" w:hAnsi="Arial" w:cs="Arial"/>
        </w:rPr>
        <w:t xml:space="preserve">enables </w:t>
      </w:r>
      <w:r w:rsidRPr="00552602">
        <w:rPr>
          <w:rFonts w:ascii="Arial" w:hAnsi="Arial" w:cs="Arial"/>
          <w:lang w:val="en-US"/>
        </w:rPr>
        <w:t xml:space="preserve">TRAs across Australia and New Zealand to better screen teacher registration applicants to ensure their suitability to teach, or if already registered, to regulate them if they fail to meet all registration </w:t>
      </w:r>
      <w:r w:rsidRPr="00552602">
        <w:rPr>
          <w:rFonts w:ascii="Arial" w:hAnsi="Arial" w:cs="Arial"/>
          <w:lang w:val="en-US"/>
        </w:rPr>
        <w:lastRenderedPageBreak/>
        <w:t xml:space="preserve">requirements. Effective screening and regulation will help to ensure a quality and safe learning environment for all children attending </w:t>
      </w:r>
      <w:proofErr w:type="spellStart"/>
      <w:r w:rsidRPr="00552602">
        <w:rPr>
          <w:rFonts w:ascii="Arial" w:hAnsi="Arial" w:cs="Arial"/>
          <w:lang w:val="en-US"/>
        </w:rPr>
        <w:t>centre</w:t>
      </w:r>
      <w:proofErr w:type="spellEnd"/>
      <w:r w:rsidRPr="00552602">
        <w:rPr>
          <w:rFonts w:ascii="Arial" w:hAnsi="Arial" w:cs="Arial"/>
          <w:lang w:val="en-US"/>
        </w:rPr>
        <w:t>-based and family day care services.</w:t>
      </w:r>
      <w:r w:rsidRPr="00552602">
        <w:rPr>
          <w:rFonts w:cstheme="minorHAnsi"/>
          <w:sz w:val="20"/>
          <w:szCs w:val="20"/>
          <w:lang w:val="en-US"/>
        </w:rPr>
        <w:t xml:space="preserve"> </w:t>
      </w:r>
    </w:p>
    <w:p w14:paraId="408A8474" w14:textId="77777777" w:rsidR="00205E4B" w:rsidRPr="00004FD3" w:rsidRDefault="00205E4B" w:rsidP="00205E4B">
      <w:pPr>
        <w:pStyle w:val="Default"/>
        <w:spacing w:before="120" w:after="120"/>
        <w:rPr>
          <w:rFonts w:ascii="Arial" w:hAnsi="Arial" w:cs="Arial"/>
          <w:lang w:val="en-US"/>
        </w:rPr>
      </w:pPr>
      <w:r w:rsidRPr="00004FD3">
        <w:rPr>
          <w:rFonts w:ascii="Arial" w:hAnsi="Arial" w:cs="Arial"/>
          <w:lang w:val="en-US"/>
        </w:rPr>
        <w:t>To be eligible for early childhood teacher registration, TQI must asses</w:t>
      </w:r>
      <w:r>
        <w:rPr>
          <w:rFonts w:ascii="Arial" w:hAnsi="Arial" w:cs="Arial"/>
          <w:lang w:val="en-US"/>
        </w:rPr>
        <w:t>s</w:t>
      </w:r>
      <w:r w:rsidRPr="00004FD3">
        <w:rPr>
          <w:rFonts w:ascii="Arial" w:hAnsi="Arial" w:cs="Arial"/>
          <w:lang w:val="en-US"/>
        </w:rPr>
        <w:t xml:space="preserve"> that the person holds an approved teaching qualification</w:t>
      </w:r>
      <w:r>
        <w:rPr>
          <w:rFonts w:ascii="Arial" w:hAnsi="Arial" w:cs="Arial"/>
          <w:lang w:val="en-US"/>
        </w:rPr>
        <w:t>;</w:t>
      </w:r>
      <w:r w:rsidRPr="00004FD3">
        <w:rPr>
          <w:rFonts w:ascii="Arial" w:hAnsi="Arial" w:cs="Arial"/>
          <w:lang w:val="en-US"/>
        </w:rPr>
        <w:t xml:space="preserve"> meets English language proficiency requirements</w:t>
      </w:r>
      <w:r>
        <w:rPr>
          <w:rFonts w:ascii="Arial" w:hAnsi="Arial" w:cs="Arial"/>
          <w:lang w:val="en-US"/>
        </w:rPr>
        <w:t>;</w:t>
      </w:r>
      <w:r w:rsidRPr="00004FD3">
        <w:rPr>
          <w:rFonts w:ascii="Arial" w:hAnsi="Arial" w:cs="Arial"/>
          <w:lang w:val="en-US"/>
        </w:rPr>
        <w:t xml:space="preserve"> holds working with vulnerable people registration</w:t>
      </w:r>
      <w:r>
        <w:rPr>
          <w:rFonts w:ascii="Arial" w:hAnsi="Arial" w:cs="Arial"/>
          <w:lang w:val="en-US"/>
        </w:rPr>
        <w:t>;</w:t>
      </w:r>
      <w:r w:rsidRPr="00004FD3">
        <w:rPr>
          <w:rFonts w:ascii="Arial" w:hAnsi="Arial" w:cs="Arial"/>
          <w:lang w:val="en-US"/>
        </w:rPr>
        <w:t xml:space="preserve"> is an Australian or New Zealand citizen or holds a visa allowing them to work</w:t>
      </w:r>
      <w:r>
        <w:rPr>
          <w:rFonts w:ascii="Arial" w:hAnsi="Arial" w:cs="Arial"/>
          <w:lang w:val="en-US"/>
        </w:rPr>
        <w:t>;</w:t>
      </w:r>
      <w:r w:rsidRPr="00004FD3">
        <w:rPr>
          <w:rFonts w:ascii="Arial" w:hAnsi="Arial" w:cs="Arial"/>
          <w:lang w:val="en-US"/>
        </w:rPr>
        <w:t xml:space="preserve"> and meets any requirements prescribed by regulation in the TQI Act (see clause 16 of the Bill).</w:t>
      </w:r>
      <w:r>
        <w:rPr>
          <w:rFonts w:ascii="Arial" w:hAnsi="Arial" w:cs="Arial"/>
          <w:lang w:val="en-US"/>
        </w:rPr>
        <w:t xml:space="preserve"> TQI, by ensuring only people who meet these eligibility requirements can teach children in early childhood settings, better protects the safety of children and ensure the quality of their early childhood education. </w:t>
      </w:r>
    </w:p>
    <w:p w14:paraId="1D082E7C" w14:textId="77777777" w:rsidR="00205E4B" w:rsidRPr="00552602" w:rsidRDefault="00205E4B" w:rsidP="00205E4B">
      <w:pPr>
        <w:pStyle w:val="ListParagraph"/>
        <w:numPr>
          <w:ilvl w:val="3"/>
          <w:numId w:val="7"/>
        </w:numPr>
        <w:tabs>
          <w:tab w:val="left" w:pos="425"/>
        </w:tabs>
        <w:spacing w:before="240"/>
        <w:ind w:hanging="2880"/>
        <w:rPr>
          <w:rFonts w:ascii="Arial" w:eastAsia="Arial" w:hAnsi="Arial" w:cs="Arial"/>
          <w:b/>
          <w:bCs/>
          <w:i/>
          <w:sz w:val="24"/>
          <w:szCs w:val="24"/>
        </w:rPr>
      </w:pPr>
      <w:r w:rsidRPr="00552602">
        <w:rPr>
          <w:rFonts w:ascii="Arial" w:eastAsia="Arial" w:hAnsi="Arial" w:cs="Arial"/>
          <w:b/>
          <w:bCs/>
          <w:i/>
          <w:sz w:val="24"/>
          <w:szCs w:val="24"/>
        </w:rPr>
        <w:t>Proportionality (s 28(2)(e))</w:t>
      </w:r>
    </w:p>
    <w:p w14:paraId="5DEC0471" w14:textId="77777777" w:rsidR="00205E4B" w:rsidRPr="00552602" w:rsidRDefault="00205E4B" w:rsidP="00205E4B">
      <w:pPr>
        <w:widowControl w:val="0"/>
        <w:spacing w:before="240"/>
        <w:rPr>
          <w:rFonts w:ascii="Arial" w:hAnsi="Arial" w:cs="Arial"/>
          <w:sz w:val="24"/>
          <w:szCs w:val="24"/>
        </w:rPr>
      </w:pPr>
      <w:r>
        <w:rPr>
          <w:rFonts w:ascii="Arial" w:hAnsi="Arial" w:cs="Arial"/>
          <w:sz w:val="24"/>
          <w:szCs w:val="24"/>
        </w:rPr>
        <w:t xml:space="preserve">While the registration of early childhood teachers is voluntary, once a teacher is regulated they are regulated by the TQI in accordance with the Act. This includes the capacity for </w:t>
      </w:r>
      <w:r w:rsidRPr="00552602">
        <w:rPr>
          <w:rFonts w:ascii="Arial" w:hAnsi="Arial" w:cs="Arial"/>
          <w:sz w:val="24"/>
          <w:szCs w:val="24"/>
        </w:rPr>
        <w:t>TQI</w:t>
      </w:r>
      <w:r>
        <w:rPr>
          <w:rFonts w:ascii="Arial" w:hAnsi="Arial" w:cs="Arial"/>
          <w:sz w:val="24"/>
          <w:szCs w:val="24"/>
        </w:rPr>
        <w:t xml:space="preserve"> to</w:t>
      </w:r>
      <w:r w:rsidRPr="00552602">
        <w:rPr>
          <w:rFonts w:ascii="Arial" w:hAnsi="Arial" w:cs="Arial"/>
          <w:sz w:val="24"/>
          <w:szCs w:val="24"/>
        </w:rPr>
        <w:t xml:space="preserve"> decide to place a condition on their registration, or suspend or cancel it. </w:t>
      </w:r>
    </w:p>
    <w:p w14:paraId="42734223" w14:textId="77777777" w:rsidR="00205E4B" w:rsidRPr="00552602" w:rsidRDefault="00205E4B" w:rsidP="00205E4B">
      <w:pPr>
        <w:widowControl w:val="0"/>
        <w:rPr>
          <w:rFonts w:ascii="Arial" w:eastAsia="Arial" w:hAnsi="Arial" w:cs="Arial"/>
          <w:color w:val="000000" w:themeColor="text1"/>
          <w:sz w:val="24"/>
          <w:szCs w:val="24"/>
        </w:rPr>
      </w:pPr>
      <w:r>
        <w:rPr>
          <w:rFonts w:ascii="Arial" w:hAnsi="Arial" w:cs="Arial"/>
          <w:sz w:val="24"/>
          <w:szCs w:val="24"/>
        </w:rPr>
        <w:t>E</w:t>
      </w:r>
      <w:r w:rsidRPr="00552602">
        <w:rPr>
          <w:rFonts w:ascii="Arial" w:hAnsi="Arial" w:cs="Arial"/>
          <w:sz w:val="24"/>
          <w:szCs w:val="24"/>
        </w:rPr>
        <w:t xml:space="preserve">arly childhood teacher registration will </w:t>
      </w:r>
      <w:r w:rsidRPr="00552602">
        <w:rPr>
          <w:rFonts w:ascii="Arial" w:eastAsia="Arial" w:hAnsi="Arial" w:cs="Arial"/>
          <w:sz w:val="24"/>
          <w:szCs w:val="24"/>
        </w:rPr>
        <w:t xml:space="preserve">recognise </w:t>
      </w:r>
      <w:r w:rsidRPr="00552602">
        <w:rPr>
          <w:rFonts w:ascii="Arial" w:eastAsia="Arial" w:hAnsi="Arial" w:cs="Arial"/>
          <w:color w:val="000000" w:themeColor="text1"/>
          <w:sz w:val="24"/>
          <w:szCs w:val="24"/>
        </w:rPr>
        <w:t xml:space="preserve">the direct, positive educational and developmental impact early childhood teachers have on children’s early lives and their future.  </w:t>
      </w:r>
    </w:p>
    <w:p w14:paraId="5ABCFF72" w14:textId="77777777" w:rsidR="00205E4B" w:rsidRDefault="00205E4B" w:rsidP="00205E4B">
      <w:pPr>
        <w:widowControl w:val="0"/>
        <w:spacing w:before="240"/>
        <w:rPr>
          <w:rFonts w:ascii="Arial" w:hAnsi="Arial" w:cs="Arial"/>
          <w:sz w:val="24"/>
          <w:szCs w:val="24"/>
        </w:rPr>
      </w:pPr>
      <w:r>
        <w:rPr>
          <w:rFonts w:ascii="Arial" w:hAnsi="Arial" w:cs="Arial"/>
          <w:sz w:val="24"/>
          <w:szCs w:val="24"/>
        </w:rPr>
        <w:t>The existing safeguards in place for the teacher registration scheme will apply for early childhood teachers. For example, t</w:t>
      </w:r>
      <w:r w:rsidRPr="00552602">
        <w:rPr>
          <w:rFonts w:ascii="Arial" w:hAnsi="Arial" w:cs="Arial"/>
          <w:sz w:val="24"/>
          <w:szCs w:val="24"/>
        </w:rPr>
        <w:t xml:space="preserve">eachers who have their registration suspended have the right to appeal the suspension. (TQI Act 2004, Schedule 1, item 25). </w:t>
      </w:r>
    </w:p>
    <w:p w14:paraId="1FA0A43D" w14:textId="77777777" w:rsidR="00205E4B" w:rsidRDefault="00205E4B" w:rsidP="00205E4B">
      <w:pPr>
        <w:widowControl w:val="0"/>
        <w:spacing w:before="240"/>
        <w:rPr>
          <w:rFonts w:ascii="Arial" w:hAnsi="Arial" w:cs="Arial"/>
          <w:sz w:val="24"/>
          <w:szCs w:val="24"/>
        </w:rPr>
      </w:pPr>
      <w:r w:rsidRPr="00E30AA4">
        <w:rPr>
          <w:rFonts w:ascii="Arial" w:hAnsi="Arial" w:cs="Arial"/>
          <w:sz w:val="24"/>
          <w:szCs w:val="24"/>
        </w:rPr>
        <w:t>Early childhood teachers will be provided with information about the registration scheme by TQI, and encouraged to apply for registration however this will not be a requirement to teach in early childhood education and care services in the ACT. Teachers will be provided with information about the benefits of registering and what their obligations would be if they did register.</w:t>
      </w:r>
    </w:p>
    <w:p w14:paraId="70C97A3F" w14:textId="77777777" w:rsidR="00205E4B" w:rsidRPr="003D1FE7" w:rsidRDefault="00205E4B" w:rsidP="00205E4B">
      <w:pPr>
        <w:rPr>
          <w:rFonts w:ascii="Arial" w:hAnsi="Arial" w:cs="Arial"/>
          <w:b/>
          <w:bCs/>
          <w:i/>
          <w:sz w:val="24"/>
          <w:szCs w:val="24"/>
        </w:rPr>
      </w:pPr>
    </w:p>
    <w:p w14:paraId="7C63A4AA" w14:textId="77777777" w:rsidR="00205E4B" w:rsidRPr="00F8193E" w:rsidRDefault="00205E4B" w:rsidP="00205E4B">
      <w:pPr>
        <w:widowControl w:val="0"/>
        <w:spacing w:before="240"/>
        <w:rPr>
          <w:rFonts w:ascii="Arial" w:eastAsia="Arial" w:hAnsi="Arial" w:cs="Arial"/>
          <w:b/>
          <w:bCs/>
          <w:sz w:val="24"/>
          <w:szCs w:val="24"/>
        </w:rPr>
      </w:pPr>
    </w:p>
    <w:p w14:paraId="15B10F9D" w14:textId="77777777" w:rsidR="00205E4B" w:rsidRPr="00D7431D" w:rsidRDefault="00205E4B" w:rsidP="00205E4B">
      <w:pPr>
        <w:widowControl w:val="0"/>
        <w:spacing w:before="240"/>
        <w:rPr>
          <w:rFonts w:ascii="Arial" w:eastAsia="Arial" w:hAnsi="Arial" w:cs="Arial"/>
          <w:sz w:val="24"/>
          <w:szCs w:val="24"/>
        </w:rPr>
      </w:pPr>
    </w:p>
    <w:p w14:paraId="44B0A545" w14:textId="77777777" w:rsidR="00205E4B" w:rsidRDefault="00205E4B" w:rsidP="00205E4B">
      <w:pPr>
        <w:tabs>
          <w:tab w:val="left" w:pos="425"/>
        </w:tabs>
        <w:spacing w:before="240"/>
        <w:rPr>
          <w:rFonts w:ascii="Arial" w:eastAsia="Arial" w:hAnsi="Arial" w:cs="Arial"/>
          <w:sz w:val="24"/>
          <w:szCs w:val="24"/>
        </w:rPr>
      </w:pPr>
    </w:p>
    <w:p w14:paraId="47C11A7D" w14:textId="77777777" w:rsidR="00205E4B" w:rsidRDefault="00205E4B" w:rsidP="00205E4B">
      <w:pPr>
        <w:pStyle w:val="ListParagraph"/>
        <w:widowControl w:val="0"/>
        <w:spacing w:after="200" w:line="276" w:lineRule="auto"/>
        <w:ind w:left="0"/>
        <w:rPr>
          <w:rFonts w:ascii="Arial" w:eastAsia="Arial" w:hAnsi="Arial" w:cs="Arial"/>
          <w:sz w:val="24"/>
          <w:szCs w:val="24"/>
        </w:rPr>
      </w:pPr>
    </w:p>
    <w:p w14:paraId="5621FFC1" w14:textId="77777777" w:rsidR="00205E4B" w:rsidRPr="00733FD8" w:rsidRDefault="00205E4B" w:rsidP="00205E4B">
      <w:pPr>
        <w:pStyle w:val="Default"/>
        <w:spacing w:before="120" w:after="120"/>
        <w:rPr>
          <w:rFonts w:ascii="Arial" w:hAnsi="Arial" w:cs="Arial"/>
          <w:color w:val="auto"/>
        </w:rPr>
      </w:pPr>
    </w:p>
    <w:p w14:paraId="715D80DA" w14:textId="77777777" w:rsidR="00205E4B" w:rsidRPr="00911251" w:rsidRDefault="00205E4B" w:rsidP="00205E4B">
      <w:pPr>
        <w:rPr>
          <w:rFonts w:ascii="Arial" w:eastAsia="Arial" w:hAnsi="Arial" w:cs="Arial"/>
          <w:color w:val="FF0000"/>
          <w:sz w:val="28"/>
          <w:szCs w:val="28"/>
          <w:lang w:eastAsia="en-AU"/>
        </w:rPr>
      </w:pPr>
      <w:r>
        <w:br w:type="page"/>
      </w:r>
      <w:bookmarkStart w:id="1" w:name="OLE_LINK1"/>
    </w:p>
    <w:p w14:paraId="2B25210F" w14:textId="77777777" w:rsidR="00205E4B" w:rsidRPr="00943C7F" w:rsidRDefault="00205E4B" w:rsidP="00205E4B">
      <w:pPr>
        <w:pStyle w:val="Heading2"/>
        <w:keepNext w:val="0"/>
        <w:keepLines w:val="0"/>
        <w:widowControl w:val="0"/>
        <w:spacing w:after="200" w:line="276" w:lineRule="auto"/>
        <w:ind w:left="-108"/>
        <w:jc w:val="center"/>
        <w:rPr>
          <w:rFonts w:eastAsia="Arial" w:cs="Arial"/>
          <w:b w:val="0"/>
          <w:i/>
          <w:iCs/>
          <w:sz w:val="28"/>
          <w:szCs w:val="28"/>
        </w:rPr>
      </w:pPr>
      <w:r w:rsidRPr="4E12AC37">
        <w:rPr>
          <w:rFonts w:eastAsia="Arial" w:cs="Arial"/>
          <w:b w:val="0"/>
          <w:sz w:val="28"/>
          <w:szCs w:val="28"/>
          <w:lang w:eastAsia="en-AU"/>
        </w:rPr>
        <w:lastRenderedPageBreak/>
        <w:t>Education (Early Childhood) Legislation Amendment Bill 2023</w:t>
      </w:r>
    </w:p>
    <w:bookmarkEnd w:id="1"/>
    <w:p w14:paraId="4A720BA6" w14:textId="77777777" w:rsidR="00205E4B" w:rsidRPr="003E5EE6" w:rsidRDefault="00205E4B" w:rsidP="00205E4B">
      <w:pPr>
        <w:pStyle w:val="Heading4"/>
        <w:keepNext w:val="0"/>
        <w:keepLines w:val="0"/>
        <w:widowControl w:val="0"/>
        <w:spacing w:after="200"/>
        <w:ind w:left="-108"/>
        <w:jc w:val="center"/>
        <w:rPr>
          <w:rFonts w:ascii="Arial" w:eastAsia="Arial" w:hAnsi="Arial" w:cs="Arial"/>
          <w:sz w:val="24"/>
          <w:szCs w:val="24"/>
        </w:rPr>
      </w:pPr>
      <w:r w:rsidRPr="4E12AC37">
        <w:rPr>
          <w:rFonts w:ascii="Arial" w:eastAsia="Arial" w:hAnsi="Arial" w:cs="Arial"/>
          <w:sz w:val="24"/>
          <w:szCs w:val="24"/>
        </w:rPr>
        <w:t>Human Rights Act 2004 - Compatibility Statement</w:t>
      </w:r>
    </w:p>
    <w:p w14:paraId="1435B8EC" w14:textId="77777777" w:rsidR="00205E4B" w:rsidRDefault="00205E4B" w:rsidP="00205E4B">
      <w:pPr>
        <w:widowControl w:val="0"/>
        <w:rPr>
          <w:rFonts w:ascii="Arial" w:eastAsia="Arial" w:hAnsi="Arial" w:cs="Arial"/>
        </w:rPr>
      </w:pPr>
    </w:p>
    <w:p w14:paraId="6C03F280" w14:textId="77777777" w:rsidR="00205E4B" w:rsidRPr="00D77995" w:rsidRDefault="00205E4B" w:rsidP="00205E4B">
      <w:pPr>
        <w:widowControl w:val="0"/>
        <w:rPr>
          <w:rFonts w:ascii="Arial" w:eastAsia="Arial" w:hAnsi="Arial" w:cs="Arial"/>
        </w:rPr>
      </w:pPr>
    </w:p>
    <w:p w14:paraId="6E7AFE40" w14:textId="03443259" w:rsidR="00205E4B" w:rsidRDefault="00205E4B" w:rsidP="00205E4B">
      <w:pPr>
        <w:widowControl w:val="0"/>
        <w:rPr>
          <w:rFonts w:ascii="Arial" w:eastAsia="Arial" w:hAnsi="Arial" w:cs="Arial"/>
          <w:i/>
          <w:iCs/>
        </w:rPr>
      </w:pPr>
      <w:r w:rsidRPr="4E12AC37">
        <w:rPr>
          <w:rFonts w:ascii="Arial" w:eastAsia="Arial" w:hAnsi="Arial" w:cs="Arial"/>
        </w:rPr>
        <w:t>In accordance with section</w:t>
      </w:r>
      <w:r w:rsidR="0023106F">
        <w:rPr>
          <w:rFonts w:ascii="Arial" w:eastAsia="Arial" w:hAnsi="Arial" w:cs="Arial"/>
        </w:rPr>
        <w:t xml:space="preserve"> 37</w:t>
      </w:r>
      <w:r w:rsidRPr="4E12AC37">
        <w:rPr>
          <w:rFonts w:ascii="Arial" w:eastAsia="Arial" w:hAnsi="Arial" w:cs="Arial"/>
        </w:rPr>
        <w:t xml:space="preserve"> of the </w:t>
      </w:r>
      <w:r w:rsidRPr="4E12AC37">
        <w:rPr>
          <w:rFonts w:ascii="Arial" w:eastAsia="Arial" w:hAnsi="Arial" w:cs="Arial"/>
          <w:i/>
          <w:iCs/>
        </w:rPr>
        <w:t>Human Rights Act 2004</w:t>
      </w:r>
      <w:r w:rsidRPr="4E12AC37">
        <w:rPr>
          <w:rFonts w:ascii="Arial" w:eastAsia="Arial" w:hAnsi="Arial" w:cs="Arial"/>
        </w:rPr>
        <w:t xml:space="preserve"> I have examined the</w:t>
      </w:r>
      <w:r w:rsidRPr="4E12AC37">
        <w:rPr>
          <w:rFonts w:ascii="Arial" w:eastAsia="Arial" w:hAnsi="Arial" w:cs="Arial"/>
          <w:b/>
          <w:bCs/>
        </w:rPr>
        <w:t xml:space="preserve"> Education </w:t>
      </w:r>
      <w:r>
        <w:rPr>
          <w:rFonts w:ascii="Arial" w:eastAsia="Arial" w:hAnsi="Arial" w:cs="Arial"/>
          <w:b/>
          <w:bCs/>
        </w:rPr>
        <w:t>(Early Childhood) Legislation Amendment Bill 2023</w:t>
      </w:r>
      <w:r w:rsidRPr="4E12AC37">
        <w:rPr>
          <w:rFonts w:ascii="Arial" w:eastAsia="Arial" w:hAnsi="Arial" w:cs="Arial"/>
        </w:rPr>
        <w:t>.</w:t>
      </w:r>
      <w:r w:rsidR="0023106F">
        <w:rPr>
          <w:rFonts w:ascii="Arial" w:eastAsia="Arial" w:hAnsi="Arial" w:cs="Arial"/>
        </w:rPr>
        <w:t xml:space="preserve"> </w:t>
      </w:r>
      <w:r w:rsidRPr="4E12AC37">
        <w:rPr>
          <w:rFonts w:ascii="Arial" w:eastAsia="Arial" w:hAnsi="Arial" w:cs="Arial"/>
        </w:rPr>
        <w:t>In my opinion, having regard to the Bill and the outline of the policy considerations and justification of any limitations on rights outlined in this explanatory statement, the Bill as presented to the Legislative Assembl</w:t>
      </w:r>
      <w:r w:rsidRPr="008E314D">
        <w:rPr>
          <w:rFonts w:ascii="Arial" w:eastAsia="Arial" w:hAnsi="Arial" w:cs="Arial"/>
        </w:rPr>
        <w:t>y</w:t>
      </w:r>
      <w:r w:rsidRPr="008E314D">
        <w:rPr>
          <w:rFonts w:ascii="Arial" w:eastAsia="Arial" w:hAnsi="Arial" w:cs="Arial"/>
          <w:b/>
          <w:bCs/>
        </w:rPr>
        <w:t xml:space="preserve"> is</w:t>
      </w:r>
      <w:r w:rsidRPr="008E314D">
        <w:rPr>
          <w:rFonts w:ascii="Arial" w:eastAsia="Arial" w:hAnsi="Arial" w:cs="Arial"/>
        </w:rPr>
        <w:t xml:space="preserve"> cons</w:t>
      </w:r>
      <w:r w:rsidRPr="4E12AC37">
        <w:rPr>
          <w:rFonts w:ascii="Arial" w:eastAsia="Arial" w:hAnsi="Arial" w:cs="Arial"/>
        </w:rPr>
        <w:t xml:space="preserve">istent with the </w:t>
      </w:r>
      <w:r w:rsidRPr="4E12AC37">
        <w:rPr>
          <w:rFonts w:ascii="Arial" w:eastAsia="Arial" w:hAnsi="Arial" w:cs="Arial"/>
          <w:i/>
          <w:iCs/>
        </w:rPr>
        <w:t>Human Rights Act 2004.</w:t>
      </w:r>
    </w:p>
    <w:p w14:paraId="7F78D0DC" w14:textId="77777777" w:rsidR="00205E4B" w:rsidRDefault="00205E4B" w:rsidP="00205E4B">
      <w:pPr>
        <w:widowControl w:val="0"/>
        <w:rPr>
          <w:rFonts w:ascii="Arial" w:eastAsia="Arial" w:hAnsi="Arial" w:cs="Arial"/>
        </w:rPr>
      </w:pPr>
    </w:p>
    <w:p w14:paraId="58F1929D" w14:textId="77777777" w:rsidR="00205E4B" w:rsidRDefault="00205E4B" w:rsidP="00205E4B">
      <w:pPr>
        <w:widowControl w:val="0"/>
        <w:rPr>
          <w:rFonts w:ascii="Arial" w:eastAsia="Arial" w:hAnsi="Arial" w:cs="Arial"/>
        </w:rPr>
      </w:pPr>
    </w:p>
    <w:p w14:paraId="46927344" w14:textId="77777777" w:rsidR="00205E4B" w:rsidRDefault="00205E4B" w:rsidP="00205E4B">
      <w:pPr>
        <w:widowControl w:val="0"/>
        <w:rPr>
          <w:rFonts w:ascii="Arial" w:eastAsia="Arial" w:hAnsi="Arial" w:cs="Arial"/>
        </w:rPr>
      </w:pPr>
      <w:r w:rsidRPr="4E12AC37">
        <w:rPr>
          <w:rFonts w:ascii="Arial" w:eastAsia="Arial" w:hAnsi="Arial" w:cs="Arial"/>
        </w:rPr>
        <w:t>………………………………………………….</w:t>
      </w:r>
    </w:p>
    <w:p w14:paraId="7B5CD68F" w14:textId="77777777" w:rsidR="00205E4B" w:rsidRDefault="00205E4B" w:rsidP="00205E4B">
      <w:pPr>
        <w:widowControl w:val="0"/>
        <w:rPr>
          <w:rFonts w:ascii="Arial" w:eastAsia="Arial" w:hAnsi="Arial" w:cs="Arial"/>
        </w:rPr>
      </w:pPr>
      <w:r w:rsidRPr="4E12AC37">
        <w:rPr>
          <w:rFonts w:ascii="Arial" w:eastAsia="Arial" w:hAnsi="Arial" w:cs="Arial"/>
        </w:rPr>
        <w:t>Shane Rattenbury MLA</w:t>
      </w:r>
      <w:r>
        <w:br/>
      </w:r>
      <w:r w:rsidRPr="4E12AC37">
        <w:rPr>
          <w:rFonts w:ascii="Arial" w:eastAsia="Arial" w:hAnsi="Arial" w:cs="Arial"/>
        </w:rPr>
        <w:t>Attorney-General</w:t>
      </w:r>
    </w:p>
    <w:p w14:paraId="33A02A81" w14:textId="77777777" w:rsidR="00205E4B" w:rsidRPr="006D52AC" w:rsidRDefault="00205E4B" w:rsidP="00205E4B">
      <w:pPr>
        <w:widowControl w:val="0"/>
        <w:spacing w:before="200"/>
        <w:rPr>
          <w:rFonts w:ascii="Arial" w:eastAsia="Arial" w:hAnsi="Arial" w:cs="Arial"/>
          <w:sz w:val="24"/>
          <w:szCs w:val="24"/>
        </w:rPr>
      </w:pPr>
    </w:p>
    <w:p w14:paraId="228B68C3" w14:textId="77777777" w:rsidR="00205E4B" w:rsidRDefault="00205E4B" w:rsidP="00205E4B">
      <w:r>
        <w:br w:type="page"/>
      </w:r>
    </w:p>
    <w:p w14:paraId="593EC8C5" w14:textId="77777777" w:rsidR="00205E4B" w:rsidRPr="006B7921" w:rsidRDefault="00205E4B" w:rsidP="00205E4B">
      <w:pPr>
        <w:pStyle w:val="Heading2"/>
        <w:keepNext w:val="0"/>
        <w:keepLines w:val="0"/>
        <w:pageBreakBefore/>
        <w:widowControl w:val="0"/>
        <w:spacing w:before="240" w:after="200" w:line="276" w:lineRule="auto"/>
        <w:rPr>
          <w:rFonts w:eastAsia="Arial" w:cs="Arial"/>
          <w:szCs w:val="24"/>
        </w:rPr>
      </w:pPr>
      <w:r w:rsidRPr="006B7921">
        <w:rPr>
          <w:rFonts w:eastAsia="Arial" w:cs="Arial"/>
          <w:szCs w:val="24"/>
        </w:rPr>
        <w:lastRenderedPageBreak/>
        <w:t>CLAUSE NOTES</w:t>
      </w:r>
    </w:p>
    <w:p w14:paraId="58A915CA" w14:textId="7777777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PART 1 PRELIMINARY</w:t>
      </w:r>
    </w:p>
    <w:p w14:paraId="69B5D99F" w14:textId="7777777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1 </w:t>
      </w:r>
      <w:r w:rsidRPr="006B7921">
        <w:rPr>
          <w:rFonts w:ascii="Arial" w:hAnsi="Arial" w:cs="Arial"/>
          <w:sz w:val="24"/>
          <w:szCs w:val="24"/>
        </w:rPr>
        <w:tab/>
      </w:r>
      <w:r w:rsidRPr="006B7921">
        <w:rPr>
          <w:rFonts w:ascii="Arial" w:eastAsia="Arial" w:hAnsi="Arial" w:cs="Arial"/>
          <w:b/>
          <w:bCs/>
          <w:sz w:val="24"/>
          <w:szCs w:val="24"/>
        </w:rPr>
        <w:t xml:space="preserve">Name of Act </w:t>
      </w:r>
    </w:p>
    <w:p w14:paraId="006A908B"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The clause provides that the name of the Act is the </w:t>
      </w:r>
      <w:r w:rsidRPr="006B7921">
        <w:rPr>
          <w:rFonts w:ascii="Arial" w:eastAsia="Arial" w:hAnsi="Arial" w:cs="Arial"/>
          <w:i/>
          <w:iCs/>
          <w:sz w:val="24"/>
          <w:szCs w:val="24"/>
        </w:rPr>
        <w:t xml:space="preserve">Education (Early Childhood) Legislation Amendment Bill 2023. </w:t>
      </w:r>
      <w:r w:rsidRPr="006B7921">
        <w:rPr>
          <w:rFonts w:ascii="Arial" w:eastAsia="Arial" w:hAnsi="Arial" w:cs="Arial"/>
          <w:sz w:val="24"/>
          <w:szCs w:val="24"/>
        </w:rPr>
        <w:t xml:space="preserve"> </w:t>
      </w:r>
    </w:p>
    <w:p w14:paraId="1337C791" w14:textId="7777777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2 </w:t>
      </w:r>
      <w:r w:rsidRPr="006B7921">
        <w:rPr>
          <w:rFonts w:ascii="Arial" w:hAnsi="Arial" w:cs="Arial"/>
          <w:sz w:val="24"/>
          <w:szCs w:val="24"/>
        </w:rPr>
        <w:tab/>
      </w:r>
      <w:r w:rsidRPr="006B7921">
        <w:rPr>
          <w:rFonts w:ascii="Arial" w:eastAsia="Arial" w:hAnsi="Arial" w:cs="Arial"/>
          <w:b/>
          <w:bCs/>
          <w:sz w:val="24"/>
          <w:szCs w:val="24"/>
        </w:rPr>
        <w:t>Commencement</w:t>
      </w:r>
    </w:p>
    <w:p w14:paraId="5DEFB973" w14:textId="77777777" w:rsidR="00205E4B"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provides for the commencement of the Act.</w:t>
      </w:r>
    </w:p>
    <w:p w14:paraId="50AA69D3" w14:textId="77777777" w:rsidR="00205E4B" w:rsidRPr="006B7921" w:rsidRDefault="00205E4B" w:rsidP="00205E4B">
      <w:pPr>
        <w:widowControl w:val="0"/>
        <w:rPr>
          <w:rFonts w:ascii="Arial" w:eastAsia="Arial" w:hAnsi="Arial" w:cs="Arial"/>
          <w:sz w:val="24"/>
          <w:szCs w:val="24"/>
        </w:rPr>
      </w:pPr>
      <w:r w:rsidRPr="00A56FB0">
        <w:rPr>
          <w:rFonts w:ascii="Arial" w:eastAsia="Arial" w:hAnsi="Arial" w:cs="Arial"/>
          <w:sz w:val="24"/>
          <w:szCs w:val="24"/>
        </w:rPr>
        <w:t>Section 3, 97 and 100 commence on the day after this Act’s notification day and the remaining provisions commence on 1 April 2024.</w:t>
      </w:r>
    </w:p>
    <w:p w14:paraId="34AA9B2B" w14:textId="7777777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3 </w:t>
      </w:r>
      <w:r w:rsidRPr="006B7921">
        <w:rPr>
          <w:rFonts w:ascii="Arial" w:hAnsi="Arial" w:cs="Arial"/>
          <w:sz w:val="24"/>
          <w:szCs w:val="24"/>
        </w:rPr>
        <w:tab/>
      </w:r>
      <w:r w:rsidRPr="006B7921">
        <w:rPr>
          <w:rFonts w:ascii="Arial" w:eastAsia="Arial" w:hAnsi="Arial" w:cs="Arial"/>
          <w:b/>
          <w:bCs/>
          <w:sz w:val="24"/>
          <w:szCs w:val="24"/>
        </w:rPr>
        <w:t>Legislation amended</w:t>
      </w:r>
    </w:p>
    <w:p w14:paraId="100FA075" w14:textId="77777777" w:rsidR="00205E4B" w:rsidRPr="006B7921" w:rsidRDefault="00205E4B" w:rsidP="00205E4B">
      <w:pPr>
        <w:widowControl w:val="0"/>
        <w:rPr>
          <w:rFonts w:ascii="Arial" w:eastAsia="Arial" w:hAnsi="Arial" w:cs="Arial"/>
          <w:color w:val="000000" w:themeColor="text1"/>
          <w:sz w:val="24"/>
          <w:szCs w:val="24"/>
        </w:rPr>
      </w:pPr>
      <w:r w:rsidRPr="006B7921">
        <w:rPr>
          <w:rFonts w:ascii="Arial" w:eastAsia="Arial" w:hAnsi="Arial" w:cs="Arial"/>
          <w:sz w:val="24"/>
          <w:szCs w:val="24"/>
        </w:rPr>
        <w:t xml:space="preserve">This clause identifies the legislation that will be amended is the </w:t>
      </w:r>
      <w:r w:rsidRPr="006B7921">
        <w:rPr>
          <w:rFonts w:ascii="Arial" w:eastAsia="Arial" w:hAnsi="Arial" w:cs="Arial"/>
          <w:i/>
          <w:iCs/>
          <w:sz w:val="24"/>
          <w:szCs w:val="24"/>
        </w:rPr>
        <w:t xml:space="preserve">Education Act 2004, </w:t>
      </w:r>
      <w:r w:rsidRPr="006B7921">
        <w:rPr>
          <w:rFonts w:ascii="Arial" w:eastAsia="Arial" w:hAnsi="Arial" w:cs="Arial"/>
          <w:color w:val="000000" w:themeColor="text1"/>
          <w:sz w:val="24"/>
          <w:szCs w:val="24"/>
        </w:rPr>
        <w:t>the </w:t>
      </w:r>
      <w:r w:rsidRPr="006B7921">
        <w:rPr>
          <w:rFonts w:ascii="Arial" w:eastAsia="Arial" w:hAnsi="Arial" w:cs="Arial"/>
          <w:i/>
          <w:iCs/>
          <w:color w:val="000000" w:themeColor="text1"/>
          <w:sz w:val="24"/>
          <w:szCs w:val="24"/>
        </w:rPr>
        <w:t>Teacher Quality Institute Act 2010</w:t>
      </w:r>
      <w:r w:rsidRPr="006B7921">
        <w:rPr>
          <w:rFonts w:ascii="Arial" w:eastAsia="Arial" w:hAnsi="Arial" w:cs="Arial"/>
          <w:color w:val="000000" w:themeColor="text1"/>
          <w:sz w:val="24"/>
          <w:szCs w:val="24"/>
        </w:rPr>
        <w:t> and the </w:t>
      </w:r>
      <w:r w:rsidRPr="006B7921">
        <w:rPr>
          <w:rFonts w:ascii="Arial" w:eastAsia="Arial" w:hAnsi="Arial" w:cs="Arial"/>
          <w:i/>
          <w:iCs/>
          <w:color w:val="000000" w:themeColor="text1"/>
          <w:sz w:val="24"/>
          <w:szCs w:val="24"/>
        </w:rPr>
        <w:t>Teacher Quality Institute Regulation 2010</w:t>
      </w:r>
      <w:r w:rsidRPr="006B7921">
        <w:rPr>
          <w:rFonts w:ascii="Arial" w:eastAsia="Arial" w:hAnsi="Arial" w:cs="Arial"/>
          <w:color w:val="000000" w:themeColor="text1"/>
          <w:sz w:val="24"/>
          <w:szCs w:val="24"/>
        </w:rPr>
        <w:t>.</w:t>
      </w:r>
    </w:p>
    <w:p w14:paraId="428B6831" w14:textId="77777777" w:rsidR="00205E4B" w:rsidRPr="006B7921" w:rsidRDefault="00205E4B" w:rsidP="00205E4B">
      <w:pPr>
        <w:widowControl w:val="0"/>
        <w:rPr>
          <w:rFonts w:ascii="Arial" w:eastAsia="Arial" w:hAnsi="Arial" w:cs="Arial"/>
          <w:b/>
          <w:bCs/>
          <w:i/>
          <w:iCs/>
          <w:color w:val="000000" w:themeColor="text1"/>
          <w:sz w:val="24"/>
          <w:szCs w:val="24"/>
        </w:rPr>
      </w:pPr>
      <w:r w:rsidRPr="006B7921">
        <w:rPr>
          <w:rFonts w:ascii="Arial" w:eastAsia="Arial" w:hAnsi="Arial" w:cs="Arial"/>
          <w:b/>
          <w:bCs/>
          <w:color w:val="000000" w:themeColor="text1"/>
          <w:sz w:val="24"/>
          <w:szCs w:val="24"/>
        </w:rPr>
        <w:t>PART 2</w:t>
      </w:r>
      <w:r w:rsidRPr="006B7921">
        <w:rPr>
          <w:rFonts w:ascii="Arial" w:hAnsi="Arial" w:cs="Arial"/>
          <w:sz w:val="24"/>
          <w:szCs w:val="24"/>
        </w:rPr>
        <w:tab/>
      </w:r>
      <w:r w:rsidRPr="006B7921">
        <w:rPr>
          <w:rFonts w:ascii="Arial" w:eastAsia="Arial" w:hAnsi="Arial" w:cs="Arial"/>
          <w:b/>
          <w:bCs/>
          <w:i/>
          <w:iCs/>
          <w:color w:val="000000" w:themeColor="text1"/>
          <w:sz w:val="24"/>
          <w:szCs w:val="24"/>
        </w:rPr>
        <w:t>ACT TEACHER QUALITY INSTITUTE ACT 2010</w:t>
      </w:r>
    </w:p>
    <w:p w14:paraId="792908C6" w14:textId="77777777"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4</w:t>
      </w:r>
      <w:r w:rsidRPr="006B7921">
        <w:rPr>
          <w:rFonts w:ascii="Arial" w:hAnsi="Arial" w:cs="Arial"/>
          <w:sz w:val="24"/>
          <w:szCs w:val="24"/>
        </w:rPr>
        <w:tab/>
      </w:r>
      <w:r w:rsidRPr="006B7921">
        <w:rPr>
          <w:rFonts w:ascii="Arial" w:eastAsia="Arial" w:hAnsi="Arial" w:cs="Arial"/>
          <w:b/>
          <w:bCs/>
          <w:sz w:val="24"/>
          <w:szCs w:val="24"/>
        </w:rPr>
        <w:t>Section 8</w:t>
      </w:r>
    </w:p>
    <w:p w14:paraId="36428021"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The new section 8, by leaving out ‘in a school’ expands the delivery of education services to include teaching provided by teachers teaching in early childhood education and care services. New section 8 (b) (ii) explains that teaching is not delivered by persons who support a child’s learning in an early childhood education and care service. </w:t>
      </w:r>
    </w:p>
    <w:p w14:paraId="303A308E" w14:textId="77777777" w:rsidR="00205E4B" w:rsidRPr="006B7921" w:rsidRDefault="00205E4B" w:rsidP="00205E4B">
      <w:pPr>
        <w:spacing w:after="240"/>
        <w:ind w:left="2835" w:hanging="2835"/>
        <w:rPr>
          <w:rFonts w:ascii="Arial" w:hAnsi="Arial" w:cs="Arial"/>
          <w:sz w:val="24"/>
          <w:szCs w:val="24"/>
        </w:rPr>
      </w:pPr>
      <w:r w:rsidRPr="006B7921">
        <w:rPr>
          <w:rFonts w:ascii="Arial" w:eastAsia="Arial" w:hAnsi="Arial" w:cs="Arial"/>
          <w:b/>
          <w:bCs/>
          <w:sz w:val="24"/>
          <w:szCs w:val="24"/>
        </w:rPr>
        <w:t>Clause 5        Functions of institute Section 11 (1) (a)</w:t>
      </w:r>
    </w:p>
    <w:p w14:paraId="436584C3"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replaces the word grant(ed) with the word issue – to better reflect the Institute’s action when issuing a permit to teach.  </w:t>
      </w:r>
    </w:p>
    <w:p w14:paraId="28A30A21" w14:textId="77777777"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 xml:space="preserve">Clause 6 </w:t>
      </w:r>
      <w:r w:rsidRPr="006B7921">
        <w:rPr>
          <w:rFonts w:ascii="Arial" w:hAnsi="Arial" w:cs="Arial"/>
          <w:sz w:val="24"/>
          <w:szCs w:val="24"/>
        </w:rPr>
        <w:tab/>
      </w:r>
      <w:r w:rsidRPr="006B7921">
        <w:rPr>
          <w:rFonts w:ascii="Arial" w:eastAsia="Arial" w:hAnsi="Arial" w:cs="Arial"/>
          <w:b/>
          <w:bCs/>
          <w:sz w:val="24"/>
          <w:szCs w:val="24"/>
        </w:rPr>
        <w:t>New section 11 (3)</w:t>
      </w:r>
    </w:p>
    <w:p w14:paraId="11C84CF0"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The new section formally assigns as a fundamental guiding principle for all TQI’s functions as being in the best interests of children, taking into account their safety and welfare. </w:t>
      </w:r>
    </w:p>
    <w:p w14:paraId="4C3C4876" w14:textId="77777777"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7 &amp; 8 Institute board members Section 15 (1) and new section 15 (2) (ka)</w:t>
      </w:r>
    </w:p>
    <w:p w14:paraId="3FB4B654"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These new sections require the Minister to appoint an additional member to the TQI Board – 1 member representing early childhood teachers. </w:t>
      </w:r>
    </w:p>
    <w:p w14:paraId="12C377BB" w14:textId="77777777"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lastRenderedPageBreak/>
        <w:t>Clause 9</w:t>
      </w:r>
      <w:r w:rsidRPr="006B7921">
        <w:rPr>
          <w:rFonts w:ascii="Arial" w:hAnsi="Arial" w:cs="Arial"/>
          <w:sz w:val="24"/>
          <w:szCs w:val="24"/>
        </w:rPr>
        <w:tab/>
      </w:r>
      <w:r w:rsidRPr="006B7921">
        <w:rPr>
          <w:rFonts w:ascii="Arial" w:eastAsia="Arial" w:hAnsi="Arial" w:cs="Arial"/>
          <w:b/>
          <w:bCs/>
          <w:sz w:val="24"/>
          <w:szCs w:val="24"/>
        </w:rPr>
        <w:t>Application for registration or permit to teach new section 30 (1) (ba)</w:t>
      </w:r>
    </w:p>
    <w:p w14:paraId="6FD4F1C9"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color w:val="000000" w:themeColor="text1"/>
          <w:sz w:val="24"/>
          <w:szCs w:val="24"/>
          <w:lang w:val="en-US"/>
        </w:rPr>
        <w:t xml:space="preserve">This new section enables the new registration category – early childhood teacher registration. </w:t>
      </w:r>
    </w:p>
    <w:p w14:paraId="574C9657"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Clause 10</w:t>
      </w:r>
      <w:r w:rsidRPr="006B7921">
        <w:rPr>
          <w:rFonts w:ascii="Arial" w:hAnsi="Arial" w:cs="Arial"/>
          <w:sz w:val="24"/>
          <w:szCs w:val="24"/>
        </w:rPr>
        <w:tab/>
      </w:r>
      <w:r w:rsidRPr="006B7921">
        <w:rPr>
          <w:rFonts w:ascii="Arial" w:eastAsia="Arial" w:hAnsi="Arial" w:cs="Arial"/>
          <w:b/>
          <w:bCs/>
          <w:color w:val="000000" w:themeColor="text1"/>
          <w:sz w:val="24"/>
          <w:szCs w:val="24"/>
          <w:lang w:val="en-US"/>
        </w:rPr>
        <w:t>Section 30 (2) (b), except note</w:t>
      </w:r>
    </w:p>
    <w:p w14:paraId="30307E38"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The substitution under this clause reformats sentence format into a list format, separated by semi-colons. The list includes reference to new section 33A – which details the eligibility requirements for early childhood teacher registration. </w:t>
      </w:r>
    </w:p>
    <w:p w14:paraId="4F66F26D"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Clause 11</w:t>
      </w:r>
      <w:r w:rsidRPr="006B7921">
        <w:rPr>
          <w:rFonts w:ascii="Arial" w:hAnsi="Arial" w:cs="Arial"/>
          <w:sz w:val="24"/>
          <w:szCs w:val="24"/>
        </w:rPr>
        <w:tab/>
      </w:r>
      <w:r w:rsidRPr="006B7921">
        <w:rPr>
          <w:rFonts w:ascii="Arial" w:eastAsia="Arial" w:hAnsi="Arial" w:cs="Arial"/>
          <w:b/>
          <w:bCs/>
          <w:color w:val="000000" w:themeColor="text1"/>
          <w:sz w:val="24"/>
          <w:szCs w:val="24"/>
          <w:lang w:val="en-US"/>
        </w:rPr>
        <w:t>Eligibility for full registration Section 32 (1) (a)</w:t>
      </w:r>
    </w:p>
    <w:p w14:paraId="3B6F0F66"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color w:val="000000" w:themeColor="text1"/>
          <w:sz w:val="24"/>
          <w:szCs w:val="24"/>
          <w:lang w:val="en-US"/>
        </w:rPr>
        <w:t>This clause clarifies the eligibility requirements for full registration.</w:t>
      </w:r>
    </w:p>
    <w:p w14:paraId="2EAE80B1"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 xml:space="preserve">Clause 12 </w:t>
      </w:r>
      <w:r w:rsidRPr="006B7921">
        <w:rPr>
          <w:rFonts w:ascii="Arial" w:hAnsi="Arial" w:cs="Arial"/>
          <w:sz w:val="24"/>
          <w:szCs w:val="24"/>
        </w:rPr>
        <w:tab/>
      </w:r>
      <w:r w:rsidRPr="006B7921">
        <w:rPr>
          <w:rFonts w:ascii="Arial" w:eastAsia="Arial" w:hAnsi="Arial" w:cs="Arial"/>
          <w:b/>
          <w:bCs/>
          <w:color w:val="000000" w:themeColor="text1"/>
          <w:sz w:val="24"/>
          <w:szCs w:val="24"/>
          <w:lang w:val="en-US"/>
        </w:rPr>
        <w:t>Section 32 (1) (c)</w:t>
      </w:r>
    </w:p>
    <w:p w14:paraId="778BC876" w14:textId="0FA79B04"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A person who previously held full registration (i.e. lapsed registration) </w:t>
      </w:r>
      <w:r w:rsidR="00BD580B">
        <w:rPr>
          <w:rFonts w:ascii="Arial" w:eastAsia="Arial" w:hAnsi="Arial" w:cs="Arial"/>
          <w:sz w:val="24"/>
          <w:szCs w:val="24"/>
        </w:rPr>
        <w:t xml:space="preserve">or </w:t>
      </w:r>
      <w:r w:rsidR="00D30231">
        <w:rPr>
          <w:rFonts w:ascii="Arial" w:eastAsia="Arial" w:hAnsi="Arial" w:cs="Arial"/>
          <w:sz w:val="24"/>
          <w:szCs w:val="24"/>
        </w:rPr>
        <w:t xml:space="preserve">who is an early childhood teacher </w:t>
      </w:r>
      <w:r w:rsidRPr="006B7921">
        <w:rPr>
          <w:rFonts w:ascii="Arial" w:eastAsia="Arial" w:hAnsi="Arial" w:cs="Arial"/>
          <w:sz w:val="24"/>
          <w:szCs w:val="24"/>
        </w:rPr>
        <w:t>has to show the institute that they have an accredited ITE qualification when applying for full registration</w:t>
      </w:r>
      <w:r w:rsidR="009158EA">
        <w:rPr>
          <w:rFonts w:ascii="Arial" w:eastAsia="Arial" w:hAnsi="Arial" w:cs="Arial"/>
          <w:sz w:val="24"/>
          <w:szCs w:val="24"/>
        </w:rPr>
        <w:t>.</w:t>
      </w:r>
      <w:r w:rsidRPr="006B7921">
        <w:rPr>
          <w:rFonts w:ascii="Arial" w:eastAsia="Arial" w:hAnsi="Arial" w:cs="Arial"/>
          <w:sz w:val="24"/>
          <w:szCs w:val="24"/>
        </w:rPr>
        <w:t xml:space="preserve">. </w:t>
      </w:r>
      <w:r w:rsidR="006814F7">
        <w:rPr>
          <w:rFonts w:ascii="Arial" w:eastAsia="Arial" w:hAnsi="Arial" w:cs="Arial"/>
          <w:sz w:val="24"/>
          <w:szCs w:val="24"/>
        </w:rPr>
        <w:t xml:space="preserve">They also have to show they meet </w:t>
      </w:r>
      <w:r w:rsidR="006B0BB3">
        <w:rPr>
          <w:rFonts w:ascii="Arial" w:eastAsia="Arial" w:hAnsi="Arial" w:cs="Arial"/>
          <w:sz w:val="24"/>
          <w:szCs w:val="24"/>
        </w:rPr>
        <w:t>English</w:t>
      </w:r>
      <w:r w:rsidR="006814F7">
        <w:rPr>
          <w:rFonts w:ascii="Arial" w:eastAsia="Arial" w:hAnsi="Arial" w:cs="Arial"/>
          <w:sz w:val="24"/>
          <w:szCs w:val="24"/>
        </w:rPr>
        <w:t xml:space="preserve"> language proficiency requirements. </w:t>
      </w:r>
    </w:p>
    <w:p w14:paraId="48963F9E"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Clause 13</w:t>
      </w:r>
      <w:r w:rsidRPr="006B7921">
        <w:rPr>
          <w:rFonts w:ascii="Arial" w:hAnsi="Arial" w:cs="Arial"/>
          <w:sz w:val="24"/>
          <w:szCs w:val="24"/>
        </w:rPr>
        <w:tab/>
      </w:r>
      <w:r w:rsidRPr="006B7921">
        <w:rPr>
          <w:rFonts w:ascii="Arial" w:eastAsia="Arial" w:hAnsi="Arial" w:cs="Arial"/>
          <w:b/>
          <w:bCs/>
          <w:color w:val="000000" w:themeColor="text1"/>
          <w:sz w:val="24"/>
          <w:szCs w:val="24"/>
          <w:lang w:val="en-US"/>
        </w:rPr>
        <w:t>Section 32 (1) (e)</w:t>
      </w:r>
    </w:p>
    <w:p w14:paraId="471367D7"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substituting section replaces sentence format with a list format. It also more accurately describes the required work visa required by a person who does not hold Australian or New Zealand citizenship. </w:t>
      </w:r>
    </w:p>
    <w:p w14:paraId="674AF04D" w14:textId="0366BCCA" w:rsidR="00205E4B" w:rsidRPr="006B7921" w:rsidRDefault="00205E4B" w:rsidP="00205E4B">
      <w:pPr>
        <w:spacing w:before="120" w:after="120"/>
        <w:rPr>
          <w:rFonts w:ascii="Arial" w:eastAsia="Arial" w:hAnsi="Arial" w:cs="Arial"/>
          <w:b/>
          <w:bCs/>
          <w:color w:val="000000" w:themeColor="text1"/>
          <w:sz w:val="24"/>
          <w:szCs w:val="24"/>
          <w:lang w:val="en-US"/>
        </w:rPr>
      </w:pPr>
      <w:r w:rsidRPr="006B7921">
        <w:rPr>
          <w:rFonts w:ascii="Arial" w:eastAsia="Arial" w:hAnsi="Arial" w:cs="Arial"/>
          <w:b/>
          <w:bCs/>
          <w:color w:val="000000" w:themeColor="text1"/>
          <w:sz w:val="24"/>
          <w:szCs w:val="24"/>
          <w:lang w:val="en-US"/>
        </w:rPr>
        <w:t>Clause 1</w:t>
      </w:r>
      <w:r w:rsidR="0047206A">
        <w:rPr>
          <w:rFonts w:ascii="Arial" w:eastAsia="Arial" w:hAnsi="Arial" w:cs="Arial"/>
          <w:b/>
          <w:bCs/>
          <w:color w:val="000000" w:themeColor="text1"/>
          <w:sz w:val="24"/>
          <w:szCs w:val="24"/>
          <w:lang w:val="en-US"/>
        </w:rPr>
        <w:t>4</w:t>
      </w:r>
      <w:r w:rsidRPr="006B7921">
        <w:rPr>
          <w:rFonts w:ascii="Arial" w:eastAsia="Arial" w:hAnsi="Arial" w:cs="Arial"/>
          <w:color w:val="000000" w:themeColor="text1"/>
          <w:sz w:val="24"/>
          <w:szCs w:val="24"/>
          <w:lang w:val="en-US"/>
        </w:rPr>
        <w:t xml:space="preserve"> </w:t>
      </w:r>
      <w:r w:rsidRPr="006B7921">
        <w:rPr>
          <w:rFonts w:ascii="Arial" w:hAnsi="Arial" w:cs="Arial"/>
          <w:sz w:val="24"/>
          <w:szCs w:val="24"/>
        </w:rPr>
        <w:tab/>
      </w:r>
      <w:r w:rsidRPr="006B7921">
        <w:rPr>
          <w:rFonts w:ascii="Arial" w:eastAsia="Arial" w:hAnsi="Arial" w:cs="Arial"/>
          <w:b/>
          <w:bCs/>
          <w:color w:val="000000" w:themeColor="text1"/>
          <w:sz w:val="24"/>
          <w:szCs w:val="24"/>
          <w:lang w:val="en-US"/>
        </w:rPr>
        <w:t>Section 33 (1) (d)</w:t>
      </w:r>
    </w:p>
    <w:p w14:paraId="40F1A9B1"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substituting section replaces sentence format with a list format. It also more accurately describes the required work visa required by a person who does not hold Australian or New Zealand citizenship. </w:t>
      </w:r>
    </w:p>
    <w:p w14:paraId="1207BE79" w14:textId="176534AD"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rPr>
        <w:t>Clause 1</w:t>
      </w:r>
      <w:r w:rsidR="0047206A">
        <w:rPr>
          <w:rFonts w:ascii="Arial" w:eastAsia="Arial" w:hAnsi="Arial" w:cs="Arial"/>
          <w:b/>
          <w:bCs/>
          <w:color w:val="000000" w:themeColor="text1"/>
          <w:sz w:val="24"/>
          <w:szCs w:val="24"/>
        </w:rPr>
        <w:t>5</w:t>
      </w:r>
      <w:r w:rsidRPr="006B7921">
        <w:rPr>
          <w:rFonts w:ascii="Arial" w:eastAsia="Arial" w:hAnsi="Arial" w:cs="Arial"/>
          <w:b/>
          <w:bCs/>
          <w:color w:val="000000" w:themeColor="text1"/>
          <w:sz w:val="24"/>
          <w:szCs w:val="24"/>
        </w:rPr>
        <w:t xml:space="preserve"> </w:t>
      </w:r>
      <w:r w:rsidRPr="006B7921">
        <w:rPr>
          <w:rFonts w:ascii="Arial" w:hAnsi="Arial" w:cs="Arial"/>
          <w:sz w:val="24"/>
          <w:szCs w:val="24"/>
        </w:rPr>
        <w:tab/>
      </w:r>
      <w:r w:rsidRPr="006B7921">
        <w:rPr>
          <w:rFonts w:ascii="Arial" w:eastAsia="Arial" w:hAnsi="Arial" w:cs="Arial"/>
          <w:b/>
          <w:bCs/>
          <w:color w:val="000000" w:themeColor="text1"/>
          <w:sz w:val="24"/>
          <w:szCs w:val="24"/>
        </w:rPr>
        <w:t>New section 33 A</w:t>
      </w:r>
    </w:p>
    <w:p w14:paraId="4E22F342"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color w:val="000000" w:themeColor="text1"/>
          <w:sz w:val="24"/>
          <w:szCs w:val="24"/>
        </w:rPr>
        <w:t>This clause inserts a new section to describe the eligibility requirements for early childhood teacher registration.</w:t>
      </w:r>
    </w:p>
    <w:p w14:paraId="2DDB19DF" w14:textId="20A29988"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rPr>
        <w:t>Clause 1</w:t>
      </w:r>
      <w:r w:rsidR="004D7419">
        <w:rPr>
          <w:rFonts w:ascii="Arial" w:eastAsia="Arial" w:hAnsi="Arial" w:cs="Arial"/>
          <w:b/>
          <w:bCs/>
          <w:color w:val="000000" w:themeColor="text1"/>
          <w:sz w:val="24"/>
          <w:szCs w:val="24"/>
        </w:rPr>
        <w:t>6</w:t>
      </w:r>
      <w:r w:rsidRPr="006B7921">
        <w:rPr>
          <w:rFonts w:ascii="Arial" w:hAnsi="Arial" w:cs="Arial"/>
          <w:sz w:val="24"/>
          <w:szCs w:val="24"/>
        </w:rPr>
        <w:tab/>
      </w:r>
      <w:r w:rsidRPr="006B7921">
        <w:rPr>
          <w:rFonts w:ascii="Arial" w:eastAsia="Arial" w:hAnsi="Arial" w:cs="Arial"/>
          <w:b/>
          <w:bCs/>
          <w:color w:val="000000" w:themeColor="text1"/>
          <w:sz w:val="24"/>
          <w:szCs w:val="24"/>
        </w:rPr>
        <w:t xml:space="preserve"> Additional eligibility requirements for permits to teach Section 35 (1) (c)</w:t>
      </w:r>
    </w:p>
    <w:p w14:paraId="497C5342"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substituting section replaces sentence format with a list format. It also more accurately describes the required work visa required by a person who does not hold Australian or New Zealand citizenship. </w:t>
      </w:r>
    </w:p>
    <w:p w14:paraId="4192DD40" w14:textId="18E8B13A"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rPr>
        <w:t>Clause 1</w:t>
      </w:r>
      <w:r w:rsidR="004D7419">
        <w:rPr>
          <w:rFonts w:ascii="Arial" w:eastAsia="Arial" w:hAnsi="Arial" w:cs="Arial"/>
          <w:b/>
          <w:bCs/>
          <w:color w:val="000000" w:themeColor="text1"/>
          <w:sz w:val="24"/>
          <w:szCs w:val="24"/>
        </w:rPr>
        <w:t>7</w:t>
      </w:r>
      <w:r w:rsidRPr="006B7921">
        <w:rPr>
          <w:rFonts w:ascii="Arial" w:hAnsi="Arial" w:cs="Arial"/>
          <w:sz w:val="24"/>
          <w:szCs w:val="24"/>
        </w:rPr>
        <w:tab/>
      </w:r>
      <w:r w:rsidRPr="006B7921">
        <w:rPr>
          <w:rFonts w:ascii="Arial" w:eastAsia="Arial" w:hAnsi="Arial" w:cs="Arial"/>
          <w:b/>
          <w:bCs/>
          <w:sz w:val="24"/>
          <w:szCs w:val="24"/>
        </w:rPr>
        <w:t>Section 35 (2)</w:t>
      </w:r>
    </w:p>
    <w:p w14:paraId="3A3EA4A9"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replaces the word granted with the word issued – to better reflect the Institute’s action when issuing a permit to teach.  </w:t>
      </w:r>
    </w:p>
    <w:p w14:paraId="103FBB05" w14:textId="31E3C81A"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lastRenderedPageBreak/>
        <w:t>Clause 1</w:t>
      </w:r>
      <w:r w:rsidR="004D7419">
        <w:rPr>
          <w:rFonts w:ascii="Arial" w:eastAsia="Arial" w:hAnsi="Arial" w:cs="Arial"/>
          <w:b/>
          <w:bCs/>
          <w:sz w:val="24"/>
          <w:szCs w:val="24"/>
        </w:rPr>
        <w:t>8</w:t>
      </w:r>
      <w:r w:rsidRPr="006B7921">
        <w:rPr>
          <w:rFonts w:ascii="Arial" w:eastAsia="Arial" w:hAnsi="Arial" w:cs="Arial"/>
          <w:b/>
          <w:bCs/>
          <w:sz w:val="24"/>
          <w:szCs w:val="24"/>
        </w:rPr>
        <w:tab/>
        <w:t>Section 35 (3)</w:t>
      </w:r>
    </w:p>
    <w:p w14:paraId="77F65733"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replaces the word granting with the word issuing – to better reflect the Institute’s action when issuing a permit to teach.  </w:t>
      </w:r>
    </w:p>
    <w:p w14:paraId="407C3C0F" w14:textId="0A80529C"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2</w:t>
      </w:r>
      <w:r w:rsidR="004D7419">
        <w:rPr>
          <w:rFonts w:ascii="Arial" w:eastAsia="Arial" w:hAnsi="Arial" w:cs="Arial"/>
          <w:b/>
          <w:bCs/>
          <w:sz w:val="24"/>
          <w:szCs w:val="24"/>
        </w:rPr>
        <w:t>9</w:t>
      </w:r>
      <w:r w:rsidRPr="006B7921">
        <w:rPr>
          <w:rFonts w:ascii="Arial" w:eastAsia="Arial" w:hAnsi="Arial" w:cs="Arial"/>
          <w:b/>
          <w:bCs/>
          <w:sz w:val="24"/>
          <w:szCs w:val="24"/>
        </w:rPr>
        <w:tab/>
        <w:t>Decision on registration or permit to teach application Section 36</w:t>
      </w:r>
    </w:p>
    <w:p w14:paraId="7918E117"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replaces the word grant with the word issue – to better reflect the Institute’s action when issuing a permit to teach.  </w:t>
      </w:r>
    </w:p>
    <w:p w14:paraId="4A8020CC" w14:textId="77EDD0E2"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Clauses 2</w:t>
      </w:r>
      <w:r w:rsidR="004D7419">
        <w:rPr>
          <w:rFonts w:ascii="Arial" w:eastAsia="Arial" w:hAnsi="Arial" w:cs="Arial"/>
          <w:b/>
          <w:bCs/>
          <w:sz w:val="24"/>
          <w:szCs w:val="24"/>
        </w:rPr>
        <w:t>0</w:t>
      </w:r>
      <w:r w:rsidRPr="006B7921">
        <w:rPr>
          <w:rFonts w:ascii="Arial" w:hAnsi="Arial" w:cs="Arial"/>
          <w:sz w:val="24"/>
          <w:szCs w:val="24"/>
        </w:rPr>
        <w:tab/>
      </w:r>
      <w:r w:rsidRPr="006B7921">
        <w:rPr>
          <w:rFonts w:ascii="Arial" w:eastAsia="Arial" w:hAnsi="Arial" w:cs="Arial"/>
          <w:b/>
          <w:bCs/>
          <w:sz w:val="24"/>
          <w:szCs w:val="24"/>
        </w:rPr>
        <w:t xml:space="preserve">Section 36 (1) </w:t>
      </w:r>
    </w:p>
    <w:p w14:paraId="30770C40"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The additional clause authorises TQI to make a decision on the registration of an early childhood teacher. </w:t>
      </w:r>
    </w:p>
    <w:p w14:paraId="621DBA6E" w14:textId="7973605D"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2</w:t>
      </w:r>
      <w:r w:rsidR="003F74F0">
        <w:rPr>
          <w:rFonts w:ascii="Arial" w:eastAsia="Arial" w:hAnsi="Arial" w:cs="Arial"/>
          <w:b/>
          <w:bCs/>
          <w:sz w:val="24"/>
          <w:szCs w:val="24"/>
        </w:rPr>
        <w:t>1</w:t>
      </w:r>
      <w:r w:rsidRPr="006B7921">
        <w:rPr>
          <w:rFonts w:ascii="Arial" w:hAnsi="Arial" w:cs="Arial"/>
          <w:sz w:val="24"/>
          <w:szCs w:val="24"/>
        </w:rPr>
        <w:tab/>
      </w:r>
      <w:r w:rsidRPr="006B7921">
        <w:rPr>
          <w:rFonts w:ascii="Arial" w:eastAsia="Arial" w:hAnsi="Arial" w:cs="Arial"/>
          <w:b/>
          <w:bCs/>
          <w:sz w:val="24"/>
          <w:szCs w:val="24"/>
        </w:rPr>
        <w:t>Section</w:t>
      </w:r>
      <w:r w:rsidRPr="006B7921">
        <w:rPr>
          <w:rFonts w:ascii="Arial" w:eastAsia="Arial" w:hAnsi="Arial" w:cs="Arial"/>
          <w:sz w:val="24"/>
          <w:szCs w:val="24"/>
        </w:rPr>
        <w:t xml:space="preserve"> </w:t>
      </w:r>
      <w:r w:rsidRPr="006B7921">
        <w:rPr>
          <w:rFonts w:ascii="Arial" w:eastAsia="Arial" w:hAnsi="Arial" w:cs="Arial"/>
          <w:b/>
          <w:bCs/>
          <w:sz w:val="24"/>
          <w:szCs w:val="24"/>
        </w:rPr>
        <w:t>36 (1) (ba)</w:t>
      </w:r>
    </w:p>
    <w:p w14:paraId="2985FD3B"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The additional clause authorises TQI to make a decision on the registration of an early childhood teacher. </w:t>
      </w:r>
    </w:p>
    <w:p w14:paraId="14509029" w14:textId="5A44D023"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2</w:t>
      </w:r>
      <w:r w:rsidR="003F74F0">
        <w:rPr>
          <w:rFonts w:ascii="Arial" w:eastAsia="Arial" w:hAnsi="Arial" w:cs="Arial"/>
          <w:b/>
          <w:bCs/>
          <w:sz w:val="24"/>
          <w:szCs w:val="24"/>
        </w:rPr>
        <w:t>2</w:t>
      </w:r>
      <w:r w:rsidRPr="006B7921">
        <w:rPr>
          <w:rFonts w:ascii="Arial" w:hAnsi="Arial" w:cs="Arial"/>
          <w:sz w:val="24"/>
          <w:szCs w:val="24"/>
        </w:rPr>
        <w:tab/>
      </w:r>
      <w:r w:rsidRPr="006B7921">
        <w:rPr>
          <w:rFonts w:ascii="Arial" w:eastAsia="Arial" w:hAnsi="Arial" w:cs="Arial"/>
          <w:b/>
          <w:bCs/>
          <w:sz w:val="24"/>
          <w:szCs w:val="24"/>
        </w:rPr>
        <w:t>Section 36 (2A) and (2B)</w:t>
      </w:r>
    </w:p>
    <w:p w14:paraId="71B7328F"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makes clear that TQI can issue provisional or full registration to an early childhood teacher if they are eligible, and if not eligible for full or provisional registration, that TQI can issue early childhood teacher registration if they are eligible for early childhood teacher registration. </w:t>
      </w:r>
    </w:p>
    <w:p w14:paraId="1C1B8499" w14:textId="1CF1AE67"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 xml:space="preserve">Clause </w:t>
      </w:r>
      <w:r w:rsidR="003F74F0">
        <w:rPr>
          <w:rFonts w:ascii="Arial" w:eastAsia="Arial" w:hAnsi="Arial" w:cs="Arial"/>
          <w:b/>
          <w:bCs/>
          <w:sz w:val="24"/>
          <w:szCs w:val="24"/>
        </w:rPr>
        <w:t>3</w:t>
      </w:r>
      <w:r w:rsidRPr="006B7921">
        <w:rPr>
          <w:rFonts w:ascii="Arial" w:eastAsia="Arial" w:hAnsi="Arial" w:cs="Arial"/>
          <w:b/>
          <w:bCs/>
          <w:sz w:val="24"/>
          <w:szCs w:val="24"/>
        </w:rPr>
        <w:t>4</w:t>
      </w:r>
      <w:r w:rsidRPr="006B7921">
        <w:rPr>
          <w:rFonts w:ascii="Arial" w:hAnsi="Arial" w:cs="Arial"/>
          <w:sz w:val="24"/>
          <w:szCs w:val="24"/>
        </w:rPr>
        <w:tab/>
      </w:r>
      <w:r w:rsidRPr="006B7921">
        <w:rPr>
          <w:rFonts w:ascii="Arial" w:eastAsia="Arial" w:hAnsi="Arial" w:cs="Arial"/>
          <w:b/>
          <w:bCs/>
          <w:sz w:val="24"/>
          <w:szCs w:val="24"/>
        </w:rPr>
        <w:t>Section 36 (4)</w:t>
      </w:r>
    </w:p>
    <w:p w14:paraId="66BAA3BE"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This clause updates the section to align with Clause 23.</w:t>
      </w:r>
    </w:p>
    <w:p w14:paraId="212898C7" w14:textId="7EBC572B"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2</w:t>
      </w:r>
      <w:r w:rsidR="003F74F0">
        <w:rPr>
          <w:rFonts w:ascii="Arial" w:eastAsia="Arial" w:hAnsi="Arial" w:cs="Arial"/>
          <w:b/>
          <w:bCs/>
          <w:sz w:val="24"/>
          <w:szCs w:val="24"/>
        </w:rPr>
        <w:t>4</w:t>
      </w:r>
      <w:r w:rsidRPr="006B7921">
        <w:rPr>
          <w:rFonts w:ascii="Arial" w:hAnsi="Arial" w:cs="Arial"/>
          <w:sz w:val="24"/>
          <w:szCs w:val="24"/>
        </w:rPr>
        <w:tab/>
      </w:r>
      <w:r w:rsidRPr="006B7921">
        <w:rPr>
          <w:rFonts w:ascii="Arial" w:eastAsia="Arial" w:hAnsi="Arial" w:cs="Arial"/>
          <w:b/>
          <w:bCs/>
          <w:sz w:val="24"/>
          <w:szCs w:val="24"/>
        </w:rPr>
        <w:t xml:space="preserve">Section 36 (5) </w:t>
      </w:r>
    </w:p>
    <w:p w14:paraId="2D79BB39"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makes the current section 36 (5) more concise, without changing its intent. </w:t>
      </w:r>
    </w:p>
    <w:p w14:paraId="321044A3" w14:textId="1A68FDD7"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2</w:t>
      </w:r>
      <w:r w:rsidR="003F74F0">
        <w:rPr>
          <w:rFonts w:ascii="Arial" w:eastAsia="Arial" w:hAnsi="Arial" w:cs="Arial"/>
          <w:b/>
          <w:bCs/>
          <w:sz w:val="24"/>
          <w:szCs w:val="24"/>
        </w:rPr>
        <w:t>5</w:t>
      </w:r>
      <w:r w:rsidRPr="006B7921">
        <w:rPr>
          <w:rFonts w:ascii="Arial" w:hAnsi="Arial" w:cs="Arial"/>
          <w:sz w:val="24"/>
          <w:szCs w:val="24"/>
        </w:rPr>
        <w:tab/>
      </w:r>
      <w:r w:rsidRPr="006B7921">
        <w:rPr>
          <w:rFonts w:ascii="Arial" w:eastAsia="Arial" w:hAnsi="Arial" w:cs="Arial"/>
          <w:b/>
          <w:bCs/>
          <w:sz w:val="24"/>
          <w:szCs w:val="24"/>
        </w:rPr>
        <w:t>Conditions of registration and permit to teach. New section 38 (1) (e) and (1A)</w:t>
      </w:r>
    </w:p>
    <w:p w14:paraId="3525ED45"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details the levels of schooling an early childhood teacher is eligible to teach. </w:t>
      </w:r>
    </w:p>
    <w:p w14:paraId="0B0C318F" w14:textId="48DEE644"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2</w:t>
      </w:r>
      <w:r w:rsidR="003F74F0">
        <w:rPr>
          <w:rFonts w:ascii="Arial" w:eastAsia="Arial" w:hAnsi="Arial" w:cs="Arial"/>
          <w:b/>
          <w:bCs/>
          <w:sz w:val="24"/>
          <w:szCs w:val="24"/>
        </w:rPr>
        <w:t>6</w:t>
      </w:r>
      <w:r w:rsidRPr="006B7921">
        <w:rPr>
          <w:rFonts w:ascii="Arial" w:eastAsia="Arial" w:hAnsi="Arial" w:cs="Arial"/>
          <w:b/>
          <w:bCs/>
          <w:sz w:val="24"/>
          <w:szCs w:val="24"/>
        </w:rPr>
        <w:t xml:space="preserve"> </w:t>
      </w:r>
      <w:r w:rsidRPr="006B7921">
        <w:rPr>
          <w:rFonts w:ascii="Arial" w:hAnsi="Arial" w:cs="Arial"/>
          <w:sz w:val="24"/>
          <w:szCs w:val="24"/>
        </w:rPr>
        <w:tab/>
      </w:r>
      <w:r w:rsidRPr="006B7921">
        <w:rPr>
          <w:rFonts w:ascii="Arial" w:eastAsia="Arial" w:hAnsi="Arial" w:cs="Arial"/>
          <w:b/>
          <w:bCs/>
          <w:sz w:val="24"/>
          <w:szCs w:val="24"/>
        </w:rPr>
        <w:t>Section 38 (4), except examples</w:t>
      </w:r>
    </w:p>
    <w:p w14:paraId="6DD5E4FB"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substituting section replaces sentence format with a list format without changing the intent of the subsection. It also adds that TQI can impose conditions on the registration of an early childhood teacher. </w:t>
      </w:r>
    </w:p>
    <w:p w14:paraId="41BE6D91" w14:textId="2A348B48"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lastRenderedPageBreak/>
        <w:t>Clause 2</w:t>
      </w:r>
      <w:r w:rsidR="003F74F0">
        <w:rPr>
          <w:rFonts w:ascii="Arial" w:eastAsia="Arial" w:hAnsi="Arial" w:cs="Arial"/>
          <w:b/>
          <w:bCs/>
          <w:sz w:val="24"/>
          <w:szCs w:val="24"/>
        </w:rPr>
        <w:t>7</w:t>
      </w:r>
      <w:r w:rsidRPr="006B7921">
        <w:rPr>
          <w:rFonts w:ascii="Arial" w:hAnsi="Arial" w:cs="Arial"/>
          <w:sz w:val="24"/>
          <w:szCs w:val="24"/>
        </w:rPr>
        <w:tab/>
      </w:r>
      <w:r w:rsidRPr="006B7921">
        <w:rPr>
          <w:rFonts w:ascii="Arial" w:eastAsia="Arial" w:hAnsi="Arial" w:cs="Arial"/>
          <w:b/>
          <w:bCs/>
          <w:sz w:val="24"/>
          <w:szCs w:val="24"/>
        </w:rPr>
        <w:t>New section 38 (8)</w:t>
      </w:r>
    </w:p>
    <w:p w14:paraId="417E1B3C"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The new section includes definitions of ‘compulsory education age’, kindergarten, and ‘levels of education’. </w:t>
      </w:r>
    </w:p>
    <w:p w14:paraId="1DE7922F" w14:textId="3CD0150F"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2</w:t>
      </w:r>
      <w:r w:rsidR="003F74F0">
        <w:rPr>
          <w:rFonts w:ascii="Arial" w:eastAsia="Arial" w:hAnsi="Arial" w:cs="Arial"/>
          <w:b/>
          <w:bCs/>
          <w:sz w:val="24"/>
          <w:szCs w:val="24"/>
        </w:rPr>
        <w:t>8</w:t>
      </w:r>
      <w:r w:rsidRPr="006B7921">
        <w:rPr>
          <w:rFonts w:ascii="Arial" w:hAnsi="Arial" w:cs="Arial"/>
          <w:sz w:val="24"/>
          <w:szCs w:val="24"/>
        </w:rPr>
        <w:tab/>
      </w:r>
      <w:r w:rsidRPr="006B7921">
        <w:rPr>
          <w:rFonts w:ascii="Arial" w:eastAsia="Arial" w:hAnsi="Arial" w:cs="Arial"/>
          <w:b/>
          <w:bCs/>
          <w:sz w:val="24"/>
          <w:szCs w:val="24"/>
        </w:rPr>
        <w:t>Section 40</w:t>
      </w:r>
    </w:p>
    <w:p w14:paraId="57DFD031"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replaces TQI’s requirement to issue a registration card, with the requirement to issue a ‘written notice’ of registration or permit to teach. </w:t>
      </w:r>
    </w:p>
    <w:p w14:paraId="4042CDB4" w14:textId="15C4BA5E" w:rsidR="00205E4B" w:rsidRPr="006B7921" w:rsidRDefault="00205E4B" w:rsidP="00205E4B">
      <w:pPr>
        <w:spacing w:after="240"/>
        <w:rPr>
          <w:rFonts w:ascii="Arial" w:eastAsia="Arial" w:hAnsi="Arial" w:cs="Arial"/>
          <w:b/>
          <w:bCs/>
          <w:color w:val="000000" w:themeColor="text1"/>
          <w:sz w:val="24"/>
          <w:szCs w:val="24"/>
          <w:lang w:val="en-US"/>
        </w:rPr>
      </w:pPr>
      <w:r w:rsidRPr="006B7921">
        <w:rPr>
          <w:rFonts w:ascii="Arial" w:eastAsia="Arial" w:hAnsi="Arial" w:cs="Arial"/>
          <w:b/>
          <w:bCs/>
          <w:sz w:val="24"/>
          <w:szCs w:val="24"/>
        </w:rPr>
        <w:t xml:space="preserve">Clause </w:t>
      </w:r>
      <w:r w:rsidR="003F74F0">
        <w:rPr>
          <w:rFonts w:ascii="Arial" w:eastAsia="Arial" w:hAnsi="Arial" w:cs="Arial"/>
          <w:b/>
          <w:bCs/>
          <w:sz w:val="24"/>
          <w:szCs w:val="24"/>
        </w:rPr>
        <w:t>29</w:t>
      </w:r>
      <w:r w:rsidRPr="006B7921">
        <w:rPr>
          <w:rFonts w:ascii="Arial" w:eastAsia="Arial" w:hAnsi="Arial" w:cs="Arial"/>
          <w:b/>
          <w:bCs/>
          <w:sz w:val="24"/>
          <w:szCs w:val="24"/>
        </w:rPr>
        <w:t xml:space="preserve"> </w:t>
      </w:r>
      <w:r w:rsidRPr="006B7921">
        <w:rPr>
          <w:rFonts w:ascii="Arial" w:hAnsi="Arial" w:cs="Arial"/>
          <w:sz w:val="24"/>
          <w:szCs w:val="24"/>
        </w:rPr>
        <w:tab/>
      </w:r>
      <w:r w:rsidRPr="006B7921">
        <w:rPr>
          <w:rFonts w:ascii="Arial" w:eastAsia="Arial" w:hAnsi="Arial" w:cs="Arial"/>
          <w:b/>
          <w:bCs/>
          <w:color w:val="000000" w:themeColor="text1"/>
          <w:sz w:val="24"/>
          <w:szCs w:val="24"/>
          <w:lang w:val="en-US"/>
        </w:rPr>
        <w:t>Lost, stolen or damaged certificates and cards new section 41 (6)</w:t>
      </w:r>
    </w:p>
    <w:p w14:paraId="5DDA4D6D"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removes the need to legislate on lost and stolen cards – once the legislation to issue digital cards is implemented. </w:t>
      </w:r>
    </w:p>
    <w:p w14:paraId="1AD9430A" w14:textId="372E5A6D"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3</w:t>
      </w:r>
      <w:r w:rsidR="008079C6">
        <w:rPr>
          <w:rFonts w:ascii="Arial" w:eastAsia="Arial" w:hAnsi="Arial" w:cs="Arial"/>
          <w:b/>
          <w:bCs/>
          <w:sz w:val="24"/>
          <w:szCs w:val="24"/>
        </w:rPr>
        <w:t>0</w:t>
      </w:r>
      <w:r w:rsidRPr="006B7921">
        <w:rPr>
          <w:rFonts w:ascii="Arial" w:eastAsia="Arial" w:hAnsi="Arial" w:cs="Arial"/>
          <w:b/>
          <w:bCs/>
          <w:sz w:val="24"/>
          <w:szCs w:val="24"/>
        </w:rPr>
        <w:t xml:space="preserve"> </w:t>
      </w:r>
      <w:r w:rsidRPr="006B7921">
        <w:rPr>
          <w:rFonts w:ascii="Arial" w:hAnsi="Arial" w:cs="Arial"/>
          <w:sz w:val="24"/>
          <w:szCs w:val="24"/>
        </w:rPr>
        <w:tab/>
      </w:r>
      <w:r w:rsidRPr="006B7921">
        <w:rPr>
          <w:rFonts w:ascii="Arial" w:eastAsia="Arial" w:hAnsi="Arial" w:cs="Arial"/>
          <w:b/>
          <w:bCs/>
          <w:sz w:val="24"/>
          <w:szCs w:val="24"/>
        </w:rPr>
        <w:t>Details to be entered in the teachers register Section 43 (1) (b)</w:t>
      </w:r>
    </w:p>
    <w:p w14:paraId="1BED9474"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substitutes ‘registered teaching address’ for ‘registered school address’, to include early childhood education and care services. </w:t>
      </w:r>
    </w:p>
    <w:p w14:paraId="0464D400" w14:textId="084FDCDF"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3</w:t>
      </w:r>
      <w:r w:rsidR="008079C6">
        <w:rPr>
          <w:rFonts w:ascii="Arial" w:eastAsia="Arial" w:hAnsi="Arial" w:cs="Arial"/>
          <w:b/>
          <w:bCs/>
          <w:sz w:val="24"/>
          <w:szCs w:val="24"/>
        </w:rPr>
        <w:t>1</w:t>
      </w:r>
      <w:r w:rsidRPr="006B7921">
        <w:rPr>
          <w:rFonts w:ascii="Arial" w:eastAsia="Arial" w:hAnsi="Arial" w:cs="Arial"/>
          <w:b/>
          <w:bCs/>
          <w:sz w:val="24"/>
          <w:szCs w:val="24"/>
        </w:rPr>
        <w:t xml:space="preserve">       Section 43 (1) (g)</w:t>
      </w:r>
    </w:p>
    <w:p w14:paraId="2B25BDC5"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includes the requirement to enter on the register the details of a registered early childhood teacher. </w:t>
      </w:r>
    </w:p>
    <w:p w14:paraId="61EE0A21" w14:textId="7AD8FF3F"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Clause 3</w:t>
      </w:r>
      <w:r w:rsidR="00BD39BA">
        <w:rPr>
          <w:rFonts w:ascii="Arial" w:eastAsia="Arial" w:hAnsi="Arial" w:cs="Arial"/>
          <w:b/>
          <w:bCs/>
          <w:sz w:val="24"/>
          <w:szCs w:val="24"/>
        </w:rPr>
        <w:t>2</w:t>
      </w:r>
      <w:r w:rsidRPr="006B7921">
        <w:rPr>
          <w:rFonts w:ascii="Arial" w:hAnsi="Arial" w:cs="Arial"/>
          <w:sz w:val="24"/>
          <w:szCs w:val="24"/>
        </w:rPr>
        <w:tab/>
      </w:r>
      <w:r w:rsidRPr="006B7921">
        <w:rPr>
          <w:rFonts w:ascii="Arial" w:eastAsia="Arial" w:hAnsi="Arial" w:cs="Arial"/>
          <w:b/>
          <w:bCs/>
          <w:sz w:val="24"/>
          <w:szCs w:val="24"/>
        </w:rPr>
        <w:t>Section 43 (1) (h)</w:t>
      </w:r>
    </w:p>
    <w:p w14:paraId="04076C7C"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adds the word ‘unique’ to describe a teacher’s registration number. </w:t>
      </w:r>
    </w:p>
    <w:p w14:paraId="2BD97204" w14:textId="71C5027A" w:rsidR="00205E4B" w:rsidRPr="006B7921" w:rsidRDefault="00205E4B" w:rsidP="00205E4B">
      <w:pPr>
        <w:rPr>
          <w:rFonts w:ascii="Arial" w:eastAsia="Arial" w:hAnsi="Arial" w:cs="Arial"/>
          <w:b/>
          <w:bCs/>
          <w:color w:val="000000" w:themeColor="text1"/>
          <w:sz w:val="24"/>
          <w:szCs w:val="24"/>
          <w:lang w:val="en-US"/>
        </w:rPr>
      </w:pPr>
      <w:r w:rsidRPr="006B7921">
        <w:rPr>
          <w:rFonts w:ascii="Arial" w:eastAsia="Arial" w:hAnsi="Arial" w:cs="Arial"/>
          <w:b/>
          <w:bCs/>
          <w:sz w:val="24"/>
          <w:szCs w:val="24"/>
          <w:lang w:val="en-US"/>
        </w:rPr>
        <w:t>Clause 3</w:t>
      </w:r>
      <w:r w:rsidR="00BD39BA">
        <w:rPr>
          <w:rFonts w:ascii="Arial" w:eastAsia="Arial" w:hAnsi="Arial" w:cs="Arial"/>
          <w:b/>
          <w:bCs/>
          <w:sz w:val="24"/>
          <w:szCs w:val="24"/>
          <w:lang w:val="en-US"/>
        </w:rPr>
        <w:t>3</w:t>
      </w:r>
      <w:r w:rsidRPr="006B7921">
        <w:rPr>
          <w:rFonts w:ascii="Arial" w:eastAsia="Arial" w:hAnsi="Arial" w:cs="Arial"/>
          <w:b/>
          <w:bCs/>
          <w:sz w:val="24"/>
          <w:szCs w:val="24"/>
          <w:lang w:val="en-US"/>
        </w:rPr>
        <w:t xml:space="preserve"> </w:t>
      </w:r>
      <w:r w:rsidRPr="006B7921">
        <w:rPr>
          <w:rFonts w:ascii="Arial" w:hAnsi="Arial" w:cs="Arial"/>
          <w:sz w:val="24"/>
          <w:szCs w:val="24"/>
        </w:rPr>
        <w:tab/>
      </w:r>
      <w:r w:rsidRPr="006B7921">
        <w:rPr>
          <w:rFonts w:ascii="Arial" w:eastAsia="Arial" w:hAnsi="Arial" w:cs="Arial"/>
          <w:b/>
          <w:bCs/>
          <w:color w:val="000000" w:themeColor="text1"/>
          <w:sz w:val="24"/>
          <w:szCs w:val="24"/>
          <w:lang w:val="en-US"/>
        </w:rPr>
        <w:t>Sharing teachers register information—status of registration or permit Section 43A (1) (a) and (3)</w:t>
      </w:r>
    </w:p>
    <w:p w14:paraId="4FF7DA4B"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includes the requirement to provide to an employer the status of the registration of a registered early childhood teacher. </w:t>
      </w:r>
    </w:p>
    <w:p w14:paraId="727E5D17" w14:textId="2DFD066C" w:rsidR="00205E4B" w:rsidRPr="006B7921" w:rsidRDefault="00205E4B" w:rsidP="00205E4B">
      <w:pPr>
        <w:spacing w:after="240"/>
        <w:rPr>
          <w:rFonts w:ascii="Arial" w:eastAsia="Arial" w:hAnsi="Arial" w:cs="Arial"/>
          <w:b/>
          <w:bCs/>
          <w:color w:val="000000" w:themeColor="text1"/>
          <w:sz w:val="24"/>
          <w:szCs w:val="24"/>
          <w:lang w:val="en-US"/>
        </w:rPr>
      </w:pPr>
      <w:r w:rsidRPr="006B7921">
        <w:rPr>
          <w:rFonts w:ascii="Arial" w:eastAsia="Arial" w:hAnsi="Arial" w:cs="Arial"/>
          <w:b/>
          <w:bCs/>
          <w:sz w:val="24"/>
          <w:szCs w:val="24"/>
        </w:rPr>
        <w:t>Clause 3</w:t>
      </w:r>
      <w:r w:rsidR="00BD39BA">
        <w:rPr>
          <w:rFonts w:ascii="Arial" w:eastAsia="Arial" w:hAnsi="Arial" w:cs="Arial"/>
          <w:b/>
          <w:bCs/>
          <w:sz w:val="24"/>
          <w:szCs w:val="24"/>
        </w:rPr>
        <w:t>4</w:t>
      </w:r>
      <w:r w:rsidRPr="006B7921">
        <w:rPr>
          <w:rFonts w:ascii="Arial" w:eastAsia="Arial" w:hAnsi="Arial" w:cs="Arial"/>
          <w:b/>
          <w:bCs/>
          <w:sz w:val="24"/>
          <w:szCs w:val="24"/>
        </w:rPr>
        <w:t xml:space="preserve"> </w:t>
      </w:r>
      <w:r w:rsidRPr="006B7921">
        <w:rPr>
          <w:rFonts w:ascii="Arial" w:hAnsi="Arial" w:cs="Arial"/>
          <w:sz w:val="24"/>
          <w:szCs w:val="24"/>
        </w:rPr>
        <w:tab/>
      </w:r>
      <w:r w:rsidRPr="006B7921">
        <w:rPr>
          <w:rFonts w:ascii="Arial" w:eastAsia="Arial" w:hAnsi="Arial" w:cs="Arial"/>
          <w:b/>
          <w:bCs/>
          <w:color w:val="000000" w:themeColor="text1"/>
          <w:sz w:val="24"/>
          <w:szCs w:val="24"/>
          <w:lang w:val="en-US"/>
        </w:rPr>
        <w:t>Changes to teachers register Section 45 (2)</w:t>
      </w:r>
    </w:p>
    <w:p w14:paraId="74C62022"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corrects a grammatical error. </w:t>
      </w:r>
    </w:p>
    <w:p w14:paraId="6FCB9E07" w14:textId="5EEC19B3" w:rsidR="00205E4B" w:rsidRPr="006B7921" w:rsidRDefault="00205E4B" w:rsidP="00205E4B">
      <w:pPr>
        <w:rPr>
          <w:rFonts w:ascii="Arial" w:hAnsi="Arial" w:cs="Arial"/>
          <w:sz w:val="24"/>
          <w:szCs w:val="24"/>
        </w:rPr>
      </w:pPr>
      <w:r w:rsidRPr="006B7921">
        <w:rPr>
          <w:rFonts w:ascii="Arial" w:eastAsia="Arial" w:hAnsi="Arial" w:cs="Arial"/>
          <w:b/>
          <w:bCs/>
          <w:sz w:val="24"/>
          <w:szCs w:val="24"/>
        </w:rPr>
        <w:t>Clause 3</w:t>
      </w:r>
      <w:r w:rsidR="00BD39BA">
        <w:rPr>
          <w:rFonts w:ascii="Arial" w:eastAsia="Arial" w:hAnsi="Arial" w:cs="Arial"/>
          <w:b/>
          <w:bCs/>
          <w:sz w:val="24"/>
          <w:szCs w:val="24"/>
        </w:rPr>
        <w:t>5</w:t>
      </w:r>
      <w:r w:rsidRPr="006B7921">
        <w:rPr>
          <w:rFonts w:ascii="Arial" w:eastAsia="Arial" w:hAnsi="Arial" w:cs="Arial"/>
          <w:b/>
          <w:bCs/>
          <w:sz w:val="24"/>
          <w:szCs w:val="24"/>
        </w:rPr>
        <w:t xml:space="preserve"> </w:t>
      </w:r>
      <w:r w:rsidRPr="006B7921">
        <w:rPr>
          <w:rFonts w:ascii="Arial" w:hAnsi="Arial" w:cs="Arial"/>
          <w:sz w:val="24"/>
          <w:szCs w:val="24"/>
        </w:rPr>
        <w:tab/>
      </w:r>
      <w:r w:rsidRPr="006B7921">
        <w:rPr>
          <w:rFonts w:ascii="Arial" w:eastAsia="Arial" w:hAnsi="Arial" w:cs="Arial"/>
          <w:b/>
          <w:bCs/>
          <w:sz w:val="24"/>
          <w:szCs w:val="24"/>
        </w:rPr>
        <w:t>Section 45 (5)</w:t>
      </w:r>
      <w:r>
        <w:rPr>
          <w:rFonts w:ascii="Arial" w:eastAsia="Arial" w:hAnsi="Arial" w:cs="Arial"/>
          <w:b/>
          <w:bCs/>
          <w:sz w:val="24"/>
          <w:szCs w:val="24"/>
        </w:rPr>
        <w:t>,</w:t>
      </w:r>
      <w:r w:rsidRPr="006B7921">
        <w:rPr>
          <w:rFonts w:ascii="Arial" w:eastAsia="Arial" w:hAnsi="Arial" w:cs="Arial"/>
          <w:b/>
          <w:bCs/>
          <w:sz w:val="24"/>
          <w:szCs w:val="24"/>
        </w:rPr>
        <w:t xml:space="preserve"> definition of </w:t>
      </w:r>
      <w:r w:rsidRPr="006B7921">
        <w:rPr>
          <w:rFonts w:ascii="Arial" w:eastAsia="Arial" w:hAnsi="Arial" w:cs="Arial"/>
          <w:b/>
          <w:bCs/>
          <w:i/>
          <w:iCs/>
          <w:sz w:val="24"/>
          <w:szCs w:val="24"/>
        </w:rPr>
        <w:t>address</w:t>
      </w:r>
    </w:p>
    <w:p w14:paraId="717A5F1D"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substitutes ‘registered teaching address’ for ‘registered school address’, to include early childhood education and care services. </w:t>
      </w:r>
    </w:p>
    <w:p w14:paraId="3E6B7ABF" w14:textId="4B60DC63" w:rsidR="00D569E1" w:rsidRDefault="00F24E11" w:rsidP="00205E4B">
      <w:pPr>
        <w:spacing w:after="240"/>
        <w:rPr>
          <w:rFonts w:ascii="Arial" w:eastAsia="Arial" w:hAnsi="Arial" w:cs="Arial"/>
          <w:b/>
          <w:bCs/>
          <w:sz w:val="24"/>
          <w:szCs w:val="24"/>
        </w:rPr>
      </w:pPr>
      <w:r>
        <w:rPr>
          <w:rFonts w:ascii="Arial" w:eastAsia="Arial" w:hAnsi="Arial" w:cs="Arial"/>
          <w:b/>
          <w:bCs/>
          <w:sz w:val="24"/>
          <w:szCs w:val="24"/>
        </w:rPr>
        <w:t>Clause 3</w:t>
      </w:r>
      <w:r w:rsidR="00285FD1">
        <w:rPr>
          <w:rFonts w:ascii="Arial" w:eastAsia="Arial" w:hAnsi="Arial" w:cs="Arial"/>
          <w:b/>
          <w:bCs/>
          <w:sz w:val="24"/>
          <w:szCs w:val="24"/>
        </w:rPr>
        <w:t>6</w:t>
      </w:r>
      <w:r w:rsidR="00607F14">
        <w:rPr>
          <w:rFonts w:ascii="Arial" w:eastAsia="Arial" w:hAnsi="Arial" w:cs="Arial"/>
          <w:b/>
          <w:bCs/>
          <w:sz w:val="24"/>
          <w:szCs w:val="24"/>
        </w:rPr>
        <w:tab/>
        <w:t>Section 47 (2)</w:t>
      </w:r>
    </w:p>
    <w:p w14:paraId="1E668E6E" w14:textId="2C061210" w:rsidR="004833F9" w:rsidRDefault="004833F9" w:rsidP="00205E4B">
      <w:pPr>
        <w:spacing w:after="240"/>
        <w:rPr>
          <w:rFonts w:ascii="Arial" w:eastAsia="Arial" w:hAnsi="Arial" w:cs="Arial"/>
          <w:b/>
          <w:bCs/>
          <w:sz w:val="24"/>
          <w:szCs w:val="24"/>
        </w:rPr>
      </w:pPr>
      <w:r>
        <w:rPr>
          <w:rFonts w:ascii="Arial" w:eastAsia="Arial" w:hAnsi="Arial" w:cs="Arial"/>
          <w:b/>
          <w:bCs/>
          <w:sz w:val="24"/>
          <w:szCs w:val="24"/>
        </w:rPr>
        <w:t xml:space="preserve">This clause </w:t>
      </w:r>
      <w:r w:rsidR="005555C9">
        <w:rPr>
          <w:rFonts w:ascii="Arial" w:eastAsia="Arial" w:hAnsi="Arial" w:cs="Arial"/>
          <w:b/>
          <w:bCs/>
          <w:sz w:val="24"/>
          <w:szCs w:val="24"/>
        </w:rPr>
        <w:t xml:space="preserve">includes the term of registration </w:t>
      </w:r>
      <w:r w:rsidR="00B71B48">
        <w:rPr>
          <w:rFonts w:ascii="Arial" w:eastAsia="Arial" w:hAnsi="Arial" w:cs="Arial"/>
          <w:b/>
          <w:bCs/>
          <w:sz w:val="24"/>
          <w:szCs w:val="24"/>
        </w:rPr>
        <w:t xml:space="preserve">for the additional category of registration </w:t>
      </w:r>
      <w:r w:rsidR="005555C9">
        <w:rPr>
          <w:rFonts w:ascii="Arial" w:eastAsia="Arial" w:hAnsi="Arial" w:cs="Arial"/>
          <w:b/>
          <w:bCs/>
          <w:sz w:val="24"/>
          <w:szCs w:val="24"/>
        </w:rPr>
        <w:t xml:space="preserve">as an early childhood teacher. </w:t>
      </w:r>
    </w:p>
    <w:p w14:paraId="4CD2E60B" w14:textId="26BF7C6D"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lastRenderedPageBreak/>
        <w:t>Clauses 3</w:t>
      </w:r>
      <w:r w:rsidR="00BE2EE0">
        <w:rPr>
          <w:rFonts w:ascii="Arial" w:eastAsia="Arial" w:hAnsi="Arial" w:cs="Arial"/>
          <w:b/>
          <w:bCs/>
          <w:sz w:val="24"/>
          <w:szCs w:val="24"/>
          <w:lang w:val="en-US"/>
        </w:rPr>
        <w:t>7</w:t>
      </w:r>
      <w:r w:rsidRPr="006B7921">
        <w:rPr>
          <w:rFonts w:ascii="Arial" w:hAnsi="Arial" w:cs="Arial"/>
          <w:sz w:val="24"/>
          <w:szCs w:val="24"/>
        </w:rPr>
        <w:tab/>
      </w:r>
      <w:r w:rsidRPr="00BB06BF">
        <w:rPr>
          <w:rFonts w:ascii="Arial" w:eastAsia="Arial" w:hAnsi="Arial" w:cs="Arial"/>
          <w:b/>
          <w:bCs/>
          <w:sz w:val="24"/>
          <w:szCs w:val="24"/>
          <w:lang w:val="en-US"/>
        </w:rPr>
        <w:t>Notice of renewal for registration or permit to teach</w:t>
      </w:r>
      <w:r>
        <w:rPr>
          <w:rFonts w:ascii="Arial" w:hAnsi="Arial" w:cs="Arial"/>
          <w:sz w:val="24"/>
          <w:szCs w:val="24"/>
        </w:rPr>
        <w:t xml:space="preserve"> </w:t>
      </w:r>
      <w:r w:rsidRPr="006B7921">
        <w:rPr>
          <w:rFonts w:ascii="Arial" w:eastAsia="Arial" w:hAnsi="Arial" w:cs="Arial"/>
          <w:b/>
          <w:bCs/>
          <w:sz w:val="24"/>
          <w:szCs w:val="24"/>
          <w:lang w:val="en-US"/>
        </w:rPr>
        <w:t>Section 50 (2)</w:t>
      </w:r>
      <w:r>
        <w:rPr>
          <w:rFonts w:ascii="Arial" w:eastAsia="Arial" w:hAnsi="Arial" w:cs="Arial"/>
          <w:b/>
          <w:bCs/>
          <w:sz w:val="24"/>
          <w:szCs w:val="24"/>
          <w:lang w:val="en-US"/>
        </w:rPr>
        <w:t xml:space="preserve">, definition of </w:t>
      </w:r>
      <w:r>
        <w:rPr>
          <w:rFonts w:ascii="Arial" w:eastAsia="Arial" w:hAnsi="Arial" w:cs="Arial"/>
          <w:b/>
          <w:bCs/>
          <w:i/>
          <w:iCs/>
          <w:sz w:val="24"/>
          <w:szCs w:val="24"/>
          <w:lang w:val="en-US"/>
        </w:rPr>
        <w:t>notice of renewal</w:t>
      </w:r>
      <w:r w:rsidRPr="006B7921">
        <w:rPr>
          <w:rFonts w:ascii="Arial" w:eastAsia="Arial" w:hAnsi="Arial" w:cs="Arial"/>
          <w:b/>
          <w:bCs/>
          <w:sz w:val="24"/>
          <w:szCs w:val="24"/>
          <w:lang w:val="en-US"/>
        </w:rPr>
        <w:t xml:space="preserve"> </w:t>
      </w:r>
    </w:p>
    <w:p w14:paraId="51D004EB"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replaces the word ‘expire’ with the word ‘end’. </w:t>
      </w:r>
    </w:p>
    <w:p w14:paraId="34598BCE" w14:textId="1B152F00" w:rsidR="00205E4B" w:rsidRPr="002871DC" w:rsidRDefault="00205E4B" w:rsidP="00205E4B">
      <w:pPr>
        <w:spacing w:before="10"/>
        <w:rPr>
          <w:rFonts w:ascii="Arial" w:hAnsi="Arial" w:cs="Arial"/>
          <w:b/>
          <w:bCs/>
          <w:sz w:val="24"/>
          <w:szCs w:val="24"/>
        </w:rPr>
      </w:pPr>
      <w:r w:rsidRPr="006B7921">
        <w:rPr>
          <w:rFonts w:ascii="Arial" w:eastAsia="Arial" w:hAnsi="Arial" w:cs="Arial"/>
          <w:b/>
          <w:bCs/>
          <w:sz w:val="24"/>
          <w:szCs w:val="24"/>
          <w:lang w:val="en-US"/>
        </w:rPr>
        <w:t>Clauses 3</w:t>
      </w:r>
      <w:r w:rsidR="00BE2EE0">
        <w:rPr>
          <w:rFonts w:ascii="Arial" w:eastAsia="Arial" w:hAnsi="Arial" w:cs="Arial"/>
          <w:b/>
          <w:bCs/>
          <w:sz w:val="24"/>
          <w:szCs w:val="24"/>
          <w:lang w:val="en-US"/>
        </w:rPr>
        <w:t>8</w:t>
      </w:r>
      <w:r w:rsidRPr="002871DC">
        <w:rPr>
          <w:rFonts w:ascii="Arial" w:hAnsi="Arial" w:cs="Arial"/>
          <w:b/>
          <w:bCs/>
          <w:sz w:val="24"/>
          <w:szCs w:val="24"/>
        </w:rPr>
        <w:tab/>
        <w:t xml:space="preserve">Renewal of registration </w:t>
      </w:r>
      <w:r w:rsidRPr="002871DC">
        <w:rPr>
          <w:rFonts w:ascii="Arial" w:eastAsia="Arial" w:hAnsi="Arial" w:cs="Arial"/>
          <w:b/>
          <w:bCs/>
          <w:sz w:val="24"/>
          <w:szCs w:val="24"/>
          <w:lang w:val="en-US"/>
        </w:rPr>
        <w:t>Section 51 (1)</w:t>
      </w:r>
    </w:p>
    <w:p w14:paraId="6A552EE8"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replaces the word ‘expire’ with the word ‘end’. </w:t>
      </w:r>
    </w:p>
    <w:p w14:paraId="60F568A6" w14:textId="4D493DF6"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 xml:space="preserve">Clause </w:t>
      </w:r>
      <w:r w:rsidR="00661433">
        <w:rPr>
          <w:rFonts w:ascii="Arial" w:eastAsia="Arial" w:hAnsi="Arial" w:cs="Arial"/>
          <w:b/>
          <w:bCs/>
          <w:sz w:val="24"/>
          <w:szCs w:val="24"/>
          <w:lang w:val="en-US"/>
        </w:rPr>
        <w:t>39</w:t>
      </w:r>
      <w:r w:rsidRPr="006B7921">
        <w:rPr>
          <w:rFonts w:ascii="Arial" w:hAnsi="Arial" w:cs="Arial"/>
          <w:sz w:val="24"/>
          <w:szCs w:val="24"/>
        </w:rPr>
        <w:tab/>
      </w:r>
      <w:r w:rsidRPr="006B7921">
        <w:rPr>
          <w:rFonts w:ascii="Arial" w:eastAsia="Arial" w:hAnsi="Arial" w:cs="Arial"/>
          <w:b/>
          <w:bCs/>
          <w:sz w:val="24"/>
          <w:szCs w:val="24"/>
          <w:lang w:val="en-US"/>
        </w:rPr>
        <w:t xml:space="preserve">Section 51 (5) (a) (ii) </w:t>
      </w:r>
    </w:p>
    <w:p w14:paraId="41BC9780" w14:textId="6B7AD938"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w:t>
      </w:r>
      <w:r w:rsidR="005B5E25">
        <w:rPr>
          <w:rFonts w:ascii="Arial" w:eastAsia="Arial" w:hAnsi="Arial" w:cs="Arial"/>
          <w:sz w:val="24"/>
          <w:szCs w:val="24"/>
          <w:lang w:val="en-US"/>
        </w:rPr>
        <w:t>s</w:t>
      </w:r>
      <w:r w:rsidR="00DB24F0">
        <w:rPr>
          <w:rFonts w:ascii="Arial" w:eastAsia="Arial" w:hAnsi="Arial" w:cs="Arial"/>
          <w:sz w:val="24"/>
          <w:szCs w:val="24"/>
          <w:lang w:val="en-US"/>
        </w:rPr>
        <w:t>ets out</w:t>
      </w:r>
      <w:r w:rsidR="008E026D">
        <w:rPr>
          <w:rFonts w:ascii="Arial" w:eastAsia="Arial" w:hAnsi="Arial" w:cs="Arial"/>
          <w:sz w:val="24"/>
          <w:szCs w:val="24"/>
          <w:lang w:val="en-US"/>
        </w:rPr>
        <w:t xml:space="preserve"> the </w:t>
      </w:r>
      <w:r w:rsidR="00541008">
        <w:rPr>
          <w:rFonts w:ascii="Arial" w:eastAsia="Arial" w:hAnsi="Arial" w:cs="Arial"/>
          <w:sz w:val="24"/>
          <w:szCs w:val="24"/>
          <w:lang w:val="en-US"/>
        </w:rPr>
        <w:t xml:space="preserve">requirements for renewal of registration, including </w:t>
      </w:r>
      <w:r w:rsidR="00962783">
        <w:rPr>
          <w:rFonts w:ascii="Arial" w:eastAsia="Arial" w:hAnsi="Arial" w:cs="Arial"/>
          <w:sz w:val="24"/>
          <w:szCs w:val="24"/>
          <w:lang w:val="en-US"/>
        </w:rPr>
        <w:t xml:space="preserve">early childhood teacher registration. </w:t>
      </w:r>
    </w:p>
    <w:p w14:paraId="7B0CD241" w14:textId="62EC3C8B" w:rsidR="00205E4B" w:rsidRDefault="00205E4B" w:rsidP="00205E4B">
      <w:pPr>
        <w:spacing w:before="10"/>
        <w:rPr>
          <w:rFonts w:ascii="Arial" w:eastAsia="Arial" w:hAnsi="Arial" w:cs="Arial"/>
          <w:b/>
          <w:bCs/>
          <w:sz w:val="24"/>
          <w:szCs w:val="24"/>
          <w:lang w:val="en-US"/>
        </w:rPr>
      </w:pPr>
      <w:r w:rsidRPr="006B7921">
        <w:rPr>
          <w:rFonts w:ascii="Arial" w:eastAsia="Arial" w:hAnsi="Arial" w:cs="Arial"/>
          <w:b/>
          <w:bCs/>
          <w:sz w:val="24"/>
          <w:szCs w:val="24"/>
          <w:lang w:val="en-US"/>
        </w:rPr>
        <w:t>Clause 4</w:t>
      </w:r>
      <w:r w:rsidR="00661433">
        <w:rPr>
          <w:rFonts w:ascii="Arial" w:eastAsia="Arial" w:hAnsi="Arial" w:cs="Arial"/>
          <w:b/>
          <w:bCs/>
          <w:sz w:val="24"/>
          <w:szCs w:val="24"/>
          <w:lang w:val="en-US"/>
        </w:rPr>
        <w:t>0</w:t>
      </w:r>
      <w:r w:rsidRPr="006B7921">
        <w:rPr>
          <w:rFonts w:ascii="Arial" w:eastAsia="Arial" w:hAnsi="Arial" w:cs="Arial"/>
          <w:b/>
          <w:bCs/>
          <w:sz w:val="24"/>
          <w:szCs w:val="24"/>
          <w:lang w:val="en-US"/>
        </w:rPr>
        <w:t xml:space="preserve"> </w:t>
      </w:r>
      <w:r w:rsidRPr="006B7921">
        <w:rPr>
          <w:rFonts w:ascii="Arial" w:hAnsi="Arial" w:cs="Arial"/>
          <w:sz w:val="24"/>
          <w:szCs w:val="24"/>
        </w:rPr>
        <w:tab/>
      </w:r>
      <w:r w:rsidRPr="005E12C7">
        <w:rPr>
          <w:rFonts w:ascii="Arial" w:eastAsia="Arial" w:hAnsi="Arial" w:cs="Arial"/>
          <w:b/>
          <w:bCs/>
          <w:sz w:val="24"/>
          <w:szCs w:val="24"/>
          <w:lang w:val="en-US"/>
        </w:rPr>
        <w:t>Renewal of registration with conditions Section 52 (1), except examples and note</w:t>
      </w:r>
    </w:p>
    <w:p w14:paraId="35EAEFC4"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changes the sentence format to a list format and includes TQI’s power to renew registration for early childhood teacher registration with conditions. </w:t>
      </w:r>
    </w:p>
    <w:p w14:paraId="10FCF844" w14:textId="1BDB7C70"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4</w:t>
      </w:r>
      <w:r w:rsidR="00661433">
        <w:rPr>
          <w:rFonts w:ascii="Arial" w:eastAsia="Arial" w:hAnsi="Arial" w:cs="Arial"/>
          <w:b/>
          <w:bCs/>
          <w:sz w:val="24"/>
          <w:szCs w:val="24"/>
          <w:lang w:val="en-US"/>
        </w:rPr>
        <w:t>1</w:t>
      </w:r>
      <w:r w:rsidRPr="006B7921">
        <w:rPr>
          <w:rFonts w:ascii="Arial" w:hAnsi="Arial" w:cs="Arial"/>
          <w:sz w:val="24"/>
          <w:szCs w:val="24"/>
        </w:rPr>
        <w:tab/>
      </w:r>
      <w:r w:rsidRPr="001E13EB">
        <w:rPr>
          <w:rFonts w:ascii="Arial" w:hAnsi="Arial" w:cs="Arial"/>
          <w:b/>
          <w:bCs/>
          <w:sz w:val="24"/>
          <w:szCs w:val="24"/>
        </w:rPr>
        <w:t xml:space="preserve">Renewal of permits to teach </w:t>
      </w:r>
      <w:r w:rsidRPr="001E13EB">
        <w:rPr>
          <w:rFonts w:ascii="Arial" w:eastAsia="Arial" w:hAnsi="Arial" w:cs="Arial"/>
          <w:b/>
          <w:bCs/>
          <w:sz w:val="24"/>
          <w:szCs w:val="24"/>
          <w:lang w:val="en-US"/>
        </w:rPr>
        <w:t>Section 53 (1)</w:t>
      </w:r>
    </w:p>
    <w:p w14:paraId="53CCF5CF"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replaces the word ‘expires’ with the word ‘ends’. </w:t>
      </w:r>
    </w:p>
    <w:p w14:paraId="78FEED5F" w14:textId="4E41834B"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4</w:t>
      </w:r>
      <w:r w:rsidR="00661433">
        <w:rPr>
          <w:rFonts w:ascii="Arial" w:eastAsia="Arial" w:hAnsi="Arial" w:cs="Arial"/>
          <w:b/>
          <w:bCs/>
          <w:sz w:val="24"/>
          <w:szCs w:val="24"/>
          <w:lang w:val="en-US"/>
        </w:rPr>
        <w:t>2</w:t>
      </w:r>
      <w:r w:rsidRPr="006B7921">
        <w:rPr>
          <w:rFonts w:ascii="Arial" w:hAnsi="Arial" w:cs="Arial"/>
          <w:sz w:val="24"/>
          <w:szCs w:val="24"/>
        </w:rPr>
        <w:tab/>
      </w:r>
      <w:r w:rsidRPr="00FA71DC">
        <w:rPr>
          <w:rFonts w:ascii="Arial" w:hAnsi="Arial" w:cs="Arial"/>
          <w:b/>
          <w:bCs/>
          <w:sz w:val="24"/>
          <w:szCs w:val="24"/>
        </w:rPr>
        <w:t>End of registration or permit to teach</w:t>
      </w:r>
      <w:r>
        <w:rPr>
          <w:rFonts w:ascii="Arial" w:hAnsi="Arial" w:cs="Arial"/>
          <w:sz w:val="24"/>
          <w:szCs w:val="24"/>
        </w:rPr>
        <w:t xml:space="preserve"> </w:t>
      </w:r>
      <w:r w:rsidRPr="006B7921">
        <w:rPr>
          <w:rFonts w:ascii="Arial" w:eastAsia="Arial" w:hAnsi="Arial" w:cs="Arial"/>
          <w:b/>
          <w:bCs/>
          <w:sz w:val="24"/>
          <w:szCs w:val="24"/>
          <w:lang w:val="en-US"/>
        </w:rPr>
        <w:t>Section 58 (a)</w:t>
      </w:r>
    </w:p>
    <w:p w14:paraId="66E55A48"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replaces the word ‘expires’ with the word ‘ends’. </w:t>
      </w:r>
    </w:p>
    <w:p w14:paraId="07C57744" w14:textId="124494F6"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4</w:t>
      </w:r>
      <w:r w:rsidR="00C73C60">
        <w:rPr>
          <w:rFonts w:ascii="Arial" w:eastAsia="Arial" w:hAnsi="Arial" w:cs="Arial"/>
          <w:b/>
          <w:bCs/>
          <w:sz w:val="24"/>
          <w:szCs w:val="24"/>
          <w:lang w:val="en-US"/>
        </w:rPr>
        <w:t>3</w:t>
      </w:r>
      <w:r w:rsidRPr="006B7921">
        <w:rPr>
          <w:rFonts w:ascii="Arial" w:hAnsi="Arial" w:cs="Arial"/>
          <w:sz w:val="24"/>
          <w:szCs w:val="24"/>
        </w:rPr>
        <w:tab/>
      </w:r>
      <w:r w:rsidRPr="00EE06D8">
        <w:rPr>
          <w:rFonts w:ascii="Arial" w:eastAsia="Arial" w:hAnsi="Arial" w:cs="Arial"/>
          <w:b/>
          <w:bCs/>
          <w:sz w:val="24"/>
          <w:szCs w:val="24"/>
          <w:lang w:val="en-US"/>
        </w:rPr>
        <w:t>Renewal of permits to teach with conditions</w:t>
      </w:r>
      <w:r w:rsidR="00C73C60">
        <w:rPr>
          <w:rFonts w:ascii="Arial" w:eastAsia="Arial" w:hAnsi="Arial" w:cs="Arial"/>
          <w:b/>
          <w:bCs/>
          <w:sz w:val="24"/>
          <w:szCs w:val="24"/>
          <w:lang w:val="en-US"/>
        </w:rPr>
        <w:t>.</w:t>
      </w:r>
      <w:r w:rsidRPr="00EE06D8">
        <w:rPr>
          <w:rFonts w:ascii="Arial" w:eastAsia="Arial" w:hAnsi="Arial" w:cs="Arial"/>
          <w:b/>
          <w:bCs/>
          <w:sz w:val="24"/>
          <w:szCs w:val="24"/>
          <w:lang w:val="en-US"/>
        </w:rPr>
        <w:t xml:space="preserve"> Section 54 (1), except examples and note</w:t>
      </w:r>
      <w:r>
        <w:rPr>
          <w:sz w:val="20"/>
          <w:szCs w:val="20"/>
        </w:rPr>
        <w:t xml:space="preserve"> </w:t>
      </w:r>
    </w:p>
    <w:p w14:paraId="3D7D2FE3"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changes the sentence format to a list format and includes requirements for the permit holder to meet eligibility requirements for early childhood teacher registration. </w:t>
      </w:r>
    </w:p>
    <w:p w14:paraId="06A2FC8C" w14:textId="6C13573D" w:rsidR="00205E4B" w:rsidRPr="00F56E8E" w:rsidRDefault="00205E4B" w:rsidP="00205E4B">
      <w:pPr>
        <w:spacing w:before="10"/>
        <w:rPr>
          <w:rFonts w:ascii="Arial" w:eastAsia="Arial" w:hAnsi="Arial" w:cs="Arial"/>
          <w:b/>
          <w:bCs/>
          <w:sz w:val="24"/>
          <w:szCs w:val="24"/>
          <w:lang w:val="en-US"/>
        </w:rPr>
      </w:pPr>
      <w:r w:rsidRPr="006B7921">
        <w:rPr>
          <w:rFonts w:ascii="Arial" w:eastAsia="Arial" w:hAnsi="Arial" w:cs="Arial"/>
          <w:b/>
          <w:bCs/>
          <w:sz w:val="24"/>
          <w:szCs w:val="24"/>
          <w:lang w:val="en-US"/>
        </w:rPr>
        <w:t>Clause 4</w:t>
      </w:r>
      <w:r w:rsidR="006D46DE">
        <w:rPr>
          <w:rFonts w:ascii="Arial" w:eastAsia="Arial" w:hAnsi="Arial" w:cs="Arial"/>
          <w:b/>
          <w:bCs/>
          <w:sz w:val="24"/>
          <w:szCs w:val="24"/>
          <w:lang w:val="en-US"/>
        </w:rPr>
        <w:t>4</w:t>
      </w:r>
      <w:r w:rsidRPr="006B7921">
        <w:rPr>
          <w:rFonts w:ascii="Arial" w:eastAsia="Arial" w:hAnsi="Arial" w:cs="Arial"/>
          <w:b/>
          <w:bCs/>
          <w:sz w:val="24"/>
          <w:szCs w:val="24"/>
          <w:lang w:val="en-US"/>
        </w:rPr>
        <w:t xml:space="preserve"> </w:t>
      </w:r>
      <w:r w:rsidRPr="006B7921">
        <w:rPr>
          <w:rFonts w:ascii="Arial" w:hAnsi="Arial" w:cs="Arial"/>
          <w:sz w:val="24"/>
          <w:szCs w:val="24"/>
        </w:rPr>
        <w:tab/>
      </w:r>
      <w:r w:rsidRPr="00F56E8E">
        <w:rPr>
          <w:rFonts w:ascii="Arial" w:eastAsia="Arial" w:hAnsi="Arial" w:cs="Arial"/>
          <w:b/>
          <w:bCs/>
          <w:sz w:val="24"/>
          <w:szCs w:val="24"/>
          <w:lang w:val="en-US"/>
        </w:rPr>
        <w:t xml:space="preserve">Relationship of Act with approved codes of practice Section 62, except note 2 </w:t>
      </w:r>
      <w:r w:rsidRPr="006B7921">
        <w:rPr>
          <w:rFonts w:ascii="Arial" w:eastAsia="Arial" w:hAnsi="Arial" w:cs="Arial"/>
          <w:b/>
          <w:bCs/>
          <w:sz w:val="24"/>
          <w:szCs w:val="24"/>
          <w:lang w:val="en-US"/>
        </w:rPr>
        <w:t>Section 62 (1) and (2)</w:t>
      </w:r>
    </w:p>
    <w:p w14:paraId="35BF3B9C"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substitutes ‘this Act’ for ‘the Act’. </w:t>
      </w:r>
    </w:p>
    <w:p w14:paraId="045EA4B8" w14:textId="3D06B001"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4</w:t>
      </w:r>
      <w:r w:rsidR="006D46DE">
        <w:rPr>
          <w:rFonts w:ascii="Arial" w:eastAsia="Arial" w:hAnsi="Arial" w:cs="Arial"/>
          <w:b/>
          <w:bCs/>
          <w:sz w:val="24"/>
          <w:szCs w:val="24"/>
          <w:lang w:val="en-US"/>
        </w:rPr>
        <w:t>5</w:t>
      </w:r>
      <w:r w:rsidRPr="006B7921">
        <w:rPr>
          <w:rFonts w:ascii="Arial" w:hAnsi="Arial" w:cs="Arial"/>
          <w:sz w:val="24"/>
          <w:szCs w:val="24"/>
        </w:rPr>
        <w:tab/>
      </w:r>
      <w:r w:rsidRPr="00E97F6D">
        <w:rPr>
          <w:rFonts w:ascii="Arial" w:eastAsia="Arial" w:hAnsi="Arial" w:cs="Arial"/>
          <w:b/>
          <w:bCs/>
          <w:sz w:val="24"/>
          <w:szCs w:val="24"/>
          <w:lang w:val="en-US"/>
        </w:rPr>
        <w:t>Grounds for suspending or cancelling registration or permits to teach New section 63 (1A)</w:t>
      </w:r>
      <w:r>
        <w:rPr>
          <w:rFonts w:ascii="Arial" w:eastAsia="Arial" w:hAnsi="Arial" w:cs="Arial"/>
          <w:b/>
          <w:bCs/>
          <w:sz w:val="24"/>
          <w:szCs w:val="24"/>
          <w:lang w:val="en-US"/>
        </w:rPr>
        <w:t xml:space="preserve"> </w:t>
      </w:r>
    </w:p>
    <w:p w14:paraId="3DE1E08A"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This clause changes the heading to ‘Institute may suspend or cancel registration or permits to teach on certain grounds’</w:t>
      </w:r>
    </w:p>
    <w:p w14:paraId="1D6FE2BB" w14:textId="449ADF1E" w:rsidR="00205E4B" w:rsidRPr="006B7921" w:rsidRDefault="00205E4B" w:rsidP="00205E4B">
      <w:pPr>
        <w:rPr>
          <w:rFonts w:ascii="Arial" w:hAnsi="Arial" w:cs="Arial"/>
          <w:sz w:val="24"/>
          <w:szCs w:val="24"/>
        </w:rPr>
      </w:pPr>
      <w:r w:rsidRPr="006B7921">
        <w:rPr>
          <w:rFonts w:ascii="Arial" w:eastAsia="Arial" w:hAnsi="Arial" w:cs="Arial"/>
          <w:b/>
          <w:bCs/>
          <w:sz w:val="24"/>
          <w:szCs w:val="24"/>
        </w:rPr>
        <w:t>Clause 4</w:t>
      </w:r>
      <w:r w:rsidR="006D46DE">
        <w:rPr>
          <w:rFonts w:ascii="Arial" w:eastAsia="Arial" w:hAnsi="Arial" w:cs="Arial"/>
          <w:b/>
          <w:bCs/>
          <w:sz w:val="24"/>
          <w:szCs w:val="24"/>
        </w:rPr>
        <w:t>6</w:t>
      </w:r>
      <w:r w:rsidRPr="006B7921">
        <w:rPr>
          <w:rFonts w:ascii="Arial" w:eastAsia="Arial" w:hAnsi="Arial" w:cs="Arial"/>
          <w:b/>
          <w:bCs/>
          <w:sz w:val="24"/>
          <w:szCs w:val="24"/>
        </w:rPr>
        <w:t xml:space="preserve"> </w:t>
      </w:r>
      <w:r w:rsidRPr="006B7921">
        <w:rPr>
          <w:rFonts w:ascii="Arial" w:hAnsi="Arial" w:cs="Arial"/>
          <w:sz w:val="24"/>
          <w:szCs w:val="24"/>
        </w:rPr>
        <w:tab/>
      </w:r>
      <w:r w:rsidRPr="006B7921">
        <w:rPr>
          <w:rFonts w:ascii="Arial" w:eastAsia="Arial" w:hAnsi="Arial" w:cs="Arial"/>
          <w:b/>
          <w:bCs/>
          <w:sz w:val="24"/>
          <w:szCs w:val="24"/>
        </w:rPr>
        <w:t>Notice of proposed suspension or cancellation of registration or permits to teach</w:t>
      </w:r>
      <w:r>
        <w:rPr>
          <w:rFonts w:ascii="Arial" w:eastAsia="Arial" w:hAnsi="Arial" w:cs="Arial"/>
          <w:b/>
          <w:bCs/>
          <w:sz w:val="24"/>
          <w:szCs w:val="24"/>
        </w:rPr>
        <w:t xml:space="preserve"> n</w:t>
      </w:r>
      <w:r w:rsidRPr="006B7921">
        <w:rPr>
          <w:rFonts w:ascii="Arial" w:eastAsia="Arial" w:hAnsi="Arial" w:cs="Arial"/>
          <w:b/>
          <w:bCs/>
          <w:sz w:val="24"/>
          <w:szCs w:val="24"/>
        </w:rPr>
        <w:t>ew section 64 (1A)</w:t>
      </w:r>
    </w:p>
    <w:p w14:paraId="6859D62E"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w:t>
      </w:r>
      <w:proofErr w:type="spellStart"/>
      <w:r w:rsidRPr="006B7921">
        <w:rPr>
          <w:rFonts w:ascii="Arial" w:eastAsia="Arial" w:hAnsi="Arial" w:cs="Arial"/>
          <w:sz w:val="24"/>
          <w:szCs w:val="24"/>
          <w:lang w:val="en-US"/>
        </w:rPr>
        <w:t>authorises</w:t>
      </w:r>
      <w:proofErr w:type="spellEnd"/>
      <w:r w:rsidRPr="006B7921">
        <w:rPr>
          <w:rFonts w:ascii="Arial" w:eastAsia="Arial" w:hAnsi="Arial" w:cs="Arial"/>
          <w:sz w:val="24"/>
          <w:szCs w:val="24"/>
          <w:lang w:val="en-US"/>
        </w:rPr>
        <w:t xml:space="preserve"> TQI to suspend a person’s registration, without giving them 14 days to respond to a notice on intention to suspend, if TQI is satisfied on </w:t>
      </w:r>
      <w:r w:rsidRPr="006B7921">
        <w:rPr>
          <w:rFonts w:ascii="Arial" w:eastAsia="Arial" w:hAnsi="Arial" w:cs="Arial"/>
          <w:sz w:val="24"/>
          <w:szCs w:val="24"/>
          <w:lang w:val="en-US"/>
        </w:rPr>
        <w:lastRenderedPageBreak/>
        <w:t xml:space="preserve">reasonable grounds that an unacceptable risk of harm to a child would exist if the registration or permit to teach were not suspended. </w:t>
      </w:r>
    </w:p>
    <w:p w14:paraId="597A9008" w14:textId="046E6A0D"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4</w:t>
      </w:r>
      <w:r w:rsidR="006D46DE">
        <w:rPr>
          <w:rFonts w:ascii="Arial" w:eastAsia="Arial" w:hAnsi="Arial" w:cs="Arial"/>
          <w:b/>
          <w:bCs/>
          <w:sz w:val="24"/>
          <w:szCs w:val="24"/>
          <w:lang w:val="en-US"/>
        </w:rPr>
        <w:t>7</w:t>
      </w:r>
      <w:r w:rsidRPr="006B7921">
        <w:rPr>
          <w:rFonts w:ascii="Arial" w:hAnsi="Arial" w:cs="Arial"/>
          <w:sz w:val="24"/>
          <w:szCs w:val="24"/>
        </w:rPr>
        <w:tab/>
      </w:r>
      <w:r w:rsidRPr="006B7921">
        <w:rPr>
          <w:rFonts w:ascii="Arial" w:eastAsia="Arial" w:hAnsi="Arial" w:cs="Arial"/>
          <w:b/>
          <w:bCs/>
          <w:sz w:val="24"/>
          <w:szCs w:val="24"/>
          <w:lang w:val="en-US"/>
        </w:rPr>
        <w:t>Suspending or cancelling registration or permit to teach</w:t>
      </w:r>
      <w:r>
        <w:rPr>
          <w:rFonts w:ascii="Arial" w:eastAsia="Arial" w:hAnsi="Arial" w:cs="Arial"/>
          <w:b/>
          <w:bCs/>
          <w:sz w:val="24"/>
          <w:szCs w:val="24"/>
          <w:lang w:val="en-US"/>
        </w:rPr>
        <w:t xml:space="preserve"> S</w:t>
      </w:r>
      <w:r w:rsidRPr="006B7921">
        <w:rPr>
          <w:rFonts w:ascii="Arial" w:eastAsia="Arial" w:hAnsi="Arial" w:cs="Arial"/>
          <w:b/>
          <w:bCs/>
          <w:sz w:val="24"/>
          <w:szCs w:val="24"/>
          <w:lang w:val="en-US"/>
        </w:rPr>
        <w:t xml:space="preserve">ection 65 (1)  </w:t>
      </w:r>
    </w:p>
    <w:p w14:paraId="4DF45D45" w14:textId="77777777"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 xml:space="preserve"> </w:t>
      </w:r>
      <w:r w:rsidRPr="006B7921">
        <w:rPr>
          <w:rFonts w:ascii="Arial" w:eastAsia="Arial" w:hAnsi="Arial" w:cs="Arial"/>
          <w:sz w:val="24"/>
          <w:szCs w:val="24"/>
          <w:lang w:val="en-US"/>
        </w:rPr>
        <w:t xml:space="preserve">This clause takes into account the previous clause authorising TQI to suspend a person’s registration, without giving them 14 days to respond to a notice on intention to suspend, if TQI is satisfied on reasonable grounds that an unacceptable risk of harm to a child would exist if the registration or permit to teach were not suspended. </w:t>
      </w:r>
    </w:p>
    <w:p w14:paraId="32AAFC28" w14:textId="1AE73AA2"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 </w:t>
      </w:r>
      <w:r w:rsidRPr="006B7921">
        <w:rPr>
          <w:rFonts w:ascii="Arial" w:eastAsia="Arial" w:hAnsi="Arial" w:cs="Arial"/>
          <w:b/>
          <w:bCs/>
          <w:sz w:val="24"/>
          <w:szCs w:val="24"/>
          <w:lang w:val="en-US"/>
        </w:rPr>
        <w:t>Clause 4</w:t>
      </w:r>
      <w:r w:rsidR="00554012">
        <w:rPr>
          <w:rFonts w:ascii="Arial" w:eastAsia="Arial" w:hAnsi="Arial" w:cs="Arial"/>
          <w:b/>
          <w:bCs/>
          <w:sz w:val="24"/>
          <w:szCs w:val="24"/>
          <w:lang w:val="en-US"/>
        </w:rPr>
        <w:t>8</w:t>
      </w:r>
      <w:r w:rsidRPr="006B7921">
        <w:rPr>
          <w:rFonts w:ascii="Arial" w:hAnsi="Arial" w:cs="Arial"/>
          <w:sz w:val="24"/>
          <w:szCs w:val="24"/>
        </w:rPr>
        <w:tab/>
      </w:r>
      <w:r w:rsidRPr="006B7921">
        <w:rPr>
          <w:rFonts w:ascii="Arial" w:eastAsia="Arial" w:hAnsi="Arial" w:cs="Arial"/>
          <w:b/>
          <w:bCs/>
          <w:sz w:val="24"/>
          <w:szCs w:val="24"/>
          <w:lang w:val="en-US"/>
        </w:rPr>
        <w:t xml:space="preserve"> Section 65 (2)</w:t>
      </w:r>
    </w:p>
    <w:p w14:paraId="64984712" w14:textId="33C11E63"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 xml:space="preserve"> </w:t>
      </w:r>
      <w:r w:rsidRPr="006B7921">
        <w:rPr>
          <w:rFonts w:ascii="Arial" w:eastAsia="Arial" w:hAnsi="Arial" w:cs="Arial"/>
          <w:sz w:val="24"/>
          <w:szCs w:val="24"/>
          <w:lang w:val="en-US"/>
        </w:rPr>
        <w:t>New wording describes TQI’s responsibility more concisely</w:t>
      </w:r>
      <w:r w:rsidR="001E621A">
        <w:rPr>
          <w:rFonts w:ascii="Arial" w:eastAsia="Arial" w:hAnsi="Arial" w:cs="Arial"/>
          <w:sz w:val="24"/>
          <w:szCs w:val="24"/>
          <w:lang w:val="en-US"/>
        </w:rPr>
        <w:t xml:space="preserve"> when </w:t>
      </w:r>
      <w:r w:rsidR="005020D5">
        <w:rPr>
          <w:rFonts w:ascii="Arial" w:eastAsia="Arial" w:hAnsi="Arial" w:cs="Arial"/>
          <w:sz w:val="24"/>
          <w:szCs w:val="24"/>
          <w:lang w:val="en-US"/>
        </w:rPr>
        <w:t xml:space="preserve">making a decisions to suspend or cancel a person’s registration or permit to teach. </w:t>
      </w:r>
    </w:p>
    <w:p w14:paraId="40EB74C0" w14:textId="12B78506"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 xml:space="preserve">Clause </w:t>
      </w:r>
      <w:r w:rsidR="00554012">
        <w:rPr>
          <w:rFonts w:ascii="Arial" w:eastAsia="Arial" w:hAnsi="Arial" w:cs="Arial"/>
          <w:b/>
          <w:bCs/>
          <w:sz w:val="24"/>
          <w:szCs w:val="24"/>
          <w:lang w:val="en-US"/>
        </w:rPr>
        <w:t>49</w:t>
      </w:r>
      <w:r w:rsidRPr="006B7921">
        <w:rPr>
          <w:rFonts w:ascii="Arial" w:hAnsi="Arial" w:cs="Arial"/>
          <w:sz w:val="24"/>
          <w:szCs w:val="24"/>
        </w:rPr>
        <w:tab/>
      </w:r>
      <w:r w:rsidRPr="006B7921">
        <w:rPr>
          <w:rFonts w:ascii="Arial" w:eastAsia="Arial" w:hAnsi="Arial" w:cs="Arial"/>
          <w:b/>
          <w:bCs/>
          <w:sz w:val="24"/>
          <w:szCs w:val="24"/>
          <w:lang w:val="en-US"/>
        </w:rPr>
        <w:t>Section 68</w:t>
      </w:r>
    </w:p>
    <w:p w14:paraId="23EAC337"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is consequential to the change from a plastic registration card to a digital card. </w:t>
      </w:r>
      <w:r w:rsidRPr="006B7921">
        <w:rPr>
          <w:rFonts w:ascii="Arial" w:eastAsia="Arial" w:hAnsi="Arial" w:cs="Arial"/>
          <w:b/>
          <w:bCs/>
          <w:sz w:val="24"/>
          <w:szCs w:val="24"/>
          <w:lang w:val="en-US"/>
        </w:rPr>
        <w:t xml:space="preserve">  </w:t>
      </w:r>
    </w:p>
    <w:p w14:paraId="004FEA2E" w14:textId="2576EE7B"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5</w:t>
      </w:r>
      <w:r w:rsidR="00554012">
        <w:rPr>
          <w:rFonts w:ascii="Arial" w:eastAsia="Arial" w:hAnsi="Arial" w:cs="Arial"/>
          <w:b/>
          <w:bCs/>
          <w:sz w:val="24"/>
          <w:szCs w:val="24"/>
          <w:lang w:val="en-US"/>
        </w:rPr>
        <w:t>0</w:t>
      </w:r>
      <w:r w:rsidRPr="006B7921">
        <w:rPr>
          <w:rFonts w:ascii="Arial" w:hAnsi="Arial" w:cs="Arial"/>
          <w:sz w:val="24"/>
          <w:szCs w:val="24"/>
        </w:rPr>
        <w:tab/>
      </w:r>
      <w:r w:rsidRPr="00711951">
        <w:rPr>
          <w:rFonts w:ascii="Arial" w:eastAsia="Arial" w:hAnsi="Arial" w:cs="Arial"/>
          <w:b/>
          <w:bCs/>
          <w:sz w:val="24"/>
          <w:szCs w:val="24"/>
          <w:lang w:val="en-US"/>
        </w:rPr>
        <w:t>Inquiries about registered addresses</w:t>
      </w:r>
      <w:r>
        <w:rPr>
          <w:rFonts w:ascii="Arial" w:eastAsia="Arial" w:hAnsi="Arial" w:cs="Arial"/>
          <w:b/>
          <w:bCs/>
          <w:sz w:val="24"/>
          <w:szCs w:val="24"/>
          <w:lang w:val="en-US"/>
        </w:rPr>
        <w:t xml:space="preserve"> </w:t>
      </w:r>
      <w:r w:rsidRPr="006B7921">
        <w:rPr>
          <w:rFonts w:ascii="Arial" w:eastAsia="Arial" w:hAnsi="Arial" w:cs="Arial"/>
          <w:b/>
          <w:bCs/>
          <w:sz w:val="24"/>
          <w:szCs w:val="24"/>
          <w:lang w:val="en-US"/>
        </w:rPr>
        <w:t>Section 69 (1) (b)</w:t>
      </w:r>
    </w:p>
    <w:p w14:paraId="14D787FB"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rPr>
        <w:t xml:space="preserve">This clause substitutes ‘registered teaching address’ for ‘registered school address’, to include early childhood education and care services. </w:t>
      </w:r>
    </w:p>
    <w:p w14:paraId="2B88748A" w14:textId="7355E6C3"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rPr>
        <w:t>Clause 5</w:t>
      </w:r>
      <w:r w:rsidR="00D12E66">
        <w:rPr>
          <w:rFonts w:ascii="Arial" w:eastAsia="Arial" w:hAnsi="Arial" w:cs="Arial"/>
          <w:b/>
          <w:bCs/>
          <w:sz w:val="24"/>
          <w:szCs w:val="24"/>
        </w:rPr>
        <w:t>1</w:t>
      </w:r>
      <w:r w:rsidR="00AC448C">
        <w:rPr>
          <w:rFonts w:ascii="Arial" w:eastAsia="Arial" w:hAnsi="Arial" w:cs="Arial"/>
          <w:b/>
          <w:bCs/>
          <w:sz w:val="24"/>
          <w:szCs w:val="24"/>
        </w:rPr>
        <w:t>-</w:t>
      </w:r>
      <w:r w:rsidRPr="006B7921">
        <w:rPr>
          <w:rFonts w:ascii="Arial" w:eastAsia="Arial" w:hAnsi="Arial" w:cs="Arial"/>
          <w:b/>
          <w:bCs/>
          <w:sz w:val="24"/>
          <w:szCs w:val="24"/>
        </w:rPr>
        <w:t>5</w:t>
      </w:r>
      <w:r w:rsidR="00022AB7">
        <w:rPr>
          <w:rFonts w:ascii="Arial" w:eastAsia="Arial" w:hAnsi="Arial" w:cs="Arial"/>
          <w:b/>
          <w:bCs/>
          <w:sz w:val="24"/>
          <w:szCs w:val="24"/>
        </w:rPr>
        <w:t>2</w:t>
      </w:r>
      <w:r w:rsidRPr="006B7921">
        <w:rPr>
          <w:rFonts w:ascii="Arial" w:hAnsi="Arial" w:cs="Arial"/>
          <w:sz w:val="24"/>
          <w:szCs w:val="24"/>
        </w:rPr>
        <w:tab/>
      </w:r>
      <w:r w:rsidR="00AA5964">
        <w:rPr>
          <w:rFonts w:ascii="Arial" w:hAnsi="Arial" w:cs="Arial"/>
          <w:sz w:val="24"/>
          <w:szCs w:val="24"/>
        </w:rPr>
        <w:t>Return of registration or per</w:t>
      </w:r>
      <w:r w:rsidR="00022AB7">
        <w:rPr>
          <w:rFonts w:ascii="Arial" w:hAnsi="Arial" w:cs="Arial"/>
          <w:sz w:val="24"/>
          <w:szCs w:val="24"/>
        </w:rPr>
        <w:t xml:space="preserve">mit certificates and cards on amendment, suspension or cancellation </w:t>
      </w:r>
      <w:r w:rsidRPr="006B7921">
        <w:rPr>
          <w:rFonts w:ascii="Arial" w:eastAsia="Arial" w:hAnsi="Arial" w:cs="Arial"/>
          <w:b/>
          <w:bCs/>
          <w:sz w:val="24"/>
          <w:szCs w:val="24"/>
        </w:rPr>
        <w:t>70 (1), 70 (7) and 70 (8)</w:t>
      </w:r>
    </w:p>
    <w:p w14:paraId="2CEB9780" w14:textId="77777777" w:rsidR="00205E4B" w:rsidRPr="006B7921" w:rsidRDefault="00205E4B" w:rsidP="00205E4B">
      <w:pPr>
        <w:spacing w:before="10"/>
        <w:rPr>
          <w:rFonts w:ascii="Arial" w:hAnsi="Arial" w:cs="Arial"/>
          <w:sz w:val="24"/>
          <w:szCs w:val="24"/>
        </w:rPr>
      </w:pPr>
      <w:r>
        <w:rPr>
          <w:rFonts w:ascii="Arial" w:eastAsia="Arial" w:hAnsi="Arial" w:cs="Arial"/>
          <w:sz w:val="24"/>
          <w:szCs w:val="24"/>
          <w:lang w:val="en-US"/>
        </w:rPr>
        <w:t>T</w:t>
      </w:r>
      <w:r w:rsidRPr="006B7921">
        <w:rPr>
          <w:rFonts w:ascii="Arial" w:eastAsia="Arial" w:hAnsi="Arial" w:cs="Arial"/>
          <w:sz w:val="24"/>
          <w:szCs w:val="24"/>
          <w:lang w:val="en-US"/>
        </w:rPr>
        <w:t xml:space="preserve">hese clauses are consequential to the change from a plastic registration card to a digital card. </w:t>
      </w:r>
      <w:r w:rsidRPr="006B7921">
        <w:rPr>
          <w:rFonts w:ascii="Arial" w:eastAsia="Arial" w:hAnsi="Arial" w:cs="Arial"/>
          <w:b/>
          <w:bCs/>
          <w:sz w:val="24"/>
          <w:szCs w:val="24"/>
          <w:lang w:val="en-US"/>
        </w:rPr>
        <w:t xml:space="preserve"> </w:t>
      </w:r>
    </w:p>
    <w:p w14:paraId="651FCC7C" w14:textId="4182BA88"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5</w:t>
      </w:r>
      <w:r w:rsidR="00EA7BA1">
        <w:rPr>
          <w:rFonts w:ascii="Arial" w:eastAsia="Arial" w:hAnsi="Arial" w:cs="Arial"/>
          <w:b/>
          <w:bCs/>
          <w:sz w:val="24"/>
          <w:szCs w:val="24"/>
          <w:lang w:val="en-US"/>
        </w:rPr>
        <w:t>3</w:t>
      </w:r>
      <w:r w:rsidRPr="006B7921">
        <w:rPr>
          <w:rFonts w:ascii="Arial" w:hAnsi="Arial" w:cs="Arial"/>
          <w:sz w:val="24"/>
          <w:szCs w:val="24"/>
        </w:rPr>
        <w:tab/>
      </w:r>
      <w:r w:rsidRPr="006B7921">
        <w:rPr>
          <w:rFonts w:ascii="Arial" w:eastAsia="Arial" w:hAnsi="Arial" w:cs="Arial"/>
          <w:b/>
          <w:bCs/>
          <w:sz w:val="24"/>
          <w:szCs w:val="24"/>
          <w:lang w:val="en-US"/>
        </w:rPr>
        <w:t>New section 70CA</w:t>
      </w:r>
    </w:p>
    <w:p w14:paraId="0FF499BA"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w:t>
      </w:r>
      <w:proofErr w:type="spellStart"/>
      <w:r w:rsidRPr="006B7921">
        <w:rPr>
          <w:rFonts w:ascii="Arial" w:eastAsia="Arial" w:hAnsi="Arial" w:cs="Arial"/>
          <w:sz w:val="24"/>
          <w:szCs w:val="24"/>
          <w:lang w:val="en-US"/>
        </w:rPr>
        <w:t>authorises</w:t>
      </w:r>
      <w:proofErr w:type="spellEnd"/>
      <w:r w:rsidRPr="006B7921">
        <w:rPr>
          <w:rFonts w:ascii="Arial" w:eastAsia="Arial" w:hAnsi="Arial" w:cs="Arial"/>
          <w:sz w:val="24"/>
          <w:szCs w:val="24"/>
          <w:lang w:val="en-US"/>
        </w:rPr>
        <w:t xml:space="preserve"> TQI to share relevant information to prevent child harm. Some of the information included in the list is in addition to information TQI is already authorised to share. The additional information is:</w:t>
      </w:r>
    </w:p>
    <w:p w14:paraId="35BA1E88"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Whether the person has previously held registration or permit to teach and no longer holds it; whether the person has been refused registration; whether there are conditions on the registration or permit to teach, and the nature of those conditions; whether there has been a notification event and the nature of the event, the person’s teaching qualifications; and the person’s Working with Vulnerable People registration status. </w:t>
      </w:r>
    </w:p>
    <w:p w14:paraId="40321675" w14:textId="4F3AB844" w:rsidR="00205E4B" w:rsidRPr="00CE4F8D" w:rsidRDefault="00205E4B" w:rsidP="00205E4B">
      <w:pPr>
        <w:spacing w:before="10"/>
        <w:rPr>
          <w:rFonts w:ascii="Arial" w:eastAsia="Arial" w:hAnsi="Arial" w:cs="Arial"/>
          <w:b/>
          <w:bCs/>
          <w:sz w:val="24"/>
          <w:szCs w:val="24"/>
          <w:lang w:val="en-US"/>
        </w:rPr>
      </w:pPr>
      <w:r w:rsidRPr="006B7921">
        <w:rPr>
          <w:rFonts w:ascii="Arial" w:eastAsia="Arial" w:hAnsi="Arial" w:cs="Arial"/>
          <w:b/>
          <w:bCs/>
          <w:sz w:val="24"/>
          <w:szCs w:val="24"/>
          <w:lang w:val="en-US"/>
        </w:rPr>
        <w:t>Clause 5</w:t>
      </w:r>
      <w:r w:rsidR="00EA7BA1">
        <w:rPr>
          <w:rFonts w:ascii="Arial" w:eastAsia="Arial" w:hAnsi="Arial" w:cs="Arial"/>
          <w:b/>
          <w:bCs/>
          <w:sz w:val="24"/>
          <w:szCs w:val="24"/>
          <w:lang w:val="en-US"/>
        </w:rPr>
        <w:t>4</w:t>
      </w:r>
      <w:r w:rsidRPr="006B7921">
        <w:rPr>
          <w:rFonts w:ascii="Arial" w:eastAsia="Arial" w:hAnsi="Arial" w:cs="Arial"/>
          <w:b/>
          <w:bCs/>
          <w:sz w:val="24"/>
          <w:szCs w:val="24"/>
          <w:lang w:val="en-US"/>
        </w:rPr>
        <w:t xml:space="preserve"> </w:t>
      </w:r>
      <w:r w:rsidRPr="00CE4F8D">
        <w:rPr>
          <w:rFonts w:ascii="Arial" w:eastAsia="Arial" w:hAnsi="Arial" w:cs="Arial"/>
          <w:b/>
          <w:bCs/>
          <w:sz w:val="24"/>
          <w:szCs w:val="24"/>
          <w:lang w:val="en-US"/>
        </w:rPr>
        <w:tab/>
        <w:t xml:space="preserve">Criteria for accreditation of education programs Section 76 (a) (i) </w:t>
      </w:r>
      <w:r w:rsidRPr="006B7921">
        <w:rPr>
          <w:rFonts w:ascii="Arial" w:eastAsia="Arial" w:hAnsi="Arial" w:cs="Arial"/>
          <w:b/>
          <w:bCs/>
          <w:sz w:val="24"/>
          <w:szCs w:val="24"/>
          <w:lang w:val="en-US"/>
        </w:rPr>
        <w:t>Section 76 (a) (i)</w:t>
      </w:r>
    </w:p>
    <w:p w14:paraId="5C94522E"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lastRenderedPageBreak/>
        <w:t xml:space="preserve">This clause expands the criteria to for the accreditation of education programs to those that prepare early childhood teachers for employment. </w:t>
      </w:r>
    </w:p>
    <w:p w14:paraId="41219A15" w14:textId="1ABBDFC6"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5</w:t>
      </w:r>
      <w:r w:rsidR="00EA7BA1">
        <w:rPr>
          <w:rFonts w:ascii="Arial" w:eastAsia="Arial" w:hAnsi="Arial" w:cs="Arial"/>
          <w:b/>
          <w:bCs/>
          <w:sz w:val="24"/>
          <w:szCs w:val="24"/>
          <w:lang w:val="en-US"/>
        </w:rPr>
        <w:t>5</w:t>
      </w:r>
      <w:r w:rsidRPr="006B7921">
        <w:rPr>
          <w:rFonts w:ascii="Arial" w:hAnsi="Arial" w:cs="Arial"/>
          <w:sz w:val="24"/>
          <w:szCs w:val="24"/>
        </w:rPr>
        <w:tab/>
      </w:r>
      <w:r w:rsidRPr="006B7921">
        <w:rPr>
          <w:rFonts w:ascii="Arial" w:eastAsia="Arial" w:hAnsi="Arial" w:cs="Arial"/>
          <w:b/>
          <w:bCs/>
          <w:sz w:val="24"/>
          <w:szCs w:val="24"/>
          <w:lang w:val="en-US"/>
        </w:rPr>
        <w:t>Determination of standards New section 97 (3)</w:t>
      </w:r>
    </w:p>
    <w:p w14:paraId="4120FCA2"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This amending provision allows the Institute to determine a standard for the ACT Teacher Quality Institute Act 2010 by incorporating a law of another jurisdiction or instrument, as in force from time to time. Without this amending provision, under the Legislation Act 2001, section 47 (3), the Institute may only incorporate a law or instrument as in force only at a particular time. If, after this amending provision commences, the Institute determines a standard by incorporating an instrument as in force from time to time, any changes made to the incorporated instrument after the determination will automatically form part of the standard. This is a more efficient way of incorporating an instrument like the Australian Professional Standards for Teachers, which is periodically revised by the Australian Institute for Teaching and School Leadership. As a determined standard is a notifiable instrument, it must be notified on the ACT Legislation Register under the Legislation Act 2001.</w:t>
      </w:r>
    </w:p>
    <w:p w14:paraId="2988A6FF" w14:textId="348464F4"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5</w:t>
      </w:r>
      <w:r w:rsidR="00EA7BA1">
        <w:rPr>
          <w:rFonts w:ascii="Arial" w:eastAsia="Arial" w:hAnsi="Arial" w:cs="Arial"/>
          <w:b/>
          <w:bCs/>
          <w:sz w:val="24"/>
          <w:szCs w:val="24"/>
          <w:lang w:val="en-US"/>
        </w:rPr>
        <w:t>6</w:t>
      </w:r>
      <w:r w:rsidRPr="006B7921">
        <w:rPr>
          <w:rFonts w:ascii="Arial" w:hAnsi="Arial" w:cs="Arial"/>
          <w:sz w:val="24"/>
          <w:szCs w:val="24"/>
        </w:rPr>
        <w:tab/>
      </w:r>
      <w:r w:rsidRPr="006B7921">
        <w:rPr>
          <w:rFonts w:ascii="Arial" w:eastAsia="Arial" w:hAnsi="Arial" w:cs="Arial"/>
          <w:b/>
          <w:bCs/>
          <w:sz w:val="24"/>
          <w:szCs w:val="24"/>
          <w:lang w:val="en-US"/>
        </w:rPr>
        <w:t>Reviewable decisions Schedule 1, item 2, column 3</w:t>
      </w:r>
    </w:p>
    <w:p w14:paraId="7A7B5DCC" w14:textId="77777777"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 xml:space="preserve"> </w:t>
      </w:r>
      <w:r w:rsidRPr="006B7921">
        <w:rPr>
          <w:rFonts w:ascii="Arial" w:eastAsia="Arial" w:hAnsi="Arial" w:cs="Arial"/>
          <w:sz w:val="24"/>
          <w:szCs w:val="24"/>
        </w:rPr>
        <w:t xml:space="preserve">This clause replaces the word grant with the word issue – to better reflect the Institute’s action when issuing a permit to teach.  </w:t>
      </w:r>
    </w:p>
    <w:p w14:paraId="69CA6127" w14:textId="5621BD0E" w:rsidR="00205E4B" w:rsidRDefault="00205E4B" w:rsidP="00205E4B">
      <w:pPr>
        <w:spacing w:before="10"/>
        <w:rPr>
          <w:rFonts w:ascii="Arial" w:eastAsia="Arial" w:hAnsi="Arial" w:cs="Arial"/>
          <w:b/>
          <w:bCs/>
          <w:sz w:val="24"/>
          <w:szCs w:val="24"/>
          <w:lang w:val="en-US"/>
        </w:rPr>
      </w:pPr>
      <w:r w:rsidRPr="006B7921">
        <w:rPr>
          <w:rFonts w:ascii="Arial" w:eastAsia="Arial" w:hAnsi="Arial" w:cs="Arial"/>
          <w:b/>
          <w:bCs/>
          <w:sz w:val="24"/>
          <w:szCs w:val="24"/>
          <w:lang w:val="en-US"/>
        </w:rPr>
        <w:t>Clause 5</w:t>
      </w:r>
      <w:r w:rsidR="00EA7BA1">
        <w:rPr>
          <w:rFonts w:ascii="Arial" w:eastAsia="Arial" w:hAnsi="Arial" w:cs="Arial"/>
          <w:b/>
          <w:bCs/>
          <w:sz w:val="24"/>
          <w:szCs w:val="24"/>
          <w:lang w:val="en-US"/>
        </w:rPr>
        <w:t>7</w:t>
      </w:r>
      <w:r w:rsidRPr="006B7921">
        <w:rPr>
          <w:rFonts w:ascii="Arial" w:hAnsi="Arial" w:cs="Arial"/>
          <w:sz w:val="24"/>
          <w:szCs w:val="24"/>
        </w:rPr>
        <w:tab/>
      </w:r>
      <w:r w:rsidRPr="00390B05">
        <w:rPr>
          <w:rFonts w:ascii="Arial" w:eastAsia="Arial" w:hAnsi="Arial" w:cs="Arial"/>
          <w:b/>
          <w:bCs/>
          <w:sz w:val="24"/>
          <w:szCs w:val="24"/>
          <w:lang w:val="en-US"/>
        </w:rPr>
        <w:t xml:space="preserve">Schedule 1, new items 3A and 3B </w:t>
      </w:r>
    </w:p>
    <w:p w14:paraId="13FE13BA" w14:textId="77777777" w:rsidR="00205E4B" w:rsidRPr="006B7921" w:rsidRDefault="00205E4B" w:rsidP="00205E4B">
      <w:pPr>
        <w:spacing w:before="10"/>
        <w:rPr>
          <w:rFonts w:ascii="Arial" w:eastAsia="Arial" w:hAnsi="Arial" w:cs="Arial"/>
          <w:sz w:val="24"/>
          <w:szCs w:val="24"/>
          <w:lang w:val="en-US"/>
        </w:rPr>
      </w:pPr>
      <w:r w:rsidRPr="006B7921">
        <w:rPr>
          <w:rFonts w:ascii="Arial" w:eastAsia="Arial" w:hAnsi="Arial" w:cs="Arial"/>
          <w:sz w:val="24"/>
          <w:szCs w:val="24"/>
          <w:lang w:val="en-US"/>
        </w:rPr>
        <w:t xml:space="preserve">Items 3A and 3B allow a person to seek review of TQI’s decision to issue a registration type not applied for by the person. </w:t>
      </w:r>
    </w:p>
    <w:p w14:paraId="15477208" w14:textId="675EA8D0" w:rsidR="00205E4B" w:rsidRDefault="00205E4B" w:rsidP="00205E4B">
      <w:pPr>
        <w:spacing w:before="10"/>
        <w:rPr>
          <w:rFonts w:ascii="Arial" w:eastAsia="Arial" w:hAnsi="Arial" w:cs="Arial"/>
          <w:sz w:val="24"/>
          <w:szCs w:val="24"/>
          <w:lang w:val="en-US"/>
        </w:rPr>
      </w:pPr>
      <w:r w:rsidRPr="006B7921">
        <w:rPr>
          <w:rFonts w:ascii="Arial" w:eastAsia="Arial" w:hAnsi="Arial" w:cs="Arial"/>
          <w:b/>
          <w:bCs/>
          <w:sz w:val="24"/>
          <w:szCs w:val="24"/>
          <w:lang w:val="en-US"/>
        </w:rPr>
        <w:t>Clause 5</w:t>
      </w:r>
      <w:r w:rsidR="00EA7BA1">
        <w:rPr>
          <w:rFonts w:ascii="Arial" w:eastAsia="Arial" w:hAnsi="Arial" w:cs="Arial"/>
          <w:b/>
          <w:bCs/>
          <w:sz w:val="24"/>
          <w:szCs w:val="24"/>
          <w:lang w:val="en-US"/>
        </w:rPr>
        <w:t>8</w:t>
      </w:r>
      <w:r w:rsidRPr="006B7921">
        <w:rPr>
          <w:rFonts w:ascii="Arial" w:eastAsia="Arial" w:hAnsi="Arial" w:cs="Arial"/>
          <w:sz w:val="24"/>
          <w:szCs w:val="24"/>
          <w:lang w:val="en-US"/>
        </w:rPr>
        <w:t xml:space="preserve"> </w:t>
      </w:r>
      <w:r w:rsidRPr="006B7921">
        <w:rPr>
          <w:rFonts w:ascii="Arial" w:hAnsi="Arial" w:cs="Arial"/>
          <w:sz w:val="24"/>
          <w:szCs w:val="24"/>
        </w:rPr>
        <w:tab/>
      </w:r>
      <w:r w:rsidRPr="004F0662">
        <w:rPr>
          <w:rFonts w:ascii="Arial" w:eastAsia="Arial" w:hAnsi="Arial" w:cs="Arial"/>
          <w:b/>
          <w:bCs/>
          <w:sz w:val="24"/>
          <w:szCs w:val="24"/>
          <w:lang w:val="en-US"/>
        </w:rPr>
        <w:t>Schedule 1, items 4 and 7, column 3</w:t>
      </w:r>
      <w:r w:rsidRPr="004F0662">
        <w:rPr>
          <w:rFonts w:ascii="Arial" w:eastAsia="Arial" w:hAnsi="Arial" w:cs="Arial"/>
          <w:sz w:val="24"/>
          <w:szCs w:val="24"/>
          <w:lang w:val="en-US"/>
        </w:rPr>
        <w:t xml:space="preserve"> </w:t>
      </w:r>
    </w:p>
    <w:p w14:paraId="70EE5DDE"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rPr>
        <w:t xml:space="preserve">This clause replaces the word grant with the word issue – to better reflect the Institute’s action when issuing a permit to teach.  </w:t>
      </w:r>
    </w:p>
    <w:p w14:paraId="0393FA00" w14:textId="357F0E87" w:rsidR="00205E4B" w:rsidRPr="006B7921" w:rsidRDefault="00205E4B" w:rsidP="00205E4B">
      <w:pPr>
        <w:spacing w:after="240"/>
        <w:rPr>
          <w:rFonts w:ascii="Arial" w:hAnsi="Arial" w:cs="Arial"/>
          <w:sz w:val="24"/>
          <w:szCs w:val="24"/>
        </w:rPr>
      </w:pPr>
      <w:r w:rsidRPr="006B7921">
        <w:rPr>
          <w:rFonts w:ascii="Arial" w:eastAsia="Arial" w:hAnsi="Arial" w:cs="Arial"/>
          <w:b/>
          <w:bCs/>
          <w:sz w:val="24"/>
          <w:szCs w:val="24"/>
        </w:rPr>
        <w:t xml:space="preserve">Clause </w:t>
      </w:r>
      <w:r w:rsidR="00F47688">
        <w:rPr>
          <w:rFonts w:ascii="Arial" w:eastAsia="Arial" w:hAnsi="Arial" w:cs="Arial"/>
          <w:b/>
          <w:bCs/>
          <w:sz w:val="24"/>
          <w:szCs w:val="24"/>
        </w:rPr>
        <w:t>59</w:t>
      </w:r>
      <w:r w:rsidRPr="006B7921">
        <w:rPr>
          <w:rFonts w:ascii="Arial" w:hAnsi="Arial" w:cs="Arial"/>
          <w:sz w:val="24"/>
          <w:szCs w:val="24"/>
        </w:rPr>
        <w:tab/>
      </w:r>
      <w:r w:rsidRPr="006B7921">
        <w:rPr>
          <w:rFonts w:ascii="Arial" w:eastAsia="Arial" w:hAnsi="Arial" w:cs="Arial"/>
          <w:b/>
          <w:bCs/>
          <w:sz w:val="24"/>
          <w:szCs w:val="24"/>
        </w:rPr>
        <w:t>Schedule 1</w:t>
      </w:r>
      <w:r>
        <w:rPr>
          <w:rFonts w:ascii="Arial" w:eastAsia="Arial" w:hAnsi="Arial" w:cs="Arial"/>
          <w:b/>
          <w:bCs/>
          <w:sz w:val="24"/>
          <w:szCs w:val="24"/>
        </w:rPr>
        <w:t>,</w:t>
      </w:r>
      <w:r w:rsidRPr="006B7921">
        <w:rPr>
          <w:rFonts w:ascii="Arial" w:eastAsia="Arial" w:hAnsi="Arial" w:cs="Arial"/>
          <w:b/>
          <w:bCs/>
          <w:sz w:val="24"/>
          <w:szCs w:val="24"/>
        </w:rPr>
        <w:t xml:space="preserve"> item 10</w:t>
      </w:r>
    </w:p>
    <w:p w14:paraId="5EEA7849"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omits reference to the registration card – which has been replaced by a digital card. </w:t>
      </w:r>
    </w:p>
    <w:p w14:paraId="631D1F6A" w14:textId="66AB0319"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6</w:t>
      </w:r>
      <w:r w:rsidR="00F47688">
        <w:rPr>
          <w:rFonts w:ascii="Arial" w:eastAsia="Arial" w:hAnsi="Arial" w:cs="Arial"/>
          <w:b/>
          <w:bCs/>
          <w:sz w:val="24"/>
          <w:szCs w:val="24"/>
          <w:lang w:val="en-US"/>
        </w:rPr>
        <w:t>0</w:t>
      </w:r>
      <w:r w:rsidRPr="006B7921">
        <w:rPr>
          <w:rFonts w:ascii="Arial" w:hAnsi="Arial" w:cs="Arial"/>
          <w:sz w:val="24"/>
          <w:szCs w:val="24"/>
        </w:rPr>
        <w:tab/>
      </w:r>
      <w:r w:rsidRPr="006B7921">
        <w:rPr>
          <w:rFonts w:ascii="Arial" w:eastAsia="Arial" w:hAnsi="Arial" w:cs="Arial"/>
          <w:b/>
          <w:bCs/>
          <w:sz w:val="24"/>
          <w:szCs w:val="24"/>
          <w:lang w:val="en-US"/>
        </w:rPr>
        <w:t>Dictionary</w:t>
      </w:r>
      <w:r>
        <w:rPr>
          <w:rFonts w:ascii="Arial" w:eastAsia="Arial" w:hAnsi="Arial" w:cs="Arial"/>
          <w:b/>
          <w:bCs/>
          <w:sz w:val="24"/>
          <w:szCs w:val="24"/>
          <w:lang w:val="en-US"/>
        </w:rPr>
        <w:t>,</w:t>
      </w:r>
      <w:r w:rsidRPr="006B7921">
        <w:rPr>
          <w:rFonts w:ascii="Arial" w:eastAsia="Arial" w:hAnsi="Arial" w:cs="Arial"/>
          <w:b/>
          <w:bCs/>
          <w:sz w:val="24"/>
          <w:szCs w:val="24"/>
          <w:lang w:val="en-US"/>
        </w:rPr>
        <w:t xml:space="preserve"> new definition </w:t>
      </w:r>
      <w:r w:rsidRPr="006B7921">
        <w:rPr>
          <w:rFonts w:ascii="Arial" w:eastAsia="Arial" w:hAnsi="Arial" w:cs="Arial"/>
          <w:b/>
          <w:bCs/>
          <w:i/>
          <w:iCs/>
          <w:sz w:val="24"/>
          <w:szCs w:val="24"/>
          <w:lang w:val="en-US"/>
        </w:rPr>
        <w:t>early childhood teacher</w:t>
      </w:r>
    </w:p>
    <w:p w14:paraId="6F4B15F9" w14:textId="77777777" w:rsidR="00205E4B" w:rsidRPr="006B7921" w:rsidRDefault="00205E4B" w:rsidP="00205E4B">
      <w:pPr>
        <w:spacing w:before="10"/>
        <w:rPr>
          <w:rFonts w:ascii="Arial" w:hAnsi="Arial" w:cs="Arial"/>
          <w:sz w:val="24"/>
          <w:szCs w:val="24"/>
        </w:rPr>
      </w:pPr>
      <w:r w:rsidRPr="006B7921">
        <w:rPr>
          <w:rFonts w:ascii="Arial" w:eastAsia="Arial" w:hAnsi="Arial" w:cs="Arial"/>
          <w:color w:val="000000" w:themeColor="text1"/>
          <w:sz w:val="24"/>
          <w:szCs w:val="24"/>
          <w:lang w:val="en-US"/>
        </w:rPr>
        <w:t xml:space="preserve">This clause inserts a new definition of </w:t>
      </w:r>
      <w:r w:rsidRPr="006B7921">
        <w:rPr>
          <w:rFonts w:ascii="Arial" w:eastAsia="Arial" w:hAnsi="Arial" w:cs="Arial"/>
          <w:i/>
          <w:iCs/>
          <w:color w:val="000000" w:themeColor="text1"/>
          <w:sz w:val="24"/>
          <w:szCs w:val="24"/>
          <w:lang w:val="en-US"/>
        </w:rPr>
        <w:t xml:space="preserve">early childhood teacher. </w:t>
      </w:r>
    </w:p>
    <w:p w14:paraId="2E96E3F3" w14:textId="49A2C62D" w:rsidR="00205E4B" w:rsidRPr="006B7921" w:rsidRDefault="00205E4B" w:rsidP="00205E4B">
      <w:pPr>
        <w:spacing w:before="10"/>
        <w:rPr>
          <w:rFonts w:ascii="Arial" w:hAnsi="Arial" w:cs="Arial"/>
          <w:sz w:val="24"/>
          <w:szCs w:val="24"/>
        </w:rPr>
      </w:pPr>
      <w:r w:rsidRPr="006B7921">
        <w:rPr>
          <w:rFonts w:ascii="Arial" w:eastAsia="Arial" w:hAnsi="Arial" w:cs="Arial"/>
          <w:b/>
          <w:bCs/>
          <w:color w:val="000000" w:themeColor="text1"/>
          <w:sz w:val="24"/>
          <w:szCs w:val="24"/>
          <w:lang w:val="en-US"/>
        </w:rPr>
        <w:t>Clause 6</w:t>
      </w:r>
      <w:r w:rsidR="008956B2">
        <w:rPr>
          <w:rFonts w:ascii="Arial" w:eastAsia="Arial" w:hAnsi="Arial" w:cs="Arial"/>
          <w:b/>
          <w:bCs/>
          <w:color w:val="000000" w:themeColor="text1"/>
          <w:sz w:val="24"/>
          <w:szCs w:val="24"/>
          <w:lang w:val="en-US"/>
        </w:rPr>
        <w:t>1</w:t>
      </w:r>
      <w:r w:rsidRPr="006B7921">
        <w:rPr>
          <w:rFonts w:ascii="Arial" w:eastAsia="Arial" w:hAnsi="Arial" w:cs="Arial"/>
          <w:color w:val="000000" w:themeColor="text1"/>
          <w:sz w:val="24"/>
          <w:szCs w:val="24"/>
          <w:lang w:val="en-US"/>
        </w:rPr>
        <w:t xml:space="preserve">       </w:t>
      </w:r>
      <w:r w:rsidRPr="006B7921">
        <w:rPr>
          <w:rFonts w:ascii="Arial" w:eastAsia="Arial" w:hAnsi="Arial" w:cs="Arial"/>
          <w:b/>
          <w:bCs/>
          <w:sz w:val="24"/>
          <w:szCs w:val="24"/>
          <w:lang w:val="en-US"/>
        </w:rPr>
        <w:t xml:space="preserve">Dictionary definition of </w:t>
      </w:r>
      <w:r w:rsidRPr="006B7921">
        <w:rPr>
          <w:rFonts w:ascii="Arial" w:eastAsia="Arial" w:hAnsi="Arial" w:cs="Arial"/>
          <w:b/>
          <w:bCs/>
          <w:i/>
          <w:iCs/>
          <w:sz w:val="24"/>
          <w:szCs w:val="24"/>
          <w:lang w:val="en-US"/>
        </w:rPr>
        <w:t xml:space="preserve">permit card </w:t>
      </w:r>
      <w:r w:rsidRPr="006B7921">
        <w:rPr>
          <w:rFonts w:ascii="Arial" w:eastAsia="Arial" w:hAnsi="Arial" w:cs="Arial"/>
          <w:b/>
          <w:bCs/>
          <w:sz w:val="24"/>
          <w:szCs w:val="24"/>
          <w:lang w:val="en-US"/>
        </w:rPr>
        <w:t>and</w:t>
      </w:r>
      <w:r w:rsidRPr="006B7921">
        <w:rPr>
          <w:rFonts w:ascii="Arial" w:eastAsia="Arial" w:hAnsi="Arial" w:cs="Arial"/>
          <w:b/>
          <w:bCs/>
          <w:i/>
          <w:iCs/>
          <w:sz w:val="24"/>
          <w:szCs w:val="24"/>
          <w:lang w:val="en-US"/>
        </w:rPr>
        <w:t xml:space="preserve"> permit certificate</w:t>
      </w:r>
    </w:p>
    <w:p w14:paraId="6DB3A9BB"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omits the definition of </w:t>
      </w:r>
      <w:r w:rsidRPr="006B7921">
        <w:rPr>
          <w:rFonts w:ascii="Arial" w:eastAsia="Arial" w:hAnsi="Arial" w:cs="Arial"/>
          <w:i/>
          <w:iCs/>
          <w:sz w:val="24"/>
          <w:szCs w:val="24"/>
          <w:lang w:val="en-US"/>
        </w:rPr>
        <w:t>permit card and permit certificate.</w:t>
      </w:r>
    </w:p>
    <w:p w14:paraId="20835D93" w14:textId="04997C00"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6</w:t>
      </w:r>
      <w:r w:rsidR="008956B2">
        <w:rPr>
          <w:rFonts w:ascii="Arial" w:eastAsia="Arial" w:hAnsi="Arial" w:cs="Arial"/>
          <w:b/>
          <w:bCs/>
          <w:sz w:val="24"/>
          <w:szCs w:val="24"/>
          <w:lang w:val="en-US"/>
        </w:rPr>
        <w:t>2</w:t>
      </w:r>
      <w:r w:rsidRPr="006B7921">
        <w:rPr>
          <w:rFonts w:ascii="Arial" w:hAnsi="Arial" w:cs="Arial"/>
          <w:sz w:val="24"/>
          <w:szCs w:val="24"/>
        </w:rPr>
        <w:tab/>
      </w:r>
      <w:r w:rsidRPr="006B7921">
        <w:rPr>
          <w:rFonts w:ascii="Arial" w:eastAsia="Arial" w:hAnsi="Arial" w:cs="Arial"/>
          <w:b/>
          <w:bCs/>
          <w:sz w:val="24"/>
          <w:szCs w:val="24"/>
          <w:lang w:val="en-US"/>
        </w:rPr>
        <w:t xml:space="preserve">Dictionary, definition of </w:t>
      </w:r>
      <w:r w:rsidRPr="006B7921">
        <w:rPr>
          <w:rFonts w:ascii="Arial" w:eastAsia="Arial" w:hAnsi="Arial" w:cs="Arial"/>
          <w:b/>
          <w:bCs/>
          <w:i/>
          <w:iCs/>
          <w:sz w:val="24"/>
          <w:szCs w:val="24"/>
          <w:lang w:val="en-US"/>
        </w:rPr>
        <w:t>pre-service teacher education program</w:t>
      </w:r>
    </w:p>
    <w:p w14:paraId="6AA9A6F1"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lastRenderedPageBreak/>
        <w:t xml:space="preserve">This clause is inclusive of programs which prepare all teachers , including early childhood teachers. </w:t>
      </w:r>
    </w:p>
    <w:p w14:paraId="097663E4" w14:textId="0F36C2B3"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6</w:t>
      </w:r>
      <w:r w:rsidR="008956B2">
        <w:rPr>
          <w:rFonts w:ascii="Arial" w:eastAsia="Arial" w:hAnsi="Arial" w:cs="Arial"/>
          <w:b/>
          <w:bCs/>
          <w:sz w:val="24"/>
          <w:szCs w:val="24"/>
          <w:lang w:val="en-US"/>
        </w:rPr>
        <w:t>3</w:t>
      </w:r>
      <w:r w:rsidRPr="006B7921">
        <w:rPr>
          <w:rFonts w:ascii="Arial" w:eastAsia="Arial" w:hAnsi="Arial" w:cs="Arial"/>
          <w:b/>
          <w:bCs/>
          <w:sz w:val="24"/>
          <w:szCs w:val="24"/>
          <w:lang w:val="en-US"/>
        </w:rPr>
        <w:t xml:space="preserve"> </w:t>
      </w:r>
      <w:r w:rsidRPr="006B7921">
        <w:rPr>
          <w:rFonts w:ascii="Arial" w:hAnsi="Arial" w:cs="Arial"/>
          <w:sz w:val="24"/>
          <w:szCs w:val="24"/>
        </w:rPr>
        <w:tab/>
      </w:r>
      <w:r w:rsidRPr="006B7921">
        <w:rPr>
          <w:rFonts w:ascii="Arial" w:eastAsia="Arial" w:hAnsi="Arial" w:cs="Arial"/>
          <w:sz w:val="24"/>
          <w:szCs w:val="24"/>
          <w:lang w:val="en-US"/>
        </w:rPr>
        <w:t xml:space="preserve"> </w:t>
      </w:r>
      <w:r w:rsidRPr="006B7921">
        <w:rPr>
          <w:rFonts w:ascii="Arial" w:eastAsia="Arial" w:hAnsi="Arial" w:cs="Arial"/>
          <w:b/>
          <w:bCs/>
          <w:sz w:val="24"/>
          <w:szCs w:val="24"/>
          <w:lang w:val="en-US"/>
        </w:rPr>
        <w:t xml:space="preserve">Dictionary, definition of </w:t>
      </w:r>
      <w:r w:rsidRPr="0043035F">
        <w:rPr>
          <w:rFonts w:ascii="Arial" w:eastAsia="Arial" w:hAnsi="Arial" w:cs="Arial"/>
          <w:b/>
          <w:bCs/>
          <w:i/>
          <w:iCs/>
          <w:sz w:val="24"/>
          <w:szCs w:val="24"/>
          <w:lang w:val="en-US"/>
        </w:rPr>
        <w:t>registered school address</w:t>
      </w:r>
    </w:p>
    <w:p w14:paraId="1DE2CA5E"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This clause omits this definition as a school address no longer applies as it excludes early childhood education and care services.</w:t>
      </w:r>
    </w:p>
    <w:p w14:paraId="207A35E4" w14:textId="42D8176E" w:rsidR="00205E4B" w:rsidRPr="0043035F" w:rsidRDefault="00205E4B" w:rsidP="00205E4B">
      <w:pPr>
        <w:spacing w:before="10"/>
        <w:rPr>
          <w:rFonts w:ascii="Arial" w:hAnsi="Arial" w:cs="Arial"/>
          <w:b/>
          <w:bCs/>
          <w:i/>
          <w:iCs/>
          <w:sz w:val="24"/>
          <w:szCs w:val="24"/>
        </w:rPr>
      </w:pPr>
      <w:r w:rsidRPr="006B7921">
        <w:rPr>
          <w:rFonts w:ascii="Arial" w:eastAsia="Arial" w:hAnsi="Arial" w:cs="Arial"/>
          <w:b/>
          <w:bCs/>
          <w:sz w:val="24"/>
          <w:szCs w:val="24"/>
          <w:lang w:val="en-US"/>
        </w:rPr>
        <w:t>Clause 6</w:t>
      </w:r>
      <w:r w:rsidR="008956B2">
        <w:rPr>
          <w:rFonts w:ascii="Arial" w:eastAsia="Arial" w:hAnsi="Arial" w:cs="Arial"/>
          <w:b/>
          <w:bCs/>
          <w:sz w:val="24"/>
          <w:szCs w:val="24"/>
          <w:lang w:val="en-US"/>
        </w:rPr>
        <w:t>4</w:t>
      </w:r>
      <w:r w:rsidRPr="006B7921">
        <w:rPr>
          <w:rFonts w:ascii="Arial" w:hAnsi="Arial" w:cs="Arial"/>
          <w:sz w:val="24"/>
          <w:szCs w:val="24"/>
        </w:rPr>
        <w:tab/>
      </w:r>
      <w:r w:rsidRPr="0043035F">
        <w:rPr>
          <w:rFonts w:ascii="Arial" w:eastAsia="Arial" w:hAnsi="Arial" w:cs="Arial"/>
          <w:b/>
          <w:bCs/>
          <w:sz w:val="24"/>
          <w:szCs w:val="24"/>
          <w:lang w:val="en-US"/>
        </w:rPr>
        <w:t xml:space="preserve">Dictionary, definition of </w:t>
      </w:r>
      <w:r w:rsidRPr="0043035F">
        <w:rPr>
          <w:rFonts w:ascii="Arial" w:eastAsia="Arial" w:hAnsi="Arial" w:cs="Arial"/>
          <w:b/>
          <w:bCs/>
          <w:i/>
          <w:iCs/>
          <w:sz w:val="24"/>
          <w:szCs w:val="24"/>
          <w:lang w:val="en-US"/>
        </w:rPr>
        <w:t>registered teacher</w:t>
      </w:r>
    </w:p>
    <w:p w14:paraId="0B723915" w14:textId="77777777" w:rsidR="00205E4B" w:rsidRPr="006B7921" w:rsidRDefault="00205E4B" w:rsidP="00205E4B">
      <w:pPr>
        <w:spacing w:before="10"/>
        <w:rPr>
          <w:rFonts w:ascii="Arial" w:hAnsi="Arial" w:cs="Arial"/>
          <w:sz w:val="24"/>
          <w:szCs w:val="24"/>
        </w:rPr>
      </w:pPr>
      <w:r w:rsidRPr="0043035F">
        <w:rPr>
          <w:rFonts w:ascii="Arial" w:eastAsia="Arial" w:hAnsi="Arial" w:cs="Arial"/>
          <w:sz w:val="24"/>
          <w:szCs w:val="24"/>
          <w:lang w:val="en-US"/>
        </w:rPr>
        <w:t xml:space="preserve">This clause redefines the definition of registered teacher to include early childhood teacher. </w:t>
      </w:r>
    </w:p>
    <w:p w14:paraId="38049885" w14:textId="7707BEF5"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6</w:t>
      </w:r>
      <w:r w:rsidR="008956B2">
        <w:rPr>
          <w:rFonts w:ascii="Arial" w:eastAsia="Arial" w:hAnsi="Arial" w:cs="Arial"/>
          <w:b/>
          <w:bCs/>
          <w:sz w:val="24"/>
          <w:szCs w:val="24"/>
          <w:lang w:val="en-US"/>
        </w:rPr>
        <w:t>5</w:t>
      </w:r>
      <w:r w:rsidRPr="006B7921">
        <w:rPr>
          <w:rFonts w:ascii="Arial" w:hAnsi="Arial" w:cs="Arial"/>
          <w:sz w:val="24"/>
          <w:szCs w:val="24"/>
        </w:rPr>
        <w:tab/>
      </w:r>
      <w:r w:rsidRPr="006B7921">
        <w:rPr>
          <w:rFonts w:ascii="Arial" w:eastAsia="Arial" w:hAnsi="Arial" w:cs="Arial"/>
          <w:sz w:val="24"/>
          <w:szCs w:val="24"/>
          <w:lang w:val="en-US"/>
        </w:rPr>
        <w:t xml:space="preserve"> </w:t>
      </w:r>
      <w:r w:rsidRPr="006B7921">
        <w:rPr>
          <w:rFonts w:ascii="Arial" w:eastAsia="Arial" w:hAnsi="Arial" w:cs="Arial"/>
          <w:b/>
          <w:bCs/>
          <w:sz w:val="24"/>
          <w:szCs w:val="24"/>
          <w:lang w:val="en-US"/>
        </w:rPr>
        <w:t>Dictionary</w:t>
      </w:r>
      <w:r>
        <w:rPr>
          <w:rFonts w:ascii="Arial" w:eastAsia="Arial" w:hAnsi="Arial" w:cs="Arial"/>
          <w:b/>
          <w:bCs/>
          <w:sz w:val="24"/>
          <w:szCs w:val="24"/>
          <w:lang w:val="en-US"/>
        </w:rPr>
        <w:t>,</w:t>
      </w:r>
      <w:r w:rsidRPr="006B7921">
        <w:rPr>
          <w:rFonts w:ascii="Arial" w:eastAsia="Arial" w:hAnsi="Arial" w:cs="Arial"/>
          <w:b/>
          <w:bCs/>
          <w:sz w:val="24"/>
          <w:szCs w:val="24"/>
          <w:lang w:val="en-US"/>
        </w:rPr>
        <w:t xml:space="preserve"> new definition </w:t>
      </w:r>
      <w:r w:rsidRPr="006B7921">
        <w:rPr>
          <w:rFonts w:ascii="Arial" w:eastAsia="Arial" w:hAnsi="Arial" w:cs="Arial"/>
          <w:b/>
          <w:bCs/>
          <w:i/>
          <w:iCs/>
          <w:sz w:val="24"/>
          <w:szCs w:val="24"/>
          <w:lang w:val="en-US"/>
        </w:rPr>
        <w:t>registered teaching address</w:t>
      </w:r>
    </w:p>
    <w:p w14:paraId="235C0182" w14:textId="77777777" w:rsidR="00205E4B" w:rsidRPr="006B7921" w:rsidRDefault="00205E4B" w:rsidP="00205E4B">
      <w:pPr>
        <w:spacing w:before="10"/>
        <w:rPr>
          <w:rFonts w:ascii="Arial" w:hAnsi="Arial" w:cs="Arial"/>
          <w:sz w:val="24"/>
          <w:szCs w:val="24"/>
        </w:rPr>
      </w:pPr>
      <w:r w:rsidRPr="006B7921">
        <w:rPr>
          <w:rFonts w:ascii="Arial" w:eastAsia="Arial" w:hAnsi="Arial" w:cs="Arial"/>
          <w:color w:val="000000" w:themeColor="text1"/>
          <w:sz w:val="24"/>
          <w:szCs w:val="24"/>
          <w:lang w:val="en-US"/>
        </w:rPr>
        <w:t xml:space="preserve">This clause inserts a new definition of </w:t>
      </w:r>
      <w:r w:rsidRPr="006B7921">
        <w:rPr>
          <w:rFonts w:ascii="Arial" w:eastAsia="Arial" w:hAnsi="Arial" w:cs="Arial"/>
          <w:i/>
          <w:iCs/>
          <w:color w:val="000000" w:themeColor="text1"/>
          <w:sz w:val="24"/>
          <w:szCs w:val="24"/>
          <w:lang w:val="en-US"/>
        </w:rPr>
        <w:t>registered teaching address.</w:t>
      </w:r>
    </w:p>
    <w:p w14:paraId="1BB28DE1" w14:textId="7F35C1B3"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Clause 6</w:t>
      </w:r>
      <w:r w:rsidR="008956B2">
        <w:rPr>
          <w:rFonts w:ascii="Arial" w:eastAsia="Arial" w:hAnsi="Arial" w:cs="Arial"/>
          <w:b/>
          <w:bCs/>
          <w:sz w:val="24"/>
          <w:szCs w:val="24"/>
          <w:lang w:val="en-US"/>
        </w:rPr>
        <w:t>6</w:t>
      </w:r>
      <w:r w:rsidRPr="006B7921">
        <w:rPr>
          <w:rFonts w:ascii="Arial" w:hAnsi="Arial" w:cs="Arial"/>
          <w:sz w:val="24"/>
          <w:szCs w:val="24"/>
        </w:rPr>
        <w:tab/>
      </w:r>
      <w:r w:rsidRPr="006B7921">
        <w:rPr>
          <w:rFonts w:ascii="Arial" w:eastAsia="Arial" w:hAnsi="Arial" w:cs="Arial"/>
          <w:b/>
          <w:bCs/>
          <w:sz w:val="24"/>
          <w:szCs w:val="24"/>
          <w:lang w:val="en-US"/>
        </w:rPr>
        <w:t xml:space="preserve">Dictionary, definition of </w:t>
      </w:r>
      <w:r w:rsidRPr="0043035F">
        <w:rPr>
          <w:rFonts w:ascii="Arial" w:eastAsia="Arial" w:hAnsi="Arial" w:cs="Arial"/>
          <w:b/>
          <w:bCs/>
          <w:i/>
          <w:iCs/>
          <w:sz w:val="24"/>
          <w:szCs w:val="24"/>
          <w:lang w:val="en-US"/>
        </w:rPr>
        <w:t>registration</w:t>
      </w:r>
    </w:p>
    <w:p w14:paraId="2BF9A650"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These clauses redefine the definition of registration to include registration as an early childhood teacher. </w:t>
      </w:r>
    </w:p>
    <w:p w14:paraId="236E2009" w14:textId="4C54E43E"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 xml:space="preserve">Clauses </w:t>
      </w:r>
      <w:r w:rsidR="008956B2">
        <w:rPr>
          <w:rFonts w:ascii="Arial" w:eastAsia="Arial" w:hAnsi="Arial" w:cs="Arial"/>
          <w:b/>
          <w:bCs/>
          <w:sz w:val="24"/>
          <w:szCs w:val="24"/>
          <w:lang w:val="en-US"/>
        </w:rPr>
        <w:t>67</w:t>
      </w:r>
      <w:r w:rsidRPr="006B7921">
        <w:rPr>
          <w:rFonts w:ascii="Arial" w:hAnsi="Arial" w:cs="Arial"/>
          <w:sz w:val="24"/>
          <w:szCs w:val="24"/>
        </w:rPr>
        <w:tab/>
      </w:r>
      <w:r w:rsidRPr="006B7921">
        <w:rPr>
          <w:rFonts w:ascii="Arial" w:eastAsia="Arial" w:hAnsi="Arial" w:cs="Arial"/>
          <w:sz w:val="24"/>
          <w:szCs w:val="24"/>
          <w:lang w:val="en-US"/>
        </w:rPr>
        <w:t xml:space="preserve"> </w:t>
      </w:r>
      <w:r w:rsidRPr="006B7921">
        <w:rPr>
          <w:rFonts w:ascii="Arial" w:eastAsia="Arial" w:hAnsi="Arial" w:cs="Arial"/>
          <w:b/>
          <w:bCs/>
          <w:sz w:val="24"/>
          <w:szCs w:val="24"/>
          <w:lang w:val="en-US"/>
        </w:rPr>
        <w:t xml:space="preserve">Dictionary, new definition of </w:t>
      </w:r>
      <w:r w:rsidRPr="006B7921">
        <w:rPr>
          <w:rFonts w:ascii="Arial" w:eastAsia="Arial" w:hAnsi="Arial" w:cs="Arial"/>
          <w:b/>
          <w:bCs/>
          <w:i/>
          <w:iCs/>
          <w:sz w:val="24"/>
          <w:szCs w:val="24"/>
          <w:lang w:val="en-US"/>
        </w:rPr>
        <w:t>registration as an early childhood teacher</w:t>
      </w:r>
    </w:p>
    <w:p w14:paraId="52CFABFF"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adds a new definition of </w:t>
      </w:r>
      <w:r w:rsidRPr="006B7921">
        <w:rPr>
          <w:rFonts w:ascii="Arial" w:eastAsia="Arial" w:hAnsi="Arial" w:cs="Arial"/>
          <w:i/>
          <w:iCs/>
          <w:sz w:val="24"/>
          <w:szCs w:val="24"/>
          <w:lang w:val="en-US"/>
        </w:rPr>
        <w:t>registration an early childhood teacher.</w:t>
      </w:r>
      <w:r w:rsidRPr="006B7921">
        <w:rPr>
          <w:rFonts w:ascii="Arial" w:eastAsia="Arial" w:hAnsi="Arial" w:cs="Arial"/>
          <w:sz w:val="24"/>
          <w:szCs w:val="24"/>
          <w:lang w:val="en-US"/>
        </w:rPr>
        <w:t xml:space="preserve"> </w:t>
      </w:r>
    </w:p>
    <w:p w14:paraId="04062E5B" w14:textId="6FC4EDDF" w:rsidR="00205E4B" w:rsidRPr="00F65D99" w:rsidRDefault="00205E4B" w:rsidP="00205E4B">
      <w:pPr>
        <w:spacing w:before="10"/>
        <w:rPr>
          <w:rFonts w:ascii="Arial" w:hAnsi="Arial" w:cs="Arial"/>
          <w:i/>
          <w:iCs/>
          <w:sz w:val="24"/>
          <w:szCs w:val="24"/>
        </w:rPr>
      </w:pPr>
      <w:r w:rsidRPr="006B7921">
        <w:rPr>
          <w:rFonts w:ascii="Arial" w:eastAsia="Arial" w:hAnsi="Arial" w:cs="Arial"/>
          <w:b/>
          <w:bCs/>
          <w:sz w:val="24"/>
          <w:szCs w:val="24"/>
          <w:lang w:val="en-US"/>
        </w:rPr>
        <w:t xml:space="preserve">Clause </w:t>
      </w:r>
      <w:r w:rsidR="008956B2">
        <w:rPr>
          <w:rFonts w:ascii="Arial" w:eastAsia="Arial" w:hAnsi="Arial" w:cs="Arial"/>
          <w:b/>
          <w:bCs/>
          <w:sz w:val="24"/>
          <w:szCs w:val="24"/>
          <w:lang w:val="en-US"/>
        </w:rPr>
        <w:t>68</w:t>
      </w:r>
      <w:r w:rsidRPr="006B7921">
        <w:rPr>
          <w:rFonts w:ascii="Arial" w:hAnsi="Arial" w:cs="Arial"/>
          <w:sz w:val="24"/>
          <w:szCs w:val="24"/>
        </w:rPr>
        <w:tab/>
      </w:r>
      <w:r w:rsidRPr="006B7921">
        <w:rPr>
          <w:rFonts w:ascii="Arial" w:eastAsia="Arial" w:hAnsi="Arial" w:cs="Arial"/>
          <w:sz w:val="24"/>
          <w:szCs w:val="24"/>
          <w:lang w:val="en-US"/>
        </w:rPr>
        <w:t xml:space="preserve"> </w:t>
      </w:r>
      <w:r w:rsidRPr="006B7921">
        <w:rPr>
          <w:rFonts w:ascii="Arial" w:eastAsia="Arial" w:hAnsi="Arial" w:cs="Arial"/>
          <w:b/>
          <w:bCs/>
          <w:sz w:val="24"/>
          <w:szCs w:val="24"/>
          <w:lang w:val="en-US"/>
        </w:rPr>
        <w:t xml:space="preserve">Dictionary definition of </w:t>
      </w:r>
      <w:r w:rsidRPr="006B7921">
        <w:rPr>
          <w:rFonts w:ascii="Arial" w:eastAsia="Arial" w:hAnsi="Arial" w:cs="Arial"/>
          <w:b/>
          <w:bCs/>
          <w:i/>
          <w:iCs/>
          <w:sz w:val="24"/>
          <w:szCs w:val="24"/>
          <w:lang w:val="en-US"/>
        </w:rPr>
        <w:t xml:space="preserve">registration </w:t>
      </w:r>
      <w:r>
        <w:rPr>
          <w:rFonts w:ascii="Arial" w:eastAsia="Arial" w:hAnsi="Arial" w:cs="Arial"/>
          <w:b/>
          <w:bCs/>
          <w:i/>
          <w:iCs/>
          <w:sz w:val="24"/>
          <w:szCs w:val="24"/>
          <w:lang w:val="en-US"/>
        </w:rPr>
        <w:t xml:space="preserve">card, </w:t>
      </w:r>
      <w:r w:rsidRPr="006B7921">
        <w:rPr>
          <w:rFonts w:ascii="Arial" w:eastAsia="Arial" w:hAnsi="Arial" w:cs="Arial"/>
          <w:b/>
          <w:bCs/>
          <w:i/>
          <w:iCs/>
          <w:sz w:val="24"/>
          <w:szCs w:val="24"/>
          <w:lang w:val="en-US"/>
        </w:rPr>
        <w:t>registration certificate</w:t>
      </w:r>
      <w:r>
        <w:rPr>
          <w:rFonts w:ascii="Arial" w:eastAsia="Arial" w:hAnsi="Arial" w:cs="Arial"/>
          <w:b/>
          <w:bCs/>
          <w:i/>
          <w:iCs/>
          <w:sz w:val="24"/>
          <w:szCs w:val="24"/>
          <w:lang w:val="en-US"/>
        </w:rPr>
        <w:t xml:space="preserve"> </w:t>
      </w:r>
      <w:r>
        <w:rPr>
          <w:rFonts w:ascii="Arial" w:eastAsia="Arial" w:hAnsi="Arial" w:cs="Arial"/>
          <w:b/>
          <w:bCs/>
          <w:sz w:val="24"/>
          <w:szCs w:val="24"/>
          <w:lang w:val="en-US"/>
        </w:rPr>
        <w:t xml:space="preserve">and </w:t>
      </w:r>
      <w:r>
        <w:rPr>
          <w:rFonts w:ascii="Arial" w:eastAsia="Arial" w:hAnsi="Arial" w:cs="Arial"/>
          <w:b/>
          <w:bCs/>
          <w:i/>
          <w:iCs/>
          <w:sz w:val="24"/>
          <w:szCs w:val="24"/>
          <w:lang w:val="en-US"/>
        </w:rPr>
        <w:t>registration number</w:t>
      </w:r>
    </w:p>
    <w:p w14:paraId="7C2D0EEE"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omits the definition of </w:t>
      </w:r>
      <w:r w:rsidRPr="006B7921">
        <w:rPr>
          <w:rFonts w:ascii="Arial" w:eastAsia="Arial" w:hAnsi="Arial" w:cs="Arial"/>
          <w:i/>
          <w:iCs/>
          <w:sz w:val="24"/>
          <w:szCs w:val="24"/>
          <w:lang w:val="en-US"/>
        </w:rPr>
        <w:t>registration card</w:t>
      </w:r>
      <w:r>
        <w:rPr>
          <w:rFonts w:ascii="Arial" w:eastAsia="Arial" w:hAnsi="Arial" w:cs="Arial"/>
          <w:i/>
          <w:iCs/>
          <w:sz w:val="24"/>
          <w:szCs w:val="24"/>
          <w:lang w:val="en-US"/>
        </w:rPr>
        <w:t xml:space="preserve">, </w:t>
      </w:r>
      <w:r w:rsidRPr="006B7921">
        <w:rPr>
          <w:rFonts w:ascii="Arial" w:eastAsia="Arial" w:hAnsi="Arial" w:cs="Arial"/>
          <w:i/>
          <w:iCs/>
          <w:sz w:val="24"/>
          <w:szCs w:val="24"/>
          <w:lang w:val="en-US"/>
        </w:rPr>
        <w:t>registration certificate</w:t>
      </w:r>
      <w:r>
        <w:rPr>
          <w:rFonts w:ascii="Arial" w:eastAsia="Arial" w:hAnsi="Arial" w:cs="Arial"/>
          <w:i/>
          <w:iCs/>
          <w:sz w:val="24"/>
          <w:szCs w:val="24"/>
          <w:lang w:val="en-US"/>
        </w:rPr>
        <w:t xml:space="preserve"> </w:t>
      </w:r>
      <w:r>
        <w:rPr>
          <w:rFonts w:ascii="Arial" w:eastAsia="Arial" w:hAnsi="Arial" w:cs="Arial"/>
          <w:sz w:val="24"/>
          <w:szCs w:val="24"/>
          <w:lang w:val="en-US"/>
        </w:rPr>
        <w:t xml:space="preserve">and </w:t>
      </w:r>
      <w:r>
        <w:rPr>
          <w:rFonts w:ascii="Arial" w:eastAsia="Arial" w:hAnsi="Arial" w:cs="Arial"/>
          <w:i/>
          <w:iCs/>
          <w:sz w:val="24"/>
          <w:szCs w:val="24"/>
          <w:lang w:val="en-US"/>
        </w:rPr>
        <w:t>registration number</w:t>
      </w:r>
      <w:r w:rsidRPr="006B7921">
        <w:rPr>
          <w:rFonts w:ascii="Arial" w:eastAsia="Arial" w:hAnsi="Arial" w:cs="Arial"/>
          <w:i/>
          <w:iCs/>
          <w:sz w:val="24"/>
          <w:szCs w:val="24"/>
          <w:lang w:val="en-US"/>
        </w:rPr>
        <w:t>.</w:t>
      </w:r>
    </w:p>
    <w:p w14:paraId="67A2B14D" w14:textId="77777777" w:rsidR="00205E4B" w:rsidRPr="006B7921" w:rsidRDefault="00205E4B" w:rsidP="00205E4B">
      <w:pPr>
        <w:spacing w:before="120" w:after="120"/>
        <w:jc w:val="center"/>
        <w:rPr>
          <w:rFonts w:ascii="Arial" w:hAnsi="Arial" w:cs="Arial"/>
          <w:sz w:val="24"/>
          <w:szCs w:val="24"/>
        </w:rPr>
      </w:pPr>
      <w:r w:rsidRPr="006B7921">
        <w:rPr>
          <w:rFonts w:ascii="Arial" w:eastAsia="Arial" w:hAnsi="Arial" w:cs="Arial"/>
          <w:b/>
          <w:bCs/>
          <w:color w:val="000000" w:themeColor="text1"/>
          <w:sz w:val="24"/>
          <w:szCs w:val="24"/>
          <w:lang w:val="en-US"/>
        </w:rPr>
        <w:t>ACT Teacher Quality Institute Regulation 2010</w:t>
      </w:r>
    </w:p>
    <w:p w14:paraId="6778C617" w14:textId="52B94E59"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 xml:space="preserve">Clause </w:t>
      </w:r>
      <w:r w:rsidR="008956B2">
        <w:rPr>
          <w:rFonts w:ascii="Arial" w:eastAsia="Arial" w:hAnsi="Arial" w:cs="Arial"/>
          <w:b/>
          <w:bCs/>
          <w:color w:val="000000" w:themeColor="text1"/>
          <w:sz w:val="24"/>
          <w:szCs w:val="24"/>
          <w:lang w:val="en-US"/>
        </w:rPr>
        <w:t>69</w:t>
      </w:r>
      <w:r w:rsidRPr="006B7921">
        <w:rPr>
          <w:rFonts w:ascii="Arial" w:hAnsi="Arial" w:cs="Arial"/>
          <w:sz w:val="24"/>
          <w:szCs w:val="24"/>
        </w:rPr>
        <w:tab/>
      </w:r>
      <w:r w:rsidRPr="006B7921">
        <w:rPr>
          <w:rFonts w:ascii="Arial" w:eastAsia="Arial" w:hAnsi="Arial" w:cs="Arial"/>
          <w:b/>
          <w:bCs/>
          <w:color w:val="000000" w:themeColor="text1"/>
          <w:sz w:val="24"/>
          <w:szCs w:val="24"/>
          <w:lang w:val="en-US"/>
        </w:rPr>
        <w:t>New section 5A</w:t>
      </w:r>
    </w:p>
    <w:p w14:paraId="1F544882"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color w:val="000000" w:themeColor="text1"/>
          <w:sz w:val="24"/>
          <w:szCs w:val="24"/>
          <w:lang w:val="en-US"/>
        </w:rPr>
        <w:t>This clause adds the following definitions;</w:t>
      </w:r>
    </w:p>
    <w:p w14:paraId="7F6E6922" w14:textId="77777777" w:rsidR="00205E4B" w:rsidRPr="006B7921" w:rsidRDefault="00205E4B" w:rsidP="00205E4B">
      <w:pPr>
        <w:pStyle w:val="ListParagraph"/>
        <w:numPr>
          <w:ilvl w:val="0"/>
          <w:numId w:val="2"/>
        </w:numPr>
        <w:jc w:val="both"/>
        <w:rPr>
          <w:rFonts w:ascii="Arial" w:eastAsia="Arial" w:hAnsi="Arial" w:cs="Arial"/>
          <w:i/>
          <w:iCs/>
          <w:sz w:val="24"/>
          <w:szCs w:val="24"/>
        </w:rPr>
      </w:pPr>
      <w:r w:rsidRPr="006B7921">
        <w:rPr>
          <w:rFonts w:ascii="Arial" w:eastAsia="Arial" w:hAnsi="Arial" w:cs="Arial"/>
          <w:i/>
          <w:iCs/>
          <w:sz w:val="24"/>
          <w:szCs w:val="24"/>
        </w:rPr>
        <w:t>accredited under a corresponding law;</w:t>
      </w:r>
    </w:p>
    <w:p w14:paraId="49C4293F" w14:textId="77777777" w:rsidR="00205E4B" w:rsidRPr="006B7921" w:rsidRDefault="00205E4B" w:rsidP="00205E4B">
      <w:pPr>
        <w:pStyle w:val="ListParagraph"/>
        <w:numPr>
          <w:ilvl w:val="0"/>
          <w:numId w:val="2"/>
        </w:numPr>
        <w:jc w:val="both"/>
        <w:rPr>
          <w:rFonts w:ascii="Arial" w:eastAsia="Arial" w:hAnsi="Arial" w:cs="Arial"/>
          <w:i/>
          <w:iCs/>
          <w:sz w:val="24"/>
          <w:szCs w:val="24"/>
        </w:rPr>
      </w:pPr>
      <w:r w:rsidRPr="006B7921">
        <w:rPr>
          <w:rFonts w:ascii="Arial" w:eastAsia="Arial" w:hAnsi="Arial" w:cs="Arial"/>
          <w:i/>
          <w:iCs/>
          <w:sz w:val="24"/>
          <w:szCs w:val="24"/>
        </w:rPr>
        <w:t xml:space="preserve">higher education award; </w:t>
      </w:r>
    </w:p>
    <w:p w14:paraId="056F454F" w14:textId="77777777" w:rsidR="00205E4B" w:rsidRPr="006B7921" w:rsidRDefault="00205E4B" w:rsidP="00205E4B">
      <w:pPr>
        <w:pStyle w:val="ListParagraph"/>
        <w:numPr>
          <w:ilvl w:val="0"/>
          <w:numId w:val="2"/>
        </w:numPr>
        <w:jc w:val="both"/>
        <w:rPr>
          <w:rFonts w:ascii="Arial" w:eastAsia="Arial" w:hAnsi="Arial" w:cs="Arial"/>
          <w:i/>
          <w:iCs/>
          <w:sz w:val="24"/>
          <w:szCs w:val="24"/>
          <w:lang w:val="en-US"/>
        </w:rPr>
      </w:pPr>
      <w:r w:rsidRPr="006B7921">
        <w:rPr>
          <w:rFonts w:ascii="Arial" w:eastAsia="Arial" w:hAnsi="Arial" w:cs="Arial"/>
          <w:i/>
          <w:iCs/>
          <w:sz w:val="24"/>
          <w:szCs w:val="24"/>
          <w:lang w:val="en-US"/>
        </w:rPr>
        <w:t xml:space="preserve">higher education program; </w:t>
      </w:r>
    </w:p>
    <w:p w14:paraId="18C29F00" w14:textId="77777777" w:rsidR="00205E4B" w:rsidRPr="006B7921" w:rsidRDefault="00205E4B" w:rsidP="00205E4B">
      <w:pPr>
        <w:pStyle w:val="ListParagraph"/>
        <w:numPr>
          <w:ilvl w:val="0"/>
          <w:numId w:val="2"/>
        </w:numPr>
        <w:jc w:val="both"/>
        <w:rPr>
          <w:rFonts w:ascii="Arial" w:eastAsia="Arial" w:hAnsi="Arial" w:cs="Arial"/>
          <w:i/>
          <w:iCs/>
          <w:sz w:val="24"/>
          <w:szCs w:val="24"/>
          <w:lang w:val="en-US"/>
        </w:rPr>
      </w:pPr>
      <w:r w:rsidRPr="006B7921">
        <w:rPr>
          <w:rFonts w:ascii="Arial" w:eastAsia="Arial" w:hAnsi="Arial" w:cs="Arial"/>
          <w:i/>
          <w:iCs/>
          <w:sz w:val="24"/>
          <w:szCs w:val="24"/>
          <w:lang w:val="en-US"/>
        </w:rPr>
        <w:t>IELTS test; and</w:t>
      </w:r>
    </w:p>
    <w:p w14:paraId="7D5A786C" w14:textId="77777777" w:rsidR="00205E4B" w:rsidRPr="0034393F" w:rsidRDefault="00205E4B" w:rsidP="00205E4B">
      <w:pPr>
        <w:pStyle w:val="ListParagraph"/>
        <w:numPr>
          <w:ilvl w:val="0"/>
          <w:numId w:val="2"/>
        </w:numPr>
        <w:spacing w:after="240"/>
        <w:jc w:val="both"/>
        <w:rPr>
          <w:rFonts w:ascii="Arial" w:hAnsi="Arial" w:cs="Arial"/>
          <w:sz w:val="24"/>
          <w:szCs w:val="24"/>
        </w:rPr>
      </w:pPr>
      <w:r w:rsidRPr="0034393F">
        <w:rPr>
          <w:rFonts w:ascii="Arial" w:eastAsia="Arial" w:hAnsi="Arial" w:cs="Arial"/>
          <w:i/>
          <w:iCs/>
          <w:sz w:val="24"/>
          <w:szCs w:val="24"/>
          <w:lang w:val="en-US"/>
        </w:rPr>
        <w:t>recognised country.</w:t>
      </w:r>
    </w:p>
    <w:p w14:paraId="12CAB4A2" w14:textId="29FFA0D9" w:rsidR="00205E4B" w:rsidRPr="0034393F" w:rsidRDefault="00205E4B" w:rsidP="00205E4B">
      <w:pPr>
        <w:jc w:val="both"/>
        <w:rPr>
          <w:rFonts w:ascii="Arial" w:hAnsi="Arial" w:cs="Arial"/>
          <w:sz w:val="24"/>
          <w:szCs w:val="24"/>
        </w:rPr>
      </w:pPr>
      <w:r w:rsidRPr="0034393F">
        <w:rPr>
          <w:rFonts w:ascii="Arial" w:eastAsia="Arial" w:hAnsi="Arial" w:cs="Arial"/>
          <w:b/>
          <w:bCs/>
          <w:sz w:val="24"/>
          <w:szCs w:val="24"/>
        </w:rPr>
        <w:t>Clause 7</w:t>
      </w:r>
      <w:r w:rsidR="008956B2">
        <w:rPr>
          <w:rFonts w:ascii="Arial" w:eastAsia="Arial" w:hAnsi="Arial" w:cs="Arial"/>
          <w:b/>
          <w:bCs/>
          <w:sz w:val="24"/>
          <w:szCs w:val="24"/>
        </w:rPr>
        <w:t>0</w:t>
      </w:r>
      <w:r w:rsidRPr="0034393F">
        <w:rPr>
          <w:rFonts w:ascii="Arial" w:eastAsia="Arial" w:hAnsi="Arial" w:cs="Arial"/>
          <w:b/>
          <w:bCs/>
          <w:sz w:val="24"/>
          <w:szCs w:val="24"/>
        </w:rPr>
        <w:t xml:space="preserve">       </w:t>
      </w:r>
      <w:r w:rsidRPr="0034393F">
        <w:rPr>
          <w:rFonts w:ascii="Arial" w:eastAsia="Arial" w:hAnsi="Arial" w:cs="Arial"/>
          <w:b/>
          <w:bCs/>
          <w:sz w:val="24"/>
          <w:szCs w:val="24"/>
          <w:lang w:val="en-US"/>
        </w:rPr>
        <w:t>Application for registration or permit to teach—details— Act, s 30 (2) (a) Section 6 (e)</w:t>
      </w:r>
    </w:p>
    <w:p w14:paraId="058065D3"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includes that details of early childhood teachers must be collected along with the details of teachers in the existing registration categories. </w:t>
      </w:r>
    </w:p>
    <w:p w14:paraId="29CF0142" w14:textId="4ECA699E" w:rsidR="00205E4B" w:rsidRPr="00612211" w:rsidRDefault="00205E4B" w:rsidP="00205E4B">
      <w:pPr>
        <w:spacing w:before="120" w:after="120"/>
        <w:rPr>
          <w:rFonts w:ascii="Arial" w:eastAsia="Arial" w:hAnsi="Arial" w:cs="Arial"/>
          <w:b/>
          <w:bCs/>
          <w:color w:val="000000" w:themeColor="text1"/>
          <w:sz w:val="24"/>
          <w:szCs w:val="24"/>
          <w:lang w:val="en-US"/>
        </w:rPr>
      </w:pPr>
      <w:r w:rsidRPr="006B7921">
        <w:rPr>
          <w:rFonts w:ascii="Arial" w:eastAsia="Arial" w:hAnsi="Arial" w:cs="Arial"/>
          <w:b/>
          <w:bCs/>
          <w:color w:val="000000" w:themeColor="text1"/>
          <w:sz w:val="24"/>
          <w:szCs w:val="24"/>
          <w:lang w:val="en-US"/>
        </w:rPr>
        <w:lastRenderedPageBreak/>
        <w:t>Clause 7</w:t>
      </w:r>
      <w:r w:rsidR="008956B2">
        <w:rPr>
          <w:rFonts w:ascii="Arial" w:eastAsia="Arial" w:hAnsi="Arial" w:cs="Arial"/>
          <w:b/>
          <w:bCs/>
          <w:color w:val="000000" w:themeColor="text1"/>
          <w:sz w:val="24"/>
          <w:szCs w:val="24"/>
          <w:lang w:val="en-US"/>
        </w:rPr>
        <w:t>1</w:t>
      </w:r>
      <w:r w:rsidRPr="00612211">
        <w:rPr>
          <w:rFonts w:ascii="Arial" w:eastAsia="Arial" w:hAnsi="Arial" w:cs="Arial"/>
          <w:b/>
          <w:bCs/>
          <w:color w:val="000000" w:themeColor="text1"/>
          <w:sz w:val="24"/>
          <w:szCs w:val="24"/>
          <w:lang w:val="en-US"/>
        </w:rPr>
        <w:tab/>
        <w:t xml:space="preserve">Eligibility for full registration—teaching qualifications—Act, s 32 (1) (a) </w:t>
      </w:r>
      <w:r w:rsidRPr="006B7921">
        <w:rPr>
          <w:rFonts w:ascii="Arial" w:eastAsia="Arial" w:hAnsi="Arial" w:cs="Arial"/>
          <w:b/>
          <w:bCs/>
          <w:color w:val="000000" w:themeColor="text1"/>
          <w:sz w:val="24"/>
          <w:szCs w:val="24"/>
          <w:lang w:val="en-US"/>
        </w:rPr>
        <w:t>Section 7</w:t>
      </w:r>
    </w:p>
    <w:p w14:paraId="056FFDE6" w14:textId="0560C2A6" w:rsidR="00205E4B" w:rsidRPr="006B7921" w:rsidRDefault="00205E4B" w:rsidP="00205E4B">
      <w:pPr>
        <w:spacing w:before="120" w:after="120"/>
        <w:rPr>
          <w:rFonts w:ascii="Arial" w:hAnsi="Arial" w:cs="Arial"/>
          <w:sz w:val="24"/>
          <w:szCs w:val="24"/>
        </w:rPr>
      </w:pPr>
      <w:r w:rsidRPr="006B7921">
        <w:rPr>
          <w:rFonts w:ascii="Arial" w:eastAsia="Arial" w:hAnsi="Arial" w:cs="Arial"/>
          <w:color w:val="000000" w:themeColor="text1"/>
          <w:sz w:val="24"/>
          <w:szCs w:val="24"/>
          <w:lang w:val="en-US"/>
        </w:rPr>
        <w:t xml:space="preserve">This clause omits the current section 7 </w:t>
      </w:r>
    </w:p>
    <w:p w14:paraId="73831B69" w14:textId="6AF85BB3"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Clause 7</w:t>
      </w:r>
      <w:r w:rsidR="00437755">
        <w:rPr>
          <w:rFonts w:ascii="Arial" w:eastAsia="Arial" w:hAnsi="Arial" w:cs="Arial"/>
          <w:b/>
          <w:bCs/>
          <w:color w:val="000000" w:themeColor="text1"/>
          <w:sz w:val="24"/>
          <w:szCs w:val="24"/>
          <w:lang w:val="en-US"/>
        </w:rPr>
        <w:t>2</w:t>
      </w:r>
      <w:r w:rsidRPr="006B7921">
        <w:rPr>
          <w:rFonts w:ascii="Arial" w:hAnsi="Arial" w:cs="Arial"/>
          <w:sz w:val="24"/>
          <w:szCs w:val="24"/>
        </w:rPr>
        <w:tab/>
      </w:r>
      <w:r w:rsidR="00DA5803">
        <w:rPr>
          <w:rFonts w:ascii="Arial" w:hAnsi="Arial" w:cs="Arial"/>
          <w:sz w:val="24"/>
          <w:szCs w:val="24"/>
        </w:rPr>
        <w:t>Eligibility for full registration</w:t>
      </w:r>
      <w:r w:rsidR="00DE4FEA">
        <w:rPr>
          <w:rFonts w:ascii="Arial" w:hAnsi="Arial" w:cs="Arial"/>
          <w:sz w:val="24"/>
          <w:szCs w:val="24"/>
        </w:rPr>
        <w:t xml:space="preserve"> – period of teaching – Act Section 32 (1) (b) </w:t>
      </w:r>
      <w:r w:rsidRPr="006B7921">
        <w:rPr>
          <w:rFonts w:ascii="Arial" w:eastAsia="Arial" w:hAnsi="Arial" w:cs="Arial"/>
          <w:b/>
          <w:bCs/>
          <w:color w:val="000000" w:themeColor="text1"/>
          <w:sz w:val="24"/>
          <w:szCs w:val="24"/>
          <w:lang w:val="en-US"/>
        </w:rPr>
        <w:t>New section 9 (1A) and (1B)</w:t>
      </w:r>
    </w:p>
    <w:p w14:paraId="07BF8DE6" w14:textId="1E1F2DD8"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This clause allows TQI to determine i</w:t>
      </w:r>
      <w:r w:rsidR="00E305DB">
        <w:rPr>
          <w:rFonts w:ascii="Arial" w:eastAsia="Arial" w:hAnsi="Arial" w:cs="Arial"/>
          <w:sz w:val="24"/>
          <w:szCs w:val="24"/>
          <w:lang w:val="en-US"/>
        </w:rPr>
        <w:t>f</w:t>
      </w:r>
      <w:r w:rsidRPr="006B7921">
        <w:rPr>
          <w:rFonts w:ascii="Arial" w:eastAsia="Arial" w:hAnsi="Arial" w:cs="Arial"/>
          <w:sz w:val="24"/>
          <w:szCs w:val="24"/>
          <w:lang w:val="en-US"/>
        </w:rPr>
        <w:t xml:space="preserve"> a </w:t>
      </w:r>
      <w:r w:rsidR="009C1DE9">
        <w:rPr>
          <w:rFonts w:ascii="Arial" w:eastAsia="Arial" w:hAnsi="Arial" w:cs="Arial"/>
          <w:sz w:val="24"/>
          <w:szCs w:val="24"/>
          <w:lang w:val="en-US"/>
        </w:rPr>
        <w:t>permit to teach holder’s</w:t>
      </w:r>
      <w:r w:rsidR="009C1DE9" w:rsidRPr="006B7921">
        <w:rPr>
          <w:rFonts w:ascii="Arial" w:eastAsia="Arial" w:hAnsi="Arial" w:cs="Arial"/>
          <w:sz w:val="24"/>
          <w:szCs w:val="24"/>
          <w:lang w:val="en-US"/>
        </w:rPr>
        <w:t xml:space="preserve"> </w:t>
      </w:r>
      <w:r w:rsidRPr="006B7921">
        <w:rPr>
          <w:rFonts w:ascii="Arial" w:eastAsia="Arial" w:hAnsi="Arial" w:cs="Arial"/>
          <w:sz w:val="24"/>
          <w:szCs w:val="24"/>
          <w:lang w:val="en-US"/>
        </w:rPr>
        <w:t xml:space="preserve">time working in a school can be counted as part of the 180 days teaching to meet eligibility requirements for full registration. </w:t>
      </w:r>
    </w:p>
    <w:p w14:paraId="5AB362AE" w14:textId="2D2E6746"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Clause 7</w:t>
      </w:r>
      <w:r w:rsidR="00507192">
        <w:rPr>
          <w:rFonts w:ascii="Arial" w:eastAsia="Arial" w:hAnsi="Arial" w:cs="Arial"/>
          <w:b/>
          <w:bCs/>
          <w:color w:val="000000" w:themeColor="text1"/>
          <w:sz w:val="24"/>
          <w:szCs w:val="24"/>
          <w:lang w:val="en-US"/>
        </w:rPr>
        <w:t>3</w:t>
      </w:r>
      <w:r w:rsidRPr="006B7921">
        <w:rPr>
          <w:rFonts w:ascii="Arial" w:hAnsi="Arial" w:cs="Arial"/>
          <w:sz w:val="24"/>
          <w:szCs w:val="24"/>
        </w:rPr>
        <w:tab/>
      </w:r>
      <w:r w:rsidRPr="006B7921">
        <w:rPr>
          <w:rFonts w:ascii="Arial" w:eastAsia="Arial" w:hAnsi="Arial" w:cs="Arial"/>
          <w:b/>
          <w:bCs/>
          <w:color w:val="000000" w:themeColor="text1"/>
          <w:sz w:val="24"/>
          <w:szCs w:val="24"/>
          <w:lang w:val="en-US"/>
        </w:rPr>
        <w:t xml:space="preserve">Section 9 (3) </w:t>
      </w:r>
    </w:p>
    <w:p w14:paraId="2EDD9AE8"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recognises permit to teach equivalents issued by corresponding regulatory authorities and defines the meaning of ‘teaching in Australia or New Zealand’. </w:t>
      </w:r>
    </w:p>
    <w:p w14:paraId="068C8D21" w14:textId="683CBDEC"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Clause 7</w:t>
      </w:r>
      <w:r w:rsidR="00507192">
        <w:rPr>
          <w:rFonts w:ascii="Arial" w:eastAsia="Arial" w:hAnsi="Arial" w:cs="Arial"/>
          <w:b/>
          <w:bCs/>
          <w:color w:val="000000" w:themeColor="text1"/>
          <w:sz w:val="24"/>
          <w:szCs w:val="24"/>
          <w:lang w:val="en-US"/>
        </w:rPr>
        <w:t>4</w:t>
      </w:r>
      <w:r w:rsidRPr="006B7921">
        <w:rPr>
          <w:rFonts w:ascii="Arial" w:hAnsi="Arial" w:cs="Arial"/>
          <w:sz w:val="24"/>
          <w:szCs w:val="24"/>
        </w:rPr>
        <w:tab/>
      </w:r>
      <w:r w:rsidRPr="006B7921">
        <w:rPr>
          <w:rFonts w:ascii="Arial" w:eastAsia="Arial" w:hAnsi="Arial" w:cs="Arial"/>
          <w:b/>
          <w:bCs/>
          <w:color w:val="000000" w:themeColor="text1"/>
          <w:sz w:val="24"/>
          <w:szCs w:val="24"/>
          <w:lang w:val="en-US"/>
        </w:rPr>
        <w:t>Eligibility requirements for full registration – English language skills – Act, s 32 (1) (c)</w:t>
      </w:r>
      <w:r>
        <w:rPr>
          <w:rFonts w:ascii="Arial" w:eastAsia="Arial" w:hAnsi="Arial" w:cs="Arial"/>
          <w:b/>
          <w:bCs/>
          <w:color w:val="000000" w:themeColor="text1"/>
          <w:sz w:val="24"/>
          <w:szCs w:val="24"/>
          <w:lang w:val="en-US"/>
        </w:rPr>
        <w:t xml:space="preserve"> Section 10</w:t>
      </w:r>
    </w:p>
    <w:p w14:paraId="590ECC1B"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This clause omits existing section 10.</w:t>
      </w:r>
    </w:p>
    <w:p w14:paraId="27B90C97" w14:textId="7D4EEA3C" w:rsidR="00205E4B" w:rsidRPr="006B7921" w:rsidRDefault="00205E4B" w:rsidP="00205E4B">
      <w:pPr>
        <w:spacing w:before="10"/>
        <w:rPr>
          <w:rFonts w:ascii="Arial" w:hAnsi="Arial" w:cs="Arial"/>
          <w:sz w:val="24"/>
          <w:szCs w:val="24"/>
        </w:rPr>
      </w:pPr>
      <w:r w:rsidRPr="006B7921">
        <w:rPr>
          <w:rFonts w:ascii="Arial" w:eastAsia="Arial" w:hAnsi="Arial" w:cs="Arial"/>
          <w:b/>
          <w:bCs/>
          <w:sz w:val="24"/>
          <w:szCs w:val="24"/>
          <w:lang w:val="en-US"/>
        </w:rPr>
        <w:t xml:space="preserve">Clause </w:t>
      </w:r>
      <w:r>
        <w:rPr>
          <w:rFonts w:ascii="Arial" w:eastAsia="Arial" w:hAnsi="Arial" w:cs="Arial"/>
          <w:b/>
          <w:bCs/>
          <w:sz w:val="24"/>
          <w:szCs w:val="24"/>
          <w:lang w:val="en-US"/>
        </w:rPr>
        <w:t>7</w:t>
      </w:r>
      <w:r w:rsidR="00507192">
        <w:rPr>
          <w:rFonts w:ascii="Arial" w:eastAsia="Arial" w:hAnsi="Arial" w:cs="Arial"/>
          <w:b/>
          <w:bCs/>
          <w:sz w:val="24"/>
          <w:szCs w:val="24"/>
          <w:lang w:val="en-US"/>
        </w:rPr>
        <w:t>5</w:t>
      </w:r>
      <w:r w:rsidRPr="006B7921">
        <w:rPr>
          <w:rFonts w:ascii="Arial" w:hAnsi="Arial" w:cs="Arial"/>
          <w:sz w:val="24"/>
          <w:szCs w:val="24"/>
        </w:rPr>
        <w:tab/>
      </w:r>
      <w:r w:rsidRPr="006B7921">
        <w:rPr>
          <w:rFonts w:ascii="Arial" w:eastAsia="Arial" w:hAnsi="Arial" w:cs="Arial"/>
          <w:b/>
          <w:bCs/>
          <w:sz w:val="24"/>
          <w:szCs w:val="24"/>
          <w:lang w:val="en-US"/>
        </w:rPr>
        <w:t>Section 12</w:t>
      </w:r>
    </w:p>
    <w:p w14:paraId="0124BC19" w14:textId="577D0864"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rewords the description of required teaching qualifications and English language communication requirements. The intent of the current Section 7 is maintained. </w:t>
      </w:r>
    </w:p>
    <w:p w14:paraId="7950CA3E" w14:textId="0ECAC081"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 xml:space="preserve">Clause </w:t>
      </w:r>
      <w:r w:rsidR="00937B47">
        <w:rPr>
          <w:rFonts w:ascii="Arial" w:eastAsia="Arial" w:hAnsi="Arial" w:cs="Arial"/>
          <w:b/>
          <w:bCs/>
          <w:color w:val="000000" w:themeColor="text1"/>
          <w:sz w:val="24"/>
          <w:szCs w:val="24"/>
          <w:lang w:val="en-US"/>
        </w:rPr>
        <w:t>7</w:t>
      </w:r>
      <w:r w:rsidR="00F54E2E">
        <w:rPr>
          <w:rFonts w:ascii="Arial" w:eastAsia="Arial" w:hAnsi="Arial" w:cs="Arial"/>
          <w:b/>
          <w:bCs/>
          <w:color w:val="000000" w:themeColor="text1"/>
          <w:sz w:val="24"/>
          <w:szCs w:val="24"/>
          <w:lang w:val="en-US"/>
        </w:rPr>
        <w:t>6</w:t>
      </w:r>
      <w:r w:rsidRPr="006B7921">
        <w:rPr>
          <w:rFonts w:ascii="Arial" w:eastAsia="Arial" w:hAnsi="Arial" w:cs="Arial"/>
          <w:b/>
          <w:bCs/>
          <w:color w:val="000000" w:themeColor="text1"/>
          <w:sz w:val="24"/>
          <w:szCs w:val="24"/>
          <w:lang w:val="en-US"/>
        </w:rPr>
        <w:t xml:space="preserve">  </w:t>
      </w:r>
      <w:r w:rsidRPr="006B7921">
        <w:rPr>
          <w:rFonts w:ascii="Arial" w:hAnsi="Arial" w:cs="Arial"/>
          <w:sz w:val="24"/>
          <w:szCs w:val="24"/>
        </w:rPr>
        <w:tab/>
      </w:r>
      <w:r w:rsidRPr="006B7921">
        <w:rPr>
          <w:rFonts w:ascii="Arial" w:eastAsia="Arial" w:hAnsi="Arial" w:cs="Arial"/>
          <w:b/>
          <w:bCs/>
          <w:color w:val="000000" w:themeColor="text1"/>
          <w:sz w:val="24"/>
          <w:szCs w:val="24"/>
          <w:lang w:val="en-US"/>
        </w:rPr>
        <w:t>New sections 12B and 12 C</w:t>
      </w:r>
    </w:p>
    <w:p w14:paraId="2B6BB173"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sets out the teaching qualification and English language communication requirements for early childhood teacher registration. </w:t>
      </w:r>
    </w:p>
    <w:p w14:paraId="5D8350A2" w14:textId="421197F8"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 xml:space="preserve">Clause </w:t>
      </w:r>
      <w:r w:rsidR="003E72AD">
        <w:rPr>
          <w:rFonts w:ascii="Arial" w:eastAsia="Arial" w:hAnsi="Arial" w:cs="Arial"/>
          <w:b/>
          <w:bCs/>
          <w:color w:val="000000" w:themeColor="text1"/>
          <w:sz w:val="24"/>
          <w:szCs w:val="24"/>
          <w:lang w:val="en-US"/>
        </w:rPr>
        <w:t>77</w:t>
      </w:r>
      <w:r w:rsidRPr="006B7921">
        <w:rPr>
          <w:rFonts w:ascii="Arial" w:hAnsi="Arial" w:cs="Arial"/>
          <w:sz w:val="24"/>
          <w:szCs w:val="24"/>
        </w:rPr>
        <w:tab/>
      </w:r>
      <w:r w:rsidRPr="006B7921">
        <w:rPr>
          <w:rFonts w:ascii="Arial" w:eastAsia="Arial" w:hAnsi="Arial" w:cs="Arial"/>
          <w:b/>
          <w:bCs/>
          <w:color w:val="000000" w:themeColor="text1"/>
          <w:sz w:val="24"/>
          <w:szCs w:val="24"/>
          <w:lang w:val="en-US"/>
        </w:rPr>
        <w:t>Additional eligibility requirements for permit to teach – English language skills</w:t>
      </w:r>
      <w:r>
        <w:rPr>
          <w:rFonts w:ascii="Arial" w:eastAsia="Arial" w:hAnsi="Arial" w:cs="Arial"/>
          <w:b/>
          <w:bCs/>
          <w:color w:val="000000" w:themeColor="text1"/>
          <w:sz w:val="24"/>
          <w:szCs w:val="24"/>
          <w:lang w:val="en-US"/>
        </w:rPr>
        <w:t xml:space="preserve"> – Act, s 35 (1) (a) Section 13 (1) (a)</w:t>
      </w:r>
    </w:p>
    <w:p w14:paraId="11B9381D" w14:textId="77777777" w:rsidR="00205E4B" w:rsidRPr="006B7921" w:rsidRDefault="00205E4B" w:rsidP="00205E4B">
      <w:pPr>
        <w:spacing w:before="10"/>
        <w:rPr>
          <w:rFonts w:ascii="Arial" w:hAnsi="Arial" w:cs="Arial"/>
          <w:sz w:val="24"/>
          <w:szCs w:val="24"/>
        </w:rPr>
      </w:pPr>
      <w:r w:rsidRPr="006B7921">
        <w:rPr>
          <w:rFonts w:ascii="Arial" w:eastAsia="Arial" w:hAnsi="Arial" w:cs="Arial"/>
          <w:sz w:val="24"/>
          <w:szCs w:val="24"/>
          <w:lang w:val="en-US"/>
        </w:rPr>
        <w:t xml:space="preserve">This clause sets out the teaching qualification and English language communication requirements for permit to teach. </w:t>
      </w:r>
    </w:p>
    <w:p w14:paraId="09AA5B2C" w14:textId="6F1AFCDB" w:rsidR="00205E4B" w:rsidRPr="006B7921" w:rsidRDefault="00205E4B" w:rsidP="00205E4B">
      <w:pPr>
        <w:spacing w:before="120" w:after="120"/>
        <w:rPr>
          <w:rFonts w:ascii="Arial" w:eastAsia="Arial" w:hAnsi="Arial" w:cs="Arial"/>
          <w:b/>
          <w:bCs/>
          <w:color w:val="000000" w:themeColor="text1"/>
          <w:sz w:val="24"/>
          <w:szCs w:val="24"/>
          <w:lang w:val="en-US"/>
        </w:rPr>
      </w:pPr>
      <w:r w:rsidRPr="006B7921">
        <w:rPr>
          <w:rFonts w:ascii="Arial" w:eastAsia="Arial" w:hAnsi="Arial" w:cs="Arial"/>
          <w:b/>
          <w:bCs/>
          <w:color w:val="000000" w:themeColor="text1"/>
          <w:sz w:val="24"/>
          <w:szCs w:val="24"/>
          <w:lang w:val="en-US"/>
        </w:rPr>
        <w:t xml:space="preserve">Clause </w:t>
      </w:r>
      <w:r w:rsidR="003E72AD">
        <w:rPr>
          <w:rFonts w:ascii="Arial" w:eastAsia="Arial" w:hAnsi="Arial" w:cs="Arial"/>
          <w:b/>
          <w:bCs/>
          <w:color w:val="000000" w:themeColor="text1"/>
          <w:sz w:val="24"/>
          <w:szCs w:val="24"/>
          <w:lang w:val="en-US"/>
        </w:rPr>
        <w:t>78</w:t>
      </w:r>
      <w:r>
        <w:rPr>
          <w:rFonts w:ascii="Arial" w:eastAsia="Arial" w:hAnsi="Arial" w:cs="Arial"/>
          <w:b/>
          <w:bCs/>
          <w:color w:val="000000" w:themeColor="text1"/>
          <w:sz w:val="24"/>
          <w:szCs w:val="24"/>
          <w:lang w:val="en-US"/>
        </w:rPr>
        <w:tab/>
      </w:r>
      <w:r w:rsidRPr="002E5B60">
        <w:rPr>
          <w:rFonts w:ascii="Arial" w:eastAsia="Arial" w:hAnsi="Arial" w:cs="Arial"/>
          <w:b/>
          <w:bCs/>
          <w:color w:val="000000" w:themeColor="text1"/>
          <w:sz w:val="24"/>
          <w:szCs w:val="24"/>
          <w:lang w:val="en-US"/>
        </w:rPr>
        <w:t>Section 13 (1) (b) (ii)</w:t>
      </w:r>
      <w:r w:rsidRPr="006B7921">
        <w:rPr>
          <w:rFonts w:ascii="Arial" w:eastAsia="Arial" w:hAnsi="Arial" w:cs="Arial"/>
          <w:b/>
          <w:bCs/>
          <w:color w:val="000000" w:themeColor="text1"/>
          <w:sz w:val="24"/>
          <w:szCs w:val="24"/>
          <w:lang w:val="en-US"/>
        </w:rPr>
        <w:t xml:space="preserve"> </w:t>
      </w:r>
      <w:r w:rsidRPr="006B7921">
        <w:rPr>
          <w:rFonts w:ascii="Arial" w:hAnsi="Arial" w:cs="Arial"/>
          <w:sz w:val="24"/>
          <w:szCs w:val="24"/>
        </w:rPr>
        <w:tab/>
      </w:r>
    </w:p>
    <w:p w14:paraId="67786805" w14:textId="77777777" w:rsidR="00205E4B" w:rsidRPr="006B7921" w:rsidRDefault="00205E4B" w:rsidP="00205E4B">
      <w:pPr>
        <w:spacing w:after="240"/>
        <w:rPr>
          <w:rFonts w:ascii="Arial" w:hAnsi="Arial" w:cs="Arial"/>
          <w:sz w:val="24"/>
          <w:szCs w:val="24"/>
        </w:rPr>
      </w:pPr>
      <w:r w:rsidRPr="006B7921">
        <w:rPr>
          <w:rFonts w:ascii="Arial" w:eastAsia="Arial" w:hAnsi="Arial" w:cs="Arial"/>
          <w:sz w:val="24"/>
          <w:szCs w:val="24"/>
        </w:rPr>
        <w:t xml:space="preserve">This clause replaces the word grant with the word issue – to better reflect the Institute’s action when issuing a permit to teach.  </w:t>
      </w:r>
    </w:p>
    <w:p w14:paraId="74254EB1" w14:textId="0A357963" w:rsidR="00A934AC"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t xml:space="preserve">Clause </w:t>
      </w:r>
      <w:r w:rsidR="003E72AD">
        <w:rPr>
          <w:rFonts w:ascii="Arial" w:eastAsia="Arial" w:hAnsi="Arial" w:cs="Arial"/>
          <w:b/>
          <w:bCs/>
          <w:color w:val="000000" w:themeColor="text1"/>
          <w:sz w:val="24"/>
          <w:szCs w:val="24"/>
          <w:lang w:val="en-US"/>
        </w:rPr>
        <w:t>79</w:t>
      </w:r>
      <w:r w:rsidRPr="006B7921">
        <w:rPr>
          <w:rFonts w:ascii="Arial" w:hAnsi="Arial" w:cs="Arial"/>
          <w:sz w:val="24"/>
          <w:szCs w:val="24"/>
        </w:rPr>
        <w:tab/>
      </w:r>
      <w:r w:rsidR="00432AC2">
        <w:rPr>
          <w:rFonts w:ascii="Arial" w:hAnsi="Arial" w:cs="Arial"/>
          <w:sz w:val="24"/>
          <w:szCs w:val="24"/>
        </w:rPr>
        <w:t>Renewal of registration – period of teaching – Act Section 51(5) (a) (i) New section 17 (</w:t>
      </w:r>
      <w:r w:rsidR="00560E93">
        <w:rPr>
          <w:rFonts w:ascii="Arial" w:hAnsi="Arial" w:cs="Arial"/>
          <w:sz w:val="24"/>
          <w:szCs w:val="24"/>
        </w:rPr>
        <w:t>1A</w:t>
      </w:r>
      <w:r w:rsidR="00432AC2">
        <w:rPr>
          <w:rFonts w:ascii="Arial" w:hAnsi="Arial" w:cs="Arial"/>
          <w:sz w:val="24"/>
          <w:szCs w:val="24"/>
        </w:rPr>
        <w:t>) and (</w:t>
      </w:r>
      <w:r w:rsidR="00560E93">
        <w:rPr>
          <w:rFonts w:ascii="Arial" w:hAnsi="Arial" w:cs="Arial"/>
          <w:sz w:val="24"/>
          <w:szCs w:val="24"/>
        </w:rPr>
        <w:t>1B</w:t>
      </w:r>
      <w:r w:rsidR="00432AC2">
        <w:rPr>
          <w:rFonts w:ascii="Arial" w:hAnsi="Arial" w:cs="Arial"/>
          <w:sz w:val="24"/>
          <w:szCs w:val="24"/>
        </w:rPr>
        <w:t>)</w:t>
      </w:r>
    </w:p>
    <w:p w14:paraId="02DF7778" w14:textId="7476A61D" w:rsidR="00A7486B" w:rsidRDefault="00A7486B" w:rsidP="00205E4B">
      <w:pPr>
        <w:spacing w:before="120" w:after="120"/>
        <w:rPr>
          <w:rFonts w:ascii="Arial" w:hAnsi="Arial" w:cs="Arial"/>
          <w:sz w:val="24"/>
          <w:szCs w:val="24"/>
        </w:rPr>
      </w:pPr>
      <w:r>
        <w:rPr>
          <w:rFonts w:ascii="Arial" w:hAnsi="Arial" w:cs="Arial"/>
          <w:sz w:val="24"/>
          <w:szCs w:val="24"/>
        </w:rPr>
        <w:t xml:space="preserve">This clause </w:t>
      </w:r>
      <w:r w:rsidR="002C1546">
        <w:rPr>
          <w:rFonts w:ascii="Arial" w:hAnsi="Arial" w:cs="Arial"/>
          <w:sz w:val="24"/>
          <w:szCs w:val="24"/>
        </w:rPr>
        <w:t xml:space="preserve">authorises </w:t>
      </w:r>
      <w:r w:rsidR="00755B4E">
        <w:rPr>
          <w:rFonts w:ascii="Arial" w:hAnsi="Arial" w:cs="Arial"/>
          <w:sz w:val="24"/>
          <w:szCs w:val="24"/>
        </w:rPr>
        <w:t>TQI to recognise</w:t>
      </w:r>
      <w:r w:rsidR="0088256F">
        <w:rPr>
          <w:rFonts w:ascii="Arial" w:hAnsi="Arial" w:cs="Arial"/>
          <w:sz w:val="24"/>
          <w:szCs w:val="24"/>
        </w:rPr>
        <w:t>, when satisfied on reasonable grounds,</w:t>
      </w:r>
      <w:r w:rsidR="00755B4E">
        <w:rPr>
          <w:rFonts w:ascii="Arial" w:hAnsi="Arial" w:cs="Arial"/>
          <w:sz w:val="24"/>
          <w:szCs w:val="24"/>
        </w:rPr>
        <w:t xml:space="preserve"> the days </w:t>
      </w:r>
      <w:r w:rsidR="007E02CD">
        <w:rPr>
          <w:rFonts w:ascii="Arial" w:hAnsi="Arial" w:cs="Arial"/>
          <w:sz w:val="24"/>
          <w:szCs w:val="24"/>
        </w:rPr>
        <w:t xml:space="preserve">teaching undertaken by </w:t>
      </w:r>
      <w:r w:rsidR="00755B4E">
        <w:rPr>
          <w:rFonts w:ascii="Arial" w:hAnsi="Arial" w:cs="Arial"/>
          <w:sz w:val="24"/>
          <w:szCs w:val="24"/>
        </w:rPr>
        <w:t xml:space="preserve">a permit to teach </w:t>
      </w:r>
      <w:r w:rsidR="007E02CD">
        <w:rPr>
          <w:rFonts w:ascii="Arial" w:hAnsi="Arial" w:cs="Arial"/>
          <w:sz w:val="24"/>
          <w:szCs w:val="24"/>
        </w:rPr>
        <w:t xml:space="preserve">holder as teaching days </w:t>
      </w:r>
      <w:r w:rsidR="00FF5DA6">
        <w:rPr>
          <w:rFonts w:ascii="Arial" w:hAnsi="Arial" w:cs="Arial"/>
          <w:sz w:val="24"/>
          <w:szCs w:val="24"/>
        </w:rPr>
        <w:t xml:space="preserve">– which can be taken into account in an application for full registration. </w:t>
      </w:r>
    </w:p>
    <w:p w14:paraId="4E74B1F6" w14:textId="77777777" w:rsidR="00937B47" w:rsidRDefault="00937B47">
      <w:pPr>
        <w:spacing w:after="160" w:line="259" w:lineRule="auto"/>
        <w:rPr>
          <w:rFonts w:ascii="Arial" w:eastAsia="Arial" w:hAnsi="Arial" w:cs="Arial"/>
          <w:b/>
          <w:bCs/>
          <w:color w:val="000000" w:themeColor="text1"/>
          <w:sz w:val="24"/>
          <w:szCs w:val="24"/>
          <w:lang w:val="en-US"/>
        </w:rPr>
      </w:pPr>
      <w:r>
        <w:rPr>
          <w:rFonts w:ascii="Arial" w:eastAsia="Arial" w:hAnsi="Arial" w:cs="Arial"/>
          <w:b/>
          <w:bCs/>
          <w:color w:val="000000" w:themeColor="text1"/>
          <w:sz w:val="24"/>
          <w:szCs w:val="24"/>
          <w:lang w:val="en-US"/>
        </w:rPr>
        <w:br w:type="page"/>
      </w:r>
    </w:p>
    <w:p w14:paraId="4E69E49B" w14:textId="05FE2574" w:rsidR="00205E4B" w:rsidRPr="006B7921" w:rsidRDefault="00205E4B" w:rsidP="00205E4B">
      <w:pPr>
        <w:spacing w:before="120" w:after="120"/>
        <w:rPr>
          <w:rFonts w:ascii="Arial" w:hAnsi="Arial" w:cs="Arial"/>
          <w:sz w:val="24"/>
          <w:szCs w:val="24"/>
        </w:rPr>
      </w:pPr>
      <w:r w:rsidRPr="006B7921">
        <w:rPr>
          <w:rFonts w:ascii="Arial" w:eastAsia="Arial" w:hAnsi="Arial" w:cs="Arial"/>
          <w:b/>
          <w:bCs/>
          <w:color w:val="000000" w:themeColor="text1"/>
          <w:sz w:val="24"/>
          <w:szCs w:val="24"/>
          <w:lang w:val="en-US"/>
        </w:rPr>
        <w:lastRenderedPageBreak/>
        <w:t>Clause 8</w:t>
      </w:r>
      <w:r w:rsidR="00BE7F74">
        <w:rPr>
          <w:rFonts w:ascii="Arial" w:eastAsia="Arial" w:hAnsi="Arial" w:cs="Arial"/>
          <w:b/>
          <w:bCs/>
          <w:color w:val="000000" w:themeColor="text1"/>
          <w:sz w:val="24"/>
          <w:szCs w:val="24"/>
          <w:lang w:val="en-US"/>
        </w:rPr>
        <w:t>0</w:t>
      </w:r>
      <w:r w:rsidRPr="006B7921">
        <w:rPr>
          <w:rFonts w:ascii="Arial" w:hAnsi="Arial" w:cs="Arial"/>
          <w:sz w:val="24"/>
          <w:szCs w:val="24"/>
        </w:rPr>
        <w:tab/>
      </w:r>
      <w:r w:rsidRPr="006B7921">
        <w:rPr>
          <w:rFonts w:ascii="Arial" w:eastAsia="Arial" w:hAnsi="Arial" w:cs="Arial"/>
          <w:b/>
          <w:bCs/>
          <w:color w:val="000000" w:themeColor="text1"/>
          <w:sz w:val="24"/>
          <w:szCs w:val="24"/>
          <w:lang w:val="en-US"/>
        </w:rPr>
        <w:t>Dictionary</w:t>
      </w:r>
      <w:r>
        <w:rPr>
          <w:rFonts w:ascii="Arial" w:eastAsia="Arial" w:hAnsi="Arial" w:cs="Arial"/>
          <w:b/>
          <w:bCs/>
          <w:color w:val="000000" w:themeColor="text1"/>
          <w:sz w:val="24"/>
          <w:szCs w:val="24"/>
          <w:lang w:val="en-US"/>
        </w:rPr>
        <w:t>, new definitions</w:t>
      </w:r>
    </w:p>
    <w:p w14:paraId="4F73E8D2" w14:textId="77777777" w:rsidR="00205E4B" w:rsidRPr="006B7921" w:rsidRDefault="00205E4B" w:rsidP="00205E4B">
      <w:pPr>
        <w:spacing w:before="120" w:after="120"/>
        <w:rPr>
          <w:rFonts w:ascii="Arial" w:hAnsi="Arial" w:cs="Arial"/>
          <w:sz w:val="24"/>
          <w:szCs w:val="24"/>
        </w:rPr>
      </w:pPr>
      <w:r w:rsidRPr="006B7921">
        <w:rPr>
          <w:rFonts w:ascii="Arial" w:eastAsia="Arial" w:hAnsi="Arial" w:cs="Arial"/>
          <w:color w:val="000000" w:themeColor="text1"/>
          <w:sz w:val="24"/>
          <w:szCs w:val="24"/>
          <w:lang w:val="en-US"/>
        </w:rPr>
        <w:t>This clause adds new definitions for:</w:t>
      </w:r>
    </w:p>
    <w:p w14:paraId="2CB7AA50" w14:textId="77777777" w:rsidR="00205E4B" w:rsidRPr="006B7921" w:rsidRDefault="00205E4B" w:rsidP="00205E4B">
      <w:pPr>
        <w:pStyle w:val="ListParagraph"/>
        <w:numPr>
          <w:ilvl w:val="0"/>
          <w:numId w:val="1"/>
        </w:numPr>
        <w:rPr>
          <w:rFonts w:ascii="Arial" w:eastAsia="Arial" w:hAnsi="Arial" w:cs="Arial"/>
          <w:i/>
          <w:iCs/>
          <w:sz w:val="24"/>
          <w:szCs w:val="24"/>
        </w:rPr>
      </w:pPr>
      <w:r w:rsidRPr="006B7921">
        <w:rPr>
          <w:rFonts w:ascii="Arial" w:eastAsia="Arial" w:hAnsi="Arial" w:cs="Arial"/>
          <w:i/>
          <w:iCs/>
          <w:sz w:val="24"/>
          <w:szCs w:val="24"/>
        </w:rPr>
        <w:t>accredited under a corresponding law;</w:t>
      </w:r>
    </w:p>
    <w:p w14:paraId="1D0D99BA" w14:textId="77777777" w:rsidR="00205E4B" w:rsidRPr="006B7921" w:rsidRDefault="00205E4B" w:rsidP="00205E4B">
      <w:pPr>
        <w:pStyle w:val="ListParagraph"/>
        <w:numPr>
          <w:ilvl w:val="0"/>
          <w:numId w:val="1"/>
        </w:numPr>
        <w:rPr>
          <w:rFonts w:ascii="Arial" w:eastAsia="Arial" w:hAnsi="Arial" w:cs="Arial"/>
          <w:i/>
          <w:iCs/>
          <w:sz w:val="24"/>
          <w:szCs w:val="24"/>
        </w:rPr>
      </w:pPr>
      <w:r w:rsidRPr="006B7921">
        <w:rPr>
          <w:rFonts w:ascii="Arial" w:eastAsia="Arial" w:hAnsi="Arial" w:cs="Arial"/>
          <w:i/>
          <w:iCs/>
          <w:sz w:val="24"/>
          <w:szCs w:val="24"/>
        </w:rPr>
        <w:t>higher education award; and</w:t>
      </w:r>
    </w:p>
    <w:p w14:paraId="2DCF462B" w14:textId="77777777" w:rsidR="00205E4B" w:rsidRPr="006B7921" w:rsidRDefault="00205E4B" w:rsidP="00205E4B">
      <w:pPr>
        <w:pStyle w:val="ListParagraph"/>
        <w:numPr>
          <w:ilvl w:val="0"/>
          <w:numId w:val="1"/>
        </w:numPr>
        <w:rPr>
          <w:rFonts w:ascii="Arial" w:eastAsia="Arial" w:hAnsi="Arial" w:cs="Arial"/>
          <w:i/>
          <w:iCs/>
          <w:sz w:val="24"/>
          <w:szCs w:val="24"/>
        </w:rPr>
      </w:pPr>
      <w:r w:rsidRPr="006B7921">
        <w:rPr>
          <w:rFonts w:ascii="Arial" w:eastAsia="Arial" w:hAnsi="Arial" w:cs="Arial"/>
          <w:i/>
          <w:iCs/>
          <w:sz w:val="24"/>
          <w:szCs w:val="24"/>
        </w:rPr>
        <w:t xml:space="preserve">higher education program. </w:t>
      </w:r>
    </w:p>
    <w:p w14:paraId="03C3B20C" w14:textId="01EF948F" w:rsidR="00205E4B" w:rsidRPr="006B7921" w:rsidRDefault="00205E4B" w:rsidP="00205E4B">
      <w:pPr>
        <w:spacing w:before="139" w:line="240" w:lineRule="auto"/>
        <w:rPr>
          <w:rFonts w:ascii="Arial" w:hAnsi="Arial" w:cs="Arial"/>
          <w:sz w:val="24"/>
          <w:szCs w:val="24"/>
        </w:rPr>
      </w:pPr>
      <w:r w:rsidRPr="006B7921">
        <w:rPr>
          <w:rFonts w:ascii="Arial" w:eastAsia="Arial" w:hAnsi="Arial" w:cs="Arial"/>
          <w:b/>
          <w:bCs/>
          <w:sz w:val="24"/>
          <w:szCs w:val="24"/>
        </w:rPr>
        <w:t>Clause 8</w:t>
      </w:r>
      <w:r w:rsidR="00BE7F74">
        <w:rPr>
          <w:rFonts w:ascii="Arial" w:eastAsia="Arial" w:hAnsi="Arial" w:cs="Arial"/>
          <w:b/>
          <w:bCs/>
          <w:sz w:val="24"/>
          <w:szCs w:val="24"/>
        </w:rPr>
        <w:t>1</w:t>
      </w:r>
      <w:r w:rsidRPr="006B7921">
        <w:rPr>
          <w:rFonts w:ascii="Arial" w:eastAsia="Arial" w:hAnsi="Arial" w:cs="Arial"/>
          <w:b/>
          <w:bCs/>
          <w:sz w:val="24"/>
          <w:szCs w:val="24"/>
        </w:rPr>
        <w:t xml:space="preserve">       Dictionary</w:t>
      </w:r>
      <w:r>
        <w:rPr>
          <w:rFonts w:ascii="Arial" w:eastAsia="Arial" w:hAnsi="Arial" w:cs="Arial"/>
          <w:b/>
          <w:bCs/>
          <w:sz w:val="24"/>
          <w:szCs w:val="24"/>
        </w:rPr>
        <w:t>, definition of IELTS test</w:t>
      </w:r>
    </w:p>
    <w:p w14:paraId="05922259" w14:textId="77777777" w:rsidR="00205E4B" w:rsidRPr="006B7921" w:rsidRDefault="00205E4B" w:rsidP="00205E4B">
      <w:pPr>
        <w:spacing w:before="139" w:line="240" w:lineRule="auto"/>
        <w:rPr>
          <w:rFonts w:ascii="Arial" w:hAnsi="Arial" w:cs="Arial"/>
          <w:sz w:val="24"/>
          <w:szCs w:val="24"/>
        </w:rPr>
      </w:pPr>
      <w:r w:rsidRPr="006B7921">
        <w:rPr>
          <w:rFonts w:ascii="Arial" w:eastAsia="Arial" w:hAnsi="Arial" w:cs="Arial"/>
          <w:sz w:val="24"/>
          <w:szCs w:val="24"/>
        </w:rPr>
        <w:t xml:space="preserve">This clause indicates the new section in the Act for the definition of </w:t>
      </w:r>
      <w:r w:rsidRPr="006B7921">
        <w:rPr>
          <w:rFonts w:ascii="Arial" w:eastAsia="Arial" w:hAnsi="Arial" w:cs="Arial"/>
          <w:i/>
          <w:iCs/>
          <w:sz w:val="24"/>
          <w:szCs w:val="24"/>
        </w:rPr>
        <w:t>IELTS test.</w:t>
      </w:r>
    </w:p>
    <w:p w14:paraId="523C5559" w14:textId="5F22D504" w:rsidR="00205E4B" w:rsidRPr="003455FC" w:rsidRDefault="00205E4B" w:rsidP="00205E4B">
      <w:pPr>
        <w:spacing w:before="139" w:line="240" w:lineRule="auto"/>
        <w:rPr>
          <w:rFonts w:ascii="Arial" w:hAnsi="Arial" w:cs="Arial"/>
          <w:sz w:val="24"/>
          <w:szCs w:val="24"/>
        </w:rPr>
      </w:pPr>
      <w:r w:rsidRPr="006B7921">
        <w:rPr>
          <w:rFonts w:ascii="Arial" w:eastAsia="Arial" w:hAnsi="Arial" w:cs="Arial"/>
          <w:b/>
          <w:bCs/>
          <w:sz w:val="24"/>
          <w:szCs w:val="24"/>
        </w:rPr>
        <w:t>Clause 8</w:t>
      </w:r>
      <w:r w:rsidR="00BE7F74">
        <w:rPr>
          <w:rFonts w:ascii="Arial" w:eastAsia="Arial" w:hAnsi="Arial" w:cs="Arial"/>
          <w:b/>
          <w:bCs/>
          <w:sz w:val="24"/>
          <w:szCs w:val="24"/>
        </w:rPr>
        <w:t>2</w:t>
      </w:r>
      <w:r w:rsidRPr="006B7921">
        <w:rPr>
          <w:rFonts w:ascii="Arial" w:eastAsia="Arial" w:hAnsi="Arial" w:cs="Arial"/>
          <w:b/>
          <w:bCs/>
          <w:sz w:val="24"/>
          <w:szCs w:val="24"/>
        </w:rPr>
        <w:t xml:space="preserve">       Dictionary</w:t>
      </w:r>
      <w:r>
        <w:rPr>
          <w:rFonts w:ascii="Arial" w:eastAsia="Arial" w:hAnsi="Arial" w:cs="Arial"/>
          <w:b/>
          <w:bCs/>
          <w:sz w:val="24"/>
          <w:szCs w:val="24"/>
        </w:rPr>
        <w:t xml:space="preserve">, new definition of </w:t>
      </w:r>
      <w:r>
        <w:rPr>
          <w:rFonts w:ascii="Arial" w:eastAsia="Arial" w:hAnsi="Arial" w:cs="Arial"/>
          <w:b/>
          <w:bCs/>
          <w:i/>
          <w:iCs/>
          <w:sz w:val="24"/>
          <w:szCs w:val="24"/>
        </w:rPr>
        <w:t>recognised country</w:t>
      </w:r>
    </w:p>
    <w:p w14:paraId="6FA306D4" w14:textId="77777777" w:rsidR="00205E4B" w:rsidRPr="006B7921" w:rsidRDefault="00205E4B" w:rsidP="00205E4B">
      <w:pPr>
        <w:spacing w:before="139" w:line="240" w:lineRule="auto"/>
        <w:rPr>
          <w:rFonts w:ascii="Arial" w:hAnsi="Arial" w:cs="Arial"/>
          <w:sz w:val="24"/>
          <w:szCs w:val="24"/>
        </w:rPr>
      </w:pPr>
      <w:r w:rsidRPr="006B7921">
        <w:rPr>
          <w:rFonts w:ascii="Arial" w:eastAsia="Arial" w:hAnsi="Arial" w:cs="Arial"/>
          <w:sz w:val="24"/>
          <w:szCs w:val="24"/>
        </w:rPr>
        <w:t xml:space="preserve">This clause indicates the new section in the Act for the definition of </w:t>
      </w:r>
      <w:r w:rsidRPr="006B7921">
        <w:rPr>
          <w:rFonts w:ascii="Arial" w:eastAsia="Arial" w:hAnsi="Arial" w:cs="Arial"/>
          <w:i/>
          <w:iCs/>
          <w:sz w:val="24"/>
          <w:szCs w:val="24"/>
        </w:rPr>
        <w:t>recognised country.</w:t>
      </w:r>
    </w:p>
    <w:p w14:paraId="5C49E880" w14:textId="77777777" w:rsidR="00205E4B" w:rsidRPr="006B7921" w:rsidRDefault="00205E4B" w:rsidP="00205E4B">
      <w:pPr>
        <w:widowControl w:val="0"/>
        <w:spacing w:before="139"/>
        <w:ind w:right="587"/>
        <w:rPr>
          <w:rFonts w:ascii="Arial" w:eastAsia="Arial" w:hAnsi="Arial" w:cs="Arial"/>
          <w:b/>
          <w:bCs/>
          <w:i/>
          <w:iCs/>
          <w:color w:val="000000" w:themeColor="text1"/>
          <w:sz w:val="24"/>
          <w:szCs w:val="24"/>
        </w:rPr>
      </w:pPr>
      <w:r w:rsidRPr="006B7921">
        <w:rPr>
          <w:rFonts w:ascii="Arial" w:eastAsia="Arial" w:hAnsi="Arial" w:cs="Arial"/>
          <w:b/>
          <w:bCs/>
          <w:color w:val="000000" w:themeColor="text1"/>
          <w:sz w:val="24"/>
          <w:szCs w:val="24"/>
        </w:rPr>
        <w:t>PART 4</w:t>
      </w:r>
      <w:r w:rsidRPr="006B7921">
        <w:rPr>
          <w:rFonts w:ascii="Arial" w:hAnsi="Arial" w:cs="Arial"/>
          <w:sz w:val="24"/>
          <w:szCs w:val="24"/>
        </w:rPr>
        <w:tab/>
      </w:r>
      <w:r w:rsidRPr="006B7921">
        <w:rPr>
          <w:rFonts w:ascii="Arial" w:eastAsia="Arial" w:hAnsi="Arial" w:cs="Arial"/>
          <w:b/>
          <w:bCs/>
          <w:i/>
          <w:iCs/>
          <w:color w:val="000000" w:themeColor="text1"/>
          <w:sz w:val="24"/>
          <w:szCs w:val="24"/>
        </w:rPr>
        <w:t>Education Act 2004</w:t>
      </w:r>
    </w:p>
    <w:p w14:paraId="1A696F83" w14:textId="5652D498" w:rsidR="00205E4B" w:rsidRPr="006B7921" w:rsidRDefault="00205E4B" w:rsidP="00205E4B">
      <w:pPr>
        <w:widowControl w:val="0"/>
        <w:rPr>
          <w:rFonts w:ascii="Arial" w:eastAsia="Arial" w:hAnsi="Arial" w:cs="Arial"/>
          <w:b/>
          <w:sz w:val="24"/>
          <w:szCs w:val="24"/>
        </w:rPr>
      </w:pPr>
      <w:r w:rsidRPr="43EA2C38">
        <w:rPr>
          <w:rFonts w:ascii="Arial" w:eastAsia="Arial" w:hAnsi="Arial" w:cs="Arial"/>
          <w:b/>
          <w:sz w:val="24"/>
          <w:szCs w:val="24"/>
        </w:rPr>
        <w:t>Clause 8</w:t>
      </w:r>
      <w:r w:rsidR="00937B47">
        <w:rPr>
          <w:rFonts w:ascii="Arial" w:eastAsia="Arial" w:hAnsi="Arial" w:cs="Arial"/>
          <w:b/>
          <w:sz w:val="24"/>
          <w:szCs w:val="24"/>
        </w:rPr>
        <w:t>3</w:t>
      </w:r>
      <w:r>
        <w:tab/>
      </w:r>
      <w:r w:rsidRPr="43EA2C38">
        <w:rPr>
          <w:rFonts w:ascii="Arial" w:eastAsia="Arial" w:hAnsi="Arial" w:cs="Arial"/>
          <w:b/>
          <w:sz w:val="24"/>
          <w:szCs w:val="24"/>
        </w:rPr>
        <w:t>Dictionary Section 3, not</w:t>
      </w:r>
      <w:r>
        <w:rPr>
          <w:rFonts w:ascii="Arial" w:eastAsia="Arial" w:hAnsi="Arial" w:cs="Arial"/>
          <w:b/>
          <w:sz w:val="24"/>
          <w:szCs w:val="24"/>
        </w:rPr>
        <w:t>e</w:t>
      </w:r>
      <w:r w:rsidRPr="43EA2C38">
        <w:rPr>
          <w:rFonts w:ascii="Arial" w:eastAsia="Arial" w:hAnsi="Arial" w:cs="Arial"/>
          <w:b/>
          <w:sz w:val="24"/>
          <w:szCs w:val="24"/>
        </w:rPr>
        <w:t xml:space="preserve"> 1</w:t>
      </w:r>
    </w:p>
    <w:p w14:paraId="59E7B57A" w14:textId="77777777" w:rsidR="00205E4B" w:rsidRDefault="00205E4B" w:rsidP="00205E4B">
      <w:pPr>
        <w:widowControl w:val="0"/>
        <w:rPr>
          <w:rFonts w:ascii="Arial" w:eastAsia="Arial" w:hAnsi="Arial" w:cs="Arial"/>
          <w:sz w:val="24"/>
          <w:szCs w:val="24"/>
        </w:rPr>
      </w:pPr>
      <w:r w:rsidRPr="43EA2C38">
        <w:rPr>
          <w:rFonts w:ascii="Arial" w:eastAsia="Arial" w:hAnsi="Arial" w:cs="Arial"/>
          <w:sz w:val="24"/>
          <w:szCs w:val="24"/>
        </w:rPr>
        <w:t xml:space="preserve">This clause omits the note ‘for example, the signpost definition ‘carer- see section 6’ means that the term ‘carer’ is defined in that section. </w:t>
      </w:r>
    </w:p>
    <w:p w14:paraId="2929EEB3" w14:textId="77777777" w:rsidR="00205E4B" w:rsidRDefault="00205E4B" w:rsidP="00205E4B">
      <w:pPr>
        <w:widowControl w:val="0"/>
        <w:rPr>
          <w:rFonts w:ascii="Arial" w:eastAsia="Arial" w:hAnsi="Arial" w:cs="Arial"/>
          <w:sz w:val="24"/>
          <w:szCs w:val="24"/>
        </w:rPr>
      </w:pPr>
      <w:r w:rsidRPr="43EA2C38">
        <w:rPr>
          <w:rFonts w:ascii="Arial" w:eastAsia="Arial" w:hAnsi="Arial" w:cs="Arial"/>
          <w:sz w:val="24"/>
          <w:szCs w:val="24"/>
        </w:rPr>
        <w:t>This clause adds the note ‘for example, the signpost definition ‘permanent resident- see the Australian Citizenship Act 2007 (Cwlth), section 5’- means that the term ‘permanent resident’ is defined in that section and the definition applies to this Act.</w:t>
      </w:r>
    </w:p>
    <w:p w14:paraId="48B719A6" w14:textId="42B2A96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Pr="7EF73A41">
        <w:rPr>
          <w:rFonts w:ascii="Arial" w:eastAsia="Arial" w:hAnsi="Arial" w:cs="Arial"/>
          <w:b/>
          <w:bCs/>
          <w:sz w:val="24"/>
          <w:szCs w:val="24"/>
        </w:rPr>
        <w:t>8</w:t>
      </w:r>
      <w:r w:rsidR="00937B47">
        <w:rPr>
          <w:rFonts w:ascii="Arial" w:eastAsia="Arial" w:hAnsi="Arial" w:cs="Arial"/>
          <w:b/>
          <w:bCs/>
          <w:sz w:val="24"/>
          <w:szCs w:val="24"/>
        </w:rPr>
        <w:t>4</w:t>
      </w:r>
      <w:r>
        <w:tab/>
      </w:r>
      <w:r w:rsidRPr="006B7921">
        <w:rPr>
          <w:rFonts w:ascii="Arial" w:eastAsia="Arial" w:hAnsi="Arial" w:cs="Arial"/>
          <w:b/>
          <w:bCs/>
          <w:sz w:val="24"/>
          <w:szCs w:val="24"/>
        </w:rPr>
        <w:t>Section 6</w:t>
      </w:r>
    </w:p>
    <w:p w14:paraId="335FE03A" w14:textId="77777777" w:rsidR="00205E4B" w:rsidRPr="006B7921" w:rsidRDefault="00205E4B" w:rsidP="00205E4B">
      <w:pPr>
        <w:widowControl w:val="0"/>
        <w:rPr>
          <w:rFonts w:ascii="Arial" w:eastAsia="Arial" w:hAnsi="Arial" w:cs="Arial"/>
          <w:sz w:val="24"/>
          <w:szCs w:val="24"/>
          <w:u w:val="single"/>
        </w:rPr>
      </w:pPr>
      <w:r w:rsidRPr="006B7921">
        <w:rPr>
          <w:rFonts w:ascii="Arial" w:eastAsia="Arial" w:hAnsi="Arial" w:cs="Arial"/>
          <w:sz w:val="24"/>
          <w:szCs w:val="24"/>
        </w:rPr>
        <w:t xml:space="preserve">This clause updates the definition of parent to reflect the definition used in the </w:t>
      </w:r>
      <w:r w:rsidRPr="006B7921">
        <w:rPr>
          <w:rFonts w:ascii="Arial" w:eastAsia="Arial" w:hAnsi="Arial" w:cs="Arial"/>
          <w:i/>
          <w:iCs/>
          <w:sz w:val="24"/>
          <w:szCs w:val="24"/>
        </w:rPr>
        <w:t>Children and Young People Act 2008</w:t>
      </w:r>
      <w:r w:rsidRPr="006B7921">
        <w:rPr>
          <w:rFonts w:ascii="Arial" w:eastAsia="Arial" w:hAnsi="Arial" w:cs="Arial"/>
          <w:sz w:val="24"/>
          <w:szCs w:val="24"/>
        </w:rPr>
        <w:t xml:space="preserve">. This definition also includes an out-of-home carer as defined in the </w:t>
      </w:r>
      <w:r w:rsidRPr="006B7921">
        <w:rPr>
          <w:rFonts w:ascii="Arial" w:eastAsia="Arial" w:hAnsi="Arial" w:cs="Arial"/>
          <w:i/>
          <w:iCs/>
          <w:sz w:val="24"/>
          <w:szCs w:val="24"/>
        </w:rPr>
        <w:t>Children and Young People Act 2008</w:t>
      </w:r>
      <w:r w:rsidRPr="006B7921">
        <w:rPr>
          <w:rFonts w:ascii="Arial" w:eastAsia="Arial" w:hAnsi="Arial" w:cs="Arial"/>
          <w:sz w:val="24"/>
          <w:szCs w:val="24"/>
        </w:rPr>
        <w:t xml:space="preserve">. </w:t>
      </w:r>
    </w:p>
    <w:p w14:paraId="0029F2A2" w14:textId="5B19BA9E"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Pr="2FDD8FC1">
        <w:rPr>
          <w:rFonts w:ascii="Arial" w:eastAsia="Arial" w:hAnsi="Arial" w:cs="Arial"/>
          <w:b/>
          <w:bCs/>
          <w:sz w:val="24"/>
          <w:szCs w:val="24"/>
        </w:rPr>
        <w:t>8</w:t>
      </w:r>
      <w:r w:rsidR="00937B47">
        <w:rPr>
          <w:rFonts w:ascii="Arial" w:eastAsia="Arial" w:hAnsi="Arial" w:cs="Arial"/>
          <w:b/>
          <w:bCs/>
          <w:sz w:val="24"/>
          <w:szCs w:val="24"/>
        </w:rPr>
        <w:t>5</w:t>
      </w:r>
      <w:r w:rsidRPr="006B7921">
        <w:rPr>
          <w:rFonts w:ascii="Arial" w:eastAsia="Arial" w:hAnsi="Arial" w:cs="Arial"/>
          <w:b/>
          <w:bCs/>
          <w:sz w:val="24"/>
          <w:szCs w:val="24"/>
        </w:rPr>
        <w:t xml:space="preserve"> </w:t>
      </w:r>
      <w:r>
        <w:tab/>
      </w:r>
      <w:r w:rsidRPr="006B7921">
        <w:rPr>
          <w:rFonts w:ascii="Arial" w:eastAsia="Arial" w:hAnsi="Arial" w:cs="Arial"/>
          <w:b/>
          <w:bCs/>
          <w:sz w:val="24"/>
          <w:szCs w:val="24"/>
        </w:rPr>
        <w:t xml:space="preserve">General Principles of the Act Section 7 </w:t>
      </w:r>
      <w:r>
        <w:rPr>
          <w:rFonts w:ascii="Arial" w:eastAsia="Arial" w:hAnsi="Arial" w:cs="Arial"/>
          <w:b/>
          <w:bCs/>
          <w:sz w:val="24"/>
          <w:szCs w:val="24"/>
        </w:rPr>
        <w:t>(1)</w:t>
      </w:r>
    </w:p>
    <w:p w14:paraId="644DD0FE"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updates the General Principles of the Act to reflect that a child begins learning from birth and that a child’s parents are their first teachers.</w:t>
      </w:r>
    </w:p>
    <w:p w14:paraId="18579D8F" w14:textId="05193650"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00937B47">
        <w:rPr>
          <w:rFonts w:ascii="Arial" w:eastAsia="Arial" w:hAnsi="Arial" w:cs="Arial"/>
          <w:b/>
          <w:bCs/>
          <w:sz w:val="24"/>
          <w:szCs w:val="24"/>
        </w:rPr>
        <w:t>86</w:t>
      </w:r>
      <w:r w:rsidRPr="006B7921">
        <w:rPr>
          <w:rFonts w:ascii="Arial" w:eastAsia="Arial" w:hAnsi="Arial" w:cs="Arial"/>
          <w:b/>
          <w:bCs/>
          <w:sz w:val="24"/>
          <w:szCs w:val="24"/>
        </w:rPr>
        <w:t xml:space="preserve"> </w:t>
      </w:r>
      <w:r>
        <w:tab/>
      </w:r>
      <w:r w:rsidRPr="006B7921">
        <w:rPr>
          <w:rFonts w:ascii="Arial" w:eastAsia="Arial" w:hAnsi="Arial" w:cs="Arial"/>
          <w:b/>
          <w:bCs/>
          <w:sz w:val="24"/>
          <w:szCs w:val="24"/>
        </w:rPr>
        <w:t xml:space="preserve">Section 7 </w:t>
      </w:r>
      <w:r>
        <w:rPr>
          <w:rFonts w:ascii="Arial" w:eastAsia="Arial" w:hAnsi="Arial" w:cs="Arial"/>
          <w:b/>
          <w:bCs/>
          <w:sz w:val="24"/>
          <w:szCs w:val="24"/>
        </w:rPr>
        <w:t>(2)</w:t>
      </w:r>
    </w:p>
    <w:p w14:paraId="74442D6B"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This clause updates the General Principles of the Act to reflect that the principles of which a high-quality education is based on includes a high-quality early childhood education which provides long term benefits for, and is important for the future wellbeing of, the child, and, which should promote the national education and care services quality framework under the </w:t>
      </w:r>
      <w:r w:rsidRPr="006B7921">
        <w:rPr>
          <w:rFonts w:ascii="Arial" w:eastAsia="Arial" w:hAnsi="Arial" w:cs="Arial"/>
          <w:i/>
          <w:iCs/>
          <w:sz w:val="24"/>
          <w:szCs w:val="24"/>
        </w:rPr>
        <w:t>Education and Care Services National Law (ACT)</w:t>
      </w:r>
      <w:r w:rsidRPr="006B7921">
        <w:rPr>
          <w:rFonts w:ascii="Arial" w:eastAsia="Arial" w:hAnsi="Arial" w:cs="Arial"/>
          <w:sz w:val="24"/>
          <w:szCs w:val="24"/>
        </w:rPr>
        <w:t>.</w:t>
      </w:r>
    </w:p>
    <w:p w14:paraId="768F6418" w14:textId="334558A8"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00937B47">
        <w:rPr>
          <w:rFonts w:ascii="Arial" w:eastAsia="Arial" w:hAnsi="Arial" w:cs="Arial"/>
          <w:b/>
          <w:bCs/>
          <w:sz w:val="24"/>
          <w:szCs w:val="24"/>
        </w:rPr>
        <w:t>87</w:t>
      </w:r>
      <w:r>
        <w:tab/>
      </w:r>
      <w:r w:rsidRPr="006B7921">
        <w:rPr>
          <w:rFonts w:ascii="Arial" w:eastAsia="Arial" w:hAnsi="Arial" w:cs="Arial"/>
          <w:b/>
          <w:bCs/>
          <w:sz w:val="24"/>
          <w:szCs w:val="24"/>
        </w:rPr>
        <w:t xml:space="preserve">Section 7 </w:t>
      </w:r>
      <w:r>
        <w:rPr>
          <w:rFonts w:ascii="Arial" w:eastAsia="Arial" w:hAnsi="Arial" w:cs="Arial"/>
          <w:b/>
          <w:bCs/>
          <w:sz w:val="24"/>
          <w:szCs w:val="24"/>
        </w:rPr>
        <w:t>(2) (b) (ix)</w:t>
      </w:r>
    </w:p>
    <w:p w14:paraId="75FFE13B"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This clause updates the reference to Indigenous Students in the General Principles of the Act to instead refer to children who are Aboriginal or Torres Strait Islander </w:t>
      </w:r>
      <w:r w:rsidRPr="006B7921">
        <w:rPr>
          <w:rFonts w:ascii="Arial" w:eastAsia="Arial" w:hAnsi="Arial" w:cs="Arial"/>
          <w:sz w:val="24"/>
          <w:szCs w:val="24"/>
        </w:rPr>
        <w:lastRenderedPageBreak/>
        <w:t xml:space="preserve">people. </w:t>
      </w:r>
    </w:p>
    <w:p w14:paraId="74707FA7" w14:textId="0666E459"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00937B47">
        <w:rPr>
          <w:rFonts w:ascii="Arial" w:eastAsia="Arial" w:hAnsi="Arial" w:cs="Arial"/>
          <w:b/>
          <w:bCs/>
          <w:sz w:val="24"/>
          <w:szCs w:val="24"/>
        </w:rPr>
        <w:t>88</w:t>
      </w:r>
      <w:r>
        <w:tab/>
      </w:r>
      <w:r>
        <w:rPr>
          <w:rFonts w:ascii="Arial" w:eastAsia="Arial" w:hAnsi="Arial" w:cs="Arial"/>
          <w:b/>
          <w:bCs/>
          <w:sz w:val="24"/>
          <w:szCs w:val="24"/>
        </w:rPr>
        <w:t>Section 7 (2), new note</w:t>
      </w:r>
    </w:p>
    <w:p w14:paraId="1ADE272D" w14:textId="7777777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sz w:val="24"/>
          <w:szCs w:val="24"/>
        </w:rPr>
        <w:t xml:space="preserve">This clause adds a note to the General Principles of the Act that explains that the </w:t>
      </w:r>
      <w:r w:rsidRPr="006B7921">
        <w:rPr>
          <w:rFonts w:ascii="Arial" w:eastAsia="Arial" w:hAnsi="Arial" w:cs="Arial"/>
          <w:i/>
          <w:iCs/>
          <w:sz w:val="24"/>
          <w:szCs w:val="24"/>
        </w:rPr>
        <w:t>Education and Care Services National Law (ACT) Act 2011</w:t>
      </w:r>
      <w:r w:rsidRPr="006B7921">
        <w:rPr>
          <w:rFonts w:ascii="Arial" w:eastAsia="Arial" w:hAnsi="Arial" w:cs="Arial"/>
          <w:sz w:val="24"/>
          <w:szCs w:val="24"/>
        </w:rPr>
        <w:t xml:space="preserve">, s 6 applies the </w:t>
      </w:r>
      <w:r w:rsidRPr="006B7921">
        <w:rPr>
          <w:rFonts w:ascii="Arial" w:eastAsia="Arial" w:hAnsi="Arial" w:cs="Arial"/>
          <w:i/>
          <w:iCs/>
          <w:sz w:val="24"/>
          <w:szCs w:val="24"/>
        </w:rPr>
        <w:t>Education and Care Services National Law</w:t>
      </w:r>
      <w:r w:rsidRPr="006B7921">
        <w:rPr>
          <w:rFonts w:ascii="Arial" w:eastAsia="Arial" w:hAnsi="Arial" w:cs="Arial"/>
          <w:sz w:val="24"/>
          <w:szCs w:val="24"/>
        </w:rPr>
        <w:t xml:space="preserve"> set out in the </w:t>
      </w:r>
      <w:r w:rsidRPr="006B7921">
        <w:rPr>
          <w:rFonts w:ascii="Arial" w:eastAsia="Arial" w:hAnsi="Arial" w:cs="Arial"/>
          <w:i/>
          <w:iCs/>
          <w:sz w:val="24"/>
          <w:szCs w:val="24"/>
        </w:rPr>
        <w:t>Education and Care Services National Law Act 2010 (Vic)</w:t>
      </w:r>
      <w:r w:rsidRPr="006B7921">
        <w:rPr>
          <w:rFonts w:ascii="Arial" w:eastAsia="Arial" w:hAnsi="Arial" w:cs="Arial"/>
          <w:sz w:val="24"/>
          <w:szCs w:val="24"/>
        </w:rPr>
        <w:t xml:space="preserve">, schedule as if it were an ACT law called the </w:t>
      </w:r>
      <w:r w:rsidRPr="006B7921">
        <w:rPr>
          <w:rFonts w:ascii="Arial" w:eastAsia="Arial" w:hAnsi="Arial" w:cs="Arial"/>
          <w:i/>
          <w:iCs/>
          <w:sz w:val="24"/>
          <w:szCs w:val="24"/>
        </w:rPr>
        <w:t>Education and Care Services National Law (ACT)</w:t>
      </w:r>
      <w:r w:rsidRPr="006B7921">
        <w:rPr>
          <w:rFonts w:ascii="Arial" w:eastAsia="Arial" w:hAnsi="Arial" w:cs="Arial"/>
          <w:sz w:val="24"/>
          <w:szCs w:val="24"/>
        </w:rPr>
        <w:t>.</w:t>
      </w:r>
    </w:p>
    <w:p w14:paraId="5791A66A" w14:textId="3452F07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00937B47">
        <w:rPr>
          <w:rFonts w:ascii="Arial" w:eastAsia="Arial" w:hAnsi="Arial" w:cs="Arial"/>
          <w:b/>
          <w:bCs/>
          <w:sz w:val="24"/>
          <w:szCs w:val="24"/>
        </w:rPr>
        <w:t>89</w:t>
      </w:r>
      <w:r>
        <w:tab/>
      </w:r>
      <w:r w:rsidRPr="006B7921">
        <w:rPr>
          <w:rFonts w:ascii="Arial" w:eastAsia="Arial" w:hAnsi="Arial" w:cs="Arial"/>
          <w:b/>
          <w:bCs/>
          <w:sz w:val="24"/>
          <w:szCs w:val="24"/>
        </w:rPr>
        <w:t xml:space="preserve">New section 7 (4A) </w:t>
      </w:r>
    </w:p>
    <w:p w14:paraId="09AA0BC6" w14:textId="77777777"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sz w:val="24"/>
          <w:szCs w:val="24"/>
        </w:rPr>
        <w:t xml:space="preserve">This clause adds a new subsection to the General Principles of the Act that states </w:t>
      </w:r>
      <w:r w:rsidRPr="1BE9B605">
        <w:rPr>
          <w:rFonts w:ascii="Arial" w:eastAsia="Arial" w:hAnsi="Arial" w:cs="Arial"/>
          <w:sz w:val="24"/>
          <w:szCs w:val="24"/>
        </w:rPr>
        <w:t xml:space="preserve">the sharing </w:t>
      </w:r>
      <w:r w:rsidRPr="19D1D89E">
        <w:rPr>
          <w:rFonts w:ascii="Arial" w:eastAsia="Arial" w:hAnsi="Arial" w:cs="Arial"/>
          <w:sz w:val="24"/>
          <w:szCs w:val="24"/>
        </w:rPr>
        <w:t xml:space="preserve">of information </w:t>
      </w:r>
      <w:r w:rsidRPr="0FA2CEE2">
        <w:rPr>
          <w:rFonts w:ascii="Arial" w:eastAsia="Arial" w:hAnsi="Arial" w:cs="Arial"/>
          <w:sz w:val="24"/>
          <w:szCs w:val="24"/>
        </w:rPr>
        <w:t xml:space="preserve">relating to a child’s </w:t>
      </w:r>
      <w:r w:rsidRPr="07441AED">
        <w:rPr>
          <w:rFonts w:ascii="Arial" w:eastAsia="Arial" w:hAnsi="Arial" w:cs="Arial"/>
          <w:sz w:val="24"/>
          <w:szCs w:val="24"/>
        </w:rPr>
        <w:t>education and care</w:t>
      </w:r>
      <w:r w:rsidRPr="006B7921">
        <w:rPr>
          <w:rFonts w:ascii="Arial" w:eastAsia="Arial" w:hAnsi="Arial" w:cs="Arial"/>
          <w:sz w:val="24"/>
          <w:szCs w:val="24"/>
        </w:rPr>
        <w:t xml:space="preserve"> allows the child to receive education and care services that are well-coordinated, enables the best educational outcome for, and promotes the wellbeing of, the child, and facilitates the child’s transition between education and care service providers.</w:t>
      </w:r>
    </w:p>
    <w:p w14:paraId="5B92678C" w14:textId="6CDFDFAB"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Pr="7046CCE0">
        <w:rPr>
          <w:rFonts w:ascii="Arial" w:eastAsia="Arial" w:hAnsi="Arial" w:cs="Arial"/>
          <w:b/>
          <w:bCs/>
          <w:sz w:val="24"/>
          <w:szCs w:val="24"/>
        </w:rPr>
        <w:t>9</w:t>
      </w:r>
      <w:r w:rsidR="009E3153">
        <w:rPr>
          <w:rFonts w:ascii="Arial" w:eastAsia="Arial" w:hAnsi="Arial" w:cs="Arial"/>
          <w:b/>
          <w:bCs/>
          <w:sz w:val="24"/>
          <w:szCs w:val="24"/>
        </w:rPr>
        <w:t>0</w:t>
      </w:r>
      <w:r>
        <w:tab/>
      </w:r>
      <w:r w:rsidRPr="006B7921">
        <w:rPr>
          <w:rFonts w:ascii="Arial" w:eastAsia="Arial" w:hAnsi="Arial" w:cs="Arial"/>
          <w:b/>
          <w:bCs/>
          <w:sz w:val="24"/>
          <w:szCs w:val="24"/>
        </w:rPr>
        <w:t xml:space="preserve">Main Objects of the Act Section 8 </w:t>
      </w:r>
      <w:r>
        <w:rPr>
          <w:rFonts w:ascii="Arial" w:eastAsia="Arial" w:hAnsi="Arial" w:cs="Arial"/>
          <w:b/>
          <w:bCs/>
          <w:sz w:val="24"/>
          <w:szCs w:val="24"/>
        </w:rPr>
        <w:t>(a)</w:t>
      </w:r>
    </w:p>
    <w:p w14:paraId="1A9B3DAE"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updates the Main Objects of the Act to include an object to promote early childhood education by ensuring that every child can access a high-quality early childhood education and universal 3-year-old preschool, universal 4-year-old preschool or an equity-based program.</w:t>
      </w:r>
    </w:p>
    <w:p w14:paraId="5099EB31" w14:textId="6394862D"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009E3153">
        <w:rPr>
          <w:rFonts w:ascii="Arial" w:eastAsia="Arial" w:hAnsi="Arial" w:cs="Arial"/>
          <w:b/>
          <w:bCs/>
          <w:sz w:val="24"/>
          <w:szCs w:val="24"/>
        </w:rPr>
        <w:t>91</w:t>
      </w:r>
      <w:r>
        <w:tab/>
      </w:r>
      <w:r w:rsidRPr="006B7921">
        <w:rPr>
          <w:rFonts w:ascii="Arial" w:eastAsia="Arial" w:hAnsi="Arial" w:cs="Arial"/>
          <w:b/>
          <w:bCs/>
          <w:sz w:val="24"/>
          <w:szCs w:val="24"/>
        </w:rPr>
        <w:t>New section 8 (2)</w:t>
      </w:r>
    </w:p>
    <w:p w14:paraId="3BE08C5F"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This clause defines </w:t>
      </w:r>
      <w:r w:rsidRPr="006B7921">
        <w:rPr>
          <w:rFonts w:ascii="Arial" w:eastAsia="Arial" w:hAnsi="Arial" w:cs="Arial"/>
          <w:i/>
          <w:iCs/>
          <w:sz w:val="24"/>
          <w:szCs w:val="24"/>
        </w:rPr>
        <w:t xml:space="preserve">equity-based program </w:t>
      </w:r>
      <w:r w:rsidRPr="006B7921">
        <w:rPr>
          <w:rFonts w:ascii="Arial" w:eastAsia="Arial" w:hAnsi="Arial" w:cs="Arial"/>
          <w:sz w:val="24"/>
          <w:szCs w:val="24"/>
        </w:rPr>
        <w:t xml:space="preserve">and provides examples including the targeted 3-year-old imitative, Koori preschools and early entry preschools. This clause also defines </w:t>
      </w:r>
      <w:r w:rsidRPr="006B7921">
        <w:rPr>
          <w:rFonts w:ascii="Arial" w:eastAsia="Arial" w:hAnsi="Arial" w:cs="Arial"/>
          <w:i/>
          <w:iCs/>
          <w:sz w:val="24"/>
          <w:szCs w:val="24"/>
        </w:rPr>
        <w:t xml:space="preserve">universal 3-year-old preschool </w:t>
      </w:r>
      <w:r w:rsidRPr="006B7921">
        <w:rPr>
          <w:rFonts w:ascii="Arial" w:eastAsia="Arial" w:hAnsi="Arial" w:cs="Arial"/>
          <w:sz w:val="24"/>
          <w:szCs w:val="24"/>
        </w:rPr>
        <w:t xml:space="preserve">as a government-funded preschool program attended by a child in the year in which the child is at least 3 years old on 30 April that year and </w:t>
      </w:r>
      <w:r w:rsidRPr="006B7921">
        <w:rPr>
          <w:rFonts w:ascii="Arial" w:eastAsia="Arial" w:hAnsi="Arial" w:cs="Arial"/>
          <w:i/>
          <w:iCs/>
          <w:sz w:val="24"/>
          <w:szCs w:val="24"/>
        </w:rPr>
        <w:t xml:space="preserve">universal 4-year-old preschool </w:t>
      </w:r>
      <w:r w:rsidRPr="006B7921">
        <w:rPr>
          <w:rFonts w:ascii="Arial" w:eastAsia="Arial" w:hAnsi="Arial" w:cs="Arial"/>
          <w:sz w:val="24"/>
          <w:szCs w:val="24"/>
        </w:rPr>
        <w:t xml:space="preserve">as a government-funded preschool program attended by a child in the year in which the child is at least 4 years old on 30 April that year. </w:t>
      </w:r>
    </w:p>
    <w:p w14:paraId="3075DC9F" w14:textId="53EC4B48"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Pr="53BF2251">
        <w:rPr>
          <w:rFonts w:ascii="Arial" w:eastAsia="Arial" w:hAnsi="Arial" w:cs="Arial"/>
          <w:b/>
          <w:bCs/>
          <w:sz w:val="24"/>
          <w:szCs w:val="24"/>
        </w:rPr>
        <w:t>9</w:t>
      </w:r>
      <w:r w:rsidR="009E3153">
        <w:rPr>
          <w:rFonts w:ascii="Arial" w:eastAsia="Arial" w:hAnsi="Arial" w:cs="Arial"/>
          <w:b/>
          <w:bCs/>
          <w:sz w:val="24"/>
          <w:szCs w:val="24"/>
        </w:rPr>
        <w:t>2</w:t>
      </w:r>
      <w:r>
        <w:tab/>
      </w:r>
      <w:r w:rsidRPr="006B7921">
        <w:rPr>
          <w:rFonts w:ascii="Arial" w:eastAsia="Arial" w:hAnsi="Arial" w:cs="Arial"/>
          <w:b/>
          <w:bCs/>
          <w:sz w:val="24"/>
          <w:szCs w:val="24"/>
        </w:rPr>
        <w:t>New chapter 1A</w:t>
      </w:r>
    </w:p>
    <w:p w14:paraId="349D9DDF"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introduces a new chapter about early childhood education. This chapter gives every eligible child the right to access government-funded early childhood education in the two years prior to when the child is of compulsory education age.</w:t>
      </w:r>
    </w:p>
    <w:p w14:paraId="1DBE533F"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This clause stipulates that an eligible child must live in the ACT and be at least 3 years old on 30 April in the year they wish to access preschool. </w:t>
      </w:r>
    </w:p>
    <w:p w14:paraId="298C6C8F"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This clause also outlines that a provider of a government-funded preschool program may refuse to enrol an eligible child in a preschool program it runs if doing so would breach a condition of the provider’s service approval (for example, if doing so would see them exceed the maximum number of students they are able to enrol). </w:t>
      </w:r>
    </w:p>
    <w:p w14:paraId="0B2D672B"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lastRenderedPageBreak/>
        <w:t>This clause also introduces new provisions that outline the procedures the Education Directorate must develop to encourage attendance by a child enrolled in, but not attending, a preschool program delivered by a government school. The procedures must state that attendance at the program is not compulsory, state the benefits of a child’s regular attendance at the program and include steps that may be taken to support a child’s attendance at the program, for example referring the child’s parents to a support service.</w:t>
      </w:r>
    </w:p>
    <w:p w14:paraId="67DB9F74" w14:textId="2B10E851"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Pr="59715252">
        <w:rPr>
          <w:rFonts w:ascii="Arial" w:eastAsia="Arial" w:hAnsi="Arial" w:cs="Arial"/>
          <w:b/>
          <w:bCs/>
          <w:sz w:val="24"/>
          <w:szCs w:val="24"/>
        </w:rPr>
        <w:t>9</w:t>
      </w:r>
      <w:r w:rsidR="009E3153">
        <w:rPr>
          <w:rFonts w:ascii="Arial" w:eastAsia="Arial" w:hAnsi="Arial" w:cs="Arial"/>
          <w:b/>
          <w:bCs/>
          <w:sz w:val="24"/>
          <w:szCs w:val="24"/>
        </w:rPr>
        <w:t>3</w:t>
      </w:r>
      <w:r>
        <w:tab/>
      </w:r>
      <w:r w:rsidRPr="006B7921">
        <w:rPr>
          <w:rFonts w:ascii="Arial" w:eastAsia="Arial" w:hAnsi="Arial" w:cs="Arial"/>
          <w:b/>
          <w:bCs/>
          <w:sz w:val="24"/>
          <w:szCs w:val="24"/>
        </w:rPr>
        <w:t>Section 17O</w:t>
      </w:r>
    </w:p>
    <w:p w14:paraId="6F81263D"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relates to Chapter 2A Suspensions and allows the decision-maker for a government school to delegate their powers under this part in relation to suspending a student to a public servant in the Education Directorate, for example, a Director of School Improvement.</w:t>
      </w:r>
    </w:p>
    <w:p w14:paraId="48A4F117" w14:textId="42AD3920"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Pr="4176F307">
        <w:rPr>
          <w:rFonts w:ascii="Arial" w:eastAsia="Arial" w:hAnsi="Arial" w:cs="Arial"/>
          <w:b/>
          <w:bCs/>
          <w:sz w:val="24"/>
          <w:szCs w:val="24"/>
        </w:rPr>
        <w:t>9</w:t>
      </w:r>
      <w:r w:rsidR="009E3153">
        <w:rPr>
          <w:rFonts w:ascii="Arial" w:eastAsia="Arial" w:hAnsi="Arial" w:cs="Arial"/>
          <w:b/>
          <w:bCs/>
          <w:sz w:val="24"/>
          <w:szCs w:val="24"/>
        </w:rPr>
        <w:t>4</w:t>
      </w:r>
      <w:r>
        <w:tab/>
      </w:r>
      <w:r w:rsidRPr="005A106D">
        <w:rPr>
          <w:rFonts w:ascii="Arial" w:eastAsia="Arial" w:hAnsi="Arial" w:cs="Arial"/>
          <w:b/>
          <w:bCs/>
          <w:sz w:val="24"/>
          <w:szCs w:val="24"/>
        </w:rPr>
        <w:t>Impacts of closing or amalgamating government schools</w:t>
      </w:r>
      <w:r>
        <w:t xml:space="preserve"> </w:t>
      </w:r>
      <w:r w:rsidRPr="006B7921">
        <w:rPr>
          <w:rFonts w:ascii="Arial" w:eastAsia="Arial" w:hAnsi="Arial" w:cs="Arial"/>
          <w:b/>
          <w:bCs/>
          <w:sz w:val="24"/>
          <w:szCs w:val="24"/>
        </w:rPr>
        <w:t>Section 20B</w:t>
      </w:r>
      <w:r>
        <w:rPr>
          <w:rFonts w:ascii="Arial" w:eastAsia="Arial" w:hAnsi="Arial" w:cs="Arial"/>
          <w:b/>
          <w:bCs/>
          <w:sz w:val="24"/>
          <w:szCs w:val="24"/>
        </w:rPr>
        <w:t xml:space="preserve"> (1) (a) (xi) and (d) (ii)</w:t>
      </w:r>
    </w:p>
    <w:p w14:paraId="7AC1CDCD"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updates the reference to Indigenous in this section to instead refer to Aboriginal or Torres Strait Islander people.</w:t>
      </w:r>
    </w:p>
    <w:p w14:paraId="7801387E" w14:textId="0A756854" w:rsidR="00205E4B" w:rsidRDefault="00205E4B" w:rsidP="00205E4B">
      <w:pPr>
        <w:widowControl w:val="0"/>
        <w:rPr>
          <w:rFonts w:ascii="Arial" w:eastAsia="Arial" w:hAnsi="Arial" w:cs="Arial"/>
          <w:b/>
          <w:bCs/>
          <w:sz w:val="24"/>
          <w:szCs w:val="24"/>
        </w:rPr>
      </w:pPr>
      <w:r w:rsidRPr="5C73D636">
        <w:rPr>
          <w:rFonts w:ascii="Arial" w:eastAsia="Arial" w:hAnsi="Arial" w:cs="Arial"/>
          <w:b/>
          <w:bCs/>
          <w:sz w:val="24"/>
          <w:szCs w:val="24"/>
        </w:rPr>
        <w:t>Clause 9</w:t>
      </w:r>
      <w:r w:rsidR="009E3153">
        <w:rPr>
          <w:rFonts w:ascii="Arial" w:eastAsia="Arial" w:hAnsi="Arial" w:cs="Arial"/>
          <w:b/>
          <w:bCs/>
          <w:sz w:val="24"/>
          <w:szCs w:val="24"/>
        </w:rPr>
        <w:t>5</w:t>
      </w:r>
      <w:r>
        <w:tab/>
      </w:r>
      <w:r w:rsidRPr="5C73D636">
        <w:rPr>
          <w:rFonts w:ascii="Arial" w:eastAsia="Arial" w:hAnsi="Arial" w:cs="Arial"/>
          <w:b/>
          <w:bCs/>
          <w:sz w:val="24"/>
          <w:szCs w:val="24"/>
        </w:rPr>
        <w:t xml:space="preserve">Section </w:t>
      </w:r>
      <w:r w:rsidRPr="1BF8C5CD">
        <w:rPr>
          <w:rFonts w:ascii="Arial" w:eastAsia="Arial" w:hAnsi="Arial" w:cs="Arial"/>
          <w:b/>
          <w:bCs/>
          <w:sz w:val="24"/>
          <w:szCs w:val="24"/>
        </w:rPr>
        <w:t>67 (3)</w:t>
      </w:r>
      <w:r w:rsidRPr="365B4995">
        <w:rPr>
          <w:rFonts w:ascii="Arial" w:eastAsia="Arial" w:hAnsi="Arial" w:cs="Arial"/>
          <w:b/>
          <w:bCs/>
          <w:sz w:val="24"/>
          <w:szCs w:val="24"/>
        </w:rPr>
        <w:t xml:space="preserve"> (a)</w:t>
      </w:r>
    </w:p>
    <w:p w14:paraId="61E11FE6" w14:textId="77777777" w:rsidR="00205E4B" w:rsidRDefault="00205E4B" w:rsidP="00205E4B">
      <w:pPr>
        <w:widowControl w:val="0"/>
        <w:rPr>
          <w:rFonts w:ascii="Arial" w:eastAsia="Arial" w:hAnsi="Arial" w:cs="Arial"/>
          <w:sz w:val="24"/>
          <w:szCs w:val="24"/>
        </w:rPr>
      </w:pPr>
      <w:r w:rsidRPr="41222207">
        <w:rPr>
          <w:rFonts w:ascii="Arial" w:eastAsia="Arial" w:hAnsi="Arial" w:cs="Arial"/>
          <w:sz w:val="24"/>
          <w:szCs w:val="24"/>
        </w:rPr>
        <w:t xml:space="preserve">This clause </w:t>
      </w:r>
      <w:r w:rsidRPr="5FFDB747">
        <w:rPr>
          <w:rFonts w:ascii="Arial" w:eastAsia="Arial" w:hAnsi="Arial" w:cs="Arial"/>
          <w:sz w:val="24"/>
          <w:szCs w:val="24"/>
        </w:rPr>
        <w:t xml:space="preserve">removes the words </w:t>
      </w:r>
      <w:r w:rsidRPr="7ED94C87">
        <w:rPr>
          <w:rFonts w:ascii="Arial" w:eastAsia="Arial" w:hAnsi="Arial" w:cs="Arial"/>
          <w:sz w:val="24"/>
          <w:szCs w:val="24"/>
        </w:rPr>
        <w:t xml:space="preserve">‘of </w:t>
      </w:r>
      <w:r w:rsidRPr="0F7668D8">
        <w:rPr>
          <w:rFonts w:ascii="Arial" w:eastAsia="Arial" w:hAnsi="Arial" w:cs="Arial"/>
          <w:sz w:val="24"/>
          <w:szCs w:val="24"/>
        </w:rPr>
        <w:t xml:space="preserve">Australia’ in </w:t>
      </w:r>
      <w:r w:rsidRPr="0717B4E3">
        <w:rPr>
          <w:rFonts w:ascii="Arial" w:eastAsia="Arial" w:hAnsi="Arial" w:cs="Arial"/>
          <w:sz w:val="24"/>
          <w:szCs w:val="24"/>
        </w:rPr>
        <w:t xml:space="preserve">relation to </w:t>
      </w:r>
      <w:r w:rsidRPr="435F423B">
        <w:rPr>
          <w:rFonts w:ascii="Arial" w:eastAsia="Arial" w:hAnsi="Arial" w:cs="Arial"/>
          <w:sz w:val="24"/>
          <w:szCs w:val="24"/>
        </w:rPr>
        <w:t xml:space="preserve">permanent </w:t>
      </w:r>
      <w:r w:rsidRPr="1A7BDF45">
        <w:rPr>
          <w:rFonts w:ascii="Arial" w:eastAsia="Arial" w:hAnsi="Arial" w:cs="Arial"/>
          <w:sz w:val="24"/>
          <w:szCs w:val="24"/>
        </w:rPr>
        <w:t xml:space="preserve">residency to be </w:t>
      </w:r>
      <w:r w:rsidRPr="1B765FD3">
        <w:rPr>
          <w:rFonts w:ascii="Arial" w:eastAsia="Arial" w:hAnsi="Arial" w:cs="Arial"/>
          <w:sz w:val="24"/>
          <w:szCs w:val="24"/>
        </w:rPr>
        <w:t xml:space="preserve">consistent </w:t>
      </w:r>
      <w:r w:rsidRPr="7A1BDB98">
        <w:rPr>
          <w:rFonts w:ascii="Arial" w:eastAsia="Arial" w:hAnsi="Arial" w:cs="Arial"/>
          <w:sz w:val="24"/>
          <w:szCs w:val="24"/>
        </w:rPr>
        <w:t>with drafting conventions.</w:t>
      </w:r>
    </w:p>
    <w:p w14:paraId="1491AA93" w14:textId="553020FA" w:rsidR="00205E4B" w:rsidRPr="006B7921"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009E3153">
        <w:rPr>
          <w:rFonts w:ascii="Arial" w:eastAsia="Arial" w:hAnsi="Arial" w:cs="Arial"/>
          <w:b/>
          <w:bCs/>
          <w:sz w:val="24"/>
          <w:szCs w:val="24"/>
        </w:rPr>
        <w:t>96</w:t>
      </w:r>
      <w:r w:rsidRPr="006B7921">
        <w:rPr>
          <w:rFonts w:ascii="Arial" w:hAnsi="Arial" w:cs="Arial"/>
          <w:sz w:val="24"/>
          <w:szCs w:val="24"/>
        </w:rPr>
        <w:tab/>
      </w:r>
      <w:r>
        <w:rPr>
          <w:rFonts w:ascii="Arial" w:hAnsi="Arial" w:cs="Arial"/>
          <w:sz w:val="24"/>
          <w:szCs w:val="24"/>
        </w:rPr>
        <w:t xml:space="preserve">Internal review </w:t>
      </w:r>
      <w:r w:rsidRPr="006B7921">
        <w:rPr>
          <w:rFonts w:ascii="Arial" w:eastAsia="Arial" w:hAnsi="Arial" w:cs="Arial"/>
          <w:b/>
          <w:bCs/>
          <w:sz w:val="24"/>
          <w:szCs w:val="24"/>
        </w:rPr>
        <w:t>New section 144 (</w:t>
      </w:r>
      <w:r>
        <w:rPr>
          <w:rFonts w:ascii="Arial" w:eastAsia="Arial" w:hAnsi="Arial" w:cs="Arial"/>
          <w:b/>
          <w:bCs/>
          <w:sz w:val="24"/>
          <w:szCs w:val="24"/>
        </w:rPr>
        <w:t>1</w:t>
      </w:r>
      <w:r w:rsidRPr="006B7921">
        <w:rPr>
          <w:rFonts w:ascii="Arial" w:eastAsia="Arial" w:hAnsi="Arial" w:cs="Arial"/>
          <w:b/>
          <w:bCs/>
          <w:sz w:val="24"/>
          <w:szCs w:val="24"/>
        </w:rPr>
        <w:t>A)</w:t>
      </w:r>
    </w:p>
    <w:p w14:paraId="33499215"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clarifies that in relation to internally reviewable decisions made under section 17H (Suspension), the decision may be reviewed only by a person mentioned in section 17O other than the person who made the decision.</w:t>
      </w:r>
    </w:p>
    <w:p w14:paraId="287610D0" w14:textId="326DF515" w:rsidR="00205E4B" w:rsidRPr="00453ECC" w:rsidRDefault="00205E4B" w:rsidP="00205E4B">
      <w:pPr>
        <w:widowControl w:val="0"/>
        <w:rPr>
          <w:rFonts w:ascii="Arial" w:eastAsia="Arial" w:hAnsi="Arial" w:cs="Arial"/>
          <w:b/>
          <w:bCs/>
          <w:sz w:val="24"/>
          <w:szCs w:val="24"/>
        </w:rPr>
      </w:pPr>
      <w:r w:rsidRPr="006B7921">
        <w:rPr>
          <w:rFonts w:ascii="Arial" w:eastAsia="Arial" w:hAnsi="Arial" w:cs="Arial"/>
          <w:b/>
          <w:bCs/>
          <w:sz w:val="24"/>
          <w:szCs w:val="24"/>
        </w:rPr>
        <w:t xml:space="preserve">Clause </w:t>
      </w:r>
      <w:r w:rsidR="009E3153">
        <w:rPr>
          <w:rFonts w:ascii="Arial" w:eastAsia="Arial" w:hAnsi="Arial" w:cs="Arial"/>
          <w:b/>
          <w:bCs/>
          <w:sz w:val="24"/>
          <w:szCs w:val="24"/>
        </w:rPr>
        <w:t>97</w:t>
      </w:r>
      <w:r w:rsidRPr="006B7921">
        <w:rPr>
          <w:rFonts w:ascii="Arial" w:hAnsi="Arial" w:cs="Arial"/>
          <w:sz w:val="24"/>
          <w:szCs w:val="24"/>
        </w:rPr>
        <w:tab/>
      </w:r>
      <w:r w:rsidRPr="006B7921">
        <w:rPr>
          <w:rFonts w:ascii="Arial" w:eastAsia="Arial" w:hAnsi="Arial" w:cs="Arial"/>
          <w:b/>
          <w:bCs/>
          <w:sz w:val="24"/>
          <w:szCs w:val="24"/>
        </w:rPr>
        <w:t>Dictionary, new definition</w:t>
      </w:r>
      <w:r>
        <w:rPr>
          <w:rFonts w:ascii="Arial" w:eastAsia="Arial" w:hAnsi="Arial" w:cs="Arial"/>
          <w:b/>
          <w:bCs/>
          <w:sz w:val="24"/>
          <w:szCs w:val="24"/>
        </w:rPr>
        <w:t xml:space="preserve"> of </w:t>
      </w:r>
      <w:r>
        <w:rPr>
          <w:rFonts w:ascii="Arial" w:eastAsia="Arial" w:hAnsi="Arial" w:cs="Arial"/>
          <w:b/>
          <w:bCs/>
          <w:i/>
          <w:iCs/>
          <w:sz w:val="24"/>
          <w:szCs w:val="24"/>
        </w:rPr>
        <w:t>Aboriginal or Torres Strait Islander person</w:t>
      </w:r>
    </w:p>
    <w:p w14:paraId="546FC597"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This clause defines Aboriginal and Torres Strait Islander person as a person who is a descendant of an Aboriginal person or Torres Strait Islander person, and identifies as an Aboriginal person or a Torres Strait Islander person, and is accept</w:t>
      </w:r>
      <w:r>
        <w:rPr>
          <w:rFonts w:ascii="Arial" w:eastAsia="Arial" w:hAnsi="Arial" w:cs="Arial"/>
          <w:sz w:val="24"/>
          <w:szCs w:val="24"/>
        </w:rPr>
        <w:t>ed</w:t>
      </w:r>
      <w:r w:rsidRPr="006B7921">
        <w:rPr>
          <w:rFonts w:ascii="Arial" w:eastAsia="Arial" w:hAnsi="Arial" w:cs="Arial"/>
          <w:sz w:val="24"/>
          <w:szCs w:val="24"/>
        </w:rPr>
        <w:t xml:space="preserve"> as an Aboriginal person or Torres Strait Islander person by an Aboriginal community or Torres Strait Islander community. </w:t>
      </w:r>
    </w:p>
    <w:p w14:paraId="5EFC1D60" w14:textId="3F5FED70" w:rsidR="00205E4B" w:rsidRDefault="00205E4B" w:rsidP="00205E4B">
      <w:pPr>
        <w:widowControl w:val="0"/>
        <w:rPr>
          <w:rFonts w:ascii="Arial" w:eastAsia="Arial" w:hAnsi="Arial" w:cs="Arial"/>
          <w:b/>
          <w:sz w:val="24"/>
          <w:szCs w:val="24"/>
        </w:rPr>
      </w:pPr>
      <w:r w:rsidRPr="468E90D0">
        <w:rPr>
          <w:rFonts w:ascii="Arial" w:eastAsia="Arial" w:hAnsi="Arial" w:cs="Arial"/>
          <w:b/>
          <w:sz w:val="24"/>
          <w:szCs w:val="24"/>
        </w:rPr>
        <w:t xml:space="preserve">Clause </w:t>
      </w:r>
      <w:r w:rsidR="009E3153">
        <w:rPr>
          <w:rFonts w:ascii="Arial" w:eastAsia="Arial" w:hAnsi="Arial" w:cs="Arial"/>
          <w:b/>
          <w:sz w:val="24"/>
          <w:szCs w:val="24"/>
        </w:rPr>
        <w:t>98</w:t>
      </w:r>
      <w:r>
        <w:tab/>
      </w:r>
      <w:r w:rsidRPr="468E90D0">
        <w:rPr>
          <w:rFonts w:ascii="Arial" w:eastAsia="Arial" w:hAnsi="Arial" w:cs="Arial"/>
          <w:b/>
          <w:sz w:val="24"/>
          <w:szCs w:val="24"/>
        </w:rPr>
        <w:t xml:space="preserve">Dictionary, definition of </w:t>
      </w:r>
      <w:r w:rsidRPr="00C16E63">
        <w:rPr>
          <w:rFonts w:ascii="Arial" w:eastAsia="Arial" w:hAnsi="Arial" w:cs="Arial"/>
          <w:b/>
          <w:i/>
          <w:iCs/>
          <w:sz w:val="24"/>
          <w:szCs w:val="24"/>
        </w:rPr>
        <w:t>carer</w:t>
      </w:r>
    </w:p>
    <w:p w14:paraId="08FFDED2" w14:textId="77777777" w:rsidR="00205E4B" w:rsidRDefault="00205E4B" w:rsidP="00205E4B">
      <w:pPr>
        <w:widowControl w:val="0"/>
        <w:rPr>
          <w:rFonts w:ascii="Arial" w:eastAsia="Arial" w:hAnsi="Arial" w:cs="Arial"/>
          <w:sz w:val="24"/>
          <w:szCs w:val="24"/>
        </w:rPr>
      </w:pPr>
      <w:r w:rsidRPr="1253771E">
        <w:rPr>
          <w:rFonts w:ascii="Arial" w:eastAsia="Arial" w:hAnsi="Arial" w:cs="Arial"/>
          <w:sz w:val="24"/>
          <w:szCs w:val="24"/>
        </w:rPr>
        <w:t>This clause omits the definition of carer</w:t>
      </w:r>
      <w:r w:rsidRPr="30593725">
        <w:rPr>
          <w:rFonts w:ascii="Arial" w:eastAsia="Arial" w:hAnsi="Arial" w:cs="Arial"/>
          <w:sz w:val="24"/>
          <w:szCs w:val="24"/>
        </w:rPr>
        <w:t xml:space="preserve"> </w:t>
      </w:r>
      <w:r w:rsidRPr="3EB9CAB9">
        <w:rPr>
          <w:rFonts w:ascii="Arial" w:eastAsia="Arial" w:hAnsi="Arial" w:cs="Arial"/>
          <w:sz w:val="24"/>
          <w:szCs w:val="24"/>
        </w:rPr>
        <w:t xml:space="preserve">from the </w:t>
      </w:r>
      <w:r w:rsidRPr="2A370BEC">
        <w:rPr>
          <w:rFonts w:ascii="Arial" w:eastAsia="Arial" w:hAnsi="Arial" w:cs="Arial"/>
          <w:sz w:val="24"/>
          <w:szCs w:val="24"/>
        </w:rPr>
        <w:t>Act.</w:t>
      </w:r>
    </w:p>
    <w:p w14:paraId="5B13C3D4" w14:textId="5E24AE1D" w:rsidR="00205E4B" w:rsidRDefault="00205E4B" w:rsidP="00205E4B">
      <w:pPr>
        <w:widowControl w:val="0"/>
        <w:rPr>
          <w:rFonts w:ascii="Arial" w:eastAsia="Arial" w:hAnsi="Arial" w:cs="Arial"/>
          <w:b/>
          <w:sz w:val="24"/>
          <w:szCs w:val="24"/>
        </w:rPr>
      </w:pPr>
      <w:r w:rsidRPr="2E509C57">
        <w:rPr>
          <w:rFonts w:ascii="Arial" w:eastAsia="Arial" w:hAnsi="Arial" w:cs="Arial"/>
          <w:b/>
          <w:bCs/>
          <w:sz w:val="24"/>
          <w:szCs w:val="24"/>
        </w:rPr>
        <w:t xml:space="preserve">Clause </w:t>
      </w:r>
      <w:r w:rsidR="009E3153">
        <w:rPr>
          <w:rFonts w:ascii="Arial" w:eastAsia="Arial" w:hAnsi="Arial" w:cs="Arial"/>
          <w:b/>
          <w:bCs/>
          <w:sz w:val="24"/>
          <w:szCs w:val="24"/>
        </w:rPr>
        <w:t>99</w:t>
      </w:r>
      <w:r>
        <w:tab/>
      </w:r>
      <w:r w:rsidRPr="2E509C57">
        <w:rPr>
          <w:rFonts w:ascii="Arial" w:eastAsia="Arial" w:hAnsi="Arial" w:cs="Arial"/>
          <w:b/>
          <w:bCs/>
          <w:sz w:val="24"/>
          <w:szCs w:val="24"/>
        </w:rPr>
        <w:t>Dictionary, new definitions</w:t>
      </w:r>
    </w:p>
    <w:p w14:paraId="204C75EF"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This clause defines government-funded preschool program as a preschool program delivered by an entity that receives funding for the program under an agreement with </w:t>
      </w:r>
      <w:r w:rsidRPr="006B7921">
        <w:rPr>
          <w:rFonts w:ascii="Arial" w:eastAsia="Arial" w:hAnsi="Arial" w:cs="Arial"/>
          <w:sz w:val="24"/>
          <w:szCs w:val="24"/>
        </w:rPr>
        <w:lastRenderedPageBreak/>
        <w:t xml:space="preserve">the </w:t>
      </w:r>
      <w:r w:rsidRPr="6B38E20A">
        <w:rPr>
          <w:rFonts w:ascii="Arial" w:eastAsia="Arial" w:hAnsi="Arial" w:cs="Arial"/>
          <w:sz w:val="24"/>
          <w:szCs w:val="24"/>
        </w:rPr>
        <w:t>Territory</w:t>
      </w:r>
      <w:r w:rsidRPr="574470D6">
        <w:rPr>
          <w:rFonts w:ascii="Arial" w:eastAsia="Arial" w:hAnsi="Arial" w:cs="Arial"/>
          <w:sz w:val="24"/>
          <w:szCs w:val="24"/>
        </w:rPr>
        <w:t xml:space="preserve">, other than </w:t>
      </w:r>
      <w:r w:rsidRPr="5122459D">
        <w:rPr>
          <w:rFonts w:ascii="Arial" w:eastAsia="Arial" w:hAnsi="Arial" w:cs="Arial"/>
          <w:sz w:val="24"/>
          <w:szCs w:val="24"/>
        </w:rPr>
        <w:t xml:space="preserve">funding paid </w:t>
      </w:r>
      <w:r w:rsidRPr="2F5B8E6E">
        <w:rPr>
          <w:rFonts w:ascii="Arial" w:eastAsia="Arial" w:hAnsi="Arial" w:cs="Arial"/>
          <w:sz w:val="24"/>
          <w:szCs w:val="24"/>
        </w:rPr>
        <w:t xml:space="preserve">by the Territory </w:t>
      </w:r>
      <w:r w:rsidRPr="49546FF2">
        <w:rPr>
          <w:rFonts w:ascii="Arial" w:eastAsia="Arial" w:hAnsi="Arial" w:cs="Arial"/>
          <w:sz w:val="24"/>
          <w:szCs w:val="24"/>
        </w:rPr>
        <w:t xml:space="preserve">under arrangement with the </w:t>
      </w:r>
      <w:r w:rsidRPr="2C06CA3B">
        <w:rPr>
          <w:rFonts w:ascii="Arial" w:eastAsia="Arial" w:hAnsi="Arial" w:cs="Arial"/>
          <w:sz w:val="24"/>
          <w:szCs w:val="24"/>
        </w:rPr>
        <w:t>Commonwealth</w:t>
      </w:r>
      <w:r w:rsidRPr="49546FF2">
        <w:rPr>
          <w:rFonts w:ascii="Arial" w:eastAsia="Arial" w:hAnsi="Arial" w:cs="Arial"/>
          <w:sz w:val="24"/>
          <w:szCs w:val="24"/>
        </w:rPr>
        <w:t xml:space="preserve">. </w:t>
      </w:r>
    </w:p>
    <w:p w14:paraId="3055041A" w14:textId="77777777" w:rsidR="00205E4B" w:rsidRPr="006B7921" w:rsidRDefault="00205E4B" w:rsidP="00205E4B">
      <w:pPr>
        <w:widowControl w:val="0"/>
        <w:rPr>
          <w:rFonts w:ascii="Arial" w:eastAsia="Arial" w:hAnsi="Arial" w:cs="Arial"/>
          <w:sz w:val="24"/>
          <w:szCs w:val="24"/>
        </w:rPr>
      </w:pPr>
      <w:r w:rsidRPr="006B7921">
        <w:rPr>
          <w:rFonts w:ascii="Arial" w:eastAsia="Arial" w:hAnsi="Arial" w:cs="Arial"/>
          <w:sz w:val="24"/>
          <w:szCs w:val="24"/>
        </w:rPr>
        <w:t xml:space="preserve">This clause defines preschool program as a preschool program under the </w:t>
      </w:r>
      <w:r w:rsidRPr="006B7921">
        <w:rPr>
          <w:rFonts w:ascii="Arial" w:eastAsia="Arial" w:hAnsi="Arial" w:cs="Arial"/>
          <w:i/>
          <w:iCs/>
          <w:sz w:val="24"/>
          <w:szCs w:val="24"/>
        </w:rPr>
        <w:t>Education and Care Services National Law (ACT)</w:t>
      </w:r>
      <w:r w:rsidRPr="006B7921">
        <w:rPr>
          <w:rFonts w:ascii="Arial" w:eastAsia="Arial" w:hAnsi="Arial" w:cs="Arial"/>
          <w:sz w:val="24"/>
          <w:szCs w:val="24"/>
        </w:rPr>
        <w:t>, section 5 (1).</w:t>
      </w:r>
    </w:p>
    <w:p w14:paraId="57630686" w14:textId="3B8505C1" w:rsidR="18A09E52" w:rsidRPr="00205E4B" w:rsidRDefault="18A09E52" w:rsidP="00205E4B">
      <w:pPr>
        <w:rPr>
          <w:rFonts w:eastAsia="Arial"/>
        </w:rPr>
      </w:pPr>
    </w:p>
    <w:sectPr w:rsidR="18A09E52" w:rsidRPr="00205E4B">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A7009F" w14:textId="77777777" w:rsidR="00BF7BC1" w:rsidRDefault="00BF7BC1" w:rsidP="00A06B26">
      <w:pPr>
        <w:spacing w:after="0" w:line="240" w:lineRule="auto"/>
      </w:pPr>
      <w:r>
        <w:separator/>
      </w:r>
    </w:p>
  </w:endnote>
  <w:endnote w:type="continuationSeparator" w:id="0">
    <w:p w14:paraId="65BAF565" w14:textId="77777777" w:rsidR="00BF7BC1" w:rsidRDefault="00BF7BC1" w:rsidP="00A06B26">
      <w:pPr>
        <w:spacing w:after="0" w:line="240" w:lineRule="auto"/>
      </w:pPr>
      <w:r>
        <w:continuationSeparator/>
      </w:r>
    </w:p>
  </w:endnote>
  <w:endnote w:type="continuationNotice" w:id="1">
    <w:p w14:paraId="4DC3B78D" w14:textId="77777777" w:rsidR="00BF7BC1" w:rsidRDefault="00BF7B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F769F" w14:textId="77777777" w:rsidR="00742659" w:rsidRDefault="007426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8324448"/>
      <w:docPartObj>
        <w:docPartGallery w:val="Page Numbers (Bottom of Page)"/>
        <w:docPartUnique/>
      </w:docPartObj>
    </w:sdtPr>
    <w:sdtEndPr>
      <w:rPr>
        <w:noProof/>
      </w:rPr>
    </w:sdtEndPr>
    <w:sdtContent>
      <w:p w14:paraId="72E7D176" w14:textId="27827A92" w:rsidR="00FE3955" w:rsidRDefault="00FE3955">
        <w:pPr>
          <w:pStyle w:val="Footer"/>
        </w:pPr>
        <w:r>
          <w:fldChar w:fldCharType="begin"/>
        </w:r>
        <w:r>
          <w:instrText xml:space="preserve"> PAGE   \* MERGEFORMAT </w:instrText>
        </w:r>
        <w:r>
          <w:fldChar w:fldCharType="separate"/>
        </w:r>
        <w:r>
          <w:rPr>
            <w:noProof/>
          </w:rPr>
          <w:t>2</w:t>
        </w:r>
        <w:r>
          <w:rPr>
            <w:noProof/>
          </w:rPr>
          <w:fldChar w:fldCharType="end"/>
        </w:r>
      </w:p>
    </w:sdtContent>
  </w:sdt>
  <w:p w14:paraId="0364FC97" w14:textId="58DD60D5" w:rsidR="00D4291F" w:rsidRPr="00742659" w:rsidRDefault="00742659" w:rsidP="00742659">
    <w:pPr>
      <w:pStyle w:val="Footer"/>
      <w:jc w:val="center"/>
      <w:rPr>
        <w:rFonts w:ascii="Arial" w:hAnsi="Arial" w:cs="Arial"/>
        <w:sz w:val="14"/>
      </w:rPr>
    </w:pPr>
    <w:r w:rsidRPr="0074265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33962" w14:textId="77777777" w:rsidR="00742659" w:rsidRDefault="007426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77406B" w14:textId="77777777" w:rsidR="00BF7BC1" w:rsidRDefault="00BF7BC1" w:rsidP="00A06B26">
      <w:pPr>
        <w:spacing w:after="0" w:line="240" w:lineRule="auto"/>
      </w:pPr>
      <w:r>
        <w:separator/>
      </w:r>
    </w:p>
  </w:footnote>
  <w:footnote w:type="continuationSeparator" w:id="0">
    <w:p w14:paraId="7F99B23B" w14:textId="77777777" w:rsidR="00BF7BC1" w:rsidRDefault="00BF7BC1" w:rsidP="00A06B26">
      <w:pPr>
        <w:spacing w:after="0" w:line="240" w:lineRule="auto"/>
      </w:pPr>
      <w:r>
        <w:continuationSeparator/>
      </w:r>
    </w:p>
  </w:footnote>
  <w:footnote w:type="continuationNotice" w:id="1">
    <w:p w14:paraId="27E9A6F5" w14:textId="77777777" w:rsidR="00BF7BC1" w:rsidRDefault="00BF7BC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217B1" w14:textId="77777777" w:rsidR="00742659" w:rsidRDefault="007426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D71AC20" w14:paraId="17BBEF4E" w14:textId="77777777" w:rsidTr="6D71AC20">
      <w:trPr>
        <w:trHeight w:val="300"/>
      </w:trPr>
      <w:tc>
        <w:tcPr>
          <w:tcW w:w="3005" w:type="dxa"/>
        </w:tcPr>
        <w:p w14:paraId="6ACBBB57" w14:textId="7F53CD04" w:rsidR="6D71AC20" w:rsidRDefault="6D71AC20" w:rsidP="6D71AC20">
          <w:pPr>
            <w:pStyle w:val="Header"/>
            <w:ind w:left="-115"/>
          </w:pPr>
        </w:p>
      </w:tc>
      <w:tc>
        <w:tcPr>
          <w:tcW w:w="3005" w:type="dxa"/>
        </w:tcPr>
        <w:p w14:paraId="08F246BF" w14:textId="6004CC81" w:rsidR="6D71AC20" w:rsidRDefault="6D71AC20" w:rsidP="6D71AC20">
          <w:pPr>
            <w:pStyle w:val="Header"/>
            <w:jc w:val="center"/>
          </w:pPr>
        </w:p>
      </w:tc>
      <w:tc>
        <w:tcPr>
          <w:tcW w:w="3005" w:type="dxa"/>
        </w:tcPr>
        <w:p w14:paraId="6C92B224" w14:textId="43665D63" w:rsidR="6D71AC20" w:rsidRDefault="6D71AC20" w:rsidP="6D71AC20">
          <w:pPr>
            <w:pStyle w:val="Header"/>
            <w:ind w:right="-115"/>
            <w:jc w:val="right"/>
          </w:pPr>
        </w:p>
      </w:tc>
    </w:tr>
  </w:tbl>
  <w:p w14:paraId="1B955343" w14:textId="2210F680" w:rsidR="00D4291F" w:rsidRDefault="00D429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0AB06" w14:textId="77777777" w:rsidR="00742659" w:rsidRDefault="00742659">
    <w:pPr>
      <w:pStyle w:val="Header"/>
    </w:pPr>
  </w:p>
</w:hdr>
</file>

<file path=word/intelligence2.xml><?xml version="1.0" encoding="utf-8"?>
<int2:intelligence xmlns:int2="http://schemas.microsoft.com/office/intelligence/2020/intelligence" xmlns:oel="http://schemas.microsoft.com/office/2019/extlst">
  <int2:observations>
    <int2:textHash int2:hashCode="bC0iZvTgzBSYni" int2:id="isgRCcu9">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BDF5A9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1F2090"/>
    <w:multiLevelType w:val="hybridMultilevel"/>
    <w:tmpl w:val="42B0DB08"/>
    <w:lvl w:ilvl="0" w:tplc="FF006678">
      <w:start w:val="1"/>
      <w:numFmt w:val="lowerRoman"/>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991291D"/>
    <w:multiLevelType w:val="hybridMultilevel"/>
    <w:tmpl w:val="FEF20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C9AC1E"/>
    <w:multiLevelType w:val="hybridMultilevel"/>
    <w:tmpl w:val="ECCCD582"/>
    <w:lvl w:ilvl="0" w:tplc="7F9CE5B6">
      <w:start w:val="1"/>
      <w:numFmt w:val="decimal"/>
      <w:lvlText w:val="%1."/>
      <w:lvlJc w:val="left"/>
      <w:pPr>
        <w:ind w:left="720" w:hanging="360"/>
      </w:pPr>
    </w:lvl>
    <w:lvl w:ilvl="1" w:tplc="18C48C46">
      <w:start w:val="1"/>
      <w:numFmt w:val="lowerLetter"/>
      <w:lvlText w:val="%2."/>
      <w:lvlJc w:val="left"/>
      <w:pPr>
        <w:ind w:left="1440" w:hanging="360"/>
      </w:pPr>
    </w:lvl>
    <w:lvl w:ilvl="2" w:tplc="D430F552">
      <w:start w:val="1"/>
      <w:numFmt w:val="lowerRoman"/>
      <w:lvlText w:val="%3."/>
      <w:lvlJc w:val="right"/>
      <w:pPr>
        <w:ind w:left="2160" w:hanging="180"/>
      </w:pPr>
    </w:lvl>
    <w:lvl w:ilvl="3" w:tplc="E7CC315E">
      <w:start w:val="1"/>
      <w:numFmt w:val="decimal"/>
      <w:lvlText w:val="%4."/>
      <w:lvlJc w:val="left"/>
      <w:pPr>
        <w:ind w:left="2880" w:hanging="360"/>
      </w:pPr>
    </w:lvl>
    <w:lvl w:ilvl="4" w:tplc="4686F030">
      <w:start w:val="1"/>
      <w:numFmt w:val="lowerLetter"/>
      <w:lvlText w:val="%5."/>
      <w:lvlJc w:val="left"/>
      <w:pPr>
        <w:ind w:left="3600" w:hanging="360"/>
      </w:pPr>
    </w:lvl>
    <w:lvl w:ilvl="5" w:tplc="F566E910">
      <w:start w:val="1"/>
      <w:numFmt w:val="lowerRoman"/>
      <w:lvlText w:val="%6."/>
      <w:lvlJc w:val="right"/>
      <w:pPr>
        <w:ind w:left="4320" w:hanging="180"/>
      </w:pPr>
    </w:lvl>
    <w:lvl w:ilvl="6" w:tplc="D2521102">
      <w:start w:val="1"/>
      <w:numFmt w:val="decimal"/>
      <w:lvlText w:val="%7."/>
      <w:lvlJc w:val="left"/>
      <w:pPr>
        <w:ind w:left="5040" w:hanging="360"/>
      </w:pPr>
    </w:lvl>
    <w:lvl w:ilvl="7" w:tplc="D9227F60">
      <w:start w:val="1"/>
      <w:numFmt w:val="lowerLetter"/>
      <w:lvlText w:val="%8."/>
      <w:lvlJc w:val="left"/>
      <w:pPr>
        <w:ind w:left="5760" w:hanging="360"/>
      </w:pPr>
    </w:lvl>
    <w:lvl w:ilvl="8" w:tplc="0F0A5D2E">
      <w:start w:val="1"/>
      <w:numFmt w:val="lowerRoman"/>
      <w:lvlText w:val="%9."/>
      <w:lvlJc w:val="right"/>
      <w:pPr>
        <w:ind w:left="6480" w:hanging="180"/>
      </w:pPr>
    </w:lvl>
  </w:abstractNum>
  <w:abstractNum w:abstractNumId="5" w15:restartNumberingAfterBreak="0">
    <w:nsid w:val="0E62C27D"/>
    <w:multiLevelType w:val="hybridMultilevel"/>
    <w:tmpl w:val="656C4344"/>
    <w:lvl w:ilvl="0" w:tplc="E6666D18">
      <w:start w:val="1"/>
      <w:numFmt w:val="decimal"/>
      <w:lvlText w:val="%1."/>
      <w:lvlJc w:val="left"/>
      <w:pPr>
        <w:ind w:left="720" w:hanging="360"/>
      </w:pPr>
    </w:lvl>
    <w:lvl w:ilvl="1" w:tplc="92A08164">
      <w:start w:val="1"/>
      <w:numFmt w:val="lowerLetter"/>
      <w:lvlText w:val="%2."/>
      <w:lvlJc w:val="left"/>
      <w:pPr>
        <w:ind w:left="1440" w:hanging="360"/>
      </w:pPr>
    </w:lvl>
    <w:lvl w:ilvl="2" w:tplc="71E6021C">
      <w:start w:val="1"/>
      <w:numFmt w:val="lowerRoman"/>
      <w:lvlText w:val="%3."/>
      <w:lvlJc w:val="right"/>
      <w:pPr>
        <w:ind w:left="2160" w:hanging="180"/>
      </w:pPr>
    </w:lvl>
    <w:lvl w:ilvl="3" w:tplc="3A180716">
      <w:start w:val="1"/>
      <w:numFmt w:val="decimal"/>
      <w:lvlText w:val="%4."/>
      <w:lvlJc w:val="left"/>
      <w:pPr>
        <w:ind w:left="2880" w:hanging="360"/>
      </w:pPr>
    </w:lvl>
    <w:lvl w:ilvl="4" w:tplc="42342DDA">
      <w:start w:val="1"/>
      <w:numFmt w:val="lowerLetter"/>
      <w:lvlText w:val="%5."/>
      <w:lvlJc w:val="left"/>
      <w:pPr>
        <w:ind w:left="3600" w:hanging="360"/>
      </w:pPr>
    </w:lvl>
    <w:lvl w:ilvl="5" w:tplc="7126484A">
      <w:start w:val="1"/>
      <w:numFmt w:val="lowerRoman"/>
      <w:lvlText w:val="%6."/>
      <w:lvlJc w:val="right"/>
      <w:pPr>
        <w:ind w:left="4320" w:hanging="180"/>
      </w:pPr>
    </w:lvl>
    <w:lvl w:ilvl="6" w:tplc="8ECC91B8">
      <w:start w:val="1"/>
      <w:numFmt w:val="decimal"/>
      <w:lvlText w:val="%7."/>
      <w:lvlJc w:val="left"/>
      <w:pPr>
        <w:ind w:left="5040" w:hanging="360"/>
      </w:pPr>
    </w:lvl>
    <w:lvl w:ilvl="7" w:tplc="E09EB4BA">
      <w:start w:val="1"/>
      <w:numFmt w:val="lowerLetter"/>
      <w:lvlText w:val="%8."/>
      <w:lvlJc w:val="left"/>
      <w:pPr>
        <w:ind w:left="5760" w:hanging="360"/>
      </w:pPr>
    </w:lvl>
    <w:lvl w:ilvl="8" w:tplc="FC224058">
      <w:start w:val="1"/>
      <w:numFmt w:val="lowerRoman"/>
      <w:lvlText w:val="%9."/>
      <w:lvlJc w:val="right"/>
      <w:pPr>
        <w:ind w:left="6480" w:hanging="180"/>
      </w:pPr>
    </w:lvl>
  </w:abstractNum>
  <w:abstractNum w:abstractNumId="6" w15:restartNumberingAfterBreak="0">
    <w:nsid w:val="13E9176A"/>
    <w:multiLevelType w:val="hybridMultilevel"/>
    <w:tmpl w:val="F27C21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A923A02"/>
    <w:multiLevelType w:val="hybridMultilevel"/>
    <w:tmpl w:val="BEDA60F8"/>
    <w:lvl w:ilvl="0" w:tplc="8594F064">
      <w:start w:val="1"/>
      <w:numFmt w:val="lowerLetter"/>
      <w:lvlText w:val="%1)"/>
      <w:lvlJc w:val="left"/>
      <w:pPr>
        <w:ind w:left="720" w:hanging="360"/>
      </w:pPr>
    </w:lvl>
    <w:lvl w:ilvl="1" w:tplc="BF34C724">
      <w:start w:val="1"/>
      <w:numFmt w:val="lowerLetter"/>
      <w:lvlText w:val="%2."/>
      <w:lvlJc w:val="left"/>
      <w:pPr>
        <w:ind w:left="1440" w:hanging="360"/>
      </w:pPr>
    </w:lvl>
    <w:lvl w:ilvl="2" w:tplc="5484E3CC">
      <w:start w:val="1"/>
      <w:numFmt w:val="lowerRoman"/>
      <w:lvlText w:val="%3."/>
      <w:lvlJc w:val="right"/>
      <w:pPr>
        <w:ind w:left="2160" w:hanging="180"/>
      </w:pPr>
    </w:lvl>
    <w:lvl w:ilvl="3" w:tplc="B6AA40CC">
      <w:start w:val="1"/>
      <w:numFmt w:val="decimal"/>
      <w:lvlText w:val="%4."/>
      <w:lvlJc w:val="left"/>
      <w:pPr>
        <w:ind w:left="2880" w:hanging="360"/>
      </w:pPr>
    </w:lvl>
    <w:lvl w:ilvl="4" w:tplc="3CB8C218">
      <w:start w:val="1"/>
      <w:numFmt w:val="lowerLetter"/>
      <w:lvlText w:val="%5."/>
      <w:lvlJc w:val="left"/>
      <w:pPr>
        <w:ind w:left="3600" w:hanging="360"/>
      </w:pPr>
    </w:lvl>
    <w:lvl w:ilvl="5" w:tplc="86C6FEAA">
      <w:start w:val="1"/>
      <w:numFmt w:val="lowerRoman"/>
      <w:lvlText w:val="%6."/>
      <w:lvlJc w:val="right"/>
      <w:pPr>
        <w:ind w:left="4320" w:hanging="180"/>
      </w:pPr>
    </w:lvl>
    <w:lvl w:ilvl="6" w:tplc="5DE6BFBE">
      <w:start w:val="1"/>
      <w:numFmt w:val="decimal"/>
      <w:lvlText w:val="%7."/>
      <w:lvlJc w:val="left"/>
      <w:pPr>
        <w:ind w:left="5040" w:hanging="360"/>
      </w:pPr>
    </w:lvl>
    <w:lvl w:ilvl="7" w:tplc="5FF6F0A8">
      <w:start w:val="1"/>
      <w:numFmt w:val="lowerLetter"/>
      <w:lvlText w:val="%8."/>
      <w:lvlJc w:val="left"/>
      <w:pPr>
        <w:ind w:left="5760" w:hanging="360"/>
      </w:pPr>
    </w:lvl>
    <w:lvl w:ilvl="8" w:tplc="E8DE3938">
      <w:start w:val="1"/>
      <w:numFmt w:val="lowerRoman"/>
      <w:lvlText w:val="%9."/>
      <w:lvlJc w:val="right"/>
      <w:pPr>
        <w:ind w:left="6480" w:hanging="180"/>
      </w:pPr>
    </w:lvl>
  </w:abstractNum>
  <w:abstractNum w:abstractNumId="8" w15:restartNumberingAfterBreak="0">
    <w:nsid w:val="20FB0A3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26BC37F3"/>
    <w:multiLevelType w:val="hybridMultilevel"/>
    <w:tmpl w:val="FDB6E288"/>
    <w:lvl w:ilvl="0" w:tplc="22881FFA">
      <w:start w:val="1"/>
      <w:numFmt w:val="bullet"/>
      <w:lvlText w:val="·"/>
      <w:lvlJc w:val="left"/>
      <w:pPr>
        <w:ind w:left="720" w:hanging="360"/>
      </w:pPr>
      <w:rPr>
        <w:rFonts w:ascii="Symbol" w:hAnsi="Symbol" w:hint="default"/>
      </w:rPr>
    </w:lvl>
    <w:lvl w:ilvl="1" w:tplc="1D7463DC">
      <w:start w:val="1"/>
      <w:numFmt w:val="bullet"/>
      <w:lvlText w:val="o"/>
      <w:lvlJc w:val="left"/>
      <w:pPr>
        <w:ind w:left="1440" w:hanging="360"/>
      </w:pPr>
      <w:rPr>
        <w:rFonts w:ascii="Courier New" w:hAnsi="Courier New" w:hint="default"/>
      </w:rPr>
    </w:lvl>
    <w:lvl w:ilvl="2" w:tplc="7C5C7204">
      <w:start w:val="1"/>
      <w:numFmt w:val="bullet"/>
      <w:lvlText w:val=""/>
      <w:lvlJc w:val="left"/>
      <w:pPr>
        <w:ind w:left="2160" w:hanging="360"/>
      </w:pPr>
      <w:rPr>
        <w:rFonts w:ascii="Wingdings" w:hAnsi="Wingdings" w:hint="default"/>
      </w:rPr>
    </w:lvl>
    <w:lvl w:ilvl="3" w:tplc="9BCA1C9A">
      <w:start w:val="1"/>
      <w:numFmt w:val="bullet"/>
      <w:lvlText w:val=""/>
      <w:lvlJc w:val="left"/>
      <w:pPr>
        <w:ind w:left="2880" w:hanging="360"/>
      </w:pPr>
      <w:rPr>
        <w:rFonts w:ascii="Symbol" w:hAnsi="Symbol" w:hint="default"/>
      </w:rPr>
    </w:lvl>
    <w:lvl w:ilvl="4" w:tplc="ADB215D8">
      <w:start w:val="1"/>
      <w:numFmt w:val="bullet"/>
      <w:lvlText w:val="o"/>
      <w:lvlJc w:val="left"/>
      <w:pPr>
        <w:ind w:left="3600" w:hanging="360"/>
      </w:pPr>
      <w:rPr>
        <w:rFonts w:ascii="Courier New" w:hAnsi="Courier New" w:hint="default"/>
      </w:rPr>
    </w:lvl>
    <w:lvl w:ilvl="5" w:tplc="6B065624">
      <w:start w:val="1"/>
      <w:numFmt w:val="bullet"/>
      <w:lvlText w:val=""/>
      <w:lvlJc w:val="left"/>
      <w:pPr>
        <w:ind w:left="4320" w:hanging="360"/>
      </w:pPr>
      <w:rPr>
        <w:rFonts w:ascii="Wingdings" w:hAnsi="Wingdings" w:hint="default"/>
      </w:rPr>
    </w:lvl>
    <w:lvl w:ilvl="6" w:tplc="FA76402E">
      <w:start w:val="1"/>
      <w:numFmt w:val="bullet"/>
      <w:lvlText w:val=""/>
      <w:lvlJc w:val="left"/>
      <w:pPr>
        <w:ind w:left="5040" w:hanging="360"/>
      </w:pPr>
      <w:rPr>
        <w:rFonts w:ascii="Symbol" w:hAnsi="Symbol" w:hint="default"/>
      </w:rPr>
    </w:lvl>
    <w:lvl w:ilvl="7" w:tplc="8D880F24">
      <w:start w:val="1"/>
      <w:numFmt w:val="bullet"/>
      <w:lvlText w:val="o"/>
      <w:lvlJc w:val="left"/>
      <w:pPr>
        <w:ind w:left="5760" w:hanging="360"/>
      </w:pPr>
      <w:rPr>
        <w:rFonts w:ascii="Courier New" w:hAnsi="Courier New" w:hint="default"/>
      </w:rPr>
    </w:lvl>
    <w:lvl w:ilvl="8" w:tplc="37C84FEC">
      <w:start w:val="1"/>
      <w:numFmt w:val="bullet"/>
      <w:lvlText w:val=""/>
      <w:lvlJc w:val="left"/>
      <w:pPr>
        <w:ind w:left="6480" w:hanging="360"/>
      </w:pPr>
      <w:rPr>
        <w:rFonts w:ascii="Wingdings" w:hAnsi="Wingdings" w:hint="default"/>
      </w:rPr>
    </w:lvl>
  </w:abstractNum>
  <w:abstractNum w:abstractNumId="10" w15:restartNumberingAfterBreak="0">
    <w:nsid w:val="3078A050"/>
    <w:multiLevelType w:val="hybridMultilevel"/>
    <w:tmpl w:val="37B44F20"/>
    <w:lvl w:ilvl="0" w:tplc="D556F22E">
      <w:start w:val="1"/>
      <w:numFmt w:val="bullet"/>
      <w:lvlText w:val=""/>
      <w:lvlJc w:val="left"/>
      <w:pPr>
        <w:ind w:left="2558" w:hanging="360"/>
      </w:pPr>
      <w:rPr>
        <w:rFonts w:ascii="Symbol" w:hAnsi="Symbol" w:hint="default"/>
      </w:rPr>
    </w:lvl>
    <w:lvl w:ilvl="1" w:tplc="8084EA70">
      <w:start w:val="1"/>
      <w:numFmt w:val="bullet"/>
      <w:pStyle w:val="ListParagraph2"/>
      <w:lvlText w:val="o"/>
      <w:lvlJc w:val="left"/>
      <w:pPr>
        <w:ind w:left="1440" w:hanging="360"/>
      </w:pPr>
      <w:rPr>
        <w:rFonts w:ascii="Courier New" w:hAnsi="Courier New" w:hint="default"/>
      </w:rPr>
    </w:lvl>
    <w:lvl w:ilvl="2" w:tplc="7506C4CA">
      <w:start w:val="1"/>
      <w:numFmt w:val="bullet"/>
      <w:lvlText w:val=""/>
      <w:lvlJc w:val="left"/>
      <w:pPr>
        <w:ind w:left="2160" w:hanging="360"/>
      </w:pPr>
      <w:rPr>
        <w:rFonts w:ascii="Wingdings" w:hAnsi="Wingdings" w:hint="default"/>
      </w:rPr>
    </w:lvl>
    <w:lvl w:ilvl="3" w:tplc="0EAC1B46">
      <w:start w:val="1"/>
      <w:numFmt w:val="bullet"/>
      <w:lvlText w:val=""/>
      <w:lvlJc w:val="left"/>
      <w:pPr>
        <w:ind w:left="2880" w:hanging="360"/>
      </w:pPr>
      <w:rPr>
        <w:rFonts w:ascii="Symbol" w:hAnsi="Symbol" w:hint="default"/>
      </w:rPr>
    </w:lvl>
    <w:lvl w:ilvl="4" w:tplc="AA120422">
      <w:start w:val="1"/>
      <w:numFmt w:val="bullet"/>
      <w:lvlText w:val="o"/>
      <w:lvlJc w:val="left"/>
      <w:pPr>
        <w:ind w:left="3600" w:hanging="360"/>
      </w:pPr>
      <w:rPr>
        <w:rFonts w:ascii="Courier New" w:hAnsi="Courier New" w:hint="default"/>
      </w:rPr>
    </w:lvl>
    <w:lvl w:ilvl="5" w:tplc="F918BF1E">
      <w:start w:val="1"/>
      <w:numFmt w:val="bullet"/>
      <w:lvlText w:val=""/>
      <w:lvlJc w:val="left"/>
      <w:pPr>
        <w:ind w:left="4320" w:hanging="360"/>
      </w:pPr>
      <w:rPr>
        <w:rFonts w:ascii="Wingdings" w:hAnsi="Wingdings" w:hint="default"/>
      </w:rPr>
    </w:lvl>
    <w:lvl w:ilvl="6" w:tplc="7FCAE81C">
      <w:start w:val="1"/>
      <w:numFmt w:val="bullet"/>
      <w:lvlText w:val=""/>
      <w:lvlJc w:val="left"/>
      <w:pPr>
        <w:ind w:left="5040" w:hanging="360"/>
      </w:pPr>
      <w:rPr>
        <w:rFonts w:ascii="Symbol" w:hAnsi="Symbol" w:hint="default"/>
      </w:rPr>
    </w:lvl>
    <w:lvl w:ilvl="7" w:tplc="2BB28FB0">
      <w:start w:val="1"/>
      <w:numFmt w:val="bullet"/>
      <w:lvlText w:val="o"/>
      <w:lvlJc w:val="left"/>
      <w:pPr>
        <w:ind w:left="5760" w:hanging="360"/>
      </w:pPr>
      <w:rPr>
        <w:rFonts w:ascii="Courier New" w:hAnsi="Courier New" w:hint="default"/>
      </w:rPr>
    </w:lvl>
    <w:lvl w:ilvl="8" w:tplc="EAEAB760">
      <w:start w:val="1"/>
      <w:numFmt w:val="bullet"/>
      <w:lvlText w:val=""/>
      <w:lvlJc w:val="left"/>
      <w:pPr>
        <w:ind w:left="6480" w:hanging="360"/>
      </w:pPr>
      <w:rPr>
        <w:rFonts w:ascii="Wingdings" w:hAnsi="Wingdings" w:hint="default"/>
      </w:rPr>
    </w:lvl>
  </w:abstractNum>
  <w:abstractNum w:abstractNumId="11" w15:restartNumberingAfterBreak="0">
    <w:nsid w:val="3DDEF8A0"/>
    <w:multiLevelType w:val="hybridMultilevel"/>
    <w:tmpl w:val="01E2B762"/>
    <w:lvl w:ilvl="0" w:tplc="E2DE16B0">
      <w:start w:val="1"/>
      <w:numFmt w:val="decimal"/>
      <w:lvlText w:val="(%1)"/>
      <w:lvlJc w:val="left"/>
      <w:pPr>
        <w:ind w:left="502" w:hanging="360"/>
      </w:pPr>
    </w:lvl>
    <w:lvl w:ilvl="1" w:tplc="C7F20D3C">
      <w:start w:val="1"/>
      <w:numFmt w:val="lowerLetter"/>
      <w:lvlText w:val="%2."/>
      <w:lvlJc w:val="left"/>
      <w:pPr>
        <w:ind w:left="1440" w:hanging="360"/>
      </w:pPr>
    </w:lvl>
    <w:lvl w:ilvl="2" w:tplc="FE2ED3C0">
      <w:start w:val="1"/>
      <w:numFmt w:val="lowerRoman"/>
      <w:lvlText w:val="%3."/>
      <w:lvlJc w:val="right"/>
      <w:pPr>
        <w:ind w:left="2160" w:hanging="180"/>
      </w:pPr>
    </w:lvl>
    <w:lvl w:ilvl="3" w:tplc="1F8E1450">
      <w:start w:val="1"/>
      <w:numFmt w:val="decimal"/>
      <w:lvlText w:val="%4."/>
      <w:lvlJc w:val="left"/>
      <w:pPr>
        <w:ind w:left="2880" w:hanging="360"/>
      </w:pPr>
    </w:lvl>
    <w:lvl w:ilvl="4" w:tplc="956AACF2">
      <w:start w:val="1"/>
      <w:numFmt w:val="lowerLetter"/>
      <w:lvlText w:val="%5."/>
      <w:lvlJc w:val="left"/>
      <w:pPr>
        <w:ind w:left="3600" w:hanging="360"/>
      </w:pPr>
    </w:lvl>
    <w:lvl w:ilvl="5" w:tplc="2CD2EE5C">
      <w:start w:val="1"/>
      <w:numFmt w:val="lowerRoman"/>
      <w:lvlText w:val="%6."/>
      <w:lvlJc w:val="right"/>
      <w:pPr>
        <w:ind w:left="4320" w:hanging="180"/>
      </w:pPr>
    </w:lvl>
    <w:lvl w:ilvl="6" w:tplc="F9FA9C94">
      <w:start w:val="1"/>
      <w:numFmt w:val="decimal"/>
      <w:lvlText w:val="%7."/>
      <w:lvlJc w:val="left"/>
      <w:pPr>
        <w:ind w:left="5040" w:hanging="360"/>
      </w:pPr>
    </w:lvl>
    <w:lvl w:ilvl="7" w:tplc="89040880">
      <w:start w:val="1"/>
      <w:numFmt w:val="lowerLetter"/>
      <w:lvlText w:val="%8."/>
      <w:lvlJc w:val="left"/>
      <w:pPr>
        <w:ind w:left="5760" w:hanging="360"/>
      </w:pPr>
    </w:lvl>
    <w:lvl w:ilvl="8" w:tplc="5F6AC730">
      <w:start w:val="1"/>
      <w:numFmt w:val="lowerRoman"/>
      <w:lvlText w:val="%9."/>
      <w:lvlJc w:val="right"/>
      <w:pPr>
        <w:ind w:left="6480" w:hanging="180"/>
      </w:pPr>
    </w:lvl>
  </w:abstractNum>
  <w:abstractNum w:abstractNumId="12" w15:restartNumberingAfterBreak="0">
    <w:nsid w:val="454121DE"/>
    <w:multiLevelType w:val="hybridMultilevel"/>
    <w:tmpl w:val="DB18BC80"/>
    <w:lvl w:ilvl="0" w:tplc="351499D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98F1E8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524D232D"/>
    <w:multiLevelType w:val="hybridMultilevel"/>
    <w:tmpl w:val="401003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2584A1E"/>
    <w:multiLevelType w:val="hybridMultilevel"/>
    <w:tmpl w:val="410A83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9EB4A6D"/>
    <w:multiLevelType w:val="hybridMultilevel"/>
    <w:tmpl w:val="00726B9C"/>
    <w:lvl w:ilvl="0" w:tplc="A7805EA4">
      <w:start w:val="2"/>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A01178E"/>
    <w:multiLevelType w:val="hybridMultilevel"/>
    <w:tmpl w:val="A61038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C586424"/>
    <w:multiLevelType w:val="hybridMultilevel"/>
    <w:tmpl w:val="A4B2B346"/>
    <w:lvl w:ilvl="0" w:tplc="FFFFFFF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2177064"/>
    <w:multiLevelType w:val="hybridMultilevel"/>
    <w:tmpl w:val="5AF4C15C"/>
    <w:lvl w:ilvl="0" w:tplc="7E089230">
      <w:start w:val="1"/>
      <w:numFmt w:val="bullet"/>
      <w:lvlText w:val=""/>
      <w:lvlJc w:val="left"/>
      <w:pPr>
        <w:ind w:left="720" w:hanging="360"/>
      </w:pPr>
      <w:rPr>
        <w:rFonts w:ascii="Symbol" w:hAnsi="Symbol" w:hint="default"/>
      </w:rPr>
    </w:lvl>
    <w:lvl w:ilvl="1" w:tplc="B372BB96">
      <w:start w:val="1"/>
      <w:numFmt w:val="bullet"/>
      <w:lvlText w:val=""/>
      <w:lvlJc w:val="left"/>
      <w:pPr>
        <w:ind w:left="1440" w:hanging="360"/>
      </w:pPr>
      <w:rPr>
        <w:rFonts w:ascii="Symbol" w:hAnsi="Symbol" w:hint="default"/>
      </w:rPr>
    </w:lvl>
    <w:lvl w:ilvl="2" w:tplc="F61AD9E0">
      <w:start w:val="1"/>
      <w:numFmt w:val="bullet"/>
      <w:lvlText w:val=""/>
      <w:lvlJc w:val="left"/>
      <w:pPr>
        <w:ind w:left="2160" w:hanging="360"/>
      </w:pPr>
      <w:rPr>
        <w:rFonts w:ascii="Wingdings" w:hAnsi="Wingdings" w:hint="default"/>
      </w:rPr>
    </w:lvl>
    <w:lvl w:ilvl="3" w:tplc="191EF330">
      <w:start w:val="1"/>
      <w:numFmt w:val="bullet"/>
      <w:lvlText w:val=""/>
      <w:lvlJc w:val="left"/>
      <w:pPr>
        <w:ind w:left="2880" w:hanging="360"/>
      </w:pPr>
      <w:rPr>
        <w:rFonts w:ascii="Symbol" w:hAnsi="Symbol" w:hint="default"/>
      </w:rPr>
    </w:lvl>
    <w:lvl w:ilvl="4" w:tplc="40DA7788">
      <w:start w:val="1"/>
      <w:numFmt w:val="bullet"/>
      <w:lvlText w:val="o"/>
      <w:lvlJc w:val="left"/>
      <w:pPr>
        <w:ind w:left="3600" w:hanging="360"/>
      </w:pPr>
      <w:rPr>
        <w:rFonts w:ascii="Courier New" w:hAnsi="Courier New" w:hint="default"/>
      </w:rPr>
    </w:lvl>
    <w:lvl w:ilvl="5" w:tplc="277C02CE">
      <w:start w:val="1"/>
      <w:numFmt w:val="bullet"/>
      <w:lvlText w:val=""/>
      <w:lvlJc w:val="left"/>
      <w:pPr>
        <w:ind w:left="4320" w:hanging="360"/>
      </w:pPr>
      <w:rPr>
        <w:rFonts w:ascii="Wingdings" w:hAnsi="Wingdings" w:hint="default"/>
      </w:rPr>
    </w:lvl>
    <w:lvl w:ilvl="6" w:tplc="E61A2E36">
      <w:start w:val="1"/>
      <w:numFmt w:val="bullet"/>
      <w:lvlText w:val=""/>
      <w:lvlJc w:val="left"/>
      <w:pPr>
        <w:ind w:left="5040" w:hanging="360"/>
      </w:pPr>
      <w:rPr>
        <w:rFonts w:ascii="Symbol" w:hAnsi="Symbol" w:hint="default"/>
      </w:rPr>
    </w:lvl>
    <w:lvl w:ilvl="7" w:tplc="2482DBE2">
      <w:start w:val="1"/>
      <w:numFmt w:val="bullet"/>
      <w:lvlText w:val="o"/>
      <w:lvlJc w:val="left"/>
      <w:pPr>
        <w:ind w:left="5760" w:hanging="360"/>
      </w:pPr>
      <w:rPr>
        <w:rFonts w:ascii="Courier New" w:hAnsi="Courier New" w:hint="default"/>
      </w:rPr>
    </w:lvl>
    <w:lvl w:ilvl="8" w:tplc="315C0D14">
      <w:start w:val="1"/>
      <w:numFmt w:val="bullet"/>
      <w:lvlText w:val=""/>
      <w:lvlJc w:val="left"/>
      <w:pPr>
        <w:ind w:left="6480" w:hanging="360"/>
      </w:pPr>
      <w:rPr>
        <w:rFonts w:ascii="Wingdings" w:hAnsi="Wingdings" w:hint="default"/>
      </w:rPr>
    </w:lvl>
  </w:abstractNum>
  <w:abstractNum w:abstractNumId="20" w15:restartNumberingAfterBreak="0">
    <w:nsid w:val="63A33B09"/>
    <w:multiLevelType w:val="hybridMultilevel"/>
    <w:tmpl w:val="21E46AA4"/>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3C25168"/>
    <w:multiLevelType w:val="hybridMultilevel"/>
    <w:tmpl w:val="05829CB4"/>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679785F6"/>
    <w:multiLevelType w:val="hybridMultilevel"/>
    <w:tmpl w:val="80BE6790"/>
    <w:lvl w:ilvl="0" w:tplc="6B9CD9C4">
      <w:start w:val="1"/>
      <w:numFmt w:val="bullet"/>
      <w:lvlText w:val=""/>
      <w:lvlJc w:val="left"/>
      <w:pPr>
        <w:ind w:left="360" w:hanging="360"/>
      </w:pPr>
      <w:rPr>
        <w:rFonts w:ascii="Symbol" w:hAnsi="Symbol" w:hint="default"/>
      </w:rPr>
    </w:lvl>
    <w:lvl w:ilvl="1" w:tplc="CAE0AA12">
      <w:start w:val="1"/>
      <w:numFmt w:val="bullet"/>
      <w:lvlText w:val="o"/>
      <w:lvlJc w:val="left"/>
      <w:pPr>
        <w:ind w:left="1440" w:hanging="360"/>
      </w:pPr>
      <w:rPr>
        <w:rFonts w:ascii="Courier New" w:hAnsi="Courier New" w:hint="default"/>
      </w:rPr>
    </w:lvl>
    <w:lvl w:ilvl="2" w:tplc="22D83D46">
      <w:start w:val="1"/>
      <w:numFmt w:val="bullet"/>
      <w:lvlText w:val=""/>
      <w:lvlJc w:val="left"/>
      <w:pPr>
        <w:ind w:left="2160" w:hanging="360"/>
      </w:pPr>
      <w:rPr>
        <w:rFonts w:ascii="Wingdings" w:hAnsi="Wingdings" w:hint="default"/>
      </w:rPr>
    </w:lvl>
    <w:lvl w:ilvl="3" w:tplc="F3CEB51C">
      <w:start w:val="1"/>
      <w:numFmt w:val="bullet"/>
      <w:lvlText w:val=""/>
      <w:lvlJc w:val="left"/>
      <w:pPr>
        <w:ind w:left="2880" w:hanging="360"/>
      </w:pPr>
      <w:rPr>
        <w:rFonts w:ascii="Symbol" w:hAnsi="Symbol" w:hint="default"/>
      </w:rPr>
    </w:lvl>
    <w:lvl w:ilvl="4" w:tplc="88886F7C">
      <w:start w:val="1"/>
      <w:numFmt w:val="bullet"/>
      <w:lvlText w:val="o"/>
      <w:lvlJc w:val="left"/>
      <w:pPr>
        <w:ind w:left="3600" w:hanging="360"/>
      </w:pPr>
      <w:rPr>
        <w:rFonts w:ascii="Courier New" w:hAnsi="Courier New" w:hint="default"/>
      </w:rPr>
    </w:lvl>
    <w:lvl w:ilvl="5" w:tplc="6D640612">
      <w:start w:val="1"/>
      <w:numFmt w:val="bullet"/>
      <w:lvlText w:val=""/>
      <w:lvlJc w:val="left"/>
      <w:pPr>
        <w:ind w:left="4320" w:hanging="360"/>
      </w:pPr>
      <w:rPr>
        <w:rFonts w:ascii="Wingdings" w:hAnsi="Wingdings" w:hint="default"/>
      </w:rPr>
    </w:lvl>
    <w:lvl w:ilvl="6" w:tplc="2B9AF808">
      <w:start w:val="1"/>
      <w:numFmt w:val="bullet"/>
      <w:lvlText w:val=""/>
      <w:lvlJc w:val="left"/>
      <w:pPr>
        <w:ind w:left="5040" w:hanging="360"/>
      </w:pPr>
      <w:rPr>
        <w:rFonts w:ascii="Symbol" w:hAnsi="Symbol" w:hint="default"/>
      </w:rPr>
    </w:lvl>
    <w:lvl w:ilvl="7" w:tplc="151672B0">
      <w:start w:val="1"/>
      <w:numFmt w:val="bullet"/>
      <w:lvlText w:val="o"/>
      <w:lvlJc w:val="left"/>
      <w:pPr>
        <w:ind w:left="5760" w:hanging="360"/>
      </w:pPr>
      <w:rPr>
        <w:rFonts w:ascii="Courier New" w:hAnsi="Courier New" w:hint="default"/>
      </w:rPr>
    </w:lvl>
    <w:lvl w:ilvl="8" w:tplc="5AB8D1D4">
      <w:start w:val="1"/>
      <w:numFmt w:val="bullet"/>
      <w:lvlText w:val=""/>
      <w:lvlJc w:val="left"/>
      <w:pPr>
        <w:ind w:left="6480" w:hanging="360"/>
      </w:pPr>
      <w:rPr>
        <w:rFonts w:ascii="Wingdings" w:hAnsi="Wingdings" w:hint="default"/>
      </w:rPr>
    </w:lvl>
  </w:abstractNum>
  <w:abstractNum w:abstractNumId="23" w15:restartNumberingAfterBreak="0">
    <w:nsid w:val="679F76AD"/>
    <w:multiLevelType w:val="hybridMultilevel"/>
    <w:tmpl w:val="70F2864C"/>
    <w:lvl w:ilvl="0" w:tplc="B0B8160E">
      <w:start w:val="1"/>
      <w:numFmt w:val="bullet"/>
      <w:lvlText w:val="·"/>
      <w:lvlJc w:val="left"/>
      <w:pPr>
        <w:ind w:left="720" w:hanging="360"/>
      </w:pPr>
      <w:rPr>
        <w:rFonts w:ascii="Symbol" w:hAnsi="Symbol" w:hint="default"/>
      </w:rPr>
    </w:lvl>
    <w:lvl w:ilvl="1" w:tplc="89CE4082">
      <w:start w:val="1"/>
      <w:numFmt w:val="bullet"/>
      <w:lvlText w:val="o"/>
      <w:lvlJc w:val="left"/>
      <w:pPr>
        <w:ind w:left="1440" w:hanging="360"/>
      </w:pPr>
      <w:rPr>
        <w:rFonts w:ascii="Courier New" w:hAnsi="Courier New" w:hint="default"/>
      </w:rPr>
    </w:lvl>
    <w:lvl w:ilvl="2" w:tplc="128849A8">
      <w:start w:val="1"/>
      <w:numFmt w:val="bullet"/>
      <w:lvlText w:val=""/>
      <w:lvlJc w:val="left"/>
      <w:pPr>
        <w:ind w:left="2160" w:hanging="360"/>
      </w:pPr>
      <w:rPr>
        <w:rFonts w:ascii="Wingdings" w:hAnsi="Wingdings" w:hint="default"/>
      </w:rPr>
    </w:lvl>
    <w:lvl w:ilvl="3" w:tplc="3CDE8568">
      <w:start w:val="1"/>
      <w:numFmt w:val="bullet"/>
      <w:lvlText w:val=""/>
      <w:lvlJc w:val="left"/>
      <w:pPr>
        <w:ind w:left="2880" w:hanging="360"/>
      </w:pPr>
      <w:rPr>
        <w:rFonts w:ascii="Symbol" w:hAnsi="Symbol" w:hint="default"/>
      </w:rPr>
    </w:lvl>
    <w:lvl w:ilvl="4" w:tplc="514AEFCA">
      <w:start w:val="1"/>
      <w:numFmt w:val="bullet"/>
      <w:lvlText w:val="o"/>
      <w:lvlJc w:val="left"/>
      <w:pPr>
        <w:ind w:left="3600" w:hanging="360"/>
      </w:pPr>
      <w:rPr>
        <w:rFonts w:ascii="Courier New" w:hAnsi="Courier New" w:hint="default"/>
      </w:rPr>
    </w:lvl>
    <w:lvl w:ilvl="5" w:tplc="D8A24772">
      <w:start w:val="1"/>
      <w:numFmt w:val="bullet"/>
      <w:lvlText w:val=""/>
      <w:lvlJc w:val="left"/>
      <w:pPr>
        <w:ind w:left="4320" w:hanging="360"/>
      </w:pPr>
      <w:rPr>
        <w:rFonts w:ascii="Wingdings" w:hAnsi="Wingdings" w:hint="default"/>
      </w:rPr>
    </w:lvl>
    <w:lvl w:ilvl="6" w:tplc="6B7AA3CA">
      <w:start w:val="1"/>
      <w:numFmt w:val="bullet"/>
      <w:lvlText w:val=""/>
      <w:lvlJc w:val="left"/>
      <w:pPr>
        <w:ind w:left="5040" w:hanging="360"/>
      </w:pPr>
      <w:rPr>
        <w:rFonts w:ascii="Symbol" w:hAnsi="Symbol" w:hint="default"/>
      </w:rPr>
    </w:lvl>
    <w:lvl w:ilvl="7" w:tplc="18943AA8">
      <w:start w:val="1"/>
      <w:numFmt w:val="bullet"/>
      <w:lvlText w:val="o"/>
      <w:lvlJc w:val="left"/>
      <w:pPr>
        <w:ind w:left="5760" w:hanging="360"/>
      </w:pPr>
      <w:rPr>
        <w:rFonts w:ascii="Courier New" w:hAnsi="Courier New" w:hint="default"/>
      </w:rPr>
    </w:lvl>
    <w:lvl w:ilvl="8" w:tplc="B75E087C">
      <w:start w:val="1"/>
      <w:numFmt w:val="bullet"/>
      <w:lvlText w:val=""/>
      <w:lvlJc w:val="left"/>
      <w:pPr>
        <w:ind w:left="6480" w:hanging="360"/>
      </w:pPr>
      <w:rPr>
        <w:rFonts w:ascii="Wingdings" w:hAnsi="Wingdings" w:hint="default"/>
      </w:rPr>
    </w:lvl>
  </w:abstractNum>
  <w:abstractNum w:abstractNumId="24" w15:restartNumberingAfterBreak="0">
    <w:nsid w:val="68903343"/>
    <w:multiLevelType w:val="hybridMultilevel"/>
    <w:tmpl w:val="A7D2A9C0"/>
    <w:lvl w:ilvl="0" w:tplc="0C090001">
      <w:start w:val="1"/>
      <w:numFmt w:val="bullet"/>
      <w:lvlText w:val=""/>
      <w:lvlJc w:val="left"/>
      <w:pPr>
        <w:ind w:left="789" w:hanging="360"/>
      </w:pPr>
      <w:rPr>
        <w:rFonts w:ascii="Symbol" w:hAnsi="Symbol" w:hint="default"/>
      </w:rPr>
    </w:lvl>
    <w:lvl w:ilvl="1" w:tplc="0C090003" w:tentative="1">
      <w:start w:val="1"/>
      <w:numFmt w:val="bullet"/>
      <w:lvlText w:val="o"/>
      <w:lvlJc w:val="left"/>
      <w:pPr>
        <w:ind w:left="1509" w:hanging="360"/>
      </w:pPr>
      <w:rPr>
        <w:rFonts w:ascii="Courier New" w:hAnsi="Courier New" w:cs="Courier New" w:hint="default"/>
      </w:rPr>
    </w:lvl>
    <w:lvl w:ilvl="2" w:tplc="0C090005" w:tentative="1">
      <w:start w:val="1"/>
      <w:numFmt w:val="bullet"/>
      <w:lvlText w:val=""/>
      <w:lvlJc w:val="left"/>
      <w:pPr>
        <w:ind w:left="2229" w:hanging="360"/>
      </w:pPr>
      <w:rPr>
        <w:rFonts w:ascii="Wingdings" w:hAnsi="Wingdings" w:hint="default"/>
      </w:rPr>
    </w:lvl>
    <w:lvl w:ilvl="3" w:tplc="0C090001" w:tentative="1">
      <w:start w:val="1"/>
      <w:numFmt w:val="bullet"/>
      <w:lvlText w:val=""/>
      <w:lvlJc w:val="left"/>
      <w:pPr>
        <w:ind w:left="2949" w:hanging="360"/>
      </w:pPr>
      <w:rPr>
        <w:rFonts w:ascii="Symbol" w:hAnsi="Symbol" w:hint="default"/>
      </w:rPr>
    </w:lvl>
    <w:lvl w:ilvl="4" w:tplc="0C090003" w:tentative="1">
      <w:start w:val="1"/>
      <w:numFmt w:val="bullet"/>
      <w:lvlText w:val="o"/>
      <w:lvlJc w:val="left"/>
      <w:pPr>
        <w:ind w:left="3669" w:hanging="360"/>
      </w:pPr>
      <w:rPr>
        <w:rFonts w:ascii="Courier New" w:hAnsi="Courier New" w:cs="Courier New" w:hint="default"/>
      </w:rPr>
    </w:lvl>
    <w:lvl w:ilvl="5" w:tplc="0C090005" w:tentative="1">
      <w:start w:val="1"/>
      <w:numFmt w:val="bullet"/>
      <w:lvlText w:val=""/>
      <w:lvlJc w:val="left"/>
      <w:pPr>
        <w:ind w:left="4389" w:hanging="360"/>
      </w:pPr>
      <w:rPr>
        <w:rFonts w:ascii="Wingdings" w:hAnsi="Wingdings" w:hint="default"/>
      </w:rPr>
    </w:lvl>
    <w:lvl w:ilvl="6" w:tplc="0C090001" w:tentative="1">
      <w:start w:val="1"/>
      <w:numFmt w:val="bullet"/>
      <w:lvlText w:val=""/>
      <w:lvlJc w:val="left"/>
      <w:pPr>
        <w:ind w:left="5109" w:hanging="360"/>
      </w:pPr>
      <w:rPr>
        <w:rFonts w:ascii="Symbol" w:hAnsi="Symbol" w:hint="default"/>
      </w:rPr>
    </w:lvl>
    <w:lvl w:ilvl="7" w:tplc="0C090003" w:tentative="1">
      <w:start w:val="1"/>
      <w:numFmt w:val="bullet"/>
      <w:lvlText w:val="o"/>
      <w:lvlJc w:val="left"/>
      <w:pPr>
        <w:ind w:left="5829" w:hanging="360"/>
      </w:pPr>
      <w:rPr>
        <w:rFonts w:ascii="Courier New" w:hAnsi="Courier New" w:cs="Courier New" w:hint="default"/>
      </w:rPr>
    </w:lvl>
    <w:lvl w:ilvl="8" w:tplc="0C090005" w:tentative="1">
      <w:start w:val="1"/>
      <w:numFmt w:val="bullet"/>
      <w:lvlText w:val=""/>
      <w:lvlJc w:val="left"/>
      <w:pPr>
        <w:ind w:left="6549" w:hanging="360"/>
      </w:pPr>
      <w:rPr>
        <w:rFonts w:ascii="Wingdings" w:hAnsi="Wingdings" w:hint="default"/>
      </w:rPr>
    </w:lvl>
  </w:abstractNum>
  <w:abstractNum w:abstractNumId="25" w15:restartNumberingAfterBreak="0">
    <w:nsid w:val="70147A3E"/>
    <w:multiLevelType w:val="hybridMultilevel"/>
    <w:tmpl w:val="07966E3C"/>
    <w:lvl w:ilvl="0" w:tplc="787E1500">
      <w:start w:val="1"/>
      <w:numFmt w:val="bullet"/>
      <w:lvlText w:val=""/>
      <w:lvlJc w:val="left"/>
      <w:pPr>
        <w:ind w:left="720" w:hanging="360"/>
      </w:pPr>
      <w:rPr>
        <w:rFonts w:ascii="Symbol" w:hAnsi="Symbol" w:hint="default"/>
      </w:rPr>
    </w:lvl>
    <w:lvl w:ilvl="1" w:tplc="F0082A46">
      <w:start w:val="1"/>
      <w:numFmt w:val="bullet"/>
      <w:lvlText w:val="o"/>
      <w:lvlJc w:val="left"/>
      <w:pPr>
        <w:ind w:left="1440" w:hanging="360"/>
      </w:pPr>
      <w:rPr>
        <w:rFonts w:ascii="Courier New" w:hAnsi="Courier New" w:hint="default"/>
      </w:rPr>
    </w:lvl>
    <w:lvl w:ilvl="2" w:tplc="3DF2D8DC">
      <w:start w:val="1"/>
      <w:numFmt w:val="bullet"/>
      <w:lvlText w:val=""/>
      <w:lvlJc w:val="left"/>
      <w:pPr>
        <w:ind w:left="2160" w:hanging="360"/>
      </w:pPr>
      <w:rPr>
        <w:rFonts w:ascii="Wingdings" w:hAnsi="Wingdings" w:hint="default"/>
      </w:rPr>
    </w:lvl>
    <w:lvl w:ilvl="3" w:tplc="FE50FAF4">
      <w:start w:val="1"/>
      <w:numFmt w:val="bullet"/>
      <w:lvlText w:val=""/>
      <w:lvlJc w:val="left"/>
      <w:pPr>
        <w:ind w:left="2880" w:hanging="360"/>
      </w:pPr>
      <w:rPr>
        <w:rFonts w:ascii="Symbol" w:hAnsi="Symbol" w:hint="default"/>
      </w:rPr>
    </w:lvl>
    <w:lvl w:ilvl="4" w:tplc="2FE6E736">
      <w:start w:val="1"/>
      <w:numFmt w:val="bullet"/>
      <w:lvlText w:val="o"/>
      <w:lvlJc w:val="left"/>
      <w:pPr>
        <w:ind w:left="3600" w:hanging="360"/>
      </w:pPr>
      <w:rPr>
        <w:rFonts w:ascii="Courier New" w:hAnsi="Courier New" w:hint="default"/>
      </w:rPr>
    </w:lvl>
    <w:lvl w:ilvl="5" w:tplc="80B41F3C">
      <w:start w:val="1"/>
      <w:numFmt w:val="bullet"/>
      <w:lvlText w:val=""/>
      <w:lvlJc w:val="left"/>
      <w:pPr>
        <w:ind w:left="4320" w:hanging="360"/>
      </w:pPr>
      <w:rPr>
        <w:rFonts w:ascii="Wingdings" w:hAnsi="Wingdings" w:hint="default"/>
      </w:rPr>
    </w:lvl>
    <w:lvl w:ilvl="6" w:tplc="A902609E">
      <w:start w:val="1"/>
      <w:numFmt w:val="bullet"/>
      <w:lvlText w:val=""/>
      <w:lvlJc w:val="left"/>
      <w:pPr>
        <w:ind w:left="5040" w:hanging="360"/>
      </w:pPr>
      <w:rPr>
        <w:rFonts w:ascii="Symbol" w:hAnsi="Symbol" w:hint="default"/>
      </w:rPr>
    </w:lvl>
    <w:lvl w:ilvl="7" w:tplc="0F302AD4">
      <w:start w:val="1"/>
      <w:numFmt w:val="bullet"/>
      <w:lvlText w:val="o"/>
      <w:lvlJc w:val="left"/>
      <w:pPr>
        <w:ind w:left="5760" w:hanging="360"/>
      </w:pPr>
      <w:rPr>
        <w:rFonts w:ascii="Courier New" w:hAnsi="Courier New" w:hint="default"/>
      </w:rPr>
    </w:lvl>
    <w:lvl w:ilvl="8" w:tplc="75D01EC6">
      <w:start w:val="1"/>
      <w:numFmt w:val="bullet"/>
      <w:lvlText w:val=""/>
      <w:lvlJc w:val="left"/>
      <w:pPr>
        <w:ind w:left="6480" w:hanging="360"/>
      </w:pPr>
      <w:rPr>
        <w:rFonts w:ascii="Wingdings" w:hAnsi="Wingdings" w:hint="default"/>
      </w:rPr>
    </w:lvl>
  </w:abstractNum>
  <w:num w:numId="1" w16cid:durableId="1560091409">
    <w:abstractNumId w:val="23"/>
  </w:num>
  <w:num w:numId="2" w16cid:durableId="1659529072">
    <w:abstractNumId w:val="9"/>
  </w:num>
  <w:num w:numId="3" w16cid:durableId="260184912">
    <w:abstractNumId w:val="7"/>
  </w:num>
  <w:num w:numId="4" w16cid:durableId="1355570070">
    <w:abstractNumId w:val="11"/>
  </w:num>
  <w:num w:numId="5" w16cid:durableId="1284966800">
    <w:abstractNumId w:val="22"/>
  </w:num>
  <w:num w:numId="6" w16cid:durableId="1306349132">
    <w:abstractNumId w:val="19"/>
  </w:num>
  <w:num w:numId="7" w16cid:durableId="566112141">
    <w:abstractNumId w:val="5"/>
  </w:num>
  <w:num w:numId="8" w16cid:durableId="340350491">
    <w:abstractNumId w:val="4"/>
  </w:num>
  <w:num w:numId="9" w16cid:durableId="1155103973">
    <w:abstractNumId w:val="25"/>
  </w:num>
  <w:num w:numId="10" w16cid:durableId="1898397502">
    <w:abstractNumId w:val="10"/>
  </w:num>
  <w:num w:numId="11" w16cid:durableId="728573351">
    <w:abstractNumId w:val="18"/>
  </w:num>
  <w:num w:numId="12" w16cid:durableId="285087558">
    <w:abstractNumId w:val="20"/>
  </w:num>
  <w:num w:numId="13" w16cid:durableId="42023137">
    <w:abstractNumId w:val="15"/>
  </w:num>
  <w:num w:numId="14" w16cid:durableId="1393426596">
    <w:abstractNumId w:val="2"/>
  </w:num>
  <w:num w:numId="15" w16cid:durableId="2091199161">
    <w:abstractNumId w:val="13"/>
  </w:num>
  <w:num w:numId="16" w16cid:durableId="704794361">
    <w:abstractNumId w:val="8"/>
  </w:num>
  <w:num w:numId="17" w16cid:durableId="1945457610">
    <w:abstractNumId w:val="0"/>
  </w:num>
  <w:num w:numId="18" w16cid:durableId="1914466448">
    <w:abstractNumId w:val="6"/>
  </w:num>
  <w:num w:numId="19" w16cid:durableId="2048335899">
    <w:abstractNumId w:val="24"/>
  </w:num>
  <w:num w:numId="20" w16cid:durableId="1252811347">
    <w:abstractNumId w:val="17"/>
  </w:num>
  <w:num w:numId="21" w16cid:durableId="1266039654">
    <w:abstractNumId w:val="3"/>
  </w:num>
  <w:num w:numId="22" w16cid:durableId="699933473">
    <w:abstractNumId w:val="14"/>
  </w:num>
  <w:num w:numId="23" w16cid:durableId="1850634822">
    <w:abstractNumId w:val="1"/>
  </w:num>
  <w:num w:numId="24" w16cid:durableId="1910186752">
    <w:abstractNumId w:val="21"/>
  </w:num>
  <w:num w:numId="25" w16cid:durableId="495875595">
    <w:abstractNumId w:val="16"/>
  </w:num>
  <w:num w:numId="26" w16cid:durableId="1320648587">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539"/>
    <w:rsid w:val="000007C8"/>
    <w:rsid w:val="0000161C"/>
    <w:rsid w:val="0000224A"/>
    <w:rsid w:val="00002B8C"/>
    <w:rsid w:val="00002CD5"/>
    <w:rsid w:val="0000314B"/>
    <w:rsid w:val="00004FD3"/>
    <w:rsid w:val="00005081"/>
    <w:rsid w:val="00005940"/>
    <w:rsid w:val="000061CB"/>
    <w:rsid w:val="00017F18"/>
    <w:rsid w:val="00020639"/>
    <w:rsid w:val="00022AB7"/>
    <w:rsid w:val="0002335C"/>
    <w:rsid w:val="0002445D"/>
    <w:rsid w:val="00025954"/>
    <w:rsid w:val="0002601B"/>
    <w:rsid w:val="00026EE4"/>
    <w:rsid w:val="00027314"/>
    <w:rsid w:val="000276CA"/>
    <w:rsid w:val="0002780C"/>
    <w:rsid w:val="0003011E"/>
    <w:rsid w:val="00030A31"/>
    <w:rsid w:val="00031453"/>
    <w:rsid w:val="000318A8"/>
    <w:rsid w:val="00031991"/>
    <w:rsid w:val="00032B17"/>
    <w:rsid w:val="00034460"/>
    <w:rsid w:val="00035877"/>
    <w:rsid w:val="00035EEF"/>
    <w:rsid w:val="00036339"/>
    <w:rsid w:val="00036821"/>
    <w:rsid w:val="00037014"/>
    <w:rsid w:val="00037D44"/>
    <w:rsid w:val="000400ED"/>
    <w:rsid w:val="00040FEC"/>
    <w:rsid w:val="00041871"/>
    <w:rsid w:val="00042DD1"/>
    <w:rsid w:val="00043628"/>
    <w:rsid w:val="0004585B"/>
    <w:rsid w:val="00045A1D"/>
    <w:rsid w:val="00045FAC"/>
    <w:rsid w:val="0005296F"/>
    <w:rsid w:val="0005393D"/>
    <w:rsid w:val="00053B4A"/>
    <w:rsid w:val="00054EFF"/>
    <w:rsid w:val="0005716C"/>
    <w:rsid w:val="0005902B"/>
    <w:rsid w:val="000625D8"/>
    <w:rsid w:val="00062C34"/>
    <w:rsid w:val="000639F6"/>
    <w:rsid w:val="00064CF3"/>
    <w:rsid w:val="0006700A"/>
    <w:rsid w:val="00067371"/>
    <w:rsid w:val="000735E0"/>
    <w:rsid w:val="000752F5"/>
    <w:rsid w:val="00081519"/>
    <w:rsid w:val="00083E47"/>
    <w:rsid w:val="0008405D"/>
    <w:rsid w:val="000846FE"/>
    <w:rsid w:val="00084B80"/>
    <w:rsid w:val="00084F46"/>
    <w:rsid w:val="0008656B"/>
    <w:rsid w:val="00087D63"/>
    <w:rsid w:val="0008F587"/>
    <w:rsid w:val="000904D0"/>
    <w:rsid w:val="0009097D"/>
    <w:rsid w:val="00090E28"/>
    <w:rsid w:val="00092D08"/>
    <w:rsid w:val="000933B9"/>
    <w:rsid w:val="00094DD2"/>
    <w:rsid w:val="00096055"/>
    <w:rsid w:val="00096C20"/>
    <w:rsid w:val="00096CB0"/>
    <w:rsid w:val="000A0697"/>
    <w:rsid w:val="000A085F"/>
    <w:rsid w:val="000A4CF3"/>
    <w:rsid w:val="000A5861"/>
    <w:rsid w:val="000B3BE3"/>
    <w:rsid w:val="000B52DD"/>
    <w:rsid w:val="000B57AA"/>
    <w:rsid w:val="000B5D04"/>
    <w:rsid w:val="000B68DF"/>
    <w:rsid w:val="000B7C4E"/>
    <w:rsid w:val="000C0025"/>
    <w:rsid w:val="000C0AC2"/>
    <w:rsid w:val="000C2983"/>
    <w:rsid w:val="000C29BF"/>
    <w:rsid w:val="000C4E42"/>
    <w:rsid w:val="000C5317"/>
    <w:rsid w:val="000D1A7C"/>
    <w:rsid w:val="000D26A6"/>
    <w:rsid w:val="000D3946"/>
    <w:rsid w:val="000E2A80"/>
    <w:rsid w:val="000E2AB3"/>
    <w:rsid w:val="000E2FB3"/>
    <w:rsid w:val="000F0E99"/>
    <w:rsid w:val="000F151D"/>
    <w:rsid w:val="000F1543"/>
    <w:rsid w:val="000F2B6C"/>
    <w:rsid w:val="000F2D3D"/>
    <w:rsid w:val="000F58BB"/>
    <w:rsid w:val="000F6135"/>
    <w:rsid w:val="000F6440"/>
    <w:rsid w:val="001016E6"/>
    <w:rsid w:val="00101D76"/>
    <w:rsid w:val="001022E9"/>
    <w:rsid w:val="00102CDE"/>
    <w:rsid w:val="00103174"/>
    <w:rsid w:val="00103F71"/>
    <w:rsid w:val="00104955"/>
    <w:rsid w:val="00105ACF"/>
    <w:rsid w:val="001065E4"/>
    <w:rsid w:val="00107897"/>
    <w:rsid w:val="00111224"/>
    <w:rsid w:val="001115B5"/>
    <w:rsid w:val="001123BA"/>
    <w:rsid w:val="00112E20"/>
    <w:rsid w:val="001150E4"/>
    <w:rsid w:val="00115CC6"/>
    <w:rsid w:val="00116E4F"/>
    <w:rsid w:val="00117C87"/>
    <w:rsid w:val="0011AB7E"/>
    <w:rsid w:val="00121466"/>
    <w:rsid w:val="00121E1F"/>
    <w:rsid w:val="00123097"/>
    <w:rsid w:val="00123D01"/>
    <w:rsid w:val="001243D0"/>
    <w:rsid w:val="00125CD9"/>
    <w:rsid w:val="00126F87"/>
    <w:rsid w:val="00126F95"/>
    <w:rsid w:val="00131270"/>
    <w:rsid w:val="00133E38"/>
    <w:rsid w:val="001346A7"/>
    <w:rsid w:val="00134765"/>
    <w:rsid w:val="00134B0E"/>
    <w:rsid w:val="00135797"/>
    <w:rsid w:val="00137665"/>
    <w:rsid w:val="001409B6"/>
    <w:rsid w:val="00141021"/>
    <w:rsid w:val="0014131E"/>
    <w:rsid w:val="001434F3"/>
    <w:rsid w:val="00144610"/>
    <w:rsid w:val="0014599C"/>
    <w:rsid w:val="001460DC"/>
    <w:rsid w:val="001473DE"/>
    <w:rsid w:val="0014793B"/>
    <w:rsid w:val="00147ED0"/>
    <w:rsid w:val="00150D25"/>
    <w:rsid w:val="001517F8"/>
    <w:rsid w:val="001523EB"/>
    <w:rsid w:val="00154720"/>
    <w:rsid w:val="00154BFF"/>
    <w:rsid w:val="00154F52"/>
    <w:rsid w:val="00155810"/>
    <w:rsid w:val="001568EF"/>
    <w:rsid w:val="00156DF6"/>
    <w:rsid w:val="00157B29"/>
    <w:rsid w:val="00160378"/>
    <w:rsid w:val="0016260F"/>
    <w:rsid w:val="00164360"/>
    <w:rsid w:val="0016518D"/>
    <w:rsid w:val="00166B18"/>
    <w:rsid w:val="00167664"/>
    <w:rsid w:val="00167BD5"/>
    <w:rsid w:val="00167DD2"/>
    <w:rsid w:val="0017034A"/>
    <w:rsid w:val="00172BF7"/>
    <w:rsid w:val="00173842"/>
    <w:rsid w:val="001738DF"/>
    <w:rsid w:val="00174D7A"/>
    <w:rsid w:val="00175B43"/>
    <w:rsid w:val="00176AF9"/>
    <w:rsid w:val="00176E9C"/>
    <w:rsid w:val="0017704A"/>
    <w:rsid w:val="001770EE"/>
    <w:rsid w:val="00177940"/>
    <w:rsid w:val="00180D29"/>
    <w:rsid w:val="00181197"/>
    <w:rsid w:val="00181DF6"/>
    <w:rsid w:val="0018532F"/>
    <w:rsid w:val="00185C02"/>
    <w:rsid w:val="00186CDD"/>
    <w:rsid w:val="00190A24"/>
    <w:rsid w:val="001911A2"/>
    <w:rsid w:val="0019138F"/>
    <w:rsid w:val="00192608"/>
    <w:rsid w:val="001926D6"/>
    <w:rsid w:val="001927B9"/>
    <w:rsid w:val="0019416B"/>
    <w:rsid w:val="00194253"/>
    <w:rsid w:val="00194C97"/>
    <w:rsid w:val="00196D1F"/>
    <w:rsid w:val="00196F8B"/>
    <w:rsid w:val="001A0F0F"/>
    <w:rsid w:val="001A243F"/>
    <w:rsid w:val="001A28AA"/>
    <w:rsid w:val="001A4B26"/>
    <w:rsid w:val="001A6130"/>
    <w:rsid w:val="001B03A6"/>
    <w:rsid w:val="001B06A4"/>
    <w:rsid w:val="001B1333"/>
    <w:rsid w:val="001B1943"/>
    <w:rsid w:val="001B4246"/>
    <w:rsid w:val="001B445F"/>
    <w:rsid w:val="001B46F2"/>
    <w:rsid w:val="001B4ED2"/>
    <w:rsid w:val="001B623D"/>
    <w:rsid w:val="001B6D36"/>
    <w:rsid w:val="001B7BD9"/>
    <w:rsid w:val="001C0D16"/>
    <w:rsid w:val="001C198C"/>
    <w:rsid w:val="001C3B8C"/>
    <w:rsid w:val="001C482A"/>
    <w:rsid w:val="001C5249"/>
    <w:rsid w:val="001C54A6"/>
    <w:rsid w:val="001C5FF3"/>
    <w:rsid w:val="001C6326"/>
    <w:rsid w:val="001C7738"/>
    <w:rsid w:val="001D1786"/>
    <w:rsid w:val="001D1A2F"/>
    <w:rsid w:val="001D1C5D"/>
    <w:rsid w:val="001D26EE"/>
    <w:rsid w:val="001D2AC0"/>
    <w:rsid w:val="001D3996"/>
    <w:rsid w:val="001D493D"/>
    <w:rsid w:val="001D7855"/>
    <w:rsid w:val="001D7E51"/>
    <w:rsid w:val="001E13EB"/>
    <w:rsid w:val="001E1543"/>
    <w:rsid w:val="001E1ADA"/>
    <w:rsid w:val="001E2529"/>
    <w:rsid w:val="001E272C"/>
    <w:rsid w:val="001E2CC2"/>
    <w:rsid w:val="001E3046"/>
    <w:rsid w:val="001E30B5"/>
    <w:rsid w:val="001E349D"/>
    <w:rsid w:val="001E34E5"/>
    <w:rsid w:val="001E38C0"/>
    <w:rsid w:val="001E5B46"/>
    <w:rsid w:val="001E621A"/>
    <w:rsid w:val="001E6481"/>
    <w:rsid w:val="001E7FFA"/>
    <w:rsid w:val="001F03E5"/>
    <w:rsid w:val="001F05C6"/>
    <w:rsid w:val="001F31B8"/>
    <w:rsid w:val="001F5DF4"/>
    <w:rsid w:val="001F6164"/>
    <w:rsid w:val="001F63DB"/>
    <w:rsid w:val="001F6A8A"/>
    <w:rsid w:val="001F6E83"/>
    <w:rsid w:val="001F705E"/>
    <w:rsid w:val="001F73C2"/>
    <w:rsid w:val="0020028D"/>
    <w:rsid w:val="002015A3"/>
    <w:rsid w:val="00201FDA"/>
    <w:rsid w:val="0020338D"/>
    <w:rsid w:val="00203974"/>
    <w:rsid w:val="002042AE"/>
    <w:rsid w:val="00205E4B"/>
    <w:rsid w:val="00206777"/>
    <w:rsid w:val="0021164F"/>
    <w:rsid w:val="00211713"/>
    <w:rsid w:val="00211C95"/>
    <w:rsid w:val="0021257F"/>
    <w:rsid w:val="00214005"/>
    <w:rsid w:val="00214764"/>
    <w:rsid w:val="00214F8B"/>
    <w:rsid w:val="002156B3"/>
    <w:rsid w:val="0021701C"/>
    <w:rsid w:val="0022095E"/>
    <w:rsid w:val="00222799"/>
    <w:rsid w:val="00224B0A"/>
    <w:rsid w:val="002259E3"/>
    <w:rsid w:val="00225FCA"/>
    <w:rsid w:val="002266F6"/>
    <w:rsid w:val="00226855"/>
    <w:rsid w:val="00230E79"/>
    <w:rsid w:val="0023106E"/>
    <w:rsid w:val="0023106F"/>
    <w:rsid w:val="00231908"/>
    <w:rsid w:val="00231C6A"/>
    <w:rsid w:val="0023224E"/>
    <w:rsid w:val="002324D2"/>
    <w:rsid w:val="00232C8D"/>
    <w:rsid w:val="00232FE8"/>
    <w:rsid w:val="00233CAD"/>
    <w:rsid w:val="002341DD"/>
    <w:rsid w:val="002342E8"/>
    <w:rsid w:val="0023543D"/>
    <w:rsid w:val="002359BA"/>
    <w:rsid w:val="00237DE7"/>
    <w:rsid w:val="00241E8F"/>
    <w:rsid w:val="00242242"/>
    <w:rsid w:val="002435BC"/>
    <w:rsid w:val="00243EC2"/>
    <w:rsid w:val="002442BC"/>
    <w:rsid w:val="0024534F"/>
    <w:rsid w:val="00246212"/>
    <w:rsid w:val="00246BE5"/>
    <w:rsid w:val="00246E49"/>
    <w:rsid w:val="00247E9F"/>
    <w:rsid w:val="00251406"/>
    <w:rsid w:val="00251C2C"/>
    <w:rsid w:val="00251F18"/>
    <w:rsid w:val="002528E7"/>
    <w:rsid w:val="002540D4"/>
    <w:rsid w:val="00255054"/>
    <w:rsid w:val="00255C0C"/>
    <w:rsid w:val="00256002"/>
    <w:rsid w:val="00256955"/>
    <w:rsid w:val="00256E65"/>
    <w:rsid w:val="00257177"/>
    <w:rsid w:val="00257A91"/>
    <w:rsid w:val="0026392D"/>
    <w:rsid w:val="00264441"/>
    <w:rsid w:val="0026572E"/>
    <w:rsid w:val="00266E02"/>
    <w:rsid w:val="00272056"/>
    <w:rsid w:val="00272154"/>
    <w:rsid w:val="00273EEE"/>
    <w:rsid w:val="00274B5C"/>
    <w:rsid w:val="002756D3"/>
    <w:rsid w:val="00276AE8"/>
    <w:rsid w:val="002775ED"/>
    <w:rsid w:val="00280053"/>
    <w:rsid w:val="0028175C"/>
    <w:rsid w:val="002846A6"/>
    <w:rsid w:val="00285FD1"/>
    <w:rsid w:val="002871DC"/>
    <w:rsid w:val="002903E3"/>
    <w:rsid w:val="00290493"/>
    <w:rsid w:val="00290FDD"/>
    <w:rsid w:val="00291624"/>
    <w:rsid w:val="00294270"/>
    <w:rsid w:val="00294D92"/>
    <w:rsid w:val="00295F25"/>
    <w:rsid w:val="002960CA"/>
    <w:rsid w:val="00296287"/>
    <w:rsid w:val="002976BD"/>
    <w:rsid w:val="002A0DAA"/>
    <w:rsid w:val="002A3339"/>
    <w:rsid w:val="002A3DD1"/>
    <w:rsid w:val="002A5866"/>
    <w:rsid w:val="002A6E12"/>
    <w:rsid w:val="002A7A44"/>
    <w:rsid w:val="002B1461"/>
    <w:rsid w:val="002B1D01"/>
    <w:rsid w:val="002B1D52"/>
    <w:rsid w:val="002B37B5"/>
    <w:rsid w:val="002B3A59"/>
    <w:rsid w:val="002B3EB4"/>
    <w:rsid w:val="002B4D80"/>
    <w:rsid w:val="002B5E39"/>
    <w:rsid w:val="002B693D"/>
    <w:rsid w:val="002B6962"/>
    <w:rsid w:val="002C1546"/>
    <w:rsid w:val="002C28D6"/>
    <w:rsid w:val="002C2A3C"/>
    <w:rsid w:val="002C2FD0"/>
    <w:rsid w:val="002C3D07"/>
    <w:rsid w:val="002C44F1"/>
    <w:rsid w:val="002C5EAA"/>
    <w:rsid w:val="002C67DD"/>
    <w:rsid w:val="002C7E58"/>
    <w:rsid w:val="002D08BB"/>
    <w:rsid w:val="002D123D"/>
    <w:rsid w:val="002D2466"/>
    <w:rsid w:val="002D2DBB"/>
    <w:rsid w:val="002D5022"/>
    <w:rsid w:val="002D605C"/>
    <w:rsid w:val="002D60A6"/>
    <w:rsid w:val="002E0D9E"/>
    <w:rsid w:val="002E1736"/>
    <w:rsid w:val="002E28B3"/>
    <w:rsid w:val="002E3999"/>
    <w:rsid w:val="002E413C"/>
    <w:rsid w:val="002E43DB"/>
    <w:rsid w:val="002E444E"/>
    <w:rsid w:val="002E4574"/>
    <w:rsid w:val="002E549F"/>
    <w:rsid w:val="002E5B60"/>
    <w:rsid w:val="002E6D63"/>
    <w:rsid w:val="002F12AE"/>
    <w:rsid w:val="002F2711"/>
    <w:rsid w:val="002F2A26"/>
    <w:rsid w:val="002F3A00"/>
    <w:rsid w:val="002F4D36"/>
    <w:rsid w:val="002F5F3F"/>
    <w:rsid w:val="002F6474"/>
    <w:rsid w:val="002F66AE"/>
    <w:rsid w:val="002F6EBA"/>
    <w:rsid w:val="0030008C"/>
    <w:rsid w:val="00300173"/>
    <w:rsid w:val="00300636"/>
    <w:rsid w:val="00301574"/>
    <w:rsid w:val="003019B6"/>
    <w:rsid w:val="00302217"/>
    <w:rsid w:val="00302A14"/>
    <w:rsid w:val="00303253"/>
    <w:rsid w:val="00303E4E"/>
    <w:rsid w:val="00304163"/>
    <w:rsid w:val="003049CD"/>
    <w:rsid w:val="003058E3"/>
    <w:rsid w:val="003064BE"/>
    <w:rsid w:val="003065EC"/>
    <w:rsid w:val="00306C8F"/>
    <w:rsid w:val="00307354"/>
    <w:rsid w:val="0030772A"/>
    <w:rsid w:val="00307921"/>
    <w:rsid w:val="00307EA1"/>
    <w:rsid w:val="003109AC"/>
    <w:rsid w:val="0031159A"/>
    <w:rsid w:val="003115E2"/>
    <w:rsid w:val="0031227C"/>
    <w:rsid w:val="00312BB0"/>
    <w:rsid w:val="00312FB2"/>
    <w:rsid w:val="003148B5"/>
    <w:rsid w:val="00315130"/>
    <w:rsid w:val="00323184"/>
    <w:rsid w:val="0032365E"/>
    <w:rsid w:val="003239AF"/>
    <w:rsid w:val="0033063B"/>
    <w:rsid w:val="0033078B"/>
    <w:rsid w:val="0033081E"/>
    <w:rsid w:val="00334E5A"/>
    <w:rsid w:val="00335781"/>
    <w:rsid w:val="003373CD"/>
    <w:rsid w:val="003379A8"/>
    <w:rsid w:val="0034169A"/>
    <w:rsid w:val="003437B4"/>
    <w:rsid w:val="0034393F"/>
    <w:rsid w:val="003440CC"/>
    <w:rsid w:val="003455FC"/>
    <w:rsid w:val="00345BD8"/>
    <w:rsid w:val="00345D3C"/>
    <w:rsid w:val="00346D9B"/>
    <w:rsid w:val="003473C4"/>
    <w:rsid w:val="00350A4C"/>
    <w:rsid w:val="00351D30"/>
    <w:rsid w:val="00353224"/>
    <w:rsid w:val="00354743"/>
    <w:rsid w:val="00354DD1"/>
    <w:rsid w:val="00354F28"/>
    <w:rsid w:val="00355F19"/>
    <w:rsid w:val="003564FF"/>
    <w:rsid w:val="00356A00"/>
    <w:rsid w:val="00360F7C"/>
    <w:rsid w:val="00364174"/>
    <w:rsid w:val="003642C2"/>
    <w:rsid w:val="0036474F"/>
    <w:rsid w:val="0036491A"/>
    <w:rsid w:val="00364EFA"/>
    <w:rsid w:val="00366433"/>
    <w:rsid w:val="00366C46"/>
    <w:rsid w:val="0036751E"/>
    <w:rsid w:val="00370D9E"/>
    <w:rsid w:val="00372C70"/>
    <w:rsid w:val="00372E0C"/>
    <w:rsid w:val="00374E4A"/>
    <w:rsid w:val="00375040"/>
    <w:rsid w:val="0037504E"/>
    <w:rsid w:val="00375765"/>
    <w:rsid w:val="003757E5"/>
    <w:rsid w:val="00375A5E"/>
    <w:rsid w:val="0038036F"/>
    <w:rsid w:val="00381E99"/>
    <w:rsid w:val="00383548"/>
    <w:rsid w:val="00384604"/>
    <w:rsid w:val="00386A81"/>
    <w:rsid w:val="00386FB6"/>
    <w:rsid w:val="00387B90"/>
    <w:rsid w:val="00390B05"/>
    <w:rsid w:val="00390B2F"/>
    <w:rsid w:val="0039337B"/>
    <w:rsid w:val="00393424"/>
    <w:rsid w:val="003940BE"/>
    <w:rsid w:val="00396C06"/>
    <w:rsid w:val="003978F6"/>
    <w:rsid w:val="003A0F45"/>
    <w:rsid w:val="003A3F88"/>
    <w:rsid w:val="003A4C04"/>
    <w:rsid w:val="003A5E1D"/>
    <w:rsid w:val="003A689A"/>
    <w:rsid w:val="003A70D4"/>
    <w:rsid w:val="003B097E"/>
    <w:rsid w:val="003B1182"/>
    <w:rsid w:val="003B1479"/>
    <w:rsid w:val="003B28EA"/>
    <w:rsid w:val="003B48B4"/>
    <w:rsid w:val="003B4CB8"/>
    <w:rsid w:val="003B5901"/>
    <w:rsid w:val="003B6831"/>
    <w:rsid w:val="003B705B"/>
    <w:rsid w:val="003B7255"/>
    <w:rsid w:val="003B72A3"/>
    <w:rsid w:val="003B7970"/>
    <w:rsid w:val="003C04B1"/>
    <w:rsid w:val="003C0A8C"/>
    <w:rsid w:val="003C0B69"/>
    <w:rsid w:val="003C1989"/>
    <w:rsid w:val="003C1A0E"/>
    <w:rsid w:val="003C20DF"/>
    <w:rsid w:val="003C4CD5"/>
    <w:rsid w:val="003C4E7F"/>
    <w:rsid w:val="003C4F51"/>
    <w:rsid w:val="003C542D"/>
    <w:rsid w:val="003C542E"/>
    <w:rsid w:val="003C7229"/>
    <w:rsid w:val="003C7648"/>
    <w:rsid w:val="003C7857"/>
    <w:rsid w:val="003D0ADD"/>
    <w:rsid w:val="003D1989"/>
    <w:rsid w:val="003D1FE7"/>
    <w:rsid w:val="003D290A"/>
    <w:rsid w:val="003D374E"/>
    <w:rsid w:val="003D66A3"/>
    <w:rsid w:val="003D6E0B"/>
    <w:rsid w:val="003D753B"/>
    <w:rsid w:val="003D7FB8"/>
    <w:rsid w:val="003E09A1"/>
    <w:rsid w:val="003E27E0"/>
    <w:rsid w:val="003E39EF"/>
    <w:rsid w:val="003E72AD"/>
    <w:rsid w:val="003E75FF"/>
    <w:rsid w:val="003F01C1"/>
    <w:rsid w:val="003F2254"/>
    <w:rsid w:val="003F2E88"/>
    <w:rsid w:val="003F3675"/>
    <w:rsid w:val="003F3DDB"/>
    <w:rsid w:val="003F4249"/>
    <w:rsid w:val="003F74F0"/>
    <w:rsid w:val="003F75B7"/>
    <w:rsid w:val="00401CFE"/>
    <w:rsid w:val="004021A6"/>
    <w:rsid w:val="00403479"/>
    <w:rsid w:val="004046FA"/>
    <w:rsid w:val="00404EBA"/>
    <w:rsid w:val="00405639"/>
    <w:rsid w:val="00407042"/>
    <w:rsid w:val="0041007A"/>
    <w:rsid w:val="0041026D"/>
    <w:rsid w:val="004106C9"/>
    <w:rsid w:val="00411569"/>
    <w:rsid w:val="004131DE"/>
    <w:rsid w:val="00413985"/>
    <w:rsid w:val="0041486B"/>
    <w:rsid w:val="00414DD7"/>
    <w:rsid w:val="0042081D"/>
    <w:rsid w:val="00421610"/>
    <w:rsid w:val="004225CA"/>
    <w:rsid w:val="0042390F"/>
    <w:rsid w:val="0043035F"/>
    <w:rsid w:val="00431EA4"/>
    <w:rsid w:val="00432AC2"/>
    <w:rsid w:val="004331DC"/>
    <w:rsid w:val="00433DDC"/>
    <w:rsid w:val="0043688C"/>
    <w:rsid w:val="00436CC6"/>
    <w:rsid w:val="00437755"/>
    <w:rsid w:val="00437B89"/>
    <w:rsid w:val="00441CBC"/>
    <w:rsid w:val="00442047"/>
    <w:rsid w:val="00442073"/>
    <w:rsid w:val="004427BC"/>
    <w:rsid w:val="004434D4"/>
    <w:rsid w:val="0044391D"/>
    <w:rsid w:val="00443FF2"/>
    <w:rsid w:val="00453C8D"/>
    <w:rsid w:val="00453ECC"/>
    <w:rsid w:val="00453FB5"/>
    <w:rsid w:val="004544FB"/>
    <w:rsid w:val="0045688C"/>
    <w:rsid w:val="00456FB3"/>
    <w:rsid w:val="004571A5"/>
    <w:rsid w:val="0046299C"/>
    <w:rsid w:val="0046339E"/>
    <w:rsid w:val="00463FF5"/>
    <w:rsid w:val="004652A4"/>
    <w:rsid w:val="00465AF4"/>
    <w:rsid w:val="004677CC"/>
    <w:rsid w:val="00470588"/>
    <w:rsid w:val="0047073C"/>
    <w:rsid w:val="0047206A"/>
    <w:rsid w:val="00472302"/>
    <w:rsid w:val="00473ADF"/>
    <w:rsid w:val="0047600A"/>
    <w:rsid w:val="00477ADB"/>
    <w:rsid w:val="00482375"/>
    <w:rsid w:val="00482679"/>
    <w:rsid w:val="004826D4"/>
    <w:rsid w:val="004833F9"/>
    <w:rsid w:val="004834C1"/>
    <w:rsid w:val="00483B4D"/>
    <w:rsid w:val="00487384"/>
    <w:rsid w:val="00487E59"/>
    <w:rsid w:val="00490C6B"/>
    <w:rsid w:val="00490DC3"/>
    <w:rsid w:val="00491117"/>
    <w:rsid w:val="004912B8"/>
    <w:rsid w:val="00492AC4"/>
    <w:rsid w:val="00492EE7"/>
    <w:rsid w:val="00492F2E"/>
    <w:rsid w:val="0049384B"/>
    <w:rsid w:val="00493A5C"/>
    <w:rsid w:val="004940BE"/>
    <w:rsid w:val="004947D3"/>
    <w:rsid w:val="00494BBF"/>
    <w:rsid w:val="0049726C"/>
    <w:rsid w:val="004977F0"/>
    <w:rsid w:val="004A13B8"/>
    <w:rsid w:val="004A147E"/>
    <w:rsid w:val="004A1744"/>
    <w:rsid w:val="004A263E"/>
    <w:rsid w:val="004A29C4"/>
    <w:rsid w:val="004A3AC8"/>
    <w:rsid w:val="004A753A"/>
    <w:rsid w:val="004A795E"/>
    <w:rsid w:val="004B062B"/>
    <w:rsid w:val="004B0652"/>
    <w:rsid w:val="004B2874"/>
    <w:rsid w:val="004B2BED"/>
    <w:rsid w:val="004B3285"/>
    <w:rsid w:val="004B41E2"/>
    <w:rsid w:val="004B4BDD"/>
    <w:rsid w:val="004B4D3E"/>
    <w:rsid w:val="004B53BF"/>
    <w:rsid w:val="004B5CA6"/>
    <w:rsid w:val="004B72CD"/>
    <w:rsid w:val="004C0C18"/>
    <w:rsid w:val="004C0E55"/>
    <w:rsid w:val="004C3E2D"/>
    <w:rsid w:val="004C489C"/>
    <w:rsid w:val="004C6067"/>
    <w:rsid w:val="004C6FE3"/>
    <w:rsid w:val="004D040B"/>
    <w:rsid w:val="004D0565"/>
    <w:rsid w:val="004D15A6"/>
    <w:rsid w:val="004D336E"/>
    <w:rsid w:val="004D56F0"/>
    <w:rsid w:val="004D7419"/>
    <w:rsid w:val="004E0316"/>
    <w:rsid w:val="004E295B"/>
    <w:rsid w:val="004E431B"/>
    <w:rsid w:val="004E4FCE"/>
    <w:rsid w:val="004E551B"/>
    <w:rsid w:val="004E5D83"/>
    <w:rsid w:val="004E664C"/>
    <w:rsid w:val="004E6701"/>
    <w:rsid w:val="004E71B6"/>
    <w:rsid w:val="004E7D31"/>
    <w:rsid w:val="004F054D"/>
    <w:rsid w:val="004F0662"/>
    <w:rsid w:val="004F0B61"/>
    <w:rsid w:val="004F19BC"/>
    <w:rsid w:val="004F1CB2"/>
    <w:rsid w:val="004F1E09"/>
    <w:rsid w:val="004F4E2D"/>
    <w:rsid w:val="004F72C6"/>
    <w:rsid w:val="00500702"/>
    <w:rsid w:val="00501ACC"/>
    <w:rsid w:val="005020D5"/>
    <w:rsid w:val="005036F5"/>
    <w:rsid w:val="005049CA"/>
    <w:rsid w:val="005053C6"/>
    <w:rsid w:val="005066CB"/>
    <w:rsid w:val="00507192"/>
    <w:rsid w:val="00507C2A"/>
    <w:rsid w:val="00511C84"/>
    <w:rsid w:val="00512231"/>
    <w:rsid w:val="00514798"/>
    <w:rsid w:val="005151B6"/>
    <w:rsid w:val="00521668"/>
    <w:rsid w:val="00531537"/>
    <w:rsid w:val="00533CE9"/>
    <w:rsid w:val="00533CF8"/>
    <w:rsid w:val="005343AA"/>
    <w:rsid w:val="00535D98"/>
    <w:rsid w:val="00537E66"/>
    <w:rsid w:val="00540661"/>
    <w:rsid w:val="00541008"/>
    <w:rsid w:val="0054146E"/>
    <w:rsid w:val="00542E49"/>
    <w:rsid w:val="00543B24"/>
    <w:rsid w:val="00547457"/>
    <w:rsid w:val="005514B2"/>
    <w:rsid w:val="00551DEA"/>
    <w:rsid w:val="00552602"/>
    <w:rsid w:val="005528F2"/>
    <w:rsid w:val="00554012"/>
    <w:rsid w:val="005555C9"/>
    <w:rsid w:val="005558E5"/>
    <w:rsid w:val="00556623"/>
    <w:rsid w:val="00560E93"/>
    <w:rsid w:val="00561F22"/>
    <w:rsid w:val="005620EB"/>
    <w:rsid w:val="00562681"/>
    <w:rsid w:val="00562894"/>
    <w:rsid w:val="005630DA"/>
    <w:rsid w:val="0057307D"/>
    <w:rsid w:val="00574E55"/>
    <w:rsid w:val="00575E73"/>
    <w:rsid w:val="0057726B"/>
    <w:rsid w:val="00577BB3"/>
    <w:rsid w:val="0058039A"/>
    <w:rsid w:val="0058144A"/>
    <w:rsid w:val="00581677"/>
    <w:rsid w:val="0058207D"/>
    <w:rsid w:val="005846C4"/>
    <w:rsid w:val="00586094"/>
    <w:rsid w:val="00590435"/>
    <w:rsid w:val="00590DDB"/>
    <w:rsid w:val="005910FC"/>
    <w:rsid w:val="005934D3"/>
    <w:rsid w:val="00594BE7"/>
    <w:rsid w:val="00596F36"/>
    <w:rsid w:val="0059730B"/>
    <w:rsid w:val="005A00D9"/>
    <w:rsid w:val="005A069C"/>
    <w:rsid w:val="005A103B"/>
    <w:rsid w:val="005A106D"/>
    <w:rsid w:val="005A13AF"/>
    <w:rsid w:val="005A1ECF"/>
    <w:rsid w:val="005A23E7"/>
    <w:rsid w:val="005A29A5"/>
    <w:rsid w:val="005A3F3A"/>
    <w:rsid w:val="005A5460"/>
    <w:rsid w:val="005A59BF"/>
    <w:rsid w:val="005A5EEB"/>
    <w:rsid w:val="005A6940"/>
    <w:rsid w:val="005A696C"/>
    <w:rsid w:val="005A78A1"/>
    <w:rsid w:val="005B08E3"/>
    <w:rsid w:val="005B0E17"/>
    <w:rsid w:val="005B2B21"/>
    <w:rsid w:val="005B34BB"/>
    <w:rsid w:val="005B4AD3"/>
    <w:rsid w:val="005B4E28"/>
    <w:rsid w:val="005B520B"/>
    <w:rsid w:val="005B5E25"/>
    <w:rsid w:val="005B60AE"/>
    <w:rsid w:val="005B713D"/>
    <w:rsid w:val="005B7BE9"/>
    <w:rsid w:val="005C0282"/>
    <w:rsid w:val="005C04A2"/>
    <w:rsid w:val="005C10BF"/>
    <w:rsid w:val="005C2CBF"/>
    <w:rsid w:val="005C2EA3"/>
    <w:rsid w:val="005C3504"/>
    <w:rsid w:val="005C410E"/>
    <w:rsid w:val="005C436D"/>
    <w:rsid w:val="005C654C"/>
    <w:rsid w:val="005D0126"/>
    <w:rsid w:val="005D08C2"/>
    <w:rsid w:val="005D2FFC"/>
    <w:rsid w:val="005D383F"/>
    <w:rsid w:val="005D571F"/>
    <w:rsid w:val="005D63B9"/>
    <w:rsid w:val="005D73BC"/>
    <w:rsid w:val="005D7943"/>
    <w:rsid w:val="005D7AF8"/>
    <w:rsid w:val="005E12C7"/>
    <w:rsid w:val="005E18FB"/>
    <w:rsid w:val="005E4475"/>
    <w:rsid w:val="005E44AD"/>
    <w:rsid w:val="005E4851"/>
    <w:rsid w:val="005E48D6"/>
    <w:rsid w:val="005E4F5A"/>
    <w:rsid w:val="005E721D"/>
    <w:rsid w:val="005E7C78"/>
    <w:rsid w:val="005F1CCC"/>
    <w:rsid w:val="005F1F30"/>
    <w:rsid w:val="005F248C"/>
    <w:rsid w:val="005F35D4"/>
    <w:rsid w:val="005F50D7"/>
    <w:rsid w:val="006006E8"/>
    <w:rsid w:val="00602D86"/>
    <w:rsid w:val="00606705"/>
    <w:rsid w:val="00607F14"/>
    <w:rsid w:val="00610941"/>
    <w:rsid w:val="00612211"/>
    <w:rsid w:val="00612730"/>
    <w:rsid w:val="00612E62"/>
    <w:rsid w:val="00613D1D"/>
    <w:rsid w:val="006140E2"/>
    <w:rsid w:val="006146FA"/>
    <w:rsid w:val="006152B4"/>
    <w:rsid w:val="00615396"/>
    <w:rsid w:val="0062138E"/>
    <w:rsid w:val="006224C4"/>
    <w:rsid w:val="00622B1A"/>
    <w:rsid w:val="00623FCD"/>
    <w:rsid w:val="006246EC"/>
    <w:rsid w:val="006253F1"/>
    <w:rsid w:val="00626EEB"/>
    <w:rsid w:val="00630B1D"/>
    <w:rsid w:val="006318DB"/>
    <w:rsid w:val="00631ADF"/>
    <w:rsid w:val="00632701"/>
    <w:rsid w:val="006338DC"/>
    <w:rsid w:val="0063453C"/>
    <w:rsid w:val="00635192"/>
    <w:rsid w:val="00635DD8"/>
    <w:rsid w:val="00636802"/>
    <w:rsid w:val="006370D8"/>
    <w:rsid w:val="006377A6"/>
    <w:rsid w:val="00637DD4"/>
    <w:rsid w:val="00640DC4"/>
    <w:rsid w:val="00641B48"/>
    <w:rsid w:val="00642176"/>
    <w:rsid w:val="00642E92"/>
    <w:rsid w:val="00643018"/>
    <w:rsid w:val="00643A96"/>
    <w:rsid w:val="0064485D"/>
    <w:rsid w:val="006454CC"/>
    <w:rsid w:val="006500C6"/>
    <w:rsid w:val="00650451"/>
    <w:rsid w:val="00651339"/>
    <w:rsid w:val="006518BA"/>
    <w:rsid w:val="006535FE"/>
    <w:rsid w:val="00655B10"/>
    <w:rsid w:val="00656061"/>
    <w:rsid w:val="006604CE"/>
    <w:rsid w:val="00660526"/>
    <w:rsid w:val="00661433"/>
    <w:rsid w:val="00662E62"/>
    <w:rsid w:val="00663DE2"/>
    <w:rsid w:val="00664DD0"/>
    <w:rsid w:val="00664F35"/>
    <w:rsid w:val="00665A6C"/>
    <w:rsid w:val="00665C7A"/>
    <w:rsid w:val="006660A6"/>
    <w:rsid w:val="006665B0"/>
    <w:rsid w:val="00666F73"/>
    <w:rsid w:val="00667770"/>
    <w:rsid w:val="006709AC"/>
    <w:rsid w:val="00671AD7"/>
    <w:rsid w:val="006720B6"/>
    <w:rsid w:val="006725FC"/>
    <w:rsid w:val="00674539"/>
    <w:rsid w:val="00676F27"/>
    <w:rsid w:val="0068016C"/>
    <w:rsid w:val="0068068D"/>
    <w:rsid w:val="006810D0"/>
    <w:rsid w:val="006814F7"/>
    <w:rsid w:val="00681A9A"/>
    <w:rsid w:val="0068218A"/>
    <w:rsid w:val="00682971"/>
    <w:rsid w:val="006836B7"/>
    <w:rsid w:val="00683840"/>
    <w:rsid w:val="0068494F"/>
    <w:rsid w:val="0068525F"/>
    <w:rsid w:val="006857E1"/>
    <w:rsid w:val="00685F0D"/>
    <w:rsid w:val="0069027C"/>
    <w:rsid w:val="00690C61"/>
    <w:rsid w:val="00691E34"/>
    <w:rsid w:val="006932E4"/>
    <w:rsid w:val="006934F5"/>
    <w:rsid w:val="006936C5"/>
    <w:rsid w:val="00693B0C"/>
    <w:rsid w:val="00694096"/>
    <w:rsid w:val="006961C0"/>
    <w:rsid w:val="00696855"/>
    <w:rsid w:val="006968EB"/>
    <w:rsid w:val="006A0AB8"/>
    <w:rsid w:val="006A1979"/>
    <w:rsid w:val="006A1F0E"/>
    <w:rsid w:val="006A28A1"/>
    <w:rsid w:val="006A2CF6"/>
    <w:rsid w:val="006A4E1C"/>
    <w:rsid w:val="006A6574"/>
    <w:rsid w:val="006A7100"/>
    <w:rsid w:val="006A7248"/>
    <w:rsid w:val="006B01B1"/>
    <w:rsid w:val="006B0734"/>
    <w:rsid w:val="006B0BB3"/>
    <w:rsid w:val="006B0E5E"/>
    <w:rsid w:val="006B4447"/>
    <w:rsid w:val="006B62F4"/>
    <w:rsid w:val="006B7322"/>
    <w:rsid w:val="006B7443"/>
    <w:rsid w:val="006B7921"/>
    <w:rsid w:val="006C093D"/>
    <w:rsid w:val="006C0DCE"/>
    <w:rsid w:val="006C12C1"/>
    <w:rsid w:val="006C1B84"/>
    <w:rsid w:val="006C1BF1"/>
    <w:rsid w:val="006D17E7"/>
    <w:rsid w:val="006D46DE"/>
    <w:rsid w:val="006D4AA0"/>
    <w:rsid w:val="006D4B2B"/>
    <w:rsid w:val="006D4E96"/>
    <w:rsid w:val="006D525E"/>
    <w:rsid w:val="006D6604"/>
    <w:rsid w:val="006E1061"/>
    <w:rsid w:val="006E1B49"/>
    <w:rsid w:val="006E4029"/>
    <w:rsid w:val="006E5BA5"/>
    <w:rsid w:val="006E602F"/>
    <w:rsid w:val="006E6967"/>
    <w:rsid w:val="006E72BD"/>
    <w:rsid w:val="006E7655"/>
    <w:rsid w:val="006F084C"/>
    <w:rsid w:val="006F3F9E"/>
    <w:rsid w:val="006F4124"/>
    <w:rsid w:val="006F4418"/>
    <w:rsid w:val="006F563A"/>
    <w:rsid w:val="006F5CCA"/>
    <w:rsid w:val="006F5F0F"/>
    <w:rsid w:val="006F645B"/>
    <w:rsid w:val="006F666F"/>
    <w:rsid w:val="007005E1"/>
    <w:rsid w:val="0070191A"/>
    <w:rsid w:val="007027A9"/>
    <w:rsid w:val="00703C64"/>
    <w:rsid w:val="00703DCB"/>
    <w:rsid w:val="00710748"/>
    <w:rsid w:val="00711951"/>
    <w:rsid w:val="00711A7A"/>
    <w:rsid w:val="00713A52"/>
    <w:rsid w:val="00714577"/>
    <w:rsid w:val="007151E6"/>
    <w:rsid w:val="00715A48"/>
    <w:rsid w:val="00716216"/>
    <w:rsid w:val="00716C15"/>
    <w:rsid w:val="00717E13"/>
    <w:rsid w:val="007202AA"/>
    <w:rsid w:val="007211A3"/>
    <w:rsid w:val="0072201B"/>
    <w:rsid w:val="007240F6"/>
    <w:rsid w:val="00724A44"/>
    <w:rsid w:val="00724D55"/>
    <w:rsid w:val="00724F23"/>
    <w:rsid w:val="007255F2"/>
    <w:rsid w:val="00725AC6"/>
    <w:rsid w:val="00725B36"/>
    <w:rsid w:val="00727A45"/>
    <w:rsid w:val="00730964"/>
    <w:rsid w:val="00733FD8"/>
    <w:rsid w:val="007363AB"/>
    <w:rsid w:val="0073711F"/>
    <w:rsid w:val="0074124E"/>
    <w:rsid w:val="00742659"/>
    <w:rsid w:val="0074327B"/>
    <w:rsid w:val="0074330B"/>
    <w:rsid w:val="00743974"/>
    <w:rsid w:val="007447A2"/>
    <w:rsid w:val="007456FE"/>
    <w:rsid w:val="00746E94"/>
    <w:rsid w:val="0075188A"/>
    <w:rsid w:val="00752B5B"/>
    <w:rsid w:val="00753F35"/>
    <w:rsid w:val="0075444B"/>
    <w:rsid w:val="00755B4E"/>
    <w:rsid w:val="0075639C"/>
    <w:rsid w:val="00756566"/>
    <w:rsid w:val="0075789C"/>
    <w:rsid w:val="00757EDF"/>
    <w:rsid w:val="00763E18"/>
    <w:rsid w:val="00764F02"/>
    <w:rsid w:val="007651F4"/>
    <w:rsid w:val="007652D4"/>
    <w:rsid w:val="00766326"/>
    <w:rsid w:val="00771B0F"/>
    <w:rsid w:val="00771DBD"/>
    <w:rsid w:val="00772779"/>
    <w:rsid w:val="00775D46"/>
    <w:rsid w:val="007773FC"/>
    <w:rsid w:val="00782C21"/>
    <w:rsid w:val="00782CF9"/>
    <w:rsid w:val="00782EAF"/>
    <w:rsid w:val="00782EF1"/>
    <w:rsid w:val="00783196"/>
    <w:rsid w:val="007847DF"/>
    <w:rsid w:val="00787AEB"/>
    <w:rsid w:val="00791332"/>
    <w:rsid w:val="00791819"/>
    <w:rsid w:val="0079283F"/>
    <w:rsid w:val="0079298C"/>
    <w:rsid w:val="0079327A"/>
    <w:rsid w:val="0079336E"/>
    <w:rsid w:val="00795650"/>
    <w:rsid w:val="00795B93"/>
    <w:rsid w:val="00796675"/>
    <w:rsid w:val="00797AA8"/>
    <w:rsid w:val="00797CB5"/>
    <w:rsid w:val="007A092C"/>
    <w:rsid w:val="007A149B"/>
    <w:rsid w:val="007A2BB2"/>
    <w:rsid w:val="007A2E53"/>
    <w:rsid w:val="007A3525"/>
    <w:rsid w:val="007A3D78"/>
    <w:rsid w:val="007A400D"/>
    <w:rsid w:val="007A48FA"/>
    <w:rsid w:val="007A4FB6"/>
    <w:rsid w:val="007A77AC"/>
    <w:rsid w:val="007A7825"/>
    <w:rsid w:val="007B0949"/>
    <w:rsid w:val="007B1246"/>
    <w:rsid w:val="007B2817"/>
    <w:rsid w:val="007B3BA3"/>
    <w:rsid w:val="007B4445"/>
    <w:rsid w:val="007B5964"/>
    <w:rsid w:val="007B66E5"/>
    <w:rsid w:val="007B7E3F"/>
    <w:rsid w:val="007C04F6"/>
    <w:rsid w:val="007C268C"/>
    <w:rsid w:val="007C5CA9"/>
    <w:rsid w:val="007D0099"/>
    <w:rsid w:val="007D00FB"/>
    <w:rsid w:val="007D3E79"/>
    <w:rsid w:val="007D52C4"/>
    <w:rsid w:val="007D5BD2"/>
    <w:rsid w:val="007D6488"/>
    <w:rsid w:val="007D66B1"/>
    <w:rsid w:val="007D66EE"/>
    <w:rsid w:val="007D6DCF"/>
    <w:rsid w:val="007E02CD"/>
    <w:rsid w:val="007E042C"/>
    <w:rsid w:val="007E1319"/>
    <w:rsid w:val="007E242B"/>
    <w:rsid w:val="007E28D2"/>
    <w:rsid w:val="007E44AD"/>
    <w:rsid w:val="007E4D37"/>
    <w:rsid w:val="007E4E0A"/>
    <w:rsid w:val="007E51C9"/>
    <w:rsid w:val="007E621D"/>
    <w:rsid w:val="007E6B8F"/>
    <w:rsid w:val="007E7D1A"/>
    <w:rsid w:val="007F07BB"/>
    <w:rsid w:val="007F08E8"/>
    <w:rsid w:val="007F1BE0"/>
    <w:rsid w:val="007F1E7E"/>
    <w:rsid w:val="007F41F6"/>
    <w:rsid w:val="007F6687"/>
    <w:rsid w:val="007F726F"/>
    <w:rsid w:val="007F73A9"/>
    <w:rsid w:val="0080014D"/>
    <w:rsid w:val="00800213"/>
    <w:rsid w:val="008007DE"/>
    <w:rsid w:val="0080094B"/>
    <w:rsid w:val="00800CDE"/>
    <w:rsid w:val="008024DA"/>
    <w:rsid w:val="008041BA"/>
    <w:rsid w:val="00804B19"/>
    <w:rsid w:val="008075CF"/>
    <w:rsid w:val="008079C6"/>
    <w:rsid w:val="00810843"/>
    <w:rsid w:val="00810869"/>
    <w:rsid w:val="00812B3C"/>
    <w:rsid w:val="00813CF4"/>
    <w:rsid w:val="00814C7C"/>
    <w:rsid w:val="00816709"/>
    <w:rsid w:val="00817492"/>
    <w:rsid w:val="00821368"/>
    <w:rsid w:val="00823AD4"/>
    <w:rsid w:val="00824A5F"/>
    <w:rsid w:val="008255B0"/>
    <w:rsid w:val="008271DB"/>
    <w:rsid w:val="00830919"/>
    <w:rsid w:val="008310F8"/>
    <w:rsid w:val="00832816"/>
    <w:rsid w:val="008340C3"/>
    <w:rsid w:val="00835214"/>
    <w:rsid w:val="008354C9"/>
    <w:rsid w:val="00836926"/>
    <w:rsid w:val="00836CBA"/>
    <w:rsid w:val="0084022B"/>
    <w:rsid w:val="0084130B"/>
    <w:rsid w:val="008419A2"/>
    <w:rsid w:val="00842367"/>
    <w:rsid w:val="00842542"/>
    <w:rsid w:val="00842F7D"/>
    <w:rsid w:val="00844150"/>
    <w:rsid w:val="00844155"/>
    <w:rsid w:val="008449BC"/>
    <w:rsid w:val="008451B2"/>
    <w:rsid w:val="008470CE"/>
    <w:rsid w:val="008513DD"/>
    <w:rsid w:val="00852559"/>
    <w:rsid w:val="00852689"/>
    <w:rsid w:val="0085312E"/>
    <w:rsid w:val="00853A33"/>
    <w:rsid w:val="00855194"/>
    <w:rsid w:val="008553F3"/>
    <w:rsid w:val="0085767F"/>
    <w:rsid w:val="00857ED3"/>
    <w:rsid w:val="008608E2"/>
    <w:rsid w:val="00861458"/>
    <w:rsid w:val="00864257"/>
    <w:rsid w:val="008645F3"/>
    <w:rsid w:val="0086490E"/>
    <w:rsid w:val="00864EED"/>
    <w:rsid w:val="00865CBA"/>
    <w:rsid w:val="008712E5"/>
    <w:rsid w:val="00872739"/>
    <w:rsid w:val="00873A5E"/>
    <w:rsid w:val="00874B90"/>
    <w:rsid w:val="008767B8"/>
    <w:rsid w:val="008802A3"/>
    <w:rsid w:val="0088049B"/>
    <w:rsid w:val="0088193E"/>
    <w:rsid w:val="0088256F"/>
    <w:rsid w:val="008826A5"/>
    <w:rsid w:val="00882769"/>
    <w:rsid w:val="00882843"/>
    <w:rsid w:val="0088518F"/>
    <w:rsid w:val="00890A23"/>
    <w:rsid w:val="0089139D"/>
    <w:rsid w:val="00892F9E"/>
    <w:rsid w:val="00892FB1"/>
    <w:rsid w:val="0089307C"/>
    <w:rsid w:val="00893C2C"/>
    <w:rsid w:val="0089415E"/>
    <w:rsid w:val="00894617"/>
    <w:rsid w:val="008956B2"/>
    <w:rsid w:val="00896A73"/>
    <w:rsid w:val="0089783E"/>
    <w:rsid w:val="008A0CE8"/>
    <w:rsid w:val="008A207F"/>
    <w:rsid w:val="008A23C5"/>
    <w:rsid w:val="008A310E"/>
    <w:rsid w:val="008A319E"/>
    <w:rsid w:val="008A6664"/>
    <w:rsid w:val="008A785A"/>
    <w:rsid w:val="008A7BB8"/>
    <w:rsid w:val="008B1CB0"/>
    <w:rsid w:val="008B435C"/>
    <w:rsid w:val="008B49E9"/>
    <w:rsid w:val="008B4BDB"/>
    <w:rsid w:val="008B51ED"/>
    <w:rsid w:val="008B5583"/>
    <w:rsid w:val="008B6852"/>
    <w:rsid w:val="008B6D5D"/>
    <w:rsid w:val="008C0115"/>
    <w:rsid w:val="008C1044"/>
    <w:rsid w:val="008C2B65"/>
    <w:rsid w:val="008C3524"/>
    <w:rsid w:val="008C47D8"/>
    <w:rsid w:val="008C524E"/>
    <w:rsid w:val="008C655D"/>
    <w:rsid w:val="008C66B3"/>
    <w:rsid w:val="008D0B80"/>
    <w:rsid w:val="008D11DE"/>
    <w:rsid w:val="008D1D41"/>
    <w:rsid w:val="008D277D"/>
    <w:rsid w:val="008D5FE5"/>
    <w:rsid w:val="008E006D"/>
    <w:rsid w:val="008E026D"/>
    <w:rsid w:val="008E154A"/>
    <w:rsid w:val="008E159A"/>
    <w:rsid w:val="008E22B2"/>
    <w:rsid w:val="008E314D"/>
    <w:rsid w:val="008E377E"/>
    <w:rsid w:val="008E3A3E"/>
    <w:rsid w:val="008E4C5A"/>
    <w:rsid w:val="008E4F28"/>
    <w:rsid w:val="008E5A66"/>
    <w:rsid w:val="008E5D6C"/>
    <w:rsid w:val="008E686E"/>
    <w:rsid w:val="008E6D31"/>
    <w:rsid w:val="008E7A14"/>
    <w:rsid w:val="008E7DB8"/>
    <w:rsid w:val="008E7EA7"/>
    <w:rsid w:val="008F11DA"/>
    <w:rsid w:val="008F1B1B"/>
    <w:rsid w:val="008F2172"/>
    <w:rsid w:val="008F30F5"/>
    <w:rsid w:val="008F3662"/>
    <w:rsid w:val="008F4036"/>
    <w:rsid w:val="008F52DF"/>
    <w:rsid w:val="008F6A54"/>
    <w:rsid w:val="008F7BB4"/>
    <w:rsid w:val="00901F6F"/>
    <w:rsid w:val="00903289"/>
    <w:rsid w:val="009050C5"/>
    <w:rsid w:val="00907195"/>
    <w:rsid w:val="009076D2"/>
    <w:rsid w:val="00907C68"/>
    <w:rsid w:val="0091113F"/>
    <w:rsid w:val="009128FC"/>
    <w:rsid w:val="00915465"/>
    <w:rsid w:val="009157B2"/>
    <w:rsid w:val="009158EA"/>
    <w:rsid w:val="009178FE"/>
    <w:rsid w:val="00920217"/>
    <w:rsid w:val="00920248"/>
    <w:rsid w:val="009202FA"/>
    <w:rsid w:val="00921277"/>
    <w:rsid w:val="00922DA5"/>
    <w:rsid w:val="00922ECC"/>
    <w:rsid w:val="00922F0B"/>
    <w:rsid w:val="00924084"/>
    <w:rsid w:val="00924BE8"/>
    <w:rsid w:val="00924E7D"/>
    <w:rsid w:val="00924EF3"/>
    <w:rsid w:val="009261B5"/>
    <w:rsid w:val="009261FF"/>
    <w:rsid w:val="00927325"/>
    <w:rsid w:val="00927E95"/>
    <w:rsid w:val="00932222"/>
    <w:rsid w:val="009331F5"/>
    <w:rsid w:val="00935039"/>
    <w:rsid w:val="009369C0"/>
    <w:rsid w:val="00937935"/>
    <w:rsid w:val="00937B47"/>
    <w:rsid w:val="0094269C"/>
    <w:rsid w:val="00943ABA"/>
    <w:rsid w:val="00944265"/>
    <w:rsid w:val="00944437"/>
    <w:rsid w:val="009446EC"/>
    <w:rsid w:val="0094B36A"/>
    <w:rsid w:val="00950744"/>
    <w:rsid w:val="00951393"/>
    <w:rsid w:val="0095145E"/>
    <w:rsid w:val="00951EA0"/>
    <w:rsid w:val="00952611"/>
    <w:rsid w:val="009565BD"/>
    <w:rsid w:val="0095708F"/>
    <w:rsid w:val="009572CD"/>
    <w:rsid w:val="0095745D"/>
    <w:rsid w:val="009618C6"/>
    <w:rsid w:val="00962783"/>
    <w:rsid w:val="0096692E"/>
    <w:rsid w:val="00966B64"/>
    <w:rsid w:val="00966DAD"/>
    <w:rsid w:val="00970E4E"/>
    <w:rsid w:val="0097100F"/>
    <w:rsid w:val="00971650"/>
    <w:rsid w:val="00972E41"/>
    <w:rsid w:val="00973060"/>
    <w:rsid w:val="0097376F"/>
    <w:rsid w:val="00977DE8"/>
    <w:rsid w:val="0098088C"/>
    <w:rsid w:val="00985F6C"/>
    <w:rsid w:val="00986814"/>
    <w:rsid w:val="00987950"/>
    <w:rsid w:val="00987BB5"/>
    <w:rsid w:val="00990661"/>
    <w:rsid w:val="00990FAE"/>
    <w:rsid w:val="009913F6"/>
    <w:rsid w:val="00991DE6"/>
    <w:rsid w:val="00992BC6"/>
    <w:rsid w:val="00993839"/>
    <w:rsid w:val="00993AFE"/>
    <w:rsid w:val="00996D7A"/>
    <w:rsid w:val="0099772C"/>
    <w:rsid w:val="009A0FA0"/>
    <w:rsid w:val="009A3006"/>
    <w:rsid w:val="009A3CF3"/>
    <w:rsid w:val="009A623B"/>
    <w:rsid w:val="009A6BFB"/>
    <w:rsid w:val="009A7864"/>
    <w:rsid w:val="009B1D1E"/>
    <w:rsid w:val="009B221D"/>
    <w:rsid w:val="009B2CAF"/>
    <w:rsid w:val="009B4EA5"/>
    <w:rsid w:val="009B6E61"/>
    <w:rsid w:val="009B74C7"/>
    <w:rsid w:val="009C04F1"/>
    <w:rsid w:val="009C0FC4"/>
    <w:rsid w:val="009C1A54"/>
    <w:rsid w:val="009C1DE9"/>
    <w:rsid w:val="009C23EF"/>
    <w:rsid w:val="009C55EA"/>
    <w:rsid w:val="009C5934"/>
    <w:rsid w:val="009C6801"/>
    <w:rsid w:val="009D21B1"/>
    <w:rsid w:val="009D3A9B"/>
    <w:rsid w:val="009D443B"/>
    <w:rsid w:val="009D5C78"/>
    <w:rsid w:val="009D5DF1"/>
    <w:rsid w:val="009D6DCE"/>
    <w:rsid w:val="009D7872"/>
    <w:rsid w:val="009E2B0E"/>
    <w:rsid w:val="009E3153"/>
    <w:rsid w:val="009E31D5"/>
    <w:rsid w:val="009E3C42"/>
    <w:rsid w:val="009E48F1"/>
    <w:rsid w:val="009E51FB"/>
    <w:rsid w:val="009E6EDD"/>
    <w:rsid w:val="009E6F66"/>
    <w:rsid w:val="009E76BB"/>
    <w:rsid w:val="009E77FC"/>
    <w:rsid w:val="009F1B3C"/>
    <w:rsid w:val="009F1C90"/>
    <w:rsid w:val="009F2649"/>
    <w:rsid w:val="009F2A06"/>
    <w:rsid w:val="00A003C9"/>
    <w:rsid w:val="00A01443"/>
    <w:rsid w:val="00A016B3"/>
    <w:rsid w:val="00A0289D"/>
    <w:rsid w:val="00A06B26"/>
    <w:rsid w:val="00A10563"/>
    <w:rsid w:val="00A11B46"/>
    <w:rsid w:val="00A11DBD"/>
    <w:rsid w:val="00A12596"/>
    <w:rsid w:val="00A12CC5"/>
    <w:rsid w:val="00A14BC6"/>
    <w:rsid w:val="00A15EC3"/>
    <w:rsid w:val="00A165A9"/>
    <w:rsid w:val="00A16F1A"/>
    <w:rsid w:val="00A21569"/>
    <w:rsid w:val="00A21A71"/>
    <w:rsid w:val="00A27D0D"/>
    <w:rsid w:val="00A30695"/>
    <w:rsid w:val="00A306F3"/>
    <w:rsid w:val="00A3240A"/>
    <w:rsid w:val="00A36D36"/>
    <w:rsid w:val="00A4000D"/>
    <w:rsid w:val="00A41D50"/>
    <w:rsid w:val="00A41F8B"/>
    <w:rsid w:val="00A4286E"/>
    <w:rsid w:val="00A437EA"/>
    <w:rsid w:val="00A446B6"/>
    <w:rsid w:val="00A452A6"/>
    <w:rsid w:val="00A45726"/>
    <w:rsid w:val="00A46AC4"/>
    <w:rsid w:val="00A470AC"/>
    <w:rsid w:val="00A470FD"/>
    <w:rsid w:val="00A47BA0"/>
    <w:rsid w:val="00A50015"/>
    <w:rsid w:val="00A507F2"/>
    <w:rsid w:val="00A512DC"/>
    <w:rsid w:val="00A514E4"/>
    <w:rsid w:val="00A51AB4"/>
    <w:rsid w:val="00A52CD5"/>
    <w:rsid w:val="00A53B6E"/>
    <w:rsid w:val="00A53D2C"/>
    <w:rsid w:val="00A54A0F"/>
    <w:rsid w:val="00A54B0A"/>
    <w:rsid w:val="00A55EED"/>
    <w:rsid w:val="00A56FB0"/>
    <w:rsid w:val="00A5700A"/>
    <w:rsid w:val="00A575FD"/>
    <w:rsid w:val="00A577D8"/>
    <w:rsid w:val="00A57C0B"/>
    <w:rsid w:val="00A616B1"/>
    <w:rsid w:val="00A62D32"/>
    <w:rsid w:val="00A63257"/>
    <w:rsid w:val="00A65BBA"/>
    <w:rsid w:val="00A676E3"/>
    <w:rsid w:val="00A709E6"/>
    <w:rsid w:val="00A70F49"/>
    <w:rsid w:val="00A72A8E"/>
    <w:rsid w:val="00A738B2"/>
    <w:rsid w:val="00A7486B"/>
    <w:rsid w:val="00A80085"/>
    <w:rsid w:val="00A8042C"/>
    <w:rsid w:val="00A8082B"/>
    <w:rsid w:val="00A80B89"/>
    <w:rsid w:val="00A80CD3"/>
    <w:rsid w:val="00A81012"/>
    <w:rsid w:val="00A825DF"/>
    <w:rsid w:val="00A8324A"/>
    <w:rsid w:val="00A838C3"/>
    <w:rsid w:val="00A839BE"/>
    <w:rsid w:val="00A857CC"/>
    <w:rsid w:val="00A85C07"/>
    <w:rsid w:val="00A85FFA"/>
    <w:rsid w:val="00A86283"/>
    <w:rsid w:val="00A86C6B"/>
    <w:rsid w:val="00A86CF5"/>
    <w:rsid w:val="00A90191"/>
    <w:rsid w:val="00A91682"/>
    <w:rsid w:val="00A92266"/>
    <w:rsid w:val="00A9278A"/>
    <w:rsid w:val="00A92C2F"/>
    <w:rsid w:val="00A934AC"/>
    <w:rsid w:val="00A93EF4"/>
    <w:rsid w:val="00A9403B"/>
    <w:rsid w:val="00A94B62"/>
    <w:rsid w:val="00A97207"/>
    <w:rsid w:val="00AA1F54"/>
    <w:rsid w:val="00AA1FC5"/>
    <w:rsid w:val="00AA2C2E"/>
    <w:rsid w:val="00AA2C6B"/>
    <w:rsid w:val="00AA547E"/>
    <w:rsid w:val="00AA5964"/>
    <w:rsid w:val="00AA6367"/>
    <w:rsid w:val="00AA6E7A"/>
    <w:rsid w:val="00AA7379"/>
    <w:rsid w:val="00AB076B"/>
    <w:rsid w:val="00AB3CA5"/>
    <w:rsid w:val="00AC0539"/>
    <w:rsid w:val="00AC0AAB"/>
    <w:rsid w:val="00AC286F"/>
    <w:rsid w:val="00AC2D5F"/>
    <w:rsid w:val="00AC335C"/>
    <w:rsid w:val="00AC448C"/>
    <w:rsid w:val="00AC4EF0"/>
    <w:rsid w:val="00AC53E7"/>
    <w:rsid w:val="00AC5FB3"/>
    <w:rsid w:val="00AC6253"/>
    <w:rsid w:val="00AC7618"/>
    <w:rsid w:val="00AC7A20"/>
    <w:rsid w:val="00AD3B76"/>
    <w:rsid w:val="00AD5AE2"/>
    <w:rsid w:val="00AD6742"/>
    <w:rsid w:val="00AE0F27"/>
    <w:rsid w:val="00AE244C"/>
    <w:rsid w:val="00AE47C8"/>
    <w:rsid w:val="00AE7276"/>
    <w:rsid w:val="00AE77E7"/>
    <w:rsid w:val="00AF277F"/>
    <w:rsid w:val="00AF2BE9"/>
    <w:rsid w:val="00AF33FA"/>
    <w:rsid w:val="00AF3714"/>
    <w:rsid w:val="00AF3765"/>
    <w:rsid w:val="00AF43FF"/>
    <w:rsid w:val="00AF54D0"/>
    <w:rsid w:val="00AF62EA"/>
    <w:rsid w:val="00B03F88"/>
    <w:rsid w:val="00B04826"/>
    <w:rsid w:val="00B04AC7"/>
    <w:rsid w:val="00B070EA"/>
    <w:rsid w:val="00B104B7"/>
    <w:rsid w:val="00B10600"/>
    <w:rsid w:val="00B11F62"/>
    <w:rsid w:val="00B12390"/>
    <w:rsid w:val="00B12C3B"/>
    <w:rsid w:val="00B12F55"/>
    <w:rsid w:val="00B14603"/>
    <w:rsid w:val="00B15D2B"/>
    <w:rsid w:val="00B160F3"/>
    <w:rsid w:val="00B2062D"/>
    <w:rsid w:val="00B2084A"/>
    <w:rsid w:val="00B228E4"/>
    <w:rsid w:val="00B24E82"/>
    <w:rsid w:val="00B25366"/>
    <w:rsid w:val="00B25714"/>
    <w:rsid w:val="00B262A2"/>
    <w:rsid w:val="00B264D5"/>
    <w:rsid w:val="00B26DE3"/>
    <w:rsid w:val="00B27FFC"/>
    <w:rsid w:val="00B32986"/>
    <w:rsid w:val="00B337FF"/>
    <w:rsid w:val="00B33A43"/>
    <w:rsid w:val="00B35B04"/>
    <w:rsid w:val="00B36CAD"/>
    <w:rsid w:val="00B41165"/>
    <w:rsid w:val="00B418A2"/>
    <w:rsid w:val="00B42E63"/>
    <w:rsid w:val="00B44233"/>
    <w:rsid w:val="00B454B7"/>
    <w:rsid w:val="00B46FA0"/>
    <w:rsid w:val="00B50018"/>
    <w:rsid w:val="00B508B2"/>
    <w:rsid w:val="00B5294B"/>
    <w:rsid w:val="00B54377"/>
    <w:rsid w:val="00B550FF"/>
    <w:rsid w:val="00B5525E"/>
    <w:rsid w:val="00B57C1F"/>
    <w:rsid w:val="00B614B1"/>
    <w:rsid w:val="00B62F48"/>
    <w:rsid w:val="00B6326B"/>
    <w:rsid w:val="00B639AC"/>
    <w:rsid w:val="00B640E3"/>
    <w:rsid w:val="00B641DA"/>
    <w:rsid w:val="00B6466B"/>
    <w:rsid w:val="00B65BBB"/>
    <w:rsid w:val="00B70C10"/>
    <w:rsid w:val="00B71502"/>
    <w:rsid w:val="00B71B48"/>
    <w:rsid w:val="00B720B2"/>
    <w:rsid w:val="00B73A3C"/>
    <w:rsid w:val="00B73DB5"/>
    <w:rsid w:val="00B73ED6"/>
    <w:rsid w:val="00B74E8E"/>
    <w:rsid w:val="00B756A3"/>
    <w:rsid w:val="00B766B1"/>
    <w:rsid w:val="00B7743E"/>
    <w:rsid w:val="00B77E04"/>
    <w:rsid w:val="00B806FB"/>
    <w:rsid w:val="00B82BAD"/>
    <w:rsid w:val="00B82CF8"/>
    <w:rsid w:val="00B82DE4"/>
    <w:rsid w:val="00B8321F"/>
    <w:rsid w:val="00B836F3"/>
    <w:rsid w:val="00B83E68"/>
    <w:rsid w:val="00B85980"/>
    <w:rsid w:val="00B86840"/>
    <w:rsid w:val="00B87156"/>
    <w:rsid w:val="00B87C62"/>
    <w:rsid w:val="00B92111"/>
    <w:rsid w:val="00B940B5"/>
    <w:rsid w:val="00B948E8"/>
    <w:rsid w:val="00B95437"/>
    <w:rsid w:val="00B96577"/>
    <w:rsid w:val="00BA0422"/>
    <w:rsid w:val="00BA0A84"/>
    <w:rsid w:val="00BA358B"/>
    <w:rsid w:val="00BA4ABC"/>
    <w:rsid w:val="00BA5689"/>
    <w:rsid w:val="00BA5F6A"/>
    <w:rsid w:val="00BA6D8C"/>
    <w:rsid w:val="00BA704D"/>
    <w:rsid w:val="00BB06BF"/>
    <w:rsid w:val="00BB092F"/>
    <w:rsid w:val="00BB0960"/>
    <w:rsid w:val="00BB2527"/>
    <w:rsid w:val="00BB2A85"/>
    <w:rsid w:val="00BB3283"/>
    <w:rsid w:val="00BB4F16"/>
    <w:rsid w:val="00BC03CE"/>
    <w:rsid w:val="00BC2048"/>
    <w:rsid w:val="00BC2D28"/>
    <w:rsid w:val="00BC58E9"/>
    <w:rsid w:val="00BC600F"/>
    <w:rsid w:val="00BC6D7A"/>
    <w:rsid w:val="00BD0200"/>
    <w:rsid w:val="00BD211A"/>
    <w:rsid w:val="00BD39BA"/>
    <w:rsid w:val="00BD531D"/>
    <w:rsid w:val="00BD580B"/>
    <w:rsid w:val="00BD6130"/>
    <w:rsid w:val="00BD7951"/>
    <w:rsid w:val="00BE05B9"/>
    <w:rsid w:val="00BE22FD"/>
    <w:rsid w:val="00BE2920"/>
    <w:rsid w:val="00BE2EE0"/>
    <w:rsid w:val="00BE47BD"/>
    <w:rsid w:val="00BE5E09"/>
    <w:rsid w:val="00BE7797"/>
    <w:rsid w:val="00BE7C02"/>
    <w:rsid w:val="00BE7F74"/>
    <w:rsid w:val="00BF0D85"/>
    <w:rsid w:val="00BF14F8"/>
    <w:rsid w:val="00BF1632"/>
    <w:rsid w:val="00BF2173"/>
    <w:rsid w:val="00BF2C9F"/>
    <w:rsid w:val="00BF364E"/>
    <w:rsid w:val="00BF4090"/>
    <w:rsid w:val="00BF4F34"/>
    <w:rsid w:val="00BF5D15"/>
    <w:rsid w:val="00BF5D86"/>
    <w:rsid w:val="00BF6355"/>
    <w:rsid w:val="00BF66A1"/>
    <w:rsid w:val="00BF6E65"/>
    <w:rsid w:val="00BF7AFA"/>
    <w:rsid w:val="00BF7BC1"/>
    <w:rsid w:val="00C015C8"/>
    <w:rsid w:val="00C01E16"/>
    <w:rsid w:val="00C0300A"/>
    <w:rsid w:val="00C03399"/>
    <w:rsid w:val="00C035FF"/>
    <w:rsid w:val="00C04870"/>
    <w:rsid w:val="00C068BC"/>
    <w:rsid w:val="00C06A33"/>
    <w:rsid w:val="00C07052"/>
    <w:rsid w:val="00C07410"/>
    <w:rsid w:val="00C07BDA"/>
    <w:rsid w:val="00C156BE"/>
    <w:rsid w:val="00C16E10"/>
    <w:rsid w:val="00C16E63"/>
    <w:rsid w:val="00C17C9A"/>
    <w:rsid w:val="00C2132B"/>
    <w:rsid w:val="00C21D2B"/>
    <w:rsid w:val="00C23E02"/>
    <w:rsid w:val="00C2444F"/>
    <w:rsid w:val="00C25C20"/>
    <w:rsid w:val="00C30599"/>
    <w:rsid w:val="00C31C88"/>
    <w:rsid w:val="00C3238C"/>
    <w:rsid w:val="00C34354"/>
    <w:rsid w:val="00C347EC"/>
    <w:rsid w:val="00C34C7B"/>
    <w:rsid w:val="00C34DE0"/>
    <w:rsid w:val="00C37C2B"/>
    <w:rsid w:val="00C4106E"/>
    <w:rsid w:val="00C438C3"/>
    <w:rsid w:val="00C43B2E"/>
    <w:rsid w:val="00C442E0"/>
    <w:rsid w:val="00C46291"/>
    <w:rsid w:val="00C46E92"/>
    <w:rsid w:val="00C472C3"/>
    <w:rsid w:val="00C47484"/>
    <w:rsid w:val="00C508DB"/>
    <w:rsid w:val="00C51B0E"/>
    <w:rsid w:val="00C533BF"/>
    <w:rsid w:val="00C53694"/>
    <w:rsid w:val="00C559FC"/>
    <w:rsid w:val="00C60644"/>
    <w:rsid w:val="00C60A0B"/>
    <w:rsid w:val="00C60B53"/>
    <w:rsid w:val="00C6166E"/>
    <w:rsid w:val="00C61687"/>
    <w:rsid w:val="00C61748"/>
    <w:rsid w:val="00C61F09"/>
    <w:rsid w:val="00C621A0"/>
    <w:rsid w:val="00C62ECD"/>
    <w:rsid w:val="00C62FF2"/>
    <w:rsid w:val="00C65E56"/>
    <w:rsid w:val="00C66015"/>
    <w:rsid w:val="00C67E44"/>
    <w:rsid w:val="00C70111"/>
    <w:rsid w:val="00C70C3A"/>
    <w:rsid w:val="00C729CB"/>
    <w:rsid w:val="00C729E6"/>
    <w:rsid w:val="00C73C60"/>
    <w:rsid w:val="00C74444"/>
    <w:rsid w:val="00C75479"/>
    <w:rsid w:val="00C7586F"/>
    <w:rsid w:val="00C76B54"/>
    <w:rsid w:val="00C76BC3"/>
    <w:rsid w:val="00C771E5"/>
    <w:rsid w:val="00C77513"/>
    <w:rsid w:val="00C77CBD"/>
    <w:rsid w:val="00C80475"/>
    <w:rsid w:val="00C816DE"/>
    <w:rsid w:val="00C81BE4"/>
    <w:rsid w:val="00C82BE0"/>
    <w:rsid w:val="00C82BE7"/>
    <w:rsid w:val="00C84368"/>
    <w:rsid w:val="00C84A5A"/>
    <w:rsid w:val="00C852FC"/>
    <w:rsid w:val="00C8E0E4"/>
    <w:rsid w:val="00C902C0"/>
    <w:rsid w:val="00C9075D"/>
    <w:rsid w:val="00C90A44"/>
    <w:rsid w:val="00C93AB8"/>
    <w:rsid w:val="00C93E1E"/>
    <w:rsid w:val="00C943E0"/>
    <w:rsid w:val="00C95660"/>
    <w:rsid w:val="00C96E07"/>
    <w:rsid w:val="00CA1580"/>
    <w:rsid w:val="00CA1CCC"/>
    <w:rsid w:val="00CA3925"/>
    <w:rsid w:val="00CA3A19"/>
    <w:rsid w:val="00CA3C6E"/>
    <w:rsid w:val="00CA6188"/>
    <w:rsid w:val="00CA6611"/>
    <w:rsid w:val="00CA68F0"/>
    <w:rsid w:val="00CA6A42"/>
    <w:rsid w:val="00CA6C31"/>
    <w:rsid w:val="00CA76AF"/>
    <w:rsid w:val="00CB1065"/>
    <w:rsid w:val="00CB2C19"/>
    <w:rsid w:val="00CB3857"/>
    <w:rsid w:val="00CB4B33"/>
    <w:rsid w:val="00CB7128"/>
    <w:rsid w:val="00CB744D"/>
    <w:rsid w:val="00CC06BA"/>
    <w:rsid w:val="00CC0CEE"/>
    <w:rsid w:val="00CC32A4"/>
    <w:rsid w:val="00CC59F0"/>
    <w:rsid w:val="00CC7DAB"/>
    <w:rsid w:val="00CD1A2F"/>
    <w:rsid w:val="00CD23A0"/>
    <w:rsid w:val="00CD401C"/>
    <w:rsid w:val="00CD416F"/>
    <w:rsid w:val="00CD60D6"/>
    <w:rsid w:val="00CD734E"/>
    <w:rsid w:val="00CD7DA3"/>
    <w:rsid w:val="00CE14EC"/>
    <w:rsid w:val="00CE1517"/>
    <w:rsid w:val="00CE2D8C"/>
    <w:rsid w:val="00CE3518"/>
    <w:rsid w:val="00CE3ED6"/>
    <w:rsid w:val="00CE4703"/>
    <w:rsid w:val="00CE4F8D"/>
    <w:rsid w:val="00CE55AD"/>
    <w:rsid w:val="00CE61E1"/>
    <w:rsid w:val="00CF046C"/>
    <w:rsid w:val="00CF2F1E"/>
    <w:rsid w:val="00CF33FF"/>
    <w:rsid w:val="00CF3BC8"/>
    <w:rsid w:val="00CF40DD"/>
    <w:rsid w:val="00CF49D1"/>
    <w:rsid w:val="00CF58D7"/>
    <w:rsid w:val="00CF6EB2"/>
    <w:rsid w:val="00D05C21"/>
    <w:rsid w:val="00D073BA"/>
    <w:rsid w:val="00D074C4"/>
    <w:rsid w:val="00D103E6"/>
    <w:rsid w:val="00D10EB5"/>
    <w:rsid w:val="00D11676"/>
    <w:rsid w:val="00D11D05"/>
    <w:rsid w:val="00D12E66"/>
    <w:rsid w:val="00D13012"/>
    <w:rsid w:val="00D13565"/>
    <w:rsid w:val="00D1410B"/>
    <w:rsid w:val="00D14D75"/>
    <w:rsid w:val="00D1587B"/>
    <w:rsid w:val="00D16F18"/>
    <w:rsid w:val="00D178E7"/>
    <w:rsid w:val="00D17B11"/>
    <w:rsid w:val="00D21749"/>
    <w:rsid w:val="00D2331B"/>
    <w:rsid w:val="00D250E6"/>
    <w:rsid w:val="00D25499"/>
    <w:rsid w:val="00D25C74"/>
    <w:rsid w:val="00D2623F"/>
    <w:rsid w:val="00D276ED"/>
    <w:rsid w:val="00D27939"/>
    <w:rsid w:val="00D30231"/>
    <w:rsid w:val="00D305A4"/>
    <w:rsid w:val="00D32E43"/>
    <w:rsid w:val="00D33CAF"/>
    <w:rsid w:val="00D33FD1"/>
    <w:rsid w:val="00D34D68"/>
    <w:rsid w:val="00D37122"/>
    <w:rsid w:val="00D40BCB"/>
    <w:rsid w:val="00D416CA"/>
    <w:rsid w:val="00D417B2"/>
    <w:rsid w:val="00D4291F"/>
    <w:rsid w:val="00D4377A"/>
    <w:rsid w:val="00D44431"/>
    <w:rsid w:val="00D459D8"/>
    <w:rsid w:val="00D47888"/>
    <w:rsid w:val="00D47D61"/>
    <w:rsid w:val="00D50F42"/>
    <w:rsid w:val="00D51255"/>
    <w:rsid w:val="00D525C6"/>
    <w:rsid w:val="00D54405"/>
    <w:rsid w:val="00D54E7E"/>
    <w:rsid w:val="00D55802"/>
    <w:rsid w:val="00D560B4"/>
    <w:rsid w:val="00D56753"/>
    <w:rsid w:val="00D569E1"/>
    <w:rsid w:val="00D576BB"/>
    <w:rsid w:val="00D6039C"/>
    <w:rsid w:val="00D61347"/>
    <w:rsid w:val="00D61D2F"/>
    <w:rsid w:val="00D625F4"/>
    <w:rsid w:val="00D62B7E"/>
    <w:rsid w:val="00D63E2D"/>
    <w:rsid w:val="00D6700E"/>
    <w:rsid w:val="00D679B7"/>
    <w:rsid w:val="00D70B5B"/>
    <w:rsid w:val="00D70D93"/>
    <w:rsid w:val="00D72C65"/>
    <w:rsid w:val="00D73C2E"/>
    <w:rsid w:val="00D7431D"/>
    <w:rsid w:val="00D74897"/>
    <w:rsid w:val="00D74A42"/>
    <w:rsid w:val="00D74F70"/>
    <w:rsid w:val="00D74FC7"/>
    <w:rsid w:val="00D7516E"/>
    <w:rsid w:val="00D75708"/>
    <w:rsid w:val="00D75A94"/>
    <w:rsid w:val="00D75F6D"/>
    <w:rsid w:val="00D761FA"/>
    <w:rsid w:val="00D76DFB"/>
    <w:rsid w:val="00D7712B"/>
    <w:rsid w:val="00D77B38"/>
    <w:rsid w:val="00D81027"/>
    <w:rsid w:val="00D812F5"/>
    <w:rsid w:val="00D814A1"/>
    <w:rsid w:val="00D8165B"/>
    <w:rsid w:val="00D83229"/>
    <w:rsid w:val="00D83DF8"/>
    <w:rsid w:val="00D83FF9"/>
    <w:rsid w:val="00D86203"/>
    <w:rsid w:val="00D86F5D"/>
    <w:rsid w:val="00D8772F"/>
    <w:rsid w:val="00D90834"/>
    <w:rsid w:val="00D9114E"/>
    <w:rsid w:val="00D9166D"/>
    <w:rsid w:val="00D92945"/>
    <w:rsid w:val="00D9370A"/>
    <w:rsid w:val="00D93CBD"/>
    <w:rsid w:val="00D944FB"/>
    <w:rsid w:val="00D9521B"/>
    <w:rsid w:val="00DA040A"/>
    <w:rsid w:val="00DA2824"/>
    <w:rsid w:val="00DA2F42"/>
    <w:rsid w:val="00DA38A9"/>
    <w:rsid w:val="00DA439E"/>
    <w:rsid w:val="00DA4A20"/>
    <w:rsid w:val="00DA528C"/>
    <w:rsid w:val="00DA54DE"/>
    <w:rsid w:val="00DA5803"/>
    <w:rsid w:val="00DA5C28"/>
    <w:rsid w:val="00DA5F44"/>
    <w:rsid w:val="00DA64B0"/>
    <w:rsid w:val="00DA7030"/>
    <w:rsid w:val="00DA71F8"/>
    <w:rsid w:val="00DA75B0"/>
    <w:rsid w:val="00DB0B22"/>
    <w:rsid w:val="00DB1F5D"/>
    <w:rsid w:val="00DB24F0"/>
    <w:rsid w:val="00DB3650"/>
    <w:rsid w:val="00DB3AAD"/>
    <w:rsid w:val="00DB3CC1"/>
    <w:rsid w:val="00DB3EC3"/>
    <w:rsid w:val="00DB5268"/>
    <w:rsid w:val="00DB6B3B"/>
    <w:rsid w:val="00DB7D44"/>
    <w:rsid w:val="00DC0F06"/>
    <w:rsid w:val="00DC3506"/>
    <w:rsid w:val="00DC44D4"/>
    <w:rsid w:val="00DC4F40"/>
    <w:rsid w:val="00DC57C0"/>
    <w:rsid w:val="00DC59DA"/>
    <w:rsid w:val="00DC5B0F"/>
    <w:rsid w:val="00DC7C86"/>
    <w:rsid w:val="00DD00FB"/>
    <w:rsid w:val="00DD0F69"/>
    <w:rsid w:val="00DD3245"/>
    <w:rsid w:val="00DD472D"/>
    <w:rsid w:val="00DD4F88"/>
    <w:rsid w:val="00DD5D2F"/>
    <w:rsid w:val="00DD7990"/>
    <w:rsid w:val="00DE01E4"/>
    <w:rsid w:val="00DE2030"/>
    <w:rsid w:val="00DE231C"/>
    <w:rsid w:val="00DE2525"/>
    <w:rsid w:val="00DE2934"/>
    <w:rsid w:val="00DE3D5C"/>
    <w:rsid w:val="00DE423A"/>
    <w:rsid w:val="00DE4FEA"/>
    <w:rsid w:val="00DE4FF4"/>
    <w:rsid w:val="00DE6E58"/>
    <w:rsid w:val="00DF24E6"/>
    <w:rsid w:val="00DF35CD"/>
    <w:rsid w:val="00DF40D1"/>
    <w:rsid w:val="00E04A32"/>
    <w:rsid w:val="00E071A4"/>
    <w:rsid w:val="00E109B8"/>
    <w:rsid w:val="00E10B10"/>
    <w:rsid w:val="00E10F08"/>
    <w:rsid w:val="00E114F8"/>
    <w:rsid w:val="00E11D7A"/>
    <w:rsid w:val="00E11E72"/>
    <w:rsid w:val="00E11EFB"/>
    <w:rsid w:val="00E127A5"/>
    <w:rsid w:val="00E1337D"/>
    <w:rsid w:val="00E13A18"/>
    <w:rsid w:val="00E143E4"/>
    <w:rsid w:val="00E146C8"/>
    <w:rsid w:val="00E1634C"/>
    <w:rsid w:val="00E177A6"/>
    <w:rsid w:val="00E17C91"/>
    <w:rsid w:val="00E20D60"/>
    <w:rsid w:val="00E21881"/>
    <w:rsid w:val="00E230E7"/>
    <w:rsid w:val="00E23A66"/>
    <w:rsid w:val="00E23E49"/>
    <w:rsid w:val="00E23E4F"/>
    <w:rsid w:val="00E25371"/>
    <w:rsid w:val="00E2573C"/>
    <w:rsid w:val="00E25C17"/>
    <w:rsid w:val="00E25C83"/>
    <w:rsid w:val="00E25DCE"/>
    <w:rsid w:val="00E25F6C"/>
    <w:rsid w:val="00E26F07"/>
    <w:rsid w:val="00E305DB"/>
    <w:rsid w:val="00E30AA4"/>
    <w:rsid w:val="00E31199"/>
    <w:rsid w:val="00E31874"/>
    <w:rsid w:val="00E34B9F"/>
    <w:rsid w:val="00E34FA0"/>
    <w:rsid w:val="00E35199"/>
    <w:rsid w:val="00E367C3"/>
    <w:rsid w:val="00E371C2"/>
    <w:rsid w:val="00E40BE9"/>
    <w:rsid w:val="00E4219D"/>
    <w:rsid w:val="00E426D1"/>
    <w:rsid w:val="00E43378"/>
    <w:rsid w:val="00E437AE"/>
    <w:rsid w:val="00E51FD7"/>
    <w:rsid w:val="00E527BD"/>
    <w:rsid w:val="00E52CBD"/>
    <w:rsid w:val="00E53D1F"/>
    <w:rsid w:val="00E54D63"/>
    <w:rsid w:val="00E551B2"/>
    <w:rsid w:val="00E555D6"/>
    <w:rsid w:val="00E562CC"/>
    <w:rsid w:val="00E56606"/>
    <w:rsid w:val="00E56757"/>
    <w:rsid w:val="00E57065"/>
    <w:rsid w:val="00E60A33"/>
    <w:rsid w:val="00E6255F"/>
    <w:rsid w:val="00E638B5"/>
    <w:rsid w:val="00E63EB7"/>
    <w:rsid w:val="00E66AA5"/>
    <w:rsid w:val="00E67F37"/>
    <w:rsid w:val="00E7077F"/>
    <w:rsid w:val="00E72F53"/>
    <w:rsid w:val="00E72FF9"/>
    <w:rsid w:val="00E7409C"/>
    <w:rsid w:val="00E75F07"/>
    <w:rsid w:val="00E7707F"/>
    <w:rsid w:val="00E7788B"/>
    <w:rsid w:val="00E80A1A"/>
    <w:rsid w:val="00E80F26"/>
    <w:rsid w:val="00E81DDA"/>
    <w:rsid w:val="00E83306"/>
    <w:rsid w:val="00E83D30"/>
    <w:rsid w:val="00E844D1"/>
    <w:rsid w:val="00E8567D"/>
    <w:rsid w:val="00E863F5"/>
    <w:rsid w:val="00E90257"/>
    <w:rsid w:val="00E930A0"/>
    <w:rsid w:val="00E9400C"/>
    <w:rsid w:val="00E94D86"/>
    <w:rsid w:val="00E95AAD"/>
    <w:rsid w:val="00E9658C"/>
    <w:rsid w:val="00E96CEA"/>
    <w:rsid w:val="00E9711C"/>
    <w:rsid w:val="00E97F6D"/>
    <w:rsid w:val="00EA110B"/>
    <w:rsid w:val="00EA39CB"/>
    <w:rsid w:val="00EA4DDB"/>
    <w:rsid w:val="00EA4E0A"/>
    <w:rsid w:val="00EA587E"/>
    <w:rsid w:val="00EA58DF"/>
    <w:rsid w:val="00EA5EAA"/>
    <w:rsid w:val="00EA6DC4"/>
    <w:rsid w:val="00EA6E8E"/>
    <w:rsid w:val="00EA7AD7"/>
    <w:rsid w:val="00EA7BA1"/>
    <w:rsid w:val="00EA7CEE"/>
    <w:rsid w:val="00EA7D00"/>
    <w:rsid w:val="00EB0AFD"/>
    <w:rsid w:val="00EB5C8D"/>
    <w:rsid w:val="00EB5F54"/>
    <w:rsid w:val="00EC072F"/>
    <w:rsid w:val="00EC0C82"/>
    <w:rsid w:val="00EC2E59"/>
    <w:rsid w:val="00EC4335"/>
    <w:rsid w:val="00EC5771"/>
    <w:rsid w:val="00EC66ED"/>
    <w:rsid w:val="00EC6ED7"/>
    <w:rsid w:val="00ED05D6"/>
    <w:rsid w:val="00ED09F4"/>
    <w:rsid w:val="00ED0B2D"/>
    <w:rsid w:val="00ED0D92"/>
    <w:rsid w:val="00ED1C7B"/>
    <w:rsid w:val="00ED46C1"/>
    <w:rsid w:val="00ED4C4C"/>
    <w:rsid w:val="00ED5446"/>
    <w:rsid w:val="00EE06C2"/>
    <w:rsid w:val="00EE06D8"/>
    <w:rsid w:val="00EE08C7"/>
    <w:rsid w:val="00EE0D9C"/>
    <w:rsid w:val="00EE1568"/>
    <w:rsid w:val="00EE3557"/>
    <w:rsid w:val="00EE5B31"/>
    <w:rsid w:val="00EE60D4"/>
    <w:rsid w:val="00EE6A56"/>
    <w:rsid w:val="00EF0936"/>
    <w:rsid w:val="00EF175E"/>
    <w:rsid w:val="00EF22D1"/>
    <w:rsid w:val="00EF23BB"/>
    <w:rsid w:val="00EF25DD"/>
    <w:rsid w:val="00EF474F"/>
    <w:rsid w:val="00EF76CF"/>
    <w:rsid w:val="00F019DC"/>
    <w:rsid w:val="00F01A4C"/>
    <w:rsid w:val="00F0247D"/>
    <w:rsid w:val="00F03EAD"/>
    <w:rsid w:val="00F03FDA"/>
    <w:rsid w:val="00F04413"/>
    <w:rsid w:val="00F0543B"/>
    <w:rsid w:val="00F06C93"/>
    <w:rsid w:val="00F06C9C"/>
    <w:rsid w:val="00F074E9"/>
    <w:rsid w:val="00F15F33"/>
    <w:rsid w:val="00F161AA"/>
    <w:rsid w:val="00F16E0E"/>
    <w:rsid w:val="00F17378"/>
    <w:rsid w:val="00F2020C"/>
    <w:rsid w:val="00F20ABF"/>
    <w:rsid w:val="00F20C9E"/>
    <w:rsid w:val="00F2136F"/>
    <w:rsid w:val="00F21A56"/>
    <w:rsid w:val="00F231B6"/>
    <w:rsid w:val="00F233B8"/>
    <w:rsid w:val="00F24057"/>
    <w:rsid w:val="00F248ED"/>
    <w:rsid w:val="00F24E11"/>
    <w:rsid w:val="00F27350"/>
    <w:rsid w:val="00F30C9F"/>
    <w:rsid w:val="00F3151D"/>
    <w:rsid w:val="00F34779"/>
    <w:rsid w:val="00F35DD5"/>
    <w:rsid w:val="00F37CC8"/>
    <w:rsid w:val="00F40C52"/>
    <w:rsid w:val="00F4382C"/>
    <w:rsid w:val="00F43D45"/>
    <w:rsid w:val="00F451B4"/>
    <w:rsid w:val="00F47688"/>
    <w:rsid w:val="00F5088A"/>
    <w:rsid w:val="00F5238A"/>
    <w:rsid w:val="00F53CD9"/>
    <w:rsid w:val="00F543B6"/>
    <w:rsid w:val="00F54E2E"/>
    <w:rsid w:val="00F55309"/>
    <w:rsid w:val="00F55F57"/>
    <w:rsid w:val="00F562D7"/>
    <w:rsid w:val="00F56B54"/>
    <w:rsid w:val="00F56E8E"/>
    <w:rsid w:val="00F57925"/>
    <w:rsid w:val="00F62CB3"/>
    <w:rsid w:val="00F62FDE"/>
    <w:rsid w:val="00F635B1"/>
    <w:rsid w:val="00F6430F"/>
    <w:rsid w:val="00F65B19"/>
    <w:rsid w:val="00F65D99"/>
    <w:rsid w:val="00F70302"/>
    <w:rsid w:val="00F724BB"/>
    <w:rsid w:val="00F72A16"/>
    <w:rsid w:val="00F72DD7"/>
    <w:rsid w:val="00F732FB"/>
    <w:rsid w:val="00F75913"/>
    <w:rsid w:val="00F7644B"/>
    <w:rsid w:val="00F77499"/>
    <w:rsid w:val="00F777C3"/>
    <w:rsid w:val="00F77B1E"/>
    <w:rsid w:val="00F77FB8"/>
    <w:rsid w:val="00F803EB"/>
    <w:rsid w:val="00F80416"/>
    <w:rsid w:val="00F80F1A"/>
    <w:rsid w:val="00F8109B"/>
    <w:rsid w:val="00F8193E"/>
    <w:rsid w:val="00F81DEF"/>
    <w:rsid w:val="00F83D06"/>
    <w:rsid w:val="00F84717"/>
    <w:rsid w:val="00F851DD"/>
    <w:rsid w:val="00F8F654"/>
    <w:rsid w:val="00F9007A"/>
    <w:rsid w:val="00F91C81"/>
    <w:rsid w:val="00F927C5"/>
    <w:rsid w:val="00F93D7A"/>
    <w:rsid w:val="00F95CE0"/>
    <w:rsid w:val="00F96449"/>
    <w:rsid w:val="00F96768"/>
    <w:rsid w:val="00F9B88A"/>
    <w:rsid w:val="00FA00B1"/>
    <w:rsid w:val="00FA0C63"/>
    <w:rsid w:val="00FA2F71"/>
    <w:rsid w:val="00FA525E"/>
    <w:rsid w:val="00FA5269"/>
    <w:rsid w:val="00FA6CF6"/>
    <w:rsid w:val="00FA71DC"/>
    <w:rsid w:val="00FA7409"/>
    <w:rsid w:val="00FB1233"/>
    <w:rsid w:val="00FB31C0"/>
    <w:rsid w:val="00FB4146"/>
    <w:rsid w:val="00FB4B60"/>
    <w:rsid w:val="00FB5174"/>
    <w:rsid w:val="00FB6411"/>
    <w:rsid w:val="00FB652D"/>
    <w:rsid w:val="00FC0C56"/>
    <w:rsid w:val="00FC0D5B"/>
    <w:rsid w:val="00FC1F5E"/>
    <w:rsid w:val="00FC272B"/>
    <w:rsid w:val="00FC30D5"/>
    <w:rsid w:val="00FC4522"/>
    <w:rsid w:val="00FC6308"/>
    <w:rsid w:val="00FC7889"/>
    <w:rsid w:val="00FC7C1C"/>
    <w:rsid w:val="00FD092A"/>
    <w:rsid w:val="00FD3296"/>
    <w:rsid w:val="00FD3BED"/>
    <w:rsid w:val="00FD4DBD"/>
    <w:rsid w:val="00FD5CB9"/>
    <w:rsid w:val="00FD5E45"/>
    <w:rsid w:val="00FD6110"/>
    <w:rsid w:val="00FD791B"/>
    <w:rsid w:val="00FD7BE6"/>
    <w:rsid w:val="00FE011F"/>
    <w:rsid w:val="00FE0B33"/>
    <w:rsid w:val="00FE1C3D"/>
    <w:rsid w:val="00FE207E"/>
    <w:rsid w:val="00FE2209"/>
    <w:rsid w:val="00FE31A6"/>
    <w:rsid w:val="00FE3955"/>
    <w:rsid w:val="00FE3E10"/>
    <w:rsid w:val="00FE4162"/>
    <w:rsid w:val="00FE4B01"/>
    <w:rsid w:val="00FE4F45"/>
    <w:rsid w:val="00FE51A7"/>
    <w:rsid w:val="00FE56D1"/>
    <w:rsid w:val="00FE5F32"/>
    <w:rsid w:val="00FE65C2"/>
    <w:rsid w:val="00FE752B"/>
    <w:rsid w:val="00FE79FE"/>
    <w:rsid w:val="00FF02AA"/>
    <w:rsid w:val="00FF02FC"/>
    <w:rsid w:val="00FF0C20"/>
    <w:rsid w:val="00FF0D59"/>
    <w:rsid w:val="00FF0FDD"/>
    <w:rsid w:val="00FF36F3"/>
    <w:rsid w:val="00FF4D2D"/>
    <w:rsid w:val="00FF5C2D"/>
    <w:rsid w:val="00FF5DA6"/>
    <w:rsid w:val="00FF69F7"/>
    <w:rsid w:val="013AE540"/>
    <w:rsid w:val="017AC734"/>
    <w:rsid w:val="01E37E3E"/>
    <w:rsid w:val="021BE45D"/>
    <w:rsid w:val="0250B7DE"/>
    <w:rsid w:val="026CD750"/>
    <w:rsid w:val="027936DB"/>
    <w:rsid w:val="02885CCE"/>
    <w:rsid w:val="028B0BAF"/>
    <w:rsid w:val="02D8B932"/>
    <w:rsid w:val="02F50802"/>
    <w:rsid w:val="02FF6898"/>
    <w:rsid w:val="0326990B"/>
    <w:rsid w:val="034A493C"/>
    <w:rsid w:val="0352A077"/>
    <w:rsid w:val="0360CE6D"/>
    <w:rsid w:val="03710BDC"/>
    <w:rsid w:val="03B99EA1"/>
    <w:rsid w:val="03E635EA"/>
    <w:rsid w:val="040A4437"/>
    <w:rsid w:val="0413762A"/>
    <w:rsid w:val="041F5FD6"/>
    <w:rsid w:val="04270C82"/>
    <w:rsid w:val="043AD18B"/>
    <w:rsid w:val="04A0B274"/>
    <w:rsid w:val="04D4147D"/>
    <w:rsid w:val="04DF5B07"/>
    <w:rsid w:val="04E190AE"/>
    <w:rsid w:val="04EAFCFF"/>
    <w:rsid w:val="050144D0"/>
    <w:rsid w:val="050CF001"/>
    <w:rsid w:val="0516B10E"/>
    <w:rsid w:val="051D9360"/>
    <w:rsid w:val="0527B68D"/>
    <w:rsid w:val="05366587"/>
    <w:rsid w:val="0550C298"/>
    <w:rsid w:val="05B338D6"/>
    <w:rsid w:val="05BFFD90"/>
    <w:rsid w:val="05CDFD4D"/>
    <w:rsid w:val="05FFDE13"/>
    <w:rsid w:val="060F91FD"/>
    <w:rsid w:val="061059F4"/>
    <w:rsid w:val="0642DBC9"/>
    <w:rsid w:val="066452A6"/>
    <w:rsid w:val="068EC41F"/>
    <w:rsid w:val="070016EC"/>
    <w:rsid w:val="0717B4E3"/>
    <w:rsid w:val="072AE546"/>
    <w:rsid w:val="073C6BCB"/>
    <w:rsid w:val="07441AED"/>
    <w:rsid w:val="074FE53E"/>
    <w:rsid w:val="07500482"/>
    <w:rsid w:val="075BCDF1"/>
    <w:rsid w:val="076562A6"/>
    <w:rsid w:val="07669196"/>
    <w:rsid w:val="076AFCE4"/>
    <w:rsid w:val="078D40BC"/>
    <w:rsid w:val="07A80748"/>
    <w:rsid w:val="07ACF9B0"/>
    <w:rsid w:val="07D05209"/>
    <w:rsid w:val="07D5A6E1"/>
    <w:rsid w:val="07DC4099"/>
    <w:rsid w:val="07FAB8E3"/>
    <w:rsid w:val="0835B2D1"/>
    <w:rsid w:val="084CE2F0"/>
    <w:rsid w:val="0859C7A9"/>
    <w:rsid w:val="0877C293"/>
    <w:rsid w:val="088AE878"/>
    <w:rsid w:val="090E4A91"/>
    <w:rsid w:val="09115DA1"/>
    <w:rsid w:val="091928EE"/>
    <w:rsid w:val="092C3EB0"/>
    <w:rsid w:val="0964B9C0"/>
    <w:rsid w:val="096F9BA3"/>
    <w:rsid w:val="098751F4"/>
    <w:rsid w:val="09968944"/>
    <w:rsid w:val="09AF86B1"/>
    <w:rsid w:val="09BA9D84"/>
    <w:rsid w:val="09E5BDF9"/>
    <w:rsid w:val="09F7C319"/>
    <w:rsid w:val="0A1D621F"/>
    <w:rsid w:val="0A38FB62"/>
    <w:rsid w:val="0A4ACDB1"/>
    <w:rsid w:val="0A4F0A8A"/>
    <w:rsid w:val="0A571AF2"/>
    <w:rsid w:val="0A5D3C8B"/>
    <w:rsid w:val="0A764DCD"/>
    <w:rsid w:val="0A86B03D"/>
    <w:rsid w:val="0A936EB3"/>
    <w:rsid w:val="0AA48BE8"/>
    <w:rsid w:val="0AB21310"/>
    <w:rsid w:val="0AB3FC85"/>
    <w:rsid w:val="0AD16190"/>
    <w:rsid w:val="0AEFDB2F"/>
    <w:rsid w:val="0B05808D"/>
    <w:rsid w:val="0B116AE9"/>
    <w:rsid w:val="0B30C901"/>
    <w:rsid w:val="0B52B7F5"/>
    <w:rsid w:val="0B52FD41"/>
    <w:rsid w:val="0B545DC7"/>
    <w:rsid w:val="0B585B28"/>
    <w:rsid w:val="0B6D83DF"/>
    <w:rsid w:val="0B75D891"/>
    <w:rsid w:val="0B978F89"/>
    <w:rsid w:val="0BA7A608"/>
    <w:rsid w:val="0BC0041C"/>
    <w:rsid w:val="0BC7286B"/>
    <w:rsid w:val="0BD4017A"/>
    <w:rsid w:val="0BEF5F93"/>
    <w:rsid w:val="0C00073F"/>
    <w:rsid w:val="0C03F454"/>
    <w:rsid w:val="0C0C7857"/>
    <w:rsid w:val="0C0E3EBF"/>
    <w:rsid w:val="0C0FFE61"/>
    <w:rsid w:val="0C11331C"/>
    <w:rsid w:val="0C1E2368"/>
    <w:rsid w:val="0C2ADA50"/>
    <w:rsid w:val="0C2F3F14"/>
    <w:rsid w:val="0C3F6A26"/>
    <w:rsid w:val="0C3F9CF7"/>
    <w:rsid w:val="0C6177DA"/>
    <w:rsid w:val="0CC1DB3C"/>
    <w:rsid w:val="0CDFCE75"/>
    <w:rsid w:val="0CF78476"/>
    <w:rsid w:val="0CFFA3D2"/>
    <w:rsid w:val="0D13A130"/>
    <w:rsid w:val="0D1CC743"/>
    <w:rsid w:val="0D471D7B"/>
    <w:rsid w:val="0D7D6E62"/>
    <w:rsid w:val="0D868510"/>
    <w:rsid w:val="0D8F5DF2"/>
    <w:rsid w:val="0D93E6B3"/>
    <w:rsid w:val="0D9F600E"/>
    <w:rsid w:val="0DAF9EC6"/>
    <w:rsid w:val="0DF8EAB2"/>
    <w:rsid w:val="0E5388E7"/>
    <w:rsid w:val="0E6DE9D1"/>
    <w:rsid w:val="0E85E35A"/>
    <w:rsid w:val="0EAEB2DB"/>
    <w:rsid w:val="0EBB2D68"/>
    <w:rsid w:val="0EBDF574"/>
    <w:rsid w:val="0ED79BD2"/>
    <w:rsid w:val="0F02EB68"/>
    <w:rsid w:val="0F38CC85"/>
    <w:rsid w:val="0F74AE03"/>
    <w:rsid w:val="0F7668D8"/>
    <w:rsid w:val="0F8AAE37"/>
    <w:rsid w:val="0F9FDA85"/>
    <w:rsid w:val="0FA2CEE2"/>
    <w:rsid w:val="0FB4C150"/>
    <w:rsid w:val="0FB8D011"/>
    <w:rsid w:val="0FBF2905"/>
    <w:rsid w:val="0FE3AD1C"/>
    <w:rsid w:val="0FFFD7CF"/>
    <w:rsid w:val="107223E9"/>
    <w:rsid w:val="10746E53"/>
    <w:rsid w:val="1079FBBB"/>
    <w:rsid w:val="10878CA5"/>
    <w:rsid w:val="109C544C"/>
    <w:rsid w:val="10A344B8"/>
    <w:rsid w:val="10D4CA2E"/>
    <w:rsid w:val="10E4AE97"/>
    <w:rsid w:val="110AF44B"/>
    <w:rsid w:val="11120668"/>
    <w:rsid w:val="111F2985"/>
    <w:rsid w:val="111FAE82"/>
    <w:rsid w:val="1123924E"/>
    <w:rsid w:val="11761A01"/>
    <w:rsid w:val="1186B82D"/>
    <w:rsid w:val="11A93F8C"/>
    <w:rsid w:val="11CFB05E"/>
    <w:rsid w:val="11F1CBFD"/>
    <w:rsid w:val="11FD1E1A"/>
    <w:rsid w:val="11FEB1B1"/>
    <w:rsid w:val="1253771E"/>
    <w:rsid w:val="12961BC0"/>
    <w:rsid w:val="129857AE"/>
    <w:rsid w:val="12C57198"/>
    <w:rsid w:val="12D8DC0D"/>
    <w:rsid w:val="12E6BDE0"/>
    <w:rsid w:val="12FA2FA7"/>
    <w:rsid w:val="12FE2A6D"/>
    <w:rsid w:val="135A0C2F"/>
    <w:rsid w:val="13791B2E"/>
    <w:rsid w:val="137DA99A"/>
    <w:rsid w:val="137E3002"/>
    <w:rsid w:val="13823A40"/>
    <w:rsid w:val="1386AD44"/>
    <w:rsid w:val="13B772B2"/>
    <w:rsid w:val="13C9AAA3"/>
    <w:rsid w:val="13D13D1F"/>
    <w:rsid w:val="13E400F5"/>
    <w:rsid w:val="13E680EB"/>
    <w:rsid w:val="14148A4C"/>
    <w:rsid w:val="142BF07B"/>
    <w:rsid w:val="142F6E06"/>
    <w:rsid w:val="144910AD"/>
    <w:rsid w:val="144C8595"/>
    <w:rsid w:val="14569776"/>
    <w:rsid w:val="145C79F3"/>
    <w:rsid w:val="1461AC2A"/>
    <w:rsid w:val="146EE3F0"/>
    <w:rsid w:val="148AFE21"/>
    <w:rsid w:val="1491CD2C"/>
    <w:rsid w:val="14AE5CD3"/>
    <w:rsid w:val="14DB58C5"/>
    <w:rsid w:val="14EF11BA"/>
    <w:rsid w:val="150048E8"/>
    <w:rsid w:val="15068C36"/>
    <w:rsid w:val="151831E8"/>
    <w:rsid w:val="151979FB"/>
    <w:rsid w:val="1550441E"/>
    <w:rsid w:val="156A9A70"/>
    <w:rsid w:val="1576E7B1"/>
    <w:rsid w:val="15995E5A"/>
    <w:rsid w:val="15B3BF44"/>
    <w:rsid w:val="15C90D94"/>
    <w:rsid w:val="15DDDB14"/>
    <w:rsid w:val="15FD70F8"/>
    <w:rsid w:val="161AC73A"/>
    <w:rsid w:val="161DC72A"/>
    <w:rsid w:val="163296C7"/>
    <w:rsid w:val="1647B6AE"/>
    <w:rsid w:val="16580F07"/>
    <w:rsid w:val="1691280B"/>
    <w:rsid w:val="169288BA"/>
    <w:rsid w:val="16B54A5C"/>
    <w:rsid w:val="16B5D0C4"/>
    <w:rsid w:val="170003C2"/>
    <w:rsid w:val="170B7941"/>
    <w:rsid w:val="172CDDF5"/>
    <w:rsid w:val="1738AD23"/>
    <w:rsid w:val="174DCA38"/>
    <w:rsid w:val="1757C521"/>
    <w:rsid w:val="175AE1C2"/>
    <w:rsid w:val="1765C2AA"/>
    <w:rsid w:val="17A3965C"/>
    <w:rsid w:val="17CC32E8"/>
    <w:rsid w:val="17E79ABA"/>
    <w:rsid w:val="18141F6F"/>
    <w:rsid w:val="18214191"/>
    <w:rsid w:val="1839E755"/>
    <w:rsid w:val="1849F5B0"/>
    <w:rsid w:val="18565E6F"/>
    <w:rsid w:val="1860A8DA"/>
    <w:rsid w:val="1864EB5F"/>
    <w:rsid w:val="186E8B20"/>
    <w:rsid w:val="1883C193"/>
    <w:rsid w:val="18948C30"/>
    <w:rsid w:val="18A09E52"/>
    <w:rsid w:val="18AE9406"/>
    <w:rsid w:val="18DAC718"/>
    <w:rsid w:val="18DF7D7A"/>
    <w:rsid w:val="1900740F"/>
    <w:rsid w:val="191C2FD4"/>
    <w:rsid w:val="192805C3"/>
    <w:rsid w:val="195F2881"/>
    <w:rsid w:val="1981367E"/>
    <w:rsid w:val="1988BE22"/>
    <w:rsid w:val="19D1D89E"/>
    <w:rsid w:val="19D4F8E4"/>
    <w:rsid w:val="1A006625"/>
    <w:rsid w:val="1A156EC7"/>
    <w:rsid w:val="1A1B5099"/>
    <w:rsid w:val="1A322D91"/>
    <w:rsid w:val="1A33E471"/>
    <w:rsid w:val="1A34BD47"/>
    <w:rsid w:val="1A5F5DE4"/>
    <w:rsid w:val="1A694F9F"/>
    <w:rsid w:val="1A6D97AD"/>
    <w:rsid w:val="1A7BDF45"/>
    <w:rsid w:val="1A7EB6FC"/>
    <w:rsid w:val="1A9629FB"/>
    <w:rsid w:val="1AA4C18D"/>
    <w:rsid w:val="1AC04954"/>
    <w:rsid w:val="1AC56880"/>
    <w:rsid w:val="1ACC12E3"/>
    <w:rsid w:val="1AD136C1"/>
    <w:rsid w:val="1AD18B10"/>
    <w:rsid w:val="1ADF18D0"/>
    <w:rsid w:val="1AEA1DC6"/>
    <w:rsid w:val="1B0EE23A"/>
    <w:rsid w:val="1B18D186"/>
    <w:rsid w:val="1B1CFC47"/>
    <w:rsid w:val="1B2135BF"/>
    <w:rsid w:val="1B34B206"/>
    <w:rsid w:val="1B70C945"/>
    <w:rsid w:val="1B765FD3"/>
    <w:rsid w:val="1B7863A4"/>
    <w:rsid w:val="1B80DD0F"/>
    <w:rsid w:val="1B81B1F0"/>
    <w:rsid w:val="1B9D144A"/>
    <w:rsid w:val="1BA78C35"/>
    <w:rsid w:val="1BAB451B"/>
    <w:rsid w:val="1BB2D265"/>
    <w:rsid w:val="1BB720FA"/>
    <w:rsid w:val="1BC47DD0"/>
    <w:rsid w:val="1BD5DC38"/>
    <w:rsid w:val="1BE9B605"/>
    <w:rsid w:val="1BF1443C"/>
    <w:rsid w:val="1BF8C5CD"/>
    <w:rsid w:val="1C237102"/>
    <w:rsid w:val="1C30408B"/>
    <w:rsid w:val="1C31ABE9"/>
    <w:rsid w:val="1C3F19D5"/>
    <w:rsid w:val="1C4091EE"/>
    <w:rsid w:val="1C4ED055"/>
    <w:rsid w:val="1C52E90C"/>
    <w:rsid w:val="1C53D096"/>
    <w:rsid w:val="1C5EA96B"/>
    <w:rsid w:val="1C7C27E6"/>
    <w:rsid w:val="1C8BA7E8"/>
    <w:rsid w:val="1CAF7E5C"/>
    <w:rsid w:val="1CD99219"/>
    <w:rsid w:val="1D02E2DB"/>
    <w:rsid w:val="1D3A2963"/>
    <w:rsid w:val="1D7059D8"/>
    <w:rsid w:val="1D70FC28"/>
    <w:rsid w:val="1D7945F4"/>
    <w:rsid w:val="1D8BDF5A"/>
    <w:rsid w:val="1DC52B18"/>
    <w:rsid w:val="1DD398D0"/>
    <w:rsid w:val="1DD54197"/>
    <w:rsid w:val="1DDC624F"/>
    <w:rsid w:val="1DF6BC21"/>
    <w:rsid w:val="1E14D119"/>
    <w:rsid w:val="1E22B1F1"/>
    <w:rsid w:val="1E3C212D"/>
    <w:rsid w:val="1E8DB7A7"/>
    <w:rsid w:val="1EA6AF32"/>
    <w:rsid w:val="1ECD5AA8"/>
    <w:rsid w:val="1ECE2564"/>
    <w:rsid w:val="1ED14B24"/>
    <w:rsid w:val="1EDE30D8"/>
    <w:rsid w:val="1F121014"/>
    <w:rsid w:val="1F1A351D"/>
    <w:rsid w:val="1F25F4E6"/>
    <w:rsid w:val="1F329769"/>
    <w:rsid w:val="1F6E6D8A"/>
    <w:rsid w:val="1F94DECF"/>
    <w:rsid w:val="1FA45ED1"/>
    <w:rsid w:val="1FAB496F"/>
    <w:rsid w:val="1FAE5092"/>
    <w:rsid w:val="1FB36445"/>
    <w:rsid w:val="1FE8E301"/>
    <w:rsid w:val="20245B58"/>
    <w:rsid w:val="203FE004"/>
    <w:rsid w:val="20662289"/>
    <w:rsid w:val="206CB6DE"/>
    <w:rsid w:val="2078A493"/>
    <w:rsid w:val="2088AC5A"/>
    <w:rsid w:val="2093FD7C"/>
    <w:rsid w:val="2096288B"/>
    <w:rsid w:val="20E16DD6"/>
    <w:rsid w:val="20E82C6C"/>
    <w:rsid w:val="20EA8F5F"/>
    <w:rsid w:val="21029900"/>
    <w:rsid w:val="210E3887"/>
    <w:rsid w:val="212DB9D8"/>
    <w:rsid w:val="213A3984"/>
    <w:rsid w:val="214C51B5"/>
    <w:rsid w:val="21566237"/>
    <w:rsid w:val="21624039"/>
    <w:rsid w:val="217E7223"/>
    <w:rsid w:val="2186EE5F"/>
    <w:rsid w:val="21D72907"/>
    <w:rsid w:val="21E1EE44"/>
    <w:rsid w:val="21EE088D"/>
    <w:rsid w:val="21F1A74C"/>
    <w:rsid w:val="21FEF2BE"/>
    <w:rsid w:val="223AAFC0"/>
    <w:rsid w:val="22A37111"/>
    <w:rsid w:val="22A90439"/>
    <w:rsid w:val="22AE2B5D"/>
    <w:rsid w:val="22AFD372"/>
    <w:rsid w:val="22B85B0C"/>
    <w:rsid w:val="22BF34A4"/>
    <w:rsid w:val="22D8FFA3"/>
    <w:rsid w:val="22DAA908"/>
    <w:rsid w:val="22FE1B32"/>
    <w:rsid w:val="2304D9C8"/>
    <w:rsid w:val="230EBE91"/>
    <w:rsid w:val="230F1C50"/>
    <w:rsid w:val="231A64B7"/>
    <w:rsid w:val="232EC5EB"/>
    <w:rsid w:val="23341B86"/>
    <w:rsid w:val="235DFFEB"/>
    <w:rsid w:val="2374001F"/>
    <w:rsid w:val="239F5F72"/>
    <w:rsid w:val="239F9CDB"/>
    <w:rsid w:val="23AA7426"/>
    <w:rsid w:val="23AFC9C6"/>
    <w:rsid w:val="23B0D7B2"/>
    <w:rsid w:val="23B184E2"/>
    <w:rsid w:val="23CC2B1E"/>
    <w:rsid w:val="23E0D759"/>
    <w:rsid w:val="23E16C9C"/>
    <w:rsid w:val="24034AD2"/>
    <w:rsid w:val="2406E064"/>
    <w:rsid w:val="240A63CA"/>
    <w:rsid w:val="242CF049"/>
    <w:rsid w:val="24672C08"/>
    <w:rsid w:val="2469ABB4"/>
    <w:rsid w:val="248C20FD"/>
    <w:rsid w:val="249ED929"/>
    <w:rsid w:val="25008EE2"/>
    <w:rsid w:val="250226CC"/>
    <w:rsid w:val="251DD991"/>
    <w:rsid w:val="2541C72B"/>
    <w:rsid w:val="254EA14C"/>
    <w:rsid w:val="255A4B95"/>
    <w:rsid w:val="25713BB0"/>
    <w:rsid w:val="258455A2"/>
    <w:rsid w:val="25949EF2"/>
    <w:rsid w:val="25AA21A2"/>
    <w:rsid w:val="25B5D73D"/>
    <w:rsid w:val="25C68A0A"/>
    <w:rsid w:val="25D09A54"/>
    <w:rsid w:val="25DE5B3E"/>
    <w:rsid w:val="26006C45"/>
    <w:rsid w:val="2611DFD3"/>
    <w:rsid w:val="2614E6F6"/>
    <w:rsid w:val="261FAEDC"/>
    <w:rsid w:val="2645D73B"/>
    <w:rsid w:val="2651C633"/>
    <w:rsid w:val="26940CD6"/>
    <w:rsid w:val="26A08D9B"/>
    <w:rsid w:val="26A1BC18"/>
    <w:rsid w:val="26A4E346"/>
    <w:rsid w:val="26CCE89A"/>
    <w:rsid w:val="2705373E"/>
    <w:rsid w:val="271D61A5"/>
    <w:rsid w:val="272BED0A"/>
    <w:rsid w:val="27338206"/>
    <w:rsid w:val="27590187"/>
    <w:rsid w:val="27834495"/>
    <w:rsid w:val="27C151BD"/>
    <w:rsid w:val="27F991A9"/>
    <w:rsid w:val="28189F13"/>
    <w:rsid w:val="281E2F61"/>
    <w:rsid w:val="28261FEC"/>
    <w:rsid w:val="2893144C"/>
    <w:rsid w:val="28946484"/>
    <w:rsid w:val="289AA413"/>
    <w:rsid w:val="28B546E7"/>
    <w:rsid w:val="28D5E479"/>
    <w:rsid w:val="28DE0D89"/>
    <w:rsid w:val="28E28AE6"/>
    <w:rsid w:val="28FFEFF9"/>
    <w:rsid w:val="2935CF04"/>
    <w:rsid w:val="2940C3DB"/>
    <w:rsid w:val="29454BCF"/>
    <w:rsid w:val="29780130"/>
    <w:rsid w:val="2979F168"/>
    <w:rsid w:val="299E7666"/>
    <w:rsid w:val="29D00FF9"/>
    <w:rsid w:val="2A370BEC"/>
    <w:rsid w:val="2A54421B"/>
    <w:rsid w:val="2A73569F"/>
    <w:rsid w:val="2A7AA11A"/>
    <w:rsid w:val="2A815FB0"/>
    <w:rsid w:val="2AA846BA"/>
    <w:rsid w:val="2AB7B616"/>
    <w:rsid w:val="2ABAE557"/>
    <w:rsid w:val="2AC00843"/>
    <w:rsid w:val="2ACDDFFA"/>
    <w:rsid w:val="2AE75A8B"/>
    <w:rsid w:val="2AEC5D0D"/>
    <w:rsid w:val="2AFA1D4F"/>
    <w:rsid w:val="2AFA5179"/>
    <w:rsid w:val="2B31653C"/>
    <w:rsid w:val="2B87C8D8"/>
    <w:rsid w:val="2B9FCCB6"/>
    <w:rsid w:val="2BB00519"/>
    <w:rsid w:val="2BE94CBB"/>
    <w:rsid w:val="2BE9E433"/>
    <w:rsid w:val="2BF0427C"/>
    <w:rsid w:val="2C06CA3B"/>
    <w:rsid w:val="2C18E48B"/>
    <w:rsid w:val="2C2AAC42"/>
    <w:rsid w:val="2C3730B8"/>
    <w:rsid w:val="2C3790FB"/>
    <w:rsid w:val="2C56B5B8"/>
    <w:rsid w:val="2C56EBAD"/>
    <w:rsid w:val="2C5AD0F2"/>
    <w:rsid w:val="2C6EB1AA"/>
    <w:rsid w:val="2C832AEC"/>
    <w:rsid w:val="2CAE4031"/>
    <w:rsid w:val="2CB42156"/>
    <w:rsid w:val="2CB5095F"/>
    <w:rsid w:val="2D0A2E82"/>
    <w:rsid w:val="2D21D3CC"/>
    <w:rsid w:val="2D3B9D17"/>
    <w:rsid w:val="2D40956C"/>
    <w:rsid w:val="2DDCE279"/>
    <w:rsid w:val="2DDFE77C"/>
    <w:rsid w:val="2DE0CB8E"/>
    <w:rsid w:val="2E1EFB4D"/>
    <w:rsid w:val="2E3A9C23"/>
    <w:rsid w:val="2E509C57"/>
    <w:rsid w:val="2E5985BC"/>
    <w:rsid w:val="2E62636F"/>
    <w:rsid w:val="2E766374"/>
    <w:rsid w:val="2E8AEECC"/>
    <w:rsid w:val="2EA1B5B2"/>
    <w:rsid w:val="2ED9BC51"/>
    <w:rsid w:val="2EE4666E"/>
    <w:rsid w:val="2F11136C"/>
    <w:rsid w:val="2F15D644"/>
    <w:rsid w:val="2F205605"/>
    <w:rsid w:val="2F243F99"/>
    <w:rsid w:val="2F261781"/>
    <w:rsid w:val="2F3C7ADD"/>
    <w:rsid w:val="2F5B8E6E"/>
    <w:rsid w:val="2F6EBA57"/>
    <w:rsid w:val="2F7BB7DD"/>
    <w:rsid w:val="2F825A8C"/>
    <w:rsid w:val="2FBA4FCA"/>
    <w:rsid w:val="2FBACBAE"/>
    <w:rsid w:val="2FC20A7F"/>
    <w:rsid w:val="2FD98606"/>
    <w:rsid w:val="2FDD8FC1"/>
    <w:rsid w:val="2FDDB360"/>
    <w:rsid w:val="2FDE31D1"/>
    <w:rsid w:val="2FE127AE"/>
    <w:rsid w:val="2FED3701"/>
    <w:rsid w:val="2FF32B4E"/>
    <w:rsid w:val="3042D727"/>
    <w:rsid w:val="304A6539"/>
    <w:rsid w:val="30593725"/>
    <w:rsid w:val="306D0C4A"/>
    <w:rsid w:val="306DA3C2"/>
    <w:rsid w:val="307997EF"/>
    <w:rsid w:val="30D81AE7"/>
    <w:rsid w:val="30EA84AE"/>
    <w:rsid w:val="30EA8829"/>
    <w:rsid w:val="310BD6D8"/>
    <w:rsid w:val="3152BB54"/>
    <w:rsid w:val="316D369C"/>
    <w:rsid w:val="317CC4B9"/>
    <w:rsid w:val="3191D33F"/>
    <w:rsid w:val="319826DD"/>
    <w:rsid w:val="31C1BBA8"/>
    <w:rsid w:val="32061F00"/>
    <w:rsid w:val="3208DCAB"/>
    <w:rsid w:val="324AE9D5"/>
    <w:rsid w:val="325E0B6D"/>
    <w:rsid w:val="3275FB53"/>
    <w:rsid w:val="32787ECF"/>
    <w:rsid w:val="3284840F"/>
    <w:rsid w:val="328AE896"/>
    <w:rsid w:val="32D0DEEF"/>
    <w:rsid w:val="32F1F08C"/>
    <w:rsid w:val="32F7E0F0"/>
    <w:rsid w:val="33063366"/>
    <w:rsid w:val="3313CE82"/>
    <w:rsid w:val="3330CAF5"/>
    <w:rsid w:val="3337B089"/>
    <w:rsid w:val="335935EB"/>
    <w:rsid w:val="33612276"/>
    <w:rsid w:val="336974A3"/>
    <w:rsid w:val="33985FCB"/>
    <w:rsid w:val="33C7C5ED"/>
    <w:rsid w:val="33D9A2AC"/>
    <w:rsid w:val="33E08880"/>
    <w:rsid w:val="33E1A20A"/>
    <w:rsid w:val="33F108C1"/>
    <w:rsid w:val="33F55ABF"/>
    <w:rsid w:val="340E79A0"/>
    <w:rsid w:val="34180DD6"/>
    <w:rsid w:val="34326428"/>
    <w:rsid w:val="34458580"/>
    <w:rsid w:val="344FBA6A"/>
    <w:rsid w:val="347595AA"/>
    <w:rsid w:val="347E4B83"/>
    <w:rsid w:val="348DF3BE"/>
    <w:rsid w:val="34B69B22"/>
    <w:rsid w:val="34CBD31A"/>
    <w:rsid w:val="34DBBD8B"/>
    <w:rsid w:val="34DBF435"/>
    <w:rsid w:val="34E5A4F8"/>
    <w:rsid w:val="34FE1BE6"/>
    <w:rsid w:val="351C36BF"/>
    <w:rsid w:val="35200B90"/>
    <w:rsid w:val="3523BEA3"/>
    <w:rsid w:val="35242EDD"/>
    <w:rsid w:val="352659EC"/>
    <w:rsid w:val="358AB59D"/>
    <w:rsid w:val="359C37F1"/>
    <w:rsid w:val="35ED8E9C"/>
    <w:rsid w:val="36025548"/>
    <w:rsid w:val="360A8C4D"/>
    <w:rsid w:val="363D5BDB"/>
    <w:rsid w:val="36442509"/>
    <w:rsid w:val="365B4995"/>
    <w:rsid w:val="36A730F0"/>
    <w:rsid w:val="36C5E8F3"/>
    <w:rsid w:val="36D2A767"/>
    <w:rsid w:val="36E11426"/>
    <w:rsid w:val="36F15AF1"/>
    <w:rsid w:val="36FF6687"/>
    <w:rsid w:val="370D7A30"/>
    <w:rsid w:val="378230E8"/>
    <w:rsid w:val="379C54A9"/>
    <w:rsid w:val="37A43A4C"/>
    <w:rsid w:val="37D92C3C"/>
    <w:rsid w:val="37EEA08B"/>
    <w:rsid w:val="3800FFBA"/>
    <w:rsid w:val="38264D1F"/>
    <w:rsid w:val="3866B182"/>
    <w:rsid w:val="386E1940"/>
    <w:rsid w:val="386E77C8"/>
    <w:rsid w:val="38C2565F"/>
    <w:rsid w:val="38C6FAE2"/>
    <w:rsid w:val="38D3858C"/>
    <w:rsid w:val="38E28ADA"/>
    <w:rsid w:val="38F78317"/>
    <w:rsid w:val="38FE8038"/>
    <w:rsid w:val="390B64F1"/>
    <w:rsid w:val="391E0149"/>
    <w:rsid w:val="3925EE14"/>
    <w:rsid w:val="392BBC35"/>
    <w:rsid w:val="393D8854"/>
    <w:rsid w:val="393E4FD8"/>
    <w:rsid w:val="395C36B5"/>
    <w:rsid w:val="396F45B9"/>
    <w:rsid w:val="39CCF2AF"/>
    <w:rsid w:val="39D280C4"/>
    <w:rsid w:val="39DD49AE"/>
    <w:rsid w:val="39DFFEE7"/>
    <w:rsid w:val="39F4437C"/>
    <w:rsid w:val="39FA088F"/>
    <w:rsid w:val="3A0379AE"/>
    <w:rsid w:val="3A0A4829"/>
    <w:rsid w:val="3A18B4E8"/>
    <w:rsid w:val="3A52B20C"/>
    <w:rsid w:val="3A54E80A"/>
    <w:rsid w:val="3AB9D1AA"/>
    <w:rsid w:val="3ABD5DBF"/>
    <w:rsid w:val="3AC0F527"/>
    <w:rsid w:val="3AD4FD1D"/>
    <w:rsid w:val="3AE17E41"/>
    <w:rsid w:val="3AEC6B9C"/>
    <w:rsid w:val="3AF08CF7"/>
    <w:rsid w:val="3AFFCF90"/>
    <w:rsid w:val="3B2A649A"/>
    <w:rsid w:val="3B2CC951"/>
    <w:rsid w:val="3B31BA5D"/>
    <w:rsid w:val="3B8487D7"/>
    <w:rsid w:val="3B97AB2D"/>
    <w:rsid w:val="3BD86750"/>
    <w:rsid w:val="3BE9976D"/>
    <w:rsid w:val="3C1B279D"/>
    <w:rsid w:val="3C271BCA"/>
    <w:rsid w:val="3C4BC71F"/>
    <w:rsid w:val="3C5DFF10"/>
    <w:rsid w:val="3C6F85DB"/>
    <w:rsid w:val="3C7D0029"/>
    <w:rsid w:val="3C7D4EA2"/>
    <w:rsid w:val="3CC5F0AA"/>
    <w:rsid w:val="3CDC40C2"/>
    <w:rsid w:val="3CF51CD0"/>
    <w:rsid w:val="3D21C491"/>
    <w:rsid w:val="3D26BCBF"/>
    <w:rsid w:val="3D2EC830"/>
    <w:rsid w:val="3D351671"/>
    <w:rsid w:val="3D4243BE"/>
    <w:rsid w:val="3D477418"/>
    <w:rsid w:val="3D4D61C0"/>
    <w:rsid w:val="3D4ECCAB"/>
    <w:rsid w:val="3D65A097"/>
    <w:rsid w:val="3D6E753A"/>
    <w:rsid w:val="3D71BAD7"/>
    <w:rsid w:val="3D93E3EA"/>
    <w:rsid w:val="3D945B12"/>
    <w:rsid w:val="3D99DF25"/>
    <w:rsid w:val="3DB07042"/>
    <w:rsid w:val="3DB09ECA"/>
    <w:rsid w:val="3DBC1AC5"/>
    <w:rsid w:val="3DC991B9"/>
    <w:rsid w:val="3DED4F5F"/>
    <w:rsid w:val="3DF53BEA"/>
    <w:rsid w:val="3DFD5B46"/>
    <w:rsid w:val="3E137BD0"/>
    <w:rsid w:val="3E47AF0A"/>
    <w:rsid w:val="3E598D03"/>
    <w:rsid w:val="3E6FA9C6"/>
    <w:rsid w:val="3E78068B"/>
    <w:rsid w:val="3EB9CAB9"/>
    <w:rsid w:val="3EDD5AC4"/>
    <w:rsid w:val="3EE34479"/>
    <w:rsid w:val="3F0FB9AD"/>
    <w:rsid w:val="3F1AB89F"/>
    <w:rsid w:val="3F263ED5"/>
    <w:rsid w:val="3F47415F"/>
    <w:rsid w:val="3F5DB69F"/>
    <w:rsid w:val="3F73E170"/>
    <w:rsid w:val="3F9074D3"/>
    <w:rsid w:val="3FA0E65C"/>
    <w:rsid w:val="3FA51441"/>
    <w:rsid w:val="3FA7269D"/>
    <w:rsid w:val="3FAE955E"/>
    <w:rsid w:val="3FB765DA"/>
    <w:rsid w:val="3FD6033A"/>
    <w:rsid w:val="3FE6A699"/>
    <w:rsid w:val="3FEB487D"/>
    <w:rsid w:val="3FEB9EC7"/>
    <w:rsid w:val="40019463"/>
    <w:rsid w:val="40026938"/>
    <w:rsid w:val="400DAFCE"/>
    <w:rsid w:val="40215105"/>
    <w:rsid w:val="402FFE3E"/>
    <w:rsid w:val="40309576"/>
    <w:rsid w:val="40446043"/>
    <w:rsid w:val="404F1AE8"/>
    <w:rsid w:val="406D1349"/>
    <w:rsid w:val="407103B6"/>
    <w:rsid w:val="4085E371"/>
    <w:rsid w:val="408FB026"/>
    <w:rsid w:val="40BB7E6E"/>
    <w:rsid w:val="40BFEAED"/>
    <w:rsid w:val="40C3122F"/>
    <w:rsid w:val="40C5475F"/>
    <w:rsid w:val="40CD6844"/>
    <w:rsid w:val="40DC8078"/>
    <w:rsid w:val="41222207"/>
    <w:rsid w:val="415AD64D"/>
    <w:rsid w:val="41710952"/>
    <w:rsid w:val="4176F307"/>
    <w:rsid w:val="417B9126"/>
    <w:rsid w:val="41817ADB"/>
    <w:rsid w:val="41912DC5"/>
    <w:rsid w:val="41AAAEDF"/>
    <w:rsid w:val="41CA0837"/>
    <w:rsid w:val="41E228E2"/>
    <w:rsid w:val="41F4A8F2"/>
    <w:rsid w:val="42144F18"/>
    <w:rsid w:val="42228D79"/>
    <w:rsid w:val="423175CF"/>
    <w:rsid w:val="42938A1D"/>
    <w:rsid w:val="42A1A3D8"/>
    <w:rsid w:val="42BC9C3A"/>
    <w:rsid w:val="42C77E1D"/>
    <w:rsid w:val="42D35C1F"/>
    <w:rsid w:val="42DC1486"/>
    <w:rsid w:val="430B5D59"/>
    <w:rsid w:val="4322436A"/>
    <w:rsid w:val="4329B8CF"/>
    <w:rsid w:val="433208D9"/>
    <w:rsid w:val="4335322E"/>
    <w:rsid w:val="4339FF6E"/>
    <w:rsid w:val="4340BD09"/>
    <w:rsid w:val="434998D2"/>
    <w:rsid w:val="435F423B"/>
    <w:rsid w:val="436EEC09"/>
    <w:rsid w:val="43B8FCE3"/>
    <w:rsid w:val="43CA0273"/>
    <w:rsid w:val="43CA50D8"/>
    <w:rsid w:val="43EA2C38"/>
    <w:rsid w:val="43FCD368"/>
    <w:rsid w:val="4408EED3"/>
    <w:rsid w:val="440C3EC0"/>
    <w:rsid w:val="44163833"/>
    <w:rsid w:val="442DAE60"/>
    <w:rsid w:val="443A00BE"/>
    <w:rsid w:val="443E6B12"/>
    <w:rsid w:val="4444273C"/>
    <w:rsid w:val="4445F83C"/>
    <w:rsid w:val="4456062D"/>
    <w:rsid w:val="44573313"/>
    <w:rsid w:val="44582F32"/>
    <w:rsid w:val="447834D3"/>
    <w:rsid w:val="447C0AEA"/>
    <w:rsid w:val="44B39205"/>
    <w:rsid w:val="44DC4D79"/>
    <w:rsid w:val="44F1CFE3"/>
    <w:rsid w:val="451C9753"/>
    <w:rsid w:val="455FC845"/>
    <w:rsid w:val="45605FBD"/>
    <w:rsid w:val="4566FE2D"/>
    <w:rsid w:val="4585A28A"/>
    <w:rsid w:val="45A88872"/>
    <w:rsid w:val="45AFE598"/>
    <w:rsid w:val="45B73393"/>
    <w:rsid w:val="45CD8DD6"/>
    <w:rsid w:val="45D28604"/>
    <w:rsid w:val="45D66358"/>
    <w:rsid w:val="45EC5071"/>
    <w:rsid w:val="460DCA00"/>
    <w:rsid w:val="460E94BC"/>
    <w:rsid w:val="463CBA86"/>
    <w:rsid w:val="464544BE"/>
    <w:rsid w:val="465A0B6A"/>
    <w:rsid w:val="465E377E"/>
    <w:rsid w:val="466CF003"/>
    <w:rsid w:val="4671CBDC"/>
    <w:rsid w:val="4688CC84"/>
    <w:rsid w:val="468E90D0"/>
    <w:rsid w:val="46FC346C"/>
    <w:rsid w:val="4702CE8E"/>
    <w:rsid w:val="4716EB17"/>
    <w:rsid w:val="471FD4BC"/>
    <w:rsid w:val="47328684"/>
    <w:rsid w:val="473D8118"/>
    <w:rsid w:val="473E58B3"/>
    <w:rsid w:val="474BC1FC"/>
    <w:rsid w:val="47AA651D"/>
    <w:rsid w:val="47D33DBD"/>
    <w:rsid w:val="47F6473F"/>
    <w:rsid w:val="4838E64A"/>
    <w:rsid w:val="483DDD42"/>
    <w:rsid w:val="485FBC73"/>
    <w:rsid w:val="4886B81F"/>
    <w:rsid w:val="489C3B93"/>
    <w:rsid w:val="489D7396"/>
    <w:rsid w:val="489E9EEF"/>
    <w:rsid w:val="48C700D7"/>
    <w:rsid w:val="48E66207"/>
    <w:rsid w:val="48E6B4F9"/>
    <w:rsid w:val="48F318BB"/>
    <w:rsid w:val="48FA2081"/>
    <w:rsid w:val="48FBE00C"/>
    <w:rsid w:val="49109F74"/>
    <w:rsid w:val="493ED465"/>
    <w:rsid w:val="49517B95"/>
    <w:rsid w:val="49546FF2"/>
    <w:rsid w:val="4964C155"/>
    <w:rsid w:val="496F0E1E"/>
    <w:rsid w:val="496FB0B2"/>
    <w:rsid w:val="49717045"/>
    <w:rsid w:val="499184EE"/>
    <w:rsid w:val="49AA65BE"/>
    <w:rsid w:val="49C07AAE"/>
    <w:rsid w:val="49F3B6B5"/>
    <w:rsid w:val="49F5FD2E"/>
    <w:rsid w:val="4A01DB30"/>
    <w:rsid w:val="4A050CF6"/>
    <w:rsid w:val="4A200E20"/>
    <w:rsid w:val="4A30C90D"/>
    <w:rsid w:val="4A431E11"/>
    <w:rsid w:val="4A665275"/>
    <w:rsid w:val="4A75A67E"/>
    <w:rsid w:val="4A79211B"/>
    <w:rsid w:val="4A81E34A"/>
    <w:rsid w:val="4AA9D47B"/>
    <w:rsid w:val="4AC09E7B"/>
    <w:rsid w:val="4ACA0BFF"/>
    <w:rsid w:val="4ACCA64D"/>
    <w:rsid w:val="4AEE857E"/>
    <w:rsid w:val="4AFF1E45"/>
    <w:rsid w:val="4B01CF82"/>
    <w:rsid w:val="4B09BB81"/>
    <w:rsid w:val="4B10E279"/>
    <w:rsid w:val="4B18B5E1"/>
    <w:rsid w:val="4B2A92C8"/>
    <w:rsid w:val="4B3312CE"/>
    <w:rsid w:val="4B51C33B"/>
    <w:rsid w:val="4B6AB5AC"/>
    <w:rsid w:val="4B7F62D9"/>
    <w:rsid w:val="4B8B693F"/>
    <w:rsid w:val="4BA1D0FB"/>
    <w:rsid w:val="4BBB6EAA"/>
    <w:rsid w:val="4BD27344"/>
    <w:rsid w:val="4BD51458"/>
    <w:rsid w:val="4BEA1592"/>
    <w:rsid w:val="4BEC600B"/>
    <w:rsid w:val="4BEF2D2A"/>
    <w:rsid w:val="4C3D0B62"/>
    <w:rsid w:val="4C6F0AB1"/>
    <w:rsid w:val="4C8D0302"/>
    <w:rsid w:val="4CBC9D0E"/>
    <w:rsid w:val="4CCE3701"/>
    <w:rsid w:val="4D1FE55A"/>
    <w:rsid w:val="4D3D125F"/>
    <w:rsid w:val="4D3DA9D7"/>
    <w:rsid w:val="4D5C15D8"/>
    <w:rsid w:val="4D66840C"/>
    <w:rsid w:val="4D6D0FD1"/>
    <w:rsid w:val="4D9DD40C"/>
    <w:rsid w:val="4DA24590"/>
    <w:rsid w:val="4DB39A57"/>
    <w:rsid w:val="4DCE92B9"/>
    <w:rsid w:val="4DE68C26"/>
    <w:rsid w:val="4DEB1515"/>
    <w:rsid w:val="4DEF1D5A"/>
    <w:rsid w:val="4E011549"/>
    <w:rsid w:val="4E0634B5"/>
    <w:rsid w:val="4E0A0864"/>
    <w:rsid w:val="4E111698"/>
    <w:rsid w:val="4E12AC37"/>
    <w:rsid w:val="4E149D04"/>
    <w:rsid w:val="4E1E94D1"/>
    <w:rsid w:val="4E3C4EAD"/>
    <w:rsid w:val="4E6A0762"/>
    <w:rsid w:val="4E823A4C"/>
    <w:rsid w:val="4EA2651C"/>
    <w:rsid w:val="4EACAF87"/>
    <w:rsid w:val="4EB6D1B9"/>
    <w:rsid w:val="4ED39083"/>
    <w:rsid w:val="4F43DC2D"/>
    <w:rsid w:val="4F7EF7B0"/>
    <w:rsid w:val="4F96B7A4"/>
    <w:rsid w:val="4FB06D65"/>
    <w:rsid w:val="4FC1B7C3"/>
    <w:rsid w:val="50071F66"/>
    <w:rsid w:val="501062DA"/>
    <w:rsid w:val="501C0C66"/>
    <w:rsid w:val="506AC2C5"/>
    <w:rsid w:val="508370ED"/>
    <w:rsid w:val="50AFC44C"/>
    <w:rsid w:val="50E2DE54"/>
    <w:rsid w:val="5122459D"/>
    <w:rsid w:val="516A1443"/>
    <w:rsid w:val="517B81EB"/>
    <w:rsid w:val="51CE40D5"/>
    <w:rsid w:val="52043641"/>
    <w:rsid w:val="5219203E"/>
    <w:rsid w:val="521F414E"/>
    <w:rsid w:val="5225ED39"/>
    <w:rsid w:val="5245C899"/>
    <w:rsid w:val="528749F5"/>
    <w:rsid w:val="5295410A"/>
    <w:rsid w:val="52B0E4C2"/>
    <w:rsid w:val="52E1D9CE"/>
    <w:rsid w:val="52F0E08F"/>
    <w:rsid w:val="52FBC9E9"/>
    <w:rsid w:val="530B98D4"/>
    <w:rsid w:val="5320C7D6"/>
    <w:rsid w:val="53314E8F"/>
    <w:rsid w:val="533E7A1A"/>
    <w:rsid w:val="534F01A1"/>
    <w:rsid w:val="536A1136"/>
    <w:rsid w:val="53A56E57"/>
    <w:rsid w:val="53B90141"/>
    <w:rsid w:val="53BF2251"/>
    <w:rsid w:val="53C35CDB"/>
    <w:rsid w:val="53D02406"/>
    <w:rsid w:val="54025E6B"/>
    <w:rsid w:val="5413AC22"/>
    <w:rsid w:val="54231A56"/>
    <w:rsid w:val="5453DF69"/>
    <w:rsid w:val="54755354"/>
    <w:rsid w:val="547693AB"/>
    <w:rsid w:val="5478F0FA"/>
    <w:rsid w:val="54963CBC"/>
    <w:rsid w:val="54C8225E"/>
    <w:rsid w:val="54D1A60A"/>
    <w:rsid w:val="54E4437C"/>
    <w:rsid w:val="54F5E3F5"/>
    <w:rsid w:val="55113666"/>
    <w:rsid w:val="552F8881"/>
    <w:rsid w:val="5556E210"/>
    <w:rsid w:val="555F2D3C"/>
    <w:rsid w:val="556AA585"/>
    <w:rsid w:val="55764F42"/>
    <w:rsid w:val="55A9016F"/>
    <w:rsid w:val="55AAAC59"/>
    <w:rsid w:val="55B743B3"/>
    <w:rsid w:val="55C8B93E"/>
    <w:rsid w:val="55CA94D6"/>
    <w:rsid w:val="55E1C3D3"/>
    <w:rsid w:val="55FC4635"/>
    <w:rsid w:val="560261C0"/>
    <w:rsid w:val="56043AA3"/>
    <w:rsid w:val="5636DA76"/>
    <w:rsid w:val="566D011E"/>
    <w:rsid w:val="5688899B"/>
    <w:rsid w:val="56EB17E2"/>
    <w:rsid w:val="56F042E1"/>
    <w:rsid w:val="57072681"/>
    <w:rsid w:val="5714EF48"/>
    <w:rsid w:val="574470D6"/>
    <w:rsid w:val="57768F39"/>
    <w:rsid w:val="57D8E688"/>
    <w:rsid w:val="5813930C"/>
    <w:rsid w:val="5813F7B3"/>
    <w:rsid w:val="582459FC"/>
    <w:rsid w:val="583704D9"/>
    <w:rsid w:val="5843E992"/>
    <w:rsid w:val="58483F70"/>
    <w:rsid w:val="58626EC4"/>
    <w:rsid w:val="5871209E"/>
    <w:rsid w:val="5877D3C1"/>
    <w:rsid w:val="58785DDD"/>
    <w:rsid w:val="588821CB"/>
    <w:rsid w:val="58C97E09"/>
    <w:rsid w:val="58D98E34"/>
    <w:rsid w:val="58F2E6F8"/>
    <w:rsid w:val="591632F6"/>
    <w:rsid w:val="59385D8E"/>
    <w:rsid w:val="5941F6F0"/>
    <w:rsid w:val="59520E6A"/>
    <w:rsid w:val="5957295B"/>
    <w:rsid w:val="5963F61E"/>
    <w:rsid w:val="59715252"/>
    <w:rsid w:val="59C20A9D"/>
    <w:rsid w:val="59FDA313"/>
    <w:rsid w:val="5A3C6456"/>
    <w:rsid w:val="5A67EC61"/>
    <w:rsid w:val="5A6CD5EC"/>
    <w:rsid w:val="5A7C09B5"/>
    <w:rsid w:val="5B027571"/>
    <w:rsid w:val="5B0A4B99"/>
    <w:rsid w:val="5B4C6D56"/>
    <w:rsid w:val="5B59D0ED"/>
    <w:rsid w:val="5B807F7C"/>
    <w:rsid w:val="5B85AD81"/>
    <w:rsid w:val="5B9DD8C4"/>
    <w:rsid w:val="5BB2AB03"/>
    <w:rsid w:val="5BB79899"/>
    <w:rsid w:val="5BE46B50"/>
    <w:rsid w:val="5BF54FC4"/>
    <w:rsid w:val="5C17DA16"/>
    <w:rsid w:val="5C3E0551"/>
    <w:rsid w:val="5C4A7695"/>
    <w:rsid w:val="5C51921E"/>
    <w:rsid w:val="5C73D636"/>
    <w:rsid w:val="5C931517"/>
    <w:rsid w:val="5CB6DF7F"/>
    <w:rsid w:val="5CD47B66"/>
    <w:rsid w:val="5CD9F73D"/>
    <w:rsid w:val="5CDA8120"/>
    <w:rsid w:val="5CEF661F"/>
    <w:rsid w:val="5D1401B1"/>
    <w:rsid w:val="5D1AF21D"/>
    <w:rsid w:val="5D2579F1"/>
    <w:rsid w:val="5D331D60"/>
    <w:rsid w:val="5D361D50"/>
    <w:rsid w:val="5D4506EC"/>
    <w:rsid w:val="5D783C88"/>
    <w:rsid w:val="5D85E264"/>
    <w:rsid w:val="5DB3AA77"/>
    <w:rsid w:val="5DE44744"/>
    <w:rsid w:val="5DFA6F58"/>
    <w:rsid w:val="5DFF868D"/>
    <w:rsid w:val="5E1A9DAA"/>
    <w:rsid w:val="5E2E05E4"/>
    <w:rsid w:val="5E3A22FB"/>
    <w:rsid w:val="5E535F94"/>
    <w:rsid w:val="5E576AA5"/>
    <w:rsid w:val="5E5D36B9"/>
    <w:rsid w:val="5E61B415"/>
    <w:rsid w:val="5ECDF1A2"/>
    <w:rsid w:val="5ED34F72"/>
    <w:rsid w:val="5ED73FEE"/>
    <w:rsid w:val="5F04DAF6"/>
    <w:rsid w:val="5F6BAA0D"/>
    <w:rsid w:val="5F6F7DBC"/>
    <w:rsid w:val="5F7FA053"/>
    <w:rsid w:val="5F825D66"/>
    <w:rsid w:val="5F8EAA13"/>
    <w:rsid w:val="5F9DDD26"/>
    <w:rsid w:val="5FC0EB47"/>
    <w:rsid w:val="5FD221B0"/>
    <w:rsid w:val="5FDDBCBC"/>
    <w:rsid w:val="5FF0DD26"/>
    <w:rsid w:val="5FFDB747"/>
    <w:rsid w:val="600244D7"/>
    <w:rsid w:val="60072113"/>
    <w:rsid w:val="600D7132"/>
    <w:rsid w:val="603FEBAF"/>
    <w:rsid w:val="60649CD3"/>
    <w:rsid w:val="60949571"/>
    <w:rsid w:val="60994853"/>
    <w:rsid w:val="60B8C2DF"/>
    <w:rsid w:val="60C08B41"/>
    <w:rsid w:val="60CE2FAB"/>
    <w:rsid w:val="60E1AAC1"/>
    <w:rsid w:val="60F6E1A7"/>
    <w:rsid w:val="6181FE75"/>
    <w:rsid w:val="618F7AA6"/>
    <w:rsid w:val="61939DF3"/>
    <w:rsid w:val="6194F10B"/>
    <w:rsid w:val="61978B59"/>
    <w:rsid w:val="61A2AEB6"/>
    <w:rsid w:val="61B1475C"/>
    <w:rsid w:val="61DC37F4"/>
    <w:rsid w:val="61E6258B"/>
    <w:rsid w:val="61EA6731"/>
    <w:rsid w:val="61F71A14"/>
    <w:rsid w:val="61F89F66"/>
    <w:rsid w:val="6213D47F"/>
    <w:rsid w:val="622A0BE3"/>
    <w:rsid w:val="623518B4"/>
    <w:rsid w:val="6248F874"/>
    <w:rsid w:val="629CF19B"/>
    <w:rsid w:val="629D93EB"/>
    <w:rsid w:val="62DAE90D"/>
    <w:rsid w:val="63004139"/>
    <w:rsid w:val="630C2EC7"/>
    <w:rsid w:val="631AD270"/>
    <w:rsid w:val="633E0EDD"/>
    <w:rsid w:val="6346A6EF"/>
    <w:rsid w:val="634E8AFE"/>
    <w:rsid w:val="636777AC"/>
    <w:rsid w:val="636E49B8"/>
    <w:rsid w:val="639A67C1"/>
    <w:rsid w:val="63A61D8A"/>
    <w:rsid w:val="63D0E915"/>
    <w:rsid w:val="63E1C62D"/>
    <w:rsid w:val="63F33F68"/>
    <w:rsid w:val="64057B71"/>
    <w:rsid w:val="64134C9E"/>
    <w:rsid w:val="641844CC"/>
    <w:rsid w:val="64219318"/>
    <w:rsid w:val="6435D877"/>
    <w:rsid w:val="64463E6D"/>
    <w:rsid w:val="6455F140"/>
    <w:rsid w:val="645C7D05"/>
    <w:rsid w:val="646EC811"/>
    <w:rsid w:val="647B434E"/>
    <w:rsid w:val="64A8830E"/>
    <w:rsid w:val="64C02064"/>
    <w:rsid w:val="64CC783D"/>
    <w:rsid w:val="64F1FA80"/>
    <w:rsid w:val="64F51284"/>
    <w:rsid w:val="64F58199"/>
    <w:rsid w:val="6504EF1A"/>
    <w:rsid w:val="6505C4EA"/>
    <w:rsid w:val="6522DCD4"/>
    <w:rsid w:val="65393C60"/>
    <w:rsid w:val="65A14BD2"/>
    <w:rsid w:val="65A8831F"/>
    <w:rsid w:val="65FF0069"/>
    <w:rsid w:val="660A9872"/>
    <w:rsid w:val="660D7D16"/>
    <w:rsid w:val="660EB241"/>
    <w:rsid w:val="661D859B"/>
    <w:rsid w:val="66257226"/>
    <w:rsid w:val="66412A39"/>
    <w:rsid w:val="664B8AE6"/>
    <w:rsid w:val="66891FDD"/>
    <w:rsid w:val="66AAC616"/>
    <w:rsid w:val="66B3B20F"/>
    <w:rsid w:val="66C67821"/>
    <w:rsid w:val="66E366BF"/>
    <w:rsid w:val="66EDE800"/>
    <w:rsid w:val="67069881"/>
    <w:rsid w:val="672798D6"/>
    <w:rsid w:val="672DC9EF"/>
    <w:rsid w:val="672E7790"/>
    <w:rsid w:val="67703BC0"/>
    <w:rsid w:val="677AB801"/>
    <w:rsid w:val="67817697"/>
    <w:rsid w:val="6787C4F3"/>
    <w:rsid w:val="67DE0111"/>
    <w:rsid w:val="67EBEECE"/>
    <w:rsid w:val="6830B1DA"/>
    <w:rsid w:val="68468A35"/>
    <w:rsid w:val="684B7978"/>
    <w:rsid w:val="68511436"/>
    <w:rsid w:val="68A52B69"/>
    <w:rsid w:val="68AC9422"/>
    <w:rsid w:val="68C36937"/>
    <w:rsid w:val="68C4F17D"/>
    <w:rsid w:val="68D4C110"/>
    <w:rsid w:val="68D7B891"/>
    <w:rsid w:val="68E2D7DD"/>
    <w:rsid w:val="68E2FF1B"/>
    <w:rsid w:val="68F25AAB"/>
    <w:rsid w:val="68F65D1E"/>
    <w:rsid w:val="693B8EC1"/>
    <w:rsid w:val="6973B627"/>
    <w:rsid w:val="69930CBA"/>
    <w:rsid w:val="69936B42"/>
    <w:rsid w:val="69BA48C0"/>
    <w:rsid w:val="69D4B0E4"/>
    <w:rsid w:val="69E749D9"/>
    <w:rsid w:val="69EF293B"/>
    <w:rsid w:val="69FF90B0"/>
    <w:rsid w:val="6A3DA1CB"/>
    <w:rsid w:val="6A4C7525"/>
    <w:rsid w:val="6A5F3998"/>
    <w:rsid w:val="6A709171"/>
    <w:rsid w:val="6A7CD73E"/>
    <w:rsid w:val="6A7EC137"/>
    <w:rsid w:val="6AC6A601"/>
    <w:rsid w:val="6AF8815C"/>
    <w:rsid w:val="6AFCAC87"/>
    <w:rsid w:val="6B0172DF"/>
    <w:rsid w:val="6B03C52C"/>
    <w:rsid w:val="6B1B9E73"/>
    <w:rsid w:val="6B1C6B41"/>
    <w:rsid w:val="6B38E20A"/>
    <w:rsid w:val="6B439BB4"/>
    <w:rsid w:val="6B4813A7"/>
    <w:rsid w:val="6B4F1B1D"/>
    <w:rsid w:val="6B5546C5"/>
    <w:rsid w:val="6B6C75E9"/>
    <w:rsid w:val="6BC85F8E"/>
    <w:rsid w:val="6BCC980B"/>
    <w:rsid w:val="6BE434E4"/>
    <w:rsid w:val="6BFB09F9"/>
    <w:rsid w:val="6C0614BA"/>
    <w:rsid w:val="6C20C6FB"/>
    <w:rsid w:val="6C28DD3A"/>
    <w:rsid w:val="6C373769"/>
    <w:rsid w:val="6C3DC96C"/>
    <w:rsid w:val="6C4777DB"/>
    <w:rsid w:val="6CA6C362"/>
    <w:rsid w:val="6CF3379D"/>
    <w:rsid w:val="6CF37506"/>
    <w:rsid w:val="6CFBC638"/>
    <w:rsid w:val="6D304106"/>
    <w:rsid w:val="6D71AC20"/>
    <w:rsid w:val="6D84AB49"/>
    <w:rsid w:val="6DB1050A"/>
    <w:rsid w:val="6DB182A8"/>
    <w:rsid w:val="6DB3BC59"/>
    <w:rsid w:val="6DB9D4D5"/>
    <w:rsid w:val="6DDEE5CC"/>
    <w:rsid w:val="6E0AF5F0"/>
    <w:rsid w:val="6E0E0E5D"/>
    <w:rsid w:val="6E318459"/>
    <w:rsid w:val="6E380BEF"/>
    <w:rsid w:val="6E4D4295"/>
    <w:rsid w:val="6E4EEDA9"/>
    <w:rsid w:val="6E5B93E7"/>
    <w:rsid w:val="6E64BBDC"/>
    <w:rsid w:val="6E87BD83"/>
    <w:rsid w:val="6E8B4958"/>
    <w:rsid w:val="6EC69401"/>
    <w:rsid w:val="6EDF12D7"/>
    <w:rsid w:val="6EF52905"/>
    <w:rsid w:val="6F0F4D81"/>
    <w:rsid w:val="6F15690C"/>
    <w:rsid w:val="6F3E7612"/>
    <w:rsid w:val="6F4078E8"/>
    <w:rsid w:val="6F45667E"/>
    <w:rsid w:val="6F67B4EE"/>
    <w:rsid w:val="6F8B4EF4"/>
    <w:rsid w:val="6FC1A55A"/>
    <w:rsid w:val="700192E7"/>
    <w:rsid w:val="7010B3E3"/>
    <w:rsid w:val="7010CE1F"/>
    <w:rsid w:val="701214A9"/>
    <w:rsid w:val="702890E6"/>
    <w:rsid w:val="703A4CCE"/>
    <w:rsid w:val="7046CCE0"/>
    <w:rsid w:val="704DFDF7"/>
    <w:rsid w:val="7060111C"/>
    <w:rsid w:val="709A9F91"/>
    <w:rsid w:val="70A515C5"/>
    <w:rsid w:val="70B341DE"/>
    <w:rsid w:val="70B9271A"/>
    <w:rsid w:val="71118E60"/>
    <w:rsid w:val="713A5532"/>
    <w:rsid w:val="71645B8F"/>
    <w:rsid w:val="717D5BB3"/>
    <w:rsid w:val="718EC7D5"/>
    <w:rsid w:val="71ACF47E"/>
    <w:rsid w:val="71FAFB55"/>
    <w:rsid w:val="720173F2"/>
    <w:rsid w:val="720B417C"/>
    <w:rsid w:val="7215AA17"/>
    <w:rsid w:val="721ABA0F"/>
    <w:rsid w:val="7227E5AF"/>
    <w:rsid w:val="72415E9D"/>
    <w:rsid w:val="7265360C"/>
    <w:rsid w:val="72672003"/>
    <w:rsid w:val="7280613F"/>
    <w:rsid w:val="72A0E9BA"/>
    <w:rsid w:val="72BD38D2"/>
    <w:rsid w:val="734C8385"/>
    <w:rsid w:val="7353258C"/>
    <w:rsid w:val="7353D898"/>
    <w:rsid w:val="736B181E"/>
    <w:rsid w:val="737F69C1"/>
    <w:rsid w:val="73910257"/>
    <w:rsid w:val="73A64BB8"/>
    <w:rsid w:val="73ABC6D0"/>
    <w:rsid w:val="73B51E17"/>
    <w:rsid w:val="73B9263B"/>
    <w:rsid w:val="7440FD4B"/>
    <w:rsid w:val="7450525F"/>
    <w:rsid w:val="74974C24"/>
    <w:rsid w:val="74990D07"/>
    <w:rsid w:val="74B497CE"/>
    <w:rsid w:val="74BEBA00"/>
    <w:rsid w:val="74C30827"/>
    <w:rsid w:val="74E0348A"/>
    <w:rsid w:val="74EEF5ED"/>
    <w:rsid w:val="75102669"/>
    <w:rsid w:val="751DA29A"/>
    <w:rsid w:val="751E93D9"/>
    <w:rsid w:val="752D8743"/>
    <w:rsid w:val="75389BF7"/>
    <w:rsid w:val="753908B1"/>
    <w:rsid w:val="75427628"/>
    <w:rsid w:val="754A6E46"/>
    <w:rsid w:val="755EA90D"/>
    <w:rsid w:val="7564B653"/>
    <w:rsid w:val="756C4C7C"/>
    <w:rsid w:val="756DEF71"/>
    <w:rsid w:val="757F3371"/>
    <w:rsid w:val="759DDD85"/>
    <w:rsid w:val="75B175FB"/>
    <w:rsid w:val="75B643AC"/>
    <w:rsid w:val="75C2F29C"/>
    <w:rsid w:val="75DB197F"/>
    <w:rsid w:val="7634DD68"/>
    <w:rsid w:val="7642F696"/>
    <w:rsid w:val="7645EAF3"/>
    <w:rsid w:val="766C2B3B"/>
    <w:rsid w:val="76770CBD"/>
    <w:rsid w:val="76BA3D44"/>
    <w:rsid w:val="76CA2E34"/>
    <w:rsid w:val="76D4D912"/>
    <w:rsid w:val="76E2A73F"/>
    <w:rsid w:val="76EDF6FB"/>
    <w:rsid w:val="770086B4"/>
    <w:rsid w:val="770EDB73"/>
    <w:rsid w:val="7735C8E3"/>
    <w:rsid w:val="775B2D83"/>
    <w:rsid w:val="77667177"/>
    <w:rsid w:val="77680D29"/>
    <w:rsid w:val="77892851"/>
    <w:rsid w:val="77BB0C2E"/>
    <w:rsid w:val="77C9F905"/>
    <w:rsid w:val="77DCA792"/>
    <w:rsid w:val="77E41934"/>
    <w:rsid w:val="781F8F06"/>
    <w:rsid w:val="7820594F"/>
    <w:rsid w:val="78340466"/>
    <w:rsid w:val="7847F9FC"/>
    <w:rsid w:val="78521C2E"/>
    <w:rsid w:val="7854ABE4"/>
    <w:rsid w:val="7861211E"/>
    <w:rsid w:val="7880C765"/>
    <w:rsid w:val="78876145"/>
    <w:rsid w:val="7887F8BD"/>
    <w:rsid w:val="789E9B01"/>
    <w:rsid w:val="78C6A055"/>
    <w:rsid w:val="78E4FA56"/>
    <w:rsid w:val="78F83137"/>
    <w:rsid w:val="79146E6E"/>
    <w:rsid w:val="791FB958"/>
    <w:rsid w:val="793991E0"/>
    <w:rsid w:val="7951DAE3"/>
    <w:rsid w:val="795FD0CC"/>
    <w:rsid w:val="7997539C"/>
    <w:rsid w:val="79B5A883"/>
    <w:rsid w:val="79D7AEB2"/>
    <w:rsid w:val="7A1BDB98"/>
    <w:rsid w:val="7A26E452"/>
    <w:rsid w:val="7A32F794"/>
    <w:rsid w:val="7A4ED8FA"/>
    <w:rsid w:val="7A591F0D"/>
    <w:rsid w:val="7A60411D"/>
    <w:rsid w:val="7A67A40B"/>
    <w:rsid w:val="7A813E5D"/>
    <w:rsid w:val="7A8429A2"/>
    <w:rsid w:val="7AB01A52"/>
    <w:rsid w:val="7AE20991"/>
    <w:rsid w:val="7AEFC74B"/>
    <w:rsid w:val="7AFC0E39"/>
    <w:rsid w:val="7B0F774D"/>
    <w:rsid w:val="7B0FA2EA"/>
    <w:rsid w:val="7B14C98A"/>
    <w:rsid w:val="7B1A6353"/>
    <w:rsid w:val="7B413A2C"/>
    <w:rsid w:val="7B4F0346"/>
    <w:rsid w:val="7B5E3771"/>
    <w:rsid w:val="7B891AE0"/>
    <w:rsid w:val="7B8A5468"/>
    <w:rsid w:val="7BB15305"/>
    <w:rsid w:val="7BE7769A"/>
    <w:rsid w:val="7BF61723"/>
    <w:rsid w:val="7C05327E"/>
    <w:rsid w:val="7C0615EA"/>
    <w:rsid w:val="7C0DE952"/>
    <w:rsid w:val="7C27B2C4"/>
    <w:rsid w:val="7C2E9EA6"/>
    <w:rsid w:val="7C51FA64"/>
    <w:rsid w:val="7C56DB55"/>
    <w:rsid w:val="7C605C72"/>
    <w:rsid w:val="7C62DFDE"/>
    <w:rsid w:val="7C977C26"/>
    <w:rsid w:val="7CAA4B8F"/>
    <w:rsid w:val="7CBB162C"/>
    <w:rsid w:val="7CD1ADD8"/>
    <w:rsid w:val="7CD4F344"/>
    <w:rsid w:val="7CE0BF1C"/>
    <w:rsid w:val="7CF0DD2D"/>
    <w:rsid w:val="7D0DF144"/>
    <w:rsid w:val="7D1779A8"/>
    <w:rsid w:val="7D1AA0D6"/>
    <w:rsid w:val="7D228E5C"/>
    <w:rsid w:val="7D349241"/>
    <w:rsid w:val="7D366381"/>
    <w:rsid w:val="7D62FC5C"/>
    <w:rsid w:val="7D7D9017"/>
    <w:rsid w:val="7D8A0FC4"/>
    <w:rsid w:val="7D93917B"/>
    <w:rsid w:val="7DA9223E"/>
    <w:rsid w:val="7DBE07FF"/>
    <w:rsid w:val="7E1AA672"/>
    <w:rsid w:val="7E1DEB61"/>
    <w:rsid w:val="7E34A2B5"/>
    <w:rsid w:val="7E39F383"/>
    <w:rsid w:val="7E41BA3F"/>
    <w:rsid w:val="7E473F4D"/>
    <w:rsid w:val="7E4E087B"/>
    <w:rsid w:val="7E56C462"/>
    <w:rsid w:val="7E5F4DEA"/>
    <w:rsid w:val="7E714872"/>
    <w:rsid w:val="7E724B83"/>
    <w:rsid w:val="7E790ED1"/>
    <w:rsid w:val="7E8FD83C"/>
    <w:rsid w:val="7EA79ED8"/>
    <w:rsid w:val="7EC2C786"/>
    <w:rsid w:val="7EC97D0E"/>
    <w:rsid w:val="7ED94C87"/>
    <w:rsid w:val="7EDF9C35"/>
    <w:rsid w:val="7EF73A41"/>
    <w:rsid w:val="7F44F29C"/>
    <w:rsid w:val="7F663F68"/>
    <w:rsid w:val="7F666C2B"/>
    <w:rsid w:val="7F784912"/>
    <w:rsid w:val="7F7A7EB9"/>
    <w:rsid w:val="7F8CB32A"/>
    <w:rsid w:val="7F92B4FD"/>
    <w:rsid w:val="7FA37594"/>
    <w:rsid w:val="7FBC76B3"/>
    <w:rsid w:val="7FD10A8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F3CA01"/>
  <w15:chartTrackingRefBased/>
  <w15:docId w15:val="{7706E626-2629-4CBC-BDEA-FDAD62AA1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12B"/>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F803EB"/>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F803EB"/>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iPriority w:val="9"/>
    <w:semiHidden/>
    <w:unhideWhenUsed/>
    <w:qFormat/>
    <w:rsid w:val="00A06B2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semiHidden/>
    <w:unhideWhenUsed/>
    <w:qFormat/>
    <w:rsid w:val="00A06B2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03EB"/>
    <w:rPr>
      <w:rFonts w:ascii="Arial" w:eastAsiaTheme="majorEastAsia" w:hAnsi="Arial" w:cs="Times New Roman"/>
      <w:b/>
      <w:bCs/>
      <w:sz w:val="28"/>
      <w:szCs w:val="28"/>
    </w:rPr>
  </w:style>
  <w:style w:type="character" w:customStyle="1" w:styleId="Heading2Char">
    <w:name w:val="Heading 2 Char"/>
    <w:basedOn w:val="DefaultParagraphFont"/>
    <w:link w:val="Heading2"/>
    <w:rsid w:val="00F803EB"/>
    <w:rPr>
      <w:rFonts w:ascii="Arial" w:eastAsiaTheme="majorEastAsia" w:hAnsi="Arial" w:cstheme="majorBidi"/>
      <w:b/>
      <w:sz w:val="24"/>
      <w:szCs w:val="26"/>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F803EB"/>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803EB"/>
    <w:rPr>
      <w:rFonts w:ascii="Calibri" w:eastAsia="Times New Roman" w:hAnsi="Calibri" w:cs="Calibri"/>
      <w:lang w:eastAsia="en-AU"/>
    </w:rPr>
  </w:style>
  <w:style w:type="character" w:customStyle="1" w:styleId="normaltextrun">
    <w:name w:val="normaltextrun"/>
    <w:basedOn w:val="DefaultParagraphFont"/>
    <w:rsid w:val="00192608"/>
  </w:style>
  <w:style w:type="paragraph" w:styleId="BodyText">
    <w:name w:val="Body Text"/>
    <w:basedOn w:val="Normal"/>
    <w:link w:val="BodyTextChar"/>
    <w:qFormat/>
    <w:rsid w:val="00192608"/>
    <w:pPr>
      <w:spacing w:after="0" w:line="240" w:lineRule="auto"/>
    </w:pPr>
    <w:rPr>
      <w:rFonts w:ascii="Arial" w:hAnsi="Arial"/>
      <w:sz w:val="20"/>
      <w:szCs w:val="20"/>
    </w:rPr>
  </w:style>
  <w:style w:type="character" w:customStyle="1" w:styleId="BodyTextChar">
    <w:name w:val="Body Text Char"/>
    <w:basedOn w:val="DefaultParagraphFont"/>
    <w:link w:val="BodyText"/>
    <w:rsid w:val="00192608"/>
    <w:rPr>
      <w:rFonts w:ascii="Arial" w:eastAsia="Times New Roman" w:hAnsi="Arial" w:cs="Times New Roman"/>
      <w:sz w:val="20"/>
      <w:szCs w:val="20"/>
    </w:rPr>
  </w:style>
  <w:style w:type="character" w:customStyle="1" w:styleId="Heading3Char">
    <w:name w:val="Heading 3 Char"/>
    <w:basedOn w:val="DefaultParagraphFont"/>
    <w:link w:val="Heading3"/>
    <w:uiPriority w:val="9"/>
    <w:semiHidden/>
    <w:rsid w:val="00A06B26"/>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semiHidden/>
    <w:rsid w:val="00A06B26"/>
    <w:rPr>
      <w:rFonts w:asciiTheme="majorHAnsi" w:eastAsiaTheme="majorEastAsia" w:hAnsiTheme="majorHAnsi" w:cstheme="majorBidi"/>
      <w:i/>
      <w:iCs/>
      <w:color w:val="2F5496" w:themeColor="accent1" w:themeShade="BF"/>
    </w:rPr>
  </w:style>
  <w:style w:type="paragraph" w:styleId="FootnoteText">
    <w:name w:val="footnote text"/>
    <w:basedOn w:val="Normal"/>
    <w:link w:val="FootnoteTextChar"/>
    <w:uiPriority w:val="99"/>
    <w:rsid w:val="00A06B26"/>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A06B26"/>
    <w:rPr>
      <w:rFonts w:ascii="Times New Roman" w:eastAsia="Times New Roman" w:hAnsi="Times New Roman" w:cs="Times New Roman"/>
      <w:sz w:val="20"/>
      <w:szCs w:val="20"/>
      <w:lang w:val="en-GB"/>
    </w:rPr>
  </w:style>
  <w:style w:type="character" w:styleId="FootnoteReference">
    <w:name w:val="footnote reference"/>
    <w:basedOn w:val="DefaultParagraphFont"/>
    <w:uiPriority w:val="99"/>
    <w:rsid w:val="00A06B26"/>
    <w:rPr>
      <w:rFonts w:cs="Times New Roman"/>
      <w:vertAlign w:val="superscript"/>
    </w:rPr>
  </w:style>
  <w:style w:type="paragraph" w:customStyle="1" w:styleId="listparagraph0">
    <w:name w:val="listparagraph"/>
    <w:basedOn w:val="Normal"/>
    <w:rsid w:val="00A06B26"/>
    <w:pPr>
      <w:spacing w:before="100" w:beforeAutospacing="1" w:after="100" w:afterAutospacing="1" w:line="240" w:lineRule="auto"/>
    </w:pPr>
    <w:rPr>
      <w:rFonts w:ascii="Times New Roman" w:hAnsi="Times New Roman"/>
      <w:sz w:val="24"/>
      <w:szCs w:val="24"/>
      <w:lang w:eastAsia="en-AU"/>
    </w:rPr>
  </w:style>
  <w:style w:type="character" w:styleId="CommentReference">
    <w:name w:val="annotation reference"/>
    <w:basedOn w:val="DefaultParagraphFont"/>
    <w:uiPriority w:val="99"/>
    <w:semiHidden/>
    <w:unhideWhenUsed/>
    <w:rsid w:val="00F851DD"/>
    <w:rPr>
      <w:sz w:val="16"/>
      <w:szCs w:val="16"/>
    </w:rPr>
  </w:style>
  <w:style w:type="paragraph" w:styleId="CommentText">
    <w:name w:val="annotation text"/>
    <w:basedOn w:val="Normal"/>
    <w:link w:val="CommentTextChar"/>
    <w:uiPriority w:val="99"/>
    <w:unhideWhenUsed/>
    <w:rsid w:val="00F851DD"/>
    <w:pPr>
      <w:spacing w:before="360" w:after="240"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F851DD"/>
    <w:rPr>
      <w:sz w:val="20"/>
      <w:szCs w:val="20"/>
    </w:rPr>
  </w:style>
  <w:style w:type="paragraph" w:styleId="NoSpacing">
    <w:name w:val="No Spacing"/>
    <w:uiPriority w:val="1"/>
    <w:qFormat/>
    <w:rsid w:val="00F851DD"/>
    <w:pPr>
      <w:spacing w:after="0" w:line="240" w:lineRule="auto"/>
    </w:pPr>
  </w:style>
  <w:style w:type="paragraph" w:styleId="CommentSubject">
    <w:name w:val="annotation subject"/>
    <w:basedOn w:val="CommentText"/>
    <w:next w:val="CommentText"/>
    <w:link w:val="CommentSubjectChar"/>
    <w:uiPriority w:val="99"/>
    <w:semiHidden/>
    <w:unhideWhenUsed/>
    <w:rsid w:val="00FE752B"/>
    <w:pPr>
      <w:spacing w:before="0" w:after="200"/>
    </w:pPr>
    <w:rPr>
      <w:rFonts w:ascii="Calibri" w:eastAsia="Times New Roman" w:hAnsi="Calibri" w:cs="Times New Roman"/>
      <w:b/>
      <w:bCs/>
    </w:rPr>
  </w:style>
  <w:style w:type="character" w:customStyle="1" w:styleId="CommentSubjectChar">
    <w:name w:val="Comment Subject Char"/>
    <w:basedOn w:val="CommentTextChar"/>
    <w:link w:val="CommentSubject"/>
    <w:uiPriority w:val="99"/>
    <w:semiHidden/>
    <w:rsid w:val="00FE752B"/>
    <w:rPr>
      <w:rFonts w:ascii="Calibri" w:eastAsia="Times New Roman" w:hAnsi="Calibri" w:cs="Times New Roman"/>
      <w:b/>
      <w:bCs/>
      <w:sz w:val="20"/>
      <w:szCs w:val="20"/>
    </w:rPr>
  </w:style>
  <w:style w:type="paragraph" w:customStyle="1" w:styleId="pf0">
    <w:name w:val="pf0"/>
    <w:basedOn w:val="Normal"/>
    <w:rsid w:val="00150D25"/>
    <w:pPr>
      <w:spacing w:before="100" w:beforeAutospacing="1" w:after="100" w:afterAutospacing="1" w:line="240" w:lineRule="auto"/>
    </w:pPr>
    <w:rPr>
      <w:rFonts w:ascii="Times New Roman" w:hAnsi="Times New Roman"/>
      <w:sz w:val="24"/>
      <w:szCs w:val="24"/>
      <w:lang w:eastAsia="en-AU"/>
    </w:rPr>
  </w:style>
  <w:style w:type="character" w:customStyle="1" w:styleId="cf01">
    <w:name w:val="cf01"/>
    <w:basedOn w:val="DefaultParagraphFont"/>
    <w:rsid w:val="00150D25"/>
    <w:rPr>
      <w:rFonts w:ascii="Segoe UI" w:hAnsi="Segoe UI" w:cs="Segoe UI" w:hint="default"/>
      <w:b/>
      <w:bCs/>
      <w:sz w:val="18"/>
      <w:szCs w:val="18"/>
    </w:rPr>
  </w:style>
  <w:style w:type="paragraph" w:customStyle="1" w:styleId="Body-TQI">
    <w:name w:val="Body - TQI"/>
    <w:basedOn w:val="Normal"/>
    <w:uiPriority w:val="1"/>
    <w:qFormat/>
    <w:rsid w:val="4E12AC37"/>
    <w:pPr>
      <w:widowControl w:val="0"/>
      <w:tabs>
        <w:tab w:val="left" w:pos="284"/>
      </w:tabs>
      <w:spacing w:before="100" w:after="0"/>
    </w:pPr>
    <w:rPr>
      <w:rFonts w:ascii="Arial" w:eastAsiaTheme="minorEastAsia" w:hAnsi="Arial" w:cs="Calibri"/>
      <w:color w:val="000000" w:themeColor="text1"/>
      <w:sz w:val="18"/>
      <w:szCs w:val="18"/>
    </w:rPr>
  </w:style>
  <w:style w:type="character" w:customStyle="1" w:styleId="Calibri12">
    <w:name w:val="Calibri 12"/>
    <w:basedOn w:val="DefaultParagraphFont"/>
    <w:uiPriority w:val="1"/>
    <w:qFormat/>
    <w:rsid w:val="4E12AC37"/>
    <w:rPr>
      <w:sz w:val="24"/>
      <w:szCs w:val="24"/>
    </w:rPr>
  </w:style>
  <w:style w:type="paragraph" w:customStyle="1" w:styleId="ListParagraph2">
    <w:name w:val="List Paragraph 2"/>
    <w:basedOn w:val="Normal"/>
    <w:uiPriority w:val="1"/>
    <w:qFormat/>
    <w:rsid w:val="4E12AC37"/>
    <w:pPr>
      <w:numPr>
        <w:ilvl w:val="1"/>
        <w:numId w:val="10"/>
      </w:numPr>
      <w:tabs>
        <w:tab w:val="left" w:pos="851"/>
        <w:tab w:val="num" w:pos="851"/>
        <w:tab w:val="left" w:pos="425"/>
      </w:tabs>
      <w:spacing w:before="120" w:after="0"/>
      <w:ind w:left="851" w:hanging="426"/>
    </w:pPr>
    <w:rPr>
      <w:sz w:val="24"/>
      <w:szCs w:val="24"/>
    </w:rPr>
  </w:style>
  <w:style w:type="paragraph" w:customStyle="1" w:styleId="TableParagraph">
    <w:name w:val="Table Paragraph"/>
    <w:basedOn w:val="Normal"/>
    <w:uiPriority w:val="1"/>
    <w:qFormat/>
    <w:rsid w:val="4E12AC37"/>
    <w:pPr>
      <w:widowControl w:val="0"/>
      <w:spacing w:after="0"/>
    </w:pPr>
    <w:rPr>
      <w:rFonts w:ascii="Times New Roman" w:hAnsi="Times New Roman"/>
      <w:lang w:val="en-US"/>
    </w:rPr>
  </w:style>
  <w:style w:type="paragraph" w:customStyle="1" w:styleId="Default">
    <w:name w:val="Default"/>
    <w:basedOn w:val="Normal"/>
    <w:rsid w:val="4E12AC37"/>
    <w:rPr>
      <w:rFonts w:eastAsiaTheme="minorEastAsia" w:cs="Calibri"/>
      <w:color w:val="000000" w:themeColor="text1"/>
      <w:sz w:val="24"/>
      <w:szCs w:val="24"/>
    </w:rPr>
  </w:style>
  <w:style w:type="character" w:customStyle="1" w:styleId="eop">
    <w:name w:val="eop"/>
    <w:basedOn w:val="DefaultParagraphFont"/>
    <w:rsid w:val="4E12AC37"/>
  </w:style>
  <w:style w:type="paragraph" w:customStyle="1" w:styleId="paragraph">
    <w:name w:val="paragraph"/>
    <w:basedOn w:val="Normal"/>
    <w:rsid w:val="4E12AC37"/>
    <w:pPr>
      <w:spacing w:beforeAutospacing="1" w:afterAutospacing="1"/>
    </w:pPr>
    <w:rPr>
      <w:rFonts w:ascii="Times New Roman" w:hAnsi="Times New Roman"/>
      <w:sz w:val="24"/>
      <w:szCs w:val="24"/>
      <w:lang w:eastAsia="ja-JP"/>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2817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0B2D"/>
    <w:rPr>
      <w:rFonts w:ascii="Calibri" w:eastAsia="Times New Roman" w:hAnsi="Calibri" w:cs="Times New Roman"/>
    </w:rPr>
  </w:style>
  <w:style w:type="paragraph" w:styleId="Footer">
    <w:name w:val="footer"/>
    <w:basedOn w:val="Normal"/>
    <w:link w:val="FooterChar"/>
    <w:uiPriority w:val="99"/>
    <w:unhideWhenUsed/>
    <w:rsid w:val="002817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0B2D"/>
    <w:rPr>
      <w:rFonts w:ascii="Calibri" w:eastAsia="Times New Roman" w:hAnsi="Calibri" w:cs="Times New Roman"/>
    </w:rPr>
  </w:style>
  <w:style w:type="paragraph" w:styleId="NormalWeb">
    <w:name w:val="Normal (Web)"/>
    <w:basedOn w:val="Normal"/>
    <w:uiPriority w:val="99"/>
    <w:unhideWhenUsed/>
    <w:rsid w:val="00E555D6"/>
    <w:pPr>
      <w:spacing w:before="100" w:beforeAutospacing="1" w:after="100" w:afterAutospacing="1" w:line="240" w:lineRule="auto"/>
    </w:pPr>
    <w:rPr>
      <w:rFonts w:ascii="Times New Roman" w:hAnsi="Times New Roman"/>
      <w:sz w:val="24"/>
      <w:szCs w:val="24"/>
      <w:lang w:eastAsia="en-AU"/>
    </w:rPr>
  </w:style>
  <w:style w:type="paragraph" w:styleId="Revision">
    <w:name w:val="Revision"/>
    <w:hidden/>
    <w:uiPriority w:val="99"/>
    <w:semiHidden/>
    <w:rsid w:val="00F562D7"/>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3559138">
      <w:bodyDiv w:val="1"/>
      <w:marLeft w:val="0"/>
      <w:marRight w:val="0"/>
      <w:marTop w:val="0"/>
      <w:marBottom w:val="0"/>
      <w:divBdr>
        <w:top w:val="none" w:sz="0" w:space="0" w:color="auto"/>
        <w:left w:val="none" w:sz="0" w:space="0" w:color="auto"/>
        <w:bottom w:val="none" w:sz="0" w:space="0" w:color="auto"/>
        <w:right w:val="none" w:sz="0" w:space="0" w:color="auto"/>
      </w:divBdr>
    </w:div>
    <w:div w:id="1779331267">
      <w:bodyDiv w:val="1"/>
      <w:marLeft w:val="0"/>
      <w:marRight w:val="0"/>
      <w:marTop w:val="0"/>
      <w:marBottom w:val="0"/>
      <w:divBdr>
        <w:top w:val="none" w:sz="0" w:space="0" w:color="auto"/>
        <w:left w:val="none" w:sz="0" w:space="0" w:color="auto"/>
        <w:bottom w:val="none" w:sz="0" w:space="0" w:color="auto"/>
        <w:right w:val="none" w:sz="0" w:space="0" w:color="auto"/>
      </w:divBdr>
    </w:div>
    <w:div w:id="1779447478">
      <w:bodyDiv w:val="1"/>
      <w:marLeft w:val="0"/>
      <w:marRight w:val="0"/>
      <w:marTop w:val="0"/>
      <w:marBottom w:val="0"/>
      <w:divBdr>
        <w:top w:val="none" w:sz="0" w:space="0" w:color="auto"/>
        <w:left w:val="none" w:sz="0" w:space="0" w:color="auto"/>
        <w:bottom w:val="none" w:sz="0" w:space="0" w:color="auto"/>
        <w:right w:val="none" w:sz="0" w:space="0" w:color="auto"/>
      </w:divBdr>
    </w:div>
    <w:div w:id="1812287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540286F33704294299E0210587A38756" ma:contentTypeVersion="7" ma:contentTypeDescription="Create a new document." ma:contentTypeScope="" ma:versionID="ca5dc505a8b50b6577e47ee6f976fe95">
  <xsd:schema xmlns:xsd="http://www.w3.org/2001/XMLSchema" xmlns:xs="http://www.w3.org/2001/XMLSchema" xmlns:p="http://schemas.microsoft.com/office/2006/metadata/properties" xmlns:ns2="2d057cc2-410a-46e1-a895-95eff28ea422" xmlns:ns3="742a2d6f-299a-47cf-ba3a-47a646319b7c" targetNamespace="http://schemas.microsoft.com/office/2006/metadata/properties" ma:root="true" ma:fieldsID="210dd08818a82d2dc1292fb0aa8bb80b" ns2:_="" ns3:_="">
    <xsd:import namespace="2d057cc2-410a-46e1-a895-95eff28ea422"/>
    <xsd:import namespace="742a2d6f-299a-47cf-ba3a-47a646319b7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057cc2-410a-46e1-a895-95eff28ea4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2a2d6f-299a-47cf-ba3a-47a646319b7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75E526-7F34-408D-9EAC-B997D488B06C}">
  <ds:schemaRefs>
    <ds:schemaRef ds:uri="http://purl.org/dc/terms/"/>
    <ds:schemaRef ds:uri="http://purl.org/dc/elements/1.1/"/>
    <ds:schemaRef ds:uri="2d057cc2-410a-46e1-a895-95eff28ea422"/>
    <ds:schemaRef ds:uri="http://schemas.microsoft.com/office/2006/documentManagement/types"/>
    <ds:schemaRef ds:uri="http://www.w3.org/XML/1998/namespace"/>
    <ds:schemaRef ds:uri="http://schemas.microsoft.com/office/infopath/2007/PartnerControls"/>
    <ds:schemaRef ds:uri="http://purl.org/dc/dcmitype/"/>
    <ds:schemaRef ds:uri="http://schemas.microsoft.com/office/2006/metadata/properties"/>
    <ds:schemaRef ds:uri="http://schemas.openxmlformats.org/package/2006/metadata/core-properties"/>
    <ds:schemaRef ds:uri="742a2d6f-299a-47cf-ba3a-47a646319b7c"/>
  </ds:schemaRefs>
</ds:datastoreItem>
</file>

<file path=customXml/itemProps2.xml><?xml version="1.0" encoding="utf-8"?>
<ds:datastoreItem xmlns:ds="http://schemas.openxmlformats.org/officeDocument/2006/customXml" ds:itemID="{3169429B-8CFE-4EDA-8B45-8D9956A5BBE7}">
  <ds:schemaRefs>
    <ds:schemaRef ds:uri="http://schemas.openxmlformats.org/officeDocument/2006/bibliography"/>
  </ds:schemaRefs>
</ds:datastoreItem>
</file>

<file path=customXml/itemProps3.xml><?xml version="1.0" encoding="utf-8"?>
<ds:datastoreItem xmlns:ds="http://schemas.openxmlformats.org/officeDocument/2006/customXml" ds:itemID="{F934F779-77E6-46A3-BA7D-6A6ECF843D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057cc2-410a-46e1-a895-95eff28ea422"/>
    <ds:schemaRef ds:uri="742a2d6f-299a-47cf-ba3a-47a646319b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925220A-B0C3-476C-BA09-E55913436A1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13437</Words>
  <Characters>73236</Characters>
  <Application>Microsoft Office Word</Application>
  <DocSecurity>0</DocSecurity>
  <Lines>1356</Lines>
  <Paragraphs>495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2023-09-13T00:55:00Z</cp:lastPrinted>
  <dcterms:created xsi:type="dcterms:W3CDTF">2023-10-26T00:52:00Z</dcterms:created>
  <dcterms:modified xsi:type="dcterms:W3CDTF">2023-10-26T00:52:00Z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0x010100540286F33704294299E0210587A38756</vt:lpwstr>
  </property>
</Properties>
</file>