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F3B6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056D2D" w14:textId="06AD6881" w:rsidR="00FD13E7" w:rsidRDefault="00A275FE" w:rsidP="00FD13E7">
      <w:pPr>
        <w:pStyle w:val="Billname"/>
        <w:spacing w:before="700"/>
      </w:pPr>
      <w:r w:rsidRPr="00A275FE">
        <w:t>Taxation Administration (</w:t>
      </w:r>
      <w:r w:rsidR="00775277">
        <w:t>Off the Plan</w:t>
      </w:r>
      <w:r w:rsidRPr="00A275FE">
        <w:t xml:space="preserve"> </w:t>
      </w:r>
      <w:r w:rsidR="006725D9">
        <w:t xml:space="preserve">Unit </w:t>
      </w:r>
      <w:r w:rsidRPr="00A275FE">
        <w:t>Duty</w:t>
      </w:r>
      <w:r w:rsidR="00015713">
        <w:t xml:space="preserve"> </w:t>
      </w:r>
      <w:r w:rsidR="00CC4A5C">
        <w:t xml:space="preserve">Exemption </w:t>
      </w:r>
      <w:r w:rsidR="00015713">
        <w:t>Scheme</w:t>
      </w:r>
      <w:r w:rsidRPr="00A275FE">
        <w:t>) Determination 202</w:t>
      </w:r>
      <w:r w:rsidR="00BE5F51">
        <w:t>3</w:t>
      </w:r>
      <w:r w:rsidR="0003237C">
        <w:t xml:space="preserve"> (No </w:t>
      </w:r>
      <w:r w:rsidR="00D2591D">
        <w:t>2</w:t>
      </w:r>
      <w:r w:rsidR="0003237C">
        <w:t>)</w:t>
      </w:r>
    </w:p>
    <w:p w14:paraId="5C3A2BF1" w14:textId="3E8D5B45" w:rsidR="00FD13E7" w:rsidRDefault="005D70F1" w:rsidP="00FD13E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FD13E7">
        <w:rPr>
          <w:rFonts w:ascii="Arial" w:hAnsi="Arial" w:cs="Arial"/>
          <w:b/>
          <w:bCs/>
        </w:rPr>
        <w:t>DI</w:t>
      </w:r>
      <w:r w:rsidR="007276F9">
        <w:rPr>
          <w:rFonts w:ascii="Arial" w:hAnsi="Arial" w:cs="Arial"/>
          <w:b/>
          <w:bCs/>
          <w:iCs/>
        </w:rPr>
        <w:t>20</w:t>
      </w:r>
      <w:r w:rsidR="005877E7">
        <w:rPr>
          <w:rFonts w:ascii="Arial" w:hAnsi="Arial" w:cs="Arial"/>
          <w:b/>
          <w:bCs/>
          <w:iCs/>
        </w:rPr>
        <w:t>2</w:t>
      </w:r>
      <w:r w:rsidR="00BE5F51">
        <w:rPr>
          <w:rFonts w:ascii="Arial" w:hAnsi="Arial" w:cs="Arial"/>
          <w:b/>
          <w:bCs/>
          <w:iCs/>
        </w:rPr>
        <w:t>3</w:t>
      </w:r>
      <w:r w:rsidR="007276F9">
        <w:rPr>
          <w:rFonts w:ascii="Arial" w:hAnsi="Arial" w:cs="Arial"/>
          <w:b/>
          <w:bCs/>
        </w:rPr>
        <w:t>–</w:t>
      </w:r>
      <w:r w:rsidR="00CC76BD">
        <w:rPr>
          <w:rFonts w:ascii="Arial" w:hAnsi="Arial" w:cs="Arial"/>
          <w:b/>
          <w:bCs/>
        </w:rPr>
        <w:t>275</w:t>
      </w:r>
    </w:p>
    <w:p w14:paraId="3EB4992A" w14:textId="77777777" w:rsidR="005D70F1" w:rsidRDefault="005D70F1" w:rsidP="00FD13E7">
      <w:pPr>
        <w:spacing w:before="240" w:after="60"/>
      </w:pPr>
      <w:r>
        <w:t xml:space="preserve">made under the  </w:t>
      </w:r>
    </w:p>
    <w:p w14:paraId="3164A737" w14:textId="098F9770" w:rsidR="005D70F1" w:rsidRDefault="00EB460C" w:rsidP="00644E63">
      <w:pPr>
        <w:pStyle w:val="CoverActName"/>
        <w:rPr>
          <w:rFonts w:cs="Arial"/>
          <w:sz w:val="20"/>
        </w:rPr>
      </w:pPr>
      <w:r>
        <w:rPr>
          <w:rFonts w:cs="Arial"/>
          <w:i/>
          <w:sz w:val="20"/>
        </w:rPr>
        <w:t xml:space="preserve">Taxation Administration Act 1999, </w:t>
      </w:r>
      <w:r w:rsidR="003D5717">
        <w:rPr>
          <w:rFonts w:cs="Arial"/>
          <w:sz w:val="20"/>
        </w:rPr>
        <w:t>s</w:t>
      </w:r>
      <w:r>
        <w:rPr>
          <w:rFonts w:cs="Arial"/>
          <w:sz w:val="20"/>
        </w:rPr>
        <w:t xml:space="preserve"> </w:t>
      </w:r>
      <w:r w:rsidR="00015713" w:rsidRPr="008071CE">
        <w:rPr>
          <w:rFonts w:cs="Arial"/>
          <w:sz w:val="20"/>
        </w:rPr>
        <w:t>13</w:t>
      </w:r>
      <w:r w:rsidR="00CC4A5C">
        <w:rPr>
          <w:rFonts w:cs="Arial"/>
          <w:sz w:val="20"/>
        </w:rPr>
        <w:t xml:space="preserve">7E (Exemption scheme) </w:t>
      </w:r>
    </w:p>
    <w:p w14:paraId="7D6FC357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3A5E30E" w14:textId="77777777" w:rsidR="005D70F1" w:rsidRDefault="005D70F1">
      <w:pPr>
        <w:pStyle w:val="N-line3"/>
        <w:pBdr>
          <w:bottom w:val="none" w:sz="0" w:space="0" w:color="auto"/>
        </w:pBdr>
      </w:pPr>
    </w:p>
    <w:p w14:paraId="4E04731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E54E877" w14:textId="77777777" w:rsidR="00FF3F0D" w:rsidRDefault="00FF3F0D" w:rsidP="008D59CB"/>
    <w:p w14:paraId="047A6B10" w14:textId="2415C13D" w:rsidR="00CC4A5C" w:rsidRDefault="00FF3F0D" w:rsidP="008D59CB">
      <w:pPr>
        <w:rPr>
          <w:i/>
          <w:iCs/>
        </w:rPr>
      </w:pPr>
      <w:r>
        <w:t xml:space="preserve">The </w:t>
      </w:r>
      <w:r w:rsidR="003031E1" w:rsidRPr="00BE1885">
        <w:rPr>
          <w:i/>
          <w:iCs/>
        </w:rPr>
        <w:t>Taxation Administration (</w:t>
      </w:r>
      <w:r w:rsidR="00775277">
        <w:rPr>
          <w:i/>
          <w:iCs/>
        </w:rPr>
        <w:t>Off the Plan</w:t>
      </w:r>
      <w:r w:rsidR="003031E1" w:rsidRPr="00BE1885">
        <w:rPr>
          <w:i/>
          <w:iCs/>
        </w:rPr>
        <w:t xml:space="preserve"> </w:t>
      </w:r>
      <w:r w:rsidR="006725D9">
        <w:rPr>
          <w:i/>
          <w:iCs/>
        </w:rPr>
        <w:t xml:space="preserve">Unit </w:t>
      </w:r>
      <w:r w:rsidR="003031E1" w:rsidRPr="00BE1885">
        <w:rPr>
          <w:i/>
          <w:iCs/>
        </w:rPr>
        <w:t xml:space="preserve">Duty </w:t>
      </w:r>
      <w:r w:rsidR="00CC4A5C">
        <w:rPr>
          <w:i/>
          <w:iCs/>
        </w:rPr>
        <w:t>Exemption</w:t>
      </w:r>
      <w:r w:rsidR="00CC4A5C" w:rsidRPr="00BE1885">
        <w:rPr>
          <w:i/>
          <w:iCs/>
        </w:rPr>
        <w:t xml:space="preserve"> </w:t>
      </w:r>
      <w:r w:rsidR="003031E1" w:rsidRPr="00BE1885">
        <w:rPr>
          <w:i/>
          <w:iCs/>
        </w:rPr>
        <w:t>Scheme) Determination 202</w:t>
      </w:r>
      <w:r w:rsidR="00BE5F51">
        <w:rPr>
          <w:i/>
          <w:iCs/>
        </w:rPr>
        <w:t>3</w:t>
      </w:r>
      <w:r w:rsidR="00411F5A">
        <w:rPr>
          <w:i/>
          <w:iCs/>
        </w:rPr>
        <w:t xml:space="preserve"> </w:t>
      </w:r>
      <w:r w:rsidR="0003237C">
        <w:rPr>
          <w:i/>
          <w:iCs/>
        </w:rPr>
        <w:t xml:space="preserve">(No </w:t>
      </w:r>
      <w:r w:rsidR="00D2591D">
        <w:rPr>
          <w:i/>
          <w:iCs/>
        </w:rPr>
        <w:t>2</w:t>
      </w:r>
      <w:r w:rsidR="0003237C">
        <w:rPr>
          <w:i/>
          <w:iCs/>
        </w:rPr>
        <w:t xml:space="preserve">) </w:t>
      </w:r>
      <w:r w:rsidR="00775277">
        <w:t>(the Determination)</w:t>
      </w:r>
      <w:r w:rsidR="003031E1">
        <w:t xml:space="preserve"> </w:t>
      </w:r>
      <w:r w:rsidR="00411F5A">
        <w:t xml:space="preserve">replaces </w:t>
      </w:r>
      <w:r w:rsidR="00411F5A" w:rsidRPr="00BE1885">
        <w:rPr>
          <w:i/>
          <w:iCs/>
        </w:rPr>
        <w:t>Taxation Administration (</w:t>
      </w:r>
      <w:r w:rsidR="00411F5A">
        <w:rPr>
          <w:i/>
          <w:iCs/>
        </w:rPr>
        <w:t>Off the Plan</w:t>
      </w:r>
      <w:r w:rsidR="00411F5A" w:rsidRPr="00BE1885">
        <w:rPr>
          <w:i/>
          <w:iCs/>
        </w:rPr>
        <w:t xml:space="preserve"> </w:t>
      </w:r>
      <w:r w:rsidR="00411F5A">
        <w:rPr>
          <w:i/>
          <w:iCs/>
        </w:rPr>
        <w:t xml:space="preserve">Unit </w:t>
      </w:r>
      <w:r w:rsidR="00411F5A" w:rsidRPr="00BE1885">
        <w:rPr>
          <w:i/>
          <w:iCs/>
        </w:rPr>
        <w:t xml:space="preserve">Duty </w:t>
      </w:r>
      <w:r w:rsidR="00D2591D">
        <w:rPr>
          <w:i/>
          <w:iCs/>
        </w:rPr>
        <w:t>Exemption</w:t>
      </w:r>
      <w:r w:rsidR="00D2591D" w:rsidRPr="00BE1885">
        <w:rPr>
          <w:i/>
          <w:iCs/>
        </w:rPr>
        <w:t xml:space="preserve"> </w:t>
      </w:r>
      <w:r w:rsidR="00411F5A" w:rsidRPr="00BE1885">
        <w:rPr>
          <w:i/>
          <w:iCs/>
        </w:rPr>
        <w:t>Scheme) Determination 202</w:t>
      </w:r>
      <w:r w:rsidR="0003237C">
        <w:rPr>
          <w:i/>
          <w:iCs/>
        </w:rPr>
        <w:t>3</w:t>
      </w:r>
      <w:r w:rsidR="00411F5A">
        <w:rPr>
          <w:i/>
          <w:iCs/>
        </w:rPr>
        <w:t xml:space="preserve">. </w:t>
      </w:r>
    </w:p>
    <w:p w14:paraId="684176B9" w14:textId="77777777" w:rsidR="00CC4A5C" w:rsidRDefault="00CC4A5C" w:rsidP="008D59CB">
      <w:pPr>
        <w:rPr>
          <w:i/>
          <w:iCs/>
        </w:rPr>
      </w:pPr>
    </w:p>
    <w:p w14:paraId="5359AAF1" w14:textId="5C5E55A5" w:rsidR="00286979" w:rsidRDefault="00411F5A" w:rsidP="008D59CB">
      <w:r>
        <w:t>The Determin</w:t>
      </w:r>
      <w:r w:rsidR="007E3D04">
        <w:t>ation</w:t>
      </w:r>
      <w:r>
        <w:t xml:space="preserve"> continues to </w:t>
      </w:r>
      <w:r w:rsidR="003031E1">
        <w:t xml:space="preserve">provide for the operation of </w:t>
      </w:r>
      <w:r w:rsidR="006725D9">
        <w:t>a duty</w:t>
      </w:r>
      <w:r w:rsidR="003031E1">
        <w:t xml:space="preserve"> concession </w:t>
      </w:r>
      <w:r w:rsidR="00775277">
        <w:t>for certain off the plan units</w:t>
      </w:r>
      <w:r>
        <w:t xml:space="preserve"> but with an increased property value threshold</w:t>
      </w:r>
      <w:r w:rsidR="003031E1">
        <w:t>.</w:t>
      </w:r>
      <w:r w:rsidR="00C00F17">
        <w:t xml:space="preserve"> </w:t>
      </w:r>
      <w:r>
        <w:t xml:space="preserve">From </w:t>
      </w:r>
      <w:r w:rsidR="004C0842">
        <w:t>27 November 2023</w:t>
      </w:r>
      <w:r>
        <w:t xml:space="preserve">, </w:t>
      </w:r>
      <w:r w:rsidR="00887536">
        <w:t>o</w:t>
      </w:r>
      <w:r w:rsidR="008D59CB">
        <w:t xml:space="preserve">ff the plan </w:t>
      </w:r>
      <w:r w:rsidR="00FF3F0D">
        <w:t xml:space="preserve">residential </w:t>
      </w:r>
      <w:r w:rsidR="008D59CB">
        <w:t xml:space="preserve">unit purchases </w:t>
      </w:r>
      <w:r w:rsidR="00490163">
        <w:t xml:space="preserve">(including apartments and townhouses) </w:t>
      </w:r>
      <w:r w:rsidR="008D59CB">
        <w:t xml:space="preserve">valued at </w:t>
      </w:r>
      <w:r w:rsidR="00A320DD">
        <w:t xml:space="preserve">less than or equal </w:t>
      </w:r>
      <w:r w:rsidR="008D59CB">
        <w:t xml:space="preserve">to </w:t>
      </w:r>
      <w:r w:rsidR="008D59CB" w:rsidRPr="00A10B87">
        <w:t>$</w:t>
      </w:r>
      <w:r w:rsidR="0003237C">
        <w:t>8</w:t>
      </w:r>
      <w:r w:rsidR="008C5342">
        <w:t>0</w:t>
      </w:r>
      <w:r w:rsidR="00BE5F51">
        <w:t>0</w:t>
      </w:r>
      <w:r w:rsidR="008D59CB" w:rsidRPr="007E3D04">
        <w:t>,000</w:t>
      </w:r>
      <w:r w:rsidR="00CC4A5C">
        <w:t xml:space="preserve"> are exempt from duty</w:t>
      </w:r>
      <w:r w:rsidR="008D59CB">
        <w:t xml:space="preserve">. </w:t>
      </w:r>
      <w:r>
        <w:t>This compares to a threshold value of $</w:t>
      </w:r>
      <w:r w:rsidR="0003237C">
        <w:t>700</w:t>
      </w:r>
      <w:r>
        <w:t>,000 under the previous determination.</w:t>
      </w:r>
    </w:p>
    <w:p w14:paraId="56431BDB" w14:textId="67908F86" w:rsidR="00CC4A5C" w:rsidRDefault="00CC4A5C" w:rsidP="008D59CB"/>
    <w:p w14:paraId="2FDF0842" w14:textId="3FFE8736" w:rsidR="00CC4A5C" w:rsidRDefault="00D53BD9" w:rsidP="008D59CB">
      <w:r>
        <w:t>Making the determination</w:t>
      </w:r>
      <w:r w:rsidR="00CC4A5C">
        <w:t xml:space="preserve"> under section 137E of the </w:t>
      </w:r>
      <w:r w:rsidR="00CC4A5C" w:rsidRPr="00221691">
        <w:rPr>
          <w:i/>
          <w:iCs/>
        </w:rPr>
        <w:t>Taxation Administration 1999</w:t>
      </w:r>
      <w:r w:rsidR="00CC4A5C">
        <w:t xml:space="preserve"> improves the clarity of the operation of </w:t>
      </w:r>
      <w:r>
        <w:t>the scheme</w:t>
      </w:r>
      <w:r w:rsidR="00CC4A5C">
        <w:t xml:space="preserve">.  </w:t>
      </w:r>
    </w:p>
    <w:p w14:paraId="283421BC" w14:textId="77777777" w:rsidR="008D59CB" w:rsidRDefault="008D59CB" w:rsidP="008D59CB">
      <w:pPr>
        <w:rPr>
          <w:rFonts w:eastAsiaTheme="minorHAnsi"/>
        </w:rPr>
      </w:pPr>
    </w:p>
    <w:p w14:paraId="37E6851E" w14:textId="0BB54D65" w:rsidR="005C64EE" w:rsidRPr="00F44C41" w:rsidRDefault="00775277" w:rsidP="005C64EE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 the </w:t>
      </w:r>
      <w:r w:rsidR="0013734E">
        <w:rPr>
          <w:rFonts w:ascii="Arial" w:hAnsi="Arial" w:cs="Arial"/>
          <w:b/>
          <w:sz w:val="26"/>
          <w:szCs w:val="26"/>
        </w:rPr>
        <w:t>plan unit</w:t>
      </w:r>
      <w:r w:rsidR="0013734E" w:rsidRPr="00F62620">
        <w:rPr>
          <w:rFonts w:ascii="Arial" w:hAnsi="Arial" w:cs="Arial"/>
          <w:b/>
          <w:sz w:val="26"/>
          <w:szCs w:val="26"/>
        </w:rPr>
        <w:t xml:space="preserve"> </w:t>
      </w:r>
      <w:r w:rsidR="0013734E">
        <w:rPr>
          <w:rFonts w:ascii="Arial" w:hAnsi="Arial" w:cs="Arial"/>
          <w:b/>
          <w:sz w:val="26"/>
          <w:szCs w:val="26"/>
        </w:rPr>
        <w:t>d</w:t>
      </w:r>
      <w:r w:rsidR="00F62620" w:rsidRPr="00F62620">
        <w:rPr>
          <w:rFonts w:ascii="Arial" w:hAnsi="Arial" w:cs="Arial"/>
          <w:b/>
          <w:sz w:val="26"/>
          <w:szCs w:val="26"/>
        </w:rPr>
        <w:t xml:space="preserve">uty </w:t>
      </w:r>
      <w:r w:rsidR="0013734E">
        <w:rPr>
          <w:rFonts w:ascii="Arial" w:hAnsi="Arial" w:cs="Arial"/>
          <w:b/>
          <w:sz w:val="26"/>
          <w:szCs w:val="26"/>
        </w:rPr>
        <w:t>e</w:t>
      </w:r>
      <w:r w:rsidR="00CC4A5C">
        <w:rPr>
          <w:rFonts w:ascii="Arial" w:hAnsi="Arial" w:cs="Arial"/>
          <w:b/>
          <w:sz w:val="26"/>
          <w:szCs w:val="26"/>
        </w:rPr>
        <w:t xml:space="preserve">xemption </w:t>
      </w:r>
    </w:p>
    <w:p w14:paraId="218DA8C4" w14:textId="77777777" w:rsidR="005C64EE" w:rsidRPr="00FF3F0D" w:rsidRDefault="005C64EE" w:rsidP="000341B5">
      <w:pPr>
        <w:rPr>
          <w:sz w:val="26"/>
          <w:szCs w:val="26"/>
        </w:rPr>
      </w:pPr>
    </w:p>
    <w:p w14:paraId="7D7F36FB" w14:textId="4554770C" w:rsidR="00A2628E" w:rsidRDefault="00A2628E" w:rsidP="00695179">
      <w:r>
        <w:t xml:space="preserve">The </w:t>
      </w:r>
      <w:r w:rsidR="003101A0">
        <w:t>O</w:t>
      </w:r>
      <w:r w:rsidR="007A526B">
        <w:t xml:space="preserve">ff the Plan </w:t>
      </w:r>
      <w:r w:rsidR="006725D9">
        <w:t xml:space="preserve">Unit </w:t>
      </w:r>
      <w:r w:rsidR="00CA5323">
        <w:t xml:space="preserve">Duty </w:t>
      </w:r>
      <w:r w:rsidR="00CC4A5C">
        <w:t xml:space="preserve">Exemption </w:t>
      </w:r>
      <w:r w:rsidR="00FF3F0D">
        <w:t>operate</w:t>
      </w:r>
      <w:r w:rsidR="00411F5A">
        <w:t>s</w:t>
      </w:r>
      <w:r w:rsidR="00A35337">
        <w:t xml:space="preserve">, </w:t>
      </w:r>
      <w:r w:rsidR="00FF3F0D">
        <w:t xml:space="preserve">on </w:t>
      </w:r>
      <w:r w:rsidR="00801C02">
        <w:t>an ongoing basis</w:t>
      </w:r>
      <w:r w:rsidR="00A35337">
        <w:t>, to</w:t>
      </w:r>
      <w:r>
        <w:t>:</w:t>
      </w:r>
    </w:p>
    <w:p w14:paraId="75B1F562" w14:textId="52EAB37F" w:rsidR="00A2628E" w:rsidRDefault="00D34C58" w:rsidP="00A2628E">
      <w:pPr>
        <w:pStyle w:val="ListParagraph"/>
        <w:numPr>
          <w:ilvl w:val="0"/>
          <w:numId w:val="24"/>
        </w:numPr>
      </w:pPr>
      <w:r>
        <w:t>improve housing affordability</w:t>
      </w:r>
      <w:r w:rsidR="00A2628E">
        <w:t>;</w:t>
      </w:r>
    </w:p>
    <w:p w14:paraId="527262CF" w14:textId="20DEB1D6" w:rsidR="00A2628E" w:rsidRDefault="00695179" w:rsidP="00CA5323">
      <w:pPr>
        <w:pStyle w:val="ListParagraph"/>
        <w:numPr>
          <w:ilvl w:val="0"/>
          <w:numId w:val="24"/>
        </w:numPr>
      </w:pPr>
      <w:r>
        <w:t xml:space="preserve">give certainty to the construction industry and provide a pipeline for further </w:t>
      </w:r>
      <w:r w:rsidR="00D34C58">
        <w:t xml:space="preserve">multi-unit </w:t>
      </w:r>
      <w:r>
        <w:t>residential construction work, keeping Canberrans in jobs</w:t>
      </w:r>
      <w:r w:rsidR="00A2628E">
        <w:t>;</w:t>
      </w:r>
      <w:r w:rsidR="0003630E">
        <w:t xml:space="preserve"> and</w:t>
      </w:r>
    </w:p>
    <w:p w14:paraId="4CA01B60" w14:textId="3065A878" w:rsidR="00695179" w:rsidRDefault="00695179" w:rsidP="00CA5323">
      <w:pPr>
        <w:pStyle w:val="ListParagraph"/>
        <w:numPr>
          <w:ilvl w:val="0"/>
          <w:numId w:val="24"/>
        </w:numPr>
      </w:pPr>
      <w:r>
        <w:t>save</w:t>
      </w:r>
      <w:r w:rsidR="006725D9">
        <w:t xml:space="preserve"> eligible</w:t>
      </w:r>
      <w:r>
        <w:t xml:space="preserve"> home buyers thousands of dollars</w:t>
      </w:r>
      <w:r w:rsidR="00A2628E">
        <w:t>,</w:t>
      </w:r>
      <w:r>
        <w:t xml:space="preserve"> whether they are entering the housing market for the first time or looking to move. </w:t>
      </w:r>
    </w:p>
    <w:p w14:paraId="0176BEB5" w14:textId="77777777" w:rsidR="00695179" w:rsidRDefault="00695179" w:rsidP="003D5717"/>
    <w:p w14:paraId="427421A8" w14:textId="74F92982" w:rsidR="003F69DD" w:rsidRDefault="00A2628E" w:rsidP="0001776D">
      <w:r>
        <w:t xml:space="preserve">The Determination </w:t>
      </w:r>
      <w:r w:rsidR="00376798">
        <w:t xml:space="preserve">sets out, </w:t>
      </w:r>
      <w:r w:rsidR="0001776D">
        <w:t>for the purposes of the</w:t>
      </w:r>
      <w:r w:rsidR="00695179">
        <w:t xml:space="preserve"> </w:t>
      </w:r>
      <w:r w:rsidR="00CC4A5C">
        <w:t>exemption</w:t>
      </w:r>
      <w:r w:rsidR="0001776D">
        <w:t>:</w:t>
      </w:r>
    </w:p>
    <w:p w14:paraId="24705F11" w14:textId="77777777" w:rsidR="0001776D" w:rsidRPr="001B59B2" w:rsidRDefault="0001776D" w:rsidP="00177FE4">
      <w:pPr>
        <w:pStyle w:val="ListParagraph"/>
        <w:numPr>
          <w:ilvl w:val="0"/>
          <w:numId w:val="20"/>
        </w:numPr>
      </w:pPr>
      <w:r w:rsidRPr="001B59B2">
        <w:t xml:space="preserve">the </w:t>
      </w:r>
      <w:r w:rsidR="001737AF">
        <w:t>types</w:t>
      </w:r>
      <w:r w:rsidR="00C0397B">
        <w:t xml:space="preserve"> of</w:t>
      </w:r>
      <w:r w:rsidRPr="001B59B2">
        <w:t xml:space="preserve"> </w:t>
      </w:r>
      <w:r w:rsidR="00720F3B" w:rsidRPr="001B59B2">
        <w:t>eligible property</w:t>
      </w:r>
      <w:r w:rsidRPr="001B59B2">
        <w:t xml:space="preserve">; </w:t>
      </w:r>
    </w:p>
    <w:p w14:paraId="0EA2F365" w14:textId="58F01784" w:rsidR="0042761A" w:rsidRDefault="0042761A" w:rsidP="006E1F6D">
      <w:pPr>
        <w:pStyle w:val="ListParagraph"/>
        <w:numPr>
          <w:ilvl w:val="0"/>
          <w:numId w:val="17"/>
        </w:numPr>
      </w:pPr>
      <w:r>
        <w:t>the eligibility requirements, including transaction type and residency; and</w:t>
      </w:r>
    </w:p>
    <w:p w14:paraId="1B84FC12" w14:textId="5115EA2F" w:rsidR="0001776D" w:rsidRDefault="005C6581" w:rsidP="0042761A">
      <w:pPr>
        <w:pStyle w:val="ListParagraph"/>
        <w:numPr>
          <w:ilvl w:val="0"/>
          <w:numId w:val="17"/>
        </w:numPr>
      </w:pPr>
      <w:r>
        <w:t xml:space="preserve">the </w:t>
      </w:r>
      <w:r w:rsidR="007A526B">
        <w:t xml:space="preserve">exemption </w:t>
      </w:r>
      <w:r>
        <w:t>amount</w:t>
      </w:r>
      <w:r w:rsidR="0001776D">
        <w:t>.</w:t>
      </w:r>
    </w:p>
    <w:p w14:paraId="356BA13A" w14:textId="46F54B44" w:rsidR="00D96ECB" w:rsidRPr="00FF3F0D" w:rsidRDefault="00780032" w:rsidP="00FF3F0D">
      <w:pPr>
        <w:keepNext/>
        <w:spacing w:before="2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Updates</w:t>
      </w:r>
    </w:p>
    <w:p w14:paraId="7D150E80" w14:textId="77777777" w:rsidR="00D96ECB" w:rsidRPr="00FF3F0D" w:rsidRDefault="00D96ECB" w:rsidP="00D96ECB">
      <w:pPr>
        <w:keepNext/>
        <w:rPr>
          <w:sz w:val="26"/>
          <w:szCs w:val="26"/>
        </w:rPr>
      </w:pPr>
    </w:p>
    <w:p w14:paraId="16DD0EEF" w14:textId="7D28F0E8" w:rsidR="00780032" w:rsidRDefault="0003237C" w:rsidP="006423B6">
      <w:r>
        <w:t>T</w:t>
      </w:r>
      <w:r w:rsidR="00D96ECB" w:rsidRPr="00D96ECB">
        <w:t xml:space="preserve">he </w:t>
      </w:r>
      <w:r w:rsidR="007A526B">
        <w:t>exemption</w:t>
      </w:r>
      <w:r w:rsidR="007A526B" w:rsidRPr="00D96ECB">
        <w:t xml:space="preserve"> </w:t>
      </w:r>
      <w:r>
        <w:t>for</w:t>
      </w:r>
      <w:r w:rsidR="00D96ECB" w:rsidRPr="00D96ECB">
        <w:t xml:space="preserve"> </w:t>
      </w:r>
      <w:r w:rsidR="00695179">
        <w:t xml:space="preserve">units in </w:t>
      </w:r>
      <w:r w:rsidR="00961A07">
        <w:t>unit plan subdivisions (for example, apartments and townhouses)</w:t>
      </w:r>
      <w:r w:rsidR="006E52C4">
        <w:t xml:space="preserve"> </w:t>
      </w:r>
      <w:r>
        <w:t>is increased to</w:t>
      </w:r>
      <w:r w:rsidR="006E52C4">
        <w:t xml:space="preserve"> a dutiable value of </w:t>
      </w:r>
      <w:r w:rsidR="00A320DD">
        <w:t>less than or equal</w:t>
      </w:r>
      <w:r w:rsidR="00553CE6">
        <w:t xml:space="preserve"> to</w:t>
      </w:r>
      <w:r w:rsidR="00A320DD">
        <w:t xml:space="preserve"> </w:t>
      </w:r>
      <w:r w:rsidR="006E52C4" w:rsidRPr="007E3D04">
        <w:t>$</w:t>
      </w:r>
      <w:r>
        <w:t>80</w:t>
      </w:r>
      <w:r w:rsidRPr="007E3D04">
        <w:t>0</w:t>
      </w:r>
      <w:r w:rsidR="00BE5F51">
        <w:t>,</w:t>
      </w:r>
      <w:r w:rsidR="006E52C4" w:rsidRPr="007E3D04">
        <w:t>000</w:t>
      </w:r>
      <w:r w:rsidR="00BC1011">
        <w:t>,</w:t>
      </w:r>
      <w:r>
        <w:t xml:space="preserve"> align</w:t>
      </w:r>
      <w:r w:rsidR="00BC1011">
        <w:t>ing</w:t>
      </w:r>
      <w:r>
        <w:t xml:space="preserve"> with a</w:t>
      </w:r>
      <w:r w:rsidR="00BC1011">
        <w:t xml:space="preserve"> duty</w:t>
      </w:r>
      <w:r w:rsidR="004A719A">
        <w:t xml:space="preserve"> exemption for</w:t>
      </w:r>
      <w:r>
        <w:t xml:space="preserve"> RZ1 zoned unit titled properties</w:t>
      </w:r>
      <w:r w:rsidR="00D96ECB" w:rsidRPr="00D96ECB">
        <w:t>.</w:t>
      </w:r>
    </w:p>
    <w:p w14:paraId="03F3DF8F" w14:textId="4566E592" w:rsidR="00380BFF" w:rsidRPr="00FF3F0D" w:rsidRDefault="00041BC5" w:rsidP="00FF3F0D">
      <w:pPr>
        <w:keepNext/>
        <w:spacing w:before="2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Exempt </w:t>
      </w:r>
      <w:r w:rsidR="0013734E">
        <w:rPr>
          <w:rFonts w:ascii="Arial" w:hAnsi="Arial" w:cs="Arial"/>
          <w:b/>
          <w:sz w:val="26"/>
          <w:szCs w:val="26"/>
        </w:rPr>
        <w:t>transferees</w:t>
      </w:r>
    </w:p>
    <w:p w14:paraId="3DD4118B" w14:textId="77777777" w:rsidR="00967574" w:rsidRPr="00FF3F0D" w:rsidRDefault="00967574" w:rsidP="008602C8">
      <w:pPr>
        <w:keepNext/>
        <w:rPr>
          <w:sz w:val="26"/>
          <w:szCs w:val="26"/>
        </w:rPr>
      </w:pPr>
    </w:p>
    <w:p w14:paraId="0BB1DBDD" w14:textId="6983F601" w:rsidR="000C183A" w:rsidRPr="00A61F7C" w:rsidRDefault="00041BC5" w:rsidP="009B4B0F">
      <w:r>
        <w:t>A transferee will be exempt from duty if the transfer meets the eligibility requirements in the Determination.</w:t>
      </w:r>
    </w:p>
    <w:p w14:paraId="414C6302" w14:textId="2120F9FF" w:rsidR="00E143C0" w:rsidRDefault="00E143C0" w:rsidP="00C37233"/>
    <w:p w14:paraId="31741A20" w14:textId="168BD69F" w:rsidR="00E338E3" w:rsidRDefault="006725D9" w:rsidP="00E338E3">
      <w:pPr>
        <w:keepNext/>
      </w:pPr>
      <w:r>
        <w:t>T</w:t>
      </w:r>
      <w:r w:rsidR="00E338E3">
        <w:t xml:space="preserve">he </w:t>
      </w:r>
      <w:r w:rsidR="004A719A">
        <w:t>exemption</w:t>
      </w:r>
      <w:r w:rsidR="003415FD">
        <w:t xml:space="preserve"> </w:t>
      </w:r>
      <w:r w:rsidR="00E338E3">
        <w:t xml:space="preserve">applies to transfers </w:t>
      </w:r>
      <w:r>
        <w:t>involv</w:t>
      </w:r>
      <w:r w:rsidR="003101A0">
        <w:t>ing</w:t>
      </w:r>
      <w:r>
        <w:t xml:space="preserve"> the </w:t>
      </w:r>
      <w:r w:rsidR="00E338E3">
        <w:t xml:space="preserve">entry into off the plan </w:t>
      </w:r>
      <w:r w:rsidR="00775277">
        <w:t>agreements</w:t>
      </w:r>
      <w:r>
        <w:t xml:space="preserve"> for units</w:t>
      </w:r>
      <w:r w:rsidR="00485E1D">
        <w:t xml:space="preserve"> </w:t>
      </w:r>
      <w:r w:rsidR="00E338E3" w:rsidRPr="00AD2319">
        <w:t>with a transaction date</w:t>
      </w:r>
      <w:r w:rsidR="00E338E3">
        <w:t xml:space="preserve"> </w:t>
      </w:r>
      <w:r w:rsidR="00801C02">
        <w:t xml:space="preserve">on or after </w:t>
      </w:r>
      <w:r w:rsidR="004A719A">
        <w:t xml:space="preserve">27 November </w:t>
      </w:r>
      <w:r w:rsidR="00BE5F51">
        <w:t>2023</w:t>
      </w:r>
      <w:r w:rsidR="00E338E3">
        <w:t>.</w:t>
      </w:r>
    </w:p>
    <w:p w14:paraId="4E1B0674" w14:textId="77777777" w:rsidR="00E338E3" w:rsidRDefault="00E338E3" w:rsidP="00E338E3">
      <w:pPr>
        <w:keepNext/>
      </w:pPr>
    </w:p>
    <w:p w14:paraId="52DDC6D0" w14:textId="61373A25" w:rsidR="00E338E3" w:rsidRDefault="00E338E3" w:rsidP="002832DE">
      <w:pPr>
        <w:keepNext/>
        <w:rPr>
          <w:rFonts w:ascii="Arial" w:hAnsi="Arial" w:cs="Arial"/>
          <w:b/>
          <w:sz w:val="26"/>
          <w:szCs w:val="26"/>
        </w:rPr>
      </w:pPr>
      <w:r w:rsidRPr="00FF3F0D">
        <w:t xml:space="preserve">The transaction date is the date that liability for duty arises under section 11 of the </w:t>
      </w:r>
      <w:r w:rsidRPr="00FF3F0D">
        <w:rPr>
          <w:i/>
          <w:iCs/>
        </w:rPr>
        <w:t>Duties Act 1999</w:t>
      </w:r>
      <w:r w:rsidRPr="00FF3F0D">
        <w:t xml:space="preserve">; that is, when </w:t>
      </w:r>
      <w:r w:rsidR="00553CE6" w:rsidRPr="00FF3F0D">
        <w:t>a transfer occurs, or if a transfer is effected by an instrument</w:t>
      </w:r>
      <w:r w:rsidR="00553CE6" w:rsidRPr="00FF3F0D">
        <w:rPr>
          <w:b/>
        </w:rPr>
        <w:t>—</w:t>
      </w:r>
      <w:r w:rsidR="00553CE6" w:rsidRPr="00FF3F0D">
        <w:t xml:space="preserve">the date the instrument is </w:t>
      </w:r>
      <w:r w:rsidRPr="00FF3F0D">
        <w:t>first executed.</w:t>
      </w:r>
    </w:p>
    <w:p w14:paraId="6F584601" w14:textId="58A52733" w:rsidR="002832DE" w:rsidRPr="001E3D2D" w:rsidRDefault="00D35248" w:rsidP="00FF3F0D">
      <w:pPr>
        <w:keepNext/>
        <w:spacing w:before="240"/>
        <w:rPr>
          <w:rFonts w:ascii="Arial" w:hAnsi="Arial" w:cs="Arial"/>
          <w:b/>
          <w:sz w:val="26"/>
          <w:szCs w:val="26"/>
        </w:rPr>
      </w:pPr>
      <w:r w:rsidRPr="001E3D2D">
        <w:rPr>
          <w:rFonts w:ascii="Arial" w:hAnsi="Arial" w:cs="Arial"/>
          <w:b/>
          <w:sz w:val="26"/>
          <w:szCs w:val="26"/>
        </w:rPr>
        <w:t>Residence requirements</w:t>
      </w:r>
    </w:p>
    <w:p w14:paraId="28828296" w14:textId="77777777" w:rsidR="002832DE" w:rsidRPr="001E3D2D" w:rsidRDefault="002832DE" w:rsidP="002832DE">
      <w:pPr>
        <w:keepNext/>
        <w:rPr>
          <w:rFonts w:ascii="Arial" w:hAnsi="Arial" w:cs="Arial"/>
          <w:b/>
          <w:sz w:val="26"/>
          <w:szCs w:val="26"/>
        </w:rPr>
      </w:pPr>
    </w:p>
    <w:p w14:paraId="570E413D" w14:textId="02C4348F" w:rsidR="001E3D2D" w:rsidRPr="0053645B" w:rsidRDefault="002832DE" w:rsidP="001E3D2D">
      <w:r w:rsidRPr="001E3D2D">
        <w:t xml:space="preserve">At least one of the </w:t>
      </w:r>
      <w:r w:rsidR="00A61F7C" w:rsidRPr="001E3D2D">
        <w:t>transferee</w:t>
      </w:r>
      <w:r w:rsidR="00390519" w:rsidRPr="001E3D2D">
        <w:t xml:space="preserve">s </w:t>
      </w:r>
      <w:r w:rsidR="008A6077" w:rsidRPr="001E3D2D">
        <w:t>of</w:t>
      </w:r>
      <w:r w:rsidR="00D35248" w:rsidRPr="001E3D2D">
        <w:t xml:space="preserve"> the </w:t>
      </w:r>
      <w:r w:rsidR="00BC1954" w:rsidRPr="001E3D2D">
        <w:t xml:space="preserve">eligible </w:t>
      </w:r>
      <w:r w:rsidR="00D35248" w:rsidRPr="001E3D2D">
        <w:t xml:space="preserve">property </w:t>
      </w:r>
      <w:r w:rsidRPr="001E3D2D">
        <w:t xml:space="preserve">must occupy the property as their principal place of residence continuously for a period of at least </w:t>
      </w:r>
      <w:r w:rsidR="00C6284E" w:rsidRPr="001E3D2D">
        <w:t xml:space="preserve">one </w:t>
      </w:r>
      <w:r w:rsidRPr="001E3D2D">
        <w:t xml:space="preserve">year. That period must commence within </w:t>
      </w:r>
      <w:r w:rsidR="00C6284E" w:rsidRPr="001E3D2D">
        <w:t xml:space="preserve">one </w:t>
      </w:r>
      <w:r w:rsidRPr="001E3D2D">
        <w:t xml:space="preserve">year of completion of the transfer for </w:t>
      </w:r>
      <w:r w:rsidR="001E3D2D" w:rsidRPr="008E224C">
        <w:t>a home, or the date that the certificate of occupancy is issued following completion of the construction of a home for vacant land.</w:t>
      </w:r>
    </w:p>
    <w:p w14:paraId="5738D9D5" w14:textId="77777777" w:rsidR="002832DE" w:rsidRPr="001E3D2D" w:rsidRDefault="002832DE" w:rsidP="002832DE">
      <w:pPr>
        <w:rPr>
          <w:rFonts w:ascii="Arial" w:hAnsi="Arial" w:cs="Arial"/>
          <w:b/>
          <w:sz w:val="22"/>
        </w:rPr>
      </w:pPr>
    </w:p>
    <w:p w14:paraId="3B09A3A9" w14:textId="77777777" w:rsidR="001F3298" w:rsidRPr="001E3D2D" w:rsidRDefault="001F3298" w:rsidP="001F3298">
      <w:r w:rsidRPr="001E3D2D">
        <w:t xml:space="preserve">The domestic partner of </w:t>
      </w:r>
      <w:r w:rsidR="008A6077" w:rsidRPr="001E3D2D">
        <w:t>a</w:t>
      </w:r>
      <w:r w:rsidR="003F25A2" w:rsidRPr="001E3D2D">
        <w:t xml:space="preserve"> </w:t>
      </w:r>
      <w:r w:rsidR="00A61F7C" w:rsidRPr="001E3D2D">
        <w:t>transferee</w:t>
      </w:r>
      <w:r w:rsidRPr="001E3D2D">
        <w:t xml:space="preserve"> can only fulfil the residence requirements if they </w:t>
      </w:r>
      <w:r w:rsidR="00084553" w:rsidRPr="001E3D2D">
        <w:t>are a transferee themselves; that is, they are named in the grant, transfer or agreement and they hold a relevant interest in the property.</w:t>
      </w:r>
    </w:p>
    <w:p w14:paraId="7BD857B8" w14:textId="77777777" w:rsidR="001F3298" w:rsidRPr="001E3D2D" w:rsidRDefault="001F3298"/>
    <w:p w14:paraId="35AA1911" w14:textId="2D48489B" w:rsidR="001013D1" w:rsidRDefault="001013D1" w:rsidP="001013D1">
      <w:r w:rsidRPr="001E3D2D">
        <w:t xml:space="preserve">A principal place of residence is defined as the home a person primarily occupies, on an ongoing and permanent basis, as their settled or usual home. However, </w:t>
      </w:r>
      <w:r w:rsidR="00A2628E" w:rsidRPr="001E3D2D">
        <w:t xml:space="preserve">an occupation that is </w:t>
      </w:r>
      <w:r w:rsidRPr="001E3D2D">
        <w:t>transient, temporary or of a passing nature, is not sufficient to establish occupation as a principal place of residence.</w:t>
      </w:r>
    </w:p>
    <w:p w14:paraId="49162718" w14:textId="77777777" w:rsidR="001E3D2D" w:rsidRDefault="001E3D2D" w:rsidP="001013D1"/>
    <w:p w14:paraId="32378E03" w14:textId="77777777" w:rsidR="001E3D2D" w:rsidRPr="00B74A89" w:rsidRDefault="001E3D2D" w:rsidP="001E3D2D">
      <w:r w:rsidRPr="00B74A89">
        <w:t xml:space="preserve">This instrument also gives the Commissioner the discretion to extend the time for a transferee to meet the residence requirements, to approve a residence period shorter than one year, or to exempt the transferee from the residence requirements, in the event of unforeseen circumstances (such as, health-related issues). </w:t>
      </w:r>
    </w:p>
    <w:p w14:paraId="184FD9A4" w14:textId="77777777" w:rsidR="001E3D2D" w:rsidRPr="00B74A89" w:rsidRDefault="001E3D2D" w:rsidP="001E3D2D"/>
    <w:p w14:paraId="4A5D262B" w14:textId="77777777" w:rsidR="001E3D2D" w:rsidRPr="007C2BF5" w:rsidRDefault="001E3D2D" w:rsidP="001E3D2D">
      <w:r w:rsidRPr="00B74A89">
        <w:t>The Commissioner can exercise discretion in relation to residence requirements only where a written request to exercise them is made within 18 months of completion of the transfer for a home, or the date that the certificate of occupancy is issued following completion of the construction of a home for vacant land.</w:t>
      </w:r>
    </w:p>
    <w:p w14:paraId="59907851" w14:textId="77777777" w:rsidR="00EE10B9" w:rsidRDefault="00EE10B9" w:rsidP="001013D1"/>
    <w:p w14:paraId="54CB5F13" w14:textId="77777777" w:rsidR="008E3CEB" w:rsidRPr="00F44C41" w:rsidRDefault="00F62620" w:rsidP="008E3CEB">
      <w:pPr>
        <w:keepNext/>
        <w:rPr>
          <w:rFonts w:ascii="Arial" w:hAnsi="Arial" w:cs="Arial"/>
          <w:b/>
          <w:sz w:val="26"/>
          <w:szCs w:val="26"/>
        </w:rPr>
      </w:pPr>
      <w:r w:rsidRPr="00F62620">
        <w:rPr>
          <w:rFonts w:ascii="Arial" w:hAnsi="Arial" w:cs="Arial"/>
          <w:b/>
          <w:sz w:val="26"/>
          <w:szCs w:val="26"/>
        </w:rPr>
        <w:t xml:space="preserve">Failure to comply with </w:t>
      </w:r>
      <w:r w:rsidR="0086473D" w:rsidRPr="00160FF7">
        <w:rPr>
          <w:rFonts w:ascii="Arial" w:hAnsi="Arial" w:cs="Arial"/>
          <w:b/>
          <w:sz w:val="26"/>
          <w:szCs w:val="26"/>
        </w:rPr>
        <w:t>requirement</w:t>
      </w:r>
      <w:r w:rsidR="008A6077" w:rsidRPr="00160FF7">
        <w:rPr>
          <w:rFonts w:ascii="Arial" w:hAnsi="Arial" w:cs="Arial"/>
          <w:b/>
          <w:sz w:val="26"/>
          <w:szCs w:val="26"/>
        </w:rPr>
        <w:t>s</w:t>
      </w:r>
    </w:p>
    <w:p w14:paraId="190B4614" w14:textId="77777777" w:rsidR="008E3CEB" w:rsidRPr="00936F9E" w:rsidRDefault="008E3CEB" w:rsidP="008E3CEB">
      <w:pPr>
        <w:keepNext/>
        <w:rPr>
          <w:sz w:val="12"/>
          <w:szCs w:val="12"/>
        </w:rPr>
      </w:pPr>
    </w:p>
    <w:p w14:paraId="608C2F80" w14:textId="2D3874DB" w:rsidR="00B671CE" w:rsidRPr="00160FF7" w:rsidRDefault="00B671CE" w:rsidP="00B671CE">
      <w:r>
        <w:t xml:space="preserve">If </w:t>
      </w:r>
      <w:r w:rsidR="00041BC5">
        <w:t>the transferee ceases to be eligible for the exemption</w:t>
      </w:r>
      <w:r>
        <w:t xml:space="preserve">—for example, because a person failed </w:t>
      </w:r>
      <w:r w:rsidRPr="00160FF7">
        <w:t xml:space="preserve">to comply with </w:t>
      </w:r>
      <w:r w:rsidR="00544729">
        <w:t>the</w:t>
      </w:r>
      <w:r w:rsidRPr="00160FF7">
        <w:t xml:space="preserve"> </w:t>
      </w:r>
      <w:r w:rsidR="00961A07">
        <w:t>residence</w:t>
      </w:r>
      <w:r>
        <w:t xml:space="preserve"> requirement</w:t>
      </w:r>
      <w:r w:rsidR="00544729">
        <w:t>s</w:t>
      </w:r>
      <w:r>
        <w:t>—</w:t>
      </w:r>
      <w:r w:rsidR="00A2628E">
        <w:t xml:space="preserve">the Determination </w:t>
      </w:r>
      <w:r>
        <w:t>requires written notice of that fact to be provided</w:t>
      </w:r>
      <w:r w:rsidRPr="00160FF7">
        <w:t xml:space="preserve"> to the Commissioner. The notice should </w:t>
      </w:r>
      <w:r w:rsidRPr="00160FF7">
        <w:lastRenderedPageBreak/>
        <w:t xml:space="preserve">advise about the failure to meet the requirement. Notice must be given within 14 days after the end of the period allowed for compliance with the requirement or the date </w:t>
      </w:r>
      <w:r w:rsidR="00544729">
        <w:t>the transferee</w:t>
      </w:r>
      <w:r w:rsidR="00544729" w:rsidRPr="00160FF7">
        <w:t xml:space="preserve"> </w:t>
      </w:r>
      <w:r w:rsidRPr="00160FF7">
        <w:t xml:space="preserve">first becomes </w:t>
      </w:r>
      <w:r w:rsidR="00544729">
        <w:t>aware</w:t>
      </w:r>
      <w:r w:rsidR="00544729" w:rsidRPr="00160FF7">
        <w:t xml:space="preserve"> </w:t>
      </w:r>
      <w:r w:rsidRPr="00160FF7">
        <w:t>that the requirement will not be complied with (whichever comes first).</w:t>
      </w:r>
    </w:p>
    <w:p w14:paraId="7D073137" w14:textId="77777777" w:rsidR="002832DE" w:rsidRDefault="002832DE" w:rsidP="002832DE"/>
    <w:p w14:paraId="17F80484" w14:textId="6A2AA08D" w:rsidR="002832DE" w:rsidRDefault="00160FF7" w:rsidP="002832DE">
      <w:r w:rsidRPr="00160FF7">
        <w:t>If the transaction ceases to be an</w:t>
      </w:r>
      <w:r w:rsidR="002832DE" w:rsidRPr="005F597E">
        <w:t xml:space="preserve"> </w:t>
      </w:r>
      <w:r w:rsidR="002832DE">
        <w:t>eligible transaction</w:t>
      </w:r>
      <w:r w:rsidRPr="00160FF7">
        <w:t>, it</w:t>
      </w:r>
      <w:r w:rsidR="002832DE">
        <w:t xml:space="preserve"> will become liable for duty as at the </w:t>
      </w:r>
      <w:r w:rsidR="001013D1">
        <w:t>transaction date</w:t>
      </w:r>
      <w:r w:rsidR="002832DE">
        <w:t xml:space="preserve">. In other words, the </w:t>
      </w:r>
      <w:r w:rsidR="00A61F7C" w:rsidRPr="00160FF7">
        <w:t>transferee</w:t>
      </w:r>
      <w:r w:rsidR="002832DE">
        <w:t xml:space="preserve"> will become liable to </w:t>
      </w:r>
      <w:r w:rsidR="002832DE" w:rsidRPr="005F597E">
        <w:t>pay the</w:t>
      </w:r>
      <w:r w:rsidR="002832DE">
        <w:t xml:space="preserve"> Territory</w:t>
      </w:r>
      <w:r w:rsidR="002832DE" w:rsidRPr="005F597E">
        <w:t xml:space="preserve"> </w:t>
      </w:r>
      <w:r w:rsidR="00E615CB">
        <w:t xml:space="preserve">the </w:t>
      </w:r>
      <w:r w:rsidR="002832DE" w:rsidRPr="005F597E">
        <w:t xml:space="preserve">amount of duty that would have been </w:t>
      </w:r>
      <w:r w:rsidR="002832DE">
        <w:t>payable</w:t>
      </w:r>
      <w:r w:rsidR="002832DE" w:rsidRPr="005F597E">
        <w:t xml:space="preserve"> </w:t>
      </w:r>
      <w:r w:rsidR="002832DE">
        <w:t xml:space="preserve">on the eligible transaction if the </w:t>
      </w:r>
      <w:r w:rsidR="009D4361">
        <w:t xml:space="preserve">transaction </w:t>
      </w:r>
      <w:r w:rsidR="002832DE">
        <w:t xml:space="preserve">had not been eligible for the </w:t>
      </w:r>
      <w:r w:rsidR="00CC1244">
        <w:t>concession</w:t>
      </w:r>
      <w:r w:rsidR="002832DE">
        <w:t xml:space="preserve">. </w:t>
      </w:r>
    </w:p>
    <w:p w14:paraId="20D20768" w14:textId="77777777" w:rsidR="002832DE" w:rsidRDefault="002832DE" w:rsidP="002832DE"/>
    <w:p w14:paraId="3472F740" w14:textId="0AAC9617" w:rsidR="002832DE" w:rsidRDefault="002832DE" w:rsidP="002832DE">
      <w:r w:rsidRPr="005F597E">
        <w:t xml:space="preserve">If </w:t>
      </w:r>
      <w:r w:rsidR="00160FF7" w:rsidRPr="00160FF7">
        <w:t>a</w:t>
      </w:r>
      <w:r w:rsidR="008E3CEB" w:rsidRPr="00160FF7">
        <w:t xml:space="preserve"> </w:t>
      </w:r>
      <w:r w:rsidR="00A61F7C" w:rsidRPr="00160FF7">
        <w:t>transferee</w:t>
      </w:r>
      <w:r w:rsidRPr="005F597E">
        <w:t xml:space="preserve"> fails to </w:t>
      </w:r>
      <w:r>
        <w:t>give notice to the Commissioner</w:t>
      </w:r>
      <w:r w:rsidRPr="005F597E">
        <w:t xml:space="preserve"> </w:t>
      </w:r>
      <w:r>
        <w:t xml:space="preserve">or </w:t>
      </w:r>
      <w:r w:rsidR="00376798">
        <w:t xml:space="preserve">fails to </w:t>
      </w:r>
      <w:r>
        <w:t>take steps to rectify the tax liability</w:t>
      </w:r>
      <w:r w:rsidRPr="005F597E">
        <w:t xml:space="preserve">, </w:t>
      </w:r>
      <w:r w:rsidR="00E74CB4">
        <w:t xml:space="preserve">under the </w:t>
      </w:r>
      <w:r w:rsidR="00E74CB4" w:rsidRPr="00CA5323">
        <w:rPr>
          <w:i/>
          <w:iCs/>
        </w:rPr>
        <w:t>Taxation Administration Act 1999</w:t>
      </w:r>
      <w:r w:rsidR="00E74CB4">
        <w:t xml:space="preserve"> </w:t>
      </w:r>
      <w:r w:rsidRPr="005F597E">
        <w:t xml:space="preserve">the </w:t>
      </w:r>
      <w:r w:rsidR="00A61F7C" w:rsidRPr="00160FF7">
        <w:t>transferee</w:t>
      </w:r>
      <w:r w:rsidRPr="005F597E">
        <w:t xml:space="preserve"> may be subject to pena</w:t>
      </w:r>
      <w:r>
        <w:t>lty tax and payment of interest in addition to the primary duty.</w:t>
      </w:r>
      <w:r w:rsidR="00E74CB4">
        <w:t xml:space="preserve"> That Act also provides a range of offences which may apply, such as for the avoidance of tax and failing to notify the Commissioner. </w:t>
      </w:r>
    </w:p>
    <w:p w14:paraId="08950375" w14:textId="77777777" w:rsidR="00CC4A5C" w:rsidRDefault="00CC4A5C" w:rsidP="00A40A52">
      <w:pPr>
        <w:keepNext/>
        <w:rPr>
          <w:rFonts w:ascii="Arial" w:hAnsi="Arial" w:cs="Arial"/>
          <w:b/>
          <w:sz w:val="26"/>
          <w:szCs w:val="26"/>
        </w:rPr>
      </w:pPr>
    </w:p>
    <w:p w14:paraId="39841D41" w14:textId="67537AA5" w:rsidR="0063087D" w:rsidRPr="00F44C41" w:rsidRDefault="00961A07" w:rsidP="00A40A52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Extension</w:t>
      </w:r>
    </w:p>
    <w:p w14:paraId="1C6319A3" w14:textId="77777777" w:rsidR="005C64EE" w:rsidRPr="00936F9E" w:rsidRDefault="005C64EE" w:rsidP="0063087D">
      <w:pPr>
        <w:keepNext/>
        <w:rPr>
          <w:sz w:val="12"/>
          <w:szCs w:val="12"/>
        </w:rPr>
      </w:pPr>
    </w:p>
    <w:p w14:paraId="58F2FB6A" w14:textId="005E3E95" w:rsidR="003944EF" w:rsidRPr="007C2BF5" w:rsidRDefault="003944EF" w:rsidP="003944EF">
      <w:r w:rsidRPr="007C2BF5">
        <w:t>This instrument gives the Commissioner the discretion to extend the time for a transferee to meet the residence requirement</w:t>
      </w:r>
      <w:r w:rsidR="00CC1244">
        <w:t>s</w:t>
      </w:r>
      <w:r w:rsidRPr="007C2BF5">
        <w:t xml:space="preserve">, to approve a residence period shorter than </w:t>
      </w:r>
      <w:r w:rsidR="006725D9">
        <w:t>one</w:t>
      </w:r>
      <w:r w:rsidR="006725D9" w:rsidRPr="007C2BF5">
        <w:t xml:space="preserve"> </w:t>
      </w:r>
      <w:r w:rsidRPr="007C2BF5">
        <w:t xml:space="preserve">year, </w:t>
      </w:r>
      <w:bookmarkStart w:id="1" w:name="_Hlk72835905"/>
      <w:r w:rsidRPr="009831C2">
        <w:t>or to exempt the transferee from the residence requirements,</w:t>
      </w:r>
      <w:bookmarkEnd w:id="1"/>
      <w:r w:rsidRPr="007C2BF5">
        <w:t xml:space="preserve"> in the event of </w:t>
      </w:r>
      <w:r w:rsidRPr="003101A0">
        <w:t>unforeseen circumstances</w:t>
      </w:r>
      <w:r w:rsidRPr="007C2BF5">
        <w:t xml:space="preserve"> (such as</w:t>
      </w:r>
      <w:r w:rsidR="00936F9E">
        <w:t>,</w:t>
      </w:r>
      <w:r w:rsidRPr="007C2BF5">
        <w:t xml:space="preserve"> health-related issues). </w:t>
      </w:r>
    </w:p>
    <w:p w14:paraId="7CA3EAD2" w14:textId="77777777" w:rsidR="00B74DC0" w:rsidRDefault="00B74DC0" w:rsidP="006A45B1"/>
    <w:p w14:paraId="1FD246A8" w14:textId="48F578F4" w:rsidR="0042761A" w:rsidRDefault="00A2628E" w:rsidP="00BD0BB5">
      <w:pPr>
        <w:rPr>
          <w:rFonts w:ascii="Arial" w:hAnsi="Arial" w:cs="Arial"/>
          <w:b/>
          <w:sz w:val="26"/>
          <w:szCs w:val="26"/>
        </w:rPr>
      </w:pPr>
      <w:r>
        <w:t>The Commissioner can exercise d</w:t>
      </w:r>
      <w:r w:rsidR="002832DE" w:rsidRPr="00565168">
        <w:t>iscretion</w:t>
      </w:r>
      <w:r w:rsidR="002832DE">
        <w:t xml:space="preserve"> in relation to residence</w:t>
      </w:r>
      <w:r w:rsidR="002832DE" w:rsidRPr="00565168">
        <w:t xml:space="preserve"> </w:t>
      </w:r>
      <w:r>
        <w:t xml:space="preserve">requirements only </w:t>
      </w:r>
      <w:r w:rsidR="002832DE" w:rsidRPr="00565168">
        <w:t xml:space="preserve">where a written request to exercise them is made within 18 months </w:t>
      </w:r>
      <w:r w:rsidR="002832DE" w:rsidRPr="00390519">
        <w:t>of completion of the</w:t>
      </w:r>
      <w:r w:rsidR="003944EF">
        <w:t xml:space="preserve"> transfer for an eligible </w:t>
      </w:r>
      <w:r w:rsidR="002832DE">
        <w:t>home</w:t>
      </w:r>
      <w:r w:rsidR="002832DE" w:rsidRPr="00390519">
        <w:t xml:space="preserve">, or the date </w:t>
      </w:r>
      <w:r w:rsidR="002832DE">
        <w:t>that</w:t>
      </w:r>
      <w:r w:rsidR="002832DE" w:rsidRPr="00390519">
        <w:t xml:space="preserve"> the certificate of occupancy that is issued following co</w:t>
      </w:r>
      <w:r w:rsidR="002832DE">
        <w:t>mpletion of construction of a home for vacant land.</w:t>
      </w:r>
    </w:p>
    <w:p w14:paraId="256552CA" w14:textId="5934922D" w:rsidR="003101A0" w:rsidRPr="00FF3F0D" w:rsidRDefault="003101A0" w:rsidP="003101A0">
      <w:pPr>
        <w:keepNext/>
        <w:spacing w:before="2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Commencement</w:t>
      </w:r>
    </w:p>
    <w:p w14:paraId="3B25E314" w14:textId="77777777" w:rsidR="003101A0" w:rsidRPr="003101A0" w:rsidRDefault="003101A0" w:rsidP="003101A0">
      <w:pPr>
        <w:keepNext/>
        <w:rPr>
          <w:sz w:val="14"/>
          <w:szCs w:val="14"/>
        </w:rPr>
      </w:pPr>
    </w:p>
    <w:p w14:paraId="0856F44C" w14:textId="6D84DF67" w:rsidR="00411F5A" w:rsidRDefault="003101A0" w:rsidP="003101A0">
      <w:pPr>
        <w:keepNext/>
      </w:pPr>
      <w:r w:rsidRPr="00D96ECB">
        <w:t>Th</w:t>
      </w:r>
      <w:r>
        <w:t xml:space="preserve">is instrument commences on </w:t>
      </w:r>
      <w:r w:rsidR="0048504C">
        <w:t>27 November 2023</w:t>
      </w:r>
      <w:r>
        <w:t>.</w:t>
      </w:r>
    </w:p>
    <w:p w14:paraId="698D6180" w14:textId="6529FC3F" w:rsidR="00411F5A" w:rsidRPr="00FF3F0D" w:rsidRDefault="00411F5A" w:rsidP="00411F5A">
      <w:pPr>
        <w:keepNext/>
        <w:spacing w:before="24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Revocation</w:t>
      </w:r>
    </w:p>
    <w:p w14:paraId="6FE24D21" w14:textId="77777777" w:rsidR="00411F5A" w:rsidRPr="003101A0" w:rsidRDefault="00411F5A" w:rsidP="00411F5A">
      <w:pPr>
        <w:keepNext/>
        <w:rPr>
          <w:sz w:val="14"/>
          <w:szCs w:val="14"/>
        </w:rPr>
      </w:pPr>
    </w:p>
    <w:p w14:paraId="4FC6B69F" w14:textId="0A78D090" w:rsidR="00411F5A" w:rsidRDefault="00411F5A" w:rsidP="00411F5A">
      <w:pPr>
        <w:keepNext/>
      </w:pPr>
      <w:r w:rsidRPr="00D96ECB">
        <w:t>Th</w:t>
      </w:r>
      <w:r>
        <w:t>is instrument</w:t>
      </w:r>
      <w:r w:rsidR="007E3D04">
        <w:t xml:space="preserve"> revokes </w:t>
      </w:r>
      <w:r w:rsidR="007E3D04" w:rsidRPr="002D439E">
        <w:rPr>
          <w:i/>
        </w:rPr>
        <w:t>Taxation Administration (</w:t>
      </w:r>
      <w:r w:rsidR="007E3D04">
        <w:rPr>
          <w:i/>
        </w:rPr>
        <w:t xml:space="preserve">Off the Plan Unit </w:t>
      </w:r>
      <w:r w:rsidR="007E3D04" w:rsidRPr="002D439E">
        <w:rPr>
          <w:i/>
        </w:rPr>
        <w:t>Duty</w:t>
      </w:r>
      <w:r w:rsidR="007E3D04">
        <w:rPr>
          <w:i/>
        </w:rPr>
        <w:t xml:space="preserve"> </w:t>
      </w:r>
      <w:r w:rsidR="00FD449E">
        <w:rPr>
          <w:i/>
        </w:rPr>
        <w:t xml:space="preserve">Exemption </w:t>
      </w:r>
      <w:r w:rsidR="007E3D04">
        <w:rPr>
          <w:i/>
        </w:rPr>
        <w:t>Scheme</w:t>
      </w:r>
      <w:r w:rsidR="007E3D04" w:rsidRPr="002D439E">
        <w:rPr>
          <w:i/>
        </w:rPr>
        <w:t>) Determination 202</w:t>
      </w:r>
      <w:r w:rsidR="0003237C">
        <w:rPr>
          <w:i/>
        </w:rPr>
        <w:t>3</w:t>
      </w:r>
      <w:r w:rsidR="00DE01B7">
        <w:rPr>
          <w:iCs/>
        </w:rPr>
        <w:t>, DI202</w:t>
      </w:r>
      <w:r w:rsidR="0003237C">
        <w:rPr>
          <w:iCs/>
        </w:rPr>
        <w:t>3</w:t>
      </w:r>
      <w:r w:rsidR="00DE01B7">
        <w:rPr>
          <w:iCs/>
        </w:rPr>
        <w:t>-</w:t>
      </w:r>
      <w:r w:rsidR="0003237C">
        <w:rPr>
          <w:iCs/>
        </w:rPr>
        <w:t>164</w:t>
      </w:r>
      <w:r w:rsidR="007E3D04">
        <w:rPr>
          <w:i/>
        </w:rPr>
        <w:t>.</w:t>
      </w:r>
      <w:r w:rsidR="00FB3D44">
        <w:rPr>
          <w:i/>
        </w:rPr>
        <w:t xml:space="preserve"> </w:t>
      </w:r>
      <w:r w:rsidR="00FB3D44" w:rsidRPr="00BC1011">
        <w:rPr>
          <w:iCs/>
        </w:rPr>
        <w:t>DI2023-164 continues to apply for the period 1 July 2023 to 26 November 2023, inclusive.</w:t>
      </w:r>
    </w:p>
    <w:p w14:paraId="362D2858" w14:textId="77777777" w:rsidR="003101A0" w:rsidRDefault="003101A0" w:rsidP="007F65B1"/>
    <w:p w14:paraId="06DD59FB" w14:textId="77777777" w:rsidR="00CC4A5C" w:rsidRDefault="00CC4A5C" w:rsidP="00CC4A5C">
      <w:pPr>
        <w:keepNext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Human Rights Act 2004</w:t>
      </w:r>
    </w:p>
    <w:p w14:paraId="74D1AD86" w14:textId="77777777" w:rsidR="00CC4A5C" w:rsidRDefault="00CC4A5C" w:rsidP="00CC4A5C">
      <w:pPr>
        <w:rPr>
          <w:rFonts w:ascii="Arial" w:hAnsi="Arial" w:cs="Arial"/>
          <w:b/>
          <w:sz w:val="26"/>
          <w:szCs w:val="26"/>
        </w:rPr>
      </w:pPr>
    </w:p>
    <w:p w14:paraId="2AFAE87D" w14:textId="36FF65F8" w:rsidR="00CC4A5C" w:rsidRDefault="00CC4A5C" w:rsidP="00CC4A5C">
      <w:r>
        <w:t xml:space="preserve">This instrument provides an exemption to duty and does not limit, and is consistent with, human rights. </w:t>
      </w:r>
      <w:r w:rsidR="006E1B95">
        <w:t xml:space="preserve">The exemption </w:t>
      </w:r>
      <w:r w:rsidRPr="006E1B95">
        <w:t xml:space="preserve">promotes </w:t>
      </w:r>
      <w:r w:rsidR="006E1B95" w:rsidRPr="006E1B95">
        <w:t>affordable housing</w:t>
      </w:r>
      <w:r w:rsidR="006E1B95">
        <w:t xml:space="preserve"> and in doing so the freedom to choose a residence</w:t>
      </w:r>
      <w:r>
        <w:t xml:space="preserve"> (section </w:t>
      </w:r>
      <w:r w:rsidR="006E1B95">
        <w:t>13</w:t>
      </w:r>
      <w:r>
        <w:t xml:space="preserve"> of the </w:t>
      </w:r>
      <w:r w:rsidRPr="00FE67D1">
        <w:rPr>
          <w:i/>
          <w:iCs/>
        </w:rPr>
        <w:t>Human Rights Act</w:t>
      </w:r>
      <w:r>
        <w:rPr>
          <w:i/>
          <w:iCs/>
        </w:rPr>
        <w:t> </w:t>
      </w:r>
      <w:r w:rsidRPr="00FE67D1">
        <w:rPr>
          <w:i/>
          <w:iCs/>
        </w:rPr>
        <w:t>2004</w:t>
      </w:r>
      <w:r>
        <w:t>).</w:t>
      </w:r>
    </w:p>
    <w:p w14:paraId="676A0E93" w14:textId="77777777" w:rsidR="00BC1011" w:rsidRDefault="00BC1011" w:rsidP="00CC4A5C"/>
    <w:p w14:paraId="384C4510" w14:textId="17AEA208" w:rsidR="00CC4A5C" w:rsidRDefault="00CC4A5C" w:rsidP="00CC4A5C">
      <w:r>
        <w:t xml:space="preserve">In accordance with the legislation, </w:t>
      </w:r>
      <w:r w:rsidR="001C716F">
        <w:t xml:space="preserve">the </w:t>
      </w:r>
      <w:r>
        <w:t xml:space="preserve">Determination includes a statement about whether the scheme is consistent with human rights. </w:t>
      </w:r>
    </w:p>
    <w:p w14:paraId="61024C74" w14:textId="77777777" w:rsidR="00CC4A5C" w:rsidRDefault="00CC4A5C" w:rsidP="00CC4A5C"/>
    <w:p w14:paraId="0BA99845" w14:textId="77777777" w:rsidR="003101A0" w:rsidRDefault="003101A0" w:rsidP="003101A0">
      <w:pPr>
        <w:keepNext/>
        <w:rPr>
          <w:rFonts w:ascii="Arial" w:hAnsi="Arial" w:cs="Arial"/>
          <w:b/>
          <w:sz w:val="26"/>
          <w:szCs w:val="26"/>
        </w:rPr>
      </w:pPr>
    </w:p>
    <w:p w14:paraId="3A834764" w14:textId="77777777" w:rsidR="00F13B40" w:rsidRDefault="00F13B40" w:rsidP="00125113"/>
    <w:p w14:paraId="23E60EFB" w14:textId="45B2BFA1" w:rsidR="00AC6511" w:rsidRDefault="00AC6511" w:rsidP="00FF0696"/>
    <w:sectPr w:rsidR="00AC6511" w:rsidSect="004C4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E924" w14:textId="77777777" w:rsidR="00DD6C12" w:rsidRDefault="00DD6C12">
      <w:r>
        <w:separator/>
      </w:r>
    </w:p>
  </w:endnote>
  <w:endnote w:type="continuationSeparator" w:id="0">
    <w:p w14:paraId="3DF8FE7E" w14:textId="77777777" w:rsidR="00DD6C12" w:rsidRDefault="00DD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4F4E" w14:textId="77777777" w:rsidR="00622670" w:rsidRDefault="00622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D5CB" w14:textId="597B3D0F" w:rsidR="00480221" w:rsidRPr="00622670" w:rsidRDefault="00622670" w:rsidP="00622670">
    <w:pPr>
      <w:pStyle w:val="Footer"/>
      <w:jc w:val="center"/>
      <w:rPr>
        <w:rFonts w:cs="Arial"/>
        <w:sz w:val="14"/>
      </w:rPr>
    </w:pPr>
    <w:r w:rsidRPr="0062267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A316" w14:textId="77777777" w:rsidR="00622670" w:rsidRDefault="00622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89E8" w14:textId="77777777" w:rsidR="00DD6C12" w:rsidRDefault="00DD6C12">
      <w:r>
        <w:separator/>
      </w:r>
    </w:p>
  </w:footnote>
  <w:footnote w:type="continuationSeparator" w:id="0">
    <w:p w14:paraId="46159445" w14:textId="77777777" w:rsidR="00DD6C12" w:rsidRDefault="00DD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D6BD" w14:textId="77777777" w:rsidR="00622670" w:rsidRDefault="00622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9879" w14:textId="77777777" w:rsidR="00622670" w:rsidRDefault="00622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875B" w14:textId="77777777" w:rsidR="00622670" w:rsidRDefault="00622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3D345B"/>
    <w:multiLevelType w:val="hybridMultilevel"/>
    <w:tmpl w:val="8D3EE71E"/>
    <w:lvl w:ilvl="0" w:tplc="8626DDA8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3C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DD14CBD"/>
    <w:multiLevelType w:val="hybridMultilevel"/>
    <w:tmpl w:val="B504C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5B07E2"/>
    <w:multiLevelType w:val="hybridMultilevel"/>
    <w:tmpl w:val="2140E16E"/>
    <w:lvl w:ilvl="0" w:tplc="098EE762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60581B"/>
    <w:multiLevelType w:val="hybridMultilevel"/>
    <w:tmpl w:val="2CFAD568"/>
    <w:lvl w:ilvl="0" w:tplc="1B5CF25A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214C"/>
    <w:multiLevelType w:val="hybridMultilevel"/>
    <w:tmpl w:val="57143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54EE"/>
    <w:multiLevelType w:val="hybridMultilevel"/>
    <w:tmpl w:val="075E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3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4" w15:restartNumberingAfterBreak="0">
    <w:nsid w:val="3F527338"/>
    <w:multiLevelType w:val="hybridMultilevel"/>
    <w:tmpl w:val="CD56F51A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7844"/>
    <w:multiLevelType w:val="hybridMultilevel"/>
    <w:tmpl w:val="2CB0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95950"/>
    <w:multiLevelType w:val="hybridMultilevel"/>
    <w:tmpl w:val="30D6E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B5600"/>
    <w:multiLevelType w:val="hybridMultilevel"/>
    <w:tmpl w:val="2E501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D1448"/>
    <w:multiLevelType w:val="hybridMultilevel"/>
    <w:tmpl w:val="23608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513E8"/>
    <w:multiLevelType w:val="hybridMultilevel"/>
    <w:tmpl w:val="9BEEA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35E7"/>
    <w:multiLevelType w:val="multilevel"/>
    <w:tmpl w:val="2CB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6A940DE0"/>
    <w:multiLevelType w:val="hybridMultilevel"/>
    <w:tmpl w:val="CC9AC6FA"/>
    <w:lvl w:ilvl="0" w:tplc="F1C84B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E4DA7"/>
    <w:multiLevelType w:val="hybridMultilevel"/>
    <w:tmpl w:val="8BC6C644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E2C2198"/>
    <w:multiLevelType w:val="hybridMultilevel"/>
    <w:tmpl w:val="F5D81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6440E"/>
    <w:multiLevelType w:val="hybridMultilevel"/>
    <w:tmpl w:val="11044406"/>
    <w:lvl w:ilvl="0" w:tplc="24E846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49971">
    <w:abstractNumId w:val="4"/>
  </w:num>
  <w:num w:numId="2" w16cid:durableId="1902206662">
    <w:abstractNumId w:val="0"/>
  </w:num>
  <w:num w:numId="3" w16cid:durableId="1136796719">
    <w:abstractNumId w:val="6"/>
  </w:num>
  <w:num w:numId="4" w16cid:durableId="1088309015">
    <w:abstractNumId w:val="13"/>
  </w:num>
  <w:num w:numId="5" w16cid:durableId="1312367986">
    <w:abstractNumId w:val="23"/>
  </w:num>
  <w:num w:numId="6" w16cid:durableId="1592549705">
    <w:abstractNumId w:val="3"/>
  </w:num>
  <w:num w:numId="7" w16cid:durableId="1566800463">
    <w:abstractNumId w:val="11"/>
  </w:num>
  <w:num w:numId="8" w16cid:durableId="736124436">
    <w:abstractNumId w:val="12"/>
  </w:num>
  <w:num w:numId="9" w16cid:durableId="910120307">
    <w:abstractNumId w:val="5"/>
  </w:num>
  <w:num w:numId="10" w16cid:durableId="212621230">
    <w:abstractNumId w:val="20"/>
  </w:num>
  <w:num w:numId="11" w16cid:durableId="129323906">
    <w:abstractNumId w:val="17"/>
  </w:num>
  <w:num w:numId="12" w16cid:durableId="790855209">
    <w:abstractNumId w:val="7"/>
  </w:num>
  <w:num w:numId="13" w16cid:durableId="161967485">
    <w:abstractNumId w:val="22"/>
  </w:num>
  <w:num w:numId="14" w16cid:durableId="834952452">
    <w:abstractNumId w:val="2"/>
  </w:num>
  <w:num w:numId="15" w16cid:durableId="1403327842">
    <w:abstractNumId w:val="10"/>
  </w:num>
  <w:num w:numId="16" w16cid:durableId="296034109">
    <w:abstractNumId w:val="24"/>
  </w:num>
  <w:num w:numId="17" w16cid:durableId="1226181982">
    <w:abstractNumId w:val="16"/>
  </w:num>
  <w:num w:numId="18" w16cid:durableId="1327785247">
    <w:abstractNumId w:val="18"/>
  </w:num>
  <w:num w:numId="19" w16cid:durableId="38287270">
    <w:abstractNumId w:val="1"/>
  </w:num>
  <w:num w:numId="20" w16cid:durableId="1885406945">
    <w:abstractNumId w:val="15"/>
  </w:num>
  <w:num w:numId="21" w16cid:durableId="381635482">
    <w:abstractNumId w:val="21"/>
  </w:num>
  <w:num w:numId="22" w16cid:durableId="1888906918">
    <w:abstractNumId w:val="25"/>
  </w:num>
  <w:num w:numId="23" w16cid:durableId="530264233">
    <w:abstractNumId w:val="9"/>
  </w:num>
  <w:num w:numId="24" w16cid:durableId="604969411">
    <w:abstractNumId w:val="14"/>
  </w:num>
  <w:num w:numId="25" w16cid:durableId="1175848153">
    <w:abstractNumId w:val="8"/>
  </w:num>
  <w:num w:numId="26" w16cid:durableId="19556727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026F"/>
    <w:rsid w:val="000003A2"/>
    <w:rsid w:val="00001F9E"/>
    <w:rsid w:val="00010513"/>
    <w:rsid w:val="00010C58"/>
    <w:rsid w:val="00015713"/>
    <w:rsid w:val="00016023"/>
    <w:rsid w:val="0001776D"/>
    <w:rsid w:val="0002003B"/>
    <w:rsid w:val="00020F86"/>
    <w:rsid w:val="00027CE7"/>
    <w:rsid w:val="00031BDC"/>
    <w:rsid w:val="0003237C"/>
    <w:rsid w:val="000341B5"/>
    <w:rsid w:val="0003630E"/>
    <w:rsid w:val="00041BC5"/>
    <w:rsid w:val="00043265"/>
    <w:rsid w:val="00046F8A"/>
    <w:rsid w:val="00047EDF"/>
    <w:rsid w:val="00055EB0"/>
    <w:rsid w:val="00071F00"/>
    <w:rsid w:val="0007271C"/>
    <w:rsid w:val="00073440"/>
    <w:rsid w:val="00081CA7"/>
    <w:rsid w:val="00081EAB"/>
    <w:rsid w:val="00083237"/>
    <w:rsid w:val="00084553"/>
    <w:rsid w:val="00087703"/>
    <w:rsid w:val="00092B51"/>
    <w:rsid w:val="00093172"/>
    <w:rsid w:val="000A0EC2"/>
    <w:rsid w:val="000B2B21"/>
    <w:rsid w:val="000B5894"/>
    <w:rsid w:val="000C1050"/>
    <w:rsid w:val="000C183A"/>
    <w:rsid w:val="000C5146"/>
    <w:rsid w:val="000C5F25"/>
    <w:rsid w:val="000D3A86"/>
    <w:rsid w:val="000F0E2A"/>
    <w:rsid w:val="001013D1"/>
    <w:rsid w:val="00104AB5"/>
    <w:rsid w:val="00112312"/>
    <w:rsid w:val="00125113"/>
    <w:rsid w:val="00127894"/>
    <w:rsid w:val="0013734E"/>
    <w:rsid w:val="00143744"/>
    <w:rsid w:val="001460DF"/>
    <w:rsid w:val="001529C2"/>
    <w:rsid w:val="001533F4"/>
    <w:rsid w:val="001570EB"/>
    <w:rsid w:val="00160FF7"/>
    <w:rsid w:val="00162E21"/>
    <w:rsid w:val="00170015"/>
    <w:rsid w:val="001737AF"/>
    <w:rsid w:val="00177FE4"/>
    <w:rsid w:val="00181A1C"/>
    <w:rsid w:val="001842E0"/>
    <w:rsid w:val="00184665"/>
    <w:rsid w:val="001866CC"/>
    <w:rsid w:val="00195FA1"/>
    <w:rsid w:val="00197020"/>
    <w:rsid w:val="001A0ADE"/>
    <w:rsid w:val="001A23DC"/>
    <w:rsid w:val="001A6534"/>
    <w:rsid w:val="001A6800"/>
    <w:rsid w:val="001A773D"/>
    <w:rsid w:val="001B59B2"/>
    <w:rsid w:val="001C249D"/>
    <w:rsid w:val="001C5686"/>
    <w:rsid w:val="001C5EAD"/>
    <w:rsid w:val="001C716F"/>
    <w:rsid w:val="001D2184"/>
    <w:rsid w:val="001D31ED"/>
    <w:rsid w:val="001D3D73"/>
    <w:rsid w:val="001D6DE7"/>
    <w:rsid w:val="001E3D2D"/>
    <w:rsid w:val="001E6C23"/>
    <w:rsid w:val="001F1F9A"/>
    <w:rsid w:val="001F3298"/>
    <w:rsid w:val="001F56D4"/>
    <w:rsid w:val="001F63EC"/>
    <w:rsid w:val="002022D8"/>
    <w:rsid w:val="00211BE2"/>
    <w:rsid w:val="0021279A"/>
    <w:rsid w:val="00217E47"/>
    <w:rsid w:val="00220028"/>
    <w:rsid w:val="00221691"/>
    <w:rsid w:val="0022254E"/>
    <w:rsid w:val="0022498A"/>
    <w:rsid w:val="00233CF3"/>
    <w:rsid w:val="00235291"/>
    <w:rsid w:val="00235825"/>
    <w:rsid w:val="0024204A"/>
    <w:rsid w:val="002421A1"/>
    <w:rsid w:val="002423EF"/>
    <w:rsid w:val="00242488"/>
    <w:rsid w:val="00252748"/>
    <w:rsid w:val="002541D3"/>
    <w:rsid w:val="002564DE"/>
    <w:rsid w:val="00275B52"/>
    <w:rsid w:val="002816CC"/>
    <w:rsid w:val="002828D5"/>
    <w:rsid w:val="0028292B"/>
    <w:rsid w:val="002832DE"/>
    <w:rsid w:val="00286979"/>
    <w:rsid w:val="00290C35"/>
    <w:rsid w:val="00292AE1"/>
    <w:rsid w:val="002A609D"/>
    <w:rsid w:val="002B6096"/>
    <w:rsid w:val="002C10B2"/>
    <w:rsid w:val="002C728D"/>
    <w:rsid w:val="002D10FF"/>
    <w:rsid w:val="002E23CF"/>
    <w:rsid w:val="002E5DD2"/>
    <w:rsid w:val="002F4384"/>
    <w:rsid w:val="003031E1"/>
    <w:rsid w:val="00307B74"/>
    <w:rsid w:val="003101A0"/>
    <w:rsid w:val="003143D2"/>
    <w:rsid w:val="00314724"/>
    <w:rsid w:val="003148FB"/>
    <w:rsid w:val="00314AF0"/>
    <w:rsid w:val="003170E2"/>
    <w:rsid w:val="00321EC3"/>
    <w:rsid w:val="00324CB6"/>
    <w:rsid w:val="0033378F"/>
    <w:rsid w:val="0033454A"/>
    <w:rsid w:val="00336C6F"/>
    <w:rsid w:val="003415FD"/>
    <w:rsid w:val="0034365E"/>
    <w:rsid w:val="003573C5"/>
    <w:rsid w:val="00365E4A"/>
    <w:rsid w:val="0037075D"/>
    <w:rsid w:val="00376798"/>
    <w:rsid w:val="00380BFF"/>
    <w:rsid w:val="00382522"/>
    <w:rsid w:val="00390519"/>
    <w:rsid w:val="003944EF"/>
    <w:rsid w:val="003946B4"/>
    <w:rsid w:val="00396D64"/>
    <w:rsid w:val="003A49BE"/>
    <w:rsid w:val="003A5919"/>
    <w:rsid w:val="003B2059"/>
    <w:rsid w:val="003B2544"/>
    <w:rsid w:val="003B2D20"/>
    <w:rsid w:val="003C1C8E"/>
    <w:rsid w:val="003C24D1"/>
    <w:rsid w:val="003D4909"/>
    <w:rsid w:val="003D5717"/>
    <w:rsid w:val="003E151C"/>
    <w:rsid w:val="003E55BE"/>
    <w:rsid w:val="003E68EE"/>
    <w:rsid w:val="003F25A2"/>
    <w:rsid w:val="003F6177"/>
    <w:rsid w:val="003F69DD"/>
    <w:rsid w:val="00401F5F"/>
    <w:rsid w:val="00411018"/>
    <w:rsid w:val="00411F5A"/>
    <w:rsid w:val="004167E9"/>
    <w:rsid w:val="00424A9E"/>
    <w:rsid w:val="00424FED"/>
    <w:rsid w:val="0042518B"/>
    <w:rsid w:val="0042761A"/>
    <w:rsid w:val="00430151"/>
    <w:rsid w:val="00430507"/>
    <w:rsid w:val="00432A7C"/>
    <w:rsid w:val="004408AD"/>
    <w:rsid w:val="00447E90"/>
    <w:rsid w:val="0045169B"/>
    <w:rsid w:val="00452DB6"/>
    <w:rsid w:val="00454973"/>
    <w:rsid w:val="00457661"/>
    <w:rsid w:val="00466BFC"/>
    <w:rsid w:val="00471C05"/>
    <w:rsid w:val="0047541C"/>
    <w:rsid w:val="00476206"/>
    <w:rsid w:val="00480221"/>
    <w:rsid w:val="0048504C"/>
    <w:rsid w:val="00485E1D"/>
    <w:rsid w:val="00490163"/>
    <w:rsid w:val="004924E9"/>
    <w:rsid w:val="004939FA"/>
    <w:rsid w:val="004958BF"/>
    <w:rsid w:val="004A719A"/>
    <w:rsid w:val="004B0AC9"/>
    <w:rsid w:val="004B5651"/>
    <w:rsid w:val="004B66E6"/>
    <w:rsid w:val="004C0842"/>
    <w:rsid w:val="004C4333"/>
    <w:rsid w:val="004C4A40"/>
    <w:rsid w:val="004C53B7"/>
    <w:rsid w:val="004C78BC"/>
    <w:rsid w:val="004E544A"/>
    <w:rsid w:val="004F3B84"/>
    <w:rsid w:val="004F3D11"/>
    <w:rsid w:val="005104D6"/>
    <w:rsid w:val="00511B62"/>
    <w:rsid w:val="005276F1"/>
    <w:rsid w:val="0053158D"/>
    <w:rsid w:val="00535BF4"/>
    <w:rsid w:val="00544385"/>
    <w:rsid w:val="00544729"/>
    <w:rsid w:val="00553CE6"/>
    <w:rsid w:val="00557CA6"/>
    <w:rsid w:val="00557EA2"/>
    <w:rsid w:val="00563470"/>
    <w:rsid w:val="005648A2"/>
    <w:rsid w:val="00565168"/>
    <w:rsid w:val="005675E6"/>
    <w:rsid w:val="005759AF"/>
    <w:rsid w:val="005833A1"/>
    <w:rsid w:val="0058482F"/>
    <w:rsid w:val="005877E7"/>
    <w:rsid w:val="005923D4"/>
    <w:rsid w:val="00592409"/>
    <w:rsid w:val="00594DC0"/>
    <w:rsid w:val="00597914"/>
    <w:rsid w:val="00597EC2"/>
    <w:rsid w:val="005C4F31"/>
    <w:rsid w:val="005C5ABD"/>
    <w:rsid w:val="005C64EE"/>
    <w:rsid w:val="005C6581"/>
    <w:rsid w:val="005D70F1"/>
    <w:rsid w:val="005E098D"/>
    <w:rsid w:val="005E1C70"/>
    <w:rsid w:val="005E43C1"/>
    <w:rsid w:val="005F3755"/>
    <w:rsid w:val="005F597E"/>
    <w:rsid w:val="006008A8"/>
    <w:rsid w:val="0061038C"/>
    <w:rsid w:val="00610BEA"/>
    <w:rsid w:val="00615425"/>
    <w:rsid w:val="00622670"/>
    <w:rsid w:val="006227CB"/>
    <w:rsid w:val="00623B18"/>
    <w:rsid w:val="00625061"/>
    <w:rsid w:val="0062671D"/>
    <w:rsid w:val="00626A08"/>
    <w:rsid w:val="0063087D"/>
    <w:rsid w:val="00632D74"/>
    <w:rsid w:val="00637481"/>
    <w:rsid w:val="0063782C"/>
    <w:rsid w:val="006423B6"/>
    <w:rsid w:val="00644E63"/>
    <w:rsid w:val="006463CF"/>
    <w:rsid w:val="00651331"/>
    <w:rsid w:val="00655C96"/>
    <w:rsid w:val="00655FD4"/>
    <w:rsid w:val="006619AA"/>
    <w:rsid w:val="0066239F"/>
    <w:rsid w:val="00664489"/>
    <w:rsid w:val="006650B4"/>
    <w:rsid w:val="00670FE9"/>
    <w:rsid w:val="00671F9A"/>
    <w:rsid w:val="006725D9"/>
    <w:rsid w:val="00674852"/>
    <w:rsid w:val="006753FB"/>
    <w:rsid w:val="00682893"/>
    <w:rsid w:val="006829B3"/>
    <w:rsid w:val="00683AD4"/>
    <w:rsid w:val="006929F8"/>
    <w:rsid w:val="0069507C"/>
    <w:rsid w:val="00695179"/>
    <w:rsid w:val="006A45B1"/>
    <w:rsid w:val="006B61FD"/>
    <w:rsid w:val="006C25D4"/>
    <w:rsid w:val="006C51AA"/>
    <w:rsid w:val="006E0E62"/>
    <w:rsid w:val="006E1B95"/>
    <w:rsid w:val="006E1F6D"/>
    <w:rsid w:val="006E1FE1"/>
    <w:rsid w:val="006E52C4"/>
    <w:rsid w:val="00700F42"/>
    <w:rsid w:val="00702388"/>
    <w:rsid w:val="007030C3"/>
    <w:rsid w:val="00704196"/>
    <w:rsid w:val="00707D6A"/>
    <w:rsid w:val="00710A87"/>
    <w:rsid w:val="007136F5"/>
    <w:rsid w:val="007141C0"/>
    <w:rsid w:val="00720F3B"/>
    <w:rsid w:val="00725F6A"/>
    <w:rsid w:val="007276F9"/>
    <w:rsid w:val="007354FD"/>
    <w:rsid w:val="00736BBB"/>
    <w:rsid w:val="00750085"/>
    <w:rsid w:val="0075065A"/>
    <w:rsid w:val="00754A71"/>
    <w:rsid w:val="0076763A"/>
    <w:rsid w:val="00775277"/>
    <w:rsid w:val="00780032"/>
    <w:rsid w:val="00782AAC"/>
    <w:rsid w:val="0078326B"/>
    <w:rsid w:val="007868C2"/>
    <w:rsid w:val="00793D8F"/>
    <w:rsid w:val="00795D3D"/>
    <w:rsid w:val="007A15B5"/>
    <w:rsid w:val="007A17AE"/>
    <w:rsid w:val="007A526B"/>
    <w:rsid w:val="007A7D7D"/>
    <w:rsid w:val="007B785B"/>
    <w:rsid w:val="007C2BF5"/>
    <w:rsid w:val="007C6577"/>
    <w:rsid w:val="007C7035"/>
    <w:rsid w:val="007D1C64"/>
    <w:rsid w:val="007D70FB"/>
    <w:rsid w:val="007D767A"/>
    <w:rsid w:val="007E3D04"/>
    <w:rsid w:val="007E5DE6"/>
    <w:rsid w:val="007E7B2C"/>
    <w:rsid w:val="007F03F5"/>
    <w:rsid w:val="007F2FEC"/>
    <w:rsid w:val="007F65B1"/>
    <w:rsid w:val="00801C02"/>
    <w:rsid w:val="008020EC"/>
    <w:rsid w:val="00805515"/>
    <w:rsid w:val="00805C04"/>
    <w:rsid w:val="008071CE"/>
    <w:rsid w:val="00816F98"/>
    <w:rsid w:val="00820FC7"/>
    <w:rsid w:val="008215FE"/>
    <w:rsid w:val="00822662"/>
    <w:rsid w:val="00824ABD"/>
    <w:rsid w:val="00833E28"/>
    <w:rsid w:val="00834CB8"/>
    <w:rsid w:val="00841F92"/>
    <w:rsid w:val="008439D0"/>
    <w:rsid w:val="00845D84"/>
    <w:rsid w:val="00860244"/>
    <w:rsid w:val="008602C8"/>
    <w:rsid w:val="00860403"/>
    <w:rsid w:val="00861A34"/>
    <w:rsid w:val="0086473D"/>
    <w:rsid w:val="008706CF"/>
    <w:rsid w:val="00870CD6"/>
    <w:rsid w:val="00874E3D"/>
    <w:rsid w:val="0087740C"/>
    <w:rsid w:val="008847BF"/>
    <w:rsid w:val="00885E24"/>
    <w:rsid w:val="00887536"/>
    <w:rsid w:val="00891788"/>
    <w:rsid w:val="00893A36"/>
    <w:rsid w:val="00894845"/>
    <w:rsid w:val="008977AE"/>
    <w:rsid w:val="008A2D73"/>
    <w:rsid w:val="008A3981"/>
    <w:rsid w:val="008A464E"/>
    <w:rsid w:val="008A6077"/>
    <w:rsid w:val="008A68F4"/>
    <w:rsid w:val="008A7410"/>
    <w:rsid w:val="008B1C8A"/>
    <w:rsid w:val="008B365C"/>
    <w:rsid w:val="008B7787"/>
    <w:rsid w:val="008B7EE9"/>
    <w:rsid w:val="008C0E36"/>
    <w:rsid w:val="008C4CEA"/>
    <w:rsid w:val="008C5342"/>
    <w:rsid w:val="008D04CB"/>
    <w:rsid w:val="008D11D3"/>
    <w:rsid w:val="008D59CB"/>
    <w:rsid w:val="008D7815"/>
    <w:rsid w:val="008E3CEB"/>
    <w:rsid w:val="008F4F71"/>
    <w:rsid w:val="008F5371"/>
    <w:rsid w:val="00900E6E"/>
    <w:rsid w:val="009058BA"/>
    <w:rsid w:val="00907585"/>
    <w:rsid w:val="00913C43"/>
    <w:rsid w:val="0093273D"/>
    <w:rsid w:val="00934C0D"/>
    <w:rsid w:val="00936F9E"/>
    <w:rsid w:val="0094192A"/>
    <w:rsid w:val="00944FBD"/>
    <w:rsid w:val="009545AF"/>
    <w:rsid w:val="00954609"/>
    <w:rsid w:val="00961A07"/>
    <w:rsid w:val="00965AED"/>
    <w:rsid w:val="00966207"/>
    <w:rsid w:val="00967574"/>
    <w:rsid w:val="00970883"/>
    <w:rsid w:val="00977681"/>
    <w:rsid w:val="00980C4D"/>
    <w:rsid w:val="0098194C"/>
    <w:rsid w:val="009831C2"/>
    <w:rsid w:val="00985DD4"/>
    <w:rsid w:val="00986170"/>
    <w:rsid w:val="00990F91"/>
    <w:rsid w:val="00991F1E"/>
    <w:rsid w:val="009A352A"/>
    <w:rsid w:val="009A3DAB"/>
    <w:rsid w:val="009A4108"/>
    <w:rsid w:val="009A60B7"/>
    <w:rsid w:val="009A6127"/>
    <w:rsid w:val="009B4B0F"/>
    <w:rsid w:val="009C4E0C"/>
    <w:rsid w:val="009C550F"/>
    <w:rsid w:val="009D3FDF"/>
    <w:rsid w:val="009D4361"/>
    <w:rsid w:val="009D772B"/>
    <w:rsid w:val="009E066E"/>
    <w:rsid w:val="009E492D"/>
    <w:rsid w:val="009E65D9"/>
    <w:rsid w:val="009F01B7"/>
    <w:rsid w:val="009F7E33"/>
    <w:rsid w:val="00A0007B"/>
    <w:rsid w:val="00A04CF1"/>
    <w:rsid w:val="00A05DD3"/>
    <w:rsid w:val="00A073B5"/>
    <w:rsid w:val="00A07916"/>
    <w:rsid w:val="00A10B87"/>
    <w:rsid w:val="00A15876"/>
    <w:rsid w:val="00A21390"/>
    <w:rsid w:val="00A2341D"/>
    <w:rsid w:val="00A2628E"/>
    <w:rsid w:val="00A275FE"/>
    <w:rsid w:val="00A30E54"/>
    <w:rsid w:val="00A320DD"/>
    <w:rsid w:val="00A335E2"/>
    <w:rsid w:val="00A35337"/>
    <w:rsid w:val="00A40A52"/>
    <w:rsid w:val="00A433BE"/>
    <w:rsid w:val="00A46DEB"/>
    <w:rsid w:val="00A539FE"/>
    <w:rsid w:val="00A55AA8"/>
    <w:rsid w:val="00A61F7C"/>
    <w:rsid w:val="00A71B62"/>
    <w:rsid w:val="00A742D1"/>
    <w:rsid w:val="00A74B57"/>
    <w:rsid w:val="00A8317A"/>
    <w:rsid w:val="00AA1C85"/>
    <w:rsid w:val="00AB5A08"/>
    <w:rsid w:val="00AC2098"/>
    <w:rsid w:val="00AC3EEF"/>
    <w:rsid w:val="00AC514D"/>
    <w:rsid w:val="00AC6511"/>
    <w:rsid w:val="00AD0295"/>
    <w:rsid w:val="00AD1418"/>
    <w:rsid w:val="00AD2319"/>
    <w:rsid w:val="00AE2061"/>
    <w:rsid w:val="00AE276F"/>
    <w:rsid w:val="00AE5777"/>
    <w:rsid w:val="00AE7E48"/>
    <w:rsid w:val="00AF2B52"/>
    <w:rsid w:val="00AF5353"/>
    <w:rsid w:val="00B06F7C"/>
    <w:rsid w:val="00B1067A"/>
    <w:rsid w:val="00B137C0"/>
    <w:rsid w:val="00B30DB2"/>
    <w:rsid w:val="00B3663A"/>
    <w:rsid w:val="00B40B3A"/>
    <w:rsid w:val="00B54842"/>
    <w:rsid w:val="00B551D5"/>
    <w:rsid w:val="00B671CE"/>
    <w:rsid w:val="00B74DC0"/>
    <w:rsid w:val="00B810E6"/>
    <w:rsid w:val="00B8375B"/>
    <w:rsid w:val="00B8486A"/>
    <w:rsid w:val="00B849C4"/>
    <w:rsid w:val="00B964C3"/>
    <w:rsid w:val="00BA2C78"/>
    <w:rsid w:val="00BA4D26"/>
    <w:rsid w:val="00BC1011"/>
    <w:rsid w:val="00BC1954"/>
    <w:rsid w:val="00BD0BB5"/>
    <w:rsid w:val="00BD1413"/>
    <w:rsid w:val="00BE5F51"/>
    <w:rsid w:val="00BE7988"/>
    <w:rsid w:val="00C00F17"/>
    <w:rsid w:val="00C0397B"/>
    <w:rsid w:val="00C06A8D"/>
    <w:rsid w:val="00C07FE4"/>
    <w:rsid w:val="00C168F5"/>
    <w:rsid w:val="00C207D4"/>
    <w:rsid w:val="00C21B11"/>
    <w:rsid w:val="00C21B1A"/>
    <w:rsid w:val="00C2767E"/>
    <w:rsid w:val="00C357B4"/>
    <w:rsid w:val="00C36C86"/>
    <w:rsid w:val="00C37042"/>
    <w:rsid w:val="00C37233"/>
    <w:rsid w:val="00C40073"/>
    <w:rsid w:val="00C4252F"/>
    <w:rsid w:val="00C4330C"/>
    <w:rsid w:val="00C4575C"/>
    <w:rsid w:val="00C469D8"/>
    <w:rsid w:val="00C52F82"/>
    <w:rsid w:val="00C6284E"/>
    <w:rsid w:val="00C66E2A"/>
    <w:rsid w:val="00C70221"/>
    <w:rsid w:val="00C82495"/>
    <w:rsid w:val="00C83D87"/>
    <w:rsid w:val="00C87908"/>
    <w:rsid w:val="00CA1C3F"/>
    <w:rsid w:val="00CA5323"/>
    <w:rsid w:val="00CB0B4E"/>
    <w:rsid w:val="00CB2BE9"/>
    <w:rsid w:val="00CB60CA"/>
    <w:rsid w:val="00CC1244"/>
    <w:rsid w:val="00CC1F17"/>
    <w:rsid w:val="00CC4A5C"/>
    <w:rsid w:val="00CC4CB6"/>
    <w:rsid w:val="00CC76BD"/>
    <w:rsid w:val="00CD35F9"/>
    <w:rsid w:val="00CD3CA3"/>
    <w:rsid w:val="00CD4AFA"/>
    <w:rsid w:val="00CE4899"/>
    <w:rsid w:val="00CE73CF"/>
    <w:rsid w:val="00CF0F89"/>
    <w:rsid w:val="00CF1641"/>
    <w:rsid w:val="00D065E6"/>
    <w:rsid w:val="00D15E5B"/>
    <w:rsid w:val="00D16C62"/>
    <w:rsid w:val="00D2391E"/>
    <w:rsid w:val="00D2591D"/>
    <w:rsid w:val="00D26A88"/>
    <w:rsid w:val="00D33A63"/>
    <w:rsid w:val="00D34C58"/>
    <w:rsid w:val="00D35248"/>
    <w:rsid w:val="00D46FD7"/>
    <w:rsid w:val="00D51F77"/>
    <w:rsid w:val="00D53BD9"/>
    <w:rsid w:val="00D71843"/>
    <w:rsid w:val="00D73AC1"/>
    <w:rsid w:val="00D82A08"/>
    <w:rsid w:val="00D82C8F"/>
    <w:rsid w:val="00D85AC6"/>
    <w:rsid w:val="00D96ECB"/>
    <w:rsid w:val="00D97FA9"/>
    <w:rsid w:val="00DA1245"/>
    <w:rsid w:val="00DA6CBE"/>
    <w:rsid w:val="00DA798C"/>
    <w:rsid w:val="00DD6C12"/>
    <w:rsid w:val="00DE01B7"/>
    <w:rsid w:val="00DE30A5"/>
    <w:rsid w:val="00DE3BD4"/>
    <w:rsid w:val="00DE70DC"/>
    <w:rsid w:val="00DF5A48"/>
    <w:rsid w:val="00E03FE4"/>
    <w:rsid w:val="00E13BEA"/>
    <w:rsid w:val="00E143C0"/>
    <w:rsid w:val="00E1644F"/>
    <w:rsid w:val="00E2131B"/>
    <w:rsid w:val="00E32E89"/>
    <w:rsid w:val="00E338E3"/>
    <w:rsid w:val="00E33A69"/>
    <w:rsid w:val="00E3677A"/>
    <w:rsid w:val="00E4756B"/>
    <w:rsid w:val="00E510E5"/>
    <w:rsid w:val="00E615CB"/>
    <w:rsid w:val="00E74CB4"/>
    <w:rsid w:val="00E831C8"/>
    <w:rsid w:val="00E909BF"/>
    <w:rsid w:val="00EB03A7"/>
    <w:rsid w:val="00EB1F99"/>
    <w:rsid w:val="00EB2D2F"/>
    <w:rsid w:val="00EB460C"/>
    <w:rsid w:val="00EB7039"/>
    <w:rsid w:val="00EC0510"/>
    <w:rsid w:val="00EC125B"/>
    <w:rsid w:val="00EC61F6"/>
    <w:rsid w:val="00ED19E2"/>
    <w:rsid w:val="00ED3D53"/>
    <w:rsid w:val="00ED5917"/>
    <w:rsid w:val="00EE10B9"/>
    <w:rsid w:val="00EE3C40"/>
    <w:rsid w:val="00EE62B4"/>
    <w:rsid w:val="00EF6BAC"/>
    <w:rsid w:val="00F124AC"/>
    <w:rsid w:val="00F136D8"/>
    <w:rsid w:val="00F13B40"/>
    <w:rsid w:val="00F17F51"/>
    <w:rsid w:val="00F20C7D"/>
    <w:rsid w:val="00F23A6C"/>
    <w:rsid w:val="00F32946"/>
    <w:rsid w:val="00F43246"/>
    <w:rsid w:val="00F44C41"/>
    <w:rsid w:val="00F46DE4"/>
    <w:rsid w:val="00F472B4"/>
    <w:rsid w:val="00F50328"/>
    <w:rsid w:val="00F50A11"/>
    <w:rsid w:val="00F5152F"/>
    <w:rsid w:val="00F5506B"/>
    <w:rsid w:val="00F5667D"/>
    <w:rsid w:val="00F62620"/>
    <w:rsid w:val="00F6527A"/>
    <w:rsid w:val="00F76F78"/>
    <w:rsid w:val="00F84401"/>
    <w:rsid w:val="00F87CBD"/>
    <w:rsid w:val="00F93432"/>
    <w:rsid w:val="00F96354"/>
    <w:rsid w:val="00FB0E7F"/>
    <w:rsid w:val="00FB3D44"/>
    <w:rsid w:val="00FB44D8"/>
    <w:rsid w:val="00FC3818"/>
    <w:rsid w:val="00FC7B2C"/>
    <w:rsid w:val="00FD13E7"/>
    <w:rsid w:val="00FD449E"/>
    <w:rsid w:val="00FD5B56"/>
    <w:rsid w:val="00FE4693"/>
    <w:rsid w:val="00FE67D1"/>
    <w:rsid w:val="00FF0696"/>
    <w:rsid w:val="00FF38C0"/>
    <w:rsid w:val="00FF3F0D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."/>
  <w:listSeparator w:val=","/>
  <w14:docId w14:val="3E7F3622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B7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B74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7B74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7B74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07B7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065E6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065E6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65E6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065E6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07B7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065E6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07B7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65E6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07B7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07B7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07B7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07B7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07B74"/>
    <w:pPr>
      <w:tabs>
        <w:tab w:val="left" w:pos="2880"/>
      </w:tabs>
    </w:pPr>
  </w:style>
  <w:style w:type="paragraph" w:customStyle="1" w:styleId="Apara">
    <w:name w:val="A para"/>
    <w:basedOn w:val="Normal"/>
    <w:rsid w:val="00307B7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07B7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07B7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07B7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07B7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65E6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07B7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07B74"/>
    <w:rPr>
      <w:rFonts w:cs="Times New Roman"/>
    </w:rPr>
  </w:style>
  <w:style w:type="paragraph" w:customStyle="1" w:styleId="CoverInForce">
    <w:name w:val="CoverInForc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07B7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07B7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07B74"/>
    <w:rPr>
      <w:rFonts w:cs="Times New Roman"/>
    </w:rPr>
  </w:style>
  <w:style w:type="paragraph" w:customStyle="1" w:styleId="Aparabullet">
    <w:name w:val="A para bullet"/>
    <w:basedOn w:val="Normal"/>
    <w:rsid w:val="00307B7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07B74"/>
  </w:style>
  <w:style w:type="paragraph" w:styleId="TOC2">
    <w:name w:val="toc 2"/>
    <w:basedOn w:val="Normal"/>
    <w:next w:val="Normal"/>
    <w:autoRedefine/>
    <w:uiPriority w:val="39"/>
    <w:semiHidden/>
    <w:rsid w:val="00307B7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07B7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07B7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07B7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07B7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07B7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07B7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07B74"/>
    <w:pPr>
      <w:ind w:left="1920"/>
    </w:pPr>
  </w:style>
  <w:style w:type="character" w:styleId="Hyperlink">
    <w:name w:val="Hyperlink"/>
    <w:basedOn w:val="DefaultParagraphFont"/>
    <w:uiPriority w:val="99"/>
    <w:rsid w:val="00307B7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07B7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065E6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07B7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07B7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07B7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07B7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07B7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07B7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65E6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07B7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07B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776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D065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65E6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06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065E6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3D5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5717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782AAC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4C53B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8FF45-F3F7-4EC9-8A05-268C02F67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33798-54B4-4762-8593-EBA661ECC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97111-0B27-4726-A840-C75B14851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63E5A-0F15-477F-9689-E8F187B90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5499</Characters>
  <Application>Microsoft Office Word</Application>
  <DocSecurity>0</DocSecurity>
  <Lines>132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2022-03-03T23:31:00Z</cp:lastPrinted>
  <dcterms:created xsi:type="dcterms:W3CDTF">2023-11-24T05:39:00Z</dcterms:created>
  <dcterms:modified xsi:type="dcterms:W3CDTF">2023-11-24T05:39:00Z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  <property fmtid="{D5CDD505-2E9C-101B-9397-08002B2CF9AE}" pid="3" name="CHECKEDOUTFROMJMS">
    <vt:lpwstr/>
  </property>
  <property fmtid="{D5CDD505-2E9C-101B-9397-08002B2CF9AE}" pid="4" name="DMSID">
    <vt:lpwstr>1211139</vt:lpwstr>
  </property>
  <property fmtid="{D5CDD505-2E9C-101B-9397-08002B2CF9AE}" pid="5" name="JMSREQUIREDCHECKIN">
    <vt:lpwstr/>
  </property>
</Properties>
</file>