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E6958" w14:textId="47176AC7" w:rsidR="00D12B3F" w:rsidRDefault="00D12B3F" w:rsidP="00D12B3F">
      <w:pPr>
        <w:pStyle w:val="billname"/>
        <w:shd w:val="clear" w:color="auto" w:fill="FFFFFF"/>
        <w:spacing w:before="700" w:beforeAutospacing="0" w:afterAutospacing="0"/>
        <w:rPr>
          <w:rFonts w:ascii="Arial" w:hAnsi="Arial" w:cs="Arial"/>
          <w:b/>
          <w:bCs/>
          <w:color w:val="000000"/>
          <w:sz w:val="40"/>
          <w:szCs w:val="40"/>
        </w:rPr>
      </w:pPr>
      <w:r>
        <w:rPr>
          <w:rFonts w:ascii="Arial" w:hAnsi="Arial" w:cs="Arial"/>
          <w:b/>
          <w:bCs/>
          <w:color w:val="000000"/>
          <w:sz w:val="40"/>
          <w:szCs w:val="40"/>
        </w:rPr>
        <w:t>Magistrates Court (</w:t>
      </w:r>
      <w:r w:rsidR="00CA778F">
        <w:rPr>
          <w:rFonts w:ascii="Arial" w:hAnsi="Arial" w:cs="Arial"/>
          <w:b/>
          <w:bCs/>
          <w:color w:val="000000"/>
          <w:sz w:val="40"/>
          <w:szCs w:val="40"/>
        </w:rPr>
        <w:t xml:space="preserve">Public Unleased Land </w:t>
      </w:r>
      <w:r>
        <w:rPr>
          <w:rFonts w:ascii="Arial" w:hAnsi="Arial" w:cs="Arial"/>
          <w:b/>
          <w:bCs/>
          <w:color w:val="000000"/>
          <w:sz w:val="40"/>
          <w:szCs w:val="40"/>
        </w:rPr>
        <w:t xml:space="preserve">Infringement Notices) </w:t>
      </w:r>
      <w:r w:rsidR="00CA778F">
        <w:rPr>
          <w:rFonts w:ascii="Arial" w:hAnsi="Arial" w:cs="Arial"/>
          <w:b/>
          <w:bCs/>
          <w:color w:val="000000"/>
          <w:sz w:val="40"/>
          <w:szCs w:val="40"/>
        </w:rPr>
        <w:t xml:space="preserve">Amendment </w:t>
      </w:r>
      <w:r>
        <w:rPr>
          <w:rFonts w:ascii="Arial" w:hAnsi="Arial" w:cs="Arial"/>
          <w:b/>
          <w:bCs/>
          <w:color w:val="000000"/>
          <w:sz w:val="40"/>
          <w:szCs w:val="40"/>
        </w:rPr>
        <w:t>Regulation 2023 (No 1)</w:t>
      </w:r>
    </w:p>
    <w:p w14:paraId="119C4151" w14:textId="0743F6BB" w:rsidR="00D12B3F" w:rsidRDefault="00D12B3F" w:rsidP="00D12B3F">
      <w:pPr>
        <w:pStyle w:val="NormalWeb"/>
        <w:shd w:val="clear" w:color="auto" w:fill="FFFFFF"/>
        <w:spacing w:before="340" w:beforeAutospacing="0" w:after="200" w:afterAutospacing="0"/>
        <w:rPr>
          <w:rFonts w:ascii="Calibri" w:hAnsi="Calibri" w:cs="Calibri"/>
          <w:color w:val="000000"/>
          <w:sz w:val="22"/>
          <w:szCs w:val="22"/>
        </w:rPr>
      </w:pPr>
      <w:r>
        <w:rPr>
          <w:rFonts w:ascii="Arial" w:hAnsi="Arial" w:cs="Arial"/>
          <w:b/>
          <w:bCs/>
          <w:color w:val="000000"/>
          <w:sz w:val="22"/>
          <w:szCs w:val="22"/>
        </w:rPr>
        <w:t>Subordinate law SL2023–</w:t>
      </w:r>
      <w:r w:rsidR="0011210B">
        <w:rPr>
          <w:rFonts w:ascii="Arial" w:hAnsi="Arial" w:cs="Arial"/>
          <w:b/>
          <w:bCs/>
          <w:color w:val="000000"/>
          <w:sz w:val="22"/>
          <w:szCs w:val="22"/>
        </w:rPr>
        <w:t>31</w:t>
      </w:r>
    </w:p>
    <w:p w14:paraId="32828CEE" w14:textId="77777777" w:rsidR="00D12B3F" w:rsidRDefault="00D12B3F" w:rsidP="00D12B3F">
      <w:pPr>
        <w:pStyle w:val="madeunder"/>
        <w:shd w:val="clear" w:color="auto" w:fill="FFFFFF"/>
        <w:spacing w:before="300" w:beforeAutospacing="0" w:after="0" w:afterAutospacing="0"/>
        <w:jc w:val="both"/>
        <w:rPr>
          <w:color w:val="000000"/>
        </w:rPr>
      </w:pPr>
      <w:r>
        <w:rPr>
          <w:color w:val="000000"/>
        </w:rPr>
        <w:t>made under the </w:t>
      </w:r>
    </w:p>
    <w:p w14:paraId="55654B65" w14:textId="77777777" w:rsidR="00D12B3F" w:rsidRDefault="00D12B3F" w:rsidP="00D12B3F">
      <w:pPr>
        <w:pStyle w:val="coveractname"/>
        <w:shd w:val="clear" w:color="auto" w:fill="FFFFFF"/>
        <w:spacing w:before="320" w:beforeAutospacing="0" w:after="0" w:afterAutospacing="0"/>
        <w:jc w:val="both"/>
        <w:rPr>
          <w:rFonts w:ascii="Arial" w:hAnsi="Arial" w:cs="Arial"/>
          <w:b/>
          <w:bCs/>
          <w:color w:val="000000"/>
          <w:sz w:val="20"/>
          <w:szCs w:val="20"/>
        </w:rPr>
      </w:pPr>
      <w:r>
        <w:rPr>
          <w:rFonts w:ascii="Arial" w:hAnsi="Arial" w:cs="Arial"/>
          <w:b/>
          <w:bCs/>
          <w:i/>
          <w:iCs/>
          <w:color w:val="000000"/>
          <w:sz w:val="20"/>
          <w:szCs w:val="20"/>
        </w:rPr>
        <w:t>Magistrates Court Act 1930, section 321 (Regulation-making power)</w:t>
      </w:r>
    </w:p>
    <w:p w14:paraId="2A0A3FBA" w14:textId="77777777" w:rsidR="00D12B3F" w:rsidRDefault="00D12B3F" w:rsidP="00D12B3F">
      <w:pPr>
        <w:pStyle w:val="NormalWeb"/>
        <w:shd w:val="clear" w:color="auto" w:fill="FFFFFF"/>
        <w:spacing w:before="360" w:beforeAutospacing="0" w:after="200" w:afterAutospacing="0" w:line="322" w:lineRule="atLeast"/>
        <w:ind w:right="565"/>
        <w:rPr>
          <w:rFonts w:ascii="Calibri" w:hAnsi="Calibri" w:cs="Calibri"/>
          <w:color w:val="000000"/>
          <w:sz w:val="28"/>
          <w:szCs w:val="28"/>
        </w:rPr>
      </w:pPr>
      <w:r>
        <w:rPr>
          <w:rFonts w:ascii="Arial" w:hAnsi="Arial" w:cs="Arial"/>
          <w:b/>
          <w:bCs/>
          <w:color w:val="000000"/>
          <w:sz w:val="28"/>
          <w:szCs w:val="28"/>
        </w:rPr>
        <w:t>EXPLANATORY STATEMENT</w:t>
      </w:r>
    </w:p>
    <w:p w14:paraId="663B9AD5" w14:textId="77777777" w:rsidR="00D12B3F" w:rsidRDefault="00D12B3F" w:rsidP="00D12B3F">
      <w:pPr>
        <w:pStyle w:val="n-line3"/>
        <w:shd w:val="clear" w:color="auto" w:fill="FFFFFF"/>
        <w:spacing w:before="0" w:beforeAutospacing="0" w:after="0" w:afterAutospacing="0"/>
        <w:jc w:val="both"/>
        <w:rPr>
          <w:color w:val="000000"/>
        </w:rPr>
      </w:pPr>
      <w:r>
        <w:rPr>
          <w:color w:val="000000"/>
        </w:rPr>
        <w:t> </w:t>
      </w:r>
    </w:p>
    <w:p w14:paraId="03BE920F" w14:textId="1B530123" w:rsidR="00D14F2C" w:rsidRPr="001A7652" w:rsidRDefault="00D12B3F" w:rsidP="001A7652">
      <w:pPr>
        <w:pStyle w:val="n-line3"/>
        <w:pBdr>
          <w:top w:val="single" w:sz="12" w:space="1" w:color="000000"/>
        </w:pBdr>
        <w:shd w:val="clear" w:color="auto" w:fill="FFFFFF"/>
        <w:spacing w:before="0" w:beforeAutospacing="0" w:after="0" w:afterAutospacing="0"/>
        <w:jc w:val="both"/>
        <w:rPr>
          <w:color w:val="000000"/>
        </w:rPr>
      </w:pPr>
      <w:r>
        <w:rPr>
          <w:color w:val="000000"/>
        </w:rPr>
        <w:t> </w:t>
      </w:r>
    </w:p>
    <w:p w14:paraId="40F5FBCD" w14:textId="77777777" w:rsidR="00D14F2C" w:rsidRDefault="00D14F2C" w:rsidP="00D14F2C">
      <w:pPr>
        <w:rPr>
          <w:rFonts w:ascii="Arial" w:hAnsi="Arial" w:cs="Arial"/>
          <w:b/>
          <w:bCs/>
          <w:color w:val="000000" w:themeColor="text1"/>
          <w:sz w:val="24"/>
          <w:szCs w:val="24"/>
        </w:rPr>
      </w:pPr>
      <w:r w:rsidRPr="00AE3B86">
        <w:rPr>
          <w:rFonts w:ascii="Arial" w:hAnsi="Arial" w:cs="Arial"/>
          <w:b/>
          <w:bCs/>
          <w:color w:val="000000" w:themeColor="text1"/>
          <w:sz w:val="24"/>
          <w:szCs w:val="24"/>
        </w:rPr>
        <w:t>OVERVIEW</w:t>
      </w:r>
    </w:p>
    <w:p w14:paraId="42B8A402" w14:textId="4232F798" w:rsidR="003F2AE6" w:rsidRDefault="00D14F2C" w:rsidP="00D14F2C">
      <w:pPr>
        <w:spacing w:after="120"/>
        <w:ind w:right="-45"/>
        <w:rPr>
          <w:rFonts w:ascii="Arial" w:hAnsi="Arial" w:cs="Arial"/>
          <w:iCs/>
          <w:sz w:val="24"/>
          <w:szCs w:val="24"/>
        </w:rPr>
      </w:pPr>
      <w:r>
        <w:rPr>
          <w:rFonts w:ascii="Arial" w:hAnsi="Arial" w:cs="Arial"/>
          <w:iCs/>
          <w:sz w:val="24"/>
          <w:szCs w:val="24"/>
        </w:rPr>
        <w:t xml:space="preserve">The </w:t>
      </w:r>
      <w:r w:rsidR="001A7652">
        <w:rPr>
          <w:rFonts w:ascii="Arial" w:hAnsi="Arial" w:cs="Arial"/>
          <w:iCs/>
          <w:sz w:val="24"/>
          <w:szCs w:val="24"/>
        </w:rPr>
        <w:t>Magistrates Court (Public Unleased Land Infringement Notices) Amendment Regulation 2023</w:t>
      </w:r>
      <w:r w:rsidR="00BB14BF">
        <w:rPr>
          <w:rFonts w:ascii="Arial" w:hAnsi="Arial" w:cs="Arial"/>
          <w:iCs/>
          <w:sz w:val="24"/>
          <w:szCs w:val="24"/>
        </w:rPr>
        <w:t xml:space="preserve"> (No 1)</w:t>
      </w:r>
      <w:r w:rsidR="001A7652">
        <w:rPr>
          <w:rFonts w:ascii="Arial" w:hAnsi="Arial" w:cs="Arial"/>
          <w:iCs/>
          <w:sz w:val="24"/>
          <w:szCs w:val="24"/>
        </w:rPr>
        <w:t xml:space="preserve"> (the Amendment Regulation) amends the </w:t>
      </w:r>
      <w:r>
        <w:rPr>
          <w:rFonts w:ascii="Arial" w:hAnsi="Arial" w:cs="Arial"/>
          <w:iCs/>
          <w:sz w:val="24"/>
          <w:szCs w:val="24"/>
        </w:rPr>
        <w:t>Magistrates Court (</w:t>
      </w:r>
      <w:r w:rsidR="00CA778F">
        <w:rPr>
          <w:rFonts w:ascii="Arial" w:hAnsi="Arial" w:cs="Arial"/>
          <w:iCs/>
          <w:sz w:val="24"/>
          <w:szCs w:val="24"/>
        </w:rPr>
        <w:t xml:space="preserve">Public Unleased Land </w:t>
      </w:r>
      <w:r>
        <w:rPr>
          <w:rFonts w:ascii="Arial" w:hAnsi="Arial" w:cs="Arial"/>
          <w:iCs/>
          <w:sz w:val="24"/>
          <w:szCs w:val="24"/>
        </w:rPr>
        <w:t>Infringement Notices) Regulation 20</w:t>
      </w:r>
      <w:r w:rsidR="00CA778F">
        <w:rPr>
          <w:rFonts w:ascii="Arial" w:hAnsi="Arial" w:cs="Arial"/>
          <w:iCs/>
          <w:sz w:val="24"/>
          <w:szCs w:val="24"/>
        </w:rPr>
        <w:t>13</w:t>
      </w:r>
      <w:r>
        <w:rPr>
          <w:rFonts w:ascii="Arial" w:hAnsi="Arial" w:cs="Arial"/>
          <w:iCs/>
          <w:sz w:val="24"/>
          <w:szCs w:val="24"/>
        </w:rPr>
        <w:t xml:space="preserve"> </w:t>
      </w:r>
      <w:r w:rsidR="00CA778F">
        <w:rPr>
          <w:rFonts w:ascii="Arial" w:hAnsi="Arial" w:cs="Arial"/>
          <w:iCs/>
          <w:sz w:val="24"/>
          <w:szCs w:val="24"/>
        </w:rPr>
        <w:t xml:space="preserve">to reflect </w:t>
      </w:r>
      <w:r w:rsidR="00A169DA">
        <w:rPr>
          <w:rFonts w:ascii="Arial" w:hAnsi="Arial" w:cs="Arial"/>
          <w:iCs/>
          <w:sz w:val="24"/>
          <w:szCs w:val="24"/>
        </w:rPr>
        <w:t xml:space="preserve">a </w:t>
      </w:r>
      <w:r w:rsidR="00CA778F">
        <w:rPr>
          <w:rFonts w:ascii="Arial" w:hAnsi="Arial" w:cs="Arial"/>
          <w:iCs/>
          <w:sz w:val="24"/>
          <w:szCs w:val="24"/>
        </w:rPr>
        <w:t xml:space="preserve">new offence introduced under the </w:t>
      </w:r>
      <w:r w:rsidR="00CA778F">
        <w:rPr>
          <w:rFonts w:ascii="Arial" w:hAnsi="Arial" w:cs="Arial"/>
          <w:i/>
          <w:sz w:val="24"/>
          <w:szCs w:val="24"/>
        </w:rPr>
        <w:t>Public Unleased Land Act 2013</w:t>
      </w:r>
      <w:r w:rsidR="0018372B">
        <w:rPr>
          <w:rFonts w:ascii="Arial" w:hAnsi="Arial" w:cs="Arial"/>
          <w:i/>
          <w:sz w:val="24"/>
          <w:szCs w:val="24"/>
        </w:rPr>
        <w:t>.</w:t>
      </w:r>
      <w:r w:rsidR="00CA778F">
        <w:rPr>
          <w:rFonts w:ascii="Arial" w:hAnsi="Arial" w:cs="Arial"/>
          <w:i/>
          <w:sz w:val="24"/>
          <w:szCs w:val="24"/>
        </w:rPr>
        <w:t xml:space="preserve"> </w:t>
      </w:r>
      <w:r w:rsidR="0018372B">
        <w:rPr>
          <w:rFonts w:ascii="Arial" w:hAnsi="Arial" w:cs="Arial"/>
          <w:iCs/>
          <w:sz w:val="24"/>
          <w:szCs w:val="24"/>
        </w:rPr>
        <w:t>This new offence was established t</w:t>
      </w:r>
      <w:r w:rsidR="00CA778F">
        <w:rPr>
          <w:rFonts w:ascii="Arial" w:hAnsi="Arial" w:cs="Arial"/>
          <w:iCs/>
          <w:sz w:val="24"/>
          <w:szCs w:val="24"/>
        </w:rPr>
        <w:t>hrough the</w:t>
      </w:r>
      <w:r w:rsidR="00EC18FA">
        <w:rPr>
          <w:rFonts w:ascii="Arial" w:hAnsi="Arial" w:cs="Arial"/>
          <w:iCs/>
          <w:sz w:val="24"/>
          <w:szCs w:val="24"/>
        </w:rPr>
        <w:t xml:space="preserve"> </w:t>
      </w:r>
      <w:r w:rsidR="00EC18FA" w:rsidRPr="001A7652">
        <w:rPr>
          <w:rFonts w:ascii="Arial" w:hAnsi="Arial" w:cs="Arial"/>
          <w:i/>
          <w:sz w:val="24"/>
          <w:szCs w:val="24"/>
        </w:rPr>
        <w:t xml:space="preserve">Electoral and Road Safety Legislation Amendment </w:t>
      </w:r>
      <w:r w:rsidR="001A7652" w:rsidRPr="001A7652">
        <w:rPr>
          <w:rFonts w:ascii="Arial" w:hAnsi="Arial" w:cs="Arial"/>
          <w:i/>
          <w:sz w:val="24"/>
          <w:szCs w:val="24"/>
        </w:rPr>
        <w:t>Act</w:t>
      </w:r>
      <w:r w:rsidR="00EC18FA" w:rsidRPr="001A7652">
        <w:rPr>
          <w:rFonts w:ascii="Arial" w:hAnsi="Arial" w:cs="Arial"/>
          <w:i/>
          <w:sz w:val="24"/>
          <w:szCs w:val="24"/>
        </w:rPr>
        <w:t xml:space="preserve"> 2023</w:t>
      </w:r>
      <w:r w:rsidR="00EC18FA">
        <w:rPr>
          <w:rFonts w:ascii="Arial" w:hAnsi="Arial" w:cs="Arial"/>
          <w:iCs/>
          <w:sz w:val="24"/>
          <w:szCs w:val="24"/>
        </w:rPr>
        <w:t>.</w:t>
      </w:r>
    </w:p>
    <w:p w14:paraId="00BBF524" w14:textId="5E2723EB" w:rsidR="00A169DA" w:rsidRDefault="003B45E3" w:rsidP="00D14F2C">
      <w:pPr>
        <w:spacing w:after="120"/>
        <w:ind w:right="-45"/>
        <w:rPr>
          <w:rFonts w:ascii="Arial" w:hAnsi="Arial" w:cs="Arial"/>
          <w:iCs/>
          <w:sz w:val="24"/>
          <w:szCs w:val="24"/>
        </w:rPr>
      </w:pPr>
      <w:r>
        <w:rPr>
          <w:rFonts w:ascii="Arial" w:hAnsi="Arial" w:cs="Arial"/>
          <w:iCs/>
          <w:sz w:val="24"/>
          <w:szCs w:val="24"/>
        </w:rPr>
        <w:t>The new public unleased land offence</w:t>
      </w:r>
      <w:r w:rsidR="002B4FC8">
        <w:rPr>
          <w:rFonts w:ascii="Arial" w:hAnsi="Arial" w:cs="Arial"/>
          <w:iCs/>
          <w:sz w:val="24"/>
          <w:szCs w:val="24"/>
        </w:rPr>
        <w:t xml:space="preserve"> at section 28(2) of the Public Unleased Land Act </w:t>
      </w:r>
      <w:r>
        <w:rPr>
          <w:rFonts w:ascii="Arial" w:hAnsi="Arial" w:cs="Arial"/>
          <w:iCs/>
          <w:sz w:val="24"/>
          <w:szCs w:val="24"/>
        </w:rPr>
        <w:t>relate</w:t>
      </w:r>
      <w:r w:rsidR="002B4FC8">
        <w:rPr>
          <w:rFonts w:ascii="Arial" w:hAnsi="Arial" w:cs="Arial"/>
          <w:iCs/>
          <w:sz w:val="24"/>
          <w:szCs w:val="24"/>
        </w:rPr>
        <w:t>s</w:t>
      </w:r>
      <w:r>
        <w:rPr>
          <w:rFonts w:ascii="Arial" w:hAnsi="Arial" w:cs="Arial"/>
          <w:iCs/>
          <w:sz w:val="24"/>
          <w:szCs w:val="24"/>
        </w:rPr>
        <w:t xml:space="preserve"> to new restrictions on electoral signs, particularly political corflutes, through the Public Unleased Land (Movable Signs) Code of Practice 20</w:t>
      </w:r>
      <w:r w:rsidR="00192A3C">
        <w:rPr>
          <w:rFonts w:ascii="Arial" w:hAnsi="Arial" w:cs="Arial"/>
          <w:iCs/>
          <w:sz w:val="24"/>
          <w:szCs w:val="24"/>
        </w:rPr>
        <w:t>23</w:t>
      </w:r>
      <w:r>
        <w:rPr>
          <w:rFonts w:ascii="Arial" w:hAnsi="Arial" w:cs="Arial"/>
          <w:iCs/>
          <w:sz w:val="24"/>
          <w:szCs w:val="24"/>
        </w:rPr>
        <w:t xml:space="preserve"> (No</w:t>
      </w:r>
      <w:r w:rsidR="00192A3C">
        <w:rPr>
          <w:rFonts w:ascii="Arial" w:hAnsi="Arial" w:cs="Arial"/>
          <w:iCs/>
          <w:sz w:val="24"/>
          <w:szCs w:val="24"/>
        </w:rPr>
        <w:t xml:space="preserve"> </w:t>
      </w:r>
      <w:r>
        <w:rPr>
          <w:rFonts w:ascii="Arial" w:hAnsi="Arial" w:cs="Arial"/>
          <w:iCs/>
          <w:sz w:val="24"/>
          <w:szCs w:val="24"/>
        </w:rPr>
        <w:t xml:space="preserve">1) (the Code). </w:t>
      </w:r>
      <w:r w:rsidR="006E4DC3">
        <w:rPr>
          <w:rFonts w:ascii="Arial" w:eastAsia="Arial" w:hAnsi="Arial" w:cs="Arial"/>
          <w:color w:val="000000" w:themeColor="text1"/>
          <w:sz w:val="24"/>
          <w:szCs w:val="24"/>
        </w:rPr>
        <w:t>Clauses 6(4)(a), 7(1)(a)(ii) and 9</w:t>
      </w:r>
      <w:r w:rsidR="006E4DC3" w:rsidRPr="00530F86">
        <w:rPr>
          <w:rFonts w:ascii="Arial" w:eastAsia="Arial" w:hAnsi="Arial" w:cs="Arial"/>
          <w:color w:val="000000" w:themeColor="text1"/>
          <w:sz w:val="24"/>
          <w:szCs w:val="24"/>
        </w:rPr>
        <w:t xml:space="preserve"> </w:t>
      </w:r>
      <w:r w:rsidR="006E4DC3">
        <w:rPr>
          <w:rFonts w:ascii="Arial" w:eastAsia="Arial" w:hAnsi="Arial" w:cs="Arial"/>
          <w:color w:val="000000" w:themeColor="text1"/>
          <w:sz w:val="24"/>
          <w:szCs w:val="24"/>
        </w:rPr>
        <w:t>of</w:t>
      </w:r>
      <w:r w:rsidR="006E4DC3" w:rsidRPr="00530F86">
        <w:rPr>
          <w:rFonts w:ascii="Arial" w:eastAsia="Arial" w:hAnsi="Arial" w:cs="Arial"/>
          <w:color w:val="000000" w:themeColor="text1"/>
          <w:sz w:val="24"/>
          <w:szCs w:val="24"/>
        </w:rPr>
        <w:t xml:space="preserve"> the Code</w:t>
      </w:r>
      <w:r w:rsidR="006E4DC3">
        <w:rPr>
          <w:rFonts w:ascii="Arial" w:eastAsia="Arial" w:hAnsi="Arial" w:cs="Arial"/>
          <w:color w:val="000000" w:themeColor="text1"/>
          <w:sz w:val="24"/>
          <w:szCs w:val="24"/>
        </w:rPr>
        <w:t xml:space="preserve"> contain details relating to the new offence</w:t>
      </w:r>
      <w:r w:rsidR="006E4DC3" w:rsidRPr="00530F86">
        <w:rPr>
          <w:rFonts w:ascii="Arial" w:eastAsia="Arial" w:hAnsi="Arial" w:cs="Arial"/>
          <w:color w:val="000000" w:themeColor="text1"/>
          <w:sz w:val="24"/>
          <w:szCs w:val="24"/>
        </w:rPr>
        <w:t>.</w:t>
      </w:r>
    </w:p>
    <w:p w14:paraId="699723E8" w14:textId="4784995F" w:rsidR="003B45E3" w:rsidRDefault="003B45E3" w:rsidP="00D14F2C">
      <w:pPr>
        <w:spacing w:after="120"/>
        <w:ind w:right="-45"/>
        <w:rPr>
          <w:rFonts w:ascii="Arial" w:hAnsi="Arial" w:cs="Arial"/>
          <w:iCs/>
          <w:sz w:val="24"/>
          <w:szCs w:val="24"/>
        </w:rPr>
      </w:pPr>
      <w:r>
        <w:rPr>
          <w:rFonts w:ascii="Arial" w:hAnsi="Arial" w:cs="Arial"/>
          <w:iCs/>
          <w:sz w:val="24"/>
          <w:szCs w:val="24"/>
        </w:rPr>
        <w:t xml:space="preserve">The new restrictions introduce a maximum number of signs per prospective candidate and entity </w:t>
      </w:r>
      <w:r w:rsidR="002B4FC8">
        <w:rPr>
          <w:rFonts w:ascii="Arial" w:hAnsi="Arial" w:cs="Arial"/>
          <w:iCs/>
          <w:sz w:val="24"/>
          <w:szCs w:val="24"/>
        </w:rPr>
        <w:t>on public unleased land</w:t>
      </w:r>
      <w:r w:rsidR="0018372B">
        <w:rPr>
          <w:rFonts w:ascii="Arial" w:hAnsi="Arial" w:cs="Arial"/>
          <w:iCs/>
          <w:sz w:val="24"/>
          <w:szCs w:val="24"/>
        </w:rPr>
        <w:t xml:space="preserve"> during elections</w:t>
      </w:r>
      <w:r w:rsidR="002B4FC8">
        <w:rPr>
          <w:rFonts w:ascii="Arial" w:hAnsi="Arial" w:cs="Arial"/>
          <w:iCs/>
          <w:sz w:val="24"/>
          <w:szCs w:val="24"/>
        </w:rPr>
        <w:t>, currently set at 250 signs in the Code,</w:t>
      </w:r>
      <w:r w:rsidR="00A169DA">
        <w:rPr>
          <w:rFonts w:ascii="Arial" w:hAnsi="Arial" w:cs="Arial"/>
          <w:iCs/>
          <w:sz w:val="24"/>
          <w:szCs w:val="24"/>
        </w:rPr>
        <w:t xml:space="preserve"> </w:t>
      </w:r>
      <w:r>
        <w:rPr>
          <w:rFonts w:ascii="Arial" w:hAnsi="Arial" w:cs="Arial"/>
          <w:iCs/>
          <w:sz w:val="24"/>
          <w:szCs w:val="24"/>
        </w:rPr>
        <w:t xml:space="preserve">and ban the placement of electoral signs on </w:t>
      </w:r>
      <w:r w:rsidR="00A169DA">
        <w:rPr>
          <w:rFonts w:ascii="Arial" w:hAnsi="Arial" w:cs="Arial"/>
          <w:iCs/>
          <w:sz w:val="24"/>
          <w:szCs w:val="24"/>
        </w:rPr>
        <w:t xml:space="preserve">or alongside </w:t>
      </w:r>
      <w:r w:rsidR="002B4FC8">
        <w:rPr>
          <w:rFonts w:ascii="Arial" w:hAnsi="Arial" w:cs="Arial"/>
          <w:iCs/>
          <w:sz w:val="24"/>
          <w:szCs w:val="24"/>
        </w:rPr>
        <w:t>designated p</w:t>
      </w:r>
      <w:r w:rsidR="00A169DA">
        <w:rPr>
          <w:rFonts w:ascii="Arial" w:hAnsi="Arial" w:cs="Arial"/>
          <w:iCs/>
          <w:sz w:val="24"/>
          <w:szCs w:val="24"/>
        </w:rPr>
        <w:t xml:space="preserve">ublic </w:t>
      </w:r>
      <w:r w:rsidR="002B4FC8">
        <w:rPr>
          <w:rFonts w:ascii="Arial" w:hAnsi="Arial" w:cs="Arial"/>
          <w:iCs/>
          <w:sz w:val="24"/>
          <w:szCs w:val="24"/>
        </w:rPr>
        <w:t>r</w:t>
      </w:r>
      <w:r>
        <w:rPr>
          <w:rFonts w:ascii="Arial" w:hAnsi="Arial" w:cs="Arial"/>
          <w:iCs/>
          <w:sz w:val="24"/>
          <w:szCs w:val="24"/>
        </w:rPr>
        <w:t>oads</w:t>
      </w:r>
      <w:r w:rsidR="0018372B">
        <w:rPr>
          <w:rFonts w:ascii="Arial" w:hAnsi="Arial" w:cs="Arial"/>
          <w:iCs/>
          <w:sz w:val="24"/>
          <w:szCs w:val="24"/>
        </w:rPr>
        <w:t xml:space="preserve"> at elections and referendums</w:t>
      </w:r>
      <w:r w:rsidR="002B4FC8">
        <w:rPr>
          <w:rFonts w:ascii="Arial" w:hAnsi="Arial" w:cs="Arial"/>
          <w:iCs/>
          <w:sz w:val="24"/>
          <w:szCs w:val="24"/>
        </w:rPr>
        <w:t xml:space="preserve">, currently set in the Code as public roads </w:t>
      </w:r>
      <w:r>
        <w:rPr>
          <w:rFonts w:ascii="Arial" w:hAnsi="Arial" w:cs="Arial"/>
          <w:iCs/>
          <w:sz w:val="24"/>
          <w:szCs w:val="24"/>
        </w:rPr>
        <w:t>with a speed limit of 90km/h or more, regardless of whether a temporary speed limit is applied to the road such as for road works</w:t>
      </w:r>
      <w:r w:rsidR="0018372B">
        <w:rPr>
          <w:rFonts w:ascii="Arial" w:hAnsi="Arial" w:cs="Arial"/>
          <w:iCs/>
          <w:sz w:val="24"/>
          <w:szCs w:val="24"/>
        </w:rPr>
        <w:t>.</w:t>
      </w:r>
    </w:p>
    <w:p w14:paraId="21E29A6E" w14:textId="3DFE8E72" w:rsidR="003B45E3" w:rsidRDefault="003B45E3" w:rsidP="00D14F2C">
      <w:pPr>
        <w:spacing w:after="120"/>
        <w:ind w:right="-45"/>
        <w:rPr>
          <w:rFonts w:ascii="Arial" w:hAnsi="Arial" w:cs="Arial"/>
          <w:iCs/>
          <w:sz w:val="24"/>
          <w:szCs w:val="24"/>
        </w:rPr>
      </w:pPr>
      <w:r>
        <w:rPr>
          <w:rFonts w:ascii="Arial" w:hAnsi="Arial" w:cs="Arial"/>
          <w:iCs/>
          <w:sz w:val="24"/>
          <w:szCs w:val="24"/>
        </w:rPr>
        <w:t>These restrictions give effect to part of Agreed Legislative Reform item no. 18 of the Parliamentary and Governing Agreement of the 10</w:t>
      </w:r>
      <w:r w:rsidRPr="003B45E3">
        <w:rPr>
          <w:rFonts w:ascii="Arial" w:hAnsi="Arial" w:cs="Arial"/>
          <w:iCs/>
          <w:sz w:val="24"/>
          <w:szCs w:val="24"/>
          <w:vertAlign w:val="superscript"/>
        </w:rPr>
        <w:t>th</w:t>
      </w:r>
      <w:r>
        <w:rPr>
          <w:rFonts w:ascii="Arial" w:hAnsi="Arial" w:cs="Arial"/>
          <w:iCs/>
          <w:sz w:val="24"/>
          <w:szCs w:val="24"/>
        </w:rPr>
        <w:t xml:space="preserve"> Legislative Assembly (PAGA) to ‘further restrict roadside electoral advertising including further regulation of roadside corflutes’. </w:t>
      </w:r>
    </w:p>
    <w:p w14:paraId="10E6B604" w14:textId="13465302" w:rsidR="003B45E3" w:rsidRDefault="00A169DA" w:rsidP="00D14F2C">
      <w:pPr>
        <w:spacing w:after="120"/>
        <w:ind w:right="-45"/>
        <w:rPr>
          <w:rFonts w:ascii="Arial" w:hAnsi="Arial" w:cs="Arial"/>
          <w:iCs/>
          <w:sz w:val="24"/>
          <w:szCs w:val="24"/>
        </w:rPr>
      </w:pPr>
      <w:r>
        <w:rPr>
          <w:rFonts w:ascii="Arial" w:hAnsi="Arial" w:cs="Arial"/>
          <w:iCs/>
          <w:sz w:val="24"/>
          <w:szCs w:val="24"/>
        </w:rPr>
        <w:t>The Code is established u</w:t>
      </w:r>
      <w:r w:rsidR="003B45E3">
        <w:rPr>
          <w:rFonts w:ascii="Arial" w:hAnsi="Arial" w:cs="Arial"/>
          <w:iCs/>
          <w:sz w:val="24"/>
          <w:szCs w:val="24"/>
        </w:rPr>
        <w:t xml:space="preserve">nder </w:t>
      </w:r>
      <w:r>
        <w:rPr>
          <w:rFonts w:ascii="Arial" w:hAnsi="Arial" w:cs="Arial"/>
          <w:iCs/>
          <w:sz w:val="24"/>
          <w:szCs w:val="24"/>
        </w:rPr>
        <w:t xml:space="preserve">section 27 of </w:t>
      </w:r>
      <w:r w:rsidR="003B45E3">
        <w:rPr>
          <w:rFonts w:ascii="Arial" w:hAnsi="Arial" w:cs="Arial"/>
          <w:iCs/>
          <w:sz w:val="24"/>
          <w:szCs w:val="24"/>
        </w:rPr>
        <w:t>the Public Unleased Land Act</w:t>
      </w:r>
      <w:r>
        <w:rPr>
          <w:rFonts w:ascii="Arial" w:hAnsi="Arial" w:cs="Arial"/>
          <w:iCs/>
          <w:sz w:val="24"/>
          <w:szCs w:val="24"/>
        </w:rPr>
        <w:t xml:space="preserve"> and accompanied by an existing offence at section 28(1) of 10 penalty units for breaching</w:t>
      </w:r>
      <w:r w:rsidR="0018372B">
        <w:rPr>
          <w:rFonts w:ascii="Arial" w:hAnsi="Arial" w:cs="Arial"/>
          <w:iCs/>
          <w:sz w:val="24"/>
          <w:szCs w:val="24"/>
        </w:rPr>
        <w:t xml:space="preserve"> any of the other requirements in</w:t>
      </w:r>
      <w:r>
        <w:rPr>
          <w:rFonts w:ascii="Arial" w:hAnsi="Arial" w:cs="Arial"/>
          <w:iCs/>
          <w:sz w:val="24"/>
          <w:szCs w:val="24"/>
        </w:rPr>
        <w:t xml:space="preserve"> the Code</w:t>
      </w:r>
      <w:r w:rsidR="0018372B">
        <w:rPr>
          <w:rFonts w:ascii="Arial" w:hAnsi="Arial" w:cs="Arial"/>
          <w:iCs/>
          <w:sz w:val="24"/>
          <w:szCs w:val="24"/>
        </w:rPr>
        <w:t xml:space="preserve"> </w:t>
      </w:r>
      <w:r>
        <w:rPr>
          <w:rFonts w:ascii="Arial" w:hAnsi="Arial" w:cs="Arial"/>
          <w:iCs/>
          <w:sz w:val="24"/>
          <w:szCs w:val="24"/>
        </w:rPr>
        <w:t xml:space="preserve">(or 50 penalty units where the breach relates to insurance requirements). </w:t>
      </w:r>
    </w:p>
    <w:p w14:paraId="6DAA5B7D" w14:textId="21406C33" w:rsidR="00A169DA" w:rsidRDefault="00A169DA" w:rsidP="00D14F2C">
      <w:pPr>
        <w:spacing w:after="120"/>
        <w:ind w:right="-45"/>
        <w:rPr>
          <w:rFonts w:ascii="Arial" w:hAnsi="Arial" w:cs="Arial"/>
          <w:iCs/>
          <w:sz w:val="24"/>
          <w:szCs w:val="24"/>
        </w:rPr>
      </w:pPr>
      <w:r>
        <w:rPr>
          <w:rFonts w:ascii="Arial" w:hAnsi="Arial" w:cs="Arial"/>
          <w:iCs/>
          <w:sz w:val="24"/>
          <w:szCs w:val="24"/>
        </w:rPr>
        <w:lastRenderedPageBreak/>
        <w:t>The new offence expands the offence at section 28</w:t>
      </w:r>
      <w:r w:rsidR="0018372B">
        <w:rPr>
          <w:rFonts w:ascii="Arial" w:hAnsi="Arial" w:cs="Arial"/>
          <w:iCs/>
          <w:sz w:val="24"/>
          <w:szCs w:val="24"/>
        </w:rPr>
        <w:t>(1)</w:t>
      </w:r>
      <w:r>
        <w:rPr>
          <w:rFonts w:ascii="Arial" w:hAnsi="Arial" w:cs="Arial"/>
          <w:iCs/>
          <w:sz w:val="24"/>
          <w:szCs w:val="24"/>
        </w:rPr>
        <w:t xml:space="preserve"> to introduce new section 28(2) for breaching the Code where it applies to the new </w:t>
      </w:r>
      <w:r w:rsidR="0018372B">
        <w:rPr>
          <w:rFonts w:ascii="Arial" w:hAnsi="Arial" w:cs="Arial"/>
          <w:iCs/>
          <w:sz w:val="24"/>
          <w:szCs w:val="24"/>
        </w:rPr>
        <w:t xml:space="preserve">maximum number of signs </w:t>
      </w:r>
      <w:r>
        <w:rPr>
          <w:rFonts w:ascii="Arial" w:hAnsi="Arial" w:cs="Arial"/>
          <w:iCs/>
          <w:sz w:val="24"/>
          <w:szCs w:val="24"/>
        </w:rPr>
        <w:t xml:space="preserve">and </w:t>
      </w:r>
      <w:r w:rsidR="002B4FC8">
        <w:rPr>
          <w:rFonts w:ascii="Arial" w:hAnsi="Arial" w:cs="Arial"/>
          <w:iCs/>
          <w:sz w:val="24"/>
          <w:szCs w:val="24"/>
        </w:rPr>
        <w:t>d</w:t>
      </w:r>
      <w:r>
        <w:rPr>
          <w:rFonts w:ascii="Arial" w:hAnsi="Arial" w:cs="Arial"/>
          <w:iCs/>
          <w:sz w:val="24"/>
          <w:szCs w:val="24"/>
        </w:rPr>
        <w:t xml:space="preserve">esignated </w:t>
      </w:r>
      <w:r w:rsidR="002B4FC8">
        <w:rPr>
          <w:rFonts w:ascii="Arial" w:hAnsi="Arial" w:cs="Arial"/>
          <w:iCs/>
          <w:sz w:val="24"/>
          <w:szCs w:val="24"/>
        </w:rPr>
        <w:t>p</w:t>
      </w:r>
      <w:r>
        <w:rPr>
          <w:rFonts w:ascii="Arial" w:hAnsi="Arial" w:cs="Arial"/>
          <w:iCs/>
          <w:sz w:val="24"/>
          <w:szCs w:val="24"/>
        </w:rPr>
        <w:t xml:space="preserve">ublic </w:t>
      </w:r>
      <w:r w:rsidR="002B4FC8">
        <w:rPr>
          <w:rFonts w:ascii="Arial" w:hAnsi="Arial" w:cs="Arial"/>
          <w:iCs/>
          <w:sz w:val="24"/>
          <w:szCs w:val="24"/>
        </w:rPr>
        <w:t>r</w:t>
      </w:r>
      <w:r>
        <w:rPr>
          <w:rFonts w:ascii="Arial" w:hAnsi="Arial" w:cs="Arial"/>
          <w:iCs/>
          <w:sz w:val="24"/>
          <w:szCs w:val="24"/>
        </w:rPr>
        <w:t xml:space="preserve">oads. This offence is set at 20 penalty units, reflecting the higher environmental and road safety concerns associated with the high volume of electoral corflutes seen during </w:t>
      </w:r>
      <w:r w:rsidR="0018372B">
        <w:rPr>
          <w:rFonts w:ascii="Arial" w:hAnsi="Arial" w:cs="Arial"/>
          <w:iCs/>
          <w:sz w:val="24"/>
          <w:szCs w:val="24"/>
        </w:rPr>
        <w:t xml:space="preserve">election </w:t>
      </w:r>
      <w:r>
        <w:rPr>
          <w:rFonts w:ascii="Arial" w:hAnsi="Arial" w:cs="Arial"/>
          <w:iCs/>
          <w:sz w:val="24"/>
          <w:szCs w:val="24"/>
        </w:rPr>
        <w:t xml:space="preserve">campaigns. </w:t>
      </w:r>
    </w:p>
    <w:p w14:paraId="465EEE2F" w14:textId="67F8D479" w:rsidR="00A169DA" w:rsidRDefault="00A169DA" w:rsidP="00D14F2C">
      <w:pPr>
        <w:spacing w:after="120"/>
        <w:ind w:right="-45"/>
        <w:rPr>
          <w:rFonts w:ascii="Arial" w:hAnsi="Arial" w:cs="Arial"/>
          <w:iCs/>
          <w:sz w:val="24"/>
          <w:szCs w:val="24"/>
        </w:rPr>
      </w:pPr>
      <w:r>
        <w:rPr>
          <w:rFonts w:ascii="Arial" w:hAnsi="Arial" w:cs="Arial"/>
          <w:iCs/>
          <w:sz w:val="24"/>
          <w:szCs w:val="24"/>
        </w:rPr>
        <w:t xml:space="preserve">The Code already regulates electoral signs, particularly in relation to restrictions on </w:t>
      </w:r>
      <w:r w:rsidR="002B4FC8">
        <w:rPr>
          <w:rFonts w:ascii="Arial" w:hAnsi="Arial" w:cs="Arial"/>
          <w:iCs/>
          <w:sz w:val="24"/>
          <w:szCs w:val="24"/>
        </w:rPr>
        <w:t xml:space="preserve">timing, </w:t>
      </w:r>
      <w:r>
        <w:rPr>
          <w:rFonts w:ascii="Arial" w:hAnsi="Arial" w:cs="Arial"/>
          <w:iCs/>
          <w:sz w:val="24"/>
          <w:szCs w:val="24"/>
        </w:rPr>
        <w:t xml:space="preserve">size, placement, and location. The </w:t>
      </w:r>
      <w:r>
        <w:rPr>
          <w:rFonts w:ascii="Arial" w:hAnsi="Arial" w:cs="Arial"/>
          <w:i/>
          <w:sz w:val="24"/>
          <w:szCs w:val="24"/>
        </w:rPr>
        <w:t xml:space="preserve">Electoral Act 1992 </w:t>
      </w:r>
      <w:r>
        <w:rPr>
          <w:rFonts w:ascii="Arial" w:hAnsi="Arial" w:cs="Arial"/>
          <w:iCs/>
          <w:sz w:val="24"/>
          <w:szCs w:val="24"/>
        </w:rPr>
        <w:t xml:space="preserve">also regulates electoral advertising, including requiring all publications to display authorisation information to identify the responsible person for the advertisement. The new offence </w:t>
      </w:r>
      <w:r w:rsidR="0018372B">
        <w:rPr>
          <w:rFonts w:ascii="Arial" w:hAnsi="Arial" w:cs="Arial"/>
          <w:iCs/>
          <w:sz w:val="24"/>
          <w:szCs w:val="24"/>
        </w:rPr>
        <w:t xml:space="preserve">builds </w:t>
      </w:r>
      <w:r>
        <w:rPr>
          <w:rFonts w:ascii="Arial" w:hAnsi="Arial" w:cs="Arial"/>
          <w:iCs/>
          <w:sz w:val="24"/>
          <w:szCs w:val="24"/>
        </w:rPr>
        <w:t>on this existing regulatory framework with the aim of reducing the overall quantity of corflutes on public land during campaign periods</w:t>
      </w:r>
      <w:r w:rsidR="00A47C67">
        <w:rPr>
          <w:rFonts w:ascii="Arial" w:hAnsi="Arial" w:cs="Arial"/>
          <w:iCs/>
          <w:sz w:val="24"/>
          <w:szCs w:val="24"/>
        </w:rPr>
        <w:t xml:space="preserve">. </w:t>
      </w:r>
    </w:p>
    <w:p w14:paraId="184773EF" w14:textId="77777777" w:rsidR="00D0793D" w:rsidRPr="00A169DA" w:rsidRDefault="00D0793D" w:rsidP="00D0793D">
      <w:pPr>
        <w:spacing w:after="0"/>
        <w:ind w:right="-45"/>
        <w:rPr>
          <w:rFonts w:ascii="Arial" w:hAnsi="Arial" w:cs="Arial"/>
          <w:iCs/>
          <w:sz w:val="24"/>
          <w:szCs w:val="24"/>
        </w:rPr>
      </w:pPr>
    </w:p>
    <w:p w14:paraId="6FC0C217" w14:textId="77777777" w:rsidR="000B1837" w:rsidRPr="007E67A5" w:rsidRDefault="000B1837" w:rsidP="00D0793D">
      <w:pPr>
        <w:keepNext/>
        <w:keepLines/>
        <w:spacing w:after="120" w:line="240" w:lineRule="auto"/>
        <w:outlineLvl w:val="1"/>
        <w:rPr>
          <w:rFonts w:ascii="Arial" w:eastAsiaTheme="majorEastAsia" w:hAnsi="Arial" w:cs="Arial"/>
          <w:b/>
          <w:bCs/>
          <w:color w:val="000000" w:themeColor="text1"/>
          <w:sz w:val="24"/>
          <w:szCs w:val="24"/>
        </w:rPr>
      </w:pPr>
      <w:r w:rsidRPr="007E67A5">
        <w:rPr>
          <w:rFonts w:ascii="Arial" w:eastAsiaTheme="majorEastAsia" w:hAnsi="Arial" w:cs="Arial"/>
          <w:b/>
          <w:bCs/>
          <w:color w:val="000000" w:themeColor="text1"/>
          <w:sz w:val="24"/>
          <w:szCs w:val="24"/>
        </w:rPr>
        <w:t>CONSISTENCY WITH HUMAN RIGHTS</w:t>
      </w:r>
    </w:p>
    <w:p w14:paraId="286B5CB2" w14:textId="4FFC0F4E" w:rsidR="00D0793D" w:rsidRPr="007E67A5" w:rsidRDefault="000B1837" w:rsidP="000B1837">
      <w:pPr>
        <w:shd w:val="clear" w:color="auto" w:fill="FFFFFF"/>
        <w:rPr>
          <w:rFonts w:ascii="Arial" w:hAnsi="Arial" w:cs="Arial"/>
          <w:color w:val="000000" w:themeColor="text1"/>
          <w:sz w:val="24"/>
          <w:szCs w:val="24"/>
        </w:rPr>
      </w:pPr>
      <w:r w:rsidRPr="007E67A5">
        <w:rPr>
          <w:rFonts w:ascii="Arial" w:hAnsi="Arial" w:cs="Arial"/>
          <w:color w:val="000000" w:themeColor="text1"/>
          <w:sz w:val="24"/>
          <w:szCs w:val="24"/>
        </w:rPr>
        <w:t>During the development of the</w:t>
      </w:r>
      <w:r>
        <w:rPr>
          <w:rFonts w:ascii="Arial" w:hAnsi="Arial" w:cs="Arial"/>
          <w:color w:val="000000" w:themeColor="text1"/>
          <w:sz w:val="24"/>
          <w:szCs w:val="24"/>
        </w:rPr>
        <w:t xml:space="preserve"> </w:t>
      </w:r>
      <w:r w:rsidR="00D0793D">
        <w:rPr>
          <w:rFonts w:ascii="Arial" w:hAnsi="Arial" w:cs="Arial"/>
          <w:color w:val="000000" w:themeColor="text1"/>
          <w:sz w:val="24"/>
          <w:szCs w:val="24"/>
        </w:rPr>
        <w:t xml:space="preserve">Amendment </w:t>
      </w:r>
      <w:r>
        <w:rPr>
          <w:rFonts w:ascii="Arial" w:hAnsi="Arial" w:cs="Arial"/>
          <w:color w:val="000000" w:themeColor="text1"/>
          <w:sz w:val="24"/>
          <w:szCs w:val="24"/>
        </w:rPr>
        <w:t>Regulation</w:t>
      </w:r>
      <w:r w:rsidR="0018372B">
        <w:rPr>
          <w:rFonts w:ascii="Arial" w:hAnsi="Arial" w:cs="Arial"/>
          <w:color w:val="000000" w:themeColor="text1"/>
          <w:sz w:val="24"/>
          <w:szCs w:val="24"/>
        </w:rPr>
        <w:t>,</w:t>
      </w:r>
      <w:r w:rsidRPr="007E67A5">
        <w:rPr>
          <w:rFonts w:ascii="Arial" w:hAnsi="Arial" w:cs="Arial"/>
          <w:color w:val="000000" w:themeColor="text1"/>
          <w:sz w:val="24"/>
          <w:szCs w:val="24"/>
        </w:rPr>
        <w:t xml:space="preserve"> due regard was given to its compatibility with human rights as set out in the </w:t>
      </w:r>
      <w:r w:rsidRPr="00FB1751">
        <w:rPr>
          <w:rFonts w:ascii="Arial" w:hAnsi="Arial" w:cs="Arial"/>
          <w:i/>
          <w:iCs/>
          <w:color w:val="000000" w:themeColor="text1"/>
          <w:sz w:val="24"/>
          <w:szCs w:val="24"/>
        </w:rPr>
        <w:t>Human Rights Act 2004</w:t>
      </w:r>
      <w:r w:rsidRPr="007E67A5">
        <w:rPr>
          <w:rFonts w:ascii="Arial" w:hAnsi="Arial" w:cs="Arial"/>
          <w:color w:val="000000" w:themeColor="text1"/>
          <w:sz w:val="24"/>
          <w:szCs w:val="24"/>
        </w:rPr>
        <w:t>.</w:t>
      </w:r>
    </w:p>
    <w:p w14:paraId="5FA59B75" w14:textId="77777777" w:rsidR="000B1837" w:rsidRPr="007E67A5" w:rsidRDefault="000B1837" w:rsidP="00D0793D">
      <w:pPr>
        <w:spacing w:before="240"/>
        <w:rPr>
          <w:rFonts w:ascii="Arial" w:hAnsi="Arial" w:cs="Arial"/>
          <w:b/>
          <w:bCs/>
          <w:iCs/>
          <w:sz w:val="24"/>
          <w:szCs w:val="24"/>
        </w:rPr>
      </w:pPr>
      <w:r w:rsidRPr="007E67A5">
        <w:rPr>
          <w:rFonts w:ascii="Arial" w:hAnsi="Arial" w:cs="Arial"/>
          <w:b/>
          <w:bCs/>
          <w:iCs/>
          <w:sz w:val="24"/>
          <w:szCs w:val="24"/>
        </w:rPr>
        <w:t>Rights engaged</w:t>
      </w:r>
    </w:p>
    <w:p w14:paraId="6F49AE7E" w14:textId="74714B87" w:rsidR="000B1837" w:rsidRPr="007E67A5" w:rsidRDefault="000B1837" w:rsidP="000B1837">
      <w:pPr>
        <w:rPr>
          <w:rFonts w:ascii="Arial" w:hAnsi="Arial" w:cs="Arial"/>
          <w:iCs/>
          <w:sz w:val="24"/>
          <w:szCs w:val="24"/>
        </w:rPr>
      </w:pPr>
      <w:r w:rsidRPr="007E67A5">
        <w:rPr>
          <w:rFonts w:ascii="Arial" w:hAnsi="Arial" w:cs="Arial"/>
          <w:iCs/>
          <w:sz w:val="24"/>
          <w:szCs w:val="24"/>
        </w:rPr>
        <w:t xml:space="preserve">The </w:t>
      </w:r>
      <w:r w:rsidR="00D0793D">
        <w:rPr>
          <w:rFonts w:ascii="Arial" w:hAnsi="Arial" w:cs="Arial"/>
          <w:iCs/>
          <w:sz w:val="24"/>
          <w:szCs w:val="24"/>
        </w:rPr>
        <w:t>Amendment Regulation</w:t>
      </w:r>
      <w:r w:rsidRPr="007E67A5">
        <w:rPr>
          <w:rFonts w:ascii="Arial" w:hAnsi="Arial" w:cs="Arial"/>
          <w:iCs/>
          <w:sz w:val="24"/>
          <w:szCs w:val="24"/>
        </w:rPr>
        <w:t xml:space="preserve"> </w:t>
      </w:r>
      <w:r w:rsidR="00D0793D">
        <w:rPr>
          <w:rFonts w:ascii="Arial" w:hAnsi="Arial" w:cs="Arial"/>
          <w:iCs/>
          <w:sz w:val="24"/>
          <w:szCs w:val="24"/>
        </w:rPr>
        <w:t>limits</w:t>
      </w:r>
      <w:r w:rsidRPr="007E67A5">
        <w:rPr>
          <w:rFonts w:ascii="Arial" w:hAnsi="Arial" w:cs="Arial"/>
          <w:iCs/>
          <w:sz w:val="24"/>
          <w:szCs w:val="24"/>
        </w:rPr>
        <w:t xml:space="preserve"> the following sections of the Human Rights Act: </w:t>
      </w:r>
    </w:p>
    <w:p w14:paraId="4CF8127F" w14:textId="534F6C3C" w:rsidR="00D0793D" w:rsidRDefault="00D0793D" w:rsidP="00E35294">
      <w:pPr>
        <w:pStyle w:val="ListParagraph"/>
        <w:numPr>
          <w:ilvl w:val="0"/>
          <w:numId w:val="1"/>
        </w:numPr>
        <w:rPr>
          <w:rFonts w:ascii="Arial" w:hAnsi="Arial" w:cs="Arial"/>
          <w:iCs/>
          <w:sz w:val="24"/>
          <w:szCs w:val="24"/>
        </w:rPr>
      </w:pPr>
      <w:r>
        <w:rPr>
          <w:rFonts w:ascii="Arial" w:hAnsi="Arial" w:cs="Arial"/>
          <w:iCs/>
          <w:sz w:val="24"/>
          <w:szCs w:val="24"/>
        </w:rPr>
        <w:t xml:space="preserve">Section 16 </w:t>
      </w:r>
      <w:r w:rsidRPr="007E67A5">
        <w:rPr>
          <w:rFonts w:ascii="Arial" w:hAnsi="Arial" w:cs="Arial"/>
          <w:iCs/>
          <w:sz w:val="24"/>
          <w:szCs w:val="24"/>
        </w:rPr>
        <w:t>–</w:t>
      </w:r>
      <w:r>
        <w:rPr>
          <w:rFonts w:ascii="Arial" w:hAnsi="Arial" w:cs="Arial"/>
          <w:iCs/>
          <w:sz w:val="24"/>
          <w:szCs w:val="24"/>
        </w:rPr>
        <w:t xml:space="preserve"> Right to freedom of expression.</w:t>
      </w:r>
    </w:p>
    <w:p w14:paraId="5806A4F9" w14:textId="043B0007" w:rsidR="00E35294" w:rsidRPr="00BA15A8" w:rsidRDefault="00D0793D" w:rsidP="00E35294">
      <w:pPr>
        <w:pStyle w:val="ListParagraph"/>
        <w:numPr>
          <w:ilvl w:val="0"/>
          <w:numId w:val="1"/>
        </w:numPr>
        <w:rPr>
          <w:rFonts w:ascii="Arial" w:hAnsi="Arial" w:cs="Arial"/>
          <w:iCs/>
          <w:sz w:val="24"/>
          <w:szCs w:val="24"/>
        </w:rPr>
      </w:pPr>
      <w:r>
        <w:rPr>
          <w:rFonts w:ascii="Arial" w:hAnsi="Arial" w:cs="Arial"/>
          <w:iCs/>
          <w:sz w:val="24"/>
          <w:szCs w:val="24"/>
        </w:rPr>
        <w:t>S</w:t>
      </w:r>
      <w:r w:rsidR="00E35294">
        <w:rPr>
          <w:rFonts w:ascii="Arial" w:hAnsi="Arial" w:cs="Arial"/>
          <w:iCs/>
          <w:sz w:val="24"/>
          <w:szCs w:val="24"/>
        </w:rPr>
        <w:t xml:space="preserve">ection 22 </w:t>
      </w:r>
      <w:r w:rsidR="00E35294" w:rsidRPr="007E67A5">
        <w:rPr>
          <w:rFonts w:ascii="Arial" w:hAnsi="Arial" w:cs="Arial"/>
          <w:iCs/>
          <w:sz w:val="24"/>
          <w:szCs w:val="24"/>
        </w:rPr>
        <w:t xml:space="preserve">– </w:t>
      </w:r>
      <w:r w:rsidR="00E35294" w:rsidRPr="00BA15A8">
        <w:rPr>
          <w:rFonts w:ascii="Arial" w:hAnsi="Arial" w:cs="Arial"/>
          <w:iCs/>
          <w:sz w:val="24"/>
          <w:szCs w:val="24"/>
        </w:rPr>
        <w:t>Right to be presumed innocent until proven guilty</w:t>
      </w:r>
      <w:r w:rsidR="00733E55">
        <w:rPr>
          <w:rFonts w:ascii="Arial" w:hAnsi="Arial" w:cs="Arial"/>
          <w:iCs/>
          <w:sz w:val="24"/>
          <w:szCs w:val="24"/>
        </w:rPr>
        <w:t>.</w:t>
      </w:r>
    </w:p>
    <w:p w14:paraId="43E9E996" w14:textId="77777777" w:rsidR="000B1837" w:rsidRPr="00747927" w:rsidRDefault="000B1837" w:rsidP="00D0793D">
      <w:pPr>
        <w:spacing w:before="240"/>
        <w:rPr>
          <w:rFonts w:ascii="Arial" w:hAnsi="Arial" w:cs="Arial"/>
          <w:b/>
          <w:bCs/>
          <w:i/>
          <w:sz w:val="24"/>
          <w:szCs w:val="24"/>
        </w:rPr>
      </w:pPr>
      <w:r w:rsidRPr="00747927">
        <w:rPr>
          <w:rFonts w:ascii="Arial" w:hAnsi="Arial" w:cs="Arial"/>
          <w:b/>
          <w:bCs/>
          <w:i/>
          <w:sz w:val="24"/>
          <w:szCs w:val="24"/>
        </w:rPr>
        <w:t>Rights Limited</w:t>
      </w:r>
    </w:p>
    <w:p w14:paraId="149C6605" w14:textId="4010B509" w:rsidR="00D0793D" w:rsidRDefault="00D0793D" w:rsidP="000B1837">
      <w:pPr>
        <w:rPr>
          <w:rFonts w:ascii="Arial" w:hAnsi="Arial" w:cs="Arial"/>
          <w:i/>
          <w:sz w:val="24"/>
          <w:szCs w:val="24"/>
        </w:rPr>
      </w:pPr>
      <w:bookmarkStart w:id="0" w:name="_Hlk145502925"/>
      <w:r>
        <w:rPr>
          <w:rFonts w:ascii="Arial" w:hAnsi="Arial" w:cs="Arial"/>
          <w:i/>
          <w:sz w:val="24"/>
          <w:szCs w:val="24"/>
        </w:rPr>
        <w:t xml:space="preserve">Nature of the right and the limitation </w:t>
      </w:r>
    </w:p>
    <w:p w14:paraId="58576C6F" w14:textId="08332B77" w:rsidR="00530F86" w:rsidRPr="00530F86" w:rsidRDefault="00530F86" w:rsidP="00D0793D">
      <w:pPr>
        <w:keepNext/>
        <w:spacing w:line="257" w:lineRule="auto"/>
        <w:rPr>
          <w:rFonts w:ascii="Arial" w:eastAsia="Arial" w:hAnsi="Arial" w:cs="Arial"/>
          <w:color w:val="000000" w:themeColor="text1"/>
          <w:sz w:val="24"/>
          <w:szCs w:val="24"/>
          <w:u w:val="single"/>
        </w:rPr>
      </w:pPr>
      <w:r>
        <w:rPr>
          <w:rFonts w:ascii="Arial" w:eastAsia="Arial" w:hAnsi="Arial" w:cs="Arial"/>
          <w:color w:val="000000" w:themeColor="text1"/>
          <w:sz w:val="24"/>
          <w:szCs w:val="24"/>
          <w:u w:val="single"/>
        </w:rPr>
        <w:t xml:space="preserve">Right to freedom of expression </w:t>
      </w:r>
    </w:p>
    <w:p w14:paraId="665D313E" w14:textId="49DDAD8A" w:rsidR="00D0793D" w:rsidRPr="00D0793D" w:rsidRDefault="00D0793D" w:rsidP="00D0793D">
      <w:pPr>
        <w:keepNext/>
        <w:spacing w:line="257" w:lineRule="auto"/>
        <w:rPr>
          <w:rFonts w:ascii="Arial" w:eastAsia="Arial" w:hAnsi="Arial" w:cs="Arial"/>
          <w:color w:val="000000" w:themeColor="text1"/>
          <w:sz w:val="24"/>
          <w:szCs w:val="24"/>
        </w:rPr>
      </w:pPr>
      <w:r w:rsidRPr="00D0793D">
        <w:rPr>
          <w:rFonts w:ascii="Arial" w:eastAsia="Arial" w:hAnsi="Arial" w:cs="Arial"/>
          <w:color w:val="000000" w:themeColor="text1"/>
          <w:sz w:val="24"/>
          <w:szCs w:val="24"/>
        </w:rPr>
        <w:t xml:space="preserve">The right to freedom of expression </w:t>
      </w:r>
      <w:r w:rsidR="002B4FC8">
        <w:rPr>
          <w:rFonts w:ascii="Arial" w:eastAsia="Arial" w:hAnsi="Arial" w:cs="Arial"/>
          <w:color w:val="000000" w:themeColor="text1"/>
          <w:sz w:val="24"/>
          <w:szCs w:val="24"/>
        </w:rPr>
        <w:t>includes political expression through print, such as electoral corflutes</w:t>
      </w:r>
      <w:r w:rsidRPr="00D0793D">
        <w:rPr>
          <w:rFonts w:ascii="Arial" w:eastAsia="Arial" w:hAnsi="Arial" w:cs="Arial"/>
          <w:color w:val="000000" w:themeColor="text1"/>
          <w:sz w:val="24"/>
          <w:szCs w:val="24"/>
        </w:rPr>
        <w:t xml:space="preserve">. </w:t>
      </w:r>
    </w:p>
    <w:p w14:paraId="570FBD59" w14:textId="7C1C1A1A" w:rsidR="002B4FC8" w:rsidRDefault="00D0793D" w:rsidP="00D0793D">
      <w:pPr>
        <w:spacing w:line="257" w:lineRule="auto"/>
        <w:rPr>
          <w:rFonts w:ascii="Arial" w:eastAsia="Arial" w:hAnsi="Arial" w:cs="Arial"/>
          <w:color w:val="000000" w:themeColor="text1"/>
          <w:sz w:val="24"/>
          <w:szCs w:val="24"/>
        </w:rPr>
      </w:pPr>
      <w:r w:rsidRPr="00D0793D">
        <w:rPr>
          <w:rFonts w:ascii="Arial" w:eastAsia="Arial" w:hAnsi="Arial" w:cs="Arial"/>
          <w:color w:val="000000" w:themeColor="text1"/>
          <w:sz w:val="24"/>
          <w:szCs w:val="24"/>
        </w:rPr>
        <w:t xml:space="preserve">The new movable electoral sign </w:t>
      </w:r>
      <w:r w:rsidR="002B4FC8">
        <w:rPr>
          <w:rFonts w:ascii="Arial" w:eastAsia="Arial" w:hAnsi="Arial" w:cs="Arial"/>
          <w:color w:val="000000" w:themeColor="text1"/>
          <w:sz w:val="24"/>
          <w:szCs w:val="24"/>
        </w:rPr>
        <w:t>offence</w:t>
      </w:r>
      <w:r w:rsidRPr="00D0793D">
        <w:rPr>
          <w:rFonts w:ascii="Arial" w:eastAsia="Arial" w:hAnsi="Arial" w:cs="Arial"/>
          <w:color w:val="000000" w:themeColor="text1"/>
          <w:sz w:val="24"/>
          <w:szCs w:val="24"/>
        </w:rPr>
        <w:t xml:space="preserve"> under the</w:t>
      </w:r>
      <w:r w:rsidR="002B4FC8">
        <w:rPr>
          <w:rFonts w:ascii="Arial" w:eastAsia="Arial" w:hAnsi="Arial" w:cs="Arial"/>
          <w:color w:val="000000" w:themeColor="text1"/>
          <w:sz w:val="24"/>
          <w:szCs w:val="24"/>
        </w:rPr>
        <w:t xml:space="preserve"> Public Unleased Land Act </w:t>
      </w:r>
      <w:r w:rsidRPr="00D0793D">
        <w:rPr>
          <w:rFonts w:ascii="Arial" w:eastAsia="Arial" w:hAnsi="Arial" w:cs="Arial"/>
          <w:color w:val="000000" w:themeColor="text1"/>
          <w:sz w:val="24"/>
          <w:szCs w:val="24"/>
        </w:rPr>
        <w:t>may reduce the overall number of electoral corflutes used by candidates</w:t>
      </w:r>
      <w:r w:rsidR="002B4FC8">
        <w:rPr>
          <w:rFonts w:ascii="Arial" w:eastAsia="Arial" w:hAnsi="Arial" w:cs="Arial"/>
          <w:color w:val="000000" w:themeColor="text1"/>
          <w:sz w:val="24"/>
          <w:szCs w:val="24"/>
        </w:rPr>
        <w:t xml:space="preserve">, </w:t>
      </w:r>
      <w:r w:rsidRPr="00D0793D">
        <w:rPr>
          <w:rFonts w:ascii="Arial" w:eastAsia="Arial" w:hAnsi="Arial" w:cs="Arial"/>
          <w:color w:val="000000" w:themeColor="text1"/>
          <w:sz w:val="24"/>
          <w:szCs w:val="24"/>
        </w:rPr>
        <w:t>parties</w:t>
      </w:r>
      <w:r w:rsidR="002B4FC8">
        <w:rPr>
          <w:rFonts w:ascii="Arial" w:eastAsia="Arial" w:hAnsi="Arial" w:cs="Arial"/>
          <w:color w:val="000000" w:themeColor="text1"/>
          <w:sz w:val="24"/>
          <w:szCs w:val="24"/>
        </w:rPr>
        <w:t>, lobby groups, and other individuals and entities</w:t>
      </w:r>
      <w:r w:rsidRPr="00D0793D">
        <w:rPr>
          <w:rFonts w:ascii="Arial" w:eastAsia="Arial" w:hAnsi="Arial" w:cs="Arial"/>
          <w:color w:val="000000" w:themeColor="text1"/>
          <w:sz w:val="24"/>
          <w:szCs w:val="24"/>
        </w:rPr>
        <w:t xml:space="preserve"> during election </w:t>
      </w:r>
      <w:r w:rsidR="002B4FC8">
        <w:rPr>
          <w:rFonts w:ascii="Arial" w:eastAsia="Arial" w:hAnsi="Arial" w:cs="Arial"/>
          <w:color w:val="000000" w:themeColor="text1"/>
          <w:sz w:val="24"/>
          <w:szCs w:val="24"/>
        </w:rPr>
        <w:t>campaigns</w:t>
      </w:r>
      <w:r w:rsidRPr="00D0793D">
        <w:rPr>
          <w:rFonts w:ascii="Arial" w:eastAsia="Arial" w:hAnsi="Arial" w:cs="Arial"/>
          <w:color w:val="000000" w:themeColor="text1"/>
          <w:sz w:val="24"/>
          <w:szCs w:val="24"/>
        </w:rPr>
        <w:t xml:space="preserve">. The maximum number of signs allowed and </w:t>
      </w:r>
      <w:r w:rsidR="002B4FC8">
        <w:rPr>
          <w:rFonts w:ascii="Arial" w:eastAsia="Arial" w:hAnsi="Arial" w:cs="Arial"/>
          <w:color w:val="000000" w:themeColor="text1"/>
          <w:sz w:val="24"/>
          <w:szCs w:val="24"/>
        </w:rPr>
        <w:t>d</w:t>
      </w:r>
      <w:r w:rsidRPr="00D0793D">
        <w:rPr>
          <w:rFonts w:ascii="Arial" w:eastAsia="Arial" w:hAnsi="Arial" w:cs="Arial"/>
          <w:color w:val="000000" w:themeColor="text1"/>
          <w:sz w:val="24"/>
          <w:szCs w:val="24"/>
        </w:rPr>
        <w:t xml:space="preserve">esignated </w:t>
      </w:r>
      <w:r w:rsidR="002B4FC8">
        <w:rPr>
          <w:rFonts w:ascii="Arial" w:eastAsia="Arial" w:hAnsi="Arial" w:cs="Arial"/>
          <w:color w:val="000000" w:themeColor="text1"/>
          <w:sz w:val="24"/>
          <w:szCs w:val="24"/>
        </w:rPr>
        <w:t>p</w:t>
      </w:r>
      <w:r w:rsidRPr="00D0793D">
        <w:rPr>
          <w:rFonts w:ascii="Arial" w:eastAsia="Arial" w:hAnsi="Arial" w:cs="Arial"/>
          <w:color w:val="000000" w:themeColor="text1"/>
          <w:sz w:val="24"/>
          <w:szCs w:val="24"/>
        </w:rPr>
        <w:t xml:space="preserve">ublic </w:t>
      </w:r>
      <w:r w:rsidR="002B4FC8">
        <w:rPr>
          <w:rFonts w:ascii="Arial" w:eastAsia="Arial" w:hAnsi="Arial" w:cs="Arial"/>
          <w:color w:val="000000" w:themeColor="text1"/>
          <w:sz w:val="24"/>
          <w:szCs w:val="24"/>
        </w:rPr>
        <w:t>r</w:t>
      </w:r>
      <w:r w:rsidRPr="00D0793D">
        <w:rPr>
          <w:rFonts w:ascii="Arial" w:eastAsia="Arial" w:hAnsi="Arial" w:cs="Arial"/>
          <w:color w:val="000000" w:themeColor="text1"/>
          <w:sz w:val="24"/>
          <w:szCs w:val="24"/>
        </w:rPr>
        <w:t xml:space="preserve">oads where signs are prohibited are detailed </w:t>
      </w:r>
      <w:r w:rsidR="0018372B">
        <w:rPr>
          <w:rFonts w:ascii="Arial" w:eastAsia="Arial" w:hAnsi="Arial" w:cs="Arial"/>
          <w:color w:val="000000" w:themeColor="text1"/>
          <w:sz w:val="24"/>
          <w:szCs w:val="24"/>
        </w:rPr>
        <w:t xml:space="preserve">at </w:t>
      </w:r>
      <w:r w:rsidR="000A2BA4">
        <w:rPr>
          <w:rFonts w:ascii="Arial" w:eastAsia="Arial" w:hAnsi="Arial" w:cs="Arial"/>
          <w:color w:val="000000" w:themeColor="text1"/>
          <w:sz w:val="24"/>
          <w:szCs w:val="24"/>
        </w:rPr>
        <w:t>c</w:t>
      </w:r>
      <w:r w:rsidR="0018372B">
        <w:rPr>
          <w:rFonts w:ascii="Arial" w:eastAsia="Arial" w:hAnsi="Arial" w:cs="Arial"/>
          <w:color w:val="000000" w:themeColor="text1"/>
          <w:sz w:val="24"/>
          <w:szCs w:val="24"/>
        </w:rPr>
        <w:t>lauses 6(4)(a), 7(1)(a)(ii) and 9</w:t>
      </w:r>
      <w:r w:rsidR="0018372B" w:rsidRPr="00530F86">
        <w:rPr>
          <w:rFonts w:ascii="Arial" w:eastAsia="Arial" w:hAnsi="Arial" w:cs="Arial"/>
          <w:color w:val="000000" w:themeColor="text1"/>
          <w:sz w:val="24"/>
          <w:szCs w:val="24"/>
        </w:rPr>
        <w:t xml:space="preserve"> </w:t>
      </w:r>
      <w:r w:rsidR="0018372B">
        <w:rPr>
          <w:rFonts w:ascii="Arial" w:eastAsia="Arial" w:hAnsi="Arial" w:cs="Arial"/>
          <w:color w:val="000000" w:themeColor="text1"/>
          <w:sz w:val="24"/>
          <w:szCs w:val="24"/>
        </w:rPr>
        <w:t>of</w:t>
      </w:r>
      <w:r w:rsidRPr="00D0793D">
        <w:rPr>
          <w:rFonts w:ascii="Arial" w:eastAsia="Arial" w:hAnsi="Arial" w:cs="Arial"/>
          <w:color w:val="000000" w:themeColor="text1"/>
          <w:sz w:val="24"/>
          <w:szCs w:val="24"/>
        </w:rPr>
        <w:t xml:space="preserve"> the </w:t>
      </w:r>
      <w:r w:rsidR="002B4FC8">
        <w:rPr>
          <w:rFonts w:ascii="Arial" w:eastAsia="Arial" w:hAnsi="Arial" w:cs="Arial"/>
          <w:color w:val="000000" w:themeColor="text1"/>
          <w:sz w:val="24"/>
          <w:szCs w:val="24"/>
        </w:rPr>
        <w:t>Code.</w:t>
      </w:r>
      <w:r w:rsidRPr="00D0793D">
        <w:rPr>
          <w:rFonts w:ascii="Arial" w:eastAsia="Arial" w:hAnsi="Arial" w:cs="Arial"/>
          <w:color w:val="000000" w:themeColor="text1"/>
          <w:sz w:val="24"/>
          <w:szCs w:val="24"/>
        </w:rPr>
        <w:t xml:space="preserve"> </w:t>
      </w:r>
    </w:p>
    <w:p w14:paraId="203713C2" w14:textId="41045F44" w:rsidR="00D0793D" w:rsidRPr="00D0793D" w:rsidRDefault="00D0793D" w:rsidP="00D0793D">
      <w:pPr>
        <w:spacing w:line="257" w:lineRule="auto"/>
        <w:rPr>
          <w:rFonts w:ascii="Arial" w:eastAsia="Arial" w:hAnsi="Arial" w:cs="Arial"/>
          <w:color w:val="000000" w:themeColor="text1"/>
          <w:sz w:val="24"/>
          <w:szCs w:val="24"/>
        </w:rPr>
      </w:pPr>
      <w:r w:rsidRPr="00D0793D">
        <w:rPr>
          <w:rFonts w:ascii="Arial" w:eastAsia="Arial" w:hAnsi="Arial" w:cs="Arial"/>
          <w:color w:val="000000" w:themeColor="text1"/>
          <w:sz w:val="24"/>
          <w:szCs w:val="24"/>
        </w:rPr>
        <w:t xml:space="preserve">The </w:t>
      </w:r>
      <w:r w:rsidR="002B4FC8">
        <w:rPr>
          <w:rFonts w:ascii="Arial" w:eastAsia="Arial" w:hAnsi="Arial" w:cs="Arial"/>
          <w:color w:val="000000" w:themeColor="text1"/>
          <w:sz w:val="24"/>
          <w:szCs w:val="24"/>
        </w:rPr>
        <w:t>current</w:t>
      </w:r>
      <w:r w:rsidRPr="00D0793D">
        <w:rPr>
          <w:rFonts w:ascii="Arial" w:eastAsia="Arial" w:hAnsi="Arial" w:cs="Arial"/>
          <w:color w:val="000000" w:themeColor="text1"/>
          <w:sz w:val="24"/>
          <w:szCs w:val="24"/>
        </w:rPr>
        <w:t xml:space="preserve"> maximum number of electoral signs per candidate</w:t>
      </w:r>
      <w:r w:rsidR="002B4FC8">
        <w:rPr>
          <w:rFonts w:ascii="Arial" w:eastAsia="Arial" w:hAnsi="Arial" w:cs="Arial"/>
          <w:color w:val="000000" w:themeColor="text1"/>
          <w:sz w:val="24"/>
          <w:szCs w:val="24"/>
        </w:rPr>
        <w:t xml:space="preserve"> and entity in the Code</w:t>
      </w:r>
      <w:r w:rsidRPr="00D0793D">
        <w:rPr>
          <w:rFonts w:ascii="Arial" w:eastAsia="Arial" w:hAnsi="Arial" w:cs="Arial"/>
          <w:color w:val="000000" w:themeColor="text1"/>
          <w:sz w:val="24"/>
          <w:szCs w:val="24"/>
        </w:rPr>
        <w:t xml:space="preserve"> is 250, including </w:t>
      </w:r>
      <w:r w:rsidR="002B4FC8">
        <w:rPr>
          <w:rFonts w:ascii="Arial" w:eastAsia="Arial" w:hAnsi="Arial" w:cs="Arial"/>
          <w:color w:val="000000" w:themeColor="text1"/>
          <w:sz w:val="24"/>
          <w:szCs w:val="24"/>
        </w:rPr>
        <w:t>party</w:t>
      </w:r>
      <w:r w:rsidRPr="00D0793D">
        <w:rPr>
          <w:rFonts w:ascii="Arial" w:eastAsia="Arial" w:hAnsi="Arial" w:cs="Arial"/>
          <w:color w:val="000000" w:themeColor="text1"/>
          <w:sz w:val="24"/>
          <w:szCs w:val="24"/>
        </w:rPr>
        <w:t xml:space="preserve"> and issue-based signs.</w:t>
      </w:r>
      <w:r w:rsidR="00D55175">
        <w:rPr>
          <w:rFonts w:ascii="Arial" w:eastAsia="Arial" w:hAnsi="Arial" w:cs="Arial"/>
          <w:color w:val="000000" w:themeColor="text1"/>
          <w:sz w:val="24"/>
          <w:szCs w:val="24"/>
        </w:rPr>
        <w:t xml:space="preserve"> This maximum number only applies to elections, not referendums.</w:t>
      </w:r>
      <w:r w:rsidRPr="00D0793D">
        <w:rPr>
          <w:rFonts w:ascii="Arial" w:eastAsia="Arial" w:hAnsi="Arial" w:cs="Arial"/>
          <w:color w:val="000000" w:themeColor="text1"/>
          <w:sz w:val="24"/>
          <w:szCs w:val="24"/>
        </w:rPr>
        <w:t xml:space="preserve"> The </w:t>
      </w:r>
      <w:r w:rsidR="002B4FC8">
        <w:rPr>
          <w:rFonts w:ascii="Arial" w:eastAsia="Arial" w:hAnsi="Arial" w:cs="Arial"/>
          <w:color w:val="000000" w:themeColor="text1"/>
          <w:sz w:val="24"/>
          <w:szCs w:val="24"/>
        </w:rPr>
        <w:t>d</w:t>
      </w:r>
      <w:r w:rsidRPr="00D0793D">
        <w:rPr>
          <w:rFonts w:ascii="Arial" w:eastAsia="Arial" w:hAnsi="Arial" w:cs="Arial"/>
          <w:color w:val="000000" w:themeColor="text1"/>
          <w:sz w:val="24"/>
          <w:szCs w:val="24"/>
        </w:rPr>
        <w:t xml:space="preserve">esignated </w:t>
      </w:r>
      <w:r w:rsidR="002B4FC8">
        <w:rPr>
          <w:rFonts w:ascii="Arial" w:eastAsia="Arial" w:hAnsi="Arial" w:cs="Arial"/>
          <w:color w:val="000000" w:themeColor="text1"/>
          <w:sz w:val="24"/>
          <w:szCs w:val="24"/>
        </w:rPr>
        <w:t>p</w:t>
      </w:r>
      <w:r w:rsidRPr="00D0793D">
        <w:rPr>
          <w:rFonts w:ascii="Arial" w:eastAsia="Arial" w:hAnsi="Arial" w:cs="Arial"/>
          <w:color w:val="000000" w:themeColor="text1"/>
          <w:sz w:val="24"/>
          <w:szCs w:val="24"/>
        </w:rPr>
        <w:t xml:space="preserve">ublic </w:t>
      </w:r>
      <w:r w:rsidR="002B4FC8">
        <w:rPr>
          <w:rFonts w:ascii="Arial" w:eastAsia="Arial" w:hAnsi="Arial" w:cs="Arial"/>
          <w:color w:val="000000" w:themeColor="text1"/>
          <w:sz w:val="24"/>
          <w:szCs w:val="24"/>
        </w:rPr>
        <w:t>r</w:t>
      </w:r>
      <w:r w:rsidRPr="00D0793D">
        <w:rPr>
          <w:rFonts w:ascii="Arial" w:eastAsia="Arial" w:hAnsi="Arial" w:cs="Arial"/>
          <w:color w:val="000000" w:themeColor="text1"/>
          <w:sz w:val="24"/>
          <w:szCs w:val="24"/>
        </w:rPr>
        <w:t xml:space="preserve">oads are </w:t>
      </w:r>
      <w:r w:rsidR="002B4FC8">
        <w:rPr>
          <w:rFonts w:ascii="Arial" w:eastAsia="Arial" w:hAnsi="Arial" w:cs="Arial"/>
          <w:color w:val="000000" w:themeColor="text1"/>
          <w:sz w:val="24"/>
          <w:szCs w:val="24"/>
        </w:rPr>
        <w:t>currently set in the Code</w:t>
      </w:r>
      <w:r w:rsidRPr="00D0793D">
        <w:rPr>
          <w:rFonts w:ascii="Arial" w:eastAsia="Arial" w:hAnsi="Arial" w:cs="Arial"/>
          <w:color w:val="000000" w:themeColor="text1"/>
          <w:sz w:val="24"/>
          <w:szCs w:val="24"/>
        </w:rPr>
        <w:t xml:space="preserve"> </w:t>
      </w:r>
      <w:r w:rsidR="002B4FC8">
        <w:rPr>
          <w:rFonts w:ascii="Arial" w:eastAsia="Arial" w:hAnsi="Arial" w:cs="Arial"/>
          <w:color w:val="000000" w:themeColor="text1"/>
          <w:sz w:val="24"/>
          <w:szCs w:val="24"/>
        </w:rPr>
        <w:t>as</w:t>
      </w:r>
      <w:r w:rsidRPr="00D0793D">
        <w:rPr>
          <w:rFonts w:ascii="Arial" w:eastAsia="Arial" w:hAnsi="Arial" w:cs="Arial"/>
          <w:color w:val="000000" w:themeColor="text1"/>
          <w:sz w:val="24"/>
          <w:szCs w:val="24"/>
        </w:rPr>
        <w:t xml:space="preserve"> all </w:t>
      </w:r>
      <w:r w:rsidR="002B4FC8">
        <w:rPr>
          <w:rFonts w:ascii="Arial" w:eastAsia="Arial" w:hAnsi="Arial" w:cs="Arial"/>
          <w:color w:val="000000" w:themeColor="text1"/>
          <w:sz w:val="24"/>
          <w:szCs w:val="24"/>
        </w:rPr>
        <w:t xml:space="preserve">public </w:t>
      </w:r>
      <w:r w:rsidRPr="00D0793D">
        <w:rPr>
          <w:rFonts w:ascii="Arial" w:eastAsia="Arial" w:hAnsi="Arial" w:cs="Arial"/>
          <w:color w:val="000000" w:themeColor="text1"/>
          <w:sz w:val="24"/>
          <w:szCs w:val="24"/>
        </w:rPr>
        <w:t xml:space="preserve">roads with a </w:t>
      </w:r>
      <w:r w:rsidR="0018372B">
        <w:rPr>
          <w:rFonts w:ascii="Arial" w:eastAsia="Arial" w:hAnsi="Arial" w:cs="Arial"/>
          <w:color w:val="000000" w:themeColor="text1"/>
          <w:sz w:val="24"/>
          <w:szCs w:val="24"/>
        </w:rPr>
        <w:t xml:space="preserve">usual </w:t>
      </w:r>
      <w:r w:rsidRPr="00D0793D">
        <w:rPr>
          <w:rFonts w:ascii="Arial" w:eastAsia="Arial" w:hAnsi="Arial" w:cs="Arial"/>
          <w:color w:val="000000" w:themeColor="text1"/>
          <w:sz w:val="24"/>
          <w:szCs w:val="24"/>
        </w:rPr>
        <w:t xml:space="preserve">speed limit of 90km/h or </w:t>
      </w:r>
      <w:r w:rsidR="002B4FC8">
        <w:rPr>
          <w:rFonts w:ascii="Arial" w:eastAsia="Arial" w:hAnsi="Arial" w:cs="Arial"/>
          <w:color w:val="000000" w:themeColor="text1"/>
          <w:sz w:val="24"/>
          <w:szCs w:val="24"/>
        </w:rPr>
        <w:t>more</w:t>
      </w:r>
      <w:r w:rsidRPr="00D0793D">
        <w:rPr>
          <w:rFonts w:ascii="Arial" w:eastAsia="Arial" w:hAnsi="Arial" w:cs="Arial"/>
          <w:color w:val="000000" w:themeColor="text1"/>
          <w:sz w:val="24"/>
          <w:szCs w:val="24"/>
        </w:rPr>
        <w:t>, regardless of temporary speed limits applied in certain circumstances such as road works or events. This</w:t>
      </w:r>
      <w:r w:rsidR="00D55175">
        <w:rPr>
          <w:rFonts w:ascii="Arial" w:eastAsia="Arial" w:hAnsi="Arial" w:cs="Arial"/>
          <w:color w:val="000000" w:themeColor="text1"/>
          <w:sz w:val="24"/>
          <w:szCs w:val="24"/>
        </w:rPr>
        <w:t xml:space="preserve"> applies to both elections and referendums and</w:t>
      </w:r>
      <w:r w:rsidRPr="00D0793D">
        <w:rPr>
          <w:rFonts w:ascii="Arial" w:eastAsia="Arial" w:hAnsi="Arial" w:cs="Arial"/>
          <w:color w:val="000000" w:themeColor="text1"/>
          <w:sz w:val="24"/>
          <w:szCs w:val="24"/>
        </w:rPr>
        <w:t xml:space="preserve"> does not include roads considered as ‘designated areas’ in </w:t>
      </w:r>
      <w:r w:rsidR="002B4FC8">
        <w:rPr>
          <w:rFonts w:ascii="Arial" w:eastAsia="Arial" w:hAnsi="Arial" w:cs="Arial"/>
          <w:color w:val="000000" w:themeColor="text1"/>
          <w:sz w:val="24"/>
          <w:szCs w:val="24"/>
        </w:rPr>
        <w:t xml:space="preserve">the Code, </w:t>
      </w:r>
      <w:r w:rsidRPr="00D0793D">
        <w:rPr>
          <w:rFonts w:ascii="Arial" w:eastAsia="Arial" w:hAnsi="Arial" w:cs="Arial"/>
          <w:color w:val="000000" w:themeColor="text1"/>
          <w:sz w:val="24"/>
          <w:szCs w:val="24"/>
        </w:rPr>
        <w:t xml:space="preserve">which electoral signs are already prohibited </w:t>
      </w:r>
      <w:r w:rsidR="00530F86">
        <w:rPr>
          <w:rFonts w:ascii="Arial" w:eastAsia="Arial" w:hAnsi="Arial" w:cs="Arial"/>
          <w:color w:val="000000" w:themeColor="text1"/>
          <w:sz w:val="24"/>
          <w:szCs w:val="24"/>
        </w:rPr>
        <w:t xml:space="preserve">from </w:t>
      </w:r>
      <w:r w:rsidRPr="00D0793D">
        <w:rPr>
          <w:rFonts w:ascii="Arial" w:eastAsia="Arial" w:hAnsi="Arial" w:cs="Arial"/>
          <w:color w:val="000000" w:themeColor="text1"/>
          <w:sz w:val="24"/>
          <w:szCs w:val="24"/>
        </w:rPr>
        <w:t>unless given express approval by the National Capital Authority.</w:t>
      </w:r>
    </w:p>
    <w:p w14:paraId="382BCC1D" w14:textId="2ADBB5E4" w:rsidR="00D0793D" w:rsidRDefault="00D0793D" w:rsidP="00530F86">
      <w:pPr>
        <w:spacing w:line="257" w:lineRule="auto"/>
        <w:rPr>
          <w:rFonts w:ascii="Arial" w:eastAsia="Arial" w:hAnsi="Arial" w:cs="Arial"/>
          <w:color w:val="000000" w:themeColor="text1"/>
          <w:sz w:val="24"/>
          <w:szCs w:val="24"/>
        </w:rPr>
      </w:pPr>
      <w:r w:rsidRPr="00D0793D">
        <w:rPr>
          <w:rFonts w:ascii="Arial" w:eastAsia="Arial" w:hAnsi="Arial" w:cs="Arial"/>
          <w:color w:val="000000" w:themeColor="text1"/>
          <w:sz w:val="24"/>
          <w:szCs w:val="24"/>
        </w:rPr>
        <w:lastRenderedPageBreak/>
        <w:t>This limits the right to freedom of expression under section 16 of the H</w:t>
      </w:r>
      <w:r w:rsidR="00530F86">
        <w:rPr>
          <w:rFonts w:ascii="Arial" w:eastAsia="Arial" w:hAnsi="Arial" w:cs="Arial"/>
          <w:color w:val="000000" w:themeColor="text1"/>
          <w:sz w:val="24"/>
          <w:szCs w:val="24"/>
        </w:rPr>
        <w:t>uman Rights</w:t>
      </w:r>
      <w:r w:rsidRPr="00D0793D">
        <w:rPr>
          <w:rFonts w:ascii="Arial" w:eastAsia="Arial" w:hAnsi="Arial" w:cs="Arial"/>
          <w:color w:val="000000" w:themeColor="text1"/>
          <w:sz w:val="24"/>
          <w:szCs w:val="24"/>
        </w:rPr>
        <w:t xml:space="preserve"> Act and </w:t>
      </w:r>
      <w:r w:rsidR="00530F86">
        <w:rPr>
          <w:rFonts w:ascii="Arial" w:eastAsia="Arial" w:hAnsi="Arial" w:cs="Arial"/>
          <w:color w:val="000000" w:themeColor="text1"/>
          <w:sz w:val="24"/>
          <w:szCs w:val="24"/>
        </w:rPr>
        <w:t xml:space="preserve">also </w:t>
      </w:r>
      <w:r w:rsidRPr="00D0793D">
        <w:rPr>
          <w:rFonts w:ascii="Arial" w:eastAsia="Arial" w:hAnsi="Arial" w:cs="Arial"/>
          <w:color w:val="000000" w:themeColor="text1"/>
          <w:sz w:val="24"/>
          <w:szCs w:val="24"/>
        </w:rPr>
        <w:t xml:space="preserve">engages the implied Australian Constitutional right to freedom of political communication. </w:t>
      </w:r>
    </w:p>
    <w:p w14:paraId="6CD22982" w14:textId="77777777" w:rsidR="00530F86" w:rsidRPr="00747927" w:rsidRDefault="00530F86" w:rsidP="00530F86">
      <w:pPr>
        <w:spacing w:before="240"/>
        <w:rPr>
          <w:rFonts w:ascii="Arial" w:hAnsi="Arial" w:cs="Arial"/>
          <w:iCs/>
          <w:sz w:val="24"/>
          <w:szCs w:val="24"/>
          <w:u w:val="single"/>
        </w:rPr>
      </w:pPr>
      <w:r w:rsidRPr="00747927">
        <w:rPr>
          <w:rFonts w:ascii="Arial" w:hAnsi="Arial" w:cs="Arial"/>
          <w:iCs/>
          <w:sz w:val="24"/>
          <w:szCs w:val="24"/>
          <w:u w:val="single"/>
        </w:rPr>
        <w:t xml:space="preserve">Right to </w:t>
      </w:r>
      <w:r>
        <w:rPr>
          <w:rFonts w:ascii="Arial" w:hAnsi="Arial" w:cs="Arial"/>
          <w:iCs/>
          <w:sz w:val="24"/>
          <w:szCs w:val="24"/>
          <w:u w:val="single"/>
        </w:rPr>
        <w:t>be presumed innocent until proven guilty</w:t>
      </w:r>
    </w:p>
    <w:p w14:paraId="41C9CF61" w14:textId="4F048395" w:rsidR="00530F86" w:rsidRPr="00530F86" w:rsidRDefault="00530F86" w:rsidP="00530F86">
      <w:pPr>
        <w:spacing w:line="257" w:lineRule="auto"/>
        <w:rPr>
          <w:rFonts w:ascii="Arial" w:eastAsia="Arial" w:hAnsi="Arial" w:cs="Arial"/>
          <w:color w:val="000000" w:themeColor="text1"/>
          <w:sz w:val="24"/>
          <w:szCs w:val="24"/>
        </w:rPr>
      </w:pPr>
      <w:r w:rsidRPr="00530F86">
        <w:rPr>
          <w:rFonts w:ascii="Arial" w:eastAsia="Arial" w:hAnsi="Arial" w:cs="Arial"/>
          <w:color w:val="000000" w:themeColor="text1"/>
          <w:sz w:val="24"/>
          <w:szCs w:val="24"/>
        </w:rPr>
        <w:t>The strict liability offence at new section 28(</w:t>
      </w:r>
      <w:r>
        <w:rPr>
          <w:rFonts w:ascii="Arial" w:eastAsia="Arial" w:hAnsi="Arial" w:cs="Arial"/>
          <w:color w:val="000000" w:themeColor="text1"/>
          <w:sz w:val="24"/>
          <w:szCs w:val="24"/>
        </w:rPr>
        <w:t xml:space="preserve">2) of the Public Unleased Land Act </w:t>
      </w:r>
      <w:r w:rsidRPr="00530F86">
        <w:rPr>
          <w:rFonts w:ascii="Arial" w:eastAsia="Arial" w:hAnsi="Arial" w:cs="Arial"/>
          <w:color w:val="000000" w:themeColor="text1"/>
          <w:sz w:val="24"/>
          <w:szCs w:val="24"/>
        </w:rPr>
        <w:t>engage</w:t>
      </w:r>
      <w:r>
        <w:rPr>
          <w:rFonts w:ascii="Arial" w:eastAsia="Arial" w:hAnsi="Arial" w:cs="Arial"/>
          <w:color w:val="000000" w:themeColor="text1"/>
          <w:sz w:val="24"/>
          <w:szCs w:val="24"/>
        </w:rPr>
        <w:t>s</w:t>
      </w:r>
      <w:r w:rsidRPr="00530F86">
        <w:rPr>
          <w:rFonts w:ascii="Arial" w:eastAsia="Arial" w:hAnsi="Arial" w:cs="Arial"/>
          <w:color w:val="000000" w:themeColor="text1"/>
          <w:sz w:val="24"/>
          <w:szCs w:val="24"/>
        </w:rPr>
        <w:t xml:space="preserve"> rights in criminal proceedings, specifically the right to be presumed innocent until proven guilty under section 22 of the H</w:t>
      </w:r>
      <w:r>
        <w:rPr>
          <w:rFonts w:ascii="Arial" w:eastAsia="Arial" w:hAnsi="Arial" w:cs="Arial"/>
          <w:color w:val="000000" w:themeColor="text1"/>
          <w:sz w:val="24"/>
          <w:szCs w:val="24"/>
        </w:rPr>
        <w:t>uman Rights</w:t>
      </w:r>
      <w:r w:rsidRPr="00530F86">
        <w:rPr>
          <w:rFonts w:ascii="Arial" w:eastAsia="Arial" w:hAnsi="Arial" w:cs="Arial"/>
          <w:color w:val="000000" w:themeColor="text1"/>
          <w:sz w:val="24"/>
          <w:szCs w:val="24"/>
        </w:rPr>
        <w:t xml:space="preserve"> Act. </w:t>
      </w:r>
      <w:r>
        <w:rPr>
          <w:rFonts w:ascii="Arial" w:eastAsia="Arial" w:hAnsi="Arial" w:cs="Arial"/>
          <w:color w:val="000000" w:themeColor="text1"/>
          <w:sz w:val="24"/>
          <w:szCs w:val="24"/>
        </w:rPr>
        <w:t>The offence relates</w:t>
      </w:r>
      <w:r w:rsidRPr="00530F86">
        <w:rPr>
          <w:rFonts w:ascii="Arial" w:eastAsia="Arial" w:hAnsi="Arial" w:cs="Arial"/>
          <w:color w:val="000000" w:themeColor="text1"/>
          <w:sz w:val="24"/>
          <w:szCs w:val="24"/>
        </w:rPr>
        <w:t xml:space="preserve"> to non</w:t>
      </w:r>
      <w:r w:rsidRPr="00530F86">
        <w:rPr>
          <w:rFonts w:ascii="Arial" w:eastAsia="Arial" w:hAnsi="Arial" w:cs="Arial"/>
          <w:color w:val="000000" w:themeColor="text1"/>
          <w:sz w:val="24"/>
          <w:szCs w:val="24"/>
        </w:rPr>
        <w:noBreakHyphen/>
        <w:t>compliance with the Code specifically where the maximum number of electoral signs on public land p</w:t>
      </w:r>
      <w:r>
        <w:rPr>
          <w:rFonts w:ascii="Arial" w:eastAsia="Arial" w:hAnsi="Arial" w:cs="Arial"/>
          <w:color w:val="000000" w:themeColor="text1"/>
          <w:sz w:val="24"/>
          <w:szCs w:val="24"/>
        </w:rPr>
        <w:t>er candidate and entity</w:t>
      </w:r>
      <w:r w:rsidRPr="00530F86">
        <w:rPr>
          <w:rFonts w:ascii="Arial" w:eastAsia="Arial" w:hAnsi="Arial" w:cs="Arial"/>
          <w:color w:val="000000" w:themeColor="text1"/>
          <w:sz w:val="24"/>
          <w:szCs w:val="24"/>
        </w:rPr>
        <w:t xml:space="preserve"> is exceeded and </w:t>
      </w:r>
      <w:r>
        <w:rPr>
          <w:rFonts w:ascii="Arial" w:eastAsia="Arial" w:hAnsi="Arial" w:cs="Arial"/>
          <w:color w:val="000000" w:themeColor="text1"/>
          <w:sz w:val="24"/>
          <w:szCs w:val="24"/>
        </w:rPr>
        <w:t xml:space="preserve">where </w:t>
      </w:r>
      <w:r w:rsidRPr="00530F86">
        <w:rPr>
          <w:rFonts w:ascii="Arial" w:eastAsia="Arial" w:hAnsi="Arial" w:cs="Arial"/>
          <w:color w:val="000000" w:themeColor="text1"/>
          <w:sz w:val="24"/>
          <w:szCs w:val="24"/>
        </w:rPr>
        <w:t xml:space="preserve">electoral signs are placed adjacent to designated public roads. </w:t>
      </w:r>
      <w:r w:rsidR="00D55175">
        <w:rPr>
          <w:rFonts w:ascii="Arial" w:eastAsia="Arial" w:hAnsi="Arial" w:cs="Arial"/>
          <w:color w:val="000000" w:themeColor="text1"/>
          <w:sz w:val="24"/>
          <w:szCs w:val="24"/>
        </w:rPr>
        <w:t xml:space="preserve">The maximum number of signs restriction applies only to elections, while the restrictions on designated public roads apply to both elections and referendums. </w:t>
      </w:r>
    </w:p>
    <w:p w14:paraId="76259181" w14:textId="0B192D13" w:rsidR="00530F86" w:rsidRPr="00530F86" w:rsidRDefault="00530F86" w:rsidP="00530F86">
      <w:pPr>
        <w:spacing w:line="257" w:lineRule="auto"/>
        <w:rPr>
          <w:rFonts w:ascii="Arial" w:eastAsia="Arial" w:hAnsi="Arial" w:cs="Arial"/>
          <w:color w:val="000000" w:themeColor="text1"/>
          <w:sz w:val="24"/>
          <w:szCs w:val="24"/>
        </w:rPr>
      </w:pPr>
      <w:r w:rsidRPr="00530F86">
        <w:rPr>
          <w:rFonts w:ascii="Arial" w:eastAsia="Arial" w:hAnsi="Arial" w:cs="Arial"/>
          <w:color w:val="000000" w:themeColor="text1"/>
          <w:sz w:val="24"/>
          <w:szCs w:val="24"/>
        </w:rPr>
        <w:t xml:space="preserve">The new offence </w:t>
      </w:r>
      <w:r>
        <w:rPr>
          <w:rFonts w:ascii="Arial" w:eastAsia="Arial" w:hAnsi="Arial" w:cs="Arial"/>
          <w:color w:val="000000" w:themeColor="text1"/>
          <w:sz w:val="24"/>
          <w:szCs w:val="24"/>
        </w:rPr>
        <w:t>is</w:t>
      </w:r>
      <w:r w:rsidRPr="00530F86">
        <w:rPr>
          <w:rFonts w:ascii="Arial" w:eastAsia="Arial" w:hAnsi="Arial" w:cs="Arial"/>
          <w:color w:val="000000" w:themeColor="text1"/>
          <w:sz w:val="24"/>
          <w:szCs w:val="24"/>
        </w:rPr>
        <w:t xml:space="preserve"> set at 20 penalty units and </w:t>
      </w:r>
      <w:r>
        <w:rPr>
          <w:rFonts w:ascii="Arial" w:eastAsia="Arial" w:hAnsi="Arial" w:cs="Arial"/>
          <w:color w:val="000000" w:themeColor="text1"/>
          <w:sz w:val="24"/>
          <w:szCs w:val="24"/>
        </w:rPr>
        <w:t>is</w:t>
      </w:r>
      <w:r w:rsidRPr="00530F86">
        <w:rPr>
          <w:rFonts w:ascii="Arial" w:eastAsia="Arial" w:hAnsi="Arial" w:cs="Arial"/>
          <w:color w:val="000000" w:themeColor="text1"/>
          <w:sz w:val="24"/>
          <w:szCs w:val="24"/>
        </w:rPr>
        <w:t xml:space="preserve"> strict liability, with infringement notices of $440</w:t>
      </w:r>
      <w:r>
        <w:rPr>
          <w:rFonts w:ascii="Arial" w:eastAsia="Arial" w:hAnsi="Arial" w:cs="Arial"/>
          <w:color w:val="000000" w:themeColor="text1"/>
          <w:sz w:val="24"/>
          <w:szCs w:val="24"/>
        </w:rPr>
        <w:t xml:space="preserve"> at the time this Amendment Regulation was created</w:t>
      </w:r>
      <w:r w:rsidRPr="00530F86">
        <w:rPr>
          <w:rFonts w:ascii="Arial" w:eastAsia="Arial" w:hAnsi="Arial" w:cs="Arial"/>
          <w:color w:val="000000" w:themeColor="text1"/>
          <w:sz w:val="24"/>
          <w:szCs w:val="24"/>
        </w:rPr>
        <w:t>. This is double the existing offence for breaching other non-insurance related provisions in the Code under section 28(1)</w:t>
      </w:r>
      <w:r>
        <w:rPr>
          <w:rFonts w:ascii="Arial" w:eastAsia="Arial" w:hAnsi="Arial" w:cs="Arial"/>
          <w:color w:val="000000" w:themeColor="text1"/>
          <w:sz w:val="24"/>
          <w:szCs w:val="24"/>
        </w:rPr>
        <w:t xml:space="preserve">, which does not cover the new maximum number of electoral signs and the placement of electoral signs on designated public roads. </w:t>
      </w:r>
    </w:p>
    <w:p w14:paraId="1A4BF6D4" w14:textId="0A3B8509" w:rsidR="00530F86" w:rsidRPr="00530F86" w:rsidRDefault="00530F86" w:rsidP="00530F86">
      <w:pPr>
        <w:spacing w:line="257" w:lineRule="auto"/>
        <w:rPr>
          <w:rFonts w:ascii="Arial" w:eastAsia="Arial" w:hAnsi="Arial" w:cs="Arial"/>
          <w:color w:val="000000" w:themeColor="text1"/>
          <w:sz w:val="24"/>
          <w:szCs w:val="24"/>
        </w:rPr>
      </w:pPr>
      <w:r w:rsidRPr="00530F86">
        <w:rPr>
          <w:rFonts w:ascii="Arial" w:eastAsia="Arial" w:hAnsi="Arial" w:cs="Arial"/>
          <w:color w:val="000000" w:themeColor="text1"/>
          <w:sz w:val="24"/>
          <w:szCs w:val="24"/>
        </w:rPr>
        <w:t>The existing offence at section 28(1) relates to all provisions in the Code other than the maximum number of electoral signs and designated public roads where electoral signs are not permitted. This existing offence for the remaining provisions in the Code does not apply to the new offences at section 28(</w:t>
      </w:r>
      <w:r>
        <w:rPr>
          <w:rFonts w:ascii="Arial" w:eastAsia="Arial" w:hAnsi="Arial" w:cs="Arial"/>
          <w:color w:val="000000" w:themeColor="text1"/>
          <w:sz w:val="24"/>
          <w:szCs w:val="24"/>
        </w:rPr>
        <w:t>2)</w:t>
      </w:r>
      <w:r w:rsidRPr="00530F86">
        <w:rPr>
          <w:rFonts w:ascii="Arial" w:eastAsia="Arial" w:hAnsi="Arial" w:cs="Arial"/>
          <w:color w:val="000000" w:themeColor="text1"/>
          <w:sz w:val="24"/>
          <w:szCs w:val="24"/>
        </w:rPr>
        <w:t xml:space="preserve"> and their corresponding provisions</w:t>
      </w:r>
      <w:r>
        <w:rPr>
          <w:rFonts w:ascii="Arial" w:eastAsia="Arial" w:hAnsi="Arial" w:cs="Arial"/>
          <w:color w:val="000000" w:themeColor="text1"/>
          <w:sz w:val="24"/>
          <w:szCs w:val="24"/>
        </w:rPr>
        <w:t xml:space="preserve"> at </w:t>
      </w:r>
      <w:r w:rsidR="000A2BA4">
        <w:rPr>
          <w:rFonts w:ascii="Arial" w:eastAsia="Arial" w:hAnsi="Arial" w:cs="Arial"/>
          <w:color w:val="000000" w:themeColor="text1"/>
          <w:sz w:val="24"/>
          <w:szCs w:val="24"/>
        </w:rPr>
        <w:t>c</w:t>
      </w:r>
      <w:r>
        <w:rPr>
          <w:rFonts w:ascii="Arial" w:eastAsia="Arial" w:hAnsi="Arial" w:cs="Arial"/>
          <w:color w:val="000000" w:themeColor="text1"/>
          <w:sz w:val="24"/>
          <w:szCs w:val="24"/>
        </w:rPr>
        <w:t>lauses 6(4</w:t>
      </w:r>
      <w:r w:rsidR="006E4DC3">
        <w:rPr>
          <w:rFonts w:ascii="Arial" w:eastAsia="Arial" w:hAnsi="Arial" w:cs="Arial"/>
          <w:color w:val="000000" w:themeColor="text1"/>
          <w:sz w:val="24"/>
          <w:szCs w:val="24"/>
        </w:rPr>
        <w:t>)(a), 7(1)(a)(ii) and 9</w:t>
      </w:r>
      <w:r w:rsidRPr="00530F86">
        <w:rPr>
          <w:rFonts w:ascii="Arial" w:eastAsia="Arial" w:hAnsi="Arial" w:cs="Arial"/>
          <w:color w:val="000000" w:themeColor="text1"/>
          <w:sz w:val="24"/>
          <w:szCs w:val="24"/>
        </w:rPr>
        <w:t xml:space="preserve"> </w:t>
      </w:r>
      <w:r w:rsidR="006E4DC3">
        <w:rPr>
          <w:rFonts w:ascii="Arial" w:eastAsia="Arial" w:hAnsi="Arial" w:cs="Arial"/>
          <w:color w:val="000000" w:themeColor="text1"/>
          <w:sz w:val="24"/>
          <w:szCs w:val="24"/>
        </w:rPr>
        <w:t>of</w:t>
      </w:r>
      <w:r w:rsidRPr="00530F86">
        <w:rPr>
          <w:rFonts w:ascii="Arial" w:eastAsia="Arial" w:hAnsi="Arial" w:cs="Arial"/>
          <w:color w:val="000000" w:themeColor="text1"/>
          <w:sz w:val="24"/>
          <w:szCs w:val="24"/>
        </w:rPr>
        <w:t xml:space="preserve"> the Code. </w:t>
      </w:r>
    </w:p>
    <w:p w14:paraId="7F4E9A8C" w14:textId="6A547328" w:rsidR="00530F86" w:rsidRPr="00530F86" w:rsidRDefault="00530F86" w:rsidP="00530F86">
      <w:pPr>
        <w:spacing w:line="257" w:lineRule="auto"/>
        <w:rPr>
          <w:rFonts w:ascii="Arial" w:eastAsia="Arial" w:hAnsi="Arial" w:cs="Arial"/>
          <w:sz w:val="24"/>
          <w:szCs w:val="24"/>
        </w:rPr>
      </w:pPr>
      <w:r w:rsidRPr="00530F86">
        <w:rPr>
          <w:rFonts w:ascii="Arial" w:eastAsia="Arial" w:hAnsi="Arial" w:cs="Arial"/>
          <w:color w:val="000000" w:themeColor="text1"/>
          <w:sz w:val="24"/>
          <w:szCs w:val="24"/>
        </w:rPr>
        <w:t xml:space="preserve">Strict liability offences place the evidential burden on the defendant as there is no requirement for authorised officers to prove a fault element. </w:t>
      </w:r>
      <w:r w:rsidRPr="00530F86">
        <w:rPr>
          <w:rFonts w:ascii="Arial" w:eastAsia="Arial" w:hAnsi="Arial" w:cs="Arial"/>
          <w:sz w:val="24"/>
          <w:szCs w:val="24"/>
        </w:rPr>
        <w:t xml:space="preserve">It must be established that the defendant was aware of and understood their legal obligations. </w:t>
      </w:r>
    </w:p>
    <w:p w14:paraId="5F8589AC" w14:textId="30C8C271" w:rsidR="00D0793D" w:rsidRDefault="00D0793D" w:rsidP="000B1837">
      <w:pPr>
        <w:rPr>
          <w:rFonts w:ascii="Arial" w:hAnsi="Arial" w:cs="Arial"/>
          <w:i/>
          <w:sz w:val="24"/>
          <w:szCs w:val="24"/>
        </w:rPr>
      </w:pPr>
      <w:r>
        <w:rPr>
          <w:rFonts w:ascii="Arial" w:hAnsi="Arial" w:cs="Arial"/>
          <w:i/>
          <w:sz w:val="24"/>
          <w:szCs w:val="24"/>
        </w:rPr>
        <w:t xml:space="preserve">Legitimate purpose </w:t>
      </w:r>
    </w:p>
    <w:p w14:paraId="226419C5" w14:textId="77777777" w:rsidR="000A2BA4" w:rsidRDefault="000A2BA4" w:rsidP="000A2BA4">
      <w:pPr>
        <w:spacing w:line="257" w:lineRule="auto"/>
        <w:rPr>
          <w:rFonts w:ascii="Arial" w:eastAsia="Arial" w:hAnsi="Arial" w:cs="Arial"/>
          <w:sz w:val="24"/>
          <w:szCs w:val="24"/>
        </w:rPr>
      </w:pPr>
      <w:r>
        <w:rPr>
          <w:rFonts w:ascii="Arial" w:eastAsia="Arial" w:hAnsi="Arial" w:cs="Arial"/>
          <w:sz w:val="24"/>
          <w:szCs w:val="24"/>
        </w:rPr>
        <w:t xml:space="preserve">The new offence and the Code serve the broader purpose of upholding </w:t>
      </w:r>
      <w:r w:rsidRPr="004A1DE7">
        <w:rPr>
          <w:rFonts w:ascii="Arial" w:eastAsia="Arial" w:hAnsi="Arial" w:cs="Arial"/>
          <w:sz w:val="24"/>
          <w:szCs w:val="24"/>
        </w:rPr>
        <w:t>litter and pollution reduction, visual amenity, accessibility, road safety, and fairness</w:t>
      </w:r>
      <w:r>
        <w:rPr>
          <w:rFonts w:ascii="Arial" w:eastAsia="Arial" w:hAnsi="Arial" w:cs="Arial"/>
          <w:sz w:val="24"/>
          <w:szCs w:val="24"/>
        </w:rPr>
        <w:t>.</w:t>
      </w:r>
    </w:p>
    <w:p w14:paraId="1890EBB4" w14:textId="51551F1C" w:rsidR="00D536A2" w:rsidRPr="00D536A2" w:rsidRDefault="00D536A2" w:rsidP="00D536A2">
      <w:pPr>
        <w:spacing w:line="257" w:lineRule="auto"/>
        <w:rPr>
          <w:rFonts w:ascii="Arial" w:eastAsia="Arial" w:hAnsi="Arial" w:cs="Arial"/>
          <w:sz w:val="24"/>
          <w:szCs w:val="24"/>
        </w:rPr>
      </w:pPr>
      <w:r w:rsidRPr="00D536A2">
        <w:rPr>
          <w:rFonts w:ascii="Arial" w:eastAsia="Arial" w:hAnsi="Arial" w:cs="Arial"/>
          <w:sz w:val="24"/>
          <w:szCs w:val="24"/>
        </w:rPr>
        <w:t xml:space="preserve">The </w:t>
      </w:r>
      <w:r w:rsidR="000A2BA4">
        <w:rPr>
          <w:rFonts w:ascii="Arial" w:eastAsia="Arial" w:hAnsi="Arial" w:cs="Arial"/>
          <w:sz w:val="24"/>
          <w:szCs w:val="24"/>
        </w:rPr>
        <w:t xml:space="preserve">main </w:t>
      </w:r>
      <w:r w:rsidRPr="00D536A2">
        <w:rPr>
          <w:rFonts w:ascii="Arial" w:eastAsia="Arial" w:hAnsi="Arial" w:cs="Arial"/>
          <w:sz w:val="24"/>
          <w:szCs w:val="24"/>
        </w:rPr>
        <w:t xml:space="preserve">purpose of limiting the number of movable electoral signs per candidate </w:t>
      </w:r>
      <w:r w:rsidR="00163592">
        <w:rPr>
          <w:rFonts w:ascii="Arial" w:eastAsia="Arial" w:hAnsi="Arial" w:cs="Arial"/>
          <w:sz w:val="24"/>
          <w:szCs w:val="24"/>
        </w:rPr>
        <w:t xml:space="preserve">and entity </w:t>
      </w:r>
      <w:r w:rsidRPr="00D536A2">
        <w:rPr>
          <w:rFonts w:ascii="Arial" w:eastAsia="Arial" w:hAnsi="Arial" w:cs="Arial"/>
          <w:sz w:val="24"/>
          <w:szCs w:val="24"/>
        </w:rPr>
        <w:t>is to reduce excessive waste production, environmental pollution and road safety risks posed by the influx of corflute signs during e</w:t>
      </w:r>
      <w:r>
        <w:rPr>
          <w:rFonts w:ascii="Arial" w:eastAsia="Arial" w:hAnsi="Arial" w:cs="Arial"/>
          <w:sz w:val="24"/>
          <w:szCs w:val="24"/>
        </w:rPr>
        <w:t xml:space="preserve">lectoral campaign </w:t>
      </w:r>
      <w:r w:rsidRPr="00D536A2">
        <w:rPr>
          <w:rFonts w:ascii="Arial" w:eastAsia="Arial" w:hAnsi="Arial" w:cs="Arial"/>
          <w:sz w:val="24"/>
          <w:szCs w:val="24"/>
        </w:rPr>
        <w:t xml:space="preserve">periods. While reducing the overall number of corflutes from reaching landfills and from becoming litter is the primary environmental objective, reuse and recycling of corflutes will also continue to be encouraged. </w:t>
      </w:r>
    </w:p>
    <w:p w14:paraId="1F40E7E8" w14:textId="33AE23D4" w:rsidR="00D0793D" w:rsidRDefault="00D536A2" w:rsidP="00D536A2">
      <w:pPr>
        <w:spacing w:line="257" w:lineRule="auto"/>
        <w:rPr>
          <w:rFonts w:ascii="Arial" w:eastAsia="Arial" w:hAnsi="Arial" w:cs="Arial"/>
          <w:sz w:val="24"/>
          <w:szCs w:val="24"/>
        </w:rPr>
      </w:pPr>
      <w:r w:rsidRPr="00D536A2">
        <w:rPr>
          <w:rFonts w:ascii="Arial" w:eastAsia="Arial" w:hAnsi="Arial" w:cs="Arial"/>
          <w:sz w:val="24"/>
          <w:szCs w:val="24"/>
        </w:rPr>
        <w:t xml:space="preserve">The purpose of restricting movable electoral signs from designated public roads at or exceeding 90km/h </w:t>
      </w:r>
      <w:r>
        <w:rPr>
          <w:rFonts w:ascii="Arial" w:eastAsia="Arial" w:hAnsi="Arial" w:cs="Arial"/>
          <w:sz w:val="24"/>
          <w:szCs w:val="24"/>
        </w:rPr>
        <w:t xml:space="preserve">usual </w:t>
      </w:r>
      <w:r w:rsidRPr="00D536A2">
        <w:rPr>
          <w:rFonts w:ascii="Arial" w:eastAsia="Arial" w:hAnsi="Arial" w:cs="Arial"/>
          <w:sz w:val="24"/>
          <w:szCs w:val="24"/>
        </w:rPr>
        <w:t xml:space="preserve">speed limits is to </w:t>
      </w:r>
      <w:r>
        <w:rPr>
          <w:rFonts w:ascii="Arial" w:eastAsia="Arial" w:hAnsi="Arial" w:cs="Arial"/>
          <w:sz w:val="24"/>
          <w:szCs w:val="24"/>
        </w:rPr>
        <w:t xml:space="preserve">both reduce the overall number of corflute signs and to also </w:t>
      </w:r>
      <w:r w:rsidRPr="00D536A2">
        <w:rPr>
          <w:rFonts w:ascii="Arial" w:eastAsia="Arial" w:hAnsi="Arial" w:cs="Arial"/>
          <w:sz w:val="24"/>
          <w:szCs w:val="24"/>
        </w:rPr>
        <w:t xml:space="preserve">address safety risks associated with vehicles stopping to install/remove signs, signs blowing into the path of moving traffic, and driver distraction due to a sudden influx of electoral corflutes over the </w:t>
      </w:r>
      <w:r>
        <w:rPr>
          <w:rFonts w:ascii="Arial" w:eastAsia="Arial" w:hAnsi="Arial" w:cs="Arial"/>
          <w:sz w:val="24"/>
          <w:szCs w:val="24"/>
        </w:rPr>
        <w:t xml:space="preserve">campaign </w:t>
      </w:r>
      <w:r w:rsidRPr="00D536A2">
        <w:rPr>
          <w:rFonts w:ascii="Arial" w:eastAsia="Arial" w:hAnsi="Arial" w:cs="Arial"/>
          <w:sz w:val="24"/>
          <w:szCs w:val="24"/>
        </w:rPr>
        <w:t>period. While some existing restrictions in the Code already address road and pedestrian safety more generally, such as spacing limits from verges, this new restriction directly targets the issue of</w:t>
      </w:r>
      <w:r>
        <w:rPr>
          <w:rFonts w:ascii="Arial" w:eastAsia="Arial" w:hAnsi="Arial" w:cs="Arial"/>
          <w:sz w:val="24"/>
          <w:szCs w:val="24"/>
        </w:rPr>
        <w:t xml:space="preserve"> </w:t>
      </w:r>
      <w:r w:rsidRPr="00D536A2">
        <w:rPr>
          <w:rFonts w:ascii="Arial" w:eastAsia="Arial" w:hAnsi="Arial" w:cs="Arial"/>
          <w:sz w:val="24"/>
          <w:szCs w:val="24"/>
        </w:rPr>
        <w:t>road safety</w:t>
      </w:r>
      <w:r w:rsidR="00163592">
        <w:rPr>
          <w:rFonts w:ascii="Arial" w:eastAsia="Arial" w:hAnsi="Arial" w:cs="Arial"/>
          <w:sz w:val="24"/>
          <w:szCs w:val="24"/>
        </w:rPr>
        <w:t xml:space="preserve"> in higher speed traffic areas</w:t>
      </w:r>
      <w:r w:rsidRPr="00D536A2">
        <w:rPr>
          <w:rFonts w:ascii="Arial" w:eastAsia="Arial" w:hAnsi="Arial" w:cs="Arial"/>
          <w:sz w:val="24"/>
          <w:szCs w:val="24"/>
        </w:rPr>
        <w:t>.</w:t>
      </w:r>
      <w:r>
        <w:rPr>
          <w:rFonts w:ascii="Arial" w:eastAsia="Arial" w:hAnsi="Arial" w:cs="Arial"/>
          <w:sz w:val="24"/>
          <w:szCs w:val="24"/>
        </w:rPr>
        <w:t xml:space="preserve"> </w:t>
      </w:r>
    </w:p>
    <w:p w14:paraId="14C79279" w14:textId="77777777" w:rsidR="00D0793D" w:rsidRPr="0082376E" w:rsidRDefault="00D0793D" w:rsidP="00D0793D">
      <w:pPr>
        <w:rPr>
          <w:rFonts w:ascii="Arial" w:hAnsi="Arial" w:cs="Arial"/>
          <w:iCs/>
          <w:sz w:val="24"/>
          <w:szCs w:val="24"/>
        </w:rPr>
      </w:pPr>
      <w:r w:rsidRPr="0082376E">
        <w:rPr>
          <w:rFonts w:ascii="Arial" w:hAnsi="Arial" w:cs="Arial"/>
          <w:i/>
          <w:sz w:val="24"/>
          <w:szCs w:val="24"/>
        </w:rPr>
        <w:lastRenderedPageBreak/>
        <w:t>Rational connection between the limitation and the purpose</w:t>
      </w:r>
    </w:p>
    <w:p w14:paraId="2DA7B4D9" w14:textId="605B977B" w:rsidR="000E7EB6" w:rsidRPr="000E7EB6" w:rsidRDefault="000E7EB6" w:rsidP="000E7EB6">
      <w:pPr>
        <w:spacing w:line="257" w:lineRule="auto"/>
        <w:rPr>
          <w:rFonts w:ascii="Arial" w:eastAsia="Arial" w:hAnsi="Arial" w:cs="Arial"/>
          <w:sz w:val="24"/>
          <w:szCs w:val="24"/>
        </w:rPr>
      </w:pPr>
      <w:r w:rsidRPr="000E7EB6">
        <w:rPr>
          <w:rFonts w:ascii="Arial" w:eastAsia="Arial" w:hAnsi="Arial" w:cs="Arial"/>
          <w:sz w:val="24"/>
          <w:szCs w:val="24"/>
        </w:rPr>
        <w:t xml:space="preserve">The new offence </w:t>
      </w:r>
      <w:r>
        <w:rPr>
          <w:rFonts w:ascii="Arial" w:eastAsia="Arial" w:hAnsi="Arial" w:cs="Arial"/>
          <w:sz w:val="24"/>
          <w:szCs w:val="24"/>
        </w:rPr>
        <w:t xml:space="preserve">at section 28(2) of the Public Unleased Land Act may </w:t>
      </w:r>
      <w:r w:rsidRPr="000E7EB6">
        <w:rPr>
          <w:rFonts w:ascii="Arial" w:eastAsia="Arial" w:hAnsi="Arial" w:cs="Arial"/>
          <w:sz w:val="24"/>
          <w:szCs w:val="24"/>
        </w:rPr>
        <w:t>reduce the overall number of corflutes being produced at each ACT and federal election. This reduces waste production, pollution of our environment, and road safety risks in higher-</w:t>
      </w:r>
      <w:r>
        <w:rPr>
          <w:rFonts w:ascii="Arial" w:eastAsia="Arial" w:hAnsi="Arial" w:cs="Arial"/>
          <w:sz w:val="24"/>
          <w:szCs w:val="24"/>
        </w:rPr>
        <w:t>risk</w:t>
      </w:r>
      <w:r w:rsidRPr="000E7EB6">
        <w:rPr>
          <w:rFonts w:ascii="Arial" w:eastAsia="Arial" w:hAnsi="Arial" w:cs="Arial"/>
          <w:sz w:val="24"/>
          <w:szCs w:val="24"/>
        </w:rPr>
        <w:t xml:space="preserve"> traffic areas. </w:t>
      </w:r>
    </w:p>
    <w:p w14:paraId="2751DE42" w14:textId="0167A8C4" w:rsidR="000E7EB6" w:rsidRDefault="000E7EB6" w:rsidP="000E7EB6">
      <w:pPr>
        <w:spacing w:line="257" w:lineRule="auto"/>
        <w:rPr>
          <w:rFonts w:ascii="Arial" w:eastAsia="Arial" w:hAnsi="Arial" w:cs="Arial"/>
          <w:sz w:val="24"/>
          <w:szCs w:val="24"/>
        </w:rPr>
      </w:pPr>
      <w:r w:rsidRPr="000E7EB6">
        <w:rPr>
          <w:rFonts w:ascii="Arial" w:eastAsia="Arial" w:hAnsi="Arial" w:cs="Arial"/>
          <w:sz w:val="24"/>
          <w:szCs w:val="24"/>
        </w:rPr>
        <w:t xml:space="preserve">The maximum number of signs is anticipated to place higher value on each sign, </w:t>
      </w:r>
      <w:r w:rsidR="00163592">
        <w:rPr>
          <w:rFonts w:ascii="Arial" w:eastAsia="Arial" w:hAnsi="Arial" w:cs="Arial"/>
          <w:sz w:val="24"/>
          <w:szCs w:val="24"/>
        </w:rPr>
        <w:t>meaning</w:t>
      </w:r>
      <w:r w:rsidRPr="000E7EB6">
        <w:rPr>
          <w:rFonts w:ascii="Arial" w:eastAsia="Arial" w:hAnsi="Arial" w:cs="Arial"/>
          <w:sz w:val="24"/>
          <w:szCs w:val="24"/>
        </w:rPr>
        <w:t xml:space="preserve"> more care will be taken in their strategic placement </w:t>
      </w:r>
      <w:r w:rsidR="00163592">
        <w:rPr>
          <w:rFonts w:ascii="Arial" w:eastAsia="Arial" w:hAnsi="Arial" w:cs="Arial"/>
          <w:sz w:val="24"/>
          <w:szCs w:val="24"/>
        </w:rPr>
        <w:t xml:space="preserve">for quality of visibility over quantity </w:t>
      </w:r>
      <w:r w:rsidRPr="000E7EB6">
        <w:rPr>
          <w:rFonts w:ascii="Arial" w:eastAsia="Arial" w:hAnsi="Arial" w:cs="Arial"/>
          <w:sz w:val="24"/>
          <w:szCs w:val="24"/>
        </w:rPr>
        <w:t>and ensuring they stay in place</w:t>
      </w:r>
      <w:r w:rsidR="00163592">
        <w:rPr>
          <w:rFonts w:ascii="Arial" w:eastAsia="Arial" w:hAnsi="Arial" w:cs="Arial"/>
          <w:sz w:val="24"/>
          <w:szCs w:val="24"/>
        </w:rPr>
        <w:t xml:space="preserve"> rather than become litter. The maximum number of signs only applies to elections as referendum campaign periods do not pose the same volume of signs as election campaigns. </w:t>
      </w:r>
    </w:p>
    <w:p w14:paraId="6DD803E2" w14:textId="61A0343A" w:rsidR="000A2BA4" w:rsidRPr="000E7EB6" w:rsidRDefault="000A2BA4" w:rsidP="000E7EB6">
      <w:pPr>
        <w:spacing w:line="257" w:lineRule="auto"/>
        <w:rPr>
          <w:rFonts w:ascii="Arial" w:eastAsia="Arial" w:hAnsi="Arial" w:cs="Arial"/>
          <w:sz w:val="24"/>
          <w:szCs w:val="24"/>
        </w:rPr>
      </w:pPr>
      <w:r w:rsidRPr="000E7EB6">
        <w:rPr>
          <w:rFonts w:ascii="Arial" w:eastAsia="Arial" w:hAnsi="Arial" w:cs="Arial"/>
          <w:sz w:val="24"/>
          <w:szCs w:val="24"/>
        </w:rPr>
        <w:t xml:space="preserve">Public unleased land is defined in </w:t>
      </w:r>
      <w:r>
        <w:rPr>
          <w:rFonts w:ascii="Arial" w:eastAsia="Arial" w:hAnsi="Arial" w:cs="Arial"/>
          <w:sz w:val="24"/>
          <w:szCs w:val="24"/>
        </w:rPr>
        <w:t>the Public Unleased Land Act</w:t>
      </w:r>
      <w:r w:rsidRPr="000E7EB6">
        <w:rPr>
          <w:rFonts w:ascii="Arial" w:eastAsia="Arial" w:hAnsi="Arial" w:cs="Arial"/>
          <w:sz w:val="24"/>
          <w:szCs w:val="24"/>
        </w:rPr>
        <w:t xml:space="preserve"> as unleased territory land which the public is entitled to use or is otherwise open to be used by the public. Public roads are defined as including the street, road, lane, thoroughfare, footpath, or place that is public unleased land. The new restriction </w:t>
      </w:r>
      <w:r>
        <w:rPr>
          <w:rFonts w:ascii="Arial" w:eastAsia="Arial" w:hAnsi="Arial" w:cs="Arial"/>
          <w:sz w:val="24"/>
          <w:szCs w:val="24"/>
        </w:rPr>
        <w:t xml:space="preserve">in the Code </w:t>
      </w:r>
      <w:r w:rsidRPr="000E7EB6">
        <w:rPr>
          <w:rFonts w:ascii="Arial" w:eastAsia="Arial" w:hAnsi="Arial" w:cs="Arial"/>
          <w:sz w:val="24"/>
          <w:szCs w:val="24"/>
        </w:rPr>
        <w:t xml:space="preserve">for electoral signs adjacent to </w:t>
      </w:r>
      <w:r>
        <w:rPr>
          <w:rFonts w:ascii="Arial" w:eastAsia="Arial" w:hAnsi="Arial" w:cs="Arial"/>
          <w:sz w:val="24"/>
          <w:szCs w:val="24"/>
        </w:rPr>
        <w:t xml:space="preserve">designated </w:t>
      </w:r>
      <w:r w:rsidRPr="000E7EB6">
        <w:rPr>
          <w:rFonts w:ascii="Arial" w:eastAsia="Arial" w:hAnsi="Arial" w:cs="Arial"/>
          <w:sz w:val="24"/>
          <w:szCs w:val="24"/>
        </w:rPr>
        <w:t xml:space="preserve">public roads includes all public unleased land alongside or in clear view of the public road. </w:t>
      </w:r>
    </w:p>
    <w:p w14:paraId="0AC85535" w14:textId="29F54831" w:rsidR="000E7EB6" w:rsidRDefault="000E7EB6" w:rsidP="000E7EB6">
      <w:pPr>
        <w:spacing w:line="257" w:lineRule="auto"/>
        <w:rPr>
          <w:rFonts w:ascii="Arial" w:eastAsia="Arial" w:hAnsi="Arial" w:cs="Arial"/>
          <w:sz w:val="24"/>
          <w:szCs w:val="24"/>
        </w:rPr>
      </w:pPr>
      <w:r w:rsidRPr="000E7EB6">
        <w:rPr>
          <w:rFonts w:ascii="Arial" w:eastAsia="Arial" w:hAnsi="Arial" w:cs="Arial"/>
          <w:sz w:val="24"/>
          <w:szCs w:val="24"/>
        </w:rPr>
        <w:t xml:space="preserve">The two restrictions are interdependent to achieve the intended environmental and road safety objectives. Higher-speed traffic areas have high visibility and have proven popular for large quantities of corflutes in previous elections. Applying the maximum number of 250 signs without restricting their placement along higher-speed roads could result in candidates further concentrating their limited signs in these high-visibility areas, increasing the associated road safety risks. Restricting signs from designated public roads without a maximum number of signs could result in </w:t>
      </w:r>
      <w:r>
        <w:rPr>
          <w:rFonts w:ascii="Arial" w:eastAsia="Arial" w:hAnsi="Arial" w:cs="Arial"/>
          <w:sz w:val="24"/>
          <w:szCs w:val="24"/>
        </w:rPr>
        <w:t xml:space="preserve">the same quantities of signs being printed as in previous campaigns with </w:t>
      </w:r>
      <w:r w:rsidRPr="000E7EB6">
        <w:rPr>
          <w:rFonts w:ascii="Arial" w:eastAsia="Arial" w:hAnsi="Arial" w:cs="Arial"/>
          <w:sz w:val="24"/>
          <w:szCs w:val="24"/>
        </w:rPr>
        <w:t>higher concentrations of signs</w:t>
      </w:r>
      <w:r>
        <w:rPr>
          <w:rFonts w:ascii="Arial" w:eastAsia="Arial" w:hAnsi="Arial" w:cs="Arial"/>
          <w:sz w:val="24"/>
          <w:szCs w:val="24"/>
        </w:rPr>
        <w:t xml:space="preserve"> being placed</w:t>
      </w:r>
      <w:r w:rsidRPr="000E7EB6">
        <w:rPr>
          <w:rFonts w:ascii="Arial" w:eastAsia="Arial" w:hAnsi="Arial" w:cs="Arial"/>
          <w:sz w:val="24"/>
          <w:szCs w:val="24"/>
        </w:rPr>
        <w:t xml:space="preserve"> on all remaining permitted roads, which leads to more litter and doesn’t address growing concerns around waste reduction. </w:t>
      </w:r>
    </w:p>
    <w:p w14:paraId="427993D1" w14:textId="0A34EB42" w:rsidR="000E7EB6" w:rsidRPr="000E7EB6" w:rsidRDefault="000E7EB6" w:rsidP="000E7EB6">
      <w:pPr>
        <w:spacing w:line="257" w:lineRule="auto"/>
        <w:rPr>
          <w:rFonts w:ascii="Arial" w:eastAsia="Arial" w:hAnsi="Arial" w:cs="Arial"/>
          <w:sz w:val="24"/>
          <w:szCs w:val="24"/>
        </w:rPr>
      </w:pPr>
      <w:r w:rsidRPr="000E7EB6">
        <w:rPr>
          <w:rFonts w:ascii="Arial" w:eastAsia="Arial" w:hAnsi="Arial" w:cs="Arial"/>
          <w:sz w:val="24"/>
          <w:szCs w:val="24"/>
        </w:rPr>
        <w:t xml:space="preserve">The purpose of making the new offences strict liability is to provide an effective deterrent. Where </w:t>
      </w:r>
      <w:r w:rsidR="004A1DE7">
        <w:rPr>
          <w:rFonts w:ascii="Arial" w:eastAsia="Arial" w:hAnsi="Arial" w:cs="Arial"/>
          <w:sz w:val="24"/>
          <w:szCs w:val="24"/>
        </w:rPr>
        <w:t>the person or entity authorising the signs</w:t>
      </w:r>
      <w:r w:rsidRPr="000E7EB6">
        <w:rPr>
          <w:rFonts w:ascii="Arial" w:eastAsia="Arial" w:hAnsi="Arial" w:cs="Arial"/>
          <w:sz w:val="24"/>
          <w:szCs w:val="24"/>
        </w:rPr>
        <w:t xml:space="preserve"> </w:t>
      </w:r>
      <w:r w:rsidR="00163592">
        <w:rPr>
          <w:rFonts w:ascii="Arial" w:eastAsia="Arial" w:hAnsi="Arial" w:cs="Arial"/>
          <w:sz w:val="24"/>
          <w:szCs w:val="24"/>
        </w:rPr>
        <w:t>is</w:t>
      </w:r>
      <w:r w:rsidRPr="000E7EB6">
        <w:rPr>
          <w:rFonts w:ascii="Arial" w:eastAsia="Arial" w:hAnsi="Arial" w:cs="Arial"/>
          <w:sz w:val="24"/>
          <w:szCs w:val="24"/>
        </w:rPr>
        <w:t xml:space="preserve"> clearly or repeatedly breaching the maximum number of signs and/or the location restriction on designated public roads, the strict liability offence </w:t>
      </w:r>
      <w:r w:rsidR="004A1DE7">
        <w:rPr>
          <w:rFonts w:ascii="Arial" w:eastAsia="Arial" w:hAnsi="Arial" w:cs="Arial"/>
          <w:sz w:val="24"/>
          <w:szCs w:val="24"/>
        </w:rPr>
        <w:t xml:space="preserve">at section 28(2) </w:t>
      </w:r>
      <w:r w:rsidRPr="000E7EB6">
        <w:rPr>
          <w:rFonts w:ascii="Arial" w:eastAsia="Arial" w:hAnsi="Arial" w:cs="Arial"/>
          <w:sz w:val="24"/>
          <w:szCs w:val="24"/>
        </w:rPr>
        <w:t>ensure</w:t>
      </w:r>
      <w:r w:rsidR="004A1DE7">
        <w:rPr>
          <w:rFonts w:ascii="Arial" w:eastAsia="Arial" w:hAnsi="Arial" w:cs="Arial"/>
          <w:sz w:val="24"/>
          <w:szCs w:val="24"/>
        </w:rPr>
        <w:t>s</w:t>
      </w:r>
      <w:r w:rsidRPr="000E7EB6">
        <w:rPr>
          <w:rFonts w:ascii="Arial" w:eastAsia="Arial" w:hAnsi="Arial" w:cs="Arial"/>
          <w:sz w:val="24"/>
          <w:szCs w:val="24"/>
        </w:rPr>
        <w:t xml:space="preserve"> responsive enforcement during</w:t>
      </w:r>
      <w:r w:rsidR="00163592">
        <w:rPr>
          <w:rFonts w:ascii="Arial" w:eastAsia="Arial" w:hAnsi="Arial" w:cs="Arial"/>
          <w:sz w:val="24"/>
          <w:szCs w:val="24"/>
        </w:rPr>
        <w:t xml:space="preserve"> the campaign </w:t>
      </w:r>
      <w:r w:rsidRPr="000E7EB6">
        <w:rPr>
          <w:rFonts w:ascii="Arial" w:eastAsia="Arial" w:hAnsi="Arial" w:cs="Arial"/>
          <w:sz w:val="24"/>
          <w:szCs w:val="24"/>
        </w:rPr>
        <w:t xml:space="preserve">where </w:t>
      </w:r>
      <w:r w:rsidR="004A1DE7">
        <w:rPr>
          <w:rFonts w:ascii="Arial" w:eastAsia="Arial" w:hAnsi="Arial" w:cs="Arial"/>
          <w:sz w:val="24"/>
          <w:szCs w:val="24"/>
        </w:rPr>
        <w:t>the person or entity</w:t>
      </w:r>
      <w:r w:rsidRPr="000E7EB6">
        <w:rPr>
          <w:rFonts w:ascii="Arial" w:eastAsia="Arial" w:hAnsi="Arial" w:cs="Arial"/>
          <w:sz w:val="24"/>
          <w:szCs w:val="24"/>
        </w:rPr>
        <w:t xml:space="preserve"> may have otherwise considered breaching the Code to be worth the advantage over competitors.  </w:t>
      </w:r>
    </w:p>
    <w:p w14:paraId="4D28904B" w14:textId="79DE2425" w:rsidR="000E7EB6" w:rsidRPr="000E7EB6" w:rsidRDefault="000E7EB6" w:rsidP="000E7EB6">
      <w:pPr>
        <w:spacing w:line="257" w:lineRule="auto"/>
        <w:rPr>
          <w:rFonts w:ascii="Arial" w:eastAsia="Arial" w:hAnsi="Arial" w:cs="Arial"/>
          <w:sz w:val="24"/>
          <w:szCs w:val="24"/>
        </w:rPr>
      </w:pPr>
      <w:r w:rsidRPr="000E7EB6">
        <w:rPr>
          <w:rFonts w:ascii="Arial" w:eastAsia="Arial" w:hAnsi="Arial" w:cs="Arial"/>
          <w:sz w:val="24"/>
          <w:szCs w:val="24"/>
        </w:rPr>
        <w:t xml:space="preserve">The purpose of a higher penalty amount for the maximum sign limit and designated public road restrictions compared to all other non-insurance related restrictions in the Code is to reflect the greater environmental and road safety objectives. </w:t>
      </w:r>
    </w:p>
    <w:p w14:paraId="37A307FC" w14:textId="5A006E89" w:rsidR="00163592" w:rsidRPr="000A2BA4" w:rsidRDefault="000E7EB6" w:rsidP="000E7EB6">
      <w:pPr>
        <w:spacing w:line="257" w:lineRule="auto"/>
        <w:rPr>
          <w:rFonts w:ascii="Arial" w:eastAsia="Segoe UI" w:hAnsi="Arial" w:cs="Arial"/>
          <w:sz w:val="24"/>
          <w:szCs w:val="24"/>
        </w:rPr>
      </w:pPr>
      <w:r w:rsidRPr="000E7EB6">
        <w:rPr>
          <w:rFonts w:ascii="Arial" w:eastAsia="Arial" w:hAnsi="Arial" w:cs="Arial"/>
          <w:sz w:val="24"/>
          <w:szCs w:val="24"/>
        </w:rPr>
        <w:t xml:space="preserve">The short-term surge in movable electoral signs in an election period means </w:t>
      </w:r>
      <w:r w:rsidR="004A1DE7">
        <w:rPr>
          <w:rFonts w:ascii="Arial" w:eastAsia="Arial" w:hAnsi="Arial" w:cs="Arial"/>
          <w:sz w:val="24"/>
          <w:szCs w:val="24"/>
        </w:rPr>
        <w:t>Transport Canberra and City Services (TCCS)</w:t>
      </w:r>
      <w:r w:rsidRPr="000E7EB6">
        <w:rPr>
          <w:rFonts w:ascii="Arial" w:eastAsia="Arial" w:hAnsi="Arial" w:cs="Arial"/>
          <w:sz w:val="24"/>
          <w:szCs w:val="24"/>
        </w:rPr>
        <w:t xml:space="preserve"> must prioritise education and enforcement during the six weeks preceding polling day and the days afterwards. If TCCS is not responsive to non-compliance in a timely manner, risk of further non-compliance grows during the high-pressure election period. Use of strict liability offences for the new restrictions enables timely enforcement through formal warnings and infringement notices.</w:t>
      </w:r>
      <w:r w:rsidRPr="000E7EB6">
        <w:rPr>
          <w:rFonts w:ascii="Arial" w:eastAsia="Segoe UI" w:hAnsi="Arial" w:cs="Arial"/>
          <w:sz w:val="24"/>
          <w:szCs w:val="24"/>
        </w:rPr>
        <w:t xml:space="preserve"> </w:t>
      </w:r>
    </w:p>
    <w:p w14:paraId="1FD78693" w14:textId="77777777" w:rsidR="00D0793D" w:rsidRPr="0082376E" w:rsidRDefault="00D0793D" w:rsidP="00D0793D">
      <w:pPr>
        <w:rPr>
          <w:rFonts w:ascii="Arial" w:hAnsi="Arial" w:cs="Arial"/>
          <w:i/>
          <w:sz w:val="24"/>
          <w:szCs w:val="24"/>
        </w:rPr>
      </w:pPr>
      <w:r w:rsidRPr="0082376E">
        <w:rPr>
          <w:rFonts w:ascii="Arial" w:hAnsi="Arial" w:cs="Arial"/>
          <w:i/>
          <w:sz w:val="24"/>
          <w:szCs w:val="24"/>
        </w:rPr>
        <w:lastRenderedPageBreak/>
        <w:t>Proportionality</w:t>
      </w:r>
    </w:p>
    <w:p w14:paraId="1317C9CB" w14:textId="66BE8714" w:rsidR="004A1DE7" w:rsidRPr="004A1DE7" w:rsidRDefault="004A1DE7" w:rsidP="004A1DE7">
      <w:pPr>
        <w:spacing w:line="257" w:lineRule="auto"/>
        <w:rPr>
          <w:rFonts w:ascii="Arial" w:eastAsia="Arial" w:hAnsi="Arial" w:cs="Arial"/>
          <w:sz w:val="24"/>
          <w:szCs w:val="24"/>
        </w:rPr>
      </w:pPr>
      <w:bookmarkStart w:id="1" w:name="_Hlk145502935"/>
      <w:bookmarkEnd w:id="0"/>
      <w:r w:rsidRPr="004A1DE7">
        <w:rPr>
          <w:rFonts w:ascii="Arial" w:eastAsia="Arial" w:hAnsi="Arial" w:cs="Arial"/>
          <w:sz w:val="24"/>
          <w:szCs w:val="24"/>
        </w:rPr>
        <w:t xml:space="preserve">The right to freedom of expression </w:t>
      </w:r>
      <w:r w:rsidR="0018372B">
        <w:rPr>
          <w:rFonts w:ascii="Arial" w:eastAsia="Arial" w:hAnsi="Arial" w:cs="Arial"/>
          <w:sz w:val="24"/>
          <w:szCs w:val="24"/>
        </w:rPr>
        <w:t xml:space="preserve">and the </w:t>
      </w:r>
      <w:r w:rsidR="0018372B" w:rsidRPr="00D0793D">
        <w:rPr>
          <w:rFonts w:ascii="Arial" w:eastAsia="Arial" w:hAnsi="Arial" w:cs="Arial"/>
          <w:color w:val="000000" w:themeColor="text1"/>
          <w:sz w:val="24"/>
          <w:szCs w:val="24"/>
        </w:rPr>
        <w:t>Australian Constitutional right to freedom of political communication</w:t>
      </w:r>
      <w:r w:rsidR="0018372B" w:rsidRPr="004A1DE7">
        <w:rPr>
          <w:rFonts w:ascii="Arial" w:eastAsia="Arial" w:hAnsi="Arial" w:cs="Arial"/>
          <w:sz w:val="24"/>
          <w:szCs w:val="24"/>
        </w:rPr>
        <w:t xml:space="preserve"> </w:t>
      </w:r>
      <w:r w:rsidRPr="004A1DE7">
        <w:rPr>
          <w:rFonts w:ascii="Arial" w:eastAsia="Arial" w:hAnsi="Arial" w:cs="Arial"/>
          <w:sz w:val="24"/>
          <w:szCs w:val="24"/>
        </w:rPr>
        <w:t xml:space="preserve">through the form of movable signs may continue </w:t>
      </w:r>
      <w:r w:rsidR="00163592">
        <w:rPr>
          <w:rFonts w:ascii="Arial" w:eastAsia="Arial" w:hAnsi="Arial" w:cs="Arial"/>
          <w:sz w:val="24"/>
          <w:szCs w:val="24"/>
        </w:rPr>
        <w:t xml:space="preserve">to be exercised </w:t>
      </w:r>
      <w:r w:rsidRPr="004A1DE7">
        <w:rPr>
          <w:rFonts w:ascii="Arial" w:eastAsia="Arial" w:hAnsi="Arial" w:cs="Arial"/>
          <w:sz w:val="24"/>
          <w:szCs w:val="24"/>
        </w:rPr>
        <w:t xml:space="preserve">under the new offences. Other forms of political expression remain available in addition to the ongoing option of movable electoral signs on public land. The restrictions to electoral signs balance the right to freedom of expression with the need to facilitate the broader use of public unleased land for everyone. Policy considerations such as litter and pollution reduction, visual amenity, accessibility, road safety, and fairness underpin the Code in addition to freedom of expression. </w:t>
      </w:r>
    </w:p>
    <w:p w14:paraId="12A51C0F" w14:textId="16D7A8E9" w:rsidR="004A1DE7" w:rsidRPr="004A1DE7" w:rsidRDefault="004A1DE7" w:rsidP="004A1DE7">
      <w:pPr>
        <w:spacing w:line="257" w:lineRule="auto"/>
        <w:rPr>
          <w:rFonts w:ascii="Arial" w:eastAsia="Arial" w:hAnsi="Arial" w:cs="Arial"/>
          <w:sz w:val="24"/>
          <w:szCs w:val="24"/>
        </w:rPr>
      </w:pPr>
      <w:r w:rsidRPr="004A1DE7">
        <w:rPr>
          <w:rFonts w:ascii="Arial" w:eastAsia="Arial" w:hAnsi="Arial" w:cs="Arial"/>
          <w:sz w:val="24"/>
          <w:szCs w:val="24"/>
        </w:rPr>
        <w:t xml:space="preserve">There is a pre-existing regulatory framework established for electoral advertising in the ACT, particularly under </w:t>
      </w:r>
      <w:r>
        <w:rPr>
          <w:rFonts w:ascii="Arial" w:eastAsia="Arial" w:hAnsi="Arial" w:cs="Arial"/>
          <w:sz w:val="24"/>
          <w:szCs w:val="24"/>
        </w:rPr>
        <w:t xml:space="preserve">the </w:t>
      </w:r>
      <w:r w:rsidRPr="004A1DE7">
        <w:rPr>
          <w:rFonts w:ascii="Arial" w:eastAsia="Arial" w:hAnsi="Arial" w:cs="Arial"/>
          <w:sz w:val="24"/>
          <w:szCs w:val="24"/>
        </w:rPr>
        <w:t>Code and the</w:t>
      </w:r>
      <w:r>
        <w:rPr>
          <w:rFonts w:ascii="Arial" w:eastAsia="Arial" w:hAnsi="Arial" w:cs="Arial"/>
          <w:sz w:val="24"/>
          <w:szCs w:val="24"/>
        </w:rPr>
        <w:t xml:space="preserve"> </w:t>
      </w:r>
      <w:r w:rsidRPr="004A1DE7">
        <w:rPr>
          <w:rFonts w:ascii="Arial" w:eastAsia="Arial" w:hAnsi="Arial" w:cs="Arial"/>
          <w:sz w:val="24"/>
          <w:szCs w:val="24"/>
        </w:rPr>
        <w:t>Electoral Act</w:t>
      </w:r>
      <w:r w:rsidRPr="004A1DE7">
        <w:rPr>
          <w:rFonts w:ascii="Arial" w:eastAsia="Arial" w:hAnsi="Arial" w:cs="Arial"/>
          <w:i/>
          <w:iCs/>
          <w:sz w:val="24"/>
          <w:szCs w:val="24"/>
        </w:rPr>
        <w:t xml:space="preserve">. </w:t>
      </w:r>
      <w:r w:rsidRPr="004A1DE7">
        <w:rPr>
          <w:rFonts w:ascii="Arial" w:eastAsia="Arial" w:hAnsi="Arial" w:cs="Arial"/>
          <w:sz w:val="24"/>
          <w:szCs w:val="24"/>
        </w:rPr>
        <w:t xml:space="preserve">For example, the Code already sets out </w:t>
      </w:r>
      <w:r>
        <w:rPr>
          <w:rFonts w:ascii="Arial" w:eastAsia="Arial" w:hAnsi="Arial" w:cs="Arial"/>
          <w:sz w:val="24"/>
          <w:szCs w:val="24"/>
        </w:rPr>
        <w:t xml:space="preserve">timing, </w:t>
      </w:r>
      <w:r w:rsidRPr="004A1DE7">
        <w:rPr>
          <w:rFonts w:ascii="Arial" w:eastAsia="Arial" w:hAnsi="Arial" w:cs="Arial"/>
          <w:sz w:val="24"/>
          <w:szCs w:val="24"/>
        </w:rPr>
        <w:t xml:space="preserve">size, placement, spacing and location restrictions for movable electoral signs. Both pieces of legislation rely on the use of strict liability offences as effective deterrents and to facilitate prompt enforcement action where education and awareness have failed. </w:t>
      </w:r>
    </w:p>
    <w:p w14:paraId="633229FA" w14:textId="495F8B71" w:rsidR="004A1DE7" w:rsidRPr="004A1DE7" w:rsidRDefault="004A1DE7" w:rsidP="004A1DE7">
      <w:pPr>
        <w:spacing w:line="257" w:lineRule="auto"/>
        <w:rPr>
          <w:rFonts w:ascii="Arial" w:eastAsia="Arial" w:hAnsi="Arial" w:cs="Arial"/>
          <w:sz w:val="24"/>
          <w:szCs w:val="24"/>
        </w:rPr>
      </w:pPr>
      <w:r w:rsidRPr="004A1DE7">
        <w:rPr>
          <w:rFonts w:ascii="Arial" w:eastAsia="Arial" w:hAnsi="Arial" w:cs="Arial"/>
          <w:sz w:val="24"/>
          <w:szCs w:val="24"/>
        </w:rPr>
        <w:t xml:space="preserve">These existing provisions in the Code are supported by the existing strict liability offence at section 28(1). This existing offence is set at 10 penalty units and will continue to apply to the existing electoral sign restrictions in the Code. However, it will not apply to the new electoral sign restrictions </w:t>
      </w:r>
      <w:r>
        <w:rPr>
          <w:rFonts w:ascii="Arial" w:eastAsia="Arial" w:hAnsi="Arial" w:cs="Arial"/>
          <w:sz w:val="24"/>
          <w:szCs w:val="24"/>
        </w:rPr>
        <w:t>under the new offence at section 28(2)</w:t>
      </w:r>
      <w:r w:rsidRPr="004A1DE7">
        <w:rPr>
          <w:rFonts w:ascii="Arial" w:eastAsia="Arial" w:hAnsi="Arial" w:cs="Arial"/>
          <w:sz w:val="24"/>
          <w:szCs w:val="24"/>
        </w:rPr>
        <w:t>; specifically, the provisions relating to the maximum number of electoral signs permitted and the placement of these signs at designated public roads. Existing provisions such as the size of electoral signs, distance from the kerb, and placement in designated areas (areas specified in the Code as having special characteristics of the National Capital) will continue to be addressed by the smaller offence at section 28(1</w:t>
      </w:r>
      <w:r>
        <w:rPr>
          <w:rFonts w:ascii="Arial" w:eastAsia="Arial" w:hAnsi="Arial" w:cs="Arial"/>
          <w:sz w:val="24"/>
          <w:szCs w:val="24"/>
        </w:rPr>
        <w:t>)</w:t>
      </w:r>
      <w:r w:rsidRPr="004A1DE7">
        <w:rPr>
          <w:rFonts w:ascii="Arial" w:eastAsia="Arial" w:hAnsi="Arial" w:cs="Arial"/>
          <w:sz w:val="24"/>
          <w:szCs w:val="24"/>
        </w:rPr>
        <w:t xml:space="preserve">. </w:t>
      </w:r>
    </w:p>
    <w:p w14:paraId="168138B2" w14:textId="2F915E9C" w:rsidR="004A1DE7" w:rsidRPr="004A1DE7" w:rsidRDefault="004A1DE7" w:rsidP="004A1DE7">
      <w:pPr>
        <w:spacing w:line="257" w:lineRule="auto"/>
        <w:rPr>
          <w:rFonts w:ascii="Arial" w:eastAsia="Arial" w:hAnsi="Arial" w:cs="Arial"/>
          <w:sz w:val="24"/>
          <w:szCs w:val="24"/>
        </w:rPr>
      </w:pPr>
      <w:r w:rsidRPr="004A1DE7">
        <w:rPr>
          <w:rFonts w:ascii="Arial" w:eastAsia="Arial" w:hAnsi="Arial" w:cs="Arial"/>
          <w:sz w:val="24"/>
          <w:szCs w:val="24"/>
        </w:rPr>
        <w:t>The new offence for a maximum electoral sign limit and restricting electoral signs from designated public roads</w:t>
      </w:r>
      <w:r>
        <w:rPr>
          <w:rFonts w:ascii="Arial" w:eastAsia="Arial" w:hAnsi="Arial" w:cs="Arial"/>
          <w:sz w:val="24"/>
          <w:szCs w:val="24"/>
        </w:rPr>
        <w:t xml:space="preserve"> is</w:t>
      </w:r>
      <w:r w:rsidRPr="004A1DE7">
        <w:rPr>
          <w:rFonts w:ascii="Arial" w:eastAsia="Arial" w:hAnsi="Arial" w:cs="Arial"/>
          <w:sz w:val="24"/>
          <w:szCs w:val="24"/>
        </w:rPr>
        <w:t xml:space="preserve"> set at 20 penalty units ($440 infringement notice), compared to 10 penalty units ($220 infringement notice) for all other provisions in the Code other than </w:t>
      </w:r>
      <w:r>
        <w:rPr>
          <w:rFonts w:ascii="Arial" w:eastAsia="Arial" w:hAnsi="Arial" w:cs="Arial"/>
          <w:sz w:val="24"/>
          <w:szCs w:val="24"/>
        </w:rPr>
        <w:t xml:space="preserve">relating to </w:t>
      </w:r>
      <w:r w:rsidRPr="004A1DE7">
        <w:rPr>
          <w:rFonts w:ascii="Arial" w:eastAsia="Arial" w:hAnsi="Arial" w:cs="Arial"/>
          <w:sz w:val="24"/>
          <w:szCs w:val="24"/>
        </w:rPr>
        <w:t>insurance</w:t>
      </w:r>
      <w:r>
        <w:rPr>
          <w:rFonts w:ascii="Arial" w:eastAsia="Arial" w:hAnsi="Arial" w:cs="Arial"/>
          <w:sz w:val="24"/>
          <w:szCs w:val="24"/>
        </w:rPr>
        <w:t>, which is 50 penalty units</w:t>
      </w:r>
      <w:r w:rsidRPr="004A1DE7">
        <w:rPr>
          <w:rFonts w:ascii="Arial" w:eastAsia="Arial" w:hAnsi="Arial" w:cs="Arial"/>
          <w:sz w:val="24"/>
          <w:szCs w:val="24"/>
        </w:rPr>
        <w:t xml:space="preserve">. The higher penalty for the new number and location limits is necessary to not only reflect the more significant environmental and road safety implications but to deter candidates and parties from viewing the penalties as simply the cost of business within a six-week election period. The higher penalty for the new offences reduces risk of candidates and parties accepting infringement notices as a compromise for greater visibility over </w:t>
      </w:r>
      <w:r>
        <w:rPr>
          <w:rFonts w:ascii="Arial" w:eastAsia="Arial" w:hAnsi="Arial" w:cs="Arial"/>
          <w:sz w:val="24"/>
          <w:szCs w:val="24"/>
        </w:rPr>
        <w:t>competitors</w:t>
      </w:r>
      <w:r w:rsidRPr="004A1DE7">
        <w:rPr>
          <w:rFonts w:ascii="Arial" w:eastAsia="Arial" w:hAnsi="Arial" w:cs="Arial"/>
          <w:sz w:val="24"/>
          <w:szCs w:val="24"/>
        </w:rPr>
        <w:t xml:space="preserve">. </w:t>
      </w:r>
    </w:p>
    <w:p w14:paraId="7668D0CA" w14:textId="3CE6784E" w:rsidR="004A1DE7" w:rsidRPr="004A1DE7" w:rsidRDefault="004A1DE7" w:rsidP="004A1DE7">
      <w:pPr>
        <w:rPr>
          <w:rFonts w:ascii="Arial" w:hAnsi="Arial" w:cs="Arial"/>
          <w:sz w:val="24"/>
          <w:szCs w:val="24"/>
        </w:rPr>
      </w:pPr>
      <w:r w:rsidRPr="004A1DE7">
        <w:rPr>
          <w:rFonts w:ascii="Arial" w:eastAsia="Arial" w:hAnsi="Arial" w:cs="Arial"/>
          <w:sz w:val="24"/>
          <w:szCs w:val="24"/>
        </w:rPr>
        <w:t>The Code</w:t>
      </w:r>
      <w:r>
        <w:rPr>
          <w:rFonts w:ascii="Arial" w:eastAsia="Arial" w:hAnsi="Arial" w:cs="Arial"/>
          <w:sz w:val="24"/>
          <w:szCs w:val="24"/>
        </w:rPr>
        <w:t xml:space="preserve"> </w:t>
      </w:r>
      <w:r w:rsidRPr="004A1DE7">
        <w:rPr>
          <w:rFonts w:ascii="Arial" w:eastAsia="Arial" w:hAnsi="Arial" w:cs="Arial"/>
          <w:sz w:val="24"/>
          <w:szCs w:val="24"/>
        </w:rPr>
        <w:t>limit</w:t>
      </w:r>
      <w:r>
        <w:rPr>
          <w:rFonts w:ascii="Arial" w:eastAsia="Arial" w:hAnsi="Arial" w:cs="Arial"/>
          <w:sz w:val="24"/>
          <w:szCs w:val="24"/>
        </w:rPr>
        <w:t>s</w:t>
      </w:r>
      <w:r w:rsidRPr="004A1DE7">
        <w:rPr>
          <w:rFonts w:ascii="Arial" w:eastAsia="Arial" w:hAnsi="Arial" w:cs="Arial"/>
          <w:sz w:val="24"/>
          <w:szCs w:val="24"/>
        </w:rPr>
        <w:t xml:space="preserve"> candidates/prospective candidates to a maximum 250 signs, including party</w:t>
      </w:r>
      <w:r>
        <w:rPr>
          <w:rFonts w:ascii="Arial" w:eastAsia="Arial" w:hAnsi="Arial" w:cs="Arial"/>
          <w:sz w:val="24"/>
          <w:szCs w:val="24"/>
        </w:rPr>
        <w:t xml:space="preserve"> and issues-based</w:t>
      </w:r>
      <w:r w:rsidRPr="004A1DE7">
        <w:rPr>
          <w:rFonts w:ascii="Arial" w:eastAsia="Arial" w:hAnsi="Arial" w:cs="Arial"/>
          <w:sz w:val="24"/>
          <w:szCs w:val="24"/>
        </w:rPr>
        <w:t xml:space="preserve"> signs, and prohibit</w:t>
      </w:r>
      <w:r>
        <w:rPr>
          <w:rFonts w:ascii="Arial" w:eastAsia="Arial" w:hAnsi="Arial" w:cs="Arial"/>
          <w:sz w:val="24"/>
          <w:szCs w:val="24"/>
        </w:rPr>
        <w:t>s</w:t>
      </w:r>
      <w:r w:rsidRPr="004A1DE7">
        <w:rPr>
          <w:rFonts w:ascii="Arial" w:eastAsia="Arial" w:hAnsi="Arial" w:cs="Arial"/>
          <w:sz w:val="24"/>
          <w:szCs w:val="24"/>
        </w:rPr>
        <w:t xml:space="preserve"> their placement alongside roads with a </w:t>
      </w:r>
      <w:r>
        <w:rPr>
          <w:rFonts w:ascii="Arial" w:eastAsia="Arial" w:hAnsi="Arial" w:cs="Arial"/>
          <w:sz w:val="24"/>
          <w:szCs w:val="24"/>
        </w:rPr>
        <w:t>usual</w:t>
      </w:r>
      <w:r w:rsidRPr="004A1DE7">
        <w:rPr>
          <w:rFonts w:ascii="Arial" w:eastAsia="Arial" w:hAnsi="Arial" w:cs="Arial"/>
          <w:sz w:val="24"/>
          <w:szCs w:val="24"/>
        </w:rPr>
        <w:t xml:space="preserve"> speed limit of 90km/h or </w:t>
      </w:r>
      <w:r>
        <w:rPr>
          <w:rFonts w:ascii="Arial" w:eastAsia="Arial" w:hAnsi="Arial" w:cs="Arial"/>
          <w:sz w:val="24"/>
          <w:szCs w:val="24"/>
        </w:rPr>
        <w:t>more</w:t>
      </w:r>
      <w:r w:rsidRPr="004A1DE7">
        <w:rPr>
          <w:rFonts w:ascii="Arial" w:eastAsia="Arial" w:hAnsi="Arial" w:cs="Arial"/>
          <w:sz w:val="24"/>
          <w:szCs w:val="24"/>
        </w:rPr>
        <w:t>, regardless of temporary speed limits such as road works.</w:t>
      </w:r>
      <w:r>
        <w:rPr>
          <w:rFonts w:ascii="Arial" w:eastAsia="Arial" w:hAnsi="Arial" w:cs="Arial"/>
          <w:sz w:val="24"/>
          <w:szCs w:val="24"/>
        </w:rPr>
        <w:t xml:space="preserve"> This does not include roads within designated areas at </w:t>
      </w:r>
      <w:r w:rsidR="000A2BA4">
        <w:rPr>
          <w:rFonts w:ascii="Arial" w:eastAsia="Arial" w:hAnsi="Arial" w:cs="Arial"/>
          <w:sz w:val="24"/>
          <w:szCs w:val="24"/>
        </w:rPr>
        <w:t>c</w:t>
      </w:r>
      <w:r>
        <w:rPr>
          <w:rFonts w:ascii="Arial" w:eastAsia="Arial" w:hAnsi="Arial" w:cs="Arial"/>
          <w:sz w:val="24"/>
          <w:szCs w:val="24"/>
        </w:rPr>
        <w:t>lause 8 of the Code.</w:t>
      </w:r>
    </w:p>
    <w:p w14:paraId="2E1EC434" w14:textId="41F9CE81" w:rsidR="004A1DE7" w:rsidRPr="004A1DE7" w:rsidRDefault="004A1DE7" w:rsidP="004A1DE7">
      <w:pPr>
        <w:rPr>
          <w:rFonts w:ascii="Arial" w:hAnsi="Arial" w:cs="Arial"/>
          <w:sz w:val="24"/>
          <w:szCs w:val="24"/>
        </w:rPr>
      </w:pPr>
      <w:r w:rsidRPr="004A1DE7">
        <w:rPr>
          <w:rFonts w:ascii="Arial" w:eastAsia="Arial" w:hAnsi="Arial" w:cs="Arial"/>
          <w:sz w:val="24"/>
          <w:szCs w:val="24"/>
        </w:rPr>
        <w:t>The new offence</w:t>
      </w:r>
      <w:r>
        <w:rPr>
          <w:rFonts w:ascii="Arial" w:eastAsia="Arial" w:hAnsi="Arial" w:cs="Arial"/>
          <w:sz w:val="24"/>
          <w:szCs w:val="24"/>
        </w:rPr>
        <w:t xml:space="preserve"> at section 28(2) of the Public Unleased Land Act </w:t>
      </w:r>
      <w:r w:rsidRPr="004A1DE7">
        <w:rPr>
          <w:rFonts w:ascii="Arial" w:eastAsia="Arial" w:hAnsi="Arial" w:cs="Arial"/>
          <w:sz w:val="24"/>
          <w:szCs w:val="24"/>
        </w:rPr>
        <w:t>do</w:t>
      </w:r>
      <w:r>
        <w:rPr>
          <w:rFonts w:ascii="Arial" w:eastAsia="Arial" w:hAnsi="Arial" w:cs="Arial"/>
          <w:sz w:val="24"/>
          <w:szCs w:val="24"/>
        </w:rPr>
        <w:t>es</w:t>
      </w:r>
      <w:r w:rsidRPr="004A1DE7">
        <w:rPr>
          <w:rFonts w:ascii="Arial" w:eastAsia="Arial" w:hAnsi="Arial" w:cs="Arial"/>
          <w:sz w:val="24"/>
          <w:szCs w:val="24"/>
        </w:rPr>
        <w:t xml:space="preserve"> not specify the maximum number of signs permitted or the types of designated public roads. This is to allow flexibility for these restrictions to be amended in future </w:t>
      </w:r>
      <w:r>
        <w:rPr>
          <w:rFonts w:ascii="Arial" w:eastAsia="Arial" w:hAnsi="Arial" w:cs="Arial"/>
          <w:sz w:val="24"/>
          <w:szCs w:val="24"/>
        </w:rPr>
        <w:t xml:space="preserve">by </w:t>
      </w:r>
      <w:r>
        <w:rPr>
          <w:rFonts w:ascii="Arial" w:eastAsia="Arial" w:hAnsi="Arial" w:cs="Arial"/>
          <w:sz w:val="24"/>
          <w:szCs w:val="24"/>
        </w:rPr>
        <w:lastRenderedPageBreak/>
        <w:t xml:space="preserve">disallowable instrument in the Code </w:t>
      </w:r>
      <w:r w:rsidRPr="004A1DE7">
        <w:rPr>
          <w:rFonts w:ascii="Arial" w:eastAsia="Arial" w:hAnsi="Arial" w:cs="Arial"/>
          <w:sz w:val="24"/>
          <w:szCs w:val="24"/>
        </w:rPr>
        <w:t xml:space="preserve">following ongoing feedback, such as from candidates. </w:t>
      </w:r>
    </w:p>
    <w:p w14:paraId="6D59CB3D" w14:textId="169F14A2" w:rsidR="004A1DE7" w:rsidRPr="004A1DE7" w:rsidRDefault="004A1DE7" w:rsidP="004A1DE7">
      <w:pPr>
        <w:rPr>
          <w:rFonts w:ascii="Arial" w:hAnsi="Arial" w:cs="Arial"/>
          <w:sz w:val="24"/>
          <w:szCs w:val="24"/>
        </w:rPr>
      </w:pPr>
      <w:r w:rsidRPr="004A1DE7">
        <w:rPr>
          <w:rFonts w:ascii="Arial" w:eastAsia="Arial" w:hAnsi="Arial" w:cs="Arial"/>
          <w:sz w:val="24"/>
          <w:szCs w:val="24"/>
        </w:rPr>
        <w:t xml:space="preserve">Implementation of the amended Code will be subject to standard scrutiny processes of disallowable instruments and may be disallowed by the ACT Legislative Assembly or subjected to further amendments if required. </w:t>
      </w:r>
    </w:p>
    <w:p w14:paraId="28D6E6E3" w14:textId="23E43386" w:rsidR="004A1DE7" w:rsidRPr="004A1DE7" w:rsidRDefault="004A1DE7" w:rsidP="004A1DE7">
      <w:pPr>
        <w:spacing w:line="257" w:lineRule="auto"/>
        <w:rPr>
          <w:rFonts w:ascii="Arial" w:eastAsia="Arial" w:hAnsi="Arial" w:cs="Arial"/>
          <w:sz w:val="24"/>
          <w:szCs w:val="24"/>
        </w:rPr>
      </w:pPr>
      <w:r w:rsidRPr="004A1DE7">
        <w:rPr>
          <w:rFonts w:ascii="Arial" w:eastAsia="Arial" w:hAnsi="Arial" w:cs="Arial"/>
          <w:sz w:val="24"/>
          <w:szCs w:val="24"/>
        </w:rPr>
        <w:t>A cross-agency education and awareness campaign will accompany the new offence as part of the broader communications campaign for the</w:t>
      </w:r>
      <w:r w:rsidRPr="001F290D">
        <w:rPr>
          <w:rFonts w:ascii="Arial" w:eastAsia="Arial" w:hAnsi="Arial" w:cs="Arial"/>
          <w:sz w:val="28"/>
          <w:szCs w:val="28"/>
        </w:rPr>
        <w:t xml:space="preserve"> </w:t>
      </w:r>
      <w:r w:rsidR="001F290D" w:rsidRPr="001F290D">
        <w:rPr>
          <w:rFonts w:ascii="Arial" w:hAnsi="Arial" w:cs="Arial"/>
          <w:color w:val="000000"/>
          <w:sz w:val="24"/>
          <w:szCs w:val="24"/>
        </w:rPr>
        <w:t xml:space="preserve">Electoral and Road Safety Legislation Amendment Act </w:t>
      </w:r>
      <w:r w:rsidR="00AE184D">
        <w:rPr>
          <w:rFonts w:ascii="Arial" w:eastAsia="Arial" w:hAnsi="Arial" w:cs="Arial"/>
          <w:sz w:val="24"/>
          <w:szCs w:val="24"/>
        </w:rPr>
        <w:t>implementation</w:t>
      </w:r>
      <w:r w:rsidRPr="004A1DE7">
        <w:rPr>
          <w:rFonts w:ascii="Arial" w:eastAsia="Arial" w:hAnsi="Arial" w:cs="Arial"/>
          <w:sz w:val="24"/>
          <w:szCs w:val="24"/>
        </w:rPr>
        <w:t>,</w:t>
      </w:r>
      <w:r w:rsidR="00AE184D">
        <w:rPr>
          <w:rFonts w:ascii="Arial" w:eastAsia="Arial" w:hAnsi="Arial" w:cs="Arial"/>
          <w:sz w:val="24"/>
          <w:szCs w:val="24"/>
        </w:rPr>
        <w:t xml:space="preserve"> including</w:t>
      </w:r>
      <w:r w:rsidRPr="004A1DE7">
        <w:rPr>
          <w:rFonts w:ascii="Arial" w:eastAsia="Arial" w:hAnsi="Arial" w:cs="Arial"/>
          <w:sz w:val="24"/>
          <w:szCs w:val="24"/>
        </w:rPr>
        <w:t xml:space="preserve"> website updates outlining the new restrictions, standard election briefings and materials for parties and candidates/prospective candidates, and ongoing proactive and reactive operations by TCCS in administering </w:t>
      </w:r>
      <w:r w:rsidR="00AE184D">
        <w:rPr>
          <w:rFonts w:ascii="Arial" w:eastAsia="Arial" w:hAnsi="Arial" w:cs="Arial"/>
          <w:sz w:val="24"/>
          <w:szCs w:val="24"/>
        </w:rPr>
        <w:t>the Public Unleased Land Act.</w:t>
      </w:r>
      <w:r w:rsidRPr="004A1DE7">
        <w:rPr>
          <w:rFonts w:ascii="Arial" w:eastAsia="Arial" w:hAnsi="Arial" w:cs="Arial"/>
          <w:sz w:val="24"/>
          <w:szCs w:val="24"/>
        </w:rPr>
        <w:t xml:space="preserve"> For example, a Candidate Information Handbook and a copy of the Code are provided to candidates at the commencement of an election period in addition to candidate briefings and other education materials, and an escalating enforcement framework is used that prioritises education and formal warnings.</w:t>
      </w:r>
      <w:r w:rsidR="00AE184D">
        <w:rPr>
          <w:rFonts w:ascii="Arial" w:eastAsia="Arial" w:hAnsi="Arial" w:cs="Arial"/>
          <w:sz w:val="24"/>
          <w:szCs w:val="24"/>
        </w:rPr>
        <w:t xml:space="preserve"> The higher penalty for the offence at section 28(2) will be made clear to candidates through the TCCS and ACT Electoral Commission webpages, the Code, the Candidate Handbook, and other materials.</w:t>
      </w:r>
      <w:r w:rsidR="005A34F2">
        <w:rPr>
          <w:rFonts w:ascii="Arial" w:eastAsia="Arial" w:hAnsi="Arial" w:cs="Arial"/>
          <w:sz w:val="24"/>
          <w:szCs w:val="24"/>
        </w:rPr>
        <w:t xml:space="preserve"> Being a disallowable instrument, the Code will also be publicly available on the ACT Legislation Register under the Public Unleased Land Act. </w:t>
      </w:r>
    </w:p>
    <w:p w14:paraId="57645287" w14:textId="310AB7ED" w:rsidR="004A1DE7" w:rsidRPr="004A1DE7" w:rsidRDefault="004A1DE7" w:rsidP="004A1DE7">
      <w:pPr>
        <w:spacing w:line="257" w:lineRule="auto"/>
        <w:rPr>
          <w:rFonts w:ascii="Arial" w:eastAsia="Arial" w:hAnsi="Arial" w:cs="Arial"/>
          <w:sz w:val="24"/>
          <w:szCs w:val="24"/>
        </w:rPr>
      </w:pPr>
      <w:r w:rsidRPr="004A1DE7">
        <w:rPr>
          <w:rFonts w:ascii="Arial" w:eastAsia="Arial" w:hAnsi="Arial" w:cs="Arial"/>
          <w:sz w:val="24"/>
          <w:szCs w:val="24"/>
        </w:rPr>
        <w:t xml:space="preserve">Where a warning fails to correct non-compliance, an infringement notice may be issued to the responsible candidate or prospective candidate, party, or entity. </w:t>
      </w:r>
      <w:r w:rsidR="00AE184D">
        <w:rPr>
          <w:rFonts w:ascii="Arial" w:eastAsia="Arial" w:hAnsi="Arial" w:cs="Arial"/>
          <w:sz w:val="24"/>
          <w:szCs w:val="24"/>
        </w:rPr>
        <w:t xml:space="preserve">There is an existing enforcement framework in place for electoral movable signs under the Code by TCCS. </w:t>
      </w:r>
      <w:r w:rsidRPr="004A1DE7">
        <w:rPr>
          <w:rFonts w:ascii="Arial" w:eastAsia="Arial" w:hAnsi="Arial" w:cs="Arial"/>
          <w:sz w:val="24"/>
          <w:szCs w:val="24"/>
        </w:rPr>
        <w:t>Authorised officers identify the individual, party or entity advertised on the corflute sign using the authorisation information required for all electoral matter in other legislation, e.g.,</w:t>
      </w:r>
      <w:r w:rsidRPr="004A1DE7">
        <w:rPr>
          <w:rFonts w:ascii="Arial" w:eastAsia="Arial" w:hAnsi="Arial" w:cs="Arial"/>
          <w:color w:val="000000" w:themeColor="text1"/>
          <w:sz w:val="24"/>
          <w:szCs w:val="24"/>
        </w:rPr>
        <w:t xml:space="preserve"> the Electoral Act, the </w:t>
      </w:r>
      <w:r w:rsidRPr="004A1DE7">
        <w:rPr>
          <w:rFonts w:ascii="Arial" w:eastAsia="Arial" w:hAnsi="Arial" w:cs="Arial"/>
          <w:i/>
          <w:iCs/>
          <w:sz w:val="24"/>
          <w:szCs w:val="24"/>
        </w:rPr>
        <w:t>Referendum (Machinery Provisions) Act 1994</w:t>
      </w:r>
      <w:r w:rsidRPr="004A1DE7">
        <w:rPr>
          <w:rFonts w:ascii="Arial" w:eastAsia="Arial" w:hAnsi="Arial" w:cs="Arial"/>
          <w:sz w:val="24"/>
          <w:szCs w:val="24"/>
        </w:rPr>
        <w:t xml:space="preserve">, the </w:t>
      </w:r>
      <w:r w:rsidRPr="004A1DE7">
        <w:rPr>
          <w:rFonts w:ascii="Arial" w:eastAsia="Arial" w:hAnsi="Arial" w:cs="Arial"/>
          <w:i/>
          <w:iCs/>
          <w:sz w:val="24"/>
          <w:szCs w:val="24"/>
        </w:rPr>
        <w:t>Commonwealth Electoral Act 1918</w:t>
      </w:r>
      <w:r w:rsidRPr="004A1DE7">
        <w:rPr>
          <w:rFonts w:ascii="Arial" w:eastAsia="Arial" w:hAnsi="Arial" w:cs="Arial"/>
          <w:sz w:val="24"/>
          <w:szCs w:val="24"/>
        </w:rPr>
        <w:t xml:space="preserve"> (Cwlth), and the </w:t>
      </w:r>
      <w:r w:rsidRPr="004A1DE7">
        <w:rPr>
          <w:rFonts w:ascii="Arial" w:eastAsia="Arial" w:hAnsi="Arial" w:cs="Arial"/>
          <w:i/>
          <w:iCs/>
          <w:sz w:val="24"/>
          <w:szCs w:val="24"/>
        </w:rPr>
        <w:t xml:space="preserve">Referendum (Machinery Provisions) Act 1984 </w:t>
      </w:r>
      <w:r w:rsidRPr="004A1DE7">
        <w:rPr>
          <w:rFonts w:ascii="Arial" w:eastAsia="Arial" w:hAnsi="Arial" w:cs="Arial"/>
          <w:sz w:val="24"/>
          <w:szCs w:val="24"/>
        </w:rPr>
        <w:t>(Cwlth)</w:t>
      </w:r>
      <w:r w:rsidRPr="004A1DE7">
        <w:rPr>
          <w:rFonts w:ascii="Arial" w:eastAsia="Calibri" w:hAnsi="Arial" w:cs="Arial"/>
          <w:sz w:val="24"/>
          <w:szCs w:val="24"/>
        </w:rPr>
        <w:t xml:space="preserve">). </w:t>
      </w:r>
      <w:r w:rsidRPr="004A1DE7">
        <w:rPr>
          <w:rFonts w:ascii="Arial" w:eastAsia="Arial" w:hAnsi="Arial" w:cs="Arial"/>
          <w:sz w:val="24"/>
          <w:szCs w:val="24"/>
        </w:rPr>
        <w:t xml:space="preserve"> </w:t>
      </w:r>
    </w:p>
    <w:p w14:paraId="3EBEEA7F" w14:textId="3C5EF9DE" w:rsidR="004A1DE7" w:rsidRPr="004A1DE7" w:rsidRDefault="004A1DE7" w:rsidP="004A1DE7">
      <w:pPr>
        <w:spacing w:line="257" w:lineRule="auto"/>
        <w:rPr>
          <w:rFonts w:ascii="Arial" w:hAnsi="Arial" w:cs="Arial"/>
          <w:sz w:val="24"/>
          <w:szCs w:val="24"/>
        </w:rPr>
      </w:pPr>
      <w:r w:rsidRPr="004A1DE7">
        <w:rPr>
          <w:rFonts w:ascii="Arial" w:eastAsia="Arial" w:hAnsi="Arial" w:cs="Arial"/>
          <w:sz w:val="24"/>
          <w:szCs w:val="24"/>
        </w:rPr>
        <w:t>The Code defines ‘electoral advertising signs’ as movable signs containing any printed electoral matter to which provisions in relevant ACT and Commonwealth legislation apply. For example, section 292 of the Electoral Act states a person commits an offence if they disseminate electoral matter that does not include:</w:t>
      </w:r>
    </w:p>
    <w:p w14:paraId="3D36E1BA" w14:textId="77777777" w:rsidR="004A1DE7" w:rsidRPr="004A1DE7" w:rsidRDefault="004A1DE7" w:rsidP="004A1DE7">
      <w:pPr>
        <w:pStyle w:val="ListParagraph"/>
        <w:numPr>
          <w:ilvl w:val="0"/>
          <w:numId w:val="8"/>
        </w:numPr>
        <w:spacing w:after="0" w:line="257" w:lineRule="auto"/>
        <w:contextualSpacing w:val="0"/>
        <w:rPr>
          <w:rFonts w:ascii="Arial" w:eastAsia="Arial" w:hAnsi="Arial" w:cs="Arial"/>
          <w:sz w:val="24"/>
          <w:szCs w:val="24"/>
        </w:rPr>
      </w:pPr>
      <w:r w:rsidRPr="004A1DE7">
        <w:rPr>
          <w:rFonts w:ascii="Arial" w:eastAsia="Arial" w:hAnsi="Arial" w:cs="Arial"/>
          <w:sz w:val="24"/>
          <w:szCs w:val="24"/>
        </w:rPr>
        <w:t>the first and last name of the individual who authorised, or authored, the matter; and</w:t>
      </w:r>
    </w:p>
    <w:p w14:paraId="7D7E835E" w14:textId="77777777" w:rsidR="004A1DE7" w:rsidRPr="004A1DE7" w:rsidRDefault="004A1DE7" w:rsidP="004A1DE7">
      <w:pPr>
        <w:pStyle w:val="ListParagraph"/>
        <w:numPr>
          <w:ilvl w:val="0"/>
          <w:numId w:val="8"/>
        </w:numPr>
        <w:spacing w:after="0" w:line="257" w:lineRule="auto"/>
        <w:contextualSpacing w:val="0"/>
        <w:rPr>
          <w:rFonts w:ascii="Arial" w:eastAsia="Arial" w:hAnsi="Arial" w:cs="Arial"/>
          <w:sz w:val="24"/>
          <w:szCs w:val="24"/>
        </w:rPr>
      </w:pPr>
      <w:r w:rsidRPr="004A1DE7">
        <w:rPr>
          <w:rFonts w:ascii="Arial" w:eastAsia="Arial" w:hAnsi="Arial" w:cs="Arial"/>
          <w:sz w:val="24"/>
          <w:szCs w:val="24"/>
        </w:rPr>
        <w:t>a statement to the effect that the named person authorised, or is the author of, the matter; and</w:t>
      </w:r>
    </w:p>
    <w:p w14:paraId="7982B571" w14:textId="77777777" w:rsidR="004A1DE7" w:rsidRPr="004A1DE7" w:rsidRDefault="004A1DE7" w:rsidP="004A1DE7">
      <w:pPr>
        <w:pStyle w:val="ListParagraph"/>
        <w:numPr>
          <w:ilvl w:val="0"/>
          <w:numId w:val="8"/>
        </w:numPr>
        <w:spacing w:after="0" w:line="257" w:lineRule="auto"/>
        <w:contextualSpacing w:val="0"/>
        <w:rPr>
          <w:rFonts w:ascii="Arial" w:eastAsia="Arial" w:hAnsi="Arial" w:cs="Arial"/>
          <w:sz w:val="24"/>
          <w:szCs w:val="24"/>
        </w:rPr>
      </w:pPr>
      <w:r w:rsidRPr="004A1DE7">
        <w:rPr>
          <w:rFonts w:ascii="Arial" w:eastAsia="Arial" w:hAnsi="Arial" w:cs="Arial"/>
          <w:sz w:val="24"/>
          <w:szCs w:val="24"/>
        </w:rPr>
        <w:t>a statement that the matter is disseminated for the relevant party, candidate, prospective candidate, or entity (e.g. lobby group) where applicable.</w:t>
      </w:r>
      <w:r w:rsidRPr="004A1DE7">
        <w:rPr>
          <w:rFonts w:ascii="Arial" w:eastAsia="Arial" w:hAnsi="Arial" w:cs="Arial"/>
          <w:sz w:val="24"/>
          <w:szCs w:val="24"/>
        </w:rPr>
        <w:br/>
      </w:r>
    </w:p>
    <w:p w14:paraId="7932A83E" w14:textId="77777777" w:rsidR="000A2BA4" w:rsidRDefault="004A1DE7" w:rsidP="004A1DE7">
      <w:pPr>
        <w:spacing w:line="257" w:lineRule="auto"/>
        <w:rPr>
          <w:rFonts w:ascii="Arial" w:eastAsia="Arial" w:hAnsi="Arial" w:cs="Arial"/>
          <w:sz w:val="24"/>
          <w:szCs w:val="24"/>
        </w:rPr>
      </w:pPr>
      <w:r w:rsidRPr="004A1DE7">
        <w:rPr>
          <w:rFonts w:ascii="Arial" w:eastAsia="Arial" w:hAnsi="Arial" w:cs="Arial"/>
          <w:sz w:val="24"/>
          <w:szCs w:val="24"/>
        </w:rPr>
        <w:t>The offence at new section 28(</w:t>
      </w:r>
      <w:r w:rsidR="00AE184D">
        <w:rPr>
          <w:rFonts w:ascii="Arial" w:eastAsia="Arial" w:hAnsi="Arial" w:cs="Arial"/>
          <w:sz w:val="24"/>
          <w:szCs w:val="24"/>
        </w:rPr>
        <w:t>2)</w:t>
      </w:r>
      <w:r w:rsidRPr="004A1DE7">
        <w:rPr>
          <w:rFonts w:ascii="Arial" w:eastAsia="Arial" w:hAnsi="Arial" w:cs="Arial"/>
          <w:sz w:val="24"/>
          <w:szCs w:val="24"/>
        </w:rPr>
        <w:t xml:space="preserve"> relates to restricting electoral signs from designated public roads, which are prescribed in the Code as roads with a </w:t>
      </w:r>
      <w:r w:rsidR="00AE184D">
        <w:rPr>
          <w:rFonts w:ascii="Arial" w:eastAsia="Arial" w:hAnsi="Arial" w:cs="Arial"/>
          <w:sz w:val="24"/>
          <w:szCs w:val="24"/>
        </w:rPr>
        <w:t>usual</w:t>
      </w:r>
      <w:r w:rsidRPr="004A1DE7">
        <w:rPr>
          <w:rFonts w:ascii="Arial" w:eastAsia="Arial" w:hAnsi="Arial" w:cs="Arial"/>
          <w:sz w:val="24"/>
          <w:szCs w:val="24"/>
        </w:rPr>
        <w:t xml:space="preserve"> speed limit at or exceeding 90km/h. The definition of ‘designated public road’ </w:t>
      </w:r>
      <w:r w:rsidR="00AE184D">
        <w:rPr>
          <w:rFonts w:ascii="Arial" w:eastAsia="Arial" w:hAnsi="Arial" w:cs="Arial"/>
          <w:sz w:val="24"/>
          <w:szCs w:val="24"/>
        </w:rPr>
        <w:t xml:space="preserve">at </w:t>
      </w:r>
      <w:r w:rsidR="000A2BA4">
        <w:rPr>
          <w:rFonts w:ascii="Arial" w:eastAsia="Arial" w:hAnsi="Arial" w:cs="Arial"/>
          <w:sz w:val="24"/>
          <w:szCs w:val="24"/>
        </w:rPr>
        <w:t>c</w:t>
      </w:r>
      <w:r w:rsidR="00AE184D">
        <w:rPr>
          <w:rFonts w:ascii="Arial" w:eastAsia="Arial" w:hAnsi="Arial" w:cs="Arial"/>
          <w:sz w:val="24"/>
          <w:szCs w:val="24"/>
        </w:rPr>
        <w:t xml:space="preserve">lause 9 of the Code </w:t>
      </w:r>
      <w:r w:rsidRPr="004A1DE7">
        <w:rPr>
          <w:rFonts w:ascii="Arial" w:eastAsia="Arial" w:hAnsi="Arial" w:cs="Arial"/>
          <w:sz w:val="24"/>
          <w:szCs w:val="24"/>
        </w:rPr>
        <w:t>is separate to the definition of ‘designated area’</w:t>
      </w:r>
      <w:r w:rsidR="00AE184D">
        <w:rPr>
          <w:rFonts w:ascii="Arial" w:eastAsia="Arial" w:hAnsi="Arial" w:cs="Arial"/>
          <w:sz w:val="24"/>
          <w:szCs w:val="24"/>
        </w:rPr>
        <w:t xml:space="preserve"> at </w:t>
      </w:r>
      <w:r w:rsidR="000A2BA4">
        <w:rPr>
          <w:rFonts w:ascii="Arial" w:eastAsia="Arial" w:hAnsi="Arial" w:cs="Arial"/>
          <w:sz w:val="24"/>
          <w:szCs w:val="24"/>
        </w:rPr>
        <w:t>c</w:t>
      </w:r>
      <w:r w:rsidR="00AE184D">
        <w:rPr>
          <w:rFonts w:ascii="Arial" w:eastAsia="Arial" w:hAnsi="Arial" w:cs="Arial"/>
          <w:sz w:val="24"/>
          <w:szCs w:val="24"/>
        </w:rPr>
        <w:t>lause 8</w:t>
      </w:r>
      <w:r w:rsidRPr="004A1DE7">
        <w:rPr>
          <w:rFonts w:ascii="Arial" w:eastAsia="Arial" w:hAnsi="Arial" w:cs="Arial"/>
          <w:sz w:val="24"/>
          <w:szCs w:val="24"/>
        </w:rPr>
        <w:t>, which means areas with special characteristics of the National Capital.</w:t>
      </w:r>
      <w:r w:rsidR="00AE184D">
        <w:rPr>
          <w:rFonts w:ascii="Arial" w:eastAsia="Arial" w:hAnsi="Arial" w:cs="Arial"/>
          <w:sz w:val="24"/>
          <w:szCs w:val="24"/>
        </w:rPr>
        <w:t xml:space="preserve"> Sections of roads meeting the criteria of a designated public road but that are within a </w:t>
      </w:r>
      <w:r w:rsidR="00AE184D">
        <w:rPr>
          <w:rFonts w:ascii="Arial" w:eastAsia="Arial" w:hAnsi="Arial" w:cs="Arial"/>
          <w:sz w:val="24"/>
          <w:szCs w:val="24"/>
        </w:rPr>
        <w:lastRenderedPageBreak/>
        <w:t xml:space="preserve">designated area are not included as a designated public road and so will continue to be covered by the existing smaller offence at section 28(1). </w:t>
      </w:r>
    </w:p>
    <w:p w14:paraId="2677997A" w14:textId="570180A6" w:rsidR="004A1DE7" w:rsidRPr="004A1DE7" w:rsidRDefault="004A1DE7" w:rsidP="004A1DE7">
      <w:pPr>
        <w:spacing w:line="257" w:lineRule="auto"/>
        <w:rPr>
          <w:rFonts w:ascii="Arial" w:eastAsia="Arial" w:hAnsi="Arial" w:cs="Arial"/>
          <w:sz w:val="24"/>
          <w:szCs w:val="24"/>
        </w:rPr>
      </w:pPr>
      <w:r w:rsidRPr="004A1DE7">
        <w:rPr>
          <w:rFonts w:ascii="Arial" w:eastAsia="Arial" w:hAnsi="Arial" w:cs="Arial"/>
          <w:sz w:val="24"/>
          <w:szCs w:val="24"/>
        </w:rPr>
        <w:t xml:space="preserve">The existing arrangements prohibiting electoral signs from designated areas will continue unchanged by the Bill and </w:t>
      </w:r>
      <w:r w:rsidR="000A2BA4">
        <w:rPr>
          <w:rFonts w:ascii="Arial" w:eastAsia="Arial" w:hAnsi="Arial" w:cs="Arial"/>
          <w:sz w:val="24"/>
          <w:szCs w:val="24"/>
        </w:rPr>
        <w:t>associated</w:t>
      </w:r>
      <w:r w:rsidRPr="004A1DE7">
        <w:rPr>
          <w:rFonts w:ascii="Arial" w:eastAsia="Arial" w:hAnsi="Arial" w:cs="Arial"/>
          <w:sz w:val="24"/>
          <w:szCs w:val="24"/>
        </w:rPr>
        <w:t xml:space="preserve"> amendments to the Code, which will make this distinction clear to ensure candidates, prospective candidates</w:t>
      </w:r>
      <w:r w:rsidR="00AE184D">
        <w:rPr>
          <w:rFonts w:ascii="Arial" w:eastAsia="Arial" w:hAnsi="Arial" w:cs="Arial"/>
          <w:sz w:val="24"/>
          <w:szCs w:val="24"/>
        </w:rPr>
        <w:t>,</w:t>
      </w:r>
      <w:r w:rsidRPr="004A1DE7">
        <w:rPr>
          <w:rFonts w:ascii="Arial" w:eastAsia="Arial" w:hAnsi="Arial" w:cs="Arial"/>
          <w:sz w:val="24"/>
          <w:szCs w:val="24"/>
        </w:rPr>
        <w:t xml:space="preserve"> parties</w:t>
      </w:r>
      <w:r w:rsidR="00AE184D">
        <w:rPr>
          <w:rFonts w:ascii="Arial" w:eastAsia="Arial" w:hAnsi="Arial" w:cs="Arial"/>
          <w:sz w:val="24"/>
          <w:szCs w:val="24"/>
        </w:rPr>
        <w:t>,</w:t>
      </w:r>
      <w:r w:rsidRPr="004A1DE7">
        <w:rPr>
          <w:rFonts w:ascii="Arial" w:eastAsia="Arial" w:hAnsi="Arial" w:cs="Arial"/>
          <w:sz w:val="24"/>
          <w:szCs w:val="24"/>
        </w:rPr>
        <w:t xml:space="preserve"> and </w:t>
      </w:r>
      <w:r w:rsidR="00AE184D">
        <w:rPr>
          <w:rFonts w:ascii="Arial" w:eastAsia="Arial" w:hAnsi="Arial" w:cs="Arial"/>
          <w:sz w:val="24"/>
          <w:szCs w:val="24"/>
        </w:rPr>
        <w:t xml:space="preserve">other </w:t>
      </w:r>
      <w:r w:rsidRPr="004A1DE7">
        <w:rPr>
          <w:rFonts w:ascii="Arial" w:eastAsia="Arial" w:hAnsi="Arial" w:cs="Arial"/>
          <w:sz w:val="24"/>
          <w:szCs w:val="24"/>
        </w:rPr>
        <w:t xml:space="preserve">entities </w:t>
      </w:r>
      <w:r w:rsidR="00AE184D">
        <w:rPr>
          <w:rFonts w:ascii="Arial" w:eastAsia="Arial" w:hAnsi="Arial" w:cs="Arial"/>
          <w:sz w:val="24"/>
          <w:szCs w:val="24"/>
        </w:rPr>
        <w:t xml:space="preserve">publishing political advertising on public unleased land </w:t>
      </w:r>
      <w:r w:rsidRPr="004A1DE7">
        <w:rPr>
          <w:rFonts w:ascii="Arial" w:eastAsia="Arial" w:hAnsi="Arial" w:cs="Arial"/>
          <w:sz w:val="24"/>
          <w:szCs w:val="24"/>
        </w:rPr>
        <w:t xml:space="preserve">understand that a higher penalty applies to designated public roads. </w:t>
      </w:r>
    </w:p>
    <w:p w14:paraId="5547A6AD" w14:textId="3BC0855C" w:rsidR="004A1DE7" w:rsidRPr="004A1DE7" w:rsidRDefault="004A1DE7" w:rsidP="004A1DE7">
      <w:pPr>
        <w:spacing w:line="257" w:lineRule="auto"/>
        <w:rPr>
          <w:rFonts w:ascii="Arial" w:eastAsia="Arial" w:hAnsi="Arial" w:cs="Arial"/>
          <w:sz w:val="24"/>
          <w:szCs w:val="24"/>
        </w:rPr>
      </w:pPr>
      <w:r w:rsidRPr="004A1DE7">
        <w:rPr>
          <w:rFonts w:ascii="Arial" w:eastAsia="Arial" w:hAnsi="Arial" w:cs="Arial"/>
          <w:sz w:val="24"/>
          <w:szCs w:val="24"/>
        </w:rPr>
        <w:t xml:space="preserve">The </w:t>
      </w:r>
      <w:r w:rsidR="00AE184D">
        <w:rPr>
          <w:rFonts w:ascii="Arial" w:eastAsia="Arial" w:hAnsi="Arial" w:cs="Arial"/>
          <w:sz w:val="24"/>
          <w:szCs w:val="24"/>
        </w:rPr>
        <w:t>explanatory statement to the amendments for the</w:t>
      </w:r>
      <w:r w:rsidRPr="004A1DE7">
        <w:rPr>
          <w:rFonts w:ascii="Arial" w:eastAsia="Arial" w:hAnsi="Arial" w:cs="Arial"/>
          <w:sz w:val="24"/>
          <w:szCs w:val="24"/>
        </w:rPr>
        <w:t xml:space="preserve"> Code clearly set out:</w:t>
      </w:r>
    </w:p>
    <w:p w14:paraId="38D20E05" w14:textId="77777777" w:rsidR="004A1DE7" w:rsidRPr="004A1DE7" w:rsidRDefault="004A1DE7" w:rsidP="004A1DE7">
      <w:pPr>
        <w:pStyle w:val="ListParagraph"/>
        <w:numPr>
          <w:ilvl w:val="0"/>
          <w:numId w:val="7"/>
        </w:numPr>
        <w:spacing w:after="0" w:line="257" w:lineRule="auto"/>
        <w:contextualSpacing w:val="0"/>
        <w:rPr>
          <w:rFonts w:ascii="Arial" w:eastAsia="Arial" w:hAnsi="Arial" w:cs="Arial"/>
          <w:sz w:val="24"/>
          <w:szCs w:val="24"/>
        </w:rPr>
      </w:pPr>
      <w:r w:rsidRPr="004A1DE7">
        <w:rPr>
          <w:rFonts w:ascii="Arial" w:eastAsia="Arial" w:hAnsi="Arial" w:cs="Arial"/>
          <w:sz w:val="24"/>
          <w:szCs w:val="24"/>
        </w:rPr>
        <w:t xml:space="preserve">a summary of the new restrictions (e.g. a maximum 250 signs per candidate and prohibiting signs from roads with a standard speed limit of 90km/h or higher) and a clear and simple breakdown of their application; </w:t>
      </w:r>
    </w:p>
    <w:p w14:paraId="6D70A11E" w14:textId="77777777" w:rsidR="004A1DE7" w:rsidRPr="004A1DE7" w:rsidRDefault="004A1DE7" w:rsidP="004A1DE7">
      <w:pPr>
        <w:pStyle w:val="ListParagraph"/>
        <w:numPr>
          <w:ilvl w:val="0"/>
          <w:numId w:val="7"/>
        </w:numPr>
        <w:spacing w:after="0" w:line="257" w:lineRule="auto"/>
        <w:contextualSpacing w:val="0"/>
        <w:rPr>
          <w:rFonts w:ascii="Arial" w:eastAsia="Arial" w:hAnsi="Arial" w:cs="Arial"/>
          <w:sz w:val="24"/>
          <w:szCs w:val="24"/>
        </w:rPr>
      </w:pPr>
      <w:r w:rsidRPr="004A1DE7">
        <w:rPr>
          <w:rFonts w:ascii="Arial" w:eastAsia="Arial" w:hAnsi="Arial" w:cs="Arial"/>
          <w:sz w:val="24"/>
          <w:szCs w:val="24"/>
        </w:rPr>
        <w:t xml:space="preserve">that the new electoral sign restrictions have a higher infringement notice penalty apply compared to other electoral restrictions ($440 instead of $220); </w:t>
      </w:r>
    </w:p>
    <w:p w14:paraId="14E1EACC" w14:textId="77777777" w:rsidR="004A1DE7" w:rsidRPr="004A1DE7" w:rsidRDefault="004A1DE7" w:rsidP="004A1DE7">
      <w:pPr>
        <w:pStyle w:val="ListParagraph"/>
        <w:numPr>
          <w:ilvl w:val="0"/>
          <w:numId w:val="7"/>
        </w:numPr>
        <w:spacing w:after="0" w:line="257" w:lineRule="auto"/>
        <w:contextualSpacing w:val="0"/>
        <w:rPr>
          <w:rFonts w:ascii="Arial" w:eastAsia="Arial" w:hAnsi="Arial" w:cs="Arial"/>
          <w:sz w:val="24"/>
          <w:szCs w:val="24"/>
        </w:rPr>
      </w:pPr>
      <w:r w:rsidRPr="004A1DE7">
        <w:rPr>
          <w:rFonts w:ascii="Arial" w:eastAsia="Arial" w:hAnsi="Arial" w:cs="Arial"/>
          <w:sz w:val="24"/>
          <w:szCs w:val="24"/>
        </w:rPr>
        <w:t>the distinction between ‘designated public roads’ and ‘designated areas’; and</w:t>
      </w:r>
    </w:p>
    <w:p w14:paraId="39F940FE" w14:textId="77777777" w:rsidR="004A1DE7" w:rsidRPr="004A1DE7" w:rsidRDefault="004A1DE7" w:rsidP="004A1DE7">
      <w:pPr>
        <w:pStyle w:val="ListParagraph"/>
        <w:numPr>
          <w:ilvl w:val="0"/>
          <w:numId w:val="7"/>
        </w:numPr>
        <w:spacing w:after="0" w:line="257" w:lineRule="auto"/>
        <w:contextualSpacing w:val="0"/>
        <w:rPr>
          <w:rFonts w:ascii="Arial" w:eastAsia="Arial" w:hAnsi="Arial" w:cs="Arial"/>
          <w:i/>
          <w:iCs/>
          <w:sz w:val="24"/>
          <w:szCs w:val="24"/>
        </w:rPr>
      </w:pPr>
      <w:r w:rsidRPr="004A1DE7">
        <w:rPr>
          <w:rFonts w:ascii="Arial" w:eastAsia="Arial" w:hAnsi="Arial" w:cs="Arial"/>
          <w:sz w:val="24"/>
          <w:szCs w:val="24"/>
        </w:rPr>
        <w:t>that the definition of ‘electoral matter’ is linked to existing definitions in other ACT and Commonwealth legislation and requires identifying information to be considered an electoral sign for the purposes of enforcement</w:t>
      </w:r>
      <w:r w:rsidRPr="004A1DE7">
        <w:rPr>
          <w:rFonts w:ascii="Arial" w:eastAsia="Arial" w:hAnsi="Arial" w:cs="Arial"/>
          <w:i/>
          <w:iCs/>
          <w:sz w:val="24"/>
          <w:szCs w:val="24"/>
        </w:rPr>
        <w:t>.</w:t>
      </w:r>
      <w:r w:rsidRPr="004A1DE7">
        <w:rPr>
          <w:rFonts w:ascii="Arial" w:eastAsia="Arial" w:hAnsi="Arial" w:cs="Arial"/>
          <w:i/>
          <w:iCs/>
          <w:sz w:val="24"/>
          <w:szCs w:val="24"/>
        </w:rPr>
        <w:br/>
      </w:r>
    </w:p>
    <w:p w14:paraId="2A3F228C" w14:textId="77777777" w:rsidR="004A1DE7" w:rsidRPr="004A1DE7" w:rsidRDefault="004A1DE7" w:rsidP="004A1DE7">
      <w:pPr>
        <w:spacing w:line="257" w:lineRule="auto"/>
        <w:rPr>
          <w:rFonts w:ascii="Arial" w:eastAsia="Arial" w:hAnsi="Arial" w:cs="Arial"/>
          <w:sz w:val="24"/>
          <w:szCs w:val="24"/>
        </w:rPr>
      </w:pPr>
      <w:r w:rsidRPr="004A1DE7">
        <w:rPr>
          <w:rFonts w:ascii="Arial" w:eastAsia="Arial" w:hAnsi="Arial" w:cs="Arial"/>
          <w:sz w:val="24"/>
          <w:szCs w:val="24"/>
        </w:rPr>
        <w:t>As the new offences are strict liability, the defence of reasonable mistake of fact is available.</w:t>
      </w:r>
    </w:p>
    <w:p w14:paraId="21D0B197" w14:textId="0173A0D1" w:rsidR="00E35294" w:rsidRPr="004A1DE7" w:rsidRDefault="004A1DE7">
      <w:pPr>
        <w:rPr>
          <w:rFonts w:ascii="Arial" w:hAnsi="Arial" w:cs="Arial"/>
          <w:iCs/>
          <w:sz w:val="28"/>
          <w:szCs w:val="28"/>
        </w:rPr>
      </w:pPr>
      <w:r w:rsidRPr="004A1DE7">
        <w:rPr>
          <w:rFonts w:ascii="Arial" w:eastAsia="Arial" w:hAnsi="Arial" w:cs="Arial"/>
          <w:sz w:val="24"/>
          <w:szCs w:val="24"/>
        </w:rPr>
        <w:t xml:space="preserve">The </w:t>
      </w:r>
      <w:r w:rsidR="00AE184D">
        <w:rPr>
          <w:rFonts w:ascii="Arial" w:eastAsia="Arial" w:hAnsi="Arial" w:cs="Arial"/>
          <w:sz w:val="24"/>
          <w:szCs w:val="24"/>
        </w:rPr>
        <w:t>Amendment</w:t>
      </w:r>
      <w:r w:rsidRPr="00AE184D">
        <w:rPr>
          <w:rFonts w:ascii="Arial" w:eastAsia="Arial" w:hAnsi="Arial" w:cs="Arial"/>
          <w:sz w:val="24"/>
          <w:szCs w:val="24"/>
        </w:rPr>
        <w:t xml:space="preserve"> Regulation </w:t>
      </w:r>
      <w:r w:rsidRPr="004A1DE7">
        <w:rPr>
          <w:rFonts w:ascii="Arial" w:eastAsia="Arial" w:hAnsi="Arial" w:cs="Arial"/>
          <w:sz w:val="24"/>
          <w:szCs w:val="24"/>
        </w:rPr>
        <w:t xml:space="preserve">and the </w:t>
      </w:r>
      <w:r w:rsidR="00AE184D">
        <w:rPr>
          <w:rFonts w:ascii="Arial" w:eastAsia="Arial" w:hAnsi="Arial" w:cs="Arial"/>
          <w:sz w:val="24"/>
          <w:szCs w:val="24"/>
        </w:rPr>
        <w:t xml:space="preserve">subsequent amendments to the </w:t>
      </w:r>
      <w:r w:rsidRPr="004A1DE7">
        <w:rPr>
          <w:rFonts w:ascii="Arial" w:eastAsia="Arial" w:hAnsi="Arial" w:cs="Arial"/>
          <w:sz w:val="24"/>
          <w:szCs w:val="24"/>
        </w:rPr>
        <w:t>Code</w:t>
      </w:r>
      <w:r w:rsidR="00AE184D">
        <w:rPr>
          <w:rFonts w:ascii="Arial" w:eastAsia="Arial" w:hAnsi="Arial" w:cs="Arial"/>
          <w:sz w:val="24"/>
          <w:szCs w:val="24"/>
        </w:rPr>
        <w:t xml:space="preserve"> have been</w:t>
      </w:r>
      <w:r w:rsidRPr="004A1DE7">
        <w:rPr>
          <w:rFonts w:ascii="Arial" w:eastAsia="Arial" w:hAnsi="Arial" w:cs="Arial"/>
          <w:sz w:val="24"/>
          <w:szCs w:val="24"/>
        </w:rPr>
        <w:t xml:space="preserve"> developed together to apply the definition of ‘electoral matter’ only where signs meet the objective components of the definition and self-identify as electoral signs</w:t>
      </w:r>
      <w:r w:rsidR="00AE184D">
        <w:rPr>
          <w:rFonts w:ascii="Arial" w:eastAsia="Arial" w:hAnsi="Arial" w:cs="Arial"/>
          <w:sz w:val="24"/>
          <w:szCs w:val="24"/>
        </w:rPr>
        <w:t xml:space="preserve"> </w:t>
      </w:r>
      <w:r w:rsidRPr="004A1DE7">
        <w:rPr>
          <w:rFonts w:ascii="Arial" w:eastAsia="Arial" w:hAnsi="Arial" w:cs="Arial"/>
          <w:sz w:val="24"/>
          <w:szCs w:val="24"/>
        </w:rPr>
        <w:t>through authorisation information at section 292 of the Electoral Act or other ACT and Commonwealth legislation</w:t>
      </w:r>
      <w:r w:rsidRPr="004A1DE7">
        <w:rPr>
          <w:rFonts w:ascii="Arial" w:eastAsia="Arial" w:hAnsi="Arial" w:cs="Arial"/>
          <w:i/>
          <w:iCs/>
          <w:sz w:val="24"/>
          <w:szCs w:val="24"/>
        </w:rPr>
        <w:t xml:space="preserve">. </w:t>
      </w:r>
      <w:r w:rsidRPr="004A1DE7">
        <w:rPr>
          <w:rFonts w:ascii="Arial" w:eastAsia="Arial" w:hAnsi="Arial" w:cs="Arial"/>
          <w:sz w:val="24"/>
          <w:szCs w:val="24"/>
        </w:rPr>
        <w:t>This aligns with current enforcement practice for the existing electoral sign provisions and ensures there is no subjective or mental element in applying the strict liability offences.</w:t>
      </w:r>
      <w:bookmarkEnd w:id="1"/>
    </w:p>
    <w:p w14:paraId="48EDD454" w14:textId="6ACBA6F3" w:rsidR="003F2AE6" w:rsidRDefault="003F2AE6">
      <w:pPr>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br w:type="page"/>
      </w:r>
    </w:p>
    <w:p w14:paraId="042BF2A5" w14:textId="36327636" w:rsidR="00D14F2C" w:rsidRDefault="00EA20AB" w:rsidP="00EA20AB">
      <w:pPr>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lastRenderedPageBreak/>
        <w:t>SUMMARY OF CLAUSES</w:t>
      </w:r>
    </w:p>
    <w:p w14:paraId="65A3C3FD" w14:textId="65DDC4C5" w:rsidR="00EA20AB" w:rsidRPr="00F5454D" w:rsidRDefault="00EA20AB" w:rsidP="00F5454D">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Clause 1</w:t>
      </w:r>
      <w:r w:rsidRPr="00F5454D">
        <w:rPr>
          <w:rFonts w:ascii="Arial" w:hAnsi="Arial" w:cs="Arial"/>
          <w:b/>
          <w:bCs/>
          <w:color w:val="000000"/>
        </w:rPr>
        <w:t> </w:t>
      </w:r>
      <w:r w:rsidRPr="00F5454D">
        <w:rPr>
          <w:rFonts w:ascii="Arial" w:hAnsi="Arial" w:cs="Arial"/>
          <w:b/>
          <w:bCs/>
          <w:color w:val="000000"/>
        </w:rPr>
        <w:tab/>
      </w:r>
      <w:r>
        <w:rPr>
          <w:rFonts w:ascii="Arial" w:hAnsi="Arial" w:cs="Arial"/>
          <w:b/>
          <w:bCs/>
          <w:color w:val="000000"/>
        </w:rPr>
        <w:t>Name of regulation</w:t>
      </w:r>
    </w:p>
    <w:p w14:paraId="56A2A5EA" w14:textId="69CABDD7" w:rsidR="00EA20AB" w:rsidRDefault="00EA20AB" w:rsidP="00EA20AB">
      <w:pPr>
        <w:pStyle w:val="NormalWeb"/>
        <w:shd w:val="clear" w:color="auto" w:fill="FFFFFF"/>
        <w:spacing w:before="0" w:beforeAutospacing="0" w:after="240" w:afterAutospacing="0"/>
        <w:rPr>
          <w:rFonts w:ascii="Calibri" w:hAnsi="Calibri" w:cs="Calibri"/>
          <w:color w:val="000000"/>
        </w:rPr>
      </w:pPr>
      <w:r>
        <w:rPr>
          <w:rFonts w:ascii="Arial" w:hAnsi="Arial" w:cs="Arial"/>
          <w:color w:val="000000"/>
        </w:rPr>
        <w:t>This clause </w:t>
      </w:r>
      <w:r w:rsidR="00EC18FA">
        <w:rPr>
          <w:rFonts w:ascii="Arial" w:hAnsi="Arial" w:cs="Arial"/>
          <w:color w:val="000000"/>
        </w:rPr>
        <w:t>states</w:t>
      </w:r>
      <w:r>
        <w:rPr>
          <w:rFonts w:ascii="Arial" w:hAnsi="Arial" w:cs="Arial"/>
          <w:color w:val="000000"/>
        </w:rPr>
        <w:t xml:space="preserve"> that the name of the </w:t>
      </w:r>
      <w:r w:rsidR="00407247">
        <w:rPr>
          <w:rFonts w:ascii="Arial" w:hAnsi="Arial" w:cs="Arial"/>
          <w:color w:val="000000"/>
        </w:rPr>
        <w:t xml:space="preserve">amendment </w:t>
      </w:r>
      <w:r>
        <w:rPr>
          <w:rFonts w:ascii="Arial" w:hAnsi="Arial" w:cs="Arial"/>
          <w:color w:val="000000"/>
        </w:rPr>
        <w:t>regulation</w:t>
      </w:r>
      <w:r w:rsidR="00EC18FA">
        <w:rPr>
          <w:rFonts w:ascii="Arial" w:hAnsi="Arial" w:cs="Arial"/>
          <w:color w:val="000000"/>
        </w:rPr>
        <w:t xml:space="preserve"> </w:t>
      </w:r>
      <w:r>
        <w:rPr>
          <w:rFonts w:ascii="Arial" w:hAnsi="Arial" w:cs="Arial"/>
          <w:color w:val="000000"/>
        </w:rPr>
        <w:t>is the </w:t>
      </w:r>
      <w:r w:rsidRPr="00FB1751">
        <w:rPr>
          <w:rFonts w:ascii="Arial" w:hAnsi="Arial" w:cs="Arial"/>
          <w:color w:val="000000"/>
        </w:rPr>
        <w:t>Magistrates Court (</w:t>
      </w:r>
      <w:r w:rsidR="00EC18FA">
        <w:rPr>
          <w:rFonts w:ascii="Arial" w:hAnsi="Arial" w:cs="Arial"/>
          <w:color w:val="000000"/>
        </w:rPr>
        <w:t xml:space="preserve">Public Unleased Land </w:t>
      </w:r>
      <w:r w:rsidRPr="00FB1751">
        <w:rPr>
          <w:rFonts w:ascii="Arial" w:hAnsi="Arial" w:cs="Arial"/>
          <w:color w:val="000000"/>
        </w:rPr>
        <w:t xml:space="preserve">Infringement Notices) </w:t>
      </w:r>
      <w:r w:rsidR="00407247">
        <w:rPr>
          <w:rFonts w:ascii="Arial" w:hAnsi="Arial" w:cs="Arial"/>
          <w:color w:val="000000"/>
        </w:rPr>
        <w:t xml:space="preserve">Amendment </w:t>
      </w:r>
      <w:r w:rsidRPr="00FB1751">
        <w:rPr>
          <w:rFonts w:ascii="Arial" w:hAnsi="Arial" w:cs="Arial"/>
          <w:color w:val="000000"/>
        </w:rPr>
        <w:t>Regulation 20</w:t>
      </w:r>
      <w:r w:rsidR="00407247">
        <w:rPr>
          <w:rFonts w:ascii="Arial" w:hAnsi="Arial" w:cs="Arial"/>
          <w:color w:val="000000"/>
        </w:rPr>
        <w:t>2</w:t>
      </w:r>
      <w:r w:rsidRPr="00FB1751">
        <w:rPr>
          <w:rFonts w:ascii="Arial" w:hAnsi="Arial" w:cs="Arial"/>
          <w:color w:val="000000"/>
        </w:rPr>
        <w:t>3</w:t>
      </w:r>
      <w:r w:rsidR="00407247">
        <w:rPr>
          <w:rFonts w:ascii="Arial" w:hAnsi="Arial" w:cs="Arial"/>
          <w:color w:val="000000"/>
        </w:rPr>
        <w:t xml:space="preserve"> (No 1)</w:t>
      </w:r>
      <w:r>
        <w:rPr>
          <w:rFonts w:ascii="Arial" w:hAnsi="Arial" w:cs="Arial"/>
          <w:color w:val="000000"/>
        </w:rPr>
        <w:t>.</w:t>
      </w:r>
    </w:p>
    <w:p w14:paraId="38C3D627" w14:textId="07D29549" w:rsidR="00EA20AB" w:rsidRDefault="00EA20AB" w:rsidP="00F5454D">
      <w:pPr>
        <w:pStyle w:val="NormalWeb"/>
        <w:shd w:val="clear" w:color="auto" w:fill="FFFFFF"/>
        <w:spacing w:before="360" w:beforeAutospacing="0" w:after="120" w:afterAutospacing="0"/>
        <w:rPr>
          <w:rFonts w:ascii="Calibri" w:hAnsi="Calibri" w:cs="Calibri"/>
          <w:color w:val="000000"/>
        </w:rPr>
      </w:pPr>
      <w:r>
        <w:rPr>
          <w:rFonts w:ascii="Arial" w:hAnsi="Arial" w:cs="Arial"/>
          <w:b/>
          <w:bCs/>
          <w:color w:val="000000"/>
        </w:rPr>
        <w:t>Clause 2</w:t>
      </w:r>
      <w:r>
        <w:rPr>
          <w:rFonts w:ascii="Calibri" w:hAnsi="Calibri" w:cs="Calibri"/>
          <w:color w:val="000000"/>
        </w:rPr>
        <w:t> </w:t>
      </w:r>
      <w:r>
        <w:rPr>
          <w:rFonts w:ascii="Calibri" w:hAnsi="Calibri" w:cs="Calibri"/>
          <w:color w:val="000000"/>
        </w:rPr>
        <w:tab/>
      </w:r>
      <w:r>
        <w:rPr>
          <w:rFonts w:ascii="Arial" w:hAnsi="Arial" w:cs="Arial"/>
          <w:b/>
          <w:bCs/>
          <w:color w:val="000000"/>
        </w:rPr>
        <w:t>Commencement</w:t>
      </w:r>
    </w:p>
    <w:p w14:paraId="4BFB6F55" w14:textId="19685D43" w:rsidR="00EA20AB" w:rsidRPr="001F290D" w:rsidRDefault="00EA20AB" w:rsidP="00EA20AB">
      <w:pPr>
        <w:pStyle w:val="NormalWeb"/>
        <w:shd w:val="clear" w:color="auto" w:fill="FFFFFF"/>
        <w:spacing w:before="0" w:beforeAutospacing="0" w:after="240" w:afterAutospacing="0"/>
        <w:rPr>
          <w:rFonts w:ascii="Calibri" w:hAnsi="Calibri" w:cs="Calibri"/>
          <w:color w:val="000000"/>
        </w:rPr>
      </w:pPr>
      <w:r>
        <w:rPr>
          <w:rFonts w:ascii="Arial" w:hAnsi="Arial" w:cs="Arial"/>
          <w:color w:val="000000"/>
        </w:rPr>
        <w:t xml:space="preserve">This clause provides </w:t>
      </w:r>
      <w:r w:rsidR="001F290D">
        <w:rPr>
          <w:rFonts w:ascii="Arial" w:hAnsi="Arial" w:cs="Arial"/>
          <w:color w:val="000000"/>
        </w:rPr>
        <w:t>that</w:t>
      </w:r>
      <w:r>
        <w:rPr>
          <w:rFonts w:ascii="Arial" w:hAnsi="Arial" w:cs="Arial"/>
          <w:color w:val="000000"/>
        </w:rPr>
        <w:t xml:space="preserve"> the commencement of the</w:t>
      </w:r>
      <w:r w:rsidR="001F290D">
        <w:rPr>
          <w:rFonts w:ascii="Arial" w:hAnsi="Arial" w:cs="Arial"/>
          <w:color w:val="000000"/>
        </w:rPr>
        <w:t xml:space="preserve"> amendment</w:t>
      </w:r>
      <w:r>
        <w:rPr>
          <w:rFonts w:ascii="Arial" w:hAnsi="Arial" w:cs="Arial"/>
          <w:color w:val="000000"/>
        </w:rPr>
        <w:t xml:space="preserve"> regulation </w:t>
      </w:r>
      <w:r w:rsidR="001F290D">
        <w:rPr>
          <w:rFonts w:ascii="Arial" w:hAnsi="Arial" w:cs="Arial"/>
          <w:color w:val="000000"/>
        </w:rPr>
        <w:t>matches</w:t>
      </w:r>
      <w:r>
        <w:rPr>
          <w:rFonts w:ascii="Arial" w:hAnsi="Arial" w:cs="Arial"/>
          <w:color w:val="000000"/>
        </w:rPr>
        <w:t xml:space="preserve"> the commencement of the </w:t>
      </w:r>
      <w:r w:rsidR="00EC18FA" w:rsidRPr="001F290D">
        <w:rPr>
          <w:rFonts w:ascii="Arial" w:hAnsi="Arial" w:cs="Arial"/>
          <w:color w:val="000000"/>
        </w:rPr>
        <w:t>Electoral and Road Safety Legislation Amendment Act 2023</w:t>
      </w:r>
      <w:r w:rsidR="001F290D">
        <w:rPr>
          <w:rFonts w:ascii="Arial" w:hAnsi="Arial" w:cs="Arial"/>
          <w:color w:val="000000"/>
        </w:rPr>
        <w:t>, section 84</w:t>
      </w:r>
      <w:r w:rsidR="00EC18FA" w:rsidRPr="001F290D">
        <w:rPr>
          <w:rFonts w:ascii="Arial" w:hAnsi="Arial" w:cs="Arial"/>
          <w:color w:val="000000"/>
        </w:rPr>
        <w:t>.</w:t>
      </w:r>
      <w:r w:rsidR="00EC18FA">
        <w:rPr>
          <w:rFonts w:ascii="Arial" w:hAnsi="Arial" w:cs="Arial"/>
          <w:color w:val="000000"/>
        </w:rPr>
        <w:t xml:space="preserve"> </w:t>
      </w:r>
      <w:r w:rsidR="001F290D">
        <w:rPr>
          <w:rFonts w:ascii="Arial" w:hAnsi="Arial" w:cs="Arial"/>
          <w:color w:val="000000"/>
        </w:rPr>
        <w:t xml:space="preserve">This is the section containing the new offence at section 28(2) of the </w:t>
      </w:r>
      <w:r w:rsidR="001F290D" w:rsidRPr="001F290D">
        <w:rPr>
          <w:rFonts w:ascii="Arial" w:hAnsi="Arial" w:cs="Arial"/>
          <w:i/>
          <w:iCs/>
          <w:color w:val="000000"/>
        </w:rPr>
        <w:t>Public Unleased Land Ac</w:t>
      </w:r>
      <w:r w:rsidR="001F290D">
        <w:rPr>
          <w:rFonts w:ascii="Arial" w:hAnsi="Arial" w:cs="Arial"/>
          <w:i/>
          <w:iCs/>
          <w:color w:val="000000"/>
        </w:rPr>
        <w:t>t 2013</w:t>
      </w:r>
      <w:r w:rsidR="001F290D">
        <w:rPr>
          <w:rFonts w:ascii="Arial" w:hAnsi="Arial" w:cs="Arial"/>
          <w:color w:val="000000"/>
        </w:rPr>
        <w:t xml:space="preserve">, which commences 14 days after the Electoral and Road Safety Legislation Amendment Act is notified. </w:t>
      </w:r>
    </w:p>
    <w:p w14:paraId="0E253486" w14:textId="1890C315" w:rsidR="001F290D" w:rsidRDefault="001F290D" w:rsidP="001F290D">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Clause 3</w:t>
      </w:r>
      <w:r>
        <w:rPr>
          <w:rFonts w:ascii="Calibri" w:hAnsi="Calibri" w:cs="Calibri"/>
          <w:color w:val="000000"/>
        </w:rPr>
        <w:tab/>
      </w:r>
      <w:r>
        <w:rPr>
          <w:rFonts w:ascii="Arial" w:hAnsi="Arial" w:cs="Arial"/>
          <w:b/>
          <w:bCs/>
          <w:color w:val="000000"/>
        </w:rPr>
        <w:t xml:space="preserve">Legislation amended </w:t>
      </w:r>
    </w:p>
    <w:p w14:paraId="642F8599" w14:textId="3A6B85BD" w:rsidR="001F290D" w:rsidRDefault="001F290D" w:rsidP="00F5454D">
      <w:pPr>
        <w:pStyle w:val="NormalWeb"/>
        <w:shd w:val="clear" w:color="auto" w:fill="FFFFFF"/>
        <w:spacing w:before="360" w:beforeAutospacing="0" w:after="120" w:afterAutospacing="0"/>
        <w:rPr>
          <w:rFonts w:ascii="Arial" w:hAnsi="Arial" w:cs="Arial"/>
          <w:b/>
          <w:bCs/>
          <w:color w:val="000000"/>
        </w:rPr>
      </w:pPr>
      <w:r w:rsidRPr="00F5454D">
        <w:rPr>
          <w:rFonts w:ascii="Arial" w:hAnsi="Arial" w:cs="Arial"/>
          <w:color w:val="000000"/>
        </w:rPr>
        <w:t xml:space="preserve">This </w:t>
      </w:r>
      <w:r>
        <w:rPr>
          <w:rFonts w:ascii="Arial" w:hAnsi="Arial" w:cs="Arial"/>
          <w:color w:val="000000"/>
        </w:rPr>
        <w:t xml:space="preserve">clause sets out that the amendment regulation amends the Magistrates Court (Public Unleased Land Infringement Notices) Regulation 2013. This piece of legislation sets out the infringement amounts for various offences contained in the Public Unleased Land Act. </w:t>
      </w:r>
    </w:p>
    <w:p w14:paraId="0A0C4AE1" w14:textId="0F840E7A" w:rsidR="00F5454D" w:rsidRDefault="00BA1180" w:rsidP="00F5454D">
      <w:pPr>
        <w:pStyle w:val="NormalWeb"/>
        <w:shd w:val="clear" w:color="auto" w:fill="FFFFFF"/>
        <w:spacing w:before="360" w:beforeAutospacing="0" w:after="120" w:afterAutospacing="0"/>
        <w:rPr>
          <w:rFonts w:ascii="Arial" w:hAnsi="Arial" w:cs="Arial"/>
          <w:b/>
          <w:bCs/>
          <w:color w:val="000000"/>
        </w:rPr>
      </w:pPr>
      <w:r>
        <w:rPr>
          <w:rFonts w:ascii="Arial" w:hAnsi="Arial" w:cs="Arial"/>
          <w:b/>
          <w:bCs/>
          <w:color w:val="000000"/>
        </w:rPr>
        <w:t xml:space="preserve">Clause </w:t>
      </w:r>
      <w:r w:rsidR="001F290D">
        <w:rPr>
          <w:rFonts w:ascii="Arial" w:hAnsi="Arial" w:cs="Arial"/>
          <w:b/>
          <w:bCs/>
          <w:color w:val="000000"/>
        </w:rPr>
        <w:t>4</w:t>
      </w:r>
      <w:r>
        <w:rPr>
          <w:rFonts w:ascii="Calibri" w:hAnsi="Calibri" w:cs="Calibri"/>
          <w:color w:val="000000"/>
        </w:rPr>
        <w:tab/>
      </w:r>
      <w:r w:rsidR="00EA20AB" w:rsidRPr="00EA20AB">
        <w:rPr>
          <w:rFonts w:ascii="Arial" w:hAnsi="Arial" w:cs="Arial"/>
          <w:b/>
          <w:bCs/>
          <w:color w:val="000000"/>
        </w:rPr>
        <w:t>Schedule 1</w:t>
      </w:r>
      <w:r w:rsidR="001F290D">
        <w:rPr>
          <w:rFonts w:ascii="Arial" w:hAnsi="Arial" w:cs="Arial"/>
          <w:b/>
          <w:bCs/>
          <w:color w:val="000000"/>
        </w:rPr>
        <w:t>, new item 6A</w:t>
      </w:r>
    </w:p>
    <w:p w14:paraId="357FCDCE" w14:textId="640EEF8D" w:rsidR="001F290D" w:rsidRDefault="001F290D" w:rsidP="00BA1180">
      <w:pPr>
        <w:pStyle w:val="NormalWeb"/>
        <w:shd w:val="clear" w:color="auto" w:fill="FFFFFF"/>
        <w:spacing w:before="0" w:beforeAutospacing="0" w:after="120" w:afterAutospacing="0"/>
        <w:rPr>
          <w:rFonts w:ascii="Arial" w:hAnsi="Arial" w:cs="Arial"/>
          <w:color w:val="000000"/>
        </w:rPr>
      </w:pPr>
      <w:r>
        <w:rPr>
          <w:rFonts w:ascii="Arial" w:hAnsi="Arial" w:cs="Arial"/>
          <w:color w:val="000000"/>
        </w:rPr>
        <w:t xml:space="preserve">This clause amends the existing schedule in the Magistrates Court (Public Unleased Land Infringement Notices) Regulation 2013 to also include </w:t>
      </w:r>
      <w:r w:rsidR="00BE52DF">
        <w:rPr>
          <w:rFonts w:ascii="Arial" w:hAnsi="Arial" w:cs="Arial"/>
          <w:color w:val="000000"/>
        </w:rPr>
        <w:t xml:space="preserve">row 6A for </w:t>
      </w:r>
      <w:r>
        <w:rPr>
          <w:rFonts w:ascii="Arial" w:hAnsi="Arial" w:cs="Arial"/>
          <w:color w:val="000000"/>
        </w:rPr>
        <w:t>the infringement notice amount for the new offence</w:t>
      </w:r>
      <w:r w:rsidR="00BE52DF">
        <w:rPr>
          <w:rFonts w:ascii="Arial" w:hAnsi="Arial" w:cs="Arial"/>
          <w:color w:val="000000"/>
        </w:rPr>
        <w:t xml:space="preserve"> at section 28(2)</w:t>
      </w:r>
      <w:r>
        <w:rPr>
          <w:rFonts w:ascii="Arial" w:hAnsi="Arial" w:cs="Arial"/>
          <w:color w:val="000000"/>
        </w:rPr>
        <w:t xml:space="preserve">. </w:t>
      </w:r>
    </w:p>
    <w:p w14:paraId="414E1A83" w14:textId="0626351F" w:rsidR="00BA1180" w:rsidRDefault="00F5454D" w:rsidP="00BA1180">
      <w:pPr>
        <w:pStyle w:val="NormalWeb"/>
        <w:shd w:val="clear" w:color="auto" w:fill="FFFFFF"/>
        <w:spacing w:before="0" w:beforeAutospacing="0" w:after="120" w:afterAutospacing="0"/>
        <w:rPr>
          <w:rFonts w:ascii="Arial" w:hAnsi="Arial" w:cs="Arial"/>
          <w:color w:val="000000"/>
        </w:rPr>
      </w:pPr>
      <w:r w:rsidRPr="00F5454D">
        <w:rPr>
          <w:rFonts w:ascii="Arial" w:hAnsi="Arial" w:cs="Arial"/>
          <w:color w:val="000000"/>
        </w:rPr>
        <w:t xml:space="preserve">This </w:t>
      </w:r>
      <w:r w:rsidR="001F290D">
        <w:rPr>
          <w:rFonts w:ascii="Arial" w:hAnsi="Arial" w:cs="Arial"/>
          <w:color w:val="000000"/>
        </w:rPr>
        <w:t xml:space="preserve">amendment to the </w:t>
      </w:r>
      <w:r w:rsidRPr="00F5454D">
        <w:rPr>
          <w:rFonts w:ascii="Arial" w:hAnsi="Arial" w:cs="Arial"/>
          <w:color w:val="000000"/>
        </w:rPr>
        <w:t xml:space="preserve">schedule outlines </w:t>
      </w:r>
      <w:r w:rsidR="001F290D">
        <w:rPr>
          <w:rFonts w:ascii="Arial" w:hAnsi="Arial" w:cs="Arial"/>
          <w:color w:val="000000"/>
        </w:rPr>
        <w:t>an</w:t>
      </w:r>
      <w:r w:rsidRPr="00F5454D">
        <w:rPr>
          <w:rFonts w:ascii="Arial" w:hAnsi="Arial" w:cs="Arial"/>
          <w:color w:val="000000"/>
        </w:rPr>
        <w:t xml:space="preserve"> offenc</w:t>
      </w:r>
      <w:r w:rsidR="001F290D">
        <w:rPr>
          <w:rFonts w:ascii="Arial" w:hAnsi="Arial" w:cs="Arial"/>
          <w:color w:val="000000"/>
        </w:rPr>
        <w:t xml:space="preserve">e penalty amount of $440 for infringement notices issued under new section 28(2) of the Public Unleased Land Act. This offence corresponds to the new restrictions in the Public Unleased Land (Movable Signs) Code of Practice 2023 (No 1) (the Code) for the maximum number of electoral signs per candidate and entity and the prohibiting of electoral signs from being placed on designated public roads at </w:t>
      </w:r>
      <w:bookmarkStart w:id="2" w:name="_Hlk148539893"/>
      <w:r w:rsidR="001F290D">
        <w:rPr>
          <w:rFonts w:ascii="Arial" w:hAnsi="Arial" w:cs="Arial"/>
          <w:color w:val="000000"/>
        </w:rPr>
        <w:t xml:space="preserve">clauses </w:t>
      </w:r>
      <w:r w:rsidR="001F290D">
        <w:rPr>
          <w:rFonts w:ascii="Arial" w:eastAsia="Arial" w:hAnsi="Arial" w:cs="Arial"/>
          <w:color w:val="000000" w:themeColor="text1"/>
        </w:rPr>
        <w:t>6(4)(a), 7(1)(a)(ii) and 9</w:t>
      </w:r>
      <w:r w:rsidR="001F290D" w:rsidRPr="00530F86">
        <w:rPr>
          <w:rFonts w:ascii="Arial" w:eastAsia="Arial" w:hAnsi="Arial" w:cs="Arial"/>
          <w:color w:val="000000" w:themeColor="text1"/>
        </w:rPr>
        <w:t xml:space="preserve"> </w:t>
      </w:r>
      <w:bookmarkEnd w:id="2"/>
      <w:r w:rsidR="001F290D">
        <w:rPr>
          <w:rFonts w:ascii="Arial" w:eastAsia="Arial" w:hAnsi="Arial" w:cs="Arial"/>
          <w:color w:val="000000" w:themeColor="text1"/>
        </w:rPr>
        <w:t>of</w:t>
      </w:r>
      <w:r w:rsidR="001F290D" w:rsidRPr="00530F86">
        <w:rPr>
          <w:rFonts w:ascii="Arial" w:eastAsia="Arial" w:hAnsi="Arial" w:cs="Arial"/>
          <w:color w:val="000000" w:themeColor="text1"/>
        </w:rPr>
        <w:t xml:space="preserve"> the Code</w:t>
      </w:r>
      <w:r w:rsidR="001F290D">
        <w:rPr>
          <w:rFonts w:ascii="Arial" w:eastAsia="Arial" w:hAnsi="Arial" w:cs="Arial"/>
          <w:color w:val="000000" w:themeColor="text1"/>
        </w:rPr>
        <w:t xml:space="preserve">. </w:t>
      </w:r>
    </w:p>
    <w:p w14:paraId="3B346B97" w14:textId="77777777" w:rsidR="001F290D" w:rsidRPr="00F5454D" w:rsidRDefault="001F290D" w:rsidP="00BA1180">
      <w:pPr>
        <w:pStyle w:val="NormalWeb"/>
        <w:shd w:val="clear" w:color="auto" w:fill="FFFFFF"/>
        <w:spacing w:before="0" w:beforeAutospacing="0" w:after="120" w:afterAutospacing="0"/>
        <w:rPr>
          <w:rFonts w:ascii="Arial" w:hAnsi="Arial" w:cs="Arial"/>
          <w:color w:val="000000"/>
        </w:rPr>
      </w:pPr>
    </w:p>
    <w:p w14:paraId="200878DB" w14:textId="0974A305" w:rsidR="00F5454D" w:rsidRPr="00F5454D" w:rsidRDefault="00F5454D" w:rsidP="00F5454D">
      <w:pPr>
        <w:pStyle w:val="NormalWeb"/>
        <w:shd w:val="clear" w:color="auto" w:fill="FFFFFF"/>
        <w:spacing w:before="0" w:beforeAutospacing="0" w:after="120" w:afterAutospacing="0"/>
        <w:rPr>
          <w:rFonts w:ascii="Arial" w:hAnsi="Arial" w:cs="Arial"/>
          <w:color w:val="000000"/>
        </w:rPr>
      </w:pPr>
    </w:p>
    <w:sectPr w:rsidR="00F5454D" w:rsidRPr="00F5454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6C892" w14:textId="77777777" w:rsidR="00A03F77" w:rsidRDefault="00A03F77" w:rsidP="00D14F2C">
      <w:pPr>
        <w:spacing w:after="0" w:line="240" w:lineRule="auto"/>
      </w:pPr>
      <w:r>
        <w:separator/>
      </w:r>
    </w:p>
  </w:endnote>
  <w:endnote w:type="continuationSeparator" w:id="0">
    <w:p w14:paraId="10DEB28A" w14:textId="77777777" w:rsidR="00A03F77" w:rsidRDefault="00A03F77" w:rsidP="00D1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777C" w14:textId="77777777" w:rsidR="00BA58CF" w:rsidRDefault="00BA5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D14F2C" w14:paraId="37059406" w14:textId="77777777" w:rsidTr="007047B6">
      <w:tc>
        <w:tcPr>
          <w:tcW w:w="3005" w:type="dxa"/>
        </w:tcPr>
        <w:p w14:paraId="74693E8B" w14:textId="77777777" w:rsidR="00D14F2C" w:rsidRDefault="00D14F2C" w:rsidP="00D14F2C">
          <w:pPr>
            <w:pStyle w:val="Header"/>
            <w:ind w:left="-115"/>
          </w:pPr>
        </w:p>
      </w:tc>
      <w:tc>
        <w:tcPr>
          <w:tcW w:w="3005" w:type="dxa"/>
        </w:tcPr>
        <w:p w14:paraId="04916305" w14:textId="77777777" w:rsidR="00D14F2C" w:rsidRDefault="00D14F2C" w:rsidP="00D14F2C">
          <w:pPr>
            <w:pStyle w:val="Header"/>
            <w:jc w:val="center"/>
          </w:pPr>
        </w:p>
      </w:tc>
      <w:tc>
        <w:tcPr>
          <w:tcW w:w="3005" w:type="dxa"/>
        </w:tcPr>
        <w:p w14:paraId="5890687E" w14:textId="77777777" w:rsidR="00D14F2C" w:rsidRDefault="00D14F2C" w:rsidP="00D14F2C">
          <w:pPr>
            <w:pStyle w:val="Header"/>
            <w:ind w:right="-115"/>
            <w:jc w:val="right"/>
          </w:pPr>
          <w:r>
            <w:fldChar w:fldCharType="begin"/>
          </w:r>
          <w:r>
            <w:instrText>PAGE</w:instrText>
          </w:r>
          <w:r>
            <w:fldChar w:fldCharType="separate"/>
          </w:r>
          <w:r>
            <w:rPr>
              <w:noProof/>
            </w:rPr>
            <w:t>2</w:t>
          </w:r>
          <w:r>
            <w:fldChar w:fldCharType="end"/>
          </w:r>
          <w:r>
            <w:t xml:space="preserve"> of </w:t>
          </w:r>
          <w:r>
            <w:fldChar w:fldCharType="begin"/>
          </w:r>
          <w:r>
            <w:instrText>NUMPAGES</w:instrText>
          </w:r>
          <w:r>
            <w:fldChar w:fldCharType="separate"/>
          </w:r>
          <w:r>
            <w:rPr>
              <w:noProof/>
            </w:rPr>
            <w:t>3</w:t>
          </w:r>
          <w:r>
            <w:fldChar w:fldCharType="end"/>
          </w:r>
        </w:p>
      </w:tc>
    </w:tr>
  </w:tbl>
  <w:p w14:paraId="1AB61A36" w14:textId="186A8582" w:rsidR="00D14F2C" w:rsidRPr="009A0471" w:rsidRDefault="009A0471" w:rsidP="009A0471">
    <w:pPr>
      <w:pStyle w:val="Footer"/>
      <w:jc w:val="center"/>
      <w:rPr>
        <w:rFonts w:ascii="Arial" w:hAnsi="Arial" w:cs="Arial"/>
        <w:sz w:val="14"/>
      </w:rPr>
    </w:pPr>
    <w:r w:rsidRPr="009A047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97F6" w14:textId="77777777" w:rsidR="00BA58CF" w:rsidRDefault="00BA5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CCC19" w14:textId="77777777" w:rsidR="00A03F77" w:rsidRDefault="00A03F77" w:rsidP="00D14F2C">
      <w:pPr>
        <w:spacing w:after="0" w:line="240" w:lineRule="auto"/>
      </w:pPr>
      <w:r>
        <w:separator/>
      </w:r>
    </w:p>
  </w:footnote>
  <w:footnote w:type="continuationSeparator" w:id="0">
    <w:p w14:paraId="0107C55F" w14:textId="77777777" w:rsidR="00A03F77" w:rsidRDefault="00A03F77" w:rsidP="00D14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9791" w14:textId="77777777" w:rsidR="00BA58CF" w:rsidRDefault="00BA5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1C7E" w14:textId="0E2574A0" w:rsidR="00CA778F" w:rsidRDefault="00CA778F">
    <w:pPr>
      <w:pStyle w:val="Header"/>
    </w:pPr>
    <w:r>
      <w:t>Australian Capital Territory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3838" w14:textId="77777777" w:rsidR="00BA58CF" w:rsidRDefault="00BA5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7C1B"/>
    <w:multiLevelType w:val="hybridMultilevel"/>
    <w:tmpl w:val="01D48CF6"/>
    <w:lvl w:ilvl="0" w:tplc="0C09000F">
      <w:start w:val="2"/>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 w15:restartNumberingAfterBreak="0">
    <w:nsid w:val="0ED814C8"/>
    <w:multiLevelType w:val="hybridMultilevel"/>
    <w:tmpl w:val="A614B6CA"/>
    <w:lvl w:ilvl="0" w:tplc="FE104968">
      <w:start w:val="1"/>
      <w:numFmt w:val="lowerLetter"/>
      <w:lvlText w:val="%1."/>
      <w:lvlJc w:val="left"/>
      <w:pPr>
        <w:ind w:left="720" w:hanging="360"/>
      </w:pPr>
      <w:rPr>
        <w:i w:val="0"/>
        <w:iCs w:val="0"/>
      </w:rPr>
    </w:lvl>
    <w:lvl w:ilvl="1" w:tplc="2B3C1E7E">
      <w:start w:val="1"/>
      <w:numFmt w:val="lowerLetter"/>
      <w:lvlText w:val="%2."/>
      <w:lvlJc w:val="left"/>
      <w:pPr>
        <w:ind w:left="1440" w:hanging="360"/>
      </w:pPr>
    </w:lvl>
    <w:lvl w:ilvl="2" w:tplc="4CDE452C">
      <w:start w:val="1"/>
      <w:numFmt w:val="lowerRoman"/>
      <w:lvlText w:val="%3."/>
      <w:lvlJc w:val="right"/>
      <w:pPr>
        <w:ind w:left="2160" w:hanging="180"/>
      </w:pPr>
    </w:lvl>
    <w:lvl w:ilvl="3" w:tplc="37AE9176">
      <w:start w:val="1"/>
      <w:numFmt w:val="decimal"/>
      <w:lvlText w:val="%4."/>
      <w:lvlJc w:val="left"/>
      <w:pPr>
        <w:ind w:left="2880" w:hanging="360"/>
      </w:pPr>
    </w:lvl>
    <w:lvl w:ilvl="4" w:tplc="DC068E00">
      <w:start w:val="1"/>
      <w:numFmt w:val="lowerLetter"/>
      <w:lvlText w:val="%5."/>
      <w:lvlJc w:val="left"/>
      <w:pPr>
        <w:ind w:left="3600" w:hanging="360"/>
      </w:pPr>
    </w:lvl>
    <w:lvl w:ilvl="5" w:tplc="40B83746">
      <w:start w:val="1"/>
      <w:numFmt w:val="lowerRoman"/>
      <w:lvlText w:val="%6."/>
      <w:lvlJc w:val="right"/>
      <w:pPr>
        <w:ind w:left="4320" w:hanging="180"/>
      </w:pPr>
    </w:lvl>
    <w:lvl w:ilvl="6" w:tplc="F2B00A4E">
      <w:start w:val="1"/>
      <w:numFmt w:val="decimal"/>
      <w:lvlText w:val="%7."/>
      <w:lvlJc w:val="left"/>
      <w:pPr>
        <w:ind w:left="5040" w:hanging="360"/>
      </w:pPr>
    </w:lvl>
    <w:lvl w:ilvl="7" w:tplc="CEF6352C">
      <w:start w:val="1"/>
      <w:numFmt w:val="lowerLetter"/>
      <w:lvlText w:val="%8."/>
      <w:lvlJc w:val="left"/>
      <w:pPr>
        <w:ind w:left="5760" w:hanging="360"/>
      </w:pPr>
    </w:lvl>
    <w:lvl w:ilvl="8" w:tplc="504E134A">
      <w:start w:val="1"/>
      <w:numFmt w:val="lowerRoman"/>
      <w:lvlText w:val="%9."/>
      <w:lvlJc w:val="right"/>
      <w:pPr>
        <w:ind w:left="6480" w:hanging="180"/>
      </w:pPr>
    </w:lvl>
  </w:abstractNum>
  <w:abstractNum w:abstractNumId="2" w15:restartNumberingAfterBreak="0">
    <w:nsid w:val="18756B5E"/>
    <w:multiLevelType w:val="hybridMultilevel"/>
    <w:tmpl w:val="8BDCE5E4"/>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3" w15:restartNumberingAfterBreak="0">
    <w:nsid w:val="1F3331F4"/>
    <w:multiLevelType w:val="hybridMultilevel"/>
    <w:tmpl w:val="4A921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AE63E6"/>
    <w:multiLevelType w:val="hybridMultilevel"/>
    <w:tmpl w:val="749E3A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465A3E11"/>
    <w:multiLevelType w:val="hybridMultilevel"/>
    <w:tmpl w:val="88245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4A7239"/>
    <w:multiLevelType w:val="hybridMultilevel"/>
    <w:tmpl w:val="277E7C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4837269"/>
    <w:multiLevelType w:val="hybridMultilevel"/>
    <w:tmpl w:val="649885E4"/>
    <w:lvl w:ilvl="0" w:tplc="053E5C74">
      <w:start w:val="1"/>
      <w:numFmt w:val="lowerLetter"/>
      <w:lvlText w:val="%1."/>
      <w:lvlJc w:val="left"/>
      <w:pPr>
        <w:ind w:left="720" w:hanging="360"/>
      </w:pPr>
    </w:lvl>
    <w:lvl w:ilvl="1" w:tplc="5906B292">
      <w:start w:val="1"/>
      <w:numFmt w:val="lowerLetter"/>
      <w:lvlText w:val="%2."/>
      <w:lvlJc w:val="left"/>
      <w:pPr>
        <w:ind w:left="1440" w:hanging="360"/>
      </w:pPr>
    </w:lvl>
    <w:lvl w:ilvl="2" w:tplc="1FB61308">
      <w:start w:val="1"/>
      <w:numFmt w:val="lowerRoman"/>
      <w:lvlText w:val="%3."/>
      <w:lvlJc w:val="right"/>
      <w:pPr>
        <w:ind w:left="2160" w:hanging="180"/>
      </w:pPr>
    </w:lvl>
    <w:lvl w:ilvl="3" w:tplc="97482A68">
      <w:start w:val="1"/>
      <w:numFmt w:val="decimal"/>
      <w:lvlText w:val="%4."/>
      <w:lvlJc w:val="left"/>
      <w:pPr>
        <w:ind w:left="2880" w:hanging="360"/>
      </w:pPr>
    </w:lvl>
    <w:lvl w:ilvl="4" w:tplc="43BE3398">
      <w:start w:val="1"/>
      <w:numFmt w:val="lowerLetter"/>
      <w:lvlText w:val="%5."/>
      <w:lvlJc w:val="left"/>
      <w:pPr>
        <w:ind w:left="3600" w:hanging="360"/>
      </w:pPr>
    </w:lvl>
    <w:lvl w:ilvl="5" w:tplc="A716A314">
      <w:start w:val="1"/>
      <w:numFmt w:val="lowerRoman"/>
      <w:lvlText w:val="%6."/>
      <w:lvlJc w:val="right"/>
      <w:pPr>
        <w:ind w:left="4320" w:hanging="180"/>
      </w:pPr>
    </w:lvl>
    <w:lvl w:ilvl="6" w:tplc="B1C2D486">
      <w:start w:val="1"/>
      <w:numFmt w:val="decimal"/>
      <w:lvlText w:val="%7."/>
      <w:lvlJc w:val="left"/>
      <w:pPr>
        <w:ind w:left="5040" w:hanging="360"/>
      </w:pPr>
    </w:lvl>
    <w:lvl w:ilvl="7" w:tplc="B114F9D4">
      <w:start w:val="1"/>
      <w:numFmt w:val="lowerLetter"/>
      <w:lvlText w:val="%8."/>
      <w:lvlJc w:val="left"/>
      <w:pPr>
        <w:ind w:left="5760" w:hanging="360"/>
      </w:pPr>
    </w:lvl>
    <w:lvl w:ilvl="8" w:tplc="E920EF50">
      <w:start w:val="1"/>
      <w:numFmt w:val="lowerRoman"/>
      <w:lvlText w:val="%9."/>
      <w:lvlJc w:val="right"/>
      <w:pPr>
        <w:ind w:left="6480" w:hanging="180"/>
      </w:pPr>
    </w:lvl>
  </w:abstractNum>
  <w:num w:numId="1" w16cid:durableId="1076828847">
    <w:abstractNumId w:val="5"/>
  </w:num>
  <w:num w:numId="2" w16cid:durableId="1345981445">
    <w:abstractNumId w:val="4"/>
  </w:num>
  <w:num w:numId="3" w16cid:durableId="1014499155">
    <w:abstractNumId w:val="3"/>
  </w:num>
  <w:num w:numId="4" w16cid:durableId="1096094207">
    <w:abstractNumId w:val="2"/>
  </w:num>
  <w:num w:numId="5" w16cid:durableId="174425960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0107409">
    <w:abstractNumId w:val="6"/>
  </w:num>
  <w:num w:numId="7" w16cid:durableId="1790587283">
    <w:abstractNumId w:val="1"/>
  </w:num>
  <w:num w:numId="8" w16cid:durableId="457845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40"/>
    <w:rsid w:val="00020051"/>
    <w:rsid w:val="0002256E"/>
    <w:rsid w:val="00066C48"/>
    <w:rsid w:val="000A2BA4"/>
    <w:rsid w:val="000B1837"/>
    <w:rsid w:val="000E7EB6"/>
    <w:rsid w:val="0011210B"/>
    <w:rsid w:val="00163592"/>
    <w:rsid w:val="0018372B"/>
    <w:rsid w:val="00192A3C"/>
    <w:rsid w:val="001A7652"/>
    <w:rsid w:val="001D09F9"/>
    <w:rsid w:val="001F290D"/>
    <w:rsid w:val="001F7018"/>
    <w:rsid w:val="002653CB"/>
    <w:rsid w:val="002A13E4"/>
    <w:rsid w:val="002B4FC8"/>
    <w:rsid w:val="00382546"/>
    <w:rsid w:val="003918AE"/>
    <w:rsid w:val="003B45E3"/>
    <w:rsid w:val="003E55AD"/>
    <w:rsid w:val="003F2AE6"/>
    <w:rsid w:val="00407247"/>
    <w:rsid w:val="00483022"/>
    <w:rsid w:val="00494C33"/>
    <w:rsid w:val="004A1DE7"/>
    <w:rsid w:val="004C0907"/>
    <w:rsid w:val="00530F86"/>
    <w:rsid w:val="005A34F2"/>
    <w:rsid w:val="005C1D6B"/>
    <w:rsid w:val="00615C91"/>
    <w:rsid w:val="00661F1A"/>
    <w:rsid w:val="00683A9F"/>
    <w:rsid w:val="00694DE8"/>
    <w:rsid w:val="006E4DC3"/>
    <w:rsid w:val="00724EE8"/>
    <w:rsid w:val="00733E55"/>
    <w:rsid w:val="00747927"/>
    <w:rsid w:val="007568AC"/>
    <w:rsid w:val="007A0F79"/>
    <w:rsid w:val="00801F9E"/>
    <w:rsid w:val="00807395"/>
    <w:rsid w:val="0082376E"/>
    <w:rsid w:val="008934FF"/>
    <w:rsid w:val="008A1A43"/>
    <w:rsid w:val="009A0471"/>
    <w:rsid w:val="009B34CC"/>
    <w:rsid w:val="00A03F77"/>
    <w:rsid w:val="00A169DA"/>
    <w:rsid w:val="00A2462D"/>
    <w:rsid w:val="00A259EC"/>
    <w:rsid w:val="00A47C67"/>
    <w:rsid w:val="00A80BE0"/>
    <w:rsid w:val="00AE184D"/>
    <w:rsid w:val="00B64A40"/>
    <w:rsid w:val="00B77D97"/>
    <w:rsid w:val="00BA1180"/>
    <w:rsid w:val="00BA58CF"/>
    <w:rsid w:val="00BB14BF"/>
    <w:rsid w:val="00BD5CD6"/>
    <w:rsid w:val="00BE52DF"/>
    <w:rsid w:val="00C60E17"/>
    <w:rsid w:val="00CA778F"/>
    <w:rsid w:val="00CC3EA1"/>
    <w:rsid w:val="00CF5734"/>
    <w:rsid w:val="00D0793D"/>
    <w:rsid w:val="00D12B3F"/>
    <w:rsid w:val="00D14F2C"/>
    <w:rsid w:val="00D46095"/>
    <w:rsid w:val="00D536A2"/>
    <w:rsid w:val="00D55175"/>
    <w:rsid w:val="00D901A9"/>
    <w:rsid w:val="00E23C6C"/>
    <w:rsid w:val="00E35294"/>
    <w:rsid w:val="00EA20AB"/>
    <w:rsid w:val="00EC18FA"/>
    <w:rsid w:val="00EF393D"/>
    <w:rsid w:val="00F5404B"/>
    <w:rsid w:val="00F5454D"/>
    <w:rsid w:val="00FB1751"/>
    <w:rsid w:val="00FB3814"/>
    <w:rsid w:val="00FE6E50"/>
    <w:rsid w:val="00FF2D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E227A"/>
  <w15:chartTrackingRefBased/>
  <w15:docId w15:val="{5E950EFA-161A-4230-A0F8-08C5D22F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2C"/>
    <w:rPr>
      <w:rFonts w:eastAsiaTheme="minorEastAsia"/>
    </w:rPr>
  </w:style>
  <w:style w:type="paragraph" w:styleId="Heading1">
    <w:name w:val="heading 1"/>
    <w:basedOn w:val="Normal"/>
    <w:next w:val="Normal"/>
    <w:link w:val="Heading1Char"/>
    <w:uiPriority w:val="9"/>
    <w:qFormat/>
    <w:rsid w:val="00D14F2C"/>
    <w:pPr>
      <w:keepNext/>
      <w:keepLines/>
      <w:spacing w:before="400" w:after="40" w:line="240" w:lineRule="auto"/>
      <w:jc w:val="center"/>
      <w:outlineLvl w:val="0"/>
    </w:pPr>
    <w:rPr>
      <w:rFonts w:ascii="Arial" w:eastAsiaTheme="majorEastAsia" w:hAnsi="Arial" w:cstheme="majorBidi"/>
      <w:b/>
      <w:color w:val="000000" w:themeColor="text1"/>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F2C"/>
    <w:rPr>
      <w:rFonts w:eastAsiaTheme="minorEastAsia"/>
    </w:rPr>
  </w:style>
  <w:style w:type="paragraph" w:styleId="Footer">
    <w:name w:val="footer"/>
    <w:basedOn w:val="Normal"/>
    <w:link w:val="FooterChar"/>
    <w:uiPriority w:val="99"/>
    <w:unhideWhenUsed/>
    <w:rsid w:val="00D14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F2C"/>
    <w:rPr>
      <w:rFonts w:eastAsiaTheme="minorEastAsia"/>
    </w:rPr>
  </w:style>
  <w:style w:type="character" w:customStyle="1" w:styleId="Heading1Char">
    <w:name w:val="Heading 1 Char"/>
    <w:basedOn w:val="DefaultParagraphFont"/>
    <w:link w:val="Heading1"/>
    <w:uiPriority w:val="9"/>
    <w:rsid w:val="00D14F2C"/>
    <w:rPr>
      <w:rFonts w:ascii="Arial" w:eastAsiaTheme="majorEastAsia" w:hAnsi="Arial" w:cstheme="majorBidi"/>
      <w:b/>
      <w:color w:val="000000" w:themeColor="text1"/>
      <w:sz w:val="24"/>
      <w:szCs w:val="36"/>
    </w:rPr>
  </w:style>
  <w:style w:type="character" w:styleId="CommentReference">
    <w:name w:val="annotation reference"/>
    <w:basedOn w:val="DefaultParagraphFont"/>
    <w:uiPriority w:val="99"/>
    <w:semiHidden/>
    <w:unhideWhenUsed/>
    <w:rsid w:val="00EA20AB"/>
    <w:rPr>
      <w:sz w:val="16"/>
      <w:szCs w:val="16"/>
    </w:rPr>
  </w:style>
  <w:style w:type="paragraph" w:styleId="CommentText">
    <w:name w:val="annotation text"/>
    <w:basedOn w:val="Normal"/>
    <w:link w:val="CommentTextChar"/>
    <w:uiPriority w:val="99"/>
    <w:unhideWhenUsed/>
    <w:rsid w:val="00EA20AB"/>
    <w:pPr>
      <w:spacing w:line="240" w:lineRule="auto"/>
    </w:pPr>
    <w:rPr>
      <w:sz w:val="20"/>
      <w:szCs w:val="20"/>
    </w:rPr>
  </w:style>
  <w:style w:type="character" w:customStyle="1" w:styleId="CommentTextChar">
    <w:name w:val="Comment Text Char"/>
    <w:basedOn w:val="DefaultParagraphFont"/>
    <w:link w:val="CommentText"/>
    <w:uiPriority w:val="99"/>
    <w:rsid w:val="00EA20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A20AB"/>
    <w:rPr>
      <w:b/>
      <w:bCs/>
    </w:rPr>
  </w:style>
  <w:style w:type="character" w:customStyle="1" w:styleId="CommentSubjectChar">
    <w:name w:val="Comment Subject Char"/>
    <w:basedOn w:val="CommentTextChar"/>
    <w:link w:val="CommentSubject"/>
    <w:uiPriority w:val="99"/>
    <w:semiHidden/>
    <w:rsid w:val="00EA20AB"/>
    <w:rPr>
      <w:rFonts w:eastAsiaTheme="minorEastAsia"/>
      <w:b/>
      <w:bCs/>
      <w:sz w:val="20"/>
      <w:szCs w:val="20"/>
    </w:rPr>
  </w:style>
  <w:style w:type="paragraph" w:styleId="NormalWeb">
    <w:name w:val="Normal (Web)"/>
    <w:basedOn w:val="Normal"/>
    <w:uiPriority w:val="99"/>
    <w:unhideWhenUsed/>
    <w:rsid w:val="00EA20A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0B1837"/>
    <w:pPr>
      <w:ind w:left="720"/>
      <w:contextualSpacing/>
    </w:p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35294"/>
    <w:rPr>
      <w:rFonts w:eastAsiaTheme="minorEastAsia"/>
    </w:rPr>
  </w:style>
  <w:style w:type="paragraph" w:styleId="Revision">
    <w:name w:val="Revision"/>
    <w:hidden/>
    <w:uiPriority w:val="99"/>
    <w:semiHidden/>
    <w:rsid w:val="00B77D97"/>
    <w:pPr>
      <w:spacing w:after="0" w:line="240" w:lineRule="auto"/>
    </w:pPr>
    <w:rPr>
      <w:rFonts w:eastAsiaTheme="minorEastAsia"/>
    </w:rPr>
  </w:style>
  <w:style w:type="paragraph" w:customStyle="1" w:styleId="billname">
    <w:name w:val="billname"/>
    <w:basedOn w:val="Normal"/>
    <w:rsid w:val="00D12B3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deunder">
    <w:name w:val="madeunder"/>
    <w:basedOn w:val="Normal"/>
    <w:rsid w:val="00D12B3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veractname">
    <w:name w:val="coveractname"/>
    <w:basedOn w:val="Normal"/>
    <w:rsid w:val="00D12B3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line3">
    <w:name w:val="n-line3"/>
    <w:basedOn w:val="Normal"/>
    <w:rsid w:val="00D12B3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03620">
      <w:bodyDiv w:val="1"/>
      <w:marLeft w:val="0"/>
      <w:marRight w:val="0"/>
      <w:marTop w:val="0"/>
      <w:marBottom w:val="0"/>
      <w:divBdr>
        <w:top w:val="none" w:sz="0" w:space="0" w:color="auto"/>
        <w:left w:val="none" w:sz="0" w:space="0" w:color="auto"/>
        <w:bottom w:val="none" w:sz="0" w:space="0" w:color="auto"/>
        <w:right w:val="none" w:sz="0" w:space="0" w:color="auto"/>
      </w:divBdr>
    </w:div>
    <w:div w:id="660159498">
      <w:bodyDiv w:val="1"/>
      <w:marLeft w:val="0"/>
      <w:marRight w:val="0"/>
      <w:marTop w:val="0"/>
      <w:marBottom w:val="0"/>
      <w:divBdr>
        <w:top w:val="none" w:sz="0" w:space="0" w:color="auto"/>
        <w:left w:val="none" w:sz="0" w:space="0" w:color="auto"/>
        <w:bottom w:val="none" w:sz="0" w:space="0" w:color="auto"/>
        <w:right w:val="none" w:sz="0" w:space="0" w:color="auto"/>
      </w:divBdr>
    </w:div>
    <w:div w:id="75898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A44023704</value>
    </field>
    <field name="Objective-Title">
      <value order="0">Explanatory Statement - Magistrates Court (Public Unleased Land Infringement Notices) Amendment Regulation 2023</value>
    </field>
    <field name="Objective-Description">
      <value order="0"/>
    </field>
    <field name="Objective-CreationStamp">
      <value order="0">2023-10-18T02:27:02Z</value>
    </field>
    <field name="Objective-IsApproved">
      <value order="0">false</value>
    </field>
    <field name="Objective-IsPublished">
      <value order="0">true</value>
    </field>
    <field name="Objective-DatePublished">
      <value order="0">2023-10-24T00:34:22Z</value>
    </field>
    <field name="Objective-ModificationStamp">
      <value order="0">2023-10-24T00:34:22Z</value>
    </field>
    <field name="Objective-Owner">
      <value order="0">Emma Wright</value>
    </field>
    <field name="Objective-Path">
      <value order="0">Whole of ACT Government:TCCS STRUCTURE - Content Restriction Hierarchy:DIVISION: Transport Canberra and Business Services:0.4 BRANCH: Strategic Policy and Programs:TEAM: Policy and Legislation (Business and City Services):Projects:Minor Projects:Electoral Reform:3. Policy and legislation development:Electoral Bill 2023:Magistrates Court amendment</value>
    </field>
    <field name="Objective-Parent">
      <value order="0">Magistrates Court amendment</value>
    </field>
    <field name="Objective-State">
      <value order="0">Published</value>
    </field>
    <field name="Objective-VersionId">
      <value order="0">vA55075009</value>
    </field>
    <field name="Objective-Version">
      <value order="0">2.0</value>
    </field>
    <field name="Objective-VersionNumber">
      <value order="0">3</value>
    </field>
    <field name="Objective-VersionComment">
      <value order="0"/>
    </field>
    <field name="Objective-FileNumber">
      <value order="0">1-2019/18612</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3193</Words>
  <Characters>17696</Characters>
  <Application>Microsoft Office Word</Application>
  <DocSecurity>0</DocSecurity>
  <Lines>299</Lines>
  <Paragraphs>76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Strupitis-Haddrick, Madelin</dc:creator>
  <cp:keywords>2</cp:keywords>
  <dc:description/>
  <cp:lastModifiedBy>PCODCS</cp:lastModifiedBy>
  <cp:revision>4</cp:revision>
  <dcterms:created xsi:type="dcterms:W3CDTF">2023-11-27T03:52:00Z</dcterms:created>
  <dcterms:modified xsi:type="dcterms:W3CDTF">2023-11-27T03:52:00Z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A44023704</vt:lpwstr>
  </property>
  <property fmtid="{D5CDD505-2E9C-101B-9397-08002B2CF9AE}" pid="4" name="Objective-Title">
    <vt:lpwstr>Explanatory Statement - Magistrates Court (Public Unleased Land Infringement Notices) Amendment Regulation 2023</vt:lpwstr>
  </property>
  <property fmtid="{D5CDD505-2E9C-101B-9397-08002B2CF9AE}" pid="5" name="Objective-Description">
    <vt:lpwstr/>
  </property>
  <property fmtid="{D5CDD505-2E9C-101B-9397-08002B2CF9AE}" pid="6" name="Objective-CreationStamp">
    <vt:filetime>2023-10-18T02:27:02Z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2023-10-24T00:34:22Z</vt:filetime>
  </property>
  <property fmtid="{D5CDD505-2E9C-101B-9397-08002B2CF9AE}" pid="10" name="Objective-ModificationStamp">
    <vt:filetime>2023-10-24T00:34:22Z</vt:filetime>
  </property>
  <property fmtid="{D5CDD505-2E9C-101B-9397-08002B2CF9AE}" pid="11" name="Objective-Owner">
    <vt:lpwstr>Emma Wright</vt:lpwstr>
  </property>
  <property fmtid="{D5CDD505-2E9C-101B-9397-08002B2CF9AE}" pid="12" name="Objective-Path">
    <vt:lpwstr>Whole of ACT Government:TCCS STRUCTURE - Content Restriction Hierarchy:DIVISION: Transport Canberra and Business Services:0.4 BRANCH: Strategic Policy and Programs:TEAM: Policy and Legislation (Business and City Services):Projects:Minor Projects:Electoral Reform:3. Policy and legislation development:Electoral Bill 2023:Magistrates Court amendment:</vt:lpwstr>
  </property>
  <property fmtid="{D5CDD505-2E9C-101B-9397-08002B2CF9AE}" pid="13" name="Objective-Parent">
    <vt:lpwstr>Magistrates Court amendment</vt:lpwstr>
  </property>
  <property fmtid="{D5CDD505-2E9C-101B-9397-08002B2CF9AE}" pid="14" name="Objective-State">
    <vt:lpwstr>Published</vt:lpwstr>
  </property>
  <property fmtid="{D5CDD505-2E9C-101B-9397-08002B2CF9AE}" pid="15" name="Objective-VersionId">
    <vt:lpwstr>vA55075009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1-2019/18612</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M Author">
    <vt:lpwstr/>
  </property>
  <property fmtid="{D5CDD505-2E9C-101B-9397-08002B2CF9AE}" pid="23" name="Objective-OM Author Organisation">
    <vt:lpwstr/>
  </property>
  <property fmtid="{D5CDD505-2E9C-101B-9397-08002B2CF9AE}" pid="24" name="Objective-OM Author Type">
    <vt:lpwstr/>
  </property>
  <property fmtid="{D5CDD505-2E9C-101B-9397-08002B2CF9AE}" pid="25" name="Objective-OM Date Received">
    <vt:lpwstr/>
  </property>
  <property fmtid="{D5CDD505-2E9C-101B-9397-08002B2CF9AE}" pid="26" name="Objective-OM Date of Document">
    <vt:lpwstr/>
  </property>
  <property fmtid="{D5CDD505-2E9C-101B-9397-08002B2CF9AE}" pid="27" name="Objective-OM External Reference">
    <vt:lpwstr/>
  </property>
  <property fmtid="{D5CDD505-2E9C-101B-9397-08002B2CF9AE}" pid="28" name="Objective-OM Reference">
    <vt:lpwstr/>
  </property>
  <property fmtid="{D5CDD505-2E9C-101B-9397-08002B2CF9AE}" pid="29" name="Objective-OM Topic">
    <vt:lpwstr/>
  </property>
  <property fmtid="{D5CDD505-2E9C-101B-9397-08002B2CF9AE}" pid="30" name="Objective-Suburb">
    <vt:lpwstr/>
  </property>
  <property fmtid="{D5CDD505-2E9C-101B-9397-08002B2CF9AE}" pid="31" name="Objective-Comment">
    <vt:lpwstr/>
  </property>
  <property fmtid="{D5CDD505-2E9C-101B-9397-08002B2CF9AE}" pid="32" name="Objective-Owner Agency">
    <vt:lpwstr>TCCS</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DMSID">
    <vt:lpwstr>11265059</vt:lpwstr>
  </property>
  <property fmtid="{D5CDD505-2E9C-101B-9397-08002B2CF9AE}" pid="44" name="CHECKEDOUTFROMJMS">
    <vt:lpwstr/>
  </property>
  <property fmtid="{D5CDD505-2E9C-101B-9397-08002B2CF9AE}" pid="45" name="JMSREQUIREDCHECKIN">
    <vt:lpwstr/>
  </property>
</Properties>
</file>