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6CD14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A2655C7" w14:textId="297FACC2" w:rsidR="00C17FAB" w:rsidRDefault="008871AF">
      <w:pPr>
        <w:pStyle w:val="Billname"/>
        <w:spacing w:before="700"/>
      </w:pPr>
      <w:r>
        <w:t>Motor Accident Injuries</w:t>
      </w:r>
      <w:r w:rsidR="00FD75CE">
        <w:t xml:space="preserve"> (</w:t>
      </w:r>
      <w:r w:rsidR="0079032C">
        <w:t>Reportable Conduct</w:t>
      </w:r>
      <w:r w:rsidR="00D23F09">
        <w:t>)</w:t>
      </w:r>
      <w:r w:rsidR="00FD75CE">
        <w:t xml:space="preserve"> </w:t>
      </w:r>
      <w:r>
        <w:t>Guidelines</w:t>
      </w:r>
      <w:r w:rsidR="00FD75CE">
        <w:t xml:space="preserve"> </w:t>
      </w:r>
      <w:r>
        <w:t>20</w:t>
      </w:r>
      <w:r w:rsidR="006E663F">
        <w:t>2</w:t>
      </w:r>
      <w:r w:rsidR="001141D4">
        <w:t>3</w:t>
      </w:r>
      <w:r w:rsidR="00FD75CE">
        <w:t xml:space="preserve"> </w:t>
      </w:r>
    </w:p>
    <w:p w14:paraId="1BB58125" w14:textId="5766EEEB"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8871AF">
        <w:rPr>
          <w:rFonts w:ascii="Arial" w:hAnsi="Arial" w:cs="Arial"/>
          <w:b/>
          <w:bCs/>
        </w:rPr>
        <w:t>20</w:t>
      </w:r>
      <w:r w:rsidR="006E663F">
        <w:rPr>
          <w:rFonts w:ascii="Arial" w:hAnsi="Arial" w:cs="Arial"/>
          <w:b/>
          <w:bCs/>
        </w:rPr>
        <w:t>2</w:t>
      </w:r>
      <w:r w:rsidR="002B0BA2">
        <w:rPr>
          <w:rFonts w:ascii="Arial" w:hAnsi="Arial" w:cs="Arial"/>
          <w:b/>
          <w:bCs/>
        </w:rPr>
        <w:t>3</w:t>
      </w:r>
      <w:r w:rsidR="00C17FAB">
        <w:rPr>
          <w:rFonts w:ascii="Arial" w:hAnsi="Arial" w:cs="Arial"/>
          <w:b/>
          <w:bCs/>
        </w:rPr>
        <w:t>–</w:t>
      </w:r>
      <w:r w:rsidR="001666C4">
        <w:rPr>
          <w:rFonts w:ascii="Arial" w:hAnsi="Arial" w:cs="Arial"/>
          <w:b/>
          <w:bCs/>
        </w:rPr>
        <w:t>312</w:t>
      </w:r>
    </w:p>
    <w:p w14:paraId="1D2837B8" w14:textId="77777777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0757179E" w14:textId="77777777" w:rsidR="00C67228" w:rsidRDefault="00C67228" w:rsidP="00C67228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Motor Accident Injuries Act 2019, section 487 (MAI guidelines)</w:t>
      </w:r>
    </w:p>
    <w:p w14:paraId="124F6CD3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0C0E9A6B" w14:textId="77777777" w:rsidR="00C17FAB" w:rsidRDefault="00C17FAB">
      <w:pPr>
        <w:pStyle w:val="N-line3"/>
        <w:pBdr>
          <w:bottom w:val="none" w:sz="0" w:space="0" w:color="auto"/>
        </w:pBdr>
      </w:pPr>
    </w:p>
    <w:p w14:paraId="2746C474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1ABC32EE" w14:textId="66CF0281" w:rsidR="00EA7E10" w:rsidRDefault="00EA7E10" w:rsidP="00EA7E10">
      <w:pPr>
        <w:rPr>
          <w:rFonts w:asciiTheme="minorHAnsi" w:hAnsiTheme="minorHAnsi" w:cstheme="minorHAnsi"/>
          <w:szCs w:val="24"/>
        </w:rPr>
      </w:pPr>
      <w:r w:rsidRPr="007700A0">
        <w:rPr>
          <w:rFonts w:asciiTheme="minorHAnsi" w:hAnsiTheme="minorHAnsi" w:cstheme="minorHAnsi"/>
        </w:rPr>
        <w:t xml:space="preserve">Section 487 of the </w:t>
      </w:r>
      <w:r w:rsidRPr="007700A0">
        <w:rPr>
          <w:rFonts w:asciiTheme="minorHAnsi" w:hAnsiTheme="minorHAnsi" w:cstheme="minorHAnsi"/>
          <w:i/>
          <w:iCs/>
          <w:szCs w:val="24"/>
        </w:rPr>
        <w:t>Motor Accident Injuries Act 2019</w:t>
      </w:r>
      <w:r w:rsidRPr="007700A0">
        <w:rPr>
          <w:rFonts w:asciiTheme="minorHAnsi" w:hAnsiTheme="minorHAnsi" w:cstheme="minorHAnsi"/>
          <w:szCs w:val="24"/>
        </w:rPr>
        <w:t xml:space="preserve"> (MAI Act) enables the MAI</w:t>
      </w:r>
      <w:r w:rsidR="00074691">
        <w:rPr>
          <w:rFonts w:asciiTheme="minorHAnsi" w:hAnsiTheme="minorHAnsi" w:cstheme="minorHAnsi"/>
          <w:szCs w:val="24"/>
        </w:rPr>
        <w:t> </w:t>
      </w:r>
      <w:r w:rsidR="007700A0">
        <w:rPr>
          <w:rFonts w:asciiTheme="minorHAnsi" w:hAnsiTheme="minorHAnsi" w:cstheme="minorHAnsi"/>
          <w:szCs w:val="24"/>
        </w:rPr>
        <w:t>C</w:t>
      </w:r>
      <w:r w:rsidRPr="007700A0">
        <w:rPr>
          <w:rFonts w:asciiTheme="minorHAnsi" w:hAnsiTheme="minorHAnsi" w:cstheme="minorHAnsi"/>
          <w:szCs w:val="24"/>
        </w:rPr>
        <w:t>ommission to make guidelines (the MAI guidelines) about any matter required or permitted by the MAI Act to be included in guidelines.</w:t>
      </w:r>
    </w:p>
    <w:p w14:paraId="02FAA2D6" w14:textId="77777777" w:rsidR="007E4984" w:rsidRDefault="007E4984" w:rsidP="00EA7E10">
      <w:pPr>
        <w:rPr>
          <w:rFonts w:asciiTheme="minorHAnsi" w:hAnsiTheme="minorHAnsi" w:cstheme="minorHAnsi"/>
          <w:szCs w:val="24"/>
        </w:rPr>
      </w:pPr>
    </w:p>
    <w:p w14:paraId="061EAFB1" w14:textId="6DDCB428" w:rsidR="004E48A4" w:rsidRDefault="008B55D7" w:rsidP="00EA7E10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Section 412A of the MAI Act requires a licensed MAI Insurer to give a written notice to the MAI Commission if they become aware of conduct in relation to the insurer</w:t>
      </w:r>
      <w:r w:rsidR="00074691">
        <w:rPr>
          <w:rFonts w:asciiTheme="minorHAnsi" w:hAnsiTheme="minorHAnsi" w:cstheme="minorHAnsi"/>
          <w:szCs w:val="24"/>
        </w:rPr>
        <w:t>’s activities</w:t>
      </w:r>
      <w:r>
        <w:rPr>
          <w:rFonts w:asciiTheme="minorHAnsi" w:hAnsiTheme="minorHAnsi" w:cstheme="minorHAnsi"/>
          <w:szCs w:val="24"/>
        </w:rPr>
        <w:t xml:space="preserve"> that causes or is likely to cause a significant contravention of the MAI </w:t>
      </w:r>
      <w:r w:rsidR="00074691">
        <w:rPr>
          <w:rFonts w:asciiTheme="minorHAnsi" w:hAnsiTheme="minorHAnsi" w:cstheme="minorHAnsi"/>
          <w:szCs w:val="24"/>
        </w:rPr>
        <w:t>S</w:t>
      </w:r>
      <w:r>
        <w:rPr>
          <w:rFonts w:asciiTheme="minorHAnsi" w:hAnsiTheme="minorHAnsi" w:cstheme="minorHAnsi"/>
          <w:szCs w:val="24"/>
        </w:rPr>
        <w:t>cheme legislation.</w:t>
      </w:r>
    </w:p>
    <w:p w14:paraId="24B39D1E" w14:textId="61563891" w:rsidR="007E4984" w:rsidRDefault="007E4984" w:rsidP="007E4984">
      <w:pPr>
        <w:pStyle w:val="bodytext0"/>
        <w:shd w:val="clear" w:color="auto" w:fill="FFFFFF"/>
        <w:spacing w:before="121" w:beforeAutospacing="0" w:after="0" w:afterAutospacing="0"/>
        <w:rPr>
          <w:rFonts w:ascii="Calibri" w:hAnsi="Calibri" w:cs="Calibri"/>
          <w:color w:val="000000"/>
        </w:rPr>
      </w:pPr>
      <w:r w:rsidRPr="003B5097">
        <w:rPr>
          <w:rFonts w:ascii="Calibri" w:hAnsi="Calibri" w:cs="Calibri"/>
          <w:color w:val="000000"/>
        </w:rPr>
        <w:t>The guidelines</w:t>
      </w:r>
      <w:r w:rsidR="008B55D7">
        <w:rPr>
          <w:rFonts w:ascii="Calibri" w:hAnsi="Calibri" w:cs="Calibri"/>
          <w:color w:val="000000"/>
        </w:rPr>
        <w:t xml:space="preserve"> make provision for identifying </w:t>
      </w:r>
      <w:r w:rsidR="00577EDC">
        <w:rPr>
          <w:rFonts w:ascii="Calibri" w:hAnsi="Calibri" w:cs="Calibri"/>
          <w:color w:val="000000"/>
        </w:rPr>
        <w:t>reportable conduct</w:t>
      </w:r>
      <w:r w:rsidR="008B55D7">
        <w:rPr>
          <w:rFonts w:ascii="Calibri" w:hAnsi="Calibri" w:cs="Calibri"/>
          <w:color w:val="000000"/>
        </w:rPr>
        <w:t xml:space="preserve"> and </w:t>
      </w:r>
      <w:r w:rsidR="00252C7A">
        <w:rPr>
          <w:rFonts w:ascii="Calibri" w:hAnsi="Calibri" w:cs="Calibri"/>
          <w:color w:val="000000"/>
        </w:rPr>
        <w:t>providing a</w:t>
      </w:r>
      <w:r w:rsidR="00577EDC">
        <w:rPr>
          <w:rFonts w:ascii="Calibri" w:hAnsi="Calibri" w:cs="Calibri"/>
          <w:color w:val="000000"/>
        </w:rPr>
        <w:t xml:space="preserve"> notice of the reportable conduct</w:t>
      </w:r>
      <w:r w:rsidRPr="003B5097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The onus is placed on licensed insurers to identify </w:t>
      </w:r>
      <w:r w:rsidR="00577EDC">
        <w:rPr>
          <w:rFonts w:ascii="Calibri" w:hAnsi="Calibri" w:cs="Calibri"/>
          <w:color w:val="000000"/>
        </w:rPr>
        <w:t>reportable conduct</w:t>
      </w:r>
      <w:r>
        <w:rPr>
          <w:rFonts w:ascii="Calibri" w:hAnsi="Calibri" w:cs="Calibri"/>
          <w:color w:val="000000"/>
        </w:rPr>
        <w:t xml:space="preserve"> through </w:t>
      </w:r>
      <w:r w:rsidRPr="00171894">
        <w:rPr>
          <w:rFonts w:ascii="Calibri" w:hAnsi="Calibri" w:cs="Calibri"/>
          <w:color w:val="000000"/>
        </w:rPr>
        <w:t>their compliance monitoring or other business activities</w:t>
      </w:r>
      <w:r>
        <w:rPr>
          <w:rFonts w:ascii="Calibri" w:hAnsi="Calibri" w:cs="Calibri"/>
          <w:color w:val="000000"/>
        </w:rPr>
        <w:t>.</w:t>
      </w:r>
    </w:p>
    <w:p w14:paraId="41F0980B" w14:textId="4947EE7D" w:rsidR="00074691" w:rsidRDefault="00074691" w:rsidP="007E4984">
      <w:pPr>
        <w:pStyle w:val="bodytext0"/>
        <w:shd w:val="clear" w:color="auto" w:fill="FFFFFF"/>
        <w:spacing w:before="121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The requirement to report will enhance the monitoring of the operations of the scheme. </w:t>
      </w:r>
    </w:p>
    <w:p w14:paraId="585FF91B" w14:textId="77777777" w:rsidR="0079032C" w:rsidRDefault="0079032C" w:rsidP="00184F20">
      <w:pPr>
        <w:rPr>
          <w:rFonts w:asciiTheme="minorHAnsi" w:hAnsiTheme="minorHAnsi" w:cstheme="minorHAnsi"/>
          <w:i/>
          <w:iCs/>
          <w:szCs w:val="24"/>
        </w:rPr>
      </w:pPr>
    </w:p>
    <w:p w14:paraId="447608F9" w14:textId="2213458D" w:rsidR="00B900FD" w:rsidRDefault="00B900FD" w:rsidP="00184F20">
      <w:pPr>
        <w:rPr>
          <w:rFonts w:asciiTheme="minorHAnsi" w:hAnsiTheme="minorHAnsi" w:cstheme="minorHAnsi"/>
          <w:i/>
          <w:iCs/>
          <w:szCs w:val="24"/>
        </w:rPr>
      </w:pPr>
      <w:r w:rsidRPr="00B900FD">
        <w:rPr>
          <w:rFonts w:asciiTheme="minorHAnsi" w:hAnsiTheme="minorHAnsi" w:cstheme="minorHAnsi"/>
          <w:i/>
          <w:iCs/>
          <w:szCs w:val="24"/>
        </w:rPr>
        <w:t>Consultation on the proposed approach</w:t>
      </w:r>
    </w:p>
    <w:p w14:paraId="5266AE4C" w14:textId="77777777" w:rsidR="00B900FD" w:rsidRPr="00B900FD" w:rsidRDefault="00B900FD" w:rsidP="00184F20">
      <w:pPr>
        <w:rPr>
          <w:rFonts w:asciiTheme="minorHAnsi" w:hAnsiTheme="minorHAnsi" w:cstheme="minorHAnsi"/>
          <w:i/>
          <w:iCs/>
          <w:szCs w:val="24"/>
        </w:rPr>
      </w:pPr>
    </w:p>
    <w:p w14:paraId="4CFB1F2E" w14:textId="0E426620" w:rsidR="00184F20" w:rsidRPr="007700A0" w:rsidRDefault="007E4984" w:rsidP="00184F20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C</w:t>
      </w:r>
      <w:r w:rsidR="00ED212C">
        <w:rPr>
          <w:rFonts w:asciiTheme="minorHAnsi" w:hAnsiTheme="minorHAnsi" w:cstheme="minorHAnsi"/>
          <w:szCs w:val="24"/>
        </w:rPr>
        <w:t xml:space="preserve">onsultation with </w:t>
      </w:r>
      <w:r>
        <w:rPr>
          <w:rFonts w:asciiTheme="minorHAnsi" w:hAnsiTheme="minorHAnsi" w:cstheme="minorHAnsi"/>
          <w:szCs w:val="24"/>
        </w:rPr>
        <w:t>licensed MAI insurers</w:t>
      </w:r>
      <w:r w:rsidR="00ED212C">
        <w:rPr>
          <w:rFonts w:asciiTheme="minorHAnsi" w:hAnsiTheme="minorHAnsi" w:cstheme="minorHAnsi"/>
          <w:szCs w:val="24"/>
        </w:rPr>
        <w:t xml:space="preserve"> </w:t>
      </w:r>
      <w:r w:rsidR="00C67228">
        <w:rPr>
          <w:rFonts w:asciiTheme="minorHAnsi" w:hAnsiTheme="minorHAnsi" w:cstheme="minorHAnsi"/>
          <w:szCs w:val="24"/>
        </w:rPr>
        <w:t>was undertaken</w:t>
      </w:r>
      <w:r w:rsidR="00184F20" w:rsidRPr="007700A0">
        <w:rPr>
          <w:rFonts w:asciiTheme="minorHAnsi" w:hAnsiTheme="minorHAnsi" w:cstheme="minorHAnsi"/>
          <w:szCs w:val="24"/>
        </w:rPr>
        <w:t xml:space="preserve"> in preparing the guidelines</w:t>
      </w:r>
      <w:r w:rsidR="00074691">
        <w:rPr>
          <w:rFonts w:asciiTheme="minorHAnsi" w:hAnsiTheme="minorHAnsi" w:cstheme="minorHAnsi"/>
          <w:szCs w:val="24"/>
        </w:rPr>
        <w:t xml:space="preserve"> to ensure the guidelines would operate as intended. </w:t>
      </w:r>
      <w:r w:rsidR="00B900FD">
        <w:rPr>
          <w:rFonts w:asciiTheme="minorHAnsi" w:hAnsiTheme="minorHAnsi" w:cstheme="minorHAnsi"/>
          <w:szCs w:val="24"/>
        </w:rPr>
        <w:t xml:space="preserve">Comments </w:t>
      </w:r>
      <w:r w:rsidR="00074691">
        <w:rPr>
          <w:rFonts w:asciiTheme="minorHAnsi" w:hAnsiTheme="minorHAnsi" w:cstheme="minorHAnsi"/>
          <w:szCs w:val="24"/>
        </w:rPr>
        <w:t>have been</w:t>
      </w:r>
      <w:r w:rsidR="00B900FD">
        <w:rPr>
          <w:rFonts w:asciiTheme="minorHAnsi" w:hAnsiTheme="minorHAnsi" w:cstheme="minorHAnsi"/>
          <w:szCs w:val="24"/>
        </w:rPr>
        <w:t xml:space="preserve"> incorporated where appropriate.</w:t>
      </w:r>
    </w:p>
    <w:p w14:paraId="60EB57DA" w14:textId="51489CEC" w:rsidR="00C17FAB" w:rsidRPr="007700A0" w:rsidRDefault="00C17FAB" w:rsidP="00184F20">
      <w:pPr>
        <w:rPr>
          <w:rFonts w:asciiTheme="minorHAnsi" w:hAnsiTheme="minorHAnsi" w:cstheme="minorHAnsi"/>
          <w:b/>
          <w:bCs/>
        </w:rPr>
      </w:pPr>
    </w:p>
    <w:sectPr w:rsidR="00C17FAB" w:rsidRPr="007700A0" w:rsidSect="007346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709CE" w14:textId="77777777" w:rsidR="00C17FAB" w:rsidRDefault="00C17FAB" w:rsidP="00C17FAB">
      <w:r>
        <w:separator/>
      </w:r>
    </w:p>
  </w:endnote>
  <w:endnote w:type="continuationSeparator" w:id="0">
    <w:p w14:paraId="44439D1E" w14:textId="77777777" w:rsidR="00C17FAB" w:rsidRDefault="00C17FAB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AE1B8" w14:textId="77777777" w:rsidR="00DA3B00" w:rsidRDefault="00DA3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8136B" w14:textId="7A1A41F3" w:rsidR="00DA3B00" w:rsidRPr="00CB7331" w:rsidRDefault="00CB7331" w:rsidP="00CB7331">
    <w:pPr>
      <w:pStyle w:val="Footer"/>
      <w:jc w:val="center"/>
      <w:rPr>
        <w:rFonts w:cs="Arial"/>
        <w:sz w:val="14"/>
      </w:rPr>
    </w:pPr>
    <w:r w:rsidRPr="00CB733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A635B" w14:textId="77777777" w:rsidR="00DA3B00" w:rsidRDefault="00DA3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F9727" w14:textId="77777777" w:rsidR="00C17FAB" w:rsidRDefault="00C17FAB" w:rsidP="00C17FAB">
      <w:r>
        <w:separator/>
      </w:r>
    </w:p>
  </w:footnote>
  <w:footnote w:type="continuationSeparator" w:id="0">
    <w:p w14:paraId="2929D2F3" w14:textId="77777777" w:rsidR="00C17FAB" w:rsidRDefault="00C17FAB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B061E" w14:textId="77777777" w:rsidR="00DA3B00" w:rsidRDefault="00DA3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814A8" w14:textId="77777777" w:rsidR="00DA3B00" w:rsidRDefault="00DA3B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08CF1" w14:textId="77777777" w:rsidR="00DA3B00" w:rsidRDefault="00DA3B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DB350DC"/>
    <w:multiLevelType w:val="hybridMultilevel"/>
    <w:tmpl w:val="17DA83A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09F261E"/>
    <w:multiLevelType w:val="hybridMultilevel"/>
    <w:tmpl w:val="FA5424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55D7647"/>
    <w:multiLevelType w:val="hybridMultilevel"/>
    <w:tmpl w:val="975E79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9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52536512">
    <w:abstractNumId w:val="2"/>
  </w:num>
  <w:num w:numId="2" w16cid:durableId="1976400339">
    <w:abstractNumId w:val="0"/>
  </w:num>
  <w:num w:numId="3" w16cid:durableId="545531483">
    <w:abstractNumId w:val="4"/>
  </w:num>
  <w:num w:numId="4" w16cid:durableId="1790780371">
    <w:abstractNumId w:val="9"/>
  </w:num>
  <w:num w:numId="5" w16cid:durableId="611863776">
    <w:abstractNumId w:val="10"/>
  </w:num>
  <w:num w:numId="6" w16cid:durableId="1272543507">
    <w:abstractNumId w:val="1"/>
  </w:num>
  <w:num w:numId="7" w16cid:durableId="1825583291">
    <w:abstractNumId w:val="6"/>
  </w:num>
  <w:num w:numId="8" w16cid:durableId="1436436339">
    <w:abstractNumId w:val="8"/>
  </w:num>
  <w:num w:numId="9" w16cid:durableId="2024819602">
    <w:abstractNumId w:val="11"/>
  </w:num>
  <w:num w:numId="10" w16cid:durableId="931471315">
    <w:abstractNumId w:val="7"/>
  </w:num>
  <w:num w:numId="11" w16cid:durableId="1276134005">
    <w:abstractNumId w:val="5"/>
  </w:num>
  <w:num w:numId="12" w16cid:durableId="16649680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60"/>
    <w:rsid w:val="00074691"/>
    <w:rsid w:val="000E1DA4"/>
    <w:rsid w:val="001141D4"/>
    <w:rsid w:val="00164959"/>
    <w:rsid w:val="001666C4"/>
    <w:rsid w:val="00184F20"/>
    <w:rsid w:val="001C4BC6"/>
    <w:rsid w:val="0022015F"/>
    <w:rsid w:val="00252C7A"/>
    <w:rsid w:val="00282040"/>
    <w:rsid w:val="002B0BA2"/>
    <w:rsid w:val="002D7C60"/>
    <w:rsid w:val="003D3BDC"/>
    <w:rsid w:val="003E6466"/>
    <w:rsid w:val="004460F0"/>
    <w:rsid w:val="004B21B5"/>
    <w:rsid w:val="004B46A6"/>
    <w:rsid w:val="004E1D37"/>
    <w:rsid w:val="004E48A4"/>
    <w:rsid w:val="0055315D"/>
    <w:rsid w:val="00577EDC"/>
    <w:rsid w:val="00580184"/>
    <w:rsid w:val="00627E4D"/>
    <w:rsid w:val="00664BC2"/>
    <w:rsid w:val="006E663F"/>
    <w:rsid w:val="007346AC"/>
    <w:rsid w:val="007700A0"/>
    <w:rsid w:val="00773800"/>
    <w:rsid w:val="0079032C"/>
    <w:rsid w:val="007D5443"/>
    <w:rsid w:val="007E4984"/>
    <w:rsid w:val="008871AF"/>
    <w:rsid w:val="00890BE1"/>
    <w:rsid w:val="008B55D7"/>
    <w:rsid w:val="008C4E5B"/>
    <w:rsid w:val="0094232C"/>
    <w:rsid w:val="009508A5"/>
    <w:rsid w:val="00A3321F"/>
    <w:rsid w:val="00B0167F"/>
    <w:rsid w:val="00B900FD"/>
    <w:rsid w:val="00BC0728"/>
    <w:rsid w:val="00BE7A68"/>
    <w:rsid w:val="00C17FAB"/>
    <w:rsid w:val="00C67228"/>
    <w:rsid w:val="00CB7331"/>
    <w:rsid w:val="00CE599C"/>
    <w:rsid w:val="00D23F09"/>
    <w:rsid w:val="00D30481"/>
    <w:rsid w:val="00D570BD"/>
    <w:rsid w:val="00D95B11"/>
    <w:rsid w:val="00DA3B00"/>
    <w:rsid w:val="00DB02EB"/>
    <w:rsid w:val="00E0220C"/>
    <w:rsid w:val="00E90C2D"/>
    <w:rsid w:val="00EA7E10"/>
    <w:rsid w:val="00ED212C"/>
    <w:rsid w:val="00F5616B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ED15F8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paragraph" w:styleId="ListParagraph">
    <w:name w:val="List Paragraph"/>
    <w:basedOn w:val="Normal"/>
    <w:uiPriority w:val="34"/>
    <w:qFormat/>
    <w:rsid w:val="004E1D37"/>
    <w:pPr>
      <w:ind w:left="720"/>
      <w:contextualSpacing/>
    </w:pPr>
  </w:style>
  <w:style w:type="paragraph" w:customStyle="1" w:styleId="bodytext0">
    <w:name w:val="bodytext0"/>
    <w:basedOn w:val="Normal"/>
    <w:rsid w:val="007E4984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1084</Characters>
  <Application>Microsoft Office Word</Application>
  <DocSecurity>0</DocSecurity>
  <Lines>28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2006-03-31T04:28:00Z</cp:lastPrinted>
  <dcterms:created xsi:type="dcterms:W3CDTF">2023-12-18T02:40:00Z</dcterms:created>
  <dcterms:modified xsi:type="dcterms:W3CDTF">2023-12-18T02:40:00Z</dcterms:modified>
</cp:coreProperties>
</file>