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B507" w14:textId="77777777" w:rsidR="005B3EAD" w:rsidRDefault="005B3EAD" w:rsidP="005B3EA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6F7A24A" w14:textId="4E0142CC" w:rsidR="005B3EAD" w:rsidRDefault="005B3EAD" w:rsidP="005B3EAD">
      <w:pPr>
        <w:pStyle w:val="Billname"/>
        <w:spacing w:before="700"/>
      </w:pPr>
      <w:r>
        <w:t xml:space="preserve">Long Service Leave (Portable Schemes) </w:t>
      </w:r>
      <w:r w:rsidR="005D5237">
        <w:t>Security</w:t>
      </w:r>
      <w:r w:rsidR="002A6361">
        <w:t xml:space="preserve"> </w:t>
      </w:r>
      <w:r>
        <w:t>Industry</w:t>
      </w:r>
      <w:r w:rsidR="00AB13A8">
        <w:t xml:space="preserve"> </w:t>
      </w:r>
      <w:r w:rsidR="005D5237">
        <w:t xml:space="preserve">Employer </w:t>
      </w:r>
      <w:r>
        <w:t>Levy Determination 20</w:t>
      </w:r>
      <w:r w:rsidR="00AB13A8">
        <w:t>2</w:t>
      </w:r>
      <w:r w:rsidR="005D5237">
        <w:t>4</w:t>
      </w:r>
      <w:r>
        <w:t xml:space="preserve"> </w:t>
      </w:r>
    </w:p>
    <w:p w14:paraId="5519B511" w14:textId="4F1B5529" w:rsidR="005B3EAD" w:rsidRPr="006F719C" w:rsidRDefault="005B3EAD" w:rsidP="005B3EAD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AB13A8">
        <w:rPr>
          <w:rFonts w:ascii="Arial" w:hAnsi="Arial" w:cs="Arial"/>
          <w:b/>
          <w:bCs/>
        </w:rPr>
        <w:t>2</w:t>
      </w:r>
      <w:r w:rsidR="005D5237">
        <w:rPr>
          <w:rFonts w:ascii="Arial" w:hAnsi="Arial" w:cs="Arial"/>
          <w:b/>
          <w:bCs/>
        </w:rPr>
        <w:t>4</w:t>
      </w:r>
      <w:r w:rsidR="00A462C6">
        <w:rPr>
          <w:rFonts w:ascii="Arial" w:hAnsi="Arial" w:cs="Arial"/>
          <w:b/>
          <w:bCs/>
        </w:rPr>
        <w:t>-</w:t>
      </w:r>
      <w:r w:rsidR="001008DE">
        <w:rPr>
          <w:rFonts w:ascii="Arial" w:hAnsi="Arial" w:cs="Arial"/>
          <w:b/>
          <w:bCs/>
        </w:rPr>
        <w:t>15</w:t>
      </w:r>
    </w:p>
    <w:p w14:paraId="56443241" w14:textId="77777777" w:rsidR="005B3EAD" w:rsidRDefault="005B3EAD" w:rsidP="005B3EAD">
      <w:pPr>
        <w:pStyle w:val="madeunder"/>
        <w:spacing w:before="240" w:after="120"/>
      </w:pPr>
      <w:r>
        <w:t xml:space="preserve">made under the  </w:t>
      </w:r>
    </w:p>
    <w:p w14:paraId="1148C2BB" w14:textId="012A3E2E" w:rsidR="005B3EAD" w:rsidRDefault="005B3EAD" w:rsidP="005B3EAD">
      <w:pPr>
        <w:pStyle w:val="CoverActName"/>
        <w:rPr>
          <w:rFonts w:cs="Arial"/>
          <w:sz w:val="20"/>
        </w:rPr>
      </w:pPr>
      <w:r w:rsidRPr="00AB13A8">
        <w:rPr>
          <w:rFonts w:cs="Arial"/>
          <w:i/>
          <w:iCs/>
          <w:sz w:val="20"/>
        </w:rPr>
        <w:t>Long Service Leave (Portable Schemes) Act 2009</w:t>
      </w:r>
      <w:r w:rsidRPr="006F719C">
        <w:rPr>
          <w:rFonts w:cs="Arial"/>
          <w:i/>
          <w:sz w:val="20"/>
        </w:rPr>
        <w:t>,</w:t>
      </w:r>
      <w:r>
        <w:rPr>
          <w:rFonts w:cs="Arial"/>
          <w:sz w:val="20"/>
        </w:rPr>
        <w:t xml:space="preserve"> s 5</w:t>
      </w:r>
      <w:r w:rsidR="00E16EE1">
        <w:rPr>
          <w:rFonts w:cs="Arial"/>
          <w:sz w:val="20"/>
        </w:rPr>
        <w:t>6A (1)</w:t>
      </w:r>
      <w:r>
        <w:rPr>
          <w:rFonts w:cs="Arial"/>
          <w:sz w:val="20"/>
        </w:rPr>
        <w:t xml:space="preserve"> </w:t>
      </w:r>
      <w:r w:rsidR="002B4713">
        <w:rPr>
          <w:rFonts w:cs="Arial"/>
          <w:sz w:val="20"/>
        </w:rPr>
        <w:t>(</w:t>
      </w:r>
      <w:r w:rsidR="00AB13A8">
        <w:rPr>
          <w:rFonts w:cs="Arial"/>
          <w:sz w:val="20"/>
        </w:rPr>
        <w:t xml:space="preserve">Minor changes to </w:t>
      </w:r>
      <w:r>
        <w:rPr>
          <w:rFonts w:cs="Arial"/>
          <w:sz w:val="20"/>
        </w:rPr>
        <w:t xml:space="preserve">levy </w:t>
      </w:r>
      <w:bookmarkStart w:id="1" w:name="_Hlk71192243"/>
      <w:r>
        <w:rPr>
          <w:rFonts w:cs="Arial"/>
          <w:sz w:val="20"/>
        </w:rPr>
        <w:t>–</w:t>
      </w:r>
      <w:bookmarkEnd w:id="1"/>
      <w:r>
        <w:rPr>
          <w:rFonts w:cs="Arial"/>
          <w:sz w:val="20"/>
        </w:rPr>
        <w:t xml:space="preserve"> </w:t>
      </w:r>
      <w:r w:rsidR="001E2D63">
        <w:rPr>
          <w:rFonts w:cs="Arial"/>
          <w:sz w:val="20"/>
        </w:rPr>
        <w:t>e</w:t>
      </w:r>
      <w:r>
        <w:rPr>
          <w:rFonts w:cs="Arial"/>
          <w:sz w:val="20"/>
        </w:rPr>
        <w:t>mployers</w:t>
      </w:r>
      <w:r w:rsidR="00AB13A8">
        <w:rPr>
          <w:rFonts w:cs="Arial"/>
          <w:sz w:val="20"/>
        </w:rPr>
        <w:t xml:space="preserve"> and voluntary members</w:t>
      </w:r>
      <w:r>
        <w:rPr>
          <w:rFonts w:cs="Arial"/>
          <w:sz w:val="20"/>
        </w:rPr>
        <w:t>)</w:t>
      </w:r>
    </w:p>
    <w:p w14:paraId="2F632E9E" w14:textId="77777777" w:rsidR="005B3EAD" w:rsidRPr="003239E5" w:rsidRDefault="005B3EAD" w:rsidP="005B3EAD">
      <w:pPr>
        <w:pStyle w:val="CoverActName"/>
      </w:pPr>
      <w:r w:rsidRPr="003239E5">
        <w:rPr>
          <w:rFonts w:cs="Arial"/>
          <w:bCs/>
          <w:sz w:val="28"/>
          <w:szCs w:val="28"/>
          <w:lang w:eastAsia="en-AU"/>
        </w:rPr>
        <w:t>EXPLANATORY STATEMENT</w:t>
      </w:r>
    </w:p>
    <w:p w14:paraId="0B001D19" w14:textId="77777777" w:rsidR="005B3EAD" w:rsidRDefault="005B3EAD" w:rsidP="005B3EAD">
      <w:pPr>
        <w:pStyle w:val="N-line3"/>
        <w:pBdr>
          <w:bottom w:val="none" w:sz="0" w:space="0" w:color="auto"/>
        </w:pBdr>
      </w:pPr>
    </w:p>
    <w:p w14:paraId="1E68F651" w14:textId="77777777" w:rsidR="005B3EAD" w:rsidRDefault="005B3EAD" w:rsidP="005B3EAD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BBE37AD" w14:textId="77777777" w:rsidR="005B3EAD" w:rsidRPr="00A462C6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  <w:r w:rsidRPr="00A462C6">
        <w:rPr>
          <w:szCs w:val="24"/>
          <w:lang w:eastAsia="en-AU"/>
        </w:rPr>
        <w:t xml:space="preserve">The </w:t>
      </w:r>
      <w:r w:rsidRPr="00A462C6">
        <w:rPr>
          <w:i/>
          <w:iCs/>
          <w:szCs w:val="24"/>
          <w:lang w:eastAsia="en-AU"/>
        </w:rPr>
        <w:t xml:space="preserve">Long Service Leave (Portable Schemes) Act 2009 </w:t>
      </w:r>
      <w:r w:rsidRPr="00A462C6">
        <w:rPr>
          <w:szCs w:val="24"/>
          <w:lang w:eastAsia="en-AU"/>
        </w:rPr>
        <w:t>(the Act) establishes the portable long service leave scheme for workers in a covered industry, namely, building and construction, contract cleaning</w:t>
      </w:r>
      <w:r w:rsidR="00A462C6">
        <w:rPr>
          <w:szCs w:val="24"/>
          <w:lang w:eastAsia="en-AU"/>
        </w:rPr>
        <w:t>,</w:t>
      </w:r>
      <w:r w:rsidRPr="00A462C6">
        <w:rPr>
          <w:szCs w:val="24"/>
          <w:lang w:eastAsia="en-AU"/>
        </w:rPr>
        <w:t xml:space="preserve"> community sector</w:t>
      </w:r>
      <w:r w:rsidR="00A462C6" w:rsidRPr="00A462C6">
        <w:rPr>
          <w:szCs w:val="24"/>
          <w:lang w:eastAsia="en-AU"/>
        </w:rPr>
        <w:t xml:space="preserve"> and </w:t>
      </w:r>
      <w:r w:rsidR="00A462C6">
        <w:rPr>
          <w:szCs w:val="24"/>
          <w:lang w:eastAsia="en-AU"/>
        </w:rPr>
        <w:t>security</w:t>
      </w:r>
      <w:r w:rsidRPr="00A462C6">
        <w:rPr>
          <w:szCs w:val="24"/>
          <w:lang w:eastAsia="en-AU"/>
        </w:rPr>
        <w:t>.</w:t>
      </w:r>
    </w:p>
    <w:p w14:paraId="0B6AAECF" w14:textId="77777777" w:rsidR="005B3EAD" w:rsidRPr="00A462C6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</w:p>
    <w:p w14:paraId="47D12294" w14:textId="77777777" w:rsidR="00AB13A8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  <w:r w:rsidRPr="00A462C6">
        <w:rPr>
          <w:szCs w:val="24"/>
          <w:lang w:eastAsia="en-AU"/>
        </w:rPr>
        <w:t>Under section 5</w:t>
      </w:r>
      <w:r w:rsidR="00AB13A8">
        <w:rPr>
          <w:szCs w:val="24"/>
          <w:lang w:eastAsia="en-AU"/>
        </w:rPr>
        <w:t>6A</w:t>
      </w:r>
      <w:r w:rsidRPr="00A462C6">
        <w:rPr>
          <w:szCs w:val="24"/>
          <w:lang w:eastAsia="en-AU"/>
        </w:rPr>
        <w:t xml:space="preserve"> of the Act the </w:t>
      </w:r>
      <w:r w:rsidR="00AB13A8">
        <w:rPr>
          <w:szCs w:val="24"/>
          <w:lang w:eastAsia="en-AU"/>
        </w:rPr>
        <w:t xml:space="preserve">Governing Board for the Long Service Leave Authority </w:t>
      </w:r>
      <w:r w:rsidRPr="00A462C6">
        <w:rPr>
          <w:szCs w:val="24"/>
          <w:lang w:eastAsia="en-AU"/>
        </w:rPr>
        <w:t>may determine the levy payable by employers for each quarter</w:t>
      </w:r>
      <w:r w:rsidR="00AB13A8">
        <w:rPr>
          <w:szCs w:val="24"/>
          <w:lang w:eastAsia="en-AU"/>
        </w:rPr>
        <w:t xml:space="preserve"> if:</w:t>
      </w:r>
    </w:p>
    <w:p w14:paraId="2512FB0A" w14:textId="77777777" w:rsidR="00AB13A8" w:rsidRDefault="00AB13A8" w:rsidP="00AB13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Cs w:val="24"/>
          <w:lang w:eastAsia="en-AU"/>
        </w:rPr>
      </w:pPr>
      <w:r w:rsidRPr="00AB13A8">
        <w:rPr>
          <w:szCs w:val="24"/>
          <w:lang w:eastAsia="en-AU"/>
        </w:rPr>
        <w:t>the Board recommends a change to the levy</w:t>
      </w:r>
      <w:r>
        <w:rPr>
          <w:szCs w:val="24"/>
          <w:lang w:eastAsia="en-AU"/>
        </w:rPr>
        <w:t>;</w:t>
      </w:r>
      <w:r w:rsidRPr="00AB13A8">
        <w:rPr>
          <w:szCs w:val="24"/>
          <w:lang w:eastAsia="en-AU"/>
        </w:rPr>
        <w:t xml:space="preserve"> and</w:t>
      </w:r>
    </w:p>
    <w:p w14:paraId="16C0EF34" w14:textId="44A86F8D" w:rsidR="005B3EAD" w:rsidRPr="00AB13A8" w:rsidRDefault="00AB13A8" w:rsidP="00AB13A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szCs w:val="24"/>
          <w:lang w:eastAsia="en-AU"/>
        </w:rPr>
      </w:pPr>
      <w:r w:rsidRPr="00AB13A8">
        <w:rPr>
          <w:szCs w:val="24"/>
          <w:lang w:eastAsia="en-AU"/>
        </w:rPr>
        <w:t>the change is, together with any other changes made to the levy in the 12</w:t>
      </w:r>
      <w:r>
        <w:rPr>
          <w:szCs w:val="24"/>
          <w:lang w:eastAsia="en-AU"/>
        </w:rPr>
        <w:t> </w:t>
      </w:r>
      <w:r w:rsidRPr="00AB13A8">
        <w:rPr>
          <w:szCs w:val="24"/>
          <w:lang w:eastAsia="en-AU"/>
        </w:rPr>
        <w:t>months before the determination is made, less than or equal to a variation of 40 basis points</w:t>
      </w:r>
      <w:r w:rsidR="005B3EAD" w:rsidRPr="00AB13A8">
        <w:rPr>
          <w:szCs w:val="24"/>
          <w:lang w:eastAsia="en-AU"/>
        </w:rPr>
        <w:t>.</w:t>
      </w:r>
    </w:p>
    <w:p w14:paraId="02A5539E" w14:textId="77777777" w:rsidR="005B3EAD" w:rsidRPr="00A462C6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</w:p>
    <w:p w14:paraId="1B8590F1" w14:textId="65504875" w:rsidR="005B3EAD" w:rsidRPr="00A462C6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  <w:r w:rsidRPr="00A462C6">
        <w:rPr>
          <w:szCs w:val="24"/>
          <w:lang w:eastAsia="en-AU"/>
        </w:rPr>
        <w:t xml:space="preserve">This </w:t>
      </w:r>
      <w:r w:rsidR="001E2D63">
        <w:rPr>
          <w:szCs w:val="24"/>
          <w:lang w:eastAsia="en-AU"/>
        </w:rPr>
        <w:t>d</w:t>
      </w:r>
      <w:r w:rsidRPr="00A462C6">
        <w:rPr>
          <w:szCs w:val="24"/>
          <w:lang w:eastAsia="en-AU"/>
        </w:rPr>
        <w:t xml:space="preserve">isallowable </w:t>
      </w:r>
      <w:r w:rsidR="001E2D63">
        <w:rPr>
          <w:szCs w:val="24"/>
          <w:lang w:eastAsia="en-AU"/>
        </w:rPr>
        <w:t>i</w:t>
      </w:r>
      <w:r w:rsidRPr="00A462C6">
        <w:rPr>
          <w:szCs w:val="24"/>
          <w:lang w:eastAsia="en-AU"/>
        </w:rPr>
        <w:t xml:space="preserve">nstrument relates to the </w:t>
      </w:r>
      <w:r w:rsidR="005D5237">
        <w:rPr>
          <w:szCs w:val="24"/>
          <w:lang w:eastAsia="en-AU"/>
        </w:rPr>
        <w:t>security</w:t>
      </w:r>
      <w:r w:rsidR="002A6361">
        <w:rPr>
          <w:szCs w:val="24"/>
          <w:lang w:eastAsia="en-AU"/>
        </w:rPr>
        <w:t xml:space="preserve"> </w:t>
      </w:r>
      <w:r w:rsidRPr="00A462C6">
        <w:rPr>
          <w:szCs w:val="24"/>
          <w:lang w:eastAsia="en-AU"/>
        </w:rPr>
        <w:t xml:space="preserve">industry and sets the levy at </w:t>
      </w:r>
      <w:r w:rsidR="005D5237">
        <w:rPr>
          <w:szCs w:val="24"/>
          <w:lang w:eastAsia="en-AU"/>
        </w:rPr>
        <w:t>1.47</w:t>
      </w:r>
      <w:r w:rsidRPr="00A462C6">
        <w:rPr>
          <w:szCs w:val="24"/>
          <w:lang w:eastAsia="en-AU"/>
        </w:rPr>
        <w:t>% of ordinary wages paid by employers to their employees</w:t>
      </w:r>
      <w:r w:rsidR="005D5237">
        <w:rPr>
          <w:szCs w:val="24"/>
          <w:lang w:eastAsia="en-AU"/>
        </w:rPr>
        <w:t xml:space="preserve"> </w:t>
      </w:r>
      <w:r w:rsidR="007E4CCF">
        <w:rPr>
          <w:szCs w:val="24"/>
          <w:lang w:eastAsia="en-AU"/>
        </w:rPr>
        <w:t>commencing</w:t>
      </w:r>
      <w:r w:rsidR="005D5237">
        <w:rPr>
          <w:szCs w:val="24"/>
          <w:lang w:eastAsia="en-AU"/>
        </w:rPr>
        <w:t xml:space="preserve"> on 1 July 2024</w:t>
      </w:r>
      <w:r w:rsidRPr="00A462C6">
        <w:rPr>
          <w:szCs w:val="24"/>
          <w:lang w:eastAsia="en-AU"/>
        </w:rPr>
        <w:t>.</w:t>
      </w:r>
    </w:p>
    <w:p w14:paraId="6E163E66" w14:textId="77777777" w:rsidR="005B3EAD" w:rsidRPr="00A462C6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</w:p>
    <w:p w14:paraId="6664BF85" w14:textId="0411758B" w:rsidR="005B3EAD" w:rsidRDefault="005B3EAD" w:rsidP="005B3EAD">
      <w:pPr>
        <w:autoSpaceDE w:val="0"/>
        <w:autoSpaceDN w:val="0"/>
        <w:adjustRightInd w:val="0"/>
        <w:rPr>
          <w:szCs w:val="24"/>
          <w:lang w:eastAsia="en-AU"/>
        </w:rPr>
      </w:pPr>
      <w:r w:rsidRPr="00A462C6">
        <w:rPr>
          <w:szCs w:val="24"/>
          <w:lang w:eastAsia="en-AU"/>
        </w:rPr>
        <w:t xml:space="preserve">In making this </w:t>
      </w:r>
      <w:r w:rsidR="00AB13A8">
        <w:rPr>
          <w:szCs w:val="24"/>
          <w:lang w:eastAsia="en-AU"/>
        </w:rPr>
        <w:t xml:space="preserve">determination </w:t>
      </w:r>
      <w:r w:rsidRPr="00A462C6">
        <w:rPr>
          <w:szCs w:val="24"/>
          <w:lang w:eastAsia="en-AU"/>
        </w:rPr>
        <w:t xml:space="preserve">the </w:t>
      </w:r>
      <w:r w:rsidR="00AB13A8">
        <w:rPr>
          <w:szCs w:val="24"/>
          <w:lang w:eastAsia="en-AU"/>
        </w:rPr>
        <w:t>Long Service Leave Authority Governing Board has recommended a change to the current levy and the change determined by this instrument meets the criteria set out in section 56A of the Act.</w:t>
      </w:r>
    </w:p>
    <w:p w14:paraId="2CD7097F" w14:textId="50942939" w:rsidR="00AE68A7" w:rsidRDefault="00AE68A7" w:rsidP="005B3EAD">
      <w:pPr>
        <w:autoSpaceDE w:val="0"/>
        <w:autoSpaceDN w:val="0"/>
        <w:adjustRightInd w:val="0"/>
        <w:rPr>
          <w:szCs w:val="24"/>
          <w:lang w:eastAsia="en-AU"/>
        </w:rPr>
      </w:pPr>
    </w:p>
    <w:p w14:paraId="5EFE529C" w14:textId="75EB7B13" w:rsidR="00AE68A7" w:rsidRPr="00A462C6" w:rsidRDefault="00AE68A7" w:rsidP="005B3EAD">
      <w:pPr>
        <w:autoSpaceDE w:val="0"/>
        <w:autoSpaceDN w:val="0"/>
        <w:adjustRightInd w:val="0"/>
      </w:pPr>
      <w:r>
        <w:rPr>
          <w:szCs w:val="24"/>
          <w:lang w:eastAsia="en-AU"/>
        </w:rPr>
        <w:t xml:space="preserve">This instrument also revokes the current levy in accordance with section 56A (2)(a) of the Act. </w:t>
      </w:r>
    </w:p>
    <w:p w14:paraId="421443E2" w14:textId="77777777" w:rsidR="00116B3C" w:rsidRDefault="00116B3C"/>
    <w:sectPr w:rsidR="00116B3C" w:rsidSect="003607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CEC94" w14:textId="77777777" w:rsidR="0087362E" w:rsidRDefault="0087362E">
      <w:r>
        <w:separator/>
      </w:r>
    </w:p>
  </w:endnote>
  <w:endnote w:type="continuationSeparator" w:id="0">
    <w:p w14:paraId="52A93A00" w14:textId="77777777" w:rsidR="0087362E" w:rsidRDefault="0087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8515" w14:textId="77777777" w:rsidR="005829C6" w:rsidRDefault="005829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4AA0" w14:textId="2A02863C" w:rsidR="007D5D31" w:rsidRPr="005829C6" w:rsidRDefault="005829C6" w:rsidP="005829C6">
    <w:pPr>
      <w:pStyle w:val="Footer"/>
      <w:spacing w:before="0" w:after="0" w:line="240" w:lineRule="auto"/>
      <w:jc w:val="center"/>
      <w:rPr>
        <w:rFonts w:cs="Arial"/>
        <w:sz w:val="14"/>
      </w:rPr>
    </w:pPr>
    <w:r w:rsidRPr="005829C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6AF7" w14:textId="77777777" w:rsidR="005829C6" w:rsidRDefault="00582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F4AD" w14:textId="77777777" w:rsidR="0087362E" w:rsidRDefault="0087362E">
      <w:r>
        <w:separator/>
      </w:r>
    </w:p>
  </w:footnote>
  <w:footnote w:type="continuationSeparator" w:id="0">
    <w:p w14:paraId="34957675" w14:textId="77777777" w:rsidR="0087362E" w:rsidRDefault="00873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C59C" w14:textId="77777777" w:rsidR="005829C6" w:rsidRDefault="00582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6300" w14:textId="77777777" w:rsidR="005829C6" w:rsidRDefault="00582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6850" w14:textId="77777777" w:rsidR="005829C6" w:rsidRDefault="005829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753A7"/>
    <w:multiLevelType w:val="hybridMultilevel"/>
    <w:tmpl w:val="D86433EA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24750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AD"/>
    <w:rsid w:val="000460ED"/>
    <w:rsid w:val="000D778A"/>
    <w:rsid w:val="000E37DA"/>
    <w:rsid w:val="001008DE"/>
    <w:rsid w:val="00116B3C"/>
    <w:rsid w:val="00123D24"/>
    <w:rsid w:val="001710D3"/>
    <w:rsid w:val="001E2D63"/>
    <w:rsid w:val="002244CE"/>
    <w:rsid w:val="002A395C"/>
    <w:rsid w:val="002A6361"/>
    <w:rsid w:val="002B4713"/>
    <w:rsid w:val="003239E5"/>
    <w:rsid w:val="00342E9A"/>
    <w:rsid w:val="00360716"/>
    <w:rsid w:val="003E11D0"/>
    <w:rsid w:val="0044196C"/>
    <w:rsid w:val="004D29ED"/>
    <w:rsid w:val="005829C6"/>
    <w:rsid w:val="005A4584"/>
    <w:rsid w:val="005B1531"/>
    <w:rsid w:val="005B3EAD"/>
    <w:rsid w:val="005C40B4"/>
    <w:rsid w:val="005D5237"/>
    <w:rsid w:val="006F719C"/>
    <w:rsid w:val="00714D9E"/>
    <w:rsid w:val="007C6E73"/>
    <w:rsid w:val="007D5D31"/>
    <w:rsid w:val="007E4CCF"/>
    <w:rsid w:val="0087362E"/>
    <w:rsid w:val="008F5C43"/>
    <w:rsid w:val="00914A6E"/>
    <w:rsid w:val="00915BFD"/>
    <w:rsid w:val="00917A9D"/>
    <w:rsid w:val="00A462C6"/>
    <w:rsid w:val="00AB13A8"/>
    <w:rsid w:val="00AC0AAD"/>
    <w:rsid w:val="00AE68A7"/>
    <w:rsid w:val="00B621D0"/>
    <w:rsid w:val="00C4792E"/>
    <w:rsid w:val="00C6318D"/>
    <w:rsid w:val="00C8231F"/>
    <w:rsid w:val="00D1130F"/>
    <w:rsid w:val="00DF76D6"/>
    <w:rsid w:val="00E16EE1"/>
    <w:rsid w:val="00F2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7F30B"/>
  <w14:defaultImageDpi w14:val="0"/>
  <w15:docId w15:val="{18197CAA-E372-4731-94FC-DD525C54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AD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3EAD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3EAD"/>
    <w:rPr>
      <w:rFonts w:ascii="Arial" w:hAnsi="Arial" w:cs="Times New Roman"/>
      <w:sz w:val="20"/>
      <w:szCs w:val="20"/>
    </w:rPr>
  </w:style>
  <w:style w:type="paragraph" w:customStyle="1" w:styleId="Billname">
    <w:name w:val="Billname"/>
    <w:basedOn w:val="Normal"/>
    <w:rsid w:val="005B3EA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5B3EA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B3EAD"/>
    <w:pPr>
      <w:spacing w:before="180" w:after="60"/>
      <w:jc w:val="both"/>
    </w:pPr>
  </w:style>
  <w:style w:type="paragraph" w:customStyle="1" w:styleId="CoverActName">
    <w:name w:val="CoverActName"/>
    <w:basedOn w:val="Normal"/>
    <w:rsid w:val="005B3EAD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4D29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29ED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B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85673-93b2-4aca-bff4-9427f664b560" xsi:nil="true"/>
    <TaxCatchAll xmlns="9b0ab87b-2158-429e-9f59-20276503c606" xsi:nil="true"/>
    <lcf76f155ced4ddcb4097134ff3c332f xmlns="47585673-93b2-4aca-bff4-9427f664b5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B73418C6174E92788524A6FC40F2" ma:contentTypeVersion="15" ma:contentTypeDescription="Create a new document." ma:contentTypeScope="" ma:versionID="8a8e5421c2bacc4ce6a28f52e1a29ef1">
  <xsd:schema xmlns:xsd="http://www.w3.org/2001/XMLSchema" xmlns:xs="http://www.w3.org/2001/XMLSchema" xmlns:p="http://schemas.microsoft.com/office/2006/metadata/properties" xmlns:ns2="47585673-93b2-4aca-bff4-9427f664b560" xmlns:ns3="9b0ab87b-2158-429e-9f59-20276503c606" targetNamespace="http://schemas.microsoft.com/office/2006/metadata/properties" ma:root="true" ma:fieldsID="dc57a7babf56997315506ce9b8bf3e20" ns2:_="" ns3:_="">
    <xsd:import namespace="47585673-93b2-4aca-bff4-9427f664b560"/>
    <xsd:import namespace="9b0ab87b-2158-429e-9f59-20276503c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5673-93b2-4aca-bff4-9427f664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2a3935-2749-47d1-9ad1-4dac37afc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ab87b-2158-429e-9f59-20276503c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70c8b14-c9c6-4cd1-9d41-45424381c82e}" ma:internalName="TaxCatchAll" ma:showField="CatchAllData" ma:web="9b0ab87b-2158-429e-9f59-20276503c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3057EE-2D23-410E-BBDB-96C554D37202}">
  <ds:schemaRefs>
    <ds:schemaRef ds:uri="http://schemas.microsoft.com/office/2006/metadata/properties"/>
    <ds:schemaRef ds:uri="http://schemas.microsoft.com/office/infopath/2007/PartnerControls"/>
    <ds:schemaRef ds:uri="47585673-93b2-4aca-bff4-9427f664b560"/>
    <ds:schemaRef ds:uri="9b0ab87b-2158-429e-9f59-20276503c606"/>
  </ds:schemaRefs>
</ds:datastoreItem>
</file>

<file path=customXml/itemProps2.xml><?xml version="1.0" encoding="utf-8"?>
<ds:datastoreItem xmlns:ds="http://schemas.openxmlformats.org/officeDocument/2006/customXml" ds:itemID="{A152437F-A1E7-4C58-885D-538E2DB79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5673-93b2-4aca-bff4-9427f664b560"/>
    <ds:schemaRef ds:uri="9b0ab87b-2158-429e-9f59-20276503c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34537-7A74-4767-BC5B-1C3D7FC7A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1173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dcterms:created xsi:type="dcterms:W3CDTF">2024-02-02T00:34:00Z</dcterms:created>
  <dcterms:modified xsi:type="dcterms:W3CDTF">2024-02-02T00:34:00Z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0x010100578FB73418C6174E92788524A6FC40F2</vt:lpwstr>
  </property>
</Properties>
</file>