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77777777" w:rsidR="00E90DF9" w:rsidRPr="008C3B92" w:rsidRDefault="00E90DF9" w:rsidP="00E90DF9">
      <w:pPr>
        <w:spacing w:after="0"/>
        <w:rPr>
          <w:rFonts w:ascii="Arial" w:hAnsi="Arial" w:cs="Arial"/>
          <w:b/>
          <w:bCs/>
          <w:sz w:val="24"/>
          <w:szCs w:val="24"/>
        </w:rPr>
      </w:pPr>
    </w:p>
    <w:p w14:paraId="5C6C9ECA" w14:textId="32DE6F0B"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24</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5200AC5B" w:rsidR="00E90DF9" w:rsidRPr="00BB387E" w:rsidRDefault="00E90DF9" w:rsidP="00E90DF9">
      <w:pPr>
        <w:spacing w:after="0"/>
        <w:jc w:val="center"/>
        <w:rPr>
          <w:rFonts w:ascii="Arial" w:hAnsi="Arial" w:cs="Arial"/>
          <w:b/>
          <w:sz w:val="24"/>
          <w:szCs w:val="24"/>
        </w:rPr>
      </w:pPr>
      <w:r>
        <w:rPr>
          <w:rFonts w:ascii="Arial" w:hAnsi="Arial" w:cs="Arial"/>
          <w:b/>
          <w:sz w:val="24"/>
          <w:szCs w:val="24"/>
        </w:rPr>
        <w:t>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741FDF82" w:rsidR="00E90DF9" w:rsidRPr="00E90DF9" w:rsidRDefault="00F62E4F" w:rsidP="00E90DF9">
      <w:pPr>
        <w:spacing w:after="0"/>
        <w:jc w:val="center"/>
        <w:rPr>
          <w:rFonts w:ascii="Arial" w:hAnsi="Arial" w:cs="Arial"/>
          <w:b/>
          <w:bCs/>
          <w:color w:val="FF0000"/>
          <w:sz w:val="24"/>
          <w:szCs w:val="24"/>
        </w:rPr>
      </w:pPr>
      <w:r w:rsidRPr="007C075E">
        <w:rPr>
          <w:rFonts w:ascii="Arial" w:hAnsi="Arial" w:cs="Arial"/>
          <w:b/>
          <w:bCs/>
          <w:sz w:val="24"/>
          <w:szCs w:val="24"/>
        </w:rPr>
        <w:t xml:space="preserve">Nature </w:t>
      </w:r>
      <w:r w:rsidR="00E00266" w:rsidRPr="007C075E">
        <w:rPr>
          <w:rFonts w:ascii="Arial" w:hAnsi="Arial" w:cs="Arial"/>
          <w:b/>
          <w:bCs/>
          <w:sz w:val="24"/>
          <w:szCs w:val="24"/>
        </w:rPr>
        <w:t>Conservation Amendment Bill 2024</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1BE97576" w14:textId="1128F4A8" w:rsidR="00E90DF9" w:rsidRPr="00781E2B" w:rsidRDefault="00E90DF9" w:rsidP="00E90DF9">
      <w:pPr>
        <w:spacing w:after="0"/>
        <w:jc w:val="center"/>
        <w:rPr>
          <w:rFonts w:ascii="Arial" w:hAnsi="Arial" w:cs="Arial"/>
          <w:i/>
          <w:iCs/>
          <w:color w:val="FF0000"/>
          <w:sz w:val="24"/>
          <w:szCs w:val="24"/>
        </w:rPr>
      </w:pPr>
    </w:p>
    <w:p w14:paraId="664BEC68" w14:textId="77777777" w:rsidR="00E90DF9" w:rsidRDefault="00E90DF9" w:rsidP="00E90DF9">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7C075E" w:rsidRDefault="00E90DF9" w:rsidP="00E90DF9">
      <w:pPr>
        <w:keepNext/>
        <w:widowControl w:val="0"/>
        <w:spacing w:after="0"/>
        <w:ind w:right="686"/>
        <w:jc w:val="right"/>
        <w:outlineLvl w:val="7"/>
        <w:rPr>
          <w:rFonts w:ascii="Arial" w:hAnsi="Arial" w:cs="Arial"/>
          <w:b/>
          <w:bCs/>
          <w:sz w:val="24"/>
          <w:szCs w:val="24"/>
        </w:rPr>
      </w:pPr>
      <w:r w:rsidRPr="007C075E">
        <w:rPr>
          <w:rFonts w:ascii="Arial" w:hAnsi="Arial" w:cs="Arial"/>
          <w:b/>
          <w:bCs/>
          <w:sz w:val="24"/>
          <w:szCs w:val="24"/>
        </w:rPr>
        <w:t>Presented by</w:t>
      </w:r>
    </w:p>
    <w:p w14:paraId="340671F6" w14:textId="6B3E8302" w:rsidR="00E90DF9" w:rsidRPr="007C075E" w:rsidRDefault="00E00266" w:rsidP="00E90DF9">
      <w:pPr>
        <w:spacing w:after="0"/>
        <w:ind w:right="686"/>
        <w:jc w:val="right"/>
        <w:rPr>
          <w:rFonts w:ascii="Arial" w:hAnsi="Arial" w:cs="Arial"/>
          <w:b/>
          <w:bCs/>
          <w:sz w:val="24"/>
          <w:szCs w:val="24"/>
        </w:rPr>
      </w:pPr>
      <w:r w:rsidRPr="007C075E">
        <w:rPr>
          <w:rFonts w:ascii="Arial" w:hAnsi="Arial" w:cs="Arial"/>
          <w:b/>
          <w:bCs/>
          <w:sz w:val="24"/>
          <w:szCs w:val="24"/>
        </w:rPr>
        <w:t>Reb</w:t>
      </w:r>
      <w:r w:rsidR="000A1BB1" w:rsidRPr="007C075E">
        <w:rPr>
          <w:rFonts w:ascii="Arial" w:hAnsi="Arial" w:cs="Arial"/>
          <w:b/>
          <w:bCs/>
          <w:sz w:val="24"/>
          <w:szCs w:val="24"/>
        </w:rPr>
        <w:t>ecca Vasarotti</w:t>
      </w:r>
      <w:r w:rsidRPr="007C075E">
        <w:rPr>
          <w:rFonts w:ascii="Arial" w:hAnsi="Arial" w:cs="Arial"/>
          <w:b/>
          <w:bCs/>
          <w:sz w:val="24"/>
          <w:szCs w:val="24"/>
        </w:rPr>
        <w:t xml:space="preserve"> </w:t>
      </w:r>
      <w:r w:rsidR="00E90DF9" w:rsidRPr="007C075E">
        <w:rPr>
          <w:rFonts w:ascii="Arial" w:hAnsi="Arial" w:cs="Arial"/>
          <w:b/>
          <w:bCs/>
          <w:sz w:val="24"/>
          <w:szCs w:val="24"/>
        </w:rPr>
        <w:t>MLA</w:t>
      </w:r>
    </w:p>
    <w:p w14:paraId="2B65FA14" w14:textId="5834C37C" w:rsidR="00E90DF9" w:rsidRPr="007C075E" w:rsidRDefault="000A1BB1" w:rsidP="00E90DF9">
      <w:pPr>
        <w:spacing w:after="0"/>
        <w:ind w:right="686"/>
        <w:jc w:val="right"/>
        <w:rPr>
          <w:rFonts w:ascii="Arial" w:hAnsi="Arial" w:cs="Arial"/>
          <w:b/>
          <w:bCs/>
          <w:sz w:val="24"/>
          <w:szCs w:val="24"/>
        </w:rPr>
      </w:pPr>
      <w:r w:rsidRPr="007C075E">
        <w:rPr>
          <w:rFonts w:ascii="Arial" w:hAnsi="Arial" w:cs="Arial"/>
          <w:b/>
          <w:bCs/>
          <w:sz w:val="24"/>
          <w:szCs w:val="24"/>
        </w:rPr>
        <w:t>Environment, Parks and Land Management</w:t>
      </w:r>
    </w:p>
    <w:p w14:paraId="722CCE31" w14:textId="7B3C4B47" w:rsidR="00E90DF9" w:rsidRPr="00BB387E" w:rsidRDefault="000A1BB1" w:rsidP="00E90DF9">
      <w:pPr>
        <w:spacing w:after="0"/>
        <w:ind w:right="686"/>
        <w:jc w:val="right"/>
        <w:rPr>
          <w:rFonts w:ascii="Arial" w:hAnsi="Arial" w:cs="Arial"/>
          <w:b/>
          <w:bCs/>
          <w:sz w:val="24"/>
          <w:szCs w:val="24"/>
        </w:rPr>
      </w:pPr>
      <w:r w:rsidRPr="007C075E">
        <w:rPr>
          <w:rFonts w:ascii="Arial" w:hAnsi="Arial" w:cs="Arial"/>
          <w:b/>
          <w:bCs/>
          <w:sz w:val="24"/>
          <w:szCs w:val="24"/>
        </w:rPr>
        <w:t xml:space="preserve">April </w:t>
      </w:r>
      <w:r w:rsidR="00E90DF9" w:rsidRPr="007C075E">
        <w:rPr>
          <w:rFonts w:ascii="Arial" w:hAnsi="Arial" w:cs="Arial"/>
          <w:b/>
          <w:bCs/>
          <w:sz w:val="24"/>
          <w:szCs w:val="24"/>
        </w:rPr>
        <w:t>2024</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DC591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60C38CC0" w14:textId="77777777" w:rsidR="000B6C61" w:rsidRPr="00BB387E" w:rsidRDefault="000B6C61" w:rsidP="000B6C61">
      <w:pPr>
        <w:pStyle w:val="Heading1"/>
        <w:jc w:val="center"/>
      </w:pPr>
      <w:r>
        <w:lastRenderedPageBreak/>
        <w:t>NATURE CONSERVATION AMENDMENT</w:t>
      </w:r>
      <w:r w:rsidRPr="00BB387E">
        <w:t xml:space="preserve"> BILL 20</w:t>
      </w:r>
      <w:r>
        <w:t>24</w:t>
      </w:r>
    </w:p>
    <w:p w14:paraId="48FB912B" w14:textId="77777777" w:rsidR="000B6C61" w:rsidRDefault="000B6C61" w:rsidP="000B6C61">
      <w:pPr>
        <w:spacing w:after="0"/>
        <w:contextualSpacing/>
        <w:rPr>
          <w:rFonts w:ascii="Arial" w:hAnsi="Arial" w:cs="Arial"/>
          <w:bCs/>
          <w:sz w:val="24"/>
          <w:szCs w:val="24"/>
        </w:rPr>
      </w:pPr>
    </w:p>
    <w:p w14:paraId="75FCFC47" w14:textId="77777777" w:rsidR="000B6C61" w:rsidRDefault="000B6C61" w:rsidP="000B6C61">
      <w:pPr>
        <w:spacing w:after="0"/>
        <w:contextualSpacing/>
        <w:rPr>
          <w:rFonts w:ascii="Arial" w:hAnsi="Arial" w:cs="Arial"/>
          <w:bCs/>
          <w:sz w:val="24"/>
          <w:szCs w:val="24"/>
        </w:rPr>
      </w:pPr>
      <w:r w:rsidRPr="00834FC9">
        <w:rPr>
          <w:rFonts w:ascii="Arial" w:hAnsi="Arial" w:cs="Arial"/>
          <w:bCs/>
          <w:sz w:val="24"/>
          <w:szCs w:val="24"/>
        </w:rPr>
        <w:t xml:space="preserve">The Bill </w:t>
      </w:r>
      <w:r w:rsidRPr="00834FC9">
        <w:rPr>
          <w:rFonts w:ascii="Arial" w:hAnsi="Arial" w:cs="Arial"/>
          <w:b/>
          <w:sz w:val="24"/>
          <w:szCs w:val="24"/>
        </w:rPr>
        <w:t>is</w:t>
      </w:r>
      <w:r w:rsidRPr="00834FC9">
        <w:rPr>
          <w:rFonts w:ascii="Arial" w:hAnsi="Arial" w:cs="Arial"/>
          <w:bCs/>
          <w:sz w:val="24"/>
          <w:szCs w:val="24"/>
        </w:rPr>
        <w:t xml:space="preserve"> </w:t>
      </w:r>
      <w:r w:rsidRPr="00781E2B">
        <w:rPr>
          <w:rFonts w:ascii="Arial" w:hAnsi="Arial" w:cs="Arial"/>
          <w:b/>
          <w:sz w:val="24"/>
          <w:szCs w:val="24"/>
        </w:rPr>
        <w:t>not</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056731F3" w14:textId="77777777" w:rsidR="000B6C61" w:rsidRPr="00834FC9" w:rsidRDefault="000B6C61" w:rsidP="000B6C61">
      <w:pPr>
        <w:spacing w:after="0"/>
        <w:contextualSpacing/>
        <w:rPr>
          <w:rFonts w:ascii="Arial" w:hAnsi="Arial" w:cs="Arial"/>
          <w:bCs/>
          <w:sz w:val="24"/>
          <w:szCs w:val="24"/>
        </w:rPr>
      </w:pPr>
    </w:p>
    <w:p w14:paraId="62F3D805" w14:textId="77777777" w:rsidR="000B6C61" w:rsidRDefault="000B6C61" w:rsidP="000B6C61">
      <w:pPr>
        <w:spacing w:after="0"/>
        <w:contextualSpacing/>
        <w:rPr>
          <w:rFonts w:ascii="Arial" w:hAnsi="Arial" w:cs="Arial"/>
          <w:bCs/>
          <w:sz w:val="24"/>
          <w:szCs w:val="24"/>
        </w:rPr>
      </w:pPr>
      <w:r>
        <w:rPr>
          <w:rFonts w:ascii="Arial" w:hAnsi="Arial" w:cs="Arial"/>
          <w:bCs/>
          <w:sz w:val="24"/>
          <w:szCs w:val="24"/>
        </w:rPr>
        <w:t xml:space="preserve">This explanatory statement relates to the Nature Conservation Amendment Bill 2024 (the </w:t>
      </w:r>
      <w:r w:rsidRPr="001E3F97">
        <w:rPr>
          <w:rFonts w:ascii="Arial" w:hAnsi="Arial" w:cs="Arial"/>
          <w:b/>
          <w:i/>
          <w:iCs/>
          <w:sz w:val="24"/>
          <w:szCs w:val="24"/>
        </w:rPr>
        <w:t>bill</w:t>
      </w:r>
      <w:r>
        <w:rPr>
          <w:rFonts w:ascii="Arial" w:hAnsi="Arial" w:cs="Arial"/>
          <w:bCs/>
          <w:sz w:val="24"/>
          <w:szCs w:val="24"/>
        </w:rPr>
        <w:t>) as presented to the Legislative Assembly. It has been prepared to assist the reader of the bill and to help inform debate. It does not form part of the bill and has not been endorsed by the Legislative Assembly.</w:t>
      </w:r>
    </w:p>
    <w:p w14:paraId="3FB3201E" w14:textId="77777777" w:rsidR="000B6C61" w:rsidRDefault="000B6C61" w:rsidP="000B6C61">
      <w:pPr>
        <w:spacing w:after="0"/>
        <w:contextualSpacing/>
        <w:rPr>
          <w:rFonts w:ascii="Arial" w:hAnsi="Arial" w:cs="Arial"/>
          <w:bCs/>
          <w:sz w:val="24"/>
          <w:szCs w:val="24"/>
        </w:rPr>
      </w:pPr>
    </w:p>
    <w:p w14:paraId="55E3F2BE" w14:textId="77777777" w:rsidR="000B6C61" w:rsidRPr="00834FC9" w:rsidRDefault="000B6C61" w:rsidP="000B6C61">
      <w:pPr>
        <w:spacing w:after="0"/>
        <w:rPr>
          <w:rFonts w:ascii="Arial" w:hAnsi="Arial" w:cs="Arial"/>
          <w:bCs/>
          <w:sz w:val="24"/>
          <w:szCs w:val="24"/>
          <w:highlight w:val="yellow"/>
        </w:rPr>
      </w:pPr>
      <w:r>
        <w:rPr>
          <w:rFonts w:ascii="Arial" w:hAnsi="Arial" w:cs="Arial"/>
          <w:bCs/>
          <w:sz w:val="24"/>
          <w:szCs w:val="24"/>
        </w:rPr>
        <w:t>The statement must be read in conjunction with the bill. It is not, and is not meant to be, a comprehensive description of the bill. What is said about a provision is not to be taken as an authoritative guide to the meaning of a provision, this being a task for the courts.</w:t>
      </w:r>
    </w:p>
    <w:p w14:paraId="3735CFA3" w14:textId="77777777" w:rsidR="00E90DF9" w:rsidRPr="00834FC9" w:rsidRDefault="00E90DF9" w:rsidP="00E90DF9">
      <w:pPr>
        <w:spacing w:after="0"/>
        <w:rPr>
          <w:rFonts w:ascii="Arial" w:hAnsi="Arial" w:cs="Arial"/>
          <w:bCs/>
          <w:sz w:val="24"/>
          <w:szCs w:val="24"/>
          <w:highlight w:val="yellow"/>
        </w:rPr>
      </w:pPr>
    </w:p>
    <w:p w14:paraId="266B7B2E" w14:textId="77777777" w:rsidR="00E90DF9" w:rsidRDefault="00E90DF9" w:rsidP="00E90DF9">
      <w:pPr>
        <w:pStyle w:val="Heading2"/>
      </w:pPr>
      <w:r>
        <w:t>OVERVIEW OF THE BILL</w:t>
      </w:r>
    </w:p>
    <w:p w14:paraId="68858C36" w14:textId="77777777" w:rsidR="004C7B26" w:rsidRPr="001E4464" w:rsidRDefault="004C7B26" w:rsidP="004C7B26">
      <w:pPr>
        <w:spacing w:after="0" w:line="240" w:lineRule="auto"/>
        <w:ind w:right="-45"/>
        <w:rPr>
          <w:rFonts w:ascii="Arial" w:hAnsi="Arial" w:cs="Arial"/>
          <w:bCs/>
          <w:sz w:val="24"/>
          <w:szCs w:val="24"/>
        </w:rPr>
      </w:pPr>
      <w:r w:rsidRPr="001E4464">
        <w:rPr>
          <w:rFonts w:ascii="Arial" w:hAnsi="Arial" w:cs="Arial"/>
          <w:bCs/>
          <w:sz w:val="24"/>
          <w:szCs w:val="24"/>
        </w:rPr>
        <w:t xml:space="preserve">The purpose of the bill is to amend the </w:t>
      </w:r>
      <w:r w:rsidRPr="001E4464">
        <w:rPr>
          <w:rFonts w:ascii="Arial" w:hAnsi="Arial" w:cs="Arial"/>
          <w:bCs/>
          <w:i/>
          <w:iCs/>
          <w:sz w:val="24"/>
          <w:szCs w:val="24"/>
        </w:rPr>
        <w:t>Nature Conservation Act 2014</w:t>
      </w:r>
      <w:r w:rsidRPr="001E4464">
        <w:rPr>
          <w:rFonts w:ascii="Arial" w:hAnsi="Arial" w:cs="Arial"/>
          <w:bCs/>
          <w:sz w:val="24"/>
          <w:szCs w:val="24"/>
        </w:rPr>
        <w:t xml:space="preserve"> in order to improve clarity and enhance operability and regulatory responses</w:t>
      </w:r>
      <w:r>
        <w:rPr>
          <w:rFonts w:ascii="Arial" w:hAnsi="Arial" w:cs="Arial"/>
          <w:bCs/>
          <w:sz w:val="24"/>
          <w:szCs w:val="24"/>
        </w:rPr>
        <w:t>, and correct previous drafting errors or omissions</w:t>
      </w:r>
      <w:r w:rsidRPr="001E4464">
        <w:rPr>
          <w:rFonts w:ascii="Arial" w:hAnsi="Arial" w:cs="Arial"/>
          <w:bCs/>
          <w:sz w:val="24"/>
          <w:szCs w:val="24"/>
        </w:rPr>
        <w:t>.</w:t>
      </w:r>
    </w:p>
    <w:p w14:paraId="6660DF5D" w14:textId="77777777" w:rsidR="004C7B26" w:rsidRPr="001E4464" w:rsidRDefault="004C7B26" w:rsidP="004C7B26">
      <w:pPr>
        <w:spacing w:after="0" w:line="240" w:lineRule="auto"/>
        <w:rPr>
          <w:rFonts w:ascii="Arial" w:hAnsi="Arial" w:cs="Arial"/>
          <w:bCs/>
          <w:sz w:val="24"/>
          <w:szCs w:val="24"/>
        </w:rPr>
      </w:pPr>
    </w:p>
    <w:p w14:paraId="2D65D445" w14:textId="77777777" w:rsidR="004C7B26" w:rsidRDefault="004C7B26" w:rsidP="004C7B26">
      <w:pPr>
        <w:spacing w:after="0" w:line="240" w:lineRule="auto"/>
        <w:rPr>
          <w:rFonts w:ascii="Arial" w:eastAsiaTheme="minorHAnsi" w:hAnsi="Arial" w:cs="Arial"/>
          <w:color w:val="000000"/>
          <w:sz w:val="24"/>
          <w:szCs w:val="24"/>
        </w:rPr>
      </w:pPr>
      <w:r w:rsidRPr="001E4464">
        <w:rPr>
          <w:rFonts w:ascii="Arial" w:hAnsi="Arial" w:cs="Arial"/>
          <w:bCs/>
          <w:sz w:val="24"/>
          <w:szCs w:val="24"/>
        </w:rPr>
        <w:t>The amendments in the bill</w:t>
      </w:r>
      <w:r>
        <w:rPr>
          <w:rFonts w:ascii="Arial" w:eastAsiaTheme="minorHAnsi" w:hAnsi="Arial" w:cs="Arial"/>
          <w:color w:val="000000"/>
          <w:sz w:val="24"/>
          <w:szCs w:val="24"/>
        </w:rPr>
        <w:t>:</w:t>
      </w:r>
    </w:p>
    <w:p w14:paraId="368D1A9B" w14:textId="77777777" w:rsidR="004C7B26" w:rsidRPr="00CF48C4" w:rsidRDefault="004C7B26" w:rsidP="004C7B26">
      <w:pPr>
        <w:pStyle w:val="ListParagraph"/>
        <w:numPr>
          <w:ilvl w:val="0"/>
          <w:numId w:val="2"/>
        </w:numPr>
        <w:spacing w:before="120" w:after="120" w:line="360" w:lineRule="auto"/>
        <w:rPr>
          <w:rFonts w:ascii="Arial" w:hAnsi="Arial" w:cs="Arial"/>
          <w:bCs/>
          <w:sz w:val="24"/>
          <w:szCs w:val="24"/>
          <w:lang w:eastAsia="en-US"/>
        </w:rPr>
      </w:pPr>
      <w:r>
        <w:rPr>
          <w:rFonts w:ascii="Arial" w:eastAsiaTheme="minorHAnsi" w:hAnsi="Arial" w:cs="Arial"/>
          <w:color w:val="000000"/>
          <w:sz w:val="24"/>
          <w:szCs w:val="24"/>
        </w:rPr>
        <w:t xml:space="preserve">Amend </w:t>
      </w:r>
      <w:r w:rsidRPr="00CF48C4">
        <w:rPr>
          <w:rFonts w:ascii="Arial" w:eastAsiaTheme="minorHAnsi" w:hAnsi="Arial" w:cs="Arial"/>
          <w:color w:val="000000"/>
          <w:sz w:val="24"/>
          <w:szCs w:val="24"/>
        </w:rPr>
        <w:t>offence</w:t>
      </w:r>
      <w:r>
        <w:rPr>
          <w:rFonts w:ascii="Arial" w:eastAsiaTheme="minorHAnsi" w:hAnsi="Arial" w:cs="Arial"/>
          <w:color w:val="000000"/>
          <w:sz w:val="24"/>
          <w:szCs w:val="24"/>
        </w:rPr>
        <w:t>s</w:t>
      </w:r>
      <w:r w:rsidRPr="00CF48C4">
        <w:rPr>
          <w:rFonts w:ascii="Arial" w:eastAsiaTheme="minorHAnsi" w:hAnsi="Arial" w:cs="Arial"/>
          <w:color w:val="000000"/>
          <w:sz w:val="24"/>
          <w:szCs w:val="24"/>
        </w:rPr>
        <w:t xml:space="preserve"> </w:t>
      </w:r>
      <w:r w:rsidRPr="00CF48C4">
        <w:rPr>
          <w:rFonts w:ascii="Arial" w:hAnsi="Arial" w:cs="Arial"/>
          <w:bCs/>
          <w:sz w:val="24"/>
          <w:szCs w:val="24"/>
          <w:lang w:eastAsia="en-US"/>
        </w:rPr>
        <w:t xml:space="preserve">in sections 213 (enter reserve without paying entry fee) and 214 (offence – animal in reserve) </w:t>
      </w:r>
      <w:r>
        <w:rPr>
          <w:rFonts w:ascii="Arial" w:hAnsi="Arial" w:cs="Arial"/>
          <w:bCs/>
          <w:sz w:val="24"/>
          <w:szCs w:val="24"/>
          <w:lang w:eastAsia="en-US"/>
        </w:rPr>
        <w:t>to clarify that the act of remaining in a reserve (without paying the entry fee or allowing an animal to</w:t>
      </w:r>
      <w:r w:rsidRPr="00CF48C4">
        <w:rPr>
          <w:rFonts w:ascii="Arial" w:hAnsi="Arial" w:cs="Arial"/>
          <w:bCs/>
          <w:sz w:val="24"/>
          <w:szCs w:val="24"/>
          <w:lang w:eastAsia="en-US"/>
        </w:rPr>
        <w:t xml:space="preserve"> remain in a reserve</w:t>
      </w:r>
      <w:r>
        <w:rPr>
          <w:rFonts w:ascii="Arial" w:hAnsi="Arial" w:cs="Arial"/>
          <w:bCs/>
          <w:sz w:val="24"/>
          <w:szCs w:val="24"/>
          <w:lang w:eastAsia="en-US"/>
        </w:rPr>
        <w:t>), not only the act of entering a reserve, is an offence.</w:t>
      </w:r>
    </w:p>
    <w:p w14:paraId="5E428758" w14:textId="77777777" w:rsidR="004C7B26" w:rsidRPr="00CF48C4" w:rsidRDefault="004C7B26" w:rsidP="004C7B26">
      <w:pPr>
        <w:pStyle w:val="ListParagraph"/>
        <w:numPr>
          <w:ilvl w:val="0"/>
          <w:numId w:val="2"/>
        </w:numPr>
        <w:tabs>
          <w:tab w:val="left" w:pos="425"/>
        </w:tabs>
        <w:spacing w:before="120" w:after="120" w:line="360" w:lineRule="auto"/>
        <w:rPr>
          <w:rFonts w:ascii="Arial" w:hAnsi="Arial" w:cs="Arial"/>
          <w:bCs/>
          <w:sz w:val="24"/>
          <w:szCs w:val="24"/>
          <w:lang w:eastAsia="en-US"/>
        </w:rPr>
      </w:pPr>
      <w:r>
        <w:rPr>
          <w:rFonts w:ascii="Arial" w:hAnsi="Arial" w:cs="Arial"/>
          <w:bCs/>
          <w:sz w:val="24"/>
          <w:szCs w:val="24"/>
          <w:lang w:eastAsia="en-US"/>
        </w:rPr>
        <w:t>Clarify</w:t>
      </w:r>
      <w:r w:rsidRPr="00CF48C4">
        <w:rPr>
          <w:rFonts w:ascii="Arial" w:hAnsi="Arial" w:cs="Arial"/>
          <w:bCs/>
          <w:sz w:val="24"/>
          <w:szCs w:val="24"/>
          <w:lang w:eastAsia="en-US"/>
        </w:rPr>
        <w:t xml:space="preserve"> that the offence to take an animal into a reserve does not apply when animals are confined inside </w:t>
      </w:r>
      <w:r>
        <w:rPr>
          <w:rFonts w:ascii="Arial" w:hAnsi="Arial" w:cs="Arial"/>
          <w:bCs/>
          <w:sz w:val="24"/>
          <w:szCs w:val="24"/>
          <w:lang w:eastAsia="en-US"/>
        </w:rPr>
        <w:t>a motor vehicle that is passing through that reserve.</w:t>
      </w:r>
    </w:p>
    <w:p w14:paraId="394F2F68" w14:textId="77777777" w:rsidR="004C7B26" w:rsidRPr="00CF48C4" w:rsidRDefault="004C7B26" w:rsidP="004C7B26">
      <w:pPr>
        <w:pStyle w:val="ListParagraph"/>
        <w:numPr>
          <w:ilvl w:val="0"/>
          <w:numId w:val="2"/>
        </w:numPr>
        <w:tabs>
          <w:tab w:val="left" w:pos="425"/>
        </w:tabs>
        <w:spacing w:before="120" w:after="120" w:line="360" w:lineRule="auto"/>
        <w:rPr>
          <w:rFonts w:ascii="Arial" w:hAnsi="Arial" w:cs="Arial"/>
          <w:bCs/>
          <w:sz w:val="24"/>
          <w:szCs w:val="24"/>
          <w:lang w:eastAsia="en-US"/>
        </w:rPr>
      </w:pPr>
      <w:r>
        <w:rPr>
          <w:rFonts w:ascii="Arial" w:hAnsi="Arial" w:cs="Arial"/>
          <w:bCs/>
          <w:sz w:val="24"/>
          <w:szCs w:val="24"/>
          <w:lang w:eastAsia="en-US"/>
        </w:rPr>
        <w:t>A</w:t>
      </w:r>
      <w:r w:rsidRPr="00CF48C4">
        <w:rPr>
          <w:rFonts w:ascii="Arial" w:hAnsi="Arial" w:cs="Arial"/>
          <w:bCs/>
          <w:sz w:val="24"/>
          <w:szCs w:val="24"/>
          <w:lang w:eastAsia="en-US"/>
        </w:rPr>
        <w:t xml:space="preserve">mend </w:t>
      </w:r>
      <w:r>
        <w:rPr>
          <w:rFonts w:ascii="Arial" w:hAnsi="Arial" w:cs="Arial"/>
          <w:bCs/>
          <w:sz w:val="24"/>
          <w:szCs w:val="24"/>
          <w:lang w:eastAsia="en-US"/>
        </w:rPr>
        <w:t xml:space="preserve">the </w:t>
      </w:r>
      <w:r w:rsidRPr="00CF48C4">
        <w:rPr>
          <w:rFonts w:ascii="Arial" w:hAnsi="Arial" w:cs="Arial"/>
          <w:bCs/>
          <w:sz w:val="24"/>
          <w:szCs w:val="24"/>
          <w:lang w:eastAsia="en-US"/>
        </w:rPr>
        <w:t xml:space="preserve">offence </w:t>
      </w:r>
      <w:r>
        <w:rPr>
          <w:rFonts w:ascii="Arial" w:hAnsi="Arial" w:cs="Arial"/>
          <w:bCs/>
          <w:sz w:val="24"/>
          <w:szCs w:val="24"/>
          <w:lang w:eastAsia="en-US"/>
        </w:rPr>
        <w:t>for feeding</w:t>
      </w:r>
      <w:r w:rsidRPr="00CF48C4">
        <w:rPr>
          <w:rFonts w:ascii="Arial" w:hAnsi="Arial" w:cs="Arial"/>
          <w:bCs/>
          <w:sz w:val="24"/>
          <w:szCs w:val="24"/>
          <w:lang w:eastAsia="en-US"/>
        </w:rPr>
        <w:t xml:space="preserve"> native animals in a reserve </w:t>
      </w:r>
      <w:r>
        <w:rPr>
          <w:rFonts w:ascii="Arial" w:hAnsi="Arial" w:cs="Arial"/>
          <w:bCs/>
          <w:sz w:val="24"/>
          <w:szCs w:val="24"/>
          <w:lang w:eastAsia="en-US"/>
        </w:rPr>
        <w:t>to include an offence for feeding non-native animals in a reserve (with exceptions for animals otherwise allowed to be in that reserve)</w:t>
      </w:r>
      <w:r w:rsidRPr="00CF48C4">
        <w:rPr>
          <w:rFonts w:ascii="Arial" w:hAnsi="Arial" w:cs="Arial"/>
          <w:bCs/>
          <w:sz w:val="24"/>
          <w:szCs w:val="24"/>
          <w:lang w:eastAsia="en-US"/>
        </w:rPr>
        <w:t>.</w:t>
      </w:r>
    </w:p>
    <w:p w14:paraId="2DDA8CF6" w14:textId="74312F57" w:rsidR="004C7B26" w:rsidRPr="00CF48C4" w:rsidRDefault="004C7B26" w:rsidP="004C7B26">
      <w:pPr>
        <w:pStyle w:val="ListParagraph"/>
        <w:numPr>
          <w:ilvl w:val="0"/>
          <w:numId w:val="3"/>
        </w:numPr>
        <w:tabs>
          <w:tab w:val="left" w:pos="425"/>
        </w:tabs>
        <w:spacing w:before="120" w:after="120" w:line="360" w:lineRule="auto"/>
        <w:rPr>
          <w:rFonts w:ascii="Arial" w:eastAsiaTheme="minorHAnsi" w:hAnsi="Arial" w:cs="Arial"/>
          <w:color w:val="000000"/>
          <w:sz w:val="24"/>
          <w:szCs w:val="24"/>
        </w:rPr>
      </w:pPr>
      <w:r>
        <w:rPr>
          <w:rFonts w:ascii="Arial" w:eastAsiaTheme="minorHAnsi" w:hAnsi="Arial" w:cs="Arial"/>
          <w:color w:val="000000"/>
          <w:sz w:val="24"/>
          <w:szCs w:val="24"/>
        </w:rPr>
        <w:t>A</w:t>
      </w:r>
      <w:r w:rsidRPr="00CF48C4">
        <w:rPr>
          <w:rFonts w:ascii="Arial" w:eastAsiaTheme="minorHAnsi" w:hAnsi="Arial" w:cs="Arial"/>
          <w:color w:val="000000"/>
          <w:sz w:val="24"/>
          <w:szCs w:val="24"/>
        </w:rPr>
        <w:t xml:space="preserve">mend </w:t>
      </w:r>
      <w:r>
        <w:rPr>
          <w:rFonts w:ascii="Arial" w:eastAsiaTheme="minorHAnsi" w:hAnsi="Arial" w:cs="Arial"/>
          <w:color w:val="000000"/>
          <w:sz w:val="24"/>
          <w:szCs w:val="24"/>
        </w:rPr>
        <w:t>section 325 (</w:t>
      </w:r>
      <w:r w:rsidRPr="00CF48C4">
        <w:rPr>
          <w:rFonts w:ascii="Arial" w:eastAsiaTheme="minorHAnsi" w:hAnsi="Arial" w:cs="Arial"/>
          <w:color w:val="000000"/>
          <w:sz w:val="24"/>
          <w:szCs w:val="24"/>
        </w:rPr>
        <w:t>direction to leave reserve</w:t>
      </w:r>
      <w:r>
        <w:rPr>
          <w:rFonts w:ascii="Arial" w:eastAsiaTheme="minorHAnsi" w:hAnsi="Arial" w:cs="Arial"/>
          <w:color w:val="000000"/>
          <w:sz w:val="24"/>
          <w:szCs w:val="24"/>
        </w:rPr>
        <w:t>)</w:t>
      </w:r>
      <w:r w:rsidRPr="00CF48C4">
        <w:rPr>
          <w:rFonts w:ascii="Arial" w:eastAsiaTheme="minorHAnsi" w:hAnsi="Arial" w:cs="Arial"/>
          <w:color w:val="000000"/>
          <w:sz w:val="24"/>
          <w:szCs w:val="24"/>
        </w:rPr>
        <w:t xml:space="preserve"> to enable conservation officers to specify the name of the reserve and the length of time </w:t>
      </w:r>
      <w:r>
        <w:rPr>
          <w:rFonts w:ascii="Arial" w:eastAsiaTheme="minorHAnsi" w:hAnsi="Arial" w:cs="Arial"/>
          <w:color w:val="000000"/>
          <w:sz w:val="24"/>
          <w:szCs w:val="24"/>
        </w:rPr>
        <w:t xml:space="preserve">until a person can </w:t>
      </w:r>
      <w:r w:rsidRPr="00CF48C4">
        <w:rPr>
          <w:rFonts w:ascii="Arial" w:eastAsiaTheme="minorHAnsi" w:hAnsi="Arial" w:cs="Arial"/>
          <w:color w:val="000000"/>
          <w:sz w:val="24"/>
          <w:szCs w:val="24"/>
        </w:rPr>
        <w:t>re-enter the reserve after issu</w:t>
      </w:r>
      <w:r>
        <w:rPr>
          <w:rFonts w:ascii="Arial" w:eastAsiaTheme="minorHAnsi" w:hAnsi="Arial" w:cs="Arial"/>
          <w:color w:val="000000"/>
          <w:sz w:val="24"/>
          <w:szCs w:val="24"/>
        </w:rPr>
        <w:t xml:space="preserve">ing </w:t>
      </w:r>
      <w:r w:rsidRPr="00CF48C4">
        <w:rPr>
          <w:rFonts w:ascii="Arial" w:eastAsiaTheme="minorHAnsi" w:hAnsi="Arial" w:cs="Arial"/>
          <w:color w:val="000000"/>
          <w:sz w:val="24"/>
          <w:szCs w:val="24"/>
        </w:rPr>
        <w:t xml:space="preserve">a leave reserve direction. </w:t>
      </w:r>
      <w:r>
        <w:rPr>
          <w:rFonts w:ascii="Arial" w:eastAsiaTheme="minorHAnsi" w:hAnsi="Arial" w:cs="Arial"/>
          <w:color w:val="000000"/>
          <w:sz w:val="24"/>
          <w:szCs w:val="24"/>
        </w:rPr>
        <w:t>Unless a</w:t>
      </w:r>
      <w:r w:rsidRPr="00CF48C4">
        <w:rPr>
          <w:rFonts w:ascii="Arial" w:eastAsiaTheme="minorHAnsi" w:hAnsi="Arial" w:cs="Arial"/>
          <w:color w:val="000000"/>
          <w:sz w:val="24"/>
          <w:szCs w:val="24"/>
        </w:rPr>
        <w:t xml:space="preserve"> reserve closure is in place, a maximum exclusion period of 24 hours will apply. </w:t>
      </w:r>
    </w:p>
    <w:p w14:paraId="345E8D96" w14:textId="77777777" w:rsidR="004C7B26" w:rsidRPr="00CF48C4" w:rsidRDefault="004C7B26" w:rsidP="004C7B26">
      <w:pPr>
        <w:pStyle w:val="ListParagraph"/>
        <w:numPr>
          <w:ilvl w:val="0"/>
          <w:numId w:val="3"/>
        </w:numPr>
        <w:tabs>
          <w:tab w:val="left" w:pos="425"/>
        </w:tabs>
        <w:spacing w:before="120" w:after="120" w:line="360" w:lineRule="auto"/>
        <w:rPr>
          <w:rFonts w:ascii="Arial" w:eastAsiaTheme="minorHAnsi" w:hAnsi="Arial" w:cs="Arial"/>
          <w:color w:val="000000"/>
          <w:sz w:val="24"/>
          <w:szCs w:val="24"/>
        </w:rPr>
      </w:pPr>
      <w:r>
        <w:rPr>
          <w:rFonts w:ascii="Arial" w:eastAsiaTheme="minorHAnsi" w:hAnsi="Arial" w:cs="Arial"/>
          <w:color w:val="000000"/>
          <w:sz w:val="24"/>
          <w:szCs w:val="24"/>
        </w:rPr>
        <w:lastRenderedPageBreak/>
        <w:t>A</w:t>
      </w:r>
      <w:r w:rsidRPr="00CF48C4">
        <w:rPr>
          <w:rFonts w:ascii="Arial" w:eastAsiaTheme="minorHAnsi" w:hAnsi="Arial" w:cs="Arial"/>
          <w:color w:val="000000"/>
          <w:sz w:val="24"/>
          <w:szCs w:val="24"/>
        </w:rPr>
        <w:t>mend section 327 (direction to stop vehicle containing animal or plant) to enable conservation officers to issue a stop vehicle direction if they suspect on reasonable grounds that a vehicle or something in the vehicle (not limited to plants and animals, i.e., Aboriginal artefacts, stones, rocks, soil, traps, etc.) is connected with an offence against the NC Act.</w:t>
      </w:r>
    </w:p>
    <w:p w14:paraId="2A6A93A0" w14:textId="77777777" w:rsidR="004C7B26" w:rsidRPr="00863F02" w:rsidRDefault="004C7B26" w:rsidP="004C7B26">
      <w:pPr>
        <w:pStyle w:val="ListParagraph"/>
        <w:numPr>
          <w:ilvl w:val="0"/>
          <w:numId w:val="3"/>
        </w:numPr>
        <w:tabs>
          <w:tab w:val="left" w:pos="425"/>
        </w:tabs>
        <w:spacing w:before="120" w:after="120" w:line="360" w:lineRule="auto"/>
      </w:pPr>
      <w:r>
        <w:rPr>
          <w:rFonts w:ascii="Arial" w:eastAsiaTheme="minorHAnsi" w:hAnsi="Arial" w:cs="Arial"/>
          <w:color w:val="000000"/>
          <w:sz w:val="24"/>
          <w:szCs w:val="24"/>
        </w:rPr>
        <w:t>E</w:t>
      </w:r>
      <w:r w:rsidRPr="00CF48C4">
        <w:rPr>
          <w:rFonts w:ascii="Arial" w:eastAsiaTheme="minorHAnsi" w:hAnsi="Arial" w:cs="Arial"/>
          <w:color w:val="000000"/>
          <w:sz w:val="24"/>
          <w:szCs w:val="24"/>
        </w:rPr>
        <w:t>nable the Conservator to disallow</w:t>
      </w:r>
      <w:r>
        <w:rPr>
          <w:rFonts w:ascii="Arial" w:eastAsiaTheme="minorHAnsi" w:hAnsi="Arial" w:cs="Arial"/>
          <w:color w:val="000000"/>
          <w:sz w:val="24"/>
          <w:szCs w:val="24"/>
        </w:rPr>
        <w:t>, using activities declarations,</w:t>
      </w:r>
      <w:r w:rsidRPr="00CF48C4">
        <w:rPr>
          <w:rFonts w:ascii="Arial" w:eastAsiaTheme="minorHAnsi" w:hAnsi="Arial" w:cs="Arial"/>
          <w:color w:val="000000"/>
          <w:sz w:val="24"/>
          <w:szCs w:val="24"/>
        </w:rPr>
        <w:t xml:space="preserve"> activities that may have a negative impact </w:t>
      </w:r>
      <w:r>
        <w:rPr>
          <w:rFonts w:ascii="Arial" w:eastAsiaTheme="minorHAnsi" w:hAnsi="Arial" w:cs="Arial"/>
          <w:color w:val="000000"/>
          <w:sz w:val="24"/>
          <w:szCs w:val="24"/>
        </w:rPr>
        <w:t xml:space="preserve">either </w:t>
      </w:r>
      <w:r w:rsidRPr="00CF48C4">
        <w:rPr>
          <w:rFonts w:ascii="Arial" w:eastAsiaTheme="minorHAnsi" w:hAnsi="Arial" w:cs="Arial"/>
          <w:color w:val="000000"/>
          <w:sz w:val="24"/>
          <w:szCs w:val="24"/>
        </w:rPr>
        <w:t xml:space="preserve">on the reserve or </w:t>
      </w:r>
      <w:r>
        <w:rPr>
          <w:rFonts w:ascii="Arial" w:eastAsiaTheme="minorHAnsi" w:hAnsi="Arial" w:cs="Arial"/>
          <w:color w:val="000000"/>
          <w:sz w:val="24"/>
          <w:szCs w:val="24"/>
        </w:rPr>
        <w:t xml:space="preserve">on </w:t>
      </w:r>
      <w:r w:rsidRPr="00CF48C4">
        <w:rPr>
          <w:rFonts w:ascii="Arial" w:eastAsiaTheme="minorHAnsi" w:hAnsi="Arial" w:cs="Arial"/>
          <w:color w:val="000000"/>
          <w:sz w:val="24"/>
          <w:szCs w:val="24"/>
        </w:rPr>
        <w:t>reserve</w:t>
      </w:r>
      <w:r>
        <w:rPr>
          <w:rFonts w:ascii="Arial" w:eastAsiaTheme="minorHAnsi" w:hAnsi="Arial" w:cs="Arial"/>
          <w:color w:val="000000"/>
          <w:sz w:val="24"/>
          <w:szCs w:val="24"/>
        </w:rPr>
        <w:t xml:space="preserve"> users.</w:t>
      </w:r>
    </w:p>
    <w:p w14:paraId="04615AD2" w14:textId="3333980D" w:rsidR="00E90DF9" w:rsidRPr="00863F02" w:rsidRDefault="004C7B26" w:rsidP="00863F02">
      <w:pPr>
        <w:pStyle w:val="ListParagraph"/>
        <w:numPr>
          <w:ilvl w:val="0"/>
          <w:numId w:val="3"/>
        </w:numPr>
        <w:tabs>
          <w:tab w:val="left" w:pos="425"/>
        </w:tabs>
        <w:spacing w:before="120" w:after="120" w:line="360" w:lineRule="auto"/>
      </w:pPr>
      <w:r w:rsidRPr="00863F02">
        <w:rPr>
          <w:rFonts w:ascii="Arial" w:eastAsiaTheme="minorHAnsi" w:hAnsi="Arial" w:cs="Arial"/>
          <w:color w:val="000000"/>
          <w:sz w:val="24"/>
          <w:szCs w:val="24"/>
        </w:rPr>
        <w:t>Make technical amendments to correct previous drafting errors.</w:t>
      </w:r>
    </w:p>
    <w:p w14:paraId="25E5EC3A" w14:textId="77777777" w:rsidR="00E90DF9" w:rsidRDefault="00E90DF9" w:rsidP="00E90DF9">
      <w:pPr>
        <w:rPr>
          <w:rFonts w:ascii="Arial" w:hAnsi="Arial" w:cs="Arial"/>
          <w:b/>
          <w:sz w:val="24"/>
          <w:szCs w:val="24"/>
        </w:rPr>
      </w:pPr>
      <w:r w:rsidRPr="00AC59DF">
        <w:rPr>
          <w:rFonts w:ascii="Arial" w:hAnsi="Arial" w:cs="Arial"/>
          <w:b/>
          <w:sz w:val="24"/>
          <w:szCs w:val="24"/>
        </w:rPr>
        <w:t>CONSULTATION ON THE PROPOSED APPROACH</w:t>
      </w:r>
    </w:p>
    <w:p w14:paraId="2B6D7CD5" w14:textId="0E5E62F0" w:rsidR="00785559" w:rsidRDefault="00785559" w:rsidP="00785559">
      <w:pPr>
        <w:tabs>
          <w:tab w:val="left" w:pos="425"/>
        </w:tabs>
        <w:spacing w:before="120" w:after="120" w:line="360" w:lineRule="auto"/>
        <w:rPr>
          <w:rFonts w:ascii="Arial" w:hAnsi="Arial" w:cs="Arial"/>
          <w:bCs/>
          <w:sz w:val="24"/>
          <w:szCs w:val="24"/>
        </w:rPr>
      </w:pPr>
      <w:r>
        <w:rPr>
          <w:rFonts w:ascii="Arial" w:hAnsi="Arial" w:cs="Arial"/>
          <w:bCs/>
          <w:sz w:val="24"/>
          <w:szCs w:val="24"/>
        </w:rPr>
        <w:t>Consultation on the bill was undertaken with s</w:t>
      </w:r>
      <w:r w:rsidRPr="00A00D75">
        <w:rPr>
          <w:rFonts w:ascii="Arial" w:hAnsi="Arial" w:cs="Arial"/>
          <w:bCs/>
          <w:sz w:val="24"/>
          <w:szCs w:val="24"/>
        </w:rPr>
        <w:t xml:space="preserve">taff across EPSDD </w:t>
      </w:r>
      <w:r>
        <w:rPr>
          <w:rFonts w:ascii="Arial" w:hAnsi="Arial" w:cs="Arial"/>
          <w:bCs/>
          <w:sz w:val="24"/>
          <w:szCs w:val="24"/>
        </w:rPr>
        <w:t xml:space="preserve">including the </w:t>
      </w:r>
      <w:r w:rsidRPr="00A00D75">
        <w:rPr>
          <w:rFonts w:ascii="Arial" w:hAnsi="Arial" w:cs="Arial"/>
          <w:bCs/>
          <w:sz w:val="24"/>
          <w:szCs w:val="24"/>
        </w:rPr>
        <w:t>Environment, Heritage and Water division, ACT Parks and Conservation Service</w:t>
      </w:r>
      <w:r>
        <w:rPr>
          <w:rFonts w:ascii="Arial" w:hAnsi="Arial" w:cs="Arial"/>
          <w:bCs/>
          <w:sz w:val="24"/>
          <w:szCs w:val="24"/>
        </w:rPr>
        <w:t xml:space="preserve">, the Office of Nature </w:t>
      </w:r>
      <w:r w:rsidR="00352B91">
        <w:rPr>
          <w:rFonts w:ascii="Arial" w:hAnsi="Arial" w:cs="Arial"/>
          <w:bCs/>
          <w:sz w:val="24"/>
          <w:szCs w:val="24"/>
        </w:rPr>
        <w:t>Conservation,</w:t>
      </w:r>
      <w:r>
        <w:rPr>
          <w:rFonts w:ascii="Arial" w:hAnsi="Arial" w:cs="Arial"/>
          <w:bCs/>
          <w:sz w:val="24"/>
          <w:szCs w:val="24"/>
        </w:rPr>
        <w:t xml:space="preserve"> and the legal policy team</w:t>
      </w:r>
      <w:r w:rsidRPr="00A00D75">
        <w:rPr>
          <w:rFonts w:ascii="Arial" w:hAnsi="Arial" w:cs="Arial"/>
          <w:bCs/>
          <w:sz w:val="24"/>
          <w:szCs w:val="24"/>
        </w:rPr>
        <w:t>.</w:t>
      </w:r>
      <w:r>
        <w:rPr>
          <w:rFonts w:ascii="Arial" w:hAnsi="Arial" w:cs="Arial"/>
          <w:bCs/>
          <w:sz w:val="24"/>
          <w:szCs w:val="24"/>
        </w:rPr>
        <w:t xml:space="preserve"> The </w:t>
      </w:r>
      <w:r w:rsidRPr="00A00D75">
        <w:rPr>
          <w:rFonts w:ascii="Arial" w:hAnsi="Arial" w:cs="Arial"/>
          <w:bCs/>
          <w:sz w:val="24"/>
          <w:szCs w:val="24"/>
        </w:rPr>
        <w:t xml:space="preserve">Environment Protection Authority (EPA) </w:t>
      </w:r>
      <w:r>
        <w:rPr>
          <w:rFonts w:ascii="Arial" w:hAnsi="Arial" w:cs="Arial"/>
          <w:bCs/>
          <w:sz w:val="24"/>
          <w:szCs w:val="24"/>
        </w:rPr>
        <w:t>was consulted on</w:t>
      </w:r>
      <w:r w:rsidRPr="00A00D75">
        <w:rPr>
          <w:rFonts w:ascii="Arial" w:hAnsi="Arial" w:cs="Arial"/>
          <w:bCs/>
          <w:sz w:val="24"/>
          <w:szCs w:val="24"/>
        </w:rPr>
        <w:t xml:space="preserve"> </w:t>
      </w:r>
      <w:r>
        <w:rPr>
          <w:rFonts w:ascii="Arial" w:hAnsi="Arial" w:cs="Arial"/>
          <w:bCs/>
          <w:sz w:val="24"/>
          <w:szCs w:val="24"/>
        </w:rPr>
        <w:t>potential</w:t>
      </w:r>
      <w:r w:rsidRPr="00A00D75">
        <w:rPr>
          <w:rFonts w:ascii="Arial" w:hAnsi="Arial" w:cs="Arial"/>
          <w:bCs/>
          <w:sz w:val="24"/>
          <w:szCs w:val="24"/>
        </w:rPr>
        <w:t xml:space="preserve"> interactions with environmental nuisance provisions under the </w:t>
      </w:r>
      <w:r w:rsidRPr="008C67BD">
        <w:rPr>
          <w:rFonts w:ascii="Arial" w:hAnsi="Arial" w:cs="Arial"/>
          <w:bCs/>
          <w:i/>
          <w:iCs/>
          <w:sz w:val="24"/>
          <w:szCs w:val="24"/>
        </w:rPr>
        <w:t>Environment Protection Act 1997</w:t>
      </w:r>
      <w:r w:rsidRPr="00A00D75">
        <w:rPr>
          <w:rFonts w:ascii="Arial" w:hAnsi="Arial" w:cs="Arial"/>
          <w:bCs/>
          <w:sz w:val="24"/>
          <w:szCs w:val="24"/>
        </w:rPr>
        <w:t>.</w:t>
      </w:r>
      <w:r>
        <w:rPr>
          <w:rFonts w:ascii="Arial" w:hAnsi="Arial" w:cs="Arial"/>
          <w:bCs/>
          <w:sz w:val="24"/>
          <w:szCs w:val="24"/>
        </w:rPr>
        <w:t xml:space="preserve"> C</w:t>
      </w:r>
      <w:r w:rsidRPr="00A00D75">
        <w:rPr>
          <w:rFonts w:ascii="Arial" w:hAnsi="Arial" w:cs="Arial"/>
          <w:bCs/>
          <w:sz w:val="24"/>
          <w:szCs w:val="24"/>
        </w:rPr>
        <w:t xml:space="preserve">omments were received from </w:t>
      </w:r>
      <w:r>
        <w:rPr>
          <w:rFonts w:ascii="Arial" w:hAnsi="Arial" w:cs="Arial"/>
          <w:bCs/>
          <w:sz w:val="24"/>
          <w:szCs w:val="24"/>
        </w:rPr>
        <w:t>Chief Minister, Treasury and Economic Development Directorate (</w:t>
      </w:r>
      <w:r w:rsidRPr="00A00D75">
        <w:rPr>
          <w:rFonts w:ascii="Arial" w:hAnsi="Arial" w:cs="Arial"/>
          <w:bCs/>
          <w:sz w:val="24"/>
          <w:szCs w:val="24"/>
        </w:rPr>
        <w:t>CMTEDD</w:t>
      </w:r>
      <w:r>
        <w:rPr>
          <w:rFonts w:ascii="Arial" w:hAnsi="Arial" w:cs="Arial"/>
          <w:bCs/>
          <w:sz w:val="24"/>
          <w:szCs w:val="24"/>
        </w:rPr>
        <w:t>)</w:t>
      </w:r>
      <w:r w:rsidRPr="00A00D75">
        <w:rPr>
          <w:rFonts w:ascii="Arial" w:hAnsi="Arial" w:cs="Arial"/>
          <w:bCs/>
          <w:sz w:val="24"/>
          <w:szCs w:val="24"/>
        </w:rPr>
        <w:t xml:space="preserve"> and the ACT Human Rights Commission</w:t>
      </w:r>
      <w:r>
        <w:rPr>
          <w:rFonts w:ascii="Arial" w:hAnsi="Arial" w:cs="Arial"/>
          <w:bCs/>
          <w:sz w:val="24"/>
          <w:szCs w:val="24"/>
        </w:rPr>
        <w:t xml:space="preserve"> during the exposure draft </w:t>
      </w:r>
      <w:r w:rsidRPr="00A00D75">
        <w:rPr>
          <w:rFonts w:ascii="Arial" w:hAnsi="Arial" w:cs="Arial"/>
          <w:bCs/>
          <w:sz w:val="24"/>
          <w:szCs w:val="24"/>
        </w:rPr>
        <w:t>and have been addressed</w:t>
      </w:r>
      <w:r>
        <w:rPr>
          <w:rFonts w:ascii="Arial" w:hAnsi="Arial" w:cs="Arial"/>
          <w:bCs/>
          <w:sz w:val="24"/>
          <w:szCs w:val="24"/>
        </w:rPr>
        <w:t xml:space="preserve"> in the final bill</w:t>
      </w:r>
      <w:r w:rsidRPr="00A00D75">
        <w:rPr>
          <w:rFonts w:ascii="Arial" w:hAnsi="Arial" w:cs="Arial"/>
          <w:bCs/>
          <w:sz w:val="24"/>
          <w:szCs w:val="24"/>
        </w:rPr>
        <w:t xml:space="preserve">. </w:t>
      </w:r>
    </w:p>
    <w:p w14:paraId="23CB6687" w14:textId="193C42F9" w:rsidR="00CF76B1" w:rsidRPr="005B0897" w:rsidRDefault="00CF76B1" w:rsidP="005B0897">
      <w:pPr>
        <w:rPr>
          <w:rFonts w:ascii="Arial" w:hAnsi="Arial" w:cs="Arial"/>
          <w:b/>
          <w:sz w:val="24"/>
          <w:szCs w:val="24"/>
        </w:rPr>
      </w:pPr>
      <w:r w:rsidRPr="005B0897">
        <w:rPr>
          <w:rFonts w:ascii="Arial" w:hAnsi="Arial" w:cs="Arial"/>
          <w:b/>
          <w:sz w:val="24"/>
          <w:szCs w:val="24"/>
        </w:rPr>
        <w:t>CLIMATE IMPACT</w:t>
      </w:r>
    </w:p>
    <w:p w14:paraId="2C9863A4" w14:textId="77777777" w:rsidR="00020C7B" w:rsidRPr="00301A59" w:rsidRDefault="00020C7B" w:rsidP="00020C7B">
      <w:pPr>
        <w:pStyle w:val="Paragraphtext"/>
        <w:spacing w:after="0" w:line="360" w:lineRule="auto"/>
        <w:rPr>
          <w:rFonts w:ascii="Arial" w:eastAsia="Times New Roman" w:hAnsi="Arial" w:cs="Arial"/>
          <w:color w:val="auto"/>
          <w:szCs w:val="24"/>
        </w:rPr>
      </w:pPr>
      <w:r w:rsidRPr="00301A59">
        <w:rPr>
          <w:rFonts w:ascii="Arial" w:eastAsia="Times New Roman" w:hAnsi="Arial" w:cs="Arial"/>
          <w:color w:val="auto"/>
          <w:szCs w:val="24"/>
        </w:rPr>
        <w:t xml:space="preserve">The Bill will not have an impact on climate change as it includes minor amendments to enforcement provisions and technical amendments to correct errors in the NC Act. Biodiversity conservation is broadly impacted by climate-related risks and changes to our local climate, however the amendments in this Bill are not likely to </w:t>
      </w:r>
      <w:r>
        <w:rPr>
          <w:rFonts w:ascii="Arial" w:eastAsia="Times New Roman" w:hAnsi="Arial" w:cs="Arial"/>
          <w:color w:val="auto"/>
          <w:szCs w:val="24"/>
        </w:rPr>
        <w:t>have a material impact on climate change</w:t>
      </w:r>
      <w:r w:rsidRPr="00301A59">
        <w:rPr>
          <w:rFonts w:ascii="Arial" w:eastAsia="Times New Roman" w:hAnsi="Arial" w:cs="Arial"/>
          <w:color w:val="auto"/>
          <w:szCs w:val="24"/>
        </w:rPr>
        <w:t>.</w:t>
      </w:r>
    </w:p>
    <w:p w14:paraId="265A2B2A" w14:textId="794E4110" w:rsidR="00A53E70" w:rsidRPr="005B0897" w:rsidRDefault="00A53E70" w:rsidP="005B0897">
      <w:pPr>
        <w:rPr>
          <w:rFonts w:ascii="Arial" w:hAnsi="Arial" w:cs="Arial"/>
          <w:i/>
          <w:color w:val="FF0000"/>
          <w:sz w:val="24"/>
          <w:szCs w:val="24"/>
        </w:rPr>
      </w:pPr>
    </w:p>
    <w:p w14:paraId="1E002791" w14:textId="13B1C834" w:rsidR="00E90DF9" w:rsidRDefault="00E90DF9" w:rsidP="00E90DF9">
      <w:pPr>
        <w:pStyle w:val="Heading2"/>
      </w:pPr>
      <w:r>
        <w:t xml:space="preserve">CONSISTENCY WITH </w:t>
      </w:r>
      <w:r w:rsidRPr="008C225D">
        <w:t>HUMAN RIGHTS</w:t>
      </w:r>
    </w:p>
    <w:p w14:paraId="580E709D" w14:textId="4C625323" w:rsidR="00E90DF9" w:rsidRDefault="008F05FD" w:rsidP="00C86469">
      <w:pPr>
        <w:spacing w:after="0" w:line="360" w:lineRule="auto"/>
        <w:rPr>
          <w:rFonts w:ascii="Arial" w:hAnsi="Arial" w:cs="Arial"/>
          <w:i/>
          <w:color w:val="FF0000"/>
          <w:sz w:val="24"/>
          <w:szCs w:val="24"/>
        </w:rPr>
      </w:pPr>
      <w:r w:rsidRPr="00C86469">
        <w:rPr>
          <w:rFonts w:ascii="Arial" w:hAnsi="Arial" w:cs="Arial"/>
          <w:bCs/>
          <w:sz w:val="24"/>
          <w:szCs w:val="24"/>
        </w:rPr>
        <w:t xml:space="preserve">During the development of the bill due regard was given to its compatibility with the rights set out in the </w:t>
      </w:r>
      <w:r w:rsidRPr="00257FFB">
        <w:rPr>
          <w:rFonts w:ascii="Arial" w:hAnsi="Arial" w:cs="Arial"/>
          <w:bCs/>
          <w:i/>
          <w:iCs/>
          <w:sz w:val="24"/>
          <w:szCs w:val="24"/>
        </w:rPr>
        <w:t>Human Right Act 2004</w:t>
      </w:r>
      <w:r w:rsidRPr="00C86469">
        <w:rPr>
          <w:rFonts w:ascii="Arial" w:hAnsi="Arial" w:cs="Arial"/>
          <w:bCs/>
          <w:sz w:val="24"/>
          <w:szCs w:val="24"/>
        </w:rPr>
        <w:t xml:space="preserve"> (the HR Act), noting the bill is not a Significant Bill and does not engage human rights to a significant extent.</w:t>
      </w:r>
    </w:p>
    <w:p w14:paraId="3D031778" w14:textId="5BF73597" w:rsidR="00E90DF9" w:rsidRDefault="00E90DF9" w:rsidP="00E90DF9">
      <w:pPr>
        <w:shd w:val="clear" w:color="auto" w:fill="FFFFFF"/>
        <w:rPr>
          <w:rFonts w:ascii="Arial" w:hAnsi="Arial" w:cs="Arial"/>
          <w:i/>
          <w:color w:val="FF0000"/>
          <w:sz w:val="24"/>
          <w:szCs w:val="24"/>
        </w:rPr>
      </w:pPr>
    </w:p>
    <w:p w14:paraId="3AA827AB" w14:textId="234C5533" w:rsidR="00E90DF9" w:rsidRPr="00E874D4" w:rsidRDefault="00E90DF9" w:rsidP="00E90DF9">
      <w:pPr>
        <w:rPr>
          <w:rFonts w:ascii="Arial" w:hAnsi="Arial" w:cs="Arial"/>
          <w:b/>
          <w:bCs/>
          <w:i/>
          <w:sz w:val="24"/>
          <w:szCs w:val="24"/>
        </w:rPr>
      </w:pPr>
      <w:r w:rsidRPr="00E874D4">
        <w:rPr>
          <w:rFonts w:ascii="Arial" w:hAnsi="Arial" w:cs="Arial"/>
          <w:b/>
          <w:bCs/>
          <w:i/>
          <w:sz w:val="24"/>
          <w:szCs w:val="24"/>
        </w:rPr>
        <w:t>Rights engaged</w:t>
      </w:r>
    </w:p>
    <w:p w14:paraId="3D12B515" w14:textId="385D0693" w:rsidR="00963919" w:rsidRPr="00E874D4" w:rsidRDefault="00963919" w:rsidP="00E90DF9">
      <w:pPr>
        <w:rPr>
          <w:rFonts w:ascii="Arial" w:hAnsi="Arial" w:cs="Arial"/>
          <w:iCs/>
          <w:sz w:val="24"/>
          <w:szCs w:val="24"/>
        </w:rPr>
      </w:pPr>
      <w:r w:rsidRPr="00E874D4">
        <w:rPr>
          <w:rFonts w:ascii="Arial" w:hAnsi="Arial" w:cs="Arial"/>
          <w:iCs/>
          <w:sz w:val="24"/>
          <w:szCs w:val="24"/>
        </w:rPr>
        <w:t>The B</w:t>
      </w:r>
      <w:r w:rsidR="003429D4" w:rsidRPr="00E874D4">
        <w:rPr>
          <w:rFonts w:ascii="Arial" w:hAnsi="Arial" w:cs="Arial"/>
          <w:iCs/>
          <w:sz w:val="24"/>
          <w:szCs w:val="24"/>
        </w:rPr>
        <w:t>ill engages the following rights under the Human Rights Act 2004:</w:t>
      </w:r>
    </w:p>
    <w:p w14:paraId="4FF8E267" w14:textId="1E8CF8A6" w:rsidR="003429D4" w:rsidRPr="00E874D4" w:rsidRDefault="00EB11BD" w:rsidP="003429D4">
      <w:pPr>
        <w:pStyle w:val="ListParagraph"/>
        <w:numPr>
          <w:ilvl w:val="0"/>
          <w:numId w:val="4"/>
        </w:numPr>
        <w:rPr>
          <w:rFonts w:ascii="Arial" w:hAnsi="Arial" w:cs="Arial"/>
          <w:iCs/>
          <w:sz w:val="24"/>
          <w:szCs w:val="24"/>
        </w:rPr>
      </w:pPr>
      <w:r w:rsidRPr="00E874D4">
        <w:rPr>
          <w:rFonts w:ascii="Arial" w:hAnsi="Arial" w:cs="Arial"/>
          <w:iCs/>
          <w:sz w:val="24"/>
          <w:szCs w:val="24"/>
        </w:rPr>
        <w:lastRenderedPageBreak/>
        <w:t xml:space="preserve">Section 22 </w:t>
      </w:r>
      <w:r w:rsidR="009920CD" w:rsidRPr="00E874D4">
        <w:rPr>
          <w:rFonts w:ascii="Arial" w:hAnsi="Arial" w:cs="Arial"/>
          <w:iCs/>
          <w:sz w:val="24"/>
          <w:szCs w:val="24"/>
        </w:rPr>
        <w:t>–</w:t>
      </w:r>
      <w:r w:rsidRPr="00E874D4">
        <w:rPr>
          <w:rFonts w:ascii="Arial" w:hAnsi="Arial" w:cs="Arial"/>
          <w:iCs/>
          <w:sz w:val="24"/>
          <w:szCs w:val="24"/>
        </w:rPr>
        <w:t xml:space="preserve"> </w:t>
      </w:r>
      <w:r w:rsidR="00BF21C4" w:rsidRPr="00E874D4">
        <w:rPr>
          <w:rFonts w:ascii="Arial" w:hAnsi="Arial" w:cs="Arial"/>
          <w:iCs/>
          <w:sz w:val="24"/>
          <w:szCs w:val="24"/>
        </w:rPr>
        <w:t>Ri</w:t>
      </w:r>
      <w:r w:rsidR="00F037D3" w:rsidRPr="00E874D4">
        <w:rPr>
          <w:rFonts w:ascii="Arial" w:hAnsi="Arial" w:cs="Arial"/>
          <w:iCs/>
          <w:sz w:val="24"/>
          <w:szCs w:val="24"/>
        </w:rPr>
        <w:t>g</w:t>
      </w:r>
      <w:r w:rsidR="00BF21C4" w:rsidRPr="00E874D4">
        <w:rPr>
          <w:rFonts w:ascii="Arial" w:hAnsi="Arial" w:cs="Arial"/>
          <w:iCs/>
          <w:sz w:val="24"/>
          <w:szCs w:val="24"/>
        </w:rPr>
        <w:t>hts in criminal proceedings</w:t>
      </w:r>
      <w:r w:rsidR="00F037D3" w:rsidRPr="00E874D4">
        <w:rPr>
          <w:rFonts w:ascii="Arial" w:hAnsi="Arial" w:cs="Arial"/>
          <w:iCs/>
          <w:sz w:val="24"/>
          <w:szCs w:val="24"/>
        </w:rPr>
        <w:t xml:space="preserve"> (limited)</w:t>
      </w:r>
    </w:p>
    <w:p w14:paraId="1AA328FC" w14:textId="558ACB5A" w:rsidR="009920CD" w:rsidRPr="00E874D4" w:rsidRDefault="002A35CF" w:rsidP="003429D4">
      <w:pPr>
        <w:pStyle w:val="ListParagraph"/>
        <w:numPr>
          <w:ilvl w:val="0"/>
          <w:numId w:val="4"/>
        </w:numPr>
        <w:rPr>
          <w:rFonts w:ascii="Arial" w:hAnsi="Arial" w:cs="Arial"/>
          <w:iCs/>
          <w:sz w:val="24"/>
          <w:szCs w:val="24"/>
        </w:rPr>
      </w:pPr>
      <w:r w:rsidRPr="00E874D4">
        <w:rPr>
          <w:rFonts w:ascii="Arial" w:hAnsi="Arial" w:cs="Arial"/>
          <w:iCs/>
          <w:sz w:val="24"/>
          <w:szCs w:val="24"/>
        </w:rPr>
        <w:t>Section 13 – Right to freedom of movement (limited)</w:t>
      </w:r>
    </w:p>
    <w:p w14:paraId="62AF3A21" w14:textId="4E5CCA4E" w:rsidR="00F037D3" w:rsidRPr="00E874D4" w:rsidRDefault="00F93CB0" w:rsidP="003429D4">
      <w:pPr>
        <w:pStyle w:val="ListParagraph"/>
        <w:numPr>
          <w:ilvl w:val="0"/>
          <w:numId w:val="4"/>
        </w:numPr>
        <w:rPr>
          <w:rFonts w:ascii="Arial" w:hAnsi="Arial" w:cs="Arial"/>
          <w:iCs/>
          <w:sz w:val="24"/>
          <w:szCs w:val="24"/>
        </w:rPr>
      </w:pPr>
      <w:r w:rsidRPr="00E874D4">
        <w:rPr>
          <w:rFonts w:ascii="Arial" w:hAnsi="Arial" w:cs="Arial"/>
          <w:iCs/>
          <w:sz w:val="24"/>
          <w:szCs w:val="24"/>
        </w:rPr>
        <w:t>Section 12 – Right to privacy and reputation (limited)</w:t>
      </w:r>
    </w:p>
    <w:p w14:paraId="7EE93E0A" w14:textId="3F0669F6" w:rsidR="00E90DF9" w:rsidRPr="00414921" w:rsidRDefault="00E90DF9" w:rsidP="00E90DF9">
      <w:pPr>
        <w:rPr>
          <w:rFonts w:ascii="Arial" w:hAnsi="Arial" w:cs="Arial"/>
          <w:i/>
          <w:color w:val="FF0000"/>
          <w:sz w:val="24"/>
          <w:szCs w:val="24"/>
        </w:rPr>
      </w:pPr>
    </w:p>
    <w:p w14:paraId="54FE1438" w14:textId="77777777" w:rsidR="00E90DF9" w:rsidRDefault="00E90DF9" w:rsidP="00E90DF9">
      <w:pPr>
        <w:rPr>
          <w:rFonts w:ascii="Arial" w:hAnsi="Arial" w:cs="Arial"/>
          <w:b/>
          <w:bCs/>
          <w:i/>
          <w:sz w:val="24"/>
          <w:szCs w:val="24"/>
        </w:rPr>
      </w:pPr>
      <w:r w:rsidRPr="00BC3EF0">
        <w:rPr>
          <w:rFonts w:ascii="Arial" w:hAnsi="Arial" w:cs="Arial"/>
          <w:b/>
          <w:bCs/>
          <w:i/>
          <w:sz w:val="24"/>
          <w:szCs w:val="24"/>
        </w:rPr>
        <w:t>Rights Limited</w:t>
      </w:r>
    </w:p>
    <w:p w14:paraId="429DBCA0" w14:textId="25DE4ECD" w:rsidR="008A3BE4" w:rsidRDefault="008A3BE4" w:rsidP="00C86469">
      <w:pPr>
        <w:pStyle w:val="NormalWeb"/>
        <w:shd w:val="clear" w:color="auto" w:fill="FFFFFF"/>
        <w:spacing w:before="0" w:beforeAutospacing="0" w:after="200" w:afterAutospacing="0" w:line="360" w:lineRule="auto"/>
        <w:rPr>
          <w:rFonts w:ascii="Calibri" w:hAnsi="Calibri" w:cs="Calibri"/>
          <w:color w:val="000000"/>
        </w:rPr>
      </w:pPr>
      <w:r>
        <w:rPr>
          <w:rFonts w:ascii="Arial" w:hAnsi="Arial" w:cs="Arial"/>
          <w:color w:val="000000"/>
        </w:rPr>
        <w:t xml:space="preserve">The preamble to the HRA notes that few rights are absolute and that they may be subject to reasonable limits in law that can be demonstrably justified in a free and democratic society. </w:t>
      </w:r>
    </w:p>
    <w:p w14:paraId="7186BB0F" w14:textId="762424AE" w:rsidR="008A3BE4" w:rsidRDefault="008A3BE4" w:rsidP="005A0A8C">
      <w:pPr>
        <w:pStyle w:val="NormalWeb"/>
        <w:shd w:val="clear" w:color="auto" w:fill="FFFFFF"/>
        <w:spacing w:before="0" w:beforeAutospacing="0" w:after="200" w:afterAutospacing="0" w:line="360" w:lineRule="auto"/>
        <w:rPr>
          <w:color w:val="000000"/>
        </w:rPr>
      </w:pPr>
      <w:r>
        <w:rPr>
          <w:rFonts w:ascii="Arial" w:hAnsi="Arial" w:cs="Arial"/>
          <w:color w:val="000000"/>
        </w:rPr>
        <w:t xml:space="preserve">Section 28 of the HRA requires that any limitation on a human right </w:t>
      </w:r>
      <w:r w:rsidR="00F90734">
        <w:rPr>
          <w:rFonts w:ascii="Arial" w:hAnsi="Arial" w:cs="Arial"/>
          <w:color w:val="000000"/>
        </w:rPr>
        <w:t xml:space="preserve">may only </w:t>
      </w:r>
      <w:r>
        <w:rPr>
          <w:rFonts w:ascii="Arial" w:hAnsi="Arial" w:cs="Arial"/>
          <w:color w:val="000000"/>
        </w:rPr>
        <w:t xml:space="preserve">be </w:t>
      </w:r>
      <w:r w:rsidR="00306BCB">
        <w:rPr>
          <w:rFonts w:ascii="Arial" w:hAnsi="Arial" w:cs="Arial"/>
          <w:color w:val="000000"/>
        </w:rPr>
        <w:t xml:space="preserve">subject to reasonable limits set by laws that can be demonstrably justified in a free and democratic society. </w:t>
      </w:r>
      <w:r w:rsidR="005F3981">
        <w:rPr>
          <w:rFonts w:ascii="Arial" w:hAnsi="Arial" w:cs="Arial"/>
          <w:color w:val="000000"/>
        </w:rPr>
        <w:t xml:space="preserve">Section 28 (2) of the HRA contains the framework that is used to determine the acceptable limitations that may be placed on human rights. </w:t>
      </w:r>
    </w:p>
    <w:p w14:paraId="325A9BA9" w14:textId="61B0D013" w:rsidR="00E90DF9" w:rsidRPr="00F9113C" w:rsidRDefault="008A3BE4" w:rsidP="00F9113C">
      <w:pPr>
        <w:pStyle w:val="normalweb0"/>
        <w:shd w:val="clear" w:color="auto" w:fill="FFFFFF"/>
        <w:spacing w:before="0" w:beforeAutospacing="0" w:after="200" w:afterAutospacing="0" w:line="360" w:lineRule="auto"/>
        <w:rPr>
          <w:color w:val="000000"/>
        </w:rPr>
      </w:pPr>
      <w:r>
        <w:rPr>
          <w:rFonts w:ascii="Arial" w:hAnsi="Arial" w:cs="Arial"/>
          <w:color w:val="000000"/>
        </w:rPr>
        <w:t xml:space="preserve">The Bill engages and may limit the rights </w:t>
      </w:r>
      <w:r w:rsidR="004E4D39">
        <w:rPr>
          <w:rFonts w:ascii="Arial" w:hAnsi="Arial" w:cs="Arial"/>
          <w:color w:val="000000"/>
        </w:rPr>
        <w:t>in criminal proceedings, the right to freedom of movement and the right to privacy and reputation.</w:t>
      </w:r>
    </w:p>
    <w:p w14:paraId="59126AC6" w14:textId="71A61E46" w:rsidR="00E90DF9" w:rsidRPr="00E874D4" w:rsidRDefault="00217261" w:rsidP="00E90DF9">
      <w:pPr>
        <w:rPr>
          <w:rFonts w:ascii="Arial" w:hAnsi="Arial" w:cs="Arial"/>
          <w:iCs/>
          <w:color w:val="000000" w:themeColor="text1"/>
          <w:sz w:val="24"/>
          <w:szCs w:val="24"/>
          <w:u w:val="single"/>
        </w:rPr>
      </w:pPr>
      <w:r w:rsidRPr="00E874D4">
        <w:rPr>
          <w:rFonts w:ascii="Arial" w:hAnsi="Arial" w:cs="Arial"/>
          <w:iCs/>
          <w:color w:val="000000" w:themeColor="text1"/>
          <w:sz w:val="24"/>
          <w:szCs w:val="24"/>
          <w:u w:val="single"/>
        </w:rPr>
        <w:t>Section 22 – Rights in criminal proceedings</w:t>
      </w:r>
    </w:p>
    <w:p w14:paraId="69BE0375" w14:textId="77777777" w:rsidR="00E90DF9" w:rsidRPr="00414921" w:rsidRDefault="00E90DF9" w:rsidP="00E90DF9">
      <w:pPr>
        <w:rPr>
          <w:rFonts w:ascii="Arial" w:hAnsi="Arial" w:cs="Arial"/>
          <w:b/>
          <w:bCs/>
          <w:i/>
          <w:color w:val="FF0000"/>
          <w:sz w:val="24"/>
          <w:szCs w:val="24"/>
        </w:rPr>
      </w:pPr>
    </w:p>
    <w:p w14:paraId="39978987" w14:textId="77777777" w:rsidR="00E90DF9" w:rsidRPr="00414921" w:rsidRDefault="00E90DF9" w:rsidP="00E90DF9">
      <w:pPr>
        <w:pStyle w:val="ListParagraph"/>
        <w:numPr>
          <w:ilvl w:val="0"/>
          <w:numId w:val="1"/>
        </w:numPr>
        <w:rPr>
          <w:rFonts w:ascii="Arial" w:hAnsi="Arial" w:cs="Arial"/>
          <w:b/>
          <w:bCs/>
          <w:i/>
          <w:sz w:val="24"/>
          <w:szCs w:val="24"/>
        </w:rPr>
      </w:pPr>
      <w:r w:rsidRPr="00414921">
        <w:rPr>
          <w:rFonts w:ascii="Arial" w:hAnsi="Arial" w:cs="Arial"/>
          <w:b/>
          <w:bCs/>
          <w:i/>
          <w:sz w:val="24"/>
          <w:szCs w:val="24"/>
        </w:rPr>
        <w:t>Nature of the right and the limitation (s28(a) and</w:t>
      </w:r>
      <w:r>
        <w:rPr>
          <w:rFonts w:ascii="Arial" w:hAnsi="Arial" w:cs="Arial"/>
          <w:b/>
          <w:bCs/>
          <w:i/>
          <w:sz w:val="24"/>
          <w:szCs w:val="24"/>
        </w:rPr>
        <w:t xml:space="preserve"> </w:t>
      </w:r>
      <w:r w:rsidRPr="00414921">
        <w:rPr>
          <w:rFonts w:ascii="Arial" w:hAnsi="Arial" w:cs="Arial"/>
          <w:b/>
          <w:bCs/>
          <w:i/>
          <w:sz w:val="24"/>
          <w:szCs w:val="24"/>
        </w:rPr>
        <w:t>(c))</w:t>
      </w:r>
    </w:p>
    <w:p w14:paraId="0583DAB6" w14:textId="77777777" w:rsidR="00E90DF9" w:rsidRDefault="00E90DF9" w:rsidP="00E90DF9">
      <w:pPr>
        <w:pStyle w:val="ListParagraph"/>
        <w:ind w:left="360"/>
        <w:rPr>
          <w:rFonts w:ascii="Arial" w:hAnsi="Arial" w:cs="Arial"/>
          <w:i/>
          <w:color w:val="FF0000"/>
          <w:sz w:val="24"/>
          <w:szCs w:val="24"/>
        </w:rPr>
      </w:pPr>
    </w:p>
    <w:p w14:paraId="2BDFD3E3" w14:textId="77777777" w:rsidR="00C94044" w:rsidRDefault="00C94044" w:rsidP="00C94044">
      <w:pPr>
        <w:spacing w:after="240" w:line="360" w:lineRule="auto"/>
        <w:rPr>
          <w:rFonts w:ascii="Arial" w:hAnsi="Arial" w:cs="Arial"/>
          <w:sz w:val="24"/>
          <w:szCs w:val="24"/>
        </w:rPr>
      </w:pPr>
      <w:r>
        <w:rPr>
          <w:rFonts w:ascii="Arial" w:hAnsi="Arial" w:cs="Arial"/>
          <w:sz w:val="24"/>
          <w:szCs w:val="24"/>
        </w:rPr>
        <w:t>Section 22 of the HR Act provides the right to be presumed innocent of a criminal offence until proven guilty by law. This means the prosecution has the burden of proving all the elements of the offence and disproving any exceptions or defences raised by the accused.</w:t>
      </w:r>
    </w:p>
    <w:p w14:paraId="4AA3DA97" w14:textId="77777777" w:rsidR="003B48B8" w:rsidRDefault="00C94044" w:rsidP="00C94044">
      <w:pPr>
        <w:spacing w:after="240" w:line="360" w:lineRule="auto"/>
        <w:rPr>
          <w:rFonts w:ascii="Arial" w:hAnsi="Arial" w:cs="Arial"/>
          <w:sz w:val="24"/>
          <w:szCs w:val="24"/>
        </w:rPr>
      </w:pPr>
      <w:r>
        <w:rPr>
          <w:rFonts w:ascii="Arial" w:hAnsi="Arial" w:cs="Arial"/>
          <w:sz w:val="24"/>
          <w:szCs w:val="24"/>
        </w:rPr>
        <w:t>Amended</w:t>
      </w:r>
      <w:r w:rsidRPr="003A18B1">
        <w:rPr>
          <w:rFonts w:ascii="Arial" w:hAnsi="Arial" w:cs="Arial"/>
          <w:sz w:val="24"/>
          <w:szCs w:val="24"/>
        </w:rPr>
        <w:t xml:space="preserve"> section</w:t>
      </w:r>
      <w:r>
        <w:rPr>
          <w:rFonts w:ascii="Arial" w:hAnsi="Arial" w:cs="Arial"/>
          <w:sz w:val="24"/>
          <w:szCs w:val="24"/>
        </w:rPr>
        <w:t>s</w:t>
      </w:r>
      <w:r w:rsidRPr="003A18B1">
        <w:rPr>
          <w:rFonts w:ascii="Arial" w:hAnsi="Arial" w:cs="Arial"/>
          <w:sz w:val="24"/>
          <w:szCs w:val="24"/>
        </w:rPr>
        <w:t xml:space="preserve"> 213</w:t>
      </w:r>
      <w:r>
        <w:rPr>
          <w:rFonts w:ascii="Arial" w:hAnsi="Arial" w:cs="Arial"/>
          <w:sz w:val="24"/>
          <w:szCs w:val="24"/>
        </w:rPr>
        <w:t xml:space="preserve">, 214 and 215 limit the right to presumption of innocence as they are strict liability offences, placing the burden of proving innocence on the defendant.  </w:t>
      </w:r>
    </w:p>
    <w:p w14:paraId="38DB061E" w14:textId="77777777" w:rsidR="00E90DF9" w:rsidRDefault="00E90DF9" w:rsidP="00E90DF9">
      <w:pPr>
        <w:pStyle w:val="ListParagraph"/>
        <w:ind w:left="360"/>
        <w:rPr>
          <w:rFonts w:ascii="Arial" w:hAnsi="Arial" w:cs="Arial"/>
          <w:i/>
          <w:color w:val="FF0000"/>
          <w:sz w:val="24"/>
          <w:szCs w:val="24"/>
        </w:rPr>
      </w:pPr>
    </w:p>
    <w:p w14:paraId="45867F3F" w14:textId="25D70955" w:rsidR="00E90DF9" w:rsidRPr="00414921" w:rsidRDefault="00E90DF9" w:rsidP="00E90DF9">
      <w:pPr>
        <w:pStyle w:val="ListParagraph"/>
        <w:numPr>
          <w:ilvl w:val="0"/>
          <w:numId w:val="1"/>
        </w:numPr>
        <w:rPr>
          <w:rFonts w:ascii="Arial" w:hAnsi="Arial" w:cs="Arial"/>
          <w:b/>
          <w:bCs/>
          <w:i/>
          <w:sz w:val="24"/>
          <w:szCs w:val="24"/>
        </w:rPr>
      </w:pPr>
      <w:r w:rsidRPr="00414921">
        <w:rPr>
          <w:rFonts w:ascii="Arial" w:hAnsi="Arial" w:cs="Arial"/>
          <w:b/>
          <w:bCs/>
          <w:i/>
          <w:sz w:val="24"/>
          <w:szCs w:val="24"/>
        </w:rPr>
        <w:t>Legitimate purpose (s28(b))</w:t>
      </w:r>
      <w:r w:rsidR="00A52089">
        <w:rPr>
          <w:rFonts w:ascii="Arial" w:hAnsi="Arial" w:cs="Arial"/>
          <w:b/>
          <w:bCs/>
          <w:i/>
          <w:sz w:val="24"/>
          <w:szCs w:val="24"/>
        </w:rPr>
        <w:t xml:space="preserve"> </w:t>
      </w:r>
    </w:p>
    <w:p w14:paraId="53CC5F44" w14:textId="77777777" w:rsidR="00E90DF9" w:rsidRPr="0021560B" w:rsidRDefault="00E90DF9" w:rsidP="00E90DF9">
      <w:pPr>
        <w:pStyle w:val="ListParagraph"/>
        <w:ind w:left="360"/>
        <w:rPr>
          <w:rFonts w:ascii="Arial" w:hAnsi="Arial" w:cs="Arial"/>
          <w:i/>
          <w:color w:val="FF0000"/>
          <w:sz w:val="24"/>
          <w:szCs w:val="24"/>
        </w:rPr>
      </w:pPr>
    </w:p>
    <w:p w14:paraId="232D4ADE" w14:textId="36826FED" w:rsidR="005D0847" w:rsidRPr="00DE1EB5" w:rsidRDefault="00E54EF2" w:rsidP="00DE1EB5">
      <w:pPr>
        <w:spacing w:line="360" w:lineRule="auto"/>
        <w:rPr>
          <w:rFonts w:ascii="Arial" w:hAnsi="Arial" w:cs="Arial"/>
          <w:sz w:val="24"/>
          <w:szCs w:val="24"/>
        </w:rPr>
      </w:pPr>
      <w:r w:rsidRPr="0021560B">
        <w:rPr>
          <w:rFonts w:ascii="Arial" w:hAnsi="Arial" w:cs="Arial"/>
          <w:sz w:val="24"/>
          <w:szCs w:val="24"/>
        </w:rPr>
        <w:t xml:space="preserve">The legitimate purpose </w:t>
      </w:r>
      <w:r w:rsidR="005A6C98">
        <w:rPr>
          <w:rFonts w:ascii="Arial" w:hAnsi="Arial" w:cs="Arial"/>
          <w:sz w:val="24"/>
          <w:szCs w:val="24"/>
        </w:rPr>
        <w:t>is to</w:t>
      </w:r>
      <w:r w:rsidR="0021560B" w:rsidRPr="003A66D8">
        <w:rPr>
          <w:rStyle w:val="ui-provider"/>
          <w:rFonts w:ascii="Arial" w:eastAsiaTheme="majorEastAsia" w:hAnsi="Arial" w:cs="Arial"/>
          <w:sz w:val="24"/>
          <w:szCs w:val="24"/>
        </w:rPr>
        <w:t xml:space="preserve"> protect ACT nature reserves from damage or undue interference</w:t>
      </w:r>
      <w:r w:rsidR="005A6C98">
        <w:rPr>
          <w:rStyle w:val="ui-provider"/>
          <w:rFonts w:ascii="Arial" w:eastAsiaTheme="majorEastAsia" w:hAnsi="Arial" w:cs="Arial"/>
          <w:sz w:val="24"/>
          <w:szCs w:val="24"/>
        </w:rPr>
        <w:t>.</w:t>
      </w:r>
      <w:r w:rsidR="0021560B" w:rsidRPr="00597260">
        <w:rPr>
          <w:rStyle w:val="ui-provider"/>
          <w:rFonts w:ascii="Arial" w:eastAsiaTheme="majorEastAsia" w:hAnsi="Arial" w:cs="Arial"/>
          <w:sz w:val="24"/>
          <w:szCs w:val="24"/>
        </w:rPr>
        <w:t xml:space="preserve"> </w:t>
      </w:r>
    </w:p>
    <w:p w14:paraId="51346B7D" w14:textId="77777777" w:rsidR="00E90DF9" w:rsidRPr="007C565D" w:rsidRDefault="00E90DF9" w:rsidP="00E90DF9">
      <w:pPr>
        <w:pStyle w:val="ListParagraph"/>
        <w:ind w:left="360"/>
        <w:rPr>
          <w:rFonts w:ascii="Arial" w:hAnsi="Arial" w:cs="Arial"/>
          <w:i/>
          <w:color w:val="FF0000"/>
          <w:sz w:val="24"/>
          <w:szCs w:val="24"/>
        </w:rPr>
      </w:pPr>
    </w:p>
    <w:p w14:paraId="630C85B5" w14:textId="77777777" w:rsidR="00E90DF9" w:rsidRPr="00414921" w:rsidRDefault="00E90DF9" w:rsidP="00E90DF9">
      <w:pPr>
        <w:pStyle w:val="ListParagraph"/>
        <w:numPr>
          <w:ilvl w:val="0"/>
          <w:numId w:val="1"/>
        </w:numPr>
        <w:rPr>
          <w:rFonts w:ascii="Arial" w:hAnsi="Arial" w:cs="Arial"/>
          <w:b/>
          <w:bCs/>
          <w:i/>
          <w:sz w:val="24"/>
          <w:szCs w:val="24"/>
        </w:rPr>
      </w:pPr>
      <w:r w:rsidRPr="00414921">
        <w:rPr>
          <w:rFonts w:ascii="Arial" w:hAnsi="Arial" w:cs="Arial"/>
          <w:b/>
          <w:bCs/>
          <w:i/>
          <w:sz w:val="24"/>
          <w:szCs w:val="24"/>
        </w:rPr>
        <w:t>Rational connection between the limitation and the purpose (s28(d))</w:t>
      </w:r>
    </w:p>
    <w:p w14:paraId="34578F79" w14:textId="77777777" w:rsidR="005A6C98" w:rsidRDefault="005A6C98" w:rsidP="005A6C98">
      <w:pPr>
        <w:spacing w:line="360" w:lineRule="auto"/>
        <w:rPr>
          <w:rStyle w:val="ui-provider"/>
          <w:rFonts w:eastAsiaTheme="majorEastAsia"/>
        </w:rPr>
      </w:pPr>
    </w:p>
    <w:p w14:paraId="28EF758A" w14:textId="46654992" w:rsidR="007679FE" w:rsidRDefault="005A6C98" w:rsidP="005A0A8C">
      <w:pPr>
        <w:spacing w:line="360" w:lineRule="auto"/>
        <w:rPr>
          <w:rFonts w:ascii="Arial" w:hAnsi="Arial" w:cs="Arial"/>
          <w:sz w:val="24"/>
          <w:szCs w:val="24"/>
        </w:rPr>
      </w:pPr>
      <w:r w:rsidRPr="003A66D8">
        <w:rPr>
          <w:rStyle w:val="ui-provider"/>
          <w:rFonts w:ascii="Arial" w:eastAsiaTheme="majorEastAsia" w:hAnsi="Arial" w:cs="Arial"/>
          <w:sz w:val="24"/>
          <w:szCs w:val="24"/>
        </w:rPr>
        <w:lastRenderedPageBreak/>
        <w:t xml:space="preserve">The inclusion of strict liability offences in the Bill is to ensure offences are available and can be </w:t>
      </w:r>
      <w:r w:rsidR="00D94054" w:rsidRPr="003A66D8">
        <w:rPr>
          <w:rStyle w:val="ui-provider"/>
          <w:rFonts w:ascii="Arial" w:eastAsiaTheme="majorEastAsia" w:hAnsi="Arial" w:cs="Arial"/>
          <w:sz w:val="24"/>
          <w:szCs w:val="24"/>
        </w:rPr>
        <w:t>effectively enforced</w:t>
      </w:r>
      <w:r w:rsidRPr="003A66D8">
        <w:rPr>
          <w:rStyle w:val="ui-provider"/>
          <w:rFonts w:ascii="Arial" w:eastAsiaTheme="majorEastAsia" w:hAnsi="Arial" w:cs="Arial"/>
          <w:sz w:val="24"/>
          <w:szCs w:val="24"/>
        </w:rPr>
        <w:t xml:space="preserve"> to deter and punish conduct which may be harmful to reserves.</w:t>
      </w:r>
    </w:p>
    <w:p w14:paraId="567B43A4" w14:textId="77777777" w:rsidR="007679FE" w:rsidRPr="00BB610A" w:rsidRDefault="007679FE" w:rsidP="007679FE">
      <w:pPr>
        <w:spacing w:after="240" w:line="360" w:lineRule="auto"/>
        <w:rPr>
          <w:rFonts w:ascii="Arial" w:hAnsi="Arial" w:cs="Arial"/>
          <w:sz w:val="24"/>
          <w:szCs w:val="24"/>
        </w:rPr>
      </w:pPr>
      <w:r>
        <w:rPr>
          <w:rFonts w:ascii="Arial" w:hAnsi="Arial" w:cs="Arial"/>
          <w:sz w:val="24"/>
          <w:szCs w:val="24"/>
        </w:rPr>
        <w:t>S213</w:t>
      </w:r>
      <w:r w:rsidRPr="00BB610A">
        <w:rPr>
          <w:rFonts w:ascii="Arial" w:hAnsi="Arial" w:cs="Arial"/>
          <w:sz w:val="24"/>
          <w:szCs w:val="24"/>
        </w:rPr>
        <w:t xml:space="preserve"> provides that it is an offence to enter, and remain in, a nature reserve without paying the entry fee. This</w:t>
      </w:r>
      <w:r>
        <w:rPr>
          <w:rFonts w:ascii="Arial" w:hAnsi="Arial" w:cs="Arial"/>
          <w:sz w:val="24"/>
          <w:szCs w:val="24"/>
        </w:rPr>
        <w:t xml:space="preserve"> amendment extends the offence to remaining in the reserve</w:t>
      </w:r>
      <w:r w:rsidRPr="00BB610A">
        <w:rPr>
          <w:rFonts w:ascii="Arial" w:hAnsi="Arial" w:cs="Arial"/>
          <w:sz w:val="24"/>
          <w:szCs w:val="24"/>
        </w:rPr>
        <w:t xml:space="preserve"> </w:t>
      </w:r>
      <w:r>
        <w:rPr>
          <w:rFonts w:ascii="Arial" w:hAnsi="Arial" w:cs="Arial"/>
          <w:sz w:val="24"/>
          <w:szCs w:val="24"/>
        </w:rPr>
        <w:t xml:space="preserve">along with entry </w:t>
      </w:r>
      <w:r w:rsidRPr="00BB610A">
        <w:rPr>
          <w:rFonts w:ascii="Arial" w:hAnsi="Arial" w:cs="Arial"/>
          <w:sz w:val="24"/>
          <w:szCs w:val="24"/>
        </w:rPr>
        <w:t>without paying the entry fee as an offence.</w:t>
      </w:r>
    </w:p>
    <w:p w14:paraId="51DED5CD" w14:textId="66EBE8D4" w:rsidR="007679FE" w:rsidRPr="00BB610A" w:rsidRDefault="007679FE" w:rsidP="007679FE">
      <w:pPr>
        <w:spacing w:after="240" w:line="360" w:lineRule="auto"/>
        <w:rPr>
          <w:rFonts w:ascii="Arial" w:hAnsi="Arial" w:cs="Arial"/>
          <w:sz w:val="24"/>
          <w:szCs w:val="24"/>
        </w:rPr>
      </w:pPr>
      <w:r>
        <w:rPr>
          <w:rFonts w:ascii="Arial" w:hAnsi="Arial" w:cs="Arial"/>
          <w:sz w:val="24"/>
          <w:szCs w:val="24"/>
        </w:rPr>
        <w:t>S</w:t>
      </w:r>
      <w:r w:rsidRPr="00BB610A">
        <w:rPr>
          <w:rFonts w:ascii="Arial" w:hAnsi="Arial" w:cs="Arial"/>
          <w:sz w:val="24"/>
          <w:szCs w:val="24"/>
        </w:rPr>
        <w:t>214 provides that it is an offence to take or allow a non-native animal into a reserve, it also introduces the offence of allowing an animal to remain in the reserve.</w:t>
      </w:r>
      <w:r w:rsidR="00BE3136" w:rsidRPr="00BE3136">
        <w:rPr>
          <w:rFonts w:ascii="Arial" w:hAnsi="Arial" w:cs="Arial"/>
          <w:sz w:val="24"/>
          <w:szCs w:val="24"/>
        </w:rPr>
        <w:t xml:space="preserve"> </w:t>
      </w:r>
      <w:r w:rsidR="00BE3136">
        <w:rPr>
          <w:rFonts w:ascii="Arial" w:hAnsi="Arial" w:cs="Arial"/>
          <w:sz w:val="24"/>
          <w:szCs w:val="24"/>
        </w:rPr>
        <w:t xml:space="preserve">Reserves provide refuge for native wildlife and non-native animals such as dogs or cats can threaten native wildlife through potential introduction of disease, increasing the spreads of weeds, or stressing native animals with their presence or scent. </w:t>
      </w:r>
      <w:r w:rsidR="00AC6C6E">
        <w:rPr>
          <w:rFonts w:ascii="Arial" w:hAnsi="Arial" w:cs="Arial"/>
          <w:sz w:val="24"/>
          <w:szCs w:val="24"/>
        </w:rPr>
        <w:t>Non-native animals are prohibited from entering or remaining in some reserves due to th</w:t>
      </w:r>
      <w:r w:rsidR="00AC78D6">
        <w:rPr>
          <w:rFonts w:ascii="Arial" w:hAnsi="Arial" w:cs="Arial"/>
          <w:sz w:val="24"/>
          <w:szCs w:val="24"/>
        </w:rPr>
        <w:t>e potential threat they pose to native wildlife</w:t>
      </w:r>
      <w:r w:rsidR="00AC6C6E">
        <w:rPr>
          <w:rFonts w:ascii="Arial" w:hAnsi="Arial" w:cs="Arial"/>
          <w:sz w:val="24"/>
          <w:szCs w:val="24"/>
        </w:rPr>
        <w:t xml:space="preserve">. </w:t>
      </w:r>
      <w:r w:rsidR="00BE3136">
        <w:rPr>
          <w:rFonts w:ascii="Arial" w:hAnsi="Arial" w:cs="Arial"/>
          <w:sz w:val="24"/>
          <w:szCs w:val="24"/>
        </w:rPr>
        <w:t xml:space="preserve">The amendment clarifies the intent of the original provision for both regulators and reserve users through including that it is an offence to both enter and remain in a reserve, adding that the offence applies to the keeper of the animal and excepting animals taken through reserves within a motor vehicle.  </w:t>
      </w:r>
    </w:p>
    <w:p w14:paraId="36E0BDB7" w14:textId="4BC6177F" w:rsidR="005D05F0" w:rsidRPr="000765E6" w:rsidRDefault="007679FE" w:rsidP="000765E6">
      <w:pPr>
        <w:spacing w:after="240" w:line="360" w:lineRule="auto"/>
        <w:rPr>
          <w:rFonts w:ascii="Arial" w:hAnsi="Arial" w:cs="Arial"/>
          <w:sz w:val="24"/>
          <w:szCs w:val="24"/>
        </w:rPr>
      </w:pPr>
      <w:r>
        <w:rPr>
          <w:rFonts w:ascii="Arial" w:hAnsi="Arial" w:cs="Arial"/>
          <w:sz w:val="24"/>
          <w:szCs w:val="24"/>
        </w:rPr>
        <w:t>S</w:t>
      </w:r>
      <w:r w:rsidRPr="00BB610A">
        <w:rPr>
          <w:rFonts w:ascii="Arial" w:hAnsi="Arial" w:cs="Arial"/>
          <w:sz w:val="24"/>
          <w:szCs w:val="24"/>
        </w:rPr>
        <w:t>215 amends the existing provision (feed a native animal in a reserve) to provide that it is an offence to feed any animal, native or non-native, in a reserve.</w:t>
      </w:r>
      <w:r w:rsidR="00AC78D6" w:rsidRPr="00AC78D6">
        <w:rPr>
          <w:rFonts w:ascii="Arial" w:hAnsi="Arial" w:cs="Arial"/>
          <w:sz w:val="24"/>
          <w:szCs w:val="24"/>
        </w:rPr>
        <w:t xml:space="preserve"> </w:t>
      </w:r>
      <w:r w:rsidR="00AC78D6">
        <w:rPr>
          <w:rFonts w:ascii="Arial" w:hAnsi="Arial" w:cs="Arial"/>
          <w:sz w:val="24"/>
          <w:szCs w:val="24"/>
        </w:rPr>
        <w:t>This amendment captures the intent of the original Nature Conservation Act 2014 by expanding the offence to cover feeding of both native and non-native animals. Irrespective of animals being native or non-native, feeding of wild animals carries risks towards the people feeding the animals (e.g. bites, injuries, transfer of disease) and the animals being fed. The strict liability offence is critical to promote compliance and responsible conduct in the face of risks to both human and animals.</w:t>
      </w:r>
    </w:p>
    <w:p w14:paraId="5172803E" w14:textId="77777777" w:rsidR="00E90DF9" w:rsidRPr="00414921" w:rsidRDefault="00E90DF9" w:rsidP="00E90DF9">
      <w:pPr>
        <w:pStyle w:val="ListParagraph"/>
        <w:rPr>
          <w:rFonts w:ascii="Arial" w:hAnsi="Arial" w:cs="Arial"/>
          <w:i/>
          <w:color w:val="FF0000"/>
          <w:sz w:val="24"/>
          <w:szCs w:val="24"/>
        </w:rPr>
      </w:pPr>
    </w:p>
    <w:p w14:paraId="30AEBBAB" w14:textId="77777777" w:rsidR="00E90DF9" w:rsidRDefault="00E90DF9" w:rsidP="00E90DF9">
      <w:pPr>
        <w:pStyle w:val="ListParagraph"/>
        <w:numPr>
          <w:ilvl w:val="0"/>
          <w:numId w:val="1"/>
        </w:numPr>
        <w:rPr>
          <w:rFonts w:ascii="Arial" w:hAnsi="Arial" w:cs="Arial"/>
          <w:b/>
          <w:bCs/>
          <w:i/>
          <w:sz w:val="24"/>
          <w:szCs w:val="24"/>
        </w:rPr>
      </w:pPr>
      <w:r w:rsidRPr="00414921">
        <w:rPr>
          <w:rFonts w:ascii="Arial" w:hAnsi="Arial" w:cs="Arial"/>
          <w:b/>
          <w:bCs/>
          <w:i/>
          <w:sz w:val="24"/>
          <w:szCs w:val="24"/>
        </w:rPr>
        <w:t>Proportionality (s28 (e))</w:t>
      </w:r>
    </w:p>
    <w:p w14:paraId="3A624D3D" w14:textId="77777777" w:rsidR="00E90DF9" w:rsidRPr="00414921" w:rsidRDefault="00E90DF9" w:rsidP="00E90DF9">
      <w:pPr>
        <w:pStyle w:val="ListParagraph"/>
        <w:ind w:left="360"/>
        <w:rPr>
          <w:rFonts w:ascii="Arial" w:hAnsi="Arial" w:cs="Arial"/>
          <w:b/>
          <w:bCs/>
          <w:i/>
          <w:sz w:val="24"/>
          <w:szCs w:val="24"/>
        </w:rPr>
      </w:pPr>
    </w:p>
    <w:p w14:paraId="3B6956B4" w14:textId="392B3A00" w:rsidR="004F2DAC" w:rsidRDefault="005271A8" w:rsidP="009B61C7">
      <w:pPr>
        <w:spacing w:line="360" w:lineRule="auto"/>
        <w:ind w:left="360"/>
        <w:rPr>
          <w:rFonts w:ascii="Arial" w:hAnsi="Arial" w:cs="Arial"/>
          <w:sz w:val="24"/>
          <w:szCs w:val="24"/>
        </w:rPr>
      </w:pPr>
      <w:r>
        <w:rPr>
          <w:rFonts w:ascii="Arial" w:hAnsi="Arial" w:cs="Arial"/>
          <w:sz w:val="24"/>
          <w:szCs w:val="24"/>
        </w:rPr>
        <w:t xml:space="preserve">The application of strict liability to these offences in the Bill is considered the least restrictive means of effectively enforcing the offences and </w:t>
      </w:r>
      <w:r w:rsidR="00601695">
        <w:rPr>
          <w:rFonts w:ascii="Arial" w:hAnsi="Arial" w:cs="Arial"/>
          <w:sz w:val="24"/>
          <w:szCs w:val="24"/>
        </w:rPr>
        <w:t>achieving the legitimate purpose. Safeguards are in place, as outlined below.</w:t>
      </w:r>
    </w:p>
    <w:p w14:paraId="4084315A" w14:textId="5C2195E3" w:rsidR="005F083B" w:rsidRDefault="009B61C7" w:rsidP="009B61C7">
      <w:pPr>
        <w:spacing w:line="360" w:lineRule="auto"/>
        <w:ind w:left="360"/>
        <w:rPr>
          <w:rFonts w:ascii="Arial" w:hAnsi="Arial" w:cs="Arial"/>
          <w:sz w:val="24"/>
          <w:szCs w:val="24"/>
        </w:rPr>
      </w:pPr>
      <w:r>
        <w:rPr>
          <w:rFonts w:ascii="Arial" w:hAnsi="Arial" w:cs="Arial"/>
          <w:sz w:val="24"/>
          <w:szCs w:val="24"/>
        </w:rPr>
        <w:lastRenderedPageBreak/>
        <w:t xml:space="preserve">S213 - </w:t>
      </w:r>
      <w:r w:rsidR="005F083B">
        <w:rPr>
          <w:rFonts w:ascii="Arial" w:hAnsi="Arial" w:cs="Arial"/>
          <w:sz w:val="24"/>
          <w:szCs w:val="24"/>
        </w:rPr>
        <w:t>At reserves where payment of an entry fee is required, signage</w:t>
      </w:r>
      <w:r w:rsidR="00C64C7E">
        <w:rPr>
          <w:rFonts w:ascii="Arial" w:hAnsi="Arial" w:cs="Arial"/>
          <w:sz w:val="24"/>
          <w:szCs w:val="24"/>
        </w:rPr>
        <w:t>s</w:t>
      </w:r>
      <w:r w:rsidR="005F083B">
        <w:rPr>
          <w:rFonts w:ascii="Arial" w:hAnsi="Arial" w:cs="Arial"/>
          <w:sz w:val="24"/>
          <w:szCs w:val="24"/>
        </w:rPr>
        <w:t xml:space="preserve"> indicate to reserve visitors the need to pay a fee, the cost of the fee, and the fact that entry without paying a fee is an offence under the NC Act.</w:t>
      </w:r>
      <w:r w:rsidR="000F545B" w:rsidRPr="000F545B">
        <w:rPr>
          <w:rFonts w:ascii="Arial" w:hAnsi="Arial" w:cs="Arial"/>
          <w:sz w:val="24"/>
          <w:szCs w:val="24"/>
        </w:rPr>
        <w:t xml:space="preserve"> </w:t>
      </w:r>
      <w:r w:rsidR="000F545B">
        <w:rPr>
          <w:rFonts w:ascii="Arial" w:hAnsi="Arial" w:cs="Arial"/>
          <w:sz w:val="24"/>
          <w:szCs w:val="24"/>
        </w:rPr>
        <w:t>The application of strict liability to this offence is reasonable because, due to this signage and other information publicly available (for example, on government websites), all people who enter a relevant reserve should be aware of their obligations under the law.</w:t>
      </w:r>
    </w:p>
    <w:p w14:paraId="2F2A9B12" w14:textId="2C96CB1F" w:rsidR="0056186B" w:rsidRDefault="009B61C7" w:rsidP="009B61C7">
      <w:pPr>
        <w:pStyle w:val="ListParagraph"/>
        <w:spacing w:line="360" w:lineRule="auto"/>
        <w:ind w:left="360"/>
        <w:rPr>
          <w:rFonts w:ascii="Arial" w:hAnsi="Arial" w:cs="Arial"/>
          <w:sz w:val="24"/>
          <w:szCs w:val="24"/>
        </w:rPr>
      </w:pPr>
      <w:r>
        <w:rPr>
          <w:rFonts w:ascii="Arial" w:hAnsi="Arial" w:cs="Arial"/>
          <w:sz w:val="24"/>
          <w:szCs w:val="24"/>
        </w:rPr>
        <w:t xml:space="preserve">S214 - </w:t>
      </w:r>
      <w:r w:rsidR="000F545B">
        <w:rPr>
          <w:rFonts w:ascii="Arial" w:hAnsi="Arial" w:cs="Arial"/>
          <w:sz w:val="24"/>
          <w:szCs w:val="24"/>
        </w:rPr>
        <w:t xml:space="preserve">This offence </w:t>
      </w:r>
      <w:r w:rsidR="0056186B">
        <w:rPr>
          <w:rFonts w:ascii="Arial" w:hAnsi="Arial" w:cs="Arial"/>
          <w:sz w:val="24"/>
          <w:szCs w:val="24"/>
        </w:rPr>
        <w:t xml:space="preserve">includes an exception to the offence if a person travels through a reserve with an animal confined to </w:t>
      </w:r>
      <w:r>
        <w:rPr>
          <w:rFonts w:ascii="Arial" w:hAnsi="Arial" w:cs="Arial"/>
          <w:sz w:val="24"/>
          <w:szCs w:val="24"/>
        </w:rPr>
        <w:t>a</w:t>
      </w:r>
      <w:r w:rsidR="0056186B">
        <w:rPr>
          <w:rFonts w:ascii="Arial" w:hAnsi="Arial" w:cs="Arial"/>
          <w:sz w:val="24"/>
          <w:szCs w:val="24"/>
        </w:rPr>
        <w:t xml:space="preserve"> motor vehicle while within the reserve.</w:t>
      </w:r>
      <w:r w:rsidR="00555C2A">
        <w:rPr>
          <w:rFonts w:ascii="Arial" w:hAnsi="Arial" w:cs="Arial"/>
          <w:sz w:val="24"/>
          <w:szCs w:val="24"/>
        </w:rPr>
        <w:t xml:space="preserve"> </w:t>
      </w:r>
      <w:r w:rsidR="005A35DD">
        <w:rPr>
          <w:rFonts w:ascii="Arial" w:hAnsi="Arial" w:cs="Arial"/>
          <w:sz w:val="24"/>
          <w:szCs w:val="24"/>
        </w:rPr>
        <w:t>S214</w:t>
      </w:r>
      <w:r w:rsidR="0008005C">
        <w:rPr>
          <w:rFonts w:ascii="Arial" w:hAnsi="Arial" w:cs="Arial"/>
          <w:sz w:val="24"/>
          <w:szCs w:val="24"/>
        </w:rPr>
        <w:t xml:space="preserve"> (1)(b)</w:t>
      </w:r>
      <w:r w:rsidR="005A35DD">
        <w:rPr>
          <w:rFonts w:ascii="Arial" w:hAnsi="Arial" w:cs="Arial"/>
          <w:sz w:val="24"/>
          <w:szCs w:val="24"/>
        </w:rPr>
        <w:t xml:space="preserve"> states that a</w:t>
      </w:r>
      <w:r w:rsidR="00395DBF">
        <w:rPr>
          <w:rFonts w:ascii="Arial" w:hAnsi="Arial" w:cs="Arial"/>
          <w:sz w:val="24"/>
          <w:szCs w:val="24"/>
        </w:rPr>
        <w:t xml:space="preserve">n offence is committed when a person take an animal or allows </w:t>
      </w:r>
      <w:r w:rsidR="004D7CC9">
        <w:rPr>
          <w:rFonts w:ascii="Arial" w:hAnsi="Arial" w:cs="Arial"/>
          <w:sz w:val="24"/>
          <w:szCs w:val="24"/>
        </w:rPr>
        <w:t>it</w:t>
      </w:r>
      <w:r w:rsidR="00395DBF">
        <w:rPr>
          <w:rFonts w:ascii="Arial" w:hAnsi="Arial" w:cs="Arial"/>
          <w:sz w:val="24"/>
          <w:szCs w:val="24"/>
        </w:rPr>
        <w:t xml:space="preserve"> to remain in </w:t>
      </w:r>
      <w:r w:rsidR="004D7CC9">
        <w:rPr>
          <w:rFonts w:ascii="Arial" w:hAnsi="Arial" w:cs="Arial"/>
          <w:sz w:val="24"/>
          <w:szCs w:val="24"/>
        </w:rPr>
        <w:t>a</w:t>
      </w:r>
      <w:r w:rsidR="00395DBF">
        <w:rPr>
          <w:rFonts w:ascii="Arial" w:hAnsi="Arial" w:cs="Arial"/>
          <w:sz w:val="24"/>
          <w:szCs w:val="24"/>
        </w:rPr>
        <w:t xml:space="preserve"> reserve</w:t>
      </w:r>
      <w:r w:rsidR="005A35DD">
        <w:rPr>
          <w:rFonts w:ascii="Arial" w:hAnsi="Arial" w:cs="Arial"/>
          <w:sz w:val="24"/>
          <w:szCs w:val="24"/>
        </w:rPr>
        <w:t xml:space="preserve"> </w:t>
      </w:r>
      <w:r w:rsidR="004D7CC9" w:rsidRPr="00A805B2">
        <w:rPr>
          <w:rFonts w:ascii="Arial" w:hAnsi="Arial" w:cs="Arial"/>
          <w:b/>
          <w:bCs/>
          <w:sz w:val="24"/>
          <w:szCs w:val="24"/>
        </w:rPr>
        <w:t>and</w:t>
      </w:r>
      <w:r w:rsidR="004D7CC9">
        <w:rPr>
          <w:rFonts w:ascii="Arial" w:hAnsi="Arial" w:cs="Arial"/>
          <w:sz w:val="24"/>
          <w:szCs w:val="24"/>
        </w:rPr>
        <w:t xml:space="preserve"> if the person is the animal’s keeper. </w:t>
      </w:r>
      <w:r w:rsidR="00BE566F">
        <w:rPr>
          <w:rFonts w:ascii="Arial" w:hAnsi="Arial" w:cs="Arial"/>
          <w:sz w:val="24"/>
          <w:szCs w:val="24"/>
        </w:rPr>
        <w:t>Th</w:t>
      </w:r>
      <w:r w:rsidR="002819BD">
        <w:rPr>
          <w:rFonts w:ascii="Arial" w:hAnsi="Arial" w:cs="Arial"/>
          <w:sz w:val="24"/>
          <w:szCs w:val="24"/>
        </w:rPr>
        <w:t xml:space="preserve">is provides a safeguard </w:t>
      </w:r>
      <w:r w:rsidR="0050485A">
        <w:rPr>
          <w:rFonts w:ascii="Arial" w:hAnsi="Arial" w:cs="Arial"/>
          <w:sz w:val="24"/>
          <w:szCs w:val="24"/>
        </w:rPr>
        <w:t>because</w:t>
      </w:r>
      <w:r w:rsidR="00BE566F">
        <w:rPr>
          <w:rFonts w:ascii="Arial" w:hAnsi="Arial" w:cs="Arial"/>
          <w:sz w:val="24"/>
          <w:szCs w:val="24"/>
        </w:rPr>
        <w:t xml:space="preserve"> </w:t>
      </w:r>
      <w:r w:rsidR="0056186B">
        <w:rPr>
          <w:rFonts w:ascii="Arial" w:hAnsi="Arial" w:cs="Arial"/>
          <w:sz w:val="24"/>
          <w:szCs w:val="24"/>
        </w:rPr>
        <w:t>conservation officer</w:t>
      </w:r>
      <w:r w:rsidR="007A42F2">
        <w:rPr>
          <w:rFonts w:ascii="Arial" w:hAnsi="Arial" w:cs="Arial"/>
          <w:sz w:val="24"/>
          <w:szCs w:val="24"/>
        </w:rPr>
        <w:t>s would need</w:t>
      </w:r>
      <w:r w:rsidR="0056186B">
        <w:rPr>
          <w:rFonts w:ascii="Arial" w:hAnsi="Arial" w:cs="Arial"/>
          <w:sz w:val="24"/>
          <w:szCs w:val="24"/>
        </w:rPr>
        <w:t xml:space="preserve"> to prove a </w:t>
      </w:r>
      <w:r w:rsidR="0056186B" w:rsidRPr="0038307C">
        <w:rPr>
          <w:rFonts w:ascii="Arial" w:hAnsi="Arial" w:cs="Arial"/>
          <w:sz w:val="24"/>
          <w:szCs w:val="24"/>
        </w:rPr>
        <w:t>person's connection to an animal</w:t>
      </w:r>
      <w:r w:rsidR="0050485A">
        <w:rPr>
          <w:rFonts w:ascii="Arial" w:hAnsi="Arial" w:cs="Arial"/>
          <w:sz w:val="24"/>
          <w:szCs w:val="24"/>
        </w:rPr>
        <w:t xml:space="preserve"> first</w:t>
      </w:r>
      <w:r w:rsidR="0056186B" w:rsidRPr="0038307C">
        <w:rPr>
          <w:rFonts w:ascii="Arial" w:hAnsi="Arial" w:cs="Arial"/>
          <w:sz w:val="24"/>
          <w:szCs w:val="24"/>
        </w:rPr>
        <w:t xml:space="preserve"> before issuing an infringement for the offence</w:t>
      </w:r>
      <w:r w:rsidR="0056186B">
        <w:rPr>
          <w:rFonts w:ascii="Arial" w:hAnsi="Arial" w:cs="Arial"/>
          <w:sz w:val="24"/>
          <w:szCs w:val="24"/>
        </w:rPr>
        <w:t xml:space="preserve">. </w:t>
      </w:r>
      <w:r w:rsidR="007F03A7">
        <w:rPr>
          <w:rFonts w:ascii="Arial" w:hAnsi="Arial" w:cs="Arial"/>
          <w:sz w:val="24"/>
          <w:szCs w:val="24"/>
        </w:rPr>
        <w:t>Conservation Officers also follow procedural guideline</w:t>
      </w:r>
      <w:r w:rsidR="006250D5">
        <w:rPr>
          <w:rFonts w:ascii="Arial" w:hAnsi="Arial" w:cs="Arial"/>
          <w:sz w:val="24"/>
          <w:szCs w:val="24"/>
        </w:rPr>
        <w:t>s</w:t>
      </w:r>
      <w:r w:rsidR="007F03A7">
        <w:rPr>
          <w:rFonts w:ascii="Arial" w:hAnsi="Arial" w:cs="Arial"/>
          <w:sz w:val="24"/>
          <w:szCs w:val="24"/>
        </w:rPr>
        <w:t xml:space="preserve"> for compliance and enforcement which emphasises education as the foundation of voluntary compliance to the law and that education may sometimes be the most appropriate response to non-compliance. </w:t>
      </w:r>
      <w:r w:rsidR="006250D5">
        <w:rPr>
          <w:rFonts w:ascii="Arial" w:hAnsi="Arial" w:cs="Arial"/>
          <w:sz w:val="24"/>
          <w:szCs w:val="24"/>
        </w:rPr>
        <w:t>In addition, r</w:t>
      </w:r>
      <w:r w:rsidR="0056186B">
        <w:rPr>
          <w:rFonts w:ascii="Arial" w:hAnsi="Arial" w:cs="Arial"/>
          <w:sz w:val="24"/>
          <w:szCs w:val="24"/>
        </w:rPr>
        <w:t xml:space="preserve">eserves are </w:t>
      </w:r>
      <w:r w:rsidR="005A5B52">
        <w:rPr>
          <w:rFonts w:ascii="Arial" w:hAnsi="Arial" w:cs="Arial"/>
          <w:sz w:val="24"/>
          <w:szCs w:val="24"/>
        </w:rPr>
        <w:t xml:space="preserve">also </w:t>
      </w:r>
      <w:r w:rsidR="0056186B">
        <w:rPr>
          <w:rFonts w:ascii="Arial" w:hAnsi="Arial" w:cs="Arial"/>
          <w:sz w:val="24"/>
          <w:szCs w:val="24"/>
        </w:rPr>
        <w:t>signposted to indicate whether non-native animals are allowed to enter, so it can be expected that a person would be aware of their obligations under this law. An offence is not committed under this provision if a person is accompanied by an assistance animal.</w:t>
      </w:r>
    </w:p>
    <w:p w14:paraId="69C48A9F" w14:textId="77777777" w:rsidR="00E158CF" w:rsidRDefault="00E158CF" w:rsidP="0056186B">
      <w:pPr>
        <w:pStyle w:val="ListParagraph"/>
        <w:ind w:left="360"/>
        <w:rPr>
          <w:rFonts w:ascii="Arial" w:hAnsi="Arial" w:cs="Arial"/>
          <w:sz w:val="24"/>
          <w:szCs w:val="24"/>
        </w:rPr>
      </w:pPr>
    </w:p>
    <w:p w14:paraId="32174C9A" w14:textId="38A5BA77" w:rsidR="00E158CF" w:rsidRDefault="00E158CF" w:rsidP="008016FD">
      <w:pPr>
        <w:pStyle w:val="ListParagraph"/>
        <w:spacing w:line="360" w:lineRule="auto"/>
        <w:ind w:left="360"/>
        <w:rPr>
          <w:rFonts w:ascii="Arial" w:hAnsi="Arial" w:cs="Arial"/>
          <w:sz w:val="24"/>
          <w:szCs w:val="24"/>
        </w:rPr>
      </w:pPr>
      <w:r>
        <w:rPr>
          <w:rFonts w:ascii="Arial" w:hAnsi="Arial" w:cs="Arial"/>
          <w:sz w:val="24"/>
          <w:szCs w:val="24"/>
        </w:rPr>
        <w:t>S215</w:t>
      </w:r>
      <w:r w:rsidR="009B61C7">
        <w:rPr>
          <w:rFonts w:ascii="Arial" w:hAnsi="Arial" w:cs="Arial"/>
          <w:sz w:val="24"/>
          <w:szCs w:val="24"/>
        </w:rPr>
        <w:t xml:space="preserve"> - </w:t>
      </w:r>
      <w:r>
        <w:rPr>
          <w:rFonts w:ascii="Arial" w:hAnsi="Arial" w:cs="Arial"/>
          <w:sz w:val="24"/>
          <w:szCs w:val="24"/>
        </w:rPr>
        <w:t xml:space="preserve">This amendment </w:t>
      </w:r>
      <w:r w:rsidRPr="009379DA">
        <w:rPr>
          <w:rFonts w:ascii="Arial" w:hAnsi="Arial" w:cs="Arial"/>
          <w:sz w:val="24"/>
          <w:szCs w:val="24"/>
        </w:rPr>
        <w:t xml:space="preserve">will serve to reduce the risks brought about by feeding wildlife, such as encouraging non-desired </w:t>
      </w:r>
      <w:r>
        <w:rPr>
          <w:rFonts w:ascii="Arial" w:hAnsi="Arial" w:cs="Arial"/>
          <w:sz w:val="24"/>
          <w:szCs w:val="24"/>
        </w:rPr>
        <w:t xml:space="preserve">invasive </w:t>
      </w:r>
      <w:r w:rsidRPr="009379DA">
        <w:rPr>
          <w:rFonts w:ascii="Arial" w:hAnsi="Arial" w:cs="Arial"/>
          <w:sz w:val="24"/>
          <w:szCs w:val="24"/>
        </w:rPr>
        <w:t>species and causing harm to native animals through consumption of inappropriate food.</w:t>
      </w:r>
      <w:r>
        <w:rPr>
          <w:rFonts w:ascii="Arial" w:hAnsi="Arial" w:cs="Arial"/>
          <w:sz w:val="24"/>
          <w:szCs w:val="24"/>
        </w:rPr>
        <w:t xml:space="preserve"> The amendment includes an exception to the offence if the animal is allowed to be in the reserve under the NC Act (some reserves allow dogs and horses for example) or another law applying in the ACT (allowing assistance animals for example) and the person is the animal</w:t>
      </w:r>
      <w:r w:rsidR="005F198F">
        <w:rPr>
          <w:rFonts w:ascii="Arial" w:hAnsi="Arial" w:cs="Arial"/>
          <w:sz w:val="24"/>
          <w:szCs w:val="24"/>
        </w:rPr>
        <w:t>’</w:t>
      </w:r>
      <w:r>
        <w:rPr>
          <w:rFonts w:ascii="Arial" w:hAnsi="Arial" w:cs="Arial"/>
          <w:sz w:val="24"/>
          <w:szCs w:val="24"/>
        </w:rPr>
        <w:t>s keeper or allowed by the keeper to feed the animal.</w:t>
      </w:r>
    </w:p>
    <w:p w14:paraId="151AB8AD" w14:textId="77777777" w:rsidR="0063287C" w:rsidRDefault="0063287C" w:rsidP="00E90DF9">
      <w:pPr>
        <w:pStyle w:val="ListParagraph"/>
        <w:ind w:left="360"/>
        <w:rPr>
          <w:rFonts w:ascii="Arial" w:hAnsi="Arial" w:cs="Arial"/>
          <w:i/>
          <w:color w:val="FF0000"/>
          <w:sz w:val="24"/>
          <w:szCs w:val="24"/>
        </w:rPr>
      </w:pPr>
    </w:p>
    <w:p w14:paraId="4BE1AB22" w14:textId="095C8C80" w:rsidR="0063287C" w:rsidRPr="00A726C1" w:rsidRDefault="00C427C5" w:rsidP="00E90DF9">
      <w:pPr>
        <w:pStyle w:val="ListParagraph"/>
        <w:ind w:left="360"/>
        <w:rPr>
          <w:rFonts w:ascii="Arial" w:hAnsi="Arial" w:cs="Arial"/>
          <w:i/>
          <w:color w:val="000000" w:themeColor="text1"/>
          <w:sz w:val="24"/>
          <w:szCs w:val="24"/>
          <w:u w:val="single"/>
        </w:rPr>
      </w:pPr>
      <w:r w:rsidRPr="00A726C1">
        <w:rPr>
          <w:rFonts w:ascii="Arial" w:hAnsi="Arial" w:cs="Arial"/>
          <w:i/>
          <w:color w:val="000000" w:themeColor="text1"/>
          <w:sz w:val="24"/>
          <w:szCs w:val="24"/>
          <w:u w:val="single"/>
        </w:rPr>
        <w:t>Section 13 – Right to freedom of movement</w:t>
      </w:r>
    </w:p>
    <w:p w14:paraId="2E13E09D" w14:textId="77777777" w:rsidR="0063287C" w:rsidRDefault="0063287C" w:rsidP="00E90DF9">
      <w:pPr>
        <w:spacing w:after="0" w:line="240" w:lineRule="auto"/>
        <w:rPr>
          <w:rFonts w:asciiTheme="minorHAnsi" w:hAnsiTheme="minorHAnsi" w:cs="Arial"/>
          <w:b/>
          <w:sz w:val="28"/>
          <w:szCs w:val="28"/>
          <w:lang w:eastAsia="en-AU"/>
        </w:rPr>
      </w:pPr>
      <w:bookmarkStart w:id="0" w:name="OLE_LINK1"/>
    </w:p>
    <w:p w14:paraId="7510425F" w14:textId="77777777" w:rsidR="0063287C" w:rsidRPr="00DB3153" w:rsidRDefault="0063287C" w:rsidP="007C7E9C">
      <w:pPr>
        <w:pStyle w:val="ListParagraph"/>
        <w:numPr>
          <w:ilvl w:val="0"/>
          <w:numId w:val="5"/>
        </w:numPr>
        <w:spacing w:after="240"/>
        <w:rPr>
          <w:rFonts w:asciiTheme="minorHAnsi" w:eastAsiaTheme="majorEastAsia" w:hAnsiTheme="minorHAnsi" w:cs="Arial"/>
          <w:sz w:val="28"/>
          <w:szCs w:val="28"/>
        </w:rPr>
      </w:pPr>
      <w:r w:rsidRPr="00DB3153">
        <w:rPr>
          <w:rFonts w:ascii="Arial" w:hAnsi="Arial" w:cs="Arial"/>
          <w:b/>
          <w:bCs/>
          <w:i/>
          <w:sz w:val="24"/>
          <w:szCs w:val="24"/>
        </w:rPr>
        <w:t>Nature of the right and the limitation (s28(a) and (c))</w:t>
      </w:r>
    </w:p>
    <w:p w14:paraId="1D293459" w14:textId="0EB74602" w:rsidR="0063287C" w:rsidRDefault="003E5F10" w:rsidP="007C7E9C">
      <w:pPr>
        <w:spacing w:line="360" w:lineRule="auto"/>
        <w:ind w:left="360"/>
        <w:rPr>
          <w:rFonts w:asciiTheme="minorHAnsi" w:hAnsiTheme="minorHAnsi" w:cs="Arial"/>
          <w:b/>
          <w:sz w:val="28"/>
          <w:szCs w:val="28"/>
        </w:rPr>
      </w:pPr>
      <w:r>
        <w:rPr>
          <w:rFonts w:ascii="Arial" w:hAnsi="Arial" w:cs="Arial"/>
          <w:sz w:val="24"/>
          <w:szCs w:val="24"/>
        </w:rPr>
        <w:lastRenderedPageBreak/>
        <w:t xml:space="preserve">The right to freedom of movement entitles everyone to move freely within the ACT. </w:t>
      </w:r>
      <w:r w:rsidR="00C83388">
        <w:rPr>
          <w:rFonts w:ascii="Arial" w:hAnsi="Arial" w:cs="Arial"/>
          <w:sz w:val="24"/>
          <w:szCs w:val="24"/>
        </w:rPr>
        <w:t>New section 325(2A) limits th</w:t>
      </w:r>
      <w:r>
        <w:rPr>
          <w:rFonts w:ascii="Arial" w:hAnsi="Arial" w:cs="Arial"/>
          <w:sz w:val="24"/>
          <w:szCs w:val="24"/>
        </w:rPr>
        <w:t>is</w:t>
      </w:r>
      <w:r w:rsidR="00C83388">
        <w:rPr>
          <w:rFonts w:ascii="Arial" w:hAnsi="Arial" w:cs="Arial"/>
          <w:sz w:val="24"/>
          <w:szCs w:val="24"/>
        </w:rPr>
        <w:t xml:space="preserve"> </w:t>
      </w:r>
      <w:r w:rsidR="005F198F">
        <w:rPr>
          <w:rFonts w:ascii="Arial" w:hAnsi="Arial" w:cs="Arial"/>
          <w:sz w:val="24"/>
          <w:szCs w:val="24"/>
        </w:rPr>
        <w:t>right by</w:t>
      </w:r>
      <w:r w:rsidR="00C83388">
        <w:rPr>
          <w:rFonts w:ascii="Arial" w:hAnsi="Arial" w:cs="Arial"/>
          <w:sz w:val="24"/>
          <w:szCs w:val="24"/>
        </w:rPr>
        <w:t xml:space="preserve"> preventing a person from entering a reserve </w:t>
      </w:r>
      <w:r w:rsidR="007C7E9C">
        <w:rPr>
          <w:rFonts w:ascii="Arial" w:hAnsi="Arial" w:cs="Arial"/>
          <w:sz w:val="24"/>
          <w:szCs w:val="24"/>
        </w:rPr>
        <w:t>after</w:t>
      </w:r>
      <w:r w:rsidR="00C83388">
        <w:rPr>
          <w:rFonts w:ascii="Arial" w:hAnsi="Arial" w:cs="Arial"/>
          <w:sz w:val="24"/>
          <w:szCs w:val="24"/>
        </w:rPr>
        <w:t xml:space="preserve"> they are provided with a leave reserve direction.</w:t>
      </w:r>
    </w:p>
    <w:p w14:paraId="15558413" w14:textId="0921C85E" w:rsidR="0063287C" w:rsidRPr="00E9303B" w:rsidRDefault="0063287C" w:rsidP="00E9303B">
      <w:pPr>
        <w:pStyle w:val="ListParagraph"/>
        <w:numPr>
          <w:ilvl w:val="0"/>
          <w:numId w:val="5"/>
        </w:numPr>
        <w:rPr>
          <w:rFonts w:ascii="Arial" w:hAnsi="Arial" w:cs="Arial"/>
          <w:b/>
          <w:bCs/>
          <w:i/>
          <w:sz w:val="24"/>
          <w:szCs w:val="24"/>
        </w:rPr>
      </w:pPr>
      <w:r w:rsidRPr="00E9303B">
        <w:rPr>
          <w:rFonts w:ascii="Arial" w:hAnsi="Arial" w:cs="Arial"/>
          <w:b/>
          <w:bCs/>
          <w:i/>
          <w:sz w:val="24"/>
          <w:szCs w:val="24"/>
        </w:rPr>
        <w:t>Legitimate purpose (s28(b))</w:t>
      </w:r>
    </w:p>
    <w:p w14:paraId="584D56E7" w14:textId="77777777" w:rsidR="007F288D" w:rsidRDefault="007F288D" w:rsidP="00622FFF">
      <w:pPr>
        <w:spacing w:line="360" w:lineRule="auto"/>
        <w:ind w:left="360"/>
        <w:rPr>
          <w:rFonts w:ascii="Arial" w:hAnsi="Arial" w:cs="Arial"/>
          <w:sz w:val="24"/>
          <w:szCs w:val="24"/>
        </w:rPr>
      </w:pPr>
    </w:p>
    <w:p w14:paraId="6251FC61" w14:textId="7E5A2530" w:rsidR="007F288D" w:rsidRDefault="007F288D" w:rsidP="000A3D20">
      <w:pPr>
        <w:spacing w:line="360" w:lineRule="auto"/>
        <w:ind w:left="360"/>
        <w:rPr>
          <w:rFonts w:ascii="Arial" w:hAnsi="Arial" w:cs="Arial"/>
          <w:sz w:val="24"/>
          <w:szCs w:val="24"/>
        </w:rPr>
      </w:pPr>
      <w:r w:rsidRPr="0021560B">
        <w:rPr>
          <w:rFonts w:ascii="Arial" w:hAnsi="Arial" w:cs="Arial"/>
          <w:sz w:val="24"/>
          <w:szCs w:val="24"/>
        </w:rPr>
        <w:t xml:space="preserve">The legitimate purpose </w:t>
      </w:r>
      <w:r>
        <w:rPr>
          <w:rFonts w:ascii="Arial" w:hAnsi="Arial" w:cs="Arial"/>
          <w:sz w:val="24"/>
          <w:szCs w:val="24"/>
        </w:rPr>
        <w:t>is to</w:t>
      </w:r>
      <w:r w:rsidRPr="00E958D2">
        <w:rPr>
          <w:rStyle w:val="ui-provider"/>
          <w:rFonts w:ascii="Arial" w:eastAsiaTheme="majorEastAsia" w:hAnsi="Arial" w:cs="Arial"/>
          <w:sz w:val="24"/>
          <w:szCs w:val="24"/>
        </w:rPr>
        <w:t xml:space="preserve"> protect ACT nature reserves from damage or undue interference</w:t>
      </w:r>
      <w:r>
        <w:rPr>
          <w:rStyle w:val="ui-provider"/>
          <w:rFonts w:ascii="Arial" w:eastAsiaTheme="majorEastAsia" w:hAnsi="Arial" w:cs="Arial"/>
          <w:sz w:val="24"/>
          <w:szCs w:val="24"/>
        </w:rPr>
        <w:t>.</w:t>
      </w:r>
      <w:r w:rsidRPr="00E958D2">
        <w:rPr>
          <w:rStyle w:val="ui-provider"/>
          <w:rFonts w:ascii="Arial" w:eastAsiaTheme="majorEastAsia" w:hAnsi="Arial" w:cs="Arial"/>
          <w:sz w:val="24"/>
          <w:szCs w:val="24"/>
        </w:rPr>
        <w:t xml:space="preserve"> </w:t>
      </w:r>
    </w:p>
    <w:p w14:paraId="048961A3" w14:textId="6B626367" w:rsidR="0063287C" w:rsidRPr="00E9303B" w:rsidRDefault="0063287C" w:rsidP="00E9303B">
      <w:pPr>
        <w:pStyle w:val="ListParagraph"/>
        <w:numPr>
          <w:ilvl w:val="0"/>
          <w:numId w:val="5"/>
        </w:numPr>
        <w:rPr>
          <w:rFonts w:ascii="Arial" w:hAnsi="Arial" w:cs="Arial"/>
          <w:b/>
          <w:bCs/>
          <w:i/>
          <w:sz w:val="24"/>
          <w:szCs w:val="24"/>
        </w:rPr>
      </w:pPr>
      <w:r w:rsidRPr="00E9303B">
        <w:rPr>
          <w:rFonts w:ascii="Arial" w:hAnsi="Arial" w:cs="Arial"/>
          <w:b/>
          <w:bCs/>
          <w:i/>
          <w:sz w:val="24"/>
          <w:szCs w:val="24"/>
        </w:rPr>
        <w:t>Rational connection between the limitation and the purpose (s28(d))</w:t>
      </w:r>
    </w:p>
    <w:p w14:paraId="6856A9C6" w14:textId="77777777" w:rsidR="007F288D" w:rsidRDefault="007F288D" w:rsidP="0029731A">
      <w:pPr>
        <w:spacing w:line="360" w:lineRule="auto"/>
        <w:ind w:left="284"/>
        <w:rPr>
          <w:rFonts w:ascii="Arial" w:hAnsi="Arial" w:cs="Arial"/>
          <w:sz w:val="24"/>
          <w:szCs w:val="24"/>
        </w:rPr>
      </w:pPr>
    </w:p>
    <w:p w14:paraId="7296A287" w14:textId="501E9C63" w:rsidR="00B272EE" w:rsidRPr="008141F4" w:rsidRDefault="007F288D" w:rsidP="000A3D20">
      <w:pPr>
        <w:spacing w:line="360" w:lineRule="auto"/>
        <w:ind w:left="360"/>
        <w:rPr>
          <w:rFonts w:ascii="Arial" w:hAnsi="Arial" w:cs="Arial"/>
          <w:b/>
          <w:bCs/>
          <w:i/>
          <w:sz w:val="24"/>
          <w:szCs w:val="24"/>
        </w:rPr>
      </w:pPr>
      <w:r>
        <w:rPr>
          <w:rFonts w:ascii="Arial" w:hAnsi="Arial" w:cs="Arial"/>
          <w:sz w:val="24"/>
          <w:szCs w:val="24"/>
        </w:rPr>
        <w:t xml:space="preserve">A leave reserve direction may be provided to a person who is undertaking activities in the reserve that are damaging to the reserve, and/or dangerous to themselves or other reserve visitors. For example, damaging infrastructure or plants within a reserve or being present in a reserve that is the subject of a </w:t>
      </w:r>
      <w:r w:rsidRPr="004F30F9">
        <w:rPr>
          <w:rFonts w:ascii="Arial" w:hAnsi="Arial" w:cs="Arial"/>
          <w:sz w:val="24"/>
          <w:szCs w:val="24"/>
        </w:rPr>
        <w:t>reserve closure notice under s259. Reserve closures usually take place to protect vis</w:t>
      </w:r>
      <w:r>
        <w:rPr>
          <w:rFonts w:ascii="Arial" w:hAnsi="Arial" w:cs="Arial"/>
          <w:sz w:val="24"/>
          <w:szCs w:val="24"/>
        </w:rPr>
        <w:t>i</w:t>
      </w:r>
      <w:r w:rsidRPr="004F30F9">
        <w:rPr>
          <w:rFonts w:ascii="Arial" w:hAnsi="Arial" w:cs="Arial"/>
          <w:sz w:val="24"/>
          <w:szCs w:val="24"/>
        </w:rPr>
        <w:t>tors from haz</w:t>
      </w:r>
      <w:r>
        <w:rPr>
          <w:rFonts w:ascii="Arial" w:hAnsi="Arial" w:cs="Arial"/>
          <w:sz w:val="24"/>
          <w:szCs w:val="24"/>
        </w:rPr>
        <w:t>a</w:t>
      </w:r>
      <w:r w:rsidRPr="004F30F9">
        <w:rPr>
          <w:rFonts w:ascii="Arial" w:hAnsi="Arial" w:cs="Arial"/>
          <w:sz w:val="24"/>
          <w:szCs w:val="24"/>
        </w:rPr>
        <w:t>rds such as high fire danger.</w:t>
      </w:r>
    </w:p>
    <w:p w14:paraId="3DF708E5" w14:textId="77777777" w:rsidR="00931CE9" w:rsidRDefault="00B272EE" w:rsidP="00931CE9">
      <w:pPr>
        <w:spacing w:line="360" w:lineRule="auto"/>
        <w:ind w:left="284"/>
        <w:rPr>
          <w:rFonts w:ascii="Arial" w:hAnsi="Arial" w:cs="Arial"/>
          <w:sz w:val="24"/>
          <w:szCs w:val="24"/>
        </w:rPr>
      </w:pPr>
      <w:r>
        <w:rPr>
          <w:rFonts w:ascii="Arial" w:hAnsi="Arial" w:cs="Arial"/>
          <w:sz w:val="24"/>
          <w:szCs w:val="24"/>
        </w:rPr>
        <w:t xml:space="preserve">The </w:t>
      </w:r>
      <w:r w:rsidR="00982804">
        <w:rPr>
          <w:rFonts w:ascii="Arial" w:hAnsi="Arial" w:cs="Arial"/>
          <w:sz w:val="24"/>
          <w:szCs w:val="24"/>
        </w:rPr>
        <w:t>provision</w:t>
      </w:r>
      <w:r>
        <w:rPr>
          <w:rFonts w:ascii="Arial" w:hAnsi="Arial" w:cs="Arial"/>
          <w:sz w:val="24"/>
          <w:szCs w:val="24"/>
        </w:rPr>
        <w:t xml:space="preserve"> provides the power</w:t>
      </w:r>
      <w:r w:rsidR="00982804">
        <w:rPr>
          <w:rFonts w:ascii="Arial" w:hAnsi="Arial" w:cs="Arial"/>
          <w:sz w:val="24"/>
          <w:szCs w:val="24"/>
        </w:rPr>
        <w:t xml:space="preserve"> to direct a person to leave a particular reserve </w:t>
      </w:r>
      <w:r w:rsidR="004F58DD">
        <w:rPr>
          <w:rFonts w:ascii="Arial" w:hAnsi="Arial" w:cs="Arial"/>
          <w:sz w:val="24"/>
          <w:szCs w:val="24"/>
        </w:rPr>
        <w:t xml:space="preserve">as a consequence </w:t>
      </w:r>
      <w:r w:rsidR="00982804">
        <w:rPr>
          <w:rFonts w:ascii="Arial" w:hAnsi="Arial" w:cs="Arial"/>
          <w:sz w:val="24"/>
          <w:szCs w:val="24"/>
        </w:rPr>
        <w:t>of offensive behaviour or</w:t>
      </w:r>
      <w:r w:rsidR="004F58DD">
        <w:rPr>
          <w:rFonts w:ascii="Arial" w:hAnsi="Arial" w:cs="Arial"/>
          <w:sz w:val="24"/>
          <w:szCs w:val="24"/>
        </w:rPr>
        <w:t xml:space="preserve"> because</w:t>
      </w:r>
      <w:r w:rsidR="00982804">
        <w:rPr>
          <w:rFonts w:ascii="Arial" w:hAnsi="Arial" w:cs="Arial"/>
          <w:sz w:val="24"/>
          <w:szCs w:val="24"/>
        </w:rPr>
        <w:t xml:space="preserve"> impending action could be an offence under the Act.</w:t>
      </w:r>
      <w:r w:rsidR="002765A0">
        <w:rPr>
          <w:rFonts w:ascii="Arial" w:hAnsi="Arial" w:cs="Arial"/>
          <w:sz w:val="24"/>
          <w:szCs w:val="24"/>
        </w:rPr>
        <w:t xml:space="preserve"> Leave directions are intended to protect the nature reserve from harm.</w:t>
      </w:r>
      <w:r w:rsidR="00982804">
        <w:rPr>
          <w:rFonts w:ascii="Arial" w:hAnsi="Arial" w:cs="Arial"/>
          <w:sz w:val="24"/>
          <w:szCs w:val="24"/>
        </w:rPr>
        <w:t xml:space="preserve">  </w:t>
      </w:r>
    </w:p>
    <w:p w14:paraId="5C7C1CC3" w14:textId="16D45C59" w:rsidR="0063287C" w:rsidRPr="000A3D20" w:rsidRDefault="0063287C" w:rsidP="000A3D20">
      <w:pPr>
        <w:pStyle w:val="ListParagraph"/>
        <w:numPr>
          <w:ilvl w:val="0"/>
          <w:numId w:val="5"/>
        </w:numPr>
        <w:spacing w:line="360" w:lineRule="auto"/>
        <w:rPr>
          <w:rFonts w:ascii="Arial" w:hAnsi="Arial" w:cs="Arial"/>
          <w:b/>
          <w:bCs/>
          <w:i/>
          <w:sz w:val="24"/>
          <w:szCs w:val="24"/>
        </w:rPr>
      </w:pPr>
      <w:r w:rsidRPr="000A3D20">
        <w:rPr>
          <w:rFonts w:ascii="Arial" w:hAnsi="Arial" w:cs="Arial"/>
          <w:b/>
          <w:bCs/>
          <w:i/>
          <w:sz w:val="24"/>
          <w:szCs w:val="24"/>
        </w:rPr>
        <w:t>Proportionality (s28 (e))</w:t>
      </w:r>
    </w:p>
    <w:p w14:paraId="75963BF4" w14:textId="776BCFDA" w:rsidR="008F62D8" w:rsidRDefault="007F76B1" w:rsidP="0029731A">
      <w:pPr>
        <w:spacing w:line="360" w:lineRule="auto"/>
        <w:ind w:left="284"/>
        <w:rPr>
          <w:rFonts w:ascii="Arial" w:hAnsi="Arial" w:cs="Arial"/>
          <w:sz w:val="24"/>
          <w:szCs w:val="24"/>
        </w:rPr>
      </w:pPr>
      <w:r w:rsidRPr="004F30F9">
        <w:rPr>
          <w:rFonts w:ascii="Arial" w:hAnsi="Arial" w:cs="Arial"/>
          <w:sz w:val="24"/>
          <w:szCs w:val="24"/>
        </w:rPr>
        <w:t>Any limitation on the right to freedom of movement must be justified as necessary, reasonable, and proportionate to a legitimate aim.</w:t>
      </w:r>
      <w:bookmarkStart w:id="1" w:name="_Hlk154068198"/>
      <w:r w:rsidRPr="004F30F9">
        <w:rPr>
          <w:rFonts w:ascii="Arial" w:hAnsi="Arial" w:cs="Arial"/>
          <w:sz w:val="24"/>
          <w:szCs w:val="24"/>
        </w:rPr>
        <w:t xml:space="preserve"> </w:t>
      </w:r>
      <w:r>
        <w:rPr>
          <w:rFonts w:ascii="Arial" w:hAnsi="Arial" w:cs="Arial"/>
          <w:sz w:val="24"/>
          <w:szCs w:val="24"/>
        </w:rPr>
        <w:t xml:space="preserve">A leave reserve direction is the most </w:t>
      </w:r>
      <w:r w:rsidR="008F62D8">
        <w:rPr>
          <w:rFonts w:ascii="Arial" w:hAnsi="Arial" w:cs="Arial"/>
          <w:sz w:val="24"/>
          <w:szCs w:val="24"/>
        </w:rPr>
        <w:t xml:space="preserve">effective </w:t>
      </w:r>
      <w:r>
        <w:rPr>
          <w:rFonts w:ascii="Arial" w:hAnsi="Arial" w:cs="Arial"/>
          <w:sz w:val="24"/>
          <w:szCs w:val="24"/>
        </w:rPr>
        <w:t>means for a conservation officer to deal with a situation where a person in a reserve is undertaking damaging or dangerous activity, it does not include a fine and allows an officer to diffuse a situation quickly.</w:t>
      </w:r>
    </w:p>
    <w:p w14:paraId="4CD0DC3C" w14:textId="74E7CFC2" w:rsidR="007F76B1" w:rsidRDefault="007F76B1" w:rsidP="0029731A">
      <w:pPr>
        <w:spacing w:line="360" w:lineRule="auto"/>
        <w:ind w:left="284"/>
        <w:rPr>
          <w:rFonts w:ascii="Arial" w:hAnsi="Arial" w:cs="Arial"/>
          <w:sz w:val="24"/>
          <w:szCs w:val="24"/>
        </w:rPr>
      </w:pPr>
      <w:r w:rsidRPr="004F30F9">
        <w:rPr>
          <w:rFonts w:ascii="Arial" w:hAnsi="Arial" w:cs="Arial"/>
          <w:sz w:val="24"/>
          <w:szCs w:val="24"/>
        </w:rPr>
        <w:t xml:space="preserve">The </w:t>
      </w:r>
      <w:r w:rsidR="000A3D20">
        <w:rPr>
          <w:rFonts w:ascii="Arial" w:hAnsi="Arial" w:cs="Arial"/>
          <w:sz w:val="24"/>
          <w:szCs w:val="24"/>
        </w:rPr>
        <w:t xml:space="preserve">provision </w:t>
      </w:r>
      <w:r w:rsidR="000A3D20" w:rsidRPr="004F30F9">
        <w:rPr>
          <w:rFonts w:ascii="Arial" w:hAnsi="Arial" w:cs="Arial"/>
          <w:sz w:val="24"/>
          <w:szCs w:val="24"/>
        </w:rPr>
        <w:t>provides</w:t>
      </w:r>
      <w:r w:rsidR="00B55AEB">
        <w:rPr>
          <w:rFonts w:ascii="Arial" w:hAnsi="Arial" w:cs="Arial"/>
          <w:sz w:val="24"/>
          <w:szCs w:val="24"/>
        </w:rPr>
        <w:t xml:space="preserve"> </w:t>
      </w:r>
      <w:r w:rsidRPr="004F30F9">
        <w:rPr>
          <w:rFonts w:ascii="Arial" w:hAnsi="Arial" w:cs="Arial"/>
          <w:sz w:val="24"/>
          <w:szCs w:val="24"/>
        </w:rPr>
        <w:t>that, if no reserve closure is in place, a maximum exclusion period of 24 hours will apply.</w:t>
      </w:r>
      <w:bookmarkEnd w:id="1"/>
      <w:r w:rsidRPr="004F30F9">
        <w:rPr>
          <w:rFonts w:ascii="Arial" w:hAnsi="Arial" w:cs="Arial"/>
          <w:sz w:val="24"/>
          <w:szCs w:val="24"/>
        </w:rPr>
        <w:t xml:space="preserve"> A conservation officer must advise of the exclusion period when directing a person to leave a reserve and this period can be less than 24hrs if appropriate but will not exceed 24hrs unless a closed reserve declaration is in place. </w:t>
      </w:r>
      <w:r>
        <w:rPr>
          <w:rFonts w:ascii="Arial" w:hAnsi="Arial" w:cs="Arial"/>
          <w:sz w:val="24"/>
          <w:szCs w:val="24"/>
        </w:rPr>
        <w:t>A maximum</w:t>
      </w:r>
      <w:r w:rsidRPr="004F30F9">
        <w:rPr>
          <w:rFonts w:ascii="Arial" w:hAnsi="Arial" w:cs="Arial"/>
          <w:sz w:val="24"/>
          <w:szCs w:val="24"/>
        </w:rPr>
        <w:t xml:space="preserve"> 24-hour exclusion</w:t>
      </w:r>
      <w:r>
        <w:rPr>
          <w:rFonts w:ascii="Arial" w:hAnsi="Arial" w:cs="Arial"/>
          <w:sz w:val="24"/>
          <w:szCs w:val="24"/>
        </w:rPr>
        <w:t xml:space="preserve"> period (where a reserve closure notice is not in place)</w:t>
      </w:r>
      <w:r w:rsidRPr="004F30F9">
        <w:rPr>
          <w:rFonts w:ascii="Arial" w:hAnsi="Arial" w:cs="Arial"/>
          <w:sz w:val="24"/>
          <w:szCs w:val="24"/>
        </w:rPr>
        <w:t xml:space="preserve"> is a short and reasonable time period for a leave </w:t>
      </w:r>
      <w:r w:rsidRPr="004F30F9">
        <w:rPr>
          <w:rFonts w:ascii="Arial" w:hAnsi="Arial" w:cs="Arial"/>
          <w:sz w:val="24"/>
          <w:szCs w:val="24"/>
        </w:rPr>
        <w:lastRenderedPageBreak/>
        <w:t xml:space="preserve">reserve </w:t>
      </w:r>
      <w:r w:rsidR="00931CE9" w:rsidRPr="004F30F9">
        <w:rPr>
          <w:rFonts w:ascii="Arial" w:hAnsi="Arial" w:cs="Arial"/>
          <w:sz w:val="24"/>
          <w:szCs w:val="24"/>
        </w:rPr>
        <w:t>direction</w:t>
      </w:r>
      <w:r w:rsidR="00931CE9">
        <w:rPr>
          <w:rFonts w:ascii="Arial" w:hAnsi="Arial" w:cs="Arial"/>
          <w:sz w:val="24"/>
          <w:szCs w:val="24"/>
        </w:rPr>
        <w:t xml:space="preserve"> and</w:t>
      </w:r>
      <w:r w:rsidR="00D347D6">
        <w:rPr>
          <w:rFonts w:ascii="Arial" w:hAnsi="Arial" w:cs="Arial"/>
          <w:sz w:val="24"/>
          <w:szCs w:val="24"/>
        </w:rPr>
        <w:t xml:space="preserve"> is an important safeguard to prevent undue limitation on a person’s right to freedom of movement.</w:t>
      </w:r>
      <w:r>
        <w:rPr>
          <w:rFonts w:ascii="Arial" w:hAnsi="Arial" w:cs="Arial"/>
          <w:sz w:val="24"/>
          <w:szCs w:val="24"/>
        </w:rPr>
        <w:t xml:space="preserve"> </w:t>
      </w:r>
    </w:p>
    <w:p w14:paraId="35002479" w14:textId="71EDED0F" w:rsidR="00D347D6" w:rsidRDefault="00D347D6" w:rsidP="0029731A">
      <w:pPr>
        <w:spacing w:line="360" w:lineRule="auto"/>
        <w:ind w:left="284"/>
        <w:rPr>
          <w:rFonts w:ascii="Arial" w:hAnsi="Arial" w:cs="Arial"/>
          <w:sz w:val="24"/>
          <w:szCs w:val="24"/>
        </w:rPr>
      </w:pPr>
      <w:r>
        <w:rPr>
          <w:rFonts w:ascii="Arial" w:hAnsi="Arial" w:cs="Arial"/>
          <w:sz w:val="24"/>
          <w:szCs w:val="24"/>
        </w:rPr>
        <w:t>Rangers are required to comply with operational policies governing how they use their powers. Individuals can make a complaint to the Directorate if they have concerns about a leave reserve direction issued to them.</w:t>
      </w:r>
    </w:p>
    <w:p w14:paraId="5CAC2CFB" w14:textId="77777777" w:rsidR="00AE7069" w:rsidRPr="008016FD" w:rsidRDefault="007F76B1" w:rsidP="008016FD">
      <w:pPr>
        <w:ind w:left="284"/>
        <w:rPr>
          <w:rFonts w:asciiTheme="minorHAnsi" w:hAnsiTheme="minorHAnsi" w:cs="Arial"/>
          <w:bCs/>
          <w:i/>
          <w:iCs/>
          <w:sz w:val="28"/>
          <w:szCs w:val="28"/>
          <w:u w:val="single"/>
        </w:rPr>
      </w:pPr>
      <w:r w:rsidRPr="008016FD">
        <w:rPr>
          <w:rFonts w:asciiTheme="minorHAnsi" w:hAnsiTheme="minorHAnsi" w:cs="Arial"/>
          <w:bCs/>
          <w:i/>
          <w:iCs/>
          <w:sz w:val="28"/>
          <w:szCs w:val="28"/>
          <w:u w:val="single"/>
        </w:rPr>
        <w:t xml:space="preserve">Section </w:t>
      </w:r>
      <w:r w:rsidR="00521095" w:rsidRPr="008016FD">
        <w:rPr>
          <w:rFonts w:asciiTheme="minorHAnsi" w:hAnsiTheme="minorHAnsi" w:cs="Arial"/>
          <w:bCs/>
          <w:i/>
          <w:iCs/>
          <w:sz w:val="28"/>
          <w:szCs w:val="28"/>
          <w:u w:val="single"/>
        </w:rPr>
        <w:t>12 – Right to privacy and reputation</w:t>
      </w:r>
    </w:p>
    <w:p w14:paraId="75F322D0" w14:textId="77777777" w:rsidR="00AE7069" w:rsidRPr="009B2FDF" w:rsidRDefault="00AE7069" w:rsidP="008016FD">
      <w:pPr>
        <w:ind w:left="284"/>
        <w:rPr>
          <w:rFonts w:asciiTheme="minorHAnsi" w:eastAsiaTheme="majorEastAsia" w:hAnsiTheme="minorHAnsi" w:cs="Arial"/>
          <w:sz w:val="28"/>
          <w:szCs w:val="28"/>
        </w:rPr>
      </w:pPr>
      <w:r w:rsidRPr="00DB3153">
        <w:rPr>
          <w:rFonts w:ascii="Arial" w:hAnsi="Arial" w:cs="Arial"/>
          <w:b/>
          <w:bCs/>
          <w:i/>
          <w:sz w:val="24"/>
          <w:szCs w:val="24"/>
        </w:rPr>
        <w:t>Nature of the right and the limitation (s28(a) and (c))</w:t>
      </w:r>
    </w:p>
    <w:p w14:paraId="6569BA8E" w14:textId="26241537" w:rsidR="00C90EBB" w:rsidRDefault="0057580A" w:rsidP="008016FD">
      <w:pPr>
        <w:spacing w:line="360" w:lineRule="auto"/>
        <w:ind w:left="284"/>
        <w:rPr>
          <w:rFonts w:asciiTheme="minorHAnsi" w:hAnsiTheme="minorHAnsi" w:cs="Arial"/>
          <w:b/>
          <w:sz w:val="28"/>
          <w:szCs w:val="28"/>
        </w:rPr>
      </w:pPr>
      <w:r>
        <w:rPr>
          <w:rFonts w:ascii="Arial" w:hAnsi="Arial" w:cs="Arial"/>
          <w:sz w:val="24"/>
          <w:szCs w:val="24"/>
        </w:rPr>
        <w:t xml:space="preserve">Section 12 of the </w:t>
      </w:r>
      <w:r>
        <w:rPr>
          <w:rFonts w:ascii="Arial" w:hAnsi="Arial" w:cs="Arial"/>
          <w:i/>
          <w:iCs/>
          <w:sz w:val="24"/>
          <w:szCs w:val="24"/>
        </w:rPr>
        <w:t xml:space="preserve">Human Rights </w:t>
      </w:r>
      <w:r w:rsidRPr="00931CE9">
        <w:rPr>
          <w:rFonts w:ascii="Arial" w:hAnsi="Arial" w:cs="Arial"/>
          <w:sz w:val="24"/>
          <w:szCs w:val="24"/>
        </w:rPr>
        <w:t>Act</w:t>
      </w:r>
      <w:r>
        <w:rPr>
          <w:rFonts w:ascii="Arial" w:hAnsi="Arial" w:cs="Arial"/>
          <w:sz w:val="24"/>
          <w:szCs w:val="24"/>
        </w:rPr>
        <w:t xml:space="preserve"> protects individuals from unlawful or arbitrary interference with privacy, family, home or correspondence. </w:t>
      </w:r>
      <w:r w:rsidR="00DB770B" w:rsidRPr="0057580A">
        <w:rPr>
          <w:rFonts w:ascii="Arial" w:hAnsi="Arial" w:cs="Arial"/>
          <w:sz w:val="24"/>
          <w:szCs w:val="24"/>
        </w:rPr>
        <w:t>New</w:t>
      </w:r>
      <w:r w:rsidR="00DB770B" w:rsidRPr="00802D5C">
        <w:rPr>
          <w:rFonts w:ascii="Arial" w:hAnsi="Arial" w:cs="Arial"/>
          <w:sz w:val="24"/>
          <w:szCs w:val="24"/>
        </w:rPr>
        <w:t xml:space="preserve"> section 327(1) will limit the right to privacy</w:t>
      </w:r>
      <w:r w:rsidR="00293A7E">
        <w:rPr>
          <w:rFonts w:ascii="Arial" w:hAnsi="Arial" w:cs="Arial"/>
          <w:sz w:val="24"/>
          <w:szCs w:val="24"/>
        </w:rPr>
        <w:t xml:space="preserve"> by </w:t>
      </w:r>
      <w:r w:rsidR="00ED4F15">
        <w:rPr>
          <w:rFonts w:ascii="Arial" w:hAnsi="Arial" w:cs="Arial"/>
          <w:sz w:val="24"/>
          <w:szCs w:val="24"/>
        </w:rPr>
        <w:t>expanding a conservation officer’s power to stop a vehicle if they suspect, on reasonable grounds that a vehicle, or something in a vehicle, is connected with an offence against the Act</w:t>
      </w:r>
      <w:r w:rsidR="00DB770B">
        <w:rPr>
          <w:rFonts w:ascii="Arial" w:hAnsi="Arial" w:cs="Arial"/>
          <w:sz w:val="24"/>
          <w:szCs w:val="24"/>
        </w:rPr>
        <w:t xml:space="preserve">. </w:t>
      </w:r>
    </w:p>
    <w:p w14:paraId="7F62E5CC" w14:textId="77777777" w:rsidR="00C90EBB" w:rsidRDefault="00C90EBB" w:rsidP="008016FD">
      <w:pPr>
        <w:ind w:left="284"/>
        <w:rPr>
          <w:rFonts w:ascii="Arial" w:hAnsi="Arial" w:cs="Arial"/>
          <w:b/>
          <w:bCs/>
          <w:i/>
          <w:sz w:val="24"/>
          <w:szCs w:val="24"/>
        </w:rPr>
      </w:pPr>
      <w:r w:rsidRPr="00414921">
        <w:rPr>
          <w:rFonts w:ascii="Arial" w:hAnsi="Arial" w:cs="Arial"/>
          <w:b/>
          <w:bCs/>
          <w:i/>
          <w:sz w:val="24"/>
          <w:szCs w:val="24"/>
        </w:rPr>
        <w:t>Legitimate purpose (s28(b))</w:t>
      </w:r>
    </w:p>
    <w:p w14:paraId="73B26CB1" w14:textId="77777777" w:rsidR="00ED4F15" w:rsidRPr="0021560B" w:rsidRDefault="00ED4F15" w:rsidP="001B0A09">
      <w:pPr>
        <w:spacing w:line="360" w:lineRule="auto"/>
        <w:ind w:left="284"/>
        <w:rPr>
          <w:rFonts w:ascii="Arial" w:hAnsi="Arial" w:cs="Arial"/>
          <w:sz w:val="24"/>
          <w:szCs w:val="24"/>
        </w:rPr>
      </w:pPr>
      <w:r w:rsidRPr="0021560B">
        <w:rPr>
          <w:rFonts w:ascii="Arial" w:hAnsi="Arial" w:cs="Arial"/>
          <w:sz w:val="24"/>
          <w:szCs w:val="24"/>
        </w:rPr>
        <w:t xml:space="preserve">The legitimate purpose </w:t>
      </w:r>
      <w:r>
        <w:rPr>
          <w:rFonts w:ascii="Arial" w:hAnsi="Arial" w:cs="Arial"/>
          <w:sz w:val="24"/>
          <w:szCs w:val="24"/>
        </w:rPr>
        <w:t>is to</w:t>
      </w:r>
      <w:r w:rsidRPr="00E958D2">
        <w:rPr>
          <w:rStyle w:val="ui-provider"/>
          <w:rFonts w:ascii="Arial" w:eastAsiaTheme="majorEastAsia" w:hAnsi="Arial" w:cs="Arial"/>
          <w:sz w:val="24"/>
          <w:szCs w:val="24"/>
        </w:rPr>
        <w:t xml:space="preserve"> protect ACT nature reserves from damage or undue interference</w:t>
      </w:r>
      <w:r>
        <w:rPr>
          <w:rStyle w:val="ui-provider"/>
          <w:rFonts w:ascii="Arial" w:eastAsiaTheme="majorEastAsia" w:hAnsi="Arial" w:cs="Arial"/>
          <w:sz w:val="24"/>
          <w:szCs w:val="24"/>
        </w:rPr>
        <w:t>.</w:t>
      </w:r>
      <w:r w:rsidRPr="00E958D2">
        <w:rPr>
          <w:rStyle w:val="ui-provider"/>
          <w:rFonts w:ascii="Arial" w:eastAsiaTheme="majorEastAsia" w:hAnsi="Arial" w:cs="Arial"/>
          <w:sz w:val="24"/>
          <w:szCs w:val="24"/>
        </w:rPr>
        <w:t xml:space="preserve"> </w:t>
      </w:r>
    </w:p>
    <w:p w14:paraId="631CEEBE" w14:textId="77777777" w:rsidR="00C90EBB" w:rsidRDefault="00C90EBB" w:rsidP="008016FD">
      <w:pPr>
        <w:ind w:left="284"/>
        <w:rPr>
          <w:rFonts w:ascii="Arial" w:hAnsi="Arial" w:cs="Arial"/>
          <w:b/>
          <w:bCs/>
          <w:i/>
          <w:sz w:val="24"/>
          <w:szCs w:val="24"/>
        </w:rPr>
      </w:pPr>
      <w:r w:rsidRPr="00414921">
        <w:rPr>
          <w:rFonts w:ascii="Arial" w:hAnsi="Arial" w:cs="Arial"/>
          <w:b/>
          <w:bCs/>
          <w:i/>
          <w:sz w:val="24"/>
          <w:szCs w:val="24"/>
        </w:rPr>
        <w:t>Rational connection between the limitation and the purpose (s28(d))</w:t>
      </w:r>
    </w:p>
    <w:p w14:paraId="52B29FFE" w14:textId="224C9020" w:rsidR="00ED4F15" w:rsidRPr="000869E7" w:rsidRDefault="00ED4F15" w:rsidP="00ED4F15">
      <w:pPr>
        <w:spacing w:after="240" w:line="360" w:lineRule="auto"/>
        <w:ind w:left="284"/>
        <w:rPr>
          <w:rFonts w:ascii="Arial" w:hAnsi="Arial" w:cs="Arial"/>
          <w:sz w:val="24"/>
          <w:szCs w:val="24"/>
        </w:rPr>
      </w:pPr>
      <w:r>
        <w:rPr>
          <w:rFonts w:ascii="Arial" w:hAnsi="Arial" w:cs="Arial"/>
          <w:sz w:val="24"/>
          <w:szCs w:val="24"/>
        </w:rPr>
        <w:t>T</w:t>
      </w:r>
      <w:r w:rsidRPr="00802D5C">
        <w:rPr>
          <w:rFonts w:ascii="Arial" w:hAnsi="Arial" w:cs="Arial"/>
          <w:sz w:val="24"/>
          <w:szCs w:val="24"/>
        </w:rPr>
        <w:t xml:space="preserve">he </w:t>
      </w:r>
      <w:r>
        <w:rPr>
          <w:rFonts w:ascii="Arial" w:hAnsi="Arial" w:cs="Arial"/>
          <w:sz w:val="24"/>
          <w:szCs w:val="24"/>
        </w:rPr>
        <w:t>existing provision</w:t>
      </w:r>
      <w:r w:rsidRPr="00802D5C">
        <w:rPr>
          <w:rFonts w:ascii="Arial" w:hAnsi="Arial" w:cs="Arial"/>
          <w:sz w:val="24"/>
          <w:szCs w:val="24"/>
        </w:rPr>
        <w:t xml:space="preserve"> gives power to conservation officers to issue a stop vehicle direction if they suspect that an animal or plant in a vehicle is in contravention of the Act. </w:t>
      </w:r>
      <w:r>
        <w:rPr>
          <w:rFonts w:ascii="Arial" w:hAnsi="Arial" w:cs="Arial"/>
          <w:sz w:val="24"/>
          <w:szCs w:val="24"/>
        </w:rPr>
        <w:t xml:space="preserve">The purpose of this amendment is to allow conservation officers to issue a stop vehicle direction in a circumstance related to an offence not involving carriage of an animal or plant. </w:t>
      </w:r>
    </w:p>
    <w:p w14:paraId="7423F203" w14:textId="39EF047F" w:rsidR="00DA2EC6" w:rsidRDefault="00DA2EC6" w:rsidP="008016FD">
      <w:pPr>
        <w:spacing w:line="360" w:lineRule="auto"/>
        <w:ind w:left="284"/>
        <w:rPr>
          <w:rFonts w:ascii="Arial" w:hAnsi="Arial" w:cs="Arial"/>
          <w:b/>
          <w:bCs/>
          <w:i/>
          <w:sz w:val="24"/>
          <w:szCs w:val="24"/>
        </w:rPr>
      </w:pPr>
      <w:r>
        <w:rPr>
          <w:rFonts w:ascii="Arial" w:hAnsi="Arial" w:cs="Arial"/>
          <w:sz w:val="24"/>
          <w:szCs w:val="24"/>
        </w:rPr>
        <w:t>New s327(1)</w:t>
      </w:r>
      <w:r w:rsidRPr="00802D5C">
        <w:rPr>
          <w:rFonts w:ascii="Arial" w:hAnsi="Arial" w:cs="Arial"/>
          <w:sz w:val="24"/>
          <w:szCs w:val="24"/>
        </w:rPr>
        <w:t xml:space="preserve"> will expand this provision to include that an officer </w:t>
      </w:r>
      <w:r>
        <w:rPr>
          <w:rFonts w:ascii="Arial" w:hAnsi="Arial" w:cs="Arial"/>
          <w:sz w:val="24"/>
          <w:szCs w:val="24"/>
        </w:rPr>
        <w:t xml:space="preserve">may stop a vehicle if they suspect on reasonable grounds that </w:t>
      </w:r>
      <w:r w:rsidRPr="00802D5C">
        <w:rPr>
          <w:rFonts w:ascii="Arial" w:hAnsi="Arial" w:cs="Arial"/>
          <w:sz w:val="24"/>
          <w:szCs w:val="24"/>
        </w:rPr>
        <w:t>‘a vehicle, or something in a vehicle’</w:t>
      </w:r>
      <w:r>
        <w:rPr>
          <w:rFonts w:ascii="Arial" w:hAnsi="Arial" w:cs="Arial"/>
          <w:sz w:val="24"/>
          <w:szCs w:val="24"/>
        </w:rPr>
        <w:t xml:space="preserve"> </w:t>
      </w:r>
      <w:r w:rsidRPr="00802D5C">
        <w:rPr>
          <w:rFonts w:ascii="Arial" w:hAnsi="Arial" w:cs="Arial"/>
          <w:sz w:val="24"/>
          <w:szCs w:val="24"/>
        </w:rPr>
        <w:t>is connected to an offen</w:t>
      </w:r>
      <w:r>
        <w:rPr>
          <w:rFonts w:ascii="Arial" w:hAnsi="Arial" w:cs="Arial"/>
          <w:sz w:val="24"/>
          <w:szCs w:val="24"/>
        </w:rPr>
        <w:t>c</w:t>
      </w:r>
      <w:r w:rsidRPr="00802D5C">
        <w:rPr>
          <w:rFonts w:ascii="Arial" w:hAnsi="Arial" w:cs="Arial"/>
          <w:sz w:val="24"/>
          <w:szCs w:val="24"/>
        </w:rPr>
        <w:t xml:space="preserve">e under the Act. </w:t>
      </w:r>
      <w:r w:rsidR="00BC2F39">
        <w:rPr>
          <w:rFonts w:ascii="Arial" w:hAnsi="Arial" w:cs="Arial"/>
          <w:sz w:val="24"/>
          <w:szCs w:val="24"/>
        </w:rPr>
        <w:t xml:space="preserve">This is necessary and connected with the legitimate </w:t>
      </w:r>
      <w:r w:rsidR="001B0A09">
        <w:rPr>
          <w:rFonts w:ascii="Arial" w:hAnsi="Arial" w:cs="Arial"/>
          <w:sz w:val="24"/>
          <w:szCs w:val="24"/>
        </w:rPr>
        <w:t>purpose as</w:t>
      </w:r>
      <w:r w:rsidR="00BC2F39">
        <w:rPr>
          <w:rFonts w:ascii="Arial" w:hAnsi="Arial" w:cs="Arial"/>
          <w:sz w:val="24"/>
          <w:szCs w:val="24"/>
        </w:rPr>
        <w:t xml:space="preserve"> </w:t>
      </w:r>
      <w:r>
        <w:rPr>
          <w:rFonts w:ascii="Arial" w:hAnsi="Arial" w:cs="Arial"/>
          <w:sz w:val="24"/>
          <w:szCs w:val="24"/>
        </w:rPr>
        <w:t>o</w:t>
      </w:r>
      <w:r w:rsidRPr="00802D5C">
        <w:rPr>
          <w:rFonts w:ascii="Arial" w:hAnsi="Arial" w:cs="Arial"/>
          <w:sz w:val="24"/>
          <w:szCs w:val="24"/>
        </w:rPr>
        <w:t xml:space="preserve">ffences </w:t>
      </w:r>
      <w:r w:rsidR="00BC2F39">
        <w:rPr>
          <w:rFonts w:ascii="Arial" w:hAnsi="Arial" w:cs="Arial"/>
          <w:sz w:val="24"/>
          <w:szCs w:val="24"/>
        </w:rPr>
        <w:t xml:space="preserve">under the Act </w:t>
      </w:r>
      <w:r w:rsidRPr="00802D5C">
        <w:rPr>
          <w:rFonts w:ascii="Arial" w:hAnsi="Arial" w:cs="Arial"/>
          <w:sz w:val="24"/>
          <w:szCs w:val="24"/>
        </w:rPr>
        <w:t xml:space="preserve">involving vehicles, or where vehicles contain evidence relating to an offence, may not involve the carriage of an animal or plant. They may relate to another matter protected under the NC Act </w:t>
      </w:r>
      <w:r w:rsidR="00195D6F">
        <w:rPr>
          <w:rFonts w:ascii="Arial" w:hAnsi="Arial" w:cs="Arial"/>
          <w:sz w:val="24"/>
          <w:szCs w:val="24"/>
        </w:rPr>
        <w:t xml:space="preserve">which could cause harm to the environment </w:t>
      </w:r>
      <w:r w:rsidRPr="00802D5C">
        <w:rPr>
          <w:rFonts w:ascii="Arial" w:hAnsi="Arial" w:cs="Arial"/>
          <w:sz w:val="24"/>
          <w:szCs w:val="24"/>
        </w:rPr>
        <w:t>including artefacts, soil or rocks</w:t>
      </w:r>
      <w:r>
        <w:rPr>
          <w:rFonts w:ascii="Arial" w:hAnsi="Arial" w:cs="Arial"/>
          <w:sz w:val="24"/>
          <w:szCs w:val="24"/>
        </w:rPr>
        <w:t>,</w:t>
      </w:r>
      <w:r w:rsidRPr="00802D5C">
        <w:rPr>
          <w:rFonts w:ascii="Arial" w:hAnsi="Arial" w:cs="Arial"/>
          <w:sz w:val="24"/>
          <w:szCs w:val="24"/>
        </w:rPr>
        <w:t xml:space="preserve"> or evidence of an offence </w:t>
      </w:r>
      <w:r>
        <w:rPr>
          <w:rFonts w:ascii="Arial" w:hAnsi="Arial" w:cs="Arial"/>
          <w:sz w:val="24"/>
          <w:szCs w:val="24"/>
        </w:rPr>
        <w:t xml:space="preserve">such as </w:t>
      </w:r>
      <w:r w:rsidRPr="00802D5C">
        <w:rPr>
          <w:rFonts w:ascii="Arial" w:hAnsi="Arial" w:cs="Arial"/>
          <w:sz w:val="24"/>
          <w:szCs w:val="24"/>
        </w:rPr>
        <w:t>a weapon</w:t>
      </w:r>
      <w:r w:rsidR="0072459F">
        <w:rPr>
          <w:rFonts w:ascii="Arial" w:hAnsi="Arial" w:cs="Arial"/>
          <w:sz w:val="24"/>
          <w:szCs w:val="24"/>
        </w:rPr>
        <w:t xml:space="preserve">, traps or </w:t>
      </w:r>
      <w:r w:rsidRPr="00802D5C">
        <w:rPr>
          <w:rFonts w:ascii="Arial" w:hAnsi="Arial" w:cs="Arial"/>
          <w:sz w:val="24"/>
          <w:szCs w:val="24"/>
        </w:rPr>
        <w:t>tool</w:t>
      </w:r>
      <w:r>
        <w:rPr>
          <w:rFonts w:ascii="Arial" w:hAnsi="Arial" w:cs="Arial"/>
          <w:sz w:val="24"/>
          <w:szCs w:val="24"/>
        </w:rPr>
        <w:t>s</w:t>
      </w:r>
      <w:r w:rsidR="0072459F">
        <w:rPr>
          <w:rFonts w:ascii="Arial" w:hAnsi="Arial" w:cs="Arial"/>
          <w:sz w:val="24"/>
          <w:szCs w:val="24"/>
        </w:rPr>
        <w:t xml:space="preserve"> for cutting trees</w:t>
      </w:r>
      <w:r w:rsidRPr="00802D5C">
        <w:rPr>
          <w:rFonts w:ascii="Arial" w:hAnsi="Arial" w:cs="Arial"/>
          <w:sz w:val="24"/>
          <w:szCs w:val="24"/>
        </w:rPr>
        <w:t>.</w:t>
      </w:r>
    </w:p>
    <w:p w14:paraId="40A19B30" w14:textId="77777777" w:rsidR="00C90EBB" w:rsidRPr="00DB3153" w:rsidRDefault="00C90EBB" w:rsidP="008016FD">
      <w:pPr>
        <w:spacing w:line="360" w:lineRule="auto"/>
        <w:ind w:left="284"/>
        <w:rPr>
          <w:rFonts w:ascii="Arial" w:hAnsi="Arial" w:cs="Arial"/>
          <w:b/>
          <w:bCs/>
          <w:i/>
          <w:sz w:val="24"/>
          <w:szCs w:val="24"/>
        </w:rPr>
      </w:pPr>
      <w:r w:rsidRPr="00DB3153">
        <w:rPr>
          <w:rFonts w:ascii="Arial" w:hAnsi="Arial" w:cs="Arial"/>
          <w:b/>
          <w:bCs/>
          <w:i/>
          <w:sz w:val="24"/>
          <w:szCs w:val="24"/>
        </w:rPr>
        <w:lastRenderedPageBreak/>
        <w:t>Proportionality (s28 (e))</w:t>
      </w:r>
    </w:p>
    <w:p w14:paraId="7D160EE1" w14:textId="5592BFB5" w:rsidR="0084548C" w:rsidRDefault="00DA2EC6" w:rsidP="008016FD">
      <w:pPr>
        <w:spacing w:line="360" w:lineRule="auto"/>
        <w:ind w:left="284"/>
        <w:rPr>
          <w:rFonts w:ascii="Arial" w:hAnsi="Arial" w:cs="Arial"/>
          <w:sz w:val="24"/>
          <w:szCs w:val="24"/>
        </w:rPr>
      </w:pPr>
      <w:r>
        <w:rPr>
          <w:rFonts w:ascii="Arial" w:hAnsi="Arial" w:cs="Arial"/>
          <w:sz w:val="24"/>
          <w:szCs w:val="24"/>
        </w:rPr>
        <w:t xml:space="preserve">Expanding the provision in this way will </w:t>
      </w:r>
      <w:r w:rsidRPr="000869E7">
        <w:rPr>
          <w:rFonts w:ascii="Arial" w:hAnsi="Arial" w:cs="Arial"/>
          <w:sz w:val="24"/>
          <w:szCs w:val="24"/>
        </w:rPr>
        <w:t xml:space="preserve">enable our conservation officers to protect our natural </w:t>
      </w:r>
      <w:r w:rsidR="00BC2F39">
        <w:rPr>
          <w:rFonts w:ascii="Arial" w:hAnsi="Arial" w:cs="Arial"/>
          <w:sz w:val="24"/>
          <w:szCs w:val="24"/>
        </w:rPr>
        <w:t xml:space="preserve">reserves </w:t>
      </w:r>
      <w:r w:rsidRPr="000869E7">
        <w:rPr>
          <w:rFonts w:ascii="Arial" w:hAnsi="Arial" w:cs="Arial"/>
          <w:sz w:val="24"/>
          <w:szCs w:val="24"/>
        </w:rPr>
        <w:t xml:space="preserve">more fully. </w:t>
      </w:r>
    </w:p>
    <w:p w14:paraId="00D72BF9" w14:textId="1DD6FDB2" w:rsidR="0084548C" w:rsidRDefault="00631633" w:rsidP="0084548C">
      <w:pPr>
        <w:spacing w:line="360" w:lineRule="auto"/>
        <w:ind w:left="284"/>
        <w:rPr>
          <w:rFonts w:ascii="Arial" w:hAnsi="Arial" w:cs="Arial"/>
          <w:sz w:val="24"/>
          <w:szCs w:val="24"/>
        </w:rPr>
      </w:pPr>
      <w:r>
        <w:rPr>
          <w:rFonts w:ascii="Arial" w:hAnsi="Arial" w:cs="Arial"/>
          <w:sz w:val="24"/>
          <w:szCs w:val="24"/>
        </w:rPr>
        <w:t>As a safeguard to</w:t>
      </w:r>
      <w:r w:rsidR="0084548C">
        <w:rPr>
          <w:rFonts w:ascii="Arial" w:hAnsi="Arial" w:cs="Arial"/>
          <w:sz w:val="24"/>
          <w:szCs w:val="24"/>
        </w:rPr>
        <w:t xml:space="preserve"> prevent arbitrary interference with an individual’s vehicle, </w:t>
      </w:r>
      <w:r>
        <w:rPr>
          <w:rFonts w:ascii="Arial" w:hAnsi="Arial" w:cs="Arial"/>
          <w:sz w:val="24"/>
          <w:szCs w:val="24"/>
        </w:rPr>
        <w:t>the amendment requires the conservation officer to suspect on reasonable grounds that a vehicle, or something in a vehicle, is connected with an offence against the Act</w:t>
      </w:r>
      <w:r w:rsidR="00BC2F39">
        <w:rPr>
          <w:rFonts w:ascii="Arial" w:hAnsi="Arial" w:cs="Arial"/>
          <w:sz w:val="24"/>
          <w:szCs w:val="24"/>
        </w:rPr>
        <w:t>. This means that mere suspicion is not sufficient and conservation officers cannot arbitrarily stop vehicles.</w:t>
      </w:r>
    </w:p>
    <w:p w14:paraId="538A6F28" w14:textId="77777777" w:rsidR="0084548C" w:rsidRPr="000869E7" w:rsidRDefault="0084548C" w:rsidP="0084548C">
      <w:pPr>
        <w:spacing w:after="240" w:line="360" w:lineRule="auto"/>
        <w:ind w:left="284"/>
        <w:rPr>
          <w:rFonts w:ascii="Arial" w:hAnsi="Arial" w:cs="Arial"/>
          <w:sz w:val="24"/>
          <w:szCs w:val="24"/>
        </w:rPr>
      </w:pPr>
    </w:p>
    <w:p w14:paraId="58F3155D" w14:textId="372AB95E" w:rsidR="00E90DF9" w:rsidRPr="00DB3153" w:rsidRDefault="00E90DF9" w:rsidP="008016FD">
      <w:pPr>
        <w:spacing w:line="360" w:lineRule="auto"/>
        <w:ind w:left="284"/>
        <w:rPr>
          <w:rFonts w:asciiTheme="minorHAnsi" w:eastAsiaTheme="majorEastAsia" w:hAnsiTheme="minorHAnsi" w:cs="Arial"/>
          <w:sz w:val="28"/>
          <w:szCs w:val="28"/>
        </w:rPr>
      </w:pPr>
      <w:r w:rsidRPr="00DB3153">
        <w:rPr>
          <w:rFonts w:asciiTheme="minorHAnsi" w:hAnsiTheme="minorHAnsi" w:cs="Arial"/>
          <w:b/>
          <w:sz w:val="28"/>
          <w:szCs w:val="28"/>
        </w:rPr>
        <w:br w:type="page"/>
      </w:r>
    </w:p>
    <w:p w14:paraId="00876F20" w14:textId="77777777" w:rsidR="00E90DF9" w:rsidRDefault="00E90DF9" w:rsidP="00E90DF9">
      <w:pPr>
        <w:pStyle w:val="Heading2"/>
        <w:ind w:left="-108"/>
        <w:jc w:val="center"/>
        <w:rPr>
          <w:rFonts w:asciiTheme="minorHAnsi" w:hAnsiTheme="minorHAnsi" w:cs="Arial"/>
          <w:b w:val="0"/>
          <w:sz w:val="28"/>
          <w:szCs w:val="28"/>
          <w:lang w:eastAsia="en-AU"/>
        </w:rPr>
      </w:pPr>
    </w:p>
    <w:p w14:paraId="66BEC609" w14:textId="6810A003" w:rsidR="00E90DF9" w:rsidRPr="00943C7F" w:rsidRDefault="00DD5892" w:rsidP="00E90DF9">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Nature Conservation Amendment Bill 2024</w:t>
      </w:r>
    </w:p>
    <w:bookmarkEnd w:id="0"/>
    <w:p w14:paraId="3FC035F1" w14:textId="77777777" w:rsidR="00E90DF9" w:rsidRPr="003E5EE6" w:rsidRDefault="00E90DF9" w:rsidP="00E90DF9">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BE2285B" w14:textId="77777777" w:rsidR="00E90DF9" w:rsidRDefault="00E90DF9" w:rsidP="00E90DF9"/>
    <w:p w14:paraId="3E3301AD" w14:textId="77777777" w:rsidR="00E90DF9" w:rsidRPr="00D77995" w:rsidRDefault="00E90DF9" w:rsidP="00E90DF9"/>
    <w:p w14:paraId="45D422CA" w14:textId="241D3D85" w:rsidR="00E90DF9" w:rsidRDefault="00E90DF9" w:rsidP="00E90DF9">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DD5892">
        <w:rPr>
          <w:rFonts w:asciiTheme="minorHAnsi" w:hAnsiTheme="minorHAnsi"/>
          <w:b/>
        </w:rPr>
        <w:t>Nature Conservation Amendment Bill 2024</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to the Legislative Assembl</w:t>
      </w:r>
      <w:r w:rsidRPr="00195D6F">
        <w:rPr>
          <w:rFonts w:asciiTheme="minorHAnsi" w:hAnsiTheme="minorHAnsi"/>
        </w:rPr>
        <w:t>y</w:t>
      </w:r>
      <w:r w:rsidRPr="001B0A09">
        <w:rPr>
          <w:rFonts w:asciiTheme="minorHAnsi" w:hAnsiTheme="minorHAnsi"/>
          <w:b/>
        </w:rPr>
        <w:t xml:space="preserve"> </w:t>
      </w:r>
      <w:r w:rsidR="001B0A09" w:rsidRPr="001B0A09">
        <w:rPr>
          <w:rFonts w:asciiTheme="minorHAnsi" w:hAnsiTheme="minorHAnsi"/>
          <w:b/>
        </w:rPr>
        <w:t xml:space="preserve">is </w:t>
      </w:r>
      <w:r w:rsidR="001B0A09">
        <w:rPr>
          <w:rFonts w:asciiTheme="minorHAnsi" w:hAnsiTheme="minorHAnsi"/>
        </w:rPr>
        <w:t>consistent</w:t>
      </w:r>
      <w:r w:rsidRPr="00521950">
        <w:rPr>
          <w:rFonts w:asciiTheme="minorHAnsi" w:hAnsiTheme="minorHAnsi"/>
        </w:rPr>
        <w:t xml:space="preserve"> with the </w:t>
      </w:r>
      <w:r w:rsidRPr="00521950">
        <w:rPr>
          <w:rFonts w:asciiTheme="minorHAnsi" w:hAnsiTheme="minorHAnsi"/>
          <w:i/>
          <w:iCs/>
        </w:rPr>
        <w:t>Human Rights Act 2004</w:t>
      </w:r>
      <w:r>
        <w:rPr>
          <w:rFonts w:asciiTheme="minorHAnsi" w:hAnsiTheme="minorHAnsi"/>
          <w:i/>
          <w:iCs/>
        </w:rPr>
        <w:t>.</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7B5A08D3" w14:textId="77777777" w:rsidR="00E90DF9" w:rsidRDefault="00E90DF9" w:rsidP="00E90DF9">
      <w:pPr>
        <w:rPr>
          <w:rFonts w:asciiTheme="minorHAnsi" w:hAnsiTheme="minorHAnsi" w:cstheme="minorHAnsi"/>
        </w:rPr>
      </w:pPr>
      <w:r>
        <w:rPr>
          <w:rFonts w:asciiTheme="minorHAnsi" w:hAnsiTheme="minorHAnsi" w:cstheme="minorHAnsi"/>
        </w:rPr>
        <w:t>Shane Rattenbury MLA</w:t>
      </w:r>
      <w:r>
        <w:rPr>
          <w:rFonts w:asciiTheme="minorHAnsi" w:hAnsiTheme="minorHAnsi" w:cstheme="minorHAnsi"/>
        </w:rPr>
        <w:br/>
        <w:t>Attorney-General</w:t>
      </w:r>
    </w:p>
    <w:p w14:paraId="481185F5" w14:textId="77777777" w:rsidR="00E90DF9" w:rsidRPr="006D52AC" w:rsidRDefault="00E90DF9" w:rsidP="00E90DF9">
      <w:pPr>
        <w:spacing w:before="200"/>
        <w:rPr>
          <w:rFonts w:ascii="Arial" w:hAnsi="Arial" w:cs="Arial"/>
          <w:sz w:val="24"/>
          <w:szCs w:val="24"/>
        </w:rPr>
      </w:pPr>
    </w:p>
    <w:p w14:paraId="56479704" w14:textId="77777777" w:rsidR="00E45AB3" w:rsidRDefault="00E45AB3" w:rsidP="00E45AB3">
      <w:pPr>
        <w:pStyle w:val="Heading2"/>
        <w:pageBreakBefore/>
        <w:spacing w:before="240" w:after="240"/>
      </w:pPr>
      <w:r w:rsidRPr="008C225D">
        <w:lastRenderedPageBreak/>
        <w:t>CLAUSE NOTES</w:t>
      </w:r>
    </w:p>
    <w:p w14:paraId="137969A5" w14:textId="77777777" w:rsidR="00E45AB3" w:rsidRPr="00E76504" w:rsidRDefault="00E45AB3" w:rsidP="00E45AB3"/>
    <w:p w14:paraId="33D695B7" w14:textId="77777777" w:rsidR="00E45AB3" w:rsidRDefault="00E45AB3" w:rsidP="00E45AB3">
      <w:pPr>
        <w:pStyle w:val="Heading3"/>
        <w:spacing w:line="360" w:lineRule="auto"/>
      </w:pPr>
      <w:r w:rsidRPr="00ED3B77">
        <w:t>Clause 1</w:t>
      </w:r>
      <w:r w:rsidRPr="00ED3B77">
        <w:tab/>
        <w:t>Name of Act</w:t>
      </w:r>
    </w:p>
    <w:p w14:paraId="4A3A5EDA" w14:textId="77777777" w:rsidR="00E45AB3" w:rsidRPr="00910814" w:rsidRDefault="00E45AB3" w:rsidP="00E45AB3">
      <w:pPr>
        <w:widowControl w:val="0"/>
        <w:spacing w:after="480" w:line="360" w:lineRule="auto"/>
        <w:rPr>
          <w:rFonts w:ascii="Arial" w:hAnsi="Arial" w:cs="Arial"/>
          <w:sz w:val="24"/>
          <w:szCs w:val="24"/>
        </w:rPr>
      </w:pPr>
      <w:r>
        <w:rPr>
          <w:rFonts w:ascii="Arial" w:hAnsi="Arial" w:cs="Arial"/>
          <w:sz w:val="24"/>
          <w:szCs w:val="24"/>
        </w:rPr>
        <w:t>T</w:t>
      </w:r>
      <w:r w:rsidRPr="00C6003C">
        <w:rPr>
          <w:rFonts w:ascii="Arial" w:hAnsi="Arial" w:cs="Arial"/>
          <w:sz w:val="24"/>
          <w:szCs w:val="24"/>
        </w:rPr>
        <w:t>h</w:t>
      </w:r>
      <w:r>
        <w:rPr>
          <w:rFonts w:ascii="Arial" w:hAnsi="Arial" w:cs="Arial"/>
          <w:sz w:val="24"/>
          <w:szCs w:val="24"/>
        </w:rPr>
        <w:t>is</w:t>
      </w:r>
      <w:r w:rsidRPr="00C6003C">
        <w:rPr>
          <w:rFonts w:ascii="Arial" w:hAnsi="Arial" w:cs="Arial"/>
          <w:sz w:val="24"/>
          <w:szCs w:val="24"/>
        </w:rPr>
        <w:t xml:space="preserve"> </w:t>
      </w:r>
      <w:r>
        <w:rPr>
          <w:rFonts w:ascii="Arial" w:hAnsi="Arial" w:cs="Arial"/>
          <w:sz w:val="24"/>
          <w:szCs w:val="24"/>
        </w:rPr>
        <w:t xml:space="preserve">clause provides that the name of the Act is the </w:t>
      </w:r>
      <w:r w:rsidRPr="006F1E8F">
        <w:rPr>
          <w:rFonts w:ascii="Arial" w:hAnsi="Arial" w:cs="Arial"/>
          <w:i/>
          <w:iCs/>
          <w:sz w:val="24"/>
          <w:szCs w:val="24"/>
        </w:rPr>
        <w:t xml:space="preserve">Nature Conservation Amendment </w:t>
      </w:r>
      <w:r>
        <w:rPr>
          <w:rFonts w:ascii="Arial" w:hAnsi="Arial" w:cs="Arial"/>
          <w:i/>
          <w:iCs/>
          <w:sz w:val="24"/>
          <w:szCs w:val="24"/>
        </w:rPr>
        <w:t>Act</w:t>
      </w:r>
      <w:r w:rsidRPr="006F1E8F">
        <w:rPr>
          <w:rFonts w:ascii="Arial" w:hAnsi="Arial" w:cs="Arial"/>
          <w:i/>
          <w:iCs/>
          <w:sz w:val="24"/>
          <w:szCs w:val="24"/>
        </w:rPr>
        <w:t xml:space="preserve"> 202</w:t>
      </w:r>
      <w:r>
        <w:rPr>
          <w:rFonts w:ascii="Arial" w:hAnsi="Arial" w:cs="Arial"/>
          <w:i/>
          <w:iCs/>
          <w:sz w:val="24"/>
          <w:szCs w:val="24"/>
        </w:rPr>
        <w:t>4</w:t>
      </w:r>
      <w:r>
        <w:rPr>
          <w:rFonts w:ascii="Arial" w:hAnsi="Arial" w:cs="Arial"/>
          <w:sz w:val="24"/>
          <w:szCs w:val="24"/>
        </w:rPr>
        <w:t xml:space="preserve">. </w:t>
      </w:r>
    </w:p>
    <w:p w14:paraId="3C55B513" w14:textId="77777777" w:rsidR="00E45AB3" w:rsidRDefault="00E45AB3" w:rsidP="00E45AB3">
      <w:pPr>
        <w:pStyle w:val="Heading3"/>
        <w:spacing w:line="360" w:lineRule="auto"/>
      </w:pPr>
      <w:r w:rsidRPr="00ED3B77">
        <w:t>Clause 2</w:t>
      </w:r>
      <w:r w:rsidRPr="00ED3B77">
        <w:tab/>
        <w:t>Commencement</w:t>
      </w:r>
    </w:p>
    <w:p w14:paraId="3F10789D" w14:textId="77777777" w:rsidR="00E45AB3" w:rsidRPr="006E1151" w:rsidRDefault="00E45AB3" w:rsidP="00E45AB3">
      <w:pPr>
        <w:widowControl w:val="0"/>
        <w:spacing w:after="240" w:line="360" w:lineRule="auto"/>
      </w:pPr>
      <w:r>
        <w:rPr>
          <w:rFonts w:ascii="Arial" w:hAnsi="Arial" w:cs="Arial"/>
          <w:sz w:val="24"/>
          <w:szCs w:val="24"/>
        </w:rPr>
        <w:t xml:space="preserve">This clause provides that the Act commences </w:t>
      </w:r>
      <w:r w:rsidRPr="00EB46B3">
        <w:rPr>
          <w:rFonts w:ascii="Arial" w:hAnsi="Arial" w:cs="Arial"/>
          <w:color w:val="000000"/>
          <w:sz w:val="24"/>
          <w:szCs w:val="24"/>
          <w:lang w:eastAsia="en-AU"/>
        </w:rPr>
        <w:t>on the day after it</w:t>
      </w:r>
      <w:r>
        <w:rPr>
          <w:rFonts w:ascii="Arial" w:hAnsi="Arial" w:cs="Arial"/>
          <w:color w:val="000000"/>
          <w:sz w:val="24"/>
          <w:szCs w:val="24"/>
          <w:lang w:eastAsia="en-AU"/>
        </w:rPr>
        <w:t>s notification day</w:t>
      </w:r>
      <w:r w:rsidRPr="00EB46B3">
        <w:rPr>
          <w:rFonts w:ascii="Arial" w:hAnsi="Arial" w:cs="Arial"/>
          <w:color w:val="000000"/>
          <w:sz w:val="24"/>
          <w:szCs w:val="24"/>
          <w:lang w:eastAsia="en-AU"/>
        </w:rPr>
        <w:t>. </w:t>
      </w:r>
    </w:p>
    <w:p w14:paraId="75EFE949" w14:textId="77777777" w:rsidR="00E45AB3" w:rsidRPr="00ED3B77" w:rsidRDefault="00E45AB3" w:rsidP="00E45AB3">
      <w:pPr>
        <w:pStyle w:val="Heading3"/>
        <w:spacing w:line="360" w:lineRule="auto"/>
        <w:rPr>
          <w:b w:val="0"/>
        </w:rPr>
      </w:pPr>
      <w:r w:rsidRPr="00ED3B77">
        <w:t>Clause 3</w:t>
      </w:r>
      <w:r w:rsidRPr="00ED3B77">
        <w:tab/>
        <w:t>Legislation amended</w:t>
      </w:r>
    </w:p>
    <w:p w14:paraId="0FD595F3" w14:textId="77777777" w:rsidR="00E45AB3" w:rsidRPr="006D64A8" w:rsidRDefault="00E45AB3" w:rsidP="00E45AB3">
      <w:pPr>
        <w:spacing w:line="360" w:lineRule="auto"/>
        <w:rPr>
          <w:rFonts w:ascii="Arial" w:hAnsi="Arial" w:cs="Arial"/>
          <w:sz w:val="24"/>
          <w:szCs w:val="24"/>
        </w:rPr>
      </w:pPr>
      <w:r w:rsidRPr="006D64A8">
        <w:rPr>
          <w:rFonts w:ascii="Arial" w:hAnsi="Arial" w:cs="Arial"/>
          <w:sz w:val="24"/>
          <w:szCs w:val="24"/>
        </w:rPr>
        <w:t xml:space="preserve">This clause </w:t>
      </w:r>
      <w:r>
        <w:rPr>
          <w:rFonts w:ascii="Arial" w:hAnsi="Arial" w:cs="Arial"/>
          <w:sz w:val="24"/>
          <w:szCs w:val="24"/>
        </w:rPr>
        <w:t>provides that</w:t>
      </w:r>
      <w:r w:rsidRPr="006D64A8">
        <w:rPr>
          <w:rFonts w:ascii="Arial" w:hAnsi="Arial" w:cs="Arial"/>
          <w:sz w:val="24"/>
          <w:szCs w:val="24"/>
        </w:rPr>
        <w:t xml:space="preserve"> the legislation amended by th</w:t>
      </w:r>
      <w:r>
        <w:rPr>
          <w:rFonts w:ascii="Arial" w:hAnsi="Arial" w:cs="Arial"/>
          <w:sz w:val="24"/>
          <w:szCs w:val="24"/>
        </w:rPr>
        <w:t>e</w:t>
      </w:r>
      <w:r w:rsidRPr="006D64A8">
        <w:rPr>
          <w:rFonts w:ascii="Arial" w:hAnsi="Arial" w:cs="Arial"/>
          <w:sz w:val="24"/>
          <w:szCs w:val="24"/>
        </w:rPr>
        <w:t xml:space="preserve"> Act</w:t>
      </w:r>
      <w:r>
        <w:rPr>
          <w:rFonts w:ascii="Arial" w:hAnsi="Arial" w:cs="Arial"/>
          <w:sz w:val="24"/>
          <w:szCs w:val="24"/>
        </w:rPr>
        <w:t xml:space="preserve"> is</w:t>
      </w:r>
      <w:r w:rsidRPr="006D64A8">
        <w:rPr>
          <w:rFonts w:ascii="Arial" w:hAnsi="Arial" w:cs="Arial"/>
          <w:sz w:val="24"/>
          <w:szCs w:val="24"/>
        </w:rPr>
        <w:t xml:space="preserve"> the </w:t>
      </w:r>
      <w:r>
        <w:rPr>
          <w:rFonts w:ascii="Arial" w:hAnsi="Arial" w:cs="Arial"/>
          <w:i/>
          <w:iCs/>
          <w:sz w:val="24"/>
          <w:szCs w:val="24"/>
        </w:rPr>
        <w:t>Nature Conservation Act</w:t>
      </w:r>
      <w:r w:rsidRPr="006D64A8">
        <w:rPr>
          <w:rFonts w:ascii="Arial" w:hAnsi="Arial" w:cs="Arial"/>
          <w:i/>
          <w:iCs/>
          <w:sz w:val="24"/>
          <w:szCs w:val="24"/>
        </w:rPr>
        <w:t xml:space="preserve"> 20</w:t>
      </w:r>
      <w:r>
        <w:rPr>
          <w:rFonts w:ascii="Arial" w:hAnsi="Arial" w:cs="Arial"/>
          <w:i/>
          <w:iCs/>
          <w:sz w:val="24"/>
          <w:szCs w:val="24"/>
        </w:rPr>
        <w:t>14</w:t>
      </w:r>
      <w:r w:rsidRPr="006D64A8">
        <w:rPr>
          <w:rFonts w:ascii="Arial" w:hAnsi="Arial" w:cs="Arial"/>
          <w:sz w:val="24"/>
          <w:szCs w:val="24"/>
        </w:rPr>
        <w:t>.</w:t>
      </w:r>
    </w:p>
    <w:p w14:paraId="10F0AD8B" w14:textId="23361A5C" w:rsidR="00E45AB3" w:rsidRDefault="00E45AB3" w:rsidP="00EB61BB">
      <w:pPr>
        <w:pStyle w:val="Heading3"/>
        <w:spacing w:after="0" w:line="360" w:lineRule="auto"/>
      </w:pPr>
      <w:r w:rsidRPr="00ED3B77">
        <w:t xml:space="preserve">Clause </w:t>
      </w:r>
      <w:r>
        <w:t>4</w:t>
      </w:r>
      <w:r w:rsidRPr="00ED3B77">
        <w:tab/>
      </w:r>
      <w:r w:rsidR="00EA03F8">
        <w:t>Chapter 6 exceptions</w:t>
      </w:r>
      <w:r w:rsidR="00485453">
        <w:t xml:space="preserve"> </w:t>
      </w:r>
      <w:r>
        <w:t xml:space="preserve">Section 153 (2) (a) (ii) </w:t>
      </w:r>
      <w:r w:rsidR="00485453">
        <w:t xml:space="preserve">and </w:t>
      </w:r>
      <w:r w:rsidR="00D15982">
        <w:t>note</w:t>
      </w:r>
    </w:p>
    <w:p w14:paraId="445224E8" w14:textId="73218C28" w:rsidR="00C3590B" w:rsidRDefault="00E45AB3" w:rsidP="00EB61BB">
      <w:pPr>
        <w:pStyle w:val="Default"/>
        <w:spacing w:line="360" w:lineRule="auto"/>
        <w:rPr>
          <w:sz w:val="18"/>
          <w:szCs w:val="18"/>
        </w:rPr>
      </w:pPr>
      <w:r w:rsidRPr="000869E7">
        <w:rPr>
          <w:rFonts w:ascii="Arial" w:hAnsi="Arial" w:cs="Arial"/>
        </w:rPr>
        <w:t xml:space="preserve">This clause </w:t>
      </w:r>
      <w:r w:rsidR="00E6500C">
        <w:rPr>
          <w:rFonts w:ascii="Arial" w:hAnsi="Arial" w:cs="Arial"/>
        </w:rPr>
        <w:t>removes</w:t>
      </w:r>
      <w:r w:rsidRPr="000869E7">
        <w:rPr>
          <w:rFonts w:ascii="Arial" w:hAnsi="Arial" w:cs="Arial"/>
        </w:rPr>
        <w:t xml:space="preserve"> </w:t>
      </w:r>
      <w:r w:rsidR="00D15982">
        <w:rPr>
          <w:rFonts w:ascii="Arial" w:hAnsi="Arial" w:cs="Arial"/>
        </w:rPr>
        <w:t xml:space="preserve">the note under s153 (2) </w:t>
      </w:r>
      <w:r w:rsidR="00B72C75">
        <w:rPr>
          <w:rFonts w:ascii="Arial" w:hAnsi="Arial" w:cs="Arial"/>
        </w:rPr>
        <w:t xml:space="preserve">(a) (ii) </w:t>
      </w:r>
      <w:r w:rsidR="00E6500C">
        <w:rPr>
          <w:rFonts w:ascii="Arial" w:hAnsi="Arial" w:cs="Arial"/>
        </w:rPr>
        <w:t xml:space="preserve">and amends the section </w:t>
      </w:r>
      <w:r w:rsidR="00B72C75">
        <w:rPr>
          <w:rFonts w:ascii="Arial" w:hAnsi="Arial" w:cs="Arial"/>
        </w:rPr>
        <w:t xml:space="preserve">to apply the definition of management agreement to that section. The </w:t>
      </w:r>
      <w:r w:rsidR="00AA46CD">
        <w:rPr>
          <w:rFonts w:ascii="Arial" w:hAnsi="Arial" w:cs="Arial"/>
        </w:rPr>
        <w:t xml:space="preserve">existing note is insufficient as the term management agreement is only currently defined for chapter 12, including in the dictionary of the Act. </w:t>
      </w:r>
    </w:p>
    <w:p w14:paraId="12488FF7" w14:textId="32B65E96" w:rsidR="0062683A" w:rsidRDefault="0062683A" w:rsidP="00EB61BB">
      <w:pPr>
        <w:pStyle w:val="Heading3"/>
        <w:spacing w:after="0" w:line="360" w:lineRule="auto"/>
        <w:rPr>
          <w:rFonts w:cs="Arial"/>
        </w:rPr>
      </w:pPr>
      <w:r w:rsidRPr="00ED3B77">
        <w:t xml:space="preserve">Clause </w:t>
      </w:r>
      <w:r>
        <w:t>5</w:t>
      </w:r>
      <w:r w:rsidRPr="00ED3B77">
        <w:tab/>
      </w:r>
      <w:r w:rsidRPr="00EB61BB">
        <w:t>Section 153 (2)</w:t>
      </w:r>
      <w:r w:rsidR="007703BC" w:rsidRPr="00EB61BB">
        <w:t xml:space="preserve"> (a) (v)</w:t>
      </w:r>
      <w:r w:rsidR="00485453">
        <w:t>,</w:t>
      </w:r>
      <w:r w:rsidRPr="00EB61BB">
        <w:t xml:space="preserve"> note</w:t>
      </w:r>
      <w:r w:rsidR="00EB61BB" w:rsidRPr="00EB61BB">
        <w:t xml:space="preserve"> </w:t>
      </w:r>
    </w:p>
    <w:p w14:paraId="7C3E749A" w14:textId="155D0F07" w:rsidR="00E45AB3" w:rsidRPr="000869E7" w:rsidRDefault="00EA4578" w:rsidP="00E45AB3">
      <w:pPr>
        <w:spacing w:line="360" w:lineRule="auto"/>
        <w:rPr>
          <w:rFonts w:ascii="Arial" w:hAnsi="Arial" w:cs="Arial"/>
          <w:sz w:val="24"/>
          <w:szCs w:val="24"/>
        </w:rPr>
      </w:pPr>
      <w:r>
        <w:rPr>
          <w:rFonts w:ascii="Arial" w:hAnsi="Arial" w:cs="Arial"/>
          <w:sz w:val="24"/>
          <w:szCs w:val="24"/>
        </w:rPr>
        <w:t>This clause</w:t>
      </w:r>
      <w:r w:rsidR="00E45AB3" w:rsidRPr="000869E7">
        <w:rPr>
          <w:rFonts w:ascii="Arial" w:hAnsi="Arial" w:cs="Arial"/>
          <w:sz w:val="24"/>
          <w:szCs w:val="24"/>
        </w:rPr>
        <w:t xml:space="preserve"> corrects a note incorrectly referring to a </w:t>
      </w:r>
      <w:r w:rsidR="00E45AB3" w:rsidRPr="000869E7">
        <w:rPr>
          <w:rFonts w:ascii="Arial" w:hAnsi="Arial" w:cs="Arial"/>
          <w:i/>
          <w:iCs/>
          <w:sz w:val="24"/>
          <w:szCs w:val="24"/>
        </w:rPr>
        <w:t>fisheries resource manage</w:t>
      </w:r>
      <w:r w:rsidR="00E45AB3">
        <w:rPr>
          <w:rFonts w:ascii="Arial" w:hAnsi="Arial" w:cs="Arial"/>
          <w:i/>
          <w:iCs/>
          <w:sz w:val="24"/>
          <w:szCs w:val="24"/>
        </w:rPr>
        <w:t>ment</w:t>
      </w:r>
      <w:r w:rsidR="00E45AB3" w:rsidRPr="000869E7">
        <w:rPr>
          <w:rFonts w:ascii="Arial" w:hAnsi="Arial" w:cs="Arial"/>
          <w:i/>
          <w:iCs/>
          <w:sz w:val="24"/>
          <w:szCs w:val="24"/>
        </w:rPr>
        <w:t xml:space="preserve"> plan</w:t>
      </w:r>
      <w:r w:rsidR="00E45AB3" w:rsidRPr="000869E7">
        <w:rPr>
          <w:rFonts w:ascii="Arial" w:hAnsi="Arial" w:cs="Arial"/>
          <w:sz w:val="24"/>
          <w:szCs w:val="24"/>
        </w:rPr>
        <w:t xml:space="preserve"> to read </w:t>
      </w:r>
      <w:r w:rsidR="00E45AB3" w:rsidRPr="000869E7">
        <w:rPr>
          <w:rFonts w:ascii="Arial" w:hAnsi="Arial" w:cs="Arial"/>
          <w:i/>
          <w:iCs/>
          <w:sz w:val="24"/>
          <w:szCs w:val="24"/>
        </w:rPr>
        <w:t>fisheries management plan</w:t>
      </w:r>
      <w:r w:rsidR="00E45AB3" w:rsidRPr="000869E7">
        <w:rPr>
          <w:rFonts w:ascii="Arial" w:hAnsi="Arial" w:cs="Arial"/>
          <w:sz w:val="24"/>
          <w:szCs w:val="24"/>
        </w:rPr>
        <w:t xml:space="preserve">. </w:t>
      </w:r>
    </w:p>
    <w:p w14:paraId="25F10D65" w14:textId="77777777" w:rsidR="00EF61D8" w:rsidRDefault="00E45AB3" w:rsidP="00E45AB3">
      <w:pPr>
        <w:pStyle w:val="Heading3"/>
        <w:spacing w:line="360" w:lineRule="auto"/>
      </w:pPr>
      <w:r>
        <w:t xml:space="preserve">Clause </w:t>
      </w:r>
      <w:r w:rsidR="00A2046A">
        <w:t>6</w:t>
      </w:r>
      <w:r>
        <w:t xml:space="preserve"> </w:t>
      </w:r>
      <w:r>
        <w:tab/>
      </w:r>
      <w:r w:rsidR="00EB61BB">
        <w:t xml:space="preserve">Section </w:t>
      </w:r>
      <w:r>
        <w:t xml:space="preserve">213 </w:t>
      </w:r>
      <w:r w:rsidR="000B2C35">
        <w:t xml:space="preserve">to 215 </w:t>
      </w:r>
    </w:p>
    <w:p w14:paraId="030C2040" w14:textId="006ACA4C" w:rsidR="00E45AB3" w:rsidRDefault="00EF61D8" w:rsidP="00E45AB3">
      <w:pPr>
        <w:pStyle w:val="Heading3"/>
        <w:spacing w:line="360" w:lineRule="auto"/>
      </w:pPr>
      <w:r>
        <w:t>213</w:t>
      </w:r>
      <w:r>
        <w:tab/>
      </w:r>
      <w:r>
        <w:tab/>
      </w:r>
      <w:r w:rsidR="00E45AB3">
        <w:t>Offence – entry fee for reserve not paid</w:t>
      </w:r>
    </w:p>
    <w:p w14:paraId="033DE4BC" w14:textId="77777777" w:rsidR="00E45AB3" w:rsidRPr="000869E7" w:rsidRDefault="00E45AB3" w:rsidP="00E45AB3">
      <w:pPr>
        <w:spacing w:line="360" w:lineRule="auto"/>
        <w:rPr>
          <w:rFonts w:ascii="Arial" w:hAnsi="Arial" w:cs="Arial"/>
          <w:sz w:val="24"/>
          <w:szCs w:val="24"/>
        </w:rPr>
      </w:pPr>
      <w:r w:rsidRPr="00807E72">
        <w:rPr>
          <w:rFonts w:ascii="Arial" w:hAnsi="Arial" w:cs="Arial"/>
          <w:sz w:val="24"/>
          <w:szCs w:val="24"/>
        </w:rPr>
        <w:t xml:space="preserve">This clause </w:t>
      </w:r>
      <w:r>
        <w:rPr>
          <w:rFonts w:ascii="Arial" w:hAnsi="Arial" w:cs="Arial"/>
          <w:sz w:val="24"/>
          <w:szCs w:val="24"/>
        </w:rPr>
        <w:t>amends</w:t>
      </w:r>
      <w:r w:rsidRPr="00807E72">
        <w:rPr>
          <w:rFonts w:ascii="Arial" w:hAnsi="Arial" w:cs="Arial"/>
          <w:sz w:val="24"/>
          <w:szCs w:val="24"/>
        </w:rPr>
        <w:t xml:space="preserve"> existing section </w:t>
      </w:r>
      <w:r>
        <w:rPr>
          <w:rFonts w:ascii="Arial" w:hAnsi="Arial" w:cs="Arial"/>
          <w:sz w:val="24"/>
          <w:szCs w:val="24"/>
        </w:rPr>
        <w:t>213</w:t>
      </w:r>
      <w:r w:rsidRPr="00807E72">
        <w:rPr>
          <w:rFonts w:ascii="Arial" w:hAnsi="Arial" w:cs="Arial"/>
          <w:sz w:val="24"/>
          <w:szCs w:val="24"/>
        </w:rPr>
        <w:t xml:space="preserve"> </w:t>
      </w:r>
      <w:r>
        <w:rPr>
          <w:rFonts w:ascii="Arial" w:hAnsi="Arial" w:cs="Arial"/>
          <w:sz w:val="24"/>
          <w:szCs w:val="24"/>
        </w:rPr>
        <w:t>(enter reserve without paying entry fee)</w:t>
      </w:r>
      <w:r w:rsidRPr="00807E72">
        <w:rPr>
          <w:rFonts w:ascii="Arial" w:hAnsi="Arial" w:cs="Arial"/>
          <w:sz w:val="24"/>
          <w:szCs w:val="24"/>
        </w:rPr>
        <w:t xml:space="preserve"> </w:t>
      </w:r>
      <w:r>
        <w:rPr>
          <w:rFonts w:ascii="Arial" w:hAnsi="Arial" w:cs="Arial"/>
          <w:sz w:val="24"/>
          <w:szCs w:val="24"/>
        </w:rPr>
        <w:t xml:space="preserve">to include that it is an offence to enter </w:t>
      </w:r>
      <w:r>
        <w:rPr>
          <w:rFonts w:ascii="Arial" w:hAnsi="Arial" w:cs="Arial"/>
          <w:b/>
          <w:bCs/>
          <w:sz w:val="24"/>
          <w:szCs w:val="24"/>
        </w:rPr>
        <w:t>or remain in</w:t>
      </w:r>
      <w:r>
        <w:rPr>
          <w:rFonts w:ascii="Arial" w:hAnsi="Arial" w:cs="Arial"/>
          <w:sz w:val="24"/>
          <w:szCs w:val="24"/>
        </w:rPr>
        <w:t xml:space="preserve"> a reserve. </w:t>
      </w:r>
      <w:r w:rsidRPr="000869E7">
        <w:rPr>
          <w:rFonts w:ascii="Arial" w:hAnsi="Arial" w:cs="Arial"/>
          <w:sz w:val="24"/>
          <w:szCs w:val="24"/>
        </w:rPr>
        <w:t>This amendment clarifies the intention of the provision, that it is an offence both to enter a reserve, and to remain in the reserve, if an entry fee has not been paid</w:t>
      </w:r>
      <w:r>
        <w:rPr>
          <w:rFonts w:ascii="Arial" w:hAnsi="Arial" w:cs="Arial"/>
          <w:sz w:val="24"/>
          <w:szCs w:val="24"/>
        </w:rPr>
        <w:t>.</w:t>
      </w:r>
    </w:p>
    <w:p w14:paraId="787CBD96" w14:textId="16EB7AE1" w:rsidR="00E45AB3" w:rsidRDefault="00E45AB3" w:rsidP="00E45AB3">
      <w:pPr>
        <w:spacing w:line="360" w:lineRule="auto"/>
        <w:rPr>
          <w:rFonts w:ascii="Arial" w:eastAsiaTheme="majorEastAsia" w:hAnsi="Arial" w:cstheme="majorBidi"/>
          <w:b/>
          <w:sz w:val="24"/>
          <w:szCs w:val="24"/>
        </w:rPr>
      </w:pPr>
      <w:r>
        <w:rPr>
          <w:rFonts w:ascii="Arial" w:eastAsiaTheme="majorEastAsia" w:hAnsi="Arial" w:cstheme="majorBidi"/>
          <w:b/>
          <w:sz w:val="24"/>
          <w:szCs w:val="24"/>
        </w:rPr>
        <w:t xml:space="preserve">214 </w:t>
      </w:r>
      <w:r w:rsidR="00B8307C">
        <w:rPr>
          <w:rFonts w:ascii="Arial" w:eastAsiaTheme="majorEastAsia" w:hAnsi="Arial" w:cstheme="majorBidi"/>
          <w:b/>
          <w:sz w:val="24"/>
          <w:szCs w:val="24"/>
        </w:rPr>
        <w:tab/>
      </w:r>
      <w:r w:rsidR="00B8307C">
        <w:rPr>
          <w:rFonts w:ascii="Arial" w:eastAsiaTheme="majorEastAsia" w:hAnsi="Arial" w:cstheme="majorBidi"/>
          <w:b/>
          <w:sz w:val="24"/>
          <w:szCs w:val="24"/>
        </w:rPr>
        <w:tab/>
      </w:r>
      <w:r>
        <w:rPr>
          <w:rFonts w:ascii="Arial" w:eastAsiaTheme="majorEastAsia" w:hAnsi="Arial" w:cstheme="majorBidi"/>
          <w:b/>
          <w:sz w:val="24"/>
          <w:szCs w:val="24"/>
        </w:rPr>
        <w:t>Offence – take or allow non-native animal into a reserve</w:t>
      </w:r>
    </w:p>
    <w:p w14:paraId="64822AA8" w14:textId="276D8231" w:rsidR="00E45AB3" w:rsidRDefault="00E45AB3" w:rsidP="00E45AB3">
      <w:pPr>
        <w:spacing w:line="360" w:lineRule="auto"/>
        <w:rPr>
          <w:rFonts w:ascii="Arial" w:hAnsi="Arial" w:cs="Arial"/>
          <w:sz w:val="24"/>
          <w:szCs w:val="24"/>
        </w:rPr>
      </w:pPr>
      <w:r w:rsidRPr="00054F62">
        <w:rPr>
          <w:rFonts w:ascii="Arial" w:hAnsi="Arial" w:cs="Arial"/>
          <w:sz w:val="24"/>
          <w:szCs w:val="24"/>
        </w:rPr>
        <w:lastRenderedPageBreak/>
        <w:t>This clause amends existing section 214</w:t>
      </w:r>
      <w:r>
        <w:rPr>
          <w:rFonts w:ascii="Arial" w:hAnsi="Arial" w:cs="Arial"/>
          <w:sz w:val="24"/>
          <w:szCs w:val="24"/>
        </w:rPr>
        <w:t xml:space="preserve"> (take animal into reserve) </w:t>
      </w:r>
      <w:r w:rsidRPr="00ED32F5">
        <w:rPr>
          <w:rFonts w:ascii="Arial" w:hAnsi="Arial" w:cs="Arial"/>
          <w:sz w:val="24"/>
          <w:szCs w:val="24"/>
        </w:rPr>
        <w:t xml:space="preserve">to take or allow a non-native animal to enter or remain in a reserve </w:t>
      </w:r>
      <w:r>
        <w:rPr>
          <w:rFonts w:ascii="Arial" w:hAnsi="Arial" w:cs="Arial"/>
          <w:sz w:val="24"/>
          <w:szCs w:val="24"/>
        </w:rPr>
        <w:t>(</w:t>
      </w:r>
      <w:r w:rsidRPr="00ED32F5">
        <w:rPr>
          <w:rFonts w:ascii="Arial" w:hAnsi="Arial" w:cs="Arial"/>
          <w:sz w:val="24"/>
          <w:szCs w:val="24"/>
        </w:rPr>
        <w:t>with the exception of assistance animals</w:t>
      </w:r>
      <w:r>
        <w:rPr>
          <w:rFonts w:ascii="Arial" w:hAnsi="Arial" w:cs="Arial"/>
          <w:sz w:val="24"/>
          <w:szCs w:val="24"/>
        </w:rPr>
        <w:t>).</w:t>
      </w:r>
      <w:r w:rsidRPr="00ED32F5">
        <w:rPr>
          <w:rFonts w:ascii="Arial" w:hAnsi="Arial" w:cs="Arial"/>
          <w:sz w:val="24"/>
          <w:szCs w:val="24"/>
        </w:rPr>
        <w:t xml:space="preserve"> </w:t>
      </w:r>
      <w:r w:rsidR="00B171FD">
        <w:rPr>
          <w:rFonts w:ascii="Arial" w:hAnsi="Arial" w:cs="Arial"/>
          <w:sz w:val="24"/>
          <w:szCs w:val="24"/>
        </w:rPr>
        <w:t xml:space="preserve">The amendment introduces at </w:t>
      </w:r>
      <w:r w:rsidR="006D0D74">
        <w:rPr>
          <w:rFonts w:ascii="Arial" w:hAnsi="Arial" w:cs="Arial"/>
          <w:sz w:val="24"/>
          <w:szCs w:val="24"/>
        </w:rPr>
        <w:t xml:space="preserve">s214(1) (b) that the person must be the </w:t>
      </w:r>
      <w:r w:rsidR="00B8307C">
        <w:rPr>
          <w:rFonts w:ascii="Arial" w:hAnsi="Arial" w:cs="Arial"/>
          <w:sz w:val="24"/>
          <w:szCs w:val="24"/>
        </w:rPr>
        <w:t>animal’s</w:t>
      </w:r>
      <w:r w:rsidR="006D0D74">
        <w:rPr>
          <w:rFonts w:ascii="Arial" w:hAnsi="Arial" w:cs="Arial"/>
          <w:sz w:val="24"/>
          <w:szCs w:val="24"/>
        </w:rPr>
        <w:t xml:space="preserve"> keeper to have committed the offence. </w:t>
      </w:r>
      <w:r>
        <w:rPr>
          <w:rFonts w:ascii="Arial" w:hAnsi="Arial" w:cs="Arial"/>
          <w:sz w:val="24"/>
          <w:szCs w:val="24"/>
        </w:rPr>
        <w:t xml:space="preserve">The amendment also introduces an exception to the offence (s214(3)(a) and (b)) that the section does not apply if the person is travelling through the reserve and the animal is confined within the motor vehicle. </w:t>
      </w:r>
    </w:p>
    <w:p w14:paraId="70AB5B73" w14:textId="2370B782" w:rsidR="00E45AB3" w:rsidRDefault="00E45AB3" w:rsidP="00E45AB3">
      <w:pPr>
        <w:spacing w:line="360" w:lineRule="auto"/>
        <w:rPr>
          <w:rFonts w:ascii="Arial" w:hAnsi="Arial" w:cs="Arial"/>
          <w:sz w:val="24"/>
          <w:szCs w:val="24"/>
        </w:rPr>
      </w:pPr>
      <w:r w:rsidRPr="00ED32F5">
        <w:rPr>
          <w:rFonts w:ascii="Arial" w:eastAsiaTheme="majorEastAsia" w:hAnsi="Arial" w:cstheme="majorBidi"/>
          <w:b/>
          <w:sz w:val="24"/>
          <w:szCs w:val="24"/>
        </w:rPr>
        <w:t xml:space="preserve">215 </w:t>
      </w:r>
      <w:r w:rsidR="00B8307C">
        <w:rPr>
          <w:rFonts w:ascii="Arial" w:eastAsiaTheme="majorEastAsia" w:hAnsi="Arial" w:cstheme="majorBidi"/>
          <w:b/>
          <w:sz w:val="24"/>
          <w:szCs w:val="24"/>
        </w:rPr>
        <w:tab/>
      </w:r>
      <w:r w:rsidR="00B8307C">
        <w:rPr>
          <w:rFonts w:ascii="Arial" w:eastAsiaTheme="majorEastAsia" w:hAnsi="Arial" w:cstheme="majorBidi"/>
          <w:b/>
          <w:sz w:val="24"/>
          <w:szCs w:val="24"/>
        </w:rPr>
        <w:tab/>
      </w:r>
      <w:r w:rsidRPr="00ED32F5">
        <w:rPr>
          <w:rFonts w:ascii="Arial" w:eastAsiaTheme="majorEastAsia" w:hAnsi="Arial" w:cstheme="majorBidi"/>
          <w:b/>
          <w:sz w:val="24"/>
          <w:szCs w:val="24"/>
        </w:rPr>
        <w:t>Offence – feed animal in reserve</w:t>
      </w:r>
    </w:p>
    <w:p w14:paraId="78E0449C" w14:textId="77777777" w:rsidR="00E45AB3" w:rsidRDefault="00E45AB3" w:rsidP="00E45AB3">
      <w:pPr>
        <w:spacing w:line="360" w:lineRule="auto"/>
        <w:rPr>
          <w:rFonts w:ascii="Arial" w:hAnsi="Arial" w:cs="Arial"/>
          <w:sz w:val="24"/>
          <w:szCs w:val="24"/>
        </w:rPr>
      </w:pPr>
      <w:r>
        <w:rPr>
          <w:rFonts w:ascii="Arial" w:hAnsi="Arial" w:cs="Arial"/>
          <w:sz w:val="24"/>
          <w:szCs w:val="24"/>
        </w:rPr>
        <w:t xml:space="preserve">This clause amends existing s215 to provide that it is an offence to feed both native and non-native animals within a reserve </w:t>
      </w:r>
      <w:r w:rsidRPr="00ED32F5">
        <w:rPr>
          <w:rFonts w:ascii="Arial" w:hAnsi="Arial" w:cs="Arial"/>
          <w:sz w:val="24"/>
          <w:szCs w:val="24"/>
        </w:rPr>
        <w:t>except for circumstances wherein an animal is in the care of a person and the animal is allowed to be in the reserve (e.g., dogs and horses are allowed in some reserves).</w:t>
      </w:r>
    </w:p>
    <w:p w14:paraId="4EB4FBFF" w14:textId="0F0EDD59" w:rsidR="00E45AB3" w:rsidRPr="00B802E1" w:rsidRDefault="00E45AB3" w:rsidP="00E45AB3">
      <w:pPr>
        <w:spacing w:line="360" w:lineRule="auto"/>
        <w:rPr>
          <w:rFonts w:ascii="Arial" w:eastAsiaTheme="majorEastAsia" w:hAnsi="Arial" w:cstheme="majorBidi"/>
          <w:b/>
          <w:sz w:val="24"/>
          <w:szCs w:val="24"/>
        </w:rPr>
      </w:pPr>
      <w:r w:rsidRPr="00B802E1">
        <w:rPr>
          <w:rFonts w:ascii="Arial" w:eastAsiaTheme="majorEastAsia" w:hAnsi="Arial" w:cstheme="majorBidi"/>
          <w:b/>
          <w:sz w:val="24"/>
          <w:szCs w:val="24"/>
        </w:rPr>
        <w:t xml:space="preserve">Clause </w:t>
      </w:r>
      <w:r w:rsidR="000F56B9">
        <w:rPr>
          <w:rFonts w:ascii="Arial" w:eastAsiaTheme="majorEastAsia" w:hAnsi="Arial" w:cstheme="majorBidi"/>
          <w:b/>
          <w:sz w:val="24"/>
          <w:szCs w:val="24"/>
        </w:rPr>
        <w:t>7</w:t>
      </w:r>
      <w:r w:rsidRPr="00B802E1">
        <w:rPr>
          <w:rFonts w:ascii="Arial" w:eastAsiaTheme="majorEastAsia" w:hAnsi="Arial" w:cstheme="majorBidi"/>
          <w:b/>
          <w:sz w:val="24"/>
          <w:szCs w:val="24"/>
        </w:rPr>
        <w:tab/>
      </w:r>
      <w:r w:rsidR="001F74B2" w:rsidRPr="00B802E1">
        <w:rPr>
          <w:rFonts w:ascii="Arial" w:eastAsiaTheme="majorEastAsia" w:hAnsi="Arial" w:cstheme="majorBidi"/>
          <w:b/>
          <w:sz w:val="24"/>
          <w:szCs w:val="24"/>
        </w:rPr>
        <w:t>Chapter 9 exceptions</w:t>
      </w:r>
      <w:r w:rsidR="001F74B2">
        <w:rPr>
          <w:rFonts w:ascii="Arial" w:eastAsiaTheme="majorEastAsia" w:hAnsi="Arial" w:cstheme="majorBidi"/>
          <w:b/>
          <w:sz w:val="24"/>
          <w:szCs w:val="24"/>
        </w:rPr>
        <w:t xml:space="preserve"> </w:t>
      </w:r>
      <w:r>
        <w:rPr>
          <w:rFonts w:ascii="Arial" w:eastAsiaTheme="majorEastAsia" w:hAnsi="Arial" w:cstheme="majorBidi"/>
          <w:b/>
          <w:sz w:val="24"/>
          <w:szCs w:val="24"/>
        </w:rPr>
        <w:t xml:space="preserve">Section </w:t>
      </w:r>
      <w:r w:rsidRPr="00B802E1">
        <w:rPr>
          <w:rFonts w:ascii="Arial" w:eastAsiaTheme="majorEastAsia" w:hAnsi="Arial" w:cstheme="majorBidi"/>
          <w:b/>
          <w:sz w:val="24"/>
          <w:szCs w:val="24"/>
        </w:rPr>
        <w:t>252 (2) (a) (ii) and note</w:t>
      </w:r>
    </w:p>
    <w:p w14:paraId="5111458E" w14:textId="327A0809" w:rsidR="00AA1F82" w:rsidRDefault="00E45AB3" w:rsidP="00E45AB3">
      <w:pPr>
        <w:spacing w:line="360" w:lineRule="auto"/>
        <w:rPr>
          <w:rFonts w:ascii="Arial" w:hAnsi="Arial" w:cs="Arial"/>
          <w:sz w:val="24"/>
          <w:szCs w:val="24"/>
        </w:rPr>
      </w:pPr>
      <w:r>
        <w:rPr>
          <w:rFonts w:ascii="Arial" w:hAnsi="Arial" w:cs="Arial"/>
          <w:sz w:val="24"/>
          <w:szCs w:val="24"/>
        </w:rPr>
        <w:t xml:space="preserve">This clause substitutes s252 (2) (a) (ii) </w:t>
      </w:r>
      <w:r w:rsidR="002E0D32">
        <w:rPr>
          <w:rFonts w:ascii="Arial" w:hAnsi="Arial" w:cs="Arial"/>
        </w:rPr>
        <w:t xml:space="preserve">to </w:t>
      </w:r>
      <w:r w:rsidR="002E0D32" w:rsidRPr="002E0D32">
        <w:rPr>
          <w:rFonts w:ascii="Arial" w:hAnsi="Arial" w:cs="Arial"/>
          <w:sz w:val="24"/>
          <w:szCs w:val="24"/>
        </w:rPr>
        <w:t>apply the definition of management agreement to that section. The existing note is insufficient as the term management agreement is only currently defined for chapter 12, including in the dictionary of the Act.</w:t>
      </w:r>
      <w:r>
        <w:rPr>
          <w:rFonts w:ascii="Arial" w:hAnsi="Arial" w:cs="Arial"/>
          <w:sz w:val="24"/>
          <w:szCs w:val="24"/>
        </w:rPr>
        <w:t xml:space="preserve"> </w:t>
      </w:r>
    </w:p>
    <w:p w14:paraId="67AFFF5D" w14:textId="01A11547" w:rsidR="00AA1F82" w:rsidRDefault="00AA1F82" w:rsidP="00E45AB3">
      <w:pPr>
        <w:spacing w:line="360" w:lineRule="auto"/>
        <w:rPr>
          <w:rFonts w:ascii="Arial" w:hAnsi="Arial" w:cs="Arial"/>
          <w:sz w:val="24"/>
          <w:szCs w:val="24"/>
        </w:rPr>
      </w:pPr>
      <w:r w:rsidRPr="00B802E1">
        <w:rPr>
          <w:rFonts w:ascii="Arial" w:eastAsiaTheme="majorEastAsia" w:hAnsi="Arial" w:cstheme="majorBidi"/>
          <w:b/>
          <w:sz w:val="24"/>
          <w:szCs w:val="24"/>
        </w:rPr>
        <w:t xml:space="preserve">Clause </w:t>
      </w:r>
      <w:r w:rsidR="00E71B94">
        <w:rPr>
          <w:rFonts w:ascii="Arial" w:eastAsiaTheme="majorEastAsia" w:hAnsi="Arial" w:cstheme="majorBidi"/>
          <w:b/>
          <w:sz w:val="24"/>
          <w:szCs w:val="24"/>
        </w:rPr>
        <w:t>8</w:t>
      </w:r>
      <w:r w:rsidRPr="00B802E1">
        <w:rPr>
          <w:rFonts w:ascii="Arial" w:eastAsiaTheme="majorEastAsia" w:hAnsi="Arial" w:cstheme="majorBidi"/>
          <w:b/>
          <w:sz w:val="24"/>
          <w:szCs w:val="24"/>
        </w:rPr>
        <w:tab/>
      </w:r>
      <w:r>
        <w:rPr>
          <w:rFonts w:ascii="Arial" w:eastAsiaTheme="majorEastAsia" w:hAnsi="Arial" w:cstheme="majorBidi"/>
          <w:b/>
          <w:sz w:val="24"/>
          <w:szCs w:val="24"/>
        </w:rPr>
        <w:t xml:space="preserve">Section </w:t>
      </w:r>
      <w:r w:rsidRPr="00B802E1">
        <w:rPr>
          <w:rFonts w:ascii="Arial" w:eastAsiaTheme="majorEastAsia" w:hAnsi="Arial" w:cstheme="majorBidi"/>
          <w:b/>
          <w:sz w:val="24"/>
          <w:szCs w:val="24"/>
        </w:rPr>
        <w:t>252(</w:t>
      </w:r>
      <w:r w:rsidR="001461AC">
        <w:rPr>
          <w:rFonts w:ascii="Arial" w:eastAsiaTheme="majorEastAsia" w:hAnsi="Arial" w:cstheme="majorBidi"/>
          <w:b/>
          <w:sz w:val="24"/>
          <w:szCs w:val="24"/>
        </w:rPr>
        <w:t>2</w:t>
      </w:r>
      <w:r w:rsidRPr="00B802E1">
        <w:rPr>
          <w:rFonts w:ascii="Arial" w:eastAsiaTheme="majorEastAsia" w:hAnsi="Arial" w:cstheme="majorBidi"/>
          <w:b/>
          <w:sz w:val="24"/>
          <w:szCs w:val="24"/>
        </w:rPr>
        <w:t>)</w:t>
      </w:r>
      <w:r w:rsidR="001461AC">
        <w:rPr>
          <w:rFonts w:ascii="Arial" w:eastAsiaTheme="majorEastAsia" w:hAnsi="Arial" w:cstheme="majorBidi"/>
          <w:b/>
          <w:sz w:val="24"/>
          <w:szCs w:val="24"/>
        </w:rPr>
        <w:t>(a)(iv), note</w:t>
      </w:r>
      <w:r>
        <w:rPr>
          <w:rFonts w:ascii="Arial" w:eastAsiaTheme="majorEastAsia" w:hAnsi="Arial" w:cstheme="majorBidi"/>
          <w:b/>
          <w:sz w:val="24"/>
          <w:szCs w:val="24"/>
        </w:rPr>
        <w:t xml:space="preserve"> </w:t>
      </w:r>
    </w:p>
    <w:p w14:paraId="10345210" w14:textId="2A94D606" w:rsidR="00E45AB3" w:rsidRDefault="00AA1F82" w:rsidP="00E45AB3">
      <w:pPr>
        <w:spacing w:line="360" w:lineRule="auto"/>
        <w:rPr>
          <w:rFonts w:ascii="Arial" w:hAnsi="Arial" w:cs="Arial"/>
          <w:sz w:val="24"/>
          <w:szCs w:val="24"/>
        </w:rPr>
      </w:pPr>
      <w:r>
        <w:rPr>
          <w:rFonts w:ascii="Arial" w:hAnsi="Arial" w:cs="Arial"/>
          <w:sz w:val="24"/>
          <w:szCs w:val="24"/>
        </w:rPr>
        <w:t xml:space="preserve">This clause </w:t>
      </w:r>
      <w:r w:rsidR="00E45AB3">
        <w:rPr>
          <w:rFonts w:ascii="Arial" w:hAnsi="Arial" w:cs="Arial"/>
          <w:sz w:val="24"/>
          <w:szCs w:val="24"/>
        </w:rPr>
        <w:t>omits the note at s252 (2) (a) (iv) and inserts a new section 252 (3) to include a signpost definition for minor public works.</w:t>
      </w:r>
    </w:p>
    <w:p w14:paraId="3DCAF30F" w14:textId="464B91BD" w:rsidR="008944C4" w:rsidRDefault="008944C4" w:rsidP="00E45AB3">
      <w:pPr>
        <w:spacing w:line="360" w:lineRule="auto"/>
        <w:rPr>
          <w:rFonts w:ascii="Arial" w:hAnsi="Arial" w:cs="Arial"/>
          <w:sz w:val="24"/>
          <w:szCs w:val="24"/>
        </w:rPr>
      </w:pPr>
      <w:r w:rsidRPr="007D48DC">
        <w:rPr>
          <w:rFonts w:ascii="Arial" w:hAnsi="Arial" w:cs="Arial"/>
          <w:b/>
          <w:bCs/>
          <w:sz w:val="24"/>
          <w:szCs w:val="24"/>
        </w:rPr>
        <w:t>Clause 9</w:t>
      </w:r>
      <w:r>
        <w:rPr>
          <w:rFonts w:ascii="Arial" w:hAnsi="Arial" w:cs="Arial"/>
          <w:sz w:val="24"/>
          <w:szCs w:val="24"/>
        </w:rPr>
        <w:tab/>
        <w:t>New section 252 (3)</w:t>
      </w:r>
    </w:p>
    <w:p w14:paraId="4C55417B" w14:textId="5D2E6C5B" w:rsidR="00052975" w:rsidRDefault="00052975" w:rsidP="00E45AB3">
      <w:pPr>
        <w:spacing w:line="360" w:lineRule="auto"/>
        <w:rPr>
          <w:rFonts w:ascii="Arial" w:hAnsi="Arial" w:cs="Arial"/>
          <w:sz w:val="24"/>
          <w:szCs w:val="24"/>
        </w:rPr>
      </w:pPr>
      <w:r>
        <w:rPr>
          <w:rFonts w:ascii="Arial" w:hAnsi="Arial" w:cs="Arial"/>
          <w:sz w:val="24"/>
          <w:szCs w:val="24"/>
        </w:rPr>
        <w:t xml:space="preserve">This clause </w:t>
      </w:r>
      <w:r w:rsidR="009347E0">
        <w:rPr>
          <w:rFonts w:ascii="Arial" w:hAnsi="Arial" w:cs="Arial"/>
          <w:sz w:val="24"/>
          <w:szCs w:val="24"/>
        </w:rPr>
        <w:t>inserts a new section 252 (3)</w:t>
      </w:r>
      <w:r w:rsidR="00B112CB">
        <w:rPr>
          <w:rFonts w:ascii="Arial" w:hAnsi="Arial" w:cs="Arial"/>
          <w:sz w:val="24"/>
          <w:szCs w:val="24"/>
        </w:rPr>
        <w:t xml:space="preserve"> to include</w:t>
      </w:r>
      <w:r w:rsidR="007F29BC">
        <w:rPr>
          <w:rFonts w:ascii="Arial" w:hAnsi="Arial" w:cs="Arial"/>
          <w:sz w:val="24"/>
          <w:szCs w:val="24"/>
        </w:rPr>
        <w:t xml:space="preserve"> a referral to the definition </w:t>
      </w:r>
      <w:r w:rsidR="0039357E">
        <w:rPr>
          <w:rFonts w:ascii="Arial" w:hAnsi="Arial" w:cs="Arial"/>
          <w:sz w:val="24"/>
          <w:szCs w:val="24"/>
        </w:rPr>
        <w:t xml:space="preserve">for minor public works in the </w:t>
      </w:r>
      <w:r w:rsidR="0039357E" w:rsidRPr="00433B98">
        <w:rPr>
          <w:rFonts w:ascii="Arial" w:hAnsi="Arial" w:cs="Arial"/>
          <w:i/>
          <w:iCs/>
          <w:sz w:val="24"/>
          <w:szCs w:val="24"/>
        </w:rPr>
        <w:t xml:space="preserve">Planning (General) </w:t>
      </w:r>
      <w:r w:rsidR="007D48DC" w:rsidRPr="00433B98">
        <w:rPr>
          <w:rFonts w:ascii="Arial" w:hAnsi="Arial" w:cs="Arial"/>
          <w:i/>
          <w:iCs/>
          <w:sz w:val="24"/>
          <w:szCs w:val="24"/>
        </w:rPr>
        <w:t>Regulation</w:t>
      </w:r>
      <w:r w:rsidR="0039357E" w:rsidRPr="00433B98">
        <w:rPr>
          <w:rFonts w:ascii="Arial" w:hAnsi="Arial" w:cs="Arial"/>
          <w:i/>
          <w:iCs/>
          <w:sz w:val="24"/>
          <w:szCs w:val="24"/>
        </w:rPr>
        <w:t xml:space="preserve"> 2023</w:t>
      </w:r>
      <w:r w:rsidR="0039357E">
        <w:rPr>
          <w:rFonts w:ascii="Arial" w:hAnsi="Arial" w:cs="Arial"/>
          <w:sz w:val="24"/>
          <w:szCs w:val="24"/>
        </w:rPr>
        <w:t>.</w:t>
      </w:r>
    </w:p>
    <w:p w14:paraId="423CDCEB" w14:textId="7DB76608" w:rsidR="00E45AB3" w:rsidRDefault="00E45AB3" w:rsidP="00E45AB3">
      <w:pPr>
        <w:spacing w:line="360" w:lineRule="auto"/>
        <w:rPr>
          <w:rFonts w:ascii="Arial" w:hAnsi="Arial" w:cs="Arial"/>
          <w:sz w:val="24"/>
          <w:szCs w:val="24"/>
        </w:rPr>
      </w:pPr>
      <w:r w:rsidRPr="00B802E1">
        <w:rPr>
          <w:rFonts w:ascii="Arial" w:eastAsiaTheme="majorEastAsia" w:hAnsi="Arial" w:cstheme="majorBidi"/>
          <w:b/>
          <w:sz w:val="24"/>
          <w:szCs w:val="24"/>
        </w:rPr>
        <w:t xml:space="preserve">Clause </w:t>
      </w:r>
      <w:r w:rsidR="006B6594">
        <w:rPr>
          <w:rFonts w:ascii="Arial" w:eastAsiaTheme="majorEastAsia" w:hAnsi="Arial" w:cstheme="majorBidi"/>
          <w:b/>
          <w:sz w:val="24"/>
          <w:szCs w:val="24"/>
        </w:rPr>
        <w:t>1</w:t>
      </w:r>
      <w:r w:rsidR="00F4216A">
        <w:rPr>
          <w:rFonts w:ascii="Arial" w:eastAsiaTheme="majorEastAsia" w:hAnsi="Arial" w:cstheme="majorBidi"/>
          <w:b/>
          <w:sz w:val="24"/>
          <w:szCs w:val="24"/>
        </w:rPr>
        <w:t>0</w:t>
      </w:r>
      <w:r w:rsidRPr="00B802E1">
        <w:rPr>
          <w:rFonts w:ascii="Arial" w:eastAsiaTheme="majorEastAsia" w:hAnsi="Arial" w:cstheme="majorBidi"/>
          <w:b/>
          <w:sz w:val="24"/>
          <w:szCs w:val="24"/>
        </w:rPr>
        <w:tab/>
        <w:t>Chapter 10 note</w:t>
      </w:r>
    </w:p>
    <w:p w14:paraId="33F40A8C" w14:textId="77777777" w:rsidR="00E45AB3" w:rsidRPr="00B802E1" w:rsidRDefault="00E45AB3" w:rsidP="00E45AB3">
      <w:pPr>
        <w:spacing w:line="360" w:lineRule="auto"/>
        <w:rPr>
          <w:rFonts w:ascii="Arial" w:hAnsi="Arial" w:cs="Arial"/>
          <w:sz w:val="24"/>
          <w:szCs w:val="24"/>
        </w:rPr>
      </w:pPr>
      <w:r>
        <w:rPr>
          <w:rFonts w:ascii="Arial" w:hAnsi="Arial" w:cs="Arial"/>
          <w:sz w:val="24"/>
          <w:szCs w:val="24"/>
        </w:rPr>
        <w:t xml:space="preserve">This clause corrects the note at chapter 10 so that it no longer </w:t>
      </w:r>
      <w:r w:rsidRPr="00B802E1">
        <w:rPr>
          <w:rFonts w:ascii="Arial" w:hAnsi="Arial" w:cs="Arial"/>
          <w:sz w:val="24"/>
          <w:szCs w:val="24"/>
        </w:rPr>
        <w:t>conveys the assumption that all reserves in the ACT are public unleased lands. Some ACT nature reserves are on leased lands.</w:t>
      </w:r>
    </w:p>
    <w:p w14:paraId="34457B45" w14:textId="60B906CB" w:rsidR="00E45AB3" w:rsidRPr="00562552" w:rsidRDefault="00E45AB3" w:rsidP="00E45AB3">
      <w:pPr>
        <w:spacing w:line="360" w:lineRule="auto"/>
        <w:rPr>
          <w:rFonts w:ascii="Arial" w:eastAsiaTheme="majorEastAsia" w:hAnsi="Arial" w:cstheme="majorBidi"/>
          <w:b/>
          <w:sz w:val="24"/>
          <w:szCs w:val="24"/>
        </w:rPr>
      </w:pPr>
      <w:r w:rsidRPr="00562552">
        <w:rPr>
          <w:rFonts w:ascii="Arial" w:eastAsiaTheme="majorEastAsia" w:hAnsi="Arial" w:cstheme="majorBidi"/>
          <w:b/>
          <w:sz w:val="24"/>
          <w:szCs w:val="24"/>
        </w:rPr>
        <w:t xml:space="preserve">Clause </w:t>
      </w:r>
      <w:r w:rsidR="00F4216A">
        <w:rPr>
          <w:rFonts w:ascii="Arial" w:eastAsiaTheme="majorEastAsia" w:hAnsi="Arial" w:cstheme="majorBidi"/>
          <w:b/>
          <w:sz w:val="24"/>
          <w:szCs w:val="24"/>
        </w:rPr>
        <w:t>11</w:t>
      </w:r>
      <w:r w:rsidRPr="00562552">
        <w:rPr>
          <w:rFonts w:ascii="Arial" w:eastAsiaTheme="majorEastAsia" w:hAnsi="Arial" w:cstheme="majorBidi"/>
          <w:b/>
          <w:sz w:val="24"/>
          <w:szCs w:val="24"/>
        </w:rPr>
        <w:tab/>
        <w:t>Section 265 (1)</w:t>
      </w:r>
      <w:r>
        <w:rPr>
          <w:rFonts w:ascii="Arial" w:eastAsiaTheme="majorEastAsia" w:hAnsi="Arial" w:cstheme="majorBidi"/>
          <w:b/>
          <w:sz w:val="24"/>
          <w:szCs w:val="24"/>
        </w:rPr>
        <w:t xml:space="preserve"> – Conservator may make activities declarations</w:t>
      </w:r>
    </w:p>
    <w:p w14:paraId="6896DACF" w14:textId="1FB7D6B3" w:rsidR="00E45AB3" w:rsidRDefault="00E45AB3" w:rsidP="00E45AB3">
      <w:pPr>
        <w:spacing w:line="360" w:lineRule="auto"/>
        <w:rPr>
          <w:rFonts w:ascii="Arial" w:hAnsi="Arial" w:cs="Arial"/>
          <w:sz w:val="24"/>
          <w:szCs w:val="24"/>
        </w:rPr>
      </w:pPr>
      <w:r w:rsidRPr="00562552">
        <w:rPr>
          <w:rFonts w:ascii="Arial" w:hAnsi="Arial" w:cs="Arial"/>
          <w:sz w:val="24"/>
          <w:szCs w:val="24"/>
        </w:rPr>
        <w:lastRenderedPageBreak/>
        <w:t>This clause amends s256(1) to include that the Conservator may make an activities declaration for an activity that may have a negative impact on a person in the reserve, as well as the reserve itself. This may include activities that have an adverse social impact on reserve users such as activities that create excessive noise (use of loud generators for example), dust, offensive odours, etc.</w:t>
      </w:r>
    </w:p>
    <w:p w14:paraId="7E5521BE" w14:textId="14A4EBFC" w:rsidR="00E45AB3" w:rsidRPr="00562552" w:rsidRDefault="00E45AB3" w:rsidP="00E45AB3">
      <w:pPr>
        <w:spacing w:line="360" w:lineRule="auto"/>
        <w:rPr>
          <w:rFonts w:ascii="Arial" w:eastAsiaTheme="majorEastAsia" w:hAnsi="Arial" w:cstheme="majorBidi"/>
          <w:b/>
          <w:sz w:val="24"/>
          <w:szCs w:val="24"/>
        </w:rPr>
      </w:pPr>
      <w:r w:rsidRPr="00562552">
        <w:rPr>
          <w:rFonts w:ascii="Arial" w:eastAsiaTheme="majorEastAsia" w:hAnsi="Arial" w:cstheme="majorBidi"/>
          <w:b/>
          <w:sz w:val="24"/>
          <w:szCs w:val="24"/>
        </w:rPr>
        <w:t>Clause 1</w:t>
      </w:r>
      <w:r w:rsidR="00401001">
        <w:rPr>
          <w:rFonts w:ascii="Arial" w:eastAsiaTheme="majorEastAsia" w:hAnsi="Arial" w:cstheme="majorBidi"/>
          <w:b/>
          <w:sz w:val="24"/>
          <w:szCs w:val="24"/>
        </w:rPr>
        <w:t>2</w:t>
      </w:r>
      <w:r w:rsidRPr="00562552">
        <w:rPr>
          <w:rFonts w:ascii="Arial" w:eastAsiaTheme="majorEastAsia" w:hAnsi="Arial" w:cstheme="majorBidi"/>
          <w:b/>
          <w:sz w:val="24"/>
          <w:szCs w:val="24"/>
        </w:rPr>
        <w:tab/>
      </w:r>
      <w:r w:rsidR="00401001">
        <w:rPr>
          <w:rFonts w:ascii="Arial" w:eastAsiaTheme="majorEastAsia" w:hAnsi="Arial" w:cstheme="majorBidi"/>
          <w:b/>
          <w:sz w:val="24"/>
          <w:szCs w:val="24"/>
        </w:rPr>
        <w:t xml:space="preserve">Offence- enter closed reserve </w:t>
      </w:r>
      <w:r w:rsidRPr="00562552">
        <w:rPr>
          <w:rFonts w:ascii="Arial" w:eastAsiaTheme="majorEastAsia" w:hAnsi="Arial" w:cstheme="majorBidi"/>
          <w:b/>
          <w:sz w:val="24"/>
          <w:szCs w:val="24"/>
        </w:rPr>
        <w:t xml:space="preserve">Section 260 (1) (b) </w:t>
      </w:r>
    </w:p>
    <w:p w14:paraId="22FC8178" w14:textId="44A549DF" w:rsidR="00E45AB3" w:rsidRDefault="00E45AB3" w:rsidP="00E45AB3">
      <w:pPr>
        <w:spacing w:line="360" w:lineRule="auto"/>
        <w:rPr>
          <w:rFonts w:ascii="Arial" w:hAnsi="Arial" w:cs="Arial"/>
          <w:sz w:val="24"/>
          <w:szCs w:val="24"/>
        </w:rPr>
      </w:pPr>
      <w:r>
        <w:rPr>
          <w:rFonts w:ascii="Arial" w:hAnsi="Arial" w:cs="Arial"/>
          <w:sz w:val="24"/>
          <w:szCs w:val="24"/>
        </w:rPr>
        <w:t xml:space="preserve">This clause amends s260 to include that it is an offence to both enter, and remain in, a reserve that is subject to a closed reserve declaration under s259. </w:t>
      </w:r>
    </w:p>
    <w:p w14:paraId="4BFF8D6B" w14:textId="5F1EDEB9" w:rsidR="00E45AB3" w:rsidRPr="00C73C9A" w:rsidRDefault="00E45AB3" w:rsidP="00E45AB3">
      <w:pPr>
        <w:spacing w:line="360" w:lineRule="auto"/>
        <w:rPr>
          <w:rFonts w:ascii="Arial" w:eastAsiaTheme="majorEastAsia" w:hAnsi="Arial" w:cstheme="majorBidi"/>
          <w:b/>
          <w:sz w:val="24"/>
          <w:szCs w:val="24"/>
        </w:rPr>
      </w:pPr>
      <w:r w:rsidRPr="00C73C9A">
        <w:rPr>
          <w:rFonts w:ascii="Arial" w:eastAsiaTheme="majorEastAsia" w:hAnsi="Arial" w:cstheme="majorBidi"/>
          <w:b/>
          <w:sz w:val="24"/>
          <w:szCs w:val="24"/>
        </w:rPr>
        <w:t>Clause 1</w:t>
      </w:r>
      <w:r w:rsidR="0057388F">
        <w:rPr>
          <w:rFonts w:ascii="Arial" w:eastAsiaTheme="majorEastAsia" w:hAnsi="Arial" w:cstheme="majorBidi"/>
          <w:b/>
          <w:sz w:val="24"/>
          <w:szCs w:val="24"/>
        </w:rPr>
        <w:t>3</w:t>
      </w:r>
      <w:r w:rsidRPr="00C73C9A">
        <w:rPr>
          <w:rFonts w:ascii="Arial" w:eastAsiaTheme="majorEastAsia" w:hAnsi="Arial" w:cstheme="majorBidi"/>
          <w:b/>
          <w:sz w:val="24"/>
          <w:szCs w:val="24"/>
        </w:rPr>
        <w:tab/>
      </w:r>
      <w:r w:rsidR="0057388F" w:rsidRPr="00C73C9A">
        <w:rPr>
          <w:rFonts w:ascii="Arial" w:eastAsiaTheme="majorEastAsia" w:hAnsi="Arial" w:cstheme="majorBidi"/>
          <w:b/>
          <w:sz w:val="24"/>
          <w:szCs w:val="24"/>
        </w:rPr>
        <w:t xml:space="preserve">Part 10.2 </w:t>
      </w:r>
      <w:r w:rsidR="00783222" w:rsidRPr="00C73C9A">
        <w:rPr>
          <w:rFonts w:ascii="Arial" w:eastAsiaTheme="majorEastAsia" w:hAnsi="Arial" w:cstheme="majorBidi"/>
          <w:b/>
          <w:sz w:val="24"/>
          <w:szCs w:val="24"/>
        </w:rPr>
        <w:t xml:space="preserve">exceptions </w:t>
      </w:r>
      <w:r w:rsidR="00783222">
        <w:rPr>
          <w:rFonts w:ascii="Arial" w:eastAsiaTheme="majorEastAsia" w:hAnsi="Arial" w:cstheme="majorBidi"/>
          <w:b/>
          <w:sz w:val="24"/>
          <w:szCs w:val="24"/>
        </w:rPr>
        <w:t>Section</w:t>
      </w:r>
      <w:r w:rsidRPr="00C73C9A">
        <w:rPr>
          <w:rFonts w:ascii="Arial" w:eastAsiaTheme="majorEastAsia" w:hAnsi="Arial" w:cstheme="majorBidi"/>
          <w:b/>
          <w:sz w:val="24"/>
          <w:szCs w:val="24"/>
        </w:rPr>
        <w:t xml:space="preserve"> 261 (2) (c)</w:t>
      </w:r>
      <w:r w:rsidR="0057388F">
        <w:rPr>
          <w:rFonts w:ascii="Arial" w:eastAsiaTheme="majorEastAsia" w:hAnsi="Arial" w:cstheme="majorBidi"/>
          <w:b/>
          <w:sz w:val="24"/>
          <w:szCs w:val="24"/>
        </w:rPr>
        <w:t>, except note</w:t>
      </w:r>
      <w:r w:rsidRPr="00C73C9A">
        <w:rPr>
          <w:rFonts w:ascii="Arial" w:eastAsiaTheme="majorEastAsia" w:hAnsi="Arial" w:cstheme="majorBidi"/>
          <w:b/>
          <w:sz w:val="24"/>
          <w:szCs w:val="24"/>
        </w:rPr>
        <w:t xml:space="preserve"> </w:t>
      </w:r>
    </w:p>
    <w:p w14:paraId="7E084A9B" w14:textId="77777777" w:rsidR="00CF52AD" w:rsidRDefault="00E45AB3" w:rsidP="00E45AB3">
      <w:pPr>
        <w:spacing w:line="360" w:lineRule="auto"/>
        <w:rPr>
          <w:rFonts w:ascii="Arial" w:hAnsi="Arial" w:cs="Arial"/>
          <w:sz w:val="24"/>
          <w:szCs w:val="24"/>
        </w:rPr>
      </w:pPr>
      <w:r>
        <w:rPr>
          <w:rFonts w:ascii="Arial" w:hAnsi="Arial" w:cs="Arial"/>
          <w:sz w:val="24"/>
          <w:szCs w:val="24"/>
        </w:rPr>
        <w:t xml:space="preserve">This clause amends s261 (2) (c) to include an exception for activities undertaken in accordance with a management agreement under chapter 12 or, for minor public works on a reserve, in accordance with a minor public works code. </w:t>
      </w:r>
    </w:p>
    <w:p w14:paraId="206E6653" w14:textId="16F8C579" w:rsidR="00CF52AD" w:rsidRDefault="00CF52AD" w:rsidP="00E45AB3">
      <w:pPr>
        <w:spacing w:line="360" w:lineRule="auto"/>
        <w:rPr>
          <w:rFonts w:ascii="Arial" w:hAnsi="Arial" w:cs="Arial"/>
          <w:sz w:val="24"/>
          <w:szCs w:val="24"/>
        </w:rPr>
      </w:pPr>
      <w:r w:rsidRPr="00C73C9A">
        <w:rPr>
          <w:rFonts w:ascii="Arial" w:eastAsiaTheme="majorEastAsia" w:hAnsi="Arial" w:cstheme="majorBidi"/>
          <w:b/>
          <w:sz w:val="24"/>
          <w:szCs w:val="24"/>
        </w:rPr>
        <w:t>Clause 1</w:t>
      </w:r>
      <w:r>
        <w:rPr>
          <w:rFonts w:ascii="Arial" w:eastAsiaTheme="majorEastAsia" w:hAnsi="Arial" w:cstheme="majorBidi"/>
          <w:b/>
          <w:sz w:val="24"/>
          <w:szCs w:val="24"/>
        </w:rPr>
        <w:t>4</w:t>
      </w:r>
      <w:r w:rsidRPr="00C73C9A">
        <w:rPr>
          <w:rFonts w:ascii="Arial" w:eastAsiaTheme="majorEastAsia" w:hAnsi="Arial" w:cstheme="majorBidi"/>
          <w:b/>
          <w:sz w:val="24"/>
          <w:szCs w:val="24"/>
        </w:rPr>
        <w:tab/>
      </w:r>
      <w:r>
        <w:rPr>
          <w:rFonts w:ascii="Arial" w:eastAsiaTheme="majorEastAsia" w:hAnsi="Arial" w:cstheme="majorBidi"/>
          <w:b/>
          <w:sz w:val="24"/>
          <w:szCs w:val="24"/>
        </w:rPr>
        <w:t>New section</w:t>
      </w:r>
      <w:r w:rsidRPr="00C73C9A">
        <w:rPr>
          <w:rFonts w:ascii="Arial" w:eastAsiaTheme="majorEastAsia" w:hAnsi="Arial" w:cstheme="majorBidi"/>
          <w:b/>
          <w:sz w:val="24"/>
          <w:szCs w:val="24"/>
        </w:rPr>
        <w:t xml:space="preserve"> 261 (4)</w:t>
      </w:r>
    </w:p>
    <w:p w14:paraId="25E11DE3" w14:textId="4DBE722F" w:rsidR="00E45AB3" w:rsidRDefault="00CF52AD" w:rsidP="00E45AB3">
      <w:pPr>
        <w:spacing w:line="360" w:lineRule="auto"/>
        <w:rPr>
          <w:rFonts w:ascii="Arial" w:hAnsi="Arial" w:cs="Arial"/>
          <w:sz w:val="24"/>
          <w:szCs w:val="24"/>
        </w:rPr>
      </w:pPr>
      <w:r>
        <w:rPr>
          <w:rFonts w:ascii="Arial" w:hAnsi="Arial" w:cs="Arial"/>
          <w:sz w:val="24"/>
          <w:szCs w:val="24"/>
        </w:rPr>
        <w:t xml:space="preserve">This clause inserts </w:t>
      </w:r>
      <w:r w:rsidR="00E45AB3">
        <w:rPr>
          <w:rFonts w:ascii="Arial" w:hAnsi="Arial" w:cs="Arial"/>
          <w:sz w:val="24"/>
          <w:szCs w:val="24"/>
        </w:rPr>
        <w:t>new section 261 (4) to include a signpost definition for minor public works.</w:t>
      </w:r>
    </w:p>
    <w:p w14:paraId="4844430A" w14:textId="5E28E653" w:rsidR="00E45AB3" w:rsidRDefault="00E45AB3" w:rsidP="00E45AB3">
      <w:pPr>
        <w:spacing w:line="360" w:lineRule="auto"/>
        <w:rPr>
          <w:rFonts w:ascii="Arial" w:hAnsi="Arial" w:cs="Arial"/>
          <w:sz w:val="24"/>
          <w:szCs w:val="24"/>
        </w:rPr>
      </w:pPr>
      <w:r w:rsidRPr="00C73C9A">
        <w:rPr>
          <w:rFonts w:ascii="Arial" w:eastAsiaTheme="majorEastAsia" w:hAnsi="Arial" w:cstheme="majorBidi"/>
          <w:b/>
          <w:sz w:val="24"/>
          <w:szCs w:val="24"/>
        </w:rPr>
        <w:t xml:space="preserve">Clause </w:t>
      </w:r>
      <w:r w:rsidR="006E00CC" w:rsidRPr="00C73C9A">
        <w:rPr>
          <w:rFonts w:ascii="Arial" w:eastAsiaTheme="majorEastAsia" w:hAnsi="Arial" w:cstheme="majorBidi"/>
          <w:b/>
          <w:sz w:val="24"/>
          <w:szCs w:val="24"/>
        </w:rPr>
        <w:t>1</w:t>
      </w:r>
      <w:r w:rsidR="006E00CC">
        <w:rPr>
          <w:rFonts w:ascii="Arial" w:eastAsiaTheme="majorEastAsia" w:hAnsi="Arial" w:cstheme="majorBidi"/>
          <w:b/>
          <w:sz w:val="24"/>
          <w:szCs w:val="24"/>
        </w:rPr>
        <w:t>5</w:t>
      </w:r>
      <w:r w:rsidRPr="00C73C9A">
        <w:rPr>
          <w:rFonts w:ascii="Arial" w:eastAsiaTheme="majorEastAsia" w:hAnsi="Arial" w:cstheme="majorBidi"/>
          <w:b/>
          <w:sz w:val="24"/>
          <w:szCs w:val="24"/>
        </w:rPr>
        <w:tab/>
      </w:r>
      <w:r w:rsidR="00713069" w:rsidRPr="00C73C9A">
        <w:rPr>
          <w:rFonts w:ascii="Arial" w:eastAsiaTheme="majorEastAsia" w:hAnsi="Arial" w:cstheme="majorBidi"/>
          <w:b/>
          <w:sz w:val="24"/>
          <w:szCs w:val="24"/>
        </w:rPr>
        <w:t>Direction to leave reserve</w:t>
      </w:r>
      <w:r w:rsidR="00777DFD">
        <w:rPr>
          <w:rFonts w:ascii="Arial" w:hAnsi="Arial" w:cs="Arial"/>
          <w:sz w:val="24"/>
          <w:szCs w:val="24"/>
        </w:rPr>
        <w:t xml:space="preserve"> New </w:t>
      </w:r>
      <w:r w:rsidRPr="00C73C9A">
        <w:rPr>
          <w:rFonts w:ascii="Arial" w:eastAsiaTheme="majorEastAsia" w:hAnsi="Arial" w:cstheme="majorBidi"/>
          <w:b/>
          <w:sz w:val="24"/>
          <w:szCs w:val="24"/>
        </w:rPr>
        <w:t xml:space="preserve">Section 325 (2A) </w:t>
      </w:r>
    </w:p>
    <w:p w14:paraId="7DCCAB99" w14:textId="77777777" w:rsidR="00E45AB3" w:rsidRDefault="00E45AB3" w:rsidP="00E45AB3">
      <w:pPr>
        <w:spacing w:line="360" w:lineRule="auto"/>
        <w:rPr>
          <w:rFonts w:ascii="Arial" w:hAnsi="Arial" w:cs="Arial"/>
          <w:sz w:val="24"/>
          <w:szCs w:val="24"/>
        </w:rPr>
      </w:pPr>
      <w:r>
        <w:rPr>
          <w:rFonts w:ascii="Arial" w:hAnsi="Arial" w:cs="Arial"/>
          <w:sz w:val="24"/>
          <w:szCs w:val="24"/>
        </w:rPr>
        <w:t>This clause inserts new section 325 (2A)</w:t>
      </w:r>
      <w:r>
        <w:rPr>
          <w:rFonts w:ascii="Arial" w:hAnsi="Arial" w:cs="Arial"/>
          <w:sz w:val="24"/>
          <w:szCs w:val="24"/>
        </w:rPr>
        <w:tab/>
        <w:t xml:space="preserve"> to enable </w:t>
      </w:r>
      <w:r w:rsidRPr="00C73C9A">
        <w:rPr>
          <w:rFonts w:ascii="Arial" w:hAnsi="Arial" w:cs="Arial"/>
          <w:sz w:val="24"/>
          <w:szCs w:val="24"/>
        </w:rPr>
        <w:t>conservation officers to specify the name of the reserve and the length of time until a person can re-enter the reserve after issuance of a leave reserve direction. The proposed amendment will provide a maximum exclusion period of 24h hours</w:t>
      </w:r>
      <w:r>
        <w:rPr>
          <w:rFonts w:ascii="Arial" w:hAnsi="Arial" w:cs="Arial"/>
          <w:sz w:val="24"/>
          <w:szCs w:val="24"/>
        </w:rPr>
        <w:t xml:space="preserve"> unless a</w:t>
      </w:r>
      <w:r w:rsidRPr="00C73C9A">
        <w:rPr>
          <w:rFonts w:ascii="Arial" w:hAnsi="Arial" w:cs="Arial"/>
          <w:sz w:val="24"/>
          <w:szCs w:val="24"/>
        </w:rPr>
        <w:t xml:space="preserve"> reserve closure is in place.</w:t>
      </w:r>
      <w:r>
        <w:rPr>
          <w:rFonts w:ascii="Arial" w:hAnsi="Arial" w:cs="Arial"/>
          <w:sz w:val="24"/>
          <w:szCs w:val="24"/>
        </w:rPr>
        <w:t xml:space="preserve"> In that circumstance, they may issue a notice stating that a person may not return until the reserve closure notice is no longer in place.</w:t>
      </w:r>
    </w:p>
    <w:p w14:paraId="67154462" w14:textId="51C06F72" w:rsidR="00E80333" w:rsidRDefault="00E45AB3" w:rsidP="00E45AB3">
      <w:pPr>
        <w:spacing w:line="360" w:lineRule="auto"/>
        <w:rPr>
          <w:rFonts w:ascii="Arial" w:eastAsiaTheme="majorEastAsia" w:hAnsi="Arial" w:cstheme="majorBidi"/>
          <w:b/>
          <w:sz w:val="24"/>
          <w:szCs w:val="24"/>
        </w:rPr>
      </w:pPr>
      <w:r w:rsidRPr="009704D0">
        <w:rPr>
          <w:rFonts w:ascii="Arial" w:eastAsiaTheme="majorEastAsia" w:hAnsi="Arial" w:cstheme="majorBidi"/>
          <w:b/>
          <w:sz w:val="24"/>
          <w:szCs w:val="24"/>
        </w:rPr>
        <w:t xml:space="preserve">Clause </w:t>
      </w:r>
      <w:r w:rsidR="006E00CC" w:rsidRPr="009704D0">
        <w:rPr>
          <w:rFonts w:ascii="Arial" w:eastAsiaTheme="majorEastAsia" w:hAnsi="Arial" w:cstheme="majorBidi"/>
          <w:b/>
          <w:sz w:val="24"/>
          <w:szCs w:val="24"/>
        </w:rPr>
        <w:t>1</w:t>
      </w:r>
      <w:r w:rsidR="006E00CC">
        <w:rPr>
          <w:rFonts w:ascii="Arial" w:eastAsiaTheme="majorEastAsia" w:hAnsi="Arial" w:cstheme="majorBidi"/>
          <w:b/>
          <w:sz w:val="24"/>
          <w:szCs w:val="24"/>
        </w:rPr>
        <w:t>6</w:t>
      </w:r>
      <w:r w:rsidRPr="009704D0">
        <w:rPr>
          <w:rFonts w:ascii="Arial" w:eastAsiaTheme="majorEastAsia" w:hAnsi="Arial" w:cstheme="majorBidi"/>
          <w:b/>
          <w:sz w:val="24"/>
          <w:szCs w:val="24"/>
        </w:rPr>
        <w:tab/>
        <w:t xml:space="preserve">Section 327 </w:t>
      </w:r>
      <w:r w:rsidR="00777DFD">
        <w:rPr>
          <w:rFonts w:ascii="Arial" w:eastAsiaTheme="majorEastAsia" w:hAnsi="Arial" w:cstheme="majorBidi"/>
          <w:b/>
          <w:sz w:val="24"/>
          <w:szCs w:val="24"/>
        </w:rPr>
        <w:t>heading</w:t>
      </w:r>
    </w:p>
    <w:p w14:paraId="16E6E7E1" w14:textId="77777777" w:rsidR="00F643BE" w:rsidRDefault="00BB50C8" w:rsidP="00E45AB3">
      <w:pPr>
        <w:spacing w:line="360" w:lineRule="auto"/>
        <w:rPr>
          <w:rFonts w:ascii="Arial" w:eastAsiaTheme="majorEastAsia" w:hAnsi="Arial" w:cstheme="majorBidi"/>
          <w:bCs/>
          <w:sz w:val="24"/>
          <w:szCs w:val="24"/>
        </w:rPr>
      </w:pPr>
      <w:r w:rsidRPr="00433B98">
        <w:rPr>
          <w:rFonts w:ascii="Arial" w:eastAsiaTheme="majorEastAsia" w:hAnsi="Arial" w:cstheme="majorBidi"/>
          <w:bCs/>
          <w:sz w:val="24"/>
          <w:szCs w:val="24"/>
        </w:rPr>
        <w:t xml:space="preserve">This clause </w:t>
      </w:r>
      <w:r w:rsidR="003D1618" w:rsidRPr="00433B98">
        <w:rPr>
          <w:rFonts w:ascii="Arial" w:eastAsiaTheme="majorEastAsia" w:hAnsi="Arial" w:cstheme="majorBidi"/>
          <w:bCs/>
          <w:sz w:val="24"/>
          <w:szCs w:val="24"/>
        </w:rPr>
        <w:t xml:space="preserve">removes the term “containing animal or plant” from the current heading to </w:t>
      </w:r>
      <w:r w:rsidR="00991708" w:rsidRPr="00433B98">
        <w:rPr>
          <w:rFonts w:ascii="Arial" w:eastAsiaTheme="majorEastAsia" w:hAnsi="Arial" w:cstheme="majorBidi"/>
          <w:bCs/>
          <w:sz w:val="24"/>
          <w:szCs w:val="24"/>
        </w:rPr>
        <w:t xml:space="preserve">align with the amendment in </w:t>
      </w:r>
      <w:r w:rsidR="009D0F1B" w:rsidRPr="00433B98">
        <w:rPr>
          <w:rFonts w:ascii="Arial" w:eastAsiaTheme="majorEastAsia" w:hAnsi="Arial" w:cstheme="majorBidi"/>
          <w:bCs/>
          <w:sz w:val="24"/>
          <w:szCs w:val="24"/>
        </w:rPr>
        <w:t xml:space="preserve">s327. </w:t>
      </w:r>
    </w:p>
    <w:p w14:paraId="2FE00C09" w14:textId="59506818" w:rsidR="00E45AB3" w:rsidRPr="00DE4BA2" w:rsidRDefault="00F643BE" w:rsidP="00E45AB3">
      <w:pPr>
        <w:spacing w:line="360" w:lineRule="auto"/>
        <w:rPr>
          <w:rFonts w:ascii="Arial" w:eastAsiaTheme="majorEastAsia" w:hAnsi="Arial" w:cstheme="majorBidi"/>
          <w:bCs/>
          <w:sz w:val="24"/>
          <w:szCs w:val="24"/>
        </w:rPr>
      </w:pPr>
      <w:r>
        <w:rPr>
          <w:rFonts w:ascii="Arial" w:eastAsiaTheme="majorEastAsia" w:hAnsi="Arial" w:cstheme="majorBidi"/>
          <w:b/>
          <w:sz w:val="24"/>
          <w:szCs w:val="24"/>
        </w:rPr>
        <w:t xml:space="preserve">Clause </w:t>
      </w:r>
      <w:r w:rsidR="00433B98">
        <w:rPr>
          <w:rFonts w:ascii="Arial" w:eastAsiaTheme="majorEastAsia" w:hAnsi="Arial" w:cstheme="majorBidi"/>
          <w:b/>
          <w:sz w:val="24"/>
          <w:szCs w:val="24"/>
        </w:rPr>
        <w:t xml:space="preserve">17 </w:t>
      </w:r>
      <w:r w:rsidR="00433B98" w:rsidRPr="009704D0">
        <w:rPr>
          <w:rFonts w:ascii="Arial" w:eastAsiaTheme="majorEastAsia" w:hAnsi="Arial" w:cstheme="majorBidi"/>
          <w:b/>
          <w:sz w:val="24"/>
          <w:szCs w:val="24"/>
        </w:rPr>
        <w:t>Section</w:t>
      </w:r>
      <w:r w:rsidR="0037490B">
        <w:rPr>
          <w:rFonts w:ascii="Arial" w:eastAsiaTheme="majorEastAsia" w:hAnsi="Arial" w:cstheme="majorBidi"/>
          <w:b/>
          <w:sz w:val="24"/>
          <w:szCs w:val="24"/>
        </w:rPr>
        <w:t xml:space="preserve"> 327 (1), except note</w:t>
      </w:r>
      <w:r w:rsidR="0053412F">
        <w:rPr>
          <w:rFonts w:ascii="Arial" w:eastAsiaTheme="majorEastAsia" w:hAnsi="Arial" w:cstheme="majorBidi"/>
          <w:b/>
          <w:sz w:val="24"/>
          <w:szCs w:val="24"/>
        </w:rPr>
        <w:t xml:space="preserve"> </w:t>
      </w:r>
    </w:p>
    <w:p w14:paraId="413A8E0F" w14:textId="78E0918F" w:rsidR="00E45AB3" w:rsidRDefault="00E45AB3" w:rsidP="00E45AB3">
      <w:pPr>
        <w:spacing w:line="360" w:lineRule="auto"/>
        <w:rPr>
          <w:rFonts w:ascii="Arial" w:hAnsi="Arial" w:cs="Arial"/>
          <w:sz w:val="24"/>
          <w:szCs w:val="24"/>
        </w:rPr>
      </w:pPr>
      <w:r w:rsidRPr="00273AAE">
        <w:rPr>
          <w:rFonts w:ascii="Arial" w:hAnsi="Arial" w:cs="Arial"/>
          <w:sz w:val="24"/>
          <w:szCs w:val="24"/>
        </w:rPr>
        <w:t xml:space="preserve">This clause </w:t>
      </w:r>
      <w:r w:rsidR="00C94BD4">
        <w:rPr>
          <w:rFonts w:ascii="Arial" w:hAnsi="Arial" w:cs="Arial"/>
          <w:sz w:val="24"/>
          <w:szCs w:val="24"/>
        </w:rPr>
        <w:t>amends</w:t>
      </w:r>
      <w:r w:rsidRPr="00273AAE">
        <w:rPr>
          <w:rFonts w:ascii="Arial" w:hAnsi="Arial" w:cs="Arial"/>
          <w:sz w:val="24"/>
          <w:szCs w:val="24"/>
        </w:rPr>
        <w:t xml:space="preserve"> existing s327 (direction to stop vehicle containing animal or plant) to enable conservation officers to issue a stop vehicle direction if they suspect </w:t>
      </w:r>
      <w:r w:rsidRPr="00273AAE">
        <w:rPr>
          <w:rFonts w:ascii="Arial" w:hAnsi="Arial" w:cs="Arial"/>
          <w:sz w:val="24"/>
          <w:szCs w:val="24"/>
        </w:rPr>
        <w:lastRenderedPageBreak/>
        <w:t>on reasonable grounds that a vehicle or something in the vehicle (not limited to plants and animals) is connected with an offence against the NC Act. This may include soil, rocks, Aboriginal artefacts etc.</w:t>
      </w:r>
      <w:r>
        <w:rPr>
          <w:rFonts w:ascii="Arial" w:hAnsi="Arial" w:cs="Arial"/>
          <w:sz w:val="24"/>
          <w:szCs w:val="24"/>
        </w:rPr>
        <w:t xml:space="preserve"> </w:t>
      </w:r>
    </w:p>
    <w:p w14:paraId="7ACD2440" w14:textId="45B6F71A" w:rsidR="00C94BD4" w:rsidRPr="00433B98" w:rsidRDefault="00C94BD4" w:rsidP="00E45AB3">
      <w:pPr>
        <w:spacing w:line="360" w:lineRule="auto"/>
        <w:rPr>
          <w:rFonts w:ascii="Arial" w:hAnsi="Arial" w:cs="Arial"/>
          <w:b/>
          <w:bCs/>
          <w:sz w:val="24"/>
          <w:szCs w:val="24"/>
        </w:rPr>
      </w:pPr>
      <w:r w:rsidRPr="00433B98">
        <w:rPr>
          <w:rFonts w:ascii="Arial" w:hAnsi="Arial" w:cs="Arial"/>
          <w:b/>
          <w:bCs/>
          <w:sz w:val="24"/>
          <w:szCs w:val="24"/>
        </w:rPr>
        <w:t xml:space="preserve">Clause </w:t>
      </w:r>
      <w:r w:rsidR="000F1ACA" w:rsidRPr="00433B98">
        <w:rPr>
          <w:rFonts w:ascii="Arial" w:hAnsi="Arial" w:cs="Arial"/>
          <w:b/>
          <w:bCs/>
          <w:sz w:val="24"/>
          <w:szCs w:val="24"/>
        </w:rPr>
        <w:t>18</w:t>
      </w:r>
      <w:r w:rsidR="000F1ACA" w:rsidRPr="00433B98">
        <w:rPr>
          <w:rFonts w:ascii="Arial" w:hAnsi="Arial" w:cs="Arial"/>
          <w:b/>
          <w:bCs/>
          <w:sz w:val="24"/>
          <w:szCs w:val="24"/>
        </w:rPr>
        <w:tab/>
        <w:t>New sectio</w:t>
      </w:r>
      <w:r w:rsidR="00D8018E" w:rsidRPr="00433B98">
        <w:rPr>
          <w:rFonts w:ascii="Arial" w:hAnsi="Arial" w:cs="Arial"/>
          <w:b/>
          <w:bCs/>
          <w:sz w:val="24"/>
          <w:szCs w:val="24"/>
        </w:rPr>
        <w:t>n</w:t>
      </w:r>
      <w:r w:rsidR="000F1ACA" w:rsidRPr="00433B98">
        <w:rPr>
          <w:rFonts w:ascii="Arial" w:hAnsi="Arial" w:cs="Arial"/>
          <w:b/>
          <w:bCs/>
          <w:sz w:val="24"/>
          <w:szCs w:val="24"/>
        </w:rPr>
        <w:t xml:space="preserve"> 327 (6)</w:t>
      </w:r>
    </w:p>
    <w:p w14:paraId="351EE289" w14:textId="6594FD92" w:rsidR="00D8018E" w:rsidRDefault="00D8018E" w:rsidP="00D8018E">
      <w:pPr>
        <w:spacing w:line="360" w:lineRule="auto"/>
        <w:rPr>
          <w:rFonts w:ascii="Arial" w:hAnsi="Arial" w:cs="Arial"/>
          <w:sz w:val="24"/>
          <w:szCs w:val="24"/>
        </w:rPr>
      </w:pPr>
      <w:r>
        <w:rPr>
          <w:rFonts w:ascii="Arial" w:hAnsi="Arial" w:cs="Arial"/>
          <w:sz w:val="24"/>
          <w:szCs w:val="24"/>
        </w:rPr>
        <w:t xml:space="preserve">This clause inserts </w:t>
      </w:r>
      <w:r w:rsidR="00B662DB">
        <w:rPr>
          <w:rFonts w:ascii="Arial" w:hAnsi="Arial" w:cs="Arial"/>
          <w:sz w:val="24"/>
          <w:szCs w:val="24"/>
        </w:rPr>
        <w:t xml:space="preserve">the </w:t>
      </w:r>
      <w:r>
        <w:rPr>
          <w:rFonts w:ascii="Arial" w:hAnsi="Arial" w:cs="Arial"/>
          <w:sz w:val="24"/>
          <w:szCs w:val="24"/>
        </w:rPr>
        <w:t xml:space="preserve">definitions for the words </w:t>
      </w:r>
      <w:r w:rsidRPr="00273AAE">
        <w:rPr>
          <w:rFonts w:ascii="Arial" w:hAnsi="Arial" w:cs="Arial"/>
          <w:i/>
          <w:iCs/>
          <w:sz w:val="24"/>
          <w:szCs w:val="24"/>
        </w:rPr>
        <w:t>connected</w:t>
      </w:r>
      <w:r>
        <w:rPr>
          <w:rFonts w:ascii="Arial" w:hAnsi="Arial" w:cs="Arial"/>
          <w:sz w:val="24"/>
          <w:szCs w:val="24"/>
        </w:rPr>
        <w:t xml:space="preserve"> and </w:t>
      </w:r>
      <w:r w:rsidRPr="00273AAE">
        <w:rPr>
          <w:rFonts w:ascii="Arial" w:hAnsi="Arial" w:cs="Arial"/>
          <w:i/>
          <w:iCs/>
          <w:sz w:val="24"/>
          <w:szCs w:val="24"/>
        </w:rPr>
        <w:t>offence</w:t>
      </w:r>
      <w:r>
        <w:rPr>
          <w:rFonts w:ascii="Arial" w:hAnsi="Arial" w:cs="Arial"/>
          <w:i/>
          <w:iCs/>
          <w:sz w:val="24"/>
          <w:szCs w:val="24"/>
        </w:rPr>
        <w:t xml:space="preserve"> </w:t>
      </w:r>
      <w:r w:rsidRPr="00273AAE">
        <w:rPr>
          <w:rFonts w:ascii="Arial" w:hAnsi="Arial" w:cs="Arial"/>
          <w:sz w:val="24"/>
          <w:szCs w:val="24"/>
        </w:rPr>
        <w:t>at s3</w:t>
      </w:r>
      <w:r>
        <w:rPr>
          <w:rFonts w:ascii="Arial" w:hAnsi="Arial" w:cs="Arial"/>
          <w:sz w:val="24"/>
          <w:szCs w:val="24"/>
        </w:rPr>
        <w:t>27</w:t>
      </w:r>
      <w:r w:rsidRPr="00273AAE">
        <w:rPr>
          <w:rFonts w:ascii="Arial" w:hAnsi="Arial" w:cs="Arial"/>
          <w:sz w:val="24"/>
          <w:szCs w:val="24"/>
        </w:rPr>
        <w:t>(6)</w:t>
      </w:r>
      <w:r>
        <w:rPr>
          <w:rFonts w:ascii="Arial" w:hAnsi="Arial" w:cs="Arial"/>
          <w:sz w:val="24"/>
          <w:szCs w:val="24"/>
        </w:rPr>
        <w:t>.</w:t>
      </w:r>
    </w:p>
    <w:p w14:paraId="4B063B3D" w14:textId="77777777" w:rsidR="00D8018E" w:rsidRDefault="00D8018E" w:rsidP="00E45AB3">
      <w:pPr>
        <w:spacing w:line="360" w:lineRule="auto"/>
        <w:rPr>
          <w:rFonts w:ascii="Arial" w:hAnsi="Arial" w:cs="Arial"/>
          <w:sz w:val="24"/>
          <w:szCs w:val="24"/>
        </w:rPr>
      </w:pPr>
    </w:p>
    <w:p w14:paraId="22D67773" w14:textId="77777777" w:rsidR="00E90DF9" w:rsidRPr="004923C1" w:rsidRDefault="00E90DF9" w:rsidP="00E90DF9">
      <w:pPr>
        <w:rPr>
          <w:rFonts w:ascii="Arial" w:hAnsi="Arial" w:cs="Arial"/>
          <w:sz w:val="24"/>
          <w:szCs w:val="24"/>
        </w:rPr>
      </w:pPr>
    </w:p>
    <w:p w14:paraId="35174E41" w14:textId="77777777" w:rsidR="00B10812" w:rsidRDefault="00B10812"/>
    <w:sectPr w:rsidR="00B10812" w:rsidSect="00F41A2F">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A6F08" w14:textId="77777777" w:rsidR="00D40AD5" w:rsidRDefault="00D40AD5" w:rsidP="00E90DF9">
      <w:pPr>
        <w:spacing w:after="0" w:line="240" w:lineRule="auto"/>
      </w:pPr>
      <w:r>
        <w:separator/>
      </w:r>
    </w:p>
  </w:endnote>
  <w:endnote w:type="continuationSeparator" w:id="0">
    <w:p w14:paraId="3DA941B6" w14:textId="77777777" w:rsidR="00D40AD5" w:rsidRDefault="00D40AD5"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8D0B" w14:textId="77777777" w:rsidR="00A50BA4" w:rsidRDefault="00A50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DEB5" w14:textId="6A721353" w:rsidR="00A50BA4" w:rsidRPr="00A50BA4" w:rsidRDefault="00A50BA4" w:rsidP="00A50BA4">
    <w:pPr>
      <w:pStyle w:val="Footer"/>
      <w:jc w:val="center"/>
      <w:rPr>
        <w:rFonts w:cs="Arial"/>
        <w:sz w:val="14"/>
      </w:rPr>
    </w:pPr>
    <w:r w:rsidRPr="00A50BA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05DAF6B7" w14:textId="3C376BF9" w:rsidR="00A50BA4" w:rsidRPr="00A50BA4" w:rsidRDefault="00A50BA4" w:rsidP="00A50BA4">
    <w:pPr>
      <w:pStyle w:val="Footer"/>
      <w:spacing w:before="60" w:line="240" w:lineRule="auto"/>
      <w:jc w:val="center"/>
      <w:rPr>
        <w:rFonts w:cs="Arial"/>
        <w:sz w:val="14"/>
      </w:rPr>
    </w:pPr>
    <w:r w:rsidRPr="00A50BA4">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2F1D976F" w14:textId="1D4755E4" w:rsidR="00A50BA4" w:rsidRPr="00A50BA4" w:rsidRDefault="00A50BA4" w:rsidP="00A50BA4">
    <w:pPr>
      <w:pStyle w:val="Footer"/>
      <w:jc w:val="center"/>
      <w:rPr>
        <w:rFonts w:cs="Arial"/>
        <w:sz w:val="14"/>
      </w:rPr>
    </w:pPr>
    <w:r w:rsidRPr="00A50BA4">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0FEA1" w14:textId="77777777" w:rsidR="00D40AD5" w:rsidRDefault="00D40AD5" w:rsidP="00E90DF9">
      <w:pPr>
        <w:spacing w:after="0" w:line="240" w:lineRule="auto"/>
      </w:pPr>
      <w:r>
        <w:separator/>
      </w:r>
    </w:p>
  </w:footnote>
  <w:footnote w:type="continuationSeparator" w:id="0">
    <w:p w14:paraId="57755B75" w14:textId="77777777" w:rsidR="00D40AD5" w:rsidRDefault="00D40AD5" w:rsidP="00E90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6839" w14:textId="77777777" w:rsidR="00A50BA4" w:rsidRDefault="00A50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7DFC" w14:textId="77777777" w:rsidR="00A50BA4" w:rsidRDefault="00A50B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D94CB" w14:textId="77777777" w:rsidR="00A50BA4" w:rsidRDefault="00A50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B9FEF4E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5BC10A6"/>
    <w:multiLevelType w:val="hybridMultilevel"/>
    <w:tmpl w:val="DE7CCFFC"/>
    <w:lvl w:ilvl="0" w:tplc="0C090001">
      <w:start w:val="1"/>
      <w:numFmt w:val="bullet"/>
      <w:lvlText w:val=""/>
      <w:lvlJc w:val="left"/>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 w15:restartNumberingAfterBreak="0">
    <w:nsid w:val="1CB17A7D"/>
    <w:multiLevelType w:val="hybridMultilevel"/>
    <w:tmpl w:val="AC34C260"/>
    <w:lvl w:ilvl="0" w:tplc="FFFFFFFF">
      <w:start w:val="1"/>
      <w:numFmt w:val="decimal"/>
      <w:lvlText w:val="%1."/>
      <w:lvlJc w:val="left"/>
      <w:pPr>
        <w:ind w:left="720" w:hanging="360"/>
      </w:pPr>
      <w:rPr>
        <w:rFonts w:ascii="Arial" w:eastAsia="Times New Roman" w:hAnsi="Arial"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2A61A6"/>
    <w:multiLevelType w:val="hybridMultilevel"/>
    <w:tmpl w:val="5BE6EA0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73D7DFE"/>
    <w:multiLevelType w:val="hybridMultilevel"/>
    <w:tmpl w:val="BEDA4E04"/>
    <w:lvl w:ilvl="0" w:tplc="0C090001">
      <w:start w:val="1"/>
      <w:numFmt w:val="bullet"/>
      <w:lvlText w:val=""/>
      <w:lvlJc w:val="left"/>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5" w15:restartNumberingAfterBreak="0">
    <w:nsid w:val="42020A54"/>
    <w:multiLevelType w:val="hybridMultilevel"/>
    <w:tmpl w:val="EA0684B4"/>
    <w:lvl w:ilvl="0" w:tplc="A4F8525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9AD5F3E"/>
    <w:multiLevelType w:val="hybridMultilevel"/>
    <w:tmpl w:val="AC34C260"/>
    <w:lvl w:ilvl="0" w:tplc="E0FA7674">
      <w:start w:val="1"/>
      <w:numFmt w:val="decimal"/>
      <w:lvlText w:val="%1."/>
      <w:lvlJc w:val="left"/>
      <w:pPr>
        <w:ind w:left="720" w:hanging="360"/>
      </w:pPr>
      <w:rPr>
        <w:rFonts w:ascii="Arial" w:eastAsia="Times New Roman" w:hAnsi="Arial" w:hint="default"/>
        <w:b/>
        <w:i/>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600087"/>
    <w:multiLevelType w:val="hybridMultilevel"/>
    <w:tmpl w:val="E0443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85321631">
    <w:abstractNumId w:val="0"/>
  </w:num>
  <w:num w:numId="2" w16cid:durableId="662469303">
    <w:abstractNumId w:val="1"/>
  </w:num>
  <w:num w:numId="3" w16cid:durableId="2142382983">
    <w:abstractNumId w:val="4"/>
  </w:num>
  <w:num w:numId="4" w16cid:durableId="158162295">
    <w:abstractNumId w:val="7"/>
  </w:num>
  <w:num w:numId="5" w16cid:durableId="1603952765">
    <w:abstractNumId w:val="6"/>
  </w:num>
  <w:num w:numId="6" w16cid:durableId="1704213619">
    <w:abstractNumId w:val="2"/>
  </w:num>
  <w:num w:numId="7" w16cid:durableId="754009080">
    <w:abstractNumId w:val="5"/>
  </w:num>
  <w:num w:numId="8" w16cid:durableId="811142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124DE"/>
    <w:rsid w:val="000160CF"/>
    <w:rsid w:val="00020C7B"/>
    <w:rsid w:val="00032448"/>
    <w:rsid w:val="00033AD8"/>
    <w:rsid w:val="00051C71"/>
    <w:rsid w:val="000524D0"/>
    <w:rsid w:val="00052975"/>
    <w:rsid w:val="00052EDB"/>
    <w:rsid w:val="00054917"/>
    <w:rsid w:val="00071994"/>
    <w:rsid w:val="000765E6"/>
    <w:rsid w:val="0008005C"/>
    <w:rsid w:val="00087C5F"/>
    <w:rsid w:val="00091E06"/>
    <w:rsid w:val="000A1BB1"/>
    <w:rsid w:val="000A2839"/>
    <w:rsid w:val="000A3D20"/>
    <w:rsid w:val="000A52A4"/>
    <w:rsid w:val="000B2C35"/>
    <w:rsid w:val="000B6C61"/>
    <w:rsid w:val="000D055B"/>
    <w:rsid w:val="000D17A5"/>
    <w:rsid w:val="000D3C29"/>
    <w:rsid w:val="000D56AE"/>
    <w:rsid w:val="000F1ACA"/>
    <w:rsid w:val="000F5380"/>
    <w:rsid w:val="000F545B"/>
    <w:rsid w:val="000F56B9"/>
    <w:rsid w:val="00105429"/>
    <w:rsid w:val="001114BC"/>
    <w:rsid w:val="001162AB"/>
    <w:rsid w:val="00134A92"/>
    <w:rsid w:val="00142B3C"/>
    <w:rsid w:val="001461AC"/>
    <w:rsid w:val="00195D6F"/>
    <w:rsid w:val="00197746"/>
    <w:rsid w:val="001B0A09"/>
    <w:rsid w:val="001D1712"/>
    <w:rsid w:val="001E498C"/>
    <w:rsid w:val="001F096F"/>
    <w:rsid w:val="001F2968"/>
    <w:rsid w:val="001F74B2"/>
    <w:rsid w:val="00211AF4"/>
    <w:rsid w:val="0021560B"/>
    <w:rsid w:val="002162F4"/>
    <w:rsid w:val="0021656A"/>
    <w:rsid w:val="0021667C"/>
    <w:rsid w:val="00217261"/>
    <w:rsid w:val="00234D61"/>
    <w:rsid w:val="00257FFB"/>
    <w:rsid w:val="00260687"/>
    <w:rsid w:val="002639B1"/>
    <w:rsid w:val="0027480D"/>
    <w:rsid w:val="002765A0"/>
    <w:rsid w:val="002819BD"/>
    <w:rsid w:val="00293A7E"/>
    <w:rsid w:val="00294CDE"/>
    <w:rsid w:val="0029731A"/>
    <w:rsid w:val="002A021C"/>
    <w:rsid w:val="002A35CF"/>
    <w:rsid w:val="002B5218"/>
    <w:rsid w:val="002B6FD3"/>
    <w:rsid w:val="002C21B5"/>
    <w:rsid w:val="002D5886"/>
    <w:rsid w:val="002D5F77"/>
    <w:rsid w:val="002E0D32"/>
    <w:rsid w:val="002E6861"/>
    <w:rsid w:val="00304894"/>
    <w:rsid w:val="00306BCB"/>
    <w:rsid w:val="00312768"/>
    <w:rsid w:val="00315326"/>
    <w:rsid w:val="00340DA5"/>
    <w:rsid w:val="003429D4"/>
    <w:rsid w:val="00352B91"/>
    <w:rsid w:val="00353F5C"/>
    <w:rsid w:val="003621D8"/>
    <w:rsid w:val="00364752"/>
    <w:rsid w:val="0037490B"/>
    <w:rsid w:val="0039357E"/>
    <w:rsid w:val="00395DBF"/>
    <w:rsid w:val="003A66D8"/>
    <w:rsid w:val="003B48B8"/>
    <w:rsid w:val="003D1618"/>
    <w:rsid w:val="003D3E38"/>
    <w:rsid w:val="003E0F62"/>
    <w:rsid w:val="003E5F10"/>
    <w:rsid w:val="003F381A"/>
    <w:rsid w:val="00400568"/>
    <w:rsid w:val="00401001"/>
    <w:rsid w:val="004271A2"/>
    <w:rsid w:val="00427829"/>
    <w:rsid w:val="00433B98"/>
    <w:rsid w:val="0045579C"/>
    <w:rsid w:val="00456D5E"/>
    <w:rsid w:val="00483ADC"/>
    <w:rsid w:val="00485453"/>
    <w:rsid w:val="00491B5A"/>
    <w:rsid w:val="0049681E"/>
    <w:rsid w:val="004C089C"/>
    <w:rsid w:val="004C7B26"/>
    <w:rsid w:val="004D7CC9"/>
    <w:rsid w:val="004E4D39"/>
    <w:rsid w:val="004F2DAC"/>
    <w:rsid w:val="004F4483"/>
    <w:rsid w:val="004F58DD"/>
    <w:rsid w:val="0050485A"/>
    <w:rsid w:val="00517502"/>
    <w:rsid w:val="00521095"/>
    <w:rsid w:val="005271A8"/>
    <w:rsid w:val="0053412F"/>
    <w:rsid w:val="0055022F"/>
    <w:rsid w:val="00555C2A"/>
    <w:rsid w:val="0056186B"/>
    <w:rsid w:val="005651F1"/>
    <w:rsid w:val="0057388F"/>
    <w:rsid w:val="0057580A"/>
    <w:rsid w:val="005853FE"/>
    <w:rsid w:val="00597260"/>
    <w:rsid w:val="005A0A8C"/>
    <w:rsid w:val="005A1F44"/>
    <w:rsid w:val="005A35DD"/>
    <w:rsid w:val="005A5B52"/>
    <w:rsid w:val="005A6C98"/>
    <w:rsid w:val="005B0897"/>
    <w:rsid w:val="005D05F0"/>
    <w:rsid w:val="005D0847"/>
    <w:rsid w:val="005E74AF"/>
    <w:rsid w:val="005F083B"/>
    <w:rsid w:val="005F198F"/>
    <w:rsid w:val="005F3981"/>
    <w:rsid w:val="005F5430"/>
    <w:rsid w:val="00601695"/>
    <w:rsid w:val="00604BFF"/>
    <w:rsid w:val="0061543C"/>
    <w:rsid w:val="00616B07"/>
    <w:rsid w:val="00622FFF"/>
    <w:rsid w:val="006250D5"/>
    <w:rsid w:val="0062683A"/>
    <w:rsid w:val="00631633"/>
    <w:rsid w:val="0063287C"/>
    <w:rsid w:val="00661B58"/>
    <w:rsid w:val="00662107"/>
    <w:rsid w:val="006950EC"/>
    <w:rsid w:val="006B6594"/>
    <w:rsid w:val="006D0D74"/>
    <w:rsid w:val="006D30D1"/>
    <w:rsid w:val="006E00CC"/>
    <w:rsid w:val="006E37DB"/>
    <w:rsid w:val="0071209B"/>
    <w:rsid w:val="00713069"/>
    <w:rsid w:val="0072459F"/>
    <w:rsid w:val="0074123D"/>
    <w:rsid w:val="007679FE"/>
    <w:rsid w:val="007703BC"/>
    <w:rsid w:val="00777DFD"/>
    <w:rsid w:val="00783222"/>
    <w:rsid w:val="007837DF"/>
    <w:rsid w:val="00785559"/>
    <w:rsid w:val="007A42F2"/>
    <w:rsid w:val="007C075E"/>
    <w:rsid w:val="007C7E9C"/>
    <w:rsid w:val="007D14EA"/>
    <w:rsid w:val="007D48DC"/>
    <w:rsid w:val="007F03A7"/>
    <w:rsid w:val="007F288D"/>
    <w:rsid w:val="007F29BC"/>
    <w:rsid w:val="007F76B1"/>
    <w:rsid w:val="008016FD"/>
    <w:rsid w:val="00810494"/>
    <w:rsid w:val="008141F4"/>
    <w:rsid w:val="00843654"/>
    <w:rsid w:val="00843DA9"/>
    <w:rsid w:val="0084548C"/>
    <w:rsid w:val="00863F02"/>
    <w:rsid w:val="00866C25"/>
    <w:rsid w:val="00874161"/>
    <w:rsid w:val="00892B7A"/>
    <w:rsid w:val="008944C4"/>
    <w:rsid w:val="008968AB"/>
    <w:rsid w:val="008969C7"/>
    <w:rsid w:val="008A1378"/>
    <w:rsid w:val="008A3BE4"/>
    <w:rsid w:val="008C57B8"/>
    <w:rsid w:val="008C648A"/>
    <w:rsid w:val="008F05FD"/>
    <w:rsid w:val="008F62D8"/>
    <w:rsid w:val="00904314"/>
    <w:rsid w:val="00924205"/>
    <w:rsid w:val="00931CE9"/>
    <w:rsid w:val="009347E0"/>
    <w:rsid w:val="00963919"/>
    <w:rsid w:val="00982804"/>
    <w:rsid w:val="00991708"/>
    <w:rsid w:val="009920CD"/>
    <w:rsid w:val="009B0D8A"/>
    <w:rsid w:val="009B2FDF"/>
    <w:rsid w:val="009B61C7"/>
    <w:rsid w:val="009B6C4D"/>
    <w:rsid w:val="009D0F1B"/>
    <w:rsid w:val="00A020DE"/>
    <w:rsid w:val="00A2046A"/>
    <w:rsid w:val="00A3736B"/>
    <w:rsid w:val="00A40995"/>
    <w:rsid w:val="00A50BA4"/>
    <w:rsid w:val="00A52089"/>
    <w:rsid w:val="00A53E70"/>
    <w:rsid w:val="00A65F7B"/>
    <w:rsid w:val="00A71113"/>
    <w:rsid w:val="00A726C1"/>
    <w:rsid w:val="00A73606"/>
    <w:rsid w:val="00A805B2"/>
    <w:rsid w:val="00A8280F"/>
    <w:rsid w:val="00AA1F82"/>
    <w:rsid w:val="00AA46CD"/>
    <w:rsid w:val="00AC6C6E"/>
    <w:rsid w:val="00AC78D6"/>
    <w:rsid w:val="00AE7069"/>
    <w:rsid w:val="00B07DE3"/>
    <w:rsid w:val="00B10812"/>
    <w:rsid w:val="00B110D5"/>
    <w:rsid w:val="00B112CB"/>
    <w:rsid w:val="00B1613C"/>
    <w:rsid w:val="00B171FD"/>
    <w:rsid w:val="00B272EE"/>
    <w:rsid w:val="00B316FA"/>
    <w:rsid w:val="00B55AEB"/>
    <w:rsid w:val="00B662DB"/>
    <w:rsid w:val="00B72C75"/>
    <w:rsid w:val="00B8307C"/>
    <w:rsid w:val="00B834B4"/>
    <w:rsid w:val="00BA0A16"/>
    <w:rsid w:val="00BA4E4E"/>
    <w:rsid w:val="00BB2F22"/>
    <w:rsid w:val="00BB50C8"/>
    <w:rsid w:val="00BB610A"/>
    <w:rsid w:val="00BC2F39"/>
    <w:rsid w:val="00BD43A4"/>
    <w:rsid w:val="00BE3136"/>
    <w:rsid w:val="00BE566F"/>
    <w:rsid w:val="00BF21C4"/>
    <w:rsid w:val="00C05E39"/>
    <w:rsid w:val="00C070DC"/>
    <w:rsid w:val="00C2789C"/>
    <w:rsid w:val="00C32143"/>
    <w:rsid w:val="00C3590B"/>
    <w:rsid w:val="00C427C5"/>
    <w:rsid w:val="00C64C7E"/>
    <w:rsid w:val="00C677C9"/>
    <w:rsid w:val="00C67CA5"/>
    <w:rsid w:val="00C77ABA"/>
    <w:rsid w:val="00C83388"/>
    <w:rsid w:val="00C86469"/>
    <w:rsid w:val="00C90EBB"/>
    <w:rsid w:val="00C94044"/>
    <w:rsid w:val="00C94BD4"/>
    <w:rsid w:val="00CA2238"/>
    <w:rsid w:val="00CC57D4"/>
    <w:rsid w:val="00CF36D0"/>
    <w:rsid w:val="00CF52AD"/>
    <w:rsid w:val="00CF76B1"/>
    <w:rsid w:val="00D139E6"/>
    <w:rsid w:val="00D15982"/>
    <w:rsid w:val="00D15A52"/>
    <w:rsid w:val="00D2171A"/>
    <w:rsid w:val="00D341DF"/>
    <w:rsid w:val="00D347D6"/>
    <w:rsid w:val="00D40AD5"/>
    <w:rsid w:val="00D776DE"/>
    <w:rsid w:val="00D8018E"/>
    <w:rsid w:val="00D830C4"/>
    <w:rsid w:val="00D94054"/>
    <w:rsid w:val="00D94F49"/>
    <w:rsid w:val="00DA0BB6"/>
    <w:rsid w:val="00DA2EC6"/>
    <w:rsid w:val="00DB0CC2"/>
    <w:rsid w:val="00DB3153"/>
    <w:rsid w:val="00DB770B"/>
    <w:rsid w:val="00DD0B48"/>
    <w:rsid w:val="00DD5892"/>
    <w:rsid w:val="00DE1EB5"/>
    <w:rsid w:val="00DE3AB1"/>
    <w:rsid w:val="00DE4BA2"/>
    <w:rsid w:val="00DE7FBD"/>
    <w:rsid w:val="00DF60C1"/>
    <w:rsid w:val="00E000F1"/>
    <w:rsid w:val="00E00266"/>
    <w:rsid w:val="00E07B57"/>
    <w:rsid w:val="00E158CF"/>
    <w:rsid w:val="00E2288B"/>
    <w:rsid w:val="00E45AB3"/>
    <w:rsid w:val="00E522F5"/>
    <w:rsid w:val="00E54EF2"/>
    <w:rsid w:val="00E6500C"/>
    <w:rsid w:val="00E71B94"/>
    <w:rsid w:val="00E73E0D"/>
    <w:rsid w:val="00E76088"/>
    <w:rsid w:val="00E80333"/>
    <w:rsid w:val="00E82319"/>
    <w:rsid w:val="00E874D4"/>
    <w:rsid w:val="00E90DF9"/>
    <w:rsid w:val="00E9303B"/>
    <w:rsid w:val="00E93478"/>
    <w:rsid w:val="00EA03F8"/>
    <w:rsid w:val="00EA4578"/>
    <w:rsid w:val="00EB11BD"/>
    <w:rsid w:val="00EB61BB"/>
    <w:rsid w:val="00ED4F15"/>
    <w:rsid w:val="00EF61D8"/>
    <w:rsid w:val="00F037D3"/>
    <w:rsid w:val="00F40DEC"/>
    <w:rsid w:val="00F419C1"/>
    <w:rsid w:val="00F4216A"/>
    <w:rsid w:val="00F60F96"/>
    <w:rsid w:val="00F62E4F"/>
    <w:rsid w:val="00F643BE"/>
    <w:rsid w:val="00F651E5"/>
    <w:rsid w:val="00F86DE8"/>
    <w:rsid w:val="00F90734"/>
    <w:rsid w:val="00F9113C"/>
    <w:rsid w:val="00F93CB0"/>
    <w:rsid w:val="00FA3679"/>
    <w:rsid w:val="00FB74C9"/>
    <w:rsid w:val="00FC6A1B"/>
    <w:rsid w:val="00FD17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paragraph" w:customStyle="1" w:styleId="Paragraphtext">
    <w:name w:val="Paragraph text"/>
    <w:basedOn w:val="Normal"/>
    <w:link w:val="ParagraphtextChar"/>
    <w:qFormat/>
    <w:rsid w:val="00020C7B"/>
    <w:pPr>
      <w:spacing w:after="16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020C7B"/>
    <w:rPr>
      <w:rFonts w:ascii="Calibri" w:eastAsia="Calibri" w:hAnsi="Calibri" w:cs="Times New Roman"/>
      <w:color w:val="000000" w:themeColor="text1"/>
      <w:kern w:val="0"/>
      <w:sz w:val="24"/>
      <w14:ligatures w14:val="none"/>
    </w:rPr>
  </w:style>
  <w:style w:type="paragraph" w:styleId="NormalWeb">
    <w:name w:val="Normal (Web)"/>
    <w:basedOn w:val="Normal"/>
    <w:uiPriority w:val="99"/>
    <w:unhideWhenUsed/>
    <w:rsid w:val="008A3BE4"/>
    <w:pPr>
      <w:spacing w:before="100" w:beforeAutospacing="1" w:after="100" w:afterAutospacing="1" w:line="240" w:lineRule="auto"/>
    </w:pPr>
    <w:rPr>
      <w:rFonts w:ascii="Times New Roman" w:hAnsi="Times New Roman"/>
      <w:sz w:val="24"/>
      <w:szCs w:val="24"/>
      <w:lang w:eastAsia="en-AU"/>
    </w:rPr>
  </w:style>
  <w:style w:type="paragraph" w:customStyle="1" w:styleId="normalweb0">
    <w:name w:val="normalweb"/>
    <w:basedOn w:val="Normal"/>
    <w:rsid w:val="008A3BE4"/>
    <w:pPr>
      <w:spacing w:before="100" w:beforeAutospacing="1" w:after="100" w:afterAutospacing="1" w:line="240" w:lineRule="auto"/>
    </w:pPr>
    <w:rPr>
      <w:rFonts w:ascii="Times New Roman" w:hAnsi="Times New Roman"/>
      <w:sz w:val="24"/>
      <w:szCs w:val="24"/>
      <w:lang w:eastAsia="en-AU"/>
    </w:rPr>
  </w:style>
  <w:style w:type="character" w:styleId="CommentReference">
    <w:name w:val="annotation reference"/>
    <w:basedOn w:val="DefaultParagraphFont"/>
    <w:semiHidden/>
    <w:rsid w:val="00E45AB3"/>
    <w:rPr>
      <w:rFonts w:cs="Times New Roman"/>
      <w:sz w:val="16"/>
      <w:szCs w:val="16"/>
    </w:rPr>
  </w:style>
  <w:style w:type="paragraph" w:styleId="CommentText">
    <w:name w:val="annotation text"/>
    <w:basedOn w:val="Normal"/>
    <w:link w:val="CommentTextChar"/>
    <w:semiHidden/>
    <w:rsid w:val="00E45AB3"/>
    <w:rPr>
      <w:sz w:val="20"/>
      <w:szCs w:val="20"/>
    </w:rPr>
  </w:style>
  <w:style w:type="character" w:customStyle="1" w:styleId="CommentTextChar">
    <w:name w:val="Comment Text Char"/>
    <w:basedOn w:val="DefaultParagraphFont"/>
    <w:link w:val="CommentText"/>
    <w:semiHidden/>
    <w:rsid w:val="00E45AB3"/>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61B58"/>
    <w:pPr>
      <w:spacing w:line="240" w:lineRule="auto"/>
    </w:pPr>
    <w:rPr>
      <w:b/>
      <w:bCs/>
    </w:rPr>
  </w:style>
  <w:style w:type="character" w:customStyle="1" w:styleId="CommentSubjectChar">
    <w:name w:val="Comment Subject Char"/>
    <w:basedOn w:val="CommentTextChar"/>
    <w:link w:val="CommentSubject"/>
    <w:uiPriority w:val="99"/>
    <w:semiHidden/>
    <w:rsid w:val="00661B58"/>
    <w:rPr>
      <w:rFonts w:ascii="Calibri" w:eastAsia="Times New Roman" w:hAnsi="Calibri" w:cs="Times New Roman"/>
      <w:b/>
      <w:bCs/>
      <w:kern w:val="0"/>
      <w:sz w:val="20"/>
      <w:szCs w:val="20"/>
      <w14:ligatures w14:val="none"/>
    </w:rPr>
  </w:style>
  <w:style w:type="paragraph" w:customStyle="1" w:styleId="Default">
    <w:name w:val="Default"/>
    <w:rsid w:val="00C3590B"/>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B110D5"/>
    <w:rPr>
      <w:color w:val="0563C1" w:themeColor="hyperlink"/>
      <w:u w:val="single"/>
    </w:rPr>
  </w:style>
  <w:style w:type="character" w:styleId="UnresolvedMention">
    <w:name w:val="Unresolved Mention"/>
    <w:basedOn w:val="DefaultParagraphFont"/>
    <w:uiPriority w:val="99"/>
    <w:semiHidden/>
    <w:unhideWhenUsed/>
    <w:rsid w:val="00B110D5"/>
    <w:rPr>
      <w:color w:val="605E5C"/>
      <w:shd w:val="clear" w:color="auto" w:fill="E1DFDD"/>
    </w:rPr>
  </w:style>
  <w:style w:type="character" w:customStyle="1" w:styleId="ui-provider">
    <w:name w:val="ui-provider"/>
    <w:basedOn w:val="DefaultParagraphFont"/>
    <w:rsid w:val="0021560B"/>
  </w:style>
  <w:style w:type="paragraph" w:styleId="Header">
    <w:name w:val="header"/>
    <w:basedOn w:val="Normal"/>
    <w:link w:val="HeaderChar"/>
    <w:uiPriority w:val="99"/>
    <w:unhideWhenUsed/>
    <w:rsid w:val="00A50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BA4"/>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7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4FEB93B0D38B3BDFE05400144FFB2061" version="1.0.0">
  <systemFields>
    <field name="Objective-Id">
      <value order="0">A46087632</value>
    </field>
    <field name="Objective-Title">
      <value order="0">Nature Conservation Amendment Bill 2024 - Explanatory Statement</value>
    </field>
    <field name="Objective-Description">
      <value order="0"/>
    </field>
    <field name="Objective-CreationStamp">
      <value order="0">2024-04-04T01:10:55Z</value>
    </field>
    <field name="Objective-IsApproved">
      <value order="0">false</value>
    </field>
    <field name="Objective-IsPublished">
      <value order="0">true</value>
    </field>
    <field name="Objective-DatePublished">
      <value order="0">2024-04-04T01:14:29Z</value>
    </field>
    <field name="Objective-ModificationStamp">
      <value order="0">2024-04-04T01:14:29Z</value>
    </field>
    <field name="Objective-Owner">
      <value order="0">Guenivere Marshall</value>
    </field>
    <field name="Objective-Path">
      <value order="0">Whole of ACT Government:EPSDD - Environment Planning and Sustainable Development Directorate:07. Ministerial, Cabinet and Government Relations:05. Cabinet:02. ACTIVE Cabinet Submissions:00. Waiting on Decision - Next Steps (Instruments):24/051 - Cabinet - Nature Conservation Amendment Bill 2024 - Agreement to Introduce:04. Introduction</value>
    </field>
    <field name="Objective-Parent">
      <value order="0">04. Introduction</value>
    </field>
    <field name="Objective-State">
      <value order="0">Published</value>
    </field>
    <field name="Objective-VersionId">
      <value order="0">vA57780471</value>
    </field>
    <field name="Objective-Version">
      <value order="0">2.0</value>
    </field>
    <field name="Objective-VersionNumber">
      <value order="0">2</value>
    </field>
    <field name="Objective-VersionComment">
      <value order="0"/>
    </field>
    <field name="Objective-FileNumber">
      <value order="0">1-2023/87854</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3.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3399</Words>
  <Characters>17267</Characters>
  <Application>Microsoft Office Word</Application>
  <DocSecurity>0</DocSecurity>
  <Lines>383</Lines>
  <Paragraphs>128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NATURE CONSERVATION AMENDMENT BILL 2024</vt:lpstr>
      <vt:lpstr>    OVERVIEW OF THE BILL</vt:lpstr>
      <vt:lpstr>    CONSISTENCY WITH HUMAN RIGHTS</vt:lpstr>
      <vt:lpstr>    </vt:lpstr>
      <vt:lpstr>    Nature Conservation Amendment Bill 2024</vt:lpstr>
      <vt:lpstr>    CLAUSE NOTES</vt:lpstr>
      <vt:lpstr>        Clause 1	Name of Act</vt:lpstr>
      <vt:lpstr>        Clause 2	Commencement</vt:lpstr>
      <vt:lpstr>        Clause 3	Legislation amended</vt:lpstr>
      <vt:lpstr>        Clause 4	Section 153 (2) (a) (ii) note   – Chapter 6 exceptions</vt:lpstr>
      <vt:lpstr>        Clause 5	Section 153 (2) (a) (v) note - Chapter 6 exceptions</vt:lpstr>
      <vt:lpstr>        Clause 6 	Section 213 Offence – entry fee for reserve not paid</vt:lpstr>
    </vt:vector>
  </TitlesOfParts>
  <Company/>
  <LinksUpToDate>false</LinksUpToDate>
  <CharactersWithSpaces>20603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2024-04-10T01:05:00Z</dcterms:created>
  <dcterms:modified xsi:type="dcterms:W3CDTF">2024-04-10T01:05:00Z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Objective-Id">
    <vt:lpwstr>A46087632</vt:lpwstr>
  </property>
  <property fmtid="{D5CDD505-2E9C-101B-9397-08002B2CF9AE}" pid="4" name="Objective-Title">
    <vt:lpwstr>Nature Conservation Amendment Bill 2024 - Explanatory Statement</vt:lpwstr>
  </property>
  <property fmtid="{D5CDD505-2E9C-101B-9397-08002B2CF9AE}" pid="5" name="Objective-Description">
    <vt:lpwstr/>
  </property>
  <property fmtid="{D5CDD505-2E9C-101B-9397-08002B2CF9AE}" pid="6" name="Objective-CreationStamp">
    <vt:filetime>2024-04-04T01:10:55Z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2024-04-04T01:14:29Z</vt:filetime>
  </property>
  <property fmtid="{D5CDD505-2E9C-101B-9397-08002B2CF9AE}" pid="10" name="Objective-ModificationStamp">
    <vt:filetime>2024-04-04T01:14:29Z</vt:filetime>
  </property>
  <property fmtid="{D5CDD505-2E9C-101B-9397-08002B2CF9AE}" pid="11" name="Objective-Owner">
    <vt:lpwstr>Guenivere Marshall</vt:lpwstr>
  </property>
  <property fmtid="{D5CDD505-2E9C-101B-9397-08002B2CF9AE}" pid="12" name="Objective-Path">
    <vt:lpwstr>Whole of ACT Government:EPSDD - Environment Planning and Sustainable Development Directorate:07. Ministerial, Cabinet and Government Relations:05. Cabinet:02. ACTIVE Cabinet Submissions:00. Waiting on Decision - Next Steps (Instruments):24/051 - Cabinet - Nature Conservation Amendment Bill 2024 - Agreement to Introduce:04. Introduction:</vt:lpwstr>
  </property>
  <property fmtid="{D5CDD505-2E9C-101B-9397-08002B2CF9AE}" pid="13" name="Objective-Parent">
    <vt:lpwstr>04. Introduction</vt:lpwstr>
  </property>
  <property fmtid="{D5CDD505-2E9C-101B-9397-08002B2CF9AE}" pid="14" name="Objective-State">
    <vt:lpwstr>Published</vt:lpwstr>
  </property>
  <property fmtid="{D5CDD505-2E9C-101B-9397-08002B2CF9AE}" pid="15" name="Objective-VersionId">
    <vt:lpwstr>vA57780471</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1-2023/87854</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Comment">
    <vt:lpwstr/>
  </property>
</Properties>
</file>