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574F" w14:textId="77777777" w:rsidR="000376CC" w:rsidRDefault="000376CC" w:rsidP="00745B3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ascii="Arial" w:eastAsia="SimSun" w:hAnsi="Arial" w:cs="Arial"/>
          <w:szCs w:val="24"/>
          <w:bdr w:val="nil"/>
        </w:rPr>
        <w:t>Australian Capital Territory</w:t>
      </w:r>
    </w:p>
    <w:p w14:paraId="6C457100" w14:textId="77777777" w:rsidR="000376CC" w:rsidRDefault="000376CC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 w:cs="Arial"/>
          <w:bdr w:val="nil"/>
        </w:rPr>
      </w:pPr>
      <w:bookmarkStart w:id="0" w:name="OLE_LINK1_1"/>
      <w:bookmarkStart w:id="1" w:name="OLE_LINK2_1"/>
      <w:r>
        <w:rPr>
          <w:rFonts w:eastAsia="SimSun" w:cs="Arial"/>
          <w:bCs/>
          <w:szCs w:val="40"/>
          <w:bdr w:val="nil"/>
        </w:rPr>
        <w:t xml:space="preserve">Work Health and Safety (Fees) Determination </w:t>
      </w:r>
      <w:r w:rsidRPr="00063C9F">
        <w:rPr>
          <w:rFonts w:eastAsia="SimSun" w:cs="Arial"/>
          <w:bCs/>
          <w:szCs w:val="40"/>
          <w:bdr w:val="nil"/>
        </w:rPr>
        <w:t>2024</w:t>
      </w:r>
    </w:p>
    <w:p w14:paraId="3F0CFE38" w14:textId="7AAECB7C" w:rsidR="000376CC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F54460">
        <w:rPr>
          <w:rFonts w:ascii="Arial" w:eastAsia="SimSun" w:hAnsi="Arial" w:cs="Arial"/>
          <w:b/>
          <w:bCs/>
          <w:szCs w:val="24"/>
          <w:bdr w:val="nil"/>
        </w:rPr>
        <w:t>Disallowable instrument</w:t>
      </w:r>
      <w:r>
        <w:rPr>
          <w:rFonts w:ascii="Arial" w:eastAsia="SimSun" w:hAnsi="Arial" w:cs="Arial"/>
          <w:b/>
          <w:bCs/>
          <w:szCs w:val="24"/>
          <w:bdr w:val="nil"/>
        </w:rPr>
        <w:t xml:space="preserve"> </w:t>
      </w:r>
      <w:r w:rsidRPr="00063C9F">
        <w:rPr>
          <w:rFonts w:ascii="Arial" w:eastAsia="SimSun" w:hAnsi="Arial" w:cs="Arial"/>
          <w:b/>
          <w:bCs/>
          <w:szCs w:val="24"/>
          <w:bdr w:val="nil"/>
        </w:rPr>
        <w:t>DI2024-</w:t>
      </w:r>
      <w:r w:rsidR="002E4D11">
        <w:rPr>
          <w:rFonts w:ascii="Arial" w:eastAsia="SimSun" w:hAnsi="Arial" w:cs="Arial"/>
          <w:b/>
          <w:bCs/>
          <w:szCs w:val="24"/>
          <w:bdr w:val="nil"/>
        </w:rPr>
        <w:t>193</w:t>
      </w:r>
    </w:p>
    <w:p w14:paraId="70816F80" w14:textId="77777777" w:rsidR="000376CC" w:rsidRDefault="000376CC" w:rsidP="001F210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zCs w:val="24"/>
          <w:bdr w:val="nil"/>
        </w:rPr>
      </w:pPr>
      <w:r>
        <w:rPr>
          <w:rFonts w:eastAsia="SimSun"/>
          <w:szCs w:val="24"/>
          <w:bdr w:val="nil"/>
        </w:rPr>
        <w:t>made under the</w:t>
      </w:r>
    </w:p>
    <w:bookmarkEnd w:id="0"/>
    <w:bookmarkEnd w:id="1"/>
    <w:p w14:paraId="309F7471" w14:textId="77777777" w:rsidR="000376CC" w:rsidRDefault="000376CC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 w:cs="Arial"/>
          <w:snapToGrid w:val="0"/>
          <w:color w:val="000000"/>
          <w:sz w:val="20"/>
          <w:bdr w:val="nil"/>
        </w:rPr>
      </w:pPr>
      <w:r w:rsidRPr="006C72D7">
        <w:rPr>
          <w:rFonts w:eastAsia="SimSun" w:cs="Arial"/>
          <w:bCs/>
          <w:snapToGrid w:val="0"/>
          <w:color w:val="000000"/>
          <w:sz w:val="20"/>
          <w:bdr w:val="nil"/>
        </w:rPr>
        <w:t>Work Health and Safety Act 2011, s</w:t>
      </w:r>
      <w:r>
        <w:rPr>
          <w:rFonts w:eastAsia="SimSun" w:cs="Arial"/>
          <w:bCs/>
          <w:snapToGrid w:val="0"/>
          <w:color w:val="000000"/>
          <w:sz w:val="20"/>
          <w:bdr w:val="nil"/>
        </w:rPr>
        <w:t xml:space="preserve"> 278 (Determination of fees)</w:t>
      </w:r>
    </w:p>
    <w:p w14:paraId="7042DF1A" w14:textId="77777777" w:rsidR="000376CC" w:rsidRPr="001F2108" w:rsidRDefault="000376CC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60" w:after="0"/>
        <w:rPr>
          <w:rFonts w:eastAsia="SimSun" w:cs="Arial"/>
          <w:snapToGrid w:val="0"/>
          <w:color w:val="000000"/>
          <w:sz w:val="20"/>
          <w:bdr w:val="nil"/>
        </w:rPr>
      </w:pPr>
      <w:r w:rsidRPr="0049690B">
        <w:rPr>
          <w:rFonts w:cs="Arial"/>
          <w:bCs/>
          <w:sz w:val="28"/>
          <w:szCs w:val="28"/>
          <w:bdr w:val="nil"/>
        </w:rPr>
        <w:t>EXPLANATORY STATEMENT</w:t>
      </w:r>
    </w:p>
    <w:p w14:paraId="5075D04C" w14:textId="77777777" w:rsidR="000376CC" w:rsidRPr="0049690B" w:rsidRDefault="000376CC" w:rsidP="00E25C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SimSun"/>
          <w:bdr w:val="nil"/>
        </w:rPr>
      </w:pPr>
    </w:p>
    <w:p w14:paraId="52C4C428" w14:textId="77777777" w:rsidR="000376CC" w:rsidRDefault="000376CC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szCs w:val="24"/>
          <w:bdr w:val="nil"/>
        </w:rPr>
      </w:pPr>
    </w:p>
    <w:p w14:paraId="61A6167C" w14:textId="77777777" w:rsidR="000376CC" w:rsidRDefault="000376CC" w:rsidP="00E223D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278 of the </w:t>
      </w:r>
      <w:r>
        <w:rPr>
          <w:rFonts w:eastAsia="SimSun"/>
          <w:i/>
          <w:color w:val="000000"/>
          <w:bdr w:val="nil"/>
        </w:rPr>
        <w:t xml:space="preserve">Work Health and Safety Act 2011 </w:t>
      </w:r>
      <w:r>
        <w:rPr>
          <w:rFonts w:eastAsia="SimSun"/>
          <w:color w:val="000000"/>
          <w:bdr w:val="nil"/>
        </w:rPr>
        <w:t>(the Act) the Minister has the power to determine fees payable for the purposes of the Act.</w:t>
      </w:r>
    </w:p>
    <w:p w14:paraId="3BB978BA" w14:textId="77777777" w:rsidR="000376CC" w:rsidRDefault="000376CC" w:rsidP="00E223D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r w:rsidRPr="00063C9F">
        <w:rPr>
          <w:rFonts w:eastAsia="SimSun"/>
          <w:color w:val="000000"/>
          <w:bdr w:val="nil"/>
        </w:rPr>
        <w:t>2024 - 2025</w:t>
      </w:r>
      <w:r>
        <w:rPr>
          <w:rFonts w:eastAsia="SimSun"/>
          <w:color w:val="000000"/>
          <w:bdr w:val="nil"/>
        </w:rPr>
        <w:t xml:space="preserve"> financial year and does not change the type of fees determined under the previous instrument.</w:t>
      </w:r>
    </w:p>
    <w:p w14:paraId="55593DB4" w14:textId="6DC26DB3" w:rsidR="000376CC" w:rsidRDefault="000376CC" w:rsidP="00E223D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063C9F">
        <w:rPr>
          <w:rFonts w:eastAsia="SimSun"/>
          <w:color w:val="000000"/>
          <w:bdr w:val="nil"/>
        </w:rPr>
        <w:t>2024 - 2025</w:t>
      </w:r>
      <w:r>
        <w:rPr>
          <w:rFonts w:eastAsia="SimSun"/>
          <w:color w:val="000000"/>
          <w:bdr w:val="nil"/>
        </w:rPr>
        <w:t xml:space="preserve"> 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r w:rsidRPr="00063C9F">
        <w:rPr>
          <w:rFonts w:eastAsia="SimSun"/>
          <w:color w:val="000000"/>
          <w:bdr w:val="nil"/>
        </w:rPr>
        <w:t>3.5</w:t>
      </w:r>
      <w:r w:rsidR="00BA4727">
        <w:rPr>
          <w:rFonts w:eastAsia="SimSun"/>
          <w:color w:val="000000"/>
          <w:bdr w:val="nil"/>
        </w:rPr>
        <w:t>0</w:t>
      </w:r>
      <w:r w:rsidRPr="00063C9F">
        <w:rPr>
          <w:rFonts w:eastAsia="SimSun"/>
          <w:color w:val="000000"/>
          <w:bdr w:val="nil"/>
        </w:rPr>
        <w:t>%</w:t>
      </w:r>
      <w:r w:rsidRPr="00785F91">
        <w:rPr>
          <w:rFonts w:eastAsia="SimSun"/>
          <w:color w:val="000000"/>
          <w:bdr w:val="nil"/>
        </w:rPr>
        <w:t xml:space="preserve"> </w:t>
      </w:r>
      <w:r w:rsidRPr="00E43382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  <w:r>
        <w:rPr>
          <w:rFonts w:eastAsia="SimSun"/>
          <w:color w:val="000000"/>
          <w:bdr w:val="nil"/>
        </w:rPr>
        <w:t xml:space="preserve"> This increase also aligns with the </w:t>
      </w:r>
      <w:r>
        <w:rPr>
          <w:rFonts w:eastAsia="SimSun"/>
          <w:i/>
          <w:iCs/>
          <w:color w:val="000000"/>
          <w:bdr w:val="nil"/>
        </w:rPr>
        <w:t>2023</w:t>
      </w:r>
      <w:r w:rsidRPr="00D63BBE">
        <w:rPr>
          <w:rFonts w:eastAsia="SimSun"/>
          <w:i/>
          <w:iCs/>
          <w:color w:val="000000"/>
          <w:bdr w:val="nil"/>
        </w:rPr>
        <w:t xml:space="preserve"> Treasury</w:t>
      </w:r>
      <w:r>
        <w:rPr>
          <w:rFonts w:eastAsia="SimSun"/>
          <w:color w:val="000000"/>
          <w:bdr w:val="nil"/>
        </w:rPr>
        <w:t xml:space="preserve"> </w:t>
      </w:r>
      <w:r w:rsidRPr="00D63BBE">
        <w:rPr>
          <w:rFonts w:eastAsia="SimSun"/>
          <w:i/>
          <w:iCs/>
          <w:color w:val="000000"/>
          <w:bdr w:val="nil"/>
        </w:rPr>
        <w:t>Guidelines for Fees and Charges</w:t>
      </w:r>
      <w:r>
        <w:rPr>
          <w:rFonts w:eastAsia="SimSun"/>
          <w:color w:val="000000"/>
          <w:bdr w:val="nil"/>
        </w:rPr>
        <w:t>.</w:t>
      </w:r>
    </w:p>
    <w:p w14:paraId="5BA0FCD4" w14:textId="77777777" w:rsidR="000376CC" w:rsidRPr="0038380C" w:rsidRDefault="000376CC" w:rsidP="00E223DD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and replaces the previous fee determination </w:t>
      </w:r>
      <w:r>
        <w:rPr>
          <w:rFonts w:ascii="Times New Roman" w:eastAsia="SimSun" w:hAnsi="Times New Roman" w:cs="Times New Roman"/>
          <w:i/>
          <w:bdr w:val="nil"/>
        </w:rPr>
        <w:t xml:space="preserve">Work Health and Safety (Fees) Determination </w:t>
      </w:r>
      <w:r w:rsidRPr="00063C9F">
        <w:rPr>
          <w:rFonts w:ascii="Times New Roman" w:eastAsia="SimSun" w:hAnsi="Times New Roman" w:cs="Times New Roman"/>
          <w:i/>
          <w:bdr w:val="nil"/>
        </w:rPr>
        <w:t>2023</w:t>
      </w:r>
      <w:r>
        <w:rPr>
          <w:rFonts w:ascii="Times New Roman" w:eastAsia="SimSun" w:hAnsi="Times New Roman" w:cs="Times New Roman"/>
          <w:bdr w:val="nil"/>
        </w:rPr>
        <w:t xml:space="preserve"> (</w:t>
      </w:r>
      <w:r w:rsidRPr="00063C9F">
        <w:rPr>
          <w:rFonts w:ascii="Times New Roman" w:eastAsia="SimSun" w:hAnsi="Times New Roman" w:cs="Times New Roman"/>
          <w:bdr w:val="nil"/>
        </w:rPr>
        <w:t>DI2023-118</w:t>
      </w:r>
      <w:r>
        <w:rPr>
          <w:rFonts w:ascii="Times New Roman" w:eastAsia="SimSun" w:hAnsi="Times New Roman" w:cs="Times New Roman"/>
          <w:bdr w:val="nil"/>
        </w:rPr>
        <w:t>).</w:t>
      </w:r>
    </w:p>
    <w:p w14:paraId="17C7B7EB" w14:textId="77777777" w:rsidR="000376CC" w:rsidRDefault="000376CC" w:rsidP="00001B3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</w:p>
    <w:sectPr w:rsidR="000376CC" w:rsidSect="00001B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958" w:right="1304" w:bottom="992" w:left="1304" w:header="567" w:footer="83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8B61" w14:textId="77777777" w:rsidR="000376CC" w:rsidRDefault="000376CC">
      <w:r>
        <w:separator/>
      </w:r>
    </w:p>
  </w:endnote>
  <w:endnote w:type="continuationSeparator" w:id="0">
    <w:p w14:paraId="0F03D1FF" w14:textId="77777777" w:rsidR="000376CC" w:rsidRDefault="000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5D0" w14:textId="77777777" w:rsidR="000376CC" w:rsidRPr="006B174D" w:rsidRDefault="000376CC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6B174D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21EB" w14:textId="77777777" w:rsidR="000376CC" w:rsidRPr="006B174D" w:rsidRDefault="000376CC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6B174D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53D" w14:textId="77777777" w:rsidR="000376CC" w:rsidRDefault="000376CC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rPr>
        <w:rFonts w:eastAsia="SimSun" w:cs="Arial"/>
        <w:sz w:val="24"/>
        <w:szCs w:val="24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C6B5" w14:textId="77777777" w:rsidR="000376CC" w:rsidRDefault="000376CC">
      <w:r>
        <w:separator/>
      </w:r>
    </w:p>
  </w:footnote>
  <w:footnote w:type="continuationSeparator" w:id="0">
    <w:p w14:paraId="78C37DAE" w14:textId="77777777" w:rsidR="000376CC" w:rsidRDefault="000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5B30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147315C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FFF3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6DB584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1C43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D1"/>
    <w:rsid w:val="00001B36"/>
    <w:rsid w:val="00032053"/>
    <w:rsid w:val="000376CC"/>
    <w:rsid w:val="00082566"/>
    <w:rsid w:val="000A3486"/>
    <w:rsid w:val="000C0B20"/>
    <w:rsid w:val="001073B4"/>
    <w:rsid w:val="001E570A"/>
    <w:rsid w:val="001F439B"/>
    <w:rsid w:val="002A521E"/>
    <w:rsid w:val="002E4D11"/>
    <w:rsid w:val="00551F62"/>
    <w:rsid w:val="00583CF7"/>
    <w:rsid w:val="00616993"/>
    <w:rsid w:val="00735E40"/>
    <w:rsid w:val="007A7BF7"/>
    <w:rsid w:val="007B6043"/>
    <w:rsid w:val="007E7C8B"/>
    <w:rsid w:val="008327D2"/>
    <w:rsid w:val="008E2E31"/>
    <w:rsid w:val="0097490F"/>
    <w:rsid w:val="00BA4727"/>
    <w:rsid w:val="00D03E2A"/>
    <w:rsid w:val="00E04F85"/>
    <w:rsid w:val="00E25866"/>
    <w:rsid w:val="00EF57FF"/>
    <w:rsid w:val="00F141C3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4B310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  <w:rPr>
      <w:rFonts w:ascii="Arial" w:eastAsiaTheme="minorEastAsia" w:hAnsi="Arial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eastAsiaTheme="minorEastAsia" w:hAnsi="Arial" w:cs="Arial"/>
      <w:sz w:val="24"/>
      <w:szCs w:val="24"/>
      <w:lang w:val="x-none" w:eastAsia="en-US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D03E2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850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Moxon, KarenL</cp:lastModifiedBy>
  <cp:revision>5</cp:revision>
  <cp:lastPrinted>2004-04-05T00:37:00Z</cp:lastPrinted>
  <dcterms:created xsi:type="dcterms:W3CDTF">2024-06-25T23:51:00Z</dcterms:created>
  <dcterms:modified xsi:type="dcterms:W3CDTF">2024-06-27T01:02:00Z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1208406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5778d480-92c8-4a9e-9b4b-5f0bb4185d83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2024-05-17T02:10:54Z</vt:lpwstr>
  </property>
  <property fmtid="{D5CDD505-2E9C-101B-9397-08002B2CF9AE}" pid="11" name="MSIP_Label_69af8531-eb46-4968-8cb3-105d2f5ea87e_SiteId">
    <vt:lpwstr>b46c1908-0334-4236-b978-585ee88e4199</vt:lpwstr>
  </property>
</Properties>
</file>