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0302B7A" w14:textId="77777777" w:rsidR="005D70F1" w:rsidRDefault="005D70F1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2300A404" w14:textId="6A73CE4E" w:rsidR="007F270F" w:rsidRDefault="00C34E86" w:rsidP="007F270F">
      <w:pPr>
        <w:pStyle w:val="Billname"/>
        <w:spacing w:before="700"/>
      </w:pPr>
      <w:r>
        <w:t xml:space="preserve">Government Procurement </w:t>
      </w:r>
      <w:r w:rsidR="005C131E">
        <w:t>Board</w:t>
      </w:r>
      <w:r w:rsidR="006B4990">
        <w:t xml:space="preserve"> </w:t>
      </w:r>
      <w:r>
        <w:t xml:space="preserve">(Non-Public Employee </w:t>
      </w:r>
      <w:r w:rsidR="00B864DD">
        <w:t>Chairperson</w:t>
      </w:r>
      <w:r>
        <w:t>) Appointment 202</w:t>
      </w:r>
      <w:r w:rsidR="001C2FB5">
        <w:t>4</w:t>
      </w:r>
      <w:r>
        <w:t xml:space="preserve"> (No </w:t>
      </w:r>
      <w:r w:rsidR="00F072FD">
        <w:t>1</w:t>
      </w:r>
      <w:r>
        <w:t>)</w:t>
      </w:r>
    </w:p>
    <w:p w14:paraId="6AA0E5DF" w14:textId="6E600C8D" w:rsidR="007F270F" w:rsidRDefault="007F270F" w:rsidP="007F270F">
      <w:pPr>
        <w:spacing w:before="240" w:after="60"/>
        <w:rPr>
          <w:rFonts w:ascii="Arial" w:hAnsi="Arial" w:cs="Arial"/>
          <w:b/>
          <w:bCs/>
          <w:vertAlign w:val="superscript"/>
        </w:rPr>
      </w:pPr>
      <w:r>
        <w:rPr>
          <w:rFonts w:ascii="Arial" w:hAnsi="Arial" w:cs="Arial"/>
          <w:b/>
          <w:bCs/>
        </w:rPr>
        <w:t>Disallowable instrument DI</w:t>
      </w:r>
      <w:r>
        <w:rPr>
          <w:rFonts w:ascii="Arial" w:hAnsi="Arial" w:cs="Arial"/>
          <w:b/>
          <w:bCs/>
          <w:iCs/>
        </w:rPr>
        <w:t>20</w:t>
      </w:r>
      <w:r w:rsidR="001F780C">
        <w:rPr>
          <w:rFonts w:ascii="Arial" w:hAnsi="Arial" w:cs="Arial"/>
          <w:b/>
          <w:bCs/>
          <w:iCs/>
        </w:rPr>
        <w:t>2</w:t>
      </w:r>
      <w:r w:rsidR="0038055C">
        <w:rPr>
          <w:rFonts w:ascii="Arial" w:hAnsi="Arial" w:cs="Arial"/>
          <w:b/>
          <w:bCs/>
          <w:iCs/>
        </w:rPr>
        <w:t>4</w:t>
      </w:r>
      <w:r w:rsidR="00635693">
        <w:rPr>
          <w:rFonts w:ascii="Arial" w:hAnsi="Arial" w:cs="Arial"/>
          <w:b/>
          <w:bCs/>
          <w:iCs/>
        </w:rPr>
        <w:t>-</w:t>
      </w:r>
      <w:r w:rsidR="00224F2E">
        <w:rPr>
          <w:rFonts w:ascii="Arial" w:hAnsi="Arial" w:cs="Arial"/>
          <w:b/>
          <w:bCs/>
          <w:iCs/>
        </w:rPr>
        <w:t>1</w:t>
      </w:r>
      <w:r w:rsidR="00D53FC3">
        <w:rPr>
          <w:rFonts w:ascii="Arial" w:hAnsi="Arial" w:cs="Arial"/>
          <w:b/>
          <w:bCs/>
          <w:iCs/>
        </w:rPr>
        <w:t>97</w:t>
      </w:r>
    </w:p>
    <w:p w14:paraId="399F9399" w14:textId="77777777" w:rsidR="007F270F" w:rsidRDefault="007F270F" w:rsidP="007F270F">
      <w:pPr>
        <w:pStyle w:val="madeunder"/>
        <w:spacing w:before="240" w:after="120"/>
      </w:pPr>
      <w:r>
        <w:t xml:space="preserve">made under the  </w:t>
      </w:r>
    </w:p>
    <w:p w14:paraId="39EE2A87" w14:textId="77777777" w:rsidR="007F270F" w:rsidRDefault="007F270F" w:rsidP="007F270F">
      <w:pPr>
        <w:pStyle w:val="CoverActName"/>
      </w:pPr>
      <w:r w:rsidRPr="00B44BC3">
        <w:rPr>
          <w:rFonts w:cs="Arial"/>
          <w:i/>
          <w:sz w:val="20"/>
        </w:rPr>
        <w:t>Government Procurement Act 2001</w:t>
      </w:r>
      <w:r>
        <w:rPr>
          <w:rFonts w:cs="Arial"/>
          <w:sz w:val="20"/>
        </w:rPr>
        <w:t>, section</w:t>
      </w:r>
      <w:r w:rsidR="00C34E86">
        <w:rPr>
          <w:rFonts w:cs="Arial"/>
          <w:sz w:val="20"/>
        </w:rPr>
        <w:t xml:space="preserve"> </w:t>
      </w:r>
      <w:r>
        <w:rPr>
          <w:rFonts w:cs="Arial"/>
          <w:sz w:val="20"/>
        </w:rPr>
        <w:t>12 (</w:t>
      </w:r>
      <w:r w:rsidR="00C34E86">
        <w:rPr>
          <w:rFonts w:cs="Arial"/>
          <w:sz w:val="20"/>
        </w:rPr>
        <w:t>A</w:t>
      </w:r>
      <w:r>
        <w:rPr>
          <w:rFonts w:cs="Arial"/>
          <w:sz w:val="20"/>
        </w:rPr>
        <w:t>ppointment of members)</w:t>
      </w:r>
    </w:p>
    <w:p w14:paraId="00E23DA3" w14:textId="77777777" w:rsidR="005D70F1" w:rsidRDefault="005D70F1">
      <w:pPr>
        <w:spacing w:before="360"/>
        <w:ind w:right="565"/>
        <w:rPr>
          <w:rFonts w:ascii="Arial" w:hAnsi="Arial" w:cs="Arial"/>
          <w:b/>
          <w:bCs/>
          <w:sz w:val="28"/>
          <w:szCs w:val="28"/>
        </w:rPr>
      </w:pPr>
      <w:r>
        <w:rPr>
          <w:rFonts w:ascii="Arial" w:hAnsi="Arial" w:cs="Arial"/>
          <w:b/>
          <w:bCs/>
          <w:sz w:val="28"/>
          <w:szCs w:val="28"/>
        </w:rPr>
        <w:t>EXPLANATORY STATEMENT</w:t>
      </w:r>
    </w:p>
    <w:p w14:paraId="0263395C" w14:textId="77777777" w:rsidR="005D70F1" w:rsidRDefault="005D70F1">
      <w:pPr>
        <w:pStyle w:val="N-line3"/>
        <w:pBdr>
          <w:bottom w:val="none" w:sz="0" w:space="0" w:color="auto"/>
        </w:pBdr>
      </w:pPr>
    </w:p>
    <w:p w14:paraId="339C392B" w14:textId="77777777" w:rsidR="005D70F1" w:rsidRDefault="005D70F1">
      <w:pPr>
        <w:pStyle w:val="N-line3"/>
        <w:pBdr>
          <w:top w:val="single" w:sz="12" w:space="1" w:color="auto"/>
          <w:bottom w:val="none" w:sz="0" w:space="0" w:color="auto"/>
        </w:pBdr>
      </w:pPr>
    </w:p>
    <w:bookmarkEnd w:id="0"/>
    <w:p w14:paraId="0B49F52F" w14:textId="77777777" w:rsidR="00481E8F" w:rsidRDefault="00481E8F" w:rsidP="00481E8F">
      <w:r>
        <w:t xml:space="preserve">The </w:t>
      </w:r>
      <w:r>
        <w:rPr>
          <w:i/>
          <w:iCs/>
        </w:rPr>
        <w:t>Government Procurement Act 2001</w:t>
      </w:r>
      <w:r>
        <w:t xml:space="preserve"> (the Act) </w:t>
      </w:r>
      <w:r w:rsidR="003C7B61">
        <w:t>establishes</w:t>
      </w:r>
      <w:r>
        <w:t xml:space="preserve"> the Government Procurement Board (the Board), with the responsibility for reviewing and giving advice on procurement issues</w:t>
      </w:r>
      <w:r w:rsidR="007F270F">
        <w:t>,</w:t>
      </w:r>
      <w:r>
        <w:t xml:space="preserve"> procurement proposals and activities undertaken by territory entities</w:t>
      </w:r>
      <w:r w:rsidR="007F270F">
        <w:t xml:space="preserve"> subject to</w:t>
      </w:r>
      <w:r>
        <w:t xml:space="preserve"> the </w:t>
      </w:r>
      <w:r>
        <w:rPr>
          <w:i/>
          <w:iCs/>
        </w:rPr>
        <w:t>Government Procurement Regulation 2007</w:t>
      </w:r>
      <w:r>
        <w:t xml:space="preserve">. </w:t>
      </w:r>
    </w:p>
    <w:p w14:paraId="2F4FCD00" w14:textId="77777777" w:rsidR="00481E8F" w:rsidRDefault="00481E8F" w:rsidP="00481E8F"/>
    <w:p w14:paraId="23784EAF" w14:textId="77777777" w:rsidR="00481E8F" w:rsidRPr="007F270F" w:rsidRDefault="00481E8F" w:rsidP="007F270F">
      <w:r>
        <w:t xml:space="preserve">Section 12 of the Act enables the </w:t>
      </w:r>
      <w:r w:rsidR="00B44BC3">
        <w:t>M</w:t>
      </w:r>
      <w:r>
        <w:t xml:space="preserve">inister to appoint members and prescribes that a non-public employee member must not be a public employee. </w:t>
      </w:r>
      <w:r w:rsidRPr="007F270F">
        <w:t xml:space="preserve">Section 13 of the Act prescribes that a member must be appointed for a term of </w:t>
      </w:r>
      <w:proofErr w:type="spellStart"/>
      <w:r w:rsidRPr="007F270F">
        <w:t>not longer</w:t>
      </w:r>
      <w:proofErr w:type="spellEnd"/>
      <w:r w:rsidRPr="007F270F">
        <w:t xml:space="preserve"> than five years.</w:t>
      </w:r>
    </w:p>
    <w:p w14:paraId="596F4AF4" w14:textId="77777777" w:rsidR="007F270F" w:rsidRPr="007F270F" w:rsidRDefault="007F270F" w:rsidP="007F270F"/>
    <w:p w14:paraId="1D9B5DC1" w14:textId="1CFA58DD" w:rsidR="00481E8F" w:rsidRDefault="007F270F" w:rsidP="007F270F">
      <w:r>
        <w:t>In accordance with the Act, the Minister has</w:t>
      </w:r>
      <w:r w:rsidR="00B44BC3">
        <w:t xml:space="preserve"> appointed </w:t>
      </w:r>
      <w:r w:rsidR="006117E7">
        <w:t xml:space="preserve">Coretta </w:t>
      </w:r>
      <w:proofErr w:type="spellStart"/>
      <w:r w:rsidR="006117E7">
        <w:t>Bessi</w:t>
      </w:r>
      <w:proofErr w:type="spellEnd"/>
      <w:r w:rsidR="00B44BC3">
        <w:t xml:space="preserve"> as a</w:t>
      </w:r>
      <w:r>
        <w:t xml:space="preserve"> </w:t>
      </w:r>
      <w:r w:rsidR="005C131E">
        <w:t>N</w:t>
      </w:r>
      <w:r w:rsidR="00D15E34">
        <w:t>on</w:t>
      </w:r>
      <w:r w:rsidR="00D15E34">
        <w:noBreakHyphen/>
      </w:r>
      <w:r w:rsidR="005C131E">
        <w:t>P</w:t>
      </w:r>
      <w:r>
        <w:t xml:space="preserve">ublic </w:t>
      </w:r>
      <w:r w:rsidR="005C131E">
        <w:t>E</w:t>
      </w:r>
      <w:r>
        <w:t xml:space="preserve">mployee </w:t>
      </w:r>
      <w:r w:rsidR="00B864DD">
        <w:t>chairperson</w:t>
      </w:r>
      <w:r w:rsidR="00B44BC3">
        <w:t xml:space="preserve"> for a period of </w:t>
      </w:r>
      <w:r w:rsidR="006117E7">
        <w:t>three years</w:t>
      </w:r>
      <w:r w:rsidR="00B44BC3">
        <w:t xml:space="preserve"> </w:t>
      </w:r>
      <w:r w:rsidR="00C34E86">
        <w:t>beginning on</w:t>
      </w:r>
      <w:r w:rsidR="00F072FD">
        <w:t xml:space="preserve"> </w:t>
      </w:r>
      <w:r w:rsidR="006117E7">
        <w:t>1 July</w:t>
      </w:r>
      <w:r w:rsidR="00321CC9">
        <w:t xml:space="preserve"> 202</w:t>
      </w:r>
      <w:r w:rsidR="00D84C43">
        <w:t>4</w:t>
      </w:r>
      <w:r w:rsidR="00B44BC3">
        <w:t>.</w:t>
      </w:r>
    </w:p>
    <w:p w14:paraId="6C686E82" w14:textId="77777777" w:rsidR="00B44BC3" w:rsidRDefault="00B44BC3" w:rsidP="007F270F"/>
    <w:p w14:paraId="7D64504F" w14:textId="77777777" w:rsidR="00481E8F" w:rsidRDefault="00481E8F" w:rsidP="007F270F">
      <w:r>
        <w:t>As t</w:t>
      </w:r>
      <w:r w:rsidRPr="008E5114">
        <w:t>he appointee</w:t>
      </w:r>
      <w:r w:rsidR="007F270F">
        <w:t xml:space="preserve"> </w:t>
      </w:r>
      <w:r w:rsidR="00B44BC3">
        <w:t xml:space="preserve">is </w:t>
      </w:r>
      <w:r w:rsidRPr="008E5114">
        <w:t xml:space="preserve">not </w:t>
      </w:r>
      <w:r w:rsidR="00B44BC3">
        <w:t xml:space="preserve">a </w:t>
      </w:r>
      <w:r w:rsidRPr="008E5114">
        <w:t xml:space="preserve">public servant the </w:t>
      </w:r>
      <w:r w:rsidRPr="008E5114">
        <w:rPr>
          <w:i/>
        </w:rPr>
        <w:t>Legislation Act 2001</w:t>
      </w:r>
      <w:r>
        <w:t>, Division 19.3.3 applies</w:t>
      </w:r>
      <w:r w:rsidR="007F270F">
        <w:t>. U</w:t>
      </w:r>
      <w:r w:rsidRPr="008E5114">
        <w:t xml:space="preserve">nder the </w:t>
      </w:r>
      <w:r w:rsidRPr="008E5114">
        <w:rPr>
          <w:i/>
        </w:rPr>
        <w:t>Legislation</w:t>
      </w:r>
      <w:r>
        <w:rPr>
          <w:i/>
        </w:rPr>
        <w:t> </w:t>
      </w:r>
      <w:r w:rsidRPr="008E5114">
        <w:rPr>
          <w:i/>
        </w:rPr>
        <w:t>Act</w:t>
      </w:r>
      <w:r>
        <w:rPr>
          <w:i/>
        </w:rPr>
        <w:t> </w:t>
      </w:r>
      <w:r w:rsidRPr="008E5114">
        <w:rPr>
          <w:i/>
        </w:rPr>
        <w:t>2001</w:t>
      </w:r>
      <w:r w:rsidRPr="008E5114">
        <w:t>, s</w:t>
      </w:r>
      <w:r w:rsidR="007F270F">
        <w:t xml:space="preserve">ection </w:t>
      </w:r>
      <w:r w:rsidRPr="008E5114">
        <w:t xml:space="preserve">229 the </w:t>
      </w:r>
      <w:r w:rsidR="007F270F">
        <w:t xml:space="preserve">appointment </w:t>
      </w:r>
      <w:r w:rsidRPr="008E5114">
        <w:t xml:space="preserve">instrument is a disallowable instrument. </w:t>
      </w:r>
    </w:p>
    <w:p w14:paraId="0C69D3E0" w14:textId="77777777" w:rsidR="007F270F" w:rsidRPr="008E5114" w:rsidRDefault="007F270F" w:rsidP="007F270F"/>
    <w:p w14:paraId="52F1DE83" w14:textId="77777777" w:rsidR="00481E8F" w:rsidRPr="008E5114" w:rsidRDefault="00481E8F" w:rsidP="007F270F">
      <w:bookmarkStart w:id="1" w:name="_Hlk104982092"/>
      <w:r w:rsidRPr="008E5114">
        <w:t xml:space="preserve">This appointment has been approved by the </w:t>
      </w:r>
      <w:r w:rsidR="00F072FD">
        <w:t>Special Minister of State</w:t>
      </w:r>
      <w:r w:rsidRPr="008E5114">
        <w:t xml:space="preserve">, and the </w:t>
      </w:r>
      <w:r w:rsidR="00F072FD">
        <w:t xml:space="preserve">Legislative </w:t>
      </w:r>
      <w:r w:rsidRPr="008E5114">
        <w:t xml:space="preserve">Standing Committee on </w:t>
      </w:r>
      <w:r w:rsidR="00F072FD">
        <w:t>Economy and Gender and Economic Equality</w:t>
      </w:r>
      <w:r w:rsidRPr="008E5114">
        <w:t xml:space="preserve"> has been consulted in accordance with section 228 of the </w:t>
      </w:r>
      <w:r w:rsidRPr="008E5114">
        <w:rPr>
          <w:i/>
        </w:rPr>
        <w:t>Legislation Act 2001</w:t>
      </w:r>
      <w:r w:rsidRPr="008E5114">
        <w:t xml:space="preserve">. </w:t>
      </w:r>
    </w:p>
    <w:bookmarkEnd w:id="1"/>
    <w:p w14:paraId="23F232E4" w14:textId="77777777" w:rsidR="00481E8F" w:rsidRPr="0080344E" w:rsidRDefault="00481E8F" w:rsidP="00481E8F"/>
    <w:sectPr w:rsidR="00481E8F" w:rsidRPr="0080344E" w:rsidSect="004C4A4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39" w:code="9"/>
      <w:pgMar w:top="1440" w:right="1800" w:bottom="1440" w:left="180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0E8950C" w14:textId="77777777" w:rsidR="00AC58D5" w:rsidRDefault="00AC58D5">
      <w:r>
        <w:separator/>
      </w:r>
    </w:p>
  </w:endnote>
  <w:endnote w:type="continuationSeparator" w:id="0">
    <w:p w14:paraId="2B624084" w14:textId="77777777" w:rsidR="00AC58D5" w:rsidRDefault="00AC58D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D4D902B" w14:textId="77777777" w:rsidR="00926B12" w:rsidRDefault="00926B12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0BB6F19" w14:textId="766A7357" w:rsidR="00635693" w:rsidRPr="0047597A" w:rsidRDefault="0047597A" w:rsidP="0047597A">
    <w:pPr>
      <w:pStyle w:val="Footer"/>
      <w:spacing w:before="0" w:after="0" w:line="240" w:lineRule="auto"/>
      <w:jc w:val="center"/>
      <w:rPr>
        <w:rFonts w:cs="Arial"/>
        <w:sz w:val="14"/>
      </w:rPr>
    </w:pPr>
    <w:r w:rsidRPr="0047597A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9F2C414" w14:textId="77777777" w:rsidR="00926B12" w:rsidRDefault="00926B12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D970C81" w14:textId="77777777" w:rsidR="00AC58D5" w:rsidRDefault="00AC58D5">
      <w:r>
        <w:separator/>
      </w:r>
    </w:p>
  </w:footnote>
  <w:footnote w:type="continuationSeparator" w:id="0">
    <w:p w14:paraId="6A24D1FE" w14:textId="77777777" w:rsidR="00AC58D5" w:rsidRDefault="00AC58D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4369E1D" w14:textId="77777777" w:rsidR="00926B12" w:rsidRDefault="00926B12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F3D8458" w14:textId="77777777" w:rsidR="00926B12" w:rsidRDefault="00926B12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74A036E" w14:textId="77777777" w:rsidR="00926B12" w:rsidRDefault="00926B12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rFonts w:cs="Times New Roman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rFonts w:cs="Times New Roman"/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rFonts w:cs="Times New Roman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rFonts w:cs="Times New Roman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rFonts w:cs="Times New Roman"/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  <w:rPr>
        <w:rFonts w:cs="Times New Roman"/>
      </w:r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3FB07BF4"/>
    <w:multiLevelType w:val="hybridMultilevel"/>
    <w:tmpl w:val="38DA606E"/>
    <w:lvl w:ilvl="0" w:tplc="2D626824">
      <w:start w:val="1"/>
      <w:numFmt w:val="decimal"/>
      <w:lvlText w:val="(%1)"/>
      <w:lvlJc w:val="left"/>
      <w:pPr>
        <w:ind w:left="36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8" w15:restartNumberingAfterBreak="0">
    <w:nsid w:val="55B004B2"/>
    <w:multiLevelType w:val="multilevel"/>
    <w:tmpl w:val="A12227B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  <w:rPr>
        <w:rFonts w:cs="Times New Roman"/>
      </w:r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  <w:rPr>
        <w:rFonts w:cs="Times New Roman"/>
      </w:r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  <w:rPr>
        <w:rFonts w:cs="Times New Roman"/>
      </w:r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  <w:rPr>
        <w:rFonts w:cs="Times New Roman"/>
      </w:rPr>
    </w:lvl>
  </w:abstractNum>
  <w:abstractNum w:abstractNumId="9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num w:numId="1" w16cid:durableId="127557757">
    <w:abstractNumId w:val="2"/>
  </w:num>
  <w:num w:numId="2" w16cid:durableId="754057882">
    <w:abstractNumId w:val="0"/>
  </w:num>
  <w:num w:numId="3" w16cid:durableId="1079711512">
    <w:abstractNumId w:val="3"/>
  </w:num>
  <w:num w:numId="4" w16cid:durableId="1704094296">
    <w:abstractNumId w:val="6"/>
  </w:num>
  <w:num w:numId="5" w16cid:durableId="1421099157">
    <w:abstractNumId w:val="9"/>
  </w:num>
  <w:num w:numId="6" w16cid:durableId="573391883">
    <w:abstractNumId w:val="1"/>
  </w:num>
  <w:num w:numId="7" w16cid:durableId="812910483">
    <w:abstractNumId w:val="4"/>
  </w:num>
  <w:num w:numId="8" w16cid:durableId="1280910647">
    <w:abstractNumId w:val="5"/>
  </w:num>
  <w:num w:numId="9" w16cid:durableId="844437017">
    <w:abstractNumId w:val="7"/>
  </w:num>
  <w:num w:numId="10" w16cid:durableId="213386447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4252F"/>
    <w:rsid w:val="00050CED"/>
    <w:rsid w:val="0006047F"/>
    <w:rsid w:val="00081CA7"/>
    <w:rsid w:val="000A5F9B"/>
    <w:rsid w:val="000D65E8"/>
    <w:rsid w:val="0019685F"/>
    <w:rsid w:val="001B14B7"/>
    <w:rsid w:val="001C2FB5"/>
    <w:rsid w:val="001F1AB6"/>
    <w:rsid w:val="001F780C"/>
    <w:rsid w:val="00205FF5"/>
    <w:rsid w:val="00216C99"/>
    <w:rsid w:val="00217951"/>
    <w:rsid w:val="00224F2E"/>
    <w:rsid w:val="00242DC0"/>
    <w:rsid w:val="0027466E"/>
    <w:rsid w:val="00300CA4"/>
    <w:rsid w:val="00321CC9"/>
    <w:rsid w:val="00352501"/>
    <w:rsid w:val="0036049C"/>
    <w:rsid w:val="00372B72"/>
    <w:rsid w:val="00377F1B"/>
    <w:rsid w:val="0038055C"/>
    <w:rsid w:val="00395D09"/>
    <w:rsid w:val="003B56F7"/>
    <w:rsid w:val="003C7B61"/>
    <w:rsid w:val="003F2F71"/>
    <w:rsid w:val="00416286"/>
    <w:rsid w:val="00424FB5"/>
    <w:rsid w:val="00471C05"/>
    <w:rsid w:val="0047597A"/>
    <w:rsid w:val="00481E8F"/>
    <w:rsid w:val="00483F52"/>
    <w:rsid w:val="004A0BD0"/>
    <w:rsid w:val="004C3E7A"/>
    <w:rsid w:val="004C4A40"/>
    <w:rsid w:val="004E1F31"/>
    <w:rsid w:val="00531005"/>
    <w:rsid w:val="005A4E0A"/>
    <w:rsid w:val="005A7AAF"/>
    <w:rsid w:val="005C131E"/>
    <w:rsid w:val="005D6BBE"/>
    <w:rsid w:val="005D70F1"/>
    <w:rsid w:val="005E6A1C"/>
    <w:rsid w:val="00603684"/>
    <w:rsid w:val="006117E7"/>
    <w:rsid w:val="00635693"/>
    <w:rsid w:val="006514D2"/>
    <w:rsid w:val="006B42F8"/>
    <w:rsid w:val="006B4990"/>
    <w:rsid w:val="006F2F87"/>
    <w:rsid w:val="00710A56"/>
    <w:rsid w:val="007441A7"/>
    <w:rsid w:val="007443E3"/>
    <w:rsid w:val="0078575C"/>
    <w:rsid w:val="007B0310"/>
    <w:rsid w:val="007D4254"/>
    <w:rsid w:val="007D66BB"/>
    <w:rsid w:val="007F270F"/>
    <w:rsid w:val="0080344E"/>
    <w:rsid w:val="00851DAD"/>
    <w:rsid w:val="00885394"/>
    <w:rsid w:val="00891486"/>
    <w:rsid w:val="008A290E"/>
    <w:rsid w:val="008C62EA"/>
    <w:rsid w:val="008E5114"/>
    <w:rsid w:val="008E6592"/>
    <w:rsid w:val="00920CEC"/>
    <w:rsid w:val="00926714"/>
    <w:rsid w:val="00926B12"/>
    <w:rsid w:val="0096444F"/>
    <w:rsid w:val="00985B8D"/>
    <w:rsid w:val="00985DBB"/>
    <w:rsid w:val="009978B1"/>
    <w:rsid w:val="009A0BE8"/>
    <w:rsid w:val="009C0225"/>
    <w:rsid w:val="009C0275"/>
    <w:rsid w:val="00AC58D5"/>
    <w:rsid w:val="00B006F6"/>
    <w:rsid w:val="00B1588A"/>
    <w:rsid w:val="00B44BC3"/>
    <w:rsid w:val="00B54842"/>
    <w:rsid w:val="00B864DD"/>
    <w:rsid w:val="00BD2F57"/>
    <w:rsid w:val="00C01F66"/>
    <w:rsid w:val="00C119D6"/>
    <w:rsid w:val="00C24719"/>
    <w:rsid w:val="00C34E86"/>
    <w:rsid w:val="00C4252F"/>
    <w:rsid w:val="00C504FD"/>
    <w:rsid w:val="00C976A3"/>
    <w:rsid w:val="00D15E34"/>
    <w:rsid w:val="00D47444"/>
    <w:rsid w:val="00D53FC3"/>
    <w:rsid w:val="00D64F00"/>
    <w:rsid w:val="00D84C43"/>
    <w:rsid w:val="00E27F0F"/>
    <w:rsid w:val="00E569B0"/>
    <w:rsid w:val="00E9194B"/>
    <w:rsid w:val="00F072FD"/>
    <w:rsid w:val="00F3340F"/>
    <w:rsid w:val="00FD3B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158409B4"/>
  <w14:defaultImageDpi w14:val="0"/>
  <w15:docId w15:val="{DDCC4041-BA91-468E-82AA-412E595673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352501"/>
    <w:rPr>
      <w:sz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352501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link w:val="Heading2Char"/>
    <w:uiPriority w:val="9"/>
    <w:qFormat/>
    <w:rsid w:val="00352501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link w:val="Heading3Char"/>
    <w:uiPriority w:val="9"/>
    <w:qFormat/>
    <w:rsid w:val="00352501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link w:val="Heading4Char"/>
    <w:uiPriority w:val="9"/>
    <w:qFormat/>
    <w:rsid w:val="00352501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Pr>
      <w:rFonts w:asciiTheme="majorHAnsi" w:eastAsiaTheme="majorEastAsia" w:hAnsiTheme="majorHAnsi" w:cs="Times New Roman"/>
      <w:b/>
      <w:bCs/>
      <w:kern w:val="32"/>
      <w:sz w:val="32"/>
      <w:szCs w:val="32"/>
      <w:lang w:val="x-none" w:eastAsia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locked/>
    <w:rPr>
      <w:rFonts w:asciiTheme="majorHAnsi" w:eastAsiaTheme="majorEastAsia" w:hAnsiTheme="majorHAnsi" w:cs="Times New Roman"/>
      <w:b/>
      <w:bCs/>
      <w:i/>
      <w:iCs/>
      <w:sz w:val="28"/>
      <w:szCs w:val="28"/>
      <w:lang w:val="x-none" w:eastAsia="en-US"/>
    </w:rPr>
  </w:style>
  <w:style w:type="character" w:customStyle="1" w:styleId="Heading3Char">
    <w:name w:val="Heading 3 Char"/>
    <w:basedOn w:val="DefaultParagraphFont"/>
    <w:link w:val="Heading3"/>
    <w:uiPriority w:val="9"/>
    <w:semiHidden/>
    <w:locked/>
    <w:rPr>
      <w:rFonts w:asciiTheme="majorHAnsi" w:eastAsiaTheme="majorEastAsia" w:hAnsiTheme="majorHAnsi" w:cs="Times New Roman"/>
      <w:b/>
      <w:bCs/>
      <w:sz w:val="26"/>
      <w:szCs w:val="26"/>
      <w:lang w:val="x-none" w:eastAsia="en-US"/>
    </w:rPr>
  </w:style>
  <w:style w:type="character" w:customStyle="1" w:styleId="Heading4Char">
    <w:name w:val="Heading 4 Char"/>
    <w:basedOn w:val="DefaultParagraphFont"/>
    <w:link w:val="Heading4"/>
    <w:uiPriority w:val="9"/>
    <w:semiHidden/>
    <w:locked/>
    <w:rPr>
      <w:rFonts w:asciiTheme="minorHAnsi" w:eastAsiaTheme="minorEastAsia" w:hAnsiTheme="minorHAnsi" w:cs="Times New Roman"/>
      <w:b/>
      <w:bCs/>
      <w:sz w:val="28"/>
      <w:szCs w:val="28"/>
      <w:lang w:val="x-none" w:eastAsia="en-US"/>
    </w:rPr>
  </w:style>
  <w:style w:type="paragraph" w:styleId="Title">
    <w:name w:val="Title"/>
    <w:basedOn w:val="Normal"/>
    <w:link w:val="TitleChar"/>
    <w:uiPriority w:val="10"/>
    <w:qFormat/>
    <w:rsid w:val="00352501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character" w:customStyle="1" w:styleId="TitleChar">
    <w:name w:val="Title Char"/>
    <w:basedOn w:val="DefaultParagraphFont"/>
    <w:link w:val="Title"/>
    <w:uiPriority w:val="10"/>
    <w:locked/>
    <w:rPr>
      <w:rFonts w:asciiTheme="majorHAnsi" w:eastAsiaTheme="majorEastAsia" w:hAnsiTheme="majorHAnsi" w:cs="Times New Roman"/>
      <w:b/>
      <w:bCs/>
      <w:kern w:val="28"/>
      <w:sz w:val="32"/>
      <w:szCs w:val="32"/>
      <w:lang w:val="x-none" w:eastAsia="en-US"/>
    </w:rPr>
  </w:style>
  <w:style w:type="paragraph" w:styleId="Footer">
    <w:name w:val="footer"/>
    <w:basedOn w:val="Normal"/>
    <w:link w:val="FooterChar"/>
    <w:uiPriority w:val="99"/>
    <w:rsid w:val="00352501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character" w:customStyle="1" w:styleId="FooterChar">
    <w:name w:val="Footer Char"/>
    <w:basedOn w:val="DefaultParagraphFont"/>
    <w:link w:val="Footer"/>
    <w:uiPriority w:val="99"/>
    <w:semiHidden/>
    <w:locked/>
    <w:rPr>
      <w:rFonts w:cs="Times New Roman"/>
      <w:sz w:val="24"/>
      <w:lang w:val="x-none" w:eastAsia="en-US"/>
    </w:rPr>
  </w:style>
  <w:style w:type="paragraph" w:customStyle="1" w:styleId="Billname">
    <w:name w:val="Billname"/>
    <w:basedOn w:val="Normal"/>
    <w:rsid w:val="00352501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352501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352501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352501"/>
    <w:pPr>
      <w:spacing w:before="180" w:after="60"/>
      <w:jc w:val="both"/>
    </w:pPr>
  </w:style>
  <w:style w:type="paragraph" w:customStyle="1" w:styleId="CoverActName">
    <w:name w:val="CoverActName"/>
    <w:basedOn w:val="Normal"/>
    <w:rsid w:val="00352501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352501"/>
    <w:pPr>
      <w:tabs>
        <w:tab w:val="left" w:pos="2880"/>
      </w:tabs>
    </w:pPr>
  </w:style>
  <w:style w:type="paragraph" w:customStyle="1" w:styleId="Apara">
    <w:name w:val="A para"/>
    <w:basedOn w:val="Normal"/>
    <w:rsid w:val="00352501"/>
    <w:pPr>
      <w:numPr>
        <w:ilvl w:val="6"/>
        <w:numId w:val="10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352501"/>
    <w:pPr>
      <w:numPr>
        <w:ilvl w:val="7"/>
        <w:numId w:val="10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352501"/>
    <w:pPr>
      <w:numPr>
        <w:ilvl w:val="8"/>
        <w:numId w:val="10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352501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link w:val="HeaderChar"/>
    <w:uiPriority w:val="99"/>
    <w:rsid w:val="00352501"/>
    <w:pPr>
      <w:tabs>
        <w:tab w:val="left" w:pos="2880"/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Pr>
      <w:rFonts w:cs="Times New Roman"/>
      <w:sz w:val="24"/>
      <w:lang w:val="x-none" w:eastAsia="en-US"/>
    </w:rPr>
  </w:style>
  <w:style w:type="paragraph" w:customStyle="1" w:styleId="ref">
    <w:name w:val="ref"/>
    <w:basedOn w:val="Normal"/>
    <w:next w:val="Normal"/>
    <w:rsid w:val="00352501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352501"/>
    <w:rPr>
      <w:rFonts w:cs="Times New Roman"/>
    </w:rPr>
  </w:style>
  <w:style w:type="paragraph" w:customStyle="1" w:styleId="CoverInForce">
    <w:name w:val="CoverInForce"/>
    <w:basedOn w:val="Normal"/>
    <w:rsid w:val="00352501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352501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352501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uiPriority w:val="99"/>
    <w:rsid w:val="00352501"/>
    <w:rPr>
      <w:rFonts w:cs="Times New Roman"/>
    </w:rPr>
  </w:style>
  <w:style w:type="paragraph" w:customStyle="1" w:styleId="Aparabullet">
    <w:name w:val="A para bullet"/>
    <w:basedOn w:val="Normal"/>
    <w:rsid w:val="00352501"/>
    <w:pPr>
      <w:numPr>
        <w:numId w:val="4"/>
      </w:numPr>
    </w:pPr>
  </w:style>
  <w:style w:type="paragraph" w:styleId="TOC1">
    <w:name w:val="toc 1"/>
    <w:basedOn w:val="Normal"/>
    <w:next w:val="Normal"/>
    <w:autoRedefine/>
    <w:uiPriority w:val="39"/>
    <w:semiHidden/>
    <w:rsid w:val="00352501"/>
  </w:style>
  <w:style w:type="paragraph" w:styleId="TOC2">
    <w:name w:val="toc 2"/>
    <w:basedOn w:val="Normal"/>
    <w:next w:val="Normal"/>
    <w:autoRedefine/>
    <w:uiPriority w:val="39"/>
    <w:semiHidden/>
    <w:rsid w:val="00352501"/>
    <w:pPr>
      <w:ind w:left="240"/>
    </w:pPr>
  </w:style>
  <w:style w:type="paragraph" w:styleId="TOC3">
    <w:name w:val="toc 3"/>
    <w:basedOn w:val="Normal"/>
    <w:next w:val="Normal"/>
    <w:autoRedefine/>
    <w:uiPriority w:val="39"/>
    <w:semiHidden/>
    <w:rsid w:val="00352501"/>
    <w:pPr>
      <w:ind w:left="480"/>
    </w:pPr>
  </w:style>
  <w:style w:type="paragraph" w:styleId="TOC4">
    <w:name w:val="toc 4"/>
    <w:basedOn w:val="Normal"/>
    <w:next w:val="Normal"/>
    <w:autoRedefine/>
    <w:uiPriority w:val="39"/>
    <w:semiHidden/>
    <w:rsid w:val="00352501"/>
    <w:pPr>
      <w:ind w:left="720"/>
    </w:pPr>
  </w:style>
  <w:style w:type="paragraph" w:styleId="TOC5">
    <w:name w:val="toc 5"/>
    <w:basedOn w:val="Normal"/>
    <w:next w:val="Normal"/>
    <w:autoRedefine/>
    <w:uiPriority w:val="39"/>
    <w:semiHidden/>
    <w:rsid w:val="00352501"/>
    <w:pPr>
      <w:ind w:left="960"/>
    </w:pPr>
  </w:style>
  <w:style w:type="paragraph" w:styleId="TOC6">
    <w:name w:val="toc 6"/>
    <w:basedOn w:val="Normal"/>
    <w:next w:val="Normal"/>
    <w:autoRedefine/>
    <w:uiPriority w:val="39"/>
    <w:semiHidden/>
    <w:rsid w:val="00352501"/>
    <w:pPr>
      <w:ind w:left="1200"/>
    </w:pPr>
  </w:style>
  <w:style w:type="paragraph" w:styleId="TOC7">
    <w:name w:val="toc 7"/>
    <w:basedOn w:val="Normal"/>
    <w:next w:val="Normal"/>
    <w:autoRedefine/>
    <w:uiPriority w:val="39"/>
    <w:semiHidden/>
    <w:rsid w:val="00352501"/>
    <w:pPr>
      <w:ind w:left="1440"/>
    </w:pPr>
  </w:style>
  <w:style w:type="paragraph" w:styleId="TOC8">
    <w:name w:val="toc 8"/>
    <w:basedOn w:val="Normal"/>
    <w:next w:val="Normal"/>
    <w:autoRedefine/>
    <w:uiPriority w:val="39"/>
    <w:semiHidden/>
    <w:rsid w:val="00352501"/>
    <w:pPr>
      <w:ind w:left="1680"/>
    </w:pPr>
  </w:style>
  <w:style w:type="paragraph" w:styleId="TOC9">
    <w:name w:val="toc 9"/>
    <w:basedOn w:val="Normal"/>
    <w:next w:val="Normal"/>
    <w:autoRedefine/>
    <w:uiPriority w:val="39"/>
    <w:semiHidden/>
    <w:rsid w:val="00352501"/>
    <w:pPr>
      <w:ind w:left="1920"/>
    </w:pPr>
  </w:style>
  <w:style w:type="character" w:styleId="Hyperlink">
    <w:name w:val="Hyperlink"/>
    <w:basedOn w:val="DefaultParagraphFont"/>
    <w:uiPriority w:val="99"/>
    <w:rsid w:val="00352501"/>
    <w:rPr>
      <w:rFonts w:cs="Times New Roman"/>
      <w:color w:val="0000FF"/>
      <w:u w:val="single"/>
    </w:rPr>
  </w:style>
  <w:style w:type="paragraph" w:styleId="BodyTextIndent">
    <w:name w:val="Body Text Indent"/>
    <w:basedOn w:val="Normal"/>
    <w:link w:val="BodyTextIndentChar"/>
    <w:uiPriority w:val="99"/>
    <w:rsid w:val="00352501"/>
    <w:pPr>
      <w:spacing w:before="120" w:after="60"/>
      <w:ind w:left="709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locked/>
    <w:rPr>
      <w:rFonts w:cs="Times New Roman"/>
      <w:sz w:val="24"/>
      <w:lang w:val="x-none" w:eastAsia="en-US"/>
    </w:rPr>
  </w:style>
  <w:style w:type="paragraph" w:customStyle="1" w:styleId="Minister">
    <w:name w:val="Minister"/>
    <w:basedOn w:val="Normal"/>
    <w:rsid w:val="00352501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352501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352501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uiPriority w:val="99"/>
    <w:rsid w:val="00352501"/>
    <w:rPr>
      <w:rFonts w:cs="Times New Roman"/>
      <w:color w:val="800080"/>
      <w:u w:val="single"/>
    </w:rPr>
  </w:style>
  <w:style w:type="character" w:styleId="FootnoteReference">
    <w:name w:val="footnote reference"/>
    <w:basedOn w:val="DefaultParagraphFont"/>
    <w:uiPriority w:val="99"/>
    <w:semiHidden/>
    <w:rsid w:val="00352501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link w:val="FootnoteTextChar"/>
    <w:uiPriority w:val="99"/>
    <w:semiHidden/>
    <w:rsid w:val="00352501"/>
    <w:pPr>
      <w:spacing w:before="80" w:after="60"/>
      <w:jc w:val="both"/>
    </w:pPr>
    <w:rPr>
      <w:szCs w:val="24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locked/>
    <w:rPr>
      <w:rFonts w:cs="Times New Roman"/>
      <w:lang w:val="x-none" w:eastAsia="en-US"/>
    </w:rPr>
  </w:style>
  <w:style w:type="paragraph" w:customStyle="1" w:styleId="ShadedSchClause">
    <w:name w:val="Shaded Sch Clause"/>
    <w:basedOn w:val="Normal"/>
    <w:next w:val="Normal"/>
    <w:rsid w:val="00352501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352501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rsid w:val="007D66B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locked/>
    <w:rsid w:val="007D66BB"/>
    <w:rPr>
      <w:rFonts w:ascii="Tahoma" w:hAnsi="Tahoma" w:cs="Tahoma"/>
      <w:sz w:val="16"/>
      <w:szCs w:val="16"/>
      <w:lang w:val="x-none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BB9C558-4194-4B6D-A204-B8DDFE59599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207</Words>
  <Characters>1191</Characters>
  <Application>Microsoft Office Word</Application>
  <DocSecurity>0</DocSecurity>
  <Lines>29</Lines>
  <Paragraphs>11</Paragraphs>
  <ScaleCrop>false</ScaleCrop>
  <Company>InTACT</Company>
  <LinksUpToDate>false</LinksUpToDate>
  <CharactersWithSpaces>1392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Templates and checklist for the notification of registrable instruments on the ACT legislation register</dc:title>
  <dc:subject/>
  <dc:creator>ACT Government</dc:creator>
  <cp:keywords/>
  <dc:description/>
  <cp:lastModifiedBy>PCODCS</cp:lastModifiedBy>
  <cp:revision>4</cp:revision>
  <cp:lastPrinted>2013-06-20T23:40:00Z</cp:lastPrinted>
  <dcterms:created xsi:type="dcterms:W3CDTF">2024-06-27T01:01:00Z</dcterms:created>
  <dcterms:modified xsi:type="dcterms:W3CDTF">2024-06-27T01:01:00Z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69af8531-eb46-4968-8cb3-105d2f5ea87e_Enabled">
    <vt:lpwstr>true</vt:lpwstr>
  </property>
  <property fmtid="{D5CDD505-2E9C-101B-9397-08002B2CF9AE}" pid="3" name="MSIP_Label_69af8531-eb46-4968-8cb3-105d2f5ea87e_SetDate">
    <vt:lpwstr>2024-05-10T02:14:29Z</vt:lpwstr>
  </property>
  <property fmtid="{D5CDD505-2E9C-101B-9397-08002B2CF9AE}" pid="4" name="MSIP_Label_69af8531-eb46-4968-8cb3-105d2f5ea87e_Method">
    <vt:lpwstr>Standard</vt:lpwstr>
  </property>
  <property fmtid="{D5CDD505-2E9C-101B-9397-08002B2CF9AE}" pid="5" name="MSIP_Label_69af8531-eb46-4968-8cb3-105d2f5ea87e_Name">
    <vt:lpwstr>Official - No Marking</vt:lpwstr>
  </property>
  <property fmtid="{D5CDD505-2E9C-101B-9397-08002B2CF9AE}" pid="6" name="MSIP_Label_69af8531-eb46-4968-8cb3-105d2f5ea87e_SiteId">
    <vt:lpwstr>b46c1908-0334-4236-b978-585ee88e4199</vt:lpwstr>
  </property>
  <property fmtid="{D5CDD505-2E9C-101B-9397-08002B2CF9AE}" pid="7" name="MSIP_Label_69af8531-eb46-4968-8cb3-105d2f5ea87e_ActionId">
    <vt:lpwstr>0ddc2a76-3e2f-48bd-ba77-4fba3caded00</vt:lpwstr>
  </property>
  <property fmtid="{D5CDD505-2E9C-101B-9397-08002B2CF9AE}" pid="8" name="MSIP_Label_69af8531-eb46-4968-8cb3-105d2f5ea87e_ContentBits">
    <vt:lpwstr>0</vt:lpwstr>
  </property>
</Properties>
</file>