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17EE826B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3B4992">
        <w:rPr>
          <w:rFonts w:ascii="Arial" w:hAnsi="Arial"/>
          <w:b/>
          <w:sz w:val="40"/>
        </w:rPr>
        <w:t>4</w:t>
      </w:r>
      <w:r w:rsidRPr="00750C41">
        <w:rPr>
          <w:rFonts w:ascii="Arial" w:hAnsi="Arial"/>
          <w:b/>
          <w:sz w:val="40"/>
        </w:rPr>
        <w:t xml:space="preserve"> (No </w:t>
      </w:r>
      <w:r w:rsidR="00AE3136">
        <w:rPr>
          <w:rFonts w:ascii="Arial" w:hAnsi="Arial"/>
          <w:b/>
          <w:sz w:val="40"/>
        </w:rPr>
        <w:t>2</w:t>
      </w:r>
      <w:r w:rsidRPr="00750C41">
        <w:rPr>
          <w:rFonts w:ascii="Arial" w:hAnsi="Arial"/>
          <w:b/>
          <w:sz w:val="40"/>
        </w:rPr>
        <w:t>)</w:t>
      </w:r>
    </w:p>
    <w:p w14:paraId="02E8C2E6" w14:textId="6FD99BF6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3B4992">
        <w:rPr>
          <w:rFonts w:ascii="Arial" w:hAnsi="Arial" w:cs="Arial"/>
          <w:b/>
          <w:bCs/>
        </w:rPr>
        <w:t>4</w:t>
      </w:r>
      <w:r w:rsidR="0016582A">
        <w:rPr>
          <w:rFonts w:ascii="Arial" w:hAnsi="Arial" w:cs="Arial"/>
          <w:b/>
          <w:bCs/>
        </w:rPr>
        <w:t>-</w:t>
      </w:r>
      <w:r w:rsidR="00107AB4">
        <w:rPr>
          <w:rFonts w:ascii="Arial" w:hAnsi="Arial" w:cs="Arial"/>
          <w:b/>
          <w:bCs/>
        </w:rPr>
        <w:t>234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60030048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 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69E49E5E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3B4992">
        <w:rPr>
          <w:rFonts w:cs="Calibri"/>
          <w:lang w:eastAsia="en-AU"/>
        </w:rPr>
        <w:t>three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7F2B2C05" w14:textId="13C0FC51" w:rsidR="00DE5204" w:rsidRPr="00DE5204" w:rsidRDefault="003B4992" w:rsidP="00DE5204">
      <w:pPr>
        <w:rPr>
          <w:rFonts w:cs="Calibri"/>
          <w:lang w:eastAsia="en-AU"/>
        </w:rPr>
      </w:pPr>
      <w:r w:rsidRPr="003B4992">
        <w:rPr>
          <w:rFonts w:cs="Calibri"/>
          <w:lang w:eastAsia="en-AU"/>
        </w:rPr>
        <w:t xml:space="preserve">Section 93(1)(b) of the Act provides for appointment of a person who is a registered veterinary practitioner and has been registered for a continuous period of at least three years immediately before the day of the appointment. Dr </w:t>
      </w:r>
      <w:r w:rsidR="00AE3136">
        <w:rPr>
          <w:rFonts w:cs="Calibri"/>
          <w:lang w:eastAsia="en-AU"/>
        </w:rPr>
        <w:t>Rachael Dickie</w:t>
      </w:r>
      <w:r w:rsidRPr="003B4992">
        <w:rPr>
          <w:rFonts w:cs="Calibri"/>
          <w:lang w:eastAsia="en-AU"/>
        </w:rPr>
        <w:t xml:space="preserve"> meets these requirements.</w:t>
      </w:r>
    </w:p>
    <w:p w14:paraId="25798C25" w14:textId="5CF12FB3" w:rsidR="00DE5204" w:rsidRPr="00DE5204" w:rsidRDefault="00DE5204" w:rsidP="00DE5204">
      <w:pPr>
        <w:rPr>
          <w:rFonts w:cs="Calibri"/>
          <w:lang w:eastAsia="en-AU"/>
        </w:rPr>
      </w:pPr>
    </w:p>
    <w:p w14:paraId="430225DB" w14:textId="4201A5BD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0C2740">
        <w:rPr>
          <w:rFonts w:cs="Calibri"/>
          <w:lang w:eastAsia="en-AU"/>
        </w:rPr>
        <w:t xml:space="preserve">appoints </w:t>
      </w:r>
      <w:r w:rsidR="00607E52">
        <w:rPr>
          <w:rFonts w:cs="Calibri"/>
          <w:lang w:eastAsia="en-AU"/>
        </w:rPr>
        <w:t>Dr</w:t>
      </w:r>
      <w:r w:rsidR="000C2740">
        <w:rPr>
          <w:rFonts w:cs="Calibri"/>
          <w:lang w:eastAsia="en-AU"/>
        </w:rPr>
        <w:t xml:space="preserve"> </w:t>
      </w:r>
      <w:r w:rsidR="00AE3136">
        <w:rPr>
          <w:rFonts w:cs="Calibri"/>
          <w:lang w:eastAsia="en-AU"/>
        </w:rPr>
        <w:t>Dickie</w:t>
      </w:r>
      <w:r w:rsidR="000C2740">
        <w:rPr>
          <w:rFonts w:cs="Calibri"/>
          <w:lang w:eastAsia="en-AU"/>
        </w:rPr>
        <w:t xml:space="preserve"> a member of </w:t>
      </w:r>
      <w:r w:rsidRPr="00DE5204">
        <w:rPr>
          <w:rFonts w:cs="Calibri"/>
          <w:lang w:eastAsia="en-AU"/>
        </w:rPr>
        <w:t>the board for three years commencing</w:t>
      </w:r>
      <w:r w:rsidR="000C2740">
        <w:rPr>
          <w:rFonts w:cs="Calibri"/>
          <w:lang w:eastAsia="en-AU"/>
        </w:rPr>
        <w:t xml:space="preserve"> </w:t>
      </w:r>
      <w:r w:rsidR="003B4992">
        <w:rPr>
          <w:rFonts w:cs="Calibri"/>
          <w:lang w:eastAsia="en-AU"/>
        </w:rPr>
        <w:t>2 September 2024</w:t>
      </w:r>
      <w:r w:rsidRPr="00DE5204">
        <w:rPr>
          <w:rFonts w:cs="Calibri"/>
          <w:lang w:eastAsia="en-AU"/>
        </w:rPr>
        <w:t>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73769643" w14:textId="5682A068" w:rsidR="00DE5204" w:rsidRDefault="00DE5204" w:rsidP="00DE5204">
      <w:r>
        <w:rPr>
          <w:rFonts w:eastAsia="Calibri"/>
          <w:lang w:eastAsia="en-AU"/>
        </w:rPr>
        <w:t xml:space="preserve">Section 96 of the Act provides that before appointing someone, other than a community representative, to the board the Minister must consult the board. The Minister has consulted the board on the appointment of </w:t>
      </w:r>
      <w:r w:rsidR="00607E52">
        <w:rPr>
          <w:rFonts w:eastAsia="Calibri"/>
          <w:lang w:eastAsia="en-AU"/>
        </w:rPr>
        <w:t>Dr</w:t>
      </w:r>
      <w:r w:rsidR="000C2740">
        <w:rPr>
          <w:rFonts w:eastAsia="Calibri"/>
          <w:lang w:eastAsia="en-AU"/>
        </w:rPr>
        <w:t> </w:t>
      </w:r>
      <w:r w:rsidR="00AE3136">
        <w:rPr>
          <w:rFonts w:eastAsia="Calibri"/>
          <w:lang w:eastAsia="en-AU"/>
        </w:rPr>
        <w:t>Dickie</w:t>
      </w:r>
      <w:r>
        <w:rPr>
          <w:rFonts w:eastAsia="Calibri"/>
          <w:lang w:eastAsia="en-AU"/>
        </w:rPr>
        <w:t>.</w:t>
      </w:r>
    </w:p>
    <w:p w14:paraId="276F773C" w14:textId="77777777" w:rsidR="00DE5204" w:rsidRDefault="00DE5204" w:rsidP="00DE5204">
      <w:pPr>
        <w:rPr>
          <w:rFonts w:eastAsia="Calibri"/>
          <w:lang w:eastAsia="en-AU"/>
        </w:rPr>
      </w:pPr>
    </w:p>
    <w:p w14:paraId="3386CE6C" w14:textId="48455040" w:rsidR="00A53DBB" w:rsidRPr="00DE5204" w:rsidRDefault="00607E52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Dr</w:t>
      </w:r>
      <w:r w:rsidR="00DE5204" w:rsidRPr="00DE5204">
        <w:rPr>
          <w:rFonts w:cs="Calibri"/>
          <w:lang w:eastAsia="en-AU"/>
        </w:rPr>
        <w:t xml:space="preserve"> </w:t>
      </w:r>
      <w:r w:rsidR="00AE3136">
        <w:rPr>
          <w:rFonts w:cs="Calibri"/>
          <w:lang w:eastAsia="en-AU"/>
        </w:rPr>
        <w:t>Dickie</w:t>
      </w:r>
      <w:r w:rsidR="000C2740">
        <w:rPr>
          <w:rFonts w:cs="Calibri"/>
          <w:lang w:eastAsia="en-AU"/>
        </w:rPr>
        <w:t xml:space="preserve"> is not a</w:t>
      </w:r>
      <w:r w:rsidR="00DE5204" w:rsidRPr="00DE5204">
        <w:rPr>
          <w:rFonts w:cs="Calibri"/>
          <w:lang w:eastAsia="en-AU"/>
        </w:rPr>
        <w:t xml:space="preserve"> public servant.</w:t>
      </w:r>
      <w:r w:rsidR="00DE5204"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</w:t>
      </w:r>
      <w:r w:rsidR="000C2740">
        <w:rPr>
          <w:rFonts w:eastAsia="Calibri"/>
          <w:lang w:eastAsia="en-AU"/>
        </w:rPr>
        <w:t>is</w:t>
      </w:r>
      <w:r w:rsidR="00A53DBB">
        <w:rPr>
          <w:rFonts w:eastAsia="Calibri"/>
          <w:lang w:eastAsia="en-AU"/>
        </w:rPr>
        <w:t xml:space="preserve"> appointment.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Prior to making </w:t>
      </w:r>
      <w:r w:rsidR="000C2740">
        <w:rPr>
          <w:rFonts w:eastAsia="Calibri"/>
          <w:lang w:eastAsia="en-AU"/>
        </w:rPr>
        <w:t>this</w:t>
      </w:r>
      <w:r w:rsidR="00A53DBB">
        <w:rPr>
          <w:rFonts w:eastAsia="Calibri"/>
          <w:lang w:eastAsia="en-AU"/>
        </w:rPr>
        <w:t xml:space="preserve">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DB0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FCC6" w14:textId="77777777" w:rsidR="00DB0A86" w:rsidRDefault="00DB0A86">
      <w:r>
        <w:separator/>
      </w:r>
    </w:p>
  </w:endnote>
  <w:endnote w:type="continuationSeparator" w:id="0">
    <w:p w14:paraId="0E0A9AE4" w14:textId="77777777" w:rsidR="00DB0A86" w:rsidRDefault="00DB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12D7" w14:textId="77777777" w:rsidR="00C1414E" w:rsidRDefault="00C14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1B087CFC" w:rsidR="00576A40" w:rsidRPr="00E90565" w:rsidRDefault="00E90565" w:rsidP="00E90565">
    <w:pPr>
      <w:pStyle w:val="Footer"/>
      <w:jc w:val="center"/>
      <w:rPr>
        <w:rFonts w:cs="Arial"/>
        <w:sz w:val="14"/>
      </w:rPr>
    </w:pPr>
    <w:r w:rsidRPr="00E905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18E" w14:textId="77777777" w:rsidR="00C1414E" w:rsidRDefault="00C1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B03A" w14:textId="77777777" w:rsidR="00DB0A86" w:rsidRDefault="00DB0A86">
      <w:r>
        <w:separator/>
      </w:r>
    </w:p>
  </w:footnote>
  <w:footnote w:type="continuationSeparator" w:id="0">
    <w:p w14:paraId="316356DA" w14:textId="77777777" w:rsidR="00DB0A86" w:rsidRDefault="00DB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E2E8" w14:textId="77777777" w:rsidR="00C1414E" w:rsidRDefault="00C14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A1ED" w14:textId="582FC63C" w:rsidR="00C1414E" w:rsidRDefault="00C14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B0A" w14:textId="77777777" w:rsidR="00C1414E" w:rsidRDefault="00C1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A749A"/>
    <w:rsid w:val="000C12EC"/>
    <w:rsid w:val="000C2740"/>
    <w:rsid w:val="000C27AB"/>
    <w:rsid w:val="000F55EC"/>
    <w:rsid w:val="000F6F2B"/>
    <w:rsid w:val="00100BCC"/>
    <w:rsid w:val="001055CD"/>
    <w:rsid w:val="00107AB4"/>
    <w:rsid w:val="00113A82"/>
    <w:rsid w:val="00123AAF"/>
    <w:rsid w:val="0016582A"/>
    <w:rsid w:val="00183B4A"/>
    <w:rsid w:val="001A715E"/>
    <w:rsid w:val="001E27F9"/>
    <w:rsid w:val="002025AA"/>
    <w:rsid w:val="00204DD6"/>
    <w:rsid w:val="0023683B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B4992"/>
    <w:rsid w:val="003D1557"/>
    <w:rsid w:val="003E7E91"/>
    <w:rsid w:val="00410419"/>
    <w:rsid w:val="00446840"/>
    <w:rsid w:val="004649BD"/>
    <w:rsid w:val="00466D29"/>
    <w:rsid w:val="00471C05"/>
    <w:rsid w:val="00474F6C"/>
    <w:rsid w:val="00476288"/>
    <w:rsid w:val="00480F76"/>
    <w:rsid w:val="0049123D"/>
    <w:rsid w:val="004A4569"/>
    <w:rsid w:val="004B5858"/>
    <w:rsid w:val="004C4A40"/>
    <w:rsid w:val="004D1605"/>
    <w:rsid w:val="004D36D3"/>
    <w:rsid w:val="004E2E42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07E52"/>
    <w:rsid w:val="0064146F"/>
    <w:rsid w:val="006713F1"/>
    <w:rsid w:val="00681E0B"/>
    <w:rsid w:val="00683422"/>
    <w:rsid w:val="00691B25"/>
    <w:rsid w:val="006A01DA"/>
    <w:rsid w:val="006B3DFA"/>
    <w:rsid w:val="006E4F13"/>
    <w:rsid w:val="006F579E"/>
    <w:rsid w:val="00702ED5"/>
    <w:rsid w:val="00725772"/>
    <w:rsid w:val="00750C41"/>
    <w:rsid w:val="00753B47"/>
    <w:rsid w:val="00755139"/>
    <w:rsid w:val="007A3F2F"/>
    <w:rsid w:val="007C2064"/>
    <w:rsid w:val="007C214F"/>
    <w:rsid w:val="00824C8D"/>
    <w:rsid w:val="008301BF"/>
    <w:rsid w:val="0083359E"/>
    <w:rsid w:val="00835779"/>
    <w:rsid w:val="00846388"/>
    <w:rsid w:val="008A03FE"/>
    <w:rsid w:val="008A2EF6"/>
    <w:rsid w:val="008A6A56"/>
    <w:rsid w:val="008A759E"/>
    <w:rsid w:val="008B420D"/>
    <w:rsid w:val="008D52F4"/>
    <w:rsid w:val="00931217"/>
    <w:rsid w:val="00937F14"/>
    <w:rsid w:val="009510D1"/>
    <w:rsid w:val="00956635"/>
    <w:rsid w:val="00970549"/>
    <w:rsid w:val="0097610F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60729"/>
    <w:rsid w:val="00A83BB4"/>
    <w:rsid w:val="00AB62D2"/>
    <w:rsid w:val="00AD4364"/>
    <w:rsid w:val="00AD6B33"/>
    <w:rsid w:val="00AD7828"/>
    <w:rsid w:val="00AE1225"/>
    <w:rsid w:val="00AE3136"/>
    <w:rsid w:val="00AF7FA3"/>
    <w:rsid w:val="00B23AB7"/>
    <w:rsid w:val="00B246AE"/>
    <w:rsid w:val="00B24EAC"/>
    <w:rsid w:val="00B54842"/>
    <w:rsid w:val="00BA3E13"/>
    <w:rsid w:val="00BC2B90"/>
    <w:rsid w:val="00C05F08"/>
    <w:rsid w:val="00C11F83"/>
    <w:rsid w:val="00C12F6A"/>
    <w:rsid w:val="00C1414E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720BF"/>
    <w:rsid w:val="00D82417"/>
    <w:rsid w:val="00DA3ECA"/>
    <w:rsid w:val="00DB0A86"/>
    <w:rsid w:val="00DE5204"/>
    <w:rsid w:val="00E22DF6"/>
    <w:rsid w:val="00E2667A"/>
    <w:rsid w:val="00E27FEE"/>
    <w:rsid w:val="00E44AE7"/>
    <w:rsid w:val="00E60408"/>
    <w:rsid w:val="00E90565"/>
    <w:rsid w:val="00E90E5D"/>
    <w:rsid w:val="00E96145"/>
    <w:rsid w:val="00EA6BE4"/>
    <w:rsid w:val="00EF7C9F"/>
    <w:rsid w:val="00F01F82"/>
    <w:rsid w:val="00F0286E"/>
    <w:rsid w:val="00F10858"/>
    <w:rsid w:val="00F6225D"/>
    <w:rsid w:val="00F626DA"/>
    <w:rsid w:val="00F62B8B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styleId="Revision">
    <w:name w:val="Revision"/>
    <w:hidden/>
    <w:uiPriority w:val="99"/>
    <w:semiHidden/>
    <w:rsid w:val="00C141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A47056139</value>
    </field>
    <field name="Objective-Title">
      <value order="0">Explanatory Statement - Veterinary Practice (Board) Appointment 2024 (No 2) - Dr Rachael Dickie</value>
    </field>
    <field name="Objective-Description">
      <value order="0"/>
    </field>
    <field name="Objective-CreationStamp">
      <value order="0">2024-06-18T06:40:18Z</value>
    </field>
    <field name="Objective-IsApproved">
      <value order="0">false</value>
    </field>
    <field name="Objective-IsPublished">
      <value order="0">true</value>
    </field>
    <field name="Objective-DatePublished">
      <value order="0">2024-07-02T04:36:59Z</value>
    </field>
    <field name="Objective-ModificationStamp">
      <value order="0">2024-07-10T02:50:56Z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Submissons:2024:COMPLETED:23/886 - ACT Veterinary Practitioners Board Appointments 2024:Intsruments and letters</value>
    </field>
    <field name="Objective-Parent">
      <value order="0">Intsruments and letters</value>
    </field>
    <field name="Objective-State">
      <value order="0">Published</value>
    </field>
    <field name="Objective-VersionId">
      <value order="0">vA59383570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1-2023/126425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1322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2024-07-18T01:53:00Z</dcterms:created>
  <dcterms:modified xsi:type="dcterms:W3CDTF">2024-07-18T01:53:00Z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A47056139</vt:lpwstr>
  </property>
  <property fmtid="{D5CDD505-2E9C-101B-9397-08002B2CF9AE}" pid="5" name="Objective-Title">
    <vt:lpwstr>Explanatory Statement - Veterinary Practice (Board) Appointment 2024 (No 2) - Dr Rachael Dickie</vt:lpwstr>
  </property>
  <property fmtid="{D5CDD505-2E9C-101B-9397-08002B2CF9AE}" pid="6" name="Objective-Comment">
    <vt:lpwstr/>
  </property>
  <property fmtid="{D5CDD505-2E9C-101B-9397-08002B2CF9AE}" pid="7" name="Objective-CreationStamp">
    <vt:filetime>2024-06-18T06:40:18Z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2024-07-02T04:36:59Z</vt:filetime>
  </property>
  <property fmtid="{D5CDD505-2E9C-101B-9397-08002B2CF9AE}" pid="11" name="Objective-ModificationStamp">
    <vt:filetime>2024-07-10T02:50:56Z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Submissons:2024:COMPLETED:23/886 - ACT Veterinary Practitioners Board Appointments 2024:Intsruments and letters:</vt:lpwstr>
  </property>
  <property fmtid="{D5CDD505-2E9C-101B-9397-08002B2CF9AE}" pid="14" name="Objective-Parent">
    <vt:lpwstr>Intsruments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1-2023/126425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vA59383570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2024-06-18T06:37:53Z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d6c4fc88-8109-45d5-ab8b-c5fc49660368</vt:lpwstr>
  </property>
  <property fmtid="{D5CDD505-2E9C-101B-9397-08002B2CF9AE}" pid="65" name="MSIP_Label_69af8531-eb46-4968-8cb3-105d2f5ea87e_ContentBits">
    <vt:lpwstr>0</vt:lpwstr>
  </property>
</Properties>
</file>