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B9A540" w14:textId="77777777" w:rsidR="00750C41" w:rsidRDefault="005D70F1" w:rsidP="00750C41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8058CF3" w14:textId="77777777" w:rsidR="00750C41" w:rsidRDefault="00750C41" w:rsidP="00750C41">
      <w:pPr>
        <w:spacing w:before="120"/>
        <w:rPr>
          <w:rFonts w:ascii="Arial" w:hAnsi="Arial"/>
          <w:b/>
          <w:sz w:val="40"/>
        </w:rPr>
      </w:pPr>
    </w:p>
    <w:p w14:paraId="77FD1420" w14:textId="232825B9" w:rsidR="00750C41" w:rsidRDefault="00452AE0">
      <w:pPr>
        <w:spacing w:before="120"/>
        <w:rPr>
          <w:rFonts w:ascii="Arial" w:hAnsi="Arial" w:cs="Arial"/>
        </w:rPr>
      </w:pPr>
      <w:r w:rsidRPr="00452AE0">
        <w:rPr>
          <w:rFonts w:ascii="Arial" w:hAnsi="Arial"/>
          <w:b/>
          <w:sz w:val="40"/>
        </w:rPr>
        <w:t>Animal Welfare (Advisory Committee Member) Appointment 20</w:t>
      </w:r>
      <w:r w:rsidR="00670F9D">
        <w:rPr>
          <w:rFonts w:ascii="Arial" w:hAnsi="Arial"/>
          <w:b/>
          <w:sz w:val="40"/>
        </w:rPr>
        <w:t>2</w:t>
      </w:r>
      <w:r w:rsidR="00497B9D">
        <w:rPr>
          <w:rFonts w:ascii="Arial" w:hAnsi="Arial"/>
          <w:b/>
          <w:sz w:val="40"/>
        </w:rPr>
        <w:t>4</w:t>
      </w:r>
      <w:r w:rsidRPr="00452AE0">
        <w:rPr>
          <w:rFonts w:ascii="Arial" w:hAnsi="Arial"/>
          <w:b/>
          <w:sz w:val="40"/>
        </w:rPr>
        <w:t xml:space="preserve"> (No </w:t>
      </w:r>
      <w:r w:rsidR="006F04A6">
        <w:rPr>
          <w:rFonts w:ascii="Arial" w:hAnsi="Arial"/>
          <w:b/>
          <w:sz w:val="40"/>
        </w:rPr>
        <w:t>3</w:t>
      </w:r>
      <w:r w:rsidRPr="00452AE0">
        <w:rPr>
          <w:rFonts w:ascii="Arial" w:hAnsi="Arial"/>
          <w:b/>
          <w:sz w:val="40"/>
        </w:rPr>
        <w:t>)</w:t>
      </w:r>
    </w:p>
    <w:p w14:paraId="42FA0543" w14:textId="240C1E3F" w:rsidR="005E13ED" w:rsidRPr="005D164D" w:rsidRDefault="00041979" w:rsidP="005E13ED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</w:t>
      </w:r>
      <w:r w:rsidR="008A03FE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D</w:t>
      </w:r>
      <w:r w:rsidR="00D720BF">
        <w:rPr>
          <w:rFonts w:ascii="Arial" w:hAnsi="Arial" w:cs="Arial"/>
          <w:b/>
          <w:bCs/>
        </w:rPr>
        <w:t>I20</w:t>
      </w:r>
      <w:r w:rsidR="00670F9D">
        <w:rPr>
          <w:rFonts w:ascii="Arial" w:hAnsi="Arial" w:cs="Arial"/>
          <w:b/>
          <w:bCs/>
        </w:rPr>
        <w:t>2</w:t>
      </w:r>
      <w:r w:rsidR="00497B9D">
        <w:rPr>
          <w:rFonts w:ascii="Arial" w:hAnsi="Arial" w:cs="Arial"/>
          <w:b/>
          <w:bCs/>
        </w:rPr>
        <w:t>4–</w:t>
      </w:r>
      <w:r w:rsidR="0008157E">
        <w:rPr>
          <w:rFonts w:ascii="Arial" w:hAnsi="Arial" w:cs="Arial"/>
          <w:b/>
          <w:bCs/>
        </w:rPr>
        <w:t>238</w:t>
      </w:r>
    </w:p>
    <w:p w14:paraId="0CA8BC13" w14:textId="77777777" w:rsidR="005E13ED" w:rsidRPr="005D164D" w:rsidRDefault="005E13ED" w:rsidP="005E13ED">
      <w:pPr>
        <w:pStyle w:val="madeunder"/>
        <w:spacing w:before="300" w:after="0"/>
      </w:pPr>
      <w:r w:rsidRPr="005D164D">
        <w:t>made under the</w:t>
      </w:r>
    </w:p>
    <w:p w14:paraId="4043EB7C" w14:textId="38662126" w:rsidR="005E13ED" w:rsidRPr="00710DC8" w:rsidRDefault="00710DC8" w:rsidP="00710DC8">
      <w:pPr>
        <w:pStyle w:val="CoverActName"/>
        <w:tabs>
          <w:tab w:val="clear" w:pos="2600"/>
        </w:tabs>
        <w:jc w:val="left"/>
        <w:rPr>
          <w:rFonts w:cs="Arial"/>
          <w:sz w:val="20"/>
        </w:rPr>
      </w:pPr>
      <w:r w:rsidRPr="00670F9D">
        <w:rPr>
          <w:rFonts w:cs="Arial"/>
          <w:sz w:val="20"/>
        </w:rPr>
        <w:t>Animal Welfare Act 1992, s 109 (Establishment and Functions) read with</w:t>
      </w:r>
      <w:r w:rsidRPr="00670F9D">
        <w:rPr>
          <w:rFonts w:cs="Arial"/>
          <w:i/>
          <w:sz w:val="20"/>
        </w:rPr>
        <w:t xml:space="preserve"> Animal Welfare (Advisory Committee) Establishment 20</w:t>
      </w:r>
      <w:r w:rsidR="003F6597">
        <w:rPr>
          <w:rFonts w:cs="Arial"/>
          <w:i/>
          <w:sz w:val="20"/>
        </w:rPr>
        <w:t>20 (No 1)</w:t>
      </w:r>
      <w:r w:rsidRPr="00670F9D">
        <w:rPr>
          <w:rFonts w:cs="Arial"/>
          <w:sz w:val="20"/>
        </w:rPr>
        <w:t>, ss 4, 5</w:t>
      </w:r>
    </w:p>
    <w:p w14:paraId="08ADD1F0" w14:textId="77777777" w:rsidR="005E13ED" w:rsidRDefault="005E13ED" w:rsidP="005E13ED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F5B8828" w14:textId="77777777" w:rsidR="005D70F1" w:rsidRDefault="005D70F1">
      <w:pPr>
        <w:pStyle w:val="N-line3"/>
        <w:pBdr>
          <w:bottom w:val="none" w:sz="0" w:space="0" w:color="auto"/>
        </w:pBdr>
      </w:pPr>
    </w:p>
    <w:p w14:paraId="45832133" w14:textId="77777777" w:rsidR="005D70F1" w:rsidRDefault="005D70F1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529D83FB" w14:textId="1CBD7BB1" w:rsidR="00981B4C" w:rsidRDefault="00710DC8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Part 9 of the </w:t>
      </w:r>
      <w:r w:rsidRPr="00710DC8">
        <w:rPr>
          <w:rFonts w:cs="Calibri"/>
          <w:i/>
          <w:lang w:eastAsia="en-AU"/>
        </w:rPr>
        <w:t>Animal Welfare Act 1992</w:t>
      </w:r>
      <w:r>
        <w:rPr>
          <w:rFonts w:cs="Calibri"/>
          <w:i/>
          <w:lang w:eastAsia="en-AU"/>
        </w:rPr>
        <w:t xml:space="preserve"> </w:t>
      </w:r>
      <w:r w:rsidRPr="00710DC8">
        <w:rPr>
          <w:rFonts w:cs="Calibri"/>
          <w:lang w:eastAsia="en-AU"/>
        </w:rPr>
        <w:t xml:space="preserve">(the Act) </w:t>
      </w:r>
      <w:r>
        <w:rPr>
          <w:rFonts w:cs="Calibri"/>
          <w:lang w:eastAsia="en-AU"/>
        </w:rPr>
        <w:t xml:space="preserve">establishes the Animal Welfare Advisory Committee and sets out its functions. Section 109 of the Act provides </w:t>
      </w:r>
      <w:r w:rsidR="00EB1CB5">
        <w:rPr>
          <w:rFonts w:cs="Calibri"/>
          <w:lang w:eastAsia="en-AU"/>
        </w:rPr>
        <w:t xml:space="preserve">the functions of the </w:t>
      </w:r>
      <w:r w:rsidR="00981B4C">
        <w:rPr>
          <w:rFonts w:cs="Calibri"/>
          <w:lang w:eastAsia="en-AU"/>
        </w:rPr>
        <w:t>Committee</w:t>
      </w:r>
      <w:r w:rsidR="00AC4993">
        <w:rPr>
          <w:rFonts w:cs="Calibri"/>
          <w:lang w:eastAsia="en-AU"/>
        </w:rPr>
        <w:t>. T</w:t>
      </w:r>
      <w:r w:rsidR="00981B4C">
        <w:rPr>
          <w:rFonts w:cs="Calibri"/>
          <w:lang w:eastAsia="en-AU"/>
        </w:rPr>
        <w:t>h</w:t>
      </w:r>
      <w:r w:rsidR="003A0520">
        <w:rPr>
          <w:rFonts w:cs="Calibri"/>
          <w:lang w:eastAsia="en-AU"/>
        </w:rPr>
        <w:t>is</w:t>
      </w:r>
      <w:r w:rsidR="00981B4C">
        <w:rPr>
          <w:rFonts w:cs="Calibri"/>
          <w:lang w:eastAsia="en-AU"/>
        </w:rPr>
        <w:t xml:space="preserve"> instrument is made in conjunction with </w:t>
      </w:r>
      <w:r w:rsidR="00670F9D">
        <w:rPr>
          <w:rFonts w:cs="Calibri"/>
          <w:lang w:eastAsia="en-AU"/>
        </w:rPr>
        <w:t>DI2020-147</w:t>
      </w:r>
      <w:r w:rsidR="008A14EF">
        <w:rPr>
          <w:rFonts w:cs="Calibri"/>
          <w:lang w:eastAsia="en-AU"/>
        </w:rPr>
        <w:t xml:space="preserve"> </w:t>
      </w:r>
      <w:r w:rsidR="00981B4C">
        <w:rPr>
          <w:rFonts w:cs="Calibri"/>
          <w:lang w:eastAsia="en-AU"/>
        </w:rPr>
        <w:t xml:space="preserve">the </w:t>
      </w:r>
      <w:r w:rsidR="00981B4C" w:rsidRPr="003F6597">
        <w:rPr>
          <w:rFonts w:cs="Calibri"/>
          <w:i/>
          <w:iCs/>
          <w:lang w:eastAsia="en-AU"/>
        </w:rPr>
        <w:t>Animal Welfare (Advisory Committee) Establishment 20</w:t>
      </w:r>
      <w:r w:rsidR="00670F9D" w:rsidRPr="003F6597">
        <w:rPr>
          <w:rFonts w:cs="Calibri"/>
          <w:i/>
          <w:iCs/>
          <w:lang w:eastAsia="en-AU"/>
        </w:rPr>
        <w:t>20</w:t>
      </w:r>
      <w:r w:rsidR="003F6597" w:rsidRPr="003F6597">
        <w:rPr>
          <w:rFonts w:cs="Calibri"/>
          <w:i/>
          <w:iCs/>
          <w:lang w:eastAsia="en-AU"/>
        </w:rPr>
        <w:t xml:space="preserve"> (No 1)</w:t>
      </w:r>
      <w:r w:rsidR="008A14EF" w:rsidRPr="003F6597">
        <w:rPr>
          <w:rFonts w:cs="Calibri"/>
          <w:i/>
          <w:iCs/>
          <w:lang w:eastAsia="en-AU"/>
        </w:rPr>
        <w:t>.</w:t>
      </w:r>
      <w:r w:rsidR="008A14EF">
        <w:rPr>
          <w:rFonts w:cs="Calibri"/>
          <w:lang w:eastAsia="en-AU"/>
        </w:rPr>
        <w:t xml:space="preserve"> </w:t>
      </w:r>
    </w:p>
    <w:p w14:paraId="7FDD27F2" w14:textId="77777777" w:rsidR="00981B4C" w:rsidRDefault="00981B4C" w:rsidP="00E22DF6">
      <w:pPr>
        <w:rPr>
          <w:rFonts w:cs="Calibri"/>
          <w:lang w:eastAsia="en-AU"/>
        </w:rPr>
      </w:pPr>
    </w:p>
    <w:p w14:paraId="6252611A" w14:textId="45EEC5F1" w:rsidR="004A4569" w:rsidRDefault="00670F9D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>D</w:t>
      </w:r>
      <w:r w:rsidR="008A14EF">
        <w:rPr>
          <w:rFonts w:cs="Calibri"/>
          <w:lang w:eastAsia="en-AU"/>
        </w:rPr>
        <w:t>I20</w:t>
      </w:r>
      <w:r>
        <w:rPr>
          <w:rFonts w:cs="Calibri"/>
          <w:lang w:eastAsia="en-AU"/>
        </w:rPr>
        <w:t>20</w:t>
      </w:r>
      <w:r w:rsidR="008A14EF">
        <w:rPr>
          <w:rFonts w:cs="Calibri"/>
          <w:lang w:eastAsia="en-AU"/>
        </w:rPr>
        <w:t>-</w:t>
      </w:r>
      <w:r>
        <w:rPr>
          <w:rFonts w:cs="Calibri"/>
          <w:lang w:eastAsia="en-AU"/>
        </w:rPr>
        <w:t>147</w:t>
      </w:r>
      <w:r w:rsidR="008A14EF">
        <w:rPr>
          <w:rFonts w:cs="Calibri"/>
          <w:lang w:eastAsia="en-AU"/>
        </w:rPr>
        <w:t xml:space="preserve"> </w:t>
      </w:r>
      <w:r w:rsidR="00041979">
        <w:rPr>
          <w:rFonts w:cs="Calibri"/>
          <w:lang w:eastAsia="en-AU"/>
        </w:rPr>
        <w:t xml:space="preserve">provides that the </w:t>
      </w:r>
      <w:r w:rsidR="008A14EF">
        <w:rPr>
          <w:rFonts w:cs="Calibri"/>
          <w:lang w:eastAsia="en-AU"/>
        </w:rPr>
        <w:t xml:space="preserve">Committee </w:t>
      </w:r>
      <w:r w:rsidR="00041979">
        <w:rPr>
          <w:rFonts w:cs="Calibri"/>
          <w:lang w:eastAsia="en-AU"/>
        </w:rPr>
        <w:t xml:space="preserve">consists of </w:t>
      </w:r>
      <w:r w:rsidR="008A14EF">
        <w:rPr>
          <w:rFonts w:cs="Calibri"/>
          <w:lang w:eastAsia="en-AU"/>
        </w:rPr>
        <w:t xml:space="preserve">11 </w:t>
      </w:r>
      <w:r w:rsidR="00041979">
        <w:rPr>
          <w:rFonts w:cs="Calibri"/>
          <w:lang w:eastAsia="en-AU"/>
        </w:rPr>
        <w:t>members appointed by the Minister</w:t>
      </w:r>
      <w:r w:rsidR="008A14EF">
        <w:rPr>
          <w:rFonts w:cs="Calibri"/>
          <w:lang w:eastAsia="en-AU"/>
        </w:rPr>
        <w:t xml:space="preserve"> and provides the make</w:t>
      </w:r>
      <w:r w:rsidR="003F6597">
        <w:rPr>
          <w:rFonts w:cs="Calibri"/>
          <w:lang w:eastAsia="en-AU"/>
        </w:rPr>
        <w:t>-</w:t>
      </w:r>
      <w:r w:rsidR="008A14EF">
        <w:rPr>
          <w:rFonts w:cs="Calibri"/>
          <w:lang w:eastAsia="en-AU"/>
        </w:rPr>
        <w:t xml:space="preserve">up of the Committee. </w:t>
      </w:r>
    </w:p>
    <w:p w14:paraId="0D641BC2" w14:textId="77777777" w:rsidR="008A14EF" w:rsidRDefault="008A14EF" w:rsidP="00E22DF6">
      <w:pPr>
        <w:rPr>
          <w:rFonts w:cs="Calibri"/>
          <w:lang w:eastAsia="en-AU"/>
        </w:rPr>
      </w:pPr>
    </w:p>
    <w:p w14:paraId="548997E0" w14:textId="455E8168" w:rsidR="000A3FAC" w:rsidRDefault="00041979" w:rsidP="00E22DF6">
      <w:pPr>
        <w:rPr>
          <w:rFonts w:cs="Calibri"/>
          <w:lang w:eastAsia="en-AU"/>
        </w:rPr>
      </w:pPr>
      <w:r>
        <w:rPr>
          <w:rFonts w:cs="Calibri"/>
          <w:lang w:eastAsia="en-AU"/>
        </w:rPr>
        <w:t xml:space="preserve">Under Section </w:t>
      </w:r>
      <w:r w:rsidR="008A14EF">
        <w:rPr>
          <w:rFonts w:cs="Calibri"/>
          <w:lang w:eastAsia="en-AU"/>
        </w:rPr>
        <w:t>4 (2)</w:t>
      </w:r>
      <w:r>
        <w:rPr>
          <w:rFonts w:cs="Calibri"/>
          <w:lang w:eastAsia="en-AU"/>
        </w:rPr>
        <w:t xml:space="preserve"> of </w:t>
      </w:r>
      <w:r w:rsidR="008A14EF">
        <w:rPr>
          <w:rFonts w:cs="Calibri"/>
          <w:lang w:eastAsia="en-AU"/>
        </w:rPr>
        <w:t xml:space="preserve">the Committee Establishment instrument provides that </w:t>
      </w:r>
      <w:r>
        <w:rPr>
          <w:rFonts w:cs="Calibri"/>
          <w:lang w:eastAsia="en-AU"/>
        </w:rPr>
        <w:t xml:space="preserve">members </w:t>
      </w:r>
      <w:r w:rsidR="000F55EC">
        <w:rPr>
          <w:rFonts w:cs="Calibri"/>
          <w:lang w:eastAsia="en-AU"/>
        </w:rPr>
        <w:t xml:space="preserve">can </w:t>
      </w:r>
      <w:r>
        <w:rPr>
          <w:rFonts w:cs="Calibri"/>
          <w:lang w:eastAsia="en-AU"/>
        </w:rPr>
        <w:t xml:space="preserve">be appointed to the </w:t>
      </w:r>
      <w:r w:rsidR="008A14EF">
        <w:rPr>
          <w:rFonts w:cs="Calibri"/>
          <w:lang w:eastAsia="en-AU"/>
        </w:rPr>
        <w:t>Committee</w:t>
      </w:r>
      <w:r>
        <w:rPr>
          <w:rFonts w:cs="Calibri"/>
          <w:lang w:eastAsia="en-AU"/>
        </w:rPr>
        <w:t xml:space="preserve"> for a term of </w:t>
      </w:r>
      <w:r w:rsidR="00497B9D">
        <w:rPr>
          <w:rFonts w:cs="Calibri"/>
          <w:lang w:eastAsia="en-AU"/>
        </w:rPr>
        <w:t>no longer</w:t>
      </w:r>
      <w:r>
        <w:rPr>
          <w:rFonts w:cs="Calibri"/>
          <w:lang w:eastAsia="en-AU"/>
        </w:rPr>
        <w:t xml:space="preserve"> than </w:t>
      </w:r>
      <w:r w:rsidR="000F55EC">
        <w:rPr>
          <w:rFonts w:cs="Calibri"/>
          <w:lang w:eastAsia="en-AU"/>
        </w:rPr>
        <w:t xml:space="preserve">three </w:t>
      </w:r>
      <w:r>
        <w:rPr>
          <w:rFonts w:cs="Calibri"/>
          <w:lang w:eastAsia="en-AU"/>
        </w:rPr>
        <w:t>years.</w:t>
      </w:r>
    </w:p>
    <w:p w14:paraId="31E8EFDA" w14:textId="3ED09C24" w:rsidR="00294CA7" w:rsidRDefault="00294CA7" w:rsidP="00E22DF6">
      <w:pPr>
        <w:rPr>
          <w:rFonts w:cs="Calibri"/>
          <w:lang w:eastAsia="en-AU"/>
        </w:rPr>
      </w:pPr>
    </w:p>
    <w:p w14:paraId="6402F854" w14:textId="0A274DCF" w:rsidR="00294CA7" w:rsidRDefault="00294CA7" w:rsidP="00E22DF6">
      <w:pPr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This instrument appoints </w:t>
      </w:r>
      <w:r w:rsidR="006F04A6" w:rsidRPr="006F04A6">
        <w:t>Mr Naaman Kranz to the Animal Welfare Advisory Committee as a person nominated by a community-based organisation involved in animal welfare, other than the RSPCA ACT (Category 7) for a period of three years</w:t>
      </w:r>
      <w:r w:rsidR="006F04A6">
        <w:t>.</w:t>
      </w:r>
    </w:p>
    <w:p w14:paraId="3D944145" w14:textId="77777777" w:rsidR="008A14EF" w:rsidRDefault="008A14EF" w:rsidP="00E22DF6"/>
    <w:p w14:paraId="46102BD7" w14:textId="227EAA0E" w:rsidR="00294CA7" w:rsidRPr="00DE5204" w:rsidRDefault="00497B9D" w:rsidP="00294CA7">
      <w:pPr>
        <w:rPr>
          <w:rFonts w:cs="Calibri"/>
          <w:lang w:eastAsia="en-AU"/>
        </w:rPr>
      </w:pPr>
      <w:r>
        <w:rPr>
          <w:rFonts w:eastAsia="Calibri"/>
          <w:lang w:eastAsia="en-AU"/>
        </w:rPr>
        <w:t xml:space="preserve">Dr </w:t>
      </w:r>
      <w:r w:rsidR="006F04A6">
        <w:rPr>
          <w:rFonts w:eastAsia="Calibri"/>
          <w:lang w:eastAsia="en-AU"/>
        </w:rPr>
        <w:t>Kranz</w:t>
      </w:r>
      <w:r>
        <w:rPr>
          <w:rFonts w:eastAsia="Calibri"/>
          <w:lang w:eastAsia="en-AU"/>
        </w:rPr>
        <w:t xml:space="preserve"> is </w:t>
      </w:r>
      <w:r w:rsidR="002F2F04">
        <w:rPr>
          <w:rFonts w:eastAsia="Calibri"/>
          <w:lang w:eastAsia="en-AU"/>
        </w:rPr>
        <w:t xml:space="preserve">not </w:t>
      </w:r>
      <w:r>
        <w:rPr>
          <w:rFonts w:eastAsia="Calibri"/>
          <w:lang w:eastAsia="en-AU"/>
        </w:rPr>
        <w:t xml:space="preserve">a </w:t>
      </w:r>
      <w:r w:rsidR="002F2F04">
        <w:rPr>
          <w:rFonts w:eastAsia="Calibri"/>
          <w:lang w:eastAsia="en-AU"/>
        </w:rPr>
        <w:t xml:space="preserve">public servant. </w:t>
      </w:r>
      <w:r w:rsidR="00294CA7">
        <w:rPr>
          <w:rFonts w:eastAsia="Calibri"/>
          <w:lang w:eastAsia="en-AU"/>
        </w:rPr>
        <w:t xml:space="preserve">Division 19.3.3 of the </w:t>
      </w:r>
      <w:r w:rsidR="00294CA7">
        <w:rPr>
          <w:rFonts w:eastAsia="Calibri"/>
          <w:i/>
          <w:iCs/>
          <w:lang w:eastAsia="en-AU"/>
        </w:rPr>
        <w:t>Legislation Act 2001</w:t>
      </w:r>
      <w:r w:rsidR="00294CA7">
        <w:rPr>
          <w:rFonts w:eastAsia="Calibri"/>
          <w:lang w:eastAsia="en-AU"/>
        </w:rPr>
        <w:t xml:space="preserve"> applies to </w:t>
      </w:r>
      <w:r>
        <w:rPr>
          <w:rFonts w:eastAsia="Calibri"/>
          <w:lang w:eastAsia="en-AU"/>
        </w:rPr>
        <w:t>this</w:t>
      </w:r>
      <w:r w:rsidR="00294CA7">
        <w:rPr>
          <w:rFonts w:eastAsia="Calibri"/>
          <w:lang w:eastAsia="en-AU"/>
        </w:rPr>
        <w:t xml:space="preserve"> appointment. Prior to making </w:t>
      </w:r>
      <w:r>
        <w:rPr>
          <w:rFonts w:eastAsia="Calibri"/>
          <w:lang w:eastAsia="en-AU"/>
        </w:rPr>
        <w:t>this</w:t>
      </w:r>
      <w:r w:rsidR="00294CA7">
        <w:rPr>
          <w:rFonts w:eastAsia="Calibri"/>
          <w:lang w:eastAsia="en-AU"/>
        </w:rPr>
        <w:t xml:space="preserve"> appointment, in accordance with section 228 of the </w:t>
      </w:r>
      <w:r w:rsidR="00294CA7">
        <w:rPr>
          <w:rFonts w:eastAsia="Calibri"/>
          <w:i/>
          <w:iCs/>
          <w:lang w:eastAsia="en-AU"/>
        </w:rPr>
        <w:t xml:space="preserve">Legislation Act 2001, </w:t>
      </w:r>
      <w:r w:rsidR="00294CA7">
        <w:rPr>
          <w:rFonts w:eastAsia="Calibri"/>
          <w:lang w:eastAsia="en-AU"/>
        </w:rPr>
        <w:t>the Minister consulted the Legislative Assembly’s Standing Committee on Planning, Transport and City Services</w:t>
      </w:r>
      <w:r w:rsidR="00CB2D36">
        <w:rPr>
          <w:rFonts w:eastAsia="Calibri"/>
          <w:lang w:eastAsia="en-AU"/>
        </w:rPr>
        <w:t xml:space="preserve"> </w:t>
      </w:r>
      <w:bookmarkStart w:id="1" w:name="_Hlk119483377"/>
      <w:r w:rsidR="00CB2D36">
        <w:rPr>
          <w:rFonts w:eastAsia="Calibri"/>
          <w:lang w:eastAsia="en-AU"/>
        </w:rPr>
        <w:t xml:space="preserve">who did not object to </w:t>
      </w:r>
      <w:r>
        <w:rPr>
          <w:rFonts w:eastAsia="Calibri"/>
          <w:lang w:eastAsia="en-AU"/>
        </w:rPr>
        <w:t>this</w:t>
      </w:r>
      <w:r w:rsidR="00CB2D36">
        <w:rPr>
          <w:rFonts w:eastAsia="Calibri"/>
          <w:lang w:eastAsia="en-AU"/>
        </w:rPr>
        <w:t xml:space="preserve"> appointment.</w:t>
      </w:r>
      <w:bookmarkEnd w:id="1"/>
    </w:p>
    <w:p w14:paraId="5CB3F9AB" w14:textId="5FEDEFAA" w:rsidR="001E3A20" w:rsidRDefault="001E3A20" w:rsidP="00294CA7">
      <w:pPr>
        <w:rPr>
          <w:rFonts w:eastAsia="Calibri"/>
          <w:lang w:eastAsia="en-AU"/>
        </w:rPr>
      </w:pPr>
    </w:p>
    <w:sectPr w:rsidR="001E3A20" w:rsidSect="002C338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C06312" w14:textId="77777777" w:rsidR="002C3385" w:rsidRDefault="002C3385">
      <w:r>
        <w:separator/>
      </w:r>
    </w:p>
  </w:endnote>
  <w:endnote w:type="continuationSeparator" w:id="0">
    <w:p w14:paraId="59A2C972" w14:textId="77777777" w:rsidR="002C3385" w:rsidRDefault="002C33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9DAEBB" w14:textId="77777777" w:rsidR="004942A1" w:rsidRDefault="004942A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95DE43" w14:textId="33BC2380" w:rsidR="00D505F3" w:rsidRPr="004942A1" w:rsidRDefault="004942A1" w:rsidP="004942A1">
    <w:pPr>
      <w:pStyle w:val="Footer"/>
      <w:jc w:val="center"/>
      <w:rPr>
        <w:rFonts w:cs="Arial"/>
        <w:sz w:val="14"/>
      </w:rPr>
    </w:pPr>
    <w:r w:rsidRPr="004942A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ADFC7D" w14:textId="77777777" w:rsidR="004942A1" w:rsidRDefault="004942A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C07A29" w14:textId="77777777" w:rsidR="002C3385" w:rsidRDefault="002C3385">
      <w:r>
        <w:separator/>
      </w:r>
    </w:p>
  </w:footnote>
  <w:footnote w:type="continuationSeparator" w:id="0">
    <w:p w14:paraId="5F826A29" w14:textId="77777777" w:rsidR="002C3385" w:rsidRDefault="002C33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42414" w14:textId="77777777" w:rsidR="004942A1" w:rsidRDefault="004942A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06789" w14:textId="77777777" w:rsidR="004942A1" w:rsidRDefault="004942A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A2A30" w14:textId="77777777" w:rsidR="004942A1" w:rsidRDefault="004942A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1AA0D61"/>
    <w:multiLevelType w:val="multilevel"/>
    <w:tmpl w:val="EFCC1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13264FB2"/>
    <w:multiLevelType w:val="hybridMultilevel"/>
    <w:tmpl w:val="45FAF802"/>
    <w:lvl w:ilvl="0" w:tplc="0C090017">
      <w:start w:val="1"/>
      <w:numFmt w:val="lowerLetter"/>
      <w:lvlText w:val="%1)"/>
      <w:lvlJc w:val="left"/>
      <w:pPr>
        <w:ind w:left="1060" w:hanging="360"/>
      </w:pPr>
    </w:lvl>
    <w:lvl w:ilvl="1" w:tplc="0C090019" w:tentative="1">
      <w:start w:val="1"/>
      <w:numFmt w:val="lowerLetter"/>
      <w:lvlText w:val="%2."/>
      <w:lvlJc w:val="left"/>
      <w:pPr>
        <w:ind w:left="1780" w:hanging="360"/>
      </w:pPr>
    </w:lvl>
    <w:lvl w:ilvl="2" w:tplc="0C09001B" w:tentative="1">
      <w:start w:val="1"/>
      <w:numFmt w:val="lowerRoman"/>
      <w:lvlText w:val="%3."/>
      <w:lvlJc w:val="right"/>
      <w:pPr>
        <w:ind w:left="2500" w:hanging="180"/>
      </w:pPr>
    </w:lvl>
    <w:lvl w:ilvl="3" w:tplc="0C09000F" w:tentative="1">
      <w:start w:val="1"/>
      <w:numFmt w:val="decimal"/>
      <w:lvlText w:val="%4."/>
      <w:lvlJc w:val="left"/>
      <w:pPr>
        <w:ind w:left="3220" w:hanging="360"/>
      </w:pPr>
    </w:lvl>
    <w:lvl w:ilvl="4" w:tplc="0C090019" w:tentative="1">
      <w:start w:val="1"/>
      <w:numFmt w:val="lowerLetter"/>
      <w:lvlText w:val="%5."/>
      <w:lvlJc w:val="left"/>
      <w:pPr>
        <w:ind w:left="3940" w:hanging="360"/>
      </w:pPr>
    </w:lvl>
    <w:lvl w:ilvl="5" w:tplc="0C09001B" w:tentative="1">
      <w:start w:val="1"/>
      <w:numFmt w:val="lowerRoman"/>
      <w:lvlText w:val="%6."/>
      <w:lvlJc w:val="right"/>
      <w:pPr>
        <w:ind w:left="4660" w:hanging="180"/>
      </w:pPr>
    </w:lvl>
    <w:lvl w:ilvl="6" w:tplc="0C09000F" w:tentative="1">
      <w:start w:val="1"/>
      <w:numFmt w:val="decimal"/>
      <w:lvlText w:val="%7."/>
      <w:lvlJc w:val="left"/>
      <w:pPr>
        <w:ind w:left="5380" w:hanging="360"/>
      </w:pPr>
    </w:lvl>
    <w:lvl w:ilvl="7" w:tplc="0C090019" w:tentative="1">
      <w:start w:val="1"/>
      <w:numFmt w:val="lowerLetter"/>
      <w:lvlText w:val="%8."/>
      <w:lvlJc w:val="left"/>
      <w:pPr>
        <w:ind w:left="6100" w:hanging="360"/>
      </w:pPr>
    </w:lvl>
    <w:lvl w:ilvl="8" w:tplc="0C0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6" w15:restartNumberingAfterBreak="0">
    <w:nsid w:val="25880323"/>
    <w:multiLevelType w:val="hybridMultilevel"/>
    <w:tmpl w:val="F4A62C1E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D386E58"/>
    <w:multiLevelType w:val="hybridMultilevel"/>
    <w:tmpl w:val="F2EE21B0"/>
    <w:lvl w:ilvl="0" w:tplc="0C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9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0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1" w15:restartNumberingAfterBreak="0">
    <w:nsid w:val="3740563C"/>
    <w:multiLevelType w:val="hybridMultilevel"/>
    <w:tmpl w:val="FCEEB95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7D04E6"/>
    <w:multiLevelType w:val="multilevel"/>
    <w:tmpl w:val="35463BE6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left"/>
      <w:pPr>
        <w:tabs>
          <w:tab w:val="num" w:pos="1600"/>
        </w:tabs>
        <w:ind w:left="1600" w:hanging="200"/>
      </w:pPr>
      <w:rPr>
        <w:rFonts w:cs="Times New Roman"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cs="Times New Roman"/>
        <w:b w:val="0"/>
        <w:i w:val="0"/>
      </w:rPr>
    </w:lvl>
  </w:abstractNum>
  <w:abstractNum w:abstractNumId="13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871191441">
    <w:abstractNumId w:val="3"/>
  </w:num>
  <w:num w:numId="2" w16cid:durableId="1841696710">
    <w:abstractNumId w:val="0"/>
  </w:num>
  <w:num w:numId="3" w16cid:durableId="1401102117">
    <w:abstractNumId w:val="4"/>
  </w:num>
  <w:num w:numId="4" w16cid:durableId="824785606">
    <w:abstractNumId w:val="10"/>
  </w:num>
  <w:num w:numId="5" w16cid:durableId="152572137">
    <w:abstractNumId w:val="13"/>
  </w:num>
  <w:num w:numId="6" w16cid:durableId="642075618">
    <w:abstractNumId w:val="2"/>
  </w:num>
  <w:num w:numId="7" w16cid:durableId="205073298">
    <w:abstractNumId w:val="8"/>
  </w:num>
  <w:num w:numId="8" w16cid:durableId="413550051">
    <w:abstractNumId w:val="9"/>
  </w:num>
  <w:num w:numId="9" w16cid:durableId="2063366109">
    <w:abstractNumId w:val="1"/>
  </w:num>
  <w:num w:numId="10" w16cid:durableId="579483295">
    <w:abstractNumId w:val="11"/>
  </w:num>
  <w:num w:numId="11" w16cid:durableId="329330915">
    <w:abstractNumId w:val="12"/>
  </w:num>
  <w:num w:numId="12" w16cid:durableId="1614631735">
    <w:abstractNumId w:val="6"/>
  </w:num>
  <w:num w:numId="13" w16cid:durableId="510723718">
    <w:abstractNumId w:val="7"/>
  </w:num>
  <w:num w:numId="14" w16cid:durableId="6539904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52F"/>
    <w:rsid w:val="00000A57"/>
    <w:rsid w:val="0000665C"/>
    <w:rsid w:val="00027712"/>
    <w:rsid w:val="000321FB"/>
    <w:rsid w:val="00041979"/>
    <w:rsid w:val="000643EC"/>
    <w:rsid w:val="0008157E"/>
    <w:rsid w:val="00081CA7"/>
    <w:rsid w:val="0008268C"/>
    <w:rsid w:val="00085D4C"/>
    <w:rsid w:val="000A3FAC"/>
    <w:rsid w:val="000C27AB"/>
    <w:rsid w:val="000D0B35"/>
    <w:rsid w:val="000F55EC"/>
    <w:rsid w:val="000F6F2B"/>
    <w:rsid w:val="001055CD"/>
    <w:rsid w:val="00113A82"/>
    <w:rsid w:val="00123AAF"/>
    <w:rsid w:val="00183B4A"/>
    <w:rsid w:val="001A715E"/>
    <w:rsid w:val="001E3A20"/>
    <w:rsid w:val="002025AA"/>
    <w:rsid w:val="00222D26"/>
    <w:rsid w:val="00257F43"/>
    <w:rsid w:val="002659B0"/>
    <w:rsid w:val="00294CA7"/>
    <w:rsid w:val="002B5863"/>
    <w:rsid w:val="002B6FB2"/>
    <w:rsid w:val="002C3385"/>
    <w:rsid w:val="002D7082"/>
    <w:rsid w:val="002E3585"/>
    <w:rsid w:val="002E65B5"/>
    <w:rsid w:val="002F1ACD"/>
    <w:rsid w:val="002F2F04"/>
    <w:rsid w:val="00315C5D"/>
    <w:rsid w:val="00333A31"/>
    <w:rsid w:val="003610E5"/>
    <w:rsid w:val="00373E76"/>
    <w:rsid w:val="003A0520"/>
    <w:rsid w:val="003A43C6"/>
    <w:rsid w:val="003C29F9"/>
    <w:rsid w:val="003D1557"/>
    <w:rsid w:val="003E7E91"/>
    <w:rsid w:val="003F6597"/>
    <w:rsid w:val="00410419"/>
    <w:rsid w:val="00434058"/>
    <w:rsid w:val="004357BF"/>
    <w:rsid w:val="00452AE0"/>
    <w:rsid w:val="00464B7A"/>
    <w:rsid w:val="00466D29"/>
    <w:rsid w:val="00471C05"/>
    <w:rsid w:val="00476288"/>
    <w:rsid w:val="0049123D"/>
    <w:rsid w:val="004942A1"/>
    <w:rsid w:val="00497B9D"/>
    <w:rsid w:val="004A4569"/>
    <w:rsid w:val="004C4A40"/>
    <w:rsid w:val="004D0EC7"/>
    <w:rsid w:val="004E2E42"/>
    <w:rsid w:val="004F15C3"/>
    <w:rsid w:val="004F32C6"/>
    <w:rsid w:val="0050173C"/>
    <w:rsid w:val="00520F48"/>
    <w:rsid w:val="00527129"/>
    <w:rsid w:val="00535B98"/>
    <w:rsid w:val="0054208B"/>
    <w:rsid w:val="0054477A"/>
    <w:rsid w:val="00550739"/>
    <w:rsid w:val="00552157"/>
    <w:rsid w:val="005655D3"/>
    <w:rsid w:val="00571A45"/>
    <w:rsid w:val="005A0E49"/>
    <w:rsid w:val="005C0681"/>
    <w:rsid w:val="005C2B29"/>
    <w:rsid w:val="005D70F1"/>
    <w:rsid w:val="005E13ED"/>
    <w:rsid w:val="005E167A"/>
    <w:rsid w:val="005F6E1E"/>
    <w:rsid w:val="006005B2"/>
    <w:rsid w:val="0064146F"/>
    <w:rsid w:val="00670F9D"/>
    <w:rsid w:val="006713F1"/>
    <w:rsid w:val="00691B25"/>
    <w:rsid w:val="006A01DA"/>
    <w:rsid w:val="006C2FCF"/>
    <w:rsid w:val="006E4F13"/>
    <w:rsid w:val="006F04A6"/>
    <w:rsid w:val="00702ED5"/>
    <w:rsid w:val="00710DC8"/>
    <w:rsid w:val="00750C41"/>
    <w:rsid w:val="00753B47"/>
    <w:rsid w:val="00776ECC"/>
    <w:rsid w:val="007807D5"/>
    <w:rsid w:val="007907E7"/>
    <w:rsid w:val="007A3F2F"/>
    <w:rsid w:val="007A7EB4"/>
    <w:rsid w:val="007C2064"/>
    <w:rsid w:val="007D05CD"/>
    <w:rsid w:val="007E6FDE"/>
    <w:rsid w:val="00824C8D"/>
    <w:rsid w:val="0083359E"/>
    <w:rsid w:val="00835779"/>
    <w:rsid w:val="00885405"/>
    <w:rsid w:val="008A03FE"/>
    <w:rsid w:val="008A14EF"/>
    <w:rsid w:val="008A2EF6"/>
    <w:rsid w:val="008A6A56"/>
    <w:rsid w:val="008B420D"/>
    <w:rsid w:val="008D52F4"/>
    <w:rsid w:val="008E0173"/>
    <w:rsid w:val="009149C8"/>
    <w:rsid w:val="00937F14"/>
    <w:rsid w:val="00941239"/>
    <w:rsid w:val="009510D1"/>
    <w:rsid w:val="00956635"/>
    <w:rsid w:val="00964C64"/>
    <w:rsid w:val="0097610F"/>
    <w:rsid w:val="00981B4C"/>
    <w:rsid w:val="0098637A"/>
    <w:rsid w:val="009A3C1B"/>
    <w:rsid w:val="009D1306"/>
    <w:rsid w:val="009F55FC"/>
    <w:rsid w:val="00A34425"/>
    <w:rsid w:val="00A53A6B"/>
    <w:rsid w:val="00A555BD"/>
    <w:rsid w:val="00A60729"/>
    <w:rsid w:val="00A83BB4"/>
    <w:rsid w:val="00A915A8"/>
    <w:rsid w:val="00AB62D2"/>
    <w:rsid w:val="00AC4993"/>
    <w:rsid w:val="00AD6B33"/>
    <w:rsid w:val="00AE1225"/>
    <w:rsid w:val="00AE7845"/>
    <w:rsid w:val="00AE7B64"/>
    <w:rsid w:val="00B246AE"/>
    <w:rsid w:val="00B24EAC"/>
    <w:rsid w:val="00B5041E"/>
    <w:rsid w:val="00B54842"/>
    <w:rsid w:val="00B5501D"/>
    <w:rsid w:val="00BA3E13"/>
    <w:rsid w:val="00BA4A55"/>
    <w:rsid w:val="00BC1BF4"/>
    <w:rsid w:val="00BC2B90"/>
    <w:rsid w:val="00BE4C3C"/>
    <w:rsid w:val="00C05F08"/>
    <w:rsid w:val="00C11F83"/>
    <w:rsid w:val="00C16F9A"/>
    <w:rsid w:val="00C17F78"/>
    <w:rsid w:val="00C24FC4"/>
    <w:rsid w:val="00C26AB2"/>
    <w:rsid w:val="00C4252F"/>
    <w:rsid w:val="00C63255"/>
    <w:rsid w:val="00C736D8"/>
    <w:rsid w:val="00C85494"/>
    <w:rsid w:val="00C90661"/>
    <w:rsid w:val="00CA420A"/>
    <w:rsid w:val="00CB2D36"/>
    <w:rsid w:val="00D505F3"/>
    <w:rsid w:val="00D720BF"/>
    <w:rsid w:val="00D82417"/>
    <w:rsid w:val="00E0583C"/>
    <w:rsid w:val="00E22DF6"/>
    <w:rsid w:val="00E2667A"/>
    <w:rsid w:val="00E27FEE"/>
    <w:rsid w:val="00E32BAC"/>
    <w:rsid w:val="00E44AE7"/>
    <w:rsid w:val="00E60408"/>
    <w:rsid w:val="00E90E5D"/>
    <w:rsid w:val="00EA6BE4"/>
    <w:rsid w:val="00EB1CB5"/>
    <w:rsid w:val="00EC6D72"/>
    <w:rsid w:val="00EF7718"/>
    <w:rsid w:val="00F0286E"/>
    <w:rsid w:val="00F10858"/>
    <w:rsid w:val="00F139CF"/>
    <w:rsid w:val="00F22078"/>
    <w:rsid w:val="00F25620"/>
    <w:rsid w:val="00F735A2"/>
    <w:rsid w:val="00F81564"/>
    <w:rsid w:val="00F97EEF"/>
    <w:rsid w:val="00FA1798"/>
    <w:rsid w:val="00FC344E"/>
    <w:rsid w:val="00FD2711"/>
    <w:rsid w:val="00FE5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4EFF19B"/>
  <w15:docId w15:val="{D739E7D1-BED8-4AFD-9770-411385EFA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71A45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571A45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71A45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71A45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571A45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C27AB"/>
    <w:rPr>
      <w:rFonts w:asciiTheme="majorHAnsi" w:eastAsiaTheme="majorEastAsia" w:hAnsiTheme="majorHAnsi" w:cstheme="majorBidi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C27AB"/>
    <w:rPr>
      <w:rFonts w:asciiTheme="majorHAnsi" w:eastAsiaTheme="majorEastAsia" w:hAnsiTheme="majorHAnsi" w:cstheme="majorBidi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C27AB"/>
    <w:rPr>
      <w:rFonts w:asciiTheme="majorHAnsi" w:eastAsiaTheme="majorEastAsia" w:hAnsiTheme="majorHAnsi" w:cstheme="majorBidi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C27AB"/>
    <w:rPr>
      <w:rFonts w:asciiTheme="minorHAnsi" w:eastAsiaTheme="minorEastAsia" w:hAnsiTheme="minorHAnsi" w:cstheme="minorBidi"/>
      <w:b/>
      <w:bCs/>
      <w:sz w:val="28"/>
      <w:szCs w:val="28"/>
      <w:lang w:eastAsia="en-US"/>
    </w:rPr>
  </w:style>
  <w:style w:type="paragraph" w:styleId="Title">
    <w:name w:val="Title"/>
    <w:basedOn w:val="Normal"/>
    <w:link w:val="TitleChar"/>
    <w:uiPriority w:val="10"/>
    <w:qFormat/>
    <w:rsid w:val="00571A45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rsid w:val="000C27AB"/>
    <w:rPr>
      <w:rFonts w:asciiTheme="majorHAnsi" w:eastAsiaTheme="majorEastAsia" w:hAnsiTheme="majorHAnsi" w:cstheme="majorBidi"/>
      <w:b/>
      <w:bCs/>
      <w:kern w:val="28"/>
      <w:sz w:val="32"/>
      <w:szCs w:val="32"/>
      <w:lang w:eastAsia="en-US"/>
    </w:rPr>
  </w:style>
  <w:style w:type="paragraph" w:styleId="Footer">
    <w:name w:val="footer"/>
    <w:basedOn w:val="Normal"/>
    <w:link w:val="FooterChar"/>
    <w:uiPriority w:val="99"/>
    <w:rsid w:val="00571A45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0C27AB"/>
    <w:rPr>
      <w:sz w:val="24"/>
      <w:lang w:eastAsia="en-US"/>
    </w:rPr>
  </w:style>
  <w:style w:type="paragraph" w:customStyle="1" w:styleId="Billname">
    <w:name w:val="Billname"/>
    <w:basedOn w:val="Normal"/>
    <w:rsid w:val="00571A45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571A45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571A45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571A45"/>
    <w:pPr>
      <w:spacing w:before="180" w:after="60"/>
      <w:jc w:val="both"/>
    </w:pPr>
  </w:style>
  <w:style w:type="paragraph" w:customStyle="1" w:styleId="CoverActName">
    <w:name w:val="CoverActNam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571A45"/>
    <w:pPr>
      <w:tabs>
        <w:tab w:val="left" w:pos="2880"/>
      </w:tabs>
    </w:pPr>
  </w:style>
  <w:style w:type="paragraph" w:customStyle="1" w:styleId="Apara">
    <w:name w:val="A para"/>
    <w:basedOn w:val="Normal"/>
    <w:rsid w:val="00571A45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571A45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571A45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571A45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571A45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27AB"/>
    <w:rPr>
      <w:sz w:val="24"/>
      <w:lang w:eastAsia="en-US"/>
    </w:rPr>
  </w:style>
  <w:style w:type="paragraph" w:customStyle="1" w:styleId="ref">
    <w:name w:val="ref"/>
    <w:basedOn w:val="Normal"/>
    <w:next w:val="Normal"/>
    <w:rsid w:val="00571A45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571A45"/>
    <w:rPr>
      <w:rFonts w:cs="Times New Roman"/>
    </w:rPr>
  </w:style>
  <w:style w:type="paragraph" w:customStyle="1" w:styleId="CoverInForce">
    <w:name w:val="CoverInForce"/>
    <w:basedOn w:val="Normal"/>
    <w:rsid w:val="00571A45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571A45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571A45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571A45"/>
    <w:rPr>
      <w:rFonts w:cs="Times New Roman"/>
    </w:rPr>
  </w:style>
  <w:style w:type="paragraph" w:customStyle="1" w:styleId="Aparabullet">
    <w:name w:val="A para bullet"/>
    <w:basedOn w:val="Normal"/>
    <w:rsid w:val="00571A45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571A45"/>
  </w:style>
  <w:style w:type="paragraph" w:styleId="TOC2">
    <w:name w:val="toc 2"/>
    <w:basedOn w:val="Normal"/>
    <w:next w:val="Normal"/>
    <w:autoRedefine/>
    <w:uiPriority w:val="39"/>
    <w:semiHidden/>
    <w:rsid w:val="00571A45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571A45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571A45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571A45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571A45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571A45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571A45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571A45"/>
    <w:pPr>
      <w:ind w:left="1920"/>
    </w:pPr>
  </w:style>
  <w:style w:type="character" w:styleId="Hyperlink">
    <w:name w:val="Hyperlink"/>
    <w:basedOn w:val="DefaultParagraphFont"/>
    <w:uiPriority w:val="99"/>
    <w:rsid w:val="00571A45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571A45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0C27AB"/>
    <w:rPr>
      <w:sz w:val="24"/>
      <w:lang w:eastAsia="en-US"/>
    </w:rPr>
  </w:style>
  <w:style w:type="paragraph" w:customStyle="1" w:styleId="Minister">
    <w:name w:val="Minister"/>
    <w:basedOn w:val="Normal"/>
    <w:rsid w:val="00571A45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571A45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571A45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571A45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571A45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571A45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0C27AB"/>
    <w:rPr>
      <w:lang w:eastAsia="en-US"/>
    </w:rPr>
  </w:style>
  <w:style w:type="paragraph" w:customStyle="1" w:styleId="ShadedSchClause">
    <w:name w:val="Shaded Sch Clause"/>
    <w:basedOn w:val="Normal"/>
    <w:next w:val="Normal"/>
    <w:rsid w:val="00571A45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571A45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4F32C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4F32C6"/>
    <w:rPr>
      <w:rFonts w:cs="Times New Roman"/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rsid w:val="006A01D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A01DA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basedOn w:val="DefaultParagraphFont"/>
    <w:rsid w:val="00113A82"/>
    <w:rPr>
      <w:sz w:val="16"/>
      <w:szCs w:val="16"/>
    </w:rPr>
  </w:style>
  <w:style w:type="paragraph" w:styleId="CommentText">
    <w:name w:val="annotation text"/>
    <w:basedOn w:val="Normal"/>
    <w:link w:val="CommentTextChar"/>
    <w:rsid w:val="00113A82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113A8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13A8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113A82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00665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metadata xmlns="http://www.objective.com/ecm/document/metadata/4FEB93B0D38B3BDFE05400144FFB2061" version="1.0.0">
  <systemFields>
    <field name="Objective-Id">
      <value order="0">A47059970</value>
    </field>
    <field name="Objective-Title">
      <value order="0">Explanatory Statement - Animal Welfare (Advisory Committee Member) Appointment 2024 (No 3) - Mr Naaman Kranz</value>
    </field>
    <field name="Objective-Description">
      <value order="0"/>
    </field>
    <field name="Objective-CreationStamp">
      <value order="0">2024-06-18T23:56:18Z</value>
    </field>
    <field name="Objective-IsApproved">
      <value order="0">false</value>
    </field>
    <field name="Objective-IsPublished">
      <value order="0">true</value>
    </field>
    <field name="Objective-DatePublished">
      <value order="0">2024-06-19T00:00:38Z</value>
    </field>
    <field name="Objective-ModificationStamp">
      <value order="0">2024-07-10T01:48:19Z</value>
    </field>
    <field name="Objective-Owner">
      <value order="0">Erin Barker</value>
    </field>
    <field name="Objective-Path">
      <value order="0">Whole of ACT Government:TCCS STRUCTURE - Content Restriction Hierarchy:DIVISION: Chief Operating Officer:BRANCH: Governance and Ministerial Services:SECTION: Ministerial Services Unit:01. Cabinet:02. TCCS Cabinet Submissons:2024:COMPLETED:23/885 - Animal Welfare Advisory Committee Appointments 2024:Instruments and letters</value>
    </field>
    <field name="Objective-Parent">
      <value order="0">Instruments and letters</value>
    </field>
    <field name="Objective-State">
      <value order="0">Published</value>
    </field>
    <field name="Objective-VersionId">
      <value order="0">vA59140907</value>
    </field>
    <field name="Objective-Version">
      <value order="0">2.0</value>
    </field>
    <field name="Objective-VersionNumber">
      <value order="0">2</value>
    </field>
    <field name="Objective-VersionComment">
      <value order="0"/>
    </field>
    <field name="Objective-FileNumber">
      <value order="0">1-2023/126434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TCCS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E7B26E-4808-4D05-B83B-AD435E6B5F66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customXml/itemProps3.xml><?xml version="1.0" encoding="utf-8"?>
<ds:datastoreItem xmlns:ds="http://schemas.openxmlformats.org/officeDocument/2006/customXml" ds:itemID="{4A344955-34D8-40F6-801A-1AE1784174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230</Words>
  <Characters>1268</Characters>
  <Application>Microsoft Office Word</Application>
  <DocSecurity>0</DocSecurity>
  <Lines>31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keywords>2</cp:keywords>
  <cp:lastModifiedBy>PCODCS</cp:lastModifiedBy>
  <cp:revision>4</cp:revision>
  <cp:lastPrinted>2019-11-20T21:42:00Z</cp:lastPrinted>
  <dcterms:created xsi:type="dcterms:W3CDTF">2024-07-22T02:18:00Z</dcterms:created>
  <dcterms:modified xsi:type="dcterms:W3CDTF">2024-07-22T02:18:00Z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214b7125-fa0d-4592-87e2-92e1928b8c31</vt:lpwstr>
  </property>
  <property fmtid="{D5CDD505-2E9C-101B-9397-08002B2CF9AE}" pid="3" name="bjSaver">
    <vt:lpwstr>bZz38vvUfgi7776NVt9ZbPU4ycrcgtNl</vt:lpwstr>
  </property>
  <property fmtid="{D5CDD505-2E9C-101B-9397-08002B2CF9AE}" pid="4" name="Objective-Id">
    <vt:lpwstr>A47059970</vt:lpwstr>
  </property>
  <property fmtid="{D5CDD505-2E9C-101B-9397-08002B2CF9AE}" pid="5" name="Objective-Title">
    <vt:lpwstr>Explanatory Statement - Animal Welfare (Advisory Committee Member) Appointment 2024 (No 3) - Mr Naaman Kranz</vt:lpwstr>
  </property>
  <property fmtid="{D5CDD505-2E9C-101B-9397-08002B2CF9AE}" pid="6" name="Objective-Comment">
    <vt:lpwstr/>
  </property>
  <property fmtid="{D5CDD505-2E9C-101B-9397-08002B2CF9AE}" pid="7" name="Objective-CreationStamp">
    <vt:filetime>2024-06-18T23:56:18Z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2024-06-19T00:00:38Z</vt:filetime>
  </property>
  <property fmtid="{D5CDD505-2E9C-101B-9397-08002B2CF9AE}" pid="11" name="Objective-ModificationStamp">
    <vt:filetime>2024-07-10T01:48:19Z</vt:filetime>
  </property>
  <property fmtid="{D5CDD505-2E9C-101B-9397-08002B2CF9AE}" pid="12" name="Objective-Owner">
    <vt:lpwstr>Erin Barker</vt:lpwstr>
  </property>
  <property fmtid="{D5CDD505-2E9C-101B-9397-08002B2CF9AE}" pid="13" name="Objective-Path">
    <vt:lpwstr>Whole of ACT Government:TCCS STRUCTURE - Content Restriction Hierarchy:DIVISION: Chief Operating Officer:BRANCH: Governance and Ministerial Services:SECTION: Ministerial Services Unit:01. Cabinet:02. TCCS Cabinet Submissons:2024:COMPLETED:23/885 - Animal Welfare Advisory Committee Appointments 2024:Instruments and letters:</vt:lpwstr>
  </property>
  <property fmtid="{D5CDD505-2E9C-101B-9397-08002B2CF9AE}" pid="14" name="Objective-Parent">
    <vt:lpwstr>Instruments and letters</vt:lpwstr>
  </property>
  <property fmtid="{D5CDD505-2E9C-101B-9397-08002B2CF9AE}" pid="15" name="Objective-State">
    <vt:lpwstr>Published</vt:lpwstr>
  </property>
  <property fmtid="{D5CDD505-2E9C-101B-9397-08002B2CF9AE}" pid="16" name="Objective-Version">
    <vt:lpwstr>2.0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>1-2023/126434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 [system]">
    <vt:lpwstr>TCCS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  <property fmtid="{D5CDD505-2E9C-101B-9397-08002B2CF9AE}" pid="38" name="CHECKEDOUTFROMJMS">
    <vt:lpwstr/>
  </property>
  <property fmtid="{D5CDD505-2E9C-101B-9397-08002B2CF9AE}" pid="39" name="DMSID">
    <vt:lpwstr>1133833</vt:lpwstr>
  </property>
  <property fmtid="{D5CDD505-2E9C-101B-9397-08002B2CF9AE}" pid="40" name="JMSREQUIREDCHECKIN">
    <vt:lpwstr/>
  </property>
  <property fmtid="{D5CDD505-2E9C-101B-9397-08002B2CF9AE}" pid="41" name="Objective-Owner Agency">
    <vt:lpwstr>TCCS</vt:lpwstr>
  </property>
  <property fmtid="{D5CDD505-2E9C-101B-9397-08002B2CF9AE}" pid="42" name="Objective-Document Type">
    <vt:lpwstr>0-Document</vt:lpwstr>
  </property>
  <property fmtid="{D5CDD505-2E9C-101B-9397-08002B2CF9AE}" pid="43" name="Objective-Language">
    <vt:lpwstr>English (en)</vt:lpwstr>
  </property>
  <property fmtid="{D5CDD505-2E9C-101B-9397-08002B2CF9AE}" pid="44" name="Objective-Jurisdiction">
    <vt:lpwstr>ACT</vt:lpwstr>
  </property>
  <property fmtid="{D5CDD505-2E9C-101B-9397-08002B2CF9AE}" pid="45" name="Objective-Customers">
    <vt:lpwstr/>
  </property>
  <property fmtid="{D5CDD505-2E9C-101B-9397-08002B2CF9AE}" pid="46" name="Objective-Places">
    <vt:lpwstr/>
  </property>
  <property fmtid="{D5CDD505-2E9C-101B-9397-08002B2CF9AE}" pid="47" name="Objective-Transaction Reference">
    <vt:lpwstr/>
  </property>
  <property fmtid="{D5CDD505-2E9C-101B-9397-08002B2CF9AE}" pid="48" name="Objective-Document Created By">
    <vt:lpwstr/>
  </property>
  <property fmtid="{D5CDD505-2E9C-101B-9397-08002B2CF9AE}" pid="49" name="Objective-Document Created On">
    <vt:lpwstr/>
  </property>
  <property fmtid="{D5CDD505-2E9C-101B-9397-08002B2CF9AE}" pid="50" name="Objective-Covers Period From">
    <vt:lpwstr/>
  </property>
  <property fmtid="{D5CDD505-2E9C-101B-9397-08002B2CF9AE}" pid="51" name="Objective-Covers Period To">
    <vt:lpwstr/>
  </property>
  <property fmtid="{D5CDD505-2E9C-101B-9397-08002B2CF9AE}" pid="52" name="Objective-OM Author">
    <vt:lpwstr/>
  </property>
  <property fmtid="{D5CDD505-2E9C-101B-9397-08002B2CF9AE}" pid="53" name="Objective-OM Author Organisation">
    <vt:lpwstr/>
  </property>
  <property fmtid="{D5CDD505-2E9C-101B-9397-08002B2CF9AE}" pid="54" name="Objective-OM Author Type">
    <vt:lpwstr/>
  </property>
  <property fmtid="{D5CDD505-2E9C-101B-9397-08002B2CF9AE}" pid="55" name="Objective-OM Date Received">
    <vt:lpwstr/>
  </property>
  <property fmtid="{D5CDD505-2E9C-101B-9397-08002B2CF9AE}" pid="56" name="Objective-OM Date of Document">
    <vt:lpwstr/>
  </property>
  <property fmtid="{D5CDD505-2E9C-101B-9397-08002B2CF9AE}" pid="57" name="Objective-OM External Reference">
    <vt:lpwstr/>
  </property>
  <property fmtid="{D5CDD505-2E9C-101B-9397-08002B2CF9AE}" pid="58" name="Objective-OM Reference">
    <vt:lpwstr/>
  </property>
  <property fmtid="{D5CDD505-2E9C-101B-9397-08002B2CF9AE}" pid="59" name="Objective-OM Topic">
    <vt:lpwstr/>
  </property>
  <property fmtid="{D5CDD505-2E9C-101B-9397-08002B2CF9AE}" pid="60" name="Objective-Suburb">
    <vt:lpwstr/>
  </property>
  <property fmtid="{D5CDD505-2E9C-101B-9397-08002B2CF9AE}" pid="61" name="Objective-Description">
    <vt:lpwstr/>
  </property>
  <property fmtid="{D5CDD505-2E9C-101B-9397-08002B2CF9AE}" pid="62" name="Objective-VersionId">
    <vt:lpwstr>vA59140907</vt:lpwstr>
  </property>
  <property fmtid="{D5CDD505-2E9C-101B-9397-08002B2CF9AE}" pid="63" name="MSIP_Label_69af8531-eb46-4968-8cb3-105d2f5ea87e_Enabled">
    <vt:lpwstr>true</vt:lpwstr>
  </property>
  <property fmtid="{D5CDD505-2E9C-101B-9397-08002B2CF9AE}" pid="64" name="MSIP_Label_69af8531-eb46-4968-8cb3-105d2f5ea87e_SetDate">
    <vt:lpwstr>2024-06-18T23:44:26Z</vt:lpwstr>
  </property>
  <property fmtid="{D5CDD505-2E9C-101B-9397-08002B2CF9AE}" pid="65" name="MSIP_Label_69af8531-eb46-4968-8cb3-105d2f5ea87e_Method">
    <vt:lpwstr>Standard</vt:lpwstr>
  </property>
  <property fmtid="{D5CDD505-2E9C-101B-9397-08002B2CF9AE}" pid="66" name="MSIP_Label_69af8531-eb46-4968-8cb3-105d2f5ea87e_Name">
    <vt:lpwstr>Official - No Marking</vt:lpwstr>
  </property>
  <property fmtid="{D5CDD505-2E9C-101B-9397-08002B2CF9AE}" pid="67" name="MSIP_Label_69af8531-eb46-4968-8cb3-105d2f5ea87e_SiteId">
    <vt:lpwstr>b46c1908-0334-4236-b978-585ee88e4199</vt:lpwstr>
  </property>
  <property fmtid="{D5CDD505-2E9C-101B-9397-08002B2CF9AE}" pid="68" name="MSIP_Label_69af8531-eb46-4968-8cb3-105d2f5ea87e_ActionId">
    <vt:lpwstr>16bd4c79-63d9-4b50-b2f6-08e99807bf65</vt:lpwstr>
  </property>
  <property fmtid="{D5CDD505-2E9C-101B-9397-08002B2CF9AE}" pid="69" name="MSIP_Label_69af8531-eb46-4968-8cb3-105d2f5ea87e_ContentBits">
    <vt:lpwstr>0</vt:lpwstr>
  </property>
</Properties>
</file>