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F9535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97BD7EF" w14:textId="0CD32927" w:rsidR="00C17FAB" w:rsidRPr="00D45180" w:rsidRDefault="00D5027A">
      <w:pPr>
        <w:pStyle w:val="Billname"/>
        <w:spacing w:before="700"/>
        <w:rPr>
          <w:sz w:val="20"/>
        </w:rPr>
      </w:pPr>
      <w:r w:rsidRPr="00D45180">
        <w:t>Public Place Names</w:t>
      </w:r>
      <w:r w:rsidR="00FD75CE" w:rsidRPr="00D45180">
        <w:t xml:space="preserve"> </w:t>
      </w:r>
      <w:r w:rsidRPr="00D45180">
        <w:t>(</w:t>
      </w:r>
      <w:r w:rsidR="00647B4C" w:rsidRPr="00D45180">
        <w:t>Whitlam</w:t>
      </w:r>
      <w:r w:rsidRPr="00D45180">
        <w:t>) Determination</w:t>
      </w:r>
      <w:r w:rsidR="00FD75CE" w:rsidRPr="00D45180">
        <w:t xml:space="preserve"> </w:t>
      </w:r>
      <w:r w:rsidR="001602BD" w:rsidRPr="00D45180">
        <w:t>2024</w:t>
      </w:r>
      <w:r w:rsidR="00FD75CE" w:rsidRPr="00D45180">
        <w:t xml:space="preserve"> (No </w:t>
      </w:r>
      <w:r w:rsidR="00647B4C" w:rsidRPr="00D45180">
        <w:t>2</w:t>
      </w:r>
      <w:r w:rsidR="00D45180" w:rsidRPr="00D45180">
        <w:t>)</w:t>
      </w:r>
    </w:p>
    <w:p w14:paraId="4F17E92E" w14:textId="079C8F9F" w:rsidR="00C17FAB" w:rsidRPr="00D45180" w:rsidRDefault="002D7C60" w:rsidP="00DA3B00">
      <w:pPr>
        <w:spacing w:before="340"/>
        <w:rPr>
          <w:rFonts w:ascii="Arial" w:hAnsi="Arial" w:cs="Arial"/>
          <w:b/>
          <w:bCs/>
        </w:rPr>
      </w:pPr>
      <w:r w:rsidRPr="00D45180">
        <w:rPr>
          <w:rFonts w:ascii="Arial" w:hAnsi="Arial" w:cs="Arial"/>
          <w:b/>
          <w:bCs/>
        </w:rPr>
        <w:t>Disallowable instrument DI</w:t>
      </w:r>
      <w:r w:rsidR="001602BD" w:rsidRPr="00D45180">
        <w:rPr>
          <w:rFonts w:ascii="Arial" w:hAnsi="Arial" w:cs="Arial"/>
          <w:b/>
          <w:bCs/>
        </w:rPr>
        <w:t>2024</w:t>
      </w:r>
      <w:r w:rsidR="00C17FAB" w:rsidRPr="00D45180">
        <w:rPr>
          <w:rFonts w:ascii="Arial" w:hAnsi="Arial" w:cs="Arial"/>
          <w:b/>
          <w:bCs/>
        </w:rPr>
        <w:t>–</w:t>
      </w:r>
      <w:r w:rsidR="00534EA6">
        <w:rPr>
          <w:rFonts w:ascii="Arial" w:hAnsi="Arial" w:cs="Arial"/>
          <w:b/>
          <w:bCs/>
        </w:rPr>
        <w:t>245</w:t>
      </w:r>
    </w:p>
    <w:p w14:paraId="63595F21" w14:textId="77777777" w:rsidR="00C17FAB" w:rsidRPr="00D45180" w:rsidRDefault="00C17FAB" w:rsidP="00DA3B00">
      <w:pPr>
        <w:pStyle w:val="madeunder"/>
        <w:spacing w:before="300" w:after="0"/>
      </w:pPr>
      <w:r w:rsidRPr="00D45180">
        <w:t xml:space="preserve">made under the  </w:t>
      </w:r>
    </w:p>
    <w:p w14:paraId="76A35186" w14:textId="77777777" w:rsidR="00C17FAB" w:rsidRPr="00D45180" w:rsidRDefault="00D5027A" w:rsidP="00DA3B00">
      <w:pPr>
        <w:pStyle w:val="CoverActName"/>
        <w:spacing w:before="320" w:after="0"/>
        <w:rPr>
          <w:rFonts w:cs="Arial"/>
          <w:sz w:val="20"/>
        </w:rPr>
      </w:pPr>
      <w:r w:rsidRPr="00D45180">
        <w:rPr>
          <w:rFonts w:cs="Arial"/>
          <w:sz w:val="20"/>
        </w:rPr>
        <w:t>Public Place Names Act 1989</w:t>
      </w:r>
      <w:r w:rsidR="00C17FAB" w:rsidRPr="00D45180">
        <w:rPr>
          <w:rFonts w:cs="Arial"/>
          <w:sz w:val="20"/>
        </w:rPr>
        <w:t xml:space="preserve">, </w:t>
      </w:r>
      <w:r w:rsidRPr="00D45180">
        <w:rPr>
          <w:rFonts w:cs="Arial"/>
          <w:sz w:val="20"/>
        </w:rPr>
        <w:t>s 3 (Minister to determine names</w:t>
      </w:r>
      <w:r w:rsidR="00C17FAB" w:rsidRPr="00D45180">
        <w:rPr>
          <w:rFonts w:cs="Arial"/>
          <w:sz w:val="20"/>
        </w:rPr>
        <w:t>)</w:t>
      </w:r>
    </w:p>
    <w:p w14:paraId="727B6807" w14:textId="77777777" w:rsidR="00C17FAB" w:rsidRPr="00D45180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D45180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352D98B" w14:textId="77777777" w:rsidR="00C17FAB" w:rsidRPr="00D45180" w:rsidRDefault="00C17FAB">
      <w:pPr>
        <w:pStyle w:val="N-line3"/>
        <w:pBdr>
          <w:bottom w:val="none" w:sz="0" w:space="0" w:color="auto"/>
        </w:pBdr>
      </w:pPr>
    </w:p>
    <w:p w14:paraId="1C706CDC" w14:textId="77777777" w:rsidR="00C17FAB" w:rsidRPr="00D45180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200CF2B7" w14:textId="77777777" w:rsidR="00D5027A" w:rsidRPr="00D45180" w:rsidRDefault="00D5027A" w:rsidP="00D5027A"/>
    <w:bookmarkEnd w:id="0"/>
    <w:p w14:paraId="6E100577" w14:textId="77777777" w:rsidR="007436DC" w:rsidRPr="00D45180" w:rsidRDefault="007436DC" w:rsidP="007436DC">
      <w:pPr>
        <w:rPr>
          <w:rFonts w:ascii="Arial" w:hAnsi="Arial" w:cs="Arial"/>
          <w:b/>
        </w:rPr>
      </w:pPr>
      <w:r w:rsidRPr="00D45180">
        <w:rPr>
          <w:rFonts w:ascii="Arial" w:hAnsi="Arial" w:cs="Arial"/>
          <w:b/>
        </w:rPr>
        <w:t>Overview</w:t>
      </w:r>
    </w:p>
    <w:p w14:paraId="77AE9D83" w14:textId="77777777" w:rsidR="007436DC" w:rsidRPr="00D45180" w:rsidRDefault="007436DC" w:rsidP="007436DC">
      <w:pPr>
        <w:rPr>
          <w:rFonts w:ascii="Arial" w:hAnsi="Arial" w:cs="Arial"/>
          <w:b/>
        </w:rPr>
      </w:pPr>
    </w:p>
    <w:p w14:paraId="00DDB164" w14:textId="77777777" w:rsidR="007436DC" w:rsidRPr="00BB744F" w:rsidRDefault="007436DC" w:rsidP="007436DC">
      <w:pPr>
        <w:rPr>
          <w:b/>
          <w:i/>
        </w:rPr>
      </w:pPr>
      <w:r w:rsidRPr="00BB744F">
        <w:rPr>
          <w:b/>
          <w:i/>
        </w:rPr>
        <w:t>Background</w:t>
      </w:r>
    </w:p>
    <w:p w14:paraId="53EAF41C" w14:textId="77777777" w:rsidR="007436DC" w:rsidRPr="00052E11" w:rsidRDefault="007436DC" w:rsidP="007436DC">
      <w:r>
        <w:t xml:space="preserve">The </w:t>
      </w:r>
      <w:r w:rsidRPr="00C05D4B">
        <w:rPr>
          <w:i/>
        </w:rPr>
        <w:t>Public Place Names Act 1989</w:t>
      </w:r>
      <w:r>
        <w:t xml:space="preserve"> (the </w:t>
      </w:r>
      <w:r w:rsidRPr="006751D3">
        <w:rPr>
          <w:b/>
          <w:bCs/>
          <w:i/>
        </w:rPr>
        <w:t>Act</w:t>
      </w:r>
      <w:r w:rsidRPr="00BC616B">
        <w:t>)</w:t>
      </w:r>
      <w:r>
        <w:t xml:space="preserve"> sets out the process and criteria for the naming of divisions and public </w:t>
      </w:r>
      <w:r w:rsidRPr="00B86A16">
        <w:t>places</w:t>
      </w:r>
      <w:r>
        <w:t>. Section 2 of the Act defines a “public place” as including “an avenue, road, street, geographical feature or place that the public is entitled to use, and any unleased land”.</w:t>
      </w:r>
    </w:p>
    <w:p w14:paraId="77A3CB82" w14:textId="77777777" w:rsidR="007436DC" w:rsidRDefault="007436DC" w:rsidP="007436DC"/>
    <w:p w14:paraId="61C330C3" w14:textId="77777777" w:rsidR="007436DC" w:rsidRDefault="007436DC" w:rsidP="007436DC">
      <w:r>
        <w:t xml:space="preserve">Section </w:t>
      </w:r>
      <w:r w:rsidRPr="00B86A16">
        <w:t xml:space="preserve">3 </w:t>
      </w:r>
      <w:r>
        <w:t xml:space="preserve">of the Act gives </w:t>
      </w:r>
      <w:r w:rsidRPr="00B86A16">
        <w:t xml:space="preserve">the Minister </w:t>
      </w:r>
      <w:r>
        <w:t>the power to</w:t>
      </w:r>
      <w:r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>
        <w:t>in the ACT Legislation Register.</w:t>
      </w:r>
    </w:p>
    <w:p w14:paraId="18329078" w14:textId="77777777" w:rsidR="007436DC" w:rsidRDefault="007436DC" w:rsidP="007436DC"/>
    <w:p w14:paraId="66DD0716" w14:textId="62BCF4E9" w:rsidR="007436DC" w:rsidRPr="00636EC4" w:rsidRDefault="007436DC" w:rsidP="007436DC">
      <w:pPr>
        <w:rPr>
          <w:sz w:val="20"/>
        </w:rPr>
      </w:pPr>
      <w:r>
        <w:t xml:space="preserve">The factors that the Minister must have regard to in determining a name are set out in sections 3 and 4 of the Act. 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</w:t>
      </w:r>
      <w:r>
        <w:rPr>
          <w:i/>
        </w:rPr>
        <w:t>21</w:t>
      </w:r>
      <w:r w:rsidRPr="00B32837">
        <w:t xml:space="preserve"> </w:t>
      </w:r>
      <w:r>
        <w:t xml:space="preserve">(the </w:t>
      </w:r>
      <w:r w:rsidRPr="006751D3">
        <w:rPr>
          <w:b/>
          <w:bCs/>
          <w:i/>
        </w:rPr>
        <w:t>guidelines</w:t>
      </w:r>
      <w:r>
        <w:t xml:space="preserve">) when naming a public place. The guidelines are made under section 4A of the Act and are </w:t>
      </w:r>
      <w:r w:rsidRPr="00B32837">
        <w:t xml:space="preserve">notified </w:t>
      </w:r>
      <w:r>
        <w:rPr>
          <w:rFonts w:cs="Arial"/>
          <w:bCs/>
          <w:szCs w:val="24"/>
        </w:rPr>
        <w:t xml:space="preserve">at </w:t>
      </w:r>
      <w:hyperlink r:id="rId8" w:history="1">
        <w:r w:rsidRPr="006F543C">
          <w:rPr>
            <w:rStyle w:val="Hyperlink"/>
            <w:rFonts w:cs="Arial"/>
            <w:szCs w:val="24"/>
          </w:rPr>
          <w:t>www.legislation.act.gov.au/ni/2021-72/</w:t>
        </w:r>
      </w:hyperlink>
      <w:r w:rsidRPr="00636EC4">
        <w:rPr>
          <w:rStyle w:val="Hyperlink"/>
          <w:rFonts w:cs="Arial"/>
          <w:color w:val="auto"/>
          <w:szCs w:val="24"/>
          <w:u w:val="none"/>
        </w:rPr>
        <w:t>.</w:t>
      </w:r>
    </w:p>
    <w:p w14:paraId="4865B95F" w14:textId="77777777" w:rsidR="007436DC" w:rsidRDefault="007436DC" w:rsidP="007436DC"/>
    <w:p w14:paraId="01855E50" w14:textId="77777777" w:rsidR="007436DC" w:rsidRPr="00BB744F" w:rsidRDefault="007436DC" w:rsidP="007436DC">
      <w:pPr>
        <w:rPr>
          <w:b/>
          <w:i/>
        </w:rPr>
      </w:pPr>
      <w:r w:rsidRPr="00BB744F">
        <w:rPr>
          <w:b/>
          <w:i/>
        </w:rPr>
        <w:t>The Determination</w:t>
      </w:r>
    </w:p>
    <w:p w14:paraId="747FCCA5" w14:textId="5C755DF0" w:rsidR="007436DC" w:rsidRDefault="007436DC" w:rsidP="007436DC">
      <w:r>
        <w:t xml:space="preserve">The </w:t>
      </w:r>
      <w:r w:rsidRPr="00BB744F">
        <w:rPr>
          <w:i/>
        </w:rPr>
        <w:t>Public Place Names (</w:t>
      </w:r>
      <w:r w:rsidR="00D45180">
        <w:rPr>
          <w:i/>
        </w:rPr>
        <w:t>Whitlam)</w:t>
      </w:r>
      <w:r w:rsidRPr="00BB744F">
        <w:rPr>
          <w:i/>
        </w:rPr>
        <w:t xml:space="preserve">Determination </w:t>
      </w:r>
      <w:r>
        <w:rPr>
          <w:i/>
        </w:rPr>
        <w:t>2024</w:t>
      </w:r>
      <w:r w:rsidR="00D45180">
        <w:rPr>
          <w:i/>
        </w:rPr>
        <w:t xml:space="preserve"> (No 2)</w:t>
      </w:r>
      <w:r>
        <w:rPr>
          <w:i/>
        </w:rPr>
        <w:t xml:space="preserve"> </w:t>
      </w:r>
      <w:r>
        <w:t xml:space="preserve">(the </w:t>
      </w:r>
      <w:r w:rsidRPr="0086694D">
        <w:rPr>
          <w:b/>
          <w:bCs/>
          <w:i/>
          <w:iCs/>
        </w:rPr>
        <w:t>determination</w:t>
      </w:r>
      <w:r>
        <w:t xml:space="preserve">) determines the names of </w:t>
      </w:r>
      <w:r w:rsidR="00D45180">
        <w:t xml:space="preserve">six roads </w:t>
      </w:r>
      <w:r>
        <w:t>for the public places</w:t>
      </w:r>
      <w:r w:rsidR="005B6C88">
        <w:t xml:space="preserve"> </w:t>
      </w:r>
      <w:r w:rsidR="00C659F2">
        <w:t>as</w:t>
      </w:r>
      <w:r>
        <w:t xml:space="preserve"> indicated in the diagram in the schedule to the determination. </w:t>
      </w:r>
    </w:p>
    <w:p w14:paraId="65DACEE0" w14:textId="77777777" w:rsidR="007436DC" w:rsidRDefault="007436DC" w:rsidP="007436DC"/>
    <w:p w14:paraId="1627F888" w14:textId="7D9486F0" w:rsidR="007436DC" w:rsidRDefault="007436DC" w:rsidP="007436DC">
      <w:r>
        <w:t xml:space="preserve">The names are consistent with </w:t>
      </w:r>
      <w:r w:rsidRPr="003E6619">
        <w:t xml:space="preserve">the theme for </w:t>
      </w:r>
      <w:r w:rsidR="00D45180" w:rsidRPr="003E6619">
        <w:t xml:space="preserve">Whitlam </w:t>
      </w:r>
      <w:r w:rsidRPr="003E6619">
        <w:t>which</w:t>
      </w:r>
      <w:r>
        <w:t xml:space="preserve"> is ‘</w:t>
      </w:r>
      <w:r w:rsidR="00D45180">
        <w:t>arts and culture’</w:t>
      </w:r>
      <w:r>
        <w:t xml:space="preserve">. The purpose of this determination is to </w:t>
      </w:r>
      <w:r w:rsidR="00D45180">
        <w:t xml:space="preserve">commemorate the names of six people for their </w:t>
      </w:r>
      <w:r w:rsidR="00D45180" w:rsidRPr="00393620">
        <w:rPr>
          <w:szCs w:val="24"/>
        </w:rPr>
        <w:t>important contributions to Australian cultural life</w:t>
      </w:r>
      <w:r w:rsidR="00D45180">
        <w:t>.</w:t>
      </w:r>
    </w:p>
    <w:p w14:paraId="605B77B5" w14:textId="77777777" w:rsidR="00D45180" w:rsidRDefault="00D45180" w:rsidP="007436DC"/>
    <w:p w14:paraId="78E68A6B" w14:textId="1EFAF826" w:rsidR="00D45180" w:rsidRPr="006751D3" w:rsidRDefault="00D45180" w:rsidP="00D45180">
      <w:pPr>
        <w:rPr>
          <w:sz w:val="22"/>
        </w:rPr>
      </w:pPr>
      <w:r w:rsidRPr="00393620">
        <w:rPr>
          <w:szCs w:val="24"/>
        </w:rPr>
        <w:t>This determination is consistent with section 4 (2) (b) of the Act and the</w:t>
      </w:r>
      <w:r w:rsidRPr="006751D3">
        <w:rPr>
          <w:szCs w:val="24"/>
        </w:rPr>
        <w:t xml:space="preserve"> requirement of the Minister (or delegate) to have regard</w:t>
      </w:r>
      <w:r>
        <w:t xml:space="preserve"> to the names of people who have made notable contributions to the existence of Australia as a nation. </w:t>
      </w:r>
      <w:r w:rsidRPr="006751D3">
        <w:t>This determination is also consistent with the guidelines.</w:t>
      </w:r>
    </w:p>
    <w:p w14:paraId="5E5F9628" w14:textId="77777777" w:rsidR="007436DC" w:rsidRPr="00D15725" w:rsidRDefault="007436DC" w:rsidP="007436DC">
      <w:r w:rsidRPr="00B32837">
        <w:rPr>
          <w:u w:val="single"/>
        </w:rPr>
        <w:lastRenderedPageBreak/>
        <w:t>Consultation</w:t>
      </w:r>
      <w:r>
        <w:rPr>
          <w:u w:val="single"/>
        </w:rPr>
        <w:t xml:space="preserve"> </w:t>
      </w:r>
    </w:p>
    <w:p w14:paraId="14107279" w14:textId="311A4113" w:rsidR="007436DC" w:rsidRDefault="007436DC" w:rsidP="007436DC">
      <w:r w:rsidRPr="00B32837">
        <w:t>If a public place is proposed to be named after a particular person</w:t>
      </w:r>
      <w:r w:rsidR="00D45180">
        <w:t>,</w:t>
      </w:r>
      <w:r w:rsidRPr="00B32837">
        <w:t xml:space="preserve"> reasonable steps</w:t>
      </w:r>
      <w:r>
        <w:t xml:space="preserve"> should be </w:t>
      </w:r>
      <w:r w:rsidRPr="00B32837">
        <w:t xml:space="preserve">taken to obtain prior permission from the person’s relatives, </w:t>
      </w:r>
      <w:r>
        <w:t>associates, an appropriate cultural group,</w:t>
      </w:r>
      <w:r w:rsidRPr="00B32837">
        <w:t xml:space="preserve"> or a relevant professional organisation</w:t>
      </w:r>
      <w:r>
        <w:t xml:space="preserve">, under </w:t>
      </w:r>
      <w:r w:rsidRPr="006751D3">
        <w:t>clause 8</w:t>
      </w:r>
      <w:r>
        <w:t xml:space="preserve"> of the guidelines. </w:t>
      </w:r>
      <w:r w:rsidRPr="00342F4E">
        <w:t>Consultation was undertaken in this instance in accordance with the guidelines</w:t>
      </w:r>
      <w:r w:rsidR="00D45180">
        <w:t>.</w:t>
      </w:r>
    </w:p>
    <w:p w14:paraId="063F04FD" w14:textId="77777777" w:rsidR="00D45180" w:rsidRPr="00342F4E" w:rsidRDefault="00D45180" w:rsidP="007436DC"/>
    <w:p w14:paraId="7B729D76" w14:textId="77777777" w:rsidR="007436DC" w:rsidRDefault="007436DC" w:rsidP="007436DC">
      <w:pPr>
        <w:rPr>
          <w:u w:val="single"/>
        </w:rPr>
      </w:pPr>
      <w:r>
        <w:rPr>
          <w:u w:val="single"/>
        </w:rPr>
        <w:t>Gender representation</w:t>
      </w:r>
    </w:p>
    <w:p w14:paraId="2D6686B5" w14:textId="07293B98" w:rsidR="007436DC" w:rsidRDefault="007436DC" w:rsidP="007436DC">
      <w:pPr>
        <w:rPr>
          <w:iCs/>
          <w:color w:val="000000" w:themeColor="text1"/>
        </w:rPr>
      </w:pPr>
      <w:r w:rsidRPr="00267EC8">
        <w:t xml:space="preserve">Section 3 (2) (b) of the Act requires that the Minister (or delegate) consider whether the names of women are well-represented when making a determination about the naming of a public place. </w:t>
      </w:r>
      <w:r w:rsidRPr="005C6CCD">
        <w:rPr>
          <w:iCs/>
          <w:color w:val="000000" w:themeColor="text1"/>
        </w:rPr>
        <w:t xml:space="preserve">This instrument commemorates the names of </w:t>
      </w:r>
      <w:r w:rsidR="00D45180">
        <w:rPr>
          <w:iCs/>
          <w:color w:val="000000" w:themeColor="text1"/>
        </w:rPr>
        <w:t>three</w:t>
      </w:r>
      <w:r w:rsidRPr="005C6CCD">
        <w:rPr>
          <w:iCs/>
          <w:color w:val="000000" w:themeColor="text1"/>
        </w:rPr>
        <w:t xml:space="preserve"> women and </w:t>
      </w:r>
      <w:r w:rsidR="00D45180">
        <w:rPr>
          <w:iCs/>
          <w:color w:val="000000" w:themeColor="text1"/>
        </w:rPr>
        <w:t>three</w:t>
      </w:r>
      <w:r w:rsidRPr="005C6CCD">
        <w:rPr>
          <w:iCs/>
          <w:color w:val="000000" w:themeColor="text1"/>
        </w:rPr>
        <w:t xml:space="preserve"> men</w:t>
      </w:r>
      <w:r>
        <w:rPr>
          <w:iCs/>
          <w:color w:val="000000" w:themeColor="text1"/>
        </w:rPr>
        <w:t>.</w:t>
      </w:r>
    </w:p>
    <w:p w14:paraId="654B7AE0" w14:textId="77777777" w:rsidR="007436DC" w:rsidRPr="0066502B" w:rsidRDefault="007436DC" w:rsidP="007436DC"/>
    <w:p w14:paraId="514A90D0" w14:textId="77777777" w:rsidR="007436DC" w:rsidRPr="00D846CE" w:rsidRDefault="007436DC" w:rsidP="007436DC">
      <w:pPr>
        <w:keepNext/>
        <w:rPr>
          <w:b/>
          <w:bCs/>
          <w:i/>
          <w:iCs/>
        </w:rPr>
      </w:pPr>
      <w:r w:rsidRPr="008E335B">
        <w:rPr>
          <w:u w:val="single"/>
        </w:rPr>
        <w:t xml:space="preserve">Regulatory Impact Statement </w:t>
      </w:r>
      <w:r w:rsidRPr="00D846CE">
        <w:rPr>
          <w:b/>
          <w:bCs/>
          <w:i/>
          <w:iCs/>
          <w:u w:val="single"/>
        </w:rPr>
        <w:t>(RIS)</w:t>
      </w:r>
    </w:p>
    <w:p w14:paraId="34A26B35" w14:textId="77777777" w:rsidR="007436DC" w:rsidRDefault="007436DC" w:rsidP="007436DC">
      <w:r>
        <w:t xml:space="preserve">The </w:t>
      </w:r>
      <w:r w:rsidRPr="00070613">
        <w:rPr>
          <w:i/>
        </w:rPr>
        <w:t>Legislation Act 2001</w:t>
      </w:r>
      <w:r>
        <w:t xml:space="preserve"> (</w:t>
      </w:r>
      <w:r w:rsidRPr="006751D3">
        <w:rPr>
          <w:b/>
          <w:bCs/>
          <w:i/>
          <w:iCs/>
        </w:rPr>
        <w:t>Legislation Act</w:t>
      </w:r>
      <w:r>
        <w:t xml:space="preserve">) requires a RIS for regulations and disallowable instruments subject to specified exceptions. In this case, a RIS </w:t>
      </w:r>
      <w:r w:rsidRPr="008E335B">
        <w:t>is not required</w:t>
      </w:r>
      <w:r>
        <w:t xml:space="preserve"> because the determination does not impose any appreciable costs on the community or part of the community (section 34 (1) of the Legislation Act). Further, a RIS is also not required because, while the determination of place names is culturally and socially significant, it </w:t>
      </w:r>
      <w:r w:rsidRPr="005A4979">
        <w:t>does not adversely affect rights or impose liabilities on a person</w:t>
      </w:r>
      <w:r>
        <w:t xml:space="preserve"> (section 36 (1) (b) of the Legislation Act)</w:t>
      </w:r>
      <w:r w:rsidRPr="005A4979">
        <w:t>.</w:t>
      </w:r>
      <w:r>
        <w:t xml:space="preserve"> </w:t>
      </w:r>
    </w:p>
    <w:p w14:paraId="55F79C74" w14:textId="77777777" w:rsidR="007436DC" w:rsidRPr="0066502B" w:rsidRDefault="007436DC" w:rsidP="007436DC">
      <w:pPr>
        <w:rPr>
          <w:u w:val="single"/>
        </w:rPr>
      </w:pPr>
    </w:p>
    <w:p w14:paraId="173A03EE" w14:textId="77777777" w:rsidR="007436DC" w:rsidRPr="00323857" w:rsidRDefault="007436DC" w:rsidP="007436DC">
      <w:pPr>
        <w:keepNext/>
        <w:rPr>
          <w:i/>
          <w:iCs/>
          <w:sz w:val="20"/>
        </w:rPr>
      </w:pPr>
      <w:r w:rsidRPr="008E335B">
        <w:rPr>
          <w:u w:val="single"/>
        </w:rPr>
        <w:t>Human Rights</w:t>
      </w:r>
    </w:p>
    <w:p w14:paraId="27B5899E" w14:textId="77777777" w:rsidR="007436DC" w:rsidRDefault="007436DC" w:rsidP="007436DC">
      <w:r>
        <w:t xml:space="preserve">Section 12 of the </w:t>
      </w:r>
      <w:r w:rsidRPr="00311AF0">
        <w:rPr>
          <w:i/>
        </w:rPr>
        <w:t>Human Rights Act 2004</w:t>
      </w:r>
      <w:r>
        <w:t xml:space="preserve"> creates a right to privacy and reputation. </w:t>
      </w:r>
    </w:p>
    <w:p w14:paraId="7A6D492A" w14:textId="77777777" w:rsidR="007436DC" w:rsidRPr="00D86C8F" w:rsidRDefault="007436DC" w:rsidP="007436DC">
      <w:r w:rsidRPr="00D86C8F">
        <w:t>Conceivably,</w:t>
      </w:r>
      <w:r>
        <w:t xml:space="preserve"> the naming of a place has the potential to infringe the right to privacy and reputation of a person after whom a place is named. </w:t>
      </w:r>
      <w:r w:rsidRPr="00D86C8F">
        <w:t>In this case</w:t>
      </w:r>
      <w:r>
        <w:t xml:space="preserve"> the process through which places are named ensures that this right is not infringed and that only appropriate information is included in a determination. This process includes the consultation described above. </w:t>
      </w:r>
      <w:r w:rsidRPr="00D86C8F">
        <w:t xml:space="preserve">Additionally, in relation to places named after people, only the names of deceased persons are </w:t>
      </w:r>
      <w:r>
        <w:t>determined</w:t>
      </w:r>
      <w:r w:rsidRPr="00D86C8F">
        <w:t>.</w:t>
      </w:r>
    </w:p>
    <w:p w14:paraId="4D9CB722" w14:textId="77777777" w:rsidR="007436DC" w:rsidRPr="00F07B24" w:rsidRDefault="007436DC" w:rsidP="007436DC"/>
    <w:p w14:paraId="102A7C54" w14:textId="77777777" w:rsidR="007436DC" w:rsidRPr="00FC0568" w:rsidRDefault="007436DC" w:rsidP="007436DC">
      <w:pPr>
        <w:rPr>
          <w:u w:val="single"/>
        </w:rPr>
      </w:pPr>
      <w:r w:rsidRPr="00FC0568">
        <w:rPr>
          <w:u w:val="single"/>
        </w:rPr>
        <w:t>Delegation</w:t>
      </w:r>
    </w:p>
    <w:p w14:paraId="099C8EC9" w14:textId="3F1138A5" w:rsidR="007436DC" w:rsidRPr="00D45180" w:rsidRDefault="007436DC" w:rsidP="007436DC">
      <w:r>
        <w:t>This determination is made by a delegate of the</w:t>
      </w:r>
      <w:r w:rsidRPr="00B86A16">
        <w:t xml:space="preserve"> Minister</w:t>
      </w:r>
      <w:r>
        <w:t>. The Minister</w:t>
      </w:r>
      <w:r w:rsidRPr="00B86A16">
        <w:t xml:space="preserve"> has delegated the power </w:t>
      </w:r>
      <w:r w:rsidRPr="00D45180">
        <w:t>under section 3 of the Act</w:t>
      </w:r>
      <w:r w:rsidRPr="00D45180">
        <w:rPr>
          <w:i/>
        </w:rPr>
        <w:t xml:space="preserve"> </w:t>
      </w:r>
      <w:r w:rsidRPr="00D45180">
        <w:t xml:space="preserve">to name a division or public place to the people occupying the positions of Director-General and Deputy Director-General of the Environment, Planning and Sustainable Development Directorate, refer to the </w:t>
      </w:r>
      <w:r w:rsidRPr="00D45180">
        <w:rPr>
          <w:i/>
        </w:rPr>
        <w:t>Legislation (Environment, Planning and Sustainable Development Directorate) Delegation 2023 (No 1)</w:t>
      </w:r>
      <w:r w:rsidRPr="00D45180">
        <w:t>, NI2023-720.</w:t>
      </w:r>
    </w:p>
    <w:p w14:paraId="49E00343" w14:textId="77777777" w:rsidR="007436DC" w:rsidRDefault="007436DC" w:rsidP="007436DC"/>
    <w:p w14:paraId="31E9EE84" w14:textId="77777777" w:rsidR="007436DC" w:rsidRPr="006149F3" w:rsidRDefault="007436DC" w:rsidP="007436DC">
      <w:pPr>
        <w:rPr>
          <w:u w:val="single"/>
        </w:rPr>
      </w:pPr>
      <w:r w:rsidRPr="006149F3">
        <w:rPr>
          <w:u w:val="single"/>
        </w:rPr>
        <w:t xml:space="preserve">Status of </w:t>
      </w:r>
      <w:r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76701B3C" w14:textId="133ADE77" w:rsidR="007436DC" w:rsidRPr="00F969AA" w:rsidRDefault="007436DC" w:rsidP="007436DC">
      <w:r w:rsidRPr="008E335B">
        <w:rPr>
          <w:rFonts w:cs="Times-Roman"/>
          <w:lang w:eastAsia="en-AU"/>
        </w:rPr>
        <w:t xml:space="preserve">This explanatory statement relates to the </w:t>
      </w:r>
      <w:r w:rsidRPr="00BB744F">
        <w:rPr>
          <w:i/>
        </w:rPr>
        <w:t>Public Place Names (</w:t>
      </w:r>
      <w:r w:rsidR="00D45180">
        <w:rPr>
          <w:i/>
        </w:rPr>
        <w:t>Whitlam</w:t>
      </w:r>
      <w:r w:rsidRPr="00BB744F">
        <w:rPr>
          <w:i/>
        </w:rPr>
        <w:t xml:space="preserve">) Determination </w:t>
      </w:r>
      <w:r>
        <w:rPr>
          <w:i/>
        </w:rPr>
        <w:t>2024</w:t>
      </w:r>
      <w:r w:rsidR="00D45180">
        <w:rPr>
          <w:i/>
        </w:rPr>
        <w:t xml:space="preserve"> (No 2)</w:t>
      </w:r>
      <w:r>
        <w:rPr>
          <w:i/>
        </w:rPr>
        <w:t xml:space="preserve"> </w:t>
      </w:r>
      <w:r w:rsidRPr="008E335B">
        <w:rPr>
          <w:rFonts w:cs="Times-Roman"/>
          <w:lang w:eastAsia="en-AU"/>
        </w:rPr>
        <w:t>as made by the delegate of the Minister and presented to the ACT Legislative Assembly</w:t>
      </w:r>
      <w:r>
        <w:rPr>
          <w:rFonts w:cs="Times-Roman"/>
          <w:lang w:eastAsia="en-AU"/>
        </w:rPr>
        <w:t xml:space="preserve"> (the </w:t>
      </w:r>
      <w:r w:rsidRPr="006751D3">
        <w:rPr>
          <w:rFonts w:cs="Times-Roman"/>
          <w:b/>
          <w:bCs/>
          <w:i/>
          <w:iCs/>
          <w:lang w:eastAsia="en-AU"/>
        </w:rPr>
        <w:t>Assembly</w:t>
      </w:r>
      <w:r>
        <w:rPr>
          <w:rFonts w:cs="Times-Roman"/>
          <w:lang w:eastAsia="en-AU"/>
        </w:rPr>
        <w:t>)</w:t>
      </w:r>
      <w:r w:rsidRPr="008E335B">
        <w:rPr>
          <w:rFonts w:cs="Times-Roman"/>
          <w:lang w:eastAsia="en-AU"/>
        </w:rPr>
        <w:t>. It has been prepared in order to assist the reader of the disallowable instrument. It does not form part of the disallowable instrument and has not been endorsed by the Assembly.</w:t>
      </w:r>
    </w:p>
    <w:p w14:paraId="45D1D278" w14:textId="77777777" w:rsidR="007436DC" w:rsidRDefault="007436DC" w:rsidP="007436DC"/>
    <w:p w14:paraId="1D84213C" w14:textId="77777777" w:rsidR="007436DC" w:rsidRPr="00BB744F" w:rsidRDefault="007436DC" w:rsidP="007436DC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Clause Notes</w:t>
      </w:r>
    </w:p>
    <w:p w14:paraId="70FBB3E4" w14:textId="77777777" w:rsidR="007436DC" w:rsidRDefault="007436DC" w:rsidP="007436DC"/>
    <w:p w14:paraId="03311B68" w14:textId="77777777" w:rsidR="007436DC" w:rsidRPr="00BB744F" w:rsidRDefault="007436DC" w:rsidP="007436DC">
      <w:pPr>
        <w:rPr>
          <w:b/>
          <w:i/>
        </w:rPr>
      </w:pPr>
      <w:r w:rsidRPr="00BB744F">
        <w:rPr>
          <w:b/>
          <w:i/>
        </w:rPr>
        <w:t xml:space="preserve">Clause 1 – Name of </w:t>
      </w:r>
      <w:r>
        <w:rPr>
          <w:b/>
          <w:i/>
        </w:rPr>
        <w:t>i</w:t>
      </w:r>
      <w:r w:rsidRPr="00BB744F">
        <w:rPr>
          <w:b/>
          <w:i/>
        </w:rPr>
        <w:t>nstrument</w:t>
      </w:r>
    </w:p>
    <w:p w14:paraId="0DF515B6" w14:textId="77777777" w:rsidR="007436DC" w:rsidRDefault="007436DC" w:rsidP="007436DC">
      <w:r>
        <w:t>This clause names the instrument.</w:t>
      </w:r>
    </w:p>
    <w:p w14:paraId="7C115969" w14:textId="77777777" w:rsidR="007436DC" w:rsidRPr="00BB744F" w:rsidRDefault="007436DC" w:rsidP="007436DC">
      <w:pPr>
        <w:rPr>
          <w:b/>
          <w:i/>
        </w:rPr>
      </w:pPr>
      <w:r w:rsidRPr="00BB744F">
        <w:rPr>
          <w:b/>
          <w:i/>
        </w:rPr>
        <w:lastRenderedPageBreak/>
        <w:t>Clause 2 – Commencement</w:t>
      </w:r>
    </w:p>
    <w:p w14:paraId="40A0164B" w14:textId="77777777" w:rsidR="007436DC" w:rsidRDefault="007436DC" w:rsidP="007436DC">
      <w:r>
        <w:t>This clause provides for the commencement of the instrument.</w:t>
      </w:r>
    </w:p>
    <w:p w14:paraId="58840C8B" w14:textId="77777777" w:rsidR="007436DC" w:rsidRDefault="007436DC" w:rsidP="007436DC"/>
    <w:p w14:paraId="5CE20D68" w14:textId="5F03525C" w:rsidR="007436DC" w:rsidRPr="00A33A1A" w:rsidRDefault="007436DC" w:rsidP="007436DC">
      <w:pPr>
        <w:rPr>
          <w:b/>
          <w:i/>
        </w:rPr>
      </w:pPr>
      <w:r w:rsidRPr="00BB744F">
        <w:rPr>
          <w:b/>
          <w:i/>
        </w:rPr>
        <w:t xml:space="preserve">Clause 3 – Determination of </w:t>
      </w:r>
      <w:r w:rsidR="00A72661">
        <w:rPr>
          <w:b/>
          <w:i/>
        </w:rPr>
        <w:t>p</w:t>
      </w:r>
      <w:r w:rsidRPr="00BB744F">
        <w:rPr>
          <w:b/>
          <w:i/>
        </w:rPr>
        <w:t xml:space="preserve">lace </w:t>
      </w:r>
      <w:r w:rsidR="00A72661">
        <w:rPr>
          <w:b/>
          <w:i/>
        </w:rPr>
        <w:t>n</w:t>
      </w:r>
      <w:r w:rsidRPr="00BB744F">
        <w:rPr>
          <w:b/>
          <w:i/>
        </w:rPr>
        <w:t>ames</w:t>
      </w:r>
    </w:p>
    <w:p w14:paraId="1A327EF7" w14:textId="54753FB7" w:rsidR="00500AB6" w:rsidRDefault="007436DC" w:rsidP="007436DC">
      <w:r>
        <w:t>This clause determines the names of public places as specified in the schedule.</w:t>
      </w:r>
    </w:p>
    <w:sectPr w:rsidR="00500AB6" w:rsidSect="00D6604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6A404D" w14:textId="77777777" w:rsidR="00B62233" w:rsidRDefault="00B62233" w:rsidP="00C17FAB">
      <w:r>
        <w:separator/>
      </w:r>
    </w:p>
  </w:endnote>
  <w:endnote w:type="continuationSeparator" w:id="0">
    <w:p w14:paraId="7CC48D6F" w14:textId="77777777" w:rsidR="00B62233" w:rsidRDefault="00B62233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B468F" w14:textId="77777777" w:rsidR="000A1BD5" w:rsidRDefault="000A1B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495BA" w14:textId="574E6BC0" w:rsidR="000A1BD5" w:rsidRPr="000A1BD5" w:rsidRDefault="000A1BD5" w:rsidP="000A1BD5">
    <w:pPr>
      <w:pStyle w:val="Footer"/>
      <w:jc w:val="center"/>
      <w:rPr>
        <w:rFonts w:cs="Arial"/>
        <w:sz w:val="14"/>
      </w:rPr>
    </w:pPr>
    <w:r w:rsidRPr="000A1BD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74D54" w14:textId="77777777" w:rsidR="000A1BD5" w:rsidRDefault="000A1B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E89CE3" w14:textId="77777777" w:rsidR="00B62233" w:rsidRDefault="00B62233" w:rsidP="00C17FAB">
      <w:r>
        <w:separator/>
      </w:r>
    </w:p>
  </w:footnote>
  <w:footnote w:type="continuationSeparator" w:id="0">
    <w:p w14:paraId="622CB7AA" w14:textId="77777777" w:rsidR="00B62233" w:rsidRDefault="00B62233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CDDCC" w14:textId="77777777" w:rsidR="000A1BD5" w:rsidRDefault="000A1B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77B09E" w14:textId="77777777" w:rsidR="000A1BD5" w:rsidRDefault="000A1B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83C32" w14:textId="77777777" w:rsidR="000A1BD5" w:rsidRDefault="000A1B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03506153">
    <w:abstractNumId w:val="2"/>
  </w:num>
  <w:num w:numId="2" w16cid:durableId="1264680710">
    <w:abstractNumId w:val="0"/>
  </w:num>
  <w:num w:numId="3" w16cid:durableId="1985044582">
    <w:abstractNumId w:val="3"/>
  </w:num>
  <w:num w:numId="4" w16cid:durableId="737437023">
    <w:abstractNumId w:val="6"/>
  </w:num>
  <w:num w:numId="5" w16cid:durableId="265038775">
    <w:abstractNumId w:val="7"/>
  </w:num>
  <w:num w:numId="6" w16cid:durableId="1476532535">
    <w:abstractNumId w:val="1"/>
  </w:num>
  <w:num w:numId="7" w16cid:durableId="996416526">
    <w:abstractNumId w:val="4"/>
  </w:num>
  <w:num w:numId="8" w16cid:durableId="1534348782">
    <w:abstractNumId w:val="5"/>
  </w:num>
  <w:num w:numId="9" w16cid:durableId="31761004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14805"/>
    <w:rsid w:val="00052E11"/>
    <w:rsid w:val="000531BA"/>
    <w:rsid w:val="00062001"/>
    <w:rsid w:val="00070613"/>
    <w:rsid w:val="00072F34"/>
    <w:rsid w:val="00082DFD"/>
    <w:rsid w:val="00083F5A"/>
    <w:rsid w:val="000A1BD5"/>
    <w:rsid w:val="000D5B9F"/>
    <w:rsid w:val="00121F74"/>
    <w:rsid w:val="00143042"/>
    <w:rsid w:val="001602BD"/>
    <w:rsid w:val="00170FCE"/>
    <w:rsid w:val="00177B91"/>
    <w:rsid w:val="001B7F63"/>
    <w:rsid w:val="001D4CA4"/>
    <w:rsid w:val="001F1B3C"/>
    <w:rsid w:val="00222B1F"/>
    <w:rsid w:val="00241E75"/>
    <w:rsid w:val="0026084F"/>
    <w:rsid w:val="0028556B"/>
    <w:rsid w:val="00291E2D"/>
    <w:rsid w:val="002B77E6"/>
    <w:rsid w:val="002C317F"/>
    <w:rsid w:val="002D7C60"/>
    <w:rsid w:val="00311AF0"/>
    <w:rsid w:val="0033350C"/>
    <w:rsid w:val="00354741"/>
    <w:rsid w:val="00364EA3"/>
    <w:rsid w:val="003E6619"/>
    <w:rsid w:val="00412D82"/>
    <w:rsid w:val="004216E5"/>
    <w:rsid w:val="00446055"/>
    <w:rsid w:val="00471512"/>
    <w:rsid w:val="004B5984"/>
    <w:rsid w:val="004C47D5"/>
    <w:rsid w:val="004D45C6"/>
    <w:rsid w:val="00500AB6"/>
    <w:rsid w:val="00503F3C"/>
    <w:rsid w:val="00515C02"/>
    <w:rsid w:val="00534EA6"/>
    <w:rsid w:val="005411DB"/>
    <w:rsid w:val="005501B0"/>
    <w:rsid w:val="00562673"/>
    <w:rsid w:val="005A4CAF"/>
    <w:rsid w:val="005B6C88"/>
    <w:rsid w:val="005E4258"/>
    <w:rsid w:val="005F0B6B"/>
    <w:rsid w:val="005F2247"/>
    <w:rsid w:val="005F74DF"/>
    <w:rsid w:val="00602866"/>
    <w:rsid w:val="006059CA"/>
    <w:rsid w:val="00612B3E"/>
    <w:rsid w:val="006149F3"/>
    <w:rsid w:val="00620B4B"/>
    <w:rsid w:val="0063579E"/>
    <w:rsid w:val="00637464"/>
    <w:rsid w:val="006415CE"/>
    <w:rsid w:val="00641BFA"/>
    <w:rsid w:val="00644031"/>
    <w:rsid w:val="006473AF"/>
    <w:rsid w:val="00647B4C"/>
    <w:rsid w:val="00650D19"/>
    <w:rsid w:val="00664DB8"/>
    <w:rsid w:val="00664FB5"/>
    <w:rsid w:val="006A0758"/>
    <w:rsid w:val="006B439A"/>
    <w:rsid w:val="006B5E26"/>
    <w:rsid w:val="006B6949"/>
    <w:rsid w:val="006E6989"/>
    <w:rsid w:val="00725340"/>
    <w:rsid w:val="007346AC"/>
    <w:rsid w:val="00735204"/>
    <w:rsid w:val="007436DC"/>
    <w:rsid w:val="0074623E"/>
    <w:rsid w:val="0075178A"/>
    <w:rsid w:val="00762EC8"/>
    <w:rsid w:val="0076712B"/>
    <w:rsid w:val="007711DB"/>
    <w:rsid w:val="00774C20"/>
    <w:rsid w:val="007805A5"/>
    <w:rsid w:val="00787F14"/>
    <w:rsid w:val="007979D3"/>
    <w:rsid w:val="007A1613"/>
    <w:rsid w:val="007D7AB1"/>
    <w:rsid w:val="00814559"/>
    <w:rsid w:val="008227D2"/>
    <w:rsid w:val="00835042"/>
    <w:rsid w:val="00845FDB"/>
    <w:rsid w:val="00876C92"/>
    <w:rsid w:val="0088618D"/>
    <w:rsid w:val="00891926"/>
    <w:rsid w:val="008B66BC"/>
    <w:rsid w:val="008C523C"/>
    <w:rsid w:val="008E335B"/>
    <w:rsid w:val="00960893"/>
    <w:rsid w:val="00975BBF"/>
    <w:rsid w:val="0098742E"/>
    <w:rsid w:val="009A015F"/>
    <w:rsid w:val="009B1BB3"/>
    <w:rsid w:val="009E302A"/>
    <w:rsid w:val="00A14446"/>
    <w:rsid w:val="00A72661"/>
    <w:rsid w:val="00A749F0"/>
    <w:rsid w:val="00A81FB9"/>
    <w:rsid w:val="00A9090C"/>
    <w:rsid w:val="00AD7166"/>
    <w:rsid w:val="00B01433"/>
    <w:rsid w:val="00B31356"/>
    <w:rsid w:val="00B32837"/>
    <w:rsid w:val="00B62233"/>
    <w:rsid w:val="00B64D2E"/>
    <w:rsid w:val="00B65A5A"/>
    <w:rsid w:val="00B67744"/>
    <w:rsid w:val="00B83C2F"/>
    <w:rsid w:val="00B907FE"/>
    <w:rsid w:val="00BA5975"/>
    <w:rsid w:val="00BB744F"/>
    <w:rsid w:val="00BF0BE1"/>
    <w:rsid w:val="00C00700"/>
    <w:rsid w:val="00C17FAB"/>
    <w:rsid w:val="00C233D3"/>
    <w:rsid w:val="00C24469"/>
    <w:rsid w:val="00C27619"/>
    <w:rsid w:val="00C36B65"/>
    <w:rsid w:val="00C539AC"/>
    <w:rsid w:val="00C6303E"/>
    <w:rsid w:val="00C659F2"/>
    <w:rsid w:val="00C73264"/>
    <w:rsid w:val="00C74081"/>
    <w:rsid w:val="00CC56FA"/>
    <w:rsid w:val="00CC7D1B"/>
    <w:rsid w:val="00CE261C"/>
    <w:rsid w:val="00CE599C"/>
    <w:rsid w:val="00D0094D"/>
    <w:rsid w:val="00D10A4C"/>
    <w:rsid w:val="00D26FFA"/>
    <w:rsid w:val="00D41A89"/>
    <w:rsid w:val="00D45180"/>
    <w:rsid w:val="00D5027A"/>
    <w:rsid w:val="00D52A5D"/>
    <w:rsid w:val="00D5735B"/>
    <w:rsid w:val="00D61AAF"/>
    <w:rsid w:val="00D6604E"/>
    <w:rsid w:val="00D6616A"/>
    <w:rsid w:val="00D82060"/>
    <w:rsid w:val="00D86C8F"/>
    <w:rsid w:val="00DA3B00"/>
    <w:rsid w:val="00DB5F86"/>
    <w:rsid w:val="00DD37D7"/>
    <w:rsid w:val="00DE2CDE"/>
    <w:rsid w:val="00DF60B5"/>
    <w:rsid w:val="00DF6BA7"/>
    <w:rsid w:val="00E171C6"/>
    <w:rsid w:val="00E42389"/>
    <w:rsid w:val="00E84A0A"/>
    <w:rsid w:val="00E919C0"/>
    <w:rsid w:val="00E9262C"/>
    <w:rsid w:val="00EA4A93"/>
    <w:rsid w:val="00EA57D6"/>
    <w:rsid w:val="00EC3D6E"/>
    <w:rsid w:val="00EC5D11"/>
    <w:rsid w:val="00ED247C"/>
    <w:rsid w:val="00ED34FF"/>
    <w:rsid w:val="00ED7CCA"/>
    <w:rsid w:val="00EE5A16"/>
    <w:rsid w:val="00F07B24"/>
    <w:rsid w:val="00F76DC2"/>
    <w:rsid w:val="00F87706"/>
    <w:rsid w:val="00FC0568"/>
    <w:rsid w:val="00FD75CE"/>
    <w:rsid w:val="00FE2839"/>
    <w:rsid w:val="00FF2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5373CD7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  <w:style w:type="paragraph" w:customStyle="1" w:styleId="Default">
    <w:name w:val="Default"/>
    <w:rsid w:val="007436DC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C31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C317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C317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31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C317F"/>
    <w:rPr>
      <w:b/>
      <w:bCs/>
      <w:lang w:eastAsia="en-US"/>
    </w:rPr>
  </w:style>
  <w:style w:type="paragraph" w:styleId="Revision">
    <w:name w:val="Revision"/>
    <w:hidden/>
    <w:uiPriority w:val="99"/>
    <w:semiHidden/>
    <w:rsid w:val="00C659F2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ni/2021-72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A46560150</value>
    </field>
    <field name="Objective-Title">
      <value order="0">02 - Public Place Names (Whitlam) Explanatory Statement 2024</value>
    </field>
    <field name="Objective-Description">
      <value order="0"/>
    </field>
    <field name="Objective-CreationStamp">
      <value order="0">2024-05-10T05:52:42Z</value>
    </field>
    <field name="Objective-IsApproved">
      <value order="0">false</value>
    </field>
    <field name="Objective-IsPublished">
      <value order="0">true</value>
    </field>
    <field name="Objective-DatePublished">
      <value order="0">2024-07-30T02:19:21Z</value>
    </field>
    <field name="Objective-ModificationStamp">
      <value order="0">2024-07-30T02:19:21Z</value>
    </field>
    <field name="Objective-Owner">
      <value order="0">Sharon Priestly</value>
    </field>
    <field name="Objective-Path">
      <value order="0">Whole of ACT Government:EPSDD - Environment Planning and Sustainable Development Directorate:07. Ministerial, Cabinet and Government Relations:07. Executive Briefs &amp; Correspondence:Director-General, Chief Planning Executive and Utilities Technical Regulator:2012 - 2023 Director General Briefs and Correspondence:2015 - Director-General Correspondence:Office of the Surveyor-General:Public Place Names Briefs:24/08846 Public Place Names (Whitlam) Determination 2024 (No 2) - 6 roads</value>
    </field>
    <field name="Objective-Parent">
      <value order="0">24/08846 Public Place Names (Whitlam) Determination 2024 (No 2) - 6 roads</value>
    </field>
    <field name="Objective-State">
      <value order="0">Published</value>
    </field>
    <field name="Objective-VersionId">
      <value order="0">vA59906236</value>
    </field>
    <field name="Objective-Version">
      <value order="0">11.0</value>
    </field>
    <field name="Objective-VersionNumber">
      <value order="0">15</value>
    </field>
    <field name="Objective-VersionComment">
      <value order="0"/>
    </field>
    <field name="Objective-FileNumber">
      <value order="0">1-2024/08846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769</Words>
  <Characters>4083</Characters>
  <Application>Microsoft Office Word</Application>
  <DocSecurity>0</DocSecurity>
  <Lines>96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2016-02-14T22:32:00Z</cp:lastPrinted>
  <dcterms:created xsi:type="dcterms:W3CDTF">2024-07-30T02:23:00Z</dcterms:created>
  <dcterms:modified xsi:type="dcterms:W3CDTF">2024-07-30T02:23:00Z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A46560150</vt:lpwstr>
  </property>
  <property fmtid="{D5CDD505-2E9C-101B-9397-08002B2CF9AE}" pid="4" name="Objective-Title">
    <vt:lpwstr>02 - Public Place Names (Whitlam) Explanatory Statement 2024</vt:lpwstr>
  </property>
  <property fmtid="{D5CDD505-2E9C-101B-9397-08002B2CF9AE}" pid="5" name="Objective-Comment">
    <vt:lpwstr/>
  </property>
  <property fmtid="{D5CDD505-2E9C-101B-9397-08002B2CF9AE}" pid="6" name="Objective-CreationStamp">
    <vt:filetime>2024-05-10T05:52:42Z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2024-07-30T02:19:21Z</vt:filetime>
  </property>
  <property fmtid="{D5CDD505-2E9C-101B-9397-08002B2CF9AE}" pid="10" name="Objective-ModificationStamp">
    <vt:filetime>2024-07-30T02:19:21Z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Regulator:2012 - 2023 Director General Briefs and Correspondence:2015 - Director-General Correspondence:Office of the Surveyor-General:Public Place Names Briefs:24/08846 Public Place Names (Whitlam) Determination 2024 (No 2) - 6 roads:</vt:lpwstr>
  </property>
  <property fmtid="{D5CDD505-2E9C-101B-9397-08002B2CF9AE}" pid="13" name="Objective-Parent">
    <vt:lpwstr>24/08846 Public Place Names (Whitlam) Determination 2024 (No 2) - 6 roads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15</vt:r8>
  </property>
  <property fmtid="{D5CDD505-2E9C-101B-9397-08002B2CF9AE}" pid="17" name="Objective-VersionComment">
    <vt:lpwstr/>
  </property>
  <property fmtid="{D5CDD505-2E9C-101B-9397-08002B2CF9AE}" pid="18" name="Objective-FileNumber">
    <vt:lpwstr>1-2024/08846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vA59906236</vt:lpwstr>
  </property>
  <property fmtid="{D5CDD505-2E9C-101B-9397-08002B2CF9AE}" pid="45" name="MSIP_Label_69af8531-eb46-4968-8cb3-105d2f5ea87e_Enabled">
    <vt:lpwstr>true</vt:lpwstr>
  </property>
  <property fmtid="{D5CDD505-2E9C-101B-9397-08002B2CF9AE}" pid="46" name="MSIP_Label_69af8531-eb46-4968-8cb3-105d2f5ea87e_SetDate">
    <vt:lpwstr>2024-05-10T05:54:25Z</vt:lpwstr>
  </property>
  <property fmtid="{D5CDD505-2E9C-101B-9397-08002B2CF9AE}" pid="47" name="MSIP_Label_69af8531-eb46-4968-8cb3-105d2f5ea87e_Method">
    <vt:lpwstr>Standard</vt:lpwstr>
  </property>
  <property fmtid="{D5CDD505-2E9C-101B-9397-08002B2CF9AE}" pid="48" name="MSIP_Label_69af8531-eb46-4968-8cb3-105d2f5ea87e_Name">
    <vt:lpwstr>Official - No Marking</vt:lpwstr>
  </property>
  <property fmtid="{D5CDD505-2E9C-101B-9397-08002B2CF9AE}" pid="49" name="MSIP_Label_69af8531-eb46-4968-8cb3-105d2f5ea87e_SiteId">
    <vt:lpwstr>b46c1908-0334-4236-b978-585ee88e4199</vt:lpwstr>
  </property>
  <property fmtid="{D5CDD505-2E9C-101B-9397-08002B2CF9AE}" pid="50" name="MSIP_Label_69af8531-eb46-4968-8cb3-105d2f5ea87e_ActionId">
    <vt:lpwstr>286bda17-b6ff-413c-a535-0163aa3011c8</vt:lpwstr>
  </property>
  <property fmtid="{D5CDD505-2E9C-101B-9397-08002B2CF9AE}" pid="51" name="MSIP_Label_69af8531-eb46-4968-8cb3-105d2f5ea87e_ContentBits">
    <vt:lpwstr>0</vt:lpwstr>
  </property>
</Properties>
</file>