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53CF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ED8C705" w14:textId="77777777" w:rsidR="00D81CA7" w:rsidRDefault="00D81CA7" w:rsidP="00D81CA7">
      <w:pPr>
        <w:pStyle w:val="Default"/>
        <w:rPr>
          <w:b/>
          <w:bCs/>
          <w:sz w:val="40"/>
          <w:szCs w:val="40"/>
        </w:rPr>
      </w:pPr>
      <w:bookmarkStart w:id="1" w:name="_Hlk173331378"/>
    </w:p>
    <w:p w14:paraId="7E93C14C" w14:textId="74E2668B" w:rsidR="00D81CA7" w:rsidRDefault="00441517" w:rsidP="00D81CA7">
      <w:pPr>
        <w:pStyle w:val="Default"/>
        <w:rPr>
          <w:sz w:val="40"/>
          <w:szCs w:val="40"/>
        </w:rPr>
      </w:pPr>
      <w:r>
        <w:rPr>
          <w:b/>
          <w:bCs/>
          <w:sz w:val="40"/>
          <w:szCs w:val="40"/>
        </w:rPr>
        <w:t>Building and Construction Industry Training Levy Amendment</w:t>
      </w:r>
      <w:r w:rsidR="00D81CA7">
        <w:rPr>
          <w:b/>
          <w:bCs/>
          <w:sz w:val="40"/>
          <w:szCs w:val="40"/>
        </w:rPr>
        <w:t xml:space="preserve"> Regulation 2024 (No 1) </w:t>
      </w:r>
    </w:p>
    <w:bookmarkEnd w:id="1"/>
    <w:p w14:paraId="07655A1A" w14:textId="2AC71DFC" w:rsidR="00C17FAB" w:rsidRDefault="00666648" w:rsidP="00DA3B00">
      <w:pPr>
        <w:spacing w:before="340"/>
        <w:rPr>
          <w:rFonts w:ascii="Arial" w:hAnsi="Arial" w:cs="Arial"/>
          <w:b/>
          <w:bCs/>
        </w:rPr>
      </w:pPr>
      <w:r>
        <w:rPr>
          <w:rFonts w:ascii="Arial" w:hAnsi="Arial" w:cs="Arial"/>
          <w:b/>
          <w:bCs/>
        </w:rPr>
        <w:t>Subordinate Law SL2024</w:t>
      </w:r>
      <w:r w:rsidR="00C17FAB">
        <w:rPr>
          <w:rFonts w:ascii="Arial" w:hAnsi="Arial" w:cs="Arial"/>
          <w:b/>
          <w:bCs/>
        </w:rPr>
        <w:t>–</w:t>
      </w:r>
      <w:r w:rsidR="00FA5891">
        <w:rPr>
          <w:rFonts w:ascii="Arial" w:hAnsi="Arial" w:cs="Arial"/>
          <w:b/>
          <w:bCs/>
        </w:rPr>
        <w:t>16</w:t>
      </w:r>
    </w:p>
    <w:p w14:paraId="563E3D5C" w14:textId="77777777" w:rsidR="00C17FAB" w:rsidRDefault="00C17FAB" w:rsidP="00DA3B00">
      <w:pPr>
        <w:pStyle w:val="madeunder"/>
        <w:spacing w:before="300" w:after="0"/>
      </w:pPr>
      <w:r>
        <w:t xml:space="preserve">made under the  </w:t>
      </w:r>
    </w:p>
    <w:p w14:paraId="0E2A865E" w14:textId="77777777" w:rsidR="00D81CA7" w:rsidRDefault="00D81CA7" w:rsidP="00D81CA7">
      <w:pPr>
        <w:rPr>
          <w:b/>
          <w:bCs/>
          <w:sz w:val="23"/>
          <w:szCs w:val="23"/>
        </w:rPr>
      </w:pPr>
    </w:p>
    <w:p w14:paraId="7AE113FD" w14:textId="03923356" w:rsidR="00D81CA7" w:rsidRDefault="00D81CA7" w:rsidP="00D81CA7">
      <w:pPr>
        <w:rPr>
          <w:b/>
          <w:bCs/>
          <w:sz w:val="23"/>
          <w:szCs w:val="23"/>
        </w:rPr>
      </w:pPr>
      <w:r w:rsidRPr="00F63918">
        <w:rPr>
          <w:b/>
          <w:bCs/>
          <w:i/>
          <w:iCs/>
          <w:sz w:val="23"/>
          <w:szCs w:val="23"/>
        </w:rPr>
        <w:t>Building and Construction Industry Training Levy Act 1999</w:t>
      </w:r>
      <w:r>
        <w:rPr>
          <w:b/>
          <w:bCs/>
          <w:sz w:val="23"/>
          <w:szCs w:val="23"/>
        </w:rPr>
        <w:t>, section 37 (Regulation-making powers)</w:t>
      </w:r>
    </w:p>
    <w:p w14:paraId="1458BDF7"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B7C5D83" w14:textId="77777777" w:rsidR="00C17FAB" w:rsidRDefault="00C17FAB">
      <w:pPr>
        <w:pStyle w:val="N-line3"/>
        <w:pBdr>
          <w:bottom w:val="none" w:sz="0" w:space="0" w:color="auto"/>
        </w:pBdr>
      </w:pPr>
    </w:p>
    <w:p w14:paraId="5D1C2794" w14:textId="77777777" w:rsidR="00C17FAB" w:rsidRDefault="00C17FAB">
      <w:pPr>
        <w:pStyle w:val="N-line3"/>
        <w:pBdr>
          <w:top w:val="single" w:sz="12" w:space="1" w:color="auto"/>
          <w:bottom w:val="none" w:sz="0" w:space="0" w:color="auto"/>
        </w:pBdr>
      </w:pPr>
    </w:p>
    <w:bookmarkEnd w:id="0"/>
    <w:p w14:paraId="2D5E7744" w14:textId="77777777" w:rsidR="00D81CA7" w:rsidRPr="00D81CA7" w:rsidRDefault="00D81CA7" w:rsidP="00D81CA7">
      <w:pPr>
        <w:spacing w:after="120" w:line="276" w:lineRule="auto"/>
        <w:ind w:right="-45"/>
        <w:rPr>
          <w:rFonts w:ascii="Arial" w:hAnsi="Arial" w:cs="Arial"/>
          <w:iCs/>
          <w:szCs w:val="24"/>
        </w:rPr>
      </w:pPr>
      <w:r w:rsidRPr="00D81CA7">
        <w:rPr>
          <w:rFonts w:ascii="Arial" w:hAnsi="Arial" w:cs="Arial"/>
          <w:iCs/>
          <w:szCs w:val="24"/>
        </w:rPr>
        <w:t xml:space="preserve">The ACT Building and Construction Industry Training Fund Authority (TFA) is established under section 4 of the </w:t>
      </w:r>
      <w:r w:rsidRPr="00D81CA7">
        <w:rPr>
          <w:rFonts w:ascii="Arial" w:hAnsi="Arial" w:cs="Arial"/>
          <w:i/>
          <w:szCs w:val="24"/>
        </w:rPr>
        <w:t xml:space="preserve">Building and Construction Industry Training Levy Act 1999 </w:t>
      </w:r>
      <w:r w:rsidRPr="00D81CA7">
        <w:rPr>
          <w:rFonts w:ascii="Arial" w:hAnsi="Arial" w:cs="Arial"/>
          <w:iCs/>
          <w:szCs w:val="24"/>
        </w:rPr>
        <w:t>(the Act).</w:t>
      </w:r>
    </w:p>
    <w:p w14:paraId="1C123B21" w14:textId="76D2B919" w:rsidR="00D81CA7" w:rsidRPr="00D81CA7" w:rsidRDefault="006F1B02" w:rsidP="00D81CA7">
      <w:pPr>
        <w:spacing w:after="120" w:line="276" w:lineRule="auto"/>
        <w:ind w:right="-45"/>
        <w:rPr>
          <w:rFonts w:ascii="Arial" w:hAnsi="Arial" w:cs="Arial"/>
          <w:iCs/>
          <w:szCs w:val="24"/>
        </w:rPr>
      </w:pPr>
      <w:r>
        <w:rPr>
          <w:rFonts w:ascii="Arial" w:hAnsi="Arial" w:cs="Arial"/>
          <w:iCs/>
          <w:szCs w:val="24"/>
        </w:rPr>
        <w:t>Part 4 of t</w:t>
      </w:r>
      <w:r w:rsidR="00D81CA7" w:rsidRPr="00D81CA7">
        <w:rPr>
          <w:rFonts w:ascii="Arial" w:hAnsi="Arial" w:cs="Arial"/>
          <w:iCs/>
          <w:szCs w:val="24"/>
        </w:rPr>
        <w:t>he Act establishes a Building and Construction Industry Training Fund. The TFA is responsible for the application and approval of funding for the training of eligible workers in the ACT building and construction industry.</w:t>
      </w:r>
    </w:p>
    <w:p w14:paraId="02732926" w14:textId="77777777" w:rsidR="00D81CA7" w:rsidRPr="00D81CA7" w:rsidRDefault="00D81CA7" w:rsidP="00D81CA7">
      <w:pPr>
        <w:spacing w:after="120" w:line="276" w:lineRule="auto"/>
        <w:ind w:right="-45"/>
        <w:rPr>
          <w:rFonts w:ascii="Arial" w:hAnsi="Arial" w:cs="Arial"/>
          <w:iCs/>
          <w:szCs w:val="24"/>
        </w:rPr>
      </w:pPr>
      <w:r w:rsidRPr="00D81CA7">
        <w:rPr>
          <w:rFonts w:ascii="Arial" w:hAnsi="Arial" w:cs="Arial"/>
          <w:iCs/>
          <w:szCs w:val="24"/>
        </w:rPr>
        <w:t xml:space="preserve">The Building and Construction Industry Training Levy Amendment Regulation 2024 (No 1) (Amendment Regulation) amends the </w:t>
      </w:r>
      <w:r w:rsidRPr="00D81CA7">
        <w:rPr>
          <w:rFonts w:ascii="Arial" w:hAnsi="Arial" w:cs="Arial"/>
          <w:i/>
          <w:szCs w:val="24"/>
        </w:rPr>
        <w:t xml:space="preserve">Building and Construction Industry Training Levy Regulation 2001 </w:t>
      </w:r>
      <w:r w:rsidRPr="00D81CA7">
        <w:rPr>
          <w:rFonts w:ascii="Arial" w:hAnsi="Arial" w:cs="Arial"/>
          <w:iCs/>
          <w:szCs w:val="24"/>
        </w:rPr>
        <w:t xml:space="preserve">(the Training Levy Regulation). </w:t>
      </w:r>
    </w:p>
    <w:p w14:paraId="16FE4736" w14:textId="77777777" w:rsidR="00D81CA7" w:rsidRPr="00D81CA7" w:rsidRDefault="00D81CA7" w:rsidP="00D81CA7">
      <w:pPr>
        <w:spacing w:after="120" w:line="276" w:lineRule="auto"/>
        <w:ind w:right="-45"/>
        <w:rPr>
          <w:rFonts w:ascii="Arial" w:hAnsi="Arial" w:cs="Arial"/>
          <w:iCs/>
          <w:szCs w:val="24"/>
        </w:rPr>
      </w:pPr>
      <w:r w:rsidRPr="00D81CA7">
        <w:rPr>
          <w:rFonts w:ascii="Arial" w:hAnsi="Arial" w:cs="Arial"/>
          <w:iCs/>
          <w:szCs w:val="24"/>
        </w:rPr>
        <w:t xml:space="preserve">The Amendment Regulation makes a minor amendment to the Training Levy Regulation to include a declaration of approved training pursuant to section 28(4) of the Act. </w:t>
      </w:r>
    </w:p>
    <w:p w14:paraId="33FEA322" w14:textId="77777777" w:rsidR="00D81CA7" w:rsidRPr="00D81CA7" w:rsidRDefault="00D81CA7" w:rsidP="00D81CA7">
      <w:pPr>
        <w:spacing w:after="120" w:line="276" w:lineRule="auto"/>
        <w:ind w:right="-45"/>
        <w:rPr>
          <w:rFonts w:ascii="Arial" w:hAnsi="Arial" w:cs="Arial"/>
          <w:iCs/>
          <w:szCs w:val="24"/>
        </w:rPr>
      </w:pPr>
      <w:r w:rsidRPr="00D81CA7">
        <w:rPr>
          <w:rFonts w:ascii="Arial" w:hAnsi="Arial" w:cs="Arial"/>
          <w:iCs/>
          <w:szCs w:val="24"/>
        </w:rPr>
        <w:t xml:space="preserve">The purpose of this regulation is to clarify the definition of approved training, as any training delivered by a Registered Training Organisation (RTO), such that section 28(3) may be interpreted without any doubt of the TFA’s authority to approve funding for the purpose of approved training as defined in the regulation. </w:t>
      </w:r>
    </w:p>
    <w:p w14:paraId="4AC528E4" w14:textId="46E5F4EC" w:rsidR="00D81CA7" w:rsidRPr="00D81CA7" w:rsidRDefault="00D81CA7" w:rsidP="00D81CA7">
      <w:pPr>
        <w:spacing w:after="120" w:line="276" w:lineRule="auto"/>
        <w:ind w:right="-45"/>
        <w:rPr>
          <w:rFonts w:ascii="Arial" w:hAnsi="Arial" w:cs="Arial"/>
          <w:iCs/>
          <w:szCs w:val="24"/>
        </w:rPr>
      </w:pPr>
      <w:r w:rsidRPr="00D81CA7">
        <w:rPr>
          <w:rFonts w:ascii="Arial" w:hAnsi="Arial" w:cs="Arial"/>
          <w:iCs/>
          <w:szCs w:val="24"/>
        </w:rPr>
        <w:t xml:space="preserve">This definition will give greater effect to the purpose of the legislation, by clarifying the scope of the </w:t>
      </w:r>
      <w:r w:rsidR="00EE6F37">
        <w:rPr>
          <w:rFonts w:ascii="Arial" w:hAnsi="Arial" w:cs="Arial"/>
          <w:iCs/>
          <w:szCs w:val="24"/>
        </w:rPr>
        <w:t>TFA</w:t>
      </w:r>
      <w:r w:rsidRPr="00D81CA7">
        <w:rPr>
          <w:rFonts w:ascii="Arial" w:hAnsi="Arial" w:cs="Arial"/>
          <w:iCs/>
          <w:szCs w:val="24"/>
        </w:rPr>
        <w:t xml:space="preserve"> established in the Act to approve funding from the Building and Construction Industry Training Fund for training</w:t>
      </w:r>
      <w:r w:rsidR="00F114AE">
        <w:rPr>
          <w:rFonts w:ascii="Arial" w:hAnsi="Arial" w:cs="Arial"/>
          <w:iCs/>
          <w:szCs w:val="24"/>
        </w:rPr>
        <w:t xml:space="preserve"> delivered by an RTO</w:t>
      </w:r>
      <w:r w:rsidRPr="00D81CA7">
        <w:rPr>
          <w:rFonts w:ascii="Arial" w:hAnsi="Arial" w:cs="Arial"/>
          <w:iCs/>
          <w:szCs w:val="24"/>
        </w:rPr>
        <w:t>.</w:t>
      </w:r>
    </w:p>
    <w:p w14:paraId="1C27536D" w14:textId="77777777" w:rsidR="00C17FAB" w:rsidRDefault="00C17FAB"/>
    <w:p w14:paraId="3F4E1B36" w14:textId="77777777" w:rsidR="000445C7" w:rsidRDefault="000445C7"/>
    <w:p w14:paraId="15557EEB" w14:textId="77777777" w:rsidR="000445C7" w:rsidRPr="000445C7" w:rsidRDefault="000445C7" w:rsidP="000445C7">
      <w:pPr>
        <w:keepNext/>
        <w:keepLines/>
        <w:pageBreakBefore/>
        <w:spacing w:before="240" w:after="240"/>
        <w:outlineLvl w:val="1"/>
        <w:rPr>
          <w:rFonts w:ascii="Arial" w:hAnsi="Arial"/>
          <w:b/>
          <w:szCs w:val="26"/>
        </w:rPr>
      </w:pPr>
      <w:r w:rsidRPr="000445C7">
        <w:rPr>
          <w:rFonts w:ascii="Arial" w:hAnsi="Arial"/>
          <w:b/>
          <w:szCs w:val="26"/>
        </w:rPr>
        <w:lastRenderedPageBreak/>
        <w:t>CLAUSE NOTES</w:t>
      </w:r>
    </w:p>
    <w:p w14:paraId="0BF2AB02" w14:textId="77777777" w:rsidR="000445C7" w:rsidRPr="000445C7" w:rsidRDefault="000445C7" w:rsidP="000445C7">
      <w:pPr>
        <w:spacing w:after="200" w:line="276" w:lineRule="auto"/>
        <w:rPr>
          <w:rFonts w:ascii="Calibri" w:hAnsi="Calibri"/>
          <w:sz w:val="22"/>
          <w:szCs w:val="22"/>
        </w:rPr>
      </w:pPr>
    </w:p>
    <w:p w14:paraId="77971097" w14:textId="77777777" w:rsidR="000445C7" w:rsidRPr="00EE6F37" w:rsidRDefault="000445C7" w:rsidP="000445C7">
      <w:pPr>
        <w:keepNext/>
        <w:keepLines/>
        <w:spacing w:before="240" w:after="240"/>
        <w:outlineLvl w:val="2"/>
        <w:rPr>
          <w:rFonts w:ascii="Arial" w:hAnsi="Arial"/>
          <w:b/>
          <w:szCs w:val="24"/>
        </w:rPr>
      </w:pPr>
      <w:r w:rsidRPr="00EE6F37">
        <w:rPr>
          <w:rFonts w:ascii="Arial" w:hAnsi="Arial"/>
          <w:b/>
          <w:szCs w:val="24"/>
        </w:rPr>
        <w:t>Clause 1</w:t>
      </w:r>
      <w:r w:rsidRPr="00EE6F37">
        <w:rPr>
          <w:rFonts w:ascii="Arial" w:hAnsi="Arial"/>
          <w:b/>
          <w:szCs w:val="24"/>
        </w:rPr>
        <w:tab/>
        <w:t>Name of regulation</w:t>
      </w:r>
    </w:p>
    <w:p w14:paraId="796458C7" w14:textId="3E093ED8" w:rsidR="000445C7" w:rsidRPr="00EE6F37" w:rsidRDefault="000445C7" w:rsidP="000445C7">
      <w:pPr>
        <w:spacing w:after="200" w:line="276" w:lineRule="auto"/>
        <w:rPr>
          <w:rFonts w:ascii="Arial" w:hAnsi="Arial" w:cs="Arial"/>
          <w:szCs w:val="24"/>
        </w:rPr>
      </w:pPr>
      <w:r w:rsidRPr="00EE6F37">
        <w:rPr>
          <w:rFonts w:ascii="Arial" w:hAnsi="Arial" w:cs="Arial"/>
          <w:szCs w:val="24"/>
        </w:rPr>
        <w:t xml:space="preserve">Clause 1 provides that the name of the regulation is the </w:t>
      </w:r>
      <w:r w:rsidRPr="00EE6F37">
        <w:rPr>
          <w:rFonts w:ascii="Arial" w:hAnsi="Arial" w:cs="Arial"/>
          <w:i/>
          <w:iCs/>
          <w:szCs w:val="24"/>
        </w:rPr>
        <w:t xml:space="preserve">Building and Construction Industry Training Levy Amendment Regulation 2024 (No </w:t>
      </w:r>
      <w:r w:rsidR="00441517">
        <w:rPr>
          <w:rFonts w:ascii="Arial" w:hAnsi="Arial" w:cs="Arial"/>
          <w:i/>
          <w:iCs/>
          <w:szCs w:val="24"/>
        </w:rPr>
        <w:t>1</w:t>
      </w:r>
      <w:r w:rsidRPr="00EE6F37">
        <w:rPr>
          <w:rFonts w:ascii="Arial" w:hAnsi="Arial" w:cs="Arial"/>
          <w:i/>
          <w:iCs/>
          <w:szCs w:val="24"/>
        </w:rPr>
        <w:t>).</w:t>
      </w:r>
    </w:p>
    <w:p w14:paraId="19AEC81A" w14:textId="77777777" w:rsidR="000445C7" w:rsidRPr="00EE6F37" w:rsidRDefault="000445C7" w:rsidP="000445C7">
      <w:pPr>
        <w:keepNext/>
        <w:keepLines/>
        <w:spacing w:before="240" w:after="240"/>
        <w:outlineLvl w:val="2"/>
        <w:rPr>
          <w:rFonts w:ascii="Arial" w:hAnsi="Arial"/>
          <w:b/>
          <w:szCs w:val="24"/>
        </w:rPr>
      </w:pPr>
      <w:r w:rsidRPr="00EE6F37">
        <w:rPr>
          <w:rFonts w:ascii="Arial" w:hAnsi="Arial"/>
          <w:b/>
          <w:szCs w:val="24"/>
        </w:rPr>
        <w:t>Clause 2</w:t>
      </w:r>
      <w:r w:rsidRPr="00EE6F37">
        <w:rPr>
          <w:rFonts w:ascii="Arial" w:hAnsi="Arial"/>
          <w:b/>
          <w:szCs w:val="24"/>
        </w:rPr>
        <w:tab/>
        <w:t>Commencement</w:t>
      </w:r>
    </w:p>
    <w:p w14:paraId="613F4005" w14:textId="77777777" w:rsidR="000445C7" w:rsidRPr="00EE6F37" w:rsidRDefault="000445C7" w:rsidP="000445C7">
      <w:pPr>
        <w:spacing w:after="200" w:line="276" w:lineRule="auto"/>
        <w:rPr>
          <w:rFonts w:ascii="Arial" w:hAnsi="Arial" w:cs="Arial"/>
          <w:szCs w:val="24"/>
        </w:rPr>
      </w:pPr>
      <w:r w:rsidRPr="00EE6F37">
        <w:rPr>
          <w:rFonts w:ascii="Arial" w:hAnsi="Arial" w:cs="Arial"/>
          <w:szCs w:val="24"/>
        </w:rPr>
        <w:t xml:space="preserve">This clause states that the commencement date of the regulation is the day after it is notified.  </w:t>
      </w:r>
    </w:p>
    <w:p w14:paraId="5287F0F5" w14:textId="77777777" w:rsidR="000445C7" w:rsidRPr="000445C7" w:rsidRDefault="000445C7" w:rsidP="000445C7">
      <w:pPr>
        <w:keepNext/>
        <w:keepLines/>
        <w:spacing w:before="240" w:after="240"/>
        <w:outlineLvl w:val="2"/>
        <w:rPr>
          <w:rFonts w:ascii="Arial" w:hAnsi="Arial"/>
          <w:szCs w:val="24"/>
        </w:rPr>
      </w:pPr>
      <w:r w:rsidRPr="000445C7">
        <w:rPr>
          <w:rFonts w:ascii="Arial" w:hAnsi="Arial"/>
          <w:b/>
          <w:szCs w:val="24"/>
        </w:rPr>
        <w:t>Clause 3</w:t>
      </w:r>
      <w:r w:rsidRPr="000445C7">
        <w:rPr>
          <w:rFonts w:ascii="Arial" w:hAnsi="Arial"/>
          <w:b/>
          <w:szCs w:val="24"/>
        </w:rPr>
        <w:tab/>
        <w:t>Legislation amended</w:t>
      </w:r>
    </w:p>
    <w:p w14:paraId="4433CB7C" w14:textId="77777777" w:rsidR="000445C7" w:rsidRPr="000445C7" w:rsidRDefault="000445C7" w:rsidP="000445C7">
      <w:pPr>
        <w:spacing w:after="200" w:line="276" w:lineRule="auto"/>
        <w:rPr>
          <w:rFonts w:ascii="Arial" w:hAnsi="Arial" w:cs="Arial"/>
          <w:szCs w:val="24"/>
        </w:rPr>
      </w:pPr>
      <w:r w:rsidRPr="000445C7">
        <w:rPr>
          <w:rFonts w:ascii="Arial" w:hAnsi="Arial" w:cs="Arial"/>
          <w:szCs w:val="24"/>
        </w:rPr>
        <w:t xml:space="preserve">This clause provides that the regulation amends the </w:t>
      </w:r>
      <w:r w:rsidRPr="000445C7">
        <w:rPr>
          <w:rFonts w:ascii="Arial" w:hAnsi="Arial" w:cs="Arial"/>
          <w:i/>
          <w:szCs w:val="24"/>
        </w:rPr>
        <w:t xml:space="preserve">Building and Construction Industry Training Levy Regulation 2001 </w:t>
      </w:r>
      <w:r w:rsidRPr="000445C7">
        <w:rPr>
          <w:rFonts w:ascii="Arial" w:hAnsi="Arial" w:cs="Arial"/>
          <w:iCs/>
          <w:szCs w:val="24"/>
        </w:rPr>
        <w:t>(the Training Levy Regulation).</w:t>
      </w:r>
    </w:p>
    <w:p w14:paraId="12121DC8" w14:textId="77777777" w:rsidR="000445C7" w:rsidRPr="000445C7" w:rsidRDefault="000445C7" w:rsidP="000445C7">
      <w:pPr>
        <w:keepNext/>
        <w:keepLines/>
        <w:spacing w:before="240" w:after="240"/>
        <w:outlineLvl w:val="2"/>
        <w:rPr>
          <w:rFonts w:ascii="Arial" w:hAnsi="Arial"/>
          <w:b/>
          <w:szCs w:val="24"/>
        </w:rPr>
      </w:pPr>
      <w:r w:rsidRPr="000445C7">
        <w:rPr>
          <w:rFonts w:ascii="Arial" w:hAnsi="Arial"/>
          <w:b/>
          <w:szCs w:val="24"/>
        </w:rPr>
        <w:t>Clause 4</w:t>
      </w:r>
      <w:r w:rsidRPr="000445C7">
        <w:rPr>
          <w:rFonts w:ascii="Arial" w:hAnsi="Arial"/>
          <w:b/>
          <w:szCs w:val="24"/>
        </w:rPr>
        <w:tab/>
        <w:t>New section 4 - Approved training—Act, s 28 (4), def approved   training</w:t>
      </w:r>
    </w:p>
    <w:p w14:paraId="5C0D2AF1" w14:textId="77777777" w:rsidR="000445C7" w:rsidRPr="000445C7" w:rsidRDefault="000445C7" w:rsidP="000445C7">
      <w:pPr>
        <w:spacing w:after="200" w:line="276" w:lineRule="auto"/>
        <w:rPr>
          <w:rFonts w:ascii="Arial" w:hAnsi="Arial" w:cs="Arial"/>
          <w:szCs w:val="24"/>
        </w:rPr>
      </w:pPr>
      <w:r w:rsidRPr="000445C7">
        <w:rPr>
          <w:rFonts w:ascii="Arial" w:hAnsi="Arial" w:cs="Arial"/>
          <w:szCs w:val="24"/>
        </w:rPr>
        <w:t>This clause provides a definition of approved training as any training delivered by a registered training organisation.</w:t>
      </w:r>
    </w:p>
    <w:p w14:paraId="00353C9E" w14:textId="77777777" w:rsidR="000445C7" w:rsidRPr="000445C7" w:rsidRDefault="000445C7" w:rsidP="000445C7">
      <w:pPr>
        <w:spacing w:after="200" w:line="276" w:lineRule="auto"/>
        <w:rPr>
          <w:rFonts w:ascii="Arial" w:hAnsi="Arial" w:cs="Arial"/>
          <w:szCs w:val="24"/>
        </w:rPr>
      </w:pPr>
      <w:r w:rsidRPr="000445C7">
        <w:rPr>
          <w:rFonts w:ascii="Arial" w:hAnsi="Arial" w:cs="Arial"/>
          <w:szCs w:val="24"/>
        </w:rPr>
        <w:t xml:space="preserve">The purpose of this amendment is to clarify approved training pursuant to section 28(4) of the </w:t>
      </w:r>
      <w:r w:rsidRPr="000445C7">
        <w:rPr>
          <w:rFonts w:ascii="Arial" w:hAnsi="Arial" w:cs="Arial"/>
          <w:i/>
          <w:iCs/>
          <w:szCs w:val="24"/>
        </w:rPr>
        <w:t>Building and Construction Industry Training Levy Act 1999</w:t>
      </w:r>
      <w:r w:rsidRPr="000445C7">
        <w:rPr>
          <w:rFonts w:ascii="Arial" w:hAnsi="Arial" w:cs="Arial"/>
          <w:szCs w:val="24"/>
        </w:rPr>
        <w:t xml:space="preserve"> (the Training Levy Act) so that the Training Fund Authority may approve funding for approved training pursuant to section 28(3) of the Training Levy Act.</w:t>
      </w:r>
    </w:p>
    <w:p w14:paraId="0F831F8A" w14:textId="77777777" w:rsidR="000445C7" w:rsidRDefault="000445C7"/>
    <w:sectPr w:rsidR="000445C7"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4E35CE" w14:textId="77777777" w:rsidR="00E56F79" w:rsidRDefault="00E56F79" w:rsidP="00C17FAB">
      <w:r>
        <w:separator/>
      </w:r>
    </w:p>
  </w:endnote>
  <w:endnote w:type="continuationSeparator" w:id="0">
    <w:p w14:paraId="0A4EC5A1" w14:textId="77777777" w:rsidR="00E56F79" w:rsidRDefault="00E56F7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F293B"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11E1A" w14:textId="503B38EC" w:rsidR="00DA3B00" w:rsidRPr="00032A7A" w:rsidRDefault="00032A7A" w:rsidP="00032A7A">
    <w:pPr>
      <w:pStyle w:val="Footer"/>
      <w:jc w:val="center"/>
      <w:rPr>
        <w:rFonts w:cs="Arial"/>
        <w:sz w:val="14"/>
      </w:rPr>
    </w:pPr>
    <w:r w:rsidRPr="00032A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77520"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DC91CE" w14:textId="77777777" w:rsidR="00E56F79" w:rsidRDefault="00E56F79" w:rsidP="00C17FAB">
      <w:r>
        <w:separator/>
      </w:r>
    </w:p>
  </w:footnote>
  <w:footnote w:type="continuationSeparator" w:id="0">
    <w:p w14:paraId="323D8A6C" w14:textId="77777777" w:rsidR="00E56F79" w:rsidRDefault="00E56F7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6EA9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995B7"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24EAB"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727147501">
    <w:abstractNumId w:val="2"/>
  </w:num>
  <w:num w:numId="2" w16cid:durableId="772021531">
    <w:abstractNumId w:val="0"/>
  </w:num>
  <w:num w:numId="3" w16cid:durableId="1174566829">
    <w:abstractNumId w:val="3"/>
  </w:num>
  <w:num w:numId="4" w16cid:durableId="1482430225">
    <w:abstractNumId w:val="6"/>
  </w:num>
  <w:num w:numId="5" w16cid:durableId="1889564036">
    <w:abstractNumId w:val="7"/>
  </w:num>
  <w:num w:numId="6" w16cid:durableId="1487235397">
    <w:abstractNumId w:val="1"/>
  </w:num>
  <w:num w:numId="7" w16cid:durableId="1970822753">
    <w:abstractNumId w:val="4"/>
  </w:num>
  <w:num w:numId="8" w16cid:durableId="790899667">
    <w:abstractNumId w:val="5"/>
  </w:num>
  <w:num w:numId="9" w16cid:durableId="24846439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2A7A"/>
    <w:rsid w:val="000445C7"/>
    <w:rsid w:val="00183917"/>
    <w:rsid w:val="001A2196"/>
    <w:rsid w:val="00267E93"/>
    <w:rsid w:val="002D7C60"/>
    <w:rsid w:val="00441517"/>
    <w:rsid w:val="005202A9"/>
    <w:rsid w:val="00666648"/>
    <w:rsid w:val="006F1B02"/>
    <w:rsid w:val="007007CF"/>
    <w:rsid w:val="007346AC"/>
    <w:rsid w:val="00755D34"/>
    <w:rsid w:val="007D3281"/>
    <w:rsid w:val="009508A5"/>
    <w:rsid w:val="00A43560"/>
    <w:rsid w:val="00C17FAB"/>
    <w:rsid w:val="00CC2BE1"/>
    <w:rsid w:val="00CE599C"/>
    <w:rsid w:val="00CF509C"/>
    <w:rsid w:val="00D81CA7"/>
    <w:rsid w:val="00DA3B00"/>
    <w:rsid w:val="00DF72A2"/>
    <w:rsid w:val="00E11900"/>
    <w:rsid w:val="00E56F79"/>
    <w:rsid w:val="00EE6F37"/>
    <w:rsid w:val="00F114AE"/>
    <w:rsid w:val="00FA47FB"/>
    <w:rsid w:val="00FA589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69D5DC"/>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Default">
    <w:name w:val="Default"/>
    <w:rsid w:val="00D81CA7"/>
    <w:pPr>
      <w:autoSpaceDE w:val="0"/>
      <w:autoSpaceDN w:val="0"/>
      <w:adjustRightInd w:val="0"/>
    </w:pPr>
    <w:rPr>
      <w:rFonts w:ascii="Arial" w:eastAsiaTheme="minorHAnsi"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398</Words>
  <Characters>2223</Characters>
  <Application>Microsoft Office Word</Application>
  <DocSecurity>0</DocSecurity>
  <Lines>56</Lines>
  <Paragraphs>22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2024-08-06T01:50:00Z</dcterms:created>
  <dcterms:modified xsi:type="dcterms:W3CDTF">2024-08-06T01:50:00Z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2024-07-31T06:32:00Z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ea6a8035-4c72-454f-9a51-da07aa8067cc</vt:lpwstr>
  </property>
  <property fmtid="{D5CDD505-2E9C-101B-9397-08002B2CF9AE}" pid="8" name="MSIP_Label_69af8531-eb46-4968-8cb3-105d2f5ea87e_ContentBits">
    <vt:lpwstr>0</vt:lpwstr>
  </property>
  <property fmtid="{D5CDD505-2E9C-101B-9397-08002B2CF9AE}" pid="9" name="CHECKEDOUTFROMJMS">
    <vt:lpwstr/>
  </property>
  <property fmtid="{D5CDD505-2E9C-101B-9397-08002B2CF9AE}" pid="10" name="DMSID">
    <vt:lpwstr>13007940</vt:lpwstr>
  </property>
  <property fmtid="{D5CDD505-2E9C-101B-9397-08002B2CF9AE}" pid="11" name="JMSREQUIREDCHECKIN">
    <vt:lpwstr/>
  </property>
</Properties>
</file>