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3A917" w14:textId="343C69EA" w:rsidR="00515AF8" w:rsidRDefault="0072750F">
      <w:pPr>
        <w:spacing w:before="184"/>
        <w:ind w:left="1929" w:right="1771"/>
        <w:jc w:val="center"/>
        <w:rPr>
          <w:b/>
          <w:sz w:val="28"/>
        </w:rPr>
      </w:pPr>
      <w:r>
        <w:rPr>
          <w:b/>
          <w:sz w:val="28"/>
        </w:rPr>
        <w:t>2024</w:t>
      </w:r>
    </w:p>
    <w:p w14:paraId="056A8956" w14:textId="77777777" w:rsidR="00515AF8" w:rsidRDefault="00515AF8">
      <w:pPr>
        <w:pStyle w:val="BodyText"/>
        <w:rPr>
          <w:b/>
          <w:sz w:val="28"/>
        </w:rPr>
      </w:pPr>
    </w:p>
    <w:p w14:paraId="632361A3" w14:textId="77777777" w:rsidR="00515AF8" w:rsidRDefault="00515AF8">
      <w:pPr>
        <w:pStyle w:val="BodyText"/>
        <w:rPr>
          <w:b/>
          <w:sz w:val="28"/>
        </w:rPr>
      </w:pPr>
    </w:p>
    <w:p w14:paraId="5F65894C" w14:textId="77777777" w:rsidR="00515AF8" w:rsidRDefault="00515AF8">
      <w:pPr>
        <w:pStyle w:val="BodyText"/>
        <w:rPr>
          <w:b/>
          <w:sz w:val="28"/>
        </w:rPr>
      </w:pPr>
    </w:p>
    <w:p w14:paraId="555115B4" w14:textId="77777777" w:rsidR="00515AF8" w:rsidRDefault="004604C4">
      <w:pPr>
        <w:ind w:left="1929" w:right="1769"/>
        <w:jc w:val="center"/>
        <w:rPr>
          <w:b/>
          <w:sz w:val="28"/>
        </w:rPr>
      </w:pPr>
      <w:r>
        <w:rPr>
          <w:b/>
          <w:sz w:val="28"/>
        </w:rPr>
        <w:t>THE</w:t>
      </w:r>
      <w:r>
        <w:rPr>
          <w:b/>
          <w:spacing w:val="-10"/>
          <w:sz w:val="28"/>
        </w:rPr>
        <w:t xml:space="preserve"> </w:t>
      </w:r>
      <w:r>
        <w:rPr>
          <w:b/>
          <w:sz w:val="28"/>
        </w:rPr>
        <w:t>LEGISLATIVE</w:t>
      </w:r>
      <w:r>
        <w:rPr>
          <w:b/>
          <w:spacing w:val="-9"/>
          <w:sz w:val="28"/>
        </w:rPr>
        <w:t xml:space="preserve"> </w:t>
      </w:r>
      <w:r>
        <w:rPr>
          <w:b/>
          <w:sz w:val="28"/>
        </w:rPr>
        <w:t>ASSEMBLY</w:t>
      </w:r>
      <w:r>
        <w:rPr>
          <w:b/>
          <w:spacing w:val="-9"/>
          <w:sz w:val="28"/>
        </w:rPr>
        <w:t xml:space="preserve"> </w:t>
      </w:r>
      <w:r>
        <w:rPr>
          <w:b/>
          <w:sz w:val="28"/>
        </w:rPr>
        <w:t>FOR</w:t>
      </w:r>
      <w:r>
        <w:rPr>
          <w:b/>
          <w:spacing w:val="-10"/>
          <w:sz w:val="28"/>
        </w:rPr>
        <w:t xml:space="preserve"> </w:t>
      </w:r>
      <w:r>
        <w:rPr>
          <w:b/>
          <w:sz w:val="28"/>
        </w:rPr>
        <w:t>THE AUSTRALIAN CAPITAL TERRITORY</w:t>
      </w:r>
    </w:p>
    <w:p w14:paraId="22BA8637" w14:textId="77777777" w:rsidR="00515AF8" w:rsidRDefault="00515AF8">
      <w:pPr>
        <w:pStyle w:val="BodyText"/>
        <w:rPr>
          <w:b/>
          <w:sz w:val="28"/>
        </w:rPr>
      </w:pPr>
    </w:p>
    <w:p w14:paraId="68BBAE11" w14:textId="77777777" w:rsidR="00515AF8" w:rsidRDefault="00515AF8">
      <w:pPr>
        <w:pStyle w:val="BodyText"/>
        <w:rPr>
          <w:b/>
          <w:sz w:val="28"/>
        </w:rPr>
      </w:pPr>
    </w:p>
    <w:p w14:paraId="0311A3F6" w14:textId="77777777" w:rsidR="00515AF8" w:rsidRDefault="00515AF8">
      <w:pPr>
        <w:pStyle w:val="BodyText"/>
        <w:rPr>
          <w:b/>
          <w:sz w:val="28"/>
        </w:rPr>
      </w:pPr>
    </w:p>
    <w:p w14:paraId="56CBC96A" w14:textId="77777777" w:rsidR="00515AF8" w:rsidRDefault="00515AF8">
      <w:pPr>
        <w:pStyle w:val="BodyText"/>
        <w:rPr>
          <w:b/>
          <w:sz w:val="28"/>
        </w:rPr>
      </w:pPr>
    </w:p>
    <w:p w14:paraId="62FAD86D" w14:textId="77777777" w:rsidR="00515AF8" w:rsidRDefault="00515AF8">
      <w:pPr>
        <w:pStyle w:val="BodyText"/>
        <w:rPr>
          <w:b/>
          <w:sz w:val="28"/>
        </w:rPr>
      </w:pPr>
    </w:p>
    <w:p w14:paraId="4C4DB42D" w14:textId="77777777" w:rsidR="00515AF8" w:rsidRDefault="00515AF8">
      <w:pPr>
        <w:pStyle w:val="BodyText"/>
        <w:spacing w:before="341"/>
        <w:rPr>
          <w:b/>
          <w:sz w:val="28"/>
        </w:rPr>
      </w:pPr>
    </w:p>
    <w:p w14:paraId="5C05EF5F" w14:textId="4B69AD64" w:rsidR="00515AF8" w:rsidRDefault="004604C4">
      <w:pPr>
        <w:ind w:left="155"/>
        <w:jc w:val="center"/>
        <w:rPr>
          <w:b/>
          <w:sz w:val="28"/>
        </w:rPr>
      </w:pPr>
      <w:r>
        <w:rPr>
          <w:b/>
          <w:sz w:val="28"/>
        </w:rPr>
        <w:t>CRIMES</w:t>
      </w:r>
      <w:r>
        <w:rPr>
          <w:b/>
          <w:spacing w:val="-16"/>
          <w:sz w:val="28"/>
        </w:rPr>
        <w:t xml:space="preserve"> </w:t>
      </w:r>
      <w:r>
        <w:rPr>
          <w:b/>
          <w:sz w:val="28"/>
        </w:rPr>
        <w:t>(ANTI-CONSORTING)</w:t>
      </w:r>
      <w:r>
        <w:rPr>
          <w:b/>
          <w:spacing w:val="-15"/>
          <w:sz w:val="28"/>
        </w:rPr>
        <w:t xml:space="preserve"> </w:t>
      </w:r>
      <w:r>
        <w:rPr>
          <w:b/>
          <w:sz w:val="28"/>
        </w:rPr>
        <w:t>AMENDMENT</w:t>
      </w:r>
      <w:r>
        <w:rPr>
          <w:b/>
          <w:spacing w:val="-16"/>
          <w:sz w:val="28"/>
        </w:rPr>
        <w:t xml:space="preserve"> </w:t>
      </w:r>
      <w:r>
        <w:rPr>
          <w:b/>
          <w:sz w:val="28"/>
        </w:rPr>
        <w:t>BILL</w:t>
      </w:r>
      <w:r>
        <w:rPr>
          <w:b/>
          <w:spacing w:val="-15"/>
          <w:sz w:val="28"/>
        </w:rPr>
        <w:t xml:space="preserve"> </w:t>
      </w:r>
      <w:r>
        <w:rPr>
          <w:b/>
          <w:spacing w:val="-4"/>
          <w:sz w:val="28"/>
        </w:rPr>
        <w:t>20</w:t>
      </w:r>
      <w:r w:rsidR="00D63F33">
        <w:rPr>
          <w:b/>
          <w:spacing w:val="-4"/>
          <w:sz w:val="28"/>
        </w:rPr>
        <w:t>24</w:t>
      </w:r>
    </w:p>
    <w:p w14:paraId="6ABD0539" w14:textId="77777777" w:rsidR="00515AF8" w:rsidRDefault="00515AF8">
      <w:pPr>
        <w:pStyle w:val="BodyText"/>
        <w:rPr>
          <w:b/>
          <w:sz w:val="28"/>
        </w:rPr>
      </w:pPr>
    </w:p>
    <w:p w14:paraId="707E4341" w14:textId="77777777" w:rsidR="00515AF8" w:rsidRDefault="00515AF8">
      <w:pPr>
        <w:pStyle w:val="BodyText"/>
        <w:rPr>
          <w:b/>
          <w:sz w:val="28"/>
        </w:rPr>
      </w:pPr>
    </w:p>
    <w:p w14:paraId="36E715DE" w14:textId="77777777" w:rsidR="00515AF8" w:rsidRDefault="00515AF8">
      <w:pPr>
        <w:pStyle w:val="BodyText"/>
        <w:spacing w:before="1"/>
        <w:rPr>
          <w:b/>
          <w:sz w:val="28"/>
        </w:rPr>
      </w:pPr>
    </w:p>
    <w:p w14:paraId="5A3EA5DC" w14:textId="77777777" w:rsidR="00515AF8" w:rsidRDefault="004604C4">
      <w:pPr>
        <w:ind w:left="1929" w:right="1772"/>
        <w:jc w:val="center"/>
        <w:rPr>
          <w:b/>
          <w:sz w:val="28"/>
        </w:rPr>
      </w:pPr>
      <w:r>
        <w:rPr>
          <w:b/>
          <w:spacing w:val="-2"/>
          <w:sz w:val="28"/>
        </w:rPr>
        <w:t>EXPLANATORY STATEMENT</w:t>
      </w:r>
    </w:p>
    <w:p w14:paraId="306DDC50" w14:textId="77777777" w:rsidR="00515AF8" w:rsidRDefault="00515AF8">
      <w:pPr>
        <w:pStyle w:val="BodyText"/>
        <w:rPr>
          <w:b/>
          <w:sz w:val="20"/>
        </w:rPr>
      </w:pPr>
    </w:p>
    <w:p w14:paraId="01A9B86A" w14:textId="77777777" w:rsidR="00515AF8" w:rsidRDefault="00515AF8">
      <w:pPr>
        <w:pStyle w:val="BodyText"/>
        <w:rPr>
          <w:b/>
          <w:sz w:val="20"/>
        </w:rPr>
      </w:pPr>
    </w:p>
    <w:p w14:paraId="67147BB2" w14:textId="77777777" w:rsidR="00515AF8" w:rsidRDefault="00515AF8">
      <w:pPr>
        <w:pStyle w:val="BodyText"/>
        <w:rPr>
          <w:b/>
          <w:sz w:val="20"/>
        </w:rPr>
      </w:pPr>
    </w:p>
    <w:p w14:paraId="17DA368E" w14:textId="77777777" w:rsidR="00515AF8" w:rsidRDefault="00515AF8">
      <w:pPr>
        <w:pStyle w:val="BodyText"/>
        <w:rPr>
          <w:b/>
          <w:sz w:val="20"/>
        </w:rPr>
      </w:pPr>
    </w:p>
    <w:p w14:paraId="296BB131" w14:textId="77777777" w:rsidR="00515AF8" w:rsidRDefault="00515AF8">
      <w:pPr>
        <w:pStyle w:val="BodyText"/>
        <w:rPr>
          <w:b/>
          <w:sz w:val="20"/>
        </w:rPr>
      </w:pPr>
    </w:p>
    <w:p w14:paraId="237962D8" w14:textId="77777777" w:rsidR="00515AF8" w:rsidRDefault="00515AF8">
      <w:pPr>
        <w:pStyle w:val="BodyText"/>
        <w:rPr>
          <w:b/>
          <w:sz w:val="20"/>
        </w:rPr>
      </w:pPr>
    </w:p>
    <w:p w14:paraId="02D1BB3C" w14:textId="77777777" w:rsidR="00515AF8" w:rsidRDefault="00515AF8">
      <w:pPr>
        <w:pStyle w:val="BodyText"/>
        <w:rPr>
          <w:b/>
          <w:sz w:val="20"/>
        </w:rPr>
      </w:pPr>
    </w:p>
    <w:p w14:paraId="43089A34" w14:textId="77777777" w:rsidR="00515AF8" w:rsidRDefault="00515AF8">
      <w:pPr>
        <w:pStyle w:val="BodyText"/>
        <w:rPr>
          <w:b/>
          <w:sz w:val="20"/>
        </w:rPr>
      </w:pPr>
    </w:p>
    <w:p w14:paraId="3C109994" w14:textId="77777777" w:rsidR="00515AF8" w:rsidRDefault="00515AF8">
      <w:pPr>
        <w:pStyle w:val="BodyText"/>
        <w:rPr>
          <w:b/>
          <w:sz w:val="20"/>
        </w:rPr>
      </w:pPr>
    </w:p>
    <w:p w14:paraId="63E0A7B1" w14:textId="77777777" w:rsidR="00515AF8" w:rsidRDefault="00515AF8">
      <w:pPr>
        <w:pStyle w:val="BodyText"/>
        <w:rPr>
          <w:b/>
          <w:sz w:val="20"/>
        </w:rPr>
      </w:pPr>
    </w:p>
    <w:p w14:paraId="3C8E24D7" w14:textId="77777777" w:rsidR="00515AF8" w:rsidRDefault="00515AF8">
      <w:pPr>
        <w:pStyle w:val="BodyText"/>
        <w:rPr>
          <w:b/>
          <w:sz w:val="20"/>
        </w:rPr>
      </w:pPr>
    </w:p>
    <w:p w14:paraId="34282964" w14:textId="77777777" w:rsidR="00515AF8" w:rsidRDefault="00515AF8">
      <w:pPr>
        <w:pStyle w:val="BodyText"/>
        <w:rPr>
          <w:b/>
          <w:sz w:val="20"/>
        </w:rPr>
      </w:pPr>
    </w:p>
    <w:p w14:paraId="03C8C0A4" w14:textId="77777777" w:rsidR="00515AF8" w:rsidRDefault="00515AF8">
      <w:pPr>
        <w:pStyle w:val="BodyText"/>
        <w:rPr>
          <w:b/>
          <w:sz w:val="20"/>
        </w:rPr>
      </w:pPr>
    </w:p>
    <w:p w14:paraId="479308DA" w14:textId="77777777" w:rsidR="00515AF8" w:rsidRDefault="00515AF8">
      <w:pPr>
        <w:pStyle w:val="BodyText"/>
        <w:rPr>
          <w:b/>
          <w:sz w:val="20"/>
        </w:rPr>
      </w:pPr>
    </w:p>
    <w:p w14:paraId="6EC772A7" w14:textId="77777777" w:rsidR="00515AF8" w:rsidRDefault="00515AF8">
      <w:pPr>
        <w:pStyle w:val="BodyText"/>
        <w:rPr>
          <w:b/>
          <w:sz w:val="20"/>
        </w:rPr>
      </w:pPr>
    </w:p>
    <w:p w14:paraId="74865A3D" w14:textId="77777777" w:rsidR="00515AF8" w:rsidRDefault="00515AF8">
      <w:pPr>
        <w:pStyle w:val="BodyText"/>
        <w:rPr>
          <w:b/>
          <w:sz w:val="20"/>
        </w:rPr>
      </w:pPr>
    </w:p>
    <w:p w14:paraId="6140D3D0" w14:textId="77777777" w:rsidR="00515AF8" w:rsidRDefault="00515AF8">
      <w:pPr>
        <w:pStyle w:val="BodyText"/>
        <w:spacing w:before="109"/>
        <w:rPr>
          <w:b/>
          <w:sz w:val="20"/>
        </w:rPr>
      </w:pPr>
    </w:p>
    <w:p w14:paraId="0F0AC3EF" w14:textId="77777777" w:rsidR="00515AF8" w:rsidRDefault="00515AF8">
      <w:pPr>
        <w:rPr>
          <w:sz w:val="20"/>
        </w:rPr>
        <w:sectPr w:rsidR="00515AF8" w:rsidSect="00EA1591">
          <w:footerReference w:type="default" r:id="rId7"/>
          <w:type w:val="continuous"/>
          <w:pgSz w:w="11910" w:h="16840" w:code="9"/>
          <w:pgMar w:top="1758" w:right="1440" w:bottom="1440" w:left="1440" w:header="720" w:footer="720" w:gutter="0"/>
          <w:pgNumType w:start="1"/>
          <w:cols w:space="720"/>
        </w:sectPr>
      </w:pPr>
    </w:p>
    <w:p w14:paraId="2B0B547C" w14:textId="77777777" w:rsidR="00515AF8" w:rsidRDefault="004604C4">
      <w:pPr>
        <w:spacing w:before="43"/>
        <w:ind w:left="280"/>
        <w:rPr>
          <w:sz w:val="28"/>
        </w:rPr>
      </w:pPr>
      <w:r>
        <w:rPr>
          <w:color w:val="272727"/>
          <w:spacing w:val="-2"/>
          <w:sz w:val="28"/>
        </w:rPr>
        <w:t>Presented</w:t>
      </w:r>
      <w:r>
        <w:rPr>
          <w:color w:val="272727"/>
          <w:spacing w:val="1"/>
          <w:sz w:val="28"/>
        </w:rPr>
        <w:t xml:space="preserve"> </w:t>
      </w:r>
      <w:r>
        <w:rPr>
          <w:color w:val="272727"/>
          <w:spacing w:val="-5"/>
          <w:sz w:val="28"/>
        </w:rPr>
        <w:t>by</w:t>
      </w:r>
    </w:p>
    <w:p w14:paraId="6CB4D669" w14:textId="77777777" w:rsidR="00515AF8" w:rsidRDefault="004604C4">
      <w:pPr>
        <w:spacing w:before="42"/>
        <w:rPr>
          <w:sz w:val="28"/>
        </w:rPr>
      </w:pPr>
      <w:r>
        <w:br w:type="column"/>
      </w:r>
    </w:p>
    <w:p w14:paraId="70927147" w14:textId="322C810D" w:rsidR="00515AF8" w:rsidRDefault="0072750F" w:rsidP="0072750F">
      <w:pPr>
        <w:ind w:left="720" w:right="118"/>
        <w:jc w:val="right"/>
        <w:rPr>
          <w:b/>
          <w:sz w:val="28"/>
        </w:rPr>
      </w:pPr>
      <w:r>
        <w:rPr>
          <w:b/>
          <w:sz w:val="28"/>
        </w:rPr>
        <w:t>Elizabeth Lee MLA</w:t>
      </w:r>
      <w:r w:rsidR="004604C4">
        <w:rPr>
          <w:b/>
          <w:sz w:val="28"/>
        </w:rPr>
        <w:t xml:space="preserve"> </w:t>
      </w:r>
      <w:r>
        <w:rPr>
          <w:b/>
          <w:spacing w:val="-2"/>
          <w:sz w:val="28"/>
        </w:rPr>
        <w:t>Leader of the Opposition</w:t>
      </w:r>
    </w:p>
    <w:p w14:paraId="3D10A9CD" w14:textId="77777777" w:rsidR="00515AF8" w:rsidRDefault="00515AF8">
      <w:pPr>
        <w:rPr>
          <w:sz w:val="28"/>
        </w:rPr>
        <w:sectPr w:rsidR="00515AF8">
          <w:type w:val="continuous"/>
          <w:pgSz w:w="11910" w:h="16840"/>
          <w:pgMar w:top="1920" w:right="1318" w:bottom="860" w:left="1160" w:header="0" w:footer="665" w:gutter="0"/>
          <w:cols w:num="2" w:space="720" w:equalWidth="0">
            <w:col w:w="1814" w:space="4180"/>
            <w:col w:w="3438"/>
          </w:cols>
        </w:sectPr>
      </w:pPr>
    </w:p>
    <w:p w14:paraId="434F04CD" w14:textId="291883D8" w:rsidR="00515AF8" w:rsidRDefault="004604C4" w:rsidP="00633015">
      <w:pPr>
        <w:pStyle w:val="Heading1"/>
        <w:spacing w:before="32"/>
        <w:ind w:left="0"/>
      </w:pPr>
      <w:r>
        <w:lastRenderedPageBreak/>
        <w:t>CRIMES</w:t>
      </w:r>
      <w:r>
        <w:rPr>
          <w:spacing w:val="-2"/>
        </w:rPr>
        <w:t xml:space="preserve"> </w:t>
      </w:r>
      <w:r>
        <w:t>(ANTI-CONSORTING)</w:t>
      </w:r>
      <w:r>
        <w:rPr>
          <w:spacing w:val="-2"/>
        </w:rPr>
        <w:t xml:space="preserve"> </w:t>
      </w:r>
      <w:r>
        <w:t>AMENDMENT</w:t>
      </w:r>
      <w:r>
        <w:rPr>
          <w:spacing w:val="-2"/>
        </w:rPr>
        <w:t xml:space="preserve"> </w:t>
      </w:r>
      <w:r>
        <w:t>BILL</w:t>
      </w:r>
      <w:r>
        <w:rPr>
          <w:spacing w:val="-1"/>
        </w:rPr>
        <w:t xml:space="preserve"> </w:t>
      </w:r>
      <w:r>
        <w:rPr>
          <w:spacing w:val="-4"/>
        </w:rPr>
        <w:t>20</w:t>
      </w:r>
      <w:r w:rsidR="0072750F">
        <w:rPr>
          <w:spacing w:val="-4"/>
        </w:rPr>
        <w:t>24</w:t>
      </w:r>
    </w:p>
    <w:p w14:paraId="4977F275" w14:textId="77777777" w:rsidR="00515AF8" w:rsidRDefault="00515AF8" w:rsidP="00633015">
      <w:pPr>
        <w:pStyle w:val="BodyText"/>
        <w:rPr>
          <w:b/>
        </w:rPr>
      </w:pPr>
    </w:p>
    <w:p w14:paraId="4086F4A9" w14:textId="4B2623C1" w:rsidR="00515AF8" w:rsidRDefault="004604C4" w:rsidP="00633015">
      <w:pPr>
        <w:pStyle w:val="BodyText"/>
      </w:pPr>
      <w:r>
        <w:t>This explanatory statement relates to the Crimes (Anti-Consorting) Amendment Bill 20</w:t>
      </w:r>
      <w:r w:rsidR="0072750F">
        <w:t>24</w:t>
      </w:r>
      <w:r>
        <w:t xml:space="preserve"> (the Bill) as presented to the Legislative Assembly.</w:t>
      </w:r>
      <w:r>
        <w:rPr>
          <w:spacing w:val="40"/>
        </w:rPr>
        <w:t xml:space="preserve"> </w:t>
      </w:r>
      <w:r>
        <w:t>It has been prepared to assist the reader of the Bill to understand the policy rationale and the scope of the amendments and to help inform debate.</w:t>
      </w:r>
      <w:r>
        <w:rPr>
          <w:spacing w:val="27"/>
        </w:rPr>
        <w:t xml:space="preserve"> </w:t>
      </w:r>
      <w:r>
        <w:t>It</w:t>
      </w:r>
      <w:r>
        <w:rPr>
          <w:spacing w:val="-11"/>
        </w:rPr>
        <w:t xml:space="preserve"> </w:t>
      </w:r>
      <w:r>
        <w:t>does</w:t>
      </w:r>
      <w:r>
        <w:rPr>
          <w:spacing w:val="-13"/>
        </w:rPr>
        <w:t xml:space="preserve"> </w:t>
      </w:r>
      <w:r>
        <w:t>not</w:t>
      </w:r>
      <w:r>
        <w:rPr>
          <w:spacing w:val="-11"/>
        </w:rPr>
        <w:t xml:space="preserve"> </w:t>
      </w:r>
      <w:r>
        <w:t>form</w:t>
      </w:r>
      <w:r>
        <w:rPr>
          <w:spacing w:val="-12"/>
        </w:rPr>
        <w:t xml:space="preserve"> </w:t>
      </w:r>
      <w:r>
        <w:t>part</w:t>
      </w:r>
      <w:r>
        <w:rPr>
          <w:spacing w:val="-11"/>
        </w:rPr>
        <w:t xml:space="preserve"> </w:t>
      </w:r>
      <w:r>
        <w:t>of</w:t>
      </w:r>
      <w:r>
        <w:rPr>
          <w:spacing w:val="-12"/>
        </w:rPr>
        <w:t xml:space="preserve"> </w:t>
      </w:r>
      <w:r>
        <w:t>the</w:t>
      </w:r>
      <w:r>
        <w:rPr>
          <w:spacing w:val="-11"/>
        </w:rPr>
        <w:t xml:space="preserve"> </w:t>
      </w:r>
      <w:r>
        <w:t>Bill</w:t>
      </w:r>
      <w:r>
        <w:rPr>
          <w:spacing w:val="-12"/>
        </w:rPr>
        <w:t xml:space="preserve"> </w:t>
      </w:r>
      <w:r>
        <w:t>and</w:t>
      </w:r>
      <w:r>
        <w:rPr>
          <w:spacing w:val="-12"/>
        </w:rPr>
        <w:t xml:space="preserve"> </w:t>
      </w:r>
      <w:r>
        <w:t>has</w:t>
      </w:r>
      <w:r>
        <w:rPr>
          <w:spacing w:val="-12"/>
        </w:rPr>
        <w:t xml:space="preserve"> </w:t>
      </w:r>
      <w:r>
        <w:t>not</w:t>
      </w:r>
      <w:r>
        <w:rPr>
          <w:spacing w:val="-12"/>
        </w:rPr>
        <w:t xml:space="preserve"> </w:t>
      </w:r>
      <w:r>
        <w:t>been</w:t>
      </w:r>
      <w:r>
        <w:rPr>
          <w:spacing w:val="-12"/>
        </w:rPr>
        <w:t xml:space="preserve"> </w:t>
      </w:r>
      <w:r>
        <w:t>endorsed</w:t>
      </w:r>
      <w:r>
        <w:rPr>
          <w:spacing w:val="-13"/>
        </w:rPr>
        <w:t xml:space="preserve"> </w:t>
      </w:r>
      <w:r>
        <w:t>by</w:t>
      </w:r>
      <w:r>
        <w:rPr>
          <w:spacing w:val="-11"/>
        </w:rPr>
        <w:t xml:space="preserve"> </w:t>
      </w:r>
      <w:r>
        <w:t>the</w:t>
      </w:r>
      <w:r>
        <w:rPr>
          <w:spacing w:val="-12"/>
        </w:rPr>
        <w:t xml:space="preserve"> </w:t>
      </w:r>
      <w:r>
        <w:t>Legislative</w:t>
      </w:r>
      <w:r>
        <w:rPr>
          <w:spacing w:val="-11"/>
        </w:rPr>
        <w:t xml:space="preserve"> </w:t>
      </w:r>
      <w:r>
        <w:rPr>
          <w:spacing w:val="-2"/>
        </w:rPr>
        <w:t>Assembly.</w:t>
      </w:r>
    </w:p>
    <w:p w14:paraId="1464D56F" w14:textId="77777777" w:rsidR="00515AF8" w:rsidRDefault="004604C4" w:rsidP="00633015">
      <w:pPr>
        <w:pStyle w:val="BodyText"/>
        <w:spacing w:before="293"/>
      </w:pPr>
      <w:r>
        <w:t>The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7B5CB539" w14:textId="77777777" w:rsidR="00515AF8" w:rsidRDefault="00515AF8" w:rsidP="00633015">
      <w:pPr>
        <w:pStyle w:val="BodyText"/>
      </w:pPr>
    </w:p>
    <w:p w14:paraId="2F844138" w14:textId="77777777" w:rsidR="00515AF8" w:rsidRDefault="004604C4" w:rsidP="00633015">
      <w:pPr>
        <w:pStyle w:val="Heading1"/>
        <w:ind w:left="0"/>
      </w:pPr>
      <w:r>
        <w:rPr>
          <w:spacing w:val="-2"/>
        </w:rPr>
        <w:t>Background</w:t>
      </w:r>
    </w:p>
    <w:p w14:paraId="7FC6C633" w14:textId="77777777" w:rsidR="00515AF8" w:rsidRDefault="004604C4" w:rsidP="00633015">
      <w:pPr>
        <w:pStyle w:val="BodyText"/>
        <w:spacing w:before="292"/>
      </w:pPr>
      <w:r>
        <w:t>In</w:t>
      </w:r>
      <w:r>
        <w:rPr>
          <w:spacing w:val="35"/>
        </w:rPr>
        <w:t xml:space="preserve"> </w:t>
      </w:r>
      <w:r>
        <w:t>2009,</w:t>
      </w:r>
      <w:r>
        <w:rPr>
          <w:spacing w:val="36"/>
        </w:rPr>
        <w:t xml:space="preserve"> </w:t>
      </w:r>
      <w:r>
        <w:t>NSW</w:t>
      </w:r>
      <w:r>
        <w:rPr>
          <w:spacing w:val="35"/>
        </w:rPr>
        <w:t xml:space="preserve"> </w:t>
      </w:r>
      <w:r>
        <w:t>started</w:t>
      </w:r>
      <w:r>
        <w:rPr>
          <w:spacing w:val="35"/>
        </w:rPr>
        <w:t xml:space="preserve"> </w:t>
      </w:r>
      <w:r>
        <w:t>a</w:t>
      </w:r>
      <w:r>
        <w:rPr>
          <w:spacing w:val="35"/>
        </w:rPr>
        <w:t xml:space="preserve"> </w:t>
      </w:r>
      <w:r>
        <w:t>process</w:t>
      </w:r>
      <w:r>
        <w:rPr>
          <w:spacing w:val="35"/>
        </w:rPr>
        <w:t xml:space="preserve"> </w:t>
      </w:r>
      <w:r>
        <w:t>of</w:t>
      </w:r>
      <w:r>
        <w:rPr>
          <w:spacing w:val="36"/>
        </w:rPr>
        <w:t xml:space="preserve"> </w:t>
      </w:r>
      <w:r>
        <w:t>introducing</w:t>
      </w:r>
      <w:r>
        <w:rPr>
          <w:spacing w:val="35"/>
        </w:rPr>
        <w:t xml:space="preserve"> </w:t>
      </w:r>
      <w:r>
        <w:t>anti-consorting</w:t>
      </w:r>
      <w:r>
        <w:rPr>
          <w:spacing w:val="35"/>
        </w:rPr>
        <w:t xml:space="preserve"> </w:t>
      </w:r>
      <w:r>
        <w:t>legislation</w:t>
      </w:r>
      <w:r>
        <w:rPr>
          <w:spacing w:val="35"/>
        </w:rPr>
        <w:t xml:space="preserve"> </w:t>
      </w:r>
      <w:r>
        <w:t>aimed</w:t>
      </w:r>
      <w:r>
        <w:rPr>
          <w:spacing w:val="37"/>
        </w:rPr>
        <w:t xml:space="preserve"> </w:t>
      </w:r>
      <w:r>
        <w:t>at</w:t>
      </w:r>
      <w:r>
        <w:rPr>
          <w:spacing w:val="35"/>
        </w:rPr>
        <w:t xml:space="preserve"> </w:t>
      </w:r>
      <w:r>
        <w:t>Outlaw Motorcycle Gang (OMCG) activity.</w:t>
      </w:r>
    </w:p>
    <w:p w14:paraId="07AE8FF6" w14:textId="77777777" w:rsidR="00515AF8" w:rsidRDefault="00515AF8" w:rsidP="00633015">
      <w:pPr>
        <w:pStyle w:val="BodyText"/>
        <w:spacing w:before="1"/>
      </w:pPr>
    </w:p>
    <w:p w14:paraId="4ED5868A" w14:textId="0CDCE37B" w:rsidR="00515AF8" w:rsidRDefault="004604C4" w:rsidP="00633015">
      <w:pPr>
        <w:pStyle w:val="BodyText"/>
      </w:pPr>
      <w:r>
        <w:t>At</w:t>
      </w:r>
      <w:r>
        <w:rPr>
          <w:spacing w:val="-9"/>
        </w:rPr>
        <w:t xml:space="preserve"> </w:t>
      </w:r>
      <w:r>
        <w:t>that</w:t>
      </w:r>
      <w:r>
        <w:rPr>
          <w:spacing w:val="-9"/>
        </w:rPr>
        <w:t xml:space="preserve"> </w:t>
      </w:r>
      <w:r>
        <w:t>time,</w:t>
      </w:r>
      <w:r>
        <w:rPr>
          <w:spacing w:val="-10"/>
        </w:rPr>
        <w:t xml:space="preserve"> </w:t>
      </w:r>
      <w:r w:rsidR="00E16FAE">
        <w:t>the Canberra Liberals</w:t>
      </w:r>
      <w:r>
        <w:rPr>
          <w:spacing w:val="-10"/>
        </w:rPr>
        <w:t xml:space="preserve"> </w:t>
      </w:r>
      <w:r>
        <w:t>warned</w:t>
      </w:r>
      <w:r>
        <w:rPr>
          <w:spacing w:val="-10"/>
        </w:rPr>
        <w:t xml:space="preserve"> </w:t>
      </w:r>
      <w:r>
        <w:t>that,</w:t>
      </w:r>
      <w:r>
        <w:rPr>
          <w:spacing w:val="-9"/>
        </w:rPr>
        <w:t xml:space="preserve"> </w:t>
      </w:r>
      <w:r>
        <w:t>without</w:t>
      </w:r>
      <w:r>
        <w:rPr>
          <w:spacing w:val="-11"/>
        </w:rPr>
        <w:t xml:space="preserve"> </w:t>
      </w:r>
      <w:r>
        <w:t>similar</w:t>
      </w:r>
      <w:r>
        <w:rPr>
          <w:spacing w:val="-9"/>
        </w:rPr>
        <w:t xml:space="preserve"> </w:t>
      </w:r>
      <w:r>
        <w:t xml:space="preserve">legislation in the ACT, the disparity would create </w:t>
      </w:r>
      <w:r w:rsidR="0072750F">
        <w:t>a situation</w:t>
      </w:r>
      <w:r>
        <w:t xml:space="preserve"> which would attract OMCG members and see an increase in associated criminal activity.</w:t>
      </w:r>
    </w:p>
    <w:p w14:paraId="7097427B" w14:textId="77777777" w:rsidR="00515AF8" w:rsidRDefault="00515AF8" w:rsidP="00633015">
      <w:pPr>
        <w:pStyle w:val="BodyText"/>
      </w:pPr>
    </w:p>
    <w:p w14:paraId="75DE6D87" w14:textId="5E0AC326" w:rsidR="00515AF8" w:rsidRDefault="004604C4" w:rsidP="00EA1591">
      <w:pPr>
        <w:pStyle w:val="BodyText"/>
        <w:ind w:right="49"/>
      </w:pPr>
      <w:r>
        <w:t>That</w:t>
      </w:r>
      <w:r>
        <w:rPr>
          <w:spacing w:val="-13"/>
        </w:rPr>
        <w:t xml:space="preserve"> </w:t>
      </w:r>
      <w:r>
        <w:t>is</w:t>
      </w:r>
      <w:r>
        <w:rPr>
          <w:spacing w:val="-12"/>
        </w:rPr>
        <w:t xml:space="preserve"> </w:t>
      </w:r>
      <w:r>
        <w:t>precisely</w:t>
      </w:r>
      <w:r>
        <w:rPr>
          <w:spacing w:val="-12"/>
        </w:rPr>
        <w:t xml:space="preserve"> </w:t>
      </w:r>
      <w:r>
        <w:t>what</w:t>
      </w:r>
      <w:r>
        <w:rPr>
          <w:spacing w:val="-12"/>
        </w:rPr>
        <w:t xml:space="preserve"> </w:t>
      </w:r>
      <w:r>
        <w:t>has</w:t>
      </w:r>
      <w:r>
        <w:rPr>
          <w:spacing w:val="-12"/>
        </w:rPr>
        <w:t xml:space="preserve"> </w:t>
      </w:r>
      <w:r>
        <w:t>occurred.</w:t>
      </w:r>
      <w:r>
        <w:rPr>
          <w:spacing w:val="-12"/>
        </w:rPr>
        <w:t xml:space="preserve"> </w:t>
      </w:r>
      <w:r>
        <w:t>Where</w:t>
      </w:r>
      <w:r>
        <w:rPr>
          <w:spacing w:val="-11"/>
        </w:rPr>
        <w:t xml:space="preserve"> </w:t>
      </w:r>
      <w:r>
        <w:t>there</w:t>
      </w:r>
      <w:r>
        <w:rPr>
          <w:spacing w:val="-12"/>
        </w:rPr>
        <w:t xml:space="preserve"> </w:t>
      </w:r>
      <w:r>
        <w:t>was</w:t>
      </w:r>
      <w:r>
        <w:rPr>
          <w:spacing w:val="-12"/>
        </w:rPr>
        <w:t xml:space="preserve"> </w:t>
      </w:r>
      <w:r>
        <w:t>once</w:t>
      </w:r>
      <w:r>
        <w:rPr>
          <w:spacing w:val="-12"/>
        </w:rPr>
        <w:t xml:space="preserve"> </w:t>
      </w:r>
      <w:r>
        <w:t>a</w:t>
      </w:r>
      <w:r>
        <w:rPr>
          <w:spacing w:val="-11"/>
        </w:rPr>
        <w:t xml:space="preserve"> </w:t>
      </w:r>
      <w:r>
        <w:t>single</w:t>
      </w:r>
      <w:r>
        <w:rPr>
          <w:spacing w:val="-12"/>
        </w:rPr>
        <w:t xml:space="preserve"> </w:t>
      </w:r>
      <w:r>
        <w:t>OMCG</w:t>
      </w:r>
      <w:r>
        <w:rPr>
          <w:spacing w:val="-13"/>
        </w:rPr>
        <w:t xml:space="preserve"> </w:t>
      </w:r>
      <w:r>
        <w:t>operating</w:t>
      </w:r>
      <w:r>
        <w:rPr>
          <w:spacing w:val="-11"/>
        </w:rPr>
        <w:t xml:space="preserve"> </w:t>
      </w:r>
      <w:r>
        <w:t>in</w:t>
      </w:r>
      <w:r>
        <w:rPr>
          <w:spacing w:val="-12"/>
        </w:rPr>
        <w:t xml:space="preserve"> </w:t>
      </w:r>
      <w:r>
        <w:t>the</w:t>
      </w:r>
      <w:r>
        <w:rPr>
          <w:spacing w:val="-12"/>
        </w:rPr>
        <w:t xml:space="preserve"> </w:t>
      </w:r>
      <w:r>
        <w:t xml:space="preserve">ACT, there are now at least four, </w:t>
      </w:r>
      <w:r w:rsidR="00E16FAE">
        <w:t xml:space="preserve">with the </w:t>
      </w:r>
      <w:r w:rsidR="00B336D1">
        <w:t xml:space="preserve">then </w:t>
      </w:r>
      <w:r w:rsidR="00E16FAE">
        <w:t xml:space="preserve">ACT Chief Police Officer </w:t>
      </w:r>
      <w:r w:rsidR="00B336D1">
        <w:t xml:space="preserve">(CPO) </w:t>
      </w:r>
      <w:r w:rsidR="00E16FAE">
        <w:t>raising concerns about their presence in annual report hearings in 2023.</w:t>
      </w:r>
    </w:p>
    <w:p w14:paraId="7B8C1E2E" w14:textId="77777777" w:rsidR="00E16FAE" w:rsidRDefault="00E16FAE" w:rsidP="00633015">
      <w:pPr>
        <w:pStyle w:val="BodyText"/>
      </w:pPr>
    </w:p>
    <w:p w14:paraId="38E73624" w14:textId="432940E6" w:rsidR="00E16FAE" w:rsidRDefault="00E16FAE" w:rsidP="00EA1591">
      <w:pPr>
        <w:pStyle w:val="BodyText"/>
        <w:ind w:right="77"/>
      </w:pPr>
      <w:r w:rsidRPr="00E16FAE">
        <w:t>OMCGs have been assessed as the largest and most serious organised crime element impacting the country, with access to onshore and offshore networks, and they play a major role in the trafficking and storage of illicit drugs and firearms.</w:t>
      </w:r>
    </w:p>
    <w:p w14:paraId="569BBF12" w14:textId="145BA702" w:rsidR="00E16FAE" w:rsidRDefault="00E16FAE" w:rsidP="00633015">
      <w:pPr>
        <w:pStyle w:val="BodyText"/>
        <w:spacing w:before="292"/>
      </w:pPr>
      <w:r>
        <w:t xml:space="preserve">The four OMCGs currently in the ACT are </w:t>
      </w:r>
      <w:r w:rsidRPr="00E16FAE">
        <w:t xml:space="preserve">the Comancheros, the Rebels, the </w:t>
      </w:r>
      <w:proofErr w:type="gramStart"/>
      <w:r w:rsidRPr="00E16FAE">
        <w:t>Finks</w:t>
      </w:r>
      <w:proofErr w:type="gramEnd"/>
      <w:r w:rsidRPr="00E16FAE">
        <w:t xml:space="preserve"> and Hell’s Angels</w:t>
      </w:r>
      <w:r>
        <w:t>.</w:t>
      </w:r>
    </w:p>
    <w:p w14:paraId="0B68049D" w14:textId="3E8BE811" w:rsidR="00E16FAE" w:rsidRDefault="00E16FAE" w:rsidP="00633015">
      <w:pPr>
        <w:pStyle w:val="BodyText"/>
        <w:spacing w:before="292"/>
      </w:pPr>
      <w:r>
        <w:t>The CPO has said that the gangs tended to attract people who had a ‘high propensity’ to violence and that Australia had generally seen an increase in offending involving OMCGs in recent months.</w:t>
      </w:r>
    </w:p>
    <w:p w14:paraId="23723ADF" w14:textId="3D2986E0" w:rsidR="00B336D1" w:rsidRDefault="00B336D1" w:rsidP="00EA1591">
      <w:pPr>
        <w:pStyle w:val="BodyText"/>
        <w:spacing w:before="292"/>
        <w:ind w:right="105"/>
      </w:pPr>
      <w:r>
        <w:t xml:space="preserve">In December 2023, the then CPO said that </w:t>
      </w:r>
      <w:r w:rsidRPr="00B336D1">
        <w:t>preventing a repeat of the violence associated with the presence of outlaw motorcycle gangs will be a major focus for ACT Policing in 2024.</w:t>
      </w:r>
      <w:r w:rsidR="006F6AB9">
        <w:t xml:space="preserve">  He explained that the ACT was attractive to organized criminal syndicates because of its proximity to Sydney and Melbourne, as well as its difference OMCG and drug laws.</w:t>
      </w:r>
    </w:p>
    <w:p w14:paraId="5EFD713C" w14:textId="476BAC66" w:rsidR="00E26B92" w:rsidRDefault="00E26B92" w:rsidP="00633015">
      <w:pPr>
        <w:pStyle w:val="BodyText"/>
        <w:spacing w:before="292"/>
      </w:pPr>
      <w:r>
        <w:t>In setting out ACT Policing focus for 2024, the then CPO said:</w:t>
      </w:r>
    </w:p>
    <w:p w14:paraId="24B3AB54" w14:textId="77777777" w:rsidR="00E26B92" w:rsidRPr="00E26B92" w:rsidRDefault="00E26B92" w:rsidP="00633015">
      <w:pPr>
        <w:pStyle w:val="BodyText"/>
        <w:spacing w:before="292"/>
        <w:rPr>
          <w:i/>
          <w:iCs/>
          <w:lang w:val="en-AU"/>
        </w:rPr>
      </w:pPr>
      <w:r w:rsidRPr="00E26B92">
        <w:rPr>
          <w:i/>
          <w:iCs/>
          <w:lang w:val="en-AU"/>
        </w:rPr>
        <w:t>“We don’t have any [anti] association laws, we don’t have any laws in relation to stopping bikies from wearing their colours, we don’t have firearm prohibition orders.</w:t>
      </w:r>
    </w:p>
    <w:p w14:paraId="1BC08A30" w14:textId="77777777" w:rsidR="00E26B92" w:rsidRPr="00E26B92" w:rsidRDefault="00E26B92" w:rsidP="00633015">
      <w:pPr>
        <w:pStyle w:val="BodyText"/>
        <w:spacing w:before="292"/>
        <w:rPr>
          <w:i/>
          <w:iCs/>
          <w:lang w:val="en-AU"/>
        </w:rPr>
      </w:pPr>
      <w:r w:rsidRPr="00E26B92">
        <w:rPr>
          <w:i/>
          <w:iCs/>
          <w:lang w:val="en-AU"/>
        </w:rPr>
        <w:t>“We’re the only jurisdiction that doesn’t have [at least] one of those, and most have all three.”</w:t>
      </w:r>
    </w:p>
    <w:p w14:paraId="78FF0DD0" w14:textId="09B9B636" w:rsidR="00B336D1" w:rsidRDefault="00B336D1" w:rsidP="00633015">
      <w:pPr>
        <w:pStyle w:val="BodyText"/>
        <w:spacing w:before="1"/>
      </w:pPr>
    </w:p>
    <w:p w14:paraId="6F40E0E4" w14:textId="3EDD4E6B" w:rsidR="00515AF8" w:rsidRDefault="004604C4" w:rsidP="00633015">
      <w:pPr>
        <w:pStyle w:val="BodyText"/>
      </w:pPr>
      <w:r>
        <w:lastRenderedPageBreak/>
        <w:t xml:space="preserve">In late 2018 the NSW laws were modified to provide protections for young people and Aboriginal and Torres Strait Islander people following </w:t>
      </w:r>
      <w:proofErr w:type="gramStart"/>
      <w:r>
        <w:t>a</w:t>
      </w:r>
      <w:proofErr w:type="gramEnd"/>
      <w:r>
        <w:t xml:space="preserve"> NSW Ombudsman’s Report. Canberra remains an oasis for OMCG activity due to the differences in the laws between the two </w:t>
      </w:r>
      <w:r>
        <w:rPr>
          <w:spacing w:val="-2"/>
        </w:rPr>
        <w:t>jurisdictions.</w:t>
      </w:r>
    </w:p>
    <w:p w14:paraId="03F99EDD" w14:textId="77777777" w:rsidR="00515AF8" w:rsidRDefault="00515AF8" w:rsidP="00633015"/>
    <w:p w14:paraId="57226ED9" w14:textId="77777777" w:rsidR="00515AF8" w:rsidRDefault="004604C4" w:rsidP="00633015">
      <w:pPr>
        <w:pStyle w:val="Heading1"/>
        <w:spacing w:before="40"/>
        <w:ind w:left="0"/>
      </w:pPr>
      <w:r>
        <w:t>Overview</w:t>
      </w:r>
      <w:r>
        <w:rPr>
          <w:spacing w:val="-4"/>
        </w:rPr>
        <w:t xml:space="preserve"> </w:t>
      </w:r>
      <w:r>
        <w:t>of</w:t>
      </w:r>
      <w:r>
        <w:rPr>
          <w:spacing w:val="-4"/>
        </w:rPr>
        <w:t xml:space="preserve"> </w:t>
      </w:r>
      <w:r>
        <w:t>the</w:t>
      </w:r>
      <w:r>
        <w:rPr>
          <w:spacing w:val="-4"/>
        </w:rPr>
        <w:t xml:space="preserve"> </w:t>
      </w:r>
      <w:r>
        <w:rPr>
          <w:spacing w:val="-2"/>
        </w:rPr>
        <w:t>legislation</w:t>
      </w:r>
    </w:p>
    <w:p w14:paraId="3F90F16D" w14:textId="77777777" w:rsidR="00B336D1" w:rsidRDefault="00B336D1" w:rsidP="00633015">
      <w:pPr>
        <w:pStyle w:val="BodyText"/>
      </w:pPr>
    </w:p>
    <w:p w14:paraId="1E1BF8ED" w14:textId="3A340F8B" w:rsidR="00515AF8" w:rsidRDefault="004604C4" w:rsidP="00633015">
      <w:pPr>
        <w:pStyle w:val="BodyText"/>
      </w:pPr>
      <w:r>
        <w:t xml:space="preserve">The </w:t>
      </w:r>
      <w:r>
        <w:rPr>
          <w:i/>
        </w:rPr>
        <w:t>Crimes (Anti-Consorting) Amendment Bill 20</w:t>
      </w:r>
      <w:r w:rsidR="0072750F">
        <w:rPr>
          <w:i/>
        </w:rPr>
        <w:t>24</w:t>
      </w:r>
      <w:r>
        <w:rPr>
          <w:i/>
        </w:rPr>
        <w:t xml:space="preserve"> </w:t>
      </w:r>
      <w:r>
        <w:t xml:space="preserve">(the Bill) responds to community concerns </w:t>
      </w:r>
      <w:r w:rsidR="00845632">
        <w:t>and seeks to prevent certain ‘habitual’ consorting between defined persons.</w:t>
      </w:r>
    </w:p>
    <w:p w14:paraId="32295B30" w14:textId="77777777" w:rsidR="00515AF8" w:rsidRDefault="00515AF8" w:rsidP="00633015">
      <w:pPr>
        <w:pStyle w:val="BodyText"/>
        <w:spacing w:before="1"/>
      </w:pPr>
    </w:p>
    <w:p w14:paraId="108430E7" w14:textId="17B54B61" w:rsidR="00515AF8" w:rsidRDefault="00845632" w:rsidP="00633015">
      <w:pPr>
        <w:pStyle w:val="BodyText"/>
      </w:pPr>
      <w:r>
        <w:t xml:space="preserve">The amendments </w:t>
      </w:r>
      <w:r w:rsidR="004604C4">
        <w:t>will</w:t>
      </w:r>
      <w:r w:rsidR="004604C4">
        <w:rPr>
          <w:spacing w:val="-7"/>
        </w:rPr>
        <w:t xml:space="preserve"> </w:t>
      </w:r>
      <w:r w:rsidR="004604C4">
        <w:t>only</w:t>
      </w:r>
      <w:r w:rsidR="004604C4">
        <w:rPr>
          <w:spacing w:val="-6"/>
        </w:rPr>
        <w:t xml:space="preserve"> </w:t>
      </w:r>
      <w:r w:rsidR="004604C4">
        <w:t xml:space="preserve">affect consorting with persons already convicted of criminal </w:t>
      </w:r>
      <w:r w:rsidR="0072750F">
        <w:t>behavior</w:t>
      </w:r>
      <w:r w:rsidR="004604C4">
        <w:t>, only apply once an official warning has been issued, only apply outside legitimate purposes, and only for a limited time.</w:t>
      </w:r>
    </w:p>
    <w:p w14:paraId="3A54D0E8" w14:textId="77777777" w:rsidR="00515AF8" w:rsidRDefault="00515AF8" w:rsidP="00633015">
      <w:pPr>
        <w:pStyle w:val="BodyText"/>
      </w:pPr>
    </w:p>
    <w:p w14:paraId="62DF1697" w14:textId="77777777" w:rsidR="00515AF8" w:rsidRDefault="004604C4" w:rsidP="00633015">
      <w:pPr>
        <w:pStyle w:val="BodyText"/>
      </w:pPr>
      <w:r>
        <w:t>Once an official warning is received, it will be an offence to consort, by any means, with the convicted offender. The intention is to prevent and de-escalate the acts of violence and retribution currently being seen in the community, and to ensure the community can enjoy peace and freedom from violence and free from intimidating conduct.</w:t>
      </w:r>
    </w:p>
    <w:p w14:paraId="2372958B" w14:textId="77777777" w:rsidR="00515AF8" w:rsidRDefault="00515AF8" w:rsidP="00633015">
      <w:pPr>
        <w:pStyle w:val="BodyText"/>
      </w:pPr>
    </w:p>
    <w:p w14:paraId="48E9046B" w14:textId="77777777" w:rsidR="00845632" w:rsidRDefault="00845632" w:rsidP="00EA1591">
      <w:pPr>
        <w:pStyle w:val="BodyText"/>
        <w:ind w:right="161"/>
      </w:pPr>
      <w:r>
        <w:t>The</w:t>
      </w:r>
      <w:r>
        <w:rPr>
          <w:spacing w:val="-5"/>
        </w:rPr>
        <w:t xml:space="preserve"> </w:t>
      </w:r>
      <w:r>
        <w:t>Bill</w:t>
      </w:r>
      <w:r>
        <w:rPr>
          <w:spacing w:val="-5"/>
        </w:rPr>
        <w:t xml:space="preserve"> </w:t>
      </w:r>
      <w:r>
        <w:t>seeks</w:t>
      </w:r>
      <w:r>
        <w:rPr>
          <w:spacing w:val="-6"/>
        </w:rPr>
        <w:t xml:space="preserve"> </w:t>
      </w:r>
      <w:r>
        <w:t>to</w:t>
      </w:r>
      <w:r>
        <w:rPr>
          <w:spacing w:val="-6"/>
        </w:rPr>
        <w:t xml:space="preserve"> </w:t>
      </w:r>
      <w:r>
        <w:t>protect</w:t>
      </w:r>
      <w:r>
        <w:rPr>
          <w:spacing w:val="-6"/>
        </w:rPr>
        <w:t xml:space="preserve"> </w:t>
      </w:r>
      <w:r>
        <w:t>the</w:t>
      </w:r>
      <w:r>
        <w:rPr>
          <w:spacing w:val="-5"/>
        </w:rPr>
        <w:t xml:space="preserve"> </w:t>
      </w:r>
      <w:r>
        <w:t>public’s</w:t>
      </w:r>
      <w:r>
        <w:rPr>
          <w:spacing w:val="-6"/>
        </w:rPr>
        <w:t xml:space="preserve"> </w:t>
      </w:r>
      <w:r>
        <w:t>right,</w:t>
      </w:r>
      <w:r>
        <w:rPr>
          <w:spacing w:val="-5"/>
        </w:rPr>
        <w:t xml:space="preserve"> </w:t>
      </w:r>
      <w:r>
        <w:t>particularly</w:t>
      </w:r>
      <w:r>
        <w:rPr>
          <w:spacing w:val="-4"/>
        </w:rPr>
        <w:t xml:space="preserve"> </w:t>
      </w:r>
      <w:r>
        <w:t>the</w:t>
      </w:r>
      <w:r>
        <w:rPr>
          <w:spacing w:val="-5"/>
        </w:rPr>
        <w:t xml:space="preserve"> </w:t>
      </w:r>
      <w:r>
        <w:t>right</w:t>
      </w:r>
      <w:r>
        <w:rPr>
          <w:spacing w:val="-5"/>
        </w:rPr>
        <w:t xml:space="preserve"> </w:t>
      </w:r>
      <w:r>
        <w:t>to</w:t>
      </w:r>
      <w:r>
        <w:rPr>
          <w:spacing w:val="-6"/>
        </w:rPr>
        <w:t xml:space="preserve"> </w:t>
      </w:r>
      <w:r>
        <w:t>life</w:t>
      </w:r>
      <w:r>
        <w:rPr>
          <w:spacing w:val="-5"/>
        </w:rPr>
        <w:t xml:space="preserve"> </w:t>
      </w:r>
      <w:r>
        <w:t>and</w:t>
      </w:r>
      <w:r>
        <w:rPr>
          <w:spacing w:val="-5"/>
        </w:rPr>
        <w:t xml:space="preserve"> </w:t>
      </w:r>
      <w:r>
        <w:t>security</w:t>
      </w:r>
      <w:r>
        <w:rPr>
          <w:spacing w:val="-5"/>
        </w:rPr>
        <w:t xml:space="preserve"> </w:t>
      </w:r>
      <w:r>
        <w:t>of</w:t>
      </w:r>
      <w:r>
        <w:rPr>
          <w:spacing w:val="-6"/>
        </w:rPr>
        <w:t xml:space="preserve"> </w:t>
      </w:r>
      <w:r>
        <w:t>person.  It has strict limitations and specific exclusions.</w:t>
      </w:r>
    </w:p>
    <w:p w14:paraId="75DA0B1B" w14:textId="77777777" w:rsidR="00845632" w:rsidRDefault="00845632" w:rsidP="00633015">
      <w:pPr>
        <w:pStyle w:val="BodyText"/>
      </w:pPr>
    </w:p>
    <w:p w14:paraId="7DDFC48B" w14:textId="77777777" w:rsidR="00515AF8" w:rsidRDefault="00515AF8" w:rsidP="00633015">
      <w:pPr>
        <w:pStyle w:val="BodyText"/>
      </w:pPr>
    </w:p>
    <w:p w14:paraId="0C83FA8A" w14:textId="77777777" w:rsidR="00515AF8" w:rsidRDefault="004604C4" w:rsidP="00633015">
      <w:pPr>
        <w:pStyle w:val="Heading1"/>
        <w:ind w:left="0"/>
      </w:pPr>
      <w:r>
        <w:t>Human</w:t>
      </w:r>
      <w:r>
        <w:rPr>
          <w:spacing w:val="-2"/>
        </w:rPr>
        <w:t xml:space="preserve"> rights</w:t>
      </w:r>
    </w:p>
    <w:p w14:paraId="3E2F454B" w14:textId="77777777" w:rsidR="00515AF8" w:rsidRDefault="00515AF8" w:rsidP="00633015">
      <w:pPr>
        <w:pStyle w:val="BodyText"/>
        <w:rPr>
          <w:b/>
        </w:rPr>
      </w:pPr>
    </w:p>
    <w:p w14:paraId="36821AD3" w14:textId="77777777" w:rsidR="00515AF8" w:rsidRDefault="004604C4" w:rsidP="00633015">
      <w:pPr>
        <w:pStyle w:val="BodyText"/>
      </w:pPr>
      <w:r>
        <w:t xml:space="preserve">The Bill creates a limitation on a person’s right to association protected by section 15 of the </w:t>
      </w:r>
      <w:r>
        <w:rPr>
          <w:i/>
        </w:rPr>
        <w:t xml:space="preserve">Human Rights Act 2004 </w:t>
      </w:r>
      <w:r>
        <w:t>(HRA), and consequently the right to freedom of expression (s16) and the right to equality and non-discrimination (s8).</w:t>
      </w:r>
    </w:p>
    <w:p w14:paraId="384BDC8E" w14:textId="77777777" w:rsidR="00515AF8" w:rsidRDefault="00515AF8" w:rsidP="00633015">
      <w:pPr>
        <w:pStyle w:val="BodyText"/>
      </w:pPr>
    </w:p>
    <w:p w14:paraId="6067C023" w14:textId="77777777" w:rsidR="00515AF8" w:rsidRDefault="004604C4" w:rsidP="00633015">
      <w:pPr>
        <w:pStyle w:val="BodyText"/>
      </w:pPr>
      <w:r>
        <w:t>Given</w:t>
      </w:r>
      <w:r>
        <w:rPr>
          <w:spacing w:val="-4"/>
        </w:rPr>
        <w:t xml:space="preserve"> </w:t>
      </w:r>
      <w:r>
        <w:t>these</w:t>
      </w:r>
      <w:r>
        <w:rPr>
          <w:spacing w:val="-3"/>
        </w:rPr>
        <w:t xml:space="preserve"> </w:t>
      </w:r>
      <w:r>
        <w:t>limitations</w:t>
      </w:r>
      <w:r>
        <w:rPr>
          <w:spacing w:val="-4"/>
        </w:rPr>
        <w:t xml:space="preserve"> </w:t>
      </w:r>
      <w:r>
        <w:t>are</w:t>
      </w:r>
      <w:r>
        <w:rPr>
          <w:spacing w:val="-3"/>
        </w:rPr>
        <w:t xml:space="preserve"> </w:t>
      </w:r>
      <w:r>
        <w:t>imposed</w:t>
      </w:r>
      <w:r>
        <w:rPr>
          <w:spacing w:val="-4"/>
        </w:rPr>
        <w:t xml:space="preserve"> </w:t>
      </w:r>
      <w:proofErr w:type="gramStart"/>
      <w:r>
        <w:t>in</w:t>
      </w:r>
      <w:r>
        <w:rPr>
          <w:spacing w:val="-4"/>
        </w:rPr>
        <w:t xml:space="preserve"> </w:t>
      </w:r>
      <w:r>
        <w:t>order</w:t>
      </w:r>
      <w:r>
        <w:rPr>
          <w:spacing w:val="-3"/>
        </w:rPr>
        <w:t xml:space="preserve"> </w:t>
      </w:r>
      <w:r>
        <w:t>to</w:t>
      </w:r>
      <w:proofErr w:type="gramEnd"/>
      <w:r>
        <w:rPr>
          <w:spacing w:val="-5"/>
        </w:rPr>
        <w:t xml:space="preserve"> </w:t>
      </w:r>
      <w:r>
        <w:t>protect</w:t>
      </w:r>
      <w:r>
        <w:rPr>
          <w:spacing w:val="-3"/>
        </w:rPr>
        <w:t xml:space="preserve"> </w:t>
      </w:r>
      <w:r>
        <w:t>the</w:t>
      </w:r>
      <w:r>
        <w:rPr>
          <w:spacing w:val="-3"/>
        </w:rPr>
        <w:t xml:space="preserve"> </w:t>
      </w:r>
      <w:r>
        <w:t>rights</w:t>
      </w:r>
      <w:r>
        <w:rPr>
          <w:spacing w:val="-4"/>
        </w:rPr>
        <w:t xml:space="preserve"> </w:t>
      </w:r>
      <w:r>
        <w:t>of</w:t>
      </w:r>
      <w:r>
        <w:rPr>
          <w:spacing w:val="-3"/>
        </w:rPr>
        <w:t xml:space="preserve"> </w:t>
      </w:r>
      <w:r>
        <w:t>the</w:t>
      </w:r>
      <w:r>
        <w:rPr>
          <w:spacing w:val="-3"/>
        </w:rPr>
        <w:t xml:space="preserve"> </w:t>
      </w:r>
      <w:r>
        <w:t>community</w:t>
      </w:r>
      <w:r>
        <w:rPr>
          <w:spacing w:val="-3"/>
        </w:rPr>
        <w:t xml:space="preserve"> </w:t>
      </w:r>
      <w:r>
        <w:t>seeking</w:t>
      </w:r>
      <w:r>
        <w:rPr>
          <w:spacing w:val="-4"/>
        </w:rPr>
        <w:t xml:space="preserve"> </w:t>
      </w:r>
      <w:r>
        <w:t>to exist peacefully in their streets and homes, the limitations are reasonable and demonstrably justified in consistent with requirements of section 28 of the HRA.</w:t>
      </w:r>
    </w:p>
    <w:p w14:paraId="0742FA5A" w14:textId="77777777" w:rsidR="00515AF8" w:rsidRDefault="00515AF8" w:rsidP="00633015">
      <w:pPr>
        <w:pStyle w:val="BodyText"/>
      </w:pPr>
    </w:p>
    <w:p w14:paraId="012FF70F" w14:textId="77777777" w:rsidR="00515AF8" w:rsidRDefault="004604C4" w:rsidP="00633015">
      <w:pPr>
        <w:rPr>
          <w:i/>
          <w:sz w:val="24"/>
        </w:rPr>
      </w:pPr>
      <w:r>
        <w:rPr>
          <w:i/>
          <w:sz w:val="24"/>
        </w:rPr>
        <w:t>The</w:t>
      </w:r>
      <w:r>
        <w:rPr>
          <w:i/>
          <w:spacing w:val="-2"/>
          <w:sz w:val="24"/>
        </w:rPr>
        <w:t xml:space="preserve"> </w:t>
      </w:r>
      <w:r>
        <w:rPr>
          <w:i/>
          <w:sz w:val="24"/>
        </w:rPr>
        <w:t>nature</w:t>
      </w:r>
      <w:r>
        <w:rPr>
          <w:i/>
          <w:spacing w:val="-2"/>
          <w:sz w:val="24"/>
        </w:rPr>
        <w:t xml:space="preserve"> </w:t>
      </w:r>
      <w:r>
        <w:rPr>
          <w:i/>
          <w:sz w:val="24"/>
        </w:rPr>
        <w:t>of</w:t>
      </w:r>
      <w:r>
        <w:rPr>
          <w:i/>
          <w:spacing w:val="-3"/>
          <w:sz w:val="24"/>
        </w:rPr>
        <w:t xml:space="preserve"> </w:t>
      </w:r>
      <w:r>
        <w:rPr>
          <w:i/>
          <w:sz w:val="24"/>
        </w:rPr>
        <w:t>the</w:t>
      </w:r>
      <w:r>
        <w:rPr>
          <w:i/>
          <w:spacing w:val="-1"/>
          <w:sz w:val="24"/>
        </w:rPr>
        <w:t xml:space="preserve"> </w:t>
      </w:r>
      <w:r>
        <w:rPr>
          <w:i/>
          <w:sz w:val="24"/>
        </w:rPr>
        <w:t>right</w:t>
      </w:r>
      <w:r>
        <w:rPr>
          <w:i/>
          <w:spacing w:val="-3"/>
          <w:sz w:val="24"/>
        </w:rPr>
        <w:t xml:space="preserve"> </w:t>
      </w:r>
      <w:proofErr w:type="gramStart"/>
      <w:r>
        <w:rPr>
          <w:i/>
          <w:spacing w:val="-2"/>
          <w:sz w:val="24"/>
        </w:rPr>
        <w:t>affected</w:t>
      </w:r>
      <w:proofErr w:type="gramEnd"/>
    </w:p>
    <w:p w14:paraId="2825B1D3" w14:textId="77777777" w:rsidR="00515AF8" w:rsidRDefault="004604C4" w:rsidP="00633015">
      <w:pPr>
        <w:pStyle w:val="BodyText"/>
        <w:spacing w:before="292"/>
      </w:pPr>
      <w:r>
        <w:t>The</w:t>
      </w:r>
      <w:r>
        <w:rPr>
          <w:spacing w:val="-2"/>
        </w:rPr>
        <w:t xml:space="preserve"> </w:t>
      </w:r>
      <w:r>
        <w:t>right</w:t>
      </w:r>
      <w:r>
        <w:rPr>
          <w:spacing w:val="-2"/>
        </w:rPr>
        <w:t xml:space="preserve"> </w:t>
      </w:r>
      <w:r>
        <w:t>to</w:t>
      </w:r>
      <w:r>
        <w:rPr>
          <w:spacing w:val="-1"/>
        </w:rPr>
        <w:t xml:space="preserve"> </w:t>
      </w:r>
      <w:r>
        <w:t>free</w:t>
      </w:r>
      <w:r>
        <w:rPr>
          <w:spacing w:val="-1"/>
        </w:rPr>
        <w:t xml:space="preserve"> </w:t>
      </w:r>
      <w:r>
        <w:t>association</w:t>
      </w:r>
      <w:r>
        <w:rPr>
          <w:spacing w:val="-1"/>
        </w:rPr>
        <w:t xml:space="preserve"> </w:t>
      </w:r>
      <w:r>
        <w:t>is</w:t>
      </w:r>
      <w:r>
        <w:rPr>
          <w:spacing w:val="-2"/>
        </w:rPr>
        <w:t xml:space="preserve"> </w:t>
      </w:r>
      <w:r>
        <w:t>a</w:t>
      </w:r>
      <w:r>
        <w:rPr>
          <w:spacing w:val="-2"/>
        </w:rPr>
        <w:t xml:space="preserve"> </w:t>
      </w:r>
      <w:r>
        <w:t>fundamental</w:t>
      </w:r>
      <w:r>
        <w:rPr>
          <w:spacing w:val="-1"/>
        </w:rPr>
        <w:t xml:space="preserve"> </w:t>
      </w:r>
      <w:r>
        <w:t>part</w:t>
      </w:r>
      <w:r>
        <w:rPr>
          <w:spacing w:val="-2"/>
        </w:rPr>
        <w:t xml:space="preserve"> </w:t>
      </w:r>
      <w:r>
        <w:t>of</w:t>
      </w:r>
      <w:r>
        <w:rPr>
          <w:spacing w:val="-3"/>
        </w:rPr>
        <w:t xml:space="preserve"> </w:t>
      </w:r>
      <w:r>
        <w:t>Australian</w:t>
      </w:r>
      <w:r>
        <w:rPr>
          <w:spacing w:val="-1"/>
        </w:rPr>
        <w:t xml:space="preserve"> </w:t>
      </w:r>
      <w:r>
        <w:t>society.</w:t>
      </w:r>
      <w:r>
        <w:rPr>
          <w:spacing w:val="-3"/>
        </w:rPr>
        <w:t xml:space="preserve"> </w:t>
      </w:r>
      <w:r>
        <w:t>Within</w:t>
      </w:r>
      <w:r>
        <w:rPr>
          <w:spacing w:val="-1"/>
        </w:rPr>
        <w:t xml:space="preserve"> </w:t>
      </w:r>
      <w:r>
        <w:t>and</w:t>
      </w:r>
      <w:r>
        <w:rPr>
          <w:spacing w:val="-3"/>
        </w:rPr>
        <w:t xml:space="preserve"> </w:t>
      </w:r>
      <w:r>
        <w:t>connected to this right is also the right to a freedom of expression by that association (s16) and the right to equality and non-discrimination by exercising a choice of association (s8). These rights are limited by the Bill.</w:t>
      </w:r>
    </w:p>
    <w:p w14:paraId="4D099DF2" w14:textId="77777777" w:rsidR="00EA1591" w:rsidRDefault="00EA1591" w:rsidP="00633015">
      <w:pPr>
        <w:spacing w:before="40"/>
        <w:rPr>
          <w:i/>
          <w:sz w:val="24"/>
        </w:rPr>
      </w:pPr>
      <w:r>
        <w:rPr>
          <w:i/>
          <w:sz w:val="24"/>
        </w:rPr>
        <w:br w:type="page"/>
      </w:r>
    </w:p>
    <w:p w14:paraId="77F2A2C5" w14:textId="4D8A486F" w:rsidR="00515AF8" w:rsidRDefault="004604C4" w:rsidP="00633015">
      <w:pPr>
        <w:spacing w:before="40"/>
        <w:rPr>
          <w:i/>
          <w:sz w:val="24"/>
        </w:rPr>
      </w:pPr>
      <w:r>
        <w:rPr>
          <w:i/>
          <w:sz w:val="24"/>
        </w:rPr>
        <w:lastRenderedPageBreak/>
        <w:t>The</w:t>
      </w:r>
      <w:r>
        <w:rPr>
          <w:i/>
          <w:spacing w:val="-4"/>
          <w:sz w:val="24"/>
        </w:rPr>
        <w:t xml:space="preserve"> </w:t>
      </w:r>
      <w:r>
        <w:rPr>
          <w:i/>
          <w:sz w:val="24"/>
        </w:rPr>
        <w:t>importance</w:t>
      </w:r>
      <w:r>
        <w:rPr>
          <w:i/>
          <w:spacing w:val="-1"/>
          <w:sz w:val="24"/>
        </w:rPr>
        <w:t xml:space="preserve"> </w:t>
      </w:r>
      <w:r>
        <w:rPr>
          <w:i/>
          <w:sz w:val="24"/>
        </w:rPr>
        <w:t>of</w:t>
      </w:r>
      <w:r>
        <w:rPr>
          <w:i/>
          <w:spacing w:val="-2"/>
          <w:sz w:val="24"/>
        </w:rPr>
        <w:t xml:space="preserve"> </w:t>
      </w:r>
      <w:r>
        <w:rPr>
          <w:i/>
          <w:sz w:val="24"/>
        </w:rPr>
        <w:t>the</w:t>
      </w:r>
      <w:r>
        <w:rPr>
          <w:i/>
          <w:spacing w:val="-1"/>
          <w:sz w:val="24"/>
        </w:rPr>
        <w:t xml:space="preserve"> </w:t>
      </w:r>
      <w:r>
        <w:rPr>
          <w:i/>
          <w:sz w:val="24"/>
        </w:rPr>
        <w:t>purpose</w:t>
      </w:r>
      <w:r>
        <w:rPr>
          <w:i/>
          <w:spacing w:val="-1"/>
          <w:sz w:val="24"/>
        </w:rPr>
        <w:t xml:space="preserve"> </w:t>
      </w:r>
      <w:r>
        <w:rPr>
          <w:i/>
          <w:sz w:val="24"/>
        </w:rPr>
        <w:t>of</w:t>
      </w:r>
      <w:r>
        <w:rPr>
          <w:i/>
          <w:spacing w:val="-2"/>
          <w:sz w:val="24"/>
        </w:rPr>
        <w:t xml:space="preserve"> </w:t>
      </w:r>
      <w:r>
        <w:rPr>
          <w:i/>
          <w:sz w:val="24"/>
        </w:rPr>
        <w:t>the</w:t>
      </w:r>
      <w:r>
        <w:rPr>
          <w:i/>
          <w:spacing w:val="-1"/>
          <w:sz w:val="24"/>
        </w:rPr>
        <w:t xml:space="preserve"> </w:t>
      </w:r>
      <w:r>
        <w:rPr>
          <w:i/>
          <w:spacing w:val="-2"/>
          <w:sz w:val="24"/>
        </w:rPr>
        <w:t>limitation</w:t>
      </w:r>
    </w:p>
    <w:p w14:paraId="325B4FF6" w14:textId="77777777" w:rsidR="00515AF8" w:rsidRDefault="004604C4" w:rsidP="00633015">
      <w:pPr>
        <w:pStyle w:val="BodyText"/>
        <w:spacing w:before="292"/>
      </w:pPr>
      <w:r>
        <w:t xml:space="preserve">The purpose of the limitation is to provide protection and security for all members of the </w:t>
      </w:r>
      <w:r>
        <w:rPr>
          <w:spacing w:val="-2"/>
        </w:rPr>
        <w:t>community.</w:t>
      </w:r>
    </w:p>
    <w:p w14:paraId="74175586" w14:textId="77777777" w:rsidR="00515AF8" w:rsidRDefault="00515AF8" w:rsidP="00633015">
      <w:pPr>
        <w:pStyle w:val="BodyText"/>
        <w:spacing w:before="1"/>
      </w:pPr>
    </w:p>
    <w:p w14:paraId="3E38E89F" w14:textId="77777777" w:rsidR="00515AF8" w:rsidRDefault="004604C4" w:rsidP="00633015">
      <w:pPr>
        <w:pStyle w:val="BodyText"/>
      </w:pPr>
      <w:r>
        <w:t xml:space="preserve">The limitation is intended to ensure that any person can exist safe in their homes, </w:t>
      </w:r>
      <w:proofErr w:type="gramStart"/>
      <w:r>
        <w:t>streets</w:t>
      </w:r>
      <w:proofErr w:type="gramEnd"/>
      <w:r>
        <w:t xml:space="preserve"> or businesses, and not be subject to random, violent attacks, or to be ‘caught in the crossfire’; rights our society also recognize as a fundamental part of Australian society.</w:t>
      </w:r>
    </w:p>
    <w:p w14:paraId="2840E7D1" w14:textId="77777777" w:rsidR="00515AF8" w:rsidRDefault="004604C4" w:rsidP="00633015">
      <w:pPr>
        <w:pStyle w:val="BodyText"/>
        <w:spacing w:before="293"/>
      </w:pPr>
      <w:r>
        <w:t>At</w:t>
      </w:r>
      <w:r>
        <w:rPr>
          <w:spacing w:val="-12"/>
        </w:rPr>
        <w:t xml:space="preserve"> </w:t>
      </w:r>
      <w:r>
        <w:t>least</w:t>
      </w:r>
      <w:r>
        <w:rPr>
          <w:spacing w:val="-13"/>
        </w:rPr>
        <w:t xml:space="preserve"> </w:t>
      </w:r>
      <w:r>
        <w:t>two</w:t>
      </w:r>
      <w:r>
        <w:rPr>
          <w:spacing w:val="-12"/>
        </w:rPr>
        <w:t xml:space="preserve"> </w:t>
      </w:r>
      <w:r>
        <w:t>attacks</w:t>
      </w:r>
      <w:r>
        <w:rPr>
          <w:spacing w:val="-13"/>
        </w:rPr>
        <w:t xml:space="preserve"> </w:t>
      </w:r>
      <w:r>
        <w:t>have</w:t>
      </w:r>
      <w:r>
        <w:rPr>
          <w:spacing w:val="-12"/>
        </w:rPr>
        <w:t xml:space="preserve"> </w:t>
      </w:r>
      <w:r>
        <w:t>involved</w:t>
      </w:r>
      <w:r>
        <w:rPr>
          <w:spacing w:val="-12"/>
        </w:rPr>
        <w:t xml:space="preserve"> </w:t>
      </w:r>
      <w:r>
        <w:t>children,</w:t>
      </w:r>
      <w:r>
        <w:rPr>
          <w:spacing w:val="-12"/>
        </w:rPr>
        <w:t xml:space="preserve"> </w:t>
      </w:r>
      <w:r>
        <w:t>including</w:t>
      </w:r>
      <w:r>
        <w:rPr>
          <w:spacing w:val="-13"/>
        </w:rPr>
        <w:t xml:space="preserve"> </w:t>
      </w:r>
      <w:r>
        <w:t>one</w:t>
      </w:r>
      <w:r>
        <w:rPr>
          <w:spacing w:val="-12"/>
        </w:rPr>
        <w:t xml:space="preserve"> </w:t>
      </w:r>
      <w:r>
        <w:t>in</w:t>
      </w:r>
      <w:r>
        <w:rPr>
          <w:spacing w:val="-11"/>
        </w:rPr>
        <w:t xml:space="preserve"> </w:t>
      </w:r>
      <w:r>
        <w:t>which</w:t>
      </w:r>
      <w:r>
        <w:rPr>
          <w:spacing w:val="-12"/>
        </w:rPr>
        <w:t xml:space="preserve"> </w:t>
      </w:r>
      <w:r>
        <w:t>children</w:t>
      </w:r>
      <w:r>
        <w:rPr>
          <w:spacing w:val="-12"/>
        </w:rPr>
        <w:t xml:space="preserve"> </w:t>
      </w:r>
      <w:r>
        <w:t>were</w:t>
      </w:r>
      <w:r>
        <w:rPr>
          <w:spacing w:val="-12"/>
        </w:rPr>
        <w:t xml:space="preserve"> </w:t>
      </w:r>
      <w:r>
        <w:t>in</w:t>
      </w:r>
      <w:r>
        <w:rPr>
          <w:spacing w:val="-12"/>
        </w:rPr>
        <w:t xml:space="preserve"> </w:t>
      </w:r>
      <w:r>
        <w:t>a</w:t>
      </w:r>
      <w:r>
        <w:rPr>
          <w:spacing w:val="-12"/>
        </w:rPr>
        <w:t xml:space="preserve"> </w:t>
      </w:r>
      <w:r>
        <w:t>home</w:t>
      </w:r>
      <w:r>
        <w:rPr>
          <w:spacing w:val="-12"/>
        </w:rPr>
        <w:t xml:space="preserve"> </w:t>
      </w:r>
      <w:r>
        <w:t>that was subject to firearm and arson attacks. Others involved people in neighbouring properties narrowly avoiding bullet strikes in their homes.</w:t>
      </w:r>
    </w:p>
    <w:p w14:paraId="5D09FE69" w14:textId="77777777" w:rsidR="00515AF8" w:rsidRDefault="00515AF8" w:rsidP="00633015">
      <w:pPr>
        <w:pStyle w:val="BodyText"/>
      </w:pPr>
    </w:p>
    <w:p w14:paraId="6371F8E7" w14:textId="77777777" w:rsidR="00515AF8" w:rsidRDefault="004604C4" w:rsidP="00633015">
      <w:pPr>
        <w:pStyle w:val="BodyText"/>
      </w:pPr>
      <w:r>
        <w:t>It is a vital and fundamental responsibility of government to protect the safety of citizens. It is also</w:t>
      </w:r>
      <w:r>
        <w:rPr>
          <w:spacing w:val="-4"/>
        </w:rPr>
        <w:t xml:space="preserve"> </w:t>
      </w:r>
      <w:r>
        <w:t>a</w:t>
      </w:r>
      <w:r>
        <w:rPr>
          <w:spacing w:val="-4"/>
        </w:rPr>
        <w:t xml:space="preserve"> </w:t>
      </w:r>
      <w:r>
        <w:t>fundamental</w:t>
      </w:r>
      <w:r>
        <w:rPr>
          <w:spacing w:val="-3"/>
        </w:rPr>
        <w:t xml:space="preserve"> </w:t>
      </w:r>
      <w:r>
        <w:t>responsibility</w:t>
      </w:r>
      <w:r>
        <w:rPr>
          <w:spacing w:val="-3"/>
        </w:rPr>
        <w:t xml:space="preserve"> </w:t>
      </w:r>
      <w:r>
        <w:t>to</w:t>
      </w:r>
      <w:r>
        <w:rPr>
          <w:spacing w:val="-4"/>
        </w:rPr>
        <w:t xml:space="preserve"> </w:t>
      </w:r>
      <w:r>
        <w:t>prevent</w:t>
      </w:r>
      <w:r>
        <w:rPr>
          <w:spacing w:val="-3"/>
        </w:rPr>
        <w:t xml:space="preserve"> </w:t>
      </w:r>
      <w:r>
        <w:t>crimes</w:t>
      </w:r>
      <w:r>
        <w:rPr>
          <w:spacing w:val="-4"/>
        </w:rPr>
        <w:t xml:space="preserve"> </w:t>
      </w:r>
      <w:r>
        <w:t>and</w:t>
      </w:r>
      <w:r>
        <w:rPr>
          <w:spacing w:val="-4"/>
        </w:rPr>
        <w:t xml:space="preserve"> </w:t>
      </w:r>
      <w:r>
        <w:t>violent</w:t>
      </w:r>
      <w:r>
        <w:rPr>
          <w:spacing w:val="-3"/>
        </w:rPr>
        <w:t xml:space="preserve"> </w:t>
      </w:r>
      <w:r>
        <w:t>behaviour</w:t>
      </w:r>
      <w:r>
        <w:rPr>
          <w:spacing w:val="-3"/>
        </w:rPr>
        <w:t xml:space="preserve"> </w:t>
      </w:r>
      <w:r>
        <w:t>where</w:t>
      </w:r>
      <w:r>
        <w:rPr>
          <w:spacing w:val="-4"/>
        </w:rPr>
        <w:t xml:space="preserve"> </w:t>
      </w:r>
      <w:r>
        <w:t>possible.</w:t>
      </w:r>
      <w:r>
        <w:rPr>
          <w:spacing w:val="-4"/>
        </w:rPr>
        <w:t xml:space="preserve"> </w:t>
      </w:r>
      <w:r>
        <w:t>The purpose of the limitations in this Bill are to achieve those ends.</w:t>
      </w:r>
    </w:p>
    <w:p w14:paraId="2666B24D" w14:textId="77777777" w:rsidR="00515AF8" w:rsidRDefault="00515AF8" w:rsidP="00633015">
      <w:pPr>
        <w:pStyle w:val="BodyText"/>
      </w:pPr>
    </w:p>
    <w:p w14:paraId="550855CA" w14:textId="77777777" w:rsidR="00515AF8" w:rsidRDefault="004604C4" w:rsidP="00633015">
      <w:pPr>
        <w:rPr>
          <w:i/>
          <w:sz w:val="24"/>
        </w:rPr>
      </w:pPr>
      <w:r>
        <w:rPr>
          <w:i/>
          <w:sz w:val="24"/>
        </w:rPr>
        <w:t>The</w:t>
      </w:r>
      <w:r>
        <w:rPr>
          <w:i/>
          <w:spacing w:val="-2"/>
          <w:sz w:val="24"/>
        </w:rPr>
        <w:t xml:space="preserve"> </w:t>
      </w:r>
      <w:r>
        <w:rPr>
          <w:i/>
          <w:sz w:val="24"/>
        </w:rPr>
        <w:t>nature</w:t>
      </w:r>
      <w:r>
        <w:rPr>
          <w:i/>
          <w:spacing w:val="-2"/>
          <w:sz w:val="24"/>
        </w:rPr>
        <w:t xml:space="preserve"> </w:t>
      </w:r>
      <w:r>
        <w:rPr>
          <w:i/>
          <w:sz w:val="24"/>
        </w:rPr>
        <w:t>and</w:t>
      </w:r>
      <w:r>
        <w:rPr>
          <w:i/>
          <w:spacing w:val="-2"/>
          <w:sz w:val="24"/>
        </w:rPr>
        <w:t xml:space="preserve"> </w:t>
      </w:r>
      <w:r>
        <w:rPr>
          <w:i/>
          <w:sz w:val="24"/>
        </w:rPr>
        <w:t>extent</w:t>
      </w:r>
      <w:r>
        <w:rPr>
          <w:i/>
          <w:spacing w:val="-2"/>
          <w:sz w:val="24"/>
        </w:rPr>
        <w:t xml:space="preserve"> </w:t>
      </w:r>
      <w:r>
        <w:rPr>
          <w:i/>
          <w:sz w:val="24"/>
        </w:rPr>
        <w:t>of</w:t>
      </w:r>
      <w:r>
        <w:rPr>
          <w:i/>
          <w:spacing w:val="-2"/>
          <w:sz w:val="24"/>
        </w:rPr>
        <w:t xml:space="preserve"> </w:t>
      </w:r>
      <w:r>
        <w:rPr>
          <w:i/>
          <w:sz w:val="24"/>
        </w:rPr>
        <w:t>the</w:t>
      </w:r>
      <w:r>
        <w:rPr>
          <w:i/>
          <w:spacing w:val="-1"/>
          <w:sz w:val="24"/>
        </w:rPr>
        <w:t xml:space="preserve"> </w:t>
      </w:r>
      <w:r>
        <w:rPr>
          <w:i/>
          <w:spacing w:val="-2"/>
          <w:sz w:val="24"/>
        </w:rPr>
        <w:t>limitation</w:t>
      </w:r>
    </w:p>
    <w:p w14:paraId="3BD007DD" w14:textId="77777777" w:rsidR="00515AF8" w:rsidRDefault="00515AF8" w:rsidP="00633015">
      <w:pPr>
        <w:pStyle w:val="BodyText"/>
        <w:rPr>
          <w:i/>
        </w:rPr>
      </w:pPr>
    </w:p>
    <w:p w14:paraId="36CA8F30" w14:textId="77777777" w:rsidR="00515AF8" w:rsidRDefault="004604C4" w:rsidP="00633015">
      <w:pPr>
        <w:pStyle w:val="BodyText"/>
      </w:pPr>
      <w:r>
        <w:t>The nature of the limitation is that, once warned, certain people will be unable to ‘habitually consort’ with identified criminal individuals.</w:t>
      </w:r>
    </w:p>
    <w:p w14:paraId="13E3FF7A" w14:textId="77777777" w:rsidR="00515AF8" w:rsidRDefault="00515AF8" w:rsidP="00633015">
      <w:pPr>
        <w:pStyle w:val="BodyText"/>
      </w:pPr>
    </w:p>
    <w:p w14:paraId="2CCCB966" w14:textId="77777777" w:rsidR="00515AF8" w:rsidRDefault="004604C4" w:rsidP="00633015">
      <w:pPr>
        <w:pStyle w:val="BodyText"/>
      </w:pPr>
      <w:r>
        <w:t>The extent of the limitation created by the Bill is narrow, as it relates to specific people, who must have an existing criminal record, and other identified persons who are given an official warning</w:t>
      </w:r>
      <w:r>
        <w:rPr>
          <w:spacing w:val="-14"/>
        </w:rPr>
        <w:t xml:space="preserve"> </w:t>
      </w:r>
      <w:r>
        <w:t>before</w:t>
      </w:r>
      <w:r>
        <w:rPr>
          <w:spacing w:val="-14"/>
        </w:rPr>
        <w:t xml:space="preserve"> </w:t>
      </w:r>
      <w:r>
        <w:t>any</w:t>
      </w:r>
      <w:r>
        <w:rPr>
          <w:spacing w:val="-13"/>
        </w:rPr>
        <w:t xml:space="preserve"> </w:t>
      </w:r>
      <w:r>
        <w:t>offence</w:t>
      </w:r>
      <w:r>
        <w:rPr>
          <w:spacing w:val="-14"/>
        </w:rPr>
        <w:t xml:space="preserve"> </w:t>
      </w:r>
      <w:r>
        <w:t>is</w:t>
      </w:r>
      <w:r>
        <w:rPr>
          <w:spacing w:val="-13"/>
        </w:rPr>
        <w:t xml:space="preserve"> </w:t>
      </w:r>
      <w:r>
        <w:t>committed.</w:t>
      </w:r>
      <w:r>
        <w:rPr>
          <w:spacing w:val="-14"/>
        </w:rPr>
        <w:t xml:space="preserve"> </w:t>
      </w:r>
      <w:r>
        <w:t>It</w:t>
      </w:r>
      <w:r>
        <w:rPr>
          <w:spacing w:val="-13"/>
        </w:rPr>
        <w:t xml:space="preserve"> </w:t>
      </w:r>
      <w:r>
        <w:t>does</w:t>
      </w:r>
      <w:r>
        <w:rPr>
          <w:spacing w:val="-14"/>
        </w:rPr>
        <w:t xml:space="preserve"> </w:t>
      </w:r>
      <w:r>
        <w:t>not</w:t>
      </w:r>
      <w:r>
        <w:rPr>
          <w:spacing w:val="-14"/>
        </w:rPr>
        <w:t xml:space="preserve"> </w:t>
      </w:r>
      <w:r>
        <w:t>interfere</w:t>
      </w:r>
      <w:r>
        <w:rPr>
          <w:spacing w:val="-13"/>
        </w:rPr>
        <w:t xml:space="preserve"> </w:t>
      </w:r>
      <w:r>
        <w:t>with</w:t>
      </w:r>
      <w:r>
        <w:rPr>
          <w:spacing w:val="-14"/>
        </w:rPr>
        <w:t xml:space="preserve"> </w:t>
      </w:r>
      <w:r>
        <w:t>a</w:t>
      </w:r>
      <w:r>
        <w:rPr>
          <w:spacing w:val="-13"/>
        </w:rPr>
        <w:t xml:space="preserve"> </w:t>
      </w:r>
      <w:r>
        <w:t>person’s</w:t>
      </w:r>
      <w:r>
        <w:rPr>
          <w:spacing w:val="-14"/>
        </w:rPr>
        <w:t xml:space="preserve"> </w:t>
      </w:r>
      <w:r>
        <w:t>right</w:t>
      </w:r>
      <w:r>
        <w:rPr>
          <w:spacing w:val="-13"/>
        </w:rPr>
        <w:t xml:space="preserve"> </w:t>
      </w:r>
      <w:r>
        <w:t>to</w:t>
      </w:r>
      <w:r>
        <w:rPr>
          <w:spacing w:val="-14"/>
        </w:rPr>
        <w:t xml:space="preserve"> </w:t>
      </w:r>
      <w:r>
        <w:t>associate with any other people for any other reasons.</w:t>
      </w:r>
    </w:p>
    <w:p w14:paraId="44F13BDF" w14:textId="77777777" w:rsidR="00515AF8" w:rsidRDefault="00515AF8" w:rsidP="00633015">
      <w:pPr>
        <w:pStyle w:val="BodyText"/>
      </w:pPr>
    </w:p>
    <w:p w14:paraId="7592AE3A" w14:textId="77777777" w:rsidR="00515AF8" w:rsidRDefault="004604C4" w:rsidP="00633015">
      <w:pPr>
        <w:pStyle w:val="BodyText"/>
      </w:pPr>
      <w:r>
        <w:t>There are express exclusions against the limit being applied to young persons, and there is an automatic time limit. There is also a list of exceptions, and the consorting must be ‘habitual’, not coincidental.</w:t>
      </w:r>
    </w:p>
    <w:p w14:paraId="1732ED92" w14:textId="77777777" w:rsidR="00515AF8" w:rsidRDefault="00515AF8" w:rsidP="00633015">
      <w:pPr>
        <w:pStyle w:val="BodyText"/>
        <w:spacing w:before="1"/>
      </w:pPr>
    </w:p>
    <w:p w14:paraId="17D0AF51" w14:textId="77777777" w:rsidR="00515AF8" w:rsidRDefault="004604C4" w:rsidP="00633015">
      <w:pPr>
        <w:pStyle w:val="BodyText"/>
      </w:pPr>
      <w:r>
        <w:t>As</w:t>
      </w:r>
      <w:r>
        <w:rPr>
          <w:spacing w:val="-2"/>
        </w:rPr>
        <w:t xml:space="preserve"> </w:t>
      </w:r>
      <w:r>
        <w:t>defined</w:t>
      </w:r>
      <w:r>
        <w:rPr>
          <w:spacing w:val="-2"/>
        </w:rPr>
        <w:t xml:space="preserve"> </w:t>
      </w:r>
      <w:r>
        <w:t>in</w:t>
      </w:r>
      <w:r>
        <w:rPr>
          <w:spacing w:val="-2"/>
        </w:rPr>
        <w:t xml:space="preserve"> </w:t>
      </w:r>
      <w:r>
        <w:t>the</w:t>
      </w:r>
      <w:r>
        <w:rPr>
          <w:spacing w:val="-1"/>
        </w:rPr>
        <w:t xml:space="preserve"> </w:t>
      </w:r>
      <w:r>
        <w:t>Act,</w:t>
      </w:r>
      <w:r>
        <w:rPr>
          <w:spacing w:val="-3"/>
        </w:rPr>
        <w:t xml:space="preserve"> </w:t>
      </w:r>
      <w:r>
        <w:t>this</w:t>
      </w:r>
      <w:r>
        <w:rPr>
          <w:spacing w:val="-2"/>
        </w:rPr>
        <w:t xml:space="preserve"> </w:t>
      </w:r>
      <w:r>
        <w:t>will</w:t>
      </w:r>
      <w:r>
        <w:rPr>
          <w:spacing w:val="-2"/>
        </w:rPr>
        <w:t xml:space="preserve"> </w:t>
      </w:r>
      <w:r>
        <w:t>mean</w:t>
      </w:r>
      <w:r>
        <w:rPr>
          <w:spacing w:val="-4"/>
        </w:rPr>
        <w:t xml:space="preserve"> </w:t>
      </w:r>
      <w:r>
        <w:t>a</w:t>
      </w:r>
      <w:r>
        <w:rPr>
          <w:spacing w:val="-2"/>
        </w:rPr>
        <w:t xml:space="preserve"> </w:t>
      </w:r>
      <w:r>
        <w:t>person</w:t>
      </w:r>
      <w:r>
        <w:rPr>
          <w:spacing w:val="-2"/>
        </w:rPr>
        <w:t xml:space="preserve"> </w:t>
      </w:r>
      <w:r>
        <w:t>must</w:t>
      </w:r>
      <w:r>
        <w:rPr>
          <w:spacing w:val="-2"/>
        </w:rPr>
        <w:t xml:space="preserve"> </w:t>
      </w:r>
      <w:r>
        <w:t>meet</w:t>
      </w:r>
      <w:r>
        <w:rPr>
          <w:spacing w:val="-2"/>
        </w:rPr>
        <w:t xml:space="preserve"> </w:t>
      </w:r>
      <w:r>
        <w:t>with</w:t>
      </w:r>
      <w:r>
        <w:rPr>
          <w:spacing w:val="-2"/>
        </w:rPr>
        <w:t xml:space="preserve"> </w:t>
      </w:r>
      <w:r>
        <w:t>at</w:t>
      </w:r>
      <w:r>
        <w:rPr>
          <w:spacing w:val="-2"/>
        </w:rPr>
        <w:t xml:space="preserve"> </w:t>
      </w:r>
      <w:r>
        <w:t>least</w:t>
      </w:r>
      <w:r>
        <w:rPr>
          <w:spacing w:val="-2"/>
        </w:rPr>
        <w:t xml:space="preserve"> </w:t>
      </w:r>
      <w:r>
        <w:t>two identified</w:t>
      </w:r>
      <w:r>
        <w:rPr>
          <w:spacing w:val="-3"/>
        </w:rPr>
        <w:t xml:space="preserve"> </w:t>
      </w:r>
      <w:r>
        <w:t xml:space="preserve">convicted criminals on at least two different occasions, to do so after being given an official warning in relation to each of those offenders, and to do so in a way not listed as a legitimate form of </w:t>
      </w:r>
      <w:r>
        <w:rPr>
          <w:spacing w:val="-2"/>
        </w:rPr>
        <w:t>contact.</w:t>
      </w:r>
    </w:p>
    <w:p w14:paraId="3BE26F86" w14:textId="77777777" w:rsidR="00515AF8" w:rsidRDefault="004604C4" w:rsidP="00633015">
      <w:pPr>
        <w:pStyle w:val="BodyText"/>
        <w:spacing w:before="292"/>
      </w:pPr>
      <w:r>
        <w:t>The list of exceptions is extensive, and includes associations such as meeting family members, accessing</w:t>
      </w:r>
      <w:r>
        <w:rPr>
          <w:spacing w:val="-10"/>
        </w:rPr>
        <w:t xml:space="preserve"> </w:t>
      </w:r>
      <w:r>
        <w:t>health</w:t>
      </w:r>
      <w:r>
        <w:rPr>
          <w:spacing w:val="-10"/>
        </w:rPr>
        <w:t xml:space="preserve"> </w:t>
      </w:r>
      <w:r>
        <w:t>or</w:t>
      </w:r>
      <w:r>
        <w:rPr>
          <w:spacing w:val="-10"/>
        </w:rPr>
        <w:t xml:space="preserve"> </w:t>
      </w:r>
      <w:r>
        <w:t>welfare</w:t>
      </w:r>
      <w:r>
        <w:rPr>
          <w:spacing w:val="-9"/>
        </w:rPr>
        <w:t xml:space="preserve"> </w:t>
      </w:r>
      <w:r>
        <w:t>services</w:t>
      </w:r>
      <w:r>
        <w:rPr>
          <w:spacing w:val="-10"/>
        </w:rPr>
        <w:t xml:space="preserve"> </w:t>
      </w:r>
      <w:r>
        <w:t>including</w:t>
      </w:r>
      <w:r>
        <w:rPr>
          <w:spacing w:val="-10"/>
        </w:rPr>
        <w:t xml:space="preserve"> </w:t>
      </w:r>
      <w:r>
        <w:t>housing,</w:t>
      </w:r>
      <w:r>
        <w:rPr>
          <w:spacing w:val="-10"/>
        </w:rPr>
        <w:t xml:space="preserve"> </w:t>
      </w:r>
      <w:r>
        <w:t>employment,</w:t>
      </w:r>
      <w:r>
        <w:rPr>
          <w:spacing w:val="-9"/>
        </w:rPr>
        <w:t xml:space="preserve"> </w:t>
      </w:r>
      <w:proofErr w:type="gramStart"/>
      <w:r>
        <w:t>rental</w:t>
      </w:r>
      <w:proofErr w:type="gramEnd"/>
      <w:r>
        <w:rPr>
          <w:spacing w:val="-10"/>
        </w:rPr>
        <w:t xml:space="preserve"> </w:t>
      </w:r>
      <w:r>
        <w:t>or</w:t>
      </w:r>
      <w:r>
        <w:rPr>
          <w:spacing w:val="-10"/>
        </w:rPr>
        <w:t xml:space="preserve"> </w:t>
      </w:r>
      <w:r>
        <w:t>financial</w:t>
      </w:r>
      <w:r>
        <w:rPr>
          <w:spacing w:val="-10"/>
        </w:rPr>
        <w:t xml:space="preserve"> </w:t>
      </w:r>
      <w:r>
        <w:t>services and extends to</w:t>
      </w:r>
      <w:r>
        <w:rPr>
          <w:spacing w:val="-1"/>
        </w:rPr>
        <w:t xml:space="preserve"> </w:t>
      </w:r>
      <w:r>
        <w:t>rehabilitation,</w:t>
      </w:r>
      <w:r>
        <w:rPr>
          <w:spacing w:val="-1"/>
        </w:rPr>
        <w:t xml:space="preserve"> </w:t>
      </w:r>
      <w:r>
        <w:t>counselling, drug</w:t>
      </w:r>
      <w:r>
        <w:rPr>
          <w:spacing w:val="-2"/>
        </w:rPr>
        <w:t xml:space="preserve"> </w:t>
      </w:r>
      <w:r>
        <w:t>and alcohol welfare services.</w:t>
      </w:r>
      <w:r>
        <w:rPr>
          <w:spacing w:val="-1"/>
        </w:rPr>
        <w:t xml:space="preserve"> </w:t>
      </w:r>
      <w:r>
        <w:t>It</w:t>
      </w:r>
      <w:r>
        <w:rPr>
          <w:spacing w:val="-1"/>
        </w:rPr>
        <w:t xml:space="preserve"> </w:t>
      </w:r>
      <w:r>
        <w:t>also</w:t>
      </w:r>
      <w:r>
        <w:rPr>
          <w:spacing w:val="-1"/>
        </w:rPr>
        <w:t xml:space="preserve"> </w:t>
      </w:r>
      <w:r>
        <w:t xml:space="preserve">provides a general exemption for contact which is, in the view of the court, ‘reasonable in the </w:t>
      </w:r>
      <w:r>
        <w:rPr>
          <w:spacing w:val="-2"/>
        </w:rPr>
        <w:t>circumstances.’</w:t>
      </w:r>
    </w:p>
    <w:p w14:paraId="78DD2AE3" w14:textId="77777777" w:rsidR="00515AF8" w:rsidRDefault="00515AF8" w:rsidP="00633015">
      <w:pPr>
        <w:pStyle w:val="BodyText"/>
      </w:pPr>
    </w:p>
    <w:p w14:paraId="57C3440B" w14:textId="77777777" w:rsidR="00515AF8" w:rsidRDefault="004604C4" w:rsidP="00633015">
      <w:pPr>
        <w:pStyle w:val="BodyText"/>
        <w:spacing w:before="1"/>
        <w:rPr>
          <w:spacing w:val="-2"/>
        </w:rPr>
      </w:pPr>
      <w:r>
        <w:t>In</w:t>
      </w:r>
      <w:r>
        <w:rPr>
          <w:spacing w:val="-6"/>
        </w:rPr>
        <w:t xml:space="preserve"> </w:t>
      </w:r>
      <w:r>
        <w:t>addition,</w:t>
      </w:r>
      <w:r>
        <w:rPr>
          <w:spacing w:val="-2"/>
        </w:rPr>
        <w:t xml:space="preserve"> </w:t>
      </w:r>
      <w:r>
        <w:t>the</w:t>
      </w:r>
      <w:r>
        <w:rPr>
          <w:spacing w:val="-2"/>
        </w:rPr>
        <w:t xml:space="preserve"> </w:t>
      </w:r>
      <w:r>
        <w:t>operation</w:t>
      </w:r>
      <w:r>
        <w:rPr>
          <w:spacing w:val="-4"/>
        </w:rPr>
        <w:t xml:space="preserve"> </w:t>
      </w:r>
      <w:r>
        <w:t>of</w:t>
      </w:r>
      <w:r>
        <w:rPr>
          <w:spacing w:val="-3"/>
        </w:rPr>
        <w:t xml:space="preserve"> </w:t>
      </w:r>
      <w:r>
        <w:t>the</w:t>
      </w:r>
      <w:r>
        <w:rPr>
          <w:spacing w:val="-2"/>
        </w:rPr>
        <w:t xml:space="preserve"> </w:t>
      </w:r>
      <w:r>
        <w:t>entire</w:t>
      </w:r>
      <w:r>
        <w:rPr>
          <w:spacing w:val="-3"/>
        </w:rPr>
        <w:t xml:space="preserve"> </w:t>
      </w:r>
      <w:r>
        <w:t>Act</w:t>
      </w:r>
      <w:r>
        <w:rPr>
          <w:spacing w:val="-2"/>
        </w:rPr>
        <w:t xml:space="preserve"> </w:t>
      </w:r>
      <w:r>
        <w:t>will</w:t>
      </w:r>
      <w:r>
        <w:rPr>
          <w:spacing w:val="-2"/>
        </w:rPr>
        <w:t xml:space="preserve"> </w:t>
      </w:r>
      <w:r>
        <w:t>be</w:t>
      </w:r>
      <w:r>
        <w:rPr>
          <w:spacing w:val="-3"/>
        </w:rPr>
        <w:t xml:space="preserve"> </w:t>
      </w:r>
      <w:r>
        <w:t>subject</w:t>
      </w:r>
      <w:r>
        <w:rPr>
          <w:spacing w:val="-2"/>
        </w:rPr>
        <w:t xml:space="preserve"> </w:t>
      </w:r>
      <w:r>
        <w:t>to</w:t>
      </w:r>
      <w:r>
        <w:rPr>
          <w:spacing w:val="-3"/>
        </w:rPr>
        <w:t xml:space="preserve"> </w:t>
      </w:r>
      <w:r>
        <w:t>Ombudsman’s</w:t>
      </w:r>
      <w:r>
        <w:rPr>
          <w:spacing w:val="-3"/>
        </w:rPr>
        <w:t xml:space="preserve"> </w:t>
      </w:r>
      <w:r>
        <w:rPr>
          <w:spacing w:val="-2"/>
        </w:rPr>
        <w:t>oversight.</w:t>
      </w:r>
    </w:p>
    <w:p w14:paraId="7D1B1EEC" w14:textId="77777777" w:rsidR="00EA1591" w:rsidRDefault="00EA1591" w:rsidP="00633015">
      <w:pPr>
        <w:pStyle w:val="BodyText"/>
        <w:spacing w:before="1"/>
      </w:pPr>
    </w:p>
    <w:p w14:paraId="6647CDF6" w14:textId="77777777" w:rsidR="00515AF8" w:rsidRDefault="004604C4" w:rsidP="00EA1591">
      <w:pPr>
        <w:pStyle w:val="BodyText"/>
        <w:keepNext/>
        <w:spacing w:before="40"/>
      </w:pPr>
      <w:r>
        <w:lastRenderedPageBreak/>
        <w:t>This results in a defined restriction in the nature of the limit, and reasonable and proportional limits to the extent of the limitation, all for the purpose of keeping the community of the ACT safe from violence and intimidation.</w:t>
      </w:r>
    </w:p>
    <w:p w14:paraId="6BB53DFE" w14:textId="77777777" w:rsidR="00515AF8" w:rsidRDefault="00515AF8" w:rsidP="00633015">
      <w:pPr>
        <w:pStyle w:val="BodyText"/>
      </w:pPr>
    </w:p>
    <w:p w14:paraId="23181B22" w14:textId="77777777" w:rsidR="00515AF8" w:rsidRDefault="004604C4" w:rsidP="00633015">
      <w:pPr>
        <w:spacing w:before="1"/>
        <w:rPr>
          <w:i/>
          <w:sz w:val="24"/>
        </w:rPr>
      </w:pPr>
      <w:r>
        <w:rPr>
          <w:i/>
          <w:sz w:val="24"/>
        </w:rPr>
        <w:t>The</w:t>
      </w:r>
      <w:r>
        <w:rPr>
          <w:i/>
          <w:spacing w:val="-3"/>
          <w:sz w:val="24"/>
        </w:rPr>
        <w:t xml:space="preserve"> </w:t>
      </w:r>
      <w:r>
        <w:rPr>
          <w:i/>
          <w:sz w:val="24"/>
        </w:rPr>
        <w:t>relationship</w:t>
      </w:r>
      <w:r>
        <w:rPr>
          <w:i/>
          <w:spacing w:val="-3"/>
          <w:sz w:val="24"/>
        </w:rPr>
        <w:t xml:space="preserve"> </w:t>
      </w:r>
      <w:r>
        <w:rPr>
          <w:i/>
          <w:sz w:val="24"/>
        </w:rPr>
        <w:t>between</w:t>
      </w:r>
      <w:r>
        <w:rPr>
          <w:i/>
          <w:spacing w:val="-3"/>
          <w:sz w:val="24"/>
        </w:rPr>
        <w:t xml:space="preserve"> </w:t>
      </w:r>
      <w:r>
        <w:rPr>
          <w:i/>
          <w:sz w:val="24"/>
        </w:rPr>
        <w:t>the</w:t>
      </w:r>
      <w:r>
        <w:rPr>
          <w:i/>
          <w:spacing w:val="-2"/>
          <w:sz w:val="24"/>
        </w:rPr>
        <w:t xml:space="preserve"> </w:t>
      </w:r>
      <w:r>
        <w:rPr>
          <w:i/>
          <w:sz w:val="24"/>
        </w:rPr>
        <w:t>limitation</w:t>
      </w:r>
      <w:r>
        <w:rPr>
          <w:i/>
          <w:spacing w:val="-2"/>
          <w:sz w:val="24"/>
        </w:rPr>
        <w:t xml:space="preserve"> </w:t>
      </w:r>
      <w:r>
        <w:rPr>
          <w:i/>
          <w:sz w:val="24"/>
        </w:rPr>
        <w:t>and</w:t>
      </w:r>
      <w:r>
        <w:rPr>
          <w:i/>
          <w:spacing w:val="-3"/>
          <w:sz w:val="24"/>
        </w:rPr>
        <w:t xml:space="preserve"> </w:t>
      </w:r>
      <w:r>
        <w:rPr>
          <w:i/>
          <w:sz w:val="24"/>
        </w:rPr>
        <w:t>its</w:t>
      </w:r>
      <w:r>
        <w:rPr>
          <w:i/>
          <w:spacing w:val="-3"/>
          <w:sz w:val="24"/>
        </w:rPr>
        <w:t xml:space="preserve"> </w:t>
      </w:r>
      <w:r>
        <w:rPr>
          <w:i/>
          <w:spacing w:val="-2"/>
          <w:sz w:val="24"/>
        </w:rPr>
        <w:t>purpose</w:t>
      </w:r>
    </w:p>
    <w:p w14:paraId="6ED5A384" w14:textId="77777777" w:rsidR="00515AF8" w:rsidRDefault="004604C4" w:rsidP="00633015">
      <w:pPr>
        <w:pStyle w:val="BodyText"/>
        <w:spacing w:before="292"/>
      </w:pPr>
      <w:r>
        <w:t>Everyone has the right to feel safe in their community and it is reasonable and proportionate for the community to take measures to ensure that right is protected. With the evidence of increased</w:t>
      </w:r>
      <w:r>
        <w:rPr>
          <w:spacing w:val="-7"/>
        </w:rPr>
        <w:t xml:space="preserve"> </w:t>
      </w:r>
      <w:r>
        <w:t>occurrence</w:t>
      </w:r>
      <w:r>
        <w:rPr>
          <w:spacing w:val="-6"/>
        </w:rPr>
        <w:t xml:space="preserve"> </w:t>
      </w:r>
      <w:r>
        <w:t>and</w:t>
      </w:r>
      <w:r>
        <w:rPr>
          <w:spacing w:val="-8"/>
        </w:rPr>
        <w:t xml:space="preserve"> </w:t>
      </w:r>
      <w:r>
        <w:t>severity</w:t>
      </w:r>
      <w:r>
        <w:rPr>
          <w:spacing w:val="-7"/>
        </w:rPr>
        <w:t xml:space="preserve"> </w:t>
      </w:r>
      <w:r>
        <w:t>of</w:t>
      </w:r>
      <w:r>
        <w:rPr>
          <w:spacing w:val="-8"/>
        </w:rPr>
        <w:t xml:space="preserve"> </w:t>
      </w:r>
      <w:r>
        <w:t>criminal</w:t>
      </w:r>
      <w:r>
        <w:rPr>
          <w:spacing w:val="-7"/>
        </w:rPr>
        <w:t xml:space="preserve"> </w:t>
      </w:r>
      <w:r>
        <w:t>violence,</w:t>
      </w:r>
      <w:r>
        <w:rPr>
          <w:spacing w:val="-7"/>
        </w:rPr>
        <w:t xml:space="preserve"> </w:t>
      </w:r>
      <w:r>
        <w:t>all</w:t>
      </w:r>
      <w:r>
        <w:rPr>
          <w:spacing w:val="-7"/>
        </w:rPr>
        <w:t xml:space="preserve"> </w:t>
      </w:r>
      <w:r>
        <w:t>linked</w:t>
      </w:r>
      <w:r>
        <w:rPr>
          <w:spacing w:val="-7"/>
        </w:rPr>
        <w:t xml:space="preserve"> </w:t>
      </w:r>
      <w:r>
        <w:t>by</w:t>
      </w:r>
      <w:r>
        <w:rPr>
          <w:spacing w:val="-7"/>
        </w:rPr>
        <w:t xml:space="preserve"> </w:t>
      </w:r>
      <w:r>
        <w:t>a</w:t>
      </w:r>
      <w:r>
        <w:rPr>
          <w:spacing w:val="-7"/>
        </w:rPr>
        <w:t xml:space="preserve"> </w:t>
      </w:r>
      <w:r>
        <w:t>common</w:t>
      </w:r>
      <w:r>
        <w:rPr>
          <w:spacing w:val="-8"/>
        </w:rPr>
        <w:t xml:space="preserve"> </w:t>
      </w:r>
      <w:r>
        <w:t>core</w:t>
      </w:r>
      <w:r>
        <w:rPr>
          <w:spacing w:val="-7"/>
        </w:rPr>
        <w:t xml:space="preserve"> </w:t>
      </w:r>
      <w:r>
        <w:t>element</w:t>
      </w:r>
      <w:r>
        <w:rPr>
          <w:spacing w:val="-7"/>
        </w:rPr>
        <w:t xml:space="preserve"> </w:t>
      </w:r>
      <w:r>
        <w:t>of association, there is a clear link between the limit and its purpose.</w:t>
      </w:r>
    </w:p>
    <w:p w14:paraId="14EEF9B0" w14:textId="77777777" w:rsidR="00515AF8" w:rsidRDefault="00515AF8" w:rsidP="00633015">
      <w:pPr>
        <w:pStyle w:val="BodyText"/>
      </w:pPr>
    </w:p>
    <w:p w14:paraId="6CA4F900" w14:textId="77777777" w:rsidR="00515AF8" w:rsidRDefault="004604C4" w:rsidP="00633015">
      <w:pPr>
        <w:rPr>
          <w:i/>
          <w:sz w:val="24"/>
        </w:rPr>
      </w:pPr>
      <w:r>
        <w:rPr>
          <w:i/>
          <w:sz w:val="24"/>
        </w:rPr>
        <w:t>Any</w:t>
      </w:r>
      <w:r>
        <w:rPr>
          <w:i/>
          <w:spacing w:val="-3"/>
          <w:sz w:val="24"/>
        </w:rPr>
        <w:t xml:space="preserve"> </w:t>
      </w:r>
      <w:r>
        <w:rPr>
          <w:i/>
          <w:sz w:val="24"/>
        </w:rPr>
        <w:t>less</w:t>
      </w:r>
      <w:r>
        <w:rPr>
          <w:i/>
          <w:spacing w:val="-3"/>
          <w:sz w:val="24"/>
        </w:rPr>
        <w:t xml:space="preserve"> </w:t>
      </w:r>
      <w:r>
        <w:rPr>
          <w:i/>
          <w:sz w:val="24"/>
        </w:rPr>
        <w:t>restrictive</w:t>
      </w:r>
      <w:r>
        <w:rPr>
          <w:i/>
          <w:spacing w:val="-2"/>
          <w:sz w:val="24"/>
        </w:rPr>
        <w:t xml:space="preserve"> </w:t>
      </w:r>
      <w:r>
        <w:rPr>
          <w:i/>
          <w:sz w:val="24"/>
        </w:rPr>
        <w:t>means</w:t>
      </w:r>
      <w:r>
        <w:rPr>
          <w:i/>
          <w:spacing w:val="-3"/>
          <w:sz w:val="24"/>
        </w:rPr>
        <w:t xml:space="preserve"> </w:t>
      </w:r>
      <w:r>
        <w:rPr>
          <w:i/>
          <w:sz w:val="24"/>
        </w:rPr>
        <w:t>reasonably</w:t>
      </w:r>
      <w:r>
        <w:rPr>
          <w:i/>
          <w:spacing w:val="-4"/>
          <w:sz w:val="24"/>
        </w:rPr>
        <w:t xml:space="preserve"> </w:t>
      </w:r>
      <w:r>
        <w:rPr>
          <w:i/>
          <w:sz w:val="24"/>
        </w:rPr>
        <w:t>available</w:t>
      </w:r>
      <w:r>
        <w:rPr>
          <w:i/>
          <w:spacing w:val="-2"/>
          <w:sz w:val="24"/>
        </w:rPr>
        <w:t xml:space="preserve"> </w:t>
      </w:r>
      <w:r>
        <w:rPr>
          <w:i/>
          <w:sz w:val="24"/>
        </w:rPr>
        <w:t>to</w:t>
      </w:r>
      <w:r>
        <w:rPr>
          <w:i/>
          <w:spacing w:val="-4"/>
          <w:sz w:val="24"/>
        </w:rPr>
        <w:t xml:space="preserve"> </w:t>
      </w:r>
      <w:r>
        <w:rPr>
          <w:i/>
          <w:sz w:val="24"/>
        </w:rPr>
        <w:t>achieve</w:t>
      </w:r>
      <w:r>
        <w:rPr>
          <w:i/>
          <w:spacing w:val="-2"/>
          <w:sz w:val="24"/>
        </w:rPr>
        <w:t xml:space="preserve"> </w:t>
      </w:r>
      <w:r>
        <w:rPr>
          <w:i/>
          <w:sz w:val="24"/>
        </w:rPr>
        <w:t>the</w:t>
      </w:r>
      <w:r>
        <w:rPr>
          <w:i/>
          <w:spacing w:val="-3"/>
          <w:sz w:val="24"/>
        </w:rPr>
        <w:t xml:space="preserve"> </w:t>
      </w:r>
      <w:r>
        <w:rPr>
          <w:i/>
          <w:sz w:val="24"/>
        </w:rPr>
        <w:t>purpose</w:t>
      </w:r>
      <w:r>
        <w:rPr>
          <w:i/>
          <w:spacing w:val="-1"/>
          <w:sz w:val="24"/>
        </w:rPr>
        <w:t xml:space="preserve"> </w:t>
      </w:r>
      <w:r>
        <w:rPr>
          <w:i/>
          <w:sz w:val="24"/>
        </w:rPr>
        <w:t>the</w:t>
      </w:r>
      <w:r>
        <w:rPr>
          <w:i/>
          <w:spacing w:val="-3"/>
          <w:sz w:val="24"/>
        </w:rPr>
        <w:t xml:space="preserve"> </w:t>
      </w:r>
      <w:r>
        <w:rPr>
          <w:i/>
          <w:sz w:val="24"/>
        </w:rPr>
        <w:t>limitation</w:t>
      </w:r>
      <w:r>
        <w:rPr>
          <w:i/>
          <w:spacing w:val="-3"/>
          <w:sz w:val="24"/>
        </w:rPr>
        <w:t xml:space="preserve"> </w:t>
      </w:r>
      <w:r>
        <w:rPr>
          <w:i/>
          <w:sz w:val="24"/>
        </w:rPr>
        <w:t>seeks</w:t>
      </w:r>
      <w:r>
        <w:rPr>
          <w:i/>
          <w:spacing w:val="-3"/>
          <w:sz w:val="24"/>
        </w:rPr>
        <w:t xml:space="preserve"> </w:t>
      </w:r>
      <w:r>
        <w:rPr>
          <w:i/>
          <w:sz w:val="24"/>
        </w:rPr>
        <w:t xml:space="preserve">to </w:t>
      </w:r>
      <w:proofErr w:type="gramStart"/>
      <w:r>
        <w:rPr>
          <w:i/>
          <w:spacing w:val="-2"/>
          <w:sz w:val="24"/>
        </w:rPr>
        <w:t>achieve</w:t>
      </w:r>
      <w:proofErr w:type="gramEnd"/>
    </w:p>
    <w:p w14:paraId="0FF16C5D" w14:textId="77777777" w:rsidR="00515AF8" w:rsidRDefault="00515AF8" w:rsidP="00633015">
      <w:pPr>
        <w:pStyle w:val="BodyText"/>
        <w:rPr>
          <w:i/>
        </w:rPr>
      </w:pPr>
    </w:p>
    <w:p w14:paraId="3BD6ECE6" w14:textId="77777777" w:rsidR="00515AF8" w:rsidRDefault="004604C4" w:rsidP="00633015">
      <w:pPr>
        <w:pStyle w:val="BodyText"/>
      </w:pPr>
      <w:r>
        <w:t>The</w:t>
      </w:r>
      <w:r>
        <w:rPr>
          <w:spacing w:val="-12"/>
        </w:rPr>
        <w:t xml:space="preserve"> </w:t>
      </w:r>
      <w:r>
        <w:t>Bill</w:t>
      </w:r>
      <w:r>
        <w:rPr>
          <w:spacing w:val="-12"/>
        </w:rPr>
        <w:t xml:space="preserve"> </w:t>
      </w:r>
      <w:r>
        <w:t>is</w:t>
      </w:r>
      <w:r>
        <w:rPr>
          <w:spacing w:val="-13"/>
        </w:rPr>
        <w:t xml:space="preserve"> </w:t>
      </w:r>
      <w:r>
        <w:t>designed</w:t>
      </w:r>
      <w:r>
        <w:rPr>
          <w:spacing w:val="-13"/>
        </w:rPr>
        <w:t xml:space="preserve"> </w:t>
      </w:r>
      <w:r>
        <w:t>to</w:t>
      </w:r>
      <w:r>
        <w:rPr>
          <w:spacing w:val="-12"/>
        </w:rPr>
        <w:t xml:space="preserve"> </w:t>
      </w:r>
      <w:r>
        <w:t>protect</w:t>
      </w:r>
      <w:r>
        <w:rPr>
          <w:spacing w:val="-13"/>
        </w:rPr>
        <w:t xml:space="preserve"> </w:t>
      </w:r>
      <w:r>
        <w:t>members</w:t>
      </w:r>
      <w:r>
        <w:rPr>
          <w:spacing w:val="-13"/>
        </w:rPr>
        <w:t xml:space="preserve"> </w:t>
      </w:r>
      <w:r>
        <w:t>of</w:t>
      </w:r>
      <w:r>
        <w:rPr>
          <w:spacing w:val="-13"/>
        </w:rPr>
        <w:t xml:space="preserve"> </w:t>
      </w:r>
      <w:r>
        <w:t>the</w:t>
      </w:r>
      <w:r>
        <w:rPr>
          <w:spacing w:val="-12"/>
        </w:rPr>
        <w:t xml:space="preserve"> </w:t>
      </w:r>
      <w:r>
        <w:t>community</w:t>
      </w:r>
      <w:r>
        <w:rPr>
          <w:spacing w:val="-12"/>
        </w:rPr>
        <w:t xml:space="preserve"> </w:t>
      </w:r>
      <w:r>
        <w:t>in</w:t>
      </w:r>
      <w:r>
        <w:rPr>
          <w:spacing w:val="-13"/>
        </w:rPr>
        <w:t xml:space="preserve"> </w:t>
      </w:r>
      <w:r>
        <w:t>a</w:t>
      </w:r>
      <w:r>
        <w:rPr>
          <w:spacing w:val="-12"/>
        </w:rPr>
        <w:t xml:space="preserve"> </w:t>
      </w:r>
      <w:r>
        <w:t>manner</w:t>
      </w:r>
      <w:r>
        <w:rPr>
          <w:spacing w:val="-12"/>
        </w:rPr>
        <w:t xml:space="preserve"> </w:t>
      </w:r>
      <w:r>
        <w:t>that</w:t>
      </w:r>
      <w:r>
        <w:rPr>
          <w:spacing w:val="-12"/>
        </w:rPr>
        <w:t xml:space="preserve"> </w:t>
      </w:r>
      <w:r>
        <w:t>limits</w:t>
      </w:r>
      <w:r>
        <w:rPr>
          <w:spacing w:val="-13"/>
        </w:rPr>
        <w:t xml:space="preserve"> </w:t>
      </w:r>
      <w:r>
        <w:t>rights</w:t>
      </w:r>
      <w:r>
        <w:rPr>
          <w:spacing w:val="-13"/>
        </w:rPr>
        <w:t xml:space="preserve"> </w:t>
      </w:r>
      <w:r>
        <w:t>of</w:t>
      </w:r>
      <w:r>
        <w:rPr>
          <w:spacing w:val="-12"/>
        </w:rPr>
        <w:t xml:space="preserve"> </w:t>
      </w:r>
      <w:r>
        <w:t>some individuals to the minimum extent possible to achieve its purpose.</w:t>
      </w:r>
    </w:p>
    <w:p w14:paraId="3F4B077A" w14:textId="77777777" w:rsidR="00515AF8" w:rsidRDefault="00515AF8" w:rsidP="00633015">
      <w:pPr>
        <w:pStyle w:val="BodyText"/>
      </w:pPr>
    </w:p>
    <w:p w14:paraId="3C6A9795" w14:textId="77777777" w:rsidR="00515AF8" w:rsidRDefault="004604C4" w:rsidP="00633015">
      <w:pPr>
        <w:pStyle w:val="BodyText"/>
        <w:spacing w:before="1"/>
      </w:pPr>
      <w:r>
        <w:t xml:space="preserve">In this instance, that recognises the fact that NSW, a jurisdiction which </w:t>
      </w:r>
      <w:proofErr w:type="gramStart"/>
      <w:r>
        <w:t>completely surrounds</w:t>
      </w:r>
      <w:proofErr w:type="gramEnd"/>
      <w:r>
        <w:t xml:space="preserve"> the</w:t>
      </w:r>
      <w:r>
        <w:rPr>
          <w:spacing w:val="-4"/>
        </w:rPr>
        <w:t xml:space="preserve"> </w:t>
      </w:r>
      <w:r>
        <w:t>ACT,</w:t>
      </w:r>
      <w:r>
        <w:rPr>
          <w:spacing w:val="-2"/>
        </w:rPr>
        <w:t xml:space="preserve"> </w:t>
      </w:r>
      <w:r>
        <w:t>has</w:t>
      </w:r>
      <w:r>
        <w:rPr>
          <w:spacing w:val="-3"/>
        </w:rPr>
        <w:t xml:space="preserve"> </w:t>
      </w:r>
      <w:r>
        <w:t>identical</w:t>
      </w:r>
      <w:r>
        <w:rPr>
          <w:spacing w:val="-2"/>
        </w:rPr>
        <w:t xml:space="preserve"> </w:t>
      </w:r>
      <w:r>
        <w:t>laws</w:t>
      </w:r>
      <w:r>
        <w:rPr>
          <w:spacing w:val="-3"/>
        </w:rPr>
        <w:t xml:space="preserve"> </w:t>
      </w:r>
      <w:r>
        <w:t>in</w:t>
      </w:r>
      <w:r>
        <w:rPr>
          <w:spacing w:val="-3"/>
        </w:rPr>
        <w:t xml:space="preserve"> </w:t>
      </w:r>
      <w:r>
        <w:t>place</w:t>
      </w:r>
      <w:r>
        <w:rPr>
          <w:spacing w:val="-1"/>
        </w:rPr>
        <w:t xml:space="preserve"> </w:t>
      </w:r>
      <w:r>
        <w:t>which</w:t>
      </w:r>
      <w:r>
        <w:rPr>
          <w:spacing w:val="-1"/>
        </w:rPr>
        <w:t xml:space="preserve"> </w:t>
      </w:r>
      <w:r>
        <w:t>were</w:t>
      </w:r>
      <w:r>
        <w:rPr>
          <w:spacing w:val="-2"/>
        </w:rPr>
        <w:t xml:space="preserve"> </w:t>
      </w:r>
      <w:r>
        <w:t>re-affirmed</w:t>
      </w:r>
      <w:r>
        <w:rPr>
          <w:spacing w:val="-4"/>
        </w:rPr>
        <w:t xml:space="preserve"> </w:t>
      </w:r>
      <w:r>
        <w:t>with</w:t>
      </w:r>
      <w:r>
        <w:rPr>
          <w:spacing w:val="-3"/>
        </w:rPr>
        <w:t xml:space="preserve"> </w:t>
      </w:r>
      <w:r>
        <w:t>tri-party</w:t>
      </w:r>
      <w:r>
        <w:rPr>
          <w:spacing w:val="-2"/>
        </w:rPr>
        <w:t xml:space="preserve"> </w:t>
      </w:r>
      <w:r>
        <w:t>support</w:t>
      </w:r>
      <w:r>
        <w:rPr>
          <w:spacing w:val="-2"/>
        </w:rPr>
        <w:t xml:space="preserve"> </w:t>
      </w:r>
      <w:r>
        <w:t>late</w:t>
      </w:r>
      <w:r>
        <w:rPr>
          <w:spacing w:val="-2"/>
        </w:rPr>
        <w:t xml:space="preserve"> </w:t>
      </w:r>
      <w:r>
        <w:t>in</w:t>
      </w:r>
      <w:r>
        <w:rPr>
          <w:spacing w:val="-2"/>
        </w:rPr>
        <w:t xml:space="preserve"> 2018.</w:t>
      </w:r>
    </w:p>
    <w:p w14:paraId="6045F4D0" w14:textId="77777777" w:rsidR="00515AF8" w:rsidRDefault="004604C4" w:rsidP="00633015">
      <w:pPr>
        <w:pStyle w:val="BodyText"/>
        <w:spacing w:before="292"/>
      </w:pPr>
      <w:r>
        <w:t>It</w:t>
      </w:r>
      <w:r>
        <w:rPr>
          <w:spacing w:val="-14"/>
        </w:rPr>
        <w:t xml:space="preserve"> </w:t>
      </w:r>
      <w:r>
        <w:t>is</w:t>
      </w:r>
      <w:r>
        <w:rPr>
          <w:spacing w:val="-14"/>
        </w:rPr>
        <w:t xml:space="preserve"> </w:t>
      </w:r>
      <w:r>
        <w:t>the</w:t>
      </w:r>
      <w:r>
        <w:rPr>
          <w:spacing w:val="-13"/>
        </w:rPr>
        <w:t xml:space="preserve"> </w:t>
      </w:r>
      <w:r>
        <w:t>disparity</w:t>
      </w:r>
      <w:r>
        <w:rPr>
          <w:spacing w:val="-14"/>
        </w:rPr>
        <w:t xml:space="preserve"> </w:t>
      </w:r>
      <w:r>
        <w:t>in</w:t>
      </w:r>
      <w:r>
        <w:rPr>
          <w:spacing w:val="-13"/>
        </w:rPr>
        <w:t xml:space="preserve"> </w:t>
      </w:r>
      <w:r>
        <w:t>protections</w:t>
      </w:r>
      <w:r>
        <w:rPr>
          <w:spacing w:val="-14"/>
        </w:rPr>
        <w:t xml:space="preserve"> </w:t>
      </w:r>
      <w:r>
        <w:t>between</w:t>
      </w:r>
      <w:r>
        <w:rPr>
          <w:spacing w:val="-13"/>
        </w:rPr>
        <w:t xml:space="preserve"> </w:t>
      </w:r>
      <w:r>
        <w:t>the</w:t>
      </w:r>
      <w:r>
        <w:rPr>
          <w:spacing w:val="-14"/>
        </w:rPr>
        <w:t xml:space="preserve"> </w:t>
      </w:r>
      <w:r>
        <w:t>jurisdictions</w:t>
      </w:r>
      <w:r>
        <w:rPr>
          <w:spacing w:val="-14"/>
        </w:rPr>
        <w:t xml:space="preserve"> </w:t>
      </w:r>
      <w:r>
        <w:t>that</w:t>
      </w:r>
      <w:r>
        <w:rPr>
          <w:spacing w:val="-13"/>
        </w:rPr>
        <w:t xml:space="preserve"> </w:t>
      </w:r>
      <w:r>
        <w:t>has</w:t>
      </w:r>
      <w:r>
        <w:rPr>
          <w:spacing w:val="-14"/>
        </w:rPr>
        <w:t xml:space="preserve"> </w:t>
      </w:r>
      <w:r>
        <w:t>caused</w:t>
      </w:r>
      <w:r>
        <w:rPr>
          <w:spacing w:val="-13"/>
        </w:rPr>
        <w:t xml:space="preserve"> </w:t>
      </w:r>
      <w:r>
        <w:t>the</w:t>
      </w:r>
      <w:r>
        <w:rPr>
          <w:spacing w:val="-14"/>
        </w:rPr>
        <w:t xml:space="preserve"> </w:t>
      </w:r>
      <w:r>
        <w:t>attraction</w:t>
      </w:r>
      <w:r>
        <w:rPr>
          <w:spacing w:val="-13"/>
        </w:rPr>
        <w:t xml:space="preserve"> </w:t>
      </w:r>
      <w:r>
        <w:t>of</w:t>
      </w:r>
      <w:r>
        <w:rPr>
          <w:spacing w:val="-14"/>
        </w:rPr>
        <w:t xml:space="preserve"> </w:t>
      </w:r>
      <w:r>
        <w:t>more criminal</w:t>
      </w:r>
      <w:r>
        <w:rPr>
          <w:spacing w:val="-6"/>
        </w:rPr>
        <w:t xml:space="preserve"> </w:t>
      </w:r>
      <w:r>
        <w:t>gangs</w:t>
      </w:r>
      <w:r>
        <w:rPr>
          <w:spacing w:val="-7"/>
        </w:rPr>
        <w:t xml:space="preserve"> </w:t>
      </w:r>
      <w:r>
        <w:t>to</w:t>
      </w:r>
      <w:r>
        <w:rPr>
          <w:spacing w:val="-6"/>
        </w:rPr>
        <w:t xml:space="preserve"> </w:t>
      </w:r>
      <w:r>
        <w:t>the</w:t>
      </w:r>
      <w:r>
        <w:rPr>
          <w:spacing w:val="-6"/>
        </w:rPr>
        <w:t xml:space="preserve"> </w:t>
      </w:r>
      <w:r>
        <w:t>ACT</w:t>
      </w:r>
      <w:r>
        <w:rPr>
          <w:spacing w:val="-7"/>
        </w:rPr>
        <w:t xml:space="preserve"> </w:t>
      </w:r>
      <w:r>
        <w:t>and</w:t>
      </w:r>
      <w:r>
        <w:rPr>
          <w:spacing w:val="-5"/>
        </w:rPr>
        <w:t xml:space="preserve"> </w:t>
      </w:r>
      <w:r>
        <w:t>the</w:t>
      </w:r>
      <w:r>
        <w:rPr>
          <w:spacing w:val="-6"/>
        </w:rPr>
        <w:t xml:space="preserve"> </w:t>
      </w:r>
      <w:r>
        <w:t>escalation</w:t>
      </w:r>
      <w:r>
        <w:rPr>
          <w:spacing w:val="-7"/>
        </w:rPr>
        <w:t xml:space="preserve"> </w:t>
      </w:r>
      <w:r>
        <w:t>in</w:t>
      </w:r>
      <w:r>
        <w:rPr>
          <w:spacing w:val="-6"/>
        </w:rPr>
        <w:t xml:space="preserve"> </w:t>
      </w:r>
      <w:r>
        <w:t>violence.</w:t>
      </w:r>
      <w:r>
        <w:rPr>
          <w:spacing w:val="-7"/>
        </w:rPr>
        <w:t xml:space="preserve"> </w:t>
      </w:r>
      <w:r>
        <w:t>It</w:t>
      </w:r>
      <w:r>
        <w:rPr>
          <w:spacing w:val="-7"/>
        </w:rPr>
        <w:t xml:space="preserve"> </w:t>
      </w:r>
      <w:r>
        <w:t>follows</w:t>
      </w:r>
      <w:r>
        <w:rPr>
          <w:spacing w:val="-6"/>
        </w:rPr>
        <w:t xml:space="preserve"> </w:t>
      </w:r>
      <w:r>
        <w:t>that</w:t>
      </w:r>
      <w:r>
        <w:rPr>
          <w:spacing w:val="-2"/>
        </w:rPr>
        <w:t xml:space="preserve"> </w:t>
      </w:r>
      <w:r>
        <w:t>nothing</w:t>
      </w:r>
      <w:r>
        <w:rPr>
          <w:spacing w:val="-7"/>
        </w:rPr>
        <w:t xml:space="preserve"> </w:t>
      </w:r>
      <w:r>
        <w:t>less</w:t>
      </w:r>
      <w:r>
        <w:rPr>
          <w:spacing w:val="-6"/>
        </w:rPr>
        <w:t xml:space="preserve"> </w:t>
      </w:r>
      <w:r>
        <w:t>than</w:t>
      </w:r>
      <w:r>
        <w:rPr>
          <w:spacing w:val="-6"/>
        </w:rPr>
        <w:t xml:space="preserve"> </w:t>
      </w:r>
      <w:r>
        <w:t>parity with NSW will address this problem.</w:t>
      </w:r>
    </w:p>
    <w:p w14:paraId="76CDA68D" w14:textId="77777777" w:rsidR="00515AF8" w:rsidRDefault="00515AF8" w:rsidP="00633015">
      <w:pPr>
        <w:pStyle w:val="BodyText"/>
        <w:spacing w:before="1"/>
      </w:pPr>
    </w:p>
    <w:p w14:paraId="4A7B6B01" w14:textId="77777777" w:rsidR="00515AF8" w:rsidRDefault="004604C4" w:rsidP="00633015">
      <w:pPr>
        <w:pStyle w:val="BodyText"/>
      </w:pPr>
      <w:r>
        <w:t>There</w:t>
      </w:r>
      <w:r>
        <w:rPr>
          <w:spacing w:val="-14"/>
        </w:rPr>
        <w:t xml:space="preserve"> </w:t>
      </w:r>
      <w:r>
        <w:t>have</w:t>
      </w:r>
      <w:r>
        <w:rPr>
          <w:spacing w:val="-14"/>
        </w:rPr>
        <w:t xml:space="preserve"> </w:t>
      </w:r>
      <w:r>
        <w:t>been</w:t>
      </w:r>
      <w:r>
        <w:rPr>
          <w:spacing w:val="-13"/>
        </w:rPr>
        <w:t xml:space="preserve"> </w:t>
      </w:r>
      <w:r>
        <w:t>calls</w:t>
      </w:r>
      <w:r>
        <w:rPr>
          <w:spacing w:val="-14"/>
        </w:rPr>
        <w:t xml:space="preserve"> </w:t>
      </w:r>
      <w:r>
        <w:t>for</w:t>
      </w:r>
      <w:r>
        <w:rPr>
          <w:spacing w:val="-13"/>
        </w:rPr>
        <w:t xml:space="preserve"> </w:t>
      </w:r>
      <w:r>
        <w:t>nationally</w:t>
      </w:r>
      <w:r>
        <w:rPr>
          <w:spacing w:val="-14"/>
        </w:rPr>
        <w:t xml:space="preserve"> </w:t>
      </w:r>
      <w:r>
        <w:t>consistent</w:t>
      </w:r>
      <w:r>
        <w:rPr>
          <w:spacing w:val="-13"/>
        </w:rPr>
        <w:t xml:space="preserve"> </w:t>
      </w:r>
      <w:r>
        <w:t>laws</w:t>
      </w:r>
      <w:r>
        <w:rPr>
          <w:spacing w:val="-14"/>
        </w:rPr>
        <w:t xml:space="preserve"> </w:t>
      </w:r>
      <w:r>
        <w:t>to</w:t>
      </w:r>
      <w:r>
        <w:rPr>
          <w:spacing w:val="-14"/>
        </w:rPr>
        <w:t xml:space="preserve"> </w:t>
      </w:r>
      <w:r>
        <w:t>deal</w:t>
      </w:r>
      <w:r>
        <w:rPr>
          <w:spacing w:val="-13"/>
        </w:rPr>
        <w:t xml:space="preserve"> </w:t>
      </w:r>
      <w:r>
        <w:t>with</w:t>
      </w:r>
      <w:r>
        <w:rPr>
          <w:spacing w:val="-14"/>
        </w:rPr>
        <w:t xml:space="preserve"> </w:t>
      </w:r>
      <w:r>
        <w:t>organised</w:t>
      </w:r>
      <w:r>
        <w:rPr>
          <w:spacing w:val="-13"/>
        </w:rPr>
        <w:t xml:space="preserve"> </w:t>
      </w:r>
      <w:r>
        <w:t>criminal</w:t>
      </w:r>
      <w:r>
        <w:rPr>
          <w:spacing w:val="-14"/>
        </w:rPr>
        <w:t xml:space="preserve"> </w:t>
      </w:r>
      <w:r>
        <w:t>gang</w:t>
      </w:r>
      <w:r>
        <w:rPr>
          <w:spacing w:val="-13"/>
        </w:rPr>
        <w:t xml:space="preserve"> </w:t>
      </w:r>
      <w:r>
        <w:t>activity for</w:t>
      </w:r>
      <w:r>
        <w:rPr>
          <w:spacing w:val="-4"/>
        </w:rPr>
        <w:t xml:space="preserve"> </w:t>
      </w:r>
      <w:r>
        <w:t>some</w:t>
      </w:r>
      <w:r>
        <w:rPr>
          <w:spacing w:val="-3"/>
        </w:rPr>
        <w:t xml:space="preserve"> </w:t>
      </w:r>
      <w:r>
        <w:t>time.</w:t>
      </w:r>
      <w:r>
        <w:rPr>
          <w:spacing w:val="-3"/>
        </w:rPr>
        <w:t xml:space="preserve"> </w:t>
      </w:r>
      <w:r>
        <w:t>However,</w:t>
      </w:r>
      <w:r>
        <w:rPr>
          <w:spacing w:val="-4"/>
        </w:rPr>
        <w:t xml:space="preserve"> </w:t>
      </w:r>
      <w:r>
        <w:t>in</w:t>
      </w:r>
      <w:r>
        <w:rPr>
          <w:spacing w:val="-4"/>
        </w:rPr>
        <w:t xml:space="preserve"> </w:t>
      </w:r>
      <w:r>
        <w:t>the</w:t>
      </w:r>
      <w:r>
        <w:rPr>
          <w:spacing w:val="-3"/>
        </w:rPr>
        <w:t xml:space="preserve"> </w:t>
      </w:r>
      <w:r>
        <w:t>absence</w:t>
      </w:r>
      <w:r>
        <w:rPr>
          <w:spacing w:val="-3"/>
        </w:rPr>
        <w:t xml:space="preserve"> </w:t>
      </w:r>
      <w:r>
        <w:t>of</w:t>
      </w:r>
      <w:r>
        <w:rPr>
          <w:spacing w:val="-4"/>
        </w:rPr>
        <w:t xml:space="preserve"> </w:t>
      </w:r>
      <w:r>
        <w:t>those</w:t>
      </w:r>
      <w:r>
        <w:rPr>
          <w:spacing w:val="-3"/>
        </w:rPr>
        <w:t xml:space="preserve"> </w:t>
      </w:r>
      <w:r>
        <w:t>laws,</w:t>
      </w:r>
      <w:r>
        <w:rPr>
          <w:spacing w:val="-4"/>
        </w:rPr>
        <w:t xml:space="preserve"> </w:t>
      </w:r>
      <w:r>
        <w:t>the</w:t>
      </w:r>
      <w:r>
        <w:rPr>
          <w:spacing w:val="-3"/>
        </w:rPr>
        <w:t xml:space="preserve"> </w:t>
      </w:r>
      <w:r>
        <w:t>very</w:t>
      </w:r>
      <w:r>
        <w:rPr>
          <w:spacing w:val="-3"/>
        </w:rPr>
        <w:t xml:space="preserve"> </w:t>
      </w:r>
      <w:r>
        <w:t>minimum</w:t>
      </w:r>
      <w:r>
        <w:rPr>
          <w:spacing w:val="-4"/>
        </w:rPr>
        <w:t xml:space="preserve"> </w:t>
      </w:r>
      <w:r>
        <w:t>standard</w:t>
      </w:r>
      <w:r>
        <w:rPr>
          <w:spacing w:val="-4"/>
        </w:rPr>
        <w:t xml:space="preserve"> </w:t>
      </w:r>
      <w:r>
        <w:t>that</w:t>
      </w:r>
      <w:r>
        <w:rPr>
          <w:spacing w:val="-4"/>
        </w:rPr>
        <w:t xml:space="preserve"> </w:t>
      </w:r>
      <w:r>
        <w:t>will</w:t>
      </w:r>
      <w:r>
        <w:rPr>
          <w:spacing w:val="-4"/>
        </w:rPr>
        <w:t xml:space="preserve"> </w:t>
      </w:r>
      <w:r>
        <w:t>be effective</w:t>
      </w:r>
      <w:r>
        <w:rPr>
          <w:spacing w:val="-5"/>
        </w:rPr>
        <w:t xml:space="preserve"> </w:t>
      </w:r>
      <w:r>
        <w:t>in</w:t>
      </w:r>
      <w:r>
        <w:rPr>
          <w:spacing w:val="-6"/>
        </w:rPr>
        <w:t xml:space="preserve"> </w:t>
      </w:r>
      <w:r>
        <w:t>achieving</w:t>
      </w:r>
      <w:r>
        <w:rPr>
          <w:spacing w:val="-6"/>
        </w:rPr>
        <w:t xml:space="preserve"> </w:t>
      </w:r>
      <w:r>
        <w:t>the</w:t>
      </w:r>
      <w:r>
        <w:rPr>
          <w:spacing w:val="-4"/>
        </w:rPr>
        <w:t xml:space="preserve"> </w:t>
      </w:r>
      <w:r>
        <w:t>stated</w:t>
      </w:r>
      <w:r>
        <w:rPr>
          <w:spacing w:val="-5"/>
        </w:rPr>
        <w:t xml:space="preserve"> </w:t>
      </w:r>
      <w:r>
        <w:t>purpose</w:t>
      </w:r>
      <w:r>
        <w:rPr>
          <w:spacing w:val="-5"/>
        </w:rPr>
        <w:t xml:space="preserve"> </w:t>
      </w:r>
      <w:r>
        <w:t>of</w:t>
      </w:r>
      <w:r>
        <w:rPr>
          <w:spacing w:val="-6"/>
        </w:rPr>
        <w:t xml:space="preserve"> </w:t>
      </w:r>
      <w:r>
        <w:t>community</w:t>
      </w:r>
      <w:r>
        <w:rPr>
          <w:spacing w:val="-4"/>
        </w:rPr>
        <w:t xml:space="preserve"> </w:t>
      </w:r>
      <w:r>
        <w:t>safety</w:t>
      </w:r>
      <w:r>
        <w:rPr>
          <w:spacing w:val="-5"/>
        </w:rPr>
        <w:t xml:space="preserve"> </w:t>
      </w:r>
      <w:r>
        <w:t>is</w:t>
      </w:r>
      <w:r>
        <w:rPr>
          <w:spacing w:val="-5"/>
        </w:rPr>
        <w:t xml:space="preserve"> </w:t>
      </w:r>
      <w:r>
        <w:t>to</w:t>
      </w:r>
      <w:r>
        <w:rPr>
          <w:spacing w:val="-6"/>
        </w:rPr>
        <w:t xml:space="preserve"> </w:t>
      </w:r>
      <w:r>
        <w:t>mimic</w:t>
      </w:r>
      <w:r>
        <w:rPr>
          <w:spacing w:val="-5"/>
        </w:rPr>
        <w:t xml:space="preserve"> </w:t>
      </w:r>
      <w:r>
        <w:t>as</w:t>
      </w:r>
      <w:r>
        <w:rPr>
          <w:spacing w:val="-5"/>
        </w:rPr>
        <w:t xml:space="preserve"> </w:t>
      </w:r>
      <w:r>
        <w:t>closely</w:t>
      </w:r>
      <w:r>
        <w:rPr>
          <w:spacing w:val="-4"/>
        </w:rPr>
        <w:t xml:space="preserve"> </w:t>
      </w:r>
      <w:r>
        <w:t>as</w:t>
      </w:r>
      <w:r>
        <w:rPr>
          <w:spacing w:val="-5"/>
        </w:rPr>
        <w:t xml:space="preserve"> </w:t>
      </w:r>
      <w:r>
        <w:t>possible the laws in NSW.</w:t>
      </w:r>
    </w:p>
    <w:p w14:paraId="7BC4E1E5" w14:textId="77777777" w:rsidR="00515AF8" w:rsidRDefault="004604C4" w:rsidP="00633015">
      <w:pPr>
        <w:pStyle w:val="BodyText"/>
        <w:spacing w:before="292"/>
      </w:pPr>
      <w:r>
        <w:t>The Bill also only limits behaviour to ‘habitually consorting’, which is actively and repeatedly seeking out convicted criminal offenders they have been warned to avoid.</w:t>
      </w:r>
    </w:p>
    <w:p w14:paraId="4B1B1AE8" w14:textId="77777777" w:rsidR="00515AF8" w:rsidRDefault="00515AF8" w:rsidP="00633015">
      <w:pPr>
        <w:pStyle w:val="BodyText"/>
        <w:spacing w:before="1"/>
      </w:pPr>
    </w:p>
    <w:p w14:paraId="69E414EA" w14:textId="77777777" w:rsidR="00515AF8" w:rsidRDefault="004604C4" w:rsidP="00633015">
      <w:pPr>
        <w:pStyle w:val="BodyText"/>
      </w:pPr>
      <w:r>
        <w:t>The</w:t>
      </w:r>
      <w:r>
        <w:rPr>
          <w:spacing w:val="-6"/>
        </w:rPr>
        <w:t xml:space="preserve"> </w:t>
      </w:r>
      <w:r>
        <w:t>Bill</w:t>
      </w:r>
      <w:r>
        <w:rPr>
          <w:spacing w:val="-6"/>
        </w:rPr>
        <w:t xml:space="preserve"> </w:t>
      </w:r>
      <w:r>
        <w:t>does</w:t>
      </w:r>
      <w:r>
        <w:rPr>
          <w:spacing w:val="-6"/>
        </w:rPr>
        <w:t xml:space="preserve"> </w:t>
      </w:r>
      <w:r>
        <w:t>not</w:t>
      </w:r>
      <w:r>
        <w:rPr>
          <w:spacing w:val="-7"/>
        </w:rPr>
        <w:t xml:space="preserve"> </w:t>
      </w:r>
      <w:r>
        <w:t>apply</w:t>
      </w:r>
      <w:r>
        <w:rPr>
          <w:spacing w:val="-6"/>
        </w:rPr>
        <w:t xml:space="preserve"> </w:t>
      </w:r>
      <w:r>
        <w:t>to</w:t>
      </w:r>
      <w:r>
        <w:rPr>
          <w:spacing w:val="-6"/>
        </w:rPr>
        <w:t xml:space="preserve"> </w:t>
      </w:r>
      <w:r>
        <w:t>young</w:t>
      </w:r>
      <w:r>
        <w:rPr>
          <w:spacing w:val="-7"/>
        </w:rPr>
        <w:t xml:space="preserve"> </w:t>
      </w:r>
      <w:r>
        <w:t>persons</w:t>
      </w:r>
      <w:r>
        <w:rPr>
          <w:spacing w:val="-7"/>
        </w:rPr>
        <w:t xml:space="preserve"> </w:t>
      </w:r>
      <w:r>
        <w:t>at</w:t>
      </w:r>
      <w:r>
        <w:rPr>
          <w:spacing w:val="-6"/>
        </w:rPr>
        <w:t xml:space="preserve"> </w:t>
      </w:r>
      <w:r>
        <w:t>all,</w:t>
      </w:r>
      <w:r>
        <w:rPr>
          <w:spacing w:val="-5"/>
        </w:rPr>
        <w:t xml:space="preserve"> </w:t>
      </w:r>
      <w:r>
        <w:t>provides</w:t>
      </w:r>
      <w:r>
        <w:rPr>
          <w:spacing w:val="-6"/>
        </w:rPr>
        <w:t xml:space="preserve"> </w:t>
      </w:r>
      <w:r>
        <w:t>as</w:t>
      </w:r>
      <w:r>
        <w:rPr>
          <w:spacing w:val="-5"/>
        </w:rPr>
        <w:t xml:space="preserve"> </w:t>
      </w:r>
      <w:r>
        <w:t>noted</w:t>
      </w:r>
      <w:r>
        <w:rPr>
          <w:spacing w:val="-6"/>
        </w:rPr>
        <w:t xml:space="preserve"> </w:t>
      </w:r>
      <w:r>
        <w:t>an</w:t>
      </w:r>
      <w:r>
        <w:rPr>
          <w:spacing w:val="-6"/>
        </w:rPr>
        <w:t xml:space="preserve"> </w:t>
      </w:r>
      <w:r>
        <w:t>extensive</w:t>
      </w:r>
      <w:r>
        <w:rPr>
          <w:spacing w:val="-6"/>
        </w:rPr>
        <w:t xml:space="preserve"> </w:t>
      </w:r>
      <w:r>
        <w:t>list</w:t>
      </w:r>
      <w:r>
        <w:rPr>
          <w:spacing w:val="-7"/>
        </w:rPr>
        <w:t xml:space="preserve"> </w:t>
      </w:r>
      <w:r>
        <w:t>of</w:t>
      </w:r>
      <w:r>
        <w:rPr>
          <w:spacing w:val="-6"/>
        </w:rPr>
        <w:t xml:space="preserve"> </w:t>
      </w:r>
      <w:r>
        <w:t>exclusions and makes a careful consideration for circumstances related to Aboriginal and Torres Strait Islander people.</w:t>
      </w:r>
    </w:p>
    <w:p w14:paraId="093EF687" w14:textId="77777777" w:rsidR="00EA1591" w:rsidRDefault="00EA1591" w:rsidP="00633015">
      <w:pPr>
        <w:pStyle w:val="Heading1"/>
        <w:spacing w:before="40"/>
        <w:ind w:left="0"/>
      </w:pPr>
      <w:r>
        <w:br w:type="page"/>
      </w:r>
    </w:p>
    <w:p w14:paraId="0D879138" w14:textId="4A5A676F" w:rsidR="00515AF8" w:rsidRDefault="004604C4" w:rsidP="00633015">
      <w:pPr>
        <w:pStyle w:val="Heading1"/>
        <w:spacing w:before="40"/>
        <w:ind w:left="0"/>
      </w:pPr>
      <w:r>
        <w:lastRenderedPageBreak/>
        <w:t>The</w:t>
      </w:r>
      <w:r>
        <w:rPr>
          <w:spacing w:val="-2"/>
        </w:rPr>
        <w:t xml:space="preserve"> </w:t>
      </w:r>
      <w:r>
        <w:t>High</w:t>
      </w:r>
      <w:r>
        <w:rPr>
          <w:spacing w:val="-1"/>
        </w:rPr>
        <w:t xml:space="preserve"> </w:t>
      </w:r>
      <w:r>
        <w:t>Court</w:t>
      </w:r>
      <w:r>
        <w:rPr>
          <w:spacing w:val="-2"/>
        </w:rPr>
        <w:t xml:space="preserve"> </w:t>
      </w:r>
      <w:r>
        <w:rPr>
          <w:spacing w:val="-4"/>
        </w:rPr>
        <w:t>Case</w:t>
      </w:r>
    </w:p>
    <w:p w14:paraId="24DAD142" w14:textId="798DB500" w:rsidR="00515AF8" w:rsidRDefault="004604C4" w:rsidP="00633015">
      <w:pPr>
        <w:spacing w:before="292"/>
        <w:rPr>
          <w:sz w:val="24"/>
        </w:rPr>
      </w:pPr>
      <w:r>
        <w:rPr>
          <w:sz w:val="24"/>
        </w:rPr>
        <w:t>The</w:t>
      </w:r>
      <w:r>
        <w:rPr>
          <w:spacing w:val="-3"/>
          <w:sz w:val="24"/>
        </w:rPr>
        <w:t xml:space="preserve"> </w:t>
      </w:r>
      <w:r>
        <w:rPr>
          <w:sz w:val="24"/>
        </w:rPr>
        <w:t>legislation</w:t>
      </w:r>
      <w:r>
        <w:rPr>
          <w:spacing w:val="-3"/>
          <w:sz w:val="24"/>
        </w:rPr>
        <w:t xml:space="preserve"> </w:t>
      </w:r>
      <w:r>
        <w:rPr>
          <w:sz w:val="24"/>
        </w:rPr>
        <w:t>that</w:t>
      </w:r>
      <w:r>
        <w:rPr>
          <w:spacing w:val="-2"/>
          <w:sz w:val="24"/>
        </w:rPr>
        <w:t xml:space="preserve"> </w:t>
      </w:r>
      <w:r>
        <w:rPr>
          <w:sz w:val="24"/>
        </w:rPr>
        <w:t>this</w:t>
      </w:r>
      <w:r>
        <w:rPr>
          <w:spacing w:val="-2"/>
          <w:sz w:val="24"/>
        </w:rPr>
        <w:t xml:space="preserve"> </w:t>
      </w:r>
      <w:r>
        <w:rPr>
          <w:sz w:val="24"/>
        </w:rPr>
        <w:t>Bill</w:t>
      </w:r>
      <w:r>
        <w:rPr>
          <w:spacing w:val="-2"/>
          <w:sz w:val="24"/>
        </w:rPr>
        <w:t xml:space="preserve"> </w:t>
      </w:r>
      <w:r>
        <w:rPr>
          <w:sz w:val="24"/>
        </w:rPr>
        <w:t>was</w:t>
      </w:r>
      <w:r>
        <w:rPr>
          <w:spacing w:val="-2"/>
          <w:sz w:val="24"/>
        </w:rPr>
        <w:t xml:space="preserve"> </w:t>
      </w:r>
      <w:r>
        <w:rPr>
          <w:sz w:val="24"/>
        </w:rPr>
        <w:t>modelled</w:t>
      </w:r>
      <w:r>
        <w:rPr>
          <w:spacing w:val="-3"/>
          <w:sz w:val="24"/>
        </w:rPr>
        <w:t xml:space="preserve"> </w:t>
      </w:r>
      <w:r>
        <w:rPr>
          <w:sz w:val="24"/>
        </w:rPr>
        <w:t>on</w:t>
      </w:r>
      <w:r>
        <w:rPr>
          <w:spacing w:val="-3"/>
          <w:sz w:val="24"/>
        </w:rPr>
        <w:t xml:space="preserve"> </w:t>
      </w:r>
      <w:r>
        <w:rPr>
          <w:sz w:val="24"/>
        </w:rPr>
        <w:t>was</w:t>
      </w:r>
      <w:r>
        <w:rPr>
          <w:spacing w:val="-2"/>
          <w:sz w:val="24"/>
        </w:rPr>
        <w:t xml:space="preserve"> </w:t>
      </w:r>
      <w:r>
        <w:rPr>
          <w:sz w:val="24"/>
        </w:rPr>
        <w:t>examined</w:t>
      </w:r>
      <w:r>
        <w:rPr>
          <w:spacing w:val="-3"/>
          <w:sz w:val="24"/>
        </w:rPr>
        <w:t xml:space="preserve"> </w:t>
      </w:r>
      <w:r>
        <w:rPr>
          <w:sz w:val="24"/>
        </w:rPr>
        <w:t>by</w:t>
      </w:r>
      <w:r>
        <w:rPr>
          <w:spacing w:val="-1"/>
          <w:sz w:val="24"/>
        </w:rPr>
        <w:t xml:space="preserve"> </w:t>
      </w:r>
      <w:r>
        <w:rPr>
          <w:sz w:val="24"/>
        </w:rPr>
        <w:t>the</w:t>
      </w:r>
      <w:r>
        <w:rPr>
          <w:spacing w:val="-1"/>
          <w:sz w:val="24"/>
        </w:rPr>
        <w:t xml:space="preserve"> </w:t>
      </w:r>
      <w:r>
        <w:rPr>
          <w:i/>
          <w:sz w:val="24"/>
        </w:rPr>
        <w:t>High</w:t>
      </w:r>
      <w:r>
        <w:rPr>
          <w:i/>
          <w:spacing w:val="-3"/>
          <w:sz w:val="24"/>
        </w:rPr>
        <w:t xml:space="preserve"> </w:t>
      </w:r>
      <w:r>
        <w:rPr>
          <w:i/>
          <w:sz w:val="24"/>
        </w:rPr>
        <w:t>Court</w:t>
      </w:r>
      <w:r>
        <w:rPr>
          <w:i/>
          <w:spacing w:val="-2"/>
          <w:sz w:val="24"/>
        </w:rPr>
        <w:t xml:space="preserve"> </w:t>
      </w:r>
      <w:r>
        <w:rPr>
          <w:i/>
          <w:sz w:val="24"/>
        </w:rPr>
        <w:t>Tajjour</w:t>
      </w:r>
      <w:r>
        <w:rPr>
          <w:i/>
          <w:spacing w:val="-2"/>
          <w:sz w:val="24"/>
        </w:rPr>
        <w:t xml:space="preserve"> </w:t>
      </w:r>
      <w:r>
        <w:rPr>
          <w:i/>
          <w:sz w:val="24"/>
        </w:rPr>
        <w:t>v</w:t>
      </w:r>
      <w:r>
        <w:rPr>
          <w:i/>
          <w:spacing w:val="-2"/>
          <w:sz w:val="24"/>
        </w:rPr>
        <w:t xml:space="preserve"> </w:t>
      </w:r>
      <w:r>
        <w:rPr>
          <w:i/>
          <w:sz w:val="24"/>
        </w:rPr>
        <w:t>NSW</w:t>
      </w:r>
      <w:r>
        <w:rPr>
          <w:sz w:val="24"/>
        </w:rPr>
        <w:t>.</w:t>
      </w:r>
      <w:r>
        <w:rPr>
          <w:spacing w:val="-1"/>
          <w:sz w:val="24"/>
        </w:rPr>
        <w:t xml:space="preserve"> </w:t>
      </w:r>
      <w:r w:rsidR="00EA1591">
        <w:rPr>
          <w:rStyle w:val="FootnoteReference"/>
          <w:spacing w:val="-1"/>
          <w:sz w:val="24"/>
        </w:rPr>
        <w:footnoteReference w:id="1"/>
      </w:r>
    </w:p>
    <w:p w14:paraId="799AA87D" w14:textId="77777777" w:rsidR="00515AF8" w:rsidRDefault="00515AF8" w:rsidP="00633015">
      <w:pPr>
        <w:pStyle w:val="BodyText"/>
        <w:spacing w:before="1"/>
      </w:pPr>
    </w:p>
    <w:p w14:paraId="3D3EC99B" w14:textId="77777777" w:rsidR="00515AF8" w:rsidRDefault="004604C4" w:rsidP="00633015">
      <w:pPr>
        <w:pStyle w:val="BodyText"/>
      </w:pPr>
      <w:r>
        <w:t>While the NSW legislation exists under a different jurisdictional framework, there are some pertinent parallels.</w:t>
      </w:r>
    </w:p>
    <w:p w14:paraId="2CC92570" w14:textId="77777777" w:rsidR="00515AF8" w:rsidRDefault="00515AF8" w:rsidP="00633015">
      <w:pPr>
        <w:pStyle w:val="BodyText"/>
      </w:pPr>
    </w:p>
    <w:p w14:paraId="3BAE0345" w14:textId="77777777" w:rsidR="00515AF8" w:rsidRDefault="004604C4" w:rsidP="00633015">
      <w:pPr>
        <w:pStyle w:val="BodyText"/>
      </w:pPr>
      <w:r>
        <w:t>In</w:t>
      </w:r>
      <w:r>
        <w:rPr>
          <w:spacing w:val="-5"/>
        </w:rPr>
        <w:t xml:space="preserve"> </w:t>
      </w:r>
      <w:r>
        <w:t>that</w:t>
      </w:r>
      <w:r>
        <w:rPr>
          <w:spacing w:val="-4"/>
        </w:rPr>
        <w:t xml:space="preserve"> </w:t>
      </w:r>
      <w:r>
        <w:t>case,</w:t>
      </w:r>
      <w:r>
        <w:rPr>
          <w:spacing w:val="-4"/>
        </w:rPr>
        <w:t xml:space="preserve"> </w:t>
      </w:r>
      <w:r>
        <w:t>the</w:t>
      </w:r>
      <w:r>
        <w:rPr>
          <w:spacing w:val="-3"/>
        </w:rPr>
        <w:t xml:space="preserve"> </w:t>
      </w:r>
      <w:r>
        <w:t>High</w:t>
      </w:r>
      <w:r>
        <w:rPr>
          <w:spacing w:val="-4"/>
        </w:rPr>
        <w:t xml:space="preserve"> </w:t>
      </w:r>
      <w:r>
        <w:t>Court</w:t>
      </w:r>
      <w:r>
        <w:rPr>
          <w:spacing w:val="-4"/>
        </w:rPr>
        <w:t xml:space="preserve"> </w:t>
      </w:r>
      <w:r>
        <w:t>considered</w:t>
      </w:r>
      <w:r>
        <w:rPr>
          <w:spacing w:val="-4"/>
        </w:rPr>
        <w:t xml:space="preserve"> </w:t>
      </w:r>
      <w:r>
        <w:t>whether</w:t>
      </w:r>
      <w:r>
        <w:rPr>
          <w:spacing w:val="-5"/>
        </w:rPr>
        <w:t xml:space="preserve"> </w:t>
      </w:r>
      <w:r>
        <w:t>the</w:t>
      </w:r>
      <w:r>
        <w:rPr>
          <w:spacing w:val="-3"/>
        </w:rPr>
        <w:t xml:space="preserve"> </w:t>
      </w:r>
      <w:r>
        <w:t>restriction</w:t>
      </w:r>
      <w:r>
        <w:rPr>
          <w:spacing w:val="-5"/>
        </w:rPr>
        <w:t xml:space="preserve"> </w:t>
      </w:r>
      <w:r>
        <w:t>was</w:t>
      </w:r>
      <w:r>
        <w:rPr>
          <w:spacing w:val="-4"/>
        </w:rPr>
        <w:t xml:space="preserve"> </w:t>
      </w:r>
      <w:r>
        <w:t>for</w:t>
      </w:r>
      <w:r>
        <w:rPr>
          <w:spacing w:val="-5"/>
        </w:rPr>
        <w:t xml:space="preserve"> </w:t>
      </w:r>
      <w:r>
        <w:t>a</w:t>
      </w:r>
      <w:r>
        <w:rPr>
          <w:spacing w:val="-3"/>
        </w:rPr>
        <w:t xml:space="preserve"> </w:t>
      </w:r>
      <w:r>
        <w:t>legitimate</w:t>
      </w:r>
      <w:r>
        <w:rPr>
          <w:spacing w:val="-3"/>
        </w:rPr>
        <w:t xml:space="preserve"> </w:t>
      </w:r>
      <w:r>
        <w:t>purpose.</w:t>
      </w:r>
      <w:r>
        <w:rPr>
          <w:spacing w:val="-5"/>
        </w:rPr>
        <w:t xml:space="preserve"> </w:t>
      </w:r>
      <w:r>
        <w:t>It was found it was, as follows:</w:t>
      </w:r>
    </w:p>
    <w:p w14:paraId="1DC02FC8" w14:textId="77777777" w:rsidR="00515AF8" w:rsidRDefault="004604C4" w:rsidP="00EA1591">
      <w:pPr>
        <w:pStyle w:val="BodyText"/>
        <w:spacing w:before="292"/>
        <w:ind w:left="833"/>
      </w:pPr>
      <w:r>
        <w:t>“New</w:t>
      </w:r>
      <w:r>
        <w:rPr>
          <w:spacing w:val="-2"/>
        </w:rPr>
        <w:t xml:space="preserve"> </w:t>
      </w:r>
      <w:r>
        <w:t>South</w:t>
      </w:r>
      <w:r>
        <w:rPr>
          <w:spacing w:val="-3"/>
        </w:rPr>
        <w:t xml:space="preserve"> </w:t>
      </w:r>
      <w:r>
        <w:t>Wales</w:t>
      </w:r>
      <w:r>
        <w:rPr>
          <w:spacing w:val="-3"/>
        </w:rPr>
        <w:t xml:space="preserve"> </w:t>
      </w:r>
      <w:r>
        <w:t>submitted</w:t>
      </w:r>
      <w:r>
        <w:rPr>
          <w:spacing w:val="-3"/>
        </w:rPr>
        <w:t xml:space="preserve"> </w:t>
      </w:r>
      <w:r>
        <w:t>that</w:t>
      </w:r>
      <w:r>
        <w:rPr>
          <w:spacing w:val="-2"/>
        </w:rPr>
        <w:t xml:space="preserve"> </w:t>
      </w:r>
      <w:r>
        <w:t>the</w:t>
      </w:r>
      <w:r>
        <w:rPr>
          <w:spacing w:val="-2"/>
        </w:rPr>
        <w:t xml:space="preserve"> </w:t>
      </w:r>
      <w:r>
        <w:t>legitimate</w:t>
      </w:r>
      <w:r>
        <w:rPr>
          <w:spacing w:val="-3"/>
        </w:rPr>
        <w:t xml:space="preserve"> </w:t>
      </w:r>
      <w:r>
        <w:t>object</w:t>
      </w:r>
      <w:r>
        <w:rPr>
          <w:spacing w:val="-2"/>
        </w:rPr>
        <w:t xml:space="preserve"> </w:t>
      </w:r>
      <w:r>
        <w:t>or</w:t>
      </w:r>
      <w:r>
        <w:rPr>
          <w:spacing w:val="-2"/>
        </w:rPr>
        <w:t xml:space="preserve"> </w:t>
      </w:r>
      <w:r>
        <w:t>end</w:t>
      </w:r>
      <w:r>
        <w:rPr>
          <w:spacing w:val="-3"/>
        </w:rPr>
        <w:t xml:space="preserve"> </w:t>
      </w:r>
      <w:r>
        <w:t>of</w:t>
      </w:r>
      <w:r>
        <w:rPr>
          <w:spacing w:val="-3"/>
        </w:rPr>
        <w:t xml:space="preserve"> </w:t>
      </w:r>
      <w:r>
        <w:t>s</w:t>
      </w:r>
      <w:r>
        <w:rPr>
          <w:spacing w:val="-1"/>
        </w:rPr>
        <w:t xml:space="preserve"> </w:t>
      </w:r>
      <w:r>
        <w:t>93X</w:t>
      </w:r>
      <w:r>
        <w:rPr>
          <w:spacing w:val="-3"/>
        </w:rPr>
        <w:t xml:space="preserve"> </w:t>
      </w:r>
      <w:r>
        <w:t>is</w:t>
      </w:r>
      <w:r>
        <w:rPr>
          <w:spacing w:val="-3"/>
        </w:rPr>
        <w:t xml:space="preserve"> </w:t>
      </w:r>
      <w:r>
        <w:t>to</w:t>
      </w:r>
      <w:r>
        <w:rPr>
          <w:spacing w:val="-4"/>
        </w:rPr>
        <w:t xml:space="preserve"> </w:t>
      </w:r>
      <w:r>
        <w:t>prevent</w:t>
      </w:r>
      <w:r>
        <w:rPr>
          <w:spacing w:val="-2"/>
        </w:rPr>
        <w:t xml:space="preserve"> </w:t>
      </w:r>
      <w:r>
        <w:t>or impede</w:t>
      </w:r>
      <w:r>
        <w:rPr>
          <w:spacing w:val="-12"/>
        </w:rPr>
        <w:t xml:space="preserve"> </w:t>
      </w:r>
      <w:r>
        <w:t>criminal</w:t>
      </w:r>
      <w:r>
        <w:rPr>
          <w:spacing w:val="-12"/>
        </w:rPr>
        <w:t xml:space="preserve"> </w:t>
      </w:r>
      <w:r>
        <w:t>conduct</w:t>
      </w:r>
      <w:r>
        <w:rPr>
          <w:spacing w:val="-13"/>
        </w:rPr>
        <w:t xml:space="preserve"> </w:t>
      </w:r>
      <w:r>
        <w:t>by</w:t>
      </w:r>
      <w:r>
        <w:rPr>
          <w:spacing w:val="-12"/>
        </w:rPr>
        <w:t xml:space="preserve"> </w:t>
      </w:r>
      <w:r>
        <w:t>deterring</w:t>
      </w:r>
      <w:r>
        <w:rPr>
          <w:spacing w:val="-12"/>
        </w:rPr>
        <w:t xml:space="preserve"> </w:t>
      </w:r>
      <w:r>
        <w:t>non-criminals</w:t>
      </w:r>
      <w:r>
        <w:rPr>
          <w:spacing w:val="-12"/>
        </w:rPr>
        <w:t xml:space="preserve"> </w:t>
      </w:r>
      <w:r>
        <w:t>from</w:t>
      </w:r>
      <w:r>
        <w:rPr>
          <w:spacing w:val="-12"/>
        </w:rPr>
        <w:t xml:space="preserve"> </w:t>
      </w:r>
      <w:r>
        <w:t>consorting</w:t>
      </w:r>
      <w:r>
        <w:rPr>
          <w:spacing w:val="-12"/>
        </w:rPr>
        <w:t xml:space="preserve"> </w:t>
      </w:r>
      <w:r>
        <w:t>in</w:t>
      </w:r>
      <w:r>
        <w:rPr>
          <w:spacing w:val="-11"/>
        </w:rPr>
        <w:t xml:space="preserve"> </w:t>
      </w:r>
      <w:r>
        <w:t>a</w:t>
      </w:r>
      <w:r>
        <w:rPr>
          <w:spacing w:val="-12"/>
        </w:rPr>
        <w:t xml:space="preserve"> </w:t>
      </w:r>
      <w:r>
        <w:t>criminal</w:t>
      </w:r>
      <w:r>
        <w:rPr>
          <w:spacing w:val="-12"/>
        </w:rPr>
        <w:t xml:space="preserve"> </w:t>
      </w:r>
      <w:r>
        <w:t>milieu and deterring criminals from establishing or building up a criminal network.</w:t>
      </w:r>
      <w:r>
        <w:rPr>
          <w:spacing w:val="40"/>
        </w:rPr>
        <w:t xml:space="preserve"> </w:t>
      </w:r>
      <w:r>
        <w:t>That submission should be accepted.”</w:t>
      </w:r>
    </w:p>
    <w:p w14:paraId="70F5CA98" w14:textId="77777777" w:rsidR="00515AF8" w:rsidRDefault="00515AF8" w:rsidP="00633015">
      <w:pPr>
        <w:pStyle w:val="BodyText"/>
        <w:spacing w:before="1"/>
      </w:pPr>
    </w:p>
    <w:p w14:paraId="206A193D" w14:textId="77777777" w:rsidR="00515AF8" w:rsidRDefault="004604C4" w:rsidP="00633015">
      <w:pPr>
        <w:pStyle w:val="BodyText"/>
      </w:pPr>
      <w:r>
        <w:t>The High Court also considered the NSW laws under the International Covenant on Civil and Political Rights, an international Human Rights covenant analogous in some ways to the HRA, and held as follows:</w:t>
      </w:r>
    </w:p>
    <w:p w14:paraId="215701EB" w14:textId="77777777" w:rsidR="00515AF8" w:rsidRDefault="00515AF8" w:rsidP="00633015">
      <w:pPr>
        <w:pStyle w:val="BodyText"/>
      </w:pPr>
    </w:p>
    <w:p w14:paraId="21F15629" w14:textId="77777777" w:rsidR="00515AF8" w:rsidRDefault="004604C4" w:rsidP="00EA1591">
      <w:pPr>
        <w:pStyle w:val="BodyText"/>
        <w:ind w:left="833"/>
      </w:pPr>
      <w:r>
        <w:t>“…it was submitted that the Parliament of New South Wales could not enact a law infringing</w:t>
      </w:r>
      <w:r>
        <w:rPr>
          <w:spacing w:val="-9"/>
        </w:rPr>
        <w:t xml:space="preserve"> </w:t>
      </w:r>
      <w:r>
        <w:t>upon</w:t>
      </w:r>
      <w:r>
        <w:rPr>
          <w:spacing w:val="-9"/>
        </w:rPr>
        <w:t xml:space="preserve"> </w:t>
      </w:r>
      <w:r>
        <w:t>the</w:t>
      </w:r>
      <w:r>
        <w:rPr>
          <w:spacing w:val="-8"/>
        </w:rPr>
        <w:t xml:space="preserve"> </w:t>
      </w:r>
      <w:r>
        <w:t>"right</w:t>
      </w:r>
      <w:r>
        <w:rPr>
          <w:spacing w:val="-9"/>
        </w:rPr>
        <w:t xml:space="preserve"> </w:t>
      </w:r>
      <w:r>
        <w:t>to</w:t>
      </w:r>
      <w:r>
        <w:rPr>
          <w:spacing w:val="-8"/>
        </w:rPr>
        <w:t xml:space="preserve"> </w:t>
      </w:r>
      <w:r>
        <w:t>freedom</w:t>
      </w:r>
      <w:r>
        <w:rPr>
          <w:spacing w:val="-9"/>
        </w:rPr>
        <w:t xml:space="preserve"> </w:t>
      </w:r>
      <w:r>
        <w:t>of</w:t>
      </w:r>
      <w:r>
        <w:rPr>
          <w:spacing w:val="-8"/>
        </w:rPr>
        <w:t xml:space="preserve"> </w:t>
      </w:r>
      <w:r>
        <w:t>association</w:t>
      </w:r>
      <w:r>
        <w:rPr>
          <w:spacing w:val="-9"/>
        </w:rPr>
        <w:t xml:space="preserve"> </w:t>
      </w:r>
      <w:r>
        <w:t>with</w:t>
      </w:r>
      <w:r>
        <w:rPr>
          <w:spacing w:val="-8"/>
        </w:rPr>
        <w:t xml:space="preserve"> </w:t>
      </w:r>
      <w:r>
        <w:t>others"</w:t>
      </w:r>
      <w:r>
        <w:rPr>
          <w:spacing w:val="-9"/>
        </w:rPr>
        <w:t xml:space="preserve"> </w:t>
      </w:r>
      <w:r>
        <w:t>set</w:t>
      </w:r>
      <w:r>
        <w:rPr>
          <w:spacing w:val="-8"/>
        </w:rPr>
        <w:t xml:space="preserve"> </w:t>
      </w:r>
      <w:r>
        <w:t>out</w:t>
      </w:r>
      <w:r>
        <w:rPr>
          <w:spacing w:val="-8"/>
        </w:rPr>
        <w:t xml:space="preserve"> </w:t>
      </w:r>
      <w:r>
        <w:t>in</w:t>
      </w:r>
      <w:r>
        <w:rPr>
          <w:spacing w:val="-9"/>
        </w:rPr>
        <w:t xml:space="preserve"> </w:t>
      </w:r>
      <w:r>
        <w:t>Art 22</w:t>
      </w:r>
      <w:r>
        <w:rPr>
          <w:spacing w:val="-8"/>
        </w:rPr>
        <w:t xml:space="preserve"> </w:t>
      </w:r>
      <w:r>
        <w:t>of</w:t>
      </w:r>
      <w:r>
        <w:rPr>
          <w:spacing w:val="-8"/>
        </w:rPr>
        <w:t xml:space="preserve"> </w:t>
      </w:r>
      <w:r>
        <w:t>the ICCPR, to which Australia is a party.</w:t>
      </w:r>
      <w:r>
        <w:rPr>
          <w:spacing w:val="40"/>
        </w:rPr>
        <w:t xml:space="preserve"> </w:t>
      </w:r>
      <w:r>
        <w:t xml:space="preserve">There is no authority which would support such a </w:t>
      </w:r>
      <w:r>
        <w:rPr>
          <w:spacing w:val="-2"/>
        </w:rPr>
        <w:t>proposition.”</w:t>
      </w:r>
    </w:p>
    <w:p w14:paraId="428328CE" w14:textId="77777777" w:rsidR="00515AF8" w:rsidRDefault="00515AF8" w:rsidP="00633015">
      <w:pPr>
        <w:pStyle w:val="BodyText"/>
      </w:pPr>
    </w:p>
    <w:p w14:paraId="3CC12C5F" w14:textId="77777777" w:rsidR="00515AF8" w:rsidRDefault="004604C4" w:rsidP="00633015">
      <w:pPr>
        <w:pStyle w:val="BodyText"/>
      </w:pPr>
      <w:r>
        <w:t>They</w:t>
      </w:r>
      <w:r>
        <w:rPr>
          <w:spacing w:val="-4"/>
        </w:rPr>
        <w:t xml:space="preserve"> </w:t>
      </w:r>
      <w:r>
        <w:t>considered</w:t>
      </w:r>
      <w:r>
        <w:rPr>
          <w:spacing w:val="-5"/>
        </w:rPr>
        <w:t xml:space="preserve"> </w:t>
      </w:r>
      <w:r>
        <w:t>whether</w:t>
      </w:r>
      <w:r>
        <w:rPr>
          <w:spacing w:val="-4"/>
        </w:rPr>
        <w:t xml:space="preserve"> </w:t>
      </w:r>
      <w:r>
        <w:t>there</w:t>
      </w:r>
      <w:r>
        <w:rPr>
          <w:spacing w:val="-4"/>
        </w:rPr>
        <w:t xml:space="preserve"> </w:t>
      </w:r>
      <w:r>
        <w:t>were</w:t>
      </w:r>
      <w:r>
        <w:rPr>
          <w:spacing w:val="-5"/>
        </w:rPr>
        <w:t xml:space="preserve"> </w:t>
      </w:r>
      <w:r>
        <w:t>any</w:t>
      </w:r>
      <w:r>
        <w:rPr>
          <w:spacing w:val="-5"/>
        </w:rPr>
        <w:t xml:space="preserve"> </w:t>
      </w:r>
      <w:r>
        <w:t>other</w:t>
      </w:r>
      <w:r>
        <w:rPr>
          <w:spacing w:val="-5"/>
        </w:rPr>
        <w:t xml:space="preserve"> </w:t>
      </w:r>
      <w:r>
        <w:t>lesser</w:t>
      </w:r>
      <w:r>
        <w:rPr>
          <w:spacing w:val="-4"/>
        </w:rPr>
        <w:t xml:space="preserve"> </w:t>
      </w:r>
      <w:r>
        <w:t>means</w:t>
      </w:r>
      <w:r>
        <w:rPr>
          <w:spacing w:val="-6"/>
        </w:rPr>
        <w:t xml:space="preserve"> </w:t>
      </w:r>
      <w:r>
        <w:t>by</w:t>
      </w:r>
      <w:r>
        <w:rPr>
          <w:spacing w:val="-4"/>
        </w:rPr>
        <w:t xml:space="preserve"> </w:t>
      </w:r>
      <w:r>
        <w:t>which</w:t>
      </w:r>
      <w:r>
        <w:rPr>
          <w:spacing w:val="-5"/>
        </w:rPr>
        <w:t xml:space="preserve"> </w:t>
      </w:r>
      <w:r>
        <w:t>the</w:t>
      </w:r>
      <w:r>
        <w:rPr>
          <w:spacing w:val="-4"/>
        </w:rPr>
        <w:t xml:space="preserve"> </w:t>
      </w:r>
      <w:r>
        <w:t>same</w:t>
      </w:r>
      <w:r>
        <w:rPr>
          <w:spacing w:val="-5"/>
        </w:rPr>
        <w:t xml:space="preserve"> </w:t>
      </w:r>
      <w:r>
        <w:t>ends</w:t>
      </w:r>
      <w:r>
        <w:rPr>
          <w:spacing w:val="-6"/>
        </w:rPr>
        <w:t xml:space="preserve"> </w:t>
      </w:r>
      <w:r>
        <w:t>could</w:t>
      </w:r>
      <w:r>
        <w:rPr>
          <w:spacing w:val="-5"/>
        </w:rPr>
        <w:t xml:space="preserve"> </w:t>
      </w:r>
      <w:r>
        <w:t>be met. They found:</w:t>
      </w:r>
    </w:p>
    <w:p w14:paraId="59D00191" w14:textId="77777777" w:rsidR="00515AF8" w:rsidRDefault="00515AF8" w:rsidP="00633015">
      <w:pPr>
        <w:pStyle w:val="BodyText"/>
      </w:pPr>
    </w:p>
    <w:p w14:paraId="1BD8F557" w14:textId="77777777" w:rsidR="00515AF8" w:rsidRDefault="004604C4" w:rsidP="00EA1591">
      <w:pPr>
        <w:pStyle w:val="BodyText"/>
        <w:spacing w:before="1"/>
        <w:ind w:left="833"/>
      </w:pPr>
      <w:r>
        <w:t>“No reasonable and equally practicable alternatives having a lesser effect on the freedom have been identified.</w:t>
      </w:r>
      <w:r>
        <w:rPr>
          <w:spacing w:val="40"/>
        </w:rPr>
        <w:t xml:space="preserve"> </w:t>
      </w:r>
      <w:r>
        <w:t xml:space="preserve">A conclusion that s 93X goes no further than is reasonably necessary </w:t>
      </w:r>
      <w:proofErr w:type="gramStart"/>
      <w:r>
        <w:t>in order to</w:t>
      </w:r>
      <w:proofErr w:type="gramEnd"/>
      <w:r>
        <w:t xml:space="preserve"> achieve its objective is therefore open.”</w:t>
      </w:r>
    </w:p>
    <w:p w14:paraId="1AFBB9F1" w14:textId="77777777" w:rsidR="00515AF8" w:rsidRDefault="00515AF8" w:rsidP="00633015">
      <w:pPr>
        <w:pStyle w:val="BodyText"/>
      </w:pPr>
    </w:p>
    <w:p w14:paraId="46190D85" w14:textId="77777777" w:rsidR="00515AF8" w:rsidRDefault="004604C4" w:rsidP="00633015">
      <w:pPr>
        <w:pStyle w:val="BodyText"/>
      </w:pPr>
      <w:r>
        <w:t>As</w:t>
      </w:r>
      <w:r>
        <w:rPr>
          <w:spacing w:val="-6"/>
        </w:rPr>
        <w:t xml:space="preserve"> </w:t>
      </w:r>
      <w:r>
        <w:t>stated,</w:t>
      </w:r>
      <w:r>
        <w:rPr>
          <w:spacing w:val="-6"/>
        </w:rPr>
        <w:t xml:space="preserve"> </w:t>
      </w:r>
      <w:r>
        <w:t>even</w:t>
      </w:r>
      <w:r>
        <w:rPr>
          <w:spacing w:val="-6"/>
        </w:rPr>
        <w:t xml:space="preserve"> </w:t>
      </w:r>
      <w:r>
        <w:t>though</w:t>
      </w:r>
      <w:r>
        <w:rPr>
          <w:spacing w:val="-4"/>
        </w:rPr>
        <w:t xml:space="preserve"> </w:t>
      </w:r>
      <w:r>
        <w:t>there</w:t>
      </w:r>
      <w:r>
        <w:rPr>
          <w:spacing w:val="-6"/>
        </w:rPr>
        <w:t xml:space="preserve"> </w:t>
      </w:r>
      <w:r>
        <w:t>are</w:t>
      </w:r>
      <w:r>
        <w:rPr>
          <w:spacing w:val="-6"/>
        </w:rPr>
        <w:t xml:space="preserve"> </w:t>
      </w:r>
      <w:r>
        <w:t>distinctions,</w:t>
      </w:r>
      <w:r>
        <w:rPr>
          <w:spacing w:val="-6"/>
        </w:rPr>
        <w:t xml:space="preserve"> </w:t>
      </w:r>
      <w:r>
        <w:t>the</w:t>
      </w:r>
      <w:r>
        <w:rPr>
          <w:spacing w:val="-6"/>
        </w:rPr>
        <w:t xml:space="preserve"> </w:t>
      </w:r>
      <w:r>
        <w:t>case</w:t>
      </w:r>
      <w:r>
        <w:rPr>
          <w:spacing w:val="-6"/>
        </w:rPr>
        <w:t xml:space="preserve"> </w:t>
      </w:r>
      <w:r>
        <w:t>shows</w:t>
      </w:r>
      <w:r>
        <w:rPr>
          <w:spacing w:val="-7"/>
        </w:rPr>
        <w:t xml:space="preserve"> </w:t>
      </w:r>
      <w:r>
        <w:t>that</w:t>
      </w:r>
      <w:r>
        <w:rPr>
          <w:spacing w:val="-6"/>
        </w:rPr>
        <w:t xml:space="preserve"> </w:t>
      </w:r>
      <w:r>
        <w:t>the</w:t>
      </w:r>
      <w:r>
        <w:rPr>
          <w:spacing w:val="-6"/>
        </w:rPr>
        <w:t xml:space="preserve"> </w:t>
      </w:r>
      <w:r>
        <w:t>laws</w:t>
      </w:r>
      <w:r>
        <w:rPr>
          <w:spacing w:val="-7"/>
        </w:rPr>
        <w:t xml:space="preserve"> </w:t>
      </w:r>
      <w:r>
        <w:t>upon</w:t>
      </w:r>
      <w:r>
        <w:rPr>
          <w:spacing w:val="-6"/>
        </w:rPr>
        <w:t xml:space="preserve"> </w:t>
      </w:r>
      <w:r>
        <w:t>which</w:t>
      </w:r>
      <w:r>
        <w:rPr>
          <w:spacing w:val="-6"/>
        </w:rPr>
        <w:t xml:space="preserve"> </w:t>
      </w:r>
      <w:r>
        <w:t>this</w:t>
      </w:r>
      <w:r>
        <w:rPr>
          <w:spacing w:val="-7"/>
        </w:rPr>
        <w:t xml:space="preserve"> </w:t>
      </w:r>
      <w:r>
        <w:t>Bill was drafted was found to be valid and effective by the High Court.</w:t>
      </w:r>
    </w:p>
    <w:p w14:paraId="4A287F48" w14:textId="77777777" w:rsidR="00515AF8" w:rsidRDefault="00515AF8" w:rsidP="00633015">
      <w:pPr>
        <w:pStyle w:val="BodyText"/>
        <w:rPr>
          <w:sz w:val="20"/>
        </w:rPr>
      </w:pPr>
    </w:p>
    <w:p w14:paraId="0EA7D071" w14:textId="07EB3F53" w:rsidR="00EA1591" w:rsidRDefault="00EA1591" w:rsidP="00633015">
      <w:pPr>
        <w:pStyle w:val="BodyText"/>
        <w:rPr>
          <w:sz w:val="20"/>
        </w:rPr>
      </w:pPr>
      <w:r>
        <w:rPr>
          <w:sz w:val="20"/>
        </w:rPr>
        <w:br w:type="page"/>
      </w:r>
    </w:p>
    <w:p w14:paraId="5233B529" w14:textId="77777777" w:rsidR="00515AF8" w:rsidRDefault="004604C4" w:rsidP="00633015">
      <w:pPr>
        <w:pStyle w:val="Heading1"/>
        <w:spacing w:before="40"/>
        <w:ind w:left="0"/>
      </w:pPr>
      <w:r>
        <w:lastRenderedPageBreak/>
        <w:t xml:space="preserve">CLAUSE </w:t>
      </w:r>
      <w:r>
        <w:rPr>
          <w:spacing w:val="-2"/>
        </w:rPr>
        <w:t>NOTES</w:t>
      </w:r>
    </w:p>
    <w:p w14:paraId="24B9C428" w14:textId="77777777" w:rsidR="00515AF8" w:rsidRDefault="00515AF8" w:rsidP="00633015">
      <w:pPr>
        <w:pStyle w:val="BodyText"/>
        <w:rPr>
          <w:b/>
        </w:rPr>
      </w:pPr>
    </w:p>
    <w:p w14:paraId="05A6F958" w14:textId="77777777" w:rsidR="00515AF8" w:rsidRDefault="00515AF8" w:rsidP="00633015">
      <w:pPr>
        <w:pStyle w:val="BodyText"/>
        <w:spacing w:before="86"/>
        <w:rPr>
          <w:b/>
        </w:rPr>
      </w:pPr>
    </w:p>
    <w:p w14:paraId="71B84B08" w14:textId="77777777" w:rsidR="00515AF8" w:rsidRDefault="004604C4" w:rsidP="00633015">
      <w:pPr>
        <w:tabs>
          <w:tab w:val="left" w:pos="2275"/>
        </w:tabs>
        <w:spacing w:before="1"/>
        <w:rPr>
          <w:b/>
          <w:sz w:val="24"/>
        </w:rPr>
      </w:pPr>
      <w:r>
        <w:rPr>
          <w:b/>
          <w:sz w:val="24"/>
        </w:rPr>
        <w:t>Clause</w:t>
      </w:r>
      <w:r>
        <w:rPr>
          <w:b/>
          <w:spacing w:val="-6"/>
          <w:sz w:val="24"/>
        </w:rPr>
        <w:t xml:space="preserve"> </w:t>
      </w:r>
      <w:r>
        <w:rPr>
          <w:b/>
          <w:spacing w:val="-10"/>
          <w:sz w:val="24"/>
        </w:rPr>
        <w:t>1</w:t>
      </w:r>
      <w:r>
        <w:rPr>
          <w:b/>
          <w:sz w:val="24"/>
        </w:rPr>
        <w:tab/>
        <w:t>Name</w:t>
      </w:r>
      <w:r>
        <w:rPr>
          <w:b/>
          <w:spacing w:val="-4"/>
          <w:sz w:val="24"/>
        </w:rPr>
        <w:t xml:space="preserve"> </w:t>
      </w:r>
      <w:r>
        <w:rPr>
          <w:b/>
          <w:sz w:val="24"/>
        </w:rPr>
        <w:t>of</w:t>
      </w:r>
      <w:r>
        <w:rPr>
          <w:b/>
          <w:spacing w:val="-2"/>
          <w:sz w:val="24"/>
        </w:rPr>
        <w:t xml:space="preserve"> </w:t>
      </w:r>
      <w:r>
        <w:rPr>
          <w:b/>
          <w:spacing w:val="-5"/>
          <w:sz w:val="24"/>
        </w:rPr>
        <w:t>Act</w:t>
      </w:r>
    </w:p>
    <w:p w14:paraId="4623563C" w14:textId="202FA453" w:rsidR="00515AF8" w:rsidRDefault="004604C4" w:rsidP="00633015">
      <w:pPr>
        <w:spacing w:before="163"/>
        <w:rPr>
          <w:sz w:val="24"/>
        </w:rPr>
      </w:pPr>
      <w:r>
        <w:rPr>
          <w:sz w:val="24"/>
        </w:rPr>
        <w:t>This</w:t>
      </w:r>
      <w:r>
        <w:rPr>
          <w:spacing w:val="-7"/>
          <w:sz w:val="24"/>
        </w:rPr>
        <w:t xml:space="preserve"> </w:t>
      </w:r>
      <w:r>
        <w:rPr>
          <w:sz w:val="24"/>
        </w:rPr>
        <w:t>Act</w:t>
      </w:r>
      <w:r>
        <w:rPr>
          <w:spacing w:val="-5"/>
          <w:sz w:val="24"/>
        </w:rPr>
        <w:t xml:space="preserve"> </w:t>
      </w:r>
      <w:r>
        <w:rPr>
          <w:sz w:val="24"/>
        </w:rPr>
        <w:t>is</w:t>
      </w:r>
      <w:r>
        <w:rPr>
          <w:spacing w:val="-4"/>
          <w:sz w:val="24"/>
        </w:rPr>
        <w:t xml:space="preserve"> </w:t>
      </w:r>
      <w:r>
        <w:rPr>
          <w:sz w:val="24"/>
        </w:rPr>
        <w:t>the</w:t>
      </w:r>
      <w:r>
        <w:rPr>
          <w:spacing w:val="-2"/>
          <w:sz w:val="24"/>
        </w:rPr>
        <w:t xml:space="preserve"> </w:t>
      </w:r>
      <w:r>
        <w:rPr>
          <w:i/>
          <w:sz w:val="24"/>
        </w:rPr>
        <w:t>Crimes</w:t>
      </w:r>
      <w:r>
        <w:rPr>
          <w:i/>
          <w:spacing w:val="-3"/>
          <w:sz w:val="24"/>
        </w:rPr>
        <w:t xml:space="preserve"> </w:t>
      </w:r>
      <w:r>
        <w:rPr>
          <w:i/>
          <w:sz w:val="24"/>
        </w:rPr>
        <w:t>(Anti-Consorting)</w:t>
      </w:r>
      <w:r>
        <w:rPr>
          <w:i/>
          <w:spacing w:val="-4"/>
          <w:sz w:val="24"/>
        </w:rPr>
        <w:t xml:space="preserve"> </w:t>
      </w:r>
      <w:r>
        <w:rPr>
          <w:i/>
          <w:sz w:val="24"/>
        </w:rPr>
        <w:t>Amendment</w:t>
      </w:r>
      <w:r>
        <w:rPr>
          <w:i/>
          <w:spacing w:val="-3"/>
          <w:sz w:val="24"/>
        </w:rPr>
        <w:t xml:space="preserve"> </w:t>
      </w:r>
      <w:r>
        <w:rPr>
          <w:i/>
          <w:sz w:val="24"/>
        </w:rPr>
        <w:t>Act</w:t>
      </w:r>
      <w:r>
        <w:rPr>
          <w:i/>
          <w:spacing w:val="-3"/>
          <w:sz w:val="24"/>
        </w:rPr>
        <w:t xml:space="preserve"> </w:t>
      </w:r>
      <w:r>
        <w:rPr>
          <w:i/>
          <w:spacing w:val="-2"/>
          <w:sz w:val="24"/>
        </w:rPr>
        <w:t>20</w:t>
      </w:r>
      <w:r w:rsidR="00A32F77">
        <w:rPr>
          <w:i/>
          <w:spacing w:val="-2"/>
          <w:sz w:val="24"/>
        </w:rPr>
        <w:t>24</w:t>
      </w:r>
      <w:r>
        <w:rPr>
          <w:spacing w:val="-2"/>
          <w:sz w:val="24"/>
        </w:rPr>
        <w:t>.</w:t>
      </w:r>
    </w:p>
    <w:p w14:paraId="54B01E07" w14:textId="77777777" w:rsidR="00515AF8" w:rsidRDefault="00515AF8" w:rsidP="00633015">
      <w:pPr>
        <w:pStyle w:val="BodyText"/>
      </w:pPr>
    </w:p>
    <w:p w14:paraId="037CD168" w14:textId="77777777" w:rsidR="00515AF8" w:rsidRDefault="00515AF8" w:rsidP="00633015">
      <w:pPr>
        <w:pStyle w:val="BodyText"/>
        <w:spacing w:before="35"/>
      </w:pPr>
    </w:p>
    <w:p w14:paraId="667A349B" w14:textId="77777777" w:rsidR="00515AF8" w:rsidRDefault="004604C4" w:rsidP="00633015">
      <w:pPr>
        <w:pStyle w:val="Heading1"/>
        <w:tabs>
          <w:tab w:val="left" w:pos="2275"/>
        </w:tabs>
        <w:spacing w:before="1"/>
        <w:ind w:left="0"/>
      </w:pPr>
      <w:r>
        <w:t>Clause</w:t>
      </w:r>
      <w:r>
        <w:rPr>
          <w:spacing w:val="-6"/>
        </w:rPr>
        <w:t xml:space="preserve"> </w:t>
      </w:r>
      <w:r>
        <w:rPr>
          <w:spacing w:val="-10"/>
        </w:rPr>
        <w:t>2</w:t>
      </w:r>
      <w:r>
        <w:tab/>
      </w:r>
      <w:r>
        <w:rPr>
          <w:spacing w:val="-2"/>
        </w:rPr>
        <w:t>Commencement</w:t>
      </w:r>
    </w:p>
    <w:p w14:paraId="7941167E" w14:textId="77777777" w:rsidR="00515AF8" w:rsidRDefault="004604C4" w:rsidP="00633015">
      <w:pPr>
        <w:pStyle w:val="BodyText"/>
        <w:spacing w:before="164"/>
      </w:pPr>
      <w:r>
        <w:t>This</w:t>
      </w:r>
      <w:r>
        <w:rPr>
          <w:spacing w:val="-4"/>
        </w:rPr>
        <w:t xml:space="preserve"> </w:t>
      </w:r>
      <w:r>
        <w:t>Act</w:t>
      </w:r>
      <w:r>
        <w:rPr>
          <w:spacing w:val="-3"/>
        </w:rPr>
        <w:t xml:space="preserve"> </w:t>
      </w:r>
      <w:r>
        <w:t>commences</w:t>
      </w:r>
      <w:r>
        <w:rPr>
          <w:spacing w:val="-3"/>
        </w:rPr>
        <w:t xml:space="preserve"> </w:t>
      </w:r>
      <w:r>
        <w:t>on</w:t>
      </w:r>
      <w:r>
        <w:rPr>
          <w:spacing w:val="-5"/>
        </w:rPr>
        <w:t xml:space="preserve"> </w:t>
      </w:r>
      <w:r>
        <w:t>the</w:t>
      </w:r>
      <w:r>
        <w:rPr>
          <w:spacing w:val="-3"/>
        </w:rPr>
        <w:t xml:space="preserve"> </w:t>
      </w:r>
      <w:r>
        <w:t>day</w:t>
      </w:r>
      <w:r>
        <w:rPr>
          <w:spacing w:val="-2"/>
        </w:rPr>
        <w:t xml:space="preserve"> </w:t>
      </w:r>
      <w:r>
        <w:t>after</w:t>
      </w:r>
      <w:r>
        <w:rPr>
          <w:spacing w:val="-3"/>
        </w:rPr>
        <w:t xml:space="preserve"> </w:t>
      </w:r>
      <w:r>
        <w:t>its</w:t>
      </w:r>
      <w:r>
        <w:rPr>
          <w:spacing w:val="-4"/>
        </w:rPr>
        <w:t xml:space="preserve"> </w:t>
      </w:r>
      <w:r>
        <w:t>notification</w:t>
      </w:r>
      <w:r>
        <w:rPr>
          <w:spacing w:val="-3"/>
        </w:rPr>
        <w:t xml:space="preserve"> </w:t>
      </w:r>
      <w:r>
        <w:rPr>
          <w:spacing w:val="-4"/>
        </w:rPr>
        <w:t>day.</w:t>
      </w:r>
    </w:p>
    <w:p w14:paraId="5108C719" w14:textId="77777777" w:rsidR="00515AF8" w:rsidRDefault="00515AF8" w:rsidP="00633015">
      <w:pPr>
        <w:pStyle w:val="BodyText"/>
      </w:pPr>
    </w:p>
    <w:p w14:paraId="58CAF681" w14:textId="77777777" w:rsidR="00515AF8" w:rsidRDefault="00515AF8" w:rsidP="00633015">
      <w:pPr>
        <w:pStyle w:val="BodyText"/>
        <w:spacing w:before="34"/>
      </w:pPr>
    </w:p>
    <w:p w14:paraId="7D5F8654" w14:textId="77777777" w:rsidR="00515AF8" w:rsidRDefault="004604C4" w:rsidP="00633015">
      <w:pPr>
        <w:pStyle w:val="Heading1"/>
        <w:tabs>
          <w:tab w:val="left" w:pos="2243"/>
        </w:tabs>
        <w:ind w:left="0"/>
      </w:pPr>
      <w:r>
        <w:t>Clause</w:t>
      </w:r>
      <w:r>
        <w:rPr>
          <w:spacing w:val="-6"/>
        </w:rPr>
        <w:t xml:space="preserve"> </w:t>
      </w:r>
      <w:r>
        <w:rPr>
          <w:spacing w:val="-10"/>
        </w:rPr>
        <w:t>3</w:t>
      </w:r>
      <w:r>
        <w:tab/>
        <w:t>Legislation</w:t>
      </w:r>
      <w:r>
        <w:rPr>
          <w:spacing w:val="-3"/>
        </w:rPr>
        <w:t xml:space="preserve"> </w:t>
      </w:r>
      <w:r>
        <w:rPr>
          <w:spacing w:val="-2"/>
        </w:rPr>
        <w:t>Amended</w:t>
      </w:r>
    </w:p>
    <w:p w14:paraId="54B1520E" w14:textId="77777777" w:rsidR="00515AF8" w:rsidRDefault="004604C4" w:rsidP="00633015">
      <w:pPr>
        <w:spacing w:before="166"/>
        <w:rPr>
          <w:sz w:val="24"/>
        </w:rPr>
      </w:pPr>
      <w:r>
        <w:rPr>
          <w:sz w:val="24"/>
        </w:rPr>
        <w:t>This</w:t>
      </w:r>
      <w:r>
        <w:rPr>
          <w:spacing w:val="-3"/>
          <w:sz w:val="24"/>
        </w:rPr>
        <w:t xml:space="preserve"> </w:t>
      </w:r>
      <w:r>
        <w:rPr>
          <w:sz w:val="24"/>
        </w:rPr>
        <w:t>Act</w:t>
      </w:r>
      <w:r>
        <w:rPr>
          <w:spacing w:val="-1"/>
          <w:sz w:val="24"/>
        </w:rPr>
        <w:t xml:space="preserve"> </w:t>
      </w:r>
      <w:r>
        <w:rPr>
          <w:sz w:val="24"/>
        </w:rPr>
        <w:t>amends</w:t>
      </w:r>
      <w:r>
        <w:rPr>
          <w:spacing w:val="-2"/>
          <w:sz w:val="24"/>
        </w:rPr>
        <w:t xml:space="preserve"> </w:t>
      </w:r>
      <w:r>
        <w:rPr>
          <w:sz w:val="24"/>
        </w:rPr>
        <w:t>the</w:t>
      </w:r>
      <w:r>
        <w:rPr>
          <w:spacing w:val="-1"/>
          <w:sz w:val="24"/>
        </w:rPr>
        <w:t xml:space="preserve"> </w:t>
      </w:r>
      <w:r>
        <w:rPr>
          <w:i/>
          <w:sz w:val="24"/>
        </w:rPr>
        <w:t>Crimes</w:t>
      </w:r>
      <w:r>
        <w:rPr>
          <w:i/>
          <w:spacing w:val="-2"/>
          <w:sz w:val="24"/>
        </w:rPr>
        <w:t xml:space="preserve"> </w:t>
      </w:r>
      <w:r>
        <w:rPr>
          <w:i/>
          <w:sz w:val="24"/>
        </w:rPr>
        <w:t>Act</w:t>
      </w:r>
      <w:r>
        <w:rPr>
          <w:i/>
          <w:spacing w:val="-1"/>
          <w:sz w:val="24"/>
        </w:rPr>
        <w:t xml:space="preserve"> </w:t>
      </w:r>
      <w:r>
        <w:rPr>
          <w:i/>
          <w:spacing w:val="-4"/>
          <w:sz w:val="24"/>
        </w:rPr>
        <w:t>1900</w:t>
      </w:r>
      <w:r>
        <w:rPr>
          <w:spacing w:val="-4"/>
          <w:sz w:val="24"/>
        </w:rPr>
        <w:t>.</w:t>
      </w:r>
    </w:p>
    <w:p w14:paraId="31A5C192" w14:textId="77777777" w:rsidR="00515AF8" w:rsidRDefault="00515AF8" w:rsidP="00633015">
      <w:pPr>
        <w:pStyle w:val="BodyText"/>
        <w:spacing w:before="282"/>
      </w:pPr>
    </w:p>
    <w:p w14:paraId="3EFFD9C0" w14:textId="77777777" w:rsidR="00515AF8" w:rsidRDefault="004604C4" w:rsidP="00633015">
      <w:pPr>
        <w:pStyle w:val="Heading1"/>
        <w:tabs>
          <w:tab w:val="left" w:pos="2275"/>
        </w:tabs>
        <w:ind w:left="0"/>
      </w:pPr>
      <w:r>
        <w:t>Clause</w:t>
      </w:r>
      <w:r>
        <w:rPr>
          <w:spacing w:val="-5"/>
        </w:rPr>
        <w:t xml:space="preserve"> </w:t>
      </w:r>
      <w:r>
        <w:rPr>
          <w:spacing w:val="-10"/>
        </w:rPr>
        <w:t>4</w:t>
      </w:r>
      <w:r>
        <w:tab/>
        <w:t>Offences</w:t>
      </w:r>
      <w:r>
        <w:rPr>
          <w:spacing w:val="-4"/>
        </w:rPr>
        <w:t xml:space="preserve"> </w:t>
      </w:r>
      <w:r>
        <w:t>against</w:t>
      </w:r>
      <w:r>
        <w:rPr>
          <w:spacing w:val="-1"/>
        </w:rPr>
        <w:t xml:space="preserve"> </w:t>
      </w:r>
      <w:r>
        <w:t>Act</w:t>
      </w:r>
      <w:r>
        <w:rPr>
          <w:spacing w:val="-3"/>
        </w:rPr>
        <w:t xml:space="preserve"> </w:t>
      </w:r>
      <w:r>
        <w:t>–</w:t>
      </w:r>
      <w:r>
        <w:rPr>
          <w:spacing w:val="-1"/>
        </w:rPr>
        <w:t xml:space="preserve"> </w:t>
      </w:r>
      <w:r>
        <w:t>application</w:t>
      </w:r>
      <w:r>
        <w:rPr>
          <w:spacing w:val="-2"/>
        </w:rPr>
        <w:t xml:space="preserve"> </w:t>
      </w:r>
      <w:r>
        <w:t>of</w:t>
      </w:r>
      <w:r>
        <w:rPr>
          <w:spacing w:val="-3"/>
        </w:rPr>
        <w:t xml:space="preserve"> </w:t>
      </w:r>
      <w:r>
        <w:t>Criminal</w:t>
      </w:r>
      <w:r>
        <w:rPr>
          <w:spacing w:val="-1"/>
        </w:rPr>
        <w:t xml:space="preserve"> </w:t>
      </w:r>
      <w:r>
        <w:t>Code</w:t>
      </w:r>
      <w:r>
        <w:rPr>
          <w:spacing w:val="-2"/>
        </w:rPr>
        <w:t xml:space="preserve"> </w:t>
      </w:r>
      <w:r>
        <w:rPr>
          <w:spacing w:val="-5"/>
        </w:rPr>
        <w:t>etc</w:t>
      </w:r>
    </w:p>
    <w:p w14:paraId="7851812D" w14:textId="77777777" w:rsidR="00515AF8" w:rsidRDefault="004604C4" w:rsidP="00633015">
      <w:pPr>
        <w:pStyle w:val="BodyText"/>
        <w:spacing w:before="165"/>
      </w:pPr>
      <w:r>
        <w:t>Section</w:t>
      </w:r>
      <w:r>
        <w:rPr>
          <w:spacing w:val="-2"/>
        </w:rPr>
        <w:t xml:space="preserve"> </w:t>
      </w:r>
      <w:r>
        <w:t>7A,</w:t>
      </w:r>
      <w:r>
        <w:rPr>
          <w:spacing w:val="-1"/>
        </w:rPr>
        <w:t xml:space="preserve"> </w:t>
      </w:r>
      <w:r>
        <w:t>note</w:t>
      </w:r>
      <w:r>
        <w:rPr>
          <w:spacing w:val="-1"/>
        </w:rPr>
        <w:t xml:space="preserve"> </w:t>
      </w:r>
      <w:r>
        <w:t>1,</w:t>
      </w:r>
      <w:r>
        <w:rPr>
          <w:spacing w:val="-2"/>
        </w:rPr>
        <w:t xml:space="preserve"> </w:t>
      </w:r>
      <w:r>
        <w:t>new</w:t>
      </w:r>
      <w:r>
        <w:rPr>
          <w:spacing w:val="-1"/>
        </w:rPr>
        <w:t xml:space="preserve"> </w:t>
      </w:r>
      <w:r>
        <w:t>bullet</w:t>
      </w:r>
      <w:r>
        <w:rPr>
          <w:spacing w:val="-1"/>
        </w:rPr>
        <w:t xml:space="preserve"> </w:t>
      </w:r>
      <w:r>
        <w:t>point,</w:t>
      </w:r>
      <w:r>
        <w:rPr>
          <w:spacing w:val="-1"/>
        </w:rPr>
        <w:t xml:space="preserve"> </w:t>
      </w:r>
      <w:r>
        <w:t>to</w:t>
      </w:r>
      <w:r>
        <w:rPr>
          <w:spacing w:val="-2"/>
        </w:rPr>
        <w:t xml:space="preserve"> </w:t>
      </w:r>
      <w:r>
        <w:t>insert</w:t>
      </w:r>
      <w:r>
        <w:rPr>
          <w:spacing w:val="-1"/>
        </w:rPr>
        <w:t xml:space="preserve"> </w:t>
      </w:r>
      <w:r>
        <w:t>‘s84</w:t>
      </w:r>
      <w:r>
        <w:rPr>
          <w:spacing w:val="-1"/>
        </w:rPr>
        <w:t xml:space="preserve"> </w:t>
      </w:r>
      <w:r>
        <w:rPr>
          <w:spacing w:val="-2"/>
        </w:rPr>
        <w:t>(Consorting).’</w:t>
      </w:r>
    </w:p>
    <w:p w14:paraId="69D580CC" w14:textId="77777777" w:rsidR="00515AF8" w:rsidRDefault="00515AF8" w:rsidP="00633015">
      <w:pPr>
        <w:pStyle w:val="BodyText"/>
      </w:pPr>
    </w:p>
    <w:p w14:paraId="3EBB1037" w14:textId="77777777" w:rsidR="00515AF8" w:rsidRDefault="00515AF8" w:rsidP="00633015">
      <w:pPr>
        <w:pStyle w:val="BodyText"/>
        <w:spacing w:before="34"/>
      </w:pPr>
    </w:p>
    <w:p w14:paraId="2969DC5B" w14:textId="77777777" w:rsidR="00515AF8" w:rsidRDefault="004604C4" w:rsidP="00633015">
      <w:pPr>
        <w:pStyle w:val="Heading1"/>
        <w:tabs>
          <w:tab w:val="left" w:pos="2275"/>
        </w:tabs>
        <w:ind w:left="0"/>
      </w:pPr>
      <w:r>
        <w:t>Clause</w:t>
      </w:r>
      <w:r>
        <w:rPr>
          <w:spacing w:val="-5"/>
        </w:rPr>
        <w:t xml:space="preserve"> </w:t>
      </w:r>
      <w:r>
        <w:rPr>
          <w:spacing w:val="-10"/>
        </w:rPr>
        <w:t>5</w:t>
      </w:r>
      <w:r>
        <w:tab/>
        <w:t>New</w:t>
      </w:r>
      <w:r>
        <w:rPr>
          <w:spacing w:val="-4"/>
        </w:rPr>
        <w:t xml:space="preserve"> </w:t>
      </w:r>
      <w:r>
        <w:t>Part</w:t>
      </w:r>
      <w:r>
        <w:rPr>
          <w:spacing w:val="-1"/>
        </w:rPr>
        <w:t xml:space="preserve"> </w:t>
      </w:r>
      <w:r>
        <w:rPr>
          <w:spacing w:val="-5"/>
        </w:rPr>
        <w:t>5A</w:t>
      </w:r>
    </w:p>
    <w:p w14:paraId="5D3768BF" w14:textId="77777777" w:rsidR="00515AF8" w:rsidRDefault="00515AF8" w:rsidP="00633015">
      <w:pPr>
        <w:pStyle w:val="BodyText"/>
        <w:rPr>
          <w:b/>
        </w:rPr>
      </w:pPr>
    </w:p>
    <w:p w14:paraId="53D4E3AD" w14:textId="77777777" w:rsidR="00515AF8" w:rsidRDefault="004604C4" w:rsidP="00633015">
      <w:pPr>
        <w:pStyle w:val="BodyText"/>
        <w:spacing w:line="276" w:lineRule="auto"/>
      </w:pPr>
      <w:r>
        <w:t>s83 defines that ‘consort’, for the purposes of this part, means to ‘consort in person or by any means, including electronic or other forms of communication.’</w:t>
      </w:r>
    </w:p>
    <w:p w14:paraId="001EDD2F" w14:textId="77777777" w:rsidR="00A32F77" w:rsidRDefault="00A32F77" w:rsidP="00633015">
      <w:pPr>
        <w:pStyle w:val="BodyText"/>
        <w:spacing w:line="276" w:lineRule="auto"/>
      </w:pPr>
    </w:p>
    <w:p w14:paraId="1843CDBC" w14:textId="5EBFD36D" w:rsidR="00515AF8" w:rsidRDefault="004604C4" w:rsidP="00633015">
      <w:pPr>
        <w:pStyle w:val="BodyText"/>
        <w:spacing w:line="276" w:lineRule="auto"/>
      </w:pPr>
      <w:r>
        <w:t>s84</w:t>
      </w:r>
      <w:r>
        <w:rPr>
          <w:spacing w:val="-12"/>
        </w:rPr>
        <w:t xml:space="preserve"> </w:t>
      </w:r>
      <w:r>
        <w:t>contains</w:t>
      </w:r>
      <w:r>
        <w:rPr>
          <w:spacing w:val="-11"/>
        </w:rPr>
        <w:t xml:space="preserve"> </w:t>
      </w:r>
      <w:r>
        <w:t>the</w:t>
      </w:r>
      <w:r>
        <w:rPr>
          <w:spacing w:val="-11"/>
        </w:rPr>
        <w:t xml:space="preserve"> </w:t>
      </w:r>
      <w:r>
        <w:t>elements</w:t>
      </w:r>
      <w:r>
        <w:rPr>
          <w:spacing w:val="-12"/>
        </w:rPr>
        <w:t xml:space="preserve"> </w:t>
      </w:r>
      <w:r>
        <w:t>of</w:t>
      </w:r>
      <w:r>
        <w:rPr>
          <w:spacing w:val="-11"/>
        </w:rPr>
        <w:t xml:space="preserve"> </w:t>
      </w:r>
      <w:r>
        <w:t>the</w:t>
      </w:r>
      <w:r>
        <w:rPr>
          <w:spacing w:val="-11"/>
        </w:rPr>
        <w:t xml:space="preserve"> </w:t>
      </w:r>
      <w:r>
        <w:t>offence.</w:t>
      </w:r>
      <w:r>
        <w:rPr>
          <w:spacing w:val="31"/>
        </w:rPr>
        <w:t xml:space="preserve"> </w:t>
      </w:r>
      <w:r>
        <w:t>It</w:t>
      </w:r>
      <w:r>
        <w:rPr>
          <w:spacing w:val="-11"/>
        </w:rPr>
        <w:t xml:space="preserve"> </w:t>
      </w:r>
      <w:r>
        <w:t>holds</w:t>
      </w:r>
      <w:r>
        <w:rPr>
          <w:spacing w:val="-11"/>
        </w:rPr>
        <w:t xml:space="preserve"> </w:t>
      </w:r>
      <w:r>
        <w:t>that</w:t>
      </w:r>
      <w:r>
        <w:rPr>
          <w:spacing w:val="-11"/>
        </w:rPr>
        <w:t xml:space="preserve"> </w:t>
      </w:r>
      <w:r>
        <w:t>a</w:t>
      </w:r>
      <w:r>
        <w:rPr>
          <w:spacing w:val="-11"/>
        </w:rPr>
        <w:t xml:space="preserve"> </w:t>
      </w:r>
      <w:r>
        <w:t>person</w:t>
      </w:r>
      <w:r>
        <w:rPr>
          <w:spacing w:val="-11"/>
        </w:rPr>
        <w:t xml:space="preserve"> </w:t>
      </w:r>
      <w:r>
        <w:t>commits</w:t>
      </w:r>
      <w:r>
        <w:rPr>
          <w:spacing w:val="-11"/>
        </w:rPr>
        <w:t xml:space="preserve"> </w:t>
      </w:r>
      <w:r>
        <w:t>an</w:t>
      </w:r>
      <w:r>
        <w:rPr>
          <w:spacing w:val="-11"/>
        </w:rPr>
        <w:t xml:space="preserve"> </w:t>
      </w:r>
      <w:r>
        <w:t>offence</w:t>
      </w:r>
      <w:r>
        <w:rPr>
          <w:spacing w:val="-11"/>
        </w:rPr>
        <w:t xml:space="preserve"> </w:t>
      </w:r>
      <w:r>
        <w:t>only</w:t>
      </w:r>
      <w:r>
        <w:rPr>
          <w:spacing w:val="-11"/>
        </w:rPr>
        <w:t xml:space="preserve"> </w:t>
      </w:r>
      <w:r>
        <w:t>if</w:t>
      </w:r>
      <w:r>
        <w:rPr>
          <w:spacing w:val="-11"/>
        </w:rPr>
        <w:t xml:space="preserve"> </w:t>
      </w:r>
      <w:r>
        <w:t>they are 14 years</w:t>
      </w:r>
      <w:r>
        <w:rPr>
          <w:spacing w:val="-1"/>
        </w:rPr>
        <w:t xml:space="preserve"> </w:t>
      </w:r>
      <w:r>
        <w:t>or older, who then habitually consorts with convicted offenders after being given an official warning in relation to each of those offenders.</w:t>
      </w:r>
    </w:p>
    <w:p w14:paraId="24ACD4F9" w14:textId="77777777" w:rsidR="00A32F77" w:rsidRDefault="00A32F77" w:rsidP="00633015">
      <w:pPr>
        <w:pStyle w:val="BodyText"/>
        <w:spacing w:line="276" w:lineRule="auto"/>
      </w:pPr>
    </w:p>
    <w:p w14:paraId="1CCBA666" w14:textId="3B180CB8" w:rsidR="00515AF8" w:rsidRDefault="004604C4" w:rsidP="00633015">
      <w:pPr>
        <w:pStyle w:val="BodyText"/>
        <w:spacing w:line="276" w:lineRule="auto"/>
      </w:pPr>
      <w:r>
        <w:t>‘Habitually</w:t>
      </w:r>
      <w:r>
        <w:rPr>
          <w:spacing w:val="-13"/>
        </w:rPr>
        <w:t xml:space="preserve"> </w:t>
      </w:r>
      <w:r>
        <w:t>consort’</w:t>
      </w:r>
      <w:r>
        <w:rPr>
          <w:spacing w:val="-13"/>
        </w:rPr>
        <w:t xml:space="preserve"> </w:t>
      </w:r>
      <w:r>
        <w:t>is</w:t>
      </w:r>
      <w:r>
        <w:rPr>
          <w:spacing w:val="-13"/>
        </w:rPr>
        <w:t xml:space="preserve"> </w:t>
      </w:r>
      <w:r>
        <w:t>defined</w:t>
      </w:r>
      <w:r>
        <w:rPr>
          <w:spacing w:val="-13"/>
        </w:rPr>
        <w:t xml:space="preserve"> </w:t>
      </w:r>
      <w:r>
        <w:t>in</w:t>
      </w:r>
      <w:r>
        <w:rPr>
          <w:spacing w:val="-14"/>
        </w:rPr>
        <w:t xml:space="preserve"> </w:t>
      </w:r>
      <w:r>
        <w:t>this</w:t>
      </w:r>
      <w:r>
        <w:rPr>
          <w:spacing w:val="-13"/>
        </w:rPr>
        <w:t xml:space="preserve"> </w:t>
      </w:r>
      <w:r>
        <w:t>section</w:t>
      </w:r>
      <w:r>
        <w:rPr>
          <w:spacing w:val="-13"/>
        </w:rPr>
        <w:t xml:space="preserve"> </w:t>
      </w:r>
      <w:r>
        <w:t>as</w:t>
      </w:r>
      <w:r>
        <w:rPr>
          <w:spacing w:val="-14"/>
        </w:rPr>
        <w:t xml:space="preserve"> </w:t>
      </w:r>
      <w:r>
        <w:t>consorting</w:t>
      </w:r>
      <w:r>
        <w:rPr>
          <w:spacing w:val="-14"/>
        </w:rPr>
        <w:t xml:space="preserve"> </w:t>
      </w:r>
      <w:r>
        <w:t>with</w:t>
      </w:r>
      <w:r>
        <w:rPr>
          <w:spacing w:val="-13"/>
        </w:rPr>
        <w:t xml:space="preserve"> </w:t>
      </w:r>
      <w:r>
        <w:t>at</w:t>
      </w:r>
      <w:r>
        <w:rPr>
          <w:spacing w:val="-13"/>
        </w:rPr>
        <w:t xml:space="preserve"> </w:t>
      </w:r>
      <w:r>
        <w:t>least</w:t>
      </w:r>
      <w:r>
        <w:rPr>
          <w:spacing w:val="-14"/>
        </w:rPr>
        <w:t xml:space="preserve"> </w:t>
      </w:r>
      <w:r>
        <w:t>two</w:t>
      </w:r>
      <w:r>
        <w:rPr>
          <w:spacing w:val="-13"/>
        </w:rPr>
        <w:t xml:space="preserve"> </w:t>
      </w:r>
      <w:r>
        <w:t>convicted</w:t>
      </w:r>
      <w:r>
        <w:rPr>
          <w:spacing w:val="-12"/>
        </w:rPr>
        <w:t xml:space="preserve"> </w:t>
      </w:r>
      <w:r>
        <w:t>offenders on at least two occasions. It also details when an official warning ceases to have effect, and various other definitions for this section.</w:t>
      </w:r>
    </w:p>
    <w:p w14:paraId="7E7C0E83" w14:textId="77777777" w:rsidR="00A32F77" w:rsidRDefault="00A32F77" w:rsidP="00633015">
      <w:pPr>
        <w:pStyle w:val="BodyText"/>
        <w:spacing w:before="1" w:line="276" w:lineRule="auto"/>
      </w:pPr>
    </w:p>
    <w:p w14:paraId="6FA4E158" w14:textId="15732C6D" w:rsidR="00515AF8" w:rsidRDefault="004604C4" w:rsidP="00633015">
      <w:pPr>
        <w:pStyle w:val="BodyText"/>
        <w:spacing w:before="1" w:line="276" w:lineRule="auto"/>
      </w:pPr>
      <w:r>
        <w:t xml:space="preserve">s85 details certain </w:t>
      </w:r>
      <w:proofErr w:type="gramStart"/>
      <w:r>
        <w:t>consorting</w:t>
      </w:r>
      <w:proofErr w:type="gramEnd"/>
      <w:r>
        <w:t xml:space="preserve"> which is to be disregarded when applying s84, these include legitimate associations such as meeting family members, accessing health or welfare services </w:t>
      </w:r>
      <w:r>
        <w:rPr>
          <w:spacing w:val="-2"/>
        </w:rPr>
        <w:t xml:space="preserve">including housing, employment, rental or financial services including rehabilitation, counselling, </w:t>
      </w:r>
      <w:r>
        <w:t>drug</w:t>
      </w:r>
      <w:r>
        <w:rPr>
          <w:spacing w:val="-1"/>
        </w:rPr>
        <w:t xml:space="preserve"> </w:t>
      </w:r>
      <w:r>
        <w:t>and alcohol</w:t>
      </w:r>
      <w:r>
        <w:rPr>
          <w:spacing w:val="-1"/>
        </w:rPr>
        <w:t xml:space="preserve"> </w:t>
      </w:r>
      <w:r>
        <w:t>welfare</w:t>
      </w:r>
      <w:r>
        <w:rPr>
          <w:spacing w:val="-1"/>
        </w:rPr>
        <w:t xml:space="preserve"> </w:t>
      </w:r>
      <w:r>
        <w:t>services.</w:t>
      </w:r>
      <w:r>
        <w:rPr>
          <w:spacing w:val="-1"/>
        </w:rPr>
        <w:t xml:space="preserve"> </w:t>
      </w:r>
      <w:r>
        <w:t>It</w:t>
      </w:r>
      <w:r>
        <w:rPr>
          <w:spacing w:val="-1"/>
        </w:rPr>
        <w:t xml:space="preserve"> </w:t>
      </w:r>
      <w:r>
        <w:t>also</w:t>
      </w:r>
      <w:r>
        <w:rPr>
          <w:spacing w:val="-1"/>
        </w:rPr>
        <w:t xml:space="preserve"> </w:t>
      </w:r>
      <w:r>
        <w:t>provides</w:t>
      </w:r>
      <w:r>
        <w:rPr>
          <w:spacing w:val="-1"/>
        </w:rPr>
        <w:t xml:space="preserve"> </w:t>
      </w:r>
      <w:r>
        <w:t>a general</w:t>
      </w:r>
      <w:r>
        <w:rPr>
          <w:spacing w:val="-1"/>
        </w:rPr>
        <w:t xml:space="preserve"> </w:t>
      </w:r>
      <w:r>
        <w:t>exemption</w:t>
      </w:r>
      <w:r>
        <w:rPr>
          <w:spacing w:val="-1"/>
        </w:rPr>
        <w:t xml:space="preserve"> </w:t>
      </w:r>
      <w:r>
        <w:t>for</w:t>
      </w:r>
      <w:r>
        <w:rPr>
          <w:spacing w:val="-1"/>
        </w:rPr>
        <w:t xml:space="preserve"> </w:t>
      </w:r>
      <w:r>
        <w:t>contact which is,</w:t>
      </w:r>
      <w:r>
        <w:rPr>
          <w:spacing w:val="-1"/>
        </w:rPr>
        <w:t xml:space="preserve"> </w:t>
      </w:r>
      <w:r>
        <w:t>in the view of the court, ‘reasonable in the circumstances.’</w:t>
      </w:r>
    </w:p>
    <w:p w14:paraId="7EA813AE" w14:textId="77777777" w:rsidR="00EA1591" w:rsidRDefault="00EA1591" w:rsidP="00633015">
      <w:pPr>
        <w:pStyle w:val="BodyText"/>
        <w:spacing w:before="38" w:line="276" w:lineRule="auto"/>
      </w:pPr>
    </w:p>
    <w:p w14:paraId="18654171" w14:textId="60141CF7" w:rsidR="00515AF8" w:rsidRDefault="004604C4" w:rsidP="00EA1591">
      <w:pPr>
        <w:pStyle w:val="BodyText"/>
        <w:keepNext/>
        <w:spacing w:before="38" w:line="276" w:lineRule="auto"/>
      </w:pPr>
      <w:r>
        <w:lastRenderedPageBreak/>
        <w:t>It</w:t>
      </w:r>
      <w:r>
        <w:rPr>
          <w:spacing w:val="-12"/>
        </w:rPr>
        <w:t xml:space="preserve"> </w:t>
      </w:r>
      <w:r>
        <w:t>also</w:t>
      </w:r>
      <w:r>
        <w:rPr>
          <w:spacing w:val="-12"/>
        </w:rPr>
        <w:t xml:space="preserve"> </w:t>
      </w:r>
      <w:r>
        <w:t>specifically</w:t>
      </w:r>
      <w:r>
        <w:rPr>
          <w:spacing w:val="-11"/>
        </w:rPr>
        <w:t xml:space="preserve"> </w:t>
      </w:r>
      <w:r>
        <w:t>recognises</w:t>
      </w:r>
      <w:r>
        <w:rPr>
          <w:spacing w:val="-11"/>
        </w:rPr>
        <w:t xml:space="preserve"> </w:t>
      </w:r>
      <w:r>
        <w:t>that,</w:t>
      </w:r>
      <w:r>
        <w:rPr>
          <w:spacing w:val="-11"/>
        </w:rPr>
        <w:t xml:space="preserve"> </w:t>
      </w:r>
      <w:r>
        <w:t>for</w:t>
      </w:r>
      <w:r>
        <w:rPr>
          <w:spacing w:val="-11"/>
        </w:rPr>
        <w:t xml:space="preserve"> </w:t>
      </w:r>
      <w:r>
        <w:t>a</w:t>
      </w:r>
      <w:r>
        <w:rPr>
          <w:spacing w:val="-11"/>
        </w:rPr>
        <w:t xml:space="preserve"> </w:t>
      </w:r>
      <w:r>
        <w:t>defendant</w:t>
      </w:r>
      <w:r>
        <w:rPr>
          <w:spacing w:val="-12"/>
        </w:rPr>
        <w:t xml:space="preserve"> </w:t>
      </w:r>
      <w:r>
        <w:t>who</w:t>
      </w:r>
      <w:r>
        <w:rPr>
          <w:spacing w:val="-12"/>
        </w:rPr>
        <w:t xml:space="preserve"> </w:t>
      </w:r>
      <w:r>
        <w:t>is</w:t>
      </w:r>
      <w:r>
        <w:rPr>
          <w:spacing w:val="-11"/>
        </w:rPr>
        <w:t xml:space="preserve"> </w:t>
      </w:r>
      <w:r>
        <w:t>an</w:t>
      </w:r>
      <w:r>
        <w:rPr>
          <w:spacing w:val="-11"/>
        </w:rPr>
        <w:t xml:space="preserve"> </w:t>
      </w:r>
      <w:r>
        <w:t>Aboriginal</w:t>
      </w:r>
      <w:r>
        <w:rPr>
          <w:spacing w:val="-11"/>
        </w:rPr>
        <w:t xml:space="preserve"> </w:t>
      </w:r>
      <w:r>
        <w:t>or</w:t>
      </w:r>
      <w:r>
        <w:rPr>
          <w:spacing w:val="-10"/>
        </w:rPr>
        <w:t xml:space="preserve"> </w:t>
      </w:r>
      <w:r>
        <w:t>Torres</w:t>
      </w:r>
      <w:r>
        <w:rPr>
          <w:spacing w:val="-11"/>
        </w:rPr>
        <w:t xml:space="preserve"> </w:t>
      </w:r>
      <w:r>
        <w:t>Strait</w:t>
      </w:r>
      <w:r>
        <w:rPr>
          <w:spacing w:val="-11"/>
        </w:rPr>
        <w:t xml:space="preserve"> </w:t>
      </w:r>
      <w:r>
        <w:t>Islander, the exception includes contact with that person’s extended family kin according to the indigenous kinship system of the defendant’s culture.</w:t>
      </w:r>
    </w:p>
    <w:p w14:paraId="23C8AE04" w14:textId="77777777" w:rsidR="00A32F77" w:rsidRDefault="00A32F77" w:rsidP="00633015">
      <w:pPr>
        <w:pStyle w:val="BodyText"/>
        <w:spacing w:before="1" w:line="276" w:lineRule="auto"/>
      </w:pPr>
    </w:p>
    <w:p w14:paraId="42FAC961" w14:textId="7845AB47" w:rsidR="00515AF8" w:rsidRDefault="004604C4" w:rsidP="00633015">
      <w:pPr>
        <w:pStyle w:val="BodyText"/>
        <w:spacing w:before="1" w:line="276" w:lineRule="auto"/>
      </w:pPr>
      <w:r>
        <w:t>s86</w:t>
      </w:r>
      <w:r>
        <w:rPr>
          <w:spacing w:val="-10"/>
        </w:rPr>
        <w:t xml:space="preserve"> </w:t>
      </w:r>
      <w:r>
        <w:t>provides</w:t>
      </w:r>
      <w:r>
        <w:rPr>
          <w:spacing w:val="-8"/>
        </w:rPr>
        <w:t xml:space="preserve"> </w:t>
      </w:r>
      <w:r>
        <w:t>for</w:t>
      </w:r>
      <w:r>
        <w:rPr>
          <w:spacing w:val="-9"/>
        </w:rPr>
        <w:t xml:space="preserve"> </w:t>
      </w:r>
      <w:r>
        <w:t>a</w:t>
      </w:r>
      <w:r>
        <w:rPr>
          <w:spacing w:val="-9"/>
        </w:rPr>
        <w:t xml:space="preserve"> </w:t>
      </w:r>
      <w:r>
        <w:t>review</w:t>
      </w:r>
      <w:r>
        <w:rPr>
          <w:spacing w:val="-9"/>
        </w:rPr>
        <w:t xml:space="preserve"> </w:t>
      </w:r>
      <w:r>
        <w:t>of</w:t>
      </w:r>
      <w:r>
        <w:rPr>
          <w:spacing w:val="-9"/>
        </w:rPr>
        <w:t xml:space="preserve"> </w:t>
      </w:r>
      <w:r>
        <w:t>the</w:t>
      </w:r>
      <w:r>
        <w:rPr>
          <w:spacing w:val="-8"/>
        </w:rPr>
        <w:t xml:space="preserve"> </w:t>
      </w:r>
      <w:r>
        <w:t>operation</w:t>
      </w:r>
      <w:r>
        <w:rPr>
          <w:spacing w:val="-9"/>
        </w:rPr>
        <w:t xml:space="preserve"> </w:t>
      </w:r>
      <w:r>
        <w:t>of</w:t>
      </w:r>
      <w:r>
        <w:rPr>
          <w:spacing w:val="-9"/>
        </w:rPr>
        <w:t xml:space="preserve"> </w:t>
      </w:r>
      <w:r>
        <w:t>this</w:t>
      </w:r>
      <w:r>
        <w:rPr>
          <w:spacing w:val="-9"/>
        </w:rPr>
        <w:t xml:space="preserve"> </w:t>
      </w:r>
      <w:r>
        <w:t>Act</w:t>
      </w:r>
      <w:r>
        <w:rPr>
          <w:spacing w:val="-9"/>
        </w:rPr>
        <w:t xml:space="preserve"> </w:t>
      </w:r>
      <w:r>
        <w:t>by</w:t>
      </w:r>
      <w:r>
        <w:rPr>
          <w:spacing w:val="-8"/>
        </w:rPr>
        <w:t xml:space="preserve"> </w:t>
      </w:r>
      <w:r>
        <w:t>the</w:t>
      </w:r>
      <w:r>
        <w:rPr>
          <w:spacing w:val="-8"/>
        </w:rPr>
        <w:t xml:space="preserve"> </w:t>
      </w:r>
      <w:r>
        <w:t>Ombudsman</w:t>
      </w:r>
      <w:r>
        <w:rPr>
          <w:spacing w:val="-8"/>
        </w:rPr>
        <w:t xml:space="preserve"> </w:t>
      </w:r>
      <w:r>
        <w:t>as</w:t>
      </w:r>
      <w:r>
        <w:rPr>
          <w:spacing w:val="-9"/>
        </w:rPr>
        <w:t xml:space="preserve"> </w:t>
      </w:r>
      <w:r>
        <w:t>soon</w:t>
      </w:r>
      <w:r>
        <w:rPr>
          <w:spacing w:val="-9"/>
        </w:rPr>
        <w:t xml:space="preserve"> </w:t>
      </w:r>
      <w:r>
        <w:t>as</w:t>
      </w:r>
      <w:r>
        <w:rPr>
          <w:spacing w:val="-9"/>
        </w:rPr>
        <w:t xml:space="preserve"> </w:t>
      </w:r>
      <w:r>
        <w:t>practicable after the end of the 2</w:t>
      </w:r>
      <w:r>
        <w:rPr>
          <w:vertAlign w:val="superscript"/>
        </w:rPr>
        <w:t>nd</w:t>
      </w:r>
      <w:r>
        <w:t xml:space="preserve"> year of operation.</w:t>
      </w:r>
    </w:p>
    <w:p w14:paraId="2A0C5D97" w14:textId="77777777" w:rsidR="00515AF8" w:rsidRDefault="00515AF8" w:rsidP="00633015">
      <w:pPr>
        <w:pStyle w:val="BodyText"/>
      </w:pPr>
    </w:p>
    <w:p w14:paraId="447B079B" w14:textId="77777777" w:rsidR="00515AF8" w:rsidRDefault="004604C4" w:rsidP="00633015">
      <w:pPr>
        <w:pStyle w:val="Heading1"/>
        <w:tabs>
          <w:tab w:val="left" w:pos="2275"/>
        </w:tabs>
        <w:spacing w:before="1"/>
        <w:ind w:left="0"/>
      </w:pPr>
      <w:r>
        <w:t>Clause</w:t>
      </w:r>
      <w:r>
        <w:rPr>
          <w:spacing w:val="-5"/>
        </w:rPr>
        <w:t xml:space="preserve"> </w:t>
      </w:r>
      <w:r>
        <w:rPr>
          <w:spacing w:val="-10"/>
        </w:rPr>
        <w:t>6</w:t>
      </w:r>
      <w:r>
        <w:tab/>
      </w:r>
      <w:r>
        <w:rPr>
          <w:spacing w:val="-2"/>
        </w:rPr>
        <w:t>Dictionary</w:t>
      </w:r>
    </w:p>
    <w:p w14:paraId="3EDF8B5E" w14:textId="77777777" w:rsidR="00515AF8" w:rsidRDefault="004604C4" w:rsidP="00633015">
      <w:pPr>
        <w:pStyle w:val="BodyText"/>
        <w:spacing w:before="164"/>
      </w:pPr>
      <w:r>
        <w:t>This</w:t>
      </w:r>
      <w:r>
        <w:rPr>
          <w:spacing w:val="-3"/>
        </w:rPr>
        <w:t xml:space="preserve"> </w:t>
      </w:r>
      <w:r>
        <w:t>section includes</w:t>
      </w:r>
      <w:r>
        <w:rPr>
          <w:spacing w:val="-2"/>
        </w:rPr>
        <w:t xml:space="preserve"> </w:t>
      </w:r>
      <w:r>
        <w:t>the</w:t>
      </w:r>
      <w:r>
        <w:rPr>
          <w:spacing w:val="-4"/>
        </w:rPr>
        <w:t xml:space="preserve"> </w:t>
      </w:r>
      <w:r>
        <w:t>new</w:t>
      </w:r>
      <w:r>
        <w:rPr>
          <w:spacing w:val="-1"/>
        </w:rPr>
        <w:t xml:space="preserve"> </w:t>
      </w:r>
      <w:r>
        <w:t>definition</w:t>
      </w:r>
      <w:r>
        <w:rPr>
          <w:spacing w:val="-3"/>
        </w:rPr>
        <w:t xml:space="preserve"> </w:t>
      </w:r>
      <w:r>
        <w:t>of</w:t>
      </w:r>
      <w:r>
        <w:rPr>
          <w:spacing w:val="-2"/>
        </w:rPr>
        <w:t xml:space="preserve"> </w:t>
      </w:r>
      <w:r>
        <w:t>‘consort’</w:t>
      </w:r>
      <w:r>
        <w:rPr>
          <w:spacing w:val="-2"/>
        </w:rPr>
        <w:t xml:space="preserve"> </w:t>
      </w:r>
      <w:r>
        <w:t>for</w:t>
      </w:r>
      <w:r>
        <w:rPr>
          <w:spacing w:val="-1"/>
        </w:rPr>
        <w:t xml:space="preserve"> </w:t>
      </w:r>
      <w:r>
        <w:t>part</w:t>
      </w:r>
      <w:r>
        <w:rPr>
          <w:spacing w:val="-2"/>
        </w:rPr>
        <w:t xml:space="preserve"> </w:t>
      </w:r>
      <w:r>
        <w:t>5A</w:t>
      </w:r>
      <w:r>
        <w:rPr>
          <w:spacing w:val="-1"/>
        </w:rPr>
        <w:t xml:space="preserve"> </w:t>
      </w:r>
      <w:r>
        <w:rPr>
          <w:spacing w:val="-2"/>
        </w:rPr>
        <w:t>(Consorting).</w:t>
      </w:r>
    </w:p>
    <w:sectPr w:rsidR="00515AF8" w:rsidSect="00EA1591">
      <w:footerReference w:type="default" r:id="rId8"/>
      <w:pgSz w:w="11910" w:h="16840" w:code="9"/>
      <w:pgMar w:top="1440" w:right="1304" w:bottom="1440"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AA1E6" w14:textId="77777777" w:rsidR="004604C4" w:rsidRDefault="004604C4">
      <w:r>
        <w:separator/>
      </w:r>
    </w:p>
  </w:endnote>
  <w:endnote w:type="continuationSeparator" w:id="0">
    <w:p w14:paraId="448B269D" w14:textId="77777777" w:rsidR="004604C4" w:rsidRDefault="0046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2153" w14:textId="3C9D655B" w:rsidR="00515AF8" w:rsidRPr="00B561EB" w:rsidRDefault="00586306" w:rsidP="00B561EB">
    <w:pPr>
      <w:jc w:val="center"/>
      <w:rPr>
        <w:rFonts w:ascii="Arial" w:hAnsi="Arial" w:cs="Arial"/>
        <w:sz w:val="14"/>
        <w:szCs w:val="14"/>
      </w:rPr>
    </w:pPr>
    <w:r w:rsidRPr="00B561EB">
      <w:rPr>
        <w:rFonts w:ascii="Arial" w:hAnsi="Arial" w:cs="Arial"/>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419563"/>
      <w:docPartObj>
        <w:docPartGallery w:val="Page Numbers (Bottom of Page)"/>
        <w:docPartUnique/>
      </w:docPartObj>
    </w:sdtPr>
    <w:sdtEndPr>
      <w:rPr>
        <w:noProof/>
      </w:rPr>
    </w:sdtEndPr>
    <w:sdtContent>
      <w:p w14:paraId="4F6D036F" w14:textId="693C0CB9" w:rsidR="00EA1591" w:rsidRDefault="00EA15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021901" w14:textId="1B6D866D" w:rsidR="00515AF8" w:rsidRPr="00586306" w:rsidRDefault="00586306" w:rsidP="00586306">
    <w:pPr>
      <w:jc w:val="center"/>
      <w:rPr>
        <w:rFonts w:ascii="Arial" w:hAnsi="Arial" w:cs="Arial"/>
        <w:sz w:val="14"/>
        <w:szCs w:val="14"/>
      </w:rPr>
    </w:pPr>
    <w:r w:rsidRPr="00586306">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051D0" w14:textId="77777777" w:rsidR="004604C4" w:rsidRDefault="004604C4">
      <w:r>
        <w:separator/>
      </w:r>
    </w:p>
  </w:footnote>
  <w:footnote w:type="continuationSeparator" w:id="0">
    <w:p w14:paraId="73A133E2" w14:textId="77777777" w:rsidR="004604C4" w:rsidRDefault="004604C4">
      <w:r>
        <w:continuationSeparator/>
      </w:r>
    </w:p>
  </w:footnote>
  <w:footnote w:id="1">
    <w:p w14:paraId="4CBAC8FD" w14:textId="6FFC9316" w:rsidR="00EA1591" w:rsidRPr="00EA1591" w:rsidRDefault="00EA1591">
      <w:pPr>
        <w:pStyle w:val="FootnoteText"/>
        <w:rPr>
          <w:lang w:val="en-AU"/>
        </w:rPr>
      </w:pPr>
      <w:r>
        <w:rPr>
          <w:rStyle w:val="FootnoteReference"/>
        </w:rPr>
        <w:footnoteRef/>
      </w:r>
      <w:r>
        <w:t xml:space="preserve"> </w:t>
      </w:r>
      <w:r>
        <w:rPr>
          <w:rFonts w:ascii="Times New Roman"/>
          <w:i/>
        </w:rPr>
        <w:t>Tajjour</w:t>
      </w:r>
      <w:r>
        <w:rPr>
          <w:rFonts w:ascii="Times New Roman"/>
          <w:i/>
          <w:spacing w:val="-1"/>
        </w:rPr>
        <w:t xml:space="preserve"> </w:t>
      </w:r>
      <w:r>
        <w:rPr>
          <w:rFonts w:ascii="Times New Roman"/>
          <w:i/>
        </w:rPr>
        <w:t>v</w:t>
      </w:r>
      <w:r>
        <w:rPr>
          <w:rFonts w:ascii="Times New Roman"/>
          <w:i/>
          <w:spacing w:val="-1"/>
        </w:rPr>
        <w:t xml:space="preserve"> </w:t>
      </w:r>
      <w:r>
        <w:rPr>
          <w:rFonts w:ascii="Times New Roman"/>
          <w:i/>
        </w:rPr>
        <w:t>New</w:t>
      </w:r>
      <w:r>
        <w:rPr>
          <w:rFonts w:ascii="Times New Roman"/>
          <w:i/>
          <w:spacing w:val="-3"/>
        </w:rPr>
        <w:t xml:space="preserve"> </w:t>
      </w:r>
      <w:r>
        <w:rPr>
          <w:rFonts w:ascii="Times New Roman"/>
          <w:i/>
        </w:rPr>
        <w:t>South</w:t>
      </w:r>
      <w:r>
        <w:rPr>
          <w:rFonts w:ascii="Times New Roman"/>
          <w:i/>
          <w:spacing w:val="-1"/>
        </w:rPr>
        <w:t xml:space="preserve"> </w:t>
      </w:r>
      <w:r>
        <w:rPr>
          <w:rFonts w:ascii="Times New Roman"/>
          <w:i/>
        </w:rPr>
        <w:t>Wales</w:t>
      </w:r>
      <w:r>
        <w:rPr>
          <w:rFonts w:ascii="Times New Roman"/>
          <w:i/>
          <w:spacing w:val="50"/>
        </w:rPr>
        <w:t xml:space="preserve"> </w:t>
      </w:r>
      <w:r>
        <w:rPr>
          <w:rFonts w:ascii="Times New Roman"/>
          <w:i/>
        </w:rPr>
        <w:t>[2014]</w:t>
      </w:r>
      <w:r>
        <w:rPr>
          <w:rFonts w:ascii="Times New Roman"/>
          <w:i/>
          <w:spacing w:val="1"/>
        </w:rPr>
        <w:t xml:space="preserve"> </w:t>
      </w:r>
      <w:r>
        <w:rPr>
          <w:rFonts w:ascii="Times New Roman"/>
          <w:i/>
        </w:rPr>
        <w:t>HCA</w:t>
      </w:r>
      <w:r>
        <w:rPr>
          <w:rFonts w:ascii="Times New Roman"/>
          <w:i/>
          <w:spacing w:val="-3"/>
        </w:rPr>
        <w:t xml:space="preserve"> </w:t>
      </w:r>
      <w:r>
        <w:rPr>
          <w:rFonts w:ascii="Times New Roman"/>
          <w:i/>
        </w:rPr>
        <w:t>35</w:t>
      </w:r>
      <w:r>
        <w:rPr>
          <w:rFonts w:ascii="Times New Roman"/>
          <w:i/>
          <w:spacing w:val="-2"/>
        </w:rPr>
        <w:t xml:space="preserve"> </w:t>
      </w:r>
      <w:r>
        <w:rPr>
          <w:rFonts w:ascii="Times New Roman"/>
          <w:i/>
        </w:rPr>
        <w:t>8</w:t>
      </w:r>
      <w:r>
        <w:rPr>
          <w:rFonts w:ascii="Times New Roman"/>
          <w:i/>
          <w:spacing w:val="-1"/>
        </w:rPr>
        <w:t xml:space="preserve"> </w:t>
      </w:r>
      <w:r>
        <w:rPr>
          <w:rFonts w:ascii="Times New Roman"/>
          <w:i/>
        </w:rPr>
        <w:t>October</w:t>
      </w:r>
      <w:r>
        <w:rPr>
          <w:rFonts w:ascii="Times New Roman"/>
          <w:i/>
          <w:spacing w:val="-1"/>
        </w:rPr>
        <w:t xml:space="preserve"> </w:t>
      </w:r>
      <w:r>
        <w:rPr>
          <w:rFonts w:ascii="Times New Roman"/>
          <w:i/>
          <w:spacing w:val="-4"/>
        </w:rPr>
        <w:t>2014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15AF8"/>
    <w:rsid w:val="00037BA3"/>
    <w:rsid w:val="004604C4"/>
    <w:rsid w:val="00515AF8"/>
    <w:rsid w:val="00586306"/>
    <w:rsid w:val="00603066"/>
    <w:rsid w:val="00633015"/>
    <w:rsid w:val="006F6AB9"/>
    <w:rsid w:val="0072750F"/>
    <w:rsid w:val="00845632"/>
    <w:rsid w:val="00877813"/>
    <w:rsid w:val="00A32F77"/>
    <w:rsid w:val="00B336D1"/>
    <w:rsid w:val="00B561EB"/>
    <w:rsid w:val="00D63F33"/>
    <w:rsid w:val="00E16FAE"/>
    <w:rsid w:val="00E26B92"/>
    <w:rsid w:val="00EA1591"/>
    <w:rsid w:val="00FE22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F5022"/>
  <w15:docId w15:val="{86DE4DA4-694C-4540-BB9A-FA413F09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750F"/>
    <w:pPr>
      <w:tabs>
        <w:tab w:val="center" w:pos="4513"/>
        <w:tab w:val="right" w:pos="9026"/>
      </w:tabs>
    </w:pPr>
  </w:style>
  <w:style w:type="character" w:customStyle="1" w:styleId="HeaderChar">
    <w:name w:val="Header Char"/>
    <w:basedOn w:val="DefaultParagraphFont"/>
    <w:link w:val="Header"/>
    <w:uiPriority w:val="99"/>
    <w:rsid w:val="0072750F"/>
    <w:rPr>
      <w:rFonts w:ascii="Calibri" w:eastAsia="Calibri" w:hAnsi="Calibri" w:cs="Calibri"/>
    </w:rPr>
  </w:style>
  <w:style w:type="paragraph" w:styleId="Footer">
    <w:name w:val="footer"/>
    <w:basedOn w:val="Normal"/>
    <w:link w:val="FooterChar"/>
    <w:uiPriority w:val="99"/>
    <w:unhideWhenUsed/>
    <w:rsid w:val="0072750F"/>
    <w:pPr>
      <w:tabs>
        <w:tab w:val="center" w:pos="4513"/>
        <w:tab w:val="right" w:pos="9026"/>
      </w:tabs>
    </w:pPr>
  </w:style>
  <w:style w:type="character" w:customStyle="1" w:styleId="FooterChar">
    <w:name w:val="Footer Char"/>
    <w:basedOn w:val="DefaultParagraphFont"/>
    <w:link w:val="Footer"/>
    <w:uiPriority w:val="99"/>
    <w:rsid w:val="0072750F"/>
    <w:rPr>
      <w:rFonts w:ascii="Calibri" w:eastAsia="Calibri" w:hAnsi="Calibri" w:cs="Calibri"/>
    </w:rPr>
  </w:style>
  <w:style w:type="paragraph" w:styleId="FootnoteText">
    <w:name w:val="footnote text"/>
    <w:basedOn w:val="Normal"/>
    <w:link w:val="FootnoteTextChar"/>
    <w:uiPriority w:val="99"/>
    <w:semiHidden/>
    <w:unhideWhenUsed/>
    <w:rsid w:val="00EA1591"/>
    <w:rPr>
      <w:sz w:val="20"/>
      <w:szCs w:val="20"/>
    </w:rPr>
  </w:style>
  <w:style w:type="character" w:customStyle="1" w:styleId="FootnoteTextChar">
    <w:name w:val="Footnote Text Char"/>
    <w:basedOn w:val="DefaultParagraphFont"/>
    <w:link w:val="FootnoteText"/>
    <w:uiPriority w:val="99"/>
    <w:semiHidden/>
    <w:rsid w:val="00EA1591"/>
    <w:rPr>
      <w:rFonts w:ascii="Calibri" w:eastAsia="Calibri" w:hAnsi="Calibri" w:cs="Calibri"/>
      <w:sz w:val="20"/>
      <w:szCs w:val="20"/>
    </w:rPr>
  </w:style>
  <w:style w:type="character" w:styleId="FootnoteReference">
    <w:name w:val="footnote reference"/>
    <w:basedOn w:val="DefaultParagraphFont"/>
    <w:uiPriority w:val="99"/>
    <w:semiHidden/>
    <w:unhideWhenUsed/>
    <w:rsid w:val="00EA15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878037">
      <w:bodyDiv w:val="1"/>
      <w:marLeft w:val="0"/>
      <w:marRight w:val="0"/>
      <w:marTop w:val="0"/>
      <w:marBottom w:val="0"/>
      <w:divBdr>
        <w:top w:val="none" w:sz="0" w:space="0" w:color="auto"/>
        <w:left w:val="none" w:sz="0" w:space="0" w:color="auto"/>
        <w:bottom w:val="none" w:sz="0" w:space="0" w:color="auto"/>
        <w:right w:val="none" w:sz="0" w:space="0" w:color="auto"/>
      </w:divBdr>
    </w:div>
    <w:div w:id="148034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FA40-2B6E-481C-88BE-F3B2137E5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2087</Words>
  <Characters>10752</Characters>
  <Application>Microsoft Office Word</Application>
  <DocSecurity>0</DocSecurity>
  <Lines>282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Moxon, KarenL</dc:creator>
  <cp:lastModifiedBy>Moxon, KarenL</cp:lastModifiedBy>
  <cp:revision>5</cp:revision>
  <cp:lastPrinted>2024-08-06T23:42:00Z</cp:lastPrinted>
  <dcterms:created xsi:type="dcterms:W3CDTF">2024-08-27T05:41:00Z</dcterms:created>
  <dcterms:modified xsi:type="dcterms:W3CDTF">2024-08-27T05:47:00Z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LastSaved">
    <vt:filetime>2024-08-06T00:00:00Z</vt:filetime>
  </property>
  <property fmtid="{D5CDD505-2E9C-101B-9397-08002B2CF9AE}" pid="4" name="MSIP_Label_69af8531-eb46-4968-8cb3-105d2f5ea87e_Enabled">
    <vt:lpwstr>true</vt:lpwstr>
  </property>
  <property fmtid="{D5CDD505-2E9C-101B-9397-08002B2CF9AE}" pid="5" name="MSIP_Label_69af8531-eb46-4968-8cb3-105d2f5ea87e_SetDate">
    <vt:lpwstr>2024-08-27T05:27:10Z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835257fc-cec3-4fbd-b5e8-0e07bd877f42</vt:lpwstr>
  </property>
  <property fmtid="{D5CDD505-2E9C-101B-9397-08002B2CF9AE}" pid="10" name="MSIP_Label_69af8531-eb46-4968-8cb3-105d2f5ea87e_ContentBits">
    <vt:lpwstr>0</vt:lpwstr>
  </property>
</Properties>
</file>