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60D586B4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705B3B">
        <w:rPr>
          <w:rFonts w:ascii="Arial" w:hAnsi="Arial"/>
          <w:b/>
          <w:sz w:val="40"/>
        </w:rPr>
        <w:t>5</w:t>
      </w:r>
      <w:r w:rsidRPr="00750C41">
        <w:rPr>
          <w:rFonts w:ascii="Arial" w:hAnsi="Arial"/>
          <w:b/>
          <w:sz w:val="40"/>
        </w:rPr>
        <w:t xml:space="preserve"> (No </w:t>
      </w:r>
      <w:r w:rsidR="004E2F39">
        <w:rPr>
          <w:rFonts w:ascii="Arial" w:hAnsi="Arial"/>
          <w:b/>
          <w:sz w:val="40"/>
        </w:rPr>
        <w:t>2</w:t>
      </w:r>
      <w:r w:rsidRPr="00750C41">
        <w:rPr>
          <w:rFonts w:ascii="Arial" w:hAnsi="Arial"/>
          <w:b/>
          <w:sz w:val="40"/>
        </w:rPr>
        <w:t>)</w:t>
      </w:r>
    </w:p>
    <w:p w14:paraId="02E8C2E6" w14:textId="708CEDE4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705B3B">
        <w:rPr>
          <w:rFonts w:ascii="Arial" w:hAnsi="Arial" w:cs="Arial"/>
          <w:b/>
          <w:bCs/>
        </w:rPr>
        <w:t>5</w:t>
      </w:r>
      <w:r w:rsidR="0016582A">
        <w:rPr>
          <w:rFonts w:ascii="Arial" w:hAnsi="Arial" w:cs="Arial"/>
          <w:b/>
          <w:bCs/>
        </w:rPr>
        <w:t>-</w:t>
      </w:r>
      <w:r w:rsidR="00D67491">
        <w:rPr>
          <w:rFonts w:ascii="Arial" w:hAnsi="Arial" w:cs="Arial"/>
          <w:b/>
          <w:bCs/>
        </w:rPr>
        <w:t>24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1D1B292A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69E49E5E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3B4992">
        <w:rPr>
          <w:rFonts w:cs="Calibri"/>
          <w:lang w:eastAsia="en-AU"/>
        </w:rPr>
        <w:t>three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24FA284F" w14:textId="20FF650A" w:rsidR="00705B3B" w:rsidRDefault="004E2F39" w:rsidP="00DE5204">
      <w:pPr>
        <w:rPr>
          <w:rFonts w:cs="Calibri"/>
          <w:lang w:eastAsia="en-AU"/>
        </w:rPr>
      </w:pPr>
      <w:r w:rsidRPr="004E2F39">
        <w:rPr>
          <w:rFonts w:cs="Calibri"/>
          <w:lang w:eastAsia="en-AU"/>
        </w:rPr>
        <w:t>Section 93(1)(b) of the Act provides for appointment of a person who is a registered veterinary practitioner and has been registered for a continuous period of at least three years immediately before the day of the appointment. Dr </w:t>
      </w:r>
      <w:r>
        <w:rPr>
          <w:rFonts w:cs="Calibri"/>
          <w:lang w:eastAsia="en-AU"/>
        </w:rPr>
        <w:t>Amanda-Lee Charman</w:t>
      </w:r>
      <w:r w:rsidRPr="004E2F39">
        <w:rPr>
          <w:rFonts w:cs="Calibri"/>
          <w:lang w:eastAsia="en-AU"/>
        </w:rPr>
        <w:t> meets these requirements.</w:t>
      </w:r>
    </w:p>
    <w:p w14:paraId="7E54CEA6" w14:textId="77777777" w:rsidR="004E2F39" w:rsidRPr="00DE5204" w:rsidRDefault="004E2F39" w:rsidP="00DE5204">
      <w:pPr>
        <w:rPr>
          <w:rFonts w:cs="Calibri"/>
          <w:lang w:eastAsia="en-AU"/>
        </w:rPr>
      </w:pPr>
    </w:p>
    <w:p w14:paraId="430225DB" w14:textId="1112640F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4E2F39">
        <w:rPr>
          <w:rFonts w:cs="Calibri"/>
          <w:lang w:eastAsia="en-AU"/>
        </w:rPr>
        <w:t>re-</w:t>
      </w:r>
      <w:r w:rsidR="000C2740">
        <w:rPr>
          <w:rFonts w:cs="Calibri"/>
          <w:lang w:eastAsia="en-AU"/>
        </w:rPr>
        <w:t xml:space="preserve">appoints </w:t>
      </w:r>
      <w:r w:rsidR="00607E52">
        <w:rPr>
          <w:rFonts w:cs="Calibri"/>
          <w:lang w:eastAsia="en-AU"/>
        </w:rPr>
        <w:t>Dr</w:t>
      </w:r>
      <w:r w:rsidR="000C2740">
        <w:rPr>
          <w:rFonts w:cs="Calibri"/>
          <w:lang w:eastAsia="en-AU"/>
        </w:rPr>
        <w:t xml:space="preserve"> </w:t>
      </w:r>
      <w:r w:rsidR="004E2F39">
        <w:rPr>
          <w:rFonts w:cs="Calibri"/>
          <w:lang w:eastAsia="en-AU"/>
        </w:rPr>
        <w:t>Charman as</w:t>
      </w:r>
      <w:r w:rsidR="000C2740">
        <w:rPr>
          <w:rFonts w:cs="Calibri"/>
          <w:lang w:eastAsia="en-AU"/>
        </w:rPr>
        <w:t xml:space="preserve"> a member of </w:t>
      </w:r>
      <w:r w:rsidRPr="00DE5204">
        <w:rPr>
          <w:rFonts w:cs="Calibri"/>
          <w:lang w:eastAsia="en-AU"/>
        </w:rPr>
        <w:t xml:space="preserve">the </w:t>
      </w:r>
      <w:r w:rsidR="004E2F39">
        <w:rPr>
          <w:rFonts w:cs="Calibri"/>
          <w:lang w:eastAsia="en-AU"/>
        </w:rPr>
        <w:t>B</w:t>
      </w:r>
      <w:r w:rsidRPr="00DE5204">
        <w:rPr>
          <w:rFonts w:cs="Calibri"/>
          <w:lang w:eastAsia="en-AU"/>
        </w:rPr>
        <w:t>oard for</w:t>
      </w:r>
      <w:r w:rsidR="004E2F39">
        <w:rPr>
          <w:rFonts w:cs="Calibri"/>
          <w:lang w:eastAsia="en-AU"/>
        </w:rPr>
        <w:t xml:space="preserve"> a period of</w:t>
      </w:r>
      <w:r w:rsidRPr="00DE5204">
        <w:rPr>
          <w:rFonts w:cs="Calibri"/>
          <w:lang w:eastAsia="en-AU"/>
        </w:rPr>
        <w:t xml:space="preserve"> </w:t>
      </w:r>
      <w:r w:rsidR="004E2F39">
        <w:rPr>
          <w:rFonts w:cs="Calibri"/>
          <w:lang w:eastAsia="en-AU"/>
        </w:rPr>
        <w:t>two</w:t>
      </w:r>
      <w:r w:rsidRPr="00DE5204">
        <w:rPr>
          <w:rFonts w:cs="Calibri"/>
          <w:lang w:eastAsia="en-AU"/>
        </w:rPr>
        <w:t xml:space="preserve"> years.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0198E5B9" w:rsidR="00DE5204" w:rsidRDefault="00DE5204" w:rsidP="00DE5204">
      <w:r>
        <w:rPr>
          <w:rFonts w:eastAsia="Calibri"/>
          <w:lang w:eastAsia="en-AU"/>
        </w:rPr>
        <w:t xml:space="preserve">Section 96 of the Act provides that before appointing someone, other than a community representative, to the board the Minister must consult the board. The Minister has consulted the board on the appointment of </w:t>
      </w:r>
      <w:r w:rsidR="00607E52">
        <w:rPr>
          <w:rFonts w:eastAsia="Calibri"/>
          <w:lang w:eastAsia="en-AU"/>
        </w:rPr>
        <w:t>Dr</w:t>
      </w:r>
      <w:r w:rsidR="000C2740">
        <w:rPr>
          <w:rFonts w:eastAsia="Calibri"/>
          <w:lang w:eastAsia="en-AU"/>
        </w:rPr>
        <w:t> </w:t>
      </w:r>
      <w:r w:rsidR="004E2F39">
        <w:rPr>
          <w:rFonts w:eastAsia="Calibri"/>
          <w:lang w:eastAsia="en-AU"/>
        </w:rPr>
        <w:t>Charman</w:t>
      </w:r>
      <w:r>
        <w:rPr>
          <w:rFonts w:eastAsia="Calibri"/>
          <w:lang w:eastAsia="en-AU"/>
        </w:rPr>
        <w:t>.</w:t>
      </w:r>
      <w:r w:rsidR="00EC6A62">
        <w:rPr>
          <w:rFonts w:eastAsia="Calibri"/>
          <w:lang w:eastAsia="en-AU"/>
        </w:rPr>
        <w:t xml:space="preserve"> </w:t>
      </w:r>
      <w:r w:rsidR="00EC6A62" w:rsidRPr="00EC6A62">
        <w:rPr>
          <w:rFonts w:eastAsia="Calibri"/>
          <w:lang w:eastAsia="en-AU"/>
        </w:rPr>
        <w:t>The board had no objections to this appointment</w:t>
      </w:r>
      <w:r w:rsidR="00EC6A62">
        <w:rPr>
          <w:rFonts w:eastAsia="Calibri"/>
          <w:lang w:eastAsia="en-AU"/>
        </w:rPr>
        <w:t>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326A1B60" w:rsidR="00A53DBB" w:rsidRPr="00DE5204" w:rsidRDefault="00607E5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Dr</w:t>
      </w:r>
      <w:r w:rsidR="00DE5204" w:rsidRPr="00DE5204">
        <w:rPr>
          <w:rFonts w:cs="Calibri"/>
          <w:lang w:eastAsia="en-AU"/>
        </w:rPr>
        <w:t xml:space="preserve"> </w:t>
      </w:r>
      <w:r w:rsidR="004E2F39">
        <w:rPr>
          <w:rFonts w:cs="Calibri"/>
          <w:lang w:eastAsia="en-AU"/>
        </w:rPr>
        <w:t>Charman</w:t>
      </w:r>
      <w:r w:rsidR="000C2740">
        <w:rPr>
          <w:rFonts w:cs="Calibri"/>
          <w:lang w:eastAsia="en-AU"/>
        </w:rPr>
        <w:t xml:space="preserve"> 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65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BCA4" w14:textId="77777777" w:rsidR="00EC7FC9" w:rsidRDefault="00EC7FC9">
      <w:r>
        <w:separator/>
      </w:r>
    </w:p>
  </w:endnote>
  <w:endnote w:type="continuationSeparator" w:id="0">
    <w:p w14:paraId="2F4C4FBF" w14:textId="77777777" w:rsidR="00EC7FC9" w:rsidRDefault="00EC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12D7" w14:textId="77777777" w:rsidR="00C1414E" w:rsidRDefault="00C1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49C848BD" w:rsidR="00576A40" w:rsidRPr="00F06938" w:rsidRDefault="00F06938" w:rsidP="00F06938">
    <w:pPr>
      <w:pStyle w:val="Footer"/>
      <w:jc w:val="center"/>
      <w:rPr>
        <w:rFonts w:cs="Arial"/>
        <w:sz w:val="14"/>
      </w:rPr>
    </w:pPr>
    <w:r w:rsidRPr="00F069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18E" w14:textId="77777777" w:rsidR="00C1414E" w:rsidRDefault="00C1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A62C" w14:textId="77777777" w:rsidR="00EC7FC9" w:rsidRDefault="00EC7FC9">
      <w:r>
        <w:separator/>
      </w:r>
    </w:p>
  </w:footnote>
  <w:footnote w:type="continuationSeparator" w:id="0">
    <w:p w14:paraId="72E0614A" w14:textId="77777777" w:rsidR="00EC7FC9" w:rsidRDefault="00EC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2E8" w14:textId="77777777" w:rsidR="00C1414E" w:rsidRDefault="00C1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A1ED" w14:textId="2F4D8A7D" w:rsidR="00C1414E" w:rsidRDefault="00C14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B0A" w14:textId="77777777" w:rsidR="00C1414E" w:rsidRDefault="00C1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E7712"/>
    <w:rsid w:val="000F55EC"/>
    <w:rsid w:val="000F6F2B"/>
    <w:rsid w:val="00100BCC"/>
    <w:rsid w:val="001055CD"/>
    <w:rsid w:val="00113A82"/>
    <w:rsid w:val="00123AAF"/>
    <w:rsid w:val="0016582A"/>
    <w:rsid w:val="00183B4A"/>
    <w:rsid w:val="001A2F57"/>
    <w:rsid w:val="001A715E"/>
    <w:rsid w:val="001E27F9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4992"/>
    <w:rsid w:val="003D1557"/>
    <w:rsid w:val="003E7E91"/>
    <w:rsid w:val="00410419"/>
    <w:rsid w:val="00446840"/>
    <w:rsid w:val="004649BD"/>
    <w:rsid w:val="00466D29"/>
    <w:rsid w:val="00471C05"/>
    <w:rsid w:val="00476288"/>
    <w:rsid w:val="00480F76"/>
    <w:rsid w:val="0049123D"/>
    <w:rsid w:val="00492680"/>
    <w:rsid w:val="004942A6"/>
    <w:rsid w:val="004A4569"/>
    <w:rsid w:val="004B5858"/>
    <w:rsid w:val="004C4A40"/>
    <w:rsid w:val="004D1605"/>
    <w:rsid w:val="004D36D3"/>
    <w:rsid w:val="004E2E42"/>
    <w:rsid w:val="004E2F39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07E52"/>
    <w:rsid w:val="0064146F"/>
    <w:rsid w:val="006713F1"/>
    <w:rsid w:val="00681E0B"/>
    <w:rsid w:val="00683422"/>
    <w:rsid w:val="00685590"/>
    <w:rsid w:val="00691B25"/>
    <w:rsid w:val="006A01DA"/>
    <w:rsid w:val="006E4F13"/>
    <w:rsid w:val="006F579E"/>
    <w:rsid w:val="00702ED5"/>
    <w:rsid w:val="00705B3B"/>
    <w:rsid w:val="00725772"/>
    <w:rsid w:val="0074583C"/>
    <w:rsid w:val="00750C41"/>
    <w:rsid w:val="00753B47"/>
    <w:rsid w:val="00755139"/>
    <w:rsid w:val="007675B1"/>
    <w:rsid w:val="007A3F2F"/>
    <w:rsid w:val="007C2064"/>
    <w:rsid w:val="007C214F"/>
    <w:rsid w:val="00824C8D"/>
    <w:rsid w:val="008301BF"/>
    <w:rsid w:val="0083359E"/>
    <w:rsid w:val="00835779"/>
    <w:rsid w:val="00846388"/>
    <w:rsid w:val="008517F2"/>
    <w:rsid w:val="00864462"/>
    <w:rsid w:val="008A03FE"/>
    <w:rsid w:val="008A2EF6"/>
    <w:rsid w:val="008A6A56"/>
    <w:rsid w:val="008A759E"/>
    <w:rsid w:val="008B420D"/>
    <w:rsid w:val="008D52F4"/>
    <w:rsid w:val="009057B8"/>
    <w:rsid w:val="00931217"/>
    <w:rsid w:val="00937F14"/>
    <w:rsid w:val="009510D1"/>
    <w:rsid w:val="00956635"/>
    <w:rsid w:val="00970549"/>
    <w:rsid w:val="009753B7"/>
    <w:rsid w:val="0097610F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56A38"/>
    <w:rsid w:val="00A60729"/>
    <w:rsid w:val="00A83BB4"/>
    <w:rsid w:val="00AB62D2"/>
    <w:rsid w:val="00AD4364"/>
    <w:rsid w:val="00AD6B33"/>
    <w:rsid w:val="00AD7828"/>
    <w:rsid w:val="00AE1225"/>
    <w:rsid w:val="00AF7FA3"/>
    <w:rsid w:val="00B23AB7"/>
    <w:rsid w:val="00B246AE"/>
    <w:rsid w:val="00B24EAC"/>
    <w:rsid w:val="00B54842"/>
    <w:rsid w:val="00BA3E13"/>
    <w:rsid w:val="00BC2B90"/>
    <w:rsid w:val="00C05F08"/>
    <w:rsid w:val="00C11F83"/>
    <w:rsid w:val="00C12F6A"/>
    <w:rsid w:val="00C1414E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475B7"/>
    <w:rsid w:val="00D65A23"/>
    <w:rsid w:val="00D67491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C6A62"/>
    <w:rsid w:val="00EC7FC9"/>
    <w:rsid w:val="00EF7C9F"/>
    <w:rsid w:val="00F01F82"/>
    <w:rsid w:val="00F0286E"/>
    <w:rsid w:val="00F06938"/>
    <w:rsid w:val="00F10858"/>
    <w:rsid w:val="00F37D6C"/>
    <w:rsid w:val="00F626DA"/>
    <w:rsid w:val="00F62B8B"/>
    <w:rsid w:val="00F74E70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styleId="Revision">
    <w:name w:val="Revision"/>
    <w:hidden/>
    <w:uiPriority w:val="99"/>
    <w:semiHidden/>
    <w:rsid w:val="00C141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A49687923</value>
    </field>
    <field name="Objective-Title">
      <value order="0">Explanatory Statement - Veterinary Practice (Board) Appointment 2025 (No 2) - Dr Amanda-Lee Charman</value>
    </field>
    <field name="Objective-Description">
      <value order="0"/>
    </field>
    <field name="Objective-CreationStamp">
      <value order="0">2024-12-17T00:46:01Z</value>
    </field>
    <field name="Objective-IsApproved">
      <value order="0">false</value>
    </field>
    <field name="Objective-IsPublished">
      <value order="0">true</value>
    </field>
    <field name="Objective-DatePublished">
      <value order="0">2025-01-21T23:56:12Z</value>
    </field>
    <field name="Objective-ModificationStamp">
      <value order="0">2025-01-21T23:56:12Z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Submissions:2025:COMPLETED:24/493 - ACT Veterinary Practitioners Board Appointments 2025 - Member:Instruments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vA63181974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1-2024/110036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1357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2025-03-14T04:39:00Z</dcterms:created>
  <dcterms:modified xsi:type="dcterms:W3CDTF">2025-03-14T04:39:00Z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A49687923</vt:lpwstr>
  </property>
  <property fmtid="{D5CDD505-2E9C-101B-9397-08002B2CF9AE}" pid="5" name="Objective-Title">
    <vt:lpwstr>Explanatory Statement - Veterinary Practice (Board) Appointment 2025 (No 2) - Dr Amanda-Lee Charman</vt:lpwstr>
  </property>
  <property fmtid="{D5CDD505-2E9C-101B-9397-08002B2CF9AE}" pid="6" name="Objective-Comment">
    <vt:lpwstr/>
  </property>
  <property fmtid="{D5CDD505-2E9C-101B-9397-08002B2CF9AE}" pid="7" name="Objective-CreationStamp">
    <vt:filetime>2024-12-17T00:46:01Z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2025-01-21T23:56:12Z</vt:filetime>
  </property>
  <property fmtid="{D5CDD505-2E9C-101B-9397-08002B2CF9AE}" pid="11" name="Objective-ModificationStamp">
    <vt:filetime>2025-01-21T23:56:12Z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Submissions:2025:COMPLETED:24/493 - ACT Veterinary Practitioners Board Appointments 2025 - Member:Instruments and letters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1-2024/110036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vA63181974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2024-06-18T06:37:53Z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d6c4fc88-8109-45d5-ab8b-c5fc49660368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