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25CE" w14:textId="77777777" w:rsidR="00F02C60" w:rsidRDefault="00F02C60" w:rsidP="00F02C60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2C01465" w14:textId="7637DAAE" w:rsidR="00F02C60" w:rsidRDefault="002D7EA7" w:rsidP="002D7EA7">
      <w:pPr>
        <w:pStyle w:val="Billname"/>
        <w:spacing w:before="700"/>
      </w:pPr>
      <w:r w:rsidRPr="002D7EA7">
        <w:rPr>
          <w:bCs/>
        </w:rPr>
        <w:t>Motor Accident Injuries (Premiums and Administration) Amendment Regulation 2025 (No 1)</w:t>
      </w:r>
    </w:p>
    <w:p w14:paraId="2DDB4840" w14:textId="52A741AB" w:rsidR="00F02C60" w:rsidRDefault="00F02C60" w:rsidP="00F02C6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Subordinate law SL20</w:t>
      </w:r>
      <w:r w:rsidR="00D22C6F">
        <w:rPr>
          <w:rFonts w:ascii="Arial" w:hAnsi="Arial" w:cs="Arial"/>
          <w:b/>
          <w:bCs/>
        </w:rPr>
        <w:t>25</w:t>
      </w:r>
      <w:r>
        <w:rPr>
          <w:rFonts w:ascii="Arial" w:hAnsi="Arial" w:cs="Arial"/>
          <w:b/>
          <w:bCs/>
        </w:rPr>
        <w:t>–</w:t>
      </w:r>
      <w:r w:rsidR="002D7EA7">
        <w:rPr>
          <w:rFonts w:ascii="Arial" w:hAnsi="Arial" w:cs="Arial"/>
          <w:b/>
          <w:bCs/>
        </w:rPr>
        <w:t>4</w:t>
      </w:r>
    </w:p>
    <w:p w14:paraId="506F85C2" w14:textId="77777777" w:rsidR="00F02C60" w:rsidRDefault="00F02C60" w:rsidP="00F02C60">
      <w:pPr>
        <w:pStyle w:val="madeunder"/>
        <w:spacing w:before="300" w:after="0"/>
      </w:pPr>
      <w:r>
        <w:t xml:space="preserve">made under the  </w:t>
      </w:r>
    </w:p>
    <w:p w14:paraId="4E786951" w14:textId="7D54F55C" w:rsidR="00D47A7D" w:rsidRDefault="00F02C60" w:rsidP="00F02C60">
      <w:pPr>
        <w:pStyle w:val="CoverActName"/>
        <w:spacing w:before="320" w:after="0"/>
        <w:rPr>
          <w:rFonts w:cs="Arial"/>
          <w:sz w:val="20"/>
        </w:rPr>
      </w:pPr>
      <w:r w:rsidRPr="00376412">
        <w:rPr>
          <w:i/>
        </w:rPr>
        <w:t>Motor Accident Injuries Act 2019</w:t>
      </w:r>
      <w:r>
        <w:t xml:space="preserve"> </w:t>
      </w:r>
      <w:r>
        <w:rPr>
          <w:rFonts w:cs="Arial"/>
          <w:sz w:val="20"/>
        </w:rPr>
        <w:t>(</w:t>
      </w:r>
      <w:r w:rsidR="00DF137C">
        <w:rPr>
          <w:rFonts w:cs="Arial"/>
          <w:sz w:val="20"/>
        </w:rPr>
        <w:t>s</w:t>
      </w:r>
      <w:r w:rsidR="00602744">
        <w:rPr>
          <w:rFonts w:cs="Arial"/>
          <w:sz w:val="20"/>
        </w:rPr>
        <w:t xml:space="preserve"> </w:t>
      </w:r>
      <w:r>
        <w:rPr>
          <w:rFonts w:cs="Arial"/>
          <w:sz w:val="20"/>
        </w:rPr>
        <w:t>492</w:t>
      </w:r>
      <w:r w:rsidR="00D47A7D">
        <w:rPr>
          <w:rFonts w:cs="Arial"/>
          <w:sz w:val="20"/>
        </w:rPr>
        <w:t>)</w:t>
      </w:r>
    </w:p>
    <w:p w14:paraId="634F53DE" w14:textId="38C25AC7" w:rsidR="00D47A7D" w:rsidRPr="00D47A7D" w:rsidRDefault="00D47A7D" w:rsidP="00F02C60">
      <w:pPr>
        <w:pStyle w:val="CoverActName"/>
        <w:spacing w:before="320" w:after="0"/>
        <w:rPr>
          <w:rFonts w:cs="Arial"/>
          <w:i/>
          <w:iCs/>
          <w:szCs w:val="24"/>
        </w:rPr>
      </w:pPr>
      <w:r w:rsidRPr="00D47A7D">
        <w:rPr>
          <w:rFonts w:cs="Arial"/>
          <w:i/>
          <w:iCs/>
          <w:szCs w:val="24"/>
        </w:rPr>
        <w:t>Road Transport (General)</w:t>
      </w:r>
      <w:r>
        <w:rPr>
          <w:rFonts w:cs="Arial"/>
          <w:i/>
          <w:iCs/>
          <w:szCs w:val="24"/>
        </w:rPr>
        <w:t xml:space="preserve"> </w:t>
      </w:r>
      <w:r w:rsidRPr="00D47A7D">
        <w:rPr>
          <w:rFonts w:cs="Arial"/>
          <w:i/>
          <w:iCs/>
          <w:szCs w:val="24"/>
        </w:rPr>
        <w:t>Act 1999</w:t>
      </w:r>
      <w:r>
        <w:rPr>
          <w:rFonts w:cs="Arial"/>
          <w:i/>
          <w:iCs/>
          <w:szCs w:val="24"/>
        </w:rPr>
        <w:t xml:space="preserve"> </w:t>
      </w:r>
      <w:r w:rsidRPr="00D47A7D">
        <w:rPr>
          <w:rFonts w:cs="Arial"/>
          <w:sz w:val="20"/>
        </w:rPr>
        <w:t>(s 233)</w:t>
      </w:r>
    </w:p>
    <w:p w14:paraId="69AC0324" w14:textId="77777777" w:rsidR="00F02C60" w:rsidRDefault="00F02C60" w:rsidP="00F02C60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7015CBD" w14:textId="77777777" w:rsidR="00F02C60" w:rsidRDefault="00F02C60" w:rsidP="00F02C60">
      <w:pPr>
        <w:pStyle w:val="N-line3"/>
        <w:pBdr>
          <w:bottom w:val="none" w:sz="0" w:space="0" w:color="auto"/>
        </w:pBdr>
      </w:pPr>
    </w:p>
    <w:p w14:paraId="5A4F7E46" w14:textId="77777777" w:rsidR="00F02C60" w:rsidRDefault="00F02C60" w:rsidP="00F02C60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36AC2570" w14:textId="77777777" w:rsidR="00A87FFC" w:rsidRPr="00602744" w:rsidRDefault="00A84393" w:rsidP="00A87FFC">
      <w:pPr>
        <w:rPr>
          <w:rFonts w:cstheme="minorHAnsi"/>
          <w:b/>
          <w:sz w:val="24"/>
          <w:szCs w:val="24"/>
        </w:rPr>
      </w:pPr>
      <w:r w:rsidRPr="00602744">
        <w:rPr>
          <w:rFonts w:cstheme="minorHAnsi"/>
          <w:b/>
          <w:sz w:val="24"/>
          <w:szCs w:val="24"/>
        </w:rPr>
        <w:t>Overview</w:t>
      </w:r>
    </w:p>
    <w:p w14:paraId="052503A5" w14:textId="19E0025E" w:rsidR="00A87FFC" w:rsidRDefault="00A87FFC" w:rsidP="00A87FFC">
      <w:pPr>
        <w:rPr>
          <w:rFonts w:cstheme="minorHAnsi"/>
          <w:sz w:val="24"/>
          <w:szCs w:val="24"/>
        </w:rPr>
      </w:pPr>
      <w:r w:rsidRPr="00602744">
        <w:rPr>
          <w:rFonts w:cstheme="minorHAnsi"/>
          <w:sz w:val="24"/>
          <w:szCs w:val="24"/>
        </w:rPr>
        <w:t xml:space="preserve">The </w:t>
      </w:r>
      <w:r w:rsidRPr="002D7EA7">
        <w:rPr>
          <w:rFonts w:cstheme="minorHAnsi"/>
          <w:i/>
          <w:iCs/>
          <w:sz w:val="24"/>
          <w:szCs w:val="24"/>
        </w:rPr>
        <w:t>Motor Accident Injuries</w:t>
      </w:r>
      <w:bookmarkStart w:id="1" w:name="_Hlk20139968"/>
      <w:r w:rsidR="002453F9" w:rsidRPr="002D7EA7">
        <w:rPr>
          <w:rFonts w:cstheme="minorHAnsi"/>
          <w:i/>
          <w:iCs/>
          <w:sz w:val="24"/>
          <w:szCs w:val="24"/>
        </w:rPr>
        <w:t xml:space="preserve"> (Premiums and Administration) </w:t>
      </w:r>
      <w:bookmarkEnd w:id="1"/>
      <w:r w:rsidR="00DF137C" w:rsidRPr="002D7EA7">
        <w:rPr>
          <w:rFonts w:cstheme="minorHAnsi"/>
          <w:i/>
          <w:iCs/>
          <w:sz w:val="24"/>
          <w:szCs w:val="24"/>
        </w:rPr>
        <w:t xml:space="preserve">Amendment </w:t>
      </w:r>
      <w:r w:rsidRPr="002D7EA7">
        <w:rPr>
          <w:rFonts w:cstheme="minorHAnsi"/>
          <w:i/>
          <w:iCs/>
          <w:sz w:val="24"/>
          <w:szCs w:val="24"/>
        </w:rPr>
        <w:t>Regulation</w:t>
      </w:r>
      <w:r w:rsidR="002D7EA7">
        <w:rPr>
          <w:rFonts w:cstheme="minorHAnsi"/>
          <w:i/>
          <w:iCs/>
          <w:sz w:val="24"/>
          <w:szCs w:val="24"/>
        </w:rPr>
        <w:t> </w:t>
      </w:r>
      <w:r w:rsidRPr="002D7EA7">
        <w:rPr>
          <w:rFonts w:cstheme="minorHAnsi"/>
          <w:i/>
          <w:iCs/>
          <w:sz w:val="24"/>
          <w:szCs w:val="24"/>
        </w:rPr>
        <w:t>20</w:t>
      </w:r>
      <w:r w:rsidR="00D22C6F" w:rsidRPr="002D7EA7">
        <w:rPr>
          <w:rFonts w:cstheme="minorHAnsi"/>
          <w:i/>
          <w:iCs/>
          <w:sz w:val="24"/>
          <w:szCs w:val="24"/>
        </w:rPr>
        <w:t>25</w:t>
      </w:r>
      <w:r w:rsidR="002D7EA7">
        <w:rPr>
          <w:rFonts w:cstheme="minorHAnsi"/>
          <w:i/>
          <w:iCs/>
          <w:sz w:val="24"/>
          <w:szCs w:val="24"/>
        </w:rPr>
        <w:t> </w:t>
      </w:r>
      <w:r w:rsidR="002D7EA7" w:rsidRPr="002D7EA7">
        <w:rPr>
          <w:rFonts w:cstheme="minorHAnsi"/>
          <w:i/>
          <w:iCs/>
          <w:sz w:val="24"/>
          <w:szCs w:val="24"/>
        </w:rPr>
        <w:t>(No 1)</w:t>
      </w:r>
      <w:r w:rsidRPr="00602744">
        <w:rPr>
          <w:rFonts w:cstheme="minorHAnsi"/>
          <w:sz w:val="24"/>
          <w:szCs w:val="24"/>
        </w:rPr>
        <w:t xml:space="preserve"> </w:t>
      </w:r>
      <w:r w:rsidR="005843D0">
        <w:rPr>
          <w:rFonts w:cstheme="minorHAnsi"/>
          <w:sz w:val="24"/>
          <w:szCs w:val="24"/>
        </w:rPr>
        <w:t>is made under section 492 of</w:t>
      </w:r>
      <w:r w:rsidRPr="00602744">
        <w:rPr>
          <w:rFonts w:cstheme="minorHAnsi"/>
          <w:sz w:val="24"/>
          <w:szCs w:val="24"/>
        </w:rPr>
        <w:t xml:space="preserve"> the </w:t>
      </w:r>
      <w:r w:rsidRPr="00602744">
        <w:rPr>
          <w:rFonts w:cstheme="minorHAnsi"/>
          <w:i/>
          <w:sz w:val="24"/>
          <w:szCs w:val="24"/>
        </w:rPr>
        <w:t>Motor Accident Injuries Act 2019</w:t>
      </w:r>
      <w:r w:rsidRPr="00602744">
        <w:rPr>
          <w:rFonts w:cstheme="minorHAnsi"/>
          <w:sz w:val="24"/>
          <w:szCs w:val="24"/>
        </w:rPr>
        <w:t xml:space="preserve"> </w:t>
      </w:r>
      <w:r w:rsidR="00D47A7D">
        <w:rPr>
          <w:rFonts w:cstheme="minorHAnsi"/>
          <w:sz w:val="24"/>
          <w:szCs w:val="24"/>
        </w:rPr>
        <w:t xml:space="preserve">and section 233 of the </w:t>
      </w:r>
      <w:r w:rsidR="00D47A7D" w:rsidRPr="00D47A7D">
        <w:rPr>
          <w:rFonts w:cstheme="minorHAnsi"/>
          <w:i/>
          <w:iCs/>
          <w:sz w:val="24"/>
          <w:szCs w:val="24"/>
        </w:rPr>
        <w:t>Road Transport (General ) Act 1999</w:t>
      </w:r>
      <w:r w:rsidR="00D47A7D">
        <w:rPr>
          <w:rFonts w:cstheme="minorHAnsi"/>
          <w:sz w:val="24"/>
          <w:szCs w:val="24"/>
        </w:rPr>
        <w:t>.</w:t>
      </w:r>
    </w:p>
    <w:p w14:paraId="3369C004" w14:textId="03DB284F" w:rsidR="00DF137C" w:rsidRDefault="00B722F3" w:rsidP="00A87FF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DF137C">
        <w:rPr>
          <w:rFonts w:cstheme="minorHAnsi"/>
          <w:sz w:val="24"/>
          <w:szCs w:val="24"/>
        </w:rPr>
        <w:t xml:space="preserve">amendment </w:t>
      </w:r>
      <w:r>
        <w:rPr>
          <w:rFonts w:cstheme="minorHAnsi"/>
          <w:sz w:val="24"/>
          <w:szCs w:val="24"/>
        </w:rPr>
        <w:t xml:space="preserve">regulation provides </w:t>
      </w:r>
      <w:r w:rsidR="00A4075B">
        <w:rPr>
          <w:rFonts w:cstheme="minorHAnsi"/>
          <w:sz w:val="24"/>
          <w:szCs w:val="24"/>
        </w:rPr>
        <w:t>for a</w:t>
      </w:r>
      <w:r w:rsidRPr="00602744">
        <w:rPr>
          <w:rFonts w:cstheme="minorHAnsi"/>
          <w:sz w:val="24"/>
          <w:szCs w:val="24"/>
        </w:rPr>
        <w:t xml:space="preserve"> strict liability offenc</w:t>
      </w:r>
      <w:r>
        <w:rPr>
          <w:rFonts w:cstheme="minorHAnsi"/>
          <w:sz w:val="24"/>
          <w:szCs w:val="24"/>
        </w:rPr>
        <w:t xml:space="preserve">e for </w:t>
      </w:r>
      <w:r w:rsidR="006F3DF5">
        <w:rPr>
          <w:rFonts w:cstheme="minorHAnsi"/>
          <w:sz w:val="24"/>
          <w:szCs w:val="24"/>
        </w:rPr>
        <w:t xml:space="preserve">a </w:t>
      </w:r>
      <w:r w:rsidRPr="00B722F3">
        <w:rPr>
          <w:rFonts w:cstheme="minorHAnsi"/>
          <w:sz w:val="24"/>
          <w:szCs w:val="24"/>
        </w:rPr>
        <w:t xml:space="preserve">registered operator </w:t>
      </w:r>
      <w:r w:rsidR="00DF137C">
        <w:rPr>
          <w:rFonts w:cstheme="minorHAnsi"/>
          <w:sz w:val="24"/>
          <w:szCs w:val="24"/>
        </w:rPr>
        <w:t xml:space="preserve">who </w:t>
      </w:r>
      <w:r w:rsidRPr="00B722F3">
        <w:rPr>
          <w:rFonts w:cstheme="minorHAnsi"/>
          <w:sz w:val="24"/>
          <w:szCs w:val="24"/>
        </w:rPr>
        <w:t>use</w:t>
      </w:r>
      <w:r w:rsidR="00DF137C">
        <w:rPr>
          <w:rFonts w:cstheme="minorHAnsi"/>
          <w:sz w:val="24"/>
          <w:szCs w:val="24"/>
        </w:rPr>
        <w:t>s</w:t>
      </w:r>
      <w:r w:rsidRPr="00B722F3">
        <w:rPr>
          <w:rFonts w:cstheme="minorHAnsi"/>
          <w:sz w:val="24"/>
          <w:szCs w:val="24"/>
        </w:rPr>
        <w:t xml:space="preserve">, or </w:t>
      </w:r>
      <w:r w:rsidR="00495100">
        <w:rPr>
          <w:rFonts w:cstheme="minorHAnsi"/>
          <w:sz w:val="24"/>
          <w:szCs w:val="24"/>
        </w:rPr>
        <w:t xml:space="preserve">to </w:t>
      </w:r>
      <w:r w:rsidRPr="00B722F3">
        <w:rPr>
          <w:rFonts w:cstheme="minorHAnsi"/>
          <w:sz w:val="24"/>
          <w:szCs w:val="24"/>
        </w:rPr>
        <w:t>permit or allow use</w:t>
      </w:r>
      <w:r w:rsidR="00DF137C">
        <w:rPr>
          <w:rFonts w:cstheme="minorHAnsi"/>
          <w:sz w:val="24"/>
          <w:szCs w:val="24"/>
        </w:rPr>
        <w:t xml:space="preserve"> by another person</w:t>
      </w:r>
      <w:r w:rsidRPr="00B722F3">
        <w:rPr>
          <w:rFonts w:cstheme="minorHAnsi"/>
          <w:sz w:val="24"/>
          <w:szCs w:val="24"/>
        </w:rPr>
        <w:t xml:space="preserve"> </w:t>
      </w:r>
      <w:r w:rsidR="006F3DF5">
        <w:rPr>
          <w:rFonts w:cstheme="minorHAnsi"/>
          <w:sz w:val="24"/>
          <w:szCs w:val="24"/>
        </w:rPr>
        <w:t xml:space="preserve">an </w:t>
      </w:r>
      <w:r w:rsidRPr="00B722F3">
        <w:rPr>
          <w:rFonts w:cstheme="minorHAnsi"/>
          <w:sz w:val="24"/>
          <w:szCs w:val="24"/>
        </w:rPr>
        <w:t>uninsured motor vehicle on road or road related area</w:t>
      </w:r>
      <w:r>
        <w:rPr>
          <w:rFonts w:cstheme="minorHAnsi"/>
          <w:sz w:val="24"/>
          <w:szCs w:val="24"/>
        </w:rPr>
        <w:t xml:space="preserve">.  The </w:t>
      </w:r>
      <w:r w:rsidR="00A4075B">
        <w:rPr>
          <w:rFonts w:cstheme="minorHAnsi"/>
          <w:sz w:val="24"/>
          <w:szCs w:val="24"/>
        </w:rPr>
        <w:t xml:space="preserve">new </w:t>
      </w:r>
      <w:r>
        <w:rPr>
          <w:rFonts w:cstheme="minorHAnsi"/>
          <w:sz w:val="24"/>
          <w:szCs w:val="24"/>
        </w:rPr>
        <w:t>offence will attract a maximum penalty of 20</w:t>
      </w:r>
      <w:r w:rsidR="000229B3">
        <w:rPr>
          <w:rFonts w:cstheme="minorHAnsi"/>
          <w:sz w:val="24"/>
          <w:szCs w:val="24"/>
        </w:rPr>
        <w:t xml:space="preserve"> penalty</w:t>
      </w:r>
      <w:r>
        <w:rPr>
          <w:rFonts w:cstheme="minorHAnsi"/>
          <w:sz w:val="24"/>
          <w:szCs w:val="24"/>
        </w:rPr>
        <w:t xml:space="preserve"> units, with an infringement notice </w:t>
      </w:r>
      <w:r w:rsidR="003425DA">
        <w:rPr>
          <w:rFonts w:cstheme="minorHAnsi"/>
          <w:sz w:val="24"/>
          <w:szCs w:val="24"/>
        </w:rPr>
        <w:t>penalty of</w:t>
      </w:r>
      <w:r>
        <w:rPr>
          <w:rFonts w:cstheme="minorHAnsi"/>
          <w:sz w:val="24"/>
          <w:szCs w:val="24"/>
        </w:rPr>
        <w:t xml:space="preserve"> $640. </w:t>
      </w:r>
    </w:p>
    <w:p w14:paraId="57A36ABF" w14:textId="10EFDCB9" w:rsidR="00DF137C" w:rsidRPr="000B131B" w:rsidRDefault="00DF137C" w:rsidP="00DF137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new offence will enable appropriate and timely regulatory action to be taken in instances where a registered operator uses, allows or permits the use of an uninsured vehicle on ACT roads.</w:t>
      </w:r>
      <w:r w:rsidR="005122F8">
        <w:rPr>
          <w:rFonts w:cstheme="minorHAnsi"/>
          <w:sz w:val="24"/>
          <w:szCs w:val="24"/>
        </w:rPr>
        <w:t xml:space="preserve"> In the ACT</w:t>
      </w:r>
      <w:r w:rsidR="005843D0">
        <w:rPr>
          <w:rFonts w:cstheme="minorHAnsi"/>
          <w:sz w:val="24"/>
          <w:szCs w:val="24"/>
        </w:rPr>
        <w:t>,</w:t>
      </w:r>
      <w:r w:rsidR="005122F8">
        <w:rPr>
          <w:rFonts w:cstheme="minorHAnsi"/>
          <w:sz w:val="24"/>
          <w:szCs w:val="24"/>
        </w:rPr>
        <w:t xml:space="preserve"> an MAI insurance policy is paid for as part of the one-stop transaction process for registration and renewal. </w:t>
      </w:r>
    </w:p>
    <w:p w14:paraId="008E7355" w14:textId="1A741921" w:rsidR="00D47A7D" w:rsidRDefault="003425DA" w:rsidP="00A87FF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Consequential amendment</w:t>
      </w:r>
      <w:r w:rsidR="00A4075B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will be made to</w:t>
      </w:r>
      <w:r w:rsidRPr="003425DA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the </w:t>
      </w:r>
      <w:r w:rsidRPr="00272B52">
        <w:rPr>
          <w:rFonts w:cstheme="minorHAnsi"/>
          <w:bCs/>
          <w:i/>
          <w:iCs/>
          <w:sz w:val="24"/>
          <w:szCs w:val="24"/>
        </w:rPr>
        <w:t>Road Transport (Offences) Regulation 200</w:t>
      </w:r>
      <w:r w:rsidR="008C3831" w:rsidRPr="00272B52">
        <w:rPr>
          <w:rFonts w:cstheme="minorHAnsi"/>
          <w:bCs/>
          <w:i/>
          <w:iCs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to remove an infringement not</w:t>
      </w:r>
      <w:r w:rsidR="00A4075B">
        <w:rPr>
          <w:rFonts w:cstheme="minorHAnsi"/>
          <w:sz w:val="24"/>
          <w:szCs w:val="24"/>
        </w:rPr>
        <w:t>ice</w:t>
      </w:r>
      <w:r>
        <w:rPr>
          <w:rFonts w:cstheme="minorHAnsi"/>
          <w:sz w:val="24"/>
          <w:szCs w:val="24"/>
        </w:rPr>
        <w:t xml:space="preserve"> penalty of $1,009 for an </w:t>
      </w:r>
      <w:r w:rsidR="00B722F3">
        <w:rPr>
          <w:rFonts w:cstheme="minorHAnsi"/>
          <w:sz w:val="24"/>
          <w:szCs w:val="24"/>
        </w:rPr>
        <w:t xml:space="preserve">existing offence in section 289 of the </w:t>
      </w:r>
      <w:r w:rsidR="00B722F3" w:rsidRPr="003425DA">
        <w:rPr>
          <w:rFonts w:cstheme="minorHAnsi"/>
          <w:i/>
          <w:iCs/>
          <w:sz w:val="24"/>
          <w:szCs w:val="24"/>
        </w:rPr>
        <w:t>Motor Accident Injuries Act 2019</w:t>
      </w:r>
      <w:r w:rsidR="00DF137C">
        <w:rPr>
          <w:rFonts w:cstheme="minorHAnsi"/>
          <w:i/>
          <w:iCs/>
          <w:sz w:val="24"/>
          <w:szCs w:val="24"/>
        </w:rPr>
        <w:t xml:space="preserve"> </w:t>
      </w:r>
      <w:r w:rsidR="00DF137C">
        <w:rPr>
          <w:rFonts w:cstheme="minorHAnsi"/>
          <w:sz w:val="24"/>
          <w:szCs w:val="24"/>
        </w:rPr>
        <w:t xml:space="preserve">as it is not stated to be strict liability. The offence in section 289 is similar to the proposed offence though </w:t>
      </w:r>
      <w:r w:rsidR="00B722F3">
        <w:rPr>
          <w:rFonts w:cstheme="minorHAnsi"/>
          <w:sz w:val="24"/>
          <w:szCs w:val="24"/>
        </w:rPr>
        <w:t>applies to a broader range of p</w:t>
      </w:r>
      <w:r w:rsidR="00D6457D">
        <w:rPr>
          <w:rFonts w:cstheme="minorHAnsi"/>
          <w:sz w:val="24"/>
          <w:szCs w:val="24"/>
        </w:rPr>
        <w:t>ersons</w:t>
      </w:r>
      <w:r w:rsidR="00DF137C">
        <w:rPr>
          <w:rFonts w:cstheme="minorHAnsi"/>
          <w:sz w:val="24"/>
          <w:szCs w:val="24"/>
        </w:rPr>
        <w:t xml:space="preserve">. That is, the proposed offence is restricted to registered operators of motor vehicles. </w:t>
      </w:r>
    </w:p>
    <w:p w14:paraId="72F4D7D5" w14:textId="77777777" w:rsidR="00D47A7D" w:rsidRDefault="00D47A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AAF198E" w14:textId="77777777" w:rsidR="00DF137C" w:rsidRDefault="00DF137C" w:rsidP="00A87FFC">
      <w:pPr>
        <w:rPr>
          <w:rFonts w:cstheme="minorHAnsi"/>
          <w:sz w:val="24"/>
          <w:szCs w:val="24"/>
        </w:rPr>
      </w:pPr>
    </w:p>
    <w:p w14:paraId="77271426" w14:textId="77777777" w:rsidR="00A87FFC" w:rsidRPr="00602744" w:rsidRDefault="00A87FFC" w:rsidP="00A87FFC">
      <w:pPr>
        <w:rPr>
          <w:rFonts w:cstheme="minorHAnsi"/>
          <w:b/>
          <w:sz w:val="24"/>
          <w:szCs w:val="24"/>
        </w:rPr>
      </w:pPr>
      <w:r w:rsidRPr="00602744">
        <w:rPr>
          <w:rFonts w:cstheme="minorHAnsi"/>
          <w:b/>
          <w:sz w:val="24"/>
          <w:szCs w:val="24"/>
        </w:rPr>
        <w:t>Human rights Implications</w:t>
      </w:r>
    </w:p>
    <w:p w14:paraId="313CEA18" w14:textId="24BBAA0A" w:rsidR="00A87FFC" w:rsidRPr="00602744" w:rsidRDefault="00A87FFC" w:rsidP="00A87FFC">
      <w:pPr>
        <w:rPr>
          <w:rFonts w:cstheme="minorHAnsi"/>
          <w:b/>
          <w:i/>
          <w:sz w:val="24"/>
          <w:szCs w:val="24"/>
        </w:rPr>
      </w:pPr>
      <w:r w:rsidRPr="00602744">
        <w:rPr>
          <w:rFonts w:cstheme="minorHAnsi"/>
          <w:b/>
          <w:i/>
          <w:sz w:val="24"/>
          <w:szCs w:val="24"/>
        </w:rPr>
        <w:t>Strict liability offence</w:t>
      </w:r>
      <w:r w:rsidR="00602744">
        <w:rPr>
          <w:rFonts w:cstheme="minorHAnsi"/>
          <w:b/>
          <w:i/>
          <w:sz w:val="24"/>
          <w:szCs w:val="24"/>
        </w:rPr>
        <w:t xml:space="preserve"> -</w:t>
      </w:r>
      <w:r w:rsidRPr="00602744">
        <w:rPr>
          <w:rFonts w:cstheme="minorHAnsi"/>
          <w:b/>
          <w:i/>
          <w:sz w:val="24"/>
          <w:szCs w:val="24"/>
        </w:rPr>
        <w:t xml:space="preserve"> clause </w:t>
      </w:r>
      <w:r w:rsidR="00F425D1">
        <w:rPr>
          <w:rFonts w:cstheme="minorHAnsi"/>
          <w:b/>
          <w:i/>
          <w:sz w:val="24"/>
          <w:szCs w:val="24"/>
        </w:rPr>
        <w:t>4</w:t>
      </w:r>
    </w:p>
    <w:p w14:paraId="08465E6D" w14:textId="66364BD7" w:rsidR="00D22C6F" w:rsidRDefault="00A87FFC" w:rsidP="00B722F3">
      <w:pPr>
        <w:rPr>
          <w:rFonts w:cstheme="minorHAnsi"/>
          <w:sz w:val="24"/>
          <w:szCs w:val="24"/>
        </w:rPr>
      </w:pPr>
      <w:r w:rsidRPr="00602744">
        <w:rPr>
          <w:rFonts w:cstheme="minorHAnsi"/>
          <w:sz w:val="24"/>
          <w:szCs w:val="24"/>
        </w:rPr>
        <w:t xml:space="preserve">The regulation </w:t>
      </w:r>
      <w:r w:rsidR="00B722F3">
        <w:rPr>
          <w:rFonts w:cstheme="minorHAnsi"/>
          <w:sz w:val="24"/>
          <w:szCs w:val="24"/>
        </w:rPr>
        <w:t>provide</w:t>
      </w:r>
      <w:r w:rsidR="003425DA">
        <w:rPr>
          <w:rFonts w:cstheme="minorHAnsi"/>
          <w:sz w:val="24"/>
          <w:szCs w:val="24"/>
        </w:rPr>
        <w:t>s</w:t>
      </w:r>
      <w:r w:rsidR="00B722F3">
        <w:rPr>
          <w:rFonts w:cstheme="minorHAnsi"/>
          <w:sz w:val="24"/>
          <w:szCs w:val="24"/>
        </w:rPr>
        <w:t xml:space="preserve"> for a</w:t>
      </w:r>
      <w:r w:rsidR="00DF137C">
        <w:rPr>
          <w:rFonts w:cstheme="minorHAnsi"/>
          <w:sz w:val="24"/>
          <w:szCs w:val="24"/>
        </w:rPr>
        <w:t xml:space="preserve"> new offence that is</w:t>
      </w:r>
      <w:r w:rsidR="00B722F3">
        <w:rPr>
          <w:rFonts w:cstheme="minorHAnsi"/>
          <w:sz w:val="24"/>
          <w:szCs w:val="24"/>
        </w:rPr>
        <w:t xml:space="preserve"> strict liability. </w:t>
      </w:r>
      <w:r w:rsidRPr="00602744">
        <w:rPr>
          <w:rFonts w:cstheme="minorHAnsi"/>
          <w:sz w:val="24"/>
          <w:szCs w:val="24"/>
        </w:rPr>
        <w:t xml:space="preserve"> The absence of proof </w:t>
      </w:r>
      <w:r w:rsidR="006F3DF5">
        <w:rPr>
          <w:rFonts w:cstheme="minorHAnsi"/>
          <w:sz w:val="24"/>
          <w:szCs w:val="24"/>
        </w:rPr>
        <w:t xml:space="preserve">of intention </w:t>
      </w:r>
      <w:r w:rsidRPr="00602744">
        <w:rPr>
          <w:rFonts w:cstheme="minorHAnsi"/>
          <w:sz w:val="24"/>
          <w:szCs w:val="24"/>
        </w:rPr>
        <w:t xml:space="preserve">for a strict liability offence may </w:t>
      </w:r>
      <w:r w:rsidR="00DF137C">
        <w:rPr>
          <w:rFonts w:cstheme="minorHAnsi"/>
          <w:sz w:val="24"/>
          <w:szCs w:val="24"/>
        </w:rPr>
        <w:t>limit</w:t>
      </w:r>
      <w:r w:rsidRPr="00602744">
        <w:rPr>
          <w:rFonts w:cstheme="minorHAnsi"/>
          <w:sz w:val="24"/>
          <w:szCs w:val="24"/>
        </w:rPr>
        <w:t xml:space="preserve"> the</w:t>
      </w:r>
      <w:r w:rsidR="006F3DF5">
        <w:rPr>
          <w:rFonts w:cstheme="minorHAnsi"/>
          <w:sz w:val="24"/>
          <w:szCs w:val="24"/>
        </w:rPr>
        <w:t xml:space="preserve"> right to the</w:t>
      </w:r>
      <w:r w:rsidRPr="00602744">
        <w:rPr>
          <w:rFonts w:cstheme="minorHAnsi"/>
          <w:sz w:val="24"/>
          <w:szCs w:val="24"/>
        </w:rPr>
        <w:t xml:space="preserve"> presumption of innocence under section 22 of the </w:t>
      </w:r>
      <w:r w:rsidRPr="00602744">
        <w:rPr>
          <w:rFonts w:cstheme="minorHAnsi"/>
          <w:i/>
          <w:sz w:val="24"/>
          <w:szCs w:val="24"/>
        </w:rPr>
        <w:t>Human Rights Act 2004.</w:t>
      </w:r>
    </w:p>
    <w:p w14:paraId="5F6B43AB" w14:textId="746433C1" w:rsidR="004F1BF8" w:rsidRDefault="00DF137C" w:rsidP="00A87FFC">
      <w:pPr>
        <w:rPr>
          <w:rFonts w:cstheme="minorHAnsi"/>
          <w:sz w:val="24"/>
          <w:szCs w:val="24"/>
        </w:rPr>
      </w:pPr>
      <w:r w:rsidRPr="00DF137C">
        <w:rPr>
          <w:rFonts w:cstheme="minorHAnsi"/>
          <w:sz w:val="24"/>
          <w:szCs w:val="24"/>
        </w:rPr>
        <w:t xml:space="preserve">Generally, strict liability offences arise in a regulatory context where for reasons such as consumer protection and public safety, the public interest in ensuring that regulatory schemes are observed, requires the sanction of criminal penalties. </w:t>
      </w:r>
      <w:r w:rsidR="00A87FFC" w:rsidRPr="00DF137C">
        <w:rPr>
          <w:rFonts w:cstheme="minorHAnsi"/>
          <w:sz w:val="24"/>
          <w:szCs w:val="24"/>
        </w:rPr>
        <w:t>The use of a strict liability</w:t>
      </w:r>
      <w:r w:rsidR="00A87FFC" w:rsidRPr="00602744">
        <w:rPr>
          <w:rFonts w:cstheme="minorHAnsi"/>
          <w:sz w:val="24"/>
          <w:szCs w:val="24"/>
        </w:rPr>
        <w:t xml:space="preserve"> offence</w:t>
      </w:r>
      <w:r w:rsidR="004A71B0" w:rsidRPr="004A71B0">
        <w:t xml:space="preserve"> </w:t>
      </w:r>
      <w:r w:rsidR="004A71B0">
        <w:rPr>
          <w:rFonts w:cstheme="minorHAnsi"/>
          <w:sz w:val="24"/>
          <w:szCs w:val="24"/>
        </w:rPr>
        <w:t xml:space="preserve">is </w:t>
      </w:r>
      <w:r w:rsidR="004A71B0" w:rsidRPr="004A71B0">
        <w:rPr>
          <w:rFonts w:cstheme="minorHAnsi"/>
          <w:sz w:val="24"/>
          <w:szCs w:val="24"/>
        </w:rPr>
        <w:t>appropriate</w:t>
      </w:r>
      <w:r>
        <w:rPr>
          <w:rFonts w:cstheme="minorHAnsi"/>
          <w:sz w:val="24"/>
          <w:szCs w:val="24"/>
        </w:rPr>
        <w:t xml:space="preserve"> and justified for</w:t>
      </w:r>
      <w:r w:rsidR="004A71B0" w:rsidRPr="004A71B0">
        <w:rPr>
          <w:rFonts w:cstheme="minorHAnsi"/>
          <w:sz w:val="24"/>
          <w:szCs w:val="24"/>
        </w:rPr>
        <w:t xml:space="preserve"> a regulatory scheme where there is a general awareness of </w:t>
      </w:r>
      <w:r w:rsidR="006F3DF5">
        <w:rPr>
          <w:rFonts w:cstheme="minorHAnsi"/>
          <w:sz w:val="24"/>
          <w:szCs w:val="24"/>
        </w:rPr>
        <w:t xml:space="preserve">the requirement of </w:t>
      </w:r>
      <w:r w:rsidR="004A71B0" w:rsidRPr="004A71B0">
        <w:rPr>
          <w:rFonts w:cstheme="minorHAnsi"/>
          <w:sz w:val="24"/>
          <w:szCs w:val="24"/>
        </w:rPr>
        <w:t>vehicle registration and compulsory MAI insurance</w:t>
      </w:r>
      <w:r w:rsidR="006F3DF5">
        <w:rPr>
          <w:rFonts w:cstheme="minorHAnsi"/>
          <w:sz w:val="24"/>
          <w:szCs w:val="24"/>
        </w:rPr>
        <w:t xml:space="preserve">. </w:t>
      </w:r>
      <w:r w:rsidR="00A87FFC" w:rsidRPr="00602744">
        <w:rPr>
          <w:rFonts w:cstheme="minorHAnsi"/>
          <w:sz w:val="24"/>
          <w:szCs w:val="24"/>
        </w:rPr>
        <w:t xml:space="preserve"> </w:t>
      </w:r>
      <w:r w:rsidR="00495100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The m</w:t>
      </w:r>
      <w:r w:rsidR="004F1BF8">
        <w:rPr>
          <w:rFonts w:cstheme="minorHAnsi"/>
          <w:sz w:val="24"/>
          <w:szCs w:val="24"/>
        </w:rPr>
        <w:t>istake of fact defence</w:t>
      </w:r>
      <w:r>
        <w:rPr>
          <w:rFonts w:cstheme="minorHAnsi"/>
          <w:sz w:val="24"/>
          <w:szCs w:val="24"/>
        </w:rPr>
        <w:t xml:space="preserve"> under the Criminal Code</w:t>
      </w:r>
      <w:r w:rsidR="004F1BF8">
        <w:rPr>
          <w:rFonts w:cstheme="minorHAnsi"/>
          <w:sz w:val="24"/>
          <w:szCs w:val="24"/>
        </w:rPr>
        <w:t xml:space="preserve"> is available.</w:t>
      </w:r>
    </w:p>
    <w:p w14:paraId="774D9EBB" w14:textId="770850C4" w:rsidR="00A87FFC" w:rsidRPr="00DF137C" w:rsidRDefault="00DF137C" w:rsidP="00A87FFC">
      <w:pPr>
        <w:rPr>
          <w:rFonts w:cstheme="minorHAnsi"/>
          <w:b/>
          <w:bCs/>
          <w:sz w:val="24"/>
          <w:szCs w:val="24"/>
        </w:rPr>
      </w:pPr>
      <w:r w:rsidRPr="00DF137C">
        <w:rPr>
          <w:rFonts w:cstheme="minorHAnsi"/>
          <w:b/>
          <w:bCs/>
          <w:sz w:val="24"/>
          <w:szCs w:val="24"/>
        </w:rPr>
        <w:t>Clause Notes</w:t>
      </w:r>
    </w:p>
    <w:p w14:paraId="0A8B2D78" w14:textId="3C4ECFE7" w:rsidR="00DF137C" w:rsidRPr="00DF137C" w:rsidRDefault="00A87FFC" w:rsidP="00A87FFC">
      <w:pPr>
        <w:rPr>
          <w:rFonts w:cstheme="minorHAnsi"/>
          <w:b/>
          <w:bCs/>
          <w:sz w:val="24"/>
          <w:szCs w:val="24"/>
        </w:rPr>
      </w:pPr>
      <w:r w:rsidRPr="00DF137C">
        <w:rPr>
          <w:rFonts w:cstheme="minorHAnsi"/>
          <w:b/>
          <w:bCs/>
          <w:sz w:val="24"/>
          <w:szCs w:val="24"/>
        </w:rPr>
        <w:t xml:space="preserve">Clause 1 </w:t>
      </w:r>
      <w:r w:rsidR="00DF137C" w:rsidRPr="00DF137C">
        <w:rPr>
          <w:rFonts w:cstheme="minorHAnsi"/>
          <w:b/>
          <w:bCs/>
          <w:sz w:val="24"/>
          <w:szCs w:val="24"/>
        </w:rPr>
        <w:tab/>
        <w:t>Name of regulation</w:t>
      </w:r>
    </w:p>
    <w:p w14:paraId="681E92F2" w14:textId="79ECCE4A" w:rsidR="00A87FFC" w:rsidRPr="00602744" w:rsidRDefault="00DF137C" w:rsidP="00A87FFC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This clause </w:t>
      </w:r>
      <w:r w:rsidR="00A87FFC" w:rsidRPr="00602744">
        <w:rPr>
          <w:rFonts w:cstheme="minorHAnsi"/>
          <w:sz w:val="24"/>
          <w:szCs w:val="24"/>
        </w:rPr>
        <w:t xml:space="preserve">names the regulation as the </w:t>
      </w:r>
      <w:r w:rsidR="002D7EA7" w:rsidRPr="002D7EA7">
        <w:rPr>
          <w:rFonts w:cstheme="minorHAnsi"/>
          <w:i/>
          <w:iCs/>
          <w:sz w:val="24"/>
          <w:szCs w:val="24"/>
        </w:rPr>
        <w:t>Motor Accident Injuries (Premiums and Administration) Amendment Regulation 2025 (No 1)</w:t>
      </w:r>
      <w:r w:rsidR="00A87FFC" w:rsidRPr="003F0CA4">
        <w:rPr>
          <w:rFonts w:cstheme="minorHAnsi"/>
          <w:i/>
          <w:iCs/>
          <w:sz w:val="24"/>
          <w:szCs w:val="24"/>
        </w:rPr>
        <w:t>.</w:t>
      </w:r>
    </w:p>
    <w:p w14:paraId="2CC7A372" w14:textId="77777777" w:rsidR="00DF137C" w:rsidRPr="00DF137C" w:rsidRDefault="00DF137C" w:rsidP="00DF137C">
      <w:pPr>
        <w:pStyle w:val="Heading3"/>
        <w:rPr>
          <w:rFonts w:asciiTheme="minorHAnsi" w:hAnsiTheme="minorHAnsi" w:cstheme="minorHAnsi"/>
        </w:rPr>
      </w:pPr>
      <w:r w:rsidRPr="00DF137C">
        <w:rPr>
          <w:rFonts w:asciiTheme="minorHAnsi" w:hAnsiTheme="minorHAnsi" w:cstheme="minorHAnsi"/>
        </w:rPr>
        <w:t>Clause 2</w:t>
      </w:r>
      <w:r w:rsidRPr="00DF137C">
        <w:rPr>
          <w:rFonts w:asciiTheme="minorHAnsi" w:hAnsiTheme="minorHAnsi" w:cstheme="minorHAnsi"/>
        </w:rPr>
        <w:tab/>
        <w:t>Commencement</w:t>
      </w:r>
    </w:p>
    <w:p w14:paraId="77F831A4" w14:textId="1C6FA182" w:rsidR="00717F25" w:rsidRDefault="00A87FFC" w:rsidP="00A87FFC">
      <w:pPr>
        <w:rPr>
          <w:rFonts w:cstheme="minorHAnsi"/>
          <w:sz w:val="24"/>
          <w:szCs w:val="24"/>
        </w:rPr>
      </w:pPr>
      <w:r w:rsidRPr="00B4171A">
        <w:rPr>
          <w:rFonts w:cstheme="minorHAnsi"/>
          <w:sz w:val="24"/>
          <w:szCs w:val="24"/>
        </w:rPr>
        <w:t xml:space="preserve">Clause 2 provides for the commencement of the </w:t>
      </w:r>
      <w:r w:rsidR="00DF137C">
        <w:rPr>
          <w:rFonts w:cstheme="minorHAnsi"/>
          <w:sz w:val="24"/>
          <w:szCs w:val="24"/>
        </w:rPr>
        <w:t xml:space="preserve">amendment </w:t>
      </w:r>
      <w:r w:rsidRPr="00B4171A">
        <w:rPr>
          <w:rFonts w:cstheme="minorHAnsi"/>
          <w:sz w:val="24"/>
          <w:szCs w:val="24"/>
        </w:rPr>
        <w:t>regulation</w:t>
      </w:r>
      <w:r w:rsidR="00717F25" w:rsidRPr="00B4171A">
        <w:rPr>
          <w:rFonts w:cstheme="minorHAnsi"/>
          <w:sz w:val="24"/>
          <w:szCs w:val="24"/>
        </w:rPr>
        <w:t xml:space="preserve"> </w:t>
      </w:r>
      <w:r w:rsidRPr="00B4171A">
        <w:rPr>
          <w:rFonts w:cstheme="minorHAnsi"/>
          <w:sz w:val="24"/>
          <w:szCs w:val="24"/>
        </w:rPr>
        <w:t xml:space="preserve">on the </w:t>
      </w:r>
      <w:r w:rsidR="00CC0BD6" w:rsidRPr="00B4171A">
        <w:rPr>
          <w:rFonts w:cstheme="minorHAnsi"/>
          <w:sz w:val="24"/>
          <w:szCs w:val="24"/>
        </w:rPr>
        <w:t>day after its notification day</w:t>
      </w:r>
      <w:r w:rsidRPr="00B4171A">
        <w:rPr>
          <w:rFonts w:cstheme="minorHAnsi"/>
          <w:sz w:val="24"/>
          <w:szCs w:val="24"/>
        </w:rPr>
        <w:t xml:space="preserve">. </w:t>
      </w:r>
    </w:p>
    <w:p w14:paraId="40B93008" w14:textId="3B7164FC" w:rsidR="00DF137C" w:rsidRPr="00DF137C" w:rsidRDefault="00DF137C" w:rsidP="00A87FF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Clause 3 </w:t>
      </w:r>
      <w:r>
        <w:rPr>
          <w:rFonts w:cstheme="minorHAnsi"/>
          <w:b/>
          <w:bCs/>
          <w:sz w:val="24"/>
          <w:szCs w:val="24"/>
        </w:rPr>
        <w:tab/>
        <w:t>Legislation amended</w:t>
      </w:r>
    </w:p>
    <w:p w14:paraId="5A9D3B95" w14:textId="2951853E" w:rsidR="00CC0BD6" w:rsidRDefault="00A87FFC" w:rsidP="00CC0BD6">
      <w:pPr>
        <w:rPr>
          <w:i/>
          <w:iCs/>
          <w:sz w:val="24"/>
          <w:szCs w:val="24"/>
        </w:rPr>
      </w:pPr>
      <w:r w:rsidRPr="00B4171A">
        <w:rPr>
          <w:rFonts w:cstheme="minorHAnsi"/>
          <w:sz w:val="24"/>
          <w:szCs w:val="24"/>
        </w:rPr>
        <w:t xml:space="preserve">Clause 3 </w:t>
      </w:r>
      <w:r w:rsidR="00CC0BD6" w:rsidRPr="00B4171A">
        <w:rPr>
          <w:rFonts w:cstheme="minorHAnsi"/>
          <w:sz w:val="24"/>
          <w:szCs w:val="24"/>
        </w:rPr>
        <w:t xml:space="preserve">provides that the </w:t>
      </w:r>
      <w:r w:rsidR="00DF137C">
        <w:rPr>
          <w:rFonts w:cstheme="minorHAnsi"/>
          <w:sz w:val="24"/>
          <w:szCs w:val="24"/>
        </w:rPr>
        <w:t>amendment regulation</w:t>
      </w:r>
      <w:r w:rsidR="00CC0BD6" w:rsidRPr="00B4171A">
        <w:rPr>
          <w:rFonts w:cstheme="minorHAnsi"/>
          <w:sz w:val="24"/>
          <w:szCs w:val="24"/>
        </w:rPr>
        <w:t xml:space="preserve"> amends </w:t>
      </w:r>
      <w:r w:rsidR="00CC0BD6" w:rsidRPr="006F3DF5">
        <w:rPr>
          <w:rFonts w:cstheme="minorHAnsi"/>
          <w:sz w:val="24"/>
          <w:szCs w:val="24"/>
        </w:rPr>
        <w:t>the</w:t>
      </w:r>
      <w:r w:rsidR="00CC0BD6" w:rsidRPr="003F0CA4">
        <w:rPr>
          <w:i/>
          <w:iCs/>
          <w:sz w:val="24"/>
          <w:szCs w:val="24"/>
        </w:rPr>
        <w:t xml:space="preserve"> </w:t>
      </w:r>
      <w:r w:rsidR="00CC0BD6" w:rsidRPr="005122F8">
        <w:rPr>
          <w:i/>
          <w:iCs/>
          <w:sz w:val="24"/>
          <w:szCs w:val="24"/>
        </w:rPr>
        <w:t>Motor Accident Injuries (Premiums and Administration) Regulation 2019</w:t>
      </w:r>
      <w:r w:rsidR="00DF137C">
        <w:rPr>
          <w:sz w:val="24"/>
          <w:szCs w:val="24"/>
        </w:rPr>
        <w:t xml:space="preserve"> (the Regulation)</w:t>
      </w:r>
      <w:r w:rsidR="00CC0BD6" w:rsidRPr="00B4171A">
        <w:rPr>
          <w:sz w:val="24"/>
          <w:szCs w:val="24"/>
        </w:rPr>
        <w:t>. It also include</w:t>
      </w:r>
      <w:r w:rsidR="00B4171A">
        <w:rPr>
          <w:sz w:val="24"/>
          <w:szCs w:val="24"/>
        </w:rPr>
        <w:t xml:space="preserve">s a </w:t>
      </w:r>
      <w:r w:rsidR="0052177A" w:rsidRPr="00B4171A">
        <w:rPr>
          <w:sz w:val="24"/>
          <w:szCs w:val="24"/>
        </w:rPr>
        <w:t>note that Schedule 1 of the</w:t>
      </w:r>
      <w:r w:rsidR="00DF137C">
        <w:rPr>
          <w:sz w:val="24"/>
          <w:szCs w:val="24"/>
        </w:rPr>
        <w:t xml:space="preserve"> amendment</w:t>
      </w:r>
      <w:r w:rsidR="0052177A" w:rsidRPr="00B4171A">
        <w:rPr>
          <w:sz w:val="24"/>
          <w:szCs w:val="24"/>
        </w:rPr>
        <w:t xml:space="preserve"> regulation</w:t>
      </w:r>
      <w:r w:rsidR="00CC0BD6" w:rsidRPr="00B4171A">
        <w:rPr>
          <w:sz w:val="24"/>
          <w:szCs w:val="24"/>
        </w:rPr>
        <w:t xml:space="preserve"> amends the </w:t>
      </w:r>
      <w:r w:rsidR="00CC0BD6" w:rsidRPr="005122F8">
        <w:rPr>
          <w:i/>
          <w:iCs/>
          <w:sz w:val="24"/>
          <w:szCs w:val="24"/>
        </w:rPr>
        <w:t>Road Transport (Offences) Regulation</w:t>
      </w:r>
      <w:r w:rsidR="00DF137C" w:rsidRPr="005122F8">
        <w:rPr>
          <w:i/>
          <w:iCs/>
          <w:sz w:val="24"/>
          <w:szCs w:val="24"/>
        </w:rPr>
        <w:t> </w:t>
      </w:r>
      <w:r w:rsidR="00CC0BD6" w:rsidRPr="005122F8">
        <w:rPr>
          <w:i/>
          <w:iCs/>
          <w:sz w:val="24"/>
          <w:szCs w:val="24"/>
        </w:rPr>
        <w:t>2005</w:t>
      </w:r>
      <w:r w:rsidR="00CC0BD6" w:rsidRPr="003F0CA4">
        <w:rPr>
          <w:i/>
          <w:iCs/>
          <w:sz w:val="24"/>
          <w:szCs w:val="24"/>
        </w:rPr>
        <w:t>.</w:t>
      </w:r>
    </w:p>
    <w:p w14:paraId="7FDFD084" w14:textId="243E5F57" w:rsidR="000A75B2" w:rsidRPr="000A75B2" w:rsidRDefault="005122F8" w:rsidP="00A87F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Clause 4 </w:t>
      </w:r>
      <w:r>
        <w:rPr>
          <w:b/>
          <w:bCs/>
          <w:sz w:val="24"/>
          <w:szCs w:val="24"/>
        </w:rPr>
        <w:tab/>
      </w:r>
      <w:r w:rsidR="000A75B2" w:rsidRPr="000A75B2">
        <w:rPr>
          <w:b/>
          <w:bCs/>
          <w:sz w:val="24"/>
          <w:szCs w:val="24"/>
        </w:rPr>
        <w:t>New Part 3D</w:t>
      </w:r>
    </w:p>
    <w:p w14:paraId="49BB1EC9" w14:textId="27EE5A8D" w:rsidR="006F3DF5" w:rsidRDefault="00C11EFE" w:rsidP="000229B3">
      <w:pPr>
        <w:ind w:right="-188"/>
        <w:rPr>
          <w:sz w:val="24"/>
          <w:szCs w:val="24"/>
        </w:rPr>
      </w:pPr>
      <w:r w:rsidRPr="00B4171A">
        <w:rPr>
          <w:sz w:val="24"/>
          <w:szCs w:val="24"/>
        </w:rPr>
        <w:t xml:space="preserve">Clause 4 inserts </w:t>
      </w:r>
      <w:r>
        <w:rPr>
          <w:sz w:val="24"/>
          <w:szCs w:val="24"/>
        </w:rPr>
        <w:t>P</w:t>
      </w:r>
      <w:r w:rsidRPr="00B4171A">
        <w:rPr>
          <w:sz w:val="24"/>
          <w:szCs w:val="24"/>
        </w:rPr>
        <w:t xml:space="preserve">art 3D </w:t>
      </w:r>
      <w:r>
        <w:rPr>
          <w:sz w:val="24"/>
          <w:szCs w:val="24"/>
        </w:rPr>
        <w:t xml:space="preserve">(MAI </w:t>
      </w:r>
      <w:r w:rsidR="001824C6">
        <w:rPr>
          <w:sz w:val="24"/>
          <w:szCs w:val="24"/>
        </w:rPr>
        <w:t>i</w:t>
      </w:r>
      <w:r>
        <w:rPr>
          <w:sz w:val="24"/>
          <w:szCs w:val="24"/>
        </w:rPr>
        <w:t xml:space="preserve">nsurance) and section 13D into the regulation. </w:t>
      </w:r>
      <w:r w:rsidR="00F425D1">
        <w:rPr>
          <w:sz w:val="24"/>
          <w:szCs w:val="24"/>
        </w:rPr>
        <w:t xml:space="preserve">New </w:t>
      </w:r>
      <w:r w:rsidR="005122F8">
        <w:rPr>
          <w:sz w:val="24"/>
          <w:szCs w:val="24"/>
        </w:rPr>
        <w:t>s</w:t>
      </w:r>
      <w:r w:rsidR="00F425D1">
        <w:rPr>
          <w:sz w:val="24"/>
          <w:szCs w:val="24"/>
        </w:rPr>
        <w:t xml:space="preserve">ection 13D </w:t>
      </w:r>
      <w:r w:rsidR="005122F8">
        <w:rPr>
          <w:sz w:val="24"/>
          <w:szCs w:val="24"/>
        </w:rPr>
        <w:t>creat</w:t>
      </w:r>
      <w:r w:rsidR="00F425D1">
        <w:rPr>
          <w:sz w:val="24"/>
          <w:szCs w:val="24"/>
        </w:rPr>
        <w:t xml:space="preserve">es an offence </w:t>
      </w:r>
      <w:r w:rsidR="005122F8">
        <w:rPr>
          <w:sz w:val="24"/>
          <w:szCs w:val="24"/>
        </w:rPr>
        <w:t>for</w:t>
      </w:r>
      <w:r w:rsidR="008B5A45" w:rsidRPr="008B5A45">
        <w:rPr>
          <w:sz w:val="24"/>
          <w:szCs w:val="24"/>
        </w:rPr>
        <w:t xml:space="preserve"> a </w:t>
      </w:r>
      <w:r w:rsidR="005122F8">
        <w:rPr>
          <w:sz w:val="24"/>
          <w:szCs w:val="24"/>
        </w:rPr>
        <w:t xml:space="preserve">person who is the </w:t>
      </w:r>
      <w:r w:rsidR="008B5A45" w:rsidRPr="008B5A45">
        <w:rPr>
          <w:sz w:val="24"/>
          <w:szCs w:val="24"/>
        </w:rPr>
        <w:t>registered operator</w:t>
      </w:r>
      <w:r w:rsidR="005122F8">
        <w:rPr>
          <w:sz w:val="24"/>
          <w:szCs w:val="24"/>
        </w:rPr>
        <w:t xml:space="preserve"> for a motor vehicle</w:t>
      </w:r>
      <w:r w:rsidR="008B5A45" w:rsidRPr="008B5A45">
        <w:rPr>
          <w:sz w:val="24"/>
          <w:szCs w:val="24"/>
        </w:rPr>
        <w:t xml:space="preserve"> </w:t>
      </w:r>
      <w:r w:rsidR="00553DC3">
        <w:rPr>
          <w:sz w:val="24"/>
          <w:szCs w:val="24"/>
        </w:rPr>
        <w:t xml:space="preserve">and </w:t>
      </w:r>
      <w:r w:rsidR="00932B43" w:rsidRPr="008B5A45">
        <w:rPr>
          <w:sz w:val="24"/>
          <w:szCs w:val="24"/>
        </w:rPr>
        <w:t>uses</w:t>
      </w:r>
      <w:r w:rsidR="00932B43">
        <w:rPr>
          <w:sz w:val="24"/>
          <w:szCs w:val="24"/>
        </w:rPr>
        <w:t xml:space="preserve">, or </w:t>
      </w:r>
      <w:r w:rsidR="00811F66">
        <w:rPr>
          <w:sz w:val="24"/>
          <w:szCs w:val="24"/>
        </w:rPr>
        <w:t>permits</w:t>
      </w:r>
      <w:r w:rsidR="008B5A45" w:rsidRPr="008B5A45">
        <w:rPr>
          <w:sz w:val="24"/>
          <w:szCs w:val="24"/>
        </w:rPr>
        <w:t xml:space="preserve"> or allows a</w:t>
      </w:r>
      <w:r w:rsidR="00932B43">
        <w:rPr>
          <w:sz w:val="24"/>
          <w:szCs w:val="24"/>
        </w:rPr>
        <w:t>nother</w:t>
      </w:r>
      <w:r w:rsidR="008B5A45" w:rsidRPr="008B5A45">
        <w:rPr>
          <w:sz w:val="24"/>
          <w:szCs w:val="24"/>
        </w:rPr>
        <w:t xml:space="preserve"> person to use</w:t>
      </w:r>
      <w:r w:rsidR="004A71B0">
        <w:rPr>
          <w:sz w:val="24"/>
          <w:szCs w:val="24"/>
        </w:rPr>
        <w:t>,</w:t>
      </w:r>
      <w:r w:rsidR="008B5A45" w:rsidRPr="008B5A45">
        <w:rPr>
          <w:sz w:val="24"/>
          <w:szCs w:val="24"/>
        </w:rPr>
        <w:t xml:space="preserve"> </w:t>
      </w:r>
      <w:r w:rsidR="005122F8">
        <w:rPr>
          <w:sz w:val="24"/>
          <w:szCs w:val="24"/>
        </w:rPr>
        <w:t>the</w:t>
      </w:r>
      <w:r w:rsidR="008B5A45" w:rsidRPr="008B5A45">
        <w:rPr>
          <w:sz w:val="24"/>
          <w:szCs w:val="24"/>
        </w:rPr>
        <w:t xml:space="preserve"> motor vehicle on </w:t>
      </w:r>
      <w:r w:rsidR="00932B43">
        <w:rPr>
          <w:sz w:val="24"/>
          <w:szCs w:val="24"/>
        </w:rPr>
        <w:t xml:space="preserve">a </w:t>
      </w:r>
      <w:r w:rsidR="008B5A45" w:rsidRPr="008B5A45">
        <w:rPr>
          <w:sz w:val="24"/>
          <w:szCs w:val="24"/>
        </w:rPr>
        <w:t>road</w:t>
      </w:r>
      <w:r w:rsidR="00932B43">
        <w:rPr>
          <w:sz w:val="24"/>
          <w:szCs w:val="24"/>
        </w:rPr>
        <w:t xml:space="preserve"> or road related area</w:t>
      </w:r>
      <w:r w:rsidR="005122F8">
        <w:rPr>
          <w:sz w:val="24"/>
          <w:szCs w:val="24"/>
        </w:rPr>
        <w:t xml:space="preserve"> and the motor vehicle does not have MAI </w:t>
      </w:r>
      <w:r w:rsidR="001824C6">
        <w:rPr>
          <w:sz w:val="24"/>
          <w:szCs w:val="24"/>
        </w:rPr>
        <w:t>i</w:t>
      </w:r>
      <w:r w:rsidR="005122F8">
        <w:rPr>
          <w:sz w:val="24"/>
          <w:szCs w:val="24"/>
        </w:rPr>
        <w:t>nsurance</w:t>
      </w:r>
      <w:r w:rsidR="00932B43">
        <w:rPr>
          <w:sz w:val="24"/>
          <w:szCs w:val="24"/>
        </w:rPr>
        <w:t>.</w:t>
      </w:r>
      <w:r w:rsidR="00F425D1">
        <w:rPr>
          <w:sz w:val="24"/>
          <w:szCs w:val="24"/>
        </w:rPr>
        <w:t xml:space="preserve"> The offence is a strict liability offence</w:t>
      </w:r>
      <w:r w:rsidR="00D94C8E">
        <w:rPr>
          <w:sz w:val="24"/>
          <w:szCs w:val="24"/>
        </w:rPr>
        <w:t xml:space="preserve"> with a</w:t>
      </w:r>
      <w:r w:rsidR="00811F66">
        <w:rPr>
          <w:sz w:val="24"/>
          <w:szCs w:val="24"/>
        </w:rPr>
        <w:t xml:space="preserve"> maximum</w:t>
      </w:r>
      <w:r w:rsidR="00D94C8E">
        <w:rPr>
          <w:sz w:val="24"/>
          <w:szCs w:val="24"/>
        </w:rPr>
        <w:t xml:space="preserve"> penalty of 20 </w:t>
      </w:r>
      <w:r w:rsidR="000229B3">
        <w:rPr>
          <w:sz w:val="24"/>
          <w:szCs w:val="24"/>
        </w:rPr>
        <w:t xml:space="preserve">penalty </w:t>
      </w:r>
      <w:r w:rsidR="00D94C8E">
        <w:rPr>
          <w:sz w:val="24"/>
          <w:szCs w:val="24"/>
        </w:rPr>
        <w:t>units</w:t>
      </w:r>
      <w:r w:rsidR="00F425D1">
        <w:rPr>
          <w:sz w:val="24"/>
          <w:szCs w:val="24"/>
        </w:rPr>
        <w:t>.</w:t>
      </w:r>
      <w:r w:rsidR="008B5A45">
        <w:rPr>
          <w:sz w:val="24"/>
          <w:szCs w:val="24"/>
        </w:rPr>
        <w:t xml:space="preserve"> </w:t>
      </w:r>
    </w:p>
    <w:p w14:paraId="7F1FFA39" w14:textId="77777777" w:rsidR="005122F8" w:rsidRDefault="00D6457D" w:rsidP="00A87FFC">
      <w:pPr>
        <w:rPr>
          <w:sz w:val="24"/>
          <w:szCs w:val="24"/>
        </w:rPr>
      </w:pPr>
      <w:r>
        <w:rPr>
          <w:sz w:val="24"/>
          <w:szCs w:val="24"/>
        </w:rPr>
        <w:t xml:space="preserve">The offence will not apply </w:t>
      </w:r>
      <w:r w:rsidR="009D42F8">
        <w:rPr>
          <w:sz w:val="24"/>
          <w:szCs w:val="24"/>
        </w:rPr>
        <w:t>if an unregistered vehicle permit</w:t>
      </w:r>
      <w:r w:rsidR="005122F8">
        <w:rPr>
          <w:sz w:val="24"/>
          <w:szCs w:val="24"/>
        </w:rPr>
        <w:t xml:space="preserve"> is in force for the motor vehicle</w:t>
      </w:r>
      <w:r w:rsidR="009D42F8">
        <w:rPr>
          <w:sz w:val="24"/>
          <w:szCs w:val="24"/>
        </w:rPr>
        <w:t xml:space="preserve">, </w:t>
      </w:r>
      <w:r w:rsidR="005122F8">
        <w:rPr>
          <w:sz w:val="24"/>
          <w:szCs w:val="24"/>
        </w:rPr>
        <w:t xml:space="preserve">if it </w:t>
      </w:r>
      <w:r w:rsidR="009D42F8">
        <w:rPr>
          <w:sz w:val="24"/>
          <w:szCs w:val="24"/>
        </w:rPr>
        <w:t xml:space="preserve">is </w:t>
      </w:r>
      <w:r w:rsidR="009D42F8" w:rsidRPr="009D42F8">
        <w:rPr>
          <w:sz w:val="24"/>
          <w:szCs w:val="24"/>
        </w:rPr>
        <w:t>a Territory or Commonwealth</w:t>
      </w:r>
      <w:r w:rsidR="005122F8">
        <w:rPr>
          <w:sz w:val="24"/>
          <w:szCs w:val="24"/>
        </w:rPr>
        <w:t xml:space="preserve">-owned </w:t>
      </w:r>
      <w:r w:rsidR="009D42F8" w:rsidRPr="009D42F8">
        <w:rPr>
          <w:sz w:val="24"/>
          <w:szCs w:val="24"/>
        </w:rPr>
        <w:t>vehicle</w:t>
      </w:r>
      <w:r w:rsidR="009D42F8">
        <w:rPr>
          <w:sz w:val="24"/>
          <w:szCs w:val="24"/>
        </w:rPr>
        <w:t>,</w:t>
      </w:r>
      <w:r w:rsidR="009D42F8" w:rsidRPr="009D42F8">
        <w:rPr>
          <w:sz w:val="24"/>
          <w:szCs w:val="24"/>
        </w:rPr>
        <w:t xml:space="preserve"> or the</w:t>
      </w:r>
      <w:r w:rsidR="009D42F8">
        <w:rPr>
          <w:sz w:val="24"/>
          <w:szCs w:val="24"/>
        </w:rPr>
        <w:t xml:space="preserve"> vehicle</w:t>
      </w:r>
      <w:r w:rsidR="009D42F8" w:rsidRPr="009D42F8">
        <w:rPr>
          <w:sz w:val="24"/>
          <w:szCs w:val="24"/>
        </w:rPr>
        <w:t xml:space="preserve"> registration provisions do not apply</w:t>
      </w:r>
      <w:r w:rsidR="005122F8">
        <w:rPr>
          <w:sz w:val="24"/>
          <w:szCs w:val="24"/>
        </w:rPr>
        <w:t xml:space="preserve"> under the registration regulations</w:t>
      </w:r>
      <w:r w:rsidR="009D42F8" w:rsidRPr="009D42F8">
        <w:rPr>
          <w:sz w:val="24"/>
          <w:szCs w:val="24"/>
        </w:rPr>
        <w:t>.</w:t>
      </w:r>
      <w:r w:rsidR="006F3DF5">
        <w:rPr>
          <w:sz w:val="24"/>
          <w:szCs w:val="24"/>
        </w:rPr>
        <w:t xml:space="preserve"> </w:t>
      </w:r>
    </w:p>
    <w:p w14:paraId="6C76AE36" w14:textId="7F8A3BB4" w:rsidR="005122F8" w:rsidRPr="005122F8" w:rsidRDefault="005122F8" w:rsidP="005122F8">
      <w:pPr>
        <w:rPr>
          <w:rFonts w:cstheme="minorHAnsi"/>
          <w:sz w:val="24"/>
          <w:szCs w:val="24"/>
        </w:rPr>
      </w:pPr>
      <w:r w:rsidRPr="005122F8">
        <w:rPr>
          <w:rFonts w:cstheme="minorHAnsi"/>
          <w:sz w:val="24"/>
          <w:szCs w:val="24"/>
        </w:rPr>
        <w:t xml:space="preserve">The new section 13D is similar to section 289 of the </w:t>
      </w:r>
      <w:r w:rsidRPr="005122F8">
        <w:rPr>
          <w:rFonts w:cstheme="minorHAnsi"/>
          <w:i/>
          <w:iCs/>
          <w:sz w:val="24"/>
          <w:szCs w:val="24"/>
        </w:rPr>
        <w:t>Motor Accident Injuries Act 2019</w:t>
      </w:r>
      <w:r w:rsidRPr="005122F8">
        <w:rPr>
          <w:rFonts w:cstheme="minorHAnsi"/>
          <w:sz w:val="24"/>
          <w:szCs w:val="24"/>
        </w:rPr>
        <w:t xml:space="preserve">, with </w:t>
      </w:r>
      <w:r w:rsidR="00495100">
        <w:rPr>
          <w:rFonts w:cstheme="minorHAnsi"/>
          <w:sz w:val="24"/>
          <w:szCs w:val="24"/>
        </w:rPr>
        <w:t>one</w:t>
      </w:r>
      <w:r>
        <w:rPr>
          <w:rFonts w:cstheme="minorHAnsi"/>
          <w:sz w:val="24"/>
          <w:szCs w:val="24"/>
        </w:rPr>
        <w:t xml:space="preserve"> key</w:t>
      </w:r>
      <w:r w:rsidRPr="005122F8">
        <w:rPr>
          <w:rFonts w:cstheme="minorHAnsi"/>
          <w:sz w:val="24"/>
          <w:szCs w:val="24"/>
        </w:rPr>
        <w:t xml:space="preserve"> difference. Section 289 </w:t>
      </w:r>
      <w:r>
        <w:rPr>
          <w:rFonts w:cstheme="minorHAnsi"/>
          <w:sz w:val="24"/>
          <w:szCs w:val="24"/>
        </w:rPr>
        <w:t>i</w:t>
      </w:r>
      <w:r w:rsidRPr="005122F8">
        <w:rPr>
          <w:rFonts w:cstheme="minorHAnsi"/>
          <w:sz w:val="24"/>
          <w:szCs w:val="24"/>
        </w:rPr>
        <w:t xml:space="preserve">s an offence </w:t>
      </w:r>
      <w:r>
        <w:rPr>
          <w:rFonts w:cstheme="minorHAnsi"/>
          <w:sz w:val="24"/>
          <w:szCs w:val="24"/>
        </w:rPr>
        <w:t xml:space="preserve">that applies </w:t>
      </w:r>
      <w:r w:rsidRPr="005122F8">
        <w:rPr>
          <w:rFonts w:cstheme="minorHAnsi"/>
          <w:sz w:val="24"/>
          <w:szCs w:val="24"/>
        </w:rPr>
        <w:t>if a person uses, or allow</w:t>
      </w:r>
      <w:r w:rsidR="00A166FE">
        <w:rPr>
          <w:rFonts w:cstheme="minorHAnsi"/>
          <w:sz w:val="24"/>
          <w:szCs w:val="24"/>
        </w:rPr>
        <w:t>s</w:t>
      </w:r>
      <w:r w:rsidRPr="005122F8">
        <w:rPr>
          <w:rFonts w:cstheme="minorHAnsi"/>
          <w:sz w:val="24"/>
          <w:szCs w:val="24"/>
        </w:rPr>
        <w:t xml:space="preserve"> another person to use, a motor vehicle on a road or road related area if the vehicle is not insured</w:t>
      </w:r>
      <w:r>
        <w:rPr>
          <w:rFonts w:cstheme="minorHAnsi"/>
          <w:sz w:val="24"/>
          <w:szCs w:val="24"/>
        </w:rPr>
        <w:t xml:space="preserve">. </w:t>
      </w:r>
      <w:r w:rsidR="00495100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lastRenderedPageBreak/>
        <w:t xml:space="preserve">Its </w:t>
      </w:r>
      <w:r w:rsidRPr="005122F8">
        <w:rPr>
          <w:rFonts w:cstheme="minorHAnsi"/>
          <w:sz w:val="24"/>
          <w:szCs w:val="24"/>
        </w:rPr>
        <w:t xml:space="preserve">application is not restricted to registered operators of a motor vehicle. The offence has a fault element and has a maximum penalty of 50 penalty units. </w:t>
      </w:r>
    </w:p>
    <w:p w14:paraId="200646DA" w14:textId="59FA6F86" w:rsidR="005122F8" w:rsidRPr="005122F8" w:rsidRDefault="005122F8" w:rsidP="005122F8">
      <w:pPr>
        <w:rPr>
          <w:rFonts w:cstheme="minorHAnsi"/>
          <w:sz w:val="24"/>
          <w:szCs w:val="24"/>
        </w:rPr>
      </w:pPr>
      <w:r w:rsidRPr="005122F8">
        <w:rPr>
          <w:rFonts w:cstheme="minorHAnsi"/>
          <w:sz w:val="24"/>
          <w:szCs w:val="24"/>
        </w:rPr>
        <w:t xml:space="preserve">While section 289 applies to every person who uses or allows another person to use an uninsured vehicle on a road or road related area, new section 13D is narrower and the offence only applies to registered operators of the </w:t>
      </w:r>
      <w:r>
        <w:rPr>
          <w:rFonts w:cstheme="minorHAnsi"/>
          <w:sz w:val="24"/>
          <w:szCs w:val="24"/>
        </w:rPr>
        <w:t xml:space="preserve">motor </w:t>
      </w:r>
      <w:r w:rsidRPr="005122F8">
        <w:rPr>
          <w:rFonts w:cstheme="minorHAnsi"/>
          <w:sz w:val="24"/>
          <w:szCs w:val="24"/>
        </w:rPr>
        <w:t xml:space="preserve">vehicle. </w:t>
      </w:r>
    </w:p>
    <w:p w14:paraId="15B36DD3" w14:textId="7F620C46" w:rsidR="005122F8" w:rsidRPr="005122F8" w:rsidRDefault="005122F8" w:rsidP="00A87FFC">
      <w:pPr>
        <w:rPr>
          <w:b/>
          <w:bCs/>
          <w:i/>
          <w:iCs/>
          <w:sz w:val="24"/>
          <w:szCs w:val="24"/>
        </w:rPr>
      </w:pPr>
      <w:r w:rsidRPr="005122F8">
        <w:rPr>
          <w:b/>
          <w:bCs/>
          <w:sz w:val="24"/>
          <w:szCs w:val="24"/>
        </w:rPr>
        <w:t xml:space="preserve">Clause 5 </w:t>
      </w:r>
      <w:r>
        <w:rPr>
          <w:b/>
          <w:bCs/>
          <w:sz w:val="24"/>
          <w:szCs w:val="24"/>
        </w:rPr>
        <w:tab/>
        <w:t xml:space="preserve">Section 21 (4), definition of </w:t>
      </w:r>
      <w:r>
        <w:rPr>
          <w:b/>
          <w:bCs/>
          <w:i/>
          <w:iCs/>
          <w:sz w:val="24"/>
          <w:szCs w:val="24"/>
        </w:rPr>
        <w:t>commonwealth authority</w:t>
      </w:r>
    </w:p>
    <w:p w14:paraId="6E1FE24C" w14:textId="4541C477" w:rsidR="00B3049C" w:rsidRDefault="00B3049C" w:rsidP="00A87FFC">
      <w:pPr>
        <w:rPr>
          <w:sz w:val="24"/>
          <w:szCs w:val="24"/>
        </w:rPr>
      </w:pPr>
      <w:r>
        <w:rPr>
          <w:sz w:val="24"/>
          <w:szCs w:val="24"/>
        </w:rPr>
        <w:t xml:space="preserve">Clause 5 </w:t>
      </w:r>
      <w:r w:rsidR="001A7293">
        <w:rPr>
          <w:sz w:val="24"/>
          <w:szCs w:val="24"/>
        </w:rPr>
        <w:t>omits</w:t>
      </w:r>
      <w:r>
        <w:rPr>
          <w:sz w:val="24"/>
          <w:szCs w:val="24"/>
        </w:rPr>
        <w:t xml:space="preserve"> </w:t>
      </w:r>
      <w:r w:rsidR="001A7293">
        <w:rPr>
          <w:sz w:val="24"/>
          <w:szCs w:val="24"/>
        </w:rPr>
        <w:t xml:space="preserve">the definition of a </w:t>
      </w:r>
      <w:r w:rsidR="004C11D1">
        <w:rPr>
          <w:sz w:val="24"/>
          <w:szCs w:val="24"/>
        </w:rPr>
        <w:t>“</w:t>
      </w:r>
      <w:r w:rsidR="001A7293">
        <w:rPr>
          <w:sz w:val="24"/>
          <w:szCs w:val="24"/>
        </w:rPr>
        <w:t>commonwealth authority</w:t>
      </w:r>
      <w:r w:rsidR="004C11D1">
        <w:rPr>
          <w:sz w:val="24"/>
          <w:szCs w:val="24"/>
        </w:rPr>
        <w:t>”</w:t>
      </w:r>
      <w:r w:rsidR="001A7293">
        <w:rPr>
          <w:sz w:val="24"/>
          <w:szCs w:val="24"/>
        </w:rPr>
        <w:t xml:space="preserve"> in </w:t>
      </w:r>
      <w:r w:rsidR="00857FA4">
        <w:rPr>
          <w:sz w:val="24"/>
          <w:szCs w:val="24"/>
        </w:rPr>
        <w:t>s</w:t>
      </w:r>
      <w:r w:rsidR="001A7293">
        <w:rPr>
          <w:sz w:val="24"/>
          <w:szCs w:val="24"/>
        </w:rPr>
        <w:t xml:space="preserve">ection 21(4) as </w:t>
      </w:r>
      <w:r w:rsidR="004C11D1">
        <w:rPr>
          <w:sz w:val="24"/>
          <w:szCs w:val="24"/>
        </w:rPr>
        <w:t>the term</w:t>
      </w:r>
      <w:r w:rsidR="001A7293">
        <w:rPr>
          <w:sz w:val="24"/>
          <w:szCs w:val="24"/>
        </w:rPr>
        <w:t xml:space="preserve"> is already defined in the </w:t>
      </w:r>
      <w:r w:rsidR="001A7293" w:rsidRPr="007F23E5">
        <w:rPr>
          <w:i/>
          <w:iCs/>
          <w:sz w:val="24"/>
          <w:szCs w:val="24"/>
        </w:rPr>
        <w:t>Motor Accident Injuries Act 2019</w:t>
      </w:r>
      <w:r w:rsidR="001A7293">
        <w:rPr>
          <w:i/>
          <w:iCs/>
          <w:sz w:val="24"/>
          <w:szCs w:val="24"/>
        </w:rPr>
        <w:t xml:space="preserve">, </w:t>
      </w:r>
      <w:r w:rsidR="001A7293" w:rsidRPr="00393844">
        <w:rPr>
          <w:sz w:val="24"/>
          <w:szCs w:val="24"/>
        </w:rPr>
        <w:t>dictionary</w:t>
      </w:r>
      <w:r w:rsidR="001A7293">
        <w:rPr>
          <w:sz w:val="24"/>
          <w:szCs w:val="24"/>
        </w:rPr>
        <w:t>.</w:t>
      </w:r>
    </w:p>
    <w:p w14:paraId="305EFC2A" w14:textId="002D9146" w:rsidR="00857FA4" w:rsidRPr="00857FA4" w:rsidRDefault="00857FA4" w:rsidP="00857FA4">
      <w:pPr>
        <w:rPr>
          <w:rFonts w:cstheme="minorHAnsi"/>
          <w:i/>
          <w:iCs/>
          <w:sz w:val="24"/>
          <w:szCs w:val="24"/>
        </w:rPr>
      </w:pPr>
      <w:r w:rsidRPr="00857FA4">
        <w:rPr>
          <w:rFonts w:cstheme="minorHAnsi"/>
          <w:b/>
          <w:bCs/>
          <w:sz w:val="24"/>
          <w:szCs w:val="24"/>
        </w:rPr>
        <w:t>Clause 6</w:t>
      </w:r>
      <w:r w:rsidRPr="00857FA4">
        <w:rPr>
          <w:rFonts w:cstheme="minorHAnsi"/>
          <w:b/>
          <w:bCs/>
          <w:sz w:val="24"/>
          <w:szCs w:val="24"/>
        </w:rPr>
        <w:tab/>
        <w:t xml:space="preserve">Section 21 (4), definition of </w:t>
      </w:r>
      <w:r w:rsidRPr="00857FA4">
        <w:rPr>
          <w:rFonts w:cstheme="minorHAnsi"/>
          <w:b/>
          <w:bCs/>
          <w:i/>
          <w:iCs/>
          <w:sz w:val="24"/>
          <w:szCs w:val="24"/>
        </w:rPr>
        <w:t>commonwealth government vehicle</w:t>
      </w:r>
    </w:p>
    <w:p w14:paraId="5EC74753" w14:textId="25180C83" w:rsidR="001A7293" w:rsidRDefault="001A7293" w:rsidP="00A87FFC">
      <w:pPr>
        <w:rPr>
          <w:sz w:val="24"/>
          <w:szCs w:val="24"/>
        </w:rPr>
      </w:pPr>
      <w:r>
        <w:rPr>
          <w:sz w:val="24"/>
          <w:szCs w:val="24"/>
        </w:rPr>
        <w:t xml:space="preserve">Clause 6 corrects a reference to </w:t>
      </w:r>
      <w:r w:rsidR="004C11D1">
        <w:rPr>
          <w:sz w:val="24"/>
          <w:szCs w:val="24"/>
        </w:rPr>
        <w:t>the term</w:t>
      </w:r>
      <w:r>
        <w:rPr>
          <w:sz w:val="24"/>
          <w:szCs w:val="24"/>
        </w:rPr>
        <w:t xml:space="preserve"> </w:t>
      </w:r>
      <w:r w:rsidR="004C11D1">
        <w:rPr>
          <w:sz w:val="24"/>
          <w:szCs w:val="24"/>
        </w:rPr>
        <w:t>“</w:t>
      </w:r>
      <w:r>
        <w:rPr>
          <w:sz w:val="24"/>
          <w:szCs w:val="24"/>
        </w:rPr>
        <w:t>commonwealth authority</w:t>
      </w:r>
      <w:r w:rsidR="004C11D1">
        <w:rPr>
          <w:sz w:val="24"/>
          <w:szCs w:val="24"/>
        </w:rPr>
        <w:t>”</w:t>
      </w:r>
      <w:r>
        <w:rPr>
          <w:sz w:val="24"/>
          <w:szCs w:val="24"/>
        </w:rPr>
        <w:t xml:space="preserve"> in </w:t>
      </w:r>
      <w:r w:rsidR="00857FA4">
        <w:rPr>
          <w:sz w:val="24"/>
          <w:szCs w:val="24"/>
        </w:rPr>
        <w:t>s</w:t>
      </w:r>
      <w:r>
        <w:rPr>
          <w:sz w:val="24"/>
          <w:szCs w:val="24"/>
        </w:rPr>
        <w:t>ection 21</w:t>
      </w:r>
      <w:r w:rsidR="00857F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(4), so </w:t>
      </w:r>
      <w:r w:rsidR="00857FA4">
        <w:rPr>
          <w:sz w:val="24"/>
          <w:szCs w:val="24"/>
        </w:rPr>
        <w:t xml:space="preserve">that </w:t>
      </w:r>
      <w:r>
        <w:rPr>
          <w:sz w:val="24"/>
          <w:szCs w:val="24"/>
        </w:rPr>
        <w:t>Commonwealth is capitalised.</w:t>
      </w:r>
    </w:p>
    <w:p w14:paraId="4BB63DFE" w14:textId="77777777" w:rsidR="00857FA4" w:rsidRPr="00857FA4" w:rsidRDefault="00857FA4" w:rsidP="00857FA4">
      <w:pPr>
        <w:rPr>
          <w:rFonts w:cstheme="minorHAnsi"/>
          <w:b/>
          <w:bCs/>
          <w:i/>
          <w:iCs/>
          <w:sz w:val="24"/>
          <w:szCs w:val="24"/>
        </w:rPr>
      </w:pPr>
      <w:r w:rsidRPr="00857FA4">
        <w:rPr>
          <w:rFonts w:cstheme="minorHAnsi"/>
          <w:b/>
          <w:bCs/>
          <w:sz w:val="24"/>
          <w:szCs w:val="24"/>
        </w:rPr>
        <w:t>Clause 7</w:t>
      </w:r>
      <w:r w:rsidRPr="00857FA4">
        <w:rPr>
          <w:rFonts w:cstheme="minorHAnsi"/>
          <w:b/>
          <w:bCs/>
          <w:sz w:val="24"/>
          <w:szCs w:val="24"/>
        </w:rPr>
        <w:tab/>
        <w:t xml:space="preserve">Section 21 (4), definition of </w:t>
      </w:r>
      <w:r w:rsidRPr="00857FA4">
        <w:rPr>
          <w:rFonts w:cstheme="minorHAnsi"/>
          <w:b/>
          <w:bCs/>
          <w:i/>
          <w:iCs/>
          <w:sz w:val="24"/>
          <w:szCs w:val="24"/>
        </w:rPr>
        <w:t>territory government vehicle</w:t>
      </w:r>
      <w:r w:rsidRPr="00857FA4">
        <w:rPr>
          <w:rFonts w:cstheme="minorHAnsi"/>
          <w:b/>
          <w:bCs/>
          <w:sz w:val="24"/>
          <w:szCs w:val="24"/>
        </w:rPr>
        <w:t>, note</w:t>
      </w:r>
    </w:p>
    <w:p w14:paraId="5AC84937" w14:textId="5085FA73" w:rsidR="001A7293" w:rsidRDefault="001A7293" w:rsidP="00A87FFC">
      <w:pPr>
        <w:rPr>
          <w:sz w:val="24"/>
          <w:szCs w:val="24"/>
        </w:rPr>
      </w:pPr>
      <w:r>
        <w:rPr>
          <w:sz w:val="24"/>
          <w:szCs w:val="24"/>
        </w:rPr>
        <w:t xml:space="preserve">Clause 7 omits the note that follows </w:t>
      </w:r>
      <w:r w:rsidR="00857FA4">
        <w:rPr>
          <w:sz w:val="24"/>
          <w:szCs w:val="24"/>
        </w:rPr>
        <w:t>s</w:t>
      </w:r>
      <w:r>
        <w:rPr>
          <w:sz w:val="24"/>
          <w:szCs w:val="24"/>
        </w:rPr>
        <w:t>ection 21</w:t>
      </w:r>
      <w:r w:rsidR="00857FA4">
        <w:rPr>
          <w:sz w:val="24"/>
          <w:szCs w:val="24"/>
        </w:rPr>
        <w:t xml:space="preserve"> </w:t>
      </w:r>
      <w:r>
        <w:rPr>
          <w:sz w:val="24"/>
          <w:szCs w:val="24"/>
        </w:rPr>
        <w:t>(4</w:t>
      </w:r>
      <w:r w:rsidR="000A75B2">
        <w:rPr>
          <w:sz w:val="24"/>
          <w:szCs w:val="24"/>
        </w:rPr>
        <w:t xml:space="preserve">) as the term </w:t>
      </w:r>
      <w:r w:rsidR="004C11D1">
        <w:rPr>
          <w:sz w:val="24"/>
          <w:szCs w:val="24"/>
        </w:rPr>
        <w:t>“</w:t>
      </w:r>
      <w:r w:rsidR="000A75B2">
        <w:rPr>
          <w:sz w:val="24"/>
          <w:szCs w:val="24"/>
        </w:rPr>
        <w:t>territory authority</w:t>
      </w:r>
      <w:r w:rsidR="004C11D1">
        <w:rPr>
          <w:sz w:val="24"/>
          <w:szCs w:val="24"/>
        </w:rPr>
        <w:t>”</w:t>
      </w:r>
      <w:r w:rsidR="000A75B2">
        <w:rPr>
          <w:sz w:val="24"/>
          <w:szCs w:val="24"/>
        </w:rPr>
        <w:t xml:space="preserve"> is already defined in the </w:t>
      </w:r>
      <w:r w:rsidR="000A75B2" w:rsidRPr="007F23E5">
        <w:rPr>
          <w:i/>
          <w:iCs/>
          <w:sz w:val="24"/>
          <w:szCs w:val="24"/>
        </w:rPr>
        <w:t>Motor Accident Injuries Act 2019</w:t>
      </w:r>
      <w:r w:rsidR="000A75B2">
        <w:rPr>
          <w:i/>
          <w:iCs/>
          <w:sz w:val="24"/>
          <w:szCs w:val="24"/>
        </w:rPr>
        <w:t xml:space="preserve">, </w:t>
      </w:r>
      <w:r w:rsidR="000A75B2" w:rsidRPr="00393844">
        <w:rPr>
          <w:sz w:val="24"/>
          <w:szCs w:val="24"/>
        </w:rPr>
        <w:t>dictionary</w:t>
      </w:r>
      <w:r w:rsidR="00393562">
        <w:rPr>
          <w:sz w:val="24"/>
          <w:szCs w:val="24"/>
        </w:rPr>
        <w:t>.</w:t>
      </w:r>
    </w:p>
    <w:p w14:paraId="0892AD03" w14:textId="3DFC3EAE" w:rsidR="00F425D1" w:rsidRDefault="00857FA4" w:rsidP="00A87F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Clause 8 </w:t>
      </w:r>
      <w:r>
        <w:rPr>
          <w:b/>
          <w:bCs/>
          <w:sz w:val="24"/>
          <w:szCs w:val="24"/>
        </w:rPr>
        <w:tab/>
      </w:r>
      <w:r w:rsidR="00F425D1" w:rsidRPr="00F425D1">
        <w:rPr>
          <w:b/>
          <w:bCs/>
          <w:sz w:val="24"/>
          <w:szCs w:val="24"/>
        </w:rPr>
        <w:t>Dictionary</w:t>
      </w:r>
      <w:r>
        <w:rPr>
          <w:b/>
          <w:bCs/>
          <w:sz w:val="24"/>
          <w:szCs w:val="24"/>
        </w:rPr>
        <w:t>, note 3, new dot points</w:t>
      </w:r>
    </w:p>
    <w:p w14:paraId="3B0CC331" w14:textId="71C601E6" w:rsidR="0042050D" w:rsidRPr="00B3049C" w:rsidRDefault="0042050D" w:rsidP="00A87FFC">
      <w:pPr>
        <w:rPr>
          <w:sz w:val="24"/>
          <w:szCs w:val="24"/>
        </w:rPr>
      </w:pPr>
      <w:r>
        <w:rPr>
          <w:sz w:val="24"/>
          <w:szCs w:val="24"/>
        </w:rPr>
        <w:t xml:space="preserve">Clause 8 inserts a new example into note 2 of the Dictionary to clarify that the term </w:t>
      </w:r>
      <w:r w:rsidR="004C11D1">
        <w:rPr>
          <w:sz w:val="24"/>
          <w:szCs w:val="24"/>
        </w:rPr>
        <w:t>“</w:t>
      </w:r>
      <w:r>
        <w:rPr>
          <w:sz w:val="24"/>
          <w:szCs w:val="24"/>
        </w:rPr>
        <w:t>territory authority</w:t>
      </w:r>
      <w:r w:rsidR="004C11D1">
        <w:rPr>
          <w:sz w:val="24"/>
          <w:szCs w:val="24"/>
        </w:rPr>
        <w:t>”</w:t>
      </w:r>
      <w:r>
        <w:rPr>
          <w:sz w:val="24"/>
          <w:szCs w:val="24"/>
        </w:rPr>
        <w:t xml:space="preserve"> is defined in the </w:t>
      </w:r>
      <w:r w:rsidRPr="0042050D">
        <w:rPr>
          <w:i/>
          <w:iCs/>
          <w:sz w:val="24"/>
          <w:szCs w:val="24"/>
        </w:rPr>
        <w:t>Legislation Act</w:t>
      </w:r>
      <w:r w:rsidR="00857FA4">
        <w:rPr>
          <w:i/>
          <w:iCs/>
          <w:sz w:val="24"/>
          <w:szCs w:val="24"/>
        </w:rPr>
        <w:t xml:space="preserve"> 2001</w:t>
      </w:r>
      <w:r w:rsidR="00B3049C">
        <w:rPr>
          <w:sz w:val="24"/>
          <w:szCs w:val="24"/>
        </w:rPr>
        <w:t>, dictionary.</w:t>
      </w:r>
    </w:p>
    <w:p w14:paraId="46D3B2AC" w14:textId="77777777" w:rsidR="00857FA4" w:rsidRPr="00857FA4" w:rsidRDefault="00857FA4" w:rsidP="00857FA4">
      <w:pPr>
        <w:rPr>
          <w:rFonts w:cstheme="minorHAnsi"/>
          <w:b/>
          <w:bCs/>
          <w:sz w:val="24"/>
          <w:szCs w:val="24"/>
        </w:rPr>
      </w:pPr>
      <w:r w:rsidRPr="00857FA4">
        <w:rPr>
          <w:rFonts w:cstheme="minorHAnsi"/>
          <w:b/>
          <w:bCs/>
          <w:sz w:val="24"/>
          <w:szCs w:val="24"/>
        </w:rPr>
        <w:t>Clause 9</w:t>
      </w:r>
      <w:r w:rsidRPr="00857FA4">
        <w:rPr>
          <w:rFonts w:cstheme="minorHAnsi"/>
          <w:b/>
          <w:bCs/>
          <w:sz w:val="24"/>
          <w:szCs w:val="24"/>
        </w:rPr>
        <w:tab/>
        <w:t>Dictionary, note 3, new dot points</w:t>
      </w:r>
    </w:p>
    <w:p w14:paraId="5A416B56" w14:textId="6A473392" w:rsidR="00F425D1" w:rsidRPr="006F3DF5" w:rsidRDefault="00F425D1" w:rsidP="00A87FFC">
      <w:pPr>
        <w:rPr>
          <w:sz w:val="24"/>
          <w:szCs w:val="24"/>
        </w:rPr>
      </w:pPr>
      <w:r>
        <w:rPr>
          <w:sz w:val="24"/>
          <w:szCs w:val="24"/>
        </w:rPr>
        <w:t xml:space="preserve">Clause </w:t>
      </w:r>
      <w:r w:rsidR="0042050D">
        <w:rPr>
          <w:sz w:val="24"/>
          <w:szCs w:val="24"/>
        </w:rPr>
        <w:t>9</w:t>
      </w:r>
      <w:r>
        <w:rPr>
          <w:sz w:val="24"/>
          <w:szCs w:val="24"/>
        </w:rPr>
        <w:t xml:space="preserve"> inserts a new </w:t>
      </w:r>
      <w:r w:rsidR="007F23E5">
        <w:rPr>
          <w:sz w:val="24"/>
          <w:szCs w:val="24"/>
        </w:rPr>
        <w:t xml:space="preserve">example into note 3 of the Dictionary to clarify that the </w:t>
      </w:r>
      <w:r w:rsidR="007F23E5" w:rsidRPr="006F3DF5">
        <w:rPr>
          <w:sz w:val="24"/>
          <w:szCs w:val="24"/>
        </w:rPr>
        <w:t xml:space="preserve">term “insured motor vehicle” </w:t>
      </w:r>
      <w:r w:rsidR="00857FA4">
        <w:rPr>
          <w:sz w:val="24"/>
          <w:szCs w:val="24"/>
        </w:rPr>
        <w:t xml:space="preserve">and “unregistered vehicle permit” </w:t>
      </w:r>
      <w:r w:rsidR="00393844" w:rsidRPr="006F3DF5">
        <w:rPr>
          <w:sz w:val="24"/>
          <w:szCs w:val="24"/>
        </w:rPr>
        <w:t>is defined in</w:t>
      </w:r>
      <w:r w:rsidR="007F23E5" w:rsidRPr="006F3DF5">
        <w:rPr>
          <w:sz w:val="24"/>
          <w:szCs w:val="24"/>
        </w:rPr>
        <w:t xml:space="preserve"> the </w:t>
      </w:r>
      <w:bookmarkStart w:id="2" w:name="_Hlk191390164"/>
      <w:bookmarkStart w:id="3" w:name="_Hlk191389512"/>
      <w:r w:rsidR="007F23E5" w:rsidRPr="006F3DF5">
        <w:rPr>
          <w:i/>
          <w:iCs/>
          <w:sz w:val="24"/>
          <w:szCs w:val="24"/>
        </w:rPr>
        <w:t>Motor Accident Injuries Act 2019</w:t>
      </w:r>
      <w:r w:rsidR="00393844" w:rsidRPr="006F3DF5">
        <w:rPr>
          <w:i/>
          <w:iCs/>
          <w:sz w:val="24"/>
          <w:szCs w:val="24"/>
        </w:rPr>
        <w:t xml:space="preserve">, </w:t>
      </w:r>
      <w:r w:rsidR="00393844" w:rsidRPr="006F3DF5">
        <w:rPr>
          <w:sz w:val="24"/>
          <w:szCs w:val="24"/>
        </w:rPr>
        <w:t>dictionary</w:t>
      </w:r>
      <w:bookmarkEnd w:id="2"/>
      <w:r w:rsidR="007F23E5" w:rsidRPr="006F3DF5">
        <w:rPr>
          <w:sz w:val="24"/>
          <w:szCs w:val="24"/>
        </w:rPr>
        <w:t>.</w:t>
      </w:r>
      <w:bookmarkEnd w:id="3"/>
    </w:p>
    <w:p w14:paraId="78E8E47D" w14:textId="46F66DB8" w:rsidR="00857FA4" w:rsidRPr="00857FA4" w:rsidRDefault="00857FA4" w:rsidP="00857FA4">
      <w:pPr>
        <w:rPr>
          <w:rFonts w:cstheme="minorHAnsi"/>
          <w:b/>
          <w:bCs/>
          <w:sz w:val="24"/>
          <w:szCs w:val="24"/>
        </w:rPr>
      </w:pPr>
      <w:r w:rsidRPr="00857FA4">
        <w:rPr>
          <w:rFonts w:cstheme="minorHAnsi"/>
          <w:b/>
          <w:bCs/>
          <w:sz w:val="24"/>
          <w:szCs w:val="24"/>
        </w:rPr>
        <w:t xml:space="preserve">Clause </w:t>
      </w:r>
      <w:r>
        <w:rPr>
          <w:rFonts w:cstheme="minorHAnsi"/>
          <w:b/>
          <w:bCs/>
          <w:sz w:val="24"/>
          <w:szCs w:val="24"/>
        </w:rPr>
        <w:t>10</w:t>
      </w:r>
      <w:r w:rsidRPr="00857FA4">
        <w:rPr>
          <w:rFonts w:cstheme="minorHAnsi"/>
          <w:b/>
          <w:bCs/>
          <w:sz w:val="24"/>
          <w:szCs w:val="24"/>
        </w:rPr>
        <w:tab/>
        <w:t xml:space="preserve">Dictionary, note </w:t>
      </w:r>
      <w:r>
        <w:rPr>
          <w:rFonts w:cstheme="minorHAnsi"/>
          <w:b/>
          <w:bCs/>
          <w:sz w:val="24"/>
          <w:szCs w:val="24"/>
        </w:rPr>
        <w:t>4</w:t>
      </w:r>
      <w:r w:rsidRPr="00857FA4">
        <w:rPr>
          <w:rFonts w:cstheme="minorHAnsi"/>
          <w:b/>
          <w:bCs/>
          <w:sz w:val="24"/>
          <w:szCs w:val="24"/>
        </w:rPr>
        <w:t>, new dot points</w:t>
      </w:r>
    </w:p>
    <w:p w14:paraId="6FECD83B" w14:textId="252DD4BE" w:rsidR="00F425D1" w:rsidRDefault="00F425D1" w:rsidP="00A87FFC">
      <w:pPr>
        <w:rPr>
          <w:sz w:val="24"/>
          <w:szCs w:val="24"/>
        </w:rPr>
      </w:pPr>
      <w:r>
        <w:rPr>
          <w:sz w:val="24"/>
          <w:szCs w:val="24"/>
        </w:rPr>
        <w:t xml:space="preserve">Clause </w:t>
      </w:r>
      <w:r w:rsidR="0042050D">
        <w:rPr>
          <w:sz w:val="24"/>
          <w:szCs w:val="24"/>
        </w:rPr>
        <w:t>10</w:t>
      </w:r>
      <w:r>
        <w:rPr>
          <w:sz w:val="24"/>
          <w:szCs w:val="24"/>
        </w:rPr>
        <w:t xml:space="preserve"> inse</w:t>
      </w:r>
      <w:r w:rsidR="000A75B2">
        <w:rPr>
          <w:sz w:val="24"/>
          <w:szCs w:val="24"/>
        </w:rPr>
        <w:t>rt</w:t>
      </w:r>
      <w:r>
        <w:rPr>
          <w:sz w:val="24"/>
          <w:szCs w:val="24"/>
        </w:rPr>
        <w:t xml:space="preserve">s a new </w:t>
      </w:r>
      <w:r w:rsidR="007F23E5">
        <w:rPr>
          <w:sz w:val="24"/>
          <w:szCs w:val="24"/>
        </w:rPr>
        <w:t xml:space="preserve">example into note 4 of the Dictionary to clarify that the term “registered operator” </w:t>
      </w:r>
      <w:r w:rsidR="00393844">
        <w:rPr>
          <w:sz w:val="24"/>
          <w:szCs w:val="24"/>
        </w:rPr>
        <w:t>is defined</w:t>
      </w:r>
      <w:r w:rsidR="007F23E5">
        <w:rPr>
          <w:sz w:val="24"/>
          <w:szCs w:val="24"/>
        </w:rPr>
        <w:t xml:space="preserve"> in the </w:t>
      </w:r>
      <w:r w:rsidR="007F23E5" w:rsidRPr="00393844">
        <w:rPr>
          <w:i/>
          <w:iCs/>
          <w:sz w:val="24"/>
          <w:szCs w:val="24"/>
        </w:rPr>
        <w:t>Road Transport</w:t>
      </w:r>
      <w:r w:rsidR="00393844" w:rsidRPr="00393844">
        <w:rPr>
          <w:i/>
          <w:iCs/>
          <w:sz w:val="24"/>
          <w:szCs w:val="24"/>
        </w:rPr>
        <w:t xml:space="preserve"> </w:t>
      </w:r>
      <w:r w:rsidR="007F23E5" w:rsidRPr="00393844">
        <w:rPr>
          <w:i/>
          <w:iCs/>
          <w:sz w:val="24"/>
          <w:szCs w:val="24"/>
        </w:rPr>
        <w:t>(Gener</w:t>
      </w:r>
      <w:r w:rsidR="00393844" w:rsidRPr="00393844">
        <w:rPr>
          <w:i/>
          <w:iCs/>
          <w:sz w:val="24"/>
          <w:szCs w:val="24"/>
        </w:rPr>
        <w:t>al) Act 1999</w:t>
      </w:r>
      <w:r w:rsidR="00393844">
        <w:rPr>
          <w:i/>
          <w:iCs/>
          <w:sz w:val="24"/>
          <w:szCs w:val="24"/>
        </w:rPr>
        <w:t xml:space="preserve">, </w:t>
      </w:r>
      <w:r w:rsidR="00393844" w:rsidRPr="00393844">
        <w:rPr>
          <w:sz w:val="24"/>
          <w:szCs w:val="24"/>
        </w:rPr>
        <w:t>dictionary</w:t>
      </w:r>
      <w:r w:rsidR="00393844">
        <w:rPr>
          <w:sz w:val="24"/>
          <w:szCs w:val="24"/>
        </w:rPr>
        <w:t>.</w:t>
      </w:r>
    </w:p>
    <w:p w14:paraId="0AE2C97C" w14:textId="7479A955" w:rsidR="00A87FFC" w:rsidRDefault="00B4171A" w:rsidP="00A87FF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Schedule 1</w:t>
      </w:r>
      <w:r w:rsidR="00857FA4">
        <w:rPr>
          <w:rFonts w:cstheme="minorHAnsi"/>
          <w:b/>
          <w:sz w:val="24"/>
          <w:szCs w:val="24"/>
        </w:rPr>
        <w:tab/>
        <w:t xml:space="preserve">Consequential amendments – Road Transport (Offences) Regulation 2005 </w:t>
      </w:r>
    </w:p>
    <w:p w14:paraId="4DB19AA3" w14:textId="75216691" w:rsidR="00857FA4" w:rsidRPr="00857FA4" w:rsidRDefault="00857FA4" w:rsidP="00790C6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Item 1.1 – Schedule 1, part 1.2D, item 3 column</w:t>
      </w:r>
      <w:r w:rsidR="0049510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5</w:t>
      </w:r>
    </w:p>
    <w:p w14:paraId="303B9DF8" w14:textId="107076F5" w:rsidR="00790C69" w:rsidRPr="00393562" w:rsidRDefault="00790C69" w:rsidP="00790C69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Schedule 1 </w:t>
      </w:r>
      <w:r w:rsidR="0037188B">
        <w:rPr>
          <w:rFonts w:cstheme="minorHAnsi"/>
          <w:bCs/>
          <w:sz w:val="24"/>
          <w:szCs w:val="24"/>
        </w:rPr>
        <w:t xml:space="preserve">of </w:t>
      </w:r>
      <w:r w:rsidR="007F23E5">
        <w:rPr>
          <w:rFonts w:cstheme="minorHAnsi"/>
          <w:bCs/>
          <w:sz w:val="24"/>
          <w:szCs w:val="24"/>
        </w:rPr>
        <w:t xml:space="preserve">the </w:t>
      </w:r>
      <w:r w:rsidR="007F23E5" w:rsidRPr="00857FA4">
        <w:rPr>
          <w:rFonts w:cstheme="minorHAnsi"/>
          <w:bCs/>
          <w:i/>
          <w:iCs/>
          <w:sz w:val="24"/>
          <w:szCs w:val="24"/>
        </w:rPr>
        <w:t>Road Transport (Offences) Regulation 200</w:t>
      </w:r>
      <w:r w:rsidR="008C3831" w:rsidRPr="00857FA4">
        <w:rPr>
          <w:rFonts w:cstheme="minorHAnsi"/>
          <w:bCs/>
          <w:i/>
          <w:iCs/>
          <w:sz w:val="24"/>
          <w:szCs w:val="24"/>
        </w:rPr>
        <w:t>5</w:t>
      </w:r>
      <w:r w:rsidR="002168C6">
        <w:rPr>
          <w:rFonts w:cstheme="minorHAnsi"/>
          <w:bCs/>
          <w:sz w:val="24"/>
          <w:szCs w:val="24"/>
        </w:rPr>
        <w:t xml:space="preserve"> contains tables setting out short descriptions</w:t>
      </w:r>
      <w:r w:rsidR="00266621">
        <w:rPr>
          <w:rFonts w:cstheme="minorHAnsi"/>
          <w:bCs/>
          <w:sz w:val="24"/>
          <w:szCs w:val="24"/>
        </w:rPr>
        <w:t xml:space="preserve">, </w:t>
      </w:r>
      <w:r w:rsidR="002168C6">
        <w:rPr>
          <w:rFonts w:cstheme="minorHAnsi"/>
          <w:bCs/>
          <w:sz w:val="24"/>
          <w:szCs w:val="24"/>
        </w:rPr>
        <w:t>penalties</w:t>
      </w:r>
      <w:r w:rsidR="00857FA4">
        <w:rPr>
          <w:rFonts w:cstheme="minorHAnsi"/>
          <w:bCs/>
          <w:sz w:val="24"/>
          <w:szCs w:val="24"/>
        </w:rPr>
        <w:t>, infringement notice penalties</w:t>
      </w:r>
      <w:r w:rsidR="00266621">
        <w:rPr>
          <w:rFonts w:cstheme="minorHAnsi"/>
          <w:bCs/>
          <w:sz w:val="24"/>
          <w:szCs w:val="24"/>
        </w:rPr>
        <w:t xml:space="preserve"> and demerit points</w:t>
      </w:r>
      <w:r w:rsidR="002168C6">
        <w:rPr>
          <w:rFonts w:cstheme="minorHAnsi"/>
          <w:bCs/>
          <w:sz w:val="24"/>
          <w:szCs w:val="24"/>
        </w:rPr>
        <w:t xml:space="preserve"> for road transport offences. </w:t>
      </w:r>
      <w:r w:rsidR="006F3DF5">
        <w:rPr>
          <w:rFonts w:cstheme="minorHAnsi"/>
          <w:bCs/>
          <w:sz w:val="24"/>
          <w:szCs w:val="24"/>
        </w:rPr>
        <w:t xml:space="preserve">The </w:t>
      </w:r>
      <w:r w:rsidR="006F3DF5" w:rsidRPr="005C59EC">
        <w:rPr>
          <w:rFonts w:cstheme="minorHAnsi"/>
          <w:bCs/>
          <w:i/>
          <w:iCs/>
          <w:sz w:val="24"/>
          <w:szCs w:val="24"/>
        </w:rPr>
        <w:t>Motor Accident Injuries Act</w:t>
      </w:r>
      <w:r w:rsidR="005C59EC" w:rsidRPr="005C59EC">
        <w:rPr>
          <w:rFonts w:cstheme="minorHAnsi"/>
          <w:bCs/>
          <w:i/>
          <w:iCs/>
          <w:sz w:val="24"/>
          <w:szCs w:val="24"/>
        </w:rPr>
        <w:t xml:space="preserve"> </w:t>
      </w:r>
      <w:r w:rsidR="000229B3">
        <w:rPr>
          <w:rFonts w:cstheme="minorHAnsi"/>
          <w:bCs/>
          <w:i/>
          <w:iCs/>
          <w:sz w:val="24"/>
          <w:szCs w:val="24"/>
        </w:rPr>
        <w:t>2019</w:t>
      </w:r>
      <w:r w:rsidR="005C59EC">
        <w:rPr>
          <w:rFonts w:cstheme="minorHAnsi"/>
          <w:bCs/>
          <w:sz w:val="24"/>
          <w:szCs w:val="24"/>
        </w:rPr>
        <w:t xml:space="preserve"> </w:t>
      </w:r>
      <w:r w:rsidR="006F3DF5">
        <w:rPr>
          <w:rFonts w:cstheme="minorHAnsi"/>
          <w:bCs/>
          <w:sz w:val="24"/>
          <w:szCs w:val="24"/>
        </w:rPr>
        <w:t xml:space="preserve">is listed as road transport legislation in section </w:t>
      </w:r>
      <w:r w:rsidR="00393562">
        <w:rPr>
          <w:rFonts w:cstheme="minorHAnsi"/>
          <w:bCs/>
          <w:sz w:val="24"/>
          <w:szCs w:val="24"/>
        </w:rPr>
        <w:t xml:space="preserve">6 of the </w:t>
      </w:r>
      <w:r w:rsidR="00393562">
        <w:rPr>
          <w:rFonts w:cstheme="minorHAnsi"/>
          <w:bCs/>
          <w:i/>
          <w:iCs/>
          <w:sz w:val="24"/>
          <w:szCs w:val="24"/>
        </w:rPr>
        <w:t>Road Transport (General) Act 1999</w:t>
      </w:r>
      <w:r w:rsidR="00393562">
        <w:rPr>
          <w:rFonts w:cstheme="minorHAnsi"/>
          <w:bCs/>
          <w:sz w:val="24"/>
          <w:szCs w:val="24"/>
        </w:rPr>
        <w:t xml:space="preserve">. </w:t>
      </w:r>
    </w:p>
    <w:p w14:paraId="7902EE9D" w14:textId="5742B93E" w:rsidR="00790C69" w:rsidRPr="00790C69" w:rsidRDefault="0037188B" w:rsidP="00857FA4">
      <w:pPr>
        <w:spacing w:before="24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Item 1.1</w:t>
      </w:r>
      <w:r w:rsidR="007B292A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removes the</w:t>
      </w:r>
      <w:r w:rsidR="007B292A">
        <w:rPr>
          <w:rFonts w:cstheme="minorHAnsi"/>
          <w:bCs/>
          <w:sz w:val="24"/>
          <w:szCs w:val="24"/>
        </w:rPr>
        <w:t xml:space="preserve"> infringement notice penalt</w:t>
      </w:r>
      <w:r>
        <w:rPr>
          <w:rFonts w:cstheme="minorHAnsi"/>
          <w:bCs/>
          <w:sz w:val="24"/>
          <w:szCs w:val="24"/>
        </w:rPr>
        <w:t xml:space="preserve">y </w:t>
      </w:r>
      <w:r w:rsidR="007B292A">
        <w:rPr>
          <w:rFonts w:cstheme="minorHAnsi"/>
          <w:bCs/>
          <w:sz w:val="24"/>
          <w:szCs w:val="24"/>
        </w:rPr>
        <w:t>of $1,009 f</w:t>
      </w:r>
      <w:r w:rsidR="00A166FE">
        <w:rPr>
          <w:rFonts w:cstheme="minorHAnsi"/>
          <w:bCs/>
          <w:sz w:val="24"/>
          <w:szCs w:val="24"/>
        </w:rPr>
        <w:t>rom</w:t>
      </w:r>
      <w:r w:rsidR="00857FA4">
        <w:rPr>
          <w:rFonts w:cstheme="minorHAnsi"/>
          <w:bCs/>
          <w:sz w:val="24"/>
          <w:szCs w:val="24"/>
        </w:rPr>
        <w:t xml:space="preserve"> item 3 in Part 1.2D (Motor Accident Injuries Act 2019) which refers to </w:t>
      </w:r>
      <w:r w:rsidR="007B292A">
        <w:rPr>
          <w:rFonts w:cstheme="minorHAnsi"/>
          <w:bCs/>
          <w:sz w:val="24"/>
          <w:szCs w:val="24"/>
        </w:rPr>
        <w:t>the offence in section 289 of the</w:t>
      </w:r>
      <w:r w:rsidRPr="0037188B">
        <w:rPr>
          <w:i/>
          <w:iCs/>
          <w:sz w:val="24"/>
          <w:szCs w:val="24"/>
        </w:rPr>
        <w:t xml:space="preserve"> </w:t>
      </w:r>
      <w:r w:rsidRPr="000229B3">
        <w:rPr>
          <w:sz w:val="24"/>
          <w:szCs w:val="24"/>
        </w:rPr>
        <w:t>Motor Accident Injuries Act</w:t>
      </w:r>
      <w:r w:rsidR="002168C6">
        <w:rPr>
          <w:rFonts w:cstheme="minorHAnsi"/>
          <w:bCs/>
          <w:sz w:val="24"/>
          <w:szCs w:val="24"/>
        </w:rPr>
        <w:t xml:space="preserve"> </w:t>
      </w:r>
      <w:r w:rsidR="00857FA4">
        <w:rPr>
          <w:rFonts w:cstheme="minorHAnsi"/>
          <w:bCs/>
          <w:sz w:val="24"/>
          <w:szCs w:val="24"/>
        </w:rPr>
        <w:t xml:space="preserve">(Offence – use uninsured motor vehicle on road or road-related area). </w:t>
      </w:r>
      <w:r w:rsidR="007B292A">
        <w:rPr>
          <w:rFonts w:cstheme="minorHAnsi"/>
          <w:bCs/>
          <w:sz w:val="24"/>
          <w:szCs w:val="24"/>
        </w:rPr>
        <w:t xml:space="preserve">This is consistent with section 289 not being </w:t>
      </w:r>
      <w:r w:rsidR="00393562">
        <w:rPr>
          <w:rFonts w:cstheme="minorHAnsi"/>
          <w:bCs/>
          <w:sz w:val="24"/>
          <w:szCs w:val="24"/>
        </w:rPr>
        <w:t xml:space="preserve">specified as </w:t>
      </w:r>
      <w:r w:rsidR="007B292A">
        <w:rPr>
          <w:rFonts w:cstheme="minorHAnsi"/>
          <w:bCs/>
          <w:sz w:val="24"/>
          <w:szCs w:val="24"/>
        </w:rPr>
        <w:t>a strict liability offence.</w:t>
      </w:r>
      <w:r w:rsidR="00393562">
        <w:rPr>
          <w:rFonts w:cstheme="minorHAnsi"/>
          <w:bCs/>
          <w:sz w:val="24"/>
          <w:szCs w:val="24"/>
        </w:rPr>
        <w:t xml:space="preserve"> </w:t>
      </w:r>
      <w:r w:rsidR="00857FA4">
        <w:rPr>
          <w:rFonts w:cstheme="minorHAnsi"/>
          <w:bCs/>
          <w:sz w:val="24"/>
          <w:szCs w:val="24"/>
        </w:rPr>
        <w:t>While</w:t>
      </w:r>
      <w:r w:rsidR="00393562">
        <w:rPr>
          <w:rFonts w:cstheme="minorHAnsi"/>
          <w:bCs/>
          <w:sz w:val="24"/>
          <w:szCs w:val="24"/>
        </w:rPr>
        <w:t xml:space="preserve"> it is not unlawful to have a</w:t>
      </w:r>
      <w:r w:rsidR="00272B52">
        <w:rPr>
          <w:rFonts w:cstheme="minorHAnsi"/>
          <w:bCs/>
          <w:sz w:val="24"/>
          <w:szCs w:val="24"/>
        </w:rPr>
        <w:t>n</w:t>
      </w:r>
      <w:r w:rsidR="00393562">
        <w:rPr>
          <w:rFonts w:cstheme="minorHAnsi"/>
          <w:bCs/>
          <w:sz w:val="24"/>
          <w:szCs w:val="24"/>
        </w:rPr>
        <w:t xml:space="preserve"> infringement notice offence against an offence not listed as strict or </w:t>
      </w:r>
      <w:r w:rsidR="00393562">
        <w:rPr>
          <w:rFonts w:cstheme="minorHAnsi"/>
          <w:bCs/>
          <w:sz w:val="24"/>
          <w:szCs w:val="24"/>
        </w:rPr>
        <w:lastRenderedPageBreak/>
        <w:t>absolute liability</w:t>
      </w:r>
      <w:r w:rsidR="00272B52">
        <w:rPr>
          <w:rFonts w:cstheme="minorHAnsi"/>
          <w:bCs/>
          <w:sz w:val="24"/>
          <w:szCs w:val="24"/>
        </w:rPr>
        <w:t>,</w:t>
      </w:r>
      <w:r w:rsidR="00393562">
        <w:rPr>
          <w:rFonts w:cstheme="minorHAnsi"/>
          <w:bCs/>
          <w:sz w:val="24"/>
          <w:szCs w:val="24"/>
        </w:rPr>
        <w:t xml:space="preserve"> ACT </w:t>
      </w:r>
      <w:r w:rsidR="00495100">
        <w:rPr>
          <w:rFonts w:cstheme="minorHAnsi"/>
          <w:bCs/>
          <w:sz w:val="24"/>
          <w:szCs w:val="24"/>
        </w:rPr>
        <w:t>G</w:t>
      </w:r>
      <w:r w:rsidR="00393562">
        <w:rPr>
          <w:rFonts w:cstheme="minorHAnsi"/>
          <w:bCs/>
          <w:sz w:val="24"/>
          <w:szCs w:val="24"/>
        </w:rPr>
        <w:t xml:space="preserve">overnment policy provides infringement notices should be limited to offences that are stated to be strict liability. </w:t>
      </w:r>
    </w:p>
    <w:p w14:paraId="3A7E186B" w14:textId="746C1BBE" w:rsidR="00857FA4" w:rsidRPr="00857FA4" w:rsidRDefault="00857FA4" w:rsidP="00857FA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Item 1.2 – Schedule 1, part 1.2</w:t>
      </w:r>
      <w:r w:rsidR="00D0368E">
        <w:rPr>
          <w:rFonts w:cstheme="minorHAnsi"/>
          <w:b/>
          <w:sz w:val="24"/>
          <w:szCs w:val="24"/>
        </w:rPr>
        <w:t>E</w:t>
      </w:r>
      <w:r>
        <w:rPr>
          <w:rFonts w:cstheme="minorHAnsi"/>
          <w:b/>
          <w:sz w:val="24"/>
          <w:szCs w:val="24"/>
        </w:rPr>
        <w:t xml:space="preserve">, </w:t>
      </w:r>
      <w:r w:rsidR="00495100">
        <w:rPr>
          <w:rFonts w:cstheme="minorHAnsi"/>
          <w:b/>
          <w:sz w:val="24"/>
          <w:szCs w:val="24"/>
        </w:rPr>
        <w:t>new item 1A</w:t>
      </w:r>
    </w:p>
    <w:p w14:paraId="16900E43" w14:textId="180CC988" w:rsidR="00272B52" w:rsidRDefault="0037188B" w:rsidP="00790C69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Item </w:t>
      </w:r>
      <w:r w:rsidR="00495100">
        <w:rPr>
          <w:rFonts w:cstheme="minorHAnsi"/>
          <w:bCs/>
          <w:sz w:val="24"/>
          <w:szCs w:val="24"/>
        </w:rPr>
        <w:t>1</w:t>
      </w:r>
      <w:r>
        <w:rPr>
          <w:rFonts w:cstheme="minorHAnsi"/>
          <w:bCs/>
          <w:sz w:val="24"/>
          <w:szCs w:val="24"/>
        </w:rPr>
        <w:t>.2 inserts</w:t>
      </w:r>
      <w:r w:rsidR="00495100">
        <w:rPr>
          <w:rFonts w:cstheme="minorHAnsi"/>
          <w:bCs/>
          <w:sz w:val="24"/>
          <w:szCs w:val="24"/>
        </w:rPr>
        <w:t xml:space="preserve"> item 1A </w:t>
      </w:r>
      <w:r w:rsidR="002168C6">
        <w:rPr>
          <w:rFonts w:cstheme="minorHAnsi"/>
          <w:bCs/>
          <w:sz w:val="24"/>
          <w:szCs w:val="24"/>
        </w:rPr>
        <w:t xml:space="preserve">into the </w:t>
      </w:r>
      <w:r w:rsidR="00272B52">
        <w:rPr>
          <w:rFonts w:cstheme="minorHAnsi"/>
          <w:bCs/>
          <w:sz w:val="24"/>
          <w:szCs w:val="24"/>
        </w:rPr>
        <w:t>table in P</w:t>
      </w:r>
      <w:r w:rsidR="002168C6">
        <w:rPr>
          <w:rFonts w:cstheme="minorHAnsi"/>
          <w:bCs/>
          <w:sz w:val="24"/>
          <w:szCs w:val="24"/>
        </w:rPr>
        <w:t>art 1.2E of Schedule</w:t>
      </w:r>
      <w:r w:rsidR="00272B52">
        <w:rPr>
          <w:rFonts w:cstheme="minorHAnsi"/>
          <w:bCs/>
          <w:sz w:val="24"/>
          <w:szCs w:val="24"/>
        </w:rPr>
        <w:t xml:space="preserve"> 1</w:t>
      </w:r>
      <w:r w:rsidR="00495100">
        <w:rPr>
          <w:rFonts w:cstheme="minorHAnsi"/>
          <w:bCs/>
          <w:sz w:val="24"/>
          <w:szCs w:val="24"/>
        </w:rPr>
        <w:t xml:space="preserve"> of the regulation</w:t>
      </w:r>
      <w:r>
        <w:rPr>
          <w:rFonts w:cstheme="minorHAnsi"/>
          <w:bCs/>
          <w:sz w:val="24"/>
          <w:szCs w:val="24"/>
        </w:rPr>
        <w:t xml:space="preserve">. </w:t>
      </w:r>
      <w:r w:rsidR="00495100">
        <w:rPr>
          <w:rFonts w:cstheme="minorHAnsi"/>
          <w:bCs/>
          <w:sz w:val="24"/>
          <w:szCs w:val="24"/>
        </w:rPr>
        <w:t>This reflects the new offence created at Section 13D and sets t</w:t>
      </w:r>
      <w:r>
        <w:rPr>
          <w:rFonts w:cstheme="minorHAnsi"/>
          <w:bCs/>
          <w:sz w:val="24"/>
          <w:szCs w:val="24"/>
        </w:rPr>
        <w:t xml:space="preserve">he amount </w:t>
      </w:r>
      <w:r w:rsidR="002168C6">
        <w:rPr>
          <w:rFonts w:cstheme="minorHAnsi"/>
          <w:bCs/>
          <w:sz w:val="24"/>
          <w:szCs w:val="24"/>
        </w:rPr>
        <w:t>of</w:t>
      </w:r>
      <w:r w:rsidR="00C36A61">
        <w:rPr>
          <w:rFonts w:cstheme="minorHAnsi"/>
          <w:bCs/>
          <w:sz w:val="24"/>
          <w:szCs w:val="24"/>
        </w:rPr>
        <w:t xml:space="preserve"> the</w:t>
      </w:r>
      <w:r w:rsidR="002168C6">
        <w:rPr>
          <w:rFonts w:cstheme="minorHAnsi"/>
          <w:bCs/>
          <w:sz w:val="24"/>
          <w:szCs w:val="24"/>
        </w:rPr>
        <w:t xml:space="preserve"> infringement penalty</w:t>
      </w:r>
      <w:r>
        <w:rPr>
          <w:rFonts w:cstheme="minorHAnsi"/>
          <w:bCs/>
          <w:sz w:val="24"/>
          <w:szCs w:val="24"/>
        </w:rPr>
        <w:t xml:space="preserve"> </w:t>
      </w:r>
      <w:r w:rsidR="00495100">
        <w:rPr>
          <w:rFonts w:cstheme="minorHAnsi"/>
          <w:bCs/>
          <w:sz w:val="24"/>
          <w:szCs w:val="24"/>
        </w:rPr>
        <w:t>at</w:t>
      </w:r>
      <w:r>
        <w:rPr>
          <w:rFonts w:cstheme="minorHAnsi"/>
          <w:bCs/>
          <w:sz w:val="24"/>
          <w:szCs w:val="24"/>
        </w:rPr>
        <w:t xml:space="preserve"> $640. </w:t>
      </w:r>
    </w:p>
    <w:p w14:paraId="0088FD8B" w14:textId="61D3D49A" w:rsidR="00790C69" w:rsidRPr="00790C69" w:rsidRDefault="0037188B" w:rsidP="00790C69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This is consistent with existing </w:t>
      </w:r>
      <w:r w:rsidR="00B72B92">
        <w:rPr>
          <w:rFonts w:cstheme="minorHAnsi"/>
          <w:bCs/>
          <w:sz w:val="24"/>
          <w:szCs w:val="24"/>
        </w:rPr>
        <w:t>g</w:t>
      </w:r>
      <w:r>
        <w:rPr>
          <w:rFonts w:cstheme="minorHAnsi"/>
          <w:bCs/>
          <w:sz w:val="24"/>
          <w:szCs w:val="24"/>
        </w:rPr>
        <w:t>overnment policy that an infringement penalty should not be more than 20 per cent of the maximum penalty for an offence.</w:t>
      </w:r>
    </w:p>
    <w:sectPr w:rsidR="00790C69" w:rsidRPr="00790C69" w:rsidSect="00A166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70C14" w14:textId="77777777" w:rsidR="00C34827" w:rsidRDefault="00C34827" w:rsidP="00154D5F">
      <w:pPr>
        <w:spacing w:after="0" w:line="240" w:lineRule="auto"/>
      </w:pPr>
      <w:r>
        <w:separator/>
      </w:r>
    </w:p>
  </w:endnote>
  <w:endnote w:type="continuationSeparator" w:id="0">
    <w:p w14:paraId="35F0E68E" w14:textId="77777777" w:rsidR="00C34827" w:rsidRDefault="00C34827" w:rsidP="0015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66916" w14:textId="77777777" w:rsidR="001B6D33" w:rsidRDefault="001B6D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2261301"/>
      <w:docPartObj>
        <w:docPartGallery w:val="Page Numbers (Bottom of Page)"/>
        <w:docPartUnique/>
      </w:docPartObj>
    </w:sdtPr>
    <w:sdtEndPr>
      <w:rPr>
        <w:noProof/>
        <w:sz w:val="14"/>
        <w:szCs w:val="14"/>
      </w:rPr>
    </w:sdtEndPr>
    <w:sdtContent>
      <w:p w14:paraId="1D454BFB" w14:textId="77777777" w:rsidR="002D7EA7" w:rsidRDefault="00154D5F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33AFC168" w14:textId="77777777" w:rsidR="001B6D33" w:rsidRDefault="001B6D33" w:rsidP="002D7EA7">
        <w:pPr>
          <w:pStyle w:val="Footer"/>
          <w:spacing w:before="120"/>
          <w:jc w:val="center"/>
          <w:rPr>
            <w:noProof/>
            <w:sz w:val="14"/>
            <w:szCs w:val="14"/>
          </w:rPr>
        </w:pPr>
      </w:p>
    </w:sdtContent>
  </w:sdt>
  <w:p w14:paraId="3DD4063C" w14:textId="789B8A25" w:rsidR="00154D5F" w:rsidRPr="001B6D33" w:rsidRDefault="001B6D33" w:rsidP="001B6D33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r w:rsidRPr="001B6D33">
      <w:rPr>
        <w:rFonts w:ascii="Arial" w:hAnsi="Arial" w:cs="Arial"/>
        <w:noProof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9EA1" w14:textId="77777777" w:rsidR="001B6D33" w:rsidRDefault="001B6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0563D" w14:textId="77777777" w:rsidR="00C34827" w:rsidRDefault="00C34827" w:rsidP="00154D5F">
      <w:pPr>
        <w:spacing w:after="0" w:line="240" w:lineRule="auto"/>
      </w:pPr>
      <w:r>
        <w:separator/>
      </w:r>
    </w:p>
  </w:footnote>
  <w:footnote w:type="continuationSeparator" w:id="0">
    <w:p w14:paraId="3C11F09C" w14:textId="77777777" w:rsidR="00C34827" w:rsidRDefault="00C34827" w:rsidP="00154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32E7C" w14:textId="77777777" w:rsidR="001B6D33" w:rsidRDefault="001B6D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82940" w14:textId="77777777" w:rsidR="001B6D33" w:rsidRDefault="001B6D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44D0" w14:textId="77777777" w:rsidR="001B6D33" w:rsidRDefault="001B6D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625"/>
    <w:rsid w:val="00012B20"/>
    <w:rsid w:val="000229B3"/>
    <w:rsid w:val="00034625"/>
    <w:rsid w:val="0006386E"/>
    <w:rsid w:val="00075C8A"/>
    <w:rsid w:val="00083861"/>
    <w:rsid w:val="00085E3C"/>
    <w:rsid w:val="000A75B2"/>
    <w:rsid w:val="000B131B"/>
    <w:rsid w:val="000B2E18"/>
    <w:rsid w:val="000B6F66"/>
    <w:rsid w:val="000B7ED9"/>
    <w:rsid w:val="00107974"/>
    <w:rsid w:val="00114E97"/>
    <w:rsid w:val="0013154F"/>
    <w:rsid w:val="00154D5F"/>
    <w:rsid w:val="00165BB0"/>
    <w:rsid w:val="00167406"/>
    <w:rsid w:val="00172E1C"/>
    <w:rsid w:val="001751EC"/>
    <w:rsid w:val="001824C6"/>
    <w:rsid w:val="001862CA"/>
    <w:rsid w:val="00190905"/>
    <w:rsid w:val="001A7293"/>
    <w:rsid w:val="001B2992"/>
    <w:rsid w:val="001B6D33"/>
    <w:rsid w:val="001D0100"/>
    <w:rsid w:val="001F6701"/>
    <w:rsid w:val="00213F40"/>
    <w:rsid w:val="002168C6"/>
    <w:rsid w:val="00224910"/>
    <w:rsid w:val="00227F25"/>
    <w:rsid w:val="002350FD"/>
    <w:rsid w:val="002453F9"/>
    <w:rsid w:val="00262BBE"/>
    <w:rsid w:val="00264535"/>
    <w:rsid w:val="00266621"/>
    <w:rsid w:val="00272B52"/>
    <w:rsid w:val="002D2F8D"/>
    <w:rsid w:val="002D3973"/>
    <w:rsid w:val="002D7EA7"/>
    <w:rsid w:val="002F75D7"/>
    <w:rsid w:val="00301AFC"/>
    <w:rsid w:val="003104CC"/>
    <w:rsid w:val="00315D06"/>
    <w:rsid w:val="003254C3"/>
    <w:rsid w:val="00331D6D"/>
    <w:rsid w:val="00337B58"/>
    <w:rsid w:val="003425DA"/>
    <w:rsid w:val="00346B0D"/>
    <w:rsid w:val="0037188B"/>
    <w:rsid w:val="00375ECA"/>
    <w:rsid w:val="00376412"/>
    <w:rsid w:val="00393562"/>
    <w:rsid w:val="00393844"/>
    <w:rsid w:val="003A41E9"/>
    <w:rsid w:val="003B50F3"/>
    <w:rsid w:val="003E739C"/>
    <w:rsid w:val="003F0CA4"/>
    <w:rsid w:val="0042050D"/>
    <w:rsid w:val="00423087"/>
    <w:rsid w:val="004324BF"/>
    <w:rsid w:val="004520BC"/>
    <w:rsid w:val="0045264F"/>
    <w:rsid w:val="00471CEE"/>
    <w:rsid w:val="00475A78"/>
    <w:rsid w:val="00491742"/>
    <w:rsid w:val="00495100"/>
    <w:rsid w:val="004A71B0"/>
    <w:rsid w:val="004C11D1"/>
    <w:rsid w:val="004C688E"/>
    <w:rsid w:val="004D5C1A"/>
    <w:rsid w:val="004D6338"/>
    <w:rsid w:val="004F1BF8"/>
    <w:rsid w:val="004F6301"/>
    <w:rsid w:val="00501D76"/>
    <w:rsid w:val="005024DF"/>
    <w:rsid w:val="00505BA1"/>
    <w:rsid w:val="00512144"/>
    <w:rsid w:val="005122F8"/>
    <w:rsid w:val="00515275"/>
    <w:rsid w:val="0052177A"/>
    <w:rsid w:val="0052706F"/>
    <w:rsid w:val="00547B2A"/>
    <w:rsid w:val="00552E0E"/>
    <w:rsid w:val="00553DC3"/>
    <w:rsid w:val="0055466E"/>
    <w:rsid w:val="005633E1"/>
    <w:rsid w:val="005843D0"/>
    <w:rsid w:val="00584DC4"/>
    <w:rsid w:val="005A174D"/>
    <w:rsid w:val="005C1E78"/>
    <w:rsid w:val="005C59EC"/>
    <w:rsid w:val="005F1B03"/>
    <w:rsid w:val="00602744"/>
    <w:rsid w:val="00611F9C"/>
    <w:rsid w:val="00614366"/>
    <w:rsid w:val="0061738A"/>
    <w:rsid w:val="0062238D"/>
    <w:rsid w:val="00663D76"/>
    <w:rsid w:val="0066557C"/>
    <w:rsid w:val="00665D53"/>
    <w:rsid w:val="00665D5D"/>
    <w:rsid w:val="00676E7A"/>
    <w:rsid w:val="00691C01"/>
    <w:rsid w:val="006B1D71"/>
    <w:rsid w:val="006B2B5D"/>
    <w:rsid w:val="006E3CC9"/>
    <w:rsid w:val="006F3DF5"/>
    <w:rsid w:val="00713C55"/>
    <w:rsid w:val="00714F38"/>
    <w:rsid w:val="00717F25"/>
    <w:rsid w:val="007324D5"/>
    <w:rsid w:val="007504ED"/>
    <w:rsid w:val="00767726"/>
    <w:rsid w:val="00790C69"/>
    <w:rsid w:val="00793052"/>
    <w:rsid w:val="00793E52"/>
    <w:rsid w:val="007B057D"/>
    <w:rsid w:val="007B292A"/>
    <w:rsid w:val="007C1B7F"/>
    <w:rsid w:val="007D6C0F"/>
    <w:rsid w:val="007E3796"/>
    <w:rsid w:val="007F19A7"/>
    <w:rsid w:val="007F23E5"/>
    <w:rsid w:val="007F2444"/>
    <w:rsid w:val="007F6732"/>
    <w:rsid w:val="00811F66"/>
    <w:rsid w:val="0085365E"/>
    <w:rsid w:val="00857FA4"/>
    <w:rsid w:val="008753F3"/>
    <w:rsid w:val="00876D69"/>
    <w:rsid w:val="008873DA"/>
    <w:rsid w:val="00890CF1"/>
    <w:rsid w:val="00894399"/>
    <w:rsid w:val="008952F3"/>
    <w:rsid w:val="008A39EA"/>
    <w:rsid w:val="008A5557"/>
    <w:rsid w:val="008A7654"/>
    <w:rsid w:val="008B2786"/>
    <w:rsid w:val="008B5A45"/>
    <w:rsid w:val="008C3831"/>
    <w:rsid w:val="008E2780"/>
    <w:rsid w:val="008E6EB3"/>
    <w:rsid w:val="00901F6D"/>
    <w:rsid w:val="00905E05"/>
    <w:rsid w:val="00911C57"/>
    <w:rsid w:val="0091473F"/>
    <w:rsid w:val="00932B43"/>
    <w:rsid w:val="0094768C"/>
    <w:rsid w:val="00961B5C"/>
    <w:rsid w:val="009824A0"/>
    <w:rsid w:val="009A7245"/>
    <w:rsid w:val="009C5900"/>
    <w:rsid w:val="009D42F8"/>
    <w:rsid w:val="00A166FE"/>
    <w:rsid w:val="00A37E2A"/>
    <w:rsid w:val="00A4075B"/>
    <w:rsid w:val="00A42A3B"/>
    <w:rsid w:val="00A47327"/>
    <w:rsid w:val="00A620F5"/>
    <w:rsid w:val="00A83AAB"/>
    <w:rsid w:val="00A8415A"/>
    <w:rsid w:val="00A84393"/>
    <w:rsid w:val="00A87FFC"/>
    <w:rsid w:val="00A957EE"/>
    <w:rsid w:val="00AA75D3"/>
    <w:rsid w:val="00AE00AE"/>
    <w:rsid w:val="00AE6A8F"/>
    <w:rsid w:val="00B01D33"/>
    <w:rsid w:val="00B3049C"/>
    <w:rsid w:val="00B4171A"/>
    <w:rsid w:val="00B44A2B"/>
    <w:rsid w:val="00B46526"/>
    <w:rsid w:val="00B4776C"/>
    <w:rsid w:val="00B51884"/>
    <w:rsid w:val="00B51DF5"/>
    <w:rsid w:val="00B53A37"/>
    <w:rsid w:val="00B722F3"/>
    <w:rsid w:val="00B72701"/>
    <w:rsid w:val="00B72B92"/>
    <w:rsid w:val="00B80D6D"/>
    <w:rsid w:val="00B83E3A"/>
    <w:rsid w:val="00BA1932"/>
    <w:rsid w:val="00BC772F"/>
    <w:rsid w:val="00BD029A"/>
    <w:rsid w:val="00C11EFE"/>
    <w:rsid w:val="00C13E72"/>
    <w:rsid w:val="00C150F6"/>
    <w:rsid w:val="00C15428"/>
    <w:rsid w:val="00C17FD3"/>
    <w:rsid w:val="00C25812"/>
    <w:rsid w:val="00C27B67"/>
    <w:rsid w:val="00C34827"/>
    <w:rsid w:val="00C35665"/>
    <w:rsid w:val="00C36A61"/>
    <w:rsid w:val="00C67745"/>
    <w:rsid w:val="00C74543"/>
    <w:rsid w:val="00C87ADC"/>
    <w:rsid w:val="00C91C5C"/>
    <w:rsid w:val="00CA4595"/>
    <w:rsid w:val="00CC048F"/>
    <w:rsid w:val="00CC0BD6"/>
    <w:rsid w:val="00D00557"/>
    <w:rsid w:val="00D01593"/>
    <w:rsid w:val="00D0368E"/>
    <w:rsid w:val="00D22C6F"/>
    <w:rsid w:val="00D24C03"/>
    <w:rsid w:val="00D30A46"/>
    <w:rsid w:val="00D33434"/>
    <w:rsid w:val="00D4303A"/>
    <w:rsid w:val="00D47A7D"/>
    <w:rsid w:val="00D55B07"/>
    <w:rsid w:val="00D6207F"/>
    <w:rsid w:val="00D6457D"/>
    <w:rsid w:val="00D94C8E"/>
    <w:rsid w:val="00DB231D"/>
    <w:rsid w:val="00DB6C7E"/>
    <w:rsid w:val="00DC6E39"/>
    <w:rsid w:val="00DD1F6F"/>
    <w:rsid w:val="00DD4867"/>
    <w:rsid w:val="00DE63AB"/>
    <w:rsid w:val="00DF137C"/>
    <w:rsid w:val="00E03A5A"/>
    <w:rsid w:val="00E045ED"/>
    <w:rsid w:val="00E15420"/>
    <w:rsid w:val="00E217A6"/>
    <w:rsid w:val="00E40BF5"/>
    <w:rsid w:val="00E63A90"/>
    <w:rsid w:val="00E92854"/>
    <w:rsid w:val="00EC38C2"/>
    <w:rsid w:val="00ED037A"/>
    <w:rsid w:val="00ED1D82"/>
    <w:rsid w:val="00ED6287"/>
    <w:rsid w:val="00F02C60"/>
    <w:rsid w:val="00F425D1"/>
    <w:rsid w:val="00F67033"/>
    <w:rsid w:val="00F67A6E"/>
    <w:rsid w:val="00FD2A62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11BF8"/>
  <w15:chartTrackingRefBased/>
  <w15:docId w15:val="{AB09EBDF-A970-4FB6-90C5-1042F4EB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DF137C"/>
    <w:pPr>
      <w:keepNext/>
      <w:keepLines/>
      <w:spacing w:before="240" w:after="240" w:line="240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1932"/>
    <w:rPr>
      <w:color w:val="808080"/>
    </w:rPr>
  </w:style>
  <w:style w:type="paragraph" w:customStyle="1" w:styleId="Billname">
    <w:name w:val="Billname"/>
    <w:basedOn w:val="Normal"/>
    <w:rsid w:val="00F02C60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</w:rPr>
  </w:style>
  <w:style w:type="paragraph" w:customStyle="1" w:styleId="N-line3">
    <w:name w:val="N-line3"/>
    <w:basedOn w:val="Normal"/>
    <w:next w:val="Normal"/>
    <w:rsid w:val="00F02C60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madeunder">
    <w:name w:val="made under"/>
    <w:basedOn w:val="Normal"/>
    <w:rsid w:val="00F02C60"/>
    <w:pPr>
      <w:spacing w:before="180"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verActName">
    <w:name w:val="CoverActName"/>
    <w:basedOn w:val="Normal"/>
    <w:rsid w:val="00F02C60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54D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D5F"/>
  </w:style>
  <w:style w:type="paragraph" w:styleId="Footer">
    <w:name w:val="footer"/>
    <w:basedOn w:val="Normal"/>
    <w:link w:val="FooterChar"/>
    <w:uiPriority w:val="99"/>
    <w:unhideWhenUsed/>
    <w:rsid w:val="00154D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D5F"/>
  </w:style>
  <w:style w:type="paragraph" w:styleId="BalloonText">
    <w:name w:val="Balloon Text"/>
    <w:basedOn w:val="Normal"/>
    <w:link w:val="BalloonTextChar"/>
    <w:uiPriority w:val="99"/>
    <w:semiHidden/>
    <w:unhideWhenUsed/>
    <w:rsid w:val="00894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399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DF137C"/>
    <w:rPr>
      <w:rFonts w:ascii="Arial" w:eastAsiaTheme="majorEastAsia" w:hAnsi="Arial" w:cstheme="majorBidi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64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45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5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5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3D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7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1156</Words>
  <Characters>5946</Characters>
  <Application>Microsoft Office Word</Application>
  <DocSecurity>0</DocSecurity>
  <Lines>108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Lejins, Erica</dc:creator>
  <cp:keywords>2</cp:keywords>
  <dc:description/>
  <cp:lastModifiedBy>PCODCS</cp:lastModifiedBy>
  <cp:revision>4</cp:revision>
  <cp:lastPrinted>2019-09-30T01:32:00Z</cp:lastPrinted>
  <dcterms:created xsi:type="dcterms:W3CDTF">2025-05-13T05:27:00Z</dcterms:created>
  <dcterms:modified xsi:type="dcterms:W3CDTF">2025-05-13T05:27:00Z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2025-02-17T03:12:13Z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9a1e98f9-4de9-4d65-9d4c-c4919209a4e2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14163272</vt:lpwstr>
  </property>
  <property fmtid="{D5CDD505-2E9C-101B-9397-08002B2CF9AE}" pid="11" name="JMSREQUIREDCHECKIN">
    <vt:lpwstr/>
  </property>
</Properties>
</file>