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45C8F" w14:textId="77777777" w:rsidR="008026D2" w:rsidRDefault="008026D2" w:rsidP="008026D2">
      <w:pPr>
        <w:pageBreakBefore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134"/>
        </w:tabs>
        <w:rPr>
          <w:rFonts w:eastAsia="SimSun"/>
          <w:bdr w:val="nil"/>
        </w:rPr>
      </w:pPr>
      <w:r>
        <w:rPr>
          <w:rFonts w:eastAsia="SimSun"/>
          <w:bdr w:val="nil"/>
        </w:rPr>
        <w:t>Australian Capital Territory</w:t>
      </w:r>
    </w:p>
    <w:p w14:paraId="4A3FCCAA" w14:textId="77777777" w:rsidR="008026D2" w:rsidRDefault="008026D2" w:rsidP="008026D2">
      <w:pPr>
        <w:pStyle w:val="Billname"/>
        <w:pBdr>
          <w:top w:val="nil"/>
          <w:left w:val="nil"/>
          <w:bottom w:val="nil"/>
          <w:right w:val="nil"/>
          <w:between w:val="nil"/>
          <w:bar w:val="nil"/>
        </w:pBdr>
        <w:spacing w:before="700"/>
        <w:rPr>
          <w:rFonts w:eastAsia="SimSun"/>
          <w:bdr w:val="nil"/>
        </w:rPr>
      </w:pPr>
      <w:r>
        <w:rPr>
          <w:rFonts w:eastAsia="SimSun"/>
          <w:bdr w:val="nil"/>
        </w:rPr>
        <w:t>Classification (Publications, Films and Computer Games) (Enforcement) (Fees) Determination 2025</w:t>
      </w:r>
      <w:r w:rsidRPr="00D033A3">
        <w:rPr>
          <w:rFonts w:eastAsia="SimSun"/>
          <w:b w:val="0"/>
          <w:bCs w:val="0"/>
          <w:i/>
          <w:iCs/>
          <w:color w:val="000080"/>
          <w:sz w:val="28"/>
          <w:szCs w:val="28"/>
          <w:bdr w:val="nil"/>
          <w:lang w:val="en-US" w:eastAsia="zh-CN"/>
        </w:rPr>
        <w:t xml:space="preserve"> </w:t>
      </w:r>
    </w:p>
    <w:p w14:paraId="0C9B731F" w14:textId="7735E345" w:rsidR="008026D2" w:rsidRDefault="008026D2" w:rsidP="008026D2">
      <w:pPr>
        <w:pBdr>
          <w:top w:val="nil"/>
          <w:left w:val="nil"/>
          <w:bottom w:val="nil"/>
          <w:right w:val="nil"/>
          <w:between w:val="nil"/>
          <w:bar w:val="nil"/>
        </w:pBdr>
        <w:spacing w:before="240" w:after="60"/>
        <w:rPr>
          <w:rFonts w:eastAsia="SimSun"/>
          <w:b/>
          <w:bCs/>
          <w:bdr w:val="nil"/>
        </w:rPr>
      </w:pPr>
      <w:r>
        <w:rPr>
          <w:rFonts w:eastAsia="SimSun"/>
          <w:b/>
          <w:bCs/>
          <w:bdr w:val="nil"/>
        </w:rPr>
        <w:t>Disallowable instrument DI2025-</w:t>
      </w:r>
      <w:r w:rsidR="001D3405">
        <w:rPr>
          <w:rFonts w:eastAsia="SimSun"/>
          <w:b/>
          <w:bCs/>
          <w:bdr w:val="nil"/>
        </w:rPr>
        <w:t>112</w:t>
      </w:r>
    </w:p>
    <w:p w14:paraId="429C2C2D" w14:textId="77777777" w:rsidR="008026D2" w:rsidRPr="006D0025" w:rsidRDefault="008026D2" w:rsidP="008026D2">
      <w:pPr>
        <w:pStyle w:val="madeunder"/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SimSun" w:hAnsi="Times New Roman" w:cs="Times New Roman"/>
          <w:bdr w:val="nil"/>
        </w:rPr>
      </w:pPr>
      <w:r w:rsidRPr="00D033A3">
        <w:rPr>
          <w:rFonts w:ascii="Times New Roman" w:eastAsia="SimSun" w:hAnsi="Times New Roman" w:cs="Times New Roman"/>
          <w:bdr w:val="nil"/>
        </w:rPr>
        <w:t xml:space="preserve">made under the </w:t>
      </w:r>
    </w:p>
    <w:p w14:paraId="7C5791DC" w14:textId="77777777" w:rsidR="008026D2" w:rsidRPr="006A0D42" w:rsidRDefault="008026D2" w:rsidP="008026D2">
      <w:pPr>
        <w:pStyle w:val="CoverActName"/>
        <w:pBdr>
          <w:top w:val="nil"/>
          <w:left w:val="nil"/>
          <w:bottom w:val="nil"/>
          <w:right w:val="nil"/>
          <w:between w:val="nil"/>
          <w:bar w:val="nil"/>
        </w:pBdr>
        <w:spacing w:before="180"/>
        <w:jc w:val="left"/>
        <w:rPr>
          <w:rFonts w:eastAsia="SimSun"/>
          <w:sz w:val="20"/>
          <w:szCs w:val="20"/>
          <w:bdr w:val="nil"/>
        </w:rPr>
      </w:pPr>
      <w:r w:rsidRPr="006A0D42">
        <w:rPr>
          <w:rFonts w:eastAsia="SimSun"/>
          <w:snapToGrid w:val="0"/>
          <w:color w:val="000000"/>
          <w:sz w:val="20"/>
          <w:szCs w:val="20"/>
          <w:bdr w:val="nil"/>
        </w:rPr>
        <w:t>Classification (Publications, Films and Computer Games) (Enforcement) Act 1995, s</w:t>
      </w:r>
      <w:r>
        <w:rPr>
          <w:rFonts w:eastAsia="SimSun"/>
          <w:snapToGrid w:val="0"/>
          <w:color w:val="000000"/>
          <w:sz w:val="20"/>
          <w:szCs w:val="20"/>
          <w:bdr w:val="nil"/>
        </w:rPr>
        <w:t>ection</w:t>
      </w:r>
      <w:r w:rsidRPr="006A0D42">
        <w:rPr>
          <w:rFonts w:eastAsia="SimSun"/>
          <w:snapToGrid w:val="0"/>
          <w:color w:val="000000"/>
          <w:sz w:val="20"/>
          <w:szCs w:val="20"/>
          <w:bdr w:val="nil"/>
        </w:rPr>
        <w:t xml:space="preserve"> 67 (</w:t>
      </w:r>
      <w:r w:rsidRPr="006A0D42">
        <w:rPr>
          <w:rFonts w:eastAsia="SimSun"/>
          <w:sz w:val="20"/>
          <w:szCs w:val="20"/>
          <w:bdr w:val="nil"/>
        </w:rPr>
        <w:t>Determination of fees)</w:t>
      </w:r>
    </w:p>
    <w:p w14:paraId="4683AB1E" w14:textId="77777777" w:rsidR="008026D2" w:rsidRDefault="008026D2" w:rsidP="008026D2">
      <w:pPr>
        <w:pStyle w:val="CoverActName"/>
        <w:pBdr>
          <w:top w:val="nil"/>
          <w:left w:val="nil"/>
          <w:bottom w:val="nil"/>
          <w:right w:val="nil"/>
          <w:between w:val="nil"/>
          <w:bar w:val="nil"/>
        </w:pBdr>
        <w:spacing w:before="0" w:after="0"/>
        <w:rPr>
          <w:rFonts w:eastAsia="SimSun"/>
          <w:sz w:val="20"/>
          <w:szCs w:val="20"/>
          <w:bdr w:val="nil"/>
        </w:rPr>
      </w:pPr>
    </w:p>
    <w:p w14:paraId="44488407" w14:textId="77777777" w:rsidR="008026D2" w:rsidRDefault="008026D2" w:rsidP="008026D2">
      <w:pPr>
        <w:pStyle w:val="Header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4153"/>
          <w:tab w:val="clear" w:pos="8306"/>
        </w:tabs>
        <w:rPr>
          <w:rFonts w:eastAsia="SimSun"/>
          <w:b/>
          <w:bCs/>
          <w:sz w:val="28"/>
          <w:szCs w:val="28"/>
          <w:bdr w:val="nil"/>
        </w:rPr>
      </w:pPr>
      <w:r>
        <w:rPr>
          <w:rFonts w:eastAsia="SimSun"/>
          <w:b/>
          <w:bCs/>
          <w:sz w:val="28"/>
          <w:szCs w:val="28"/>
          <w:bdr w:val="nil"/>
        </w:rPr>
        <w:t>EXPLANATORY STATEMENT</w:t>
      </w:r>
    </w:p>
    <w:p w14:paraId="2CFDCA20" w14:textId="77777777" w:rsidR="008026D2" w:rsidRDefault="008026D2" w:rsidP="008026D2">
      <w:pPr>
        <w:pStyle w:val="Header"/>
        <w:pBdr>
          <w:top w:val="nil"/>
          <w:left w:val="nil"/>
          <w:bottom w:val="single" w:sz="12" w:space="1" w:color="auto"/>
          <w:right w:val="nil"/>
          <w:between w:val="nil"/>
          <w:bar w:val="nil"/>
        </w:pBdr>
        <w:tabs>
          <w:tab w:val="clear" w:pos="4153"/>
          <w:tab w:val="clear" w:pos="8306"/>
        </w:tabs>
        <w:rPr>
          <w:rFonts w:eastAsia="SimSun"/>
          <w:b/>
          <w:bCs/>
          <w:bdr w:val="nil"/>
        </w:rPr>
      </w:pPr>
    </w:p>
    <w:p w14:paraId="1F3FEF57" w14:textId="77777777" w:rsidR="008026D2" w:rsidRDefault="008026D2" w:rsidP="008026D2">
      <w:pPr>
        <w:pStyle w:val="Header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4153"/>
          <w:tab w:val="clear" w:pos="8306"/>
        </w:tabs>
        <w:rPr>
          <w:rFonts w:eastAsia="SimSun"/>
          <w:b/>
          <w:bCs/>
          <w:bdr w:val="nil"/>
        </w:rPr>
      </w:pPr>
    </w:p>
    <w:p w14:paraId="72CD9B8B" w14:textId="77777777" w:rsidR="008026D2" w:rsidRDefault="008026D2" w:rsidP="008026D2">
      <w:pPr>
        <w:pStyle w:val="LongTitle"/>
        <w:pBdr>
          <w:top w:val="nil"/>
          <w:left w:val="nil"/>
          <w:bottom w:val="nil"/>
          <w:right w:val="nil"/>
          <w:between w:val="nil"/>
          <w:bar w:val="nil"/>
        </w:pBdr>
        <w:spacing w:before="0" w:after="0"/>
        <w:jc w:val="left"/>
        <w:rPr>
          <w:rFonts w:eastAsia="SimSun"/>
          <w:color w:val="000000"/>
          <w:bdr w:val="nil"/>
        </w:rPr>
      </w:pPr>
      <w:r w:rsidRPr="00FF4C4B">
        <w:rPr>
          <w:rFonts w:eastAsia="SimSun"/>
          <w:color w:val="000000"/>
          <w:bdr w:val="nil"/>
        </w:rPr>
        <w:t>The</w:t>
      </w:r>
      <w:r w:rsidRPr="00FF4C4B">
        <w:rPr>
          <w:rFonts w:eastAsia="SimSun"/>
          <w:i/>
          <w:iCs/>
          <w:color w:val="000000"/>
          <w:bdr w:val="nil"/>
        </w:rPr>
        <w:t xml:space="preserve"> Classification (Publications, Films and Computer Games) (Enforcement) Act 1995</w:t>
      </w:r>
      <w:r>
        <w:rPr>
          <w:rFonts w:eastAsia="SimSun"/>
          <w:i/>
          <w:iCs/>
          <w:color w:val="000000"/>
          <w:bdr w:val="nil"/>
        </w:rPr>
        <w:t xml:space="preserve"> </w:t>
      </w:r>
      <w:r>
        <w:rPr>
          <w:rFonts w:eastAsia="SimSun"/>
          <w:color w:val="000000"/>
          <w:bdr w:val="nil"/>
        </w:rPr>
        <w:t>(the Act), division 6.2,</w:t>
      </w:r>
      <w:r w:rsidRPr="00FF4C4B">
        <w:rPr>
          <w:rFonts w:eastAsia="SimSun"/>
          <w:color w:val="000000"/>
          <w:bdr w:val="nil"/>
        </w:rPr>
        <w:t xml:space="preserve"> provid</w:t>
      </w:r>
      <w:r>
        <w:rPr>
          <w:rFonts w:eastAsia="SimSun"/>
          <w:color w:val="000000"/>
          <w:bdr w:val="nil"/>
        </w:rPr>
        <w:t xml:space="preserve">es for the licensing of the selling and copying of X 18+ films. </w:t>
      </w:r>
      <w:r w:rsidRPr="00715EF6">
        <w:rPr>
          <w:rFonts w:eastAsia="SimSun"/>
          <w:color w:val="000000"/>
          <w:bdr w:val="nil"/>
        </w:rPr>
        <w:t>The ACT Government regulates the X 18+ film industry through a licensing scheme to ensure the safe distribution of X 18+ films to appropriate consumers.</w:t>
      </w:r>
      <w:r>
        <w:rPr>
          <w:rFonts w:eastAsia="SimSun"/>
          <w:color w:val="000000"/>
          <w:bdr w:val="nil"/>
        </w:rPr>
        <w:t xml:space="preserve">  Section 67 of the Act provides the Minister with the power to determine fees for the purposes of the Act.</w:t>
      </w:r>
    </w:p>
    <w:p w14:paraId="54D51383" w14:textId="77777777" w:rsidR="008026D2" w:rsidRPr="00715EF6" w:rsidRDefault="008026D2" w:rsidP="008026D2">
      <w:pPr>
        <w:pStyle w:val="LongTitle"/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eastAsia="SimSun"/>
          <w:color w:val="000000"/>
          <w:bdr w:val="nil"/>
        </w:rPr>
      </w:pPr>
      <w:r w:rsidRPr="00715EF6">
        <w:rPr>
          <w:rFonts w:eastAsia="SimSun"/>
          <w:color w:val="000000"/>
          <w:bdr w:val="nil"/>
        </w:rPr>
        <w:t>This</w:t>
      </w:r>
      <w:r>
        <w:rPr>
          <w:rFonts w:eastAsia="SimSun"/>
          <w:color w:val="000000"/>
          <w:bdr w:val="nil"/>
        </w:rPr>
        <w:t xml:space="preserve"> new</w:t>
      </w:r>
      <w:r w:rsidRPr="00715EF6">
        <w:rPr>
          <w:rFonts w:eastAsia="SimSun"/>
          <w:color w:val="000000"/>
          <w:bdr w:val="nil"/>
        </w:rPr>
        <w:t xml:space="preserve"> determination </w:t>
      </w:r>
      <w:r>
        <w:rPr>
          <w:rFonts w:eastAsia="SimSun"/>
          <w:color w:val="000000"/>
          <w:bdr w:val="nil"/>
        </w:rPr>
        <w:t xml:space="preserve">sets all the fees that will apply beginning on 1 July 2025 and repeals </w:t>
      </w:r>
      <w:r w:rsidRPr="00715EF6">
        <w:rPr>
          <w:rFonts w:eastAsia="SimSun"/>
          <w:color w:val="000000"/>
          <w:bdr w:val="nil"/>
        </w:rPr>
        <w:t xml:space="preserve">the </w:t>
      </w:r>
      <w:r w:rsidRPr="002A4D59">
        <w:rPr>
          <w:rFonts w:eastAsia="SimSun"/>
          <w:bCs/>
          <w:i/>
          <w:iCs/>
          <w:color w:val="000000"/>
          <w:bdr w:val="nil"/>
        </w:rPr>
        <w:t>Classification (Publications, Films and Computer Games) (Enforcement) (Fees) Determination 202</w:t>
      </w:r>
      <w:r>
        <w:rPr>
          <w:rFonts w:eastAsia="SimSun"/>
          <w:bCs/>
          <w:i/>
          <w:iCs/>
          <w:color w:val="000000"/>
          <w:bdr w:val="nil"/>
        </w:rPr>
        <w:t xml:space="preserve">4 </w:t>
      </w:r>
      <w:r>
        <w:rPr>
          <w:rFonts w:eastAsia="SimSun"/>
          <w:bCs/>
          <w:color w:val="000000"/>
          <w:bdr w:val="nil"/>
        </w:rPr>
        <w:t>DI2024-159</w:t>
      </w:r>
      <w:r w:rsidRPr="00715EF6">
        <w:rPr>
          <w:rFonts w:eastAsia="SimSun"/>
          <w:color w:val="000000"/>
          <w:bdr w:val="nil"/>
        </w:rPr>
        <w:t xml:space="preserve"> and sets fees for the application and renewal of a licence to deal in X 18+ films.</w:t>
      </w:r>
    </w:p>
    <w:p w14:paraId="0D5A77B6" w14:textId="77777777" w:rsidR="008026D2" w:rsidRPr="002A4D59" w:rsidRDefault="008026D2" w:rsidP="008026D2">
      <w:pPr>
        <w:pStyle w:val="LongTitle"/>
        <w:pBdr>
          <w:top w:val="nil"/>
          <w:left w:val="nil"/>
          <w:bottom w:val="nil"/>
          <w:right w:val="nil"/>
          <w:between w:val="nil"/>
          <w:bar w:val="nil"/>
        </w:pBdr>
        <w:spacing w:before="120" w:after="0"/>
        <w:rPr>
          <w:rFonts w:eastAsia="SimSun"/>
          <w:color w:val="000000"/>
          <w:bdr w:val="nil"/>
        </w:rPr>
      </w:pPr>
      <w:r w:rsidRPr="002A4D59">
        <w:rPr>
          <w:rFonts w:eastAsia="SimSun"/>
          <w:color w:val="000000"/>
          <w:bdr w:val="nil"/>
        </w:rPr>
        <w:t xml:space="preserve">Fees in the 2025 - 2026 financial year have been increased from fees in the previous financial year by the Wages Price Index (WPI) of 3.25%, plus an additional 0.35%. However, a further fee increase of 7.95% has also been applied to the </w:t>
      </w:r>
      <w:r w:rsidRPr="002A4D59">
        <w:rPr>
          <w:rFonts w:eastAsia="SimSun"/>
          <w:i/>
          <w:iCs/>
          <w:color w:val="000000"/>
          <w:bdr w:val="nil"/>
        </w:rPr>
        <w:t>Classification (Publications, Films and Computer Games) (Enforcement) (Fees) Determination 2025</w:t>
      </w:r>
      <w:r>
        <w:rPr>
          <w:rFonts w:eastAsia="SimSun"/>
          <w:i/>
          <w:iCs/>
          <w:color w:val="000000"/>
          <w:bdr w:val="nil"/>
        </w:rPr>
        <w:t xml:space="preserve"> </w:t>
      </w:r>
      <w:r w:rsidRPr="002A4D59">
        <w:rPr>
          <w:rFonts w:eastAsia="SimSun"/>
          <w:color w:val="000000"/>
          <w:bdr w:val="nil"/>
        </w:rPr>
        <w:t>for the 2025 - 2026 financial year. This increase applies to all licences associated to the ongoing support of the Common Licensing Capability platform currently being implemented within Access Canberra.</w:t>
      </w:r>
    </w:p>
    <w:p w14:paraId="62AF42E7" w14:textId="77777777" w:rsidR="008026D2" w:rsidRDefault="008026D2" w:rsidP="008026D2">
      <w:pPr>
        <w:pStyle w:val="LongTitle"/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SimSun"/>
          <w:color w:val="000000"/>
          <w:bdr w:val="nil"/>
        </w:rPr>
      </w:pPr>
      <w:r w:rsidRPr="002A4D59">
        <w:rPr>
          <w:rFonts w:eastAsia="SimSun"/>
          <w:color w:val="000000"/>
          <w:bdr w:val="nil"/>
        </w:rPr>
        <w:t xml:space="preserve">Fees are rounded down to the nearest dollar. Some smaller value fees maybe rounded up to the nearest dollar.  This approach also aligns with the </w:t>
      </w:r>
      <w:r w:rsidRPr="002A4D59">
        <w:rPr>
          <w:rFonts w:eastAsia="SimSun"/>
          <w:i/>
          <w:iCs/>
          <w:color w:val="000000"/>
          <w:bdr w:val="nil"/>
        </w:rPr>
        <w:t>Fees and Charges Policy and Guidelines 2025 - 2026</w:t>
      </w:r>
      <w:r w:rsidRPr="002A4D59">
        <w:rPr>
          <w:rFonts w:eastAsia="SimSun"/>
          <w:color w:val="000000"/>
          <w:bdr w:val="nil"/>
        </w:rPr>
        <w:t>.</w:t>
      </w:r>
    </w:p>
    <w:p w14:paraId="78A68430" w14:textId="77777777" w:rsidR="008026D2" w:rsidRPr="00715EF6" w:rsidRDefault="008026D2" w:rsidP="008026D2">
      <w:pPr>
        <w:pStyle w:val="LongTitle"/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SimSun"/>
          <w:color w:val="000000"/>
          <w:bdr w:val="nil"/>
        </w:rPr>
      </w:pPr>
      <w:r w:rsidRPr="00B06FC0">
        <w:rPr>
          <w:rFonts w:eastAsia="SimSun"/>
          <w:color w:val="000000"/>
          <w:bdr w:val="nil"/>
        </w:rPr>
        <w:t>Explanatory notes in the determination list the fees previously determined to enable comparison.</w:t>
      </w:r>
    </w:p>
    <w:p w14:paraId="2E0FFEC7" w14:textId="77777777" w:rsidR="00DC3982" w:rsidRPr="00BA10F9" w:rsidRDefault="00DC3982" w:rsidP="00BA10F9"/>
    <w:sectPr w:rsidR="00DC3982" w:rsidRPr="00BA10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48B16" w14:textId="77777777" w:rsidR="002A7528" w:rsidRDefault="002A7528" w:rsidP="002A7528">
      <w:r>
        <w:separator/>
      </w:r>
    </w:p>
  </w:endnote>
  <w:endnote w:type="continuationSeparator" w:id="0">
    <w:p w14:paraId="4FD0D132" w14:textId="77777777" w:rsidR="002A7528" w:rsidRDefault="002A7528" w:rsidP="002A7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79A76" w14:textId="77777777" w:rsidR="008026D2" w:rsidRDefault="008026D2">
    <w:pPr>
      <w:pStyle w:val="Footer"/>
      <w:pBdr>
        <w:top w:val="nil"/>
        <w:left w:val="nil"/>
        <w:bottom w:val="nil"/>
        <w:right w:val="nil"/>
        <w:between w:val="nil"/>
        <w:bar w:val="nil"/>
      </w:pBdr>
      <w:rPr>
        <w:rFonts w:ascii="Times New Roman" w:eastAsia="Times New Roman" w:hAnsi="Times New Roman" w:cs="Times New Roman"/>
        <w:szCs w:val="20"/>
        <w:bdr w:val="ni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F4562" w14:textId="4D236045" w:rsidR="008026D2" w:rsidRPr="000E2F8F" w:rsidRDefault="000E2F8F" w:rsidP="000E2F8F">
    <w:pPr>
      <w:pStyle w:val="Footer"/>
      <w:pBdr>
        <w:top w:val="nil"/>
        <w:left w:val="nil"/>
        <w:bottom w:val="nil"/>
        <w:right w:val="nil"/>
        <w:between w:val="nil"/>
        <w:bar w:val="nil"/>
      </w:pBdr>
      <w:jc w:val="center"/>
      <w:rPr>
        <w:rFonts w:eastAsia="Times New Roman"/>
        <w:sz w:val="14"/>
        <w:szCs w:val="20"/>
        <w:bdr w:val="nil"/>
      </w:rPr>
    </w:pPr>
    <w:r w:rsidRPr="000E2F8F">
      <w:rPr>
        <w:rFonts w:eastAsia="Times New Roman"/>
        <w:sz w:val="14"/>
        <w:szCs w:val="20"/>
        <w:bdr w:val="ni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03049" w14:textId="77777777" w:rsidR="008026D2" w:rsidRDefault="008026D2">
    <w:pPr>
      <w:pStyle w:val="Footer"/>
      <w:pBdr>
        <w:top w:val="nil"/>
        <w:left w:val="nil"/>
        <w:bottom w:val="nil"/>
        <w:right w:val="nil"/>
        <w:between w:val="nil"/>
        <w:bar w:val="nil"/>
      </w:pBdr>
      <w:rPr>
        <w:rFonts w:ascii="Times New Roman" w:eastAsia="Times New Roman" w:hAnsi="Times New Roman" w:cs="Times New Roman"/>
        <w:szCs w:val="20"/>
        <w:bdr w:val="ni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08BB7" w14:textId="77777777" w:rsidR="002A7528" w:rsidRDefault="002A7528" w:rsidP="002A7528">
      <w:r>
        <w:separator/>
      </w:r>
    </w:p>
  </w:footnote>
  <w:footnote w:type="continuationSeparator" w:id="0">
    <w:p w14:paraId="0DBB3B84" w14:textId="77777777" w:rsidR="002A7528" w:rsidRDefault="002A7528" w:rsidP="002A75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E9849" w14:textId="77777777" w:rsidR="008026D2" w:rsidRDefault="008026D2">
    <w:pPr>
      <w:pStyle w:val="Header"/>
      <w:pBdr>
        <w:top w:val="nil"/>
        <w:left w:val="nil"/>
        <w:bottom w:val="nil"/>
        <w:right w:val="nil"/>
        <w:between w:val="nil"/>
        <w:bar w:val="nil"/>
      </w:pBdr>
      <w:rPr>
        <w:rFonts w:ascii="Times New Roman" w:eastAsia="Times New Roman" w:hAnsi="Times New Roman" w:cs="Times New Roman"/>
        <w:szCs w:val="20"/>
        <w:bdr w:val="ni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9E859" w14:textId="77777777" w:rsidR="000E2F8F" w:rsidRDefault="000E2F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541B9" w14:textId="77777777" w:rsidR="008026D2" w:rsidRDefault="008026D2">
    <w:pPr>
      <w:pStyle w:val="Header"/>
      <w:pBdr>
        <w:top w:val="nil"/>
        <w:left w:val="nil"/>
        <w:bottom w:val="nil"/>
        <w:right w:val="nil"/>
        <w:between w:val="nil"/>
        <w:bar w:val="nil"/>
      </w:pBdr>
      <w:rPr>
        <w:rFonts w:ascii="Times New Roman" w:eastAsia="Times New Roman" w:hAnsi="Times New Roman" w:cs="Times New Roman"/>
        <w:szCs w:val="20"/>
        <w:bdr w:val="ni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hybridMultilevel"/>
    <w:tmpl w:val="5282A6D6"/>
    <w:lvl w:ilvl="0" w:tplc="DE202516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2E4D5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29E49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650EA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09632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98A43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BFCB0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B84EE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B7031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7"/>
    <w:multiLevelType w:val="hybridMultilevel"/>
    <w:tmpl w:val="265C19AC"/>
    <w:lvl w:ilvl="0" w:tplc="491644A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</w:rPr>
    </w:lvl>
    <w:lvl w:ilvl="1" w:tplc="32BCE53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7BE2EE4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9A32123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D62E63C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C36CB4D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25FEF0A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382117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8BB2B4C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0000008"/>
    <w:multiLevelType w:val="hybridMultilevel"/>
    <w:tmpl w:val="5282A6D6"/>
    <w:lvl w:ilvl="0" w:tplc="8FEE2636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28D83A5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B33485C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E460F1E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36547DE8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A6EEAA22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83B895C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B168616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668C76B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00000009"/>
    <w:multiLevelType w:val="hybridMultilevel"/>
    <w:tmpl w:val="265C19AC"/>
    <w:lvl w:ilvl="0" w:tplc="8E0CD4EC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</w:rPr>
    </w:lvl>
    <w:lvl w:ilvl="1" w:tplc="0262B1F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562E8D5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BE78806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7B2CE38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D69E155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166EFA4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F60F33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64743DE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0000000A"/>
    <w:multiLevelType w:val="hybridMultilevel"/>
    <w:tmpl w:val="5282A6D6"/>
    <w:lvl w:ilvl="0" w:tplc="FB082590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5F0E7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BC869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520FF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CB23F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976EC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2864A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0D616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9A0C4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000000B"/>
    <w:multiLevelType w:val="hybridMultilevel"/>
    <w:tmpl w:val="265C19AC"/>
    <w:lvl w:ilvl="0" w:tplc="E990F65C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</w:rPr>
    </w:lvl>
    <w:lvl w:ilvl="1" w:tplc="B906AC6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7CCDBD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4AA03E7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5A3E77F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DE0283A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EB8E63C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5BBEDAA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828E1D0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2091001166">
    <w:abstractNumId w:val="0"/>
  </w:num>
  <w:num w:numId="2" w16cid:durableId="357975170">
    <w:abstractNumId w:val="1"/>
  </w:num>
  <w:num w:numId="3" w16cid:durableId="382363333">
    <w:abstractNumId w:val="2"/>
  </w:num>
  <w:num w:numId="4" w16cid:durableId="837967757">
    <w:abstractNumId w:val="3"/>
  </w:num>
  <w:num w:numId="5" w16cid:durableId="62724949">
    <w:abstractNumId w:val="4"/>
  </w:num>
  <w:num w:numId="6" w16cid:durableId="17366631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7F7"/>
    <w:rsid w:val="000E2F8F"/>
    <w:rsid w:val="001D3405"/>
    <w:rsid w:val="00225D02"/>
    <w:rsid w:val="002A7528"/>
    <w:rsid w:val="0032110C"/>
    <w:rsid w:val="003B12B1"/>
    <w:rsid w:val="005331FF"/>
    <w:rsid w:val="006918B2"/>
    <w:rsid w:val="00732565"/>
    <w:rsid w:val="00740E1F"/>
    <w:rsid w:val="007E37F2"/>
    <w:rsid w:val="008026D2"/>
    <w:rsid w:val="008E1D47"/>
    <w:rsid w:val="00954238"/>
    <w:rsid w:val="009A2E2D"/>
    <w:rsid w:val="009C4B02"/>
    <w:rsid w:val="009D1CBE"/>
    <w:rsid w:val="00A3135D"/>
    <w:rsid w:val="00A40D70"/>
    <w:rsid w:val="00A43FE0"/>
    <w:rsid w:val="00A74911"/>
    <w:rsid w:val="00AA56A6"/>
    <w:rsid w:val="00AB3C6D"/>
    <w:rsid w:val="00B17A80"/>
    <w:rsid w:val="00B2563B"/>
    <w:rsid w:val="00BA10F9"/>
    <w:rsid w:val="00C0625D"/>
    <w:rsid w:val="00C32CA4"/>
    <w:rsid w:val="00CE1295"/>
    <w:rsid w:val="00DC3982"/>
    <w:rsid w:val="00EB00E9"/>
    <w:rsid w:val="00ED490F"/>
    <w:rsid w:val="00F037F7"/>
    <w:rsid w:val="00F3204F"/>
    <w:rsid w:val="00F46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BAFB70"/>
  <w15:chartTrackingRefBased/>
  <w15:docId w15:val="{25AEAEF2-A6F7-4169-B5F5-84AEA9260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7F7"/>
    <w:pPr>
      <w:spacing w:after="0" w:line="240" w:lineRule="auto"/>
    </w:pPr>
    <w:rPr>
      <w:rFonts w:ascii="Arial" w:eastAsiaTheme="minorEastAsia" w:hAnsi="Arial" w:cs="Arial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37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37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37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37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037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37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37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37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37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37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037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37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37F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F037F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37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37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37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37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37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37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37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37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37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37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37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37F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37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37F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37F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F037F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37F7"/>
    <w:rPr>
      <w:rFonts w:ascii="Arial" w:eastAsiaTheme="minorEastAsia" w:hAnsi="Arial" w:cs="Arial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rsid w:val="00F037F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37F7"/>
    <w:rPr>
      <w:rFonts w:ascii="Arial" w:eastAsiaTheme="minorEastAsia" w:hAnsi="Arial" w:cs="Arial"/>
      <w:kern w:val="0"/>
      <w:sz w:val="24"/>
      <w:szCs w:val="24"/>
      <w14:ligatures w14:val="none"/>
    </w:rPr>
  </w:style>
  <w:style w:type="paragraph" w:customStyle="1" w:styleId="Billname">
    <w:name w:val="Billname"/>
    <w:basedOn w:val="Normal"/>
    <w:uiPriority w:val="99"/>
    <w:rsid w:val="00F037F7"/>
    <w:pPr>
      <w:tabs>
        <w:tab w:val="left" w:pos="2400"/>
        <w:tab w:val="left" w:pos="2880"/>
      </w:tabs>
      <w:spacing w:before="1220" w:after="100"/>
    </w:pPr>
    <w:rPr>
      <w:b/>
      <w:bCs/>
      <w:sz w:val="40"/>
      <w:szCs w:val="40"/>
    </w:rPr>
  </w:style>
  <w:style w:type="paragraph" w:customStyle="1" w:styleId="madeunder">
    <w:name w:val="made under"/>
    <w:basedOn w:val="Normal"/>
    <w:uiPriority w:val="99"/>
    <w:rsid w:val="00F037F7"/>
    <w:pPr>
      <w:spacing w:before="180" w:after="60"/>
      <w:jc w:val="both"/>
    </w:pPr>
  </w:style>
  <w:style w:type="paragraph" w:customStyle="1" w:styleId="CoverActName">
    <w:name w:val="CoverActName"/>
    <w:basedOn w:val="Normal"/>
    <w:uiPriority w:val="99"/>
    <w:rsid w:val="00F037F7"/>
    <w:pPr>
      <w:tabs>
        <w:tab w:val="left" w:pos="2600"/>
      </w:tabs>
      <w:spacing w:before="200" w:after="60"/>
      <w:jc w:val="both"/>
    </w:pPr>
    <w:rPr>
      <w:b/>
      <w:bCs/>
    </w:rPr>
  </w:style>
  <w:style w:type="paragraph" w:customStyle="1" w:styleId="N-line3">
    <w:name w:val="N-line3"/>
    <w:basedOn w:val="Normal"/>
    <w:next w:val="Normal"/>
    <w:uiPriority w:val="99"/>
    <w:rsid w:val="00F037F7"/>
    <w:pPr>
      <w:pBdr>
        <w:bottom w:val="single" w:sz="12" w:space="1" w:color="auto"/>
      </w:pBdr>
      <w:jc w:val="both"/>
    </w:pPr>
  </w:style>
  <w:style w:type="paragraph" w:customStyle="1" w:styleId="Amain">
    <w:name w:val="A main"/>
    <w:basedOn w:val="Normal"/>
    <w:rsid w:val="00F037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rsid w:val="00732565"/>
    <w:rPr>
      <w:rFonts w:ascii="Times New Roman" w:hAnsi="Times New Roman" w:cs="Times New Roman"/>
    </w:rPr>
  </w:style>
  <w:style w:type="paragraph" w:customStyle="1" w:styleId="TableColHd">
    <w:name w:val="TableColHd"/>
    <w:basedOn w:val="Normal"/>
    <w:rsid w:val="009C4B02"/>
    <w:pPr>
      <w:keepNext/>
      <w:tabs>
        <w:tab w:val="left" w:pos="0"/>
      </w:tabs>
      <w:spacing w:after="60"/>
    </w:pPr>
    <w:rPr>
      <w:rFonts w:eastAsia="Times New Roman" w:cs="Times New Roman"/>
      <w:b/>
      <w:sz w:val="18"/>
      <w:szCs w:val="20"/>
    </w:rPr>
  </w:style>
  <w:style w:type="paragraph" w:customStyle="1" w:styleId="TableText">
    <w:name w:val="TableText"/>
    <w:basedOn w:val="Normal"/>
    <w:rsid w:val="009C4B02"/>
    <w:pPr>
      <w:tabs>
        <w:tab w:val="left" w:pos="0"/>
      </w:tabs>
      <w:spacing w:before="60" w:after="60"/>
    </w:pPr>
    <w:rPr>
      <w:rFonts w:ascii="Times New Roman" w:eastAsia="Times New Roman" w:hAnsi="Times New Roman" w:cs="Times New Roman"/>
      <w:szCs w:val="20"/>
    </w:rPr>
  </w:style>
  <w:style w:type="paragraph" w:styleId="BodyTextIndent">
    <w:name w:val="Body Text Indent"/>
    <w:basedOn w:val="Normal"/>
    <w:link w:val="BodyTextIndentChar"/>
    <w:uiPriority w:val="99"/>
    <w:rsid w:val="00F3204F"/>
    <w:pPr>
      <w:ind w:left="567"/>
    </w:pPr>
    <w:rPr>
      <w:rFonts w:ascii="CG Times (WN)" w:eastAsia="Times New Roman" w:hAnsi="CG Times (WN)" w:cs="Times New Roman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3204F"/>
    <w:rPr>
      <w:rFonts w:ascii="CG Times (WN)" w:eastAsia="Times New Roman" w:hAnsi="CG Times (WN)" w:cs="Times New Roman"/>
      <w:kern w:val="0"/>
      <w:sz w:val="24"/>
      <w:szCs w:val="24"/>
      <w:lang w:val="en-GB"/>
      <w14:ligatures w14:val="none"/>
    </w:rPr>
  </w:style>
  <w:style w:type="paragraph" w:customStyle="1" w:styleId="LongTitle">
    <w:name w:val="LongTitle"/>
    <w:basedOn w:val="Normal"/>
    <w:uiPriority w:val="99"/>
    <w:rsid w:val="008026D2"/>
    <w:pPr>
      <w:spacing w:before="240" w:after="60"/>
      <w:jc w:val="both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1584</Characters>
  <Application>Microsoft Office Word</Application>
  <DocSecurity>0</DocSecurity>
  <Lines>32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Leow, Shwu</dc:creator>
  <cp:keywords/>
  <dc:description/>
  <cp:lastModifiedBy>PCODCS</cp:lastModifiedBy>
  <cp:revision>4</cp:revision>
  <dcterms:created xsi:type="dcterms:W3CDTF">2025-06-25T01:36:00Z</dcterms:created>
  <dcterms:modified xsi:type="dcterms:W3CDTF">2025-06-25T01:36:00Z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2025-06-11T00:32:53Z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a8da79d3-bbe8-4962-8973-2ce49ddaf8be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10, 3, 0, 1</vt:lpwstr>
  </property>
</Properties>
</file>