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DADD9" w14:textId="77777777" w:rsidR="006C796C" w:rsidRDefault="006C796C" w:rsidP="006C796C">
      <w:pPr>
        <w:pageBreakBefore/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rPr>
          <w:rFonts w:eastAsia="SimSun"/>
          <w:bdr w:val="nil"/>
        </w:rPr>
      </w:pPr>
      <w:r>
        <w:rPr>
          <w:rFonts w:eastAsia="SimSun"/>
          <w:bdr w:val="nil"/>
        </w:rPr>
        <w:t>Australian Capital Territory</w:t>
      </w:r>
    </w:p>
    <w:p w14:paraId="2C7321A5" w14:textId="77777777" w:rsidR="006C796C" w:rsidRPr="00A449AE" w:rsidRDefault="006C796C" w:rsidP="006C796C">
      <w:pPr>
        <w:pStyle w:val="Billname"/>
        <w:pBdr>
          <w:top w:val="nil"/>
          <w:left w:val="nil"/>
          <w:bottom w:val="nil"/>
          <w:right w:val="nil"/>
          <w:between w:val="nil"/>
          <w:bar w:val="nil"/>
        </w:pBdr>
        <w:spacing w:before="700"/>
        <w:rPr>
          <w:rFonts w:eastAsia="SimSun"/>
          <w:bdr w:val="nil"/>
        </w:rPr>
      </w:pPr>
      <w:r>
        <w:rPr>
          <w:rFonts w:eastAsia="SimSun"/>
          <w:bdr w:val="nil"/>
        </w:rPr>
        <w:t xml:space="preserve">Land Titles (Fees) Determination </w:t>
      </w:r>
      <w:r w:rsidRPr="00393AD2">
        <w:rPr>
          <w:rFonts w:eastAsia="SimSun"/>
          <w:bdr w:val="nil"/>
        </w:rPr>
        <w:t>2025</w:t>
      </w:r>
    </w:p>
    <w:p w14:paraId="57DE792D" w14:textId="29CBE57C" w:rsidR="006C796C" w:rsidRDefault="006C796C" w:rsidP="006C796C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 xml:space="preserve">Disallowable instrument </w:t>
      </w:r>
      <w:r w:rsidRPr="00393AD2">
        <w:rPr>
          <w:rFonts w:eastAsia="SimSun"/>
          <w:b/>
          <w:bCs/>
          <w:bdr w:val="nil"/>
        </w:rPr>
        <w:t>DI2025-</w:t>
      </w:r>
      <w:r w:rsidR="00186F0F">
        <w:rPr>
          <w:rFonts w:eastAsia="SimSun"/>
          <w:b/>
          <w:bCs/>
          <w:bdr w:val="nil"/>
        </w:rPr>
        <w:t>119</w:t>
      </w:r>
    </w:p>
    <w:p w14:paraId="0CDBA312" w14:textId="77777777" w:rsidR="006C796C" w:rsidRDefault="006C796C" w:rsidP="006C796C">
      <w:pPr>
        <w:pStyle w:val="madeunder"/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  <w:r w:rsidRPr="00D033A3">
        <w:rPr>
          <w:rFonts w:ascii="Times New Roman" w:eastAsia="SimSun" w:hAnsi="Times New Roman" w:cs="Times New Roman"/>
          <w:bdr w:val="nil"/>
        </w:rPr>
        <w:t xml:space="preserve">made under the </w:t>
      </w:r>
    </w:p>
    <w:p w14:paraId="610B9658" w14:textId="77777777" w:rsidR="006C796C" w:rsidRPr="0037646A" w:rsidRDefault="006C796C" w:rsidP="006C796C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before="180" w:after="0"/>
        <w:rPr>
          <w:rFonts w:eastAsia="SimSun"/>
          <w:sz w:val="20"/>
          <w:szCs w:val="20"/>
          <w:bdr w:val="nil"/>
        </w:rPr>
      </w:pPr>
      <w:r w:rsidRPr="0037646A">
        <w:rPr>
          <w:rFonts w:eastAsia="SimSun"/>
          <w:snapToGrid w:val="0"/>
          <w:color w:val="000000"/>
          <w:sz w:val="20"/>
          <w:szCs w:val="20"/>
          <w:bdr w:val="nil"/>
        </w:rPr>
        <w:t>Land Titles Act 1925, s 139 (</w:t>
      </w:r>
      <w:r w:rsidRPr="0037646A">
        <w:rPr>
          <w:rFonts w:eastAsia="SimSun"/>
          <w:sz w:val="20"/>
          <w:szCs w:val="20"/>
          <w:bdr w:val="nil"/>
        </w:rPr>
        <w:t>Determination of fees, charges and other amounts)</w:t>
      </w:r>
    </w:p>
    <w:p w14:paraId="14939FA3" w14:textId="77777777" w:rsidR="006C796C" w:rsidRDefault="006C796C" w:rsidP="006C796C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sz w:val="20"/>
          <w:szCs w:val="20"/>
          <w:bdr w:val="nil"/>
        </w:rPr>
      </w:pPr>
    </w:p>
    <w:p w14:paraId="7E5FF8BE" w14:textId="77777777" w:rsidR="006C796C" w:rsidRDefault="006C796C" w:rsidP="006C796C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sz w:val="20"/>
          <w:szCs w:val="20"/>
          <w:bdr w:val="nil"/>
        </w:rPr>
      </w:pPr>
    </w:p>
    <w:p w14:paraId="42D68AA2" w14:textId="77777777" w:rsidR="006C796C" w:rsidRDefault="006C796C" w:rsidP="006C796C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rPr>
          <w:rFonts w:eastAsia="SimSun"/>
          <w:b/>
          <w:bCs/>
          <w:sz w:val="28"/>
          <w:szCs w:val="28"/>
          <w:bdr w:val="nil"/>
        </w:rPr>
      </w:pPr>
      <w:r>
        <w:rPr>
          <w:rFonts w:eastAsia="SimSun"/>
          <w:b/>
          <w:bCs/>
          <w:sz w:val="28"/>
          <w:szCs w:val="28"/>
          <w:bdr w:val="nil"/>
        </w:rPr>
        <w:t>EXPLANATORY STATEMENT</w:t>
      </w:r>
    </w:p>
    <w:p w14:paraId="3B913B33" w14:textId="77777777" w:rsidR="006C796C" w:rsidRDefault="006C796C" w:rsidP="006C796C">
      <w:pPr>
        <w:pStyle w:val="Header"/>
        <w:pBdr>
          <w:top w:val="nil"/>
          <w:left w:val="nil"/>
          <w:bottom w:val="single" w:sz="12" w:space="1" w:color="auto"/>
          <w:right w:val="nil"/>
          <w:between w:val="nil"/>
          <w:bar w:val="nil"/>
        </w:pBdr>
        <w:tabs>
          <w:tab w:val="clear" w:pos="4153"/>
          <w:tab w:val="clear" w:pos="8306"/>
        </w:tabs>
        <w:rPr>
          <w:rFonts w:eastAsia="SimSun"/>
          <w:b/>
          <w:bCs/>
          <w:bdr w:val="nil"/>
        </w:rPr>
      </w:pPr>
    </w:p>
    <w:p w14:paraId="4D98DEE8" w14:textId="77777777" w:rsidR="006C796C" w:rsidRDefault="006C796C" w:rsidP="006C796C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rPr>
          <w:rFonts w:eastAsia="SimSun"/>
          <w:b/>
          <w:bCs/>
          <w:bdr w:val="nil"/>
        </w:rPr>
      </w:pPr>
    </w:p>
    <w:p w14:paraId="7CAC39C7" w14:textId="77777777" w:rsidR="006C796C" w:rsidRDefault="006C796C" w:rsidP="006C796C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color w:val="000000"/>
          <w:bdr w:val="nil"/>
        </w:rPr>
      </w:pPr>
      <w:r w:rsidRPr="00C7232A">
        <w:rPr>
          <w:rFonts w:eastAsia="SimSun"/>
          <w:color w:val="000000"/>
          <w:bdr w:val="nil"/>
        </w:rPr>
        <w:t xml:space="preserve">Section 139 of the </w:t>
      </w:r>
      <w:r w:rsidRPr="00C7232A">
        <w:rPr>
          <w:rFonts w:eastAsia="SimSun"/>
          <w:i/>
          <w:color w:val="000000"/>
          <w:bdr w:val="nil"/>
        </w:rPr>
        <w:t>Land Titles Act 1925</w:t>
      </w:r>
      <w:r w:rsidRPr="00C7232A">
        <w:rPr>
          <w:rFonts w:eastAsia="SimSun"/>
          <w:color w:val="000000"/>
          <w:bdr w:val="nil"/>
        </w:rPr>
        <w:t xml:space="preserve"> (the Act) provides that the Minister may determine fees under the Act (and certain other legislation) that relate to the Registrar-General exercising a function in connection with the register of land.</w:t>
      </w:r>
    </w:p>
    <w:p w14:paraId="76317CC7" w14:textId="77777777" w:rsidR="006C796C" w:rsidRDefault="006C796C" w:rsidP="006C796C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color w:val="000000"/>
          <w:bdr w:val="nil"/>
        </w:rPr>
      </w:pPr>
    </w:p>
    <w:p w14:paraId="638CD74D" w14:textId="77777777" w:rsidR="006C796C" w:rsidRPr="00C7232A" w:rsidRDefault="006C796C" w:rsidP="006C796C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color w:val="000000"/>
          <w:bdr w:val="nil"/>
        </w:rPr>
      </w:pPr>
      <w:r>
        <w:rPr>
          <w:rFonts w:eastAsia="SimSun"/>
          <w:color w:val="000000"/>
          <w:bdr w:val="nil"/>
        </w:rPr>
        <w:t xml:space="preserve">This instrument revokes the previous determination of fees under section 139 of the Act and sets fees that will apply beginning on </w:t>
      </w:r>
      <w:bookmarkStart w:id="0" w:name="_Hlk98843933"/>
      <w:r w:rsidRPr="00393AD2">
        <w:rPr>
          <w:rFonts w:eastAsia="SimSun"/>
          <w:color w:val="000000"/>
          <w:bdr w:val="nil"/>
        </w:rPr>
        <w:t>1 July 2025</w:t>
      </w:r>
      <w:bookmarkEnd w:id="0"/>
      <w:r>
        <w:rPr>
          <w:rFonts w:eastAsia="SimSun"/>
          <w:color w:val="000000"/>
          <w:bdr w:val="nil"/>
        </w:rPr>
        <w:t>. The instrument provides that those fees are payable to the Territory by the person requesting the particular service.</w:t>
      </w:r>
    </w:p>
    <w:p w14:paraId="2D2C8C4D" w14:textId="77777777" w:rsidR="006C796C" w:rsidRPr="00C7232A" w:rsidRDefault="006C796C" w:rsidP="006C796C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color w:val="000000"/>
          <w:bdr w:val="nil"/>
        </w:rPr>
      </w:pPr>
    </w:p>
    <w:p w14:paraId="210F2BF5" w14:textId="77777777" w:rsidR="006C796C" w:rsidRDefault="006C796C" w:rsidP="006C796C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jc w:val="both"/>
        <w:rPr>
          <w:rFonts w:ascii="Times New Roman" w:eastAsia="SimSun" w:hAnsi="Times New Roman" w:cs="Times New Roman"/>
          <w:bdr w:val="nil"/>
        </w:rPr>
      </w:pPr>
      <w:r w:rsidRPr="00C96D5F">
        <w:rPr>
          <w:rFonts w:ascii="Times New Roman" w:eastAsia="SimSun" w:hAnsi="Times New Roman" w:cs="Times New Roman"/>
          <w:bdr w:val="nil"/>
        </w:rPr>
        <w:t xml:space="preserve">The new determination sets the fees that will apply </w:t>
      </w:r>
      <w:r>
        <w:rPr>
          <w:rFonts w:ascii="Times New Roman" w:eastAsia="SimSun" w:hAnsi="Times New Roman" w:cs="Times New Roman"/>
          <w:bdr w:val="nil"/>
        </w:rPr>
        <w:t>beginning on</w:t>
      </w:r>
      <w:r w:rsidRPr="00C96D5F">
        <w:rPr>
          <w:rFonts w:ascii="Times New Roman" w:eastAsia="SimSun" w:hAnsi="Times New Roman" w:cs="Times New Roman"/>
          <w:bdr w:val="nil"/>
        </w:rPr>
        <w:t xml:space="preserve"> </w:t>
      </w:r>
      <w:r w:rsidRPr="00393AD2">
        <w:rPr>
          <w:rFonts w:ascii="Times New Roman" w:eastAsia="SimSun" w:hAnsi="Times New Roman" w:cs="Times New Roman"/>
          <w:bdr w:val="nil"/>
        </w:rPr>
        <w:t>1 July 2025</w:t>
      </w:r>
      <w:r>
        <w:rPr>
          <w:rFonts w:ascii="Times New Roman" w:eastAsia="SimSun" w:hAnsi="Times New Roman" w:cs="Times New Roman"/>
          <w:bdr w:val="nil"/>
        </w:rPr>
        <w:t xml:space="preserve"> </w:t>
      </w:r>
      <w:r w:rsidRPr="00C96D5F">
        <w:rPr>
          <w:rFonts w:ascii="Times New Roman" w:eastAsia="SimSun" w:hAnsi="Times New Roman" w:cs="Times New Roman"/>
          <w:bdr w:val="nil"/>
        </w:rPr>
        <w:t xml:space="preserve">and repeals </w:t>
      </w:r>
      <w:r w:rsidRPr="00D9261B">
        <w:rPr>
          <w:rFonts w:ascii="Times New Roman" w:eastAsia="SimSun" w:hAnsi="Times New Roman" w:cs="Times New Roman"/>
          <w:bdr w:val="nil"/>
        </w:rPr>
        <w:t>the</w:t>
      </w:r>
      <w:r w:rsidRPr="00D9261B">
        <w:rPr>
          <w:rFonts w:ascii="Times New Roman" w:eastAsia="SimSun" w:hAnsi="Times New Roman" w:cs="Times New Roman"/>
          <w:i/>
          <w:iCs/>
          <w:bdr w:val="nil"/>
        </w:rPr>
        <w:t xml:space="preserve"> Land Titles (Fees) Determination </w:t>
      </w:r>
      <w:bookmarkStart w:id="1" w:name="_Hlk98844025"/>
      <w:r>
        <w:rPr>
          <w:rFonts w:ascii="Times New Roman" w:eastAsia="SimSun" w:hAnsi="Times New Roman" w:cs="Times New Roman"/>
          <w:i/>
          <w:iCs/>
          <w:bdr w:val="nil"/>
        </w:rPr>
        <w:t>2024</w:t>
      </w:r>
      <w:bookmarkStart w:id="2" w:name="_Hlk98844053"/>
      <w:bookmarkEnd w:id="1"/>
      <w:r>
        <w:rPr>
          <w:rFonts w:ascii="Times New Roman" w:eastAsia="SimSun" w:hAnsi="Times New Roman" w:cs="Times New Roman"/>
          <w:i/>
          <w:iCs/>
          <w:bdr w:val="nil"/>
        </w:rPr>
        <w:t xml:space="preserve"> </w:t>
      </w:r>
      <w:r w:rsidRPr="00393AD2">
        <w:rPr>
          <w:rFonts w:ascii="Times New Roman" w:eastAsia="SimSun" w:hAnsi="Times New Roman" w:cs="Times New Roman"/>
          <w:bdr w:val="nil"/>
        </w:rPr>
        <w:t>DI2024-162</w:t>
      </w:r>
      <w:r w:rsidRPr="00C96D5F">
        <w:rPr>
          <w:rFonts w:ascii="Times New Roman" w:eastAsia="SimSun" w:hAnsi="Times New Roman" w:cs="Times New Roman"/>
          <w:bdr w:val="nil"/>
        </w:rPr>
        <w:t>.</w:t>
      </w:r>
      <w:bookmarkEnd w:id="2"/>
      <w:r w:rsidRPr="00C96D5F">
        <w:rPr>
          <w:rFonts w:ascii="Times New Roman" w:eastAsia="SimSun" w:hAnsi="Times New Roman" w:cs="Times New Roman"/>
          <w:bdr w:val="nil"/>
        </w:rPr>
        <w:t xml:space="preserve"> </w:t>
      </w:r>
      <w:r w:rsidRPr="006E3ECC">
        <w:rPr>
          <w:rFonts w:ascii="Times New Roman" w:eastAsia="SimSun" w:hAnsi="Times New Roman" w:cs="Times New Roman"/>
          <w:bdr w:val="nil"/>
        </w:rPr>
        <w:t xml:space="preserve"> Fees in the </w:t>
      </w:r>
      <w:r>
        <w:rPr>
          <w:rFonts w:ascii="Times New Roman" w:eastAsia="SimSun" w:hAnsi="Times New Roman" w:cs="Times New Roman"/>
          <w:bdr w:val="nil"/>
        </w:rPr>
        <w:t>2025 - 2026</w:t>
      </w:r>
      <w:r w:rsidRPr="006E3ECC">
        <w:rPr>
          <w:rFonts w:ascii="Times New Roman" w:eastAsia="SimSun" w:hAnsi="Times New Roman" w:cs="Times New Roman"/>
          <w:bdr w:val="nil"/>
        </w:rPr>
        <w:t xml:space="preserve"> financial year have been generally increased from fees in the previous financial year by</w:t>
      </w:r>
      <w:r>
        <w:rPr>
          <w:rFonts w:ascii="Times New Roman" w:eastAsia="SimSun" w:hAnsi="Times New Roman" w:cs="Times New Roman"/>
          <w:bdr w:val="nil"/>
        </w:rPr>
        <w:t xml:space="preserve"> </w:t>
      </w:r>
      <w:r w:rsidRPr="00C96D5F">
        <w:rPr>
          <w:rFonts w:ascii="Times New Roman" w:eastAsia="SimSun" w:hAnsi="Times New Roman" w:cs="Times New Roman"/>
          <w:bdr w:val="nil"/>
        </w:rPr>
        <w:t xml:space="preserve">the Wages Price Index (WPI) of </w:t>
      </w:r>
      <w:bookmarkStart w:id="3" w:name="_Hlk98844102"/>
      <w:r>
        <w:rPr>
          <w:rFonts w:ascii="Times New Roman" w:eastAsia="SimSun" w:hAnsi="Times New Roman" w:cs="Times New Roman"/>
          <w:bdr w:val="nil"/>
        </w:rPr>
        <w:t>3.25%</w:t>
      </w:r>
      <w:bookmarkEnd w:id="3"/>
      <w:r w:rsidRPr="00C96D5F">
        <w:rPr>
          <w:rFonts w:ascii="Times New Roman" w:eastAsia="SimSun" w:hAnsi="Times New Roman" w:cs="Times New Roman"/>
          <w:bdr w:val="nil"/>
        </w:rPr>
        <w:t xml:space="preserve"> </w:t>
      </w:r>
      <w:r w:rsidRPr="0041738E">
        <w:rPr>
          <w:rFonts w:ascii="Times New Roman" w:eastAsia="SimSun" w:hAnsi="Times New Roman" w:cs="Times New Roman"/>
          <w:bdr w:val="nil"/>
        </w:rPr>
        <w:t>plus an additional 0.35% rounded down to the nearest dollar. Some smaller value fees maybe rounded up to the nearest dollar.</w:t>
      </w:r>
      <w:r w:rsidRPr="00C96D5F">
        <w:rPr>
          <w:rFonts w:ascii="Times New Roman" w:eastAsia="SimSun" w:hAnsi="Times New Roman" w:cs="Times New Roman"/>
          <w:bdr w:val="nil"/>
        </w:rPr>
        <w:t xml:space="preserve"> </w:t>
      </w:r>
      <w:r w:rsidRPr="002F5DE6">
        <w:rPr>
          <w:rFonts w:ascii="Times New Roman" w:eastAsia="SimSun" w:hAnsi="Times New Roman" w:cs="Times New Roman"/>
          <w:bdr w:val="nil"/>
        </w:rPr>
        <w:t>This approach also aligns with the</w:t>
      </w:r>
      <w:r>
        <w:rPr>
          <w:rFonts w:ascii="Times New Roman" w:eastAsia="SimSun" w:hAnsi="Times New Roman" w:cs="Times New Roman"/>
          <w:bdr w:val="nil"/>
        </w:rPr>
        <w:t xml:space="preserve"> </w:t>
      </w:r>
      <w:r w:rsidRPr="002F5DE6">
        <w:rPr>
          <w:rFonts w:ascii="Times New Roman" w:eastAsia="SimSun" w:hAnsi="Times New Roman" w:cs="Times New Roman"/>
          <w:i/>
          <w:iCs/>
          <w:bdr w:val="nil"/>
        </w:rPr>
        <w:t>Fees and Charges Policy and Guidelines 2025 - 2026</w:t>
      </w:r>
      <w:r>
        <w:rPr>
          <w:rFonts w:ascii="Times New Roman" w:eastAsia="SimSun" w:hAnsi="Times New Roman" w:cs="Times New Roman"/>
          <w:bdr w:val="nil"/>
        </w:rPr>
        <w:t>.</w:t>
      </w:r>
    </w:p>
    <w:p w14:paraId="5E162281" w14:textId="77777777" w:rsidR="006C796C" w:rsidRDefault="006C796C" w:rsidP="006C796C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jc w:val="both"/>
        <w:rPr>
          <w:rFonts w:ascii="Times New Roman" w:eastAsia="SimSun" w:hAnsi="Times New Roman" w:cs="Times New Roman"/>
          <w:bdr w:val="nil"/>
        </w:rPr>
      </w:pPr>
    </w:p>
    <w:p w14:paraId="12369A2A" w14:textId="77777777" w:rsidR="006C796C" w:rsidRDefault="006C796C" w:rsidP="006C796C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jc w:val="both"/>
        <w:rPr>
          <w:rFonts w:ascii="Times New Roman" w:eastAsia="SimSun" w:hAnsi="Times New Roman" w:cs="Times New Roman"/>
          <w:bdr w:val="nil"/>
        </w:rPr>
      </w:pPr>
      <w:r w:rsidRPr="00C96D5F">
        <w:rPr>
          <w:rFonts w:ascii="Times New Roman" w:eastAsia="SimSun" w:hAnsi="Times New Roman" w:cs="Times New Roman"/>
          <w:bdr w:val="nil"/>
        </w:rPr>
        <w:t>Explanatory notes in the determination list the fees previously determined to enable comparison.</w:t>
      </w:r>
    </w:p>
    <w:p w14:paraId="53C4F4EE" w14:textId="77777777" w:rsidR="006C796C" w:rsidRDefault="006C796C" w:rsidP="006C796C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rPr>
          <w:rFonts w:ascii="Times New Roman" w:eastAsia="SimSun" w:hAnsi="Times New Roman" w:cs="Times New Roman"/>
          <w:bdr w:val="nil"/>
        </w:rPr>
      </w:pPr>
    </w:p>
    <w:sectPr w:rsidR="006C79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12A7F" w14:textId="77777777" w:rsidR="00E644D2" w:rsidRDefault="00E644D2">
      <w:r>
        <w:separator/>
      </w:r>
    </w:p>
  </w:endnote>
  <w:endnote w:type="continuationSeparator" w:id="0">
    <w:p w14:paraId="4C47DFE3" w14:textId="77777777" w:rsidR="00E644D2" w:rsidRDefault="00E64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4379C" w14:textId="77777777" w:rsidR="006C796C" w:rsidRPr="00596392" w:rsidRDefault="006C796C" w:rsidP="00596392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SimSun"/>
        <w:sz w:val="14"/>
        <w:bdr w:val="nil"/>
      </w:rPr>
    </w:pPr>
    <w:r w:rsidRPr="00596392">
      <w:rPr>
        <w:rFonts w:eastAsia="SimSun"/>
        <w:sz w:val="14"/>
        <w:bdr w:val="ni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1A169" w14:textId="04BA1C47" w:rsidR="00450F2A" w:rsidRPr="00450F2A" w:rsidRDefault="00450F2A" w:rsidP="00450F2A">
    <w:pPr>
      <w:pStyle w:val="Footer"/>
      <w:jc w:val="center"/>
      <w:rPr>
        <w:sz w:val="14"/>
      </w:rPr>
    </w:pPr>
    <w:r w:rsidRPr="00450F2A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7283E" w14:textId="77777777" w:rsidR="006C796C" w:rsidRDefault="006C796C">
    <w:pPr>
      <w:pStyle w:val="Foot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3B6EE" w14:textId="77777777" w:rsidR="00E644D2" w:rsidRDefault="00E644D2">
      <w:r>
        <w:separator/>
      </w:r>
    </w:p>
  </w:footnote>
  <w:footnote w:type="continuationSeparator" w:id="0">
    <w:p w14:paraId="5BE94CAA" w14:textId="77777777" w:rsidR="00E644D2" w:rsidRDefault="00E64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70E84" w14:textId="77777777" w:rsidR="006C796C" w:rsidRDefault="006C796C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FE1FD" w14:textId="77777777" w:rsidR="006C796C" w:rsidRDefault="006C796C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D71BD" w14:textId="77777777" w:rsidR="006C796C" w:rsidRDefault="006C796C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C1E85424"/>
    <w:lvl w:ilvl="0" w:tplc="BB868F5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B6320E5E">
      <w:start w:val="1"/>
      <w:numFmt w:val="lowerLetter"/>
      <w:lvlText w:val="(%2)"/>
      <w:lvlJc w:val="left"/>
      <w:pPr>
        <w:ind w:left="1780" w:hanging="700"/>
      </w:pPr>
      <w:rPr>
        <w:rFonts w:hint="default"/>
      </w:rPr>
    </w:lvl>
    <w:lvl w:ilvl="2" w:tplc="740EC04E">
      <w:start w:val="1"/>
      <w:numFmt w:val="decimal"/>
      <w:lvlText w:val="(%3)"/>
      <w:lvlJc w:val="left"/>
      <w:pPr>
        <w:ind w:left="2850" w:hanging="870"/>
      </w:pPr>
      <w:rPr>
        <w:rFonts w:hint="default"/>
      </w:rPr>
    </w:lvl>
    <w:lvl w:ilvl="3" w:tplc="0CD487CE" w:tentative="1">
      <w:start w:val="1"/>
      <w:numFmt w:val="decimal"/>
      <w:lvlText w:val="%4."/>
      <w:lvlJc w:val="left"/>
      <w:pPr>
        <w:ind w:left="2880" w:hanging="360"/>
      </w:pPr>
    </w:lvl>
    <w:lvl w:ilvl="4" w:tplc="89423C58" w:tentative="1">
      <w:start w:val="1"/>
      <w:numFmt w:val="lowerLetter"/>
      <w:lvlText w:val="%5."/>
      <w:lvlJc w:val="left"/>
      <w:pPr>
        <w:ind w:left="3600" w:hanging="360"/>
      </w:pPr>
    </w:lvl>
    <w:lvl w:ilvl="5" w:tplc="74F44E90" w:tentative="1">
      <w:start w:val="1"/>
      <w:numFmt w:val="lowerRoman"/>
      <w:lvlText w:val="%6."/>
      <w:lvlJc w:val="right"/>
      <w:pPr>
        <w:ind w:left="4320" w:hanging="180"/>
      </w:pPr>
    </w:lvl>
    <w:lvl w:ilvl="6" w:tplc="3CE8041E" w:tentative="1">
      <w:start w:val="1"/>
      <w:numFmt w:val="decimal"/>
      <w:lvlText w:val="%7."/>
      <w:lvlJc w:val="left"/>
      <w:pPr>
        <w:ind w:left="5040" w:hanging="360"/>
      </w:pPr>
    </w:lvl>
    <w:lvl w:ilvl="7" w:tplc="50D4338A" w:tentative="1">
      <w:start w:val="1"/>
      <w:numFmt w:val="lowerLetter"/>
      <w:lvlText w:val="%8."/>
      <w:lvlJc w:val="left"/>
      <w:pPr>
        <w:ind w:left="5760" w:hanging="360"/>
      </w:pPr>
    </w:lvl>
    <w:lvl w:ilvl="8" w:tplc="8480B5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886AD360"/>
    <w:lvl w:ilvl="0" w:tplc="4B2AEF00">
      <w:start w:val="1"/>
      <w:numFmt w:val="decimal"/>
      <w:lvlText w:val="(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878A41D2" w:tentative="1">
      <w:start w:val="1"/>
      <w:numFmt w:val="lowerLetter"/>
      <w:lvlText w:val="%2."/>
      <w:lvlJc w:val="left"/>
      <w:pPr>
        <w:ind w:left="1800" w:hanging="360"/>
      </w:pPr>
    </w:lvl>
    <w:lvl w:ilvl="2" w:tplc="67F6A2CC" w:tentative="1">
      <w:start w:val="1"/>
      <w:numFmt w:val="lowerRoman"/>
      <w:lvlText w:val="%3."/>
      <w:lvlJc w:val="right"/>
      <w:pPr>
        <w:ind w:left="2520" w:hanging="180"/>
      </w:pPr>
    </w:lvl>
    <w:lvl w:ilvl="3" w:tplc="11E28BCE" w:tentative="1">
      <w:start w:val="1"/>
      <w:numFmt w:val="decimal"/>
      <w:lvlText w:val="%4."/>
      <w:lvlJc w:val="left"/>
      <w:pPr>
        <w:ind w:left="3240" w:hanging="360"/>
      </w:pPr>
    </w:lvl>
    <w:lvl w:ilvl="4" w:tplc="DB7A5828" w:tentative="1">
      <w:start w:val="1"/>
      <w:numFmt w:val="lowerLetter"/>
      <w:lvlText w:val="%5."/>
      <w:lvlJc w:val="left"/>
      <w:pPr>
        <w:ind w:left="3960" w:hanging="360"/>
      </w:pPr>
    </w:lvl>
    <w:lvl w:ilvl="5" w:tplc="825C8B1A" w:tentative="1">
      <w:start w:val="1"/>
      <w:numFmt w:val="lowerRoman"/>
      <w:lvlText w:val="%6."/>
      <w:lvlJc w:val="right"/>
      <w:pPr>
        <w:ind w:left="4680" w:hanging="180"/>
      </w:pPr>
    </w:lvl>
    <w:lvl w:ilvl="6" w:tplc="F5263DCC" w:tentative="1">
      <w:start w:val="1"/>
      <w:numFmt w:val="decimal"/>
      <w:lvlText w:val="%7."/>
      <w:lvlJc w:val="left"/>
      <w:pPr>
        <w:ind w:left="5400" w:hanging="360"/>
      </w:pPr>
    </w:lvl>
    <w:lvl w:ilvl="7" w:tplc="314EE3E0" w:tentative="1">
      <w:start w:val="1"/>
      <w:numFmt w:val="lowerLetter"/>
      <w:lvlText w:val="%8."/>
      <w:lvlJc w:val="left"/>
      <w:pPr>
        <w:ind w:left="6120" w:hanging="360"/>
      </w:pPr>
    </w:lvl>
    <w:lvl w:ilvl="8" w:tplc="AE4AFA0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0000003"/>
    <w:multiLevelType w:val="multilevel"/>
    <w:tmpl w:val="5AC0E01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0000004"/>
    <w:multiLevelType w:val="hybridMultilevel"/>
    <w:tmpl w:val="2214B3DE"/>
    <w:lvl w:ilvl="0" w:tplc="536012C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A4641C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39AD79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A687C8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2C479A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9E626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962045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1726936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D36A2D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E6FE50EE"/>
    <w:lvl w:ilvl="0" w:tplc="762ABBCA">
      <w:start w:val="1"/>
      <w:numFmt w:val="decimal"/>
      <w:lvlText w:val="(%1)"/>
      <w:lvlJc w:val="left"/>
      <w:pPr>
        <w:ind w:left="1210" w:hanging="360"/>
      </w:pPr>
      <w:rPr>
        <w:rFonts w:ascii="Times New Roman" w:eastAsia="Times New Roman" w:hAnsi="Times New Roman" w:cs="Times New Roman"/>
      </w:rPr>
    </w:lvl>
    <w:lvl w:ilvl="1" w:tplc="C42A2FB4" w:tentative="1">
      <w:start w:val="1"/>
      <w:numFmt w:val="lowerLetter"/>
      <w:lvlText w:val="%2."/>
      <w:lvlJc w:val="left"/>
      <w:pPr>
        <w:ind w:left="2160" w:hanging="360"/>
      </w:pPr>
    </w:lvl>
    <w:lvl w:ilvl="2" w:tplc="91EC798E" w:tentative="1">
      <w:start w:val="1"/>
      <w:numFmt w:val="lowerRoman"/>
      <w:lvlText w:val="%3."/>
      <w:lvlJc w:val="right"/>
      <w:pPr>
        <w:ind w:left="2880" w:hanging="180"/>
      </w:pPr>
    </w:lvl>
    <w:lvl w:ilvl="3" w:tplc="AD900818" w:tentative="1">
      <w:start w:val="1"/>
      <w:numFmt w:val="decimal"/>
      <w:lvlText w:val="%4."/>
      <w:lvlJc w:val="left"/>
      <w:pPr>
        <w:ind w:left="3600" w:hanging="360"/>
      </w:pPr>
    </w:lvl>
    <w:lvl w:ilvl="4" w:tplc="E68E62F0" w:tentative="1">
      <w:start w:val="1"/>
      <w:numFmt w:val="lowerLetter"/>
      <w:lvlText w:val="%5."/>
      <w:lvlJc w:val="left"/>
      <w:pPr>
        <w:ind w:left="4320" w:hanging="360"/>
      </w:pPr>
    </w:lvl>
    <w:lvl w:ilvl="5" w:tplc="0FB0217E" w:tentative="1">
      <w:start w:val="1"/>
      <w:numFmt w:val="lowerRoman"/>
      <w:lvlText w:val="%6."/>
      <w:lvlJc w:val="right"/>
      <w:pPr>
        <w:ind w:left="5040" w:hanging="180"/>
      </w:pPr>
    </w:lvl>
    <w:lvl w:ilvl="6" w:tplc="62ACD982" w:tentative="1">
      <w:start w:val="1"/>
      <w:numFmt w:val="decimal"/>
      <w:lvlText w:val="%7."/>
      <w:lvlJc w:val="left"/>
      <w:pPr>
        <w:ind w:left="5760" w:hanging="360"/>
      </w:pPr>
    </w:lvl>
    <w:lvl w:ilvl="7" w:tplc="DE3E6A76" w:tentative="1">
      <w:start w:val="1"/>
      <w:numFmt w:val="lowerLetter"/>
      <w:lvlText w:val="%8."/>
      <w:lvlJc w:val="left"/>
      <w:pPr>
        <w:ind w:left="6480" w:hanging="360"/>
      </w:pPr>
    </w:lvl>
    <w:lvl w:ilvl="8" w:tplc="9D92853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0000006"/>
    <w:multiLevelType w:val="hybridMultilevel"/>
    <w:tmpl w:val="5282A6D6"/>
    <w:lvl w:ilvl="0" w:tplc="DE202516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2E4D5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29E49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650EA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09632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98A43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BFCB0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B84EE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B7031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0000007"/>
    <w:multiLevelType w:val="hybridMultilevel"/>
    <w:tmpl w:val="265C19AC"/>
    <w:lvl w:ilvl="0" w:tplc="491644A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32BCE53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7BE2EE4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9A32123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D62E63C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C36CB4D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25FEF0A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382117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8BB2B4C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00000008"/>
    <w:multiLevelType w:val="hybridMultilevel"/>
    <w:tmpl w:val="5282A6D6"/>
    <w:lvl w:ilvl="0" w:tplc="8FEE2636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28D83A5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B33485C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E460F1E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36547DE8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A6EEAA22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83B895C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B168616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668C76B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00000009"/>
    <w:multiLevelType w:val="hybridMultilevel"/>
    <w:tmpl w:val="265C19AC"/>
    <w:lvl w:ilvl="0" w:tplc="8E0CD4EC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0262B1F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562E8D5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BE78806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7B2CE38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D69E155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166EFA4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2F60F33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64743DE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0000000A"/>
    <w:multiLevelType w:val="hybridMultilevel"/>
    <w:tmpl w:val="5282A6D6"/>
    <w:lvl w:ilvl="0" w:tplc="FB08259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5F0E7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BC869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520FF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CB23F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976EC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2864A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0D616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9A0C4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000000B"/>
    <w:multiLevelType w:val="hybridMultilevel"/>
    <w:tmpl w:val="265C19AC"/>
    <w:lvl w:ilvl="0" w:tplc="E990F65C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B906AC6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7CCDBD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4AA03E7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5A3E77F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DE0283A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EB8E63C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5BBEDAA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828E1D0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0000000C"/>
    <w:multiLevelType w:val="hybridMultilevel"/>
    <w:tmpl w:val="68248488"/>
    <w:lvl w:ilvl="0" w:tplc="01D0FA4C">
      <w:start w:val="1"/>
      <w:numFmt w:val="decimal"/>
      <w:lvlText w:val="%1"/>
      <w:lvlJc w:val="left"/>
      <w:pPr>
        <w:ind w:left="1005" w:hanging="721"/>
      </w:pPr>
      <w:rPr>
        <w:rFonts w:ascii="Arial" w:eastAsia="Arial" w:hAnsi="Arial" w:cs="Arial" w:hint="default"/>
        <w:b/>
        <w:bCs/>
        <w:w w:val="99"/>
        <w:sz w:val="24"/>
        <w:szCs w:val="24"/>
        <w:lang w:val="en-AU" w:eastAsia="en-AU" w:bidi="en-AU"/>
      </w:rPr>
    </w:lvl>
    <w:lvl w:ilvl="1" w:tplc="C6124E26">
      <w:numFmt w:val="bullet"/>
      <w:lvlText w:val="•"/>
      <w:lvlJc w:val="left"/>
      <w:pPr>
        <w:ind w:left="860" w:hanging="721"/>
      </w:pPr>
      <w:rPr>
        <w:rFonts w:hint="default"/>
        <w:lang w:val="en-AU" w:eastAsia="en-AU" w:bidi="en-AU"/>
      </w:rPr>
    </w:lvl>
    <w:lvl w:ilvl="2" w:tplc="9C782572">
      <w:numFmt w:val="bullet"/>
      <w:lvlText w:val="•"/>
      <w:lvlJc w:val="left"/>
      <w:pPr>
        <w:ind w:left="1731" w:hanging="721"/>
      </w:pPr>
      <w:rPr>
        <w:rFonts w:hint="default"/>
        <w:lang w:val="en-AU" w:eastAsia="en-AU" w:bidi="en-AU"/>
      </w:rPr>
    </w:lvl>
    <w:lvl w:ilvl="3" w:tplc="CA0CD8DE">
      <w:numFmt w:val="bullet"/>
      <w:lvlText w:val="•"/>
      <w:lvlJc w:val="left"/>
      <w:pPr>
        <w:ind w:left="2603" w:hanging="721"/>
      </w:pPr>
      <w:rPr>
        <w:rFonts w:hint="default"/>
        <w:lang w:val="en-AU" w:eastAsia="en-AU" w:bidi="en-AU"/>
      </w:rPr>
    </w:lvl>
    <w:lvl w:ilvl="4" w:tplc="3B442E20">
      <w:numFmt w:val="bullet"/>
      <w:lvlText w:val="•"/>
      <w:lvlJc w:val="left"/>
      <w:pPr>
        <w:ind w:left="3475" w:hanging="721"/>
      </w:pPr>
      <w:rPr>
        <w:rFonts w:hint="default"/>
        <w:lang w:val="en-AU" w:eastAsia="en-AU" w:bidi="en-AU"/>
      </w:rPr>
    </w:lvl>
    <w:lvl w:ilvl="5" w:tplc="09486408">
      <w:numFmt w:val="bullet"/>
      <w:lvlText w:val="•"/>
      <w:lvlJc w:val="left"/>
      <w:pPr>
        <w:ind w:left="4347" w:hanging="721"/>
      </w:pPr>
      <w:rPr>
        <w:rFonts w:hint="default"/>
        <w:lang w:val="en-AU" w:eastAsia="en-AU" w:bidi="en-AU"/>
      </w:rPr>
    </w:lvl>
    <w:lvl w:ilvl="6" w:tplc="008E8906">
      <w:numFmt w:val="bullet"/>
      <w:lvlText w:val="•"/>
      <w:lvlJc w:val="left"/>
      <w:pPr>
        <w:ind w:left="5219" w:hanging="721"/>
      </w:pPr>
      <w:rPr>
        <w:rFonts w:hint="default"/>
        <w:lang w:val="en-AU" w:eastAsia="en-AU" w:bidi="en-AU"/>
      </w:rPr>
    </w:lvl>
    <w:lvl w:ilvl="7" w:tplc="1CEA8E20">
      <w:numFmt w:val="bullet"/>
      <w:lvlText w:val="•"/>
      <w:lvlJc w:val="left"/>
      <w:pPr>
        <w:ind w:left="6091" w:hanging="721"/>
      </w:pPr>
      <w:rPr>
        <w:rFonts w:hint="default"/>
        <w:lang w:val="en-AU" w:eastAsia="en-AU" w:bidi="en-AU"/>
      </w:rPr>
    </w:lvl>
    <w:lvl w:ilvl="8" w:tplc="CAAA6FD8">
      <w:numFmt w:val="bullet"/>
      <w:lvlText w:val="•"/>
      <w:lvlJc w:val="left"/>
      <w:pPr>
        <w:ind w:left="6963" w:hanging="721"/>
      </w:pPr>
      <w:rPr>
        <w:rFonts w:hint="default"/>
        <w:lang w:val="en-AU" w:eastAsia="en-AU" w:bidi="en-AU"/>
      </w:rPr>
    </w:lvl>
  </w:abstractNum>
  <w:abstractNum w:abstractNumId="12" w15:restartNumberingAfterBreak="0">
    <w:nsid w:val="0000000D"/>
    <w:multiLevelType w:val="hybridMultilevel"/>
    <w:tmpl w:val="97A87638"/>
    <w:lvl w:ilvl="0" w:tplc="D6AAB2B6">
      <w:start w:val="1"/>
      <w:numFmt w:val="decimal"/>
      <w:lvlText w:val="(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6002CBA6" w:tentative="1">
      <w:start w:val="1"/>
      <w:numFmt w:val="lowerLetter"/>
      <w:lvlText w:val="%2."/>
      <w:lvlJc w:val="left"/>
      <w:pPr>
        <w:ind w:left="2160" w:hanging="360"/>
      </w:pPr>
    </w:lvl>
    <w:lvl w:ilvl="2" w:tplc="141E3DE2" w:tentative="1">
      <w:start w:val="1"/>
      <w:numFmt w:val="lowerRoman"/>
      <w:lvlText w:val="%3."/>
      <w:lvlJc w:val="right"/>
      <w:pPr>
        <w:ind w:left="2880" w:hanging="180"/>
      </w:pPr>
    </w:lvl>
    <w:lvl w:ilvl="3" w:tplc="89D40630" w:tentative="1">
      <w:start w:val="1"/>
      <w:numFmt w:val="decimal"/>
      <w:lvlText w:val="%4."/>
      <w:lvlJc w:val="left"/>
      <w:pPr>
        <w:ind w:left="3600" w:hanging="360"/>
      </w:pPr>
    </w:lvl>
    <w:lvl w:ilvl="4" w:tplc="CD1C6A44" w:tentative="1">
      <w:start w:val="1"/>
      <w:numFmt w:val="lowerLetter"/>
      <w:lvlText w:val="%5."/>
      <w:lvlJc w:val="left"/>
      <w:pPr>
        <w:ind w:left="4320" w:hanging="360"/>
      </w:pPr>
    </w:lvl>
    <w:lvl w:ilvl="5" w:tplc="1132E842" w:tentative="1">
      <w:start w:val="1"/>
      <w:numFmt w:val="lowerRoman"/>
      <w:lvlText w:val="%6."/>
      <w:lvlJc w:val="right"/>
      <w:pPr>
        <w:ind w:left="5040" w:hanging="180"/>
      </w:pPr>
    </w:lvl>
    <w:lvl w:ilvl="6" w:tplc="D0246E00" w:tentative="1">
      <w:start w:val="1"/>
      <w:numFmt w:val="decimal"/>
      <w:lvlText w:val="%7."/>
      <w:lvlJc w:val="left"/>
      <w:pPr>
        <w:ind w:left="5760" w:hanging="360"/>
      </w:pPr>
    </w:lvl>
    <w:lvl w:ilvl="7" w:tplc="98846E84" w:tentative="1">
      <w:start w:val="1"/>
      <w:numFmt w:val="lowerLetter"/>
      <w:lvlText w:val="%8."/>
      <w:lvlJc w:val="left"/>
      <w:pPr>
        <w:ind w:left="6480" w:hanging="360"/>
      </w:pPr>
    </w:lvl>
    <w:lvl w:ilvl="8" w:tplc="5A22640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000000E"/>
    <w:multiLevelType w:val="hybridMultilevel"/>
    <w:tmpl w:val="417ED272"/>
    <w:lvl w:ilvl="0" w:tplc="D43CA1C8">
      <w:start w:val="1"/>
      <w:numFmt w:val="decimal"/>
      <w:lvlText w:val="(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A1ACCF6" w:tentative="1">
      <w:start w:val="1"/>
      <w:numFmt w:val="lowerLetter"/>
      <w:lvlText w:val="%2."/>
      <w:lvlJc w:val="left"/>
      <w:pPr>
        <w:ind w:left="2160" w:hanging="360"/>
      </w:pPr>
    </w:lvl>
    <w:lvl w:ilvl="2" w:tplc="9A9CBD9E" w:tentative="1">
      <w:start w:val="1"/>
      <w:numFmt w:val="lowerRoman"/>
      <w:lvlText w:val="%3."/>
      <w:lvlJc w:val="right"/>
      <w:pPr>
        <w:ind w:left="2880" w:hanging="180"/>
      </w:pPr>
    </w:lvl>
    <w:lvl w:ilvl="3" w:tplc="E2BE48E2" w:tentative="1">
      <w:start w:val="1"/>
      <w:numFmt w:val="decimal"/>
      <w:lvlText w:val="%4."/>
      <w:lvlJc w:val="left"/>
      <w:pPr>
        <w:ind w:left="3600" w:hanging="360"/>
      </w:pPr>
    </w:lvl>
    <w:lvl w:ilvl="4" w:tplc="9A4CBF16" w:tentative="1">
      <w:start w:val="1"/>
      <w:numFmt w:val="lowerLetter"/>
      <w:lvlText w:val="%5."/>
      <w:lvlJc w:val="left"/>
      <w:pPr>
        <w:ind w:left="4320" w:hanging="360"/>
      </w:pPr>
    </w:lvl>
    <w:lvl w:ilvl="5" w:tplc="3724CF7A" w:tentative="1">
      <w:start w:val="1"/>
      <w:numFmt w:val="lowerRoman"/>
      <w:lvlText w:val="%6."/>
      <w:lvlJc w:val="right"/>
      <w:pPr>
        <w:ind w:left="5040" w:hanging="180"/>
      </w:pPr>
    </w:lvl>
    <w:lvl w:ilvl="6" w:tplc="0B42671E" w:tentative="1">
      <w:start w:val="1"/>
      <w:numFmt w:val="decimal"/>
      <w:lvlText w:val="%7."/>
      <w:lvlJc w:val="left"/>
      <w:pPr>
        <w:ind w:left="5760" w:hanging="360"/>
      </w:pPr>
    </w:lvl>
    <w:lvl w:ilvl="7" w:tplc="50E03152" w:tentative="1">
      <w:start w:val="1"/>
      <w:numFmt w:val="lowerLetter"/>
      <w:lvlText w:val="%8."/>
      <w:lvlJc w:val="left"/>
      <w:pPr>
        <w:ind w:left="6480" w:hanging="360"/>
      </w:pPr>
    </w:lvl>
    <w:lvl w:ilvl="8" w:tplc="7466FB9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4873303"/>
    <w:multiLevelType w:val="hybridMultilevel"/>
    <w:tmpl w:val="539E5B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00721"/>
    <w:multiLevelType w:val="multilevel"/>
    <w:tmpl w:val="5AC0E01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BBE700C"/>
    <w:multiLevelType w:val="hybridMultilevel"/>
    <w:tmpl w:val="9392F2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0E75F6"/>
    <w:multiLevelType w:val="multilevel"/>
    <w:tmpl w:val="5AC0E01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5464006"/>
    <w:multiLevelType w:val="hybridMultilevel"/>
    <w:tmpl w:val="467EA3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344273"/>
    <w:multiLevelType w:val="hybridMultilevel"/>
    <w:tmpl w:val="D78CD5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1542835">
    <w:abstractNumId w:val="0"/>
  </w:num>
  <w:num w:numId="2" w16cid:durableId="884178046">
    <w:abstractNumId w:val="1"/>
  </w:num>
  <w:num w:numId="3" w16cid:durableId="1241866726">
    <w:abstractNumId w:val="2"/>
  </w:num>
  <w:num w:numId="4" w16cid:durableId="696468321">
    <w:abstractNumId w:val="3"/>
  </w:num>
  <w:num w:numId="5" w16cid:durableId="844591246">
    <w:abstractNumId w:val="4"/>
  </w:num>
  <w:num w:numId="6" w16cid:durableId="2091001166">
    <w:abstractNumId w:val="5"/>
  </w:num>
  <w:num w:numId="7" w16cid:durableId="357975170">
    <w:abstractNumId w:val="6"/>
  </w:num>
  <w:num w:numId="8" w16cid:durableId="382363333">
    <w:abstractNumId w:val="7"/>
  </w:num>
  <w:num w:numId="9" w16cid:durableId="837967757">
    <w:abstractNumId w:val="8"/>
  </w:num>
  <w:num w:numId="10" w16cid:durableId="62724949">
    <w:abstractNumId w:val="9"/>
  </w:num>
  <w:num w:numId="11" w16cid:durableId="1736663148">
    <w:abstractNumId w:val="10"/>
  </w:num>
  <w:num w:numId="12" w16cid:durableId="100684933">
    <w:abstractNumId w:val="11"/>
  </w:num>
  <w:num w:numId="13" w16cid:durableId="1963270517">
    <w:abstractNumId w:val="12"/>
  </w:num>
  <w:num w:numId="14" w16cid:durableId="754786525">
    <w:abstractNumId w:val="13"/>
  </w:num>
  <w:num w:numId="15" w16cid:durableId="603725977">
    <w:abstractNumId w:val="16"/>
  </w:num>
  <w:num w:numId="16" w16cid:durableId="596451440">
    <w:abstractNumId w:val="14"/>
  </w:num>
  <w:num w:numId="17" w16cid:durableId="2018655458">
    <w:abstractNumId w:val="18"/>
  </w:num>
  <w:num w:numId="18" w16cid:durableId="42756099">
    <w:abstractNumId w:val="19"/>
  </w:num>
  <w:num w:numId="19" w16cid:durableId="714232855">
    <w:abstractNumId w:val="15"/>
  </w:num>
  <w:num w:numId="20" w16cid:durableId="8812863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A66"/>
    <w:rsid w:val="00186F0F"/>
    <w:rsid w:val="00450F2A"/>
    <w:rsid w:val="00626280"/>
    <w:rsid w:val="006C796C"/>
    <w:rsid w:val="00740E1F"/>
    <w:rsid w:val="00815A05"/>
    <w:rsid w:val="00911EF3"/>
    <w:rsid w:val="009132F0"/>
    <w:rsid w:val="00954238"/>
    <w:rsid w:val="00A3135D"/>
    <w:rsid w:val="00AA56A6"/>
    <w:rsid w:val="00AB3C6D"/>
    <w:rsid w:val="00B46A66"/>
    <w:rsid w:val="00BE0D74"/>
    <w:rsid w:val="00BF24B1"/>
    <w:rsid w:val="00DC3982"/>
    <w:rsid w:val="00E644D2"/>
    <w:rsid w:val="00F6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B7D012"/>
  <w15:chartTrackingRefBased/>
  <w15:docId w15:val="{B4894955-1D56-4BF6-891B-3FAAD2ADB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A66"/>
    <w:pPr>
      <w:spacing w:after="0" w:line="240" w:lineRule="auto"/>
    </w:pPr>
    <w:rPr>
      <w:rFonts w:ascii="Arial" w:eastAsiaTheme="minorEastAsia" w:hAnsi="Arial" w:cs="Arial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6A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6A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46A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46A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46A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B46A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46A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46A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46A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6A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46A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46A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46A6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B46A6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B46A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B46A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B46A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B46A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6A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6A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6A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6A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6A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6A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6A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6A6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6A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6A6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6A6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B46A6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6A66"/>
    <w:rPr>
      <w:rFonts w:ascii="Arial" w:eastAsiaTheme="minorEastAsia" w:hAnsi="Arial" w:cs="Arial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rsid w:val="00B46A6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6A66"/>
    <w:rPr>
      <w:rFonts w:ascii="Arial" w:eastAsiaTheme="minorEastAsia" w:hAnsi="Arial" w:cs="Arial"/>
      <w:kern w:val="0"/>
      <w:sz w:val="24"/>
      <w:szCs w:val="24"/>
      <w14:ligatures w14:val="none"/>
    </w:rPr>
  </w:style>
  <w:style w:type="paragraph" w:customStyle="1" w:styleId="Billname">
    <w:name w:val="Billname"/>
    <w:basedOn w:val="Normal"/>
    <w:uiPriority w:val="99"/>
    <w:rsid w:val="00B46A66"/>
    <w:pPr>
      <w:tabs>
        <w:tab w:val="left" w:pos="2400"/>
        <w:tab w:val="left" w:pos="2880"/>
      </w:tabs>
      <w:spacing w:before="1220" w:after="100"/>
    </w:pPr>
    <w:rPr>
      <w:b/>
      <w:bCs/>
      <w:sz w:val="40"/>
      <w:szCs w:val="40"/>
    </w:rPr>
  </w:style>
  <w:style w:type="paragraph" w:customStyle="1" w:styleId="madeunder">
    <w:name w:val="made under"/>
    <w:basedOn w:val="Normal"/>
    <w:uiPriority w:val="99"/>
    <w:rsid w:val="00B46A66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rsid w:val="00B46A66"/>
    <w:pPr>
      <w:tabs>
        <w:tab w:val="left" w:pos="2600"/>
      </w:tabs>
      <w:spacing w:before="200" w:after="60"/>
      <w:jc w:val="both"/>
    </w:pPr>
    <w:rPr>
      <w:b/>
      <w:bCs/>
    </w:rPr>
  </w:style>
  <w:style w:type="paragraph" w:customStyle="1" w:styleId="N-line3">
    <w:name w:val="N-line3"/>
    <w:basedOn w:val="Normal"/>
    <w:next w:val="Normal"/>
    <w:uiPriority w:val="99"/>
    <w:rsid w:val="00B46A66"/>
    <w:pPr>
      <w:pBdr>
        <w:bottom w:val="single" w:sz="12" w:space="1" w:color="auto"/>
      </w:pBdr>
      <w:jc w:val="both"/>
    </w:pPr>
  </w:style>
  <w:style w:type="paragraph" w:customStyle="1" w:styleId="LongTitle">
    <w:name w:val="LongTitle"/>
    <w:basedOn w:val="Normal"/>
    <w:uiPriority w:val="99"/>
    <w:rsid w:val="00F61951"/>
    <w:pPr>
      <w:spacing w:before="240" w:after="60"/>
      <w:jc w:val="both"/>
    </w:pPr>
    <w:rPr>
      <w:rFonts w:ascii="Times New Roman" w:hAnsi="Times New Roman" w:cs="Times New Roman"/>
    </w:rPr>
  </w:style>
  <w:style w:type="character" w:styleId="PageNumber">
    <w:name w:val="page number"/>
    <w:basedOn w:val="DefaultParagraphFont"/>
    <w:uiPriority w:val="99"/>
    <w:rsid w:val="00815A05"/>
    <w:rPr>
      <w:rFonts w:ascii="Times New Roman" w:hAnsi="Times New Roman" w:cs="Times New Roman"/>
    </w:rPr>
  </w:style>
  <w:style w:type="table" w:styleId="TableGrid">
    <w:name w:val="Table Grid"/>
    <w:basedOn w:val="TableNormal"/>
    <w:uiPriority w:val="59"/>
    <w:rsid w:val="00815A05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en-A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main">
    <w:name w:val="A main"/>
    <w:basedOn w:val="Normal"/>
    <w:rsid w:val="00815A05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  <w:rPr>
      <w:rFonts w:ascii="Times New Roman" w:eastAsia="Times New Roman" w:hAnsi="Times New Roman" w:cs="Times New Roman"/>
    </w:rPr>
  </w:style>
  <w:style w:type="paragraph" w:customStyle="1" w:styleId="TableColHd">
    <w:name w:val="TableColHd"/>
    <w:basedOn w:val="Normal"/>
    <w:rsid w:val="00815A05"/>
    <w:pPr>
      <w:keepNext/>
      <w:tabs>
        <w:tab w:val="left" w:pos="0"/>
      </w:tabs>
      <w:spacing w:after="60"/>
    </w:pPr>
    <w:rPr>
      <w:rFonts w:eastAsia="Times New Roman" w:cs="Times New Roman"/>
      <w:b/>
      <w:sz w:val="18"/>
      <w:szCs w:val="20"/>
    </w:rPr>
  </w:style>
  <w:style w:type="paragraph" w:customStyle="1" w:styleId="TableText">
    <w:name w:val="TableText"/>
    <w:basedOn w:val="Normal"/>
    <w:rsid w:val="00815A05"/>
    <w:pPr>
      <w:tabs>
        <w:tab w:val="left" w:pos="0"/>
      </w:tabs>
      <w:spacing w:before="60" w:after="60"/>
    </w:pPr>
    <w:rPr>
      <w:rFonts w:ascii="Times New Roman" w:eastAsia="Times New Roman" w:hAnsi="Times New Roman" w:cs="Times New Roman"/>
      <w:szCs w:val="20"/>
    </w:rPr>
  </w:style>
  <w:style w:type="paragraph" w:styleId="BodyTextIndent">
    <w:name w:val="Body Text Indent"/>
    <w:basedOn w:val="Normal"/>
    <w:link w:val="BodyTextIndentChar"/>
    <w:uiPriority w:val="99"/>
    <w:rsid w:val="00815A05"/>
    <w:pPr>
      <w:ind w:left="567"/>
    </w:pPr>
    <w:rPr>
      <w:rFonts w:ascii="CG Times (WN)" w:eastAsia="Times New Roman" w:hAnsi="CG Times (WN)" w:cs="Times New Roman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15A05"/>
    <w:rPr>
      <w:rFonts w:ascii="CG Times (WN)" w:eastAsia="Times New Roman" w:hAnsi="CG Times (WN)" w:cs="Times New Roman"/>
      <w:kern w:val="0"/>
      <w:sz w:val="24"/>
      <w:szCs w:val="24"/>
      <w:lang w:val="en-GB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815A05"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en-AU" w:bidi="en-AU"/>
    </w:rPr>
  </w:style>
  <w:style w:type="character" w:customStyle="1" w:styleId="BodyTextChar">
    <w:name w:val="Body Text Char"/>
    <w:basedOn w:val="DefaultParagraphFont"/>
    <w:link w:val="BodyText"/>
    <w:uiPriority w:val="1"/>
    <w:rsid w:val="00815A05"/>
    <w:rPr>
      <w:rFonts w:ascii="Times New Roman" w:eastAsia="Times New Roman" w:hAnsi="Times New Roman" w:cs="Times New Roman"/>
      <w:kern w:val="0"/>
      <w:sz w:val="24"/>
      <w:szCs w:val="24"/>
      <w:lang w:eastAsia="en-AU" w:bidi="en-AU"/>
      <w14:ligatures w14:val="none"/>
    </w:rPr>
  </w:style>
  <w:style w:type="paragraph" w:customStyle="1" w:styleId="01Contents">
    <w:name w:val="01Contents"/>
    <w:basedOn w:val="Normal"/>
    <w:rsid w:val="00815A05"/>
    <w:pPr>
      <w:tabs>
        <w:tab w:val="left" w:pos="2880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</w:rPr>
  </w:style>
  <w:style w:type="numbering" w:customStyle="1" w:styleId="NoList1">
    <w:name w:val="No List1"/>
    <w:next w:val="NoList"/>
    <w:uiPriority w:val="99"/>
    <w:semiHidden/>
    <w:unhideWhenUsed/>
    <w:rsid w:val="00815A05"/>
  </w:style>
  <w:style w:type="paragraph" w:styleId="Revision">
    <w:name w:val="Revision"/>
    <w:hidden/>
    <w:uiPriority w:val="99"/>
    <w:semiHidden/>
    <w:rsid w:val="00815A0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unhideWhenUsed/>
    <w:rsid w:val="00815A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5A05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5A0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15A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15A05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numbering" w:customStyle="1" w:styleId="NoList11">
    <w:name w:val="No List11"/>
    <w:next w:val="NoList"/>
    <w:uiPriority w:val="99"/>
    <w:semiHidden/>
    <w:unhideWhenUsed/>
    <w:rsid w:val="00815A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1114</Characters>
  <Application>Microsoft Office Word</Application>
  <DocSecurity>0</DocSecurity>
  <Lines>27</Lines>
  <Paragraphs>10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Leow, Shwu</dc:creator>
  <cp:keywords/>
  <dc:description/>
  <cp:lastModifiedBy>PCODCS</cp:lastModifiedBy>
  <cp:revision>4</cp:revision>
  <dcterms:created xsi:type="dcterms:W3CDTF">2025-06-25T02:32:00Z</dcterms:created>
  <dcterms:modified xsi:type="dcterms:W3CDTF">2025-06-25T02:32:00Z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2025-06-10T23:54:35Z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7170863f-c2f3-4313-8b8f-2b6fcd611ba0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