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93C01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90FE9BA" w14:textId="26B78A6B" w:rsidR="00C17FAB" w:rsidRDefault="007A6E0E">
      <w:pPr>
        <w:pStyle w:val="Billname"/>
        <w:spacing w:before="700"/>
      </w:pPr>
      <w:r>
        <w:t xml:space="preserve">Court Procedures (Fees) Determination </w:t>
      </w:r>
      <w:r w:rsidR="003B239C" w:rsidRPr="00394E56">
        <w:t>202</w:t>
      </w:r>
      <w:r w:rsidR="003B239C">
        <w:t>5</w:t>
      </w:r>
    </w:p>
    <w:p w14:paraId="428645AF" w14:textId="771C869C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3B239C" w:rsidRPr="00D119AE">
        <w:rPr>
          <w:rFonts w:ascii="Arial" w:hAnsi="Arial" w:cs="Arial"/>
          <w:b/>
          <w:bCs/>
        </w:rPr>
        <w:t>DI2025</w:t>
      </w:r>
      <w:r w:rsidR="00BA124B" w:rsidRPr="00D119AE">
        <w:rPr>
          <w:rFonts w:ascii="Arial" w:hAnsi="Arial" w:cs="Arial"/>
          <w:b/>
          <w:bCs/>
        </w:rPr>
        <w:t>–</w:t>
      </w:r>
      <w:r w:rsidR="005D0C5F">
        <w:rPr>
          <w:rFonts w:ascii="Arial" w:hAnsi="Arial" w:cs="Arial"/>
          <w:b/>
          <w:bCs/>
        </w:rPr>
        <w:t>125</w:t>
      </w:r>
    </w:p>
    <w:p w14:paraId="342C1E7F" w14:textId="71BF8B30" w:rsidR="00C17FAB" w:rsidRDefault="00C17FAB" w:rsidP="00DA3B00">
      <w:pPr>
        <w:pStyle w:val="madeunder"/>
        <w:spacing w:before="300" w:after="0"/>
      </w:pPr>
      <w:r>
        <w:t>made under the</w:t>
      </w:r>
    </w:p>
    <w:p w14:paraId="1B9AB266" w14:textId="77777777" w:rsidR="00C17FAB" w:rsidRDefault="007A6E0E" w:rsidP="00DA3B00">
      <w:pPr>
        <w:pStyle w:val="CoverActName"/>
        <w:spacing w:before="320" w:after="0"/>
        <w:rPr>
          <w:rFonts w:cs="Arial"/>
          <w:sz w:val="20"/>
        </w:rPr>
      </w:pPr>
      <w:r w:rsidRPr="00061089">
        <w:rPr>
          <w:rFonts w:cs="Arial"/>
          <w:i/>
          <w:iCs/>
          <w:sz w:val="20"/>
        </w:rPr>
        <w:t>Court Procedures Act 2004</w:t>
      </w:r>
      <w:r w:rsidR="00AA1B34">
        <w:rPr>
          <w:rFonts w:cs="Arial"/>
          <w:sz w:val="20"/>
        </w:rPr>
        <w:t>,</w:t>
      </w:r>
      <w:r>
        <w:rPr>
          <w:rFonts w:cs="Arial"/>
          <w:sz w:val="20"/>
        </w:rPr>
        <w:t xml:space="preserve"> s</w:t>
      </w:r>
      <w:r w:rsidR="004E7B95">
        <w:rPr>
          <w:rFonts w:cs="Arial"/>
          <w:sz w:val="20"/>
        </w:rPr>
        <w:t xml:space="preserve"> </w:t>
      </w:r>
      <w:r>
        <w:rPr>
          <w:rFonts w:cs="Arial"/>
          <w:sz w:val="20"/>
        </w:rPr>
        <w:t>13 (Determination of fees)</w:t>
      </w:r>
    </w:p>
    <w:p w14:paraId="18BAB8BE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4E4E01A7" w14:textId="77777777" w:rsidR="00C17FAB" w:rsidRDefault="00C17FAB">
      <w:pPr>
        <w:pStyle w:val="N-line3"/>
        <w:pBdr>
          <w:bottom w:val="none" w:sz="0" w:space="0" w:color="auto"/>
        </w:pBdr>
      </w:pPr>
    </w:p>
    <w:p w14:paraId="21A23917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6774DD87" w14:textId="77777777" w:rsidR="00D1115A" w:rsidRPr="00580342" w:rsidRDefault="00E32E8B" w:rsidP="00A71705">
      <w:pPr>
        <w:jc w:val="both"/>
      </w:pPr>
      <w:r w:rsidRPr="00580342">
        <w:t xml:space="preserve">Section 13 of the </w:t>
      </w:r>
      <w:r w:rsidRPr="00580342">
        <w:rPr>
          <w:i/>
        </w:rPr>
        <w:t>Court Procedures Act 2004</w:t>
      </w:r>
      <w:r w:rsidRPr="00580342">
        <w:t xml:space="preserve"> </w:t>
      </w:r>
      <w:r w:rsidR="00D1115A" w:rsidRPr="00580342">
        <w:t xml:space="preserve">(the Act) </w:t>
      </w:r>
      <w:r w:rsidRPr="00580342">
        <w:t xml:space="preserve">provides that the </w:t>
      </w:r>
      <w:r w:rsidR="007A6E0E" w:rsidRPr="00580342">
        <w:t xml:space="preserve">Minister </w:t>
      </w:r>
      <w:r w:rsidRPr="00580342">
        <w:t>may</w:t>
      </w:r>
      <w:r w:rsidR="007A6E0E" w:rsidRPr="00580342">
        <w:t xml:space="preserve"> determine fees </w:t>
      </w:r>
      <w:r w:rsidR="00691122" w:rsidRPr="00580342">
        <w:t xml:space="preserve">under the Act </w:t>
      </w:r>
      <w:r w:rsidR="007A6E0E" w:rsidRPr="00580342">
        <w:t xml:space="preserve">for </w:t>
      </w:r>
      <w:r w:rsidRPr="00580342">
        <w:t>a number of</w:t>
      </w:r>
      <w:r w:rsidR="007A6E0E" w:rsidRPr="00580342">
        <w:t xml:space="preserve"> purposes</w:t>
      </w:r>
      <w:r w:rsidRPr="00580342">
        <w:t>, including</w:t>
      </w:r>
      <w:r w:rsidR="00D1115A" w:rsidRPr="00580342">
        <w:t>—</w:t>
      </w:r>
    </w:p>
    <w:p w14:paraId="09636A66" w14:textId="77777777" w:rsidR="00D1115A" w:rsidRPr="00580342" w:rsidRDefault="00E32E8B" w:rsidP="00A71705">
      <w:pPr>
        <w:pStyle w:val="ListParagraph"/>
        <w:numPr>
          <w:ilvl w:val="0"/>
          <w:numId w:val="13"/>
        </w:numPr>
        <w:jc w:val="both"/>
      </w:pPr>
      <w:r w:rsidRPr="00580342">
        <w:t xml:space="preserve">proceedings in a court or the </w:t>
      </w:r>
      <w:r w:rsidR="00D1115A" w:rsidRPr="00580342">
        <w:t xml:space="preserve">ACT Civil and Administrative Tribunal (the </w:t>
      </w:r>
      <w:r w:rsidRPr="00580342">
        <w:t>ACAT</w:t>
      </w:r>
      <w:r w:rsidR="00D1115A" w:rsidRPr="00580342">
        <w:t>)</w:t>
      </w:r>
      <w:r w:rsidRPr="00580342">
        <w:t xml:space="preserve"> and matters incidental to the proceedings</w:t>
      </w:r>
      <w:r w:rsidR="00D1115A" w:rsidRPr="00580342">
        <w:t>;</w:t>
      </w:r>
    </w:p>
    <w:p w14:paraId="45F5832D" w14:textId="77777777" w:rsidR="00D1115A" w:rsidRPr="00580342" w:rsidRDefault="00E32E8B" w:rsidP="00D1115A">
      <w:pPr>
        <w:pStyle w:val="ListParagraph"/>
        <w:numPr>
          <w:ilvl w:val="0"/>
          <w:numId w:val="13"/>
        </w:numPr>
      </w:pPr>
      <w:r w:rsidRPr="00580342">
        <w:t>facilities and services provided by the court or the ACAT</w:t>
      </w:r>
      <w:r w:rsidR="00D1115A" w:rsidRPr="00580342">
        <w:t>;</w:t>
      </w:r>
      <w:r w:rsidRPr="00580342">
        <w:t xml:space="preserve"> </w:t>
      </w:r>
      <w:r w:rsidR="00691122" w:rsidRPr="00580342">
        <w:t>and</w:t>
      </w:r>
    </w:p>
    <w:p w14:paraId="76B6310F" w14:textId="77777777" w:rsidR="00C17FAB" w:rsidRPr="00580342" w:rsidRDefault="00E32E8B" w:rsidP="00A71705">
      <w:pPr>
        <w:pStyle w:val="ListParagraph"/>
        <w:numPr>
          <w:ilvl w:val="0"/>
          <w:numId w:val="13"/>
        </w:numPr>
        <w:jc w:val="both"/>
      </w:pPr>
      <w:r w:rsidRPr="00580342">
        <w:t>the service and execution of the process of a court of the Commonwealth, a State, another Territory or a foreign country.</w:t>
      </w:r>
    </w:p>
    <w:p w14:paraId="4684F2E0" w14:textId="77777777" w:rsidR="00691122" w:rsidRPr="00580342" w:rsidRDefault="00691122"/>
    <w:p w14:paraId="756660E6" w14:textId="77777777" w:rsidR="00E32E8B" w:rsidRPr="00580342" w:rsidRDefault="00E32E8B">
      <w:r w:rsidRPr="00580342">
        <w:t>A determination may provide for—</w:t>
      </w:r>
    </w:p>
    <w:p w14:paraId="73A05C7A" w14:textId="77777777" w:rsidR="00E32E8B" w:rsidRPr="00580342" w:rsidRDefault="00E32E8B" w:rsidP="00A71705">
      <w:pPr>
        <w:pStyle w:val="ListParagraph"/>
        <w:numPr>
          <w:ilvl w:val="0"/>
          <w:numId w:val="12"/>
        </w:numPr>
        <w:jc w:val="both"/>
      </w:pPr>
      <w:r w:rsidRPr="00580342">
        <w:t>exempting people from liability to pay determined fees, completely or partly, in all or particular circumstances;</w:t>
      </w:r>
    </w:p>
    <w:p w14:paraId="6A089726" w14:textId="77777777" w:rsidR="00E32E8B" w:rsidRPr="00580342" w:rsidRDefault="00E32E8B" w:rsidP="00A71705">
      <w:pPr>
        <w:pStyle w:val="ListParagraph"/>
        <w:numPr>
          <w:ilvl w:val="0"/>
          <w:numId w:val="12"/>
        </w:numPr>
        <w:jc w:val="both"/>
      </w:pPr>
      <w:r w:rsidRPr="00580342">
        <w:t>remitting, refunding or waiving, by a registrar of a court or the ACAT, determined fees, completely or partly, in particular circumstances;</w:t>
      </w:r>
    </w:p>
    <w:p w14:paraId="669B7D1F" w14:textId="77777777" w:rsidR="00E32E8B" w:rsidRPr="00580342" w:rsidRDefault="00F609DE" w:rsidP="00A71705">
      <w:pPr>
        <w:pStyle w:val="ListParagraph"/>
        <w:numPr>
          <w:ilvl w:val="0"/>
          <w:numId w:val="12"/>
        </w:numPr>
        <w:jc w:val="both"/>
      </w:pPr>
      <w:r w:rsidRPr="00580342">
        <w:t>deferring</w:t>
      </w:r>
      <w:r w:rsidR="00E32E8B" w:rsidRPr="00580342">
        <w:t xml:space="preserve"> by a registrar of a court or the ACAT, liability to pay determined fees, completely or partly, in particular circumstances.</w:t>
      </w:r>
    </w:p>
    <w:p w14:paraId="761BF2D0" w14:textId="77777777" w:rsidR="00D1115A" w:rsidRPr="0036190B" w:rsidRDefault="00D1115A" w:rsidP="00D36B2F">
      <w:pPr>
        <w:rPr>
          <w:szCs w:val="24"/>
        </w:rPr>
      </w:pPr>
    </w:p>
    <w:p w14:paraId="67ECE53F" w14:textId="27CB25A5" w:rsidR="001862FA" w:rsidRPr="00D119AE" w:rsidRDefault="008661F2" w:rsidP="008661F2">
      <w:pPr>
        <w:autoSpaceDE w:val="0"/>
        <w:autoSpaceDN w:val="0"/>
        <w:adjustRightInd w:val="0"/>
        <w:jc w:val="both"/>
        <w:rPr>
          <w:szCs w:val="24"/>
        </w:rPr>
      </w:pPr>
      <w:r w:rsidRPr="0036190B">
        <w:rPr>
          <w:szCs w:val="24"/>
          <w:lang w:eastAsia="en-AU"/>
        </w:rPr>
        <w:t xml:space="preserve">The new determination sets the fees that will apply </w:t>
      </w:r>
      <w:r w:rsidR="0033527B">
        <w:rPr>
          <w:szCs w:val="24"/>
          <w:lang w:eastAsia="en-AU"/>
        </w:rPr>
        <w:t>beginning on</w:t>
      </w:r>
      <w:r w:rsidR="0033527B" w:rsidRPr="0036190B">
        <w:rPr>
          <w:szCs w:val="24"/>
          <w:lang w:eastAsia="en-AU"/>
        </w:rPr>
        <w:t xml:space="preserve"> </w:t>
      </w:r>
      <w:r w:rsidR="00907C9A" w:rsidRPr="00313621">
        <w:rPr>
          <w:szCs w:val="24"/>
        </w:rPr>
        <w:t>1 </w:t>
      </w:r>
      <w:r w:rsidR="00680656" w:rsidRPr="00313621">
        <w:rPr>
          <w:szCs w:val="24"/>
        </w:rPr>
        <w:t>July</w:t>
      </w:r>
      <w:r w:rsidR="00907C9A" w:rsidRPr="00313621">
        <w:rPr>
          <w:szCs w:val="24"/>
          <w:lang w:eastAsia="en-AU"/>
        </w:rPr>
        <w:t xml:space="preserve"> </w:t>
      </w:r>
      <w:r w:rsidR="003B239C" w:rsidRPr="00313621">
        <w:rPr>
          <w:szCs w:val="24"/>
          <w:lang w:eastAsia="en-AU"/>
        </w:rPr>
        <w:t>202</w:t>
      </w:r>
      <w:r w:rsidR="003B239C">
        <w:rPr>
          <w:szCs w:val="24"/>
          <w:lang w:eastAsia="en-AU"/>
        </w:rPr>
        <w:t>5</w:t>
      </w:r>
      <w:r w:rsidR="003B239C" w:rsidRPr="00313621">
        <w:rPr>
          <w:szCs w:val="24"/>
          <w:lang w:eastAsia="en-AU"/>
        </w:rPr>
        <w:t xml:space="preserve"> </w:t>
      </w:r>
      <w:r w:rsidR="00907C9A" w:rsidRPr="00313621">
        <w:rPr>
          <w:szCs w:val="24"/>
          <w:lang w:eastAsia="en-AU"/>
        </w:rPr>
        <w:t>and</w:t>
      </w:r>
      <w:r w:rsidRPr="00313621">
        <w:rPr>
          <w:szCs w:val="24"/>
          <w:lang w:eastAsia="en-AU"/>
        </w:rPr>
        <w:t xml:space="preserve"> repeals the </w:t>
      </w:r>
      <w:r w:rsidRPr="00313621">
        <w:rPr>
          <w:i/>
          <w:szCs w:val="24"/>
          <w:lang w:eastAsia="en-AU"/>
        </w:rPr>
        <w:t>Court Procedures (</w:t>
      </w:r>
      <w:r w:rsidRPr="00D119AE">
        <w:rPr>
          <w:i/>
          <w:szCs w:val="24"/>
          <w:lang w:eastAsia="en-AU"/>
        </w:rPr>
        <w:t xml:space="preserve">Fees) Determination </w:t>
      </w:r>
      <w:r w:rsidR="003B239C" w:rsidRPr="00D119AE">
        <w:rPr>
          <w:i/>
          <w:szCs w:val="24"/>
          <w:lang w:eastAsia="en-AU"/>
        </w:rPr>
        <w:t>2024 DI2024</w:t>
      </w:r>
      <w:r w:rsidR="00F80872" w:rsidRPr="00D119AE">
        <w:rPr>
          <w:i/>
          <w:szCs w:val="24"/>
          <w:lang w:eastAsia="en-AU"/>
        </w:rPr>
        <w:t>-</w:t>
      </w:r>
      <w:r w:rsidR="00C355F4" w:rsidRPr="00D119AE">
        <w:rPr>
          <w:i/>
          <w:szCs w:val="24"/>
          <w:lang w:eastAsia="en-AU"/>
        </w:rPr>
        <w:t>1</w:t>
      </w:r>
      <w:r w:rsidR="00D07EFC" w:rsidRPr="00D119AE">
        <w:rPr>
          <w:i/>
          <w:szCs w:val="24"/>
          <w:lang w:eastAsia="en-AU"/>
        </w:rPr>
        <w:t>54</w:t>
      </w:r>
      <w:r w:rsidRPr="00D119AE">
        <w:rPr>
          <w:szCs w:val="24"/>
          <w:lang w:eastAsia="en-AU"/>
        </w:rPr>
        <w:t xml:space="preserve">. </w:t>
      </w:r>
      <w:r w:rsidR="000C2F3B" w:rsidRPr="00D119AE">
        <w:rPr>
          <w:rFonts w:eastAsia="SimSun"/>
          <w:bdr w:val="nil"/>
        </w:rPr>
        <w:t xml:space="preserve">Fees in the </w:t>
      </w:r>
      <w:r w:rsidR="003B239C" w:rsidRPr="00D119AE">
        <w:rPr>
          <w:rFonts w:eastAsia="SimSun"/>
          <w:bdr w:val="nil"/>
        </w:rPr>
        <w:t>–2025-2026</w:t>
      </w:r>
      <w:r w:rsidR="000C2F3B" w:rsidRPr="00D119AE">
        <w:rPr>
          <w:rFonts w:eastAsia="SimSun"/>
          <w:bdr w:val="nil"/>
        </w:rPr>
        <w:t xml:space="preserve"> financial year have been generally increased from fees in the previous financial year by a Wages Price Index (WPI) of </w:t>
      </w:r>
      <w:r w:rsidR="008820B9" w:rsidRPr="00D119AE">
        <w:rPr>
          <w:rFonts w:eastAsia="SimSun"/>
          <w:bdr w:val="nil"/>
        </w:rPr>
        <w:t>3.25</w:t>
      </w:r>
      <w:r w:rsidR="000C2F3B" w:rsidRPr="00D119AE">
        <w:rPr>
          <w:rFonts w:eastAsia="SimSun"/>
          <w:bdr w:val="nil"/>
        </w:rPr>
        <w:t xml:space="preserve">% plus an additional 0.35%, rounded down to the nearest dollar, </w:t>
      </w:r>
      <w:r w:rsidR="0036190B" w:rsidRPr="00D119AE">
        <w:rPr>
          <w:szCs w:val="24"/>
          <w:lang w:eastAsia="en-AU"/>
        </w:rPr>
        <w:t xml:space="preserve">with the exception of fees that have been consecutively rounded down in previous years by more than $1.00 </w:t>
      </w:r>
      <w:r w:rsidR="004660BC" w:rsidRPr="00D119AE">
        <w:rPr>
          <w:szCs w:val="24"/>
          <w:lang w:eastAsia="en-AU"/>
        </w:rPr>
        <w:t xml:space="preserve">which </w:t>
      </w:r>
      <w:r w:rsidR="0036190B" w:rsidRPr="00D119AE">
        <w:rPr>
          <w:szCs w:val="24"/>
          <w:lang w:eastAsia="en-AU"/>
        </w:rPr>
        <w:t>have been rounded up to the nearest dollar.</w:t>
      </w:r>
    </w:p>
    <w:p w14:paraId="1C7C0728" w14:textId="77777777" w:rsidR="001862FA" w:rsidRPr="00D119AE" w:rsidRDefault="001862FA" w:rsidP="008661F2">
      <w:pPr>
        <w:autoSpaceDE w:val="0"/>
        <w:autoSpaceDN w:val="0"/>
        <w:adjustRightInd w:val="0"/>
        <w:jc w:val="both"/>
        <w:rPr>
          <w:i/>
          <w:iCs/>
          <w:szCs w:val="24"/>
        </w:rPr>
      </w:pPr>
    </w:p>
    <w:p w14:paraId="0E49EE6B" w14:textId="45A0356C" w:rsidR="006F6D50" w:rsidRDefault="00791D86" w:rsidP="008661F2">
      <w:pPr>
        <w:autoSpaceDE w:val="0"/>
        <w:autoSpaceDN w:val="0"/>
        <w:adjustRightInd w:val="0"/>
        <w:jc w:val="both"/>
        <w:rPr>
          <w:szCs w:val="24"/>
        </w:rPr>
      </w:pPr>
      <w:r w:rsidRPr="00D119AE">
        <w:rPr>
          <w:szCs w:val="24"/>
        </w:rPr>
        <w:t xml:space="preserve">This approach aligns with the </w:t>
      </w:r>
      <w:r w:rsidR="003B239C" w:rsidRPr="00D119AE">
        <w:rPr>
          <w:szCs w:val="24"/>
        </w:rPr>
        <w:t>202</w:t>
      </w:r>
      <w:r w:rsidR="00D07EFC" w:rsidRPr="00D119AE">
        <w:rPr>
          <w:szCs w:val="24"/>
        </w:rPr>
        <w:t>5-26</w:t>
      </w:r>
      <w:r w:rsidR="003B239C" w:rsidRPr="00D119AE">
        <w:rPr>
          <w:szCs w:val="24"/>
        </w:rPr>
        <w:t xml:space="preserve"> </w:t>
      </w:r>
      <w:r w:rsidRPr="00D119AE">
        <w:rPr>
          <w:szCs w:val="24"/>
        </w:rPr>
        <w:t>Treasury Guideline for Fees and Charges</w:t>
      </w:r>
      <w:r w:rsidRPr="001E7801">
        <w:rPr>
          <w:szCs w:val="24"/>
        </w:rPr>
        <w:t>.</w:t>
      </w:r>
    </w:p>
    <w:p w14:paraId="1A02F1AD" w14:textId="77777777" w:rsidR="006F6D50" w:rsidRDefault="006F6D50" w:rsidP="008661F2">
      <w:pPr>
        <w:autoSpaceDE w:val="0"/>
        <w:autoSpaceDN w:val="0"/>
        <w:adjustRightInd w:val="0"/>
        <w:jc w:val="both"/>
        <w:rPr>
          <w:szCs w:val="24"/>
        </w:rPr>
      </w:pPr>
    </w:p>
    <w:p w14:paraId="293F0CA0" w14:textId="1007B97F" w:rsidR="00D36B2F" w:rsidRPr="00641F1A" w:rsidRDefault="00DA15B8" w:rsidP="008661F2">
      <w:pPr>
        <w:autoSpaceDE w:val="0"/>
        <w:autoSpaceDN w:val="0"/>
        <w:adjustRightInd w:val="0"/>
        <w:jc w:val="both"/>
        <w:rPr>
          <w:szCs w:val="24"/>
        </w:rPr>
      </w:pPr>
      <w:r w:rsidRPr="00641F1A">
        <w:rPr>
          <w:szCs w:val="24"/>
        </w:rPr>
        <w:t>Explanatory notes in the d</w:t>
      </w:r>
      <w:r w:rsidR="00D1115A" w:rsidRPr="00641F1A">
        <w:rPr>
          <w:szCs w:val="24"/>
        </w:rPr>
        <w:t xml:space="preserve">etermination list the fees previously determined </w:t>
      </w:r>
      <w:r w:rsidR="0091391C" w:rsidRPr="00641F1A">
        <w:rPr>
          <w:szCs w:val="24"/>
        </w:rPr>
        <w:t>to</w:t>
      </w:r>
      <w:r w:rsidR="00F609DE" w:rsidRPr="00641F1A">
        <w:rPr>
          <w:szCs w:val="24"/>
        </w:rPr>
        <w:t xml:space="preserve"> enable comparison.</w:t>
      </w:r>
    </w:p>
    <w:p w14:paraId="498EA583" w14:textId="00707D38" w:rsidR="00EB4269" w:rsidRPr="00641F1A" w:rsidRDefault="00EB4269" w:rsidP="008661F2">
      <w:pPr>
        <w:autoSpaceDE w:val="0"/>
        <w:autoSpaceDN w:val="0"/>
        <w:adjustRightInd w:val="0"/>
        <w:jc w:val="both"/>
        <w:rPr>
          <w:szCs w:val="24"/>
        </w:rPr>
      </w:pPr>
    </w:p>
    <w:p w14:paraId="03E2F123" w14:textId="729147CD" w:rsidR="00AF108F" w:rsidRDefault="00AF108F" w:rsidP="00D01284">
      <w:pPr>
        <w:autoSpaceDE w:val="0"/>
        <w:autoSpaceDN w:val="0"/>
        <w:adjustRightInd w:val="0"/>
      </w:pPr>
    </w:p>
    <w:sectPr w:rsidR="00AF108F" w:rsidSect="00706A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FCA47" w14:textId="77777777" w:rsidR="0009242E" w:rsidRDefault="0009242E" w:rsidP="00C17FAB">
      <w:r>
        <w:separator/>
      </w:r>
    </w:p>
  </w:endnote>
  <w:endnote w:type="continuationSeparator" w:id="0">
    <w:p w14:paraId="160D0F51" w14:textId="77777777" w:rsidR="0009242E" w:rsidRDefault="0009242E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83CAB" w14:textId="77777777" w:rsidR="00FA5DEB" w:rsidRDefault="00FA5D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DD14" w14:textId="65C4B6A3" w:rsidR="007F42C5" w:rsidRPr="00FA5DEB" w:rsidRDefault="00FA5DEB" w:rsidP="00FA5DEB">
    <w:pPr>
      <w:pStyle w:val="Footer"/>
      <w:jc w:val="center"/>
      <w:rPr>
        <w:rFonts w:cs="Arial"/>
        <w:sz w:val="14"/>
      </w:rPr>
    </w:pPr>
    <w:r w:rsidRPr="00FA5DE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57921" w14:textId="77777777" w:rsidR="00FA5DEB" w:rsidRDefault="00FA5D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3E70E" w14:textId="77777777" w:rsidR="0009242E" w:rsidRDefault="0009242E" w:rsidP="00C17FAB">
      <w:r>
        <w:separator/>
      </w:r>
    </w:p>
  </w:footnote>
  <w:footnote w:type="continuationSeparator" w:id="0">
    <w:p w14:paraId="0F2A29B1" w14:textId="77777777" w:rsidR="0009242E" w:rsidRDefault="0009242E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12989" w14:textId="77777777" w:rsidR="00FA5DEB" w:rsidRDefault="00FA5D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BB621" w14:textId="77777777" w:rsidR="00FA5DEB" w:rsidRDefault="00FA5D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58908" w14:textId="77777777" w:rsidR="00FA5DEB" w:rsidRDefault="00FA5D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6BD37A4"/>
    <w:multiLevelType w:val="hybridMultilevel"/>
    <w:tmpl w:val="84982B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2B3764"/>
    <w:multiLevelType w:val="hybridMultilevel"/>
    <w:tmpl w:val="82FEB6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3BFA143C"/>
    <w:multiLevelType w:val="hybridMultilevel"/>
    <w:tmpl w:val="EF66A0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36565"/>
    <w:multiLevelType w:val="hybridMultilevel"/>
    <w:tmpl w:val="25F0D78E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3860009"/>
    <w:multiLevelType w:val="hybridMultilevel"/>
    <w:tmpl w:val="FE3A7F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2A48FF"/>
    <w:multiLevelType w:val="hybridMultilevel"/>
    <w:tmpl w:val="59FA58BE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DF428D"/>
    <w:multiLevelType w:val="hybridMultilevel"/>
    <w:tmpl w:val="F00A621C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2565A87"/>
    <w:multiLevelType w:val="hybridMultilevel"/>
    <w:tmpl w:val="13E226B8"/>
    <w:lvl w:ilvl="0" w:tplc="D2D26950">
      <w:start w:val="1"/>
      <w:numFmt w:val="bullet"/>
      <w:pStyle w:val="m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53313D"/>
    <w:multiLevelType w:val="hybridMultilevel"/>
    <w:tmpl w:val="F00A621C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D313EEE"/>
    <w:multiLevelType w:val="hybridMultilevel"/>
    <w:tmpl w:val="CC6E1E6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6EAD2CA5"/>
    <w:multiLevelType w:val="hybridMultilevel"/>
    <w:tmpl w:val="F00A621C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 w16cid:durableId="161748091">
    <w:abstractNumId w:val="3"/>
  </w:num>
  <w:num w:numId="2" w16cid:durableId="519859856">
    <w:abstractNumId w:val="0"/>
  </w:num>
  <w:num w:numId="3" w16cid:durableId="233007374">
    <w:abstractNumId w:val="4"/>
  </w:num>
  <w:num w:numId="4" w16cid:durableId="1433552097">
    <w:abstractNumId w:val="8"/>
  </w:num>
  <w:num w:numId="5" w16cid:durableId="392506049">
    <w:abstractNumId w:val="18"/>
  </w:num>
  <w:num w:numId="6" w16cid:durableId="1291550240">
    <w:abstractNumId w:val="2"/>
  </w:num>
  <w:num w:numId="7" w16cid:durableId="497885030">
    <w:abstractNumId w:val="6"/>
  </w:num>
  <w:num w:numId="8" w16cid:durableId="1059354258">
    <w:abstractNumId w:val="7"/>
  </w:num>
  <w:num w:numId="9" w16cid:durableId="866605702">
    <w:abstractNumId w:val="20"/>
  </w:num>
  <w:num w:numId="10" w16cid:durableId="766463406">
    <w:abstractNumId w:val="17"/>
  </w:num>
  <w:num w:numId="11" w16cid:durableId="1012606781">
    <w:abstractNumId w:val="11"/>
  </w:num>
  <w:num w:numId="12" w16cid:durableId="1378965482">
    <w:abstractNumId w:val="5"/>
  </w:num>
  <w:num w:numId="13" w16cid:durableId="470248146">
    <w:abstractNumId w:val="12"/>
  </w:num>
  <w:num w:numId="14" w16cid:durableId="2068913234">
    <w:abstractNumId w:val="19"/>
  </w:num>
  <w:num w:numId="15" w16cid:durableId="485437023">
    <w:abstractNumId w:val="10"/>
  </w:num>
  <w:num w:numId="16" w16cid:durableId="1358577478">
    <w:abstractNumId w:val="13"/>
  </w:num>
  <w:num w:numId="17" w16cid:durableId="1226379354">
    <w:abstractNumId w:val="14"/>
  </w:num>
  <w:num w:numId="18" w16cid:durableId="1225532097">
    <w:abstractNumId w:val="16"/>
  </w:num>
  <w:num w:numId="19" w16cid:durableId="1733964389">
    <w:abstractNumId w:val="15"/>
  </w:num>
  <w:num w:numId="20" w16cid:durableId="577979940">
    <w:abstractNumId w:val="9"/>
  </w:num>
  <w:num w:numId="21" w16cid:durableId="663975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04D1D"/>
    <w:rsid w:val="000078B1"/>
    <w:rsid w:val="000138CA"/>
    <w:rsid w:val="0002701E"/>
    <w:rsid w:val="00032480"/>
    <w:rsid w:val="00046C13"/>
    <w:rsid w:val="00061089"/>
    <w:rsid w:val="00061DD6"/>
    <w:rsid w:val="00073A38"/>
    <w:rsid w:val="00084195"/>
    <w:rsid w:val="0009242E"/>
    <w:rsid w:val="00095C4E"/>
    <w:rsid w:val="000A5ACC"/>
    <w:rsid w:val="000B1FFD"/>
    <w:rsid w:val="000B7567"/>
    <w:rsid w:val="000C2F3B"/>
    <w:rsid w:val="000D11E1"/>
    <w:rsid w:val="000D7AAB"/>
    <w:rsid w:val="000E00D3"/>
    <w:rsid w:val="000E2C82"/>
    <w:rsid w:val="001109EA"/>
    <w:rsid w:val="001217D7"/>
    <w:rsid w:val="00130C26"/>
    <w:rsid w:val="001415C4"/>
    <w:rsid w:val="00145201"/>
    <w:rsid w:val="001545B3"/>
    <w:rsid w:val="001574AE"/>
    <w:rsid w:val="001862FA"/>
    <w:rsid w:val="001920BA"/>
    <w:rsid w:val="0019413B"/>
    <w:rsid w:val="001B1467"/>
    <w:rsid w:val="001C1BA1"/>
    <w:rsid w:val="001D0C59"/>
    <w:rsid w:val="001D3C21"/>
    <w:rsid w:val="001E4DEB"/>
    <w:rsid w:val="001E7801"/>
    <w:rsid w:val="001F069E"/>
    <w:rsid w:val="001F6AC7"/>
    <w:rsid w:val="0020006A"/>
    <w:rsid w:val="0021368D"/>
    <w:rsid w:val="00227417"/>
    <w:rsid w:val="0023243F"/>
    <w:rsid w:val="00236779"/>
    <w:rsid w:val="0025249F"/>
    <w:rsid w:val="0026038C"/>
    <w:rsid w:val="00266C44"/>
    <w:rsid w:val="0027739D"/>
    <w:rsid w:val="00284FF4"/>
    <w:rsid w:val="002956D0"/>
    <w:rsid w:val="002A319C"/>
    <w:rsid w:val="002A6E60"/>
    <w:rsid w:val="002B147D"/>
    <w:rsid w:val="002C5682"/>
    <w:rsid w:val="002D6A0E"/>
    <w:rsid w:val="002D7C60"/>
    <w:rsid w:val="002E3D91"/>
    <w:rsid w:val="002E656F"/>
    <w:rsid w:val="002F177B"/>
    <w:rsid w:val="002F242D"/>
    <w:rsid w:val="00310B4E"/>
    <w:rsid w:val="00313621"/>
    <w:rsid w:val="00316D46"/>
    <w:rsid w:val="0033527B"/>
    <w:rsid w:val="00335E9C"/>
    <w:rsid w:val="00354B7D"/>
    <w:rsid w:val="00360E28"/>
    <w:rsid w:val="0036190B"/>
    <w:rsid w:val="00362E2F"/>
    <w:rsid w:val="00381798"/>
    <w:rsid w:val="00384E20"/>
    <w:rsid w:val="00391D64"/>
    <w:rsid w:val="00391E24"/>
    <w:rsid w:val="00394E56"/>
    <w:rsid w:val="003A1CDC"/>
    <w:rsid w:val="003B031B"/>
    <w:rsid w:val="003B1FA4"/>
    <w:rsid w:val="003B239C"/>
    <w:rsid w:val="003B2C73"/>
    <w:rsid w:val="003B4372"/>
    <w:rsid w:val="003B5EE2"/>
    <w:rsid w:val="003C256D"/>
    <w:rsid w:val="003C51C7"/>
    <w:rsid w:val="003E747E"/>
    <w:rsid w:val="00413DE7"/>
    <w:rsid w:val="004239C1"/>
    <w:rsid w:val="00427FC8"/>
    <w:rsid w:val="00431955"/>
    <w:rsid w:val="00435130"/>
    <w:rsid w:val="00435789"/>
    <w:rsid w:val="00435DB9"/>
    <w:rsid w:val="004413E0"/>
    <w:rsid w:val="00443BDE"/>
    <w:rsid w:val="00451508"/>
    <w:rsid w:val="00457E64"/>
    <w:rsid w:val="0046091D"/>
    <w:rsid w:val="004660BC"/>
    <w:rsid w:val="004726A9"/>
    <w:rsid w:val="00474846"/>
    <w:rsid w:val="00476661"/>
    <w:rsid w:val="004869DF"/>
    <w:rsid w:val="00490B31"/>
    <w:rsid w:val="00491C3C"/>
    <w:rsid w:val="0049641E"/>
    <w:rsid w:val="004A2228"/>
    <w:rsid w:val="004B0FEF"/>
    <w:rsid w:val="004B4539"/>
    <w:rsid w:val="004E6C59"/>
    <w:rsid w:val="004E7B95"/>
    <w:rsid w:val="004F4700"/>
    <w:rsid w:val="0052522D"/>
    <w:rsid w:val="00580342"/>
    <w:rsid w:val="00591110"/>
    <w:rsid w:val="00597CCD"/>
    <w:rsid w:val="005A00A4"/>
    <w:rsid w:val="005A0BFF"/>
    <w:rsid w:val="005B1E13"/>
    <w:rsid w:val="005C1975"/>
    <w:rsid w:val="005D0C5F"/>
    <w:rsid w:val="005D6663"/>
    <w:rsid w:val="005F0CAD"/>
    <w:rsid w:val="006124AE"/>
    <w:rsid w:val="0061344C"/>
    <w:rsid w:val="00614CDA"/>
    <w:rsid w:val="006347B7"/>
    <w:rsid w:val="00641F1A"/>
    <w:rsid w:val="00653CED"/>
    <w:rsid w:val="006625AC"/>
    <w:rsid w:val="006737C9"/>
    <w:rsid w:val="00675CF3"/>
    <w:rsid w:val="00680656"/>
    <w:rsid w:val="00691122"/>
    <w:rsid w:val="006A1C92"/>
    <w:rsid w:val="006A2E24"/>
    <w:rsid w:val="006A3CC0"/>
    <w:rsid w:val="006A4D95"/>
    <w:rsid w:val="006B5426"/>
    <w:rsid w:val="006E0782"/>
    <w:rsid w:val="006E307D"/>
    <w:rsid w:val="006F6D50"/>
    <w:rsid w:val="007010A1"/>
    <w:rsid w:val="00705314"/>
    <w:rsid w:val="00706AA8"/>
    <w:rsid w:val="00730BDB"/>
    <w:rsid w:val="00733B24"/>
    <w:rsid w:val="007346AC"/>
    <w:rsid w:val="00742A3C"/>
    <w:rsid w:val="0074463E"/>
    <w:rsid w:val="00752B37"/>
    <w:rsid w:val="00762DB0"/>
    <w:rsid w:val="00764ACD"/>
    <w:rsid w:val="00774F53"/>
    <w:rsid w:val="00780D27"/>
    <w:rsid w:val="0078618D"/>
    <w:rsid w:val="00791D86"/>
    <w:rsid w:val="007A16EF"/>
    <w:rsid w:val="007A6E0E"/>
    <w:rsid w:val="007A77D4"/>
    <w:rsid w:val="007D1B2E"/>
    <w:rsid w:val="007E30D5"/>
    <w:rsid w:val="007E4F64"/>
    <w:rsid w:val="007E65EE"/>
    <w:rsid w:val="007F4153"/>
    <w:rsid w:val="007F42C5"/>
    <w:rsid w:val="008111BF"/>
    <w:rsid w:val="00812274"/>
    <w:rsid w:val="0082436B"/>
    <w:rsid w:val="0083261C"/>
    <w:rsid w:val="008329E2"/>
    <w:rsid w:val="0084736B"/>
    <w:rsid w:val="00857C85"/>
    <w:rsid w:val="008607D5"/>
    <w:rsid w:val="008661F2"/>
    <w:rsid w:val="00872212"/>
    <w:rsid w:val="008820B9"/>
    <w:rsid w:val="0088342B"/>
    <w:rsid w:val="008877A5"/>
    <w:rsid w:val="008D6B4A"/>
    <w:rsid w:val="008D6D2F"/>
    <w:rsid w:val="008D7DF2"/>
    <w:rsid w:val="00901266"/>
    <w:rsid w:val="00901ACA"/>
    <w:rsid w:val="00902354"/>
    <w:rsid w:val="00904718"/>
    <w:rsid w:val="00907C9A"/>
    <w:rsid w:val="00912E07"/>
    <w:rsid w:val="0091391C"/>
    <w:rsid w:val="009212E4"/>
    <w:rsid w:val="00924A8F"/>
    <w:rsid w:val="009370F4"/>
    <w:rsid w:val="009734A5"/>
    <w:rsid w:val="00975F22"/>
    <w:rsid w:val="00981D2A"/>
    <w:rsid w:val="00991AF6"/>
    <w:rsid w:val="0099227B"/>
    <w:rsid w:val="009B54B7"/>
    <w:rsid w:val="009B6BA1"/>
    <w:rsid w:val="009E1D06"/>
    <w:rsid w:val="00A00AD3"/>
    <w:rsid w:val="00A305CF"/>
    <w:rsid w:val="00A3086C"/>
    <w:rsid w:val="00A3135D"/>
    <w:rsid w:val="00A33C2A"/>
    <w:rsid w:val="00A4498F"/>
    <w:rsid w:val="00A5121B"/>
    <w:rsid w:val="00A52B66"/>
    <w:rsid w:val="00A64F36"/>
    <w:rsid w:val="00A6658E"/>
    <w:rsid w:val="00A66A9C"/>
    <w:rsid w:val="00A71705"/>
    <w:rsid w:val="00A730FA"/>
    <w:rsid w:val="00A8335D"/>
    <w:rsid w:val="00A87822"/>
    <w:rsid w:val="00A91035"/>
    <w:rsid w:val="00A94212"/>
    <w:rsid w:val="00A971BE"/>
    <w:rsid w:val="00AA1B34"/>
    <w:rsid w:val="00AA3E8B"/>
    <w:rsid w:val="00AA3F66"/>
    <w:rsid w:val="00AA55E1"/>
    <w:rsid w:val="00AB1BC6"/>
    <w:rsid w:val="00AB2F52"/>
    <w:rsid w:val="00AB31B7"/>
    <w:rsid w:val="00AB6C9C"/>
    <w:rsid w:val="00AD17A7"/>
    <w:rsid w:val="00AD61A5"/>
    <w:rsid w:val="00AE71D0"/>
    <w:rsid w:val="00AF108F"/>
    <w:rsid w:val="00B0742A"/>
    <w:rsid w:val="00B12EEA"/>
    <w:rsid w:val="00B1572B"/>
    <w:rsid w:val="00B22314"/>
    <w:rsid w:val="00B23145"/>
    <w:rsid w:val="00B2323C"/>
    <w:rsid w:val="00B4779F"/>
    <w:rsid w:val="00B50275"/>
    <w:rsid w:val="00B551F1"/>
    <w:rsid w:val="00B56329"/>
    <w:rsid w:val="00B63D61"/>
    <w:rsid w:val="00B755DE"/>
    <w:rsid w:val="00B7597A"/>
    <w:rsid w:val="00B8579E"/>
    <w:rsid w:val="00B94006"/>
    <w:rsid w:val="00B95CDA"/>
    <w:rsid w:val="00BA124B"/>
    <w:rsid w:val="00BA375F"/>
    <w:rsid w:val="00BC6A9B"/>
    <w:rsid w:val="00BE25C7"/>
    <w:rsid w:val="00C02976"/>
    <w:rsid w:val="00C10481"/>
    <w:rsid w:val="00C11169"/>
    <w:rsid w:val="00C176ED"/>
    <w:rsid w:val="00C17FAB"/>
    <w:rsid w:val="00C2482D"/>
    <w:rsid w:val="00C274A1"/>
    <w:rsid w:val="00C3069D"/>
    <w:rsid w:val="00C355F4"/>
    <w:rsid w:val="00C3620A"/>
    <w:rsid w:val="00C505EC"/>
    <w:rsid w:val="00C56159"/>
    <w:rsid w:val="00C65C7E"/>
    <w:rsid w:val="00C76591"/>
    <w:rsid w:val="00C82396"/>
    <w:rsid w:val="00C90637"/>
    <w:rsid w:val="00C964AD"/>
    <w:rsid w:val="00C96B35"/>
    <w:rsid w:val="00C97BB4"/>
    <w:rsid w:val="00CA26F2"/>
    <w:rsid w:val="00CA397B"/>
    <w:rsid w:val="00CA6D91"/>
    <w:rsid w:val="00CB464B"/>
    <w:rsid w:val="00CC5E07"/>
    <w:rsid w:val="00CE462C"/>
    <w:rsid w:val="00CE599C"/>
    <w:rsid w:val="00CE63FD"/>
    <w:rsid w:val="00CF22FF"/>
    <w:rsid w:val="00D01284"/>
    <w:rsid w:val="00D07EFC"/>
    <w:rsid w:val="00D107A3"/>
    <w:rsid w:val="00D1115A"/>
    <w:rsid w:val="00D119AE"/>
    <w:rsid w:val="00D15B79"/>
    <w:rsid w:val="00D23B5F"/>
    <w:rsid w:val="00D346D7"/>
    <w:rsid w:val="00D36B2F"/>
    <w:rsid w:val="00D57BEA"/>
    <w:rsid w:val="00D60CBA"/>
    <w:rsid w:val="00D63920"/>
    <w:rsid w:val="00D8349A"/>
    <w:rsid w:val="00D867AE"/>
    <w:rsid w:val="00D93A23"/>
    <w:rsid w:val="00D961B1"/>
    <w:rsid w:val="00DA0FFF"/>
    <w:rsid w:val="00DA15B8"/>
    <w:rsid w:val="00DA3B00"/>
    <w:rsid w:val="00DB3258"/>
    <w:rsid w:val="00DB6CAF"/>
    <w:rsid w:val="00DE418D"/>
    <w:rsid w:val="00DF0C03"/>
    <w:rsid w:val="00DF7E3E"/>
    <w:rsid w:val="00E05586"/>
    <w:rsid w:val="00E32E8B"/>
    <w:rsid w:val="00E36B58"/>
    <w:rsid w:val="00E42D3A"/>
    <w:rsid w:val="00E46719"/>
    <w:rsid w:val="00E47291"/>
    <w:rsid w:val="00E627AC"/>
    <w:rsid w:val="00E83A52"/>
    <w:rsid w:val="00E92416"/>
    <w:rsid w:val="00E97299"/>
    <w:rsid w:val="00EB4269"/>
    <w:rsid w:val="00EB458D"/>
    <w:rsid w:val="00EB4EDE"/>
    <w:rsid w:val="00ED2101"/>
    <w:rsid w:val="00ED2653"/>
    <w:rsid w:val="00ED6E04"/>
    <w:rsid w:val="00ED7B74"/>
    <w:rsid w:val="00EE50AE"/>
    <w:rsid w:val="00EF0543"/>
    <w:rsid w:val="00F20ABE"/>
    <w:rsid w:val="00F253BE"/>
    <w:rsid w:val="00F32216"/>
    <w:rsid w:val="00F37A5C"/>
    <w:rsid w:val="00F40E0A"/>
    <w:rsid w:val="00F43BE0"/>
    <w:rsid w:val="00F52FB3"/>
    <w:rsid w:val="00F566B3"/>
    <w:rsid w:val="00F609DE"/>
    <w:rsid w:val="00F80872"/>
    <w:rsid w:val="00F82BBF"/>
    <w:rsid w:val="00F83EEB"/>
    <w:rsid w:val="00F92749"/>
    <w:rsid w:val="00FA5DEB"/>
    <w:rsid w:val="00FB0490"/>
    <w:rsid w:val="00FC5E14"/>
    <w:rsid w:val="00FC60BC"/>
    <w:rsid w:val="00FD3014"/>
    <w:rsid w:val="00FD75CE"/>
    <w:rsid w:val="00FE15C5"/>
    <w:rsid w:val="00FF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41C5FE"/>
  <w14:defaultImageDpi w14:val="0"/>
  <w15:docId w15:val="{BA911335-7C9C-4071-B6DA-C1CBB1D1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link w:val="AmainChar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link w:val="AparaChar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semiHidden/>
    <w:rsid w:val="007346AC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  <w:rPr>
      <w:rFonts w:cs="Times New Roman"/>
    </w:rPr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semiHidden/>
    <w:rsid w:val="007346AC"/>
    <w:rPr>
      <w:rFonts w:cs="Times New Roman"/>
    </w:rPr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7346AC"/>
  </w:style>
  <w:style w:type="paragraph" w:styleId="TOC2">
    <w:name w:val="toc 2"/>
    <w:basedOn w:val="Normal"/>
    <w:next w:val="Normal"/>
    <w:autoRedefine/>
    <w:uiPriority w:val="39"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7346AC"/>
    <w:pPr>
      <w:ind w:left="1920"/>
    </w:pPr>
  </w:style>
  <w:style w:type="character" w:styleId="Hyperlink">
    <w:name w:val="Hyperlink"/>
    <w:basedOn w:val="DefaultParagraphFont"/>
    <w:uiPriority w:val="99"/>
    <w:semiHidden/>
    <w:rsid w:val="007346AC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7346AC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rsid w:val="007346AC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7346AC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  <w:rPr>
      <w:rFonts w:cs="Times New Roman"/>
    </w:rPr>
  </w:style>
  <w:style w:type="paragraph" w:styleId="ListParagraph">
    <w:name w:val="List Paragraph"/>
    <w:basedOn w:val="Normal"/>
    <w:uiPriority w:val="34"/>
    <w:qFormat/>
    <w:rsid w:val="006E30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78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7822"/>
    <w:rPr>
      <w:rFonts w:ascii="Tahoma" w:hAnsi="Tahoma" w:cs="Tahoma"/>
      <w:sz w:val="16"/>
      <w:szCs w:val="16"/>
      <w:lang w:val="x-none" w:eastAsia="en-US"/>
    </w:rPr>
  </w:style>
  <w:style w:type="paragraph" w:customStyle="1" w:styleId="aNote">
    <w:name w:val="aNote"/>
    <w:basedOn w:val="Normal"/>
    <w:link w:val="aNoteChar"/>
    <w:rsid w:val="00E32E8B"/>
    <w:pPr>
      <w:spacing w:before="140"/>
      <w:ind w:left="1900" w:hanging="800"/>
      <w:jc w:val="both"/>
    </w:pPr>
    <w:rPr>
      <w:sz w:val="20"/>
    </w:rPr>
  </w:style>
  <w:style w:type="character" w:customStyle="1" w:styleId="charItals">
    <w:name w:val="charItals"/>
    <w:basedOn w:val="DefaultParagraphFont"/>
    <w:rsid w:val="00E32E8B"/>
    <w:rPr>
      <w:rFonts w:cs="Times New Roman"/>
      <w:i/>
    </w:rPr>
  </w:style>
  <w:style w:type="character" w:customStyle="1" w:styleId="aNoteChar">
    <w:name w:val="aNote Char"/>
    <w:basedOn w:val="DefaultParagraphFont"/>
    <w:link w:val="aNote"/>
    <w:locked/>
    <w:rsid w:val="00E32E8B"/>
    <w:rPr>
      <w:rFonts w:cs="Times New Roman"/>
      <w:lang w:val="x-none" w:eastAsia="en-US"/>
    </w:rPr>
  </w:style>
  <w:style w:type="paragraph" w:customStyle="1" w:styleId="CoverTextBullet">
    <w:name w:val="CoverTextBullet"/>
    <w:basedOn w:val="Normal"/>
    <w:qFormat/>
    <w:rsid w:val="00E32E8B"/>
    <w:pPr>
      <w:numPr>
        <w:numId w:val="11"/>
      </w:numPr>
      <w:spacing w:before="100"/>
      <w:jc w:val="both"/>
    </w:pPr>
    <w:rPr>
      <w:color w:val="000000"/>
      <w:sz w:val="20"/>
    </w:rPr>
  </w:style>
  <w:style w:type="character" w:customStyle="1" w:styleId="charCitHyperlinkAbbrev">
    <w:name w:val="charCitHyperlinkAbbrev"/>
    <w:basedOn w:val="Hyperlink"/>
    <w:uiPriority w:val="1"/>
    <w:rsid w:val="00E32E8B"/>
    <w:rPr>
      <w:rFonts w:cs="Times New Roman"/>
      <w:color w:val="0000FF" w:themeColor="hyperlink"/>
      <w:u w:val="none"/>
    </w:rPr>
  </w:style>
  <w:style w:type="character" w:customStyle="1" w:styleId="AparaChar">
    <w:name w:val="A para Char"/>
    <w:basedOn w:val="DefaultParagraphFont"/>
    <w:link w:val="Apara"/>
    <w:locked/>
    <w:rsid w:val="00E32E8B"/>
    <w:rPr>
      <w:rFonts w:cs="Times New Roman"/>
      <w:sz w:val="24"/>
      <w:lang w:val="x-none" w:eastAsia="en-US"/>
    </w:rPr>
  </w:style>
  <w:style w:type="character" w:customStyle="1" w:styleId="AmainChar">
    <w:name w:val="A main Char"/>
    <w:basedOn w:val="DefaultParagraphFont"/>
    <w:link w:val="Amain"/>
    <w:locked/>
    <w:rsid w:val="00E32E8B"/>
    <w:rPr>
      <w:rFonts w:cs="Times New Roman"/>
      <w:sz w:val="24"/>
      <w:lang w:val="x-none" w:eastAsia="en-US"/>
    </w:rPr>
  </w:style>
  <w:style w:type="character" w:styleId="CommentReference">
    <w:name w:val="annotation reference"/>
    <w:basedOn w:val="DefaultParagraphFont"/>
    <w:uiPriority w:val="99"/>
    <w:rsid w:val="00A3086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308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3086C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308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A3086C"/>
    <w:rPr>
      <w:rFonts w:cs="Times New Roman"/>
      <w:b/>
      <w:bCs/>
      <w:lang w:val="x-none" w:eastAsia="en-US"/>
    </w:rPr>
  </w:style>
  <w:style w:type="paragraph" w:customStyle="1" w:styleId="mbullet1">
    <w:name w:val="m_bullet 1"/>
    <w:basedOn w:val="ListParagraph"/>
    <w:qFormat/>
    <w:rsid w:val="00227417"/>
    <w:pPr>
      <w:numPr>
        <w:numId w:val="19"/>
      </w:numPr>
      <w:spacing w:line="276" w:lineRule="auto"/>
      <w:contextualSpacing w:val="0"/>
    </w:pPr>
    <w:rPr>
      <w:rFonts w:ascii="Calibri" w:eastAsia="Calibri" w:hAnsi="Calibri" w:cs="System"/>
      <w:color w:val="808080"/>
      <w:sz w:val="22"/>
    </w:rPr>
  </w:style>
  <w:style w:type="paragraph" w:styleId="Revision">
    <w:name w:val="Revision"/>
    <w:hidden/>
    <w:uiPriority w:val="99"/>
    <w:semiHidden/>
    <w:rsid w:val="00857C8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26B0F-2F47-4FAB-931A-2F512AF6F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1499</Characters>
  <Application>Microsoft Office Word</Application>
  <DocSecurity>0</DocSecurity>
  <Lines>38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2017-06-09T04:40:00Z</cp:lastPrinted>
  <dcterms:created xsi:type="dcterms:W3CDTF">2025-06-25T03:42:00Z</dcterms:created>
  <dcterms:modified xsi:type="dcterms:W3CDTF">2025-06-25T03:42:00Z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10676553</vt:lpwstr>
  </property>
  <property fmtid="{D5CDD505-2E9C-101B-9397-08002B2CF9AE}" pid="3" name="CHECKEDOUTFROMJMS">
    <vt:lpwstr/>
  </property>
  <property fmtid="{D5CDD505-2E9C-101B-9397-08002B2CF9AE}" pid="4" name="JMSREQUIREDCHECKIN">
    <vt:lpwstr/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2024-05-12T05:32:25Z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9e3f92dc-3b93-4e79-ba7d-922207642161</vt:lpwstr>
  </property>
  <property fmtid="{D5CDD505-2E9C-101B-9397-08002B2CF9AE}" pid="11" name="MSIP_Label_69af8531-eb46-4968-8cb3-105d2f5ea87e_ContentBits">
    <vt:lpwstr>0</vt:lpwstr>
  </property>
</Properties>
</file>