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7ABF" w14:textId="77777777" w:rsidR="007517AC" w:rsidRDefault="007517AC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546ABAE" w14:textId="2C604978" w:rsidR="007517AC" w:rsidRDefault="007517AC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Dangerous Substances (Fees) Determination </w:t>
      </w:r>
      <w:r w:rsidRPr="00FC39EE">
        <w:rPr>
          <w:rFonts w:eastAsia="SimSun"/>
          <w:bdr w:val="nil"/>
        </w:rPr>
        <w:t>2025</w:t>
      </w:r>
    </w:p>
    <w:p w14:paraId="230652B9" w14:textId="09BF9C42" w:rsidR="007517AC" w:rsidRDefault="007517AC" w:rsidP="00FC39E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4A00EB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DI2025-</w:t>
      </w:r>
      <w:r w:rsidR="00472D2C">
        <w:rPr>
          <w:rFonts w:eastAsia="SimSun"/>
          <w:b/>
          <w:bCs/>
          <w:bdr w:val="nil"/>
        </w:rPr>
        <w:t>139</w:t>
      </w:r>
    </w:p>
    <w:p w14:paraId="16EDCB85" w14:textId="77777777" w:rsidR="007517AC" w:rsidRDefault="007517AC" w:rsidP="00D94B4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3BA57E3D" w14:textId="77777777" w:rsidR="007517AC" w:rsidRDefault="007517AC" w:rsidP="00D94B4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E23FCD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Substances Act 2004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221 (Determination of fees)</w:t>
      </w:r>
    </w:p>
    <w:p w14:paraId="56E8CA97" w14:textId="77777777" w:rsidR="007517AC" w:rsidRDefault="007517AC" w:rsidP="0020189B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napToGrid w:val="0"/>
          <w:color w:val="000000"/>
          <w:sz w:val="20"/>
          <w:szCs w:val="20"/>
          <w:bdr w:val="nil"/>
        </w:rPr>
      </w:pPr>
    </w:p>
    <w:p w14:paraId="3BB0FA4B" w14:textId="77777777" w:rsidR="007517AC" w:rsidRDefault="007517A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F7ED741" w14:textId="77777777" w:rsidR="007517AC" w:rsidRDefault="007517A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1014A172" w14:textId="77777777" w:rsidR="007517AC" w:rsidRDefault="007517AC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02825B2C" w14:textId="77777777" w:rsidR="007517AC" w:rsidRDefault="007517A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5DF068C5" w14:textId="77777777" w:rsidR="007517AC" w:rsidRDefault="007517AC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221 of the </w:t>
      </w:r>
      <w:r w:rsidRPr="00627D00">
        <w:rPr>
          <w:rFonts w:eastAsia="SimSun"/>
          <w:i/>
          <w:color w:val="000000"/>
          <w:bdr w:val="nil"/>
        </w:rPr>
        <w:t>Dangerous Substances</w:t>
      </w:r>
      <w:r>
        <w:rPr>
          <w:rFonts w:eastAsia="SimSun"/>
          <w:i/>
          <w:color w:val="000000"/>
          <w:bdr w:val="nil"/>
        </w:rPr>
        <w:t xml:space="preserve"> Act 2004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6AF039D6" w14:textId="2BD85F3E" w:rsidR="007517AC" w:rsidRDefault="007517AC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0FDA">
        <w:rPr>
          <w:rFonts w:eastAsia="SimSun"/>
          <w:color w:val="000000"/>
          <w:bdr w:val="nil"/>
        </w:rPr>
        <w:t xml:space="preserve">2025 - 2026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002D1518" w14:textId="2BC79E75" w:rsidR="007517AC" w:rsidRDefault="007517AC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0FDA">
        <w:rPr>
          <w:rFonts w:eastAsia="SimSun"/>
          <w:color w:val="000000"/>
          <w:bdr w:val="nil"/>
        </w:rPr>
        <w:t xml:space="preserve">2025 - 2026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0FDA">
        <w:rPr>
          <w:rFonts w:eastAsia="SimSun"/>
          <w:color w:val="000000"/>
          <w:bdr w:val="nil"/>
        </w:rPr>
        <w:t xml:space="preserve">3.25% </w:t>
      </w:r>
      <w:r w:rsidRPr="006063AA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</w:t>
      </w:r>
    </w:p>
    <w:p w14:paraId="032F7F02" w14:textId="557BB072" w:rsidR="007517AC" w:rsidRPr="0038380C" w:rsidRDefault="007517AC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>Dangerous Substances (Fees) Determination 2024</w:t>
      </w:r>
      <w:r>
        <w:rPr>
          <w:rFonts w:eastAsia="SimSun"/>
          <w:bdr w:val="nil"/>
        </w:rPr>
        <w:t xml:space="preserve"> (</w:t>
      </w:r>
      <w:r w:rsidRPr="00DF0FDA">
        <w:rPr>
          <w:rFonts w:eastAsia="SimSun"/>
          <w:bdr w:val="nil"/>
        </w:rPr>
        <w:t>DI2024-190</w:t>
      </w:r>
      <w:r>
        <w:rPr>
          <w:rFonts w:eastAsia="SimSun"/>
          <w:bdr w:val="nil"/>
        </w:rPr>
        <w:t>).</w:t>
      </w:r>
      <w:r w:rsidR="006F232D">
        <w:rPr>
          <w:rFonts w:eastAsia="SimSun"/>
          <w:bdr w:val="nil"/>
        </w:rPr>
        <w:t xml:space="preserve"> In doing so, this instrument also removes, and no longer sets a chapter 4 search fee for the Act.</w:t>
      </w:r>
    </w:p>
    <w:sectPr w:rsidR="007517AC" w:rsidRPr="0038380C" w:rsidSect="00977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284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03AC" w14:textId="77777777" w:rsidR="00432CE1" w:rsidRDefault="00432CE1">
      <w:r>
        <w:separator/>
      </w:r>
    </w:p>
  </w:endnote>
  <w:endnote w:type="continuationSeparator" w:id="0">
    <w:p w14:paraId="00EBC96E" w14:textId="77777777" w:rsidR="00432CE1" w:rsidRDefault="0043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A792" w14:textId="166E6636" w:rsidR="007517AC" w:rsidRPr="00AB4E7D" w:rsidRDefault="007517AC" w:rsidP="00AB4E7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B4E7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ECAA" w14:textId="77777777" w:rsidR="007517AC" w:rsidRPr="00AB4E7D" w:rsidRDefault="007517AC" w:rsidP="00AB4E7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B4E7D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7B0C" w14:textId="77777777" w:rsidR="007517AC" w:rsidRDefault="007517A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4104" w14:textId="77777777" w:rsidR="00432CE1" w:rsidRDefault="00432CE1">
      <w:r>
        <w:separator/>
      </w:r>
    </w:p>
  </w:footnote>
  <w:footnote w:type="continuationSeparator" w:id="0">
    <w:p w14:paraId="2E793D5F" w14:textId="77777777" w:rsidR="00432CE1" w:rsidRDefault="0043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5F90" w14:textId="77777777" w:rsidR="007517AC" w:rsidRDefault="007517A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756E936" w14:textId="77777777" w:rsidR="007517AC" w:rsidRDefault="007517A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D84" w14:textId="77777777" w:rsidR="007517AC" w:rsidRDefault="007517A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BE5C611" w14:textId="77777777" w:rsidR="007517AC" w:rsidRDefault="007517A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85FE" w14:textId="77777777" w:rsidR="007517AC" w:rsidRDefault="007517A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29"/>
    <w:rsid w:val="002607F0"/>
    <w:rsid w:val="002C2369"/>
    <w:rsid w:val="002E16E3"/>
    <w:rsid w:val="00432CE1"/>
    <w:rsid w:val="00472D2C"/>
    <w:rsid w:val="00581437"/>
    <w:rsid w:val="00593F29"/>
    <w:rsid w:val="006F232D"/>
    <w:rsid w:val="007253B8"/>
    <w:rsid w:val="007517AC"/>
    <w:rsid w:val="00761902"/>
    <w:rsid w:val="00773CC1"/>
    <w:rsid w:val="009F6E07"/>
    <w:rsid w:val="00A3135D"/>
    <w:rsid w:val="00C4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CCA8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2D2B-461C-40B2-B19D-0361DFF9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857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2012-08-16T06:50:00Z</cp:lastPrinted>
  <dcterms:created xsi:type="dcterms:W3CDTF">2025-06-27T06:16:00Z</dcterms:created>
  <dcterms:modified xsi:type="dcterms:W3CDTF">2025-06-27T06:16:00Z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1340888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857981b6-0f5b-48c5-a12f-493c5e49eccb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2025-03-13T06:29:58Z</vt:lpwstr>
  </property>
  <property fmtid="{D5CDD505-2E9C-101B-9397-08002B2CF9AE}" pid="11" name="MSIP_Label_69af8531-eb46-4968-8cb3-105d2f5ea87e_SiteId">
    <vt:lpwstr>b46c1908-0334-4236-b978-585ee88e4199</vt:lpwstr>
  </property>
</Properties>
</file>