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F67E" w14:textId="77777777" w:rsidR="00D05668" w:rsidRDefault="00D05668">
      <w:pPr>
        <w:pStyle w:val="Footer"/>
        <w:tabs>
          <w:tab w:val="clear" w:pos="4819"/>
          <w:tab w:val="clear" w:pos="9071"/>
        </w:tabs>
        <w:spacing w:before="120"/>
        <w:rPr>
          <w:rFonts w:ascii="Arial" w:hAnsi="Arial" w:cs="Arial"/>
        </w:rPr>
      </w:pPr>
      <w:bookmarkStart w:id="0" w:name="_Toc44738651"/>
      <w:smartTag w:uri="urn:schemas-microsoft-com:office:smarttags" w:element="State">
        <w:smartTag w:uri="urn:schemas-microsoft-com:office:smarttags" w:element="place">
          <w:r>
            <w:rPr>
              <w:rFonts w:ascii="Arial" w:hAnsi="Arial" w:cs="Arial"/>
            </w:rPr>
            <w:t>Australian Capital Territory</w:t>
          </w:r>
        </w:smartTag>
      </w:smartTag>
    </w:p>
    <w:p w14:paraId="1701151F" w14:textId="4F2E6914" w:rsidR="00D05668" w:rsidRDefault="00D05668">
      <w:pPr>
        <w:pStyle w:val="Billname"/>
        <w:spacing w:before="700"/>
      </w:pPr>
      <w:r>
        <w:t>Road Transport (General) Driver Licence and Related Fees Determination 20</w:t>
      </w:r>
      <w:r w:rsidR="002F52CC">
        <w:t>2</w:t>
      </w:r>
      <w:r w:rsidR="00D23C8B">
        <w:t>5</w:t>
      </w:r>
      <w:r w:rsidR="008724CD">
        <w:t xml:space="preserve"> (No</w:t>
      </w:r>
      <w:r w:rsidR="00633C99">
        <w:t> </w:t>
      </w:r>
      <w:r w:rsidR="00A75CAE">
        <w:t>2</w:t>
      </w:r>
      <w:r w:rsidR="008724CD">
        <w:t>)</w:t>
      </w:r>
    </w:p>
    <w:p w14:paraId="3CDE6D2F" w14:textId="10798D9F" w:rsidR="009A628A" w:rsidRPr="009A628A" w:rsidRDefault="00D05668" w:rsidP="009A628A">
      <w:pPr>
        <w:pStyle w:val="Heading2"/>
        <w:spacing w:before="240" w:after="60"/>
        <w:rPr>
          <w:rFonts w:ascii="Arial" w:hAnsi="Arial" w:cs="Arial"/>
        </w:rPr>
      </w:pPr>
      <w:r>
        <w:rPr>
          <w:rFonts w:ascii="Arial" w:hAnsi="Arial" w:cs="Arial"/>
        </w:rPr>
        <w:t>Disallowable instrument DI20</w:t>
      </w:r>
      <w:r w:rsidR="00933FF9">
        <w:rPr>
          <w:rFonts w:ascii="Arial" w:hAnsi="Arial" w:cs="Arial"/>
        </w:rPr>
        <w:t>2</w:t>
      </w:r>
      <w:r w:rsidR="00D23C8B">
        <w:rPr>
          <w:rFonts w:ascii="Arial" w:hAnsi="Arial" w:cs="Arial"/>
        </w:rPr>
        <w:t>5</w:t>
      </w:r>
      <w:r w:rsidR="00933FF9">
        <w:rPr>
          <w:rFonts w:ascii="Arial" w:hAnsi="Arial" w:cs="Arial"/>
        </w:rPr>
        <w:t>-</w:t>
      </w:r>
      <w:r w:rsidR="00C33C2A">
        <w:rPr>
          <w:rFonts w:ascii="Arial" w:hAnsi="Arial" w:cs="Arial"/>
        </w:rPr>
        <w:t>183</w:t>
      </w:r>
    </w:p>
    <w:p w14:paraId="0A3CC0B5" w14:textId="77777777" w:rsidR="00D05668" w:rsidRDefault="009423BC">
      <w:pPr>
        <w:pStyle w:val="madeunder"/>
        <w:spacing w:before="240" w:after="120"/>
        <w:rPr>
          <w:rFonts w:ascii="Times New Roman" w:hAnsi="Times New Roman"/>
        </w:rPr>
      </w:pPr>
      <w:r>
        <w:rPr>
          <w:rFonts w:ascii="Times New Roman" w:hAnsi="Times New Roman"/>
        </w:rPr>
        <w:t>made under the</w:t>
      </w:r>
    </w:p>
    <w:p w14:paraId="57B99780" w14:textId="77777777" w:rsidR="00D05668" w:rsidRDefault="00D05668">
      <w:pPr>
        <w:pStyle w:val="CoverActName"/>
        <w:rPr>
          <w:sz w:val="20"/>
          <w:szCs w:val="20"/>
        </w:rPr>
      </w:pPr>
      <w:r w:rsidRPr="00AC314A">
        <w:rPr>
          <w:i/>
          <w:sz w:val="20"/>
          <w:szCs w:val="20"/>
        </w:rPr>
        <w:t>Road Transport (General) Act 1999</w:t>
      </w:r>
      <w:r>
        <w:rPr>
          <w:sz w:val="20"/>
          <w:szCs w:val="20"/>
        </w:rPr>
        <w:t>, section 96 (Determination of fees, charges and other amounts)</w:t>
      </w:r>
    </w:p>
    <w:p w14:paraId="05F5E8BD" w14:textId="77777777" w:rsidR="00D05668" w:rsidRDefault="00D05668">
      <w:pPr>
        <w:pStyle w:val="Heading4"/>
      </w:pPr>
      <w:r>
        <w:t>EXPLANATORY STATEMENT</w:t>
      </w:r>
    </w:p>
    <w:p w14:paraId="45EE48F7" w14:textId="77777777" w:rsidR="00D05668" w:rsidRDefault="00D05668">
      <w:pPr>
        <w:pStyle w:val="N-line3"/>
        <w:pBdr>
          <w:bottom w:val="none" w:sz="0" w:space="0" w:color="auto"/>
        </w:pBdr>
      </w:pPr>
    </w:p>
    <w:p w14:paraId="61720F4F" w14:textId="77777777" w:rsidR="00D05668" w:rsidRDefault="00D05668">
      <w:pPr>
        <w:pStyle w:val="N-line3"/>
        <w:pBdr>
          <w:top w:val="single" w:sz="12" w:space="1" w:color="auto"/>
          <w:bottom w:val="none" w:sz="0" w:space="0" w:color="auto"/>
        </w:pBdr>
        <w:rPr>
          <w:rFonts w:ascii="Times New Roman" w:hAnsi="Times New Roman"/>
        </w:rPr>
      </w:pPr>
    </w:p>
    <w:p w14:paraId="6FC232E5" w14:textId="77777777" w:rsidR="00D05668" w:rsidRDefault="00D05668">
      <w:r>
        <w:t xml:space="preserve">Section 96 of the </w:t>
      </w:r>
      <w:r>
        <w:rPr>
          <w:i/>
          <w:iCs/>
        </w:rPr>
        <w:t xml:space="preserve">Road Transport (General) Act 1999 </w:t>
      </w:r>
      <w:r>
        <w:t>authorises the Minister to determine fees, charges and other amounts payable under the ACT road transport legislation.</w:t>
      </w:r>
    </w:p>
    <w:p w14:paraId="08277C4C" w14:textId="77777777" w:rsidR="00D05668" w:rsidRDefault="00D05668">
      <w:pPr>
        <w:numPr>
          <w:ilvl w:val="12"/>
          <w:numId w:val="0"/>
        </w:numPr>
        <w:tabs>
          <w:tab w:val="left" w:pos="15168"/>
        </w:tabs>
      </w:pPr>
    </w:p>
    <w:p w14:paraId="6DD821E2" w14:textId="158AEAF7" w:rsidR="00D05668" w:rsidRPr="005C7EF4" w:rsidRDefault="00D05668">
      <w:pPr>
        <w:numPr>
          <w:ilvl w:val="12"/>
          <w:numId w:val="0"/>
        </w:numPr>
        <w:tabs>
          <w:tab w:val="left" w:pos="15168"/>
        </w:tabs>
      </w:pPr>
      <w:r>
        <w:t xml:space="preserve">This disallowable instrument has the effect of determining fees, payable in advance, for </w:t>
      </w:r>
      <w:r w:rsidR="00FD5F8D">
        <w:t xml:space="preserve">transactions relating to </w:t>
      </w:r>
      <w:bookmarkStart w:id="1" w:name="_Hlk41393963"/>
      <w:r>
        <w:t xml:space="preserve">driver licence and related </w:t>
      </w:r>
      <w:r w:rsidR="00FD5F8D">
        <w:t>fees</w:t>
      </w:r>
      <w:r>
        <w:t xml:space="preserve"> </w:t>
      </w:r>
      <w:bookmarkEnd w:id="1"/>
      <w:r>
        <w:t>under the road transport legislation.</w:t>
      </w:r>
      <w:bookmarkStart w:id="2" w:name="_Hlk26344061"/>
    </w:p>
    <w:bookmarkEnd w:id="2"/>
    <w:p w14:paraId="1798D6BC" w14:textId="2D495CDD" w:rsidR="00D05668" w:rsidRDefault="00D05668">
      <w:pPr>
        <w:pStyle w:val="Footer"/>
        <w:numPr>
          <w:ilvl w:val="12"/>
          <w:numId w:val="0"/>
        </w:numPr>
        <w:tabs>
          <w:tab w:val="clear" w:pos="4819"/>
          <w:tab w:val="clear" w:pos="9071"/>
          <w:tab w:val="left" w:pos="15168"/>
        </w:tabs>
        <w:rPr>
          <w:rFonts w:ascii="Times New Roman" w:hAnsi="Times New Roman"/>
        </w:rPr>
      </w:pPr>
    </w:p>
    <w:p w14:paraId="443341C6" w14:textId="4A89BD21" w:rsidR="00107766" w:rsidRDefault="00107766" w:rsidP="00107766">
      <w:r w:rsidRPr="00465845">
        <w:t>The fees for driver licence</w:t>
      </w:r>
      <w:r>
        <w:t xml:space="preserve">s in Part 1 of Schedule 1 </w:t>
      </w:r>
      <w:r w:rsidRPr="00465845">
        <w:t xml:space="preserve">have been increased by </w:t>
      </w:r>
      <w:r>
        <w:t>10.69%</w:t>
      </w:r>
      <w:r w:rsidRPr="00465845">
        <w:t xml:space="preserve"> in accordance with </w:t>
      </w:r>
      <w:r w:rsidR="00247157">
        <w:t>the 2025-26 ACT budget</w:t>
      </w:r>
      <w:r>
        <w:t xml:space="preserve">, </w:t>
      </w:r>
      <w:r w:rsidRPr="00465845">
        <w:t>rounded down to the nearest ten cents.</w:t>
      </w:r>
    </w:p>
    <w:p w14:paraId="379987FF" w14:textId="77777777" w:rsidR="00631118" w:rsidRDefault="00631118" w:rsidP="00160798"/>
    <w:p w14:paraId="73DEA796" w14:textId="55D508AF" w:rsidR="00631118" w:rsidRPr="00465845" w:rsidRDefault="00631118" w:rsidP="00160798">
      <w:r>
        <w:t xml:space="preserve">The </w:t>
      </w:r>
      <w:r w:rsidR="00247157">
        <w:t xml:space="preserve">instrument also adds a </w:t>
      </w:r>
      <w:r>
        <w:t>priority print fee</w:t>
      </w:r>
      <w:r w:rsidR="00CE265E">
        <w:t xml:space="preserve"> </w:t>
      </w:r>
      <w:r w:rsidR="00247157">
        <w:t>a</w:t>
      </w:r>
      <w:r w:rsidR="00CE265E">
        <w:t>s an optional service t</w:t>
      </w:r>
      <w:r w:rsidR="00247157">
        <w:t>o</w:t>
      </w:r>
      <w:r w:rsidR="00CE265E">
        <w:t xml:space="preserve"> </w:t>
      </w:r>
      <w:r w:rsidR="00B43A63">
        <w:t xml:space="preserve">allow a driver licence to be </w:t>
      </w:r>
      <w:r w:rsidR="0009444C">
        <w:t xml:space="preserve">printed and </w:t>
      </w:r>
      <w:r w:rsidR="00B43A63">
        <w:t xml:space="preserve">delivered to a customer </w:t>
      </w:r>
      <w:r w:rsidR="00247157">
        <w:t>more quickly</w:t>
      </w:r>
      <w:r w:rsidR="00086102">
        <w:t xml:space="preserve"> than </w:t>
      </w:r>
      <w:r w:rsidR="00247157">
        <w:t>with</w:t>
      </w:r>
      <w:r w:rsidR="00086102">
        <w:t xml:space="preserve"> </w:t>
      </w:r>
      <w:r w:rsidR="002773DD">
        <w:t>regular</w:t>
      </w:r>
      <w:r w:rsidR="00086102">
        <w:t xml:space="preserve"> </w:t>
      </w:r>
      <w:r w:rsidR="00247157">
        <w:t>processing</w:t>
      </w:r>
      <w:r w:rsidR="00BE635D">
        <w:t>.</w:t>
      </w:r>
      <w:r w:rsidR="00830B76">
        <w:t xml:space="preserve"> The fee covers the </w:t>
      </w:r>
      <w:r w:rsidR="00086102">
        <w:t xml:space="preserve">extra cost arising from </w:t>
      </w:r>
      <w:r w:rsidR="001F2654">
        <w:t xml:space="preserve">printing out </w:t>
      </w:r>
      <w:r w:rsidR="00091DF8">
        <w:t>a driver licence</w:t>
      </w:r>
      <w:r w:rsidR="001F2654">
        <w:t xml:space="preserve"> urgently and </w:t>
      </w:r>
      <w:r w:rsidR="002773DD">
        <w:t xml:space="preserve">then </w:t>
      </w:r>
      <w:r w:rsidR="001F2654">
        <w:t xml:space="preserve">sending it </w:t>
      </w:r>
      <w:r w:rsidR="00132DD2">
        <w:t xml:space="preserve">to the customer </w:t>
      </w:r>
      <w:r w:rsidR="00247157">
        <w:t>with</w:t>
      </w:r>
      <w:r w:rsidR="001F2654">
        <w:t xml:space="preserve"> express postage.</w:t>
      </w:r>
    </w:p>
    <w:p w14:paraId="644B32CC" w14:textId="77777777" w:rsidR="00160798" w:rsidRPr="00465845" w:rsidRDefault="00160798">
      <w:pPr>
        <w:pStyle w:val="BodyText"/>
        <w:tabs>
          <w:tab w:val="left" w:pos="2826"/>
          <w:tab w:val="left" w:pos="3480"/>
          <w:tab w:val="left" w:pos="7994"/>
          <w:tab w:val="left" w:pos="9837"/>
        </w:tabs>
        <w:jc w:val="left"/>
        <w:rPr>
          <w:rFonts w:ascii="Times New Roman" w:hAnsi="Times New Roman"/>
        </w:rPr>
      </w:pPr>
    </w:p>
    <w:p w14:paraId="34262B8A" w14:textId="40A3EC5D" w:rsidR="00556890" w:rsidRDefault="00556890">
      <w:pPr>
        <w:pStyle w:val="BodyText"/>
        <w:tabs>
          <w:tab w:val="left" w:pos="2826"/>
          <w:tab w:val="left" w:pos="3480"/>
          <w:tab w:val="left" w:pos="7994"/>
          <w:tab w:val="left" w:pos="9837"/>
        </w:tabs>
        <w:jc w:val="left"/>
        <w:rPr>
          <w:rFonts w:ascii="Times New Roman" w:hAnsi="Times New Roman"/>
        </w:rPr>
      </w:pPr>
      <w:r w:rsidRPr="00465845">
        <w:rPr>
          <w:rFonts w:ascii="Times New Roman" w:hAnsi="Times New Roman"/>
        </w:rPr>
        <w:t xml:space="preserve">Column 1 of schedule 1 </w:t>
      </w:r>
      <w:r w:rsidR="00D00288" w:rsidRPr="00465845">
        <w:rPr>
          <w:rFonts w:ascii="Times New Roman" w:hAnsi="Times New Roman"/>
        </w:rPr>
        <w:t>lists</w:t>
      </w:r>
      <w:r w:rsidRPr="00465845">
        <w:rPr>
          <w:rFonts w:ascii="Times New Roman" w:hAnsi="Times New Roman"/>
        </w:rPr>
        <w:t xml:space="preserve"> the item number</w:t>
      </w:r>
      <w:r w:rsidR="00915646" w:rsidRPr="00465845">
        <w:rPr>
          <w:rFonts w:ascii="Times New Roman" w:hAnsi="Times New Roman"/>
        </w:rPr>
        <w:t xml:space="preserve"> for which </w:t>
      </w:r>
      <w:r w:rsidR="003F637E" w:rsidRPr="00465845">
        <w:rPr>
          <w:rFonts w:ascii="Times New Roman" w:hAnsi="Times New Roman"/>
        </w:rPr>
        <w:t>the</w:t>
      </w:r>
      <w:r w:rsidR="00915646" w:rsidRPr="00465845">
        <w:rPr>
          <w:rFonts w:ascii="Times New Roman" w:hAnsi="Times New Roman"/>
        </w:rPr>
        <w:t xml:space="preserve"> fee is payable</w:t>
      </w:r>
      <w:r w:rsidRPr="00465845">
        <w:rPr>
          <w:rFonts w:ascii="Times New Roman" w:hAnsi="Times New Roman"/>
        </w:rPr>
        <w:t>. Column 2</w:t>
      </w:r>
      <w:r w:rsidR="006C66D1" w:rsidRPr="00465845">
        <w:rPr>
          <w:rFonts w:ascii="Times New Roman" w:hAnsi="Times New Roman"/>
        </w:rPr>
        <w:t xml:space="preserve"> </w:t>
      </w:r>
      <w:r w:rsidRPr="00465845">
        <w:rPr>
          <w:rFonts w:ascii="Times New Roman" w:hAnsi="Times New Roman"/>
        </w:rPr>
        <w:t xml:space="preserve">of schedule 1 describes the </w:t>
      </w:r>
      <w:r w:rsidR="007A0181" w:rsidRPr="00465845">
        <w:rPr>
          <w:rFonts w:ascii="Times New Roman" w:hAnsi="Times New Roman"/>
        </w:rPr>
        <w:t>service or other matter in relation to the fee payable</w:t>
      </w:r>
      <w:r w:rsidRPr="00465845">
        <w:rPr>
          <w:rFonts w:ascii="Times New Roman" w:hAnsi="Times New Roman"/>
        </w:rPr>
        <w:t xml:space="preserve">.  </w:t>
      </w:r>
      <w:r w:rsidR="00283623">
        <w:rPr>
          <w:rFonts w:ascii="Times New Roman" w:hAnsi="Times New Roman"/>
        </w:rPr>
        <w:t xml:space="preserve">Part 1, </w:t>
      </w:r>
      <w:r w:rsidRPr="00465845">
        <w:rPr>
          <w:rFonts w:ascii="Times New Roman" w:hAnsi="Times New Roman"/>
        </w:rPr>
        <w:t xml:space="preserve">Column 3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 xml:space="preserve">on or before </w:t>
      </w:r>
      <w:r w:rsidR="00C1326A" w:rsidRPr="00465845">
        <w:rPr>
          <w:rFonts w:ascii="Times New Roman" w:hAnsi="Times New Roman"/>
        </w:rPr>
        <w:t>3</w:t>
      </w:r>
      <w:r w:rsidR="00A75CAE">
        <w:rPr>
          <w:rFonts w:ascii="Times New Roman" w:hAnsi="Times New Roman"/>
        </w:rPr>
        <w:t>1 August</w:t>
      </w:r>
      <w:r w:rsidR="00812F3D" w:rsidRPr="00465845">
        <w:rPr>
          <w:rFonts w:ascii="Times New Roman" w:hAnsi="Times New Roman"/>
        </w:rPr>
        <w:t> 202</w:t>
      </w:r>
      <w:r w:rsidR="00D23C8B">
        <w:rPr>
          <w:rFonts w:ascii="Times New Roman" w:hAnsi="Times New Roman"/>
        </w:rPr>
        <w:t>5</w:t>
      </w:r>
      <w:r w:rsidRPr="00465845">
        <w:rPr>
          <w:rFonts w:ascii="Times New Roman" w:hAnsi="Times New Roman"/>
        </w:rPr>
        <w:t xml:space="preserve">. </w:t>
      </w:r>
      <w:r w:rsidR="00283623">
        <w:rPr>
          <w:rFonts w:ascii="Times New Roman" w:hAnsi="Times New Roman"/>
        </w:rPr>
        <w:t xml:space="preserve">Part 1, </w:t>
      </w:r>
      <w:r w:rsidRPr="00465845">
        <w:rPr>
          <w:rFonts w:ascii="Times New Roman" w:hAnsi="Times New Roman"/>
        </w:rPr>
        <w:t xml:space="preserve">Column 4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on or after 1</w:t>
      </w:r>
      <w:r w:rsidR="004F5CD5" w:rsidRPr="00465845">
        <w:rPr>
          <w:rFonts w:ascii="Times New Roman" w:hAnsi="Times New Roman"/>
        </w:rPr>
        <w:t> </w:t>
      </w:r>
      <w:r w:rsidR="00A75CAE">
        <w:rPr>
          <w:rFonts w:ascii="Times New Roman" w:hAnsi="Times New Roman"/>
        </w:rPr>
        <w:t>September</w:t>
      </w:r>
      <w:r w:rsidR="004F5CD5" w:rsidRPr="00465845">
        <w:rPr>
          <w:rFonts w:ascii="Times New Roman" w:hAnsi="Times New Roman"/>
        </w:rPr>
        <w:t> </w:t>
      </w:r>
      <w:r w:rsidRPr="00465845">
        <w:rPr>
          <w:rFonts w:ascii="Times New Roman" w:hAnsi="Times New Roman"/>
        </w:rPr>
        <w:t>20</w:t>
      </w:r>
      <w:r w:rsidR="005134EB" w:rsidRPr="00465845">
        <w:rPr>
          <w:rFonts w:ascii="Times New Roman" w:hAnsi="Times New Roman"/>
        </w:rPr>
        <w:t>2</w:t>
      </w:r>
      <w:r w:rsidR="00D23C8B">
        <w:rPr>
          <w:rFonts w:ascii="Times New Roman" w:hAnsi="Times New Roman"/>
        </w:rPr>
        <w:t>5</w:t>
      </w:r>
      <w:r w:rsidRPr="00465845">
        <w:rPr>
          <w:rFonts w:ascii="Times New Roman" w:hAnsi="Times New Roman"/>
        </w:rPr>
        <w:t>.</w:t>
      </w:r>
      <w:r w:rsidR="001360A3">
        <w:rPr>
          <w:rFonts w:ascii="Times New Roman" w:hAnsi="Times New Roman"/>
        </w:rPr>
        <w:t xml:space="preserve"> </w:t>
      </w:r>
      <w:r w:rsidR="005C7EF4">
        <w:rPr>
          <w:rFonts w:ascii="Times New Roman" w:hAnsi="Times New Roman"/>
        </w:rPr>
        <w:t>For services or other matters other than driver licences</w:t>
      </w:r>
      <w:r w:rsidR="00283623">
        <w:rPr>
          <w:rFonts w:ascii="Times New Roman" w:hAnsi="Times New Roman"/>
        </w:rPr>
        <w:t>,</w:t>
      </w:r>
      <w:r w:rsidR="005C7EF4">
        <w:rPr>
          <w:rFonts w:ascii="Times New Roman" w:hAnsi="Times New Roman"/>
        </w:rPr>
        <w:t xml:space="preserve"> </w:t>
      </w:r>
      <w:r w:rsidR="00283623">
        <w:rPr>
          <w:rFonts w:ascii="Times New Roman" w:hAnsi="Times New Roman"/>
        </w:rPr>
        <w:t xml:space="preserve">Part 2, </w:t>
      </w:r>
      <w:r w:rsidR="005C7EF4">
        <w:rPr>
          <w:rFonts w:ascii="Times New Roman" w:hAnsi="Times New Roman"/>
        </w:rPr>
        <w:t>Column 3 lists the fees payable on or before 3</w:t>
      </w:r>
      <w:r w:rsidR="00A75CAE">
        <w:rPr>
          <w:rFonts w:ascii="Times New Roman" w:hAnsi="Times New Roman"/>
        </w:rPr>
        <w:t>1 August</w:t>
      </w:r>
      <w:r w:rsidR="005C7EF4">
        <w:rPr>
          <w:rFonts w:ascii="Times New Roman" w:hAnsi="Times New Roman"/>
        </w:rPr>
        <w:t> 202</w:t>
      </w:r>
      <w:r w:rsidR="00D23C8B">
        <w:rPr>
          <w:rFonts w:ascii="Times New Roman" w:hAnsi="Times New Roman"/>
        </w:rPr>
        <w:t>5</w:t>
      </w:r>
      <w:r w:rsidR="005C7EF4">
        <w:rPr>
          <w:rFonts w:ascii="Times New Roman" w:hAnsi="Times New Roman"/>
        </w:rPr>
        <w:t xml:space="preserve"> and</w:t>
      </w:r>
      <w:r w:rsidR="00283623">
        <w:rPr>
          <w:rFonts w:ascii="Times New Roman" w:hAnsi="Times New Roman"/>
        </w:rPr>
        <w:t xml:space="preserve"> Part 2, </w:t>
      </w:r>
      <w:r w:rsidR="005C7EF4">
        <w:rPr>
          <w:rFonts w:ascii="Times New Roman" w:hAnsi="Times New Roman"/>
        </w:rPr>
        <w:t>Column 4 lists the fees payable on or after 1 </w:t>
      </w:r>
      <w:r w:rsidR="00A75CAE">
        <w:rPr>
          <w:rFonts w:ascii="Times New Roman" w:hAnsi="Times New Roman"/>
        </w:rPr>
        <w:t>September</w:t>
      </w:r>
      <w:r w:rsidR="005C7EF4">
        <w:rPr>
          <w:rFonts w:ascii="Times New Roman" w:hAnsi="Times New Roman"/>
        </w:rPr>
        <w:t> 202</w:t>
      </w:r>
      <w:r w:rsidR="00D23C8B">
        <w:rPr>
          <w:rFonts w:ascii="Times New Roman" w:hAnsi="Times New Roman"/>
        </w:rPr>
        <w:t>5</w:t>
      </w:r>
      <w:r w:rsidR="005C7EF4">
        <w:rPr>
          <w:rFonts w:ascii="Times New Roman" w:hAnsi="Times New Roman"/>
        </w:rPr>
        <w:t>.</w:t>
      </w:r>
    </w:p>
    <w:p w14:paraId="37610A46" w14:textId="77777777" w:rsidR="00FD5F8D" w:rsidRDefault="00FD5F8D" w:rsidP="00FD5F8D">
      <w:pPr>
        <w:numPr>
          <w:ilvl w:val="12"/>
          <w:numId w:val="0"/>
        </w:numPr>
        <w:tabs>
          <w:tab w:val="left" w:pos="15168"/>
        </w:tabs>
      </w:pPr>
    </w:p>
    <w:p w14:paraId="20D401AA" w14:textId="77777777" w:rsidR="00FD5F8D" w:rsidRDefault="00FD5F8D" w:rsidP="00FD5F8D">
      <w:pPr>
        <w:numPr>
          <w:ilvl w:val="12"/>
          <w:numId w:val="0"/>
        </w:numPr>
        <w:tabs>
          <w:tab w:val="left" w:pos="15168"/>
        </w:tabs>
      </w:pPr>
      <w:bookmarkStart w:id="3" w:name="_Hlk201913194"/>
      <w:r>
        <w:t xml:space="preserve">The preference of the Standing Committee on Justice and Community Safety (Legislative Scrutiny Role) that </w:t>
      </w:r>
      <w:r w:rsidR="008B1B43">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8B1B43">
        <w:t>I</w:t>
      </w:r>
      <w:r>
        <w:t xml:space="preserve">nstrument and the Explanatory Statement.  </w:t>
      </w:r>
    </w:p>
    <w:p w14:paraId="7E1E0A2C" w14:textId="0B21A7BC" w:rsidR="00AA34AA" w:rsidRPr="00FE0761" w:rsidRDefault="00AA34AA" w:rsidP="00AA34AA">
      <w:pPr>
        <w:autoSpaceDE w:val="0"/>
        <w:autoSpaceDN w:val="0"/>
        <w:adjustRightInd w:val="0"/>
        <w:rPr>
          <w:lang w:eastAsia="en-AU"/>
        </w:rPr>
      </w:pPr>
      <w:bookmarkStart w:id="4" w:name="_Hlk201912973"/>
      <w:bookmarkEnd w:id="3"/>
      <w:r w:rsidRPr="00D3440A">
        <w:rPr>
          <w:lang w:eastAsia="en-AU"/>
        </w:rPr>
        <w:lastRenderedPageBreak/>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for an amendment of a fee consistent with announced government policy. </w:t>
      </w:r>
      <w:r>
        <w:rPr>
          <w:lang w:eastAsia="en-AU"/>
        </w:rPr>
        <w:t>The driver licence fee increases</w:t>
      </w:r>
      <w:r w:rsidRPr="00D3440A">
        <w:rPr>
          <w:lang w:eastAsia="en-AU"/>
        </w:rPr>
        <w:t xml:space="preserve"> made by this instrument are consistent with the Government’s policies</w:t>
      </w:r>
      <w:r>
        <w:rPr>
          <w:lang w:eastAsia="en-AU"/>
        </w:rPr>
        <w:t>.</w:t>
      </w:r>
    </w:p>
    <w:bookmarkEnd w:id="4"/>
    <w:p w14:paraId="00508F42" w14:textId="77777777" w:rsidR="00FD5F8D" w:rsidRDefault="00FD5F8D" w:rsidP="00FD5F8D">
      <w:pPr>
        <w:numPr>
          <w:ilvl w:val="12"/>
          <w:numId w:val="0"/>
        </w:numPr>
        <w:tabs>
          <w:tab w:val="left" w:pos="15168"/>
        </w:tabs>
      </w:pPr>
    </w:p>
    <w:p w14:paraId="2D9488CE" w14:textId="0D845151" w:rsidR="00FD5F8D" w:rsidRDefault="00FD5F8D" w:rsidP="00FD5F8D">
      <w:pPr>
        <w:pStyle w:val="BodyText"/>
        <w:tabs>
          <w:tab w:val="left" w:pos="2826"/>
          <w:tab w:val="left" w:pos="3480"/>
          <w:tab w:val="left" w:pos="7994"/>
          <w:tab w:val="left" w:pos="9837"/>
        </w:tabs>
        <w:jc w:val="left"/>
        <w:rPr>
          <w:rFonts w:ascii="Times New Roman" w:hAnsi="Times New Roman"/>
        </w:rPr>
      </w:pPr>
      <w:bookmarkStart w:id="5" w:name="_Hlk201913506"/>
      <w:r>
        <w:t xml:space="preserve">There are no human rights or climate change implications arising from this </w:t>
      </w:r>
      <w:r w:rsidR="0028766B">
        <w:t>instrument</w:t>
      </w:r>
      <w:r>
        <w:t>.</w:t>
      </w:r>
      <w:r w:rsidRPr="00FD5F8D">
        <w:rPr>
          <w:rFonts w:ascii="Times New Roman" w:hAnsi="Times New Roman"/>
        </w:rPr>
        <w:t xml:space="preserve"> </w:t>
      </w:r>
    </w:p>
    <w:bookmarkEnd w:id="5"/>
    <w:p w14:paraId="28304ACC" w14:textId="77777777" w:rsidR="00C17DE9" w:rsidRDefault="00C17DE9" w:rsidP="00FD5F8D">
      <w:pPr>
        <w:pStyle w:val="BodyText"/>
        <w:tabs>
          <w:tab w:val="left" w:pos="2826"/>
          <w:tab w:val="left" w:pos="3480"/>
          <w:tab w:val="left" w:pos="7994"/>
          <w:tab w:val="left" w:pos="9837"/>
        </w:tabs>
        <w:jc w:val="left"/>
        <w:rPr>
          <w:rFonts w:ascii="Times New Roman" w:hAnsi="Times New Roman"/>
        </w:rPr>
      </w:pPr>
    </w:p>
    <w:p w14:paraId="602BDABE" w14:textId="77777777" w:rsidR="00D05668" w:rsidRDefault="00D05668" w:rsidP="00230D75">
      <w:pPr>
        <w:pStyle w:val="BodyText"/>
        <w:tabs>
          <w:tab w:val="left" w:pos="2826"/>
          <w:tab w:val="left" w:pos="3480"/>
          <w:tab w:val="left" w:pos="7994"/>
          <w:tab w:val="left" w:pos="9837"/>
        </w:tabs>
        <w:jc w:val="left"/>
        <w:rPr>
          <w:rFonts w:ascii="Times New Roman" w:hAnsi="Times New Roman"/>
        </w:rPr>
      </w:pPr>
      <w:bookmarkStart w:id="6" w:name="_Hlk201913137"/>
      <w:r>
        <w:rPr>
          <w:rFonts w:ascii="Times New Roman" w:hAnsi="Times New Roman"/>
        </w:rPr>
        <w:t xml:space="preserve">This determination is a disallowable instrument and must be presented to the Legislative Assembly within 6 sitting days after its notification pursuant to section 64 of the </w:t>
      </w:r>
      <w:r>
        <w:rPr>
          <w:rFonts w:ascii="Times New Roman" w:hAnsi="Times New Roman"/>
          <w:i/>
          <w:iCs/>
        </w:rPr>
        <w:t>Legislation Act 2001</w:t>
      </w:r>
      <w:r>
        <w:rPr>
          <w:rFonts w:ascii="Times New Roman" w:hAnsi="Times New Roman"/>
        </w:rPr>
        <w:t>.</w:t>
      </w:r>
      <w:bookmarkEnd w:id="0"/>
      <w:bookmarkEnd w:id="6"/>
    </w:p>
    <w:p w14:paraId="351D7F10" w14:textId="77777777" w:rsidR="00320185" w:rsidRDefault="00320185" w:rsidP="00230D75">
      <w:pPr>
        <w:pStyle w:val="BodyText"/>
        <w:tabs>
          <w:tab w:val="left" w:pos="2826"/>
          <w:tab w:val="left" w:pos="3480"/>
          <w:tab w:val="left" w:pos="7994"/>
          <w:tab w:val="left" w:pos="9837"/>
        </w:tabs>
        <w:jc w:val="left"/>
        <w:rPr>
          <w:rFonts w:ascii="Times New Roman" w:hAnsi="Times New Roman"/>
        </w:rPr>
      </w:pPr>
    </w:p>
    <w:p w14:paraId="62860D54" w14:textId="627547C4" w:rsidR="007E6872" w:rsidRPr="00713573" w:rsidRDefault="007E6872" w:rsidP="00230D75">
      <w:pPr>
        <w:pStyle w:val="BodyText"/>
        <w:tabs>
          <w:tab w:val="left" w:pos="2826"/>
          <w:tab w:val="left" w:pos="3480"/>
          <w:tab w:val="left" w:pos="7994"/>
          <w:tab w:val="left" w:pos="9837"/>
        </w:tabs>
        <w:jc w:val="left"/>
        <w:rPr>
          <w:rFonts w:ascii="Times New Roman" w:hAnsi="Times New Roman"/>
          <w:b/>
          <w:bCs/>
        </w:rPr>
      </w:pPr>
      <w:r w:rsidRPr="00713573">
        <w:rPr>
          <w:rFonts w:ascii="Times New Roman" w:hAnsi="Times New Roman"/>
          <w:b/>
          <w:bCs/>
        </w:rPr>
        <w:t>Clause notes</w:t>
      </w:r>
      <w:r w:rsidR="00D559A9" w:rsidRPr="00713573">
        <w:rPr>
          <w:rFonts w:ascii="Times New Roman" w:hAnsi="Times New Roman"/>
          <w:b/>
          <w:bCs/>
        </w:rPr>
        <w:tab/>
      </w:r>
    </w:p>
    <w:p w14:paraId="3A9FE800" w14:textId="12C3D03A" w:rsidR="007E6872" w:rsidRPr="00713573" w:rsidRDefault="00D559A9" w:rsidP="007E6872">
      <w:pPr>
        <w:pStyle w:val="Heading1"/>
        <w:rPr>
          <w:rFonts w:ascii="Times New Roman" w:hAnsi="Times New Roman" w:cs="Times New Roman"/>
          <w:b/>
          <w:bCs/>
          <w:color w:val="auto"/>
          <w:sz w:val="24"/>
          <w:szCs w:val="24"/>
        </w:rPr>
      </w:pPr>
      <w:r w:rsidRPr="00713573">
        <w:rPr>
          <w:rFonts w:ascii="Times New Roman" w:hAnsi="Times New Roman" w:cs="Times New Roman"/>
          <w:b/>
          <w:bCs/>
          <w:color w:val="auto"/>
          <w:sz w:val="24"/>
          <w:szCs w:val="24"/>
        </w:rPr>
        <w:t xml:space="preserve">Clause </w:t>
      </w:r>
      <w:r w:rsidR="007E6872" w:rsidRPr="00713573">
        <w:rPr>
          <w:rFonts w:ascii="Times New Roman" w:hAnsi="Times New Roman" w:cs="Times New Roman"/>
          <w:b/>
          <w:bCs/>
          <w:color w:val="auto"/>
          <w:sz w:val="24"/>
          <w:szCs w:val="24"/>
        </w:rPr>
        <w:t>1</w:t>
      </w:r>
      <w:r w:rsidR="007E6872" w:rsidRPr="00713573">
        <w:rPr>
          <w:rFonts w:ascii="Times New Roman" w:hAnsi="Times New Roman" w:cs="Times New Roman"/>
          <w:b/>
          <w:bCs/>
          <w:color w:val="auto"/>
          <w:sz w:val="24"/>
          <w:szCs w:val="24"/>
        </w:rPr>
        <w:tab/>
        <w:t>Name of instrument</w:t>
      </w:r>
    </w:p>
    <w:p w14:paraId="23942AAF" w14:textId="46D46FB2" w:rsidR="007E6872" w:rsidRPr="00713573" w:rsidRDefault="009972B8" w:rsidP="007E6872">
      <w:pPr>
        <w:ind w:hanging="11"/>
      </w:pPr>
      <w:r w:rsidRPr="00713573">
        <w:t>This clause states that t</w:t>
      </w:r>
      <w:r w:rsidR="007E6872" w:rsidRPr="00713573">
        <w:t xml:space="preserve">he name of this instrument is the </w:t>
      </w:r>
      <w:r w:rsidR="007E6872" w:rsidRPr="00713573">
        <w:rPr>
          <w:i/>
        </w:rPr>
        <w:t>Road Transport (General) Driver Licence and Related Fees Determination 2025 (No 2)</w:t>
      </w:r>
      <w:r w:rsidR="007E6872" w:rsidRPr="00713573">
        <w:t>.</w:t>
      </w:r>
    </w:p>
    <w:p w14:paraId="06363785" w14:textId="31D9FC4E" w:rsidR="007E6872" w:rsidRPr="00713573" w:rsidRDefault="009972B8" w:rsidP="007E6872">
      <w:pPr>
        <w:pStyle w:val="Heading1"/>
        <w:rPr>
          <w:rFonts w:ascii="Times New Roman" w:hAnsi="Times New Roman" w:cs="Times New Roman"/>
          <w:b/>
          <w:bCs/>
          <w:color w:val="auto"/>
          <w:sz w:val="24"/>
          <w:szCs w:val="24"/>
        </w:rPr>
      </w:pPr>
      <w:r w:rsidRPr="00713573">
        <w:rPr>
          <w:rFonts w:ascii="Times New Roman" w:hAnsi="Times New Roman" w:cs="Times New Roman"/>
          <w:b/>
          <w:bCs/>
          <w:color w:val="auto"/>
          <w:sz w:val="24"/>
          <w:szCs w:val="24"/>
        </w:rPr>
        <w:t xml:space="preserve">Clause </w:t>
      </w:r>
      <w:r w:rsidR="007E6872" w:rsidRPr="00713573">
        <w:rPr>
          <w:rFonts w:ascii="Times New Roman" w:hAnsi="Times New Roman" w:cs="Times New Roman"/>
          <w:b/>
          <w:bCs/>
          <w:color w:val="auto"/>
          <w:sz w:val="24"/>
          <w:szCs w:val="24"/>
        </w:rPr>
        <w:t>2</w:t>
      </w:r>
      <w:r w:rsidR="007E6872" w:rsidRPr="00713573">
        <w:rPr>
          <w:rFonts w:ascii="Times New Roman" w:hAnsi="Times New Roman" w:cs="Times New Roman"/>
          <w:b/>
          <w:bCs/>
          <w:color w:val="auto"/>
          <w:sz w:val="24"/>
          <w:szCs w:val="24"/>
        </w:rPr>
        <w:tab/>
        <w:t>Commencement</w:t>
      </w:r>
    </w:p>
    <w:p w14:paraId="68FCA8C7" w14:textId="054980C1" w:rsidR="007E6872" w:rsidRPr="00713573" w:rsidRDefault="009972B8" w:rsidP="007E6872">
      <w:pPr>
        <w:ind w:hanging="11"/>
      </w:pPr>
      <w:r w:rsidRPr="00713573">
        <w:t>This clause states that the</w:t>
      </w:r>
      <w:r w:rsidR="007E6872" w:rsidRPr="00713573">
        <w:t xml:space="preserve"> instrument commences on the day after it is notified.</w:t>
      </w:r>
    </w:p>
    <w:p w14:paraId="3FE3D4BA" w14:textId="30F3345A" w:rsidR="007E6872" w:rsidRPr="00713573" w:rsidRDefault="009972B8" w:rsidP="007E6872">
      <w:pPr>
        <w:pStyle w:val="Heading1"/>
        <w:rPr>
          <w:rFonts w:ascii="Times New Roman" w:hAnsi="Times New Roman" w:cs="Times New Roman"/>
          <w:b/>
          <w:bCs/>
          <w:color w:val="auto"/>
          <w:sz w:val="24"/>
          <w:szCs w:val="24"/>
        </w:rPr>
      </w:pPr>
      <w:r w:rsidRPr="00713573">
        <w:rPr>
          <w:rFonts w:ascii="Times New Roman" w:hAnsi="Times New Roman" w:cs="Times New Roman"/>
          <w:b/>
          <w:bCs/>
          <w:color w:val="auto"/>
          <w:sz w:val="24"/>
          <w:szCs w:val="24"/>
        </w:rPr>
        <w:t xml:space="preserve">Clause </w:t>
      </w:r>
      <w:r w:rsidR="007E6872" w:rsidRPr="00713573">
        <w:rPr>
          <w:rFonts w:ascii="Times New Roman" w:hAnsi="Times New Roman" w:cs="Times New Roman"/>
          <w:b/>
          <w:bCs/>
          <w:color w:val="auto"/>
          <w:sz w:val="24"/>
          <w:szCs w:val="24"/>
        </w:rPr>
        <w:t>3</w:t>
      </w:r>
      <w:r w:rsidR="007E6872" w:rsidRPr="00713573">
        <w:rPr>
          <w:rFonts w:ascii="Times New Roman" w:hAnsi="Times New Roman" w:cs="Times New Roman"/>
          <w:b/>
          <w:bCs/>
          <w:color w:val="auto"/>
          <w:sz w:val="24"/>
          <w:szCs w:val="24"/>
        </w:rPr>
        <w:tab/>
        <w:t>Revocation</w:t>
      </w:r>
    </w:p>
    <w:p w14:paraId="2264B5C5" w14:textId="21CC199B" w:rsidR="007E6872" w:rsidRPr="00713573" w:rsidRDefault="009972B8" w:rsidP="007E6872">
      <w:pPr>
        <w:ind w:hanging="11"/>
      </w:pPr>
      <w:r w:rsidRPr="00713573">
        <w:t xml:space="preserve">This clause states that </w:t>
      </w:r>
      <w:r w:rsidR="007E6872" w:rsidRPr="00713573">
        <w:t xml:space="preserve">Disallowable Instrument DI2025-59, </w:t>
      </w:r>
      <w:r w:rsidR="007E6872" w:rsidRPr="00713573">
        <w:rPr>
          <w:i/>
        </w:rPr>
        <w:t>Road Transport (General) Driver Licence and Related Fees Determination 2025 (No 1)</w:t>
      </w:r>
      <w:r w:rsidR="007E6872" w:rsidRPr="00713573">
        <w:rPr>
          <w:iCs/>
        </w:rPr>
        <w:t xml:space="preserve"> is revoked</w:t>
      </w:r>
      <w:r w:rsidR="007E6872" w:rsidRPr="00713573">
        <w:t>.</w:t>
      </w:r>
    </w:p>
    <w:p w14:paraId="0C9E0403" w14:textId="67102A8A" w:rsidR="007E6872" w:rsidRPr="00713573" w:rsidRDefault="009972B8" w:rsidP="007E6872">
      <w:pPr>
        <w:pStyle w:val="Heading1"/>
        <w:rPr>
          <w:rFonts w:ascii="Times New Roman" w:hAnsi="Times New Roman" w:cs="Times New Roman"/>
          <w:b/>
          <w:bCs/>
          <w:color w:val="auto"/>
          <w:sz w:val="24"/>
          <w:szCs w:val="24"/>
        </w:rPr>
      </w:pPr>
      <w:r w:rsidRPr="00713573">
        <w:rPr>
          <w:rFonts w:ascii="Times New Roman" w:hAnsi="Times New Roman" w:cs="Times New Roman"/>
          <w:b/>
          <w:bCs/>
          <w:color w:val="auto"/>
          <w:sz w:val="24"/>
          <w:szCs w:val="24"/>
        </w:rPr>
        <w:t xml:space="preserve">Clause </w:t>
      </w:r>
      <w:r w:rsidR="007E6872" w:rsidRPr="00713573">
        <w:rPr>
          <w:rFonts w:ascii="Times New Roman" w:hAnsi="Times New Roman" w:cs="Times New Roman"/>
          <w:b/>
          <w:bCs/>
          <w:color w:val="auto"/>
          <w:sz w:val="24"/>
          <w:szCs w:val="24"/>
        </w:rPr>
        <w:t>4</w:t>
      </w:r>
      <w:r w:rsidR="007E6872" w:rsidRPr="00713573">
        <w:rPr>
          <w:rFonts w:ascii="Times New Roman" w:hAnsi="Times New Roman" w:cs="Times New Roman"/>
          <w:b/>
          <w:bCs/>
          <w:color w:val="auto"/>
          <w:sz w:val="24"/>
          <w:szCs w:val="24"/>
        </w:rPr>
        <w:tab/>
        <w:t>Determination of fees</w:t>
      </w:r>
    </w:p>
    <w:p w14:paraId="6ADA279D" w14:textId="4C9E6A27" w:rsidR="007E6872" w:rsidRPr="00713573" w:rsidRDefault="00713573" w:rsidP="00713573">
      <w:pPr>
        <w:ind w:hanging="436"/>
      </w:pPr>
      <w:r w:rsidRPr="00713573">
        <w:tab/>
      </w:r>
      <w:r w:rsidR="009972B8" w:rsidRPr="00713573">
        <w:t xml:space="preserve">This clause </w:t>
      </w:r>
      <w:r w:rsidRPr="00713573">
        <w:t xml:space="preserve">provides for </w:t>
      </w:r>
      <w:r w:rsidR="009A5769" w:rsidRPr="00713573">
        <w:t xml:space="preserve">the fees payable for driver licence periods commencing </w:t>
      </w:r>
      <w:r w:rsidR="007E6872" w:rsidRPr="00713573">
        <w:t xml:space="preserve">on or before 31 August 2025 </w:t>
      </w:r>
      <w:r w:rsidR="009A5769" w:rsidRPr="00713573">
        <w:t>and the fees payable for driver licence periods commencing on or after 1 September 2025</w:t>
      </w:r>
      <w:r w:rsidR="00D127FA" w:rsidRPr="00713573">
        <w:t xml:space="preserve">. The clause also provides for the calculation of </w:t>
      </w:r>
      <w:r w:rsidRPr="00713573">
        <w:t xml:space="preserve">fees for non-standard driver licence periods. </w:t>
      </w:r>
    </w:p>
    <w:p w14:paraId="4E2EA1C1" w14:textId="395C8DBC" w:rsidR="007E6872" w:rsidRPr="00713573" w:rsidRDefault="00713573" w:rsidP="007E6872">
      <w:pPr>
        <w:pStyle w:val="Heading1"/>
        <w:rPr>
          <w:rFonts w:ascii="Times New Roman" w:hAnsi="Times New Roman" w:cs="Times New Roman"/>
          <w:b/>
          <w:bCs/>
          <w:color w:val="auto"/>
          <w:sz w:val="24"/>
          <w:szCs w:val="24"/>
          <w:lang w:val="en-US"/>
        </w:rPr>
      </w:pPr>
      <w:r w:rsidRPr="00713573">
        <w:rPr>
          <w:rFonts w:ascii="Times New Roman" w:hAnsi="Times New Roman" w:cs="Times New Roman"/>
          <w:b/>
          <w:bCs/>
          <w:color w:val="auto"/>
          <w:sz w:val="24"/>
          <w:szCs w:val="24"/>
          <w:lang w:val="en-US"/>
        </w:rPr>
        <w:t xml:space="preserve">Clause </w:t>
      </w:r>
      <w:r w:rsidR="007E6872" w:rsidRPr="00713573">
        <w:rPr>
          <w:rFonts w:ascii="Times New Roman" w:hAnsi="Times New Roman" w:cs="Times New Roman"/>
          <w:b/>
          <w:bCs/>
          <w:color w:val="auto"/>
          <w:sz w:val="24"/>
          <w:szCs w:val="24"/>
          <w:lang w:val="en-US"/>
        </w:rPr>
        <w:t>5</w:t>
      </w:r>
      <w:r w:rsidR="007E6872" w:rsidRPr="00713573">
        <w:rPr>
          <w:rFonts w:ascii="Times New Roman" w:hAnsi="Times New Roman" w:cs="Times New Roman"/>
          <w:b/>
          <w:bCs/>
          <w:color w:val="auto"/>
          <w:sz w:val="24"/>
          <w:szCs w:val="24"/>
          <w:lang w:val="en-US"/>
        </w:rPr>
        <w:tab/>
        <w:t>Payment of fees</w:t>
      </w:r>
    </w:p>
    <w:p w14:paraId="6E003C5B" w14:textId="498E308D" w:rsidR="007E6872" w:rsidRPr="00713573" w:rsidRDefault="00713573" w:rsidP="007E6872">
      <w:pPr>
        <w:ind w:hanging="11"/>
      </w:pPr>
      <w:r w:rsidRPr="00713573">
        <w:t>This clause states that a</w:t>
      </w:r>
      <w:r w:rsidR="007E6872" w:rsidRPr="00713573">
        <w:t xml:space="preserve"> fee for a thing in schedule 1 is payable to the road transport authority by the applicant for the thing to which the application relates.</w:t>
      </w:r>
    </w:p>
    <w:p w14:paraId="1A1867B2" w14:textId="149B3B9D" w:rsidR="007E6872" w:rsidRPr="00713573" w:rsidRDefault="00713573" w:rsidP="007E6872">
      <w:pPr>
        <w:pStyle w:val="Heading1"/>
        <w:rPr>
          <w:rFonts w:ascii="Times New Roman" w:hAnsi="Times New Roman" w:cs="Times New Roman"/>
          <w:b/>
          <w:bCs/>
          <w:color w:val="auto"/>
          <w:sz w:val="24"/>
          <w:szCs w:val="24"/>
          <w:lang w:val="en-US"/>
        </w:rPr>
      </w:pPr>
      <w:r w:rsidRPr="00713573">
        <w:rPr>
          <w:rFonts w:ascii="Times New Roman" w:hAnsi="Times New Roman" w:cs="Times New Roman"/>
          <w:b/>
          <w:bCs/>
          <w:color w:val="auto"/>
          <w:sz w:val="24"/>
          <w:szCs w:val="24"/>
          <w:lang w:val="en-US"/>
        </w:rPr>
        <w:t xml:space="preserve">Clause </w:t>
      </w:r>
      <w:r w:rsidR="007E6872" w:rsidRPr="00713573">
        <w:rPr>
          <w:rFonts w:ascii="Times New Roman" w:hAnsi="Times New Roman" w:cs="Times New Roman"/>
          <w:b/>
          <w:bCs/>
          <w:color w:val="auto"/>
          <w:sz w:val="24"/>
          <w:szCs w:val="24"/>
          <w:lang w:val="en-US"/>
        </w:rPr>
        <w:t>6</w:t>
      </w:r>
      <w:r w:rsidR="007E6872" w:rsidRPr="00713573">
        <w:rPr>
          <w:rFonts w:ascii="Times New Roman" w:hAnsi="Times New Roman" w:cs="Times New Roman"/>
          <w:b/>
          <w:bCs/>
          <w:color w:val="auto"/>
          <w:sz w:val="24"/>
          <w:szCs w:val="24"/>
          <w:lang w:val="en-US"/>
        </w:rPr>
        <w:tab/>
        <w:t>Exemption from item 13—surcharge for changing practical driving test</w:t>
      </w:r>
    </w:p>
    <w:p w14:paraId="354EDC39" w14:textId="4E83087E" w:rsidR="007E6872" w:rsidRPr="00713573" w:rsidRDefault="00713573" w:rsidP="00713573">
      <w:r w:rsidRPr="00713573">
        <w:t>This clause provides for fees in item 13 of schedule 1 to be</w:t>
      </w:r>
      <w:r w:rsidR="007E6872" w:rsidRPr="00713573">
        <w:t xml:space="preserve"> not payable if the change is required for reasons beyond the control of the applicant for the changed booking.</w:t>
      </w:r>
    </w:p>
    <w:p w14:paraId="2D635844" w14:textId="4B6DCDF5" w:rsidR="007E6872" w:rsidRPr="00713573" w:rsidRDefault="00713573" w:rsidP="007E6872">
      <w:pPr>
        <w:pStyle w:val="Heading1"/>
        <w:rPr>
          <w:rFonts w:ascii="Times New Roman" w:hAnsi="Times New Roman" w:cs="Times New Roman"/>
          <w:b/>
          <w:bCs/>
          <w:color w:val="auto"/>
          <w:sz w:val="24"/>
          <w:szCs w:val="24"/>
          <w:lang w:val="en-US"/>
        </w:rPr>
      </w:pPr>
      <w:r w:rsidRPr="00713573">
        <w:rPr>
          <w:rFonts w:ascii="Times New Roman" w:hAnsi="Times New Roman" w:cs="Times New Roman"/>
          <w:b/>
          <w:bCs/>
          <w:color w:val="auto"/>
          <w:sz w:val="24"/>
          <w:szCs w:val="24"/>
          <w:lang w:val="en-US"/>
        </w:rPr>
        <w:t xml:space="preserve">Clause </w:t>
      </w:r>
      <w:r w:rsidR="007E6872" w:rsidRPr="00713573">
        <w:rPr>
          <w:rFonts w:ascii="Times New Roman" w:hAnsi="Times New Roman" w:cs="Times New Roman"/>
          <w:b/>
          <w:bCs/>
          <w:color w:val="auto"/>
          <w:sz w:val="24"/>
          <w:szCs w:val="24"/>
          <w:lang w:val="en-US"/>
        </w:rPr>
        <w:t>7</w:t>
      </w:r>
      <w:r w:rsidR="007E6872" w:rsidRPr="00713573">
        <w:rPr>
          <w:rFonts w:ascii="Times New Roman" w:hAnsi="Times New Roman" w:cs="Times New Roman"/>
          <w:b/>
          <w:bCs/>
          <w:color w:val="auto"/>
          <w:sz w:val="24"/>
          <w:szCs w:val="24"/>
          <w:lang w:val="en-US"/>
        </w:rPr>
        <w:tab/>
        <w:t>Exemptions from item 14—issue of replacement driver licences</w:t>
      </w:r>
    </w:p>
    <w:p w14:paraId="4B1D44D4" w14:textId="026029BA" w:rsidR="00713573" w:rsidRDefault="00713573" w:rsidP="00713573">
      <w:r w:rsidRPr="00713573">
        <w:t xml:space="preserve">This clause </w:t>
      </w:r>
      <w:r>
        <w:t>provides for a</w:t>
      </w:r>
      <w:r w:rsidR="007E6872" w:rsidRPr="00D559A9">
        <w:t xml:space="preserve"> fee in columns 3 or 4 for item 14 in part 2 of schedule 1 </w:t>
      </w:r>
      <w:r>
        <w:t xml:space="preserve">to be </w:t>
      </w:r>
      <w:r w:rsidR="007E6872" w:rsidRPr="00D559A9">
        <w:t>not payable</w:t>
      </w:r>
      <w:r>
        <w:t>:</w:t>
      </w:r>
      <w:r w:rsidR="007E6872" w:rsidRPr="00D559A9">
        <w:t xml:space="preserve"> </w:t>
      </w:r>
    </w:p>
    <w:p w14:paraId="1F903569" w14:textId="3E2D7E7E" w:rsidR="00713573" w:rsidRDefault="007E6872" w:rsidP="00713573">
      <w:pPr>
        <w:pStyle w:val="ListParagraph"/>
        <w:numPr>
          <w:ilvl w:val="0"/>
          <w:numId w:val="5"/>
        </w:numPr>
      </w:pPr>
      <w:r w:rsidRPr="00D559A9">
        <w:t>by the holder of a driver licence endorsed with ‘Valid without photo’ if the licence holder is returning to the ACT and the replacement licence is a photographic licence</w:t>
      </w:r>
      <w:r w:rsidR="00713573">
        <w:t xml:space="preserve">; or </w:t>
      </w:r>
    </w:p>
    <w:p w14:paraId="46080C13" w14:textId="394254FF" w:rsidR="007E6872" w:rsidRPr="00D559A9" w:rsidRDefault="00713573" w:rsidP="00713573">
      <w:pPr>
        <w:pStyle w:val="ListParagraph"/>
        <w:numPr>
          <w:ilvl w:val="0"/>
          <w:numId w:val="5"/>
        </w:numPr>
        <w:tabs>
          <w:tab w:val="left" w:pos="1134"/>
        </w:tabs>
      </w:pPr>
      <w:r>
        <w:t>if</w:t>
      </w:r>
      <w:r w:rsidR="007E6872" w:rsidRPr="00D559A9">
        <w:t xml:space="preserve"> the replacement of the driver licence is required because</w:t>
      </w:r>
      <w:r>
        <w:t xml:space="preserve"> o</w:t>
      </w:r>
      <w:r w:rsidR="007E6872" w:rsidRPr="00D559A9">
        <w:t>f a defect in the manufacture of the driver licence; or</w:t>
      </w:r>
      <w:r>
        <w:t xml:space="preserve"> </w:t>
      </w:r>
      <w:r w:rsidR="007E6872" w:rsidRPr="00D559A9">
        <w:t>the driver licence was posted to a person but was not received by the person.</w:t>
      </w:r>
    </w:p>
    <w:p w14:paraId="3DC421D9" w14:textId="04DEBCCC" w:rsidR="007E6872" w:rsidRPr="00713573" w:rsidRDefault="00713573" w:rsidP="007E6872">
      <w:pPr>
        <w:pStyle w:val="Heading1"/>
        <w:rPr>
          <w:rFonts w:ascii="Times New Roman" w:hAnsi="Times New Roman" w:cs="Times New Roman"/>
          <w:b/>
          <w:bCs/>
          <w:color w:val="auto"/>
          <w:sz w:val="24"/>
          <w:szCs w:val="24"/>
          <w:lang w:val="en-US"/>
        </w:rPr>
      </w:pPr>
      <w:r w:rsidRPr="00713573">
        <w:rPr>
          <w:rFonts w:ascii="Times New Roman" w:hAnsi="Times New Roman" w:cs="Times New Roman"/>
          <w:b/>
          <w:bCs/>
          <w:color w:val="auto"/>
          <w:sz w:val="24"/>
          <w:szCs w:val="24"/>
          <w:lang w:val="en-US"/>
        </w:rPr>
        <w:lastRenderedPageBreak/>
        <w:t xml:space="preserve">Clause </w:t>
      </w:r>
      <w:r w:rsidR="007E6872" w:rsidRPr="00713573">
        <w:rPr>
          <w:rFonts w:ascii="Times New Roman" w:hAnsi="Times New Roman" w:cs="Times New Roman"/>
          <w:b/>
          <w:bCs/>
          <w:color w:val="auto"/>
          <w:sz w:val="24"/>
          <w:szCs w:val="24"/>
          <w:lang w:val="en-US"/>
        </w:rPr>
        <w:t>8</w:t>
      </w:r>
      <w:r w:rsidR="007E6872" w:rsidRPr="00713573">
        <w:rPr>
          <w:rFonts w:ascii="Times New Roman" w:hAnsi="Times New Roman" w:cs="Times New Roman"/>
          <w:b/>
          <w:bCs/>
          <w:color w:val="auto"/>
          <w:sz w:val="24"/>
          <w:szCs w:val="24"/>
          <w:lang w:val="en-US"/>
        </w:rPr>
        <w:tab/>
        <w:t>Exemption from item 16—Commonwealth agencies and State and Territory authorities</w:t>
      </w:r>
    </w:p>
    <w:p w14:paraId="0E23D905" w14:textId="7DE33F33" w:rsidR="007E6872" w:rsidRPr="00D559A9" w:rsidRDefault="00713573" w:rsidP="00713573">
      <w:pPr>
        <w:tabs>
          <w:tab w:val="num" w:pos="1134"/>
        </w:tabs>
      </w:pPr>
      <w:r>
        <w:t>This clause provides for a</w:t>
      </w:r>
      <w:r w:rsidR="007E6872" w:rsidRPr="00D559A9">
        <w:t xml:space="preserve"> fee in columns 3 or 4 for item 16 in part 2 of schedule 1 </w:t>
      </w:r>
      <w:r>
        <w:t>to be</w:t>
      </w:r>
      <w:r w:rsidR="007E6872" w:rsidRPr="00D559A9">
        <w:t xml:space="preserve"> not payable if the search of records is requested by a Commonwealth agency or a State or Territory authority and the provision of the results of the search to the agency or authority is</w:t>
      </w:r>
      <w:r>
        <w:t xml:space="preserve"> r</w:t>
      </w:r>
      <w:r w:rsidR="007E6872" w:rsidRPr="00D559A9">
        <w:t>equired or authorised by law</w:t>
      </w:r>
      <w:r>
        <w:t xml:space="preserve">, </w:t>
      </w:r>
      <w:r w:rsidR="007E6872" w:rsidRPr="00D559A9">
        <w:t>or</w:t>
      </w:r>
      <w:r>
        <w:t xml:space="preserve"> </w:t>
      </w:r>
      <w:r w:rsidR="007E6872" w:rsidRPr="00D559A9">
        <w:t xml:space="preserve">reasonably necessary for the enforcement of the criminal law or of a law imposing a pecuniary penalty, or for the protection of the public revenue. </w:t>
      </w:r>
    </w:p>
    <w:p w14:paraId="7D2F4461" w14:textId="6DA7C34B" w:rsidR="007E6872" w:rsidRPr="00713573" w:rsidRDefault="00713573" w:rsidP="007E6872">
      <w:pPr>
        <w:pStyle w:val="Heading1"/>
        <w:rPr>
          <w:rFonts w:ascii="Times New Roman" w:hAnsi="Times New Roman" w:cs="Times New Roman"/>
          <w:b/>
          <w:bCs/>
          <w:color w:val="auto"/>
          <w:sz w:val="24"/>
          <w:szCs w:val="24"/>
          <w:lang w:val="en-US"/>
        </w:rPr>
      </w:pPr>
      <w:r w:rsidRPr="00713573">
        <w:rPr>
          <w:rFonts w:ascii="Times New Roman" w:hAnsi="Times New Roman" w:cs="Times New Roman"/>
          <w:b/>
          <w:bCs/>
          <w:color w:val="auto"/>
          <w:sz w:val="24"/>
          <w:szCs w:val="24"/>
          <w:lang w:val="en-US"/>
        </w:rPr>
        <w:t>Clause 9</w:t>
      </w:r>
      <w:r w:rsidR="007E6872" w:rsidRPr="00713573">
        <w:rPr>
          <w:rFonts w:ascii="Times New Roman" w:hAnsi="Times New Roman" w:cs="Times New Roman"/>
          <w:b/>
          <w:bCs/>
          <w:color w:val="auto"/>
          <w:sz w:val="24"/>
          <w:szCs w:val="24"/>
          <w:lang w:val="en-US"/>
        </w:rPr>
        <w:tab/>
        <w:t>Definitions</w:t>
      </w:r>
    </w:p>
    <w:p w14:paraId="0A59C2A6" w14:textId="2E09F8F1" w:rsidR="007E6872" w:rsidRPr="00D559A9" w:rsidRDefault="00713573" w:rsidP="00713573">
      <w:pPr>
        <w:keepNext/>
        <w:ind w:hanging="11"/>
      </w:pPr>
      <w:r>
        <w:t xml:space="preserve">This clause provides definitions relevant to the interpretation of the instrument. </w:t>
      </w:r>
    </w:p>
    <w:p w14:paraId="6BBC7774" w14:textId="77777777" w:rsidR="00320185" w:rsidRDefault="00320185" w:rsidP="00230D75">
      <w:pPr>
        <w:pStyle w:val="BodyText"/>
        <w:tabs>
          <w:tab w:val="left" w:pos="2826"/>
          <w:tab w:val="left" w:pos="3480"/>
          <w:tab w:val="left" w:pos="7994"/>
          <w:tab w:val="left" w:pos="9837"/>
        </w:tabs>
        <w:jc w:val="left"/>
        <w:rPr>
          <w:rFonts w:ascii="Times New Roman" w:hAnsi="Times New Roman"/>
        </w:rPr>
      </w:pPr>
    </w:p>
    <w:p w14:paraId="6997A772" w14:textId="2430B4F3" w:rsidR="00AC1976" w:rsidRPr="000A53E9" w:rsidRDefault="00AC1976" w:rsidP="00AC1976">
      <w:pPr>
        <w:rPr>
          <w:b/>
          <w:bCs/>
          <w:lang w:eastAsia="en-AU"/>
        </w:rPr>
      </w:pPr>
      <w:r w:rsidRPr="000A53E9">
        <w:rPr>
          <w:b/>
          <w:bCs/>
          <w:lang w:eastAsia="en-AU"/>
        </w:rPr>
        <w:t xml:space="preserve">Schedule 1 </w:t>
      </w:r>
      <w:r>
        <w:rPr>
          <w:b/>
          <w:lang w:eastAsia="en-AU"/>
        </w:rPr>
        <w:tab/>
        <w:t>Fees</w:t>
      </w:r>
    </w:p>
    <w:p w14:paraId="37D10ACA" w14:textId="19A58720" w:rsidR="00AC1976" w:rsidRPr="00D559A9" w:rsidRDefault="00AC1976" w:rsidP="00AC1976">
      <w:r>
        <w:rPr>
          <w:lang w:eastAsia="en-AU"/>
        </w:rPr>
        <w:t>This schedule lists the driver licence fees, driver licence related fees, accreditation fees, and the formulas for non-standard licence periods.</w:t>
      </w:r>
    </w:p>
    <w:sectPr w:rsidR="00AC1976" w:rsidRPr="00D559A9" w:rsidSect="004D590B">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3B81" w14:textId="77777777" w:rsidR="00113590" w:rsidRDefault="00113590">
      <w:r>
        <w:separator/>
      </w:r>
    </w:p>
  </w:endnote>
  <w:endnote w:type="continuationSeparator" w:id="0">
    <w:p w14:paraId="50D59D1D" w14:textId="77777777" w:rsidR="00113590" w:rsidRDefault="0011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DAB1" w14:textId="77777777" w:rsidR="00247157" w:rsidRDefault="00247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816" w14:textId="4502BF0F" w:rsidR="00CA3982" w:rsidRPr="00F5214A" w:rsidRDefault="00F5214A" w:rsidP="00F5214A">
    <w:pPr>
      <w:pStyle w:val="Footer"/>
      <w:jc w:val="center"/>
      <w:rPr>
        <w:rFonts w:ascii="Arial" w:hAnsi="Arial" w:cs="Arial"/>
        <w:sz w:val="14"/>
      </w:rPr>
    </w:pPr>
    <w:r w:rsidRPr="00F5214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C70A" w14:textId="6758305F" w:rsidR="00995BC8" w:rsidRPr="00F5214A" w:rsidRDefault="00F5214A" w:rsidP="00F5214A">
    <w:pPr>
      <w:pStyle w:val="Footer"/>
      <w:jc w:val="center"/>
      <w:rPr>
        <w:rFonts w:ascii="Arial" w:hAnsi="Arial" w:cs="Arial"/>
        <w:sz w:val="14"/>
      </w:rPr>
    </w:pPr>
    <w:r w:rsidRPr="00F5214A">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C02B" w14:textId="77777777" w:rsidR="00113590" w:rsidRDefault="00113590">
      <w:r>
        <w:separator/>
      </w:r>
    </w:p>
  </w:footnote>
  <w:footnote w:type="continuationSeparator" w:id="0">
    <w:p w14:paraId="232EEE5B" w14:textId="77777777" w:rsidR="00113590" w:rsidRDefault="0011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8183" w14:textId="77777777" w:rsidR="00247157" w:rsidRDefault="00247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C502" w14:textId="77777777" w:rsidR="00247157" w:rsidRDefault="00247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B8F0" w14:textId="77777777" w:rsidR="00247157" w:rsidRDefault="0024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3ACD"/>
    <w:multiLevelType w:val="hybridMultilevel"/>
    <w:tmpl w:val="AA80747A"/>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2BAC2B7E"/>
    <w:multiLevelType w:val="hybridMultilevel"/>
    <w:tmpl w:val="6292E578"/>
    <w:lvl w:ilvl="0" w:tplc="2830FEF4">
      <w:start w:val="2"/>
      <w:numFmt w:val="decimal"/>
      <w:lvlText w:val="(%1)"/>
      <w:lvlJc w:val="left"/>
      <w:pPr>
        <w:tabs>
          <w:tab w:val="num" w:pos="644"/>
        </w:tabs>
        <w:ind w:left="644" w:hanging="360"/>
      </w:pPr>
      <w:rPr>
        <w:rFonts w:cs="Times New Roman" w:hint="default"/>
      </w:rPr>
    </w:lvl>
    <w:lvl w:ilvl="1" w:tplc="0C090019" w:tentative="1">
      <w:start w:val="1"/>
      <w:numFmt w:val="lowerLetter"/>
      <w:lvlText w:val="%2."/>
      <w:lvlJc w:val="left"/>
      <w:pPr>
        <w:tabs>
          <w:tab w:val="num" w:pos="1364"/>
        </w:tabs>
        <w:ind w:left="1364" w:hanging="360"/>
      </w:pPr>
      <w:rPr>
        <w:rFonts w:cs="Times New Roman"/>
      </w:rPr>
    </w:lvl>
    <w:lvl w:ilvl="2" w:tplc="0C09001B" w:tentative="1">
      <w:start w:val="1"/>
      <w:numFmt w:val="lowerRoman"/>
      <w:lvlText w:val="%3."/>
      <w:lvlJc w:val="right"/>
      <w:pPr>
        <w:tabs>
          <w:tab w:val="num" w:pos="2084"/>
        </w:tabs>
        <w:ind w:left="2084" w:hanging="180"/>
      </w:pPr>
      <w:rPr>
        <w:rFonts w:cs="Times New Roman"/>
      </w:rPr>
    </w:lvl>
    <w:lvl w:ilvl="3" w:tplc="0C09000F" w:tentative="1">
      <w:start w:val="1"/>
      <w:numFmt w:val="decimal"/>
      <w:lvlText w:val="%4."/>
      <w:lvlJc w:val="left"/>
      <w:pPr>
        <w:tabs>
          <w:tab w:val="num" w:pos="2804"/>
        </w:tabs>
        <w:ind w:left="2804" w:hanging="360"/>
      </w:pPr>
      <w:rPr>
        <w:rFonts w:cs="Times New Roman"/>
      </w:rPr>
    </w:lvl>
    <w:lvl w:ilvl="4" w:tplc="0C090019" w:tentative="1">
      <w:start w:val="1"/>
      <w:numFmt w:val="lowerLetter"/>
      <w:lvlText w:val="%5."/>
      <w:lvlJc w:val="left"/>
      <w:pPr>
        <w:tabs>
          <w:tab w:val="num" w:pos="3524"/>
        </w:tabs>
        <w:ind w:left="3524" w:hanging="360"/>
      </w:pPr>
      <w:rPr>
        <w:rFonts w:cs="Times New Roman"/>
      </w:rPr>
    </w:lvl>
    <w:lvl w:ilvl="5" w:tplc="0C09001B" w:tentative="1">
      <w:start w:val="1"/>
      <w:numFmt w:val="lowerRoman"/>
      <w:lvlText w:val="%6."/>
      <w:lvlJc w:val="right"/>
      <w:pPr>
        <w:tabs>
          <w:tab w:val="num" w:pos="4244"/>
        </w:tabs>
        <w:ind w:left="4244" w:hanging="180"/>
      </w:pPr>
      <w:rPr>
        <w:rFonts w:cs="Times New Roman"/>
      </w:rPr>
    </w:lvl>
    <w:lvl w:ilvl="6" w:tplc="0C09000F" w:tentative="1">
      <w:start w:val="1"/>
      <w:numFmt w:val="decimal"/>
      <w:lvlText w:val="%7."/>
      <w:lvlJc w:val="left"/>
      <w:pPr>
        <w:tabs>
          <w:tab w:val="num" w:pos="4964"/>
        </w:tabs>
        <w:ind w:left="4964" w:hanging="360"/>
      </w:pPr>
      <w:rPr>
        <w:rFonts w:cs="Times New Roman"/>
      </w:rPr>
    </w:lvl>
    <w:lvl w:ilvl="7" w:tplc="0C090019" w:tentative="1">
      <w:start w:val="1"/>
      <w:numFmt w:val="lowerLetter"/>
      <w:lvlText w:val="%8."/>
      <w:lvlJc w:val="left"/>
      <w:pPr>
        <w:tabs>
          <w:tab w:val="num" w:pos="5684"/>
        </w:tabs>
        <w:ind w:left="5684" w:hanging="360"/>
      </w:pPr>
      <w:rPr>
        <w:rFonts w:cs="Times New Roman"/>
      </w:rPr>
    </w:lvl>
    <w:lvl w:ilvl="8" w:tplc="0C0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2D2D6309"/>
    <w:multiLevelType w:val="hybridMultilevel"/>
    <w:tmpl w:val="4FFC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872B8"/>
    <w:multiLevelType w:val="hybridMultilevel"/>
    <w:tmpl w:val="534E3D0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790E6BF9"/>
    <w:multiLevelType w:val="hybridMultilevel"/>
    <w:tmpl w:val="FC249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6440117">
    <w:abstractNumId w:val="2"/>
  </w:num>
  <w:num w:numId="2" w16cid:durableId="529759791">
    <w:abstractNumId w:val="3"/>
  </w:num>
  <w:num w:numId="3" w16cid:durableId="562759827">
    <w:abstractNumId w:val="0"/>
  </w:num>
  <w:num w:numId="4" w16cid:durableId="1403530776">
    <w:abstractNumId w:val="1"/>
  </w:num>
  <w:num w:numId="5" w16cid:durableId="1763916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A"/>
    <w:rsid w:val="0000135F"/>
    <w:rsid w:val="000037D7"/>
    <w:rsid w:val="00004762"/>
    <w:rsid w:val="0002077B"/>
    <w:rsid w:val="000231DB"/>
    <w:rsid w:val="0002524F"/>
    <w:rsid w:val="0003287C"/>
    <w:rsid w:val="0003290D"/>
    <w:rsid w:val="00044284"/>
    <w:rsid w:val="000551CA"/>
    <w:rsid w:val="0006219C"/>
    <w:rsid w:val="000631D5"/>
    <w:rsid w:val="000804E2"/>
    <w:rsid w:val="0008069E"/>
    <w:rsid w:val="00085A53"/>
    <w:rsid w:val="00086102"/>
    <w:rsid w:val="00091DF8"/>
    <w:rsid w:val="0009444C"/>
    <w:rsid w:val="000C0AC4"/>
    <w:rsid w:val="000D385C"/>
    <w:rsid w:val="000D5855"/>
    <w:rsid w:val="001028C2"/>
    <w:rsid w:val="00107766"/>
    <w:rsid w:val="00113590"/>
    <w:rsid w:val="00113B71"/>
    <w:rsid w:val="00113F85"/>
    <w:rsid w:val="00122D22"/>
    <w:rsid w:val="00122E18"/>
    <w:rsid w:val="00125E7C"/>
    <w:rsid w:val="00132DD2"/>
    <w:rsid w:val="001360A3"/>
    <w:rsid w:val="0014128D"/>
    <w:rsid w:val="001422EF"/>
    <w:rsid w:val="00160798"/>
    <w:rsid w:val="00165D8C"/>
    <w:rsid w:val="001722BB"/>
    <w:rsid w:val="00174417"/>
    <w:rsid w:val="001840FA"/>
    <w:rsid w:val="00190B91"/>
    <w:rsid w:val="001A4507"/>
    <w:rsid w:val="001A76C2"/>
    <w:rsid w:val="001C12D8"/>
    <w:rsid w:val="001C4576"/>
    <w:rsid w:val="001D08EF"/>
    <w:rsid w:val="001D6398"/>
    <w:rsid w:val="001F2654"/>
    <w:rsid w:val="001F5911"/>
    <w:rsid w:val="001F714A"/>
    <w:rsid w:val="00200F93"/>
    <w:rsid w:val="00201875"/>
    <w:rsid w:val="00214868"/>
    <w:rsid w:val="002171EB"/>
    <w:rsid w:val="002176A6"/>
    <w:rsid w:val="00220832"/>
    <w:rsid w:val="00225633"/>
    <w:rsid w:val="00230D75"/>
    <w:rsid w:val="002318DC"/>
    <w:rsid w:val="00232E95"/>
    <w:rsid w:val="00236569"/>
    <w:rsid w:val="00237E50"/>
    <w:rsid w:val="00247157"/>
    <w:rsid w:val="0025393E"/>
    <w:rsid w:val="0026607C"/>
    <w:rsid w:val="00266435"/>
    <w:rsid w:val="0026749D"/>
    <w:rsid w:val="002729D8"/>
    <w:rsid w:val="00276522"/>
    <w:rsid w:val="002773DD"/>
    <w:rsid w:val="0028192E"/>
    <w:rsid w:val="00283623"/>
    <w:rsid w:val="00284D3C"/>
    <w:rsid w:val="00285267"/>
    <w:rsid w:val="00285EEE"/>
    <w:rsid w:val="0028766B"/>
    <w:rsid w:val="00294D22"/>
    <w:rsid w:val="00295B10"/>
    <w:rsid w:val="002A2BC9"/>
    <w:rsid w:val="002B02D0"/>
    <w:rsid w:val="002B070A"/>
    <w:rsid w:val="002B32CF"/>
    <w:rsid w:val="002C32AF"/>
    <w:rsid w:val="002D7B8D"/>
    <w:rsid w:val="002E0B77"/>
    <w:rsid w:val="002E117E"/>
    <w:rsid w:val="002E5DB0"/>
    <w:rsid w:val="002F43FB"/>
    <w:rsid w:val="002F52CC"/>
    <w:rsid w:val="002F6CBB"/>
    <w:rsid w:val="00305004"/>
    <w:rsid w:val="00315A4A"/>
    <w:rsid w:val="00320185"/>
    <w:rsid w:val="003432E8"/>
    <w:rsid w:val="00354A4D"/>
    <w:rsid w:val="00364CC1"/>
    <w:rsid w:val="003655FB"/>
    <w:rsid w:val="003675A5"/>
    <w:rsid w:val="00370E16"/>
    <w:rsid w:val="00390A26"/>
    <w:rsid w:val="0039177E"/>
    <w:rsid w:val="0039541D"/>
    <w:rsid w:val="003A160F"/>
    <w:rsid w:val="003D4213"/>
    <w:rsid w:val="003D6317"/>
    <w:rsid w:val="003E0888"/>
    <w:rsid w:val="003F40B9"/>
    <w:rsid w:val="003F637E"/>
    <w:rsid w:val="003F7E63"/>
    <w:rsid w:val="004006DF"/>
    <w:rsid w:val="00413874"/>
    <w:rsid w:val="00432246"/>
    <w:rsid w:val="004366A9"/>
    <w:rsid w:val="00440499"/>
    <w:rsid w:val="00440CB4"/>
    <w:rsid w:val="00441CE6"/>
    <w:rsid w:val="00447751"/>
    <w:rsid w:val="00450078"/>
    <w:rsid w:val="004628ED"/>
    <w:rsid w:val="004648DF"/>
    <w:rsid w:val="00465845"/>
    <w:rsid w:val="00470748"/>
    <w:rsid w:val="00472805"/>
    <w:rsid w:val="00482F32"/>
    <w:rsid w:val="004A14B3"/>
    <w:rsid w:val="004A4A9E"/>
    <w:rsid w:val="004A53FF"/>
    <w:rsid w:val="004A6BDB"/>
    <w:rsid w:val="004A720E"/>
    <w:rsid w:val="004B4133"/>
    <w:rsid w:val="004C00B3"/>
    <w:rsid w:val="004C1EBB"/>
    <w:rsid w:val="004C4DDD"/>
    <w:rsid w:val="004D2477"/>
    <w:rsid w:val="004D425C"/>
    <w:rsid w:val="004D590B"/>
    <w:rsid w:val="004D6176"/>
    <w:rsid w:val="004D7CB6"/>
    <w:rsid w:val="004F1654"/>
    <w:rsid w:val="004F5CD5"/>
    <w:rsid w:val="00501AE1"/>
    <w:rsid w:val="005134EB"/>
    <w:rsid w:val="00531DBD"/>
    <w:rsid w:val="00535729"/>
    <w:rsid w:val="005412F7"/>
    <w:rsid w:val="00547C44"/>
    <w:rsid w:val="00556890"/>
    <w:rsid w:val="00570C7A"/>
    <w:rsid w:val="00590577"/>
    <w:rsid w:val="00596C79"/>
    <w:rsid w:val="005A1034"/>
    <w:rsid w:val="005A1DA3"/>
    <w:rsid w:val="005A5DF6"/>
    <w:rsid w:val="005C7EF4"/>
    <w:rsid w:val="005D44F3"/>
    <w:rsid w:val="00615A41"/>
    <w:rsid w:val="00615B71"/>
    <w:rsid w:val="006169CF"/>
    <w:rsid w:val="00617AF2"/>
    <w:rsid w:val="006272E3"/>
    <w:rsid w:val="00631118"/>
    <w:rsid w:val="00633C99"/>
    <w:rsid w:val="00633E72"/>
    <w:rsid w:val="00635F0F"/>
    <w:rsid w:val="0064272F"/>
    <w:rsid w:val="00645268"/>
    <w:rsid w:val="006539D8"/>
    <w:rsid w:val="00661951"/>
    <w:rsid w:val="006766FC"/>
    <w:rsid w:val="0068205A"/>
    <w:rsid w:val="006825AB"/>
    <w:rsid w:val="00693F4D"/>
    <w:rsid w:val="0069594B"/>
    <w:rsid w:val="006A13EC"/>
    <w:rsid w:val="006A6CFE"/>
    <w:rsid w:val="006C66D1"/>
    <w:rsid w:val="006D3454"/>
    <w:rsid w:val="006E20BD"/>
    <w:rsid w:val="006E6BD6"/>
    <w:rsid w:val="006F01A7"/>
    <w:rsid w:val="006F4530"/>
    <w:rsid w:val="006F702D"/>
    <w:rsid w:val="007006E1"/>
    <w:rsid w:val="00705F9B"/>
    <w:rsid w:val="00713573"/>
    <w:rsid w:val="00713ACE"/>
    <w:rsid w:val="00716CE3"/>
    <w:rsid w:val="00721A54"/>
    <w:rsid w:val="0072568E"/>
    <w:rsid w:val="0073104D"/>
    <w:rsid w:val="007314E9"/>
    <w:rsid w:val="00731702"/>
    <w:rsid w:val="00742EEF"/>
    <w:rsid w:val="00750620"/>
    <w:rsid w:val="007506FD"/>
    <w:rsid w:val="00762444"/>
    <w:rsid w:val="00765215"/>
    <w:rsid w:val="0076739F"/>
    <w:rsid w:val="007737FF"/>
    <w:rsid w:val="00780C23"/>
    <w:rsid w:val="00782333"/>
    <w:rsid w:val="007866ED"/>
    <w:rsid w:val="00797015"/>
    <w:rsid w:val="007975A0"/>
    <w:rsid w:val="007A0181"/>
    <w:rsid w:val="007E3D0D"/>
    <w:rsid w:val="007E6872"/>
    <w:rsid w:val="008064A0"/>
    <w:rsid w:val="00812F3D"/>
    <w:rsid w:val="008169FC"/>
    <w:rsid w:val="0082055D"/>
    <w:rsid w:val="00830B76"/>
    <w:rsid w:val="00831CAB"/>
    <w:rsid w:val="008346B7"/>
    <w:rsid w:val="00857712"/>
    <w:rsid w:val="008724CD"/>
    <w:rsid w:val="0087658A"/>
    <w:rsid w:val="00895F9D"/>
    <w:rsid w:val="008A321E"/>
    <w:rsid w:val="008B1B43"/>
    <w:rsid w:val="0090050A"/>
    <w:rsid w:val="00915646"/>
    <w:rsid w:val="00922E56"/>
    <w:rsid w:val="00924FF6"/>
    <w:rsid w:val="00933FF9"/>
    <w:rsid w:val="009423BC"/>
    <w:rsid w:val="00953916"/>
    <w:rsid w:val="00955B40"/>
    <w:rsid w:val="009609FC"/>
    <w:rsid w:val="00962805"/>
    <w:rsid w:val="00966B44"/>
    <w:rsid w:val="009727A1"/>
    <w:rsid w:val="009731B4"/>
    <w:rsid w:val="00981126"/>
    <w:rsid w:val="00987B43"/>
    <w:rsid w:val="00990003"/>
    <w:rsid w:val="0099246B"/>
    <w:rsid w:val="00995BC8"/>
    <w:rsid w:val="009972B8"/>
    <w:rsid w:val="009976A5"/>
    <w:rsid w:val="009A031F"/>
    <w:rsid w:val="009A15F7"/>
    <w:rsid w:val="009A19C3"/>
    <w:rsid w:val="009A54A7"/>
    <w:rsid w:val="009A5769"/>
    <w:rsid w:val="009A628A"/>
    <w:rsid w:val="009A718A"/>
    <w:rsid w:val="009A7792"/>
    <w:rsid w:val="009C0EDF"/>
    <w:rsid w:val="009C411F"/>
    <w:rsid w:val="009D15E0"/>
    <w:rsid w:val="009E5E77"/>
    <w:rsid w:val="00A05F3F"/>
    <w:rsid w:val="00A0677C"/>
    <w:rsid w:val="00A115F6"/>
    <w:rsid w:val="00A15EB8"/>
    <w:rsid w:val="00A20686"/>
    <w:rsid w:val="00A27FC0"/>
    <w:rsid w:val="00A342A4"/>
    <w:rsid w:val="00A36129"/>
    <w:rsid w:val="00A603F6"/>
    <w:rsid w:val="00A628BC"/>
    <w:rsid w:val="00A63BE4"/>
    <w:rsid w:val="00A64C8D"/>
    <w:rsid w:val="00A70ABB"/>
    <w:rsid w:val="00A75CAE"/>
    <w:rsid w:val="00A873DC"/>
    <w:rsid w:val="00A96C7C"/>
    <w:rsid w:val="00AA0330"/>
    <w:rsid w:val="00AA34AA"/>
    <w:rsid w:val="00AC1976"/>
    <w:rsid w:val="00AC314A"/>
    <w:rsid w:val="00AC602A"/>
    <w:rsid w:val="00AD0910"/>
    <w:rsid w:val="00AD4881"/>
    <w:rsid w:val="00AF5A39"/>
    <w:rsid w:val="00B039B0"/>
    <w:rsid w:val="00B071A1"/>
    <w:rsid w:val="00B169C1"/>
    <w:rsid w:val="00B17380"/>
    <w:rsid w:val="00B179F7"/>
    <w:rsid w:val="00B43A63"/>
    <w:rsid w:val="00B46526"/>
    <w:rsid w:val="00B5238C"/>
    <w:rsid w:val="00B5649A"/>
    <w:rsid w:val="00B641A8"/>
    <w:rsid w:val="00B71357"/>
    <w:rsid w:val="00B74D73"/>
    <w:rsid w:val="00B82086"/>
    <w:rsid w:val="00B87F0D"/>
    <w:rsid w:val="00B95011"/>
    <w:rsid w:val="00B9677B"/>
    <w:rsid w:val="00BA1AED"/>
    <w:rsid w:val="00BA26D4"/>
    <w:rsid w:val="00BB067A"/>
    <w:rsid w:val="00BB27C0"/>
    <w:rsid w:val="00BB4350"/>
    <w:rsid w:val="00BB58E0"/>
    <w:rsid w:val="00BC4A14"/>
    <w:rsid w:val="00BE635D"/>
    <w:rsid w:val="00BF0384"/>
    <w:rsid w:val="00BF2F51"/>
    <w:rsid w:val="00BF4CDB"/>
    <w:rsid w:val="00C00ADF"/>
    <w:rsid w:val="00C0798C"/>
    <w:rsid w:val="00C07DCB"/>
    <w:rsid w:val="00C1326A"/>
    <w:rsid w:val="00C17C87"/>
    <w:rsid w:val="00C17DE9"/>
    <w:rsid w:val="00C21986"/>
    <w:rsid w:val="00C324FA"/>
    <w:rsid w:val="00C33C2A"/>
    <w:rsid w:val="00C55A37"/>
    <w:rsid w:val="00C667A2"/>
    <w:rsid w:val="00C7654B"/>
    <w:rsid w:val="00C91530"/>
    <w:rsid w:val="00C951F1"/>
    <w:rsid w:val="00CA3982"/>
    <w:rsid w:val="00CB2E5C"/>
    <w:rsid w:val="00CC3E3E"/>
    <w:rsid w:val="00CC52B1"/>
    <w:rsid w:val="00CD042C"/>
    <w:rsid w:val="00CD1BD4"/>
    <w:rsid w:val="00CE1F47"/>
    <w:rsid w:val="00CE265E"/>
    <w:rsid w:val="00CE4234"/>
    <w:rsid w:val="00CF0B62"/>
    <w:rsid w:val="00CF4E00"/>
    <w:rsid w:val="00D00288"/>
    <w:rsid w:val="00D05668"/>
    <w:rsid w:val="00D127FA"/>
    <w:rsid w:val="00D17030"/>
    <w:rsid w:val="00D23C8B"/>
    <w:rsid w:val="00D2452B"/>
    <w:rsid w:val="00D258F3"/>
    <w:rsid w:val="00D30815"/>
    <w:rsid w:val="00D310B4"/>
    <w:rsid w:val="00D377D1"/>
    <w:rsid w:val="00D45D5E"/>
    <w:rsid w:val="00D538F7"/>
    <w:rsid w:val="00D559A9"/>
    <w:rsid w:val="00D63278"/>
    <w:rsid w:val="00D643F9"/>
    <w:rsid w:val="00D7605A"/>
    <w:rsid w:val="00D81DD8"/>
    <w:rsid w:val="00D86D18"/>
    <w:rsid w:val="00D9015E"/>
    <w:rsid w:val="00D94D29"/>
    <w:rsid w:val="00DA1A27"/>
    <w:rsid w:val="00DA3CE1"/>
    <w:rsid w:val="00DA5D4F"/>
    <w:rsid w:val="00DA74EC"/>
    <w:rsid w:val="00DB64F1"/>
    <w:rsid w:val="00DB6C1D"/>
    <w:rsid w:val="00DD2318"/>
    <w:rsid w:val="00DD7811"/>
    <w:rsid w:val="00DE0AE3"/>
    <w:rsid w:val="00DE2668"/>
    <w:rsid w:val="00DE3CF9"/>
    <w:rsid w:val="00DF1757"/>
    <w:rsid w:val="00DF390A"/>
    <w:rsid w:val="00E20A52"/>
    <w:rsid w:val="00E30385"/>
    <w:rsid w:val="00E331B6"/>
    <w:rsid w:val="00E433D5"/>
    <w:rsid w:val="00E46DDE"/>
    <w:rsid w:val="00E6284B"/>
    <w:rsid w:val="00E83716"/>
    <w:rsid w:val="00EA232D"/>
    <w:rsid w:val="00EB649D"/>
    <w:rsid w:val="00EC0237"/>
    <w:rsid w:val="00EC087E"/>
    <w:rsid w:val="00EC22B7"/>
    <w:rsid w:val="00ED0C62"/>
    <w:rsid w:val="00ED0EEE"/>
    <w:rsid w:val="00EE18D9"/>
    <w:rsid w:val="00F35247"/>
    <w:rsid w:val="00F5214A"/>
    <w:rsid w:val="00F53973"/>
    <w:rsid w:val="00F644C2"/>
    <w:rsid w:val="00F74658"/>
    <w:rsid w:val="00F74DBF"/>
    <w:rsid w:val="00F92A2B"/>
    <w:rsid w:val="00F92EE1"/>
    <w:rsid w:val="00F97DC9"/>
    <w:rsid w:val="00FB0A59"/>
    <w:rsid w:val="00FB17D8"/>
    <w:rsid w:val="00FC7E77"/>
    <w:rsid w:val="00FD074E"/>
    <w:rsid w:val="00FD2B7F"/>
    <w:rsid w:val="00FD5F8D"/>
    <w:rsid w:val="00FF1682"/>
    <w:rsid w:val="00FF5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E9E9BE"/>
  <w14:defaultImageDpi w14:val="0"/>
  <w15:docId w15:val="{A6DB0457-059B-4CD9-8369-FEF6ED1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B3"/>
    <w:rPr>
      <w:sz w:val="24"/>
      <w:szCs w:val="24"/>
      <w:lang w:eastAsia="en-US"/>
    </w:rPr>
  </w:style>
  <w:style w:type="paragraph" w:styleId="Heading1">
    <w:name w:val="heading 1"/>
    <w:basedOn w:val="Normal"/>
    <w:next w:val="Normal"/>
    <w:link w:val="Heading1Char"/>
    <w:qFormat/>
    <w:locked/>
    <w:rsid w:val="007E68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4A14B3"/>
    <w:pPr>
      <w:spacing w:before="120"/>
      <w:outlineLvl w:val="1"/>
    </w:pPr>
    <w:rPr>
      <w:rFonts w:ascii="Univers (WN)" w:hAnsi="Univers (WN)"/>
      <w:b/>
      <w:bCs/>
      <w:lang w:val="en-GB"/>
    </w:rPr>
  </w:style>
  <w:style w:type="paragraph" w:styleId="Heading4">
    <w:name w:val="heading 4"/>
    <w:basedOn w:val="Normal"/>
    <w:next w:val="Normal"/>
    <w:link w:val="Heading4Char"/>
    <w:uiPriority w:val="99"/>
    <w:qFormat/>
    <w:rsid w:val="004A14B3"/>
    <w:pPr>
      <w:keepNext/>
      <w:spacing w:before="360"/>
      <w:ind w:right="565"/>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4A14B3"/>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4A14B3"/>
    <w:rPr>
      <w:rFonts w:ascii="Calibri" w:hAnsi="Calibri" w:cs="Times New Roman"/>
      <w:b/>
      <w:bCs/>
      <w:sz w:val="28"/>
      <w:szCs w:val="28"/>
      <w:lang w:val="x-none" w:eastAsia="en-US"/>
    </w:rPr>
  </w:style>
  <w:style w:type="paragraph" w:styleId="BalloonText">
    <w:name w:val="Balloon Text"/>
    <w:basedOn w:val="Normal"/>
    <w:link w:val="BalloonTextChar"/>
    <w:uiPriority w:val="99"/>
    <w:semiHidden/>
    <w:rsid w:val="004A14B3"/>
    <w:rPr>
      <w:rFonts w:ascii="Tahoma" w:hAnsi="Tahoma" w:cs="Tahoma"/>
      <w:sz w:val="16"/>
      <w:szCs w:val="16"/>
    </w:rPr>
  </w:style>
  <w:style w:type="character" w:customStyle="1" w:styleId="BalloonTextChar">
    <w:name w:val="Balloon Text Char"/>
    <w:link w:val="BalloonText"/>
    <w:uiPriority w:val="99"/>
    <w:semiHidden/>
    <w:locked/>
    <w:rsid w:val="004A14B3"/>
    <w:rPr>
      <w:rFonts w:ascii="Tahoma" w:hAnsi="Tahoma" w:cs="Tahoma"/>
      <w:sz w:val="16"/>
      <w:szCs w:val="16"/>
      <w:lang w:val="x-none" w:eastAsia="en-US"/>
    </w:rPr>
  </w:style>
  <w:style w:type="paragraph" w:styleId="Footer">
    <w:name w:val="footer"/>
    <w:basedOn w:val="Normal"/>
    <w:link w:val="FooterChar"/>
    <w:uiPriority w:val="99"/>
    <w:rsid w:val="004A14B3"/>
    <w:pPr>
      <w:tabs>
        <w:tab w:val="center" w:pos="4819"/>
        <w:tab w:val="right" w:pos="9071"/>
      </w:tabs>
    </w:pPr>
    <w:rPr>
      <w:rFonts w:ascii="CG Times (WN)" w:hAnsi="CG Times (WN)"/>
      <w:lang w:val="en-GB"/>
    </w:rPr>
  </w:style>
  <w:style w:type="character" w:customStyle="1" w:styleId="FooterChar">
    <w:name w:val="Footer Char"/>
    <w:link w:val="Footer"/>
    <w:uiPriority w:val="99"/>
    <w:semiHidden/>
    <w:locked/>
    <w:rsid w:val="004A14B3"/>
    <w:rPr>
      <w:rFonts w:cs="Times New Roman"/>
      <w:sz w:val="24"/>
      <w:szCs w:val="24"/>
      <w:lang w:val="x-none" w:eastAsia="en-US"/>
    </w:rPr>
  </w:style>
  <w:style w:type="paragraph" w:styleId="Header">
    <w:name w:val="header"/>
    <w:basedOn w:val="Normal"/>
    <w:link w:val="HeaderChar"/>
    <w:uiPriority w:val="99"/>
    <w:rsid w:val="004A14B3"/>
    <w:pPr>
      <w:tabs>
        <w:tab w:val="center" w:pos="4819"/>
        <w:tab w:val="right" w:pos="9071"/>
      </w:tabs>
    </w:pPr>
    <w:rPr>
      <w:rFonts w:ascii="CG Times (WN)" w:hAnsi="CG Times (WN)"/>
      <w:lang w:val="en-GB"/>
    </w:rPr>
  </w:style>
  <w:style w:type="character" w:customStyle="1" w:styleId="HeaderChar">
    <w:name w:val="Header Char"/>
    <w:link w:val="Header"/>
    <w:uiPriority w:val="99"/>
    <w:semiHidden/>
    <w:locked/>
    <w:rsid w:val="004A14B3"/>
    <w:rPr>
      <w:rFonts w:cs="Times New Roman"/>
      <w:sz w:val="24"/>
      <w:szCs w:val="24"/>
      <w:lang w:val="x-none" w:eastAsia="en-US"/>
    </w:rPr>
  </w:style>
  <w:style w:type="paragraph" w:styleId="BodyText">
    <w:name w:val="Body Text"/>
    <w:basedOn w:val="Normal"/>
    <w:link w:val="BodyTextChar"/>
    <w:uiPriority w:val="99"/>
    <w:rsid w:val="004A14B3"/>
    <w:pPr>
      <w:jc w:val="center"/>
    </w:pPr>
    <w:rPr>
      <w:rFonts w:ascii="CG Times (WN)" w:hAnsi="CG Times (WN)"/>
      <w:lang w:val="en-GB"/>
    </w:rPr>
  </w:style>
  <w:style w:type="character" w:customStyle="1" w:styleId="BodyTextChar">
    <w:name w:val="Body Text Char"/>
    <w:link w:val="BodyText"/>
    <w:uiPriority w:val="99"/>
    <w:semiHidden/>
    <w:locked/>
    <w:rsid w:val="004A14B3"/>
    <w:rPr>
      <w:rFonts w:cs="Times New Roman"/>
      <w:sz w:val="24"/>
      <w:szCs w:val="24"/>
      <w:lang w:val="x-none" w:eastAsia="en-US"/>
    </w:rPr>
  </w:style>
  <w:style w:type="paragraph" w:customStyle="1" w:styleId="Billname">
    <w:name w:val="Billname"/>
    <w:basedOn w:val="Normal"/>
    <w:uiPriority w:val="99"/>
    <w:rsid w:val="004A14B3"/>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4A14B3"/>
    <w:pPr>
      <w:pBdr>
        <w:bottom w:val="single" w:sz="12" w:space="1" w:color="auto"/>
      </w:pBdr>
      <w:jc w:val="both"/>
    </w:pPr>
    <w:rPr>
      <w:rFonts w:ascii="CG Times (WN)" w:hAnsi="CG Times (WN)"/>
    </w:rPr>
  </w:style>
  <w:style w:type="paragraph" w:customStyle="1" w:styleId="madeunder">
    <w:name w:val="made under"/>
    <w:basedOn w:val="Normal"/>
    <w:uiPriority w:val="99"/>
    <w:rsid w:val="004A14B3"/>
    <w:pPr>
      <w:spacing w:before="180" w:after="60"/>
      <w:jc w:val="both"/>
    </w:pPr>
    <w:rPr>
      <w:rFonts w:ascii="CG Times (WN)" w:hAnsi="CG Times (WN)"/>
    </w:rPr>
  </w:style>
  <w:style w:type="paragraph" w:customStyle="1" w:styleId="CoverActName">
    <w:name w:val="CoverActName"/>
    <w:basedOn w:val="Normal"/>
    <w:uiPriority w:val="99"/>
    <w:rsid w:val="004A14B3"/>
    <w:pPr>
      <w:tabs>
        <w:tab w:val="left" w:pos="2600"/>
      </w:tabs>
      <w:spacing w:before="200" w:after="60"/>
      <w:jc w:val="both"/>
    </w:pPr>
    <w:rPr>
      <w:rFonts w:ascii="Arial" w:hAnsi="Arial" w:cs="Arial"/>
      <w:b/>
      <w:bCs/>
    </w:rPr>
  </w:style>
  <w:style w:type="paragraph" w:styleId="ListParagraph">
    <w:name w:val="List Paragraph"/>
    <w:basedOn w:val="Normal"/>
    <w:uiPriority w:val="34"/>
    <w:qFormat/>
    <w:rsid w:val="00C55A37"/>
    <w:pPr>
      <w:widowControl w:val="0"/>
      <w:ind w:left="720"/>
      <w:contextualSpacing/>
    </w:pPr>
    <w:rPr>
      <w:iCs/>
      <w:lang w:val="en-US"/>
    </w:rPr>
  </w:style>
  <w:style w:type="paragraph" w:styleId="Revision">
    <w:name w:val="Revision"/>
    <w:hidden/>
    <w:uiPriority w:val="99"/>
    <w:semiHidden/>
    <w:rsid w:val="009976A5"/>
    <w:rPr>
      <w:sz w:val="24"/>
      <w:szCs w:val="24"/>
      <w:lang w:eastAsia="en-US"/>
    </w:rPr>
  </w:style>
  <w:style w:type="character" w:customStyle="1" w:styleId="Heading1Char">
    <w:name w:val="Heading 1 Char"/>
    <w:basedOn w:val="DefaultParagraphFont"/>
    <w:link w:val="Heading1"/>
    <w:rsid w:val="007E6872"/>
    <w:rPr>
      <w:rFonts w:asciiTheme="majorHAnsi" w:eastAsiaTheme="majorEastAsia" w:hAnsiTheme="majorHAnsi" w:cstheme="majorBidi"/>
      <w:color w:val="2F5496" w:themeColor="accent1" w:themeShade="BF"/>
      <w:sz w:val="32"/>
      <w:szCs w:val="32"/>
      <w:lang w:eastAsia="en-US"/>
    </w:rPr>
  </w:style>
  <w:style w:type="paragraph" w:customStyle="1" w:styleId="aDef">
    <w:name w:val="aDef"/>
    <w:basedOn w:val="Normal"/>
    <w:uiPriority w:val="99"/>
    <w:rsid w:val="007E6872"/>
    <w:pPr>
      <w:spacing w:before="80" w:after="60"/>
      <w:ind w:left="1100"/>
      <w:jc w:val="both"/>
    </w:pPr>
    <w:rPr>
      <w:szCs w:val="20"/>
    </w:rPr>
  </w:style>
  <w:style w:type="character" w:customStyle="1" w:styleId="charBoldItals">
    <w:name w:val="charBoldItals"/>
    <w:uiPriority w:val="99"/>
    <w:rsid w:val="007E6872"/>
    <w:rPr>
      <w:rFonts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6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A54500135</value>
    </field>
    <field name="Objective-Title">
      <value order="0">Attachment K - Explanatory Statement - Road Transport (General) Driver Licence and Related Fees Determination 2025 (No 2)</value>
    </field>
    <field name="Objective-Description">
      <value order="0"/>
    </field>
    <field name="Objective-CreationStamp">
      <value order="0">2025-06-23T21:22:43Z</value>
    </field>
    <field name="Objective-IsApproved">
      <value order="0">false</value>
    </field>
    <field name="Objective-IsPublished">
      <value order="0">false</value>
    </field>
    <field name="Objective-DatePublished">
      <value order="0"/>
    </field>
    <field name="Objective-ModificationStamp">
      <value order="0">2025-07-07T04:40:53Z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C2025/00601 - Revision of Road Transport Fees and Charges FY25/26 - Minister Brief</value>
    </field>
    <field name="Objective-Parent">
      <value order="0">TCBS - MIN C2025/00601 - Revision of Road Transport Fees and Charges FY25/26 - Minister Brief</value>
    </field>
    <field name="Objective-State">
      <value order="0">Being Edited</value>
    </field>
    <field name="Objective-VersionId">
      <value order="0">vA68958375</value>
    </field>
    <field name="Objective-Version">
      <value order="0">5.1</value>
    </field>
    <field name="Objective-VersionNumber">
      <value order="0">7</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D9CC6204-5FE9-4B16-9248-2E1DB6BA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4453</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2019-12-04T03:12:00Z</cp:lastPrinted>
  <dcterms:created xsi:type="dcterms:W3CDTF">2025-07-07T04:57:00Z</dcterms:created>
  <dcterms:modified xsi:type="dcterms:W3CDTF">2025-07-07T04:57:00Z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12648469</vt:lpwstr>
  </property>
  <property fmtid="{D5CDD505-2E9C-101B-9397-08002B2CF9AE}" pid="4" name="JMSREQUIREDCHECKIN">
    <vt:lpwstr/>
  </property>
  <property fmtid="{D5CDD505-2E9C-101B-9397-08002B2CF9AE}" pid="5" name="Objective-Id">
    <vt:lpwstr>A54500135</vt:lpwstr>
  </property>
  <property fmtid="{D5CDD505-2E9C-101B-9397-08002B2CF9AE}" pid="6" name="Objective-Title">
    <vt:lpwstr>Attachment K - Explanatory Statement - Road Transport (General) Driver Licence and Related Fees Determination 2025 (No 2)</vt:lpwstr>
  </property>
  <property fmtid="{D5CDD505-2E9C-101B-9397-08002B2CF9AE}" pid="7" name="Objective-Comment">
    <vt:lpwstr/>
  </property>
  <property fmtid="{D5CDD505-2E9C-101B-9397-08002B2CF9AE}" pid="8" name="Objective-CreationStamp">
    <vt:filetime>2025-06-23T21:22:43Z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2025-07-07T04:40:53Z</vt:filetime>
  </property>
  <property fmtid="{D5CDD505-2E9C-101B-9397-08002B2CF9AE}" pid="13" name="Objective-Owner">
    <vt:lpwstr>Kenneth Kua</vt:lpwstr>
  </property>
  <property fmtid="{D5CDD505-2E9C-101B-9397-08002B2CF9AE}" pid="14" name="Objective-Path">
    <vt:lpwstr>Whole of ACT Government:TCCS STRUCTURE - Content Restriction Hierarchy:01. Assembly, Cabinet, Ministerial:03. Ministerials:03. Complete:Information Brief (Minister):2025 Information Brief (Minister) (TCCS):TCBS - MIN C2025/00601 - Revision of Road Transport Fees and Charges FY25/26 - Minister Brief:</vt:lpwstr>
  </property>
  <property fmtid="{D5CDD505-2E9C-101B-9397-08002B2CF9AE}" pid="15" name="Objective-Parent">
    <vt:lpwstr>TCBS - MIN C2025/00601 - Revision of Road Transport Fees and Charges FY25/26 - Minister Brief</vt:lpwstr>
  </property>
  <property fmtid="{D5CDD505-2E9C-101B-9397-08002B2CF9AE}" pid="16" name="Objective-State">
    <vt:lpwstr>Being Edited</vt:lpwstr>
  </property>
  <property fmtid="{D5CDD505-2E9C-101B-9397-08002B2CF9AE}" pid="17" name="Objective-Version">
    <vt:lpwstr>5.1</vt:lpwstr>
  </property>
  <property fmtid="{D5CDD505-2E9C-101B-9397-08002B2CF9AE}" pid="18" name="Objective-VersionNumber">
    <vt:r8>7</vt:r8>
  </property>
  <property fmtid="{D5CDD505-2E9C-101B-9397-08002B2CF9AE}" pid="19" name="Objective-VersionComment">
    <vt:lpwstr/>
  </property>
  <property fmtid="{D5CDD505-2E9C-101B-9397-08002B2CF9AE}" pid="20" name="Objective-FileNumber">
    <vt:lpwstr>1-2024/134851</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vt:lpwstr>TCCS</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y fmtid="{D5CDD505-2E9C-101B-9397-08002B2CF9AE}" pid="43" name="Objective-Description">
    <vt:lpwstr/>
  </property>
  <property fmtid="{D5CDD505-2E9C-101B-9397-08002B2CF9AE}" pid="44" name="Objective-VersionId">
    <vt:lpwstr>vA68958375</vt:lpwstr>
  </property>
  <property fmtid="{D5CDD505-2E9C-101B-9397-08002B2CF9AE}" pid="45" name="MSIP_Label_69af8531-eb46-4968-8cb3-105d2f5ea87e_Enabled">
    <vt:lpwstr>true</vt:lpwstr>
  </property>
  <property fmtid="{D5CDD505-2E9C-101B-9397-08002B2CF9AE}" pid="46" name="MSIP_Label_69af8531-eb46-4968-8cb3-105d2f5ea87e_SetDate">
    <vt:lpwstr>2024-05-01T00:00:30Z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5885abf0-06e7-4c24-a776-8a4e6270ab60</vt:lpwstr>
  </property>
  <property fmtid="{D5CDD505-2E9C-101B-9397-08002B2CF9AE}" pid="51" name="MSIP_Label_69af8531-eb46-4968-8cb3-105d2f5ea87e_ContentBits">
    <vt:lpwstr>0</vt:lpwstr>
  </property>
  <property fmtid="{D5CDD505-2E9C-101B-9397-08002B2CF9AE}" pid="52" name="Objective-Status">
    <vt:lpwstr/>
  </property>
</Properties>
</file>