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E307" w14:textId="77777777" w:rsidR="00386FA5" w:rsidRDefault="00386FA5">
      <w:pPr>
        <w:spacing w:before="120"/>
        <w:rPr>
          <w:rFonts w:ascii="Arial" w:hAnsi="Arial"/>
        </w:rPr>
      </w:pPr>
      <w:r>
        <w:rPr>
          <w:rFonts w:ascii="Arial" w:hAnsi="Arial"/>
        </w:rPr>
        <w:t>Australian Capital Territory</w:t>
      </w:r>
    </w:p>
    <w:p w14:paraId="5DBD7F53" w14:textId="77777777" w:rsidR="00386FA5" w:rsidRDefault="00386FA5" w:rsidP="005460B4">
      <w:pPr>
        <w:pStyle w:val="Billname"/>
        <w:spacing w:before="600"/>
      </w:pPr>
      <w:r>
        <w:t xml:space="preserve">Road Transport (General) </w:t>
      </w:r>
      <w:r w:rsidR="0089560B">
        <w:t>Non</w:t>
      </w:r>
      <w:r w:rsidR="00B24133">
        <w:t>-</w:t>
      </w:r>
      <w:r w:rsidR="0089560B">
        <w:t>Refundable Fees Determination 20</w:t>
      </w:r>
      <w:r w:rsidR="00885D5E">
        <w:t>2</w:t>
      </w:r>
      <w:r w:rsidR="0089560B">
        <w:t>5 (No 1)</w:t>
      </w:r>
    </w:p>
    <w:p w14:paraId="49CA6FB0" w14:textId="77777777" w:rsidR="00386FA5" w:rsidRDefault="00386FA5">
      <w:pPr>
        <w:spacing w:before="240" w:after="60"/>
        <w:rPr>
          <w:rFonts w:ascii="Arial" w:hAnsi="Arial"/>
          <w:b/>
          <w:vertAlign w:val="superscript"/>
        </w:rPr>
      </w:pPr>
      <w:bookmarkStart w:id="0" w:name="Citation"/>
      <w:r>
        <w:rPr>
          <w:rFonts w:ascii="Arial" w:hAnsi="Arial"/>
          <w:b/>
        </w:rPr>
        <w:t>Disallowable instrument DI</w:t>
      </w:r>
      <w:r w:rsidRPr="006E613B">
        <w:rPr>
          <w:rFonts w:ascii="Arial" w:hAnsi="Arial"/>
          <w:b/>
        </w:rPr>
        <w:t>20</w:t>
      </w:r>
      <w:r w:rsidR="00303382">
        <w:rPr>
          <w:rFonts w:ascii="Arial" w:hAnsi="Arial"/>
          <w:b/>
        </w:rPr>
        <w:t>2</w:t>
      </w:r>
      <w:r w:rsidR="00FD38C0">
        <w:rPr>
          <w:rFonts w:ascii="Arial" w:hAnsi="Arial"/>
          <w:b/>
        </w:rPr>
        <w:t>5</w:t>
      </w:r>
      <w:r>
        <w:rPr>
          <w:rFonts w:ascii="Arial" w:hAnsi="Arial"/>
          <w:b/>
        </w:rPr>
        <w:t>—</w:t>
      </w:r>
      <w:r w:rsidR="00190FB4">
        <w:rPr>
          <w:rFonts w:ascii="Arial" w:hAnsi="Arial"/>
          <w:b/>
        </w:rPr>
        <w:t>186</w:t>
      </w:r>
    </w:p>
    <w:p w14:paraId="762B9949" w14:textId="77777777" w:rsidR="00386FA5" w:rsidRDefault="00386FA5">
      <w:pPr>
        <w:pStyle w:val="madeunder"/>
      </w:pPr>
      <w:r>
        <w:t>made under the</w:t>
      </w:r>
    </w:p>
    <w:p w14:paraId="01A48A5F" w14:textId="77777777" w:rsidR="00386FA5" w:rsidRDefault="00386FA5">
      <w:pPr>
        <w:pStyle w:val="CoverActName"/>
        <w:rPr>
          <w:rFonts w:cs="Arial"/>
          <w:sz w:val="20"/>
          <w:vertAlign w:val="superscript"/>
        </w:rPr>
      </w:pPr>
      <w:r w:rsidRPr="0003340C">
        <w:rPr>
          <w:rFonts w:cs="Arial"/>
          <w:i/>
          <w:iCs/>
          <w:sz w:val="20"/>
        </w:rPr>
        <w:t>Road Transport (General) Act 1999</w:t>
      </w:r>
      <w:r>
        <w:rPr>
          <w:rFonts w:cs="Arial"/>
          <w:sz w:val="20"/>
        </w:rPr>
        <w:t xml:space="preserve">, </w:t>
      </w:r>
      <w:r w:rsidR="006C7AE8">
        <w:rPr>
          <w:rFonts w:cs="Arial"/>
          <w:sz w:val="20"/>
        </w:rPr>
        <w:t>S</w:t>
      </w:r>
      <w:r w:rsidR="00B72A3E">
        <w:rPr>
          <w:rFonts w:cs="Arial"/>
          <w:sz w:val="20"/>
        </w:rPr>
        <w:t>ection</w:t>
      </w:r>
      <w:r w:rsidR="00D401B4">
        <w:rPr>
          <w:rFonts w:cs="Arial"/>
          <w:sz w:val="20"/>
        </w:rPr>
        <w:t xml:space="preserve"> </w:t>
      </w:r>
      <w:r w:rsidR="0089560B">
        <w:rPr>
          <w:rFonts w:cs="Arial"/>
          <w:sz w:val="20"/>
        </w:rPr>
        <w:t>96</w:t>
      </w:r>
      <w:r w:rsidR="004B2940">
        <w:rPr>
          <w:rFonts w:cs="Arial"/>
          <w:sz w:val="20"/>
        </w:rPr>
        <w:t xml:space="preserve"> </w:t>
      </w:r>
      <w:r>
        <w:rPr>
          <w:rFonts w:cs="Arial"/>
          <w:sz w:val="20"/>
        </w:rPr>
        <w:t>(</w:t>
      </w:r>
      <w:r w:rsidR="0089560B">
        <w:rPr>
          <w:rFonts w:cs="Arial"/>
          <w:sz w:val="20"/>
        </w:rPr>
        <w:t>Determination of fees, charges and other amounts)</w:t>
      </w:r>
    </w:p>
    <w:bookmarkEnd w:id="0"/>
    <w:p w14:paraId="205D13F0" w14:textId="77777777" w:rsidR="00386FA5" w:rsidRDefault="00386FA5">
      <w:pPr>
        <w:pStyle w:val="N-line3"/>
        <w:pBdr>
          <w:bottom w:val="none" w:sz="0" w:space="0" w:color="auto"/>
        </w:pBdr>
      </w:pPr>
    </w:p>
    <w:p w14:paraId="2DD2A539" w14:textId="77777777" w:rsidR="00386FA5" w:rsidRDefault="00386FA5">
      <w:pPr>
        <w:pStyle w:val="Heading2"/>
      </w:pPr>
      <w:r>
        <w:t>EXPLANATORY STATEMENT</w:t>
      </w:r>
    </w:p>
    <w:p w14:paraId="0519422E" w14:textId="77777777" w:rsidR="00386FA5" w:rsidRDefault="00386FA5"/>
    <w:p w14:paraId="350C9EF7" w14:textId="77777777" w:rsidR="00386FA5" w:rsidRDefault="00386FA5">
      <w:pPr>
        <w:pStyle w:val="N-line3"/>
        <w:pBdr>
          <w:top w:val="single" w:sz="12" w:space="1" w:color="auto"/>
          <w:bottom w:val="none" w:sz="0" w:space="0" w:color="auto"/>
        </w:pBdr>
      </w:pPr>
    </w:p>
    <w:p w14:paraId="403B270F" w14:textId="77777777" w:rsidR="0089560B" w:rsidRDefault="0089560B" w:rsidP="0089560B">
      <w:r w:rsidRPr="00CC49AC">
        <w:t xml:space="preserve">Section 96 of the </w:t>
      </w:r>
      <w:r w:rsidRPr="00CC49AC">
        <w:rPr>
          <w:i/>
          <w:iCs/>
        </w:rPr>
        <w:t xml:space="preserve">Road Transport (General) Act 1999 </w:t>
      </w:r>
      <w:r w:rsidRPr="00CC49AC">
        <w:t>authorises the Minister to determine fees, charges and other amounts payable under the ACT road transport legislation.</w:t>
      </w:r>
    </w:p>
    <w:p w14:paraId="38564AEC" w14:textId="77777777" w:rsidR="00F17393" w:rsidRDefault="00F17393" w:rsidP="0089560B"/>
    <w:p w14:paraId="61850112" w14:textId="77777777" w:rsidR="00F17393" w:rsidRDefault="00F17393" w:rsidP="00F17393">
      <w:pPr>
        <w:pStyle w:val="BodyText"/>
      </w:pPr>
      <w:r w:rsidRPr="00CC49AC">
        <w:t>The amended instrument introduces non-refundable booking fees for cancelling or changing a</w:t>
      </w:r>
      <w:r w:rsidR="00CE48A8">
        <w:t xml:space="preserve"> </w:t>
      </w:r>
      <w:r w:rsidR="00CE48A8" w:rsidRPr="00CC49AC">
        <w:t xml:space="preserve">booked </w:t>
      </w:r>
      <w:r w:rsidR="00CE48A8" w:rsidRPr="00CC49AC">
        <w:rPr>
          <w:lang w:eastAsia="en-AU"/>
        </w:rPr>
        <w:t>government examiner</w:t>
      </w:r>
      <w:r w:rsidRPr="00CC49AC">
        <w:t xml:space="preserve"> vehicle inspection or re-examination </w:t>
      </w:r>
      <w:r w:rsidRPr="00CC49AC">
        <w:rPr>
          <w:lang w:eastAsia="en-AU"/>
        </w:rPr>
        <w:t xml:space="preserve">with less than 48 hours notice. Non-attendance and short-notice appointment cancellations or changes result in wastage of staffing resources and increased wait times for other customers, and so </w:t>
      </w:r>
      <w:r w:rsidRPr="00CC49AC">
        <w:t>it is not appropriate that these fees be refundable.</w:t>
      </w:r>
    </w:p>
    <w:p w14:paraId="4686F85D" w14:textId="77777777" w:rsidR="005B3C11" w:rsidRDefault="005B3C11" w:rsidP="00F17393">
      <w:pPr>
        <w:pStyle w:val="BodyText"/>
      </w:pPr>
    </w:p>
    <w:p w14:paraId="42F2E60C" w14:textId="77777777" w:rsidR="005B3C11" w:rsidRPr="00CC49AC" w:rsidRDefault="005B3C11" w:rsidP="005B3C11">
      <w:pPr>
        <w:pStyle w:val="BodyText"/>
      </w:pPr>
      <w:r w:rsidRPr="00CC49AC">
        <w:t xml:space="preserve">The non-refundable fees disallowable instrument </w:t>
      </w:r>
      <w:r>
        <w:t>covers</w:t>
      </w:r>
      <w:r w:rsidRPr="00CC49AC">
        <w:t xml:space="preserve"> all appropriate vehicle registration and driver licence fees and charges, that are the responsibility of the Minister for Government and City Services. </w:t>
      </w:r>
      <w:r>
        <w:t>This</w:t>
      </w:r>
      <w:r w:rsidRPr="00CC49AC">
        <w:t xml:space="preserve"> includes the Road Safety Contribution at Item 3 in Schedule 1, noting that the instrument provides that the Road Safety Contribution is refundable where the registration is surrendered prior to the start date of the new registration to which the Road Safety Contribution is attached. This aligns with the arrangements for the Road Rescue Fee.</w:t>
      </w:r>
    </w:p>
    <w:p w14:paraId="7B70212A" w14:textId="77777777" w:rsidR="005B3C11" w:rsidRPr="00CC49AC" w:rsidRDefault="005B3C11" w:rsidP="005B3C11">
      <w:pPr>
        <w:pStyle w:val="BodyText"/>
      </w:pPr>
    </w:p>
    <w:p w14:paraId="17B53B0D" w14:textId="77777777" w:rsidR="005B3C11" w:rsidRPr="00CC49AC" w:rsidRDefault="005B3C11" w:rsidP="005B3C11">
      <w:pPr>
        <w:spacing w:after="240"/>
      </w:pPr>
      <w:r w:rsidRPr="00CC49AC">
        <w:t>The majority of the non-refundable fees are one-off fees for a service provided such as vehicle inspections, replacing certificates or driver licenses, and fees related to providing non-standard numberplates. As such the cost of delivering the service has been borne by the Road Transport Authority and, unlike an ongoing registration that may have a pro-rata refund provided for the unexpired portion of the registration should the registration be surrendered, it is not appropriate that these fees be refundable in part or full once the service has been provided.</w:t>
      </w:r>
    </w:p>
    <w:p w14:paraId="1EA71FB1" w14:textId="77777777" w:rsidR="005B3C11" w:rsidRPr="00CC49AC" w:rsidRDefault="005B3C11" w:rsidP="00F17393">
      <w:pPr>
        <w:pStyle w:val="BodyText"/>
      </w:pPr>
      <w:r w:rsidRPr="00CC49AC">
        <w:t>The exception is in relation to the Road Rescue Fee and the Road Safety Contribution where the registration to which these fees are attached is surrendered prior to the registration period that they relate to commences. Given the level of those fees and the purposes to which they are ascribed it is not considered appropriate that they be refundable, in part or full, once the registration to which they relate has commenced.</w:t>
      </w:r>
    </w:p>
    <w:p w14:paraId="0C778519" w14:textId="77777777" w:rsidR="00F267EE" w:rsidRPr="00CC49AC" w:rsidRDefault="00F267EE" w:rsidP="00F267EE"/>
    <w:p w14:paraId="6039C19C" w14:textId="77777777" w:rsidR="005D5A3A" w:rsidRDefault="005D5A3A" w:rsidP="005D5A3A">
      <w:pPr>
        <w:pStyle w:val="NormalWeb"/>
        <w:shd w:val="clear" w:color="auto" w:fill="FFFFFF"/>
        <w:spacing w:before="0" w:beforeAutospacing="0" w:after="0" w:afterAutospacing="0"/>
        <w:rPr>
          <w:color w:val="000000"/>
        </w:rPr>
      </w:pPr>
      <w:r>
        <w:rPr>
          <w:color w:val="000000"/>
        </w:rPr>
        <w:t>The preference of the Standing Committee on Justice and Community Safety (Legislative Scrutiny Role) that Instruments or Explanatory Statements identify the amount of the old and new fee, any percentage increase and also the reason for any increase in the Instrument or the Explanatory Statement has been taken into account in the preparation of the Instrument and the Explanatory Statement.</w:t>
      </w:r>
    </w:p>
    <w:p w14:paraId="22C559FC" w14:textId="77777777" w:rsidR="005D5A3A" w:rsidRDefault="005D5A3A" w:rsidP="005D5A3A">
      <w:pPr>
        <w:pStyle w:val="NormalWeb"/>
        <w:shd w:val="clear" w:color="auto" w:fill="FFFFFF"/>
        <w:spacing w:before="0" w:beforeAutospacing="0" w:after="0" w:afterAutospacing="0"/>
        <w:rPr>
          <w:color w:val="000000"/>
        </w:rPr>
      </w:pPr>
    </w:p>
    <w:p w14:paraId="0819E9FF" w14:textId="77777777" w:rsidR="005D5A3A" w:rsidRPr="00FE0761" w:rsidRDefault="005D5A3A" w:rsidP="005D5A3A">
      <w:pPr>
        <w:autoSpaceDE w:val="0"/>
        <w:autoSpaceDN w:val="0"/>
        <w:adjustRightInd w:val="0"/>
        <w:rPr>
          <w:lang w:eastAsia="en-AU"/>
        </w:rPr>
      </w:pPr>
      <w:bookmarkStart w:id="1" w:name="_Hlk201912973"/>
      <w:r w:rsidRPr="00D3440A">
        <w:rPr>
          <w:lang w:eastAsia="en-AU"/>
        </w:rPr>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for an amendment of a fee consistent with announced government policy. </w:t>
      </w:r>
      <w:r>
        <w:rPr>
          <w:lang w:eastAsia="en-AU"/>
        </w:rPr>
        <w:t xml:space="preserve">The change to non-refundable fees </w:t>
      </w:r>
      <w:r w:rsidRPr="00D3440A">
        <w:rPr>
          <w:lang w:eastAsia="en-AU"/>
        </w:rPr>
        <w:t>made by this instrument are consistent with the Government’s policies</w:t>
      </w:r>
      <w:r>
        <w:rPr>
          <w:lang w:eastAsia="en-AU"/>
        </w:rPr>
        <w:t>.</w:t>
      </w:r>
    </w:p>
    <w:bookmarkEnd w:id="1"/>
    <w:p w14:paraId="6532A01F" w14:textId="77777777" w:rsidR="005D5A3A" w:rsidRDefault="005D5A3A" w:rsidP="00F267EE"/>
    <w:p w14:paraId="62359FD9" w14:textId="77777777" w:rsidR="00F267EE" w:rsidRPr="00CC49AC" w:rsidRDefault="00F267EE" w:rsidP="00F267EE">
      <w:r w:rsidRPr="00CC49AC">
        <w:t>There are no human rights</w:t>
      </w:r>
      <w:r w:rsidR="006F3D99">
        <w:t xml:space="preserve"> or climate change</w:t>
      </w:r>
      <w:r w:rsidRPr="00CC49AC">
        <w:t xml:space="preserve"> implications arising from this instrument.</w:t>
      </w:r>
    </w:p>
    <w:p w14:paraId="3E4238D3" w14:textId="77777777" w:rsidR="00F267EE" w:rsidRPr="00CC49AC" w:rsidRDefault="00F267EE" w:rsidP="00F267EE"/>
    <w:p w14:paraId="0D8ACD33" w14:textId="77777777" w:rsidR="00F267EE" w:rsidRPr="00CC49AC" w:rsidRDefault="00F267EE" w:rsidP="00F267EE">
      <w:r w:rsidRPr="00CC49AC">
        <w:t>This determination is a disallowable instrument and must be presented to the Legislative Assembly within 6 sitting days after its notification pursuant to section 64 of the Legislation Act 2001.</w:t>
      </w:r>
    </w:p>
    <w:p w14:paraId="20EEC923" w14:textId="77777777" w:rsidR="00F267EE" w:rsidRPr="00CC49AC" w:rsidRDefault="00F267EE" w:rsidP="0089560B"/>
    <w:p w14:paraId="03A7129E" w14:textId="77777777" w:rsidR="00386FA5" w:rsidRPr="00CC49AC" w:rsidRDefault="00CC49AC">
      <w:pPr>
        <w:rPr>
          <w:b/>
          <w:bCs/>
        </w:rPr>
      </w:pPr>
      <w:r>
        <w:rPr>
          <w:b/>
          <w:bCs/>
        </w:rPr>
        <w:t>Clause Notes</w:t>
      </w:r>
    </w:p>
    <w:p w14:paraId="3B81F524" w14:textId="77777777" w:rsidR="00F267EE" w:rsidRPr="00CC49AC" w:rsidRDefault="00F267EE"/>
    <w:p w14:paraId="03A63355" w14:textId="77777777" w:rsidR="0086535A" w:rsidRDefault="00323779" w:rsidP="0086535A">
      <w:pPr>
        <w:pStyle w:val="BodyText"/>
        <w:rPr>
          <w:b/>
        </w:rPr>
      </w:pPr>
      <w:r w:rsidRPr="00CC49AC">
        <w:rPr>
          <w:b/>
        </w:rPr>
        <w:t xml:space="preserve">Clause 1 </w:t>
      </w:r>
      <w:r w:rsidR="005D5A3A">
        <w:rPr>
          <w:b/>
        </w:rPr>
        <w:tab/>
        <w:t>Name of the instrument</w:t>
      </w:r>
    </w:p>
    <w:p w14:paraId="1A0C01C6" w14:textId="77777777" w:rsidR="005D5A3A" w:rsidRDefault="005D5A3A" w:rsidP="0086535A">
      <w:pPr>
        <w:pStyle w:val="BodyText"/>
        <w:rPr>
          <w:color w:val="000000"/>
        </w:rPr>
      </w:pPr>
      <w:r w:rsidRPr="00A27FFB">
        <w:rPr>
          <w:color w:val="000000"/>
        </w:rPr>
        <w:t xml:space="preserve">This clause states that the name of this instrument is the </w:t>
      </w:r>
      <w:r w:rsidRPr="00A27FFB">
        <w:rPr>
          <w:i/>
          <w:iCs/>
          <w:color w:val="000000"/>
        </w:rPr>
        <w:t xml:space="preserve">Road Transport (General) </w:t>
      </w:r>
      <w:r>
        <w:rPr>
          <w:i/>
          <w:iCs/>
          <w:color w:val="000000"/>
        </w:rPr>
        <w:t>Non-refundable</w:t>
      </w:r>
      <w:r w:rsidRPr="00A27FFB">
        <w:rPr>
          <w:i/>
          <w:iCs/>
          <w:color w:val="000000"/>
        </w:rPr>
        <w:t xml:space="preserve"> Fees Determination 2025 (No </w:t>
      </w:r>
      <w:r>
        <w:rPr>
          <w:i/>
          <w:iCs/>
          <w:color w:val="000000"/>
        </w:rPr>
        <w:t>1</w:t>
      </w:r>
      <w:r w:rsidRPr="00A27FFB">
        <w:rPr>
          <w:i/>
          <w:iCs/>
          <w:color w:val="000000"/>
        </w:rPr>
        <w:t>)</w:t>
      </w:r>
      <w:r w:rsidRPr="00A27FFB">
        <w:rPr>
          <w:color w:val="000000"/>
        </w:rPr>
        <w:t>.</w:t>
      </w:r>
    </w:p>
    <w:p w14:paraId="59ACBDC1" w14:textId="77777777" w:rsidR="0086535A" w:rsidRPr="0086535A" w:rsidRDefault="0086535A" w:rsidP="0086535A">
      <w:pPr>
        <w:pStyle w:val="BodyText"/>
        <w:rPr>
          <w:b/>
        </w:rPr>
      </w:pPr>
    </w:p>
    <w:p w14:paraId="52F87120" w14:textId="77777777" w:rsidR="005D5A3A" w:rsidRDefault="005D5A3A">
      <w:pPr>
        <w:pStyle w:val="BodyText"/>
      </w:pPr>
      <w:r>
        <w:rPr>
          <w:b/>
        </w:rPr>
        <w:t>Clause 2</w:t>
      </w:r>
      <w:r w:rsidR="00323779" w:rsidRPr="00CC49AC">
        <w:t xml:space="preserve"> </w:t>
      </w:r>
      <w:r>
        <w:tab/>
      </w:r>
      <w:r w:rsidRPr="005D5A3A">
        <w:rPr>
          <w:b/>
          <w:bCs/>
        </w:rPr>
        <w:t>Commencement</w:t>
      </w:r>
    </w:p>
    <w:p w14:paraId="2018B490" w14:textId="77777777" w:rsidR="00323779" w:rsidRPr="00CC49AC" w:rsidRDefault="005D5A3A">
      <w:pPr>
        <w:pStyle w:val="BodyText"/>
      </w:pPr>
      <w:r>
        <w:t xml:space="preserve">This clause states that the instrument commences on 1 September 2025. </w:t>
      </w:r>
    </w:p>
    <w:p w14:paraId="6ED3CD47" w14:textId="77777777" w:rsidR="00323779" w:rsidRPr="00CC49AC" w:rsidRDefault="00323779">
      <w:pPr>
        <w:pStyle w:val="BodyText"/>
      </w:pPr>
    </w:p>
    <w:p w14:paraId="4E771C3F" w14:textId="77777777" w:rsidR="005D5A3A" w:rsidRDefault="00323779">
      <w:pPr>
        <w:pStyle w:val="BodyText"/>
      </w:pPr>
      <w:r w:rsidRPr="00CC49AC">
        <w:rPr>
          <w:b/>
        </w:rPr>
        <w:t>Clause 3</w:t>
      </w:r>
      <w:r w:rsidRPr="00CC49AC">
        <w:t xml:space="preserve"> </w:t>
      </w:r>
      <w:r w:rsidR="005D5A3A">
        <w:tab/>
      </w:r>
      <w:r w:rsidR="005D5A3A" w:rsidRPr="0086535A">
        <w:rPr>
          <w:b/>
          <w:bCs/>
        </w:rPr>
        <w:t>Revocation</w:t>
      </w:r>
    </w:p>
    <w:p w14:paraId="4A8375AD" w14:textId="77777777" w:rsidR="00BB3ACD" w:rsidRPr="00CC49AC" w:rsidRDefault="005D5A3A">
      <w:pPr>
        <w:pStyle w:val="BodyText"/>
      </w:pPr>
      <w:r>
        <w:t xml:space="preserve">This clause states that </w:t>
      </w:r>
      <w:r w:rsidR="00A97E04" w:rsidRPr="00CC49AC">
        <w:t>disallowable instrument</w:t>
      </w:r>
      <w:r w:rsidR="00E80B55" w:rsidRPr="00CC49AC">
        <w:rPr>
          <w:i/>
          <w:iCs/>
        </w:rPr>
        <w:t xml:space="preserve"> </w:t>
      </w:r>
      <w:r w:rsidR="00F267EE" w:rsidRPr="00CC49AC">
        <w:rPr>
          <w:i/>
          <w:iCs/>
        </w:rPr>
        <w:t>Road Transport (General) Non-Refundable Fees Determination 2015 (No 1)</w:t>
      </w:r>
      <w:r w:rsidR="00F267EE" w:rsidRPr="00CC49AC">
        <w:t xml:space="preserve"> </w:t>
      </w:r>
      <w:r w:rsidR="00A97E04" w:rsidRPr="00CC49AC">
        <w:t>DI20</w:t>
      </w:r>
      <w:r w:rsidR="00303382" w:rsidRPr="00CC49AC">
        <w:t>15</w:t>
      </w:r>
      <w:r w:rsidR="00A97E04" w:rsidRPr="00CC49AC">
        <w:t>-</w:t>
      </w:r>
      <w:r w:rsidR="00303382" w:rsidRPr="00CC49AC">
        <w:t>289</w:t>
      </w:r>
      <w:r>
        <w:t xml:space="preserve"> is rev</w:t>
      </w:r>
      <w:r w:rsidR="0086535A">
        <w:t>o</w:t>
      </w:r>
      <w:r>
        <w:t>ked</w:t>
      </w:r>
      <w:r w:rsidR="00B72A3E" w:rsidRPr="00CC49AC">
        <w:t>.</w:t>
      </w:r>
    </w:p>
    <w:p w14:paraId="3046510E" w14:textId="77777777" w:rsidR="0003340C" w:rsidRPr="00CC49AC" w:rsidRDefault="0003340C">
      <w:pPr>
        <w:pStyle w:val="BodyText"/>
      </w:pPr>
    </w:p>
    <w:p w14:paraId="14A04C72" w14:textId="77777777" w:rsidR="0086535A" w:rsidRDefault="00D37C84">
      <w:pPr>
        <w:pStyle w:val="BodyText"/>
      </w:pPr>
      <w:r w:rsidRPr="00CC49AC">
        <w:rPr>
          <w:b/>
        </w:rPr>
        <w:t>Clause 4</w:t>
      </w:r>
      <w:r w:rsidRPr="00CC49AC">
        <w:t xml:space="preserve"> </w:t>
      </w:r>
      <w:r w:rsidR="0086535A">
        <w:tab/>
      </w:r>
      <w:r w:rsidR="0086535A" w:rsidRPr="0086535A">
        <w:rPr>
          <w:b/>
          <w:bCs/>
        </w:rPr>
        <w:t>Non-refundable fees</w:t>
      </w:r>
    </w:p>
    <w:p w14:paraId="64A17A64" w14:textId="77777777" w:rsidR="0083154B" w:rsidRDefault="0086535A">
      <w:pPr>
        <w:pStyle w:val="BodyText"/>
      </w:pPr>
      <w:r>
        <w:t>This clause states that the</w:t>
      </w:r>
      <w:r w:rsidR="00A97E04" w:rsidRPr="00CC49AC">
        <w:t xml:space="preserve"> fees, charges and other amounts described in Schedule</w:t>
      </w:r>
      <w:r w:rsidR="008C14CD">
        <w:t xml:space="preserve"> 1 of </w:t>
      </w:r>
      <w:r w:rsidR="00A97E04" w:rsidRPr="00CC49AC">
        <w:t>the disallowable instrument are non-refundable.</w:t>
      </w:r>
    </w:p>
    <w:p w14:paraId="21E14B63" w14:textId="77777777" w:rsidR="00842AD0" w:rsidRDefault="00842AD0">
      <w:pPr>
        <w:pStyle w:val="BodyText"/>
      </w:pPr>
    </w:p>
    <w:p w14:paraId="5B15CE82" w14:textId="77777777" w:rsidR="0086535A" w:rsidRDefault="000141E4" w:rsidP="00C11781">
      <w:pPr>
        <w:pStyle w:val="BodyText"/>
      </w:pPr>
      <w:r w:rsidRPr="00CC49AC">
        <w:rPr>
          <w:b/>
        </w:rPr>
        <w:t>Clau</w:t>
      </w:r>
      <w:r w:rsidRPr="0086535A">
        <w:rPr>
          <w:b/>
        </w:rPr>
        <w:t xml:space="preserve">se </w:t>
      </w:r>
      <w:r w:rsidR="000B2E9E" w:rsidRPr="0086535A">
        <w:rPr>
          <w:b/>
        </w:rPr>
        <w:t>5</w:t>
      </w:r>
      <w:r w:rsidRPr="0086535A">
        <w:rPr>
          <w:b/>
        </w:rPr>
        <w:t xml:space="preserve"> </w:t>
      </w:r>
      <w:r w:rsidR="0086535A" w:rsidRPr="0086535A">
        <w:rPr>
          <w:b/>
        </w:rPr>
        <w:tab/>
        <w:t>Expiry</w:t>
      </w:r>
    </w:p>
    <w:p w14:paraId="6EA03E3F" w14:textId="77777777" w:rsidR="00386FA5" w:rsidRDefault="0086535A" w:rsidP="00C11781">
      <w:pPr>
        <w:pStyle w:val="BodyText"/>
      </w:pPr>
      <w:r>
        <w:t xml:space="preserve">This clause </w:t>
      </w:r>
      <w:r w:rsidR="000141E4" w:rsidRPr="00CC49AC">
        <w:t>explains that t</w:t>
      </w:r>
      <w:r w:rsidR="00386FA5" w:rsidRPr="00CC49AC">
        <w:t xml:space="preserve">he </w:t>
      </w:r>
      <w:r w:rsidR="00B9757C" w:rsidRPr="00CC49AC">
        <w:t>instrument</w:t>
      </w:r>
      <w:r w:rsidR="00386FA5" w:rsidRPr="00CC49AC">
        <w:t xml:space="preserve"> </w:t>
      </w:r>
      <w:r w:rsidR="00F40199" w:rsidRPr="00CC49AC">
        <w:t>is in effect until it is revoked.</w:t>
      </w:r>
    </w:p>
    <w:p w14:paraId="1480DBBE" w14:textId="77777777" w:rsidR="008C14CD" w:rsidRDefault="008C14CD" w:rsidP="00C11781">
      <w:pPr>
        <w:pStyle w:val="BodyText"/>
      </w:pPr>
    </w:p>
    <w:p w14:paraId="2E7ACE62" w14:textId="77777777" w:rsidR="006B1D42" w:rsidRDefault="006B1D42" w:rsidP="006B1D42">
      <w:pPr>
        <w:pStyle w:val="BodyText"/>
      </w:pPr>
      <w:r>
        <w:rPr>
          <w:b/>
        </w:rPr>
        <w:t>Schedule 1</w:t>
      </w:r>
      <w:r>
        <w:rPr>
          <w:b/>
        </w:rPr>
        <w:tab/>
        <w:t>Fees</w:t>
      </w:r>
    </w:p>
    <w:p w14:paraId="384C4E95" w14:textId="77777777" w:rsidR="006B1D42" w:rsidRDefault="006B1D42" w:rsidP="006B1D42">
      <w:pPr>
        <w:pStyle w:val="BodyText"/>
      </w:pPr>
      <w:r>
        <w:t xml:space="preserve">Schedule 1 provides the categories of fees payable to the Road Transport Authority that are non-refundable. </w:t>
      </w:r>
    </w:p>
    <w:p w14:paraId="6AADD832" w14:textId="77777777" w:rsidR="00807407" w:rsidRPr="00CC49AC" w:rsidRDefault="00807407" w:rsidP="00C11781">
      <w:pPr>
        <w:pStyle w:val="BodyText"/>
      </w:pPr>
    </w:p>
    <w:sectPr w:rsidR="00807407" w:rsidRPr="00CC49AC" w:rsidSect="005460B4">
      <w:headerReference w:type="even" r:id="rId7"/>
      <w:headerReference w:type="default" r:id="rId8"/>
      <w:footerReference w:type="even" r:id="rId9"/>
      <w:footerReference w:type="default" r:id="rId10"/>
      <w:headerReference w:type="first" r:id="rId11"/>
      <w:footerReference w:type="first" r:id="rId12"/>
      <w:pgSz w:w="11907" w:h="16840" w:code="9"/>
      <w:pgMar w:top="851" w:right="1701" w:bottom="851"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C967" w14:textId="77777777" w:rsidR="0055489B" w:rsidRDefault="0055489B" w:rsidP="00710C9D">
      <w:r>
        <w:separator/>
      </w:r>
    </w:p>
  </w:endnote>
  <w:endnote w:type="continuationSeparator" w:id="0">
    <w:p w14:paraId="0F6A1D2F" w14:textId="77777777" w:rsidR="0055489B" w:rsidRDefault="0055489B" w:rsidP="0071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A8BC" w14:textId="77777777" w:rsidR="003B6611" w:rsidRDefault="003B6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1408" w14:textId="0507CF40" w:rsidR="00D25189" w:rsidRPr="003B6611" w:rsidRDefault="003B6611" w:rsidP="003B6611">
    <w:pPr>
      <w:pStyle w:val="Footer"/>
      <w:jc w:val="center"/>
      <w:rPr>
        <w:rFonts w:ascii="Arial" w:hAnsi="Arial" w:cs="Arial"/>
        <w:sz w:val="14"/>
      </w:rPr>
    </w:pPr>
    <w:r w:rsidRPr="003B661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F041" w14:textId="77777777" w:rsidR="003B6611" w:rsidRDefault="003B6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280E" w14:textId="77777777" w:rsidR="0055489B" w:rsidRDefault="0055489B" w:rsidP="00710C9D">
      <w:r>
        <w:separator/>
      </w:r>
    </w:p>
  </w:footnote>
  <w:footnote w:type="continuationSeparator" w:id="0">
    <w:p w14:paraId="5E721281" w14:textId="77777777" w:rsidR="0055489B" w:rsidRDefault="0055489B" w:rsidP="0071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6BC3" w14:textId="77777777" w:rsidR="003B6611" w:rsidRDefault="003B6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3806" w14:textId="77777777" w:rsidR="003B6611" w:rsidRDefault="003B66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688C" w14:textId="77777777" w:rsidR="003B6611" w:rsidRDefault="003B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704CEE"/>
    <w:multiLevelType w:val="singleLevel"/>
    <w:tmpl w:val="FFFFFFFF"/>
    <w:lvl w:ilvl="0">
      <w:start w:val="1"/>
      <w:numFmt w:val="lowerLetter"/>
      <w:lvlText w:val="(%1)"/>
      <w:legacy w:legacy="1" w:legacySpace="0" w:legacyIndent="360"/>
      <w:lvlJc w:val="left"/>
      <w:pPr>
        <w:ind w:left="360" w:hanging="360"/>
      </w:pPr>
      <w:rPr>
        <w:rFonts w:cs="Times New Roman"/>
      </w:rPr>
    </w:lvl>
  </w:abstractNum>
  <w:abstractNum w:abstractNumId="2" w15:restartNumberingAfterBreak="0">
    <w:nsid w:val="37335B35"/>
    <w:multiLevelType w:val="hybridMultilevel"/>
    <w:tmpl w:val="FFFFFFFF"/>
    <w:lvl w:ilvl="0" w:tplc="403825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55EF5"/>
    <w:multiLevelType w:val="hybridMultilevel"/>
    <w:tmpl w:val="FFFFFFFF"/>
    <w:lvl w:ilvl="0" w:tplc="04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F8062A"/>
    <w:multiLevelType w:val="hybridMultilevel"/>
    <w:tmpl w:val="FFFFFFFF"/>
    <w:lvl w:ilvl="0" w:tplc="3D0C5984">
      <w:start w:val="1"/>
      <w:numFmt w:val="lowerLetter"/>
      <w:lvlText w:val="%1)"/>
      <w:lvlJc w:val="left"/>
      <w:pPr>
        <w:tabs>
          <w:tab w:val="num" w:pos="1613"/>
        </w:tabs>
        <w:ind w:left="1613"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5" w15:restartNumberingAfterBreak="0">
    <w:nsid w:val="7C5C1810"/>
    <w:multiLevelType w:val="hybridMultilevel"/>
    <w:tmpl w:val="FFFFFFFF"/>
    <w:lvl w:ilvl="0" w:tplc="775C7D44">
      <w:start w:val="1"/>
      <w:numFmt w:val="decimal"/>
      <w:lvlText w:val="%1."/>
      <w:lvlJc w:val="left"/>
      <w:pPr>
        <w:tabs>
          <w:tab w:val="num" w:pos="567"/>
        </w:tabs>
      </w:pPr>
      <w:rPr>
        <w:rFonts w:cs="Times New Roman" w:hint="default"/>
        <w:b/>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2115243682">
    <w:abstractNumId w:val="1"/>
  </w:num>
  <w:num w:numId="2" w16cid:durableId="348334259">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16cid:durableId="446967653">
    <w:abstractNumId w:val="4"/>
  </w:num>
  <w:num w:numId="4" w16cid:durableId="2083289445">
    <w:abstractNumId w:val="2"/>
  </w:num>
  <w:num w:numId="5" w16cid:durableId="1894580681">
    <w:abstractNumId w:val="3"/>
  </w:num>
  <w:num w:numId="6" w16cid:durableId="525753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E4588"/>
    <w:rsid w:val="000141E4"/>
    <w:rsid w:val="000264B9"/>
    <w:rsid w:val="0003340C"/>
    <w:rsid w:val="00044772"/>
    <w:rsid w:val="00047BBF"/>
    <w:rsid w:val="00057E1D"/>
    <w:rsid w:val="00094BEC"/>
    <w:rsid w:val="00095DD5"/>
    <w:rsid w:val="00097BAC"/>
    <w:rsid w:val="000A0FE8"/>
    <w:rsid w:val="000A728F"/>
    <w:rsid w:val="000B2E9E"/>
    <w:rsid w:val="000C4BFF"/>
    <w:rsid w:val="000D59D2"/>
    <w:rsid w:val="000D69A8"/>
    <w:rsid w:val="000E05C2"/>
    <w:rsid w:val="001013DF"/>
    <w:rsid w:val="00112EFB"/>
    <w:rsid w:val="00114ABB"/>
    <w:rsid w:val="001201AA"/>
    <w:rsid w:val="00153608"/>
    <w:rsid w:val="00163B74"/>
    <w:rsid w:val="00171B43"/>
    <w:rsid w:val="00190FB4"/>
    <w:rsid w:val="001A13D9"/>
    <w:rsid w:val="001C5137"/>
    <w:rsid w:val="001C6A7F"/>
    <w:rsid w:val="001D7CD9"/>
    <w:rsid w:val="0021418C"/>
    <w:rsid w:val="00216C8C"/>
    <w:rsid w:val="00223279"/>
    <w:rsid w:val="0026200E"/>
    <w:rsid w:val="00264E92"/>
    <w:rsid w:val="002874AF"/>
    <w:rsid w:val="002A6DA3"/>
    <w:rsid w:val="002B5222"/>
    <w:rsid w:val="002C1940"/>
    <w:rsid w:val="002D1BE6"/>
    <w:rsid w:val="002D51CD"/>
    <w:rsid w:val="00303382"/>
    <w:rsid w:val="00312434"/>
    <w:rsid w:val="00323779"/>
    <w:rsid w:val="00324ACF"/>
    <w:rsid w:val="003255A3"/>
    <w:rsid w:val="0035084B"/>
    <w:rsid w:val="00355D3C"/>
    <w:rsid w:val="00360B6D"/>
    <w:rsid w:val="00384FEF"/>
    <w:rsid w:val="00386EC3"/>
    <w:rsid w:val="00386FA5"/>
    <w:rsid w:val="00390847"/>
    <w:rsid w:val="00395F9D"/>
    <w:rsid w:val="003A5041"/>
    <w:rsid w:val="003B6611"/>
    <w:rsid w:val="003E3CDF"/>
    <w:rsid w:val="0044286B"/>
    <w:rsid w:val="00444686"/>
    <w:rsid w:val="00445DBF"/>
    <w:rsid w:val="00476C03"/>
    <w:rsid w:val="00494607"/>
    <w:rsid w:val="00495E47"/>
    <w:rsid w:val="004B2940"/>
    <w:rsid w:val="004C70A1"/>
    <w:rsid w:val="00513418"/>
    <w:rsid w:val="00521F42"/>
    <w:rsid w:val="00532C43"/>
    <w:rsid w:val="005460B4"/>
    <w:rsid w:val="00551A1A"/>
    <w:rsid w:val="0055489B"/>
    <w:rsid w:val="00560974"/>
    <w:rsid w:val="00576569"/>
    <w:rsid w:val="0059389E"/>
    <w:rsid w:val="005A1C84"/>
    <w:rsid w:val="005B3C11"/>
    <w:rsid w:val="005D5A3A"/>
    <w:rsid w:val="006068C7"/>
    <w:rsid w:val="00636C79"/>
    <w:rsid w:val="00640149"/>
    <w:rsid w:val="006678C5"/>
    <w:rsid w:val="00671A30"/>
    <w:rsid w:val="00692F49"/>
    <w:rsid w:val="006A59B9"/>
    <w:rsid w:val="006B185E"/>
    <w:rsid w:val="006B1D42"/>
    <w:rsid w:val="006C7AE8"/>
    <w:rsid w:val="006E613B"/>
    <w:rsid w:val="006F3D99"/>
    <w:rsid w:val="00710C9D"/>
    <w:rsid w:val="00711FF0"/>
    <w:rsid w:val="0071356A"/>
    <w:rsid w:val="00742AF5"/>
    <w:rsid w:val="00754620"/>
    <w:rsid w:val="007555D9"/>
    <w:rsid w:val="0075596B"/>
    <w:rsid w:val="00756C1E"/>
    <w:rsid w:val="0078678E"/>
    <w:rsid w:val="0079188E"/>
    <w:rsid w:val="007C261E"/>
    <w:rsid w:val="007F6301"/>
    <w:rsid w:val="00806898"/>
    <w:rsid w:val="00807022"/>
    <w:rsid w:val="00807407"/>
    <w:rsid w:val="00830085"/>
    <w:rsid w:val="0083154B"/>
    <w:rsid w:val="00842AD0"/>
    <w:rsid w:val="00843991"/>
    <w:rsid w:val="0084602E"/>
    <w:rsid w:val="00861011"/>
    <w:rsid w:val="0086167D"/>
    <w:rsid w:val="0086535A"/>
    <w:rsid w:val="00871CC1"/>
    <w:rsid w:val="008757A9"/>
    <w:rsid w:val="00876BC5"/>
    <w:rsid w:val="00885D5E"/>
    <w:rsid w:val="008906D7"/>
    <w:rsid w:val="0089560B"/>
    <w:rsid w:val="008C14CD"/>
    <w:rsid w:val="008E17BE"/>
    <w:rsid w:val="008E56F1"/>
    <w:rsid w:val="0090050A"/>
    <w:rsid w:val="00900C46"/>
    <w:rsid w:val="00925F17"/>
    <w:rsid w:val="0092613B"/>
    <w:rsid w:val="00927CF4"/>
    <w:rsid w:val="00936F33"/>
    <w:rsid w:val="009528A1"/>
    <w:rsid w:val="00956C9A"/>
    <w:rsid w:val="0096043B"/>
    <w:rsid w:val="00977E6A"/>
    <w:rsid w:val="009943E1"/>
    <w:rsid w:val="0099582A"/>
    <w:rsid w:val="009A0AA4"/>
    <w:rsid w:val="009B5A52"/>
    <w:rsid w:val="009C738C"/>
    <w:rsid w:val="009D7A0B"/>
    <w:rsid w:val="009E4588"/>
    <w:rsid w:val="009F1684"/>
    <w:rsid w:val="00A03DF8"/>
    <w:rsid w:val="00A0527C"/>
    <w:rsid w:val="00A27FFB"/>
    <w:rsid w:val="00A33E9A"/>
    <w:rsid w:val="00A36F82"/>
    <w:rsid w:val="00A47FC1"/>
    <w:rsid w:val="00A71FA5"/>
    <w:rsid w:val="00A804E2"/>
    <w:rsid w:val="00A81774"/>
    <w:rsid w:val="00A97E04"/>
    <w:rsid w:val="00AB40A7"/>
    <w:rsid w:val="00AC6C1F"/>
    <w:rsid w:val="00AD58C9"/>
    <w:rsid w:val="00B033EA"/>
    <w:rsid w:val="00B24133"/>
    <w:rsid w:val="00B26BCF"/>
    <w:rsid w:val="00B27F46"/>
    <w:rsid w:val="00B300B2"/>
    <w:rsid w:val="00B3761C"/>
    <w:rsid w:val="00B557FD"/>
    <w:rsid w:val="00B6521D"/>
    <w:rsid w:val="00B670FD"/>
    <w:rsid w:val="00B72A3E"/>
    <w:rsid w:val="00B91A92"/>
    <w:rsid w:val="00B9757C"/>
    <w:rsid w:val="00BA4EDB"/>
    <w:rsid w:val="00BA7307"/>
    <w:rsid w:val="00BB3ACD"/>
    <w:rsid w:val="00BB6B43"/>
    <w:rsid w:val="00BD59D3"/>
    <w:rsid w:val="00BF1121"/>
    <w:rsid w:val="00C02DA5"/>
    <w:rsid w:val="00C11781"/>
    <w:rsid w:val="00C12778"/>
    <w:rsid w:val="00C13393"/>
    <w:rsid w:val="00C15FF8"/>
    <w:rsid w:val="00C17121"/>
    <w:rsid w:val="00C231DB"/>
    <w:rsid w:val="00C43DC7"/>
    <w:rsid w:val="00C4764C"/>
    <w:rsid w:val="00C65067"/>
    <w:rsid w:val="00C929C3"/>
    <w:rsid w:val="00C934D0"/>
    <w:rsid w:val="00CA5203"/>
    <w:rsid w:val="00CB672D"/>
    <w:rsid w:val="00CC49AC"/>
    <w:rsid w:val="00CC5BB4"/>
    <w:rsid w:val="00CE48A8"/>
    <w:rsid w:val="00D041D4"/>
    <w:rsid w:val="00D15375"/>
    <w:rsid w:val="00D1728B"/>
    <w:rsid w:val="00D23BDD"/>
    <w:rsid w:val="00D25189"/>
    <w:rsid w:val="00D30341"/>
    <w:rsid w:val="00D31CC4"/>
    <w:rsid w:val="00D3440A"/>
    <w:rsid w:val="00D35165"/>
    <w:rsid w:val="00D37945"/>
    <w:rsid w:val="00D37C84"/>
    <w:rsid w:val="00D401B4"/>
    <w:rsid w:val="00D41914"/>
    <w:rsid w:val="00D50816"/>
    <w:rsid w:val="00D576AF"/>
    <w:rsid w:val="00D77915"/>
    <w:rsid w:val="00D86173"/>
    <w:rsid w:val="00D97B18"/>
    <w:rsid w:val="00DA296B"/>
    <w:rsid w:val="00DD67A5"/>
    <w:rsid w:val="00DE1DC8"/>
    <w:rsid w:val="00DF39DC"/>
    <w:rsid w:val="00E051D9"/>
    <w:rsid w:val="00E57231"/>
    <w:rsid w:val="00E6206C"/>
    <w:rsid w:val="00E73799"/>
    <w:rsid w:val="00E80B55"/>
    <w:rsid w:val="00E83371"/>
    <w:rsid w:val="00E914AD"/>
    <w:rsid w:val="00E93632"/>
    <w:rsid w:val="00E95C86"/>
    <w:rsid w:val="00E964A8"/>
    <w:rsid w:val="00EA14C5"/>
    <w:rsid w:val="00ED403D"/>
    <w:rsid w:val="00EE781C"/>
    <w:rsid w:val="00F038BF"/>
    <w:rsid w:val="00F044E4"/>
    <w:rsid w:val="00F04AE2"/>
    <w:rsid w:val="00F1114E"/>
    <w:rsid w:val="00F1370F"/>
    <w:rsid w:val="00F17393"/>
    <w:rsid w:val="00F24C61"/>
    <w:rsid w:val="00F267EE"/>
    <w:rsid w:val="00F33500"/>
    <w:rsid w:val="00F40199"/>
    <w:rsid w:val="00F44244"/>
    <w:rsid w:val="00F6009E"/>
    <w:rsid w:val="00F608F7"/>
    <w:rsid w:val="00F7759A"/>
    <w:rsid w:val="00F77FDB"/>
    <w:rsid w:val="00F85992"/>
    <w:rsid w:val="00F860DB"/>
    <w:rsid w:val="00F92558"/>
    <w:rsid w:val="00FA43E7"/>
    <w:rsid w:val="00FB1082"/>
    <w:rsid w:val="00FD38C0"/>
    <w:rsid w:val="00FD79D9"/>
    <w:rsid w:val="00FE016C"/>
    <w:rsid w:val="00FE0761"/>
    <w:rsid w:val="00FE23DD"/>
    <w:rsid w:val="00FE2F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D858F"/>
  <w14:defaultImageDpi w14:val="0"/>
  <w15:docId w15:val="{0FD3A08A-4ED6-40B9-85C9-4CA0C310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915"/>
    <w:rPr>
      <w:sz w:val="24"/>
      <w:lang w:eastAsia="en-US"/>
    </w:rPr>
  </w:style>
  <w:style w:type="paragraph" w:styleId="Heading1">
    <w:name w:val="heading 1"/>
    <w:basedOn w:val="Normal"/>
    <w:next w:val="Normal"/>
    <w:link w:val="Heading1Char"/>
    <w:uiPriority w:val="9"/>
    <w:qFormat/>
    <w:rsid w:val="00D77915"/>
    <w:pPr>
      <w:keepNext/>
      <w:spacing w:before="240" w:after="60"/>
      <w:ind w:left="720" w:hanging="720"/>
      <w:outlineLvl w:val="0"/>
    </w:pPr>
    <w:rPr>
      <w:rFonts w:ascii="Arial" w:hAnsi="Arial" w:cs="Arial"/>
      <w:b/>
      <w:bCs/>
    </w:rPr>
  </w:style>
  <w:style w:type="paragraph" w:styleId="Heading2">
    <w:name w:val="heading 2"/>
    <w:basedOn w:val="Normal"/>
    <w:next w:val="Normal"/>
    <w:link w:val="Heading2Char"/>
    <w:uiPriority w:val="9"/>
    <w:qFormat/>
    <w:rsid w:val="00D77915"/>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lang w:val="x-none" w:eastAsia="en-US"/>
    </w:rPr>
  </w:style>
  <w:style w:type="paragraph" w:customStyle="1" w:styleId="01Contents">
    <w:name w:val="01Contents"/>
    <w:basedOn w:val="Normal"/>
    <w:rsid w:val="00D77915"/>
    <w:pPr>
      <w:tabs>
        <w:tab w:val="left" w:pos="2880"/>
      </w:tabs>
      <w:overflowPunct w:val="0"/>
      <w:autoSpaceDE w:val="0"/>
      <w:autoSpaceDN w:val="0"/>
      <w:adjustRightInd w:val="0"/>
      <w:textAlignment w:val="baseline"/>
    </w:pPr>
    <w:rPr>
      <w:lang w:val="en-US"/>
    </w:rPr>
  </w:style>
  <w:style w:type="paragraph" w:styleId="Header">
    <w:name w:val="header"/>
    <w:basedOn w:val="Normal"/>
    <w:link w:val="HeaderChar"/>
    <w:uiPriority w:val="99"/>
    <w:rsid w:val="00D77915"/>
    <w:pPr>
      <w:tabs>
        <w:tab w:val="left" w:pos="2880"/>
        <w:tab w:val="center" w:pos="4153"/>
        <w:tab w:val="right" w:pos="8306"/>
      </w:tabs>
      <w:overflowPunct w:val="0"/>
      <w:autoSpaceDE w:val="0"/>
      <w:autoSpaceDN w:val="0"/>
      <w:adjustRightInd w:val="0"/>
      <w:textAlignment w:val="baseline"/>
    </w:pPr>
    <w:rPr>
      <w:lang w:val="en-US"/>
    </w:rPr>
  </w:style>
  <w:style w:type="character" w:customStyle="1" w:styleId="HeaderChar">
    <w:name w:val="Header Char"/>
    <w:basedOn w:val="DefaultParagraphFont"/>
    <w:link w:val="Header"/>
    <w:uiPriority w:val="99"/>
    <w:semiHidden/>
    <w:rPr>
      <w:rFonts w:cs="Times New Roman"/>
      <w:sz w:val="24"/>
      <w:lang w:val="x-none" w:eastAsia="en-US"/>
    </w:rPr>
  </w:style>
  <w:style w:type="paragraph" w:customStyle="1" w:styleId="Billname">
    <w:name w:val="Billname"/>
    <w:basedOn w:val="Normal"/>
    <w:rsid w:val="00D77915"/>
    <w:pPr>
      <w:tabs>
        <w:tab w:val="left" w:pos="2400"/>
        <w:tab w:val="left" w:pos="2880"/>
      </w:tabs>
      <w:overflowPunct w:val="0"/>
      <w:autoSpaceDE w:val="0"/>
      <w:autoSpaceDN w:val="0"/>
      <w:adjustRightInd w:val="0"/>
      <w:spacing w:before="1220" w:after="100"/>
      <w:textAlignment w:val="baseline"/>
    </w:pPr>
    <w:rPr>
      <w:rFonts w:ascii="Arial" w:hAnsi="Arial"/>
      <w:b/>
      <w:sz w:val="40"/>
    </w:rPr>
  </w:style>
  <w:style w:type="paragraph" w:customStyle="1" w:styleId="N-line3">
    <w:name w:val="N-line3"/>
    <w:basedOn w:val="Normal"/>
    <w:next w:val="Normal"/>
    <w:rsid w:val="00D77915"/>
    <w:pPr>
      <w:pBdr>
        <w:bottom w:val="single" w:sz="12" w:space="1" w:color="auto"/>
      </w:pBdr>
      <w:overflowPunct w:val="0"/>
      <w:autoSpaceDE w:val="0"/>
      <w:autoSpaceDN w:val="0"/>
      <w:adjustRightInd w:val="0"/>
      <w:jc w:val="both"/>
      <w:textAlignment w:val="baseline"/>
    </w:pPr>
  </w:style>
  <w:style w:type="paragraph" w:customStyle="1" w:styleId="madeunder">
    <w:name w:val="made under"/>
    <w:basedOn w:val="Normal"/>
    <w:rsid w:val="00D77915"/>
    <w:pPr>
      <w:overflowPunct w:val="0"/>
      <w:autoSpaceDE w:val="0"/>
      <w:autoSpaceDN w:val="0"/>
      <w:adjustRightInd w:val="0"/>
      <w:spacing w:before="180" w:after="60"/>
      <w:jc w:val="both"/>
      <w:textAlignment w:val="baseline"/>
    </w:pPr>
  </w:style>
  <w:style w:type="paragraph" w:customStyle="1" w:styleId="CoverActName">
    <w:name w:val="CoverActName"/>
    <w:basedOn w:val="Normal"/>
    <w:rsid w:val="00D77915"/>
    <w:pPr>
      <w:tabs>
        <w:tab w:val="left" w:pos="2600"/>
      </w:tabs>
      <w:overflowPunct w:val="0"/>
      <w:autoSpaceDE w:val="0"/>
      <w:autoSpaceDN w:val="0"/>
      <w:adjustRightInd w:val="0"/>
      <w:spacing w:before="200" w:after="60"/>
      <w:jc w:val="both"/>
      <w:textAlignment w:val="baseline"/>
    </w:pPr>
    <w:rPr>
      <w:rFonts w:ascii="Arial" w:hAnsi="Arial"/>
      <w:b/>
    </w:rPr>
  </w:style>
  <w:style w:type="paragraph" w:styleId="BodyTextIndent2">
    <w:name w:val="Body Text Indent 2"/>
    <w:basedOn w:val="Normal"/>
    <w:link w:val="BodyTextIndent2Char"/>
    <w:uiPriority w:val="99"/>
    <w:rsid w:val="00D77915"/>
    <w:pPr>
      <w:tabs>
        <w:tab w:val="left" w:pos="5670"/>
      </w:tabs>
      <w:overflowPunct w:val="0"/>
      <w:autoSpaceDE w:val="0"/>
      <w:autoSpaceDN w:val="0"/>
      <w:adjustRightInd w:val="0"/>
      <w:ind w:left="5670" w:hanging="5670"/>
      <w:textAlignment w:val="baseline"/>
    </w:pPr>
    <w:rPr>
      <w:rFonts w:ascii="Arial" w:hAnsi="Arial"/>
    </w:rPr>
  </w:style>
  <w:style w:type="character" w:customStyle="1" w:styleId="BodyTextIndent2Char">
    <w:name w:val="Body Text Indent 2 Char"/>
    <w:basedOn w:val="DefaultParagraphFont"/>
    <w:link w:val="BodyTextIndent2"/>
    <w:uiPriority w:val="99"/>
    <w:semiHidden/>
    <w:rPr>
      <w:rFonts w:cs="Times New Roman"/>
      <w:sz w:val="24"/>
      <w:lang w:val="x-none" w:eastAsia="en-US"/>
    </w:rPr>
  </w:style>
  <w:style w:type="paragraph" w:styleId="BodyTextIndent">
    <w:name w:val="Body Text Indent"/>
    <w:basedOn w:val="Normal"/>
    <w:link w:val="BodyTextIndentChar"/>
    <w:uiPriority w:val="99"/>
    <w:rsid w:val="00D77915"/>
    <w:pPr>
      <w:spacing w:before="240" w:after="60"/>
      <w:ind w:left="720" w:hanging="720"/>
    </w:pPr>
  </w:style>
  <w:style w:type="character" w:customStyle="1" w:styleId="BodyTextIndentChar">
    <w:name w:val="Body Text Indent Char"/>
    <w:basedOn w:val="DefaultParagraphFont"/>
    <w:link w:val="BodyTextIndent"/>
    <w:uiPriority w:val="99"/>
    <w:semiHidden/>
    <w:rPr>
      <w:rFonts w:cs="Times New Roman"/>
      <w:sz w:val="24"/>
      <w:lang w:val="x-none" w:eastAsia="en-US"/>
    </w:rPr>
  </w:style>
  <w:style w:type="paragraph" w:styleId="BodyText">
    <w:name w:val="Body Text"/>
    <w:basedOn w:val="Normal"/>
    <w:link w:val="BodyTextChar"/>
    <w:uiPriority w:val="99"/>
    <w:rsid w:val="00D77915"/>
  </w:style>
  <w:style w:type="character" w:customStyle="1" w:styleId="BodyTextChar">
    <w:name w:val="Body Text Char"/>
    <w:basedOn w:val="DefaultParagraphFont"/>
    <w:link w:val="BodyText"/>
    <w:uiPriority w:val="99"/>
    <w:semiHidden/>
    <w:rPr>
      <w:rFonts w:cs="Times New Roman"/>
      <w:sz w:val="24"/>
      <w:lang w:val="x-none" w:eastAsia="en-US"/>
    </w:rPr>
  </w:style>
  <w:style w:type="paragraph" w:styleId="BalloonText">
    <w:name w:val="Balloon Text"/>
    <w:basedOn w:val="Normal"/>
    <w:link w:val="BalloonTextChar"/>
    <w:uiPriority w:val="99"/>
    <w:semiHidden/>
    <w:rsid w:val="009E458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x-none" w:eastAsia="en-US"/>
    </w:rPr>
  </w:style>
  <w:style w:type="character" w:styleId="CommentReference">
    <w:name w:val="annotation reference"/>
    <w:basedOn w:val="DefaultParagraphFont"/>
    <w:uiPriority w:val="99"/>
    <w:rsid w:val="00861011"/>
    <w:rPr>
      <w:rFonts w:cs="Times New Roman"/>
      <w:sz w:val="16"/>
      <w:szCs w:val="16"/>
    </w:rPr>
  </w:style>
  <w:style w:type="paragraph" w:styleId="CommentText">
    <w:name w:val="annotation text"/>
    <w:basedOn w:val="Normal"/>
    <w:link w:val="CommentTextChar"/>
    <w:uiPriority w:val="99"/>
    <w:rsid w:val="00861011"/>
    <w:rPr>
      <w:sz w:val="20"/>
    </w:rPr>
  </w:style>
  <w:style w:type="character" w:customStyle="1" w:styleId="CommentTextChar">
    <w:name w:val="Comment Text Char"/>
    <w:basedOn w:val="DefaultParagraphFont"/>
    <w:link w:val="CommentText"/>
    <w:uiPriority w:val="99"/>
    <w:locked/>
    <w:rsid w:val="00861011"/>
    <w:rPr>
      <w:rFonts w:cs="Times New Roman"/>
      <w:lang w:val="x-none" w:eastAsia="en-US"/>
    </w:rPr>
  </w:style>
  <w:style w:type="paragraph" w:styleId="CommentSubject">
    <w:name w:val="annotation subject"/>
    <w:basedOn w:val="CommentText"/>
    <w:next w:val="CommentText"/>
    <w:link w:val="CommentSubjectChar"/>
    <w:uiPriority w:val="99"/>
    <w:rsid w:val="00861011"/>
    <w:rPr>
      <w:b/>
      <w:bCs/>
    </w:rPr>
  </w:style>
  <w:style w:type="character" w:customStyle="1" w:styleId="CommentSubjectChar">
    <w:name w:val="Comment Subject Char"/>
    <w:basedOn w:val="CommentTextChar"/>
    <w:link w:val="CommentSubject"/>
    <w:uiPriority w:val="99"/>
    <w:locked/>
    <w:rsid w:val="00861011"/>
    <w:rPr>
      <w:rFonts w:cs="Times New Roman"/>
      <w:b/>
      <w:bCs/>
      <w:lang w:val="x-none" w:eastAsia="en-US"/>
    </w:rPr>
  </w:style>
  <w:style w:type="paragraph" w:customStyle="1" w:styleId="AGnormal1">
    <w:name w:val="AG normal1"/>
    <w:basedOn w:val="Normal"/>
    <w:locked/>
    <w:rsid w:val="00532C43"/>
    <w:rPr>
      <w:iCs/>
      <w:szCs w:val="24"/>
      <w:lang w:val="en-US"/>
    </w:rPr>
  </w:style>
  <w:style w:type="paragraph" w:styleId="Footer">
    <w:name w:val="footer"/>
    <w:basedOn w:val="Normal"/>
    <w:link w:val="FooterChar"/>
    <w:uiPriority w:val="99"/>
    <w:rsid w:val="00710C9D"/>
    <w:pPr>
      <w:tabs>
        <w:tab w:val="center" w:pos="4513"/>
        <w:tab w:val="right" w:pos="9026"/>
      </w:tabs>
    </w:pPr>
  </w:style>
  <w:style w:type="character" w:customStyle="1" w:styleId="FooterChar">
    <w:name w:val="Footer Char"/>
    <w:basedOn w:val="DefaultParagraphFont"/>
    <w:link w:val="Footer"/>
    <w:uiPriority w:val="99"/>
    <w:locked/>
    <w:rsid w:val="00710C9D"/>
    <w:rPr>
      <w:rFonts w:cs="Times New Roman"/>
      <w:sz w:val="24"/>
      <w:lang w:val="x-none" w:eastAsia="en-US"/>
    </w:rPr>
  </w:style>
  <w:style w:type="paragraph" w:styleId="Revision">
    <w:name w:val="Revision"/>
    <w:hidden/>
    <w:uiPriority w:val="99"/>
    <w:semiHidden/>
    <w:rsid w:val="00303382"/>
    <w:rPr>
      <w:sz w:val="24"/>
      <w:lang w:eastAsia="en-US"/>
    </w:rPr>
  </w:style>
  <w:style w:type="paragraph" w:styleId="NormalWeb">
    <w:name w:val="Normal (Web)"/>
    <w:basedOn w:val="Normal"/>
    <w:uiPriority w:val="99"/>
    <w:unhideWhenUsed/>
    <w:rsid w:val="005D5A3A"/>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3581</Characters>
  <Application>Microsoft Office Word</Application>
  <DocSecurity>0</DocSecurity>
  <Lines>83</Lines>
  <Paragraphs>28</Paragraphs>
  <ScaleCrop>false</ScaleCrop>
  <Company>DUS, Road Transport Policy</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2015-09-30T04:49:00Z</cp:lastPrinted>
  <dcterms:created xsi:type="dcterms:W3CDTF">2025-07-07T05:40:00Z</dcterms:created>
  <dcterms:modified xsi:type="dcterms:W3CDTF">2025-07-07T05:40:00Z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2025-07-07T05:40:54Z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b03e0c31-0e0c-4a32-928f-4b7cce3ba554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