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C965" w14:textId="77777777" w:rsidR="000D2E6D" w:rsidRPr="00ED42C3" w:rsidRDefault="000D2E6D" w:rsidP="000D2E6D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ED42C3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5BFF226C" w14:textId="399FF92C" w:rsidR="000D2E6D" w:rsidRPr="00ED42C3" w:rsidRDefault="000D2E6D" w:rsidP="000D2E6D">
      <w:pPr>
        <w:pStyle w:val="Billname"/>
        <w:spacing w:before="700"/>
      </w:pPr>
      <w:r>
        <w:t xml:space="preserve">Veterinary Practice </w:t>
      </w:r>
      <w:r w:rsidRPr="00ED42C3">
        <w:t>(</w:t>
      </w:r>
      <w:r w:rsidR="00A06828">
        <w:t>Professional Bodies</w:t>
      </w:r>
      <w:r w:rsidRPr="00ED42C3">
        <w:t>) De</w:t>
      </w:r>
      <w:r w:rsidR="00A06828">
        <w:t>claration</w:t>
      </w:r>
      <w:r w:rsidRPr="00ED42C3">
        <w:t xml:space="preserve"> 202</w:t>
      </w:r>
      <w:r>
        <w:t>5</w:t>
      </w:r>
      <w:r w:rsidR="008F5627">
        <w:t xml:space="preserve"> (No 1)</w:t>
      </w:r>
    </w:p>
    <w:p w14:paraId="65D87774" w14:textId="7EA029FF" w:rsidR="000D2E6D" w:rsidRPr="004520A1" w:rsidRDefault="000D2E6D" w:rsidP="000D2E6D">
      <w:pPr>
        <w:shd w:val="clear" w:color="auto" w:fill="FFFFFF"/>
        <w:spacing w:before="3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520A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Disallowable instrument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</w:t>
      </w:r>
      <w:r w:rsidR="00700C3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DI2025</w:t>
      </w:r>
      <w:r w:rsidR="009254E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-</w:t>
      </w:r>
      <w:r w:rsidR="00E91F6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191</w:t>
      </w:r>
    </w:p>
    <w:p w14:paraId="3C6B7E66" w14:textId="77777777" w:rsidR="000D2E6D" w:rsidRPr="00ED42C3" w:rsidRDefault="000D2E6D" w:rsidP="000D2E6D">
      <w:pPr>
        <w:pStyle w:val="madeunder"/>
        <w:spacing w:before="300" w:after="0"/>
      </w:pPr>
      <w:r w:rsidRPr="00ED42C3">
        <w:t>made under the</w:t>
      </w:r>
    </w:p>
    <w:p w14:paraId="02DCE00E" w14:textId="0FF88DE3" w:rsidR="000D2E6D" w:rsidRPr="00ED42C3" w:rsidRDefault="000D2E6D" w:rsidP="000D2E6D">
      <w:pPr>
        <w:pStyle w:val="CoverActName"/>
        <w:spacing w:before="320" w:after="0"/>
        <w:rPr>
          <w:rFonts w:cs="Arial"/>
          <w:sz w:val="20"/>
        </w:rPr>
      </w:pPr>
      <w:r w:rsidRPr="003D08EB">
        <w:rPr>
          <w:rFonts w:cs="Arial"/>
          <w:i/>
          <w:iCs/>
          <w:sz w:val="20"/>
        </w:rPr>
        <w:t>Veterinary Practice Act 20</w:t>
      </w:r>
      <w:r w:rsidR="008F5627" w:rsidRPr="003D08EB">
        <w:rPr>
          <w:rFonts w:cs="Arial"/>
          <w:i/>
          <w:iCs/>
          <w:sz w:val="20"/>
        </w:rPr>
        <w:t>18</w:t>
      </w:r>
      <w:r>
        <w:rPr>
          <w:rFonts w:cs="Arial"/>
          <w:sz w:val="20"/>
        </w:rPr>
        <w:t>,</w:t>
      </w:r>
      <w:r w:rsidRPr="00ED42C3">
        <w:rPr>
          <w:rFonts w:cs="Arial"/>
          <w:sz w:val="20"/>
        </w:rPr>
        <w:t xml:space="preserve"> section </w:t>
      </w:r>
      <w:r>
        <w:rPr>
          <w:rFonts w:cs="Arial"/>
          <w:sz w:val="20"/>
        </w:rPr>
        <w:t>96</w:t>
      </w:r>
      <w:r w:rsidRPr="00ED42C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Consultation about appointment to board</w:t>
      </w:r>
      <w:r w:rsidRPr="00ED42C3">
        <w:rPr>
          <w:rFonts w:cs="Arial"/>
          <w:sz w:val="20"/>
        </w:rPr>
        <w:t>)</w:t>
      </w:r>
    </w:p>
    <w:p w14:paraId="6E8C3A1F" w14:textId="77777777" w:rsidR="000D2E6D" w:rsidRPr="00ED42C3" w:rsidRDefault="000D2E6D" w:rsidP="000D2E6D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ED42C3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149EAA95" w14:textId="77777777" w:rsidR="000D2E6D" w:rsidRDefault="000D2E6D" w:rsidP="000D2E6D">
      <w:pPr>
        <w:pStyle w:val="N-line3"/>
        <w:pBdr>
          <w:bottom w:val="none" w:sz="0" w:space="0" w:color="auto"/>
        </w:pBdr>
      </w:pPr>
    </w:p>
    <w:p w14:paraId="2602CF27" w14:textId="77777777" w:rsidR="000D2E6D" w:rsidRDefault="000D2E6D" w:rsidP="000D2E6D">
      <w:pPr>
        <w:pStyle w:val="N-line3"/>
        <w:pBdr>
          <w:top w:val="single" w:sz="12" w:space="1" w:color="auto"/>
          <w:bottom w:val="none" w:sz="0" w:space="0" w:color="auto"/>
        </w:pBdr>
      </w:pPr>
    </w:p>
    <w:p w14:paraId="48C52E05" w14:textId="0B191FF9" w:rsidR="00B447E5" w:rsidRPr="006E1745" w:rsidRDefault="000D2E6D" w:rsidP="00B447E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425C3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Overview</w:t>
      </w:r>
    </w:p>
    <w:p w14:paraId="782DDE69" w14:textId="61D4B979" w:rsidR="00B447E5" w:rsidRPr="009254EB" w:rsidRDefault="000D2E6D">
      <w:pPr>
        <w:rPr>
          <w:rFonts w:ascii="Arial" w:hAnsi="Arial" w:cs="Arial"/>
        </w:rPr>
      </w:pPr>
      <w:r w:rsidRPr="009254EB">
        <w:rPr>
          <w:rFonts w:ascii="Arial" w:hAnsi="Arial" w:cs="Arial"/>
        </w:rPr>
        <w:t xml:space="preserve">Section 96 </w:t>
      </w:r>
      <w:r w:rsidR="0092054B" w:rsidRPr="009254EB">
        <w:rPr>
          <w:rFonts w:ascii="Arial" w:hAnsi="Arial" w:cs="Arial"/>
        </w:rPr>
        <w:t xml:space="preserve">(4) </w:t>
      </w:r>
      <w:r w:rsidRPr="009254EB">
        <w:rPr>
          <w:rFonts w:ascii="Arial" w:hAnsi="Arial" w:cs="Arial"/>
        </w:rPr>
        <w:t xml:space="preserve">of the </w:t>
      </w:r>
      <w:r w:rsidRPr="009254EB">
        <w:rPr>
          <w:rFonts w:ascii="Arial" w:hAnsi="Arial" w:cs="Arial"/>
          <w:i/>
          <w:iCs/>
        </w:rPr>
        <w:t>Veterinary Practice Act 20</w:t>
      </w:r>
      <w:r w:rsidR="008F5627" w:rsidRPr="009254EB">
        <w:rPr>
          <w:rFonts w:ascii="Arial" w:hAnsi="Arial" w:cs="Arial"/>
          <w:i/>
          <w:iCs/>
        </w:rPr>
        <w:t>18</w:t>
      </w:r>
      <w:r w:rsidRPr="009254EB">
        <w:rPr>
          <w:rFonts w:ascii="Arial" w:hAnsi="Arial" w:cs="Arial"/>
        </w:rPr>
        <w:t xml:space="preserve"> (the Act) </w:t>
      </w:r>
      <w:r w:rsidR="0092054B" w:rsidRPr="009254EB">
        <w:rPr>
          <w:rFonts w:ascii="Arial" w:hAnsi="Arial" w:cs="Arial"/>
        </w:rPr>
        <w:t xml:space="preserve">allows the Minister to declare an entity to be a professional body for consultation </w:t>
      </w:r>
      <w:r w:rsidR="00E0157A" w:rsidRPr="009254EB">
        <w:rPr>
          <w:rFonts w:ascii="Arial" w:hAnsi="Arial" w:cs="Arial"/>
        </w:rPr>
        <w:t>about</w:t>
      </w:r>
      <w:r w:rsidR="0092054B" w:rsidRPr="009254EB">
        <w:rPr>
          <w:rFonts w:ascii="Arial" w:hAnsi="Arial" w:cs="Arial"/>
        </w:rPr>
        <w:t xml:space="preserve"> appointment</w:t>
      </w:r>
      <w:r w:rsidR="009254EB" w:rsidRPr="009254EB">
        <w:rPr>
          <w:rFonts w:ascii="Arial" w:hAnsi="Arial" w:cs="Arial"/>
        </w:rPr>
        <w:t>s</w:t>
      </w:r>
      <w:r w:rsidR="0092054B" w:rsidRPr="009254EB">
        <w:rPr>
          <w:rFonts w:ascii="Arial" w:hAnsi="Arial" w:cs="Arial"/>
        </w:rPr>
        <w:t xml:space="preserve"> to </w:t>
      </w:r>
      <w:r w:rsidR="009254EB" w:rsidRPr="009254EB">
        <w:rPr>
          <w:rFonts w:ascii="Arial" w:hAnsi="Arial" w:cs="Arial"/>
        </w:rPr>
        <w:t>the Veterinary Practitioners Board</w:t>
      </w:r>
      <w:r w:rsidR="0092054B" w:rsidRPr="009254EB">
        <w:rPr>
          <w:rFonts w:ascii="Arial" w:hAnsi="Arial" w:cs="Arial"/>
        </w:rPr>
        <w:t>.</w:t>
      </w:r>
    </w:p>
    <w:p w14:paraId="5E672B6F" w14:textId="6D96BB2B" w:rsidR="00B4218F" w:rsidRPr="009254EB" w:rsidRDefault="00F36769">
      <w:pPr>
        <w:rPr>
          <w:rFonts w:ascii="Arial" w:hAnsi="Arial" w:cs="Arial"/>
        </w:rPr>
      </w:pPr>
      <w:r w:rsidRPr="009254EB">
        <w:rPr>
          <w:rFonts w:ascii="Arial" w:hAnsi="Arial" w:cs="Arial"/>
        </w:rPr>
        <w:t xml:space="preserve">This instrument declares the entities that must be consulted on appointments to the Veterinary Practitioners Board. </w:t>
      </w:r>
      <w:r w:rsidR="00C92FFC" w:rsidRPr="009254EB">
        <w:rPr>
          <w:rFonts w:ascii="Arial" w:hAnsi="Arial" w:cs="Arial"/>
        </w:rPr>
        <w:t>The entities identified are considered important</w:t>
      </w:r>
      <w:r w:rsidR="00B4218F" w:rsidRPr="009254EB">
        <w:rPr>
          <w:rFonts w:ascii="Arial" w:hAnsi="Arial" w:cs="Arial"/>
        </w:rPr>
        <w:t xml:space="preserve"> professional</w:t>
      </w:r>
      <w:r w:rsidR="00C92FFC" w:rsidRPr="009254EB">
        <w:rPr>
          <w:rFonts w:ascii="Arial" w:hAnsi="Arial" w:cs="Arial"/>
        </w:rPr>
        <w:t xml:space="preserve"> bodies by the Veterinary Practitioners Board.</w:t>
      </w:r>
      <w:r w:rsidR="00B4218F" w:rsidRPr="009254EB">
        <w:rPr>
          <w:rFonts w:ascii="Arial" w:hAnsi="Arial" w:cs="Arial"/>
        </w:rPr>
        <w:t xml:space="preserve"> The professional bodies listed are </w:t>
      </w:r>
      <w:r w:rsidR="00431130" w:rsidRPr="009254EB">
        <w:rPr>
          <w:rFonts w:ascii="Arial" w:hAnsi="Arial" w:cs="Arial"/>
        </w:rPr>
        <w:t xml:space="preserve">considered </w:t>
      </w:r>
      <w:r w:rsidR="00B4218F" w:rsidRPr="009254EB">
        <w:rPr>
          <w:rFonts w:ascii="Arial" w:hAnsi="Arial" w:cs="Arial"/>
        </w:rPr>
        <w:t>important figures in the veterinary profession with</w:t>
      </w:r>
      <w:r w:rsidR="00431130" w:rsidRPr="009254EB">
        <w:rPr>
          <w:rFonts w:ascii="Arial" w:hAnsi="Arial" w:cs="Arial"/>
        </w:rPr>
        <w:t>in</w:t>
      </w:r>
      <w:r w:rsidR="00B4218F" w:rsidRPr="009254EB">
        <w:rPr>
          <w:rFonts w:ascii="Arial" w:hAnsi="Arial" w:cs="Arial"/>
        </w:rPr>
        <w:t xml:space="preserve"> the Australian Capital Territory and New South Wales.</w:t>
      </w:r>
    </w:p>
    <w:p w14:paraId="71C433C8" w14:textId="1028F2A2" w:rsidR="003D08EB" w:rsidRPr="009254EB" w:rsidRDefault="003D08EB">
      <w:pPr>
        <w:rPr>
          <w:rFonts w:ascii="Arial" w:hAnsi="Arial" w:cs="Arial"/>
        </w:rPr>
      </w:pPr>
      <w:r w:rsidRPr="009254EB">
        <w:rPr>
          <w:rFonts w:ascii="Arial" w:hAnsi="Arial" w:cs="Arial"/>
        </w:rPr>
        <w:t xml:space="preserve">The instrument has been notified following the commencement of the </w:t>
      </w:r>
      <w:r w:rsidRPr="009254EB">
        <w:rPr>
          <w:rFonts w:ascii="Arial" w:hAnsi="Arial" w:cs="Arial"/>
          <w:i/>
          <w:iCs/>
        </w:rPr>
        <w:t>Veterinary Practice Amendment Act 2025</w:t>
      </w:r>
      <w:r w:rsidRPr="009254EB">
        <w:rPr>
          <w:rFonts w:ascii="Arial" w:hAnsi="Arial" w:cs="Arial"/>
        </w:rPr>
        <w:t xml:space="preserve"> (the Amendment Act) which repealed the </w:t>
      </w:r>
      <w:r w:rsidRPr="009254EB">
        <w:rPr>
          <w:rFonts w:ascii="Arial" w:hAnsi="Arial" w:cs="Arial"/>
          <w:i/>
          <w:iCs/>
        </w:rPr>
        <w:t>Veterinary Practice (Professional Bodies) Declaration 2018</w:t>
      </w:r>
      <w:r w:rsidR="009254EB" w:rsidRPr="009254EB">
        <w:rPr>
          <w:rFonts w:ascii="Arial" w:hAnsi="Arial" w:cs="Arial"/>
          <w:i/>
          <w:iCs/>
        </w:rPr>
        <w:t xml:space="preserve"> </w:t>
      </w:r>
      <w:r w:rsidR="009254EB" w:rsidRPr="009254EB">
        <w:rPr>
          <w:rFonts w:ascii="Arial" w:hAnsi="Arial" w:cs="Arial"/>
          <w:i/>
          <w:iCs/>
        </w:rPr>
        <w:noBreakHyphen/>
        <w:t xml:space="preserve"> </w:t>
      </w:r>
      <w:r w:rsidR="009254EB" w:rsidRPr="009254EB">
        <w:rPr>
          <w:rFonts w:ascii="Arial" w:hAnsi="Arial" w:cs="Arial"/>
        </w:rPr>
        <w:t>DI2018-298</w:t>
      </w:r>
      <w:r w:rsidRPr="009254EB">
        <w:rPr>
          <w:rFonts w:ascii="Arial" w:hAnsi="Arial" w:cs="Arial"/>
          <w:i/>
          <w:iCs/>
        </w:rPr>
        <w:t>.</w:t>
      </w:r>
      <w:r w:rsidRPr="009254EB">
        <w:rPr>
          <w:rFonts w:ascii="Arial" w:hAnsi="Arial" w:cs="Arial"/>
        </w:rPr>
        <w:t xml:space="preserve"> </w:t>
      </w:r>
    </w:p>
    <w:p w14:paraId="08A4018E" w14:textId="77777777" w:rsidR="001E75E2" w:rsidRPr="009254EB" w:rsidRDefault="001E75E2" w:rsidP="001E75E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9254E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Human rights</w:t>
      </w:r>
    </w:p>
    <w:p w14:paraId="2209F252" w14:textId="70B7D394" w:rsidR="001E75E2" w:rsidRPr="009254EB" w:rsidRDefault="001E75E2">
      <w:pPr>
        <w:rPr>
          <w:rFonts w:ascii="Arial" w:hAnsi="Arial" w:cs="Arial"/>
        </w:rPr>
      </w:pPr>
      <w:r w:rsidRPr="009254EB">
        <w:rPr>
          <w:rFonts w:ascii="Arial" w:hAnsi="Arial" w:cs="Arial"/>
        </w:rPr>
        <w:t xml:space="preserve">The Standing Committee on Justice and Community Safety </w:t>
      </w:r>
      <w:r w:rsidR="00316270" w:rsidRPr="009254EB">
        <w:rPr>
          <w:rFonts w:ascii="Arial" w:hAnsi="Arial" w:cs="Arial"/>
        </w:rPr>
        <w:t xml:space="preserve">(Legislative Scrutiny Role) terms of reference require consideration of human rights impacts, among other matters. </w:t>
      </w:r>
    </w:p>
    <w:p w14:paraId="544CF9A2" w14:textId="670E7658" w:rsidR="00316270" w:rsidRPr="009254EB" w:rsidRDefault="00316270">
      <w:pPr>
        <w:rPr>
          <w:rFonts w:ascii="Arial" w:hAnsi="Arial" w:cs="Arial"/>
        </w:rPr>
      </w:pPr>
      <w:r w:rsidRPr="009254EB">
        <w:rPr>
          <w:rFonts w:ascii="Arial" w:hAnsi="Arial" w:cs="Arial"/>
        </w:rPr>
        <w:t xml:space="preserve">This instrument does not limit any human rights. </w:t>
      </w:r>
    </w:p>
    <w:p w14:paraId="20EAB773" w14:textId="77777777" w:rsidR="00316270" w:rsidRPr="009254EB" w:rsidRDefault="00316270" w:rsidP="0031627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bookmarkStart w:id="0" w:name="_Hlk103944546"/>
      <w:r w:rsidRPr="009254E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Climate Change</w:t>
      </w:r>
      <w:bookmarkEnd w:id="0"/>
    </w:p>
    <w:p w14:paraId="4BE0C2F5" w14:textId="07F9D4DA" w:rsidR="001E75E2" w:rsidRDefault="00316270">
      <w:r w:rsidRPr="009254EB">
        <w:rPr>
          <w:rFonts w:ascii="Arial" w:hAnsi="Arial" w:cs="Arial"/>
        </w:rPr>
        <w:t xml:space="preserve">This instrument does not have any climate change implications. </w:t>
      </w:r>
    </w:p>
    <w:sectPr w:rsidR="001E7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D361" w14:textId="77777777" w:rsidR="0067017D" w:rsidRDefault="0067017D" w:rsidP="0067017D">
      <w:pPr>
        <w:spacing w:after="0" w:line="240" w:lineRule="auto"/>
      </w:pPr>
      <w:r>
        <w:separator/>
      </w:r>
    </w:p>
  </w:endnote>
  <w:endnote w:type="continuationSeparator" w:id="0">
    <w:p w14:paraId="4854BA8B" w14:textId="77777777" w:rsidR="0067017D" w:rsidRDefault="0067017D" w:rsidP="0067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DC91" w14:textId="77777777" w:rsidR="0067017D" w:rsidRDefault="00670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E07E" w14:textId="46BE2F3B" w:rsidR="0067017D" w:rsidRPr="0067017D" w:rsidRDefault="0067017D" w:rsidP="0067017D">
    <w:pPr>
      <w:pStyle w:val="Footer"/>
      <w:jc w:val="center"/>
      <w:rPr>
        <w:rFonts w:ascii="Arial" w:hAnsi="Arial" w:cs="Arial"/>
        <w:sz w:val="14"/>
      </w:rPr>
    </w:pPr>
    <w:r w:rsidRPr="0067017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46E3" w14:textId="77777777" w:rsidR="0067017D" w:rsidRDefault="00670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D618" w14:textId="77777777" w:rsidR="0067017D" w:rsidRDefault="0067017D" w:rsidP="0067017D">
      <w:pPr>
        <w:spacing w:after="0" w:line="240" w:lineRule="auto"/>
      </w:pPr>
      <w:r>
        <w:separator/>
      </w:r>
    </w:p>
  </w:footnote>
  <w:footnote w:type="continuationSeparator" w:id="0">
    <w:p w14:paraId="23BA89F2" w14:textId="77777777" w:rsidR="0067017D" w:rsidRDefault="0067017D" w:rsidP="0067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881D" w14:textId="77777777" w:rsidR="0067017D" w:rsidRDefault="00670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913A" w14:textId="77777777" w:rsidR="0067017D" w:rsidRDefault="00670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EECF" w14:textId="77777777" w:rsidR="0067017D" w:rsidRDefault="00670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6D"/>
    <w:rsid w:val="00085DCB"/>
    <w:rsid w:val="000D2E6D"/>
    <w:rsid w:val="001E75E2"/>
    <w:rsid w:val="002D3D06"/>
    <w:rsid w:val="002D4078"/>
    <w:rsid w:val="002F4EE6"/>
    <w:rsid w:val="00316270"/>
    <w:rsid w:val="003B3D4F"/>
    <w:rsid w:val="003D08EB"/>
    <w:rsid w:val="003D57AC"/>
    <w:rsid w:val="004224B0"/>
    <w:rsid w:val="00431130"/>
    <w:rsid w:val="004F5B60"/>
    <w:rsid w:val="0067017D"/>
    <w:rsid w:val="006E1745"/>
    <w:rsid w:val="006E59C7"/>
    <w:rsid w:val="00700C37"/>
    <w:rsid w:val="007D1E93"/>
    <w:rsid w:val="00803194"/>
    <w:rsid w:val="008F5627"/>
    <w:rsid w:val="0090050A"/>
    <w:rsid w:val="0092054B"/>
    <w:rsid w:val="009254EB"/>
    <w:rsid w:val="00A06828"/>
    <w:rsid w:val="00AD7BA0"/>
    <w:rsid w:val="00B4218F"/>
    <w:rsid w:val="00B447E5"/>
    <w:rsid w:val="00B74FA2"/>
    <w:rsid w:val="00BB412F"/>
    <w:rsid w:val="00C92FFC"/>
    <w:rsid w:val="00CD4B58"/>
    <w:rsid w:val="00E0157A"/>
    <w:rsid w:val="00E61FDF"/>
    <w:rsid w:val="00E91F69"/>
    <w:rsid w:val="00EC5935"/>
    <w:rsid w:val="00ED4D5F"/>
    <w:rsid w:val="00F20FB9"/>
    <w:rsid w:val="00F36769"/>
    <w:rsid w:val="00F6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C4DE3"/>
  <w15:chartTrackingRefBased/>
  <w15:docId w15:val="{190C6118-CD21-46C6-91CB-8680ABF3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6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6D"/>
    <w:rPr>
      <w:b/>
      <w:bCs/>
      <w:smallCaps/>
      <w:color w:val="0F4761" w:themeColor="accent1" w:themeShade="BF"/>
      <w:spacing w:val="5"/>
    </w:rPr>
  </w:style>
  <w:style w:type="paragraph" w:customStyle="1" w:styleId="N-line3">
    <w:name w:val="N-line3"/>
    <w:basedOn w:val="Normal"/>
    <w:next w:val="Normal"/>
    <w:rsid w:val="000D2E6D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0D2E6D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madeunder">
    <w:name w:val="made under"/>
    <w:basedOn w:val="Normal"/>
    <w:rsid w:val="000D2E6D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0D2E6D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ragraph">
    <w:name w:val="paragraph"/>
    <w:basedOn w:val="Normal"/>
    <w:rsid w:val="00A0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06828"/>
  </w:style>
  <w:style w:type="character" w:customStyle="1" w:styleId="eop">
    <w:name w:val="eop"/>
    <w:basedOn w:val="DefaultParagraphFont"/>
    <w:rsid w:val="00A06828"/>
  </w:style>
  <w:style w:type="paragraph" w:styleId="Header">
    <w:name w:val="header"/>
    <w:basedOn w:val="Normal"/>
    <w:link w:val="HeaderChar"/>
    <w:uiPriority w:val="99"/>
    <w:unhideWhenUsed/>
    <w:rsid w:val="0067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7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7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A50550698</value>
    </field>
    <field name="Objective-Title">
      <value order="0">Attachment B - Explanatory Statement - Veterinary Pratice Amendment Act 2025</value>
    </field>
    <field name="Objective-Description">
      <value order="0"/>
    </field>
    <field name="Objective-CreationStamp">
      <value order="0">2025-03-06T01:25:56Z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2025-07-07T06:44:59Z</value>
    </field>
    <field name="Objective-Owner">
      <value order="0">Angelique Milevski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C2025/00233 - Disallowable Instrument - Veterinary Practice (Professional Bodies) Declaration - Minister Brief</value>
    </field>
    <field name="Objective-Parent">
      <value order="0">TCBS - MIN C2025/00233 - Disallowable Instrument - Veterinary Practice (Professional Bodies) Declaration - Minister Brief</value>
    </field>
    <field name="Objective-State">
      <value order="0">Being Edited</value>
    </field>
    <field name="Objective-VersionId">
      <value order="0">vA68965474</value>
    </field>
    <field name="Objective-Version">
      <value order="0">6.1</value>
    </field>
    <field name="Objective-VersionNumber">
      <value order="0">9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1182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Milevski, Angelique</dc:creator>
  <cp:keywords/>
  <dc:description/>
  <cp:lastModifiedBy>PCODCS</cp:lastModifiedBy>
  <cp:revision>4</cp:revision>
  <dcterms:created xsi:type="dcterms:W3CDTF">2025-07-07T06:47:00Z</dcterms:created>
  <dcterms:modified xsi:type="dcterms:W3CDTF">2025-07-07T06:47:00Z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2025-03-04T06:06:20Z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a4d28d1e-4e67-4b48-a72f-d1a0201b6036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A50550698</vt:lpwstr>
  </property>
  <property fmtid="{D5CDD505-2E9C-101B-9397-08002B2CF9AE}" pid="10" name="Objective-Title">
    <vt:lpwstr>Attachment B - Explanatory Statement - Veterinary Pratice Amendment Act 2025</vt:lpwstr>
  </property>
  <property fmtid="{D5CDD505-2E9C-101B-9397-08002B2CF9AE}" pid="11" name="Objective-Description">
    <vt:lpwstr/>
  </property>
  <property fmtid="{D5CDD505-2E9C-101B-9397-08002B2CF9AE}" pid="12" name="Objective-CreationStamp">
    <vt:filetime>2025-03-06T01:25:56Z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2025-07-07T06:45:24Z</vt:filetime>
  </property>
  <property fmtid="{D5CDD505-2E9C-101B-9397-08002B2CF9AE}" pid="16" name="Objective-ModificationStamp">
    <vt:filetime>2025-07-07T06:45:24Z</vt:filetime>
  </property>
  <property fmtid="{D5CDD505-2E9C-101B-9397-08002B2CF9AE}" pid="17" name="Objective-Owner">
    <vt:lpwstr>Angelique Milevski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(Minister):2025 Information Brief (Minister) (TCCS):TCBS - MIN C2025/00233 - Disallowable Instrument - Veterinary Practice (Professional Bodies) Declaration - Minister Brief:</vt:lpwstr>
  </property>
  <property fmtid="{D5CDD505-2E9C-101B-9397-08002B2CF9AE}" pid="19" name="Objective-Parent">
    <vt:lpwstr>TCBS - MIN C2025/00233 - Disallowable Instrument - Veterinary Practice (Professional Bodies) Declaration - Minister Brief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vA68965474</vt:lpwstr>
  </property>
  <property fmtid="{D5CDD505-2E9C-101B-9397-08002B2CF9AE}" pid="22" name="Objective-Version">
    <vt:lpwstr>7.0</vt:lpwstr>
  </property>
  <property fmtid="{D5CDD505-2E9C-101B-9397-08002B2CF9AE}" pid="23" name="Objective-VersionNumber">
    <vt:r8>9</vt:r8>
  </property>
  <property fmtid="{D5CDD505-2E9C-101B-9397-08002B2CF9AE}" pid="24" name="Objective-VersionComment">
    <vt:lpwstr/>
  </property>
  <property fmtid="{D5CDD505-2E9C-101B-9397-08002B2CF9AE}" pid="25" name="Objective-FileNumber">
    <vt:lpwstr>1-2024/134851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TCCS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Comment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