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E90DF9">
      <w:pPr>
        <w:spacing w:after="0"/>
        <w:rPr>
          <w:rFonts w:ascii="Arial" w:hAnsi="Arial" w:cs="Arial"/>
          <w:b/>
          <w:bCs/>
          <w:sz w:val="24"/>
          <w:szCs w:val="24"/>
        </w:rPr>
      </w:pPr>
    </w:p>
    <w:p w14:paraId="5C6C9ECA" w14:textId="595637F8"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D66685">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B0AA5">
      <w:pPr>
        <w:spacing w:after="0"/>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072EC1F5" w:rsidR="00E90DF9" w:rsidRPr="00AB5603" w:rsidRDefault="00AB5603" w:rsidP="00E90DF9">
      <w:pPr>
        <w:spacing w:after="0"/>
        <w:jc w:val="center"/>
        <w:rPr>
          <w:rFonts w:ascii="Arial" w:hAnsi="Arial" w:cs="Arial"/>
          <w:b/>
          <w:bCs/>
          <w:sz w:val="24"/>
          <w:szCs w:val="24"/>
        </w:rPr>
      </w:pPr>
      <w:r w:rsidRPr="00AB5603">
        <w:rPr>
          <w:rFonts w:ascii="Arial" w:hAnsi="Arial" w:cs="Arial"/>
          <w:b/>
          <w:bCs/>
          <w:sz w:val="24"/>
          <w:szCs w:val="24"/>
        </w:rPr>
        <w:t>PAYROLL TAX AMENDMENT BILL 2025</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143CFB72" w14:textId="77777777" w:rsidR="00CB4046" w:rsidRDefault="00CB4046" w:rsidP="00E90DF9">
      <w:pPr>
        <w:spacing w:after="0"/>
        <w:jc w:val="center"/>
        <w:rPr>
          <w:rFonts w:ascii="Arial" w:hAnsi="Arial" w:cs="Arial"/>
          <w:b/>
          <w:bCs/>
          <w:sz w:val="24"/>
          <w:szCs w:val="24"/>
        </w:rPr>
      </w:pPr>
    </w:p>
    <w:p w14:paraId="664BEC68" w14:textId="2578540B"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Default="00E90DF9" w:rsidP="00E90DF9">
      <w:pPr>
        <w:keepNext/>
        <w:widowControl w:val="0"/>
        <w:spacing w:after="0"/>
        <w:jc w:val="center"/>
        <w:outlineLvl w:val="7"/>
        <w:rPr>
          <w:rFonts w:ascii="Arial" w:hAnsi="Arial" w:cs="Arial"/>
          <w:b/>
          <w:bCs/>
          <w:sz w:val="24"/>
          <w:szCs w:val="24"/>
        </w:rPr>
      </w:pPr>
    </w:p>
    <w:p w14:paraId="63FA2BF3" w14:textId="77777777" w:rsidR="00B9385E" w:rsidRDefault="00B9385E" w:rsidP="00E90DF9">
      <w:pPr>
        <w:keepNext/>
        <w:widowControl w:val="0"/>
        <w:spacing w:after="0"/>
        <w:jc w:val="center"/>
        <w:outlineLvl w:val="7"/>
        <w:rPr>
          <w:rFonts w:ascii="Arial" w:hAnsi="Arial" w:cs="Arial"/>
          <w:b/>
          <w:bCs/>
          <w:sz w:val="24"/>
          <w:szCs w:val="24"/>
        </w:rPr>
      </w:pPr>
    </w:p>
    <w:p w14:paraId="158291B5" w14:textId="77777777" w:rsidR="00B9385E" w:rsidRDefault="00B9385E" w:rsidP="00E90DF9">
      <w:pPr>
        <w:keepNext/>
        <w:widowControl w:val="0"/>
        <w:spacing w:after="0"/>
        <w:jc w:val="center"/>
        <w:outlineLvl w:val="7"/>
        <w:rPr>
          <w:rFonts w:ascii="Arial" w:hAnsi="Arial" w:cs="Arial"/>
          <w:b/>
          <w:bCs/>
          <w:sz w:val="24"/>
          <w:szCs w:val="24"/>
        </w:rPr>
      </w:pPr>
    </w:p>
    <w:p w14:paraId="5C2D898C" w14:textId="77777777" w:rsidR="00B9385E" w:rsidRDefault="00B9385E" w:rsidP="00E90DF9">
      <w:pPr>
        <w:keepNext/>
        <w:widowControl w:val="0"/>
        <w:spacing w:after="0"/>
        <w:jc w:val="center"/>
        <w:outlineLvl w:val="7"/>
        <w:rPr>
          <w:rFonts w:ascii="Arial" w:hAnsi="Arial" w:cs="Arial"/>
          <w:b/>
          <w:bCs/>
          <w:sz w:val="24"/>
          <w:szCs w:val="24"/>
        </w:rPr>
      </w:pPr>
    </w:p>
    <w:p w14:paraId="3547463A" w14:textId="77777777" w:rsidR="00B9385E" w:rsidRDefault="00B9385E"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E90DF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24754080" w:rsidR="00E90DF9" w:rsidRPr="00AB5603" w:rsidRDefault="00AB5603" w:rsidP="00E90DF9">
      <w:pPr>
        <w:spacing w:after="0"/>
        <w:ind w:right="686"/>
        <w:jc w:val="right"/>
        <w:rPr>
          <w:rFonts w:ascii="Arial" w:hAnsi="Arial" w:cs="Arial"/>
          <w:b/>
          <w:bCs/>
          <w:sz w:val="24"/>
          <w:szCs w:val="24"/>
        </w:rPr>
      </w:pPr>
      <w:r w:rsidRPr="00AB5603">
        <w:rPr>
          <w:rFonts w:ascii="Arial" w:hAnsi="Arial" w:cs="Arial"/>
          <w:b/>
          <w:bCs/>
          <w:sz w:val="24"/>
          <w:szCs w:val="24"/>
        </w:rPr>
        <w:t>Chris Steel</w:t>
      </w:r>
      <w:r w:rsidR="00E90DF9" w:rsidRPr="00AB5603">
        <w:rPr>
          <w:rFonts w:ascii="Arial" w:hAnsi="Arial" w:cs="Arial"/>
          <w:b/>
          <w:bCs/>
          <w:sz w:val="24"/>
          <w:szCs w:val="24"/>
        </w:rPr>
        <w:t xml:space="preserve"> MLA</w:t>
      </w:r>
    </w:p>
    <w:p w14:paraId="2B65FA14" w14:textId="2A8A121C" w:rsidR="00E90DF9" w:rsidRPr="00AB5603" w:rsidRDefault="00AB5603" w:rsidP="00E90DF9">
      <w:pPr>
        <w:spacing w:after="0"/>
        <w:ind w:right="686"/>
        <w:jc w:val="right"/>
        <w:rPr>
          <w:rFonts w:ascii="Arial" w:hAnsi="Arial" w:cs="Arial"/>
          <w:b/>
          <w:bCs/>
          <w:sz w:val="24"/>
          <w:szCs w:val="24"/>
        </w:rPr>
      </w:pPr>
      <w:r w:rsidRPr="00AB5603">
        <w:rPr>
          <w:rFonts w:ascii="Arial" w:hAnsi="Arial" w:cs="Arial"/>
          <w:b/>
          <w:bCs/>
          <w:sz w:val="24"/>
          <w:szCs w:val="24"/>
        </w:rPr>
        <w:t>TREASURER</w:t>
      </w:r>
    </w:p>
    <w:p w14:paraId="722CCE31" w14:textId="49C1AB77" w:rsidR="00E90DF9" w:rsidRPr="00BB387E" w:rsidRDefault="00302F74" w:rsidP="00E90DF9">
      <w:pPr>
        <w:spacing w:after="0"/>
        <w:ind w:right="686"/>
        <w:jc w:val="right"/>
        <w:rPr>
          <w:rFonts w:ascii="Arial" w:hAnsi="Arial" w:cs="Arial"/>
          <w:b/>
          <w:bCs/>
          <w:sz w:val="24"/>
          <w:szCs w:val="24"/>
        </w:rPr>
      </w:pPr>
      <w:r w:rsidRPr="0063792F">
        <w:rPr>
          <w:rFonts w:ascii="Arial" w:hAnsi="Arial" w:cs="Arial"/>
          <w:b/>
          <w:bCs/>
          <w:sz w:val="24"/>
          <w:szCs w:val="24"/>
        </w:rPr>
        <w:t xml:space="preserve">3 </w:t>
      </w:r>
      <w:r w:rsidR="00AB5603" w:rsidRPr="0063792F">
        <w:rPr>
          <w:rFonts w:ascii="Arial" w:hAnsi="Arial" w:cs="Arial"/>
          <w:b/>
          <w:bCs/>
          <w:sz w:val="24"/>
          <w:szCs w:val="24"/>
        </w:rPr>
        <w:t>SEPTEMBER</w:t>
      </w:r>
      <w:r w:rsidR="00E90DF9" w:rsidRPr="0063792F">
        <w:rPr>
          <w:rFonts w:ascii="Arial" w:hAnsi="Arial" w:cs="Arial"/>
          <w:b/>
          <w:bCs/>
          <w:sz w:val="24"/>
          <w:szCs w:val="24"/>
        </w:rPr>
        <w:t xml:space="preserve"> </w:t>
      </w:r>
      <w:r w:rsidR="00E90DF9">
        <w:rPr>
          <w:rFonts w:ascii="Arial" w:hAnsi="Arial" w:cs="Arial"/>
          <w:b/>
          <w:bCs/>
          <w:sz w:val="24"/>
          <w:szCs w:val="24"/>
        </w:rPr>
        <w:t>202</w:t>
      </w:r>
      <w:r w:rsidR="00D66685">
        <w:rPr>
          <w:rFonts w:ascii="Arial" w:hAnsi="Arial" w:cs="Arial"/>
          <w:b/>
          <w:bCs/>
          <w:sz w:val="24"/>
          <w:szCs w:val="24"/>
        </w:rPr>
        <w:t>5</w:t>
      </w:r>
    </w:p>
    <w:p w14:paraId="764EA7E1" w14:textId="44D19B3C" w:rsidR="00E90DF9" w:rsidRPr="008C3B92" w:rsidRDefault="00E90DF9" w:rsidP="00E90DF9">
      <w:pPr>
        <w:spacing w:after="0" w:line="240" w:lineRule="auto"/>
        <w:rPr>
          <w:rFonts w:ascii="Arial" w:hAnsi="Arial" w:cs="Arial"/>
          <w:b/>
          <w:bCs/>
          <w:sz w:val="24"/>
          <w:szCs w:val="24"/>
          <w:u w:val="single"/>
        </w:rPr>
        <w:sectPr w:rsidR="00E90DF9" w:rsidRPr="008C3B92" w:rsidSect="00DC591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p>
    <w:p w14:paraId="30987473" w14:textId="77777777" w:rsidR="00302F74" w:rsidRPr="00BB387E" w:rsidRDefault="00302F74" w:rsidP="00302F74">
      <w:pPr>
        <w:pStyle w:val="Heading1"/>
        <w:jc w:val="center"/>
      </w:pPr>
      <w:r>
        <w:lastRenderedPageBreak/>
        <w:t>PAYROLL TAX AMENDMENT BILL 2025</w:t>
      </w:r>
    </w:p>
    <w:p w14:paraId="63B826F5" w14:textId="77777777" w:rsidR="00302F74" w:rsidRDefault="00302F74" w:rsidP="00302F74">
      <w:pPr>
        <w:spacing w:after="0"/>
        <w:contextualSpacing/>
        <w:rPr>
          <w:rFonts w:ascii="Arial" w:hAnsi="Arial" w:cs="Arial"/>
          <w:bCs/>
          <w:sz w:val="24"/>
          <w:szCs w:val="24"/>
        </w:rPr>
      </w:pPr>
    </w:p>
    <w:p w14:paraId="2ABB7446" w14:textId="77777777" w:rsidR="00302F74" w:rsidRPr="00834FC9" w:rsidRDefault="00302F74" w:rsidP="00302F74">
      <w:pPr>
        <w:spacing w:after="0"/>
        <w:contextualSpacing/>
        <w:rPr>
          <w:rFonts w:ascii="Arial" w:hAnsi="Arial" w:cs="Arial"/>
          <w:bCs/>
          <w:sz w:val="24"/>
          <w:szCs w:val="24"/>
        </w:rPr>
      </w:pPr>
      <w:r w:rsidRPr="00834FC9">
        <w:rPr>
          <w:rFonts w:ascii="Arial" w:hAnsi="Arial" w:cs="Arial"/>
          <w:bCs/>
          <w:sz w:val="24"/>
          <w:szCs w:val="24"/>
        </w:rPr>
        <w:t xml:space="preserve">The Bill </w:t>
      </w:r>
      <w:r w:rsidRPr="00B57EAA">
        <w:rPr>
          <w:rFonts w:ascii="Arial" w:hAnsi="Arial" w:cs="Arial"/>
          <w:b/>
          <w:sz w:val="24"/>
          <w:szCs w:val="24"/>
        </w:rPr>
        <w:t>is</w:t>
      </w:r>
      <w:r w:rsidRPr="00B57EAA">
        <w:rPr>
          <w:rFonts w:ascii="Arial" w:hAnsi="Arial" w:cs="Arial"/>
          <w:bCs/>
          <w:sz w:val="24"/>
          <w:szCs w:val="24"/>
        </w:rPr>
        <w:t xml:space="preserve"> </w:t>
      </w:r>
      <w:r w:rsidRPr="00B57EAA">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74687127" w14:textId="77777777" w:rsidR="00302F74" w:rsidRPr="00834FC9" w:rsidRDefault="00302F74" w:rsidP="00302F74">
      <w:pPr>
        <w:spacing w:after="0"/>
        <w:rPr>
          <w:rFonts w:ascii="Arial" w:hAnsi="Arial" w:cs="Arial"/>
          <w:bCs/>
          <w:sz w:val="24"/>
          <w:szCs w:val="24"/>
          <w:highlight w:val="yellow"/>
        </w:rPr>
      </w:pPr>
    </w:p>
    <w:p w14:paraId="65C9C932" w14:textId="77777777" w:rsidR="00302F74" w:rsidRDefault="00302F74" w:rsidP="00302F74">
      <w:pPr>
        <w:pStyle w:val="Heading2"/>
      </w:pPr>
      <w:r>
        <w:t>OVERVIEW OF THE BILL</w:t>
      </w:r>
    </w:p>
    <w:p w14:paraId="09386FE4" w14:textId="582C1F15" w:rsidR="00302F74" w:rsidRDefault="00302F74" w:rsidP="00302F74">
      <w:pPr>
        <w:spacing w:after="120"/>
        <w:ind w:right="-45"/>
        <w:rPr>
          <w:rFonts w:ascii="Arial" w:hAnsi="Arial" w:cs="Arial"/>
          <w:iCs/>
          <w:sz w:val="24"/>
          <w:szCs w:val="24"/>
        </w:rPr>
      </w:pPr>
      <w:r w:rsidRPr="00B57EAA">
        <w:rPr>
          <w:rFonts w:ascii="Arial" w:hAnsi="Arial" w:cs="Arial"/>
          <w:iCs/>
          <w:sz w:val="24"/>
          <w:szCs w:val="24"/>
        </w:rPr>
        <w:t>The Bill amend</w:t>
      </w:r>
      <w:r>
        <w:rPr>
          <w:rFonts w:ascii="Arial" w:hAnsi="Arial" w:cs="Arial"/>
          <w:iCs/>
          <w:sz w:val="24"/>
          <w:szCs w:val="24"/>
        </w:rPr>
        <w:t>s</w:t>
      </w:r>
      <w:r w:rsidRPr="00B57EAA">
        <w:rPr>
          <w:rFonts w:ascii="Arial" w:hAnsi="Arial" w:cs="Arial"/>
          <w:iCs/>
          <w:sz w:val="24"/>
          <w:szCs w:val="24"/>
        </w:rPr>
        <w:t xml:space="preserve"> the </w:t>
      </w:r>
      <w:r w:rsidRPr="002A7F6E">
        <w:rPr>
          <w:rFonts w:ascii="Arial" w:hAnsi="Arial" w:cs="Arial"/>
          <w:i/>
          <w:sz w:val="24"/>
          <w:szCs w:val="24"/>
        </w:rPr>
        <w:t>Payroll Tax Act 2011</w:t>
      </w:r>
      <w:r w:rsidRPr="00B57EAA">
        <w:rPr>
          <w:rFonts w:ascii="Arial" w:hAnsi="Arial" w:cs="Arial"/>
          <w:iCs/>
          <w:sz w:val="24"/>
          <w:szCs w:val="24"/>
        </w:rPr>
        <w:t xml:space="preserve"> to</w:t>
      </w:r>
      <w:r>
        <w:rPr>
          <w:rFonts w:ascii="Arial" w:hAnsi="Arial" w:cs="Arial"/>
          <w:iCs/>
          <w:sz w:val="24"/>
          <w:szCs w:val="24"/>
        </w:rPr>
        <w:t xml:space="preserve"> apply </w:t>
      </w:r>
      <w:r w:rsidRPr="00B57EAA">
        <w:rPr>
          <w:rFonts w:ascii="Arial" w:hAnsi="Arial" w:cs="Arial"/>
          <w:iCs/>
          <w:sz w:val="24"/>
          <w:szCs w:val="24"/>
        </w:rPr>
        <w:t xml:space="preserve">a new </w:t>
      </w:r>
      <w:r>
        <w:rPr>
          <w:rFonts w:ascii="Arial" w:hAnsi="Arial" w:cs="Arial"/>
          <w:iCs/>
          <w:sz w:val="24"/>
          <w:szCs w:val="24"/>
        </w:rPr>
        <w:t xml:space="preserve">payroll </w:t>
      </w:r>
      <w:r w:rsidRPr="00B57EAA">
        <w:rPr>
          <w:rFonts w:ascii="Arial" w:hAnsi="Arial" w:cs="Arial"/>
          <w:iCs/>
          <w:sz w:val="24"/>
          <w:szCs w:val="24"/>
        </w:rPr>
        <w:t xml:space="preserve">tax </w:t>
      </w:r>
      <w:r>
        <w:rPr>
          <w:rFonts w:ascii="Arial" w:hAnsi="Arial" w:cs="Arial"/>
          <w:iCs/>
          <w:sz w:val="24"/>
          <w:szCs w:val="24"/>
        </w:rPr>
        <w:t>rate of 8.75</w:t>
      </w:r>
      <w:r w:rsidR="00DC5F08">
        <w:rPr>
          <w:rFonts w:ascii="Arial" w:hAnsi="Arial" w:cs="Arial"/>
          <w:iCs/>
          <w:sz w:val="24"/>
          <w:szCs w:val="24"/>
        </w:rPr>
        <w:t> </w:t>
      </w:r>
      <w:r>
        <w:rPr>
          <w:rFonts w:ascii="Arial" w:hAnsi="Arial" w:cs="Arial"/>
          <w:iCs/>
          <w:sz w:val="24"/>
          <w:szCs w:val="24"/>
        </w:rPr>
        <w:t>per</w:t>
      </w:r>
      <w:r w:rsidR="00DC5F08">
        <w:rPr>
          <w:rFonts w:ascii="Arial" w:hAnsi="Arial" w:cs="Arial"/>
          <w:iCs/>
          <w:sz w:val="24"/>
          <w:szCs w:val="24"/>
        </w:rPr>
        <w:t> </w:t>
      </w:r>
      <w:r>
        <w:rPr>
          <w:rFonts w:ascii="Arial" w:hAnsi="Arial" w:cs="Arial"/>
          <w:iCs/>
          <w:sz w:val="24"/>
          <w:szCs w:val="24"/>
        </w:rPr>
        <w:t xml:space="preserve">cent </w:t>
      </w:r>
      <w:r w:rsidRPr="00B57EAA">
        <w:rPr>
          <w:rFonts w:ascii="Arial" w:hAnsi="Arial" w:cs="Arial"/>
          <w:iCs/>
          <w:sz w:val="24"/>
          <w:szCs w:val="24"/>
        </w:rPr>
        <w:t>from 1</w:t>
      </w:r>
      <w:r>
        <w:rPr>
          <w:rFonts w:ascii="Arial" w:hAnsi="Arial" w:cs="Arial"/>
          <w:iCs/>
          <w:sz w:val="24"/>
          <w:szCs w:val="24"/>
        </w:rPr>
        <w:t> </w:t>
      </w:r>
      <w:r w:rsidRPr="00B57EAA">
        <w:rPr>
          <w:rFonts w:ascii="Arial" w:hAnsi="Arial" w:cs="Arial"/>
          <w:iCs/>
          <w:sz w:val="24"/>
          <w:szCs w:val="24"/>
        </w:rPr>
        <w:t>January 2026</w:t>
      </w:r>
      <w:r>
        <w:rPr>
          <w:rFonts w:ascii="Arial" w:hAnsi="Arial" w:cs="Arial"/>
          <w:iCs/>
          <w:sz w:val="24"/>
          <w:szCs w:val="24"/>
        </w:rPr>
        <w:t xml:space="preserve"> and a split period calculation method to enable two payroll tax rates to apply within the 2025-2026 financial year.</w:t>
      </w:r>
    </w:p>
    <w:p w14:paraId="55292072" w14:textId="77777777" w:rsidR="00302F74" w:rsidRDefault="00302F74" w:rsidP="00302F74">
      <w:pPr>
        <w:spacing w:after="120"/>
        <w:ind w:right="-45"/>
        <w:rPr>
          <w:rFonts w:ascii="Arial" w:hAnsi="Arial" w:cs="Arial"/>
          <w:iCs/>
          <w:sz w:val="24"/>
          <w:szCs w:val="24"/>
        </w:rPr>
      </w:pPr>
    </w:p>
    <w:p w14:paraId="25CE8C1C" w14:textId="77777777" w:rsidR="00302F74" w:rsidRDefault="00302F74" w:rsidP="00302F74">
      <w:pPr>
        <w:spacing w:after="120"/>
        <w:ind w:right="-45"/>
        <w:rPr>
          <w:rFonts w:ascii="Arial" w:hAnsi="Arial" w:cs="Arial"/>
          <w:iCs/>
          <w:sz w:val="24"/>
          <w:szCs w:val="24"/>
        </w:rPr>
      </w:pPr>
      <w:r>
        <w:rPr>
          <w:rFonts w:ascii="Arial" w:hAnsi="Arial" w:cs="Arial"/>
          <w:iCs/>
          <w:sz w:val="24"/>
          <w:szCs w:val="24"/>
        </w:rPr>
        <w:t xml:space="preserve">The new rate and calculation method only applies to employers with </w:t>
      </w:r>
      <w:bookmarkStart w:id="0" w:name="_Hlk205970051"/>
      <w:r>
        <w:rPr>
          <w:rFonts w:ascii="Arial" w:hAnsi="Arial" w:cs="Arial"/>
          <w:iCs/>
          <w:sz w:val="24"/>
          <w:szCs w:val="24"/>
        </w:rPr>
        <w:t>Australia wide (or group Australia wide) wages of more than $150 million</w:t>
      </w:r>
      <w:bookmarkEnd w:id="0"/>
      <w:r>
        <w:rPr>
          <w:rFonts w:ascii="Arial" w:hAnsi="Arial" w:cs="Arial"/>
          <w:iCs/>
          <w:sz w:val="24"/>
          <w:szCs w:val="24"/>
        </w:rPr>
        <w:t xml:space="preserve">. The Bill identifies and specifically excludes universities with an ACT campus from the new provisions.   </w:t>
      </w:r>
    </w:p>
    <w:p w14:paraId="7FE1C7B7" w14:textId="77777777" w:rsidR="00302F74" w:rsidRPr="00B57EAA" w:rsidRDefault="00302F74" w:rsidP="00302F74">
      <w:pPr>
        <w:spacing w:after="120"/>
        <w:ind w:right="-45"/>
        <w:rPr>
          <w:rFonts w:ascii="Arial" w:hAnsi="Arial" w:cs="Arial"/>
          <w:iCs/>
          <w:sz w:val="24"/>
          <w:szCs w:val="24"/>
        </w:rPr>
      </w:pPr>
    </w:p>
    <w:p w14:paraId="13B7A481" w14:textId="77777777" w:rsidR="00302F74" w:rsidRDefault="00302F74" w:rsidP="00302F74">
      <w:pPr>
        <w:rPr>
          <w:rFonts w:ascii="Arial" w:hAnsi="Arial" w:cs="Arial"/>
          <w:b/>
          <w:sz w:val="24"/>
          <w:szCs w:val="24"/>
        </w:rPr>
      </w:pPr>
      <w:r w:rsidRPr="00AC59DF">
        <w:rPr>
          <w:rFonts w:ascii="Arial" w:hAnsi="Arial" w:cs="Arial"/>
          <w:b/>
          <w:sz w:val="24"/>
          <w:szCs w:val="24"/>
        </w:rPr>
        <w:t>CONSULTATION ON THE PROPOSED APPROACH</w:t>
      </w:r>
    </w:p>
    <w:p w14:paraId="072EA76F" w14:textId="77777777" w:rsidR="00302F74" w:rsidRPr="002A7F6E" w:rsidRDefault="00302F74" w:rsidP="00302F74">
      <w:pPr>
        <w:rPr>
          <w:rFonts w:ascii="Arial" w:hAnsi="Arial" w:cs="Arial"/>
          <w:iCs/>
          <w:sz w:val="24"/>
          <w:szCs w:val="24"/>
        </w:rPr>
      </w:pPr>
      <w:r w:rsidRPr="002A7F6E">
        <w:rPr>
          <w:rFonts w:ascii="Arial" w:hAnsi="Arial" w:cs="Arial"/>
          <w:iCs/>
          <w:sz w:val="24"/>
          <w:szCs w:val="24"/>
        </w:rPr>
        <w:t xml:space="preserve">Nil. </w:t>
      </w:r>
    </w:p>
    <w:p w14:paraId="23D9F424" w14:textId="77777777" w:rsidR="00302F74" w:rsidRDefault="00302F74" w:rsidP="00302F74">
      <w:pPr>
        <w:pStyle w:val="Heading2"/>
      </w:pPr>
      <w:r>
        <w:t xml:space="preserve">CONSISTENCY WITH </w:t>
      </w:r>
      <w:r w:rsidRPr="008C225D">
        <w:t>HUMAN RIGHTS</w:t>
      </w:r>
    </w:p>
    <w:p w14:paraId="7B77BFFF" w14:textId="77777777" w:rsidR="00302F74" w:rsidRPr="002A7F6E" w:rsidRDefault="00302F74" w:rsidP="00302F74">
      <w:pPr>
        <w:shd w:val="clear" w:color="auto" w:fill="FFFFFF"/>
        <w:rPr>
          <w:rFonts w:ascii="Arial" w:hAnsi="Arial" w:cs="Arial"/>
          <w:iCs/>
          <w:sz w:val="24"/>
          <w:szCs w:val="24"/>
        </w:rPr>
      </w:pPr>
      <w:r w:rsidRPr="00F0595B">
        <w:rPr>
          <w:rFonts w:ascii="Arial" w:hAnsi="Arial" w:cs="Arial"/>
          <w:iCs/>
          <w:sz w:val="24"/>
          <w:szCs w:val="24"/>
        </w:rPr>
        <w:t>There are no rights engaged under the Payroll Tax Amendment Bill 2025.</w:t>
      </w:r>
      <w:r w:rsidRPr="002A7F6E">
        <w:rPr>
          <w:rFonts w:ascii="Arial" w:hAnsi="Arial" w:cs="Arial"/>
          <w:iCs/>
          <w:sz w:val="24"/>
          <w:szCs w:val="24"/>
        </w:rPr>
        <w:t xml:space="preserve"> </w:t>
      </w:r>
    </w:p>
    <w:p w14:paraId="3C0D9F4F" w14:textId="77777777" w:rsidR="00302F74" w:rsidRDefault="00302F74" w:rsidP="00302F74">
      <w:pPr>
        <w:spacing w:after="0" w:line="240" w:lineRule="auto"/>
        <w:rPr>
          <w:rFonts w:asciiTheme="minorHAnsi" w:eastAsiaTheme="majorEastAsia" w:hAnsiTheme="minorHAnsi" w:cs="Arial"/>
          <w:sz w:val="28"/>
          <w:szCs w:val="28"/>
          <w:lang w:eastAsia="en-AU"/>
        </w:rPr>
      </w:pPr>
      <w:bookmarkStart w:id="1" w:name="OLE_LINK1"/>
      <w:r>
        <w:rPr>
          <w:rFonts w:asciiTheme="minorHAnsi" w:hAnsiTheme="minorHAnsi" w:cs="Arial"/>
          <w:b/>
          <w:sz w:val="28"/>
          <w:szCs w:val="28"/>
          <w:lang w:eastAsia="en-AU"/>
        </w:rPr>
        <w:br w:type="page"/>
      </w:r>
    </w:p>
    <w:p w14:paraId="71A57555" w14:textId="77777777" w:rsidR="00302F74" w:rsidRPr="00943C7F" w:rsidRDefault="00302F74" w:rsidP="00302F74">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lastRenderedPageBreak/>
        <w:t>Payroll Tax Amendment Bill 2025</w:t>
      </w:r>
    </w:p>
    <w:bookmarkEnd w:id="1"/>
    <w:p w14:paraId="739343B3" w14:textId="77777777" w:rsidR="00302F74" w:rsidRPr="003E5EE6" w:rsidRDefault="00302F74" w:rsidP="00302F74">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739913C0" w14:textId="77777777" w:rsidR="00302F74" w:rsidRDefault="00302F74" w:rsidP="00302F74"/>
    <w:p w14:paraId="529791FA" w14:textId="77777777" w:rsidR="00302F74" w:rsidRPr="00D77995" w:rsidRDefault="00302F74" w:rsidP="00302F74"/>
    <w:p w14:paraId="1BC80CF2" w14:textId="77777777" w:rsidR="00302F74" w:rsidRDefault="00302F74" w:rsidP="00302F74">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Payroll Tax Amendment Bill 2025</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 xml:space="preserve">to the Legislative </w:t>
      </w:r>
      <w:r w:rsidRPr="0090650C">
        <w:rPr>
          <w:rFonts w:asciiTheme="minorHAnsi" w:hAnsiTheme="minorHAnsi"/>
        </w:rPr>
        <w:t>Assembly</w:t>
      </w:r>
      <w:r w:rsidRPr="0090650C">
        <w:rPr>
          <w:rFonts w:asciiTheme="minorHAnsi" w:hAnsiTheme="minorHAnsi"/>
          <w:b/>
        </w:rPr>
        <w:t xml:space="preserve"> is </w:t>
      </w:r>
      <w:r w:rsidRPr="0090650C">
        <w:rPr>
          <w:rFonts w:asciiTheme="minorHAnsi" w:hAnsiTheme="minorHAnsi"/>
        </w:rPr>
        <w:t>consistent</w:t>
      </w:r>
      <w:r w:rsidRPr="00521950">
        <w:rPr>
          <w:rFonts w:asciiTheme="minorHAnsi" w:hAnsiTheme="minorHAnsi"/>
        </w:rPr>
        <w:t xml:space="preserve"> with the </w:t>
      </w:r>
      <w:r w:rsidRPr="00521950">
        <w:rPr>
          <w:rFonts w:asciiTheme="minorHAnsi" w:hAnsiTheme="minorHAnsi"/>
          <w:i/>
          <w:iCs/>
        </w:rPr>
        <w:t>Human Rights Act 2004</w:t>
      </w:r>
      <w:r>
        <w:rPr>
          <w:rFonts w:asciiTheme="minorHAnsi" w:hAnsiTheme="minorHAnsi"/>
          <w:i/>
          <w:iCs/>
        </w:rPr>
        <w:t>.</w:t>
      </w:r>
    </w:p>
    <w:p w14:paraId="64A573AF" w14:textId="77777777" w:rsidR="00302F74" w:rsidRDefault="00302F74" w:rsidP="00302F74">
      <w:pPr>
        <w:rPr>
          <w:rFonts w:asciiTheme="minorHAnsi" w:hAnsiTheme="minorHAnsi" w:cstheme="minorHAnsi"/>
        </w:rPr>
      </w:pPr>
    </w:p>
    <w:p w14:paraId="3A53DD43" w14:textId="77777777" w:rsidR="00302F74" w:rsidRDefault="00302F74" w:rsidP="00302F74">
      <w:pPr>
        <w:rPr>
          <w:rFonts w:asciiTheme="minorHAnsi" w:hAnsiTheme="minorHAnsi" w:cstheme="minorHAnsi"/>
        </w:rPr>
      </w:pPr>
    </w:p>
    <w:p w14:paraId="3E5C2144" w14:textId="77777777" w:rsidR="00302F74" w:rsidRDefault="00302F74" w:rsidP="00302F74">
      <w:pPr>
        <w:rPr>
          <w:rFonts w:asciiTheme="minorHAnsi" w:hAnsiTheme="minorHAnsi" w:cstheme="minorHAnsi"/>
        </w:rPr>
      </w:pPr>
      <w:r>
        <w:rPr>
          <w:rFonts w:asciiTheme="minorHAnsi" w:hAnsiTheme="minorHAnsi" w:cstheme="minorHAnsi"/>
        </w:rPr>
        <w:t>………………………………………………….</w:t>
      </w:r>
    </w:p>
    <w:p w14:paraId="6F7503F1" w14:textId="77777777" w:rsidR="00302F74" w:rsidRDefault="00302F74" w:rsidP="00302F74">
      <w:pPr>
        <w:rPr>
          <w:rFonts w:asciiTheme="minorHAnsi" w:hAnsiTheme="minorHAnsi" w:cstheme="minorHAnsi"/>
        </w:rPr>
      </w:pPr>
      <w:r>
        <w:rPr>
          <w:rFonts w:asciiTheme="minorHAnsi" w:hAnsiTheme="minorHAnsi" w:cstheme="minorHAnsi"/>
        </w:rPr>
        <w:t>Tara Cheyne MLA</w:t>
      </w:r>
      <w:r>
        <w:rPr>
          <w:rFonts w:asciiTheme="minorHAnsi" w:hAnsiTheme="minorHAnsi" w:cstheme="minorHAnsi"/>
        </w:rPr>
        <w:br/>
        <w:t>Attorney-General</w:t>
      </w:r>
    </w:p>
    <w:p w14:paraId="7725375F" w14:textId="77777777" w:rsidR="00302F74" w:rsidRPr="006D52AC" w:rsidRDefault="00302F74" w:rsidP="00302F74">
      <w:pPr>
        <w:spacing w:before="200"/>
        <w:rPr>
          <w:rFonts w:ascii="Arial" w:hAnsi="Arial" w:cs="Arial"/>
          <w:sz w:val="24"/>
          <w:szCs w:val="24"/>
        </w:rPr>
      </w:pPr>
    </w:p>
    <w:p w14:paraId="69CA3D68" w14:textId="77777777" w:rsidR="00302F74" w:rsidRDefault="00302F74" w:rsidP="00302F74">
      <w:pPr>
        <w:pStyle w:val="Heading2"/>
        <w:pageBreakBefore/>
        <w:spacing w:before="240" w:after="240"/>
      </w:pPr>
      <w:r w:rsidRPr="008C225D">
        <w:lastRenderedPageBreak/>
        <w:t>CLAUSE NOTES</w:t>
      </w:r>
    </w:p>
    <w:p w14:paraId="0EA2AF67" w14:textId="77777777" w:rsidR="00302F74" w:rsidRPr="00E76504" w:rsidRDefault="00302F74" w:rsidP="00302F74"/>
    <w:p w14:paraId="122FB61F" w14:textId="77777777" w:rsidR="00302F74" w:rsidRDefault="00302F74" w:rsidP="00302F74">
      <w:pPr>
        <w:pStyle w:val="Heading3"/>
      </w:pPr>
      <w:r w:rsidRPr="00ED3B77">
        <w:t>Clause 1</w:t>
      </w:r>
      <w:r w:rsidRPr="00ED3B77">
        <w:tab/>
        <w:t>Name of Act</w:t>
      </w:r>
    </w:p>
    <w:p w14:paraId="4B6A837A" w14:textId="77777777" w:rsidR="00302F74" w:rsidRPr="00A152F5" w:rsidRDefault="00302F74" w:rsidP="00302F74">
      <w:pPr>
        <w:rPr>
          <w:rFonts w:ascii="Arial" w:hAnsi="Arial" w:cs="Arial"/>
          <w:sz w:val="24"/>
          <w:szCs w:val="24"/>
        </w:rPr>
      </w:pPr>
      <w:r w:rsidRPr="00A152F5">
        <w:rPr>
          <w:rFonts w:ascii="Arial" w:hAnsi="Arial" w:cs="Arial"/>
          <w:sz w:val="24"/>
          <w:szCs w:val="24"/>
        </w:rPr>
        <w:t>T</w:t>
      </w:r>
      <w:r>
        <w:rPr>
          <w:rFonts w:ascii="Arial" w:hAnsi="Arial" w:cs="Arial"/>
          <w:sz w:val="24"/>
          <w:szCs w:val="24"/>
        </w:rPr>
        <w:t xml:space="preserve">his clause provides the name of the Act is the Payroll Tax Amendment Act 2025 (the Act). </w:t>
      </w:r>
    </w:p>
    <w:p w14:paraId="5042AC59" w14:textId="77777777" w:rsidR="00302F74" w:rsidRDefault="00302F74" w:rsidP="00302F74">
      <w:pPr>
        <w:pStyle w:val="Heading3"/>
      </w:pPr>
      <w:r w:rsidRPr="00ED3B77">
        <w:t>Clause 2</w:t>
      </w:r>
      <w:r w:rsidRPr="00ED3B77">
        <w:tab/>
        <w:t>Commencement</w:t>
      </w:r>
    </w:p>
    <w:p w14:paraId="28DAA1AF" w14:textId="77777777" w:rsidR="00302F74" w:rsidRPr="00E96F09" w:rsidRDefault="00302F74" w:rsidP="00302F74">
      <w:pPr>
        <w:rPr>
          <w:rFonts w:ascii="Arial" w:hAnsi="Arial" w:cs="Arial"/>
          <w:sz w:val="24"/>
          <w:szCs w:val="24"/>
        </w:rPr>
      </w:pPr>
      <w:r w:rsidRPr="00E96F09">
        <w:rPr>
          <w:rFonts w:ascii="Arial" w:hAnsi="Arial" w:cs="Arial"/>
          <w:sz w:val="24"/>
          <w:szCs w:val="24"/>
        </w:rPr>
        <w:t xml:space="preserve">This clause provides for the commencement of the Act. The Act is taken to have commenced on 1 July 2025. </w:t>
      </w:r>
    </w:p>
    <w:p w14:paraId="667977C3" w14:textId="77777777" w:rsidR="00302F74" w:rsidRPr="00E96F09" w:rsidRDefault="00302F74" w:rsidP="00302F74">
      <w:pPr>
        <w:rPr>
          <w:rFonts w:ascii="Arial" w:hAnsi="Arial" w:cs="Arial"/>
          <w:sz w:val="24"/>
          <w:szCs w:val="24"/>
        </w:rPr>
      </w:pPr>
      <w:r w:rsidRPr="00E96F09">
        <w:rPr>
          <w:rFonts w:ascii="Arial" w:hAnsi="Arial" w:cs="Arial"/>
          <w:sz w:val="24"/>
          <w:szCs w:val="24"/>
        </w:rPr>
        <w:t>The retrospective commencement of the Bill facilitates a split period calculation method for the financial year beginning on 1 July 2025.</w:t>
      </w:r>
    </w:p>
    <w:p w14:paraId="5CF44EBA" w14:textId="77777777" w:rsidR="00302F74" w:rsidRPr="00E96F09" w:rsidRDefault="00302F74" w:rsidP="00302F74">
      <w:pPr>
        <w:rPr>
          <w:rFonts w:ascii="Arial" w:hAnsi="Arial" w:cs="Arial"/>
          <w:sz w:val="24"/>
          <w:szCs w:val="24"/>
        </w:rPr>
      </w:pPr>
      <w:r w:rsidRPr="00E96F09">
        <w:rPr>
          <w:rFonts w:ascii="Arial" w:hAnsi="Arial" w:cs="Arial"/>
          <w:sz w:val="24"/>
          <w:szCs w:val="24"/>
        </w:rPr>
        <w:t>The effect of the split period calculation method for the 2025-2026 financial year is as follows.</w:t>
      </w:r>
    </w:p>
    <w:p w14:paraId="237D1C13" w14:textId="77777777" w:rsidR="00302F74" w:rsidRPr="00E96F09" w:rsidRDefault="00302F74" w:rsidP="00302F74">
      <w:pPr>
        <w:pStyle w:val="ListParagraph"/>
        <w:numPr>
          <w:ilvl w:val="0"/>
          <w:numId w:val="4"/>
        </w:numPr>
        <w:rPr>
          <w:rFonts w:ascii="Arial" w:hAnsi="Arial" w:cs="Arial"/>
          <w:sz w:val="24"/>
          <w:szCs w:val="24"/>
        </w:rPr>
      </w:pPr>
      <w:r w:rsidRPr="00E96F09">
        <w:rPr>
          <w:rFonts w:ascii="Arial" w:hAnsi="Arial" w:cs="Arial"/>
          <w:sz w:val="24"/>
          <w:szCs w:val="24"/>
        </w:rPr>
        <w:t xml:space="preserve">The first half of 2025-2026 will be calculated using the tax rate determined in the </w:t>
      </w:r>
      <w:r w:rsidRPr="00E96F09">
        <w:rPr>
          <w:rFonts w:ascii="Arial" w:hAnsi="Arial" w:cs="Arial"/>
          <w:i/>
          <w:iCs/>
          <w:sz w:val="24"/>
          <w:szCs w:val="24"/>
        </w:rPr>
        <w:t xml:space="preserve">Taxation Administration (Amounts and Rates—Payroll Tax) Determination 2025 </w:t>
      </w:r>
      <w:r w:rsidRPr="00E96F09">
        <w:rPr>
          <w:rFonts w:ascii="Arial" w:hAnsi="Arial" w:cs="Arial"/>
          <w:sz w:val="24"/>
          <w:szCs w:val="24"/>
        </w:rPr>
        <w:t>(DI2025-161)</w:t>
      </w:r>
      <w:r w:rsidRPr="00E96F09">
        <w:rPr>
          <w:rFonts w:ascii="Arial" w:hAnsi="Arial" w:cs="Arial"/>
          <w:i/>
          <w:iCs/>
          <w:sz w:val="24"/>
          <w:szCs w:val="24"/>
        </w:rPr>
        <w:t xml:space="preserve"> </w:t>
      </w:r>
      <w:r w:rsidRPr="00E96F09">
        <w:rPr>
          <w:rFonts w:ascii="Arial" w:hAnsi="Arial" w:cs="Arial"/>
          <w:sz w:val="24"/>
          <w:szCs w:val="24"/>
        </w:rPr>
        <w:t xml:space="preserve">at 7.85 per cent. </w:t>
      </w:r>
    </w:p>
    <w:p w14:paraId="11AACAF7" w14:textId="77777777" w:rsidR="00302F74" w:rsidRPr="00E96F09" w:rsidRDefault="00302F74" w:rsidP="00302F74">
      <w:pPr>
        <w:pStyle w:val="ListParagraph"/>
        <w:numPr>
          <w:ilvl w:val="0"/>
          <w:numId w:val="4"/>
        </w:numPr>
        <w:rPr>
          <w:rFonts w:ascii="Arial" w:hAnsi="Arial" w:cs="Arial"/>
          <w:sz w:val="24"/>
          <w:szCs w:val="24"/>
        </w:rPr>
      </w:pPr>
      <w:r w:rsidRPr="00E96F09">
        <w:rPr>
          <w:rFonts w:ascii="Arial" w:hAnsi="Arial" w:cs="Arial"/>
          <w:sz w:val="24"/>
          <w:szCs w:val="24"/>
        </w:rPr>
        <w:t xml:space="preserve">The second half of 2025-2026 will be calculated using the tax rate set by the Bill, 8.75 per cent. </w:t>
      </w:r>
    </w:p>
    <w:p w14:paraId="603912D6" w14:textId="77777777" w:rsidR="00302F74" w:rsidRPr="00E96F09" w:rsidRDefault="00302F74" w:rsidP="00302F74">
      <w:pPr>
        <w:rPr>
          <w:rFonts w:ascii="Arial" w:hAnsi="Arial" w:cs="Arial"/>
          <w:sz w:val="24"/>
          <w:szCs w:val="24"/>
        </w:rPr>
      </w:pPr>
    </w:p>
    <w:p w14:paraId="089482EC" w14:textId="77777777" w:rsidR="00302F74" w:rsidRPr="00E96F09" w:rsidRDefault="00302F74" w:rsidP="00302F74">
      <w:pPr>
        <w:rPr>
          <w:rFonts w:ascii="Arial" w:hAnsi="Arial" w:cs="Arial"/>
          <w:sz w:val="24"/>
          <w:szCs w:val="24"/>
        </w:rPr>
      </w:pPr>
      <w:r w:rsidRPr="00E96F09">
        <w:rPr>
          <w:rFonts w:ascii="Arial" w:hAnsi="Arial" w:cs="Arial"/>
          <w:sz w:val="24"/>
          <w:szCs w:val="24"/>
        </w:rPr>
        <w:t>The</w:t>
      </w:r>
      <w:r w:rsidRPr="00E96F09">
        <w:rPr>
          <w:rFonts w:ascii="Arial" w:hAnsi="Arial" w:cs="Arial"/>
          <w:i/>
          <w:iCs/>
          <w:sz w:val="24"/>
          <w:szCs w:val="24"/>
        </w:rPr>
        <w:t xml:space="preserve"> </w:t>
      </w:r>
      <w:r w:rsidRPr="00E96F09">
        <w:rPr>
          <w:rFonts w:ascii="Arial" w:hAnsi="Arial" w:cs="Arial"/>
          <w:sz w:val="24"/>
          <w:szCs w:val="24"/>
        </w:rPr>
        <w:t xml:space="preserve">increased tax rate only applies to payroll tax liabilities from 1 January 2026, so there is no prejudicial effect. </w:t>
      </w:r>
    </w:p>
    <w:p w14:paraId="446F4FC8" w14:textId="77777777" w:rsidR="00302F74" w:rsidRPr="00ED3B77" w:rsidRDefault="00302F74" w:rsidP="00302F74">
      <w:pPr>
        <w:pStyle w:val="Heading3"/>
        <w:rPr>
          <w:b w:val="0"/>
        </w:rPr>
      </w:pPr>
      <w:r w:rsidRPr="00ED3B77">
        <w:t>Clause 3</w:t>
      </w:r>
      <w:r w:rsidRPr="00ED3B77">
        <w:tab/>
        <w:t>Legislation amended</w:t>
      </w:r>
    </w:p>
    <w:p w14:paraId="7D548066" w14:textId="77777777" w:rsidR="00302F74" w:rsidRDefault="00302F74" w:rsidP="00302F74">
      <w:pPr>
        <w:rPr>
          <w:rFonts w:ascii="Arial" w:hAnsi="Arial" w:cs="Arial"/>
          <w:sz w:val="24"/>
          <w:szCs w:val="24"/>
        </w:rPr>
      </w:pPr>
      <w:r>
        <w:rPr>
          <w:rFonts w:ascii="Arial" w:hAnsi="Arial" w:cs="Arial"/>
          <w:sz w:val="24"/>
          <w:szCs w:val="24"/>
        </w:rPr>
        <w:t xml:space="preserve">This clause identifies the legislation that will be amended in the Act, which is the </w:t>
      </w:r>
      <w:r w:rsidRPr="007E3985">
        <w:rPr>
          <w:rFonts w:ascii="Arial" w:hAnsi="Arial" w:cs="Arial"/>
          <w:i/>
          <w:iCs/>
          <w:sz w:val="24"/>
          <w:szCs w:val="24"/>
        </w:rPr>
        <w:t>Payroll Tax Act 2011</w:t>
      </w:r>
      <w:r>
        <w:rPr>
          <w:rFonts w:ascii="Arial" w:hAnsi="Arial" w:cs="Arial"/>
          <w:sz w:val="24"/>
          <w:szCs w:val="24"/>
        </w:rPr>
        <w:t xml:space="preserve">. </w:t>
      </w:r>
    </w:p>
    <w:p w14:paraId="2DCEB39B" w14:textId="77777777" w:rsidR="00302F74" w:rsidRPr="000B280A" w:rsidRDefault="00302F74" w:rsidP="00302F74">
      <w:pPr>
        <w:pStyle w:val="Heading3"/>
        <w:ind w:left="1440" w:hanging="1440"/>
      </w:pPr>
      <w:r w:rsidRPr="00ED3B77">
        <w:t xml:space="preserve">Clause </w:t>
      </w:r>
      <w:r>
        <w:t>4</w:t>
      </w:r>
      <w:r w:rsidRPr="00ED3B77">
        <w:tab/>
      </w:r>
      <w:r w:rsidRPr="00552AE6">
        <w:t xml:space="preserve">Amount of payroll tax </w:t>
      </w:r>
      <w:r>
        <w:br/>
      </w:r>
      <w:r w:rsidRPr="00552AE6">
        <w:t>New section 8 (</w:t>
      </w:r>
      <w:r>
        <w:t>2</w:t>
      </w:r>
      <w:r w:rsidRPr="00552AE6">
        <w:t xml:space="preserve">) </w:t>
      </w:r>
      <w:r>
        <w:t>and</w:t>
      </w:r>
      <w:r w:rsidRPr="000B280A">
        <w:t xml:space="preserve"> </w:t>
      </w:r>
      <w:r w:rsidRPr="00B6711B">
        <w:t>(</w:t>
      </w:r>
      <w:r>
        <w:t>3</w:t>
      </w:r>
      <w:r w:rsidRPr="00B6711B">
        <w:t>)</w:t>
      </w:r>
    </w:p>
    <w:p w14:paraId="6DCD002C" w14:textId="4BF0DE40" w:rsidR="00302F74" w:rsidRDefault="00302F74" w:rsidP="00302F74">
      <w:pPr>
        <w:rPr>
          <w:rFonts w:ascii="Arial" w:hAnsi="Arial" w:cs="Arial"/>
          <w:sz w:val="24"/>
          <w:szCs w:val="24"/>
        </w:rPr>
      </w:pPr>
      <w:r w:rsidRPr="000B280A">
        <w:rPr>
          <w:rFonts w:ascii="Arial" w:hAnsi="Arial" w:cs="Arial"/>
          <w:sz w:val="24"/>
          <w:szCs w:val="24"/>
        </w:rPr>
        <w:t>This clause inserts sections 8 (</w:t>
      </w:r>
      <w:r>
        <w:rPr>
          <w:rFonts w:ascii="Arial" w:hAnsi="Arial" w:cs="Arial"/>
          <w:sz w:val="24"/>
          <w:szCs w:val="24"/>
        </w:rPr>
        <w:t>2</w:t>
      </w:r>
      <w:r w:rsidRPr="000B280A">
        <w:rPr>
          <w:rFonts w:ascii="Arial" w:hAnsi="Arial" w:cs="Arial"/>
          <w:sz w:val="24"/>
          <w:szCs w:val="24"/>
        </w:rPr>
        <w:t xml:space="preserve">) </w:t>
      </w:r>
      <w:r w:rsidR="002751CC">
        <w:rPr>
          <w:rFonts w:ascii="Arial" w:hAnsi="Arial" w:cs="Arial"/>
          <w:sz w:val="24"/>
          <w:szCs w:val="24"/>
        </w:rPr>
        <w:t>and</w:t>
      </w:r>
      <w:r w:rsidRPr="000B280A">
        <w:rPr>
          <w:rFonts w:ascii="Arial" w:hAnsi="Arial" w:cs="Arial"/>
          <w:sz w:val="24"/>
          <w:szCs w:val="24"/>
        </w:rPr>
        <w:t xml:space="preserve"> (</w:t>
      </w:r>
      <w:r>
        <w:rPr>
          <w:rFonts w:ascii="Arial" w:hAnsi="Arial" w:cs="Arial"/>
          <w:sz w:val="24"/>
          <w:szCs w:val="24"/>
        </w:rPr>
        <w:t>3</w:t>
      </w:r>
      <w:r w:rsidRPr="000B280A">
        <w:rPr>
          <w:rFonts w:ascii="Arial" w:hAnsi="Arial" w:cs="Arial"/>
          <w:sz w:val="24"/>
          <w:szCs w:val="24"/>
        </w:rPr>
        <w:t>)</w:t>
      </w:r>
      <w:r w:rsidR="002751CC">
        <w:rPr>
          <w:rFonts w:ascii="Arial" w:hAnsi="Arial" w:cs="Arial"/>
          <w:sz w:val="24"/>
          <w:szCs w:val="24"/>
        </w:rPr>
        <w:t xml:space="preserve">, which </w:t>
      </w:r>
      <w:r>
        <w:rPr>
          <w:rFonts w:ascii="Arial" w:hAnsi="Arial" w:cs="Arial"/>
          <w:sz w:val="24"/>
          <w:szCs w:val="24"/>
        </w:rPr>
        <w:t xml:space="preserve">provide that payroll tax payable by employers with total wages paid or payable of more than $150 million must be worked out in accordance with schedule 2A instead </w:t>
      </w:r>
      <w:r w:rsidRPr="00053E6D">
        <w:rPr>
          <w:rFonts w:ascii="Arial" w:hAnsi="Arial" w:cs="Arial"/>
          <w:sz w:val="24"/>
          <w:szCs w:val="24"/>
        </w:rPr>
        <w:t>of schedules 1 and 2 for the financial year beginning on 1 July 2025.</w:t>
      </w:r>
      <w:r>
        <w:rPr>
          <w:rFonts w:ascii="Arial" w:hAnsi="Arial" w:cs="Arial"/>
          <w:sz w:val="24"/>
          <w:szCs w:val="24"/>
        </w:rPr>
        <w:t xml:space="preserve"> </w:t>
      </w:r>
    </w:p>
    <w:p w14:paraId="6C8C8108" w14:textId="77777777" w:rsidR="00302F74" w:rsidRDefault="00302F74" w:rsidP="00302F74">
      <w:pPr>
        <w:rPr>
          <w:rFonts w:ascii="Arial" w:hAnsi="Arial" w:cs="Arial"/>
          <w:sz w:val="24"/>
          <w:szCs w:val="24"/>
        </w:rPr>
      </w:pPr>
      <w:r>
        <w:rPr>
          <w:rFonts w:ascii="Arial" w:hAnsi="Arial" w:cs="Arial"/>
          <w:sz w:val="24"/>
          <w:szCs w:val="24"/>
        </w:rPr>
        <w:t xml:space="preserve">The definition of total wages is defined in schedule 2A, section 2A.2(4) and outlines what the definition means for employers who are not a member of a group, or who are a member of a group with a designated group employer and without a designated group employer. </w:t>
      </w:r>
    </w:p>
    <w:p w14:paraId="653F0338" w14:textId="77777777" w:rsidR="00302F74" w:rsidRPr="00552AE6" w:rsidRDefault="00302F74" w:rsidP="00302F74">
      <w:pPr>
        <w:pStyle w:val="Heading3"/>
        <w:ind w:left="1440" w:hanging="1440"/>
      </w:pPr>
      <w:r w:rsidRPr="00ED3B77">
        <w:lastRenderedPageBreak/>
        <w:t xml:space="preserve">Clause </w:t>
      </w:r>
      <w:r>
        <w:t>5</w:t>
      </w:r>
      <w:r w:rsidRPr="00ED3B77">
        <w:tab/>
      </w:r>
      <w:r>
        <w:t>Motor vehicle allowances</w:t>
      </w:r>
      <w:r>
        <w:br/>
      </w:r>
      <w:r w:rsidRPr="00552AE6">
        <w:t xml:space="preserve">New section </w:t>
      </w:r>
      <w:r>
        <w:t>29</w:t>
      </w:r>
      <w:r w:rsidRPr="00552AE6">
        <w:t xml:space="preserve"> (</w:t>
      </w:r>
      <w:r>
        <w:t>6</w:t>
      </w:r>
      <w:r w:rsidRPr="00552AE6">
        <w:t>A)</w:t>
      </w:r>
    </w:p>
    <w:p w14:paraId="3D6B6A2A" w14:textId="77777777" w:rsidR="00302F74" w:rsidRDefault="00302F74" w:rsidP="00302F74">
      <w:pPr>
        <w:rPr>
          <w:rFonts w:ascii="Arial" w:hAnsi="Arial" w:cs="Arial"/>
          <w:sz w:val="24"/>
          <w:szCs w:val="24"/>
        </w:rPr>
      </w:pPr>
      <w:r>
        <w:rPr>
          <w:rFonts w:ascii="Arial" w:hAnsi="Arial" w:cs="Arial"/>
          <w:sz w:val="24"/>
          <w:szCs w:val="24"/>
        </w:rPr>
        <w:t xml:space="preserve">This clause inserts sections 29 (6A) which provides that the business kilometres travelled in the financial year may also be worked out using the </w:t>
      </w:r>
      <w:r w:rsidRPr="004633E8">
        <w:rPr>
          <w:rFonts w:ascii="Arial" w:hAnsi="Arial" w:cs="Arial"/>
          <w:sz w:val="24"/>
          <w:szCs w:val="24"/>
        </w:rPr>
        <w:t>method as applied under schedule 2A, division 2A.2.5</w:t>
      </w:r>
      <w:r>
        <w:rPr>
          <w:rFonts w:ascii="Arial" w:hAnsi="Arial" w:cs="Arial"/>
          <w:sz w:val="24"/>
          <w:szCs w:val="24"/>
        </w:rPr>
        <w:t xml:space="preserve">. </w:t>
      </w:r>
    </w:p>
    <w:p w14:paraId="5CD49989" w14:textId="77777777" w:rsidR="00302F74" w:rsidRDefault="00302F74" w:rsidP="00302F74">
      <w:pPr>
        <w:pStyle w:val="Heading3"/>
        <w:spacing w:before="0" w:after="0"/>
        <w:ind w:left="1440" w:hanging="1440"/>
        <w:contextualSpacing/>
      </w:pPr>
      <w:r w:rsidRPr="00ED3B77">
        <w:t xml:space="preserve">Clause </w:t>
      </w:r>
      <w:r>
        <w:t>6 &amp; 7</w:t>
      </w:r>
      <w:r w:rsidRPr="00ED3B77">
        <w:tab/>
      </w:r>
      <w:r w:rsidRPr="004633E8">
        <w:t xml:space="preserve">Calculation of correct amount of payroll tax </w:t>
      </w:r>
      <w:r>
        <w:br/>
        <w:t xml:space="preserve">New </w:t>
      </w:r>
      <w:r w:rsidRPr="004633E8">
        <w:t>Section 82 (1</w:t>
      </w:r>
      <w:r>
        <w:t>A</w:t>
      </w:r>
      <w:r w:rsidRPr="004633E8">
        <w:t>)</w:t>
      </w:r>
    </w:p>
    <w:p w14:paraId="6312F329" w14:textId="77777777" w:rsidR="00302F74" w:rsidRDefault="00302F74" w:rsidP="00302F74">
      <w:pPr>
        <w:spacing w:after="0" w:line="240" w:lineRule="auto"/>
        <w:contextualSpacing/>
        <w:rPr>
          <w:rFonts w:ascii="Arial" w:eastAsiaTheme="majorEastAsia" w:hAnsi="Arial" w:cstheme="majorBidi"/>
          <w:b/>
          <w:sz w:val="24"/>
          <w:szCs w:val="24"/>
        </w:rPr>
      </w:pPr>
      <w:r w:rsidRPr="00B6711B">
        <w:rPr>
          <w:rFonts w:ascii="Arial" w:eastAsiaTheme="majorEastAsia" w:hAnsi="Arial" w:cstheme="majorBidi"/>
          <w:b/>
          <w:sz w:val="24"/>
          <w:szCs w:val="24"/>
        </w:rPr>
        <w:tab/>
      </w:r>
      <w:r w:rsidRPr="00B6711B">
        <w:rPr>
          <w:rFonts w:ascii="Arial" w:eastAsiaTheme="majorEastAsia" w:hAnsi="Arial" w:cstheme="majorBidi"/>
          <w:b/>
          <w:sz w:val="24"/>
          <w:szCs w:val="24"/>
        </w:rPr>
        <w:tab/>
        <w:t>New Section 82 (4)</w:t>
      </w:r>
    </w:p>
    <w:p w14:paraId="6907564A" w14:textId="77777777" w:rsidR="00302F74" w:rsidRPr="00CC0E56" w:rsidRDefault="00302F74" w:rsidP="00302F74">
      <w:pPr>
        <w:spacing w:after="0" w:line="240" w:lineRule="auto"/>
        <w:contextualSpacing/>
      </w:pPr>
    </w:p>
    <w:p w14:paraId="59865263" w14:textId="77777777" w:rsidR="00302F74" w:rsidRDefault="00302F74" w:rsidP="00302F74">
      <w:pPr>
        <w:rPr>
          <w:rFonts w:ascii="Arial" w:hAnsi="Arial" w:cs="Arial"/>
          <w:sz w:val="24"/>
          <w:szCs w:val="24"/>
        </w:rPr>
      </w:pPr>
      <w:r>
        <w:rPr>
          <w:rFonts w:ascii="Arial" w:hAnsi="Arial" w:cs="Arial"/>
          <w:sz w:val="24"/>
          <w:szCs w:val="24"/>
        </w:rPr>
        <w:t xml:space="preserve">Clause 6 inserts section 82 (1A) that states that the correct amount of payroll tax for the financial year beginning on 1 July 2025 is to be calculated using schedule 2A for employers with total wages of more than $150 million. </w:t>
      </w:r>
    </w:p>
    <w:p w14:paraId="11138353" w14:textId="77777777" w:rsidR="00302F74" w:rsidRPr="0016748D" w:rsidRDefault="00302F74" w:rsidP="00302F74">
      <w:pPr>
        <w:rPr>
          <w:rFonts w:cs="Arial"/>
        </w:rPr>
      </w:pPr>
      <w:r>
        <w:rPr>
          <w:rFonts w:ascii="Arial" w:hAnsi="Arial" w:cs="Arial"/>
          <w:sz w:val="24"/>
          <w:szCs w:val="24"/>
        </w:rPr>
        <w:t xml:space="preserve">Clause 7 inserts a definition of ‘total wages’ just for the financial year beginning on 1 July 2025 again referring to schedule 2A. </w:t>
      </w:r>
    </w:p>
    <w:p w14:paraId="34A1B516" w14:textId="77777777" w:rsidR="00302F74" w:rsidRDefault="00302F74" w:rsidP="00302F74">
      <w:pPr>
        <w:pStyle w:val="Heading3"/>
        <w:ind w:left="1440" w:hanging="1440"/>
      </w:pPr>
      <w:r w:rsidRPr="00ED3B77">
        <w:t xml:space="preserve">Clause </w:t>
      </w:r>
      <w:r>
        <w:t>8</w:t>
      </w:r>
      <w:r w:rsidRPr="00ED3B77">
        <w:tab/>
      </w:r>
      <w:r>
        <w:t>New schedule 2A</w:t>
      </w:r>
    </w:p>
    <w:p w14:paraId="3AACCDBB" w14:textId="77777777" w:rsidR="00302F74" w:rsidRDefault="00302F74" w:rsidP="00302F74">
      <w:pPr>
        <w:rPr>
          <w:rFonts w:ascii="Arial" w:hAnsi="Arial" w:cs="Arial"/>
          <w:sz w:val="24"/>
          <w:szCs w:val="24"/>
        </w:rPr>
      </w:pPr>
      <w:r>
        <w:rPr>
          <w:rFonts w:ascii="Arial" w:hAnsi="Arial" w:cs="Arial"/>
          <w:sz w:val="24"/>
          <w:szCs w:val="24"/>
        </w:rPr>
        <w:t xml:space="preserve">This clause inserts schedule 2A, which provides special provisions for the 2025-2026 financial year. Schedule 2A only applies to an employer if their total wages (a defined term) paid or payable exceed $150 million for the year, or $12.5 million a month (being one-twelfth of $150 million). </w:t>
      </w:r>
    </w:p>
    <w:p w14:paraId="125D5661" w14:textId="77777777" w:rsidR="00302F74" w:rsidRPr="00B57681" w:rsidRDefault="00302F74" w:rsidP="00302F74">
      <w:pPr>
        <w:rPr>
          <w:rFonts w:ascii="Arial" w:hAnsi="Arial" w:cs="Arial"/>
          <w:b/>
          <w:bCs/>
          <w:sz w:val="24"/>
          <w:szCs w:val="24"/>
        </w:rPr>
      </w:pPr>
      <w:r>
        <w:rPr>
          <w:rFonts w:ascii="Arial" w:hAnsi="Arial" w:cs="Arial"/>
          <w:b/>
          <w:bCs/>
          <w:sz w:val="24"/>
          <w:szCs w:val="24"/>
        </w:rPr>
        <w:t xml:space="preserve">Part </w:t>
      </w:r>
      <w:r w:rsidRPr="00B57681">
        <w:rPr>
          <w:rFonts w:ascii="Arial" w:hAnsi="Arial" w:cs="Arial"/>
          <w:b/>
          <w:bCs/>
          <w:sz w:val="24"/>
          <w:szCs w:val="24"/>
        </w:rPr>
        <w:t>2A.1</w:t>
      </w:r>
      <w:r w:rsidRPr="00B57681">
        <w:rPr>
          <w:rFonts w:ascii="Arial" w:hAnsi="Arial" w:cs="Arial"/>
          <w:b/>
          <w:bCs/>
          <w:sz w:val="24"/>
          <w:szCs w:val="24"/>
        </w:rPr>
        <w:tab/>
        <w:t>Preliminary</w:t>
      </w:r>
    </w:p>
    <w:p w14:paraId="21C779BE" w14:textId="77777777" w:rsidR="00302F74" w:rsidRPr="00B6711B" w:rsidRDefault="00302F74" w:rsidP="00302F74">
      <w:pPr>
        <w:rPr>
          <w:rFonts w:ascii="Arial" w:hAnsi="Arial" w:cs="Arial"/>
          <w:b/>
          <w:bCs/>
          <w:sz w:val="24"/>
          <w:szCs w:val="24"/>
        </w:rPr>
      </w:pPr>
      <w:r w:rsidRPr="00B6711B">
        <w:rPr>
          <w:rFonts w:ascii="Arial" w:hAnsi="Arial" w:cs="Arial"/>
          <w:b/>
          <w:bCs/>
          <w:sz w:val="24"/>
          <w:szCs w:val="24"/>
        </w:rPr>
        <w:t xml:space="preserve">2A.1 </w:t>
      </w:r>
      <w:r>
        <w:rPr>
          <w:rFonts w:ascii="Arial" w:hAnsi="Arial" w:cs="Arial"/>
          <w:b/>
          <w:bCs/>
          <w:sz w:val="24"/>
          <w:szCs w:val="24"/>
        </w:rPr>
        <w:tab/>
      </w:r>
      <w:r w:rsidRPr="009741EC">
        <w:rPr>
          <w:rFonts w:ascii="Arial" w:hAnsi="Arial" w:cs="Arial"/>
          <w:b/>
          <w:bCs/>
          <w:sz w:val="24"/>
          <w:szCs w:val="24"/>
        </w:rPr>
        <w:t>Definitions</w:t>
      </w:r>
      <w:r>
        <w:rPr>
          <w:rFonts w:ascii="Arial" w:hAnsi="Arial" w:cs="Arial"/>
          <w:b/>
          <w:bCs/>
          <w:sz w:val="24"/>
          <w:szCs w:val="24"/>
        </w:rPr>
        <w:t>–sch 2</w:t>
      </w:r>
      <w:r w:rsidRPr="00B6711B">
        <w:rPr>
          <w:rFonts w:ascii="Arial" w:hAnsi="Arial" w:cs="Arial"/>
          <w:b/>
          <w:bCs/>
          <w:sz w:val="24"/>
          <w:szCs w:val="24"/>
        </w:rPr>
        <w:t>A</w:t>
      </w:r>
    </w:p>
    <w:p w14:paraId="7C9631D5" w14:textId="77777777" w:rsidR="00302F74" w:rsidRDefault="00302F74" w:rsidP="00302F74">
      <w:pPr>
        <w:rPr>
          <w:rFonts w:ascii="Arial" w:hAnsi="Arial" w:cs="Arial"/>
          <w:sz w:val="24"/>
          <w:szCs w:val="24"/>
        </w:rPr>
      </w:pPr>
      <w:r>
        <w:rPr>
          <w:rFonts w:ascii="Arial" w:hAnsi="Arial" w:cs="Arial"/>
          <w:sz w:val="24"/>
          <w:szCs w:val="24"/>
        </w:rPr>
        <w:t xml:space="preserve">Clause 2A.1 provides definitions for terms used in schedule 2A. </w:t>
      </w:r>
    </w:p>
    <w:p w14:paraId="2902A0FB" w14:textId="77777777" w:rsidR="00302F74" w:rsidRDefault="00302F74" w:rsidP="00302F74">
      <w:pPr>
        <w:rPr>
          <w:rFonts w:ascii="Arial" w:hAnsi="Arial" w:cs="Arial"/>
          <w:b/>
          <w:bCs/>
          <w:i/>
          <w:iCs/>
          <w:sz w:val="24"/>
          <w:szCs w:val="24"/>
        </w:rPr>
      </w:pPr>
      <w:r w:rsidRPr="006E1B3B">
        <w:rPr>
          <w:rFonts w:ascii="Arial" w:hAnsi="Arial" w:cs="Arial"/>
          <w:sz w:val="24"/>
          <w:szCs w:val="24"/>
        </w:rPr>
        <w:t>Notably</w:t>
      </w:r>
      <w:r w:rsidRPr="00B57681">
        <w:rPr>
          <w:rFonts w:ascii="Arial" w:hAnsi="Arial" w:cs="Arial"/>
          <w:sz w:val="24"/>
          <w:szCs w:val="24"/>
        </w:rPr>
        <w:t xml:space="preserve">, the definition of </w:t>
      </w:r>
      <w:r w:rsidRPr="00B57681">
        <w:rPr>
          <w:rFonts w:ascii="Arial" w:hAnsi="Arial" w:cs="Arial"/>
          <w:b/>
          <w:bCs/>
          <w:i/>
          <w:iCs/>
          <w:sz w:val="24"/>
          <w:szCs w:val="24"/>
        </w:rPr>
        <w:t>R</w:t>
      </w:r>
      <w:r>
        <w:rPr>
          <w:rFonts w:ascii="Arial" w:hAnsi="Arial" w:cs="Arial"/>
          <w:b/>
          <w:bCs/>
          <w:i/>
          <w:iCs/>
          <w:sz w:val="24"/>
          <w:szCs w:val="24"/>
        </w:rPr>
        <w:t>:</w:t>
      </w:r>
    </w:p>
    <w:p w14:paraId="64E68689" w14:textId="77777777" w:rsidR="00302F74" w:rsidRPr="00C70C8E" w:rsidRDefault="00302F74" w:rsidP="00302F74">
      <w:pPr>
        <w:pStyle w:val="ListParagraph"/>
        <w:numPr>
          <w:ilvl w:val="0"/>
          <w:numId w:val="4"/>
        </w:numPr>
        <w:rPr>
          <w:rFonts w:ascii="Arial" w:hAnsi="Arial" w:cs="Arial"/>
          <w:sz w:val="24"/>
          <w:szCs w:val="24"/>
        </w:rPr>
      </w:pPr>
      <w:r w:rsidRPr="00C70C8E">
        <w:rPr>
          <w:rFonts w:ascii="Arial" w:hAnsi="Arial" w:cs="Arial"/>
          <w:sz w:val="24"/>
          <w:szCs w:val="24"/>
        </w:rPr>
        <w:t xml:space="preserve">remains unchanged for the period 1 July 2025 to 31 December 2025. The rate determined under section 139 under the </w:t>
      </w:r>
      <w:r w:rsidRPr="00C70C8E">
        <w:rPr>
          <w:rFonts w:ascii="Arial" w:hAnsi="Arial" w:cs="Arial"/>
          <w:i/>
          <w:iCs/>
          <w:sz w:val="24"/>
          <w:szCs w:val="24"/>
        </w:rPr>
        <w:t>Taxation Administration Act 1999</w:t>
      </w:r>
      <w:r w:rsidRPr="00C70C8E">
        <w:rPr>
          <w:rFonts w:ascii="Arial" w:hAnsi="Arial" w:cs="Arial"/>
          <w:sz w:val="24"/>
          <w:szCs w:val="24"/>
        </w:rPr>
        <w:t xml:space="preserve"> (</w:t>
      </w:r>
      <w:bookmarkStart w:id="2" w:name="_Hlk206568253"/>
      <w:r w:rsidRPr="00C70C8E">
        <w:rPr>
          <w:rFonts w:ascii="Arial" w:hAnsi="Arial" w:cs="Arial"/>
          <w:sz w:val="24"/>
          <w:szCs w:val="24"/>
        </w:rPr>
        <w:t>DI2025-161</w:t>
      </w:r>
      <w:bookmarkEnd w:id="2"/>
      <w:r w:rsidRPr="00C70C8E">
        <w:rPr>
          <w:rFonts w:ascii="Arial" w:hAnsi="Arial" w:cs="Arial"/>
          <w:sz w:val="24"/>
          <w:szCs w:val="24"/>
        </w:rPr>
        <w:t>) at 7.85 per cent continues to apply</w:t>
      </w:r>
      <w:r>
        <w:rPr>
          <w:rFonts w:ascii="Arial" w:hAnsi="Arial" w:cs="Arial"/>
          <w:sz w:val="24"/>
          <w:szCs w:val="24"/>
        </w:rPr>
        <w:t>; and</w:t>
      </w:r>
    </w:p>
    <w:p w14:paraId="7AC42F4D" w14:textId="77777777" w:rsidR="00302F74" w:rsidRDefault="00302F74" w:rsidP="00252B5C">
      <w:pPr>
        <w:pStyle w:val="ListParagraph"/>
        <w:numPr>
          <w:ilvl w:val="0"/>
          <w:numId w:val="4"/>
        </w:numPr>
        <w:ind w:right="-188"/>
        <w:rPr>
          <w:rFonts w:ascii="Arial" w:hAnsi="Arial" w:cs="Arial"/>
          <w:sz w:val="24"/>
          <w:szCs w:val="24"/>
        </w:rPr>
      </w:pPr>
      <w:r w:rsidRPr="00B6711B">
        <w:rPr>
          <w:rFonts w:ascii="Arial" w:hAnsi="Arial" w:cs="Arial"/>
          <w:sz w:val="24"/>
          <w:szCs w:val="24"/>
        </w:rPr>
        <w:t xml:space="preserve">introduces a new payroll tax </w:t>
      </w:r>
      <w:r>
        <w:rPr>
          <w:rFonts w:ascii="Arial" w:hAnsi="Arial" w:cs="Arial"/>
          <w:sz w:val="24"/>
          <w:szCs w:val="24"/>
        </w:rPr>
        <w:t xml:space="preserve">rate </w:t>
      </w:r>
      <w:r w:rsidRPr="00B6711B">
        <w:rPr>
          <w:rFonts w:ascii="Arial" w:hAnsi="Arial" w:cs="Arial"/>
          <w:sz w:val="24"/>
          <w:szCs w:val="24"/>
        </w:rPr>
        <w:t>of 8.75 per cent for the period 1 January 2026 to 30 June 2026</w:t>
      </w:r>
      <w:r>
        <w:rPr>
          <w:rFonts w:ascii="Arial" w:hAnsi="Arial" w:cs="Arial"/>
          <w:sz w:val="24"/>
          <w:szCs w:val="24"/>
        </w:rPr>
        <w:t>.</w:t>
      </w:r>
    </w:p>
    <w:p w14:paraId="53578EA3" w14:textId="77777777" w:rsidR="00302F74" w:rsidRPr="00B6711B" w:rsidRDefault="00302F74" w:rsidP="00302F74">
      <w:pPr>
        <w:pStyle w:val="ListParagraph"/>
        <w:rPr>
          <w:rFonts w:ascii="Arial" w:hAnsi="Arial" w:cs="Arial"/>
          <w:sz w:val="24"/>
          <w:szCs w:val="24"/>
        </w:rPr>
      </w:pPr>
    </w:p>
    <w:p w14:paraId="6107F22F" w14:textId="77777777" w:rsidR="00302F74" w:rsidRDefault="00302F74" w:rsidP="00302F74">
      <w:pPr>
        <w:rPr>
          <w:rFonts w:ascii="Arial" w:hAnsi="Arial" w:cs="Arial"/>
          <w:sz w:val="24"/>
          <w:szCs w:val="24"/>
        </w:rPr>
      </w:pPr>
      <w:r>
        <w:rPr>
          <w:rFonts w:ascii="Arial" w:hAnsi="Arial" w:cs="Arial"/>
          <w:sz w:val="24"/>
          <w:szCs w:val="24"/>
        </w:rPr>
        <w:t xml:space="preserve">The </w:t>
      </w:r>
      <w:r w:rsidRPr="00B6711B">
        <w:rPr>
          <w:rFonts w:ascii="Arial" w:hAnsi="Arial" w:cs="Arial"/>
          <w:b/>
          <w:bCs/>
          <w:i/>
          <w:iCs/>
          <w:sz w:val="24"/>
          <w:szCs w:val="24"/>
        </w:rPr>
        <w:t>annual threshold amount</w:t>
      </w:r>
      <w:r>
        <w:rPr>
          <w:rFonts w:ascii="Arial" w:hAnsi="Arial" w:cs="Arial"/>
          <w:sz w:val="24"/>
          <w:szCs w:val="24"/>
        </w:rPr>
        <w:t xml:space="preserve"> remains unchanged and as determined under section </w:t>
      </w:r>
      <w:r w:rsidRPr="00B57681">
        <w:rPr>
          <w:rFonts w:ascii="Arial" w:hAnsi="Arial" w:cs="Arial"/>
          <w:sz w:val="24"/>
          <w:szCs w:val="24"/>
        </w:rPr>
        <w:t xml:space="preserve">139 </w:t>
      </w:r>
      <w:r>
        <w:rPr>
          <w:rFonts w:ascii="Arial" w:hAnsi="Arial" w:cs="Arial"/>
          <w:sz w:val="24"/>
          <w:szCs w:val="24"/>
        </w:rPr>
        <w:t xml:space="preserve">of </w:t>
      </w:r>
      <w:r w:rsidRPr="00B57681">
        <w:rPr>
          <w:rFonts w:ascii="Arial" w:hAnsi="Arial" w:cs="Arial"/>
          <w:sz w:val="24"/>
          <w:szCs w:val="24"/>
        </w:rPr>
        <w:t xml:space="preserve">the </w:t>
      </w:r>
      <w:r w:rsidRPr="00B57681">
        <w:rPr>
          <w:rFonts w:ascii="Arial" w:hAnsi="Arial" w:cs="Arial"/>
          <w:i/>
          <w:iCs/>
          <w:sz w:val="24"/>
          <w:szCs w:val="24"/>
        </w:rPr>
        <w:t>Taxation Administration Act 1999</w:t>
      </w:r>
      <w:r w:rsidRPr="00B57681">
        <w:rPr>
          <w:rFonts w:ascii="Arial" w:hAnsi="Arial" w:cs="Arial"/>
          <w:sz w:val="24"/>
          <w:szCs w:val="24"/>
        </w:rPr>
        <w:t xml:space="preserve"> (</w:t>
      </w:r>
      <w:r>
        <w:rPr>
          <w:rFonts w:ascii="Arial" w:hAnsi="Arial" w:cs="Arial"/>
          <w:sz w:val="24"/>
          <w:szCs w:val="24"/>
        </w:rPr>
        <w:t>DI2025-161</w:t>
      </w:r>
      <w:r w:rsidRPr="00B57681">
        <w:rPr>
          <w:rFonts w:ascii="Arial" w:hAnsi="Arial" w:cs="Arial"/>
          <w:sz w:val="24"/>
          <w:szCs w:val="24"/>
        </w:rPr>
        <w:t>)</w:t>
      </w:r>
      <w:r>
        <w:rPr>
          <w:rFonts w:ascii="Arial" w:hAnsi="Arial" w:cs="Arial"/>
          <w:sz w:val="24"/>
          <w:szCs w:val="24"/>
        </w:rPr>
        <w:t xml:space="preserve"> at $2 million for the 2025-2026 financial year. </w:t>
      </w:r>
    </w:p>
    <w:p w14:paraId="08E2CF4B" w14:textId="77777777" w:rsidR="00302F74" w:rsidRPr="00B6711B" w:rsidRDefault="00302F74" w:rsidP="00302F74">
      <w:pPr>
        <w:rPr>
          <w:rFonts w:ascii="Arial" w:hAnsi="Arial" w:cs="Arial"/>
          <w:sz w:val="24"/>
          <w:szCs w:val="24"/>
        </w:rPr>
      </w:pPr>
      <w:r>
        <w:rPr>
          <w:rFonts w:ascii="Arial" w:hAnsi="Arial" w:cs="Arial"/>
          <w:sz w:val="24"/>
          <w:szCs w:val="24"/>
        </w:rPr>
        <w:t xml:space="preserve">The definition of </w:t>
      </w:r>
      <w:r w:rsidRPr="00B6711B">
        <w:rPr>
          <w:rFonts w:ascii="Arial" w:hAnsi="Arial" w:cs="Arial"/>
          <w:b/>
          <w:bCs/>
          <w:i/>
          <w:iCs/>
          <w:sz w:val="24"/>
          <w:szCs w:val="24"/>
        </w:rPr>
        <w:t>N</w:t>
      </w:r>
      <w:r w:rsidRPr="00B6711B">
        <w:rPr>
          <w:rFonts w:ascii="Arial" w:hAnsi="Arial" w:cs="Arial"/>
          <w:sz w:val="24"/>
          <w:szCs w:val="24"/>
        </w:rPr>
        <w:t xml:space="preserve"> means </w:t>
      </w:r>
      <w:r>
        <w:rPr>
          <w:rFonts w:ascii="Arial" w:hAnsi="Arial" w:cs="Arial"/>
          <w:sz w:val="24"/>
          <w:szCs w:val="24"/>
        </w:rPr>
        <w:t xml:space="preserve">each of </w:t>
      </w:r>
      <w:r w:rsidRPr="00B6711B">
        <w:rPr>
          <w:rFonts w:ascii="Arial" w:hAnsi="Arial" w:cs="Arial"/>
          <w:sz w:val="24"/>
          <w:szCs w:val="24"/>
        </w:rPr>
        <w:t>the periods beginning on:</w:t>
      </w:r>
    </w:p>
    <w:p w14:paraId="0037180A" w14:textId="77777777" w:rsidR="00302F74" w:rsidRDefault="00302F74" w:rsidP="00302F74">
      <w:pPr>
        <w:pStyle w:val="ListParagraph"/>
        <w:numPr>
          <w:ilvl w:val="0"/>
          <w:numId w:val="4"/>
        </w:numPr>
        <w:rPr>
          <w:rFonts w:ascii="Arial" w:hAnsi="Arial" w:cs="Arial"/>
          <w:sz w:val="24"/>
          <w:szCs w:val="24"/>
        </w:rPr>
      </w:pPr>
      <w:r w:rsidRPr="00B6711B">
        <w:rPr>
          <w:rFonts w:ascii="Arial" w:hAnsi="Arial" w:cs="Arial"/>
          <w:sz w:val="24"/>
          <w:szCs w:val="24"/>
        </w:rPr>
        <w:t xml:space="preserve">1 July 2025 and ending on 31 December 2025; and </w:t>
      </w:r>
    </w:p>
    <w:p w14:paraId="5CA1D60D" w14:textId="77777777" w:rsidR="00302F74" w:rsidRDefault="00302F74" w:rsidP="00302F74">
      <w:pPr>
        <w:pStyle w:val="ListParagraph"/>
        <w:numPr>
          <w:ilvl w:val="0"/>
          <w:numId w:val="4"/>
        </w:numPr>
        <w:rPr>
          <w:rFonts w:ascii="Arial" w:hAnsi="Arial" w:cs="Arial"/>
          <w:sz w:val="24"/>
          <w:szCs w:val="24"/>
        </w:rPr>
      </w:pPr>
      <w:r w:rsidRPr="00B6711B">
        <w:rPr>
          <w:rFonts w:ascii="Arial" w:hAnsi="Arial" w:cs="Arial"/>
          <w:sz w:val="24"/>
          <w:szCs w:val="24"/>
        </w:rPr>
        <w:t xml:space="preserve">1 January 2026 and ending on 30 June 2026. </w:t>
      </w:r>
    </w:p>
    <w:p w14:paraId="479DA730" w14:textId="77777777" w:rsidR="00302F74" w:rsidRPr="0034258F" w:rsidRDefault="00302F74" w:rsidP="00302F74">
      <w:pPr>
        <w:rPr>
          <w:rFonts w:ascii="Arial" w:hAnsi="Arial" w:cs="Arial"/>
          <w:sz w:val="24"/>
          <w:szCs w:val="24"/>
        </w:rPr>
      </w:pPr>
    </w:p>
    <w:p w14:paraId="0623A4F9" w14:textId="77777777" w:rsidR="00302F74" w:rsidRPr="00B6711B" w:rsidRDefault="00302F74" w:rsidP="00302F74">
      <w:pPr>
        <w:pStyle w:val="ListParagraph"/>
        <w:ind w:left="1440"/>
        <w:rPr>
          <w:rFonts w:ascii="Arial" w:hAnsi="Arial" w:cs="Arial"/>
          <w:sz w:val="24"/>
          <w:szCs w:val="24"/>
        </w:rPr>
      </w:pPr>
    </w:p>
    <w:p w14:paraId="207C9157" w14:textId="77777777" w:rsidR="00302F74" w:rsidRPr="00B6711B" w:rsidRDefault="00302F74" w:rsidP="00302F74">
      <w:pPr>
        <w:rPr>
          <w:rFonts w:ascii="Arial" w:hAnsi="Arial" w:cs="Arial"/>
          <w:b/>
          <w:bCs/>
          <w:sz w:val="24"/>
          <w:szCs w:val="24"/>
        </w:rPr>
      </w:pPr>
      <w:r w:rsidRPr="00B6711B">
        <w:rPr>
          <w:rFonts w:ascii="Arial" w:hAnsi="Arial" w:cs="Arial"/>
          <w:b/>
          <w:bCs/>
          <w:sz w:val="24"/>
          <w:szCs w:val="24"/>
        </w:rPr>
        <w:lastRenderedPageBreak/>
        <w:t xml:space="preserve">2A.2 </w:t>
      </w:r>
      <w:r w:rsidRPr="00B6711B">
        <w:rPr>
          <w:rFonts w:ascii="Arial" w:hAnsi="Arial" w:cs="Arial"/>
          <w:b/>
          <w:bCs/>
          <w:sz w:val="24"/>
          <w:szCs w:val="24"/>
        </w:rPr>
        <w:tab/>
        <w:t>Application–sch 2A</w:t>
      </w:r>
    </w:p>
    <w:p w14:paraId="65E088E0" w14:textId="77777777" w:rsidR="00302F74" w:rsidRDefault="00302F74" w:rsidP="00302F74">
      <w:pPr>
        <w:rPr>
          <w:rFonts w:ascii="Arial" w:hAnsi="Arial" w:cs="Arial"/>
          <w:sz w:val="24"/>
          <w:szCs w:val="24"/>
        </w:rPr>
      </w:pPr>
      <w:r>
        <w:rPr>
          <w:rFonts w:ascii="Arial" w:hAnsi="Arial" w:cs="Arial"/>
          <w:sz w:val="24"/>
          <w:szCs w:val="24"/>
        </w:rPr>
        <w:t xml:space="preserve">Clause 2A.2 provides that schedule 2A applies to an employer if the total wages paid </w:t>
      </w:r>
      <w:r w:rsidRPr="00B92A30">
        <w:rPr>
          <w:rFonts w:ascii="Arial" w:hAnsi="Arial" w:cs="Arial"/>
          <w:sz w:val="24"/>
          <w:szCs w:val="24"/>
        </w:rPr>
        <w:t>or payable by the employer for the 2025-</w:t>
      </w:r>
      <w:r>
        <w:rPr>
          <w:rFonts w:ascii="Arial" w:hAnsi="Arial" w:cs="Arial"/>
          <w:sz w:val="24"/>
          <w:szCs w:val="24"/>
        </w:rPr>
        <w:t>20</w:t>
      </w:r>
      <w:r w:rsidRPr="00B92A30">
        <w:rPr>
          <w:rFonts w:ascii="Arial" w:hAnsi="Arial" w:cs="Arial"/>
          <w:sz w:val="24"/>
          <w:szCs w:val="24"/>
        </w:rPr>
        <w:t xml:space="preserve">26 financial year are more than </w:t>
      </w:r>
      <w:r w:rsidRPr="00B6711B">
        <w:rPr>
          <w:rFonts w:ascii="Arial" w:hAnsi="Arial" w:cs="Arial"/>
          <w:sz w:val="24"/>
          <w:szCs w:val="24"/>
        </w:rPr>
        <w:t>$150 million.</w:t>
      </w:r>
    </w:p>
    <w:p w14:paraId="71EFE425" w14:textId="77777777" w:rsidR="00302F74" w:rsidRDefault="00302F74" w:rsidP="00302F74">
      <w:pPr>
        <w:rPr>
          <w:rFonts w:ascii="Arial" w:hAnsi="Arial" w:cs="Arial"/>
          <w:sz w:val="24"/>
          <w:szCs w:val="24"/>
        </w:rPr>
      </w:pPr>
      <w:r>
        <w:rPr>
          <w:rFonts w:ascii="Arial" w:hAnsi="Arial" w:cs="Arial"/>
          <w:sz w:val="24"/>
          <w:szCs w:val="24"/>
        </w:rPr>
        <w:t xml:space="preserve">Schedule 2A does not apply to: </w:t>
      </w:r>
    </w:p>
    <w:p w14:paraId="1B10596D" w14:textId="77777777" w:rsidR="00302F74" w:rsidRDefault="00302F74" w:rsidP="00302F74">
      <w:pPr>
        <w:pStyle w:val="ListParagraph"/>
        <w:numPr>
          <w:ilvl w:val="0"/>
          <w:numId w:val="3"/>
        </w:numPr>
        <w:rPr>
          <w:rFonts w:ascii="Arial" w:hAnsi="Arial" w:cs="Arial"/>
          <w:sz w:val="24"/>
          <w:szCs w:val="24"/>
        </w:rPr>
      </w:pPr>
      <w:r>
        <w:rPr>
          <w:rFonts w:ascii="Arial" w:hAnsi="Arial" w:cs="Arial"/>
          <w:sz w:val="24"/>
          <w:szCs w:val="24"/>
        </w:rPr>
        <w:t xml:space="preserve">universities with an ACT campus, which are specifically listed; or </w:t>
      </w:r>
    </w:p>
    <w:p w14:paraId="5D437959" w14:textId="77777777" w:rsidR="00302F74" w:rsidRDefault="00302F74" w:rsidP="00302F74">
      <w:pPr>
        <w:pStyle w:val="ListParagraph"/>
        <w:numPr>
          <w:ilvl w:val="0"/>
          <w:numId w:val="3"/>
        </w:numPr>
        <w:spacing w:after="200" w:line="276" w:lineRule="auto"/>
        <w:ind w:left="714" w:hanging="357"/>
        <w:rPr>
          <w:rFonts w:ascii="Arial" w:hAnsi="Arial" w:cs="Arial"/>
          <w:sz w:val="24"/>
          <w:szCs w:val="24"/>
        </w:rPr>
      </w:pPr>
      <w:r w:rsidRPr="00774F8B">
        <w:rPr>
          <w:rFonts w:ascii="Arial" w:hAnsi="Arial" w:cs="Arial"/>
          <w:sz w:val="24"/>
          <w:szCs w:val="24"/>
        </w:rPr>
        <w:t>employers with total wages, paid or payable, of $150 million or less</w:t>
      </w:r>
      <w:r>
        <w:rPr>
          <w:rFonts w:ascii="Arial" w:hAnsi="Arial" w:cs="Arial"/>
          <w:sz w:val="24"/>
          <w:szCs w:val="24"/>
        </w:rPr>
        <w:t>.</w:t>
      </w:r>
    </w:p>
    <w:p w14:paraId="00932181" w14:textId="5C8BC454" w:rsidR="00302F74" w:rsidRDefault="00302F74" w:rsidP="00302F74">
      <w:pPr>
        <w:rPr>
          <w:rFonts w:ascii="Arial" w:hAnsi="Arial" w:cs="Arial"/>
          <w:sz w:val="24"/>
          <w:szCs w:val="24"/>
        </w:rPr>
      </w:pPr>
      <w:r>
        <w:rPr>
          <w:rFonts w:ascii="Arial" w:hAnsi="Arial" w:cs="Arial"/>
          <w:sz w:val="24"/>
          <w:szCs w:val="24"/>
        </w:rPr>
        <w:t xml:space="preserve">If schedule 2A does not apply to an employer, </w:t>
      </w:r>
      <w:r w:rsidRPr="00C953D4">
        <w:rPr>
          <w:rFonts w:ascii="Arial" w:hAnsi="Arial" w:cs="Arial"/>
          <w:sz w:val="24"/>
          <w:szCs w:val="24"/>
        </w:rPr>
        <w:t>schedule</w:t>
      </w:r>
      <w:r>
        <w:rPr>
          <w:rFonts w:ascii="Arial" w:hAnsi="Arial" w:cs="Arial"/>
          <w:sz w:val="24"/>
          <w:szCs w:val="24"/>
        </w:rPr>
        <w:t>s</w:t>
      </w:r>
      <w:r w:rsidRPr="00C953D4">
        <w:rPr>
          <w:rFonts w:ascii="Arial" w:hAnsi="Arial" w:cs="Arial"/>
          <w:sz w:val="24"/>
          <w:szCs w:val="24"/>
        </w:rPr>
        <w:t xml:space="preserve"> 1 </w:t>
      </w:r>
      <w:r>
        <w:rPr>
          <w:rFonts w:ascii="Arial" w:hAnsi="Arial" w:cs="Arial"/>
          <w:sz w:val="24"/>
          <w:szCs w:val="24"/>
        </w:rPr>
        <w:t xml:space="preserve">and </w:t>
      </w:r>
      <w:r w:rsidRPr="00C953D4">
        <w:rPr>
          <w:rFonts w:ascii="Arial" w:hAnsi="Arial" w:cs="Arial"/>
          <w:sz w:val="24"/>
          <w:szCs w:val="24"/>
        </w:rPr>
        <w:t xml:space="preserve">2 </w:t>
      </w:r>
      <w:r>
        <w:rPr>
          <w:rFonts w:ascii="Arial" w:hAnsi="Arial" w:cs="Arial"/>
          <w:sz w:val="24"/>
          <w:szCs w:val="24"/>
        </w:rPr>
        <w:t xml:space="preserve">remain unchanged and </w:t>
      </w:r>
      <w:r w:rsidRPr="00C953D4">
        <w:rPr>
          <w:rFonts w:ascii="Arial" w:hAnsi="Arial" w:cs="Arial"/>
          <w:sz w:val="24"/>
          <w:szCs w:val="24"/>
        </w:rPr>
        <w:t>continue to apply</w:t>
      </w:r>
      <w:r>
        <w:rPr>
          <w:rFonts w:ascii="Arial" w:hAnsi="Arial" w:cs="Arial"/>
          <w:sz w:val="24"/>
          <w:szCs w:val="24"/>
        </w:rPr>
        <w:t>. Noting that total wages</w:t>
      </w:r>
      <w:r w:rsidR="002751CC">
        <w:rPr>
          <w:rFonts w:ascii="Arial" w:hAnsi="Arial" w:cs="Arial"/>
          <w:sz w:val="24"/>
          <w:szCs w:val="24"/>
        </w:rPr>
        <w:t xml:space="preserve">, for employers who are part of a group, </w:t>
      </w:r>
      <w:r>
        <w:rPr>
          <w:rFonts w:ascii="Arial" w:hAnsi="Arial" w:cs="Arial"/>
          <w:sz w:val="24"/>
          <w:szCs w:val="24"/>
        </w:rPr>
        <w:t xml:space="preserve">includes </w:t>
      </w:r>
      <w:r w:rsidR="002751CC">
        <w:rPr>
          <w:rFonts w:ascii="Arial" w:hAnsi="Arial" w:cs="Arial"/>
          <w:sz w:val="24"/>
          <w:szCs w:val="24"/>
        </w:rPr>
        <w:t xml:space="preserve">all group members wages, not just the employer’s wages. </w:t>
      </w:r>
      <w:r>
        <w:rPr>
          <w:rFonts w:ascii="Arial" w:hAnsi="Arial" w:cs="Arial"/>
          <w:sz w:val="24"/>
          <w:szCs w:val="24"/>
        </w:rPr>
        <w:t xml:space="preserve"> </w:t>
      </w:r>
    </w:p>
    <w:p w14:paraId="277900FF" w14:textId="77777777" w:rsidR="00302F74" w:rsidRDefault="00302F74" w:rsidP="00302F74">
      <w:pPr>
        <w:ind w:left="284"/>
        <w:rPr>
          <w:rFonts w:ascii="Arial" w:hAnsi="Arial" w:cs="Arial"/>
          <w:b/>
          <w:bCs/>
          <w:sz w:val="24"/>
          <w:szCs w:val="24"/>
          <w:u w:val="single"/>
        </w:rPr>
      </w:pPr>
      <w:r w:rsidRPr="0054295E">
        <w:rPr>
          <w:rFonts w:ascii="Arial" w:hAnsi="Arial" w:cs="Arial"/>
          <w:b/>
          <w:bCs/>
          <w:sz w:val="24"/>
          <w:szCs w:val="24"/>
          <w:u w:val="single"/>
        </w:rPr>
        <w:t xml:space="preserve">Example </w:t>
      </w:r>
      <w:r w:rsidRPr="00CB3154">
        <w:rPr>
          <w:rFonts w:ascii="Arial" w:hAnsi="Arial" w:cs="Arial"/>
          <w:b/>
          <w:bCs/>
          <w:sz w:val="24"/>
          <w:szCs w:val="24"/>
          <w:u w:val="single"/>
        </w:rPr>
        <w:t>1</w:t>
      </w:r>
    </w:p>
    <w:p w14:paraId="6827F3C7" w14:textId="77777777" w:rsidR="00302F74" w:rsidRDefault="00302F74" w:rsidP="00302F74">
      <w:pPr>
        <w:ind w:left="284"/>
        <w:rPr>
          <w:rFonts w:ascii="Arial" w:hAnsi="Arial" w:cs="Arial"/>
          <w:sz w:val="24"/>
          <w:szCs w:val="24"/>
        </w:rPr>
      </w:pPr>
      <w:r>
        <w:rPr>
          <w:rFonts w:ascii="Arial" w:hAnsi="Arial" w:cs="Arial"/>
          <w:sz w:val="24"/>
          <w:szCs w:val="24"/>
        </w:rPr>
        <w:t>For the 2025-2026 financial year, an employer (or group employer) with total wages of:</w:t>
      </w:r>
    </w:p>
    <w:p w14:paraId="5FC00706" w14:textId="77777777" w:rsidR="00302F74" w:rsidRDefault="00302F74" w:rsidP="00302F74">
      <w:pPr>
        <w:pStyle w:val="ListParagraph"/>
        <w:numPr>
          <w:ilvl w:val="0"/>
          <w:numId w:val="3"/>
        </w:numPr>
        <w:rPr>
          <w:rFonts w:ascii="Arial" w:hAnsi="Arial" w:cs="Arial"/>
          <w:sz w:val="24"/>
          <w:szCs w:val="24"/>
        </w:rPr>
      </w:pPr>
      <w:r w:rsidRPr="00B6711B">
        <w:rPr>
          <w:rFonts w:ascii="Arial" w:hAnsi="Arial" w:cs="Arial"/>
          <w:sz w:val="24"/>
          <w:szCs w:val="24"/>
        </w:rPr>
        <w:t>$1</w:t>
      </w:r>
      <w:r>
        <w:rPr>
          <w:rFonts w:ascii="Arial" w:hAnsi="Arial" w:cs="Arial"/>
          <w:sz w:val="24"/>
          <w:szCs w:val="24"/>
        </w:rPr>
        <w:t>6</w:t>
      </w:r>
      <w:r w:rsidRPr="00B6711B">
        <w:rPr>
          <w:rFonts w:ascii="Arial" w:hAnsi="Arial" w:cs="Arial"/>
          <w:sz w:val="24"/>
          <w:szCs w:val="24"/>
        </w:rPr>
        <w:t>0 million</w:t>
      </w:r>
      <w:r>
        <w:rPr>
          <w:rFonts w:ascii="Arial" w:hAnsi="Arial" w:cs="Arial"/>
          <w:sz w:val="24"/>
          <w:szCs w:val="24"/>
        </w:rPr>
        <w:t xml:space="preserve"> </w:t>
      </w:r>
      <w:r w:rsidRPr="00B6711B">
        <w:rPr>
          <w:rFonts w:ascii="Arial" w:hAnsi="Arial" w:cs="Arial"/>
          <w:sz w:val="24"/>
          <w:szCs w:val="24"/>
        </w:rPr>
        <w:t xml:space="preserve">is to </w:t>
      </w:r>
      <w:r>
        <w:rPr>
          <w:rFonts w:ascii="Arial" w:hAnsi="Arial" w:cs="Arial"/>
          <w:sz w:val="24"/>
          <w:szCs w:val="24"/>
        </w:rPr>
        <w:t xml:space="preserve">calculate </w:t>
      </w:r>
      <w:r w:rsidRPr="00B6711B">
        <w:rPr>
          <w:rFonts w:ascii="Arial" w:hAnsi="Arial" w:cs="Arial"/>
          <w:sz w:val="24"/>
          <w:szCs w:val="24"/>
        </w:rPr>
        <w:t xml:space="preserve">payroll tax in accordance with Schedule 2A of the </w:t>
      </w:r>
      <w:r w:rsidRPr="00B6711B">
        <w:rPr>
          <w:rFonts w:ascii="Arial" w:hAnsi="Arial" w:cs="Arial"/>
          <w:i/>
          <w:iCs/>
          <w:sz w:val="24"/>
          <w:szCs w:val="24"/>
        </w:rPr>
        <w:t>Payroll Tax Act 2011</w:t>
      </w:r>
      <w:r w:rsidRPr="00B6711B">
        <w:rPr>
          <w:rFonts w:ascii="Arial" w:hAnsi="Arial" w:cs="Arial"/>
          <w:sz w:val="24"/>
          <w:szCs w:val="24"/>
        </w:rPr>
        <w:t>.</w:t>
      </w:r>
    </w:p>
    <w:p w14:paraId="64DA5EB9" w14:textId="77777777" w:rsidR="00302F74" w:rsidRPr="00B6711B" w:rsidRDefault="00302F74" w:rsidP="00302F74">
      <w:pPr>
        <w:pStyle w:val="ListParagraph"/>
        <w:numPr>
          <w:ilvl w:val="0"/>
          <w:numId w:val="3"/>
        </w:numPr>
        <w:rPr>
          <w:rFonts w:ascii="Arial" w:hAnsi="Arial" w:cs="Arial"/>
          <w:sz w:val="24"/>
          <w:szCs w:val="24"/>
        </w:rPr>
      </w:pPr>
      <w:r>
        <w:rPr>
          <w:rFonts w:ascii="Arial" w:hAnsi="Arial" w:cs="Arial"/>
          <w:sz w:val="24"/>
          <w:szCs w:val="24"/>
        </w:rPr>
        <w:t xml:space="preserve">$150 million is to calculate payroll tax in accordance with Schedule 1 and 2 of the </w:t>
      </w:r>
      <w:r w:rsidRPr="00B6711B">
        <w:rPr>
          <w:rFonts w:ascii="Arial" w:hAnsi="Arial" w:cs="Arial"/>
          <w:i/>
          <w:iCs/>
          <w:sz w:val="24"/>
          <w:szCs w:val="24"/>
        </w:rPr>
        <w:t xml:space="preserve">Payroll </w:t>
      </w:r>
      <w:r>
        <w:rPr>
          <w:rFonts w:ascii="Arial" w:hAnsi="Arial" w:cs="Arial"/>
          <w:i/>
          <w:iCs/>
          <w:sz w:val="24"/>
          <w:szCs w:val="24"/>
        </w:rPr>
        <w:t>T</w:t>
      </w:r>
      <w:r w:rsidRPr="00B6711B">
        <w:rPr>
          <w:rFonts w:ascii="Arial" w:hAnsi="Arial" w:cs="Arial"/>
          <w:i/>
          <w:iCs/>
          <w:sz w:val="24"/>
          <w:szCs w:val="24"/>
        </w:rPr>
        <w:t>ax Act 2011</w:t>
      </w:r>
      <w:r>
        <w:rPr>
          <w:rFonts w:ascii="Arial" w:hAnsi="Arial" w:cs="Arial"/>
          <w:sz w:val="24"/>
          <w:szCs w:val="24"/>
        </w:rPr>
        <w:t xml:space="preserve">. The rates in </w:t>
      </w:r>
      <w:r w:rsidRPr="00C70C8E">
        <w:rPr>
          <w:rFonts w:ascii="Arial" w:hAnsi="Arial" w:cs="Arial"/>
          <w:sz w:val="24"/>
          <w:szCs w:val="24"/>
        </w:rPr>
        <w:t>DI2025-161</w:t>
      </w:r>
      <w:r>
        <w:rPr>
          <w:rFonts w:ascii="Arial" w:hAnsi="Arial" w:cs="Arial"/>
          <w:sz w:val="24"/>
          <w:szCs w:val="24"/>
        </w:rPr>
        <w:t xml:space="preserve"> will continue to apply. </w:t>
      </w:r>
    </w:p>
    <w:p w14:paraId="2870CE7A" w14:textId="77777777" w:rsidR="00302F74" w:rsidRDefault="00302F74" w:rsidP="00302F74">
      <w:pPr>
        <w:ind w:left="284"/>
        <w:rPr>
          <w:rFonts w:ascii="Arial" w:hAnsi="Arial" w:cs="Arial"/>
          <w:sz w:val="24"/>
          <w:szCs w:val="24"/>
        </w:rPr>
      </w:pPr>
    </w:p>
    <w:p w14:paraId="0AADEE0C" w14:textId="77777777" w:rsidR="00302F74" w:rsidRPr="009741EC" w:rsidRDefault="00302F74" w:rsidP="00302F74">
      <w:pPr>
        <w:rPr>
          <w:rFonts w:ascii="Arial" w:hAnsi="Arial" w:cs="Arial"/>
          <w:b/>
          <w:bCs/>
          <w:sz w:val="24"/>
          <w:szCs w:val="24"/>
        </w:rPr>
      </w:pPr>
      <w:r w:rsidRPr="00B6711B">
        <w:rPr>
          <w:rFonts w:ascii="Arial" w:hAnsi="Arial" w:cs="Arial"/>
          <w:b/>
          <w:bCs/>
          <w:sz w:val="24"/>
          <w:szCs w:val="24"/>
        </w:rPr>
        <w:t xml:space="preserve">Part </w:t>
      </w:r>
      <w:r w:rsidRPr="009741EC">
        <w:rPr>
          <w:rFonts w:ascii="Arial" w:hAnsi="Arial" w:cs="Arial"/>
          <w:b/>
          <w:bCs/>
          <w:sz w:val="24"/>
          <w:szCs w:val="24"/>
        </w:rPr>
        <w:t xml:space="preserve">2A.2 </w:t>
      </w:r>
      <w:r w:rsidRPr="009741EC">
        <w:rPr>
          <w:rFonts w:ascii="Arial" w:hAnsi="Arial" w:cs="Arial"/>
          <w:b/>
          <w:bCs/>
          <w:sz w:val="24"/>
          <w:szCs w:val="24"/>
        </w:rPr>
        <w:tab/>
      </w:r>
      <w:r>
        <w:rPr>
          <w:rFonts w:ascii="Arial" w:hAnsi="Arial" w:cs="Arial"/>
          <w:b/>
          <w:bCs/>
          <w:sz w:val="24"/>
          <w:szCs w:val="24"/>
        </w:rPr>
        <w:tab/>
      </w:r>
      <w:r w:rsidRPr="009741EC">
        <w:rPr>
          <w:rFonts w:ascii="Arial" w:hAnsi="Arial" w:cs="Arial"/>
          <w:b/>
          <w:bCs/>
          <w:sz w:val="24"/>
          <w:szCs w:val="24"/>
        </w:rPr>
        <w:t>Calculation of payroll tax liability</w:t>
      </w:r>
    </w:p>
    <w:p w14:paraId="4D920006" w14:textId="77777777" w:rsidR="00302F74" w:rsidRPr="000B733E" w:rsidRDefault="00302F74" w:rsidP="00302F74">
      <w:pPr>
        <w:rPr>
          <w:rFonts w:ascii="Arial" w:hAnsi="Arial" w:cs="Arial"/>
          <w:sz w:val="24"/>
          <w:szCs w:val="24"/>
        </w:rPr>
      </w:pPr>
      <w:r>
        <w:rPr>
          <w:rFonts w:ascii="Arial" w:hAnsi="Arial" w:cs="Arial"/>
          <w:sz w:val="24"/>
          <w:szCs w:val="24"/>
        </w:rPr>
        <w:t xml:space="preserve">This part </w:t>
      </w:r>
      <w:r w:rsidRPr="000B733E">
        <w:rPr>
          <w:rFonts w:ascii="Arial" w:hAnsi="Arial" w:cs="Arial"/>
          <w:sz w:val="24"/>
          <w:szCs w:val="24"/>
        </w:rPr>
        <w:t xml:space="preserve">provides the </w:t>
      </w:r>
      <w:r>
        <w:rPr>
          <w:rFonts w:ascii="Arial" w:hAnsi="Arial" w:cs="Arial"/>
          <w:sz w:val="24"/>
          <w:szCs w:val="24"/>
        </w:rPr>
        <w:t xml:space="preserve">method to </w:t>
      </w:r>
      <w:r w:rsidRPr="000B733E">
        <w:rPr>
          <w:rFonts w:ascii="Arial" w:hAnsi="Arial" w:cs="Arial"/>
          <w:sz w:val="24"/>
          <w:szCs w:val="24"/>
        </w:rPr>
        <w:t>calculat</w:t>
      </w:r>
      <w:r>
        <w:rPr>
          <w:rFonts w:ascii="Arial" w:hAnsi="Arial" w:cs="Arial"/>
          <w:sz w:val="24"/>
          <w:szCs w:val="24"/>
        </w:rPr>
        <w:t xml:space="preserve">e </w:t>
      </w:r>
      <w:r w:rsidRPr="000B733E">
        <w:rPr>
          <w:rFonts w:ascii="Arial" w:hAnsi="Arial" w:cs="Arial"/>
          <w:sz w:val="24"/>
          <w:szCs w:val="24"/>
        </w:rPr>
        <w:t>payroll tax under schedule 2A.</w:t>
      </w:r>
    </w:p>
    <w:p w14:paraId="7517D2D3" w14:textId="77777777" w:rsidR="00302F74" w:rsidRDefault="00302F74" w:rsidP="00302F74">
      <w:pPr>
        <w:rPr>
          <w:rFonts w:ascii="Arial" w:hAnsi="Arial" w:cs="Arial"/>
          <w:sz w:val="24"/>
          <w:szCs w:val="24"/>
        </w:rPr>
      </w:pPr>
      <w:r w:rsidRPr="00B6711B">
        <w:rPr>
          <w:rFonts w:ascii="Arial" w:hAnsi="Arial" w:cs="Arial"/>
          <w:b/>
          <w:bCs/>
          <w:sz w:val="24"/>
          <w:szCs w:val="24"/>
        </w:rPr>
        <w:t>Division 2A.2.1</w:t>
      </w:r>
      <w:r>
        <w:rPr>
          <w:rFonts w:ascii="Arial" w:hAnsi="Arial" w:cs="Arial"/>
          <w:sz w:val="24"/>
          <w:szCs w:val="24"/>
        </w:rPr>
        <w:tab/>
      </w:r>
      <w:r w:rsidRPr="00B6711B">
        <w:rPr>
          <w:rFonts w:ascii="Arial" w:hAnsi="Arial" w:cs="Arial"/>
          <w:b/>
          <w:bCs/>
          <w:sz w:val="24"/>
          <w:szCs w:val="24"/>
        </w:rPr>
        <w:t xml:space="preserve">Preliminary </w:t>
      </w:r>
    </w:p>
    <w:p w14:paraId="2DFFD107" w14:textId="77777777" w:rsidR="00302F74" w:rsidRPr="00B6711B" w:rsidRDefault="00302F74" w:rsidP="00302F74">
      <w:pPr>
        <w:rPr>
          <w:rFonts w:ascii="Arial" w:hAnsi="Arial" w:cs="Arial"/>
          <w:b/>
          <w:bCs/>
          <w:sz w:val="24"/>
          <w:szCs w:val="24"/>
        </w:rPr>
      </w:pPr>
      <w:r w:rsidRPr="00B6711B">
        <w:rPr>
          <w:rFonts w:ascii="Arial" w:hAnsi="Arial" w:cs="Arial"/>
          <w:b/>
          <w:bCs/>
          <w:sz w:val="24"/>
          <w:szCs w:val="24"/>
        </w:rPr>
        <w:t xml:space="preserve">2A.3 </w:t>
      </w:r>
      <w:r w:rsidRPr="00B6711B">
        <w:rPr>
          <w:rFonts w:ascii="Arial" w:hAnsi="Arial" w:cs="Arial"/>
          <w:b/>
          <w:bCs/>
          <w:sz w:val="24"/>
          <w:szCs w:val="24"/>
        </w:rPr>
        <w:tab/>
        <w:t>Calculation of payroll tax for 2025-2026</w:t>
      </w:r>
      <w:r>
        <w:rPr>
          <w:rFonts w:ascii="Arial" w:hAnsi="Arial" w:cs="Arial"/>
          <w:b/>
          <w:bCs/>
          <w:sz w:val="24"/>
          <w:szCs w:val="24"/>
        </w:rPr>
        <w:t xml:space="preserve"> </w:t>
      </w:r>
      <w:r w:rsidRPr="00B6711B">
        <w:rPr>
          <w:rFonts w:ascii="Arial" w:hAnsi="Arial" w:cs="Arial"/>
          <w:b/>
          <w:bCs/>
          <w:sz w:val="24"/>
          <w:szCs w:val="24"/>
        </w:rPr>
        <w:t>financial year</w:t>
      </w:r>
    </w:p>
    <w:p w14:paraId="4A02D46E" w14:textId="77777777" w:rsidR="00302F74" w:rsidRDefault="00302F74" w:rsidP="00302F74">
      <w:pPr>
        <w:rPr>
          <w:rFonts w:ascii="Arial" w:hAnsi="Arial" w:cs="Arial"/>
          <w:sz w:val="24"/>
          <w:szCs w:val="24"/>
        </w:rPr>
      </w:pPr>
      <w:r>
        <w:rPr>
          <w:rFonts w:ascii="Arial" w:hAnsi="Arial" w:cs="Arial"/>
          <w:sz w:val="24"/>
          <w:szCs w:val="24"/>
        </w:rPr>
        <w:t>Clause 2A.3 provides that the amount of payroll tax payable for the 2025-2026 financial year is the total of the amount of payroll tax payable for the:</w:t>
      </w:r>
    </w:p>
    <w:p w14:paraId="699C6676" w14:textId="77777777" w:rsidR="00302F74" w:rsidRPr="00D5299D" w:rsidRDefault="00302F74" w:rsidP="00302F74">
      <w:pPr>
        <w:pStyle w:val="ListParagraph"/>
        <w:numPr>
          <w:ilvl w:val="0"/>
          <w:numId w:val="3"/>
        </w:numPr>
        <w:rPr>
          <w:rFonts w:ascii="Arial" w:hAnsi="Arial" w:cs="Arial"/>
          <w:sz w:val="24"/>
          <w:szCs w:val="24"/>
        </w:rPr>
      </w:pPr>
      <w:r w:rsidRPr="00D5299D">
        <w:rPr>
          <w:rFonts w:ascii="Arial" w:hAnsi="Arial" w:cs="Arial"/>
          <w:sz w:val="24"/>
          <w:szCs w:val="24"/>
        </w:rPr>
        <w:t>first half of the financial year (</w:t>
      </w:r>
      <w:r w:rsidRPr="00B6711B">
        <w:rPr>
          <w:rFonts w:ascii="Arial" w:hAnsi="Arial" w:cs="Arial"/>
          <w:sz w:val="24"/>
          <w:szCs w:val="24"/>
        </w:rPr>
        <w:t>1 July 2025 to 31 December 2025</w:t>
      </w:r>
      <w:r w:rsidRPr="00D5299D">
        <w:rPr>
          <w:rFonts w:ascii="Arial" w:hAnsi="Arial" w:cs="Arial"/>
          <w:sz w:val="24"/>
          <w:szCs w:val="24"/>
        </w:rPr>
        <w:t>); and</w:t>
      </w:r>
    </w:p>
    <w:p w14:paraId="3013A94A" w14:textId="77777777" w:rsidR="00302F74" w:rsidRDefault="00302F74" w:rsidP="00302F74">
      <w:pPr>
        <w:pStyle w:val="ListParagraph"/>
        <w:numPr>
          <w:ilvl w:val="0"/>
          <w:numId w:val="3"/>
        </w:numPr>
        <w:rPr>
          <w:rFonts w:ascii="Arial" w:hAnsi="Arial" w:cs="Arial"/>
          <w:sz w:val="24"/>
          <w:szCs w:val="24"/>
        </w:rPr>
      </w:pPr>
      <w:r>
        <w:rPr>
          <w:rFonts w:ascii="Arial" w:hAnsi="Arial" w:cs="Arial"/>
          <w:sz w:val="24"/>
          <w:szCs w:val="24"/>
        </w:rPr>
        <w:t>second half of the financial year (</w:t>
      </w:r>
      <w:r w:rsidRPr="00B6711B">
        <w:rPr>
          <w:rFonts w:ascii="Arial" w:hAnsi="Arial" w:cs="Arial"/>
          <w:sz w:val="24"/>
          <w:szCs w:val="24"/>
        </w:rPr>
        <w:t>1</w:t>
      </w:r>
      <w:r>
        <w:rPr>
          <w:rFonts w:ascii="Arial" w:hAnsi="Arial" w:cs="Arial"/>
          <w:sz w:val="24"/>
          <w:szCs w:val="24"/>
        </w:rPr>
        <w:t> </w:t>
      </w:r>
      <w:r w:rsidRPr="00B6711B">
        <w:rPr>
          <w:rFonts w:ascii="Arial" w:hAnsi="Arial" w:cs="Arial"/>
          <w:sz w:val="24"/>
          <w:szCs w:val="24"/>
        </w:rPr>
        <w:t>January 2026 to 30 June 2026</w:t>
      </w:r>
      <w:r>
        <w:rPr>
          <w:rFonts w:ascii="Arial" w:hAnsi="Arial" w:cs="Arial"/>
          <w:sz w:val="24"/>
          <w:szCs w:val="24"/>
        </w:rPr>
        <w:t>).</w:t>
      </w:r>
    </w:p>
    <w:p w14:paraId="7D524F59" w14:textId="77777777" w:rsidR="00302F74" w:rsidRDefault="00302F74" w:rsidP="00302F74">
      <w:pPr>
        <w:rPr>
          <w:rFonts w:ascii="Arial" w:hAnsi="Arial" w:cs="Arial"/>
          <w:sz w:val="24"/>
          <w:szCs w:val="24"/>
        </w:rPr>
      </w:pPr>
    </w:p>
    <w:p w14:paraId="59BB16DF" w14:textId="77777777" w:rsidR="00302F74" w:rsidRDefault="00302F74" w:rsidP="00302F74">
      <w:pPr>
        <w:rPr>
          <w:rFonts w:ascii="Arial" w:hAnsi="Arial" w:cs="Arial"/>
          <w:sz w:val="24"/>
          <w:szCs w:val="24"/>
        </w:rPr>
      </w:pPr>
      <w:r w:rsidRPr="00B6711B">
        <w:rPr>
          <w:rFonts w:ascii="Arial" w:hAnsi="Arial" w:cs="Arial"/>
          <w:sz w:val="24"/>
          <w:szCs w:val="24"/>
        </w:rPr>
        <w:t>Th</w:t>
      </w:r>
      <w:r>
        <w:rPr>
          <w:rFonts w:ascii="Arial" w:hAnsi="Arial" w:cs="Arial"/>
          <w:sz w:val="24"/>
          <w:szCs w:val="24"/>
        </w:rPr>
        <w:t xml:space="preserve">e purpose of splitting the calculation into two discrete periods within the </w:t>
      </w:r>
      <w:r>
        <w:rPr>
          <w:rFonts w:ascii="Arial" w:hAnsi="Arial" w:cs="Arial"/>
          <w:sz w:val="24"/>
          <w:szCs w:val="24"/>
        </w:rPr>
        <w:br/>
        <w:t xml:space="preserve">2025-2026 financial year is to ensure the higher payroll tax rate, set by schedule 2A, only applies from 1 January 2026.  </w:t>
      </w:r>
    </w:p>
    <w:p w14:paraId="7969477E" w14:textId="77777777" w:rsidR="00302F74" w:rsidRDefault="00302F74" w:rsidP="00302F74">
      <w:pPr>
        <w:rPr>
          <w:rFonts w:ascii="Arial" w:hAnsi="Arial" w:cs="Arial"/>
          <w:sz w:val="24"/>
          <w:szCs w:val="24"/>
        </w:rPr>
      </w:pPr>
      <w:r>
        <w:rPr>
          <w:rFonts w:ascii="Arial" w:hAnsi="Arial" w:cs="Arial"/>
          <w:sz w:val="24"/>
          <w:szCs w:val="24"/>
        </w:rPr>
        <w:t xml:space="preserve">Wages paid or payable for the first half of the 2025-2026 financial year are subject to the lower payroll tax rate determined under section 139 of </w:t>
      </w:r>
      <w:r w:rsidRPr="00B6711B">
        <w:rPr>
          <w:rFonts w:ascii="Arial" w:hAnsi="Arial" w:cs="Arial"/>
          <w:i/>
          <w:iCs/>
          <w:sz w:val="24"/>
          <w:szCs w:val="24"/>
        </w:rPr>
        <w:t>Taxation Administration Act</w:t>
      </w:r>
      <w:r>
        <w:rPr>
          <w:rFonts w:ascii="Arial" w:hAnsi="Arial" w:cs="Arial"/>
          <w:i/>
          <w:iCs/>
          <w:sz w:val="24"/>
          <w:szCs w:val="24"/>
        </w:rPr>
        <w:t xml:space="preserve"> 1999 </w:t>
      </w:r>
      <w:r>
        <w:rPr>
          <w:rFonts w:ascii="Arial" w:hAnsi="Arial" w:cs="Arial"/>
          <w:sz w:val="24"/>
          <w:szCs w:val="24"/>
        </w:rPr>
        <w:t>(DI2025-161).</w:t>
      </w:r>
      <w:r w:rsidRPr="00D5299D">
        <w:rPr>
          <w:rFonts w:ascii="Arial" w:hAnsi="Arial" w:cs="Arial"/>
          <w:sz w:val="24"/>
          <w:szCs w:val="24"/>
        </w:rPr>
        <w:t xml:space="preserve"> </w:t>
      </w:r>
      <w:r>
        <w:rPr>
          <w:rFonts w:ascii="Arial" w:hAnsi="Arial" w:cs="Arial"/>
          <w:sz w:val="24"/>
          <w:szCs w:val="24"/>
        </w:rPr>
        <w:t xml:space="preserve">This ensures the payroll tax rate of 8.75 per cent, set by the Bill, does not have retrospective application despite the Bill being taken to have commenced on 1 July 2025. </w:t>
      </w:r>
    </w:p>
    <w:p w14:paraId="56E8AED9" w14:textId="77777777" w:rsidR="00302F74" w:rsidRPr="00B6711B" w:rsidRDefault="00302F74" w:rsidP="00302F74">
      <w:pPr>
        <w:rPr>
          <w:rFonts w:ascii="Arial" w:hAnsi="Arial" w:cs="Arial"/>
          <w:b/>
          <w:bCs/>
          <w:sz w:val="24"/>
          <w:szCs w:val="24"/>
        </w:rPr>
      </w:pPr>
      <w:r w:rsidRPr="00B6711B">
        <w:rPr>
          <w:rFonts w:ascii="Arial" w:hAnsi="Arial" w:cs="Arial"/>
          <w:b/>
          <w:bCs/>
          <w:sz w:val="24"/>
          <w:szCs w:val="24"/>
        </w:rPr>
        <w:lastRenderedPageBreak/>
        <w:t>Division 2A.2.2</w:t>
      </w:r>
      <w:r>
        <w:rPr>
          <w:rFonts w:ascii="Arial" w:hAnsi="Arial" w:cs="Arial"/>
          <w:sz w:val="24"/>
          <w:szCs w:val="24"/>
        </w:rPr>
        <w:t xml:space="preserve"> </w:t>
      </w:r>
      <w:r>
        <w:rPr>
          <w:rFonts w:ascii="Arial" w:hAnsi="Arial" w:cs="Arial"/>
          <w:sz w:val="24"/>
          <w:szCs w:val="24"/>
        </w:rPr>
        <w:tab/>
      </w:r>
      <w:r w:rsidRPr="00B6711B">
        <w:rPr>
          <w:rFonts w:ascii="Arial" w:hAnsi="Arial" w:cs="Arial"/>
          <w:b/>
          <w:bCs/>
          <w:sz w:val="24"/>
          <w:szCs w:val="24"/>
        </w:rPr>
        <w:t>Employers who are not member</w:t>
      </w:r>
      <w:r>
        <w:rPr>
          <w:rFonts w:ascii="Arial" w:hAnsi="Arial" w:cs="Arial"/>
          <w:b/>
          <w:bCs/>
          <w:sz w:val="24"/>
          <w:szCs w:val="24"/>
        </w:rPr>
        <w:t>s</w:t>
      </w:r>
      <w:r w:rsidRPr="00B6711B">
        <w:rPr>
          <w:rFonts w:ascii="Arial" w:hAnsi="Arial" w:cs="Arial"/>
          <w:b/>
          <w:bCs/>
          <w:sz w:val="24"/>
          <w:szCs w:val="24"/>
        </w:rPr>
        <w:t xml:space="preserve"> of a group</w:t>
      </w:r>
    </w:p>
    <w:p w14:paraId="3788A143" w14:textId="77777777" w:rsidR="00302F74" w:rsidRDefault="00302F74" w:rsidP="00302F74">
      <w:pPr>
        <w:rPr>
          <w:rFonts w:ascii="Arial" w:hAnsi="Arial" w:cs="Arial"/>
          <w:sz w:val="24"/>
          <w:szCs w:val="24"/>
        </w:rPr>
      </w:pPr>
      <w:r>
        <w:rPr>
          <w:rFonts w:ascii="Arial" w:hAnsi="Arial" w:cs="Arial"/>
          <w:sz w:val="24"/>
          <w:szCs w:val="24"/>
        </w:rPr>
        <w:t>Clause 2A.4 specifies that this part of the schedule only applies to an employer who is not a member of a group.</w:t>
      </w:r>
    </w:p>
    <w:p w14:paraId="0F9F466F" w14:textId="77777777" w:rsidR="00302F74" w:rsidRDefault="00302F74" w:rsidP="00302F74">
      <w:pPr>
        <w:rPr>
          <w:rFonts w:ascii="Arial" w:hAnsi="Arial" w:cs="Arial"/>
          <w:sz w:val="24"/>
          <w:szCs w:val="24"/>
        </w:rPr>
      </w:pPr>
      <w:r>
        <w:rPr>
          <w:rFonts w:ascii="Arial" w:hAnsi="Arial" w:cs="Arial"/>
          <w:sz w:val="24"/>
          <w:szCs w:val="24"/>
        </w:rPr>
        <w:t xml:space="preserve">Clause 2A.5 provides definitions for terms used in this part of the schedule. </w:t>
      </w:r>
    </w:p>
    <w:p w14:paraId="6C5DC18D" w14:textId="6FF98FF4" w:rsidR="00302F74" w:rsidRDefault="00302F74" w:rsidP="00302F74">
      <w:pPr>
        <w:pStyle w:val="ListParagraph"/>
        <w:numPr>
          <w:ilvl w:val="0"/>
          <w:numId w:val="5"/>
        </w:numPr>
        <w:rPr>
          <w:rFonts w:ascii="Arial" w:hAnsi="Arial" w:cs="Arial"/>
          <w:sz w:val="24"/>
          <w:szCs w:val="24"/>
        </w:rPr>
      </w:pPr>
      <w:r w:rsidRPr="003B0589">
        <w:rPr>
          <w:rFonts w:ascii="Arial" w:hAnsi="Arial" w:cs="Arial"/>
          <w:b/>
          <w:bCs/>
          <w:i/>
          <w:iCs/>
          <w:sz w:val="24"/>
          <w:szCs w:val="24"/>
        </w:rPr>
        <w:t xml:space="preserve">C </w:t>
      </w:r>
      <w:r w:rsidRPr="003B0589">
        <w:rPr>
          <w:rFonts w:ascii="Arial" w:hAnsi="Arial" w:cs="Arial"/>
          <w:sz w:val="24"/>
          <w:szCs w:val="24"/>
        </w:rPr>
        <w:t xml:space="preserve">means the </w:t>
      </w:r>
      <w:r w:rsidR="004644DA">
        <w:rPr>
          <w:rFonts w:ascii="Arial" w:hAnsi="Arial" w:cs="Arial"/>
          <w:sz w:val="24"/>
          <w:szCs w:val="24"/>
        </w:rPr>
        <w:t xml:space="preserve">number </w:t>
      </w:r>
      <w:r w:rsidRPr="003B0589">
        <w:rPr>
          <w:rFonts w:ascii="Arial" w:hAnsi="Arial" w:cs="Arial"/>
          <w:sz w:val="24"/>
          <w:szCs w:val="24"/>
        </w:rPr>
        <w:t>of days the employer</w:t>
      </w:r>
      <w:r>
        <w:rPr>
          <w:rFonts w:ascii="Arial" w:hAnsi="Arial" w:cs="Arial"/>
          <w:sz w:val="24"/>
          <w:szCs w:val="24"/>
        </w:rPr>
        <w:t xml:space="preserve"> that is not a member of a group</w:t>
      </w:r>
      <w:r w:rsidRPr="001000B7">
        <w:rPr>
          <w:rFonts w:ascii="Arial" w:hAnsi="Arial" w:cs="Arial"/>
          <w:sz w:val="24"/>
          <w:szCs w:val="24"/>
        </w:rPr>
        <w:t xml:space="preserve"> </w:t>
      </w:r>
      <w:r w:rsidRPr="003B0589">
        <w:rPr>
          <w:rFonts w:ascii="Arial" w:hAnsi="Arial" w:cs="Arial"/>
          <w:sz w:val="24"/>
          <w:szCs w:val="24"/>
        </w:rPr>
        <w:t>paid or was liable to pay taxable wages or interstate wages</w:t>
      </w:r>
      <w:r>
        <w:rPr>
          <w:rFonts w:ascii="Arial" w:hAnsi="Arial" w:cs="Arial"/>
          <w:sz w:val="24"/>
          <w:szCs w:val="24"/>
        </w:rPr>
        <w:t xml:space="preserve"> during </w:t>
      </w:r>
      <w:r w:rsidRPr="00B6711B">
        <w:rPr>
          <w:rFonts w:ascii="Arial" w:hAnsi="Arial" w:cs="Arial"/>
          <w:b/>
          <w:bCs/>
          <w:i/>
          <w:iCs/>
          <w:sz w:val="24"/>
          <w:szCs w:val="24"/>
        </w:rPr>
        <w:t>N</w:t>
      </w:r>
      <w:r w:rsidRPr="003B0589">
        <w:rPr>
          <w:rFonts w:ascii="Arial" w:hAnsi="Arial" w:cs="Arial"/>
          <w:sz w:val="24"/>
          <w:szCs w:val="24"/>
        </w:rPr>
        <w:t xml:space="preserve">. </w:t>
      </w:r>
    </w:p>
    <w:p w14:paraId="63D72506" w14:textId="77777777" w:rsidR="00302F74" w:rsidRDefault="00302F74" w:rsidP="00302F74">
      <w:pPr>
        <w:pStyle w:val="ListParagraph"/>
        <w:numPr>
          <w:ilvl w:val="0"/>
          <w:numId w:val="5"/>
        </w:numPr>
        <w:rPr>
          <w:rFonts w:ascii="Arial" w:hAnsi="Arial" w:cs="Arial"/>
          <w:sz w:val="24"/>
          <w:szCs w:val="24"/>
        </w:rPr>
      </w:pPr>
      <w:r>
        <w:rPr>
          <w:rFonts w:ascii="Arial" w:hAnsi="Arial" w:cs="Arial"/>
          <w:b/>
          <w:bCs/>
          <w:i/>
          <w:iCs/>
          <w:sz w:val="24"/>
          <w:szCs w:val="24"/>
        </w:rPr>
        <w:t>IW</w:t>
      </w:r>
      <w:r>
        <w:rPr>
          <w:rFonts w:ascii="Arial" w:hAnsi="Arial" w:cs="Arial"/>
          <w:sz w:val="24"/>
          <w:szCs w:val="24"/>
        </w:rPr>
        <w:t xml:space="preserve"> means the total interstate wages paid or payable by the employer that is not a member of a group during the split period (</w:t>
      </w:r>
      <w:r w:rsidRPr="003B0589">
        <w:rPr>
          <w:rFonts w:ascii="Arial" w:hAnsi="Arial" w:cs="Arial"/>
          <w:b/>
          <w:bCs/>
          <w:i/>
          <w:iCs/>
          <w:sz w:val="24"/>
          <w:szCs w:val="24"/>
        </w:rPr>
        <w:t>N</w:t>
      </w:r>
      <w:r>
        <w:rPr>
          <w:rFonts w:ascii="Arial" w:hAnsi="Arial" w:cs="Arial"/>
          <w:sz w:val="24"/>
          <w:szCs w:val="24"/>
        </w:rPr>
        <w:t xml:space="preserve">). </w:t>
      </w:r>
    </w:p>
    <w:p w14:paraId="4FB4391C" w14:textId="77777777" w:rsidR="00302F74" w:rsidRDefault="00302F74" w:rsidP="00302F74">
      <w:pPr>
        <w:pStyle w:val="ListParagraph"/>
        <w:numPr>
          <w:ilvl w:val="0"/>
          <w:numId w:val="5"/>
        </w:numPr>
        <w:rPr>
          <w:rFonts w:ascii="Arial" w:hAnsi="Arial" w:cs="Arial"/>
          <w:sz w:val="24"/>
          <w:szCs w:val="24"/>
        </w:rPr>
      </w:pPr>
      <w:r w:rsidRPr="003B0589">
        <w:rPr>
          <w:rFonts w:ascii="Arial" w:hAnsi="Arial" w:cs="Arial"/>
          <w:b/>
          <w:bCs/>
          <w:i/>
          <w:iCs/>
          <w:sz w:val="24"/>
          <w:szCs w:val="24"/>
        </w:rPr>
        <w:t>TA</w:t>
      </w:r>
      <w:r>
        <w:rPr>
          <w:rFonts w:ascii="Arial" w:hAnsi="Arial" w:cs="Arial"/>
          <w:sz w:val="24"/>
          <w:szCs w:val="24"/>
        </w:rPr>
        <w:t xml:space="preserve"> (or </w:t>
      </w:r>
      <w:r w:rsidRPr="003B0589">
        <w:rPr>
          <w:rFonts w:ascii="Arial" w:hAnsi="Arial" w:cs="Arial"/>
          <w:b/>
          <w:bCs/>
          <w:i/>
          <w:iCs/>
          <w:sz w:val="24"/>
          <w:szCs w:val="24"/>
        </w:rPr>
        <w:t>threshold amount</w:t>
      </w:r>
      <w:r>
        <w:rPr>
          <w:rFonts w:ascii="Arial" w:hAnsi="Arial" w:cs="Arial"/>
          <w:sz w:val="24"/>
          <w:szCs w:val="24"/>
        </w:rPr>
        <w:t xml:space="preserve">) </w:t>
      </w:r>
      <w:r w:rsidRPr="003B0589">
        <w:rPr>
          <w:rFonts w:ascii="Arial" w:hAnsi="Arial" w:cs="Arial"/>
          <w:sz w:val="24"/>
          <w:szCs w:val="24"/>
        </w:rPr>
        <w:t xml:space="preserve">means the </w:t>
      </w:r>
      <w:r>
        <w:rPr>
          <w:rFonts w:ascii="Arial" w:hAnsi="Arial" w:cs="Arial"/>
          <w:sz w:val="24"/>
          <w:szCs w:val="24"/>
        </w:rPr>
        <w:t xml:space="preserve">amount calculated by multiplying the </w:t>
      </w:r>
      <w:r w:rsidRPr="003B0589">
        <w:rPr>
          <w:rFonts w:ascii="Arial" w:hAnsi="Arial" w:cs="Arial"/>
          <w:b/>
          <w:bCs/>
          <w:i/>
          <w:iCs/>
          <w:sz w:val="24"/>
          <w:szCs w:val="24"/>
        </w:rPr>
        <w:t>annual threshold amount</w:t>
      </w:r>
      <w:r>
        <w:rPr>
          <w:rFonts w:ascii="Arial" w:hAnsi="Arial" w:cs="Arial"/>
          <w:sz w:val="24"/>
          <w:szCs w:val="24"/>
        </w:rPr>
        <w:t xml:space="preserve"> ($2 million) by</w:t>
      </w:r>
      <w:r w:rsidRPr="003B0589">
        <w:rPr>
          <w:rFonts w:ascii="Arial" w:hAnsi="Arial" w:cs="Arial"/>
          <w:b/>
          <w:bCs/>
          <w:i/>
          <w:iCs/>
          <w:sz w:val="24"/>
          <w:szCs w:val="24"/>
        </w:rPr>
        <w:t xml:space="preserve"> C</w:t>
      </w:r>
      <w:r w:rsidRPr="003B0589">
        <w:rPr>
          <w:rFonts w:ascii="Arial" w:hAnsi="Arial" w:cs="Arial"/>
          <w:sz w:val="24"/>
          <w:szCs w:val="24"/>
        </w:rPr>
        <w:t xml:space="preserve">/365. </w:t>
      </w:r>
    </w:p>
    <w:p w14:paraId="4FFFD085" w14:textId="78F7B37D" w:rsidR="00302F74" w:rsidRPr="00B6711B" w:rsidRDefault="00302F74" w:rsidP="00302F74">
      <w:pPr>
        <w:pStyle w:val="ListParagraph"/>
        <w:numPr>
          <w:ilvl w:val="1"/>
          <w:numId w:val="5"/>
        </w:numPr>
        <w:rPr>
          <w:rFonts w:ascii="Arial" w:hAnsi="Arial" w:cs="Arial"/>
          <w:sz w:val="24"/>
          <w:szCs w:val="24"/>
        </w:rPr>
      </w:pPr>
      <w:r w:rsidRPr="003B0589">
        <w:rPr>
          <w:rFonts w:ascii="Arial" w:hAnsi="Arial" w:cs="Arial"/>
          <w:sz w:val="24"/>
          <w:szCs w:val="24"/>
        </w:rPr>
        <w:t>The inclusion of</w:t>
      </w:r>
      <w:r w:rsidRPr="003B0589">
        <w:rPr>
          <w:rFonts w:ascii="Arial" w:hAnsi="Arial" w:cs="Arial"/>
          <w:b/>
          <w:bCs/>
          <w:i/>
          <w:iCs/>
          <w:sz w:val="24"/>
          <w:szCs w:val="24"/>
        </w:rPr>
        <w:t xml:space="preserve"> C</w:t>
      </w:r>
      <w:r w:rsidRPr="003B0589">
        <w:rPr>
          <w:rFonts w:ascii="Arial" w:hAnsi="Arial" w:cs="Arial"/>
          <w:sz w:val="24"/>
          <w:szCs w:val="24"/>
        </w:rPr>
        <w:t xml:space="preserve"> here ensures that employers claiming the tax free threshold receive their full entitlement proportional to the number of days they paid or were liable to pay taxable wages or interstate wages</w:t>
      </w:r>
      <w:r>
        <w:rPr>
          <w:rFonts w:ascii="Arial" w:hAnsi="Arial" w:cs="Arial"/>
          <w:sz w:val="24"/>
          <w:szCs w:val="24"/>
        </w:rPr>
        <w:t xml:space="preserve"> during the split period (</w:t>
      </w:r>
      <w:r w:rsidRPr="003B0589">
        <w:rPr>
          <w:rFonts w:ascii="Arial" w:hAnsi="Arial" w:cs="Arial"/>
          <w:b/>
          <w:bCs/>
          <w:i/>
          <w:iCs/>
          <w:sz w:val="24"/>
          <w:szCs w:val="24"/>
        </w:rPr>
        <w:t>N</w:t>
      </w:r>
      <w:r>
        <w:rPr>
          <w:rFonts w:ascii="Arial" w:hAnsi="Arial" w:cs="Arial"/>
          <w:sz w:val="24"/>
          <w:szCs w:val="24"/>
        </w:rPr>
        <w:t>).</w:t>
      </w:r>
      <w:r w:rsidRPr="003B0589">
        <w:rPr>
          <w:rFonts w:ascii="Arial" w:hAnsi="Arial" w:cs="Arial"/>
          <w:sz w:val="24"/>
          <w:szCs w:val="24"/>
        </w:rPr>
        <w:t xml:space="preserve"> </w:t>
      </w:r>
    </w:p>
    <w:p w14:paraId="23EF66FE" w14:textId="77777777" w:rsidR="00302F74" w:rsidRPr="00C43549" w:rsidRDefault="00302F74" w:rsidP="00302F74">
      <w:pPr>
        <w:pStyle w:val="ListParagraph"/>
        <w:numPr>
          <w:ilvl w:val="0"/>
          <w:numId w:val="5"/>
        </w:numPr>
        <w:spacing w:after="160"/>
        <w:contextualSpacing/>
        <w:rPr>
          <w:rFonts w:ascii="Arial" w:hAnsi="Arial" w:cs="Arial"/>
          <w:sz w:val="24"/>
          <w:szCs w:val="24"/>
        </w:rPr>
      </w:pPr>
      <w:r w:rsidRPr="00C43549">
        <w:rPr>
          <w:rFonts w:ascii="Arial" w:hAnsi="Arial" w:cs="Arial"/>
          <w:b/>
          <w:bCs/>
          <w:i/>
          <w:iCs/>
          <w:sz w:val="24"/>
          <w:szCs w:val="24"/>
        </w:rPr>
        <w:t>TW</w:t>
      </w:r>
      <w:r w:rsidRPr="00C43549">
        <w:rPr>
          <w:rFonts w:ascii="Arial" w:hAnsi="Arial" w:cs="Arial"/>
          <w:sz w:val="24"/>
          <w:szCs w:val="24"/>
        </w:rPr>
        <w:t xml:space="preserve"> means the total taxable wages paid or payable by the employer that is not a member of a group during the split period (</w:t>
      </w:r>
      <w:r w:rsidRPr="00C43549">
        <w:rPr>
          <w:rFonts w:ascii="Arial" w:hAnsi="Arial" w:cs="Arial"/>
          <w:b/>
          <w:bCs/>
          <w:i/>
          <w:iCs/>
          <w:sz w:val="24"/>
          <w:szCs w:val="24"/>
        </w:rPr>
        <w:t>N</w:t>
      </w:r>
      <w:r w:rsidRPr="00C43549">
        <w:rPr>
          <w:rFonts w:ascii="Arial" w:hAnsi="Arial" w:cs="Arial"/>
          <w:sz w:val="24"/>
          <w:szCs w:val="24"/>
        </w:rPr>
        <w:t>).</w:t>
      </w:r>
    </w:p>
    <w:p w14:paraId="324EEE99" w14:textId="77777777" w:rsidR="00302F74" w:rsidRDefault="00302F74" w:rsidP="00302F74">
      <w:pPr>
        <w:spacing w:after="160"/>
        <w:contextualSpacing/>
        <w:rPr>
          <w:rFonts w:ascii="Arial" w:hAnsi="Arial" w:cs="Arial"/>
          <w:sz w:val="24"/>
          <w:szCs w:val="24"/>
        </w:rPr>
      </w:pPr>
    </w:p>
    <w:p w14:paraId="192432A2" w14:textId="77777777" w:rsidR="00302F74" w:rsidRDefault="00302F74" w:rsidP="00302F74">
      <w:pPr>
        <w:spacing w:after="160"/>
        <w:contextualSpacing/>
        <w:rPr>
          <w:rFonts w:ascii="Arial" w:hAnsi="Arial" w:cs="Arial"/>
          <w:sz w:val="24"/>
          <w:szCs w:val="24"/>
        </w:rPr>
      </w:pPr>
      <w:r w:rsidRPr="008E3986">
        <w:rPr>
          <w:rFonts w:ascii="Arial" w:hAnsi="Arial" w:cs="Arial"/>
          <w:sz w:val="24"/>
          <w:szCs w:val="24"/>
        </w:rPr>
        <w:t>Clau</w:t>
      </w:r>
      <w:r w:rsidRPr="00B6711B">
        <w:rPr>
          <w:rFonts w:ascii="Arial" w:hAnsi="Arial" w:cs="Arial"/>
          <w:sz w:val="24"/>
          <w:szCs w:val="24"/>
        </w:rPr>
        <w:t xml:space="preserve">se 2A.6 provides </w:t>
      </w:r>
      <w:r>
        <w:rPr>
          <w:rFonts w:ascii="Arial" w:hAnsi="Arial" w:cs="Arial"/>
          <w:sz w:val="24"/>
          <w:szCs w:val="24"/>
        </w:rPr>
        <w:t xml:space="preserve">the following formula to work out the amount of payroll tax payable by an employer (who is not a member of a group). </w:t>
      </w:r>
    </w:p>
    <w:p w14:paraId="1CB73C88" w14:textId="77777777" w:rsidR="00302F74" w:rsidRDefault="00302F74" w:rsidP="00302F74">
      <w:pPr>
        <w:jc w:val="center"/>
        <w:rPr>
          <w:rFonts w:ascii="Arial" w:hAnsi="Arial" w:cs="Arial"/>
          <w:sz w:val="24"/>
          <w:szCs w:val="24"/>
        </w:rPr>
      </w:pPr>
      <w:r w:rsidRPr="00EB600A">
        <w:rPr>
          <w:rFonts w:ascii="Arial" w:hAnsi="Arial" w:cs="Arial"/>
          <w:noProof/>
          <w:sz w:val="24"/>
          <w:szCs w:val="24"/>
        </w:rPr>
        <w:drawing>
          <wp:inline distT="0" distB="0" distL="0" distR="0" wp14:anchorId="345D603B" wp14:editId="7D4184E8">
            <wp:extent cx="2362530" cy="400106"/>
            <wp:effectExtent l="0" t="0" r="0" b="0"/>
            <wp:docPr id="318209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09113" name=""/>
                    <pic:cNvPicPr/>
                  </pic:nvPicPr>
                  <pic:blipFill>
                    <a:blip r:embed="rId17"/>
                    <a:stretch>
                      <a:fillRect/>
                    </a:stretch>
                  </pic:blipFill>
                  <pic:spPr>
                    <a:xfrm>
                      <a:off x="0" y="0"/>
                      <a:ext cx="2362530" cy="400106"/>
                    </a:xfrm>
                    <a:prstGeom prst="rect">
                      <a:avLst/>
                    </a:prstGeom>
                  </pic:spPr>
                </pic:pic>
              </a:graphicData>
            </a:graphic>
          </wp:inline>
        </w:drawing>
      </w:r>
    </w:p>
    <w:p w14:paraId="3C99F26A" w14:textId="77777777" w:rsidR="00302F74" w:rsidRDefault="00302F74" w:rsidP="00302F74">
      <w:pPr>
        <w:rPr>
          <w:rFonts w:ascii="Arial" w:hAnsi="Arial" w:cs="Arial"/>
          <w:sz w:val="24"/>
          <w:szCs w:val="24"/>
        </w:rPr>
      </w:pPr>
      <w:r>
        <w:rPr>
          <w:rFonts w:ascii="Arial" w:hAnsi="Arial" w:cs="Arial"/>
          <w:sz w:val="24"/>
          <w:szCs w:val="24"/>
        </w:rPr>
        <w:t>The formula is to be used twice as set out in clause 2A.3. Once for the first half of the financial year and again for the second half of the financial year. The amount payable for the 2025-2026 financial year is sum of the two calculations.</w:t>
      </w:r>
    </w:p>
    <w:p w14:paraId="78F5B182" w14:textId="77777777" w:rsidR="00302F74" w:rsidRPr="00B6711B" w:rsidRDefault="00302F74" w:rsidP="00302F74">
      <w:pPr>
        <w:ind w:firstLine="720"/>
        <w:rPr>
          <w:rFonts w:ascii="Arial" w:hAnsi="Arial" w:cs="Arial"/>
          <w:b/>
          <w:bCs/>
          <w:sz w:val="24"/>
          <w:szCs w:val="24"/>
          <w:u w:val="single"/>
        </w:rPr>
      </w:pPr>
      <w:r w:rsidRPr="002D02BD">
        <w:rPr>
          <w:rFonts w:ascii="Arial" w:hAnsi="Arial" w:cs="Arial"/>
          <w:b/>
          <w:bCs/>
          <w:sz w:val="24"/>
          <w:szCs w:val="24"/>
          <w:u w:val="single"/>
        </w:rPr>
        <w:t>Example 2</w:t>
      </w:r>
      <w:r>
        <w:rPr>
          <w:rFonts w:ascii="Arial" w:hAnsi="Arial" w:cs="Arial"/>
          <w:b/>
          <w:bCs/>
          <w:sz w:val="24"/>
          <w:szCs w:val="24"/>
          <w:u w:val="single"/>
        </w:rPr>
        <w:t xml:space="preserve"> – full year</w:t>
      </w:r>
    </w:p>
    <w:p w14:paraId="04A7C2BD" w14:textId="77777777" w:rsidR="00302F74" w:rsidRDefault="00302F74" w:rsidP="00302F74">
      <w:pPr>
        <w:pStyle w:val="ListParagraph"/>
        <w:rPr>
          <w:rFonts w:ascii="Arial" w:hAnsi="Arial" w:cs="Arial"/>
          <w:sz w:val="24"/>
          <w:szCs w:val="24"/>
        </w:rPr>
      </w:pPr>
      <w:r>
        <w:rPr>
          <w:rFonts w:ascii="Arial" w:hAnsi="Arial" w:cs="Arial"/>
          <w:sz w:val="24"/>
          <w:szCs w:val="24"/>
        </w:rPr>
        <w:t xml:space="preserve">An employer, who is not a member of a payroll tax group, paid total wages of $250 million in respect of the 2025-2026 financial year. They were an employer for the entire financial year </w:t>
      </w:r>
      <w:r w:rsidRPr="002D02BD">
        <w:rPr>
          <w:rFonts w:ascii="Arial" w:hAnsi="Arial" w:cs="Arial"/>
          <w:sz w:val="24"/>
          <w:szCs w:val="24"/>
        </w:rPr>
        <w:t>(</w:t>
      </w:r>
      <w:r>
        <w:rPr>
          <w:rFonts w:ascii="Arial" w:hAnsi="Arial" w:cs="Arial"/>
          <w:sz w:val="24"/>
          <w:szCs w:val="24"/>
        </w:rPr>
        <w:t>184 days in the first half and 181 days in the second half).</w:t>
      </w:r>
    </w:p>
    <w:p w14:paraId="32E67F8A" w14:textId="77777777" w:rsidR="00302F74" w:rsidRDefault="00302F74" w:rsidP="00302F74">
      <w:pPr>
        <w:pStyle w:val="ListParagraph"/>
        <w:rPr>
          <w:rFonts w:ascii="Arial" w:hAnsi="Arial" w:cs="Arial"/>
          <w:sz w:val="24"/>
          <w:szCs w:val="24"/>
        </w:rPr>
      </w:pPr>
    </w:p>
    <w:p w14:paraId="4FB7916C" w14:textId="77777777" w:rsidR="00302F74" w:rsidRPr="002D02BD" w:rsidRDefault="00302F74" w:rsidP="00302F74">
      <w:pPr>
        <w:pStyle w:val="ListParagraph"/>
        <w:rPr>
          <w:rFonts w:ascii="Arial" w:hAnsi="Arial" w:cs="Arial"/>
          <w:sz w:val="24"/>
          <w:szCs w:val="24"/>
        </w:rPr>
      </w:pPr>
      <w:r>
        <w:rPr>
          <w:rFonts w:ascii="Arial" w:hAnsi="Arial" w:cs="Arial"/>
          <w:sz w:val="24"/>
          <w:szCs w:val="24"/>
        </w:rPr>
        <w:t>As the total wages are more than $150 million, schedule 2A applies. The employer’s payroll tax liability is calculated according to clause 2A.6, in two split periods with distinct tax rates.</w:t>
      </w:r>
    </w:p>
    <w:p w14:paraId="5052B03A" w14:textId="77777777" w:rsidR="00302F74" w:rsidRDefault="00302F74" w:rsidP="00302F74">
      <w:pPr>
        <w:pStyle w:val="ListParagraph"/>
        <w:tabs>
          <w:tab w:val="left" w:pos="709"/>
        </w:tabs>
        <w:ind w:left="709" w:hanging="142"/>
        <w:rPr>
          <w:rFonts w:ascii="Arial" w:hAnsi="Arial" w:cs="Arial"/>
          <w:sz w:val="24"/>
          <w:szCs w:val="24"/>
        </w:rPr>
      </w:pPr>
      <w:r w:rsidRPr="003C0A0C">
        <w:rPr>
          <w:rFonts w:ascii="Arial" w:hAnsi="Arial" w:cs="Arial"/>
          <w:noProof/>
          <w:sz w:val="24"/>
          <w:szCs w:val="24"/>
        </w:rPr>
        <w:drawing>
          <wp:inline distT="0" distB="0" distL="0" distR="0" wp14:anchorId="5594B170" wp14:editId="44680AF3">
            <wp:extent cx="5675251" cy="1740427"/>
            <wp:effectExtent l="0" t="0" r="1905" b="0"/>
            <wp:docPr id="1529096433"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096433" name="Picture 1" descr="A screenshot of a document&#10;&#10;AI-generated content may be incorrect."/>
                    <pic:cNvPicPr/>
                  </pic:nvPicPr>
                  <pic:blipFill>
                    <a:blip r:embed="rId18"/>
                    <a:stretch>
                      <a:fillRect/>
                    </a:stretch>
                  </pic:blipFill>
                  <pic:spPr>
                    <a:xfrm>
                      <a:off x="0" y="0"/>
                      <a:ext cx="5680408" cy="1742008"/>
                    </a:xfrm>
                    <a:prstGeom prst="rect">
                      <a:avLst/>
                    </a:prstGeom>
                  </pic:spPr>
                </pic:pic>
              </a:graphicData>
            </a:graphic>
          </wp:inline>
        </w:drawing>
      </w:r>
    </w:p>
    <w:p w14:paraId="0F3F92AA" w14:textId="77777777" w:rsidR="00302F74" w:rsidRDefault="00302F74" w:rsidP="00302F74">
      <w:pPr>
        <w:rPr>
          <w:rFonts w:ascii="Arial" w:hAnsi="Arial" w:cs="Arial"/>
          <w:b/>
          <w:bCs/>
          <w:sz w:val="24"/>
          <w:szCs w:val="24"/>
          <w:highlight w:val="yellow"/>
          <w:u w:val="single"/>
        </w:rPr>
      </w:pPr>
    </w:p>
    <w:p w14:paraId="14EA4553" w14:textId="77777777" w:rsidR="00302F74" w:rsidRPr="00B6711B" w:rsidRDefault="00302F74" w:rsidP="00302F74">
      <w:pPr>
        <w:ind w:firstLine="720"/>
        <w:rPr>
          <w:rFonts w:ascii="Arial" w:hAnsi="Arial" w:cs="Arial"/>
          <w:b/>
          <w:bCs/>
          <w:sz w:val="24"/>
          <w:szCs w:val="24"/>
          <w:u w:val="single"/>
        </w:rPr>
      </w:pPr>
      <w:r w:rsidRPr="002D02BD">
        <w:rPr>
          <w:rFonts w:ascii="Arial" w:hAnsi="Arial" w:cs="Arial"/>
          <w:b/>
          <w:bCs/>
          <w:sz w:val="24"/>
          <w:szCs w:val="24"/>
          <w:u w:val="single"/>
        </w:rPr>
        <w:t>Example 3 –</w:t>
      </w:r>
      <w:r>
        <w:rPr>
          <w:rFonts w:ascii="Arial" w:hAnsi="Arial" w:cs="Arial"/>
          <w:b/>
          <w:bCs/>
          <w:sz w:val="24"/>
          <w:szCs w:val="24"/>
          <w:u w:val="single"/>
        </w:rPr>
        <w:t xml:space="preserve"> part year</w:t>
      </w:r>
    </w:p>
    <w:p w14:paraId="7A723227" w14:textId="77777777" w:rsidR="00302F74" w:rsidRDefault="00302F74" w:rsidP="00302F74">
      <w:pPr>
        <w:pStyle w:val="ListParagraph"/>
        <w:rPr>
          <w:rFonts w:ascii="Arial" w:hAnsi="Arial" w:cs="Arial"/>
          <w:sz w:val="24"/>
          <w:szCs w:val="24"/>
        </w:rPr>
      </w:pPr>
      <w:r>
        <w:rPr>
          <w:rFonts w:ascii="Arial" w:hAnsi="Arial" w:cs="Arial"/>
          <w:sz w:val="24"/>
          <w:szCs w:val="24"/>
        </w:rPr>
        <w:t>An employer, who is not a member of a payroll tax group, paid total wages of $250 million in respect of the 2025-2026 financial year. They did not employ for the entire financial year. They employed for 184 days in the first half of the financial year and 90 days in the second half of the financial year.</w:t>
      </w:r>
    </w:p>
    <w:p w14:paraId="09FAFA6E" w14:textId="77777777" w:rsidR="00302F74" w:rsidRDefault="00302F74" w:rsidP="00302F74">
      <w:pPr>
        <w:pStyle w:val="ListParagraph"/>
        <w:rPr>
          <w:rFonts w:ascii="Arial" w:hAnsi="Arial" w:cs="Arial"/>
          <w:sz w:val="24"/>
          <w:szCs w:val="24"/>
        </w:rPr>
      </w:pPr>
    </w:p>
    <w:p w14:paraId="7C6615F7" w14:textId="77777777" w:rsidR="00302F74" w:rsidRDefault="00302F74" w:rsidP="00302F74">
      <w:pPr>
        <w:pStyle w:val="ListParagraph"/>
        <w:rPr>
          <w:rFonts w:ascii="Arial" w:hAnsi="Arial" w:cs="Arial"/>
          <w:sz w:val="24"/>
          <w:szCs w:val="24"/>
        </w:rPr>
      </w:pPr>
      <w:r>
        <w:rPr>
          <w:rFonts w:ascii="Arial" w:hAnsi="Arial" w:cs="Arial"/>
          <w:sz w:val="24"/>
          <w:szCs w:val="24"/>
        </w:rPr>
        <w:t>As the total wages are more than $150 million, schedule 2A applies. The employer’s payroll tax liability is calculated according to clause 2A.6, in two split periods with distinct tax rates.</w:t>
      </w:r>
    </w:p>
    <w:p w14:paraId="736593EC" w14:textId="77777777" w:rsidR="00302F74" w:rsidRDefault="00302F74" w:rsidP="00302F74">
      <w:pPr>
        <w:pStyle w:val="ListParagraph"/>
        <w:rPr>
          <w:rFonts w:ascii="Arial" w:hAnsi="Arial" w:cs="Arial"/>
          <w:sz w:val="24"/>
          <w:szCs w:val="24"/>
        </w:rPr>
      </w:pPr>
    </w:p>
    <w:p w14:paraId="1AE8B3DB" w14:textId="77777777" w:rsidR="00302F74" w:rsidRDefault="00302F74" w:rsidP="00302F74">
      <w:pPr>
        <w:pStyle w:val="ListParagraph"/>
        <w:ind w:left="426"/>
        <w:rPr>
          <w:rFonts w:ascii="Arial" w:hAnsi="Arial" w:cs="Arial"/>
          <w:sz w:val="24"/>
          <w:szCs w:val="24"/>
        </w:rPr>
      </w:pPr>
      <w:r w:rsidRPr="003C0A0C">
        <w:rPr>
          <w:rFonts w:ascii="Arial" w:hAnsi="Arial" w:cs="Arial"/>
          <w:noProof/>
          <w:sz w:val="24"/>
          <w:szCs w:val="24"/>
        </w:rPr>
        <w:drawing>
          <wp:inline distT="0" distB="0" distL="0" distR="0" wp14:anchorId="6678F061" wp14:editId="48AAACDA">
            <wp:extent cx="5758426" cy="1720000"/>
            <wp:effectExtent l="0" t="0" r="0" b="0"/>
            <wp:docPr id="399028595" name="Picture 1" descr="A white and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28595" name="Picture 1" descr="A white and black text on a white background&#10;&#10;AI-generated content may be incorrect."/>
                    <pic:cNvPicPr/>
                  </pic:nvPicPr>
                  <pic:blipFill>
                    <a:blip r:embed="rId19"/>
                    <a:stretch>
                      <a:fillRect/>
                    </a:stretch>
                  </pic:blipFill>
                  <pic:spPr>
                    <a:xfrm>
                      <a:off x="0" y="0"/>
                      <a:ext cx="5788715" cy="1729047"/>
                    </a:xfrm>
                    <a:prstGeom prst="rect">
                      <a:avLst/>
                    </a:prstGeom>
                  </pic:spPr>
                </pic:pic>
              </a:graphicData>
            </a:graphic>
          </wp:inline>
        </w:drawing>
      </w:r>
    </w:p>
    <w:p w14:paraId="6C489A6B" w14:textId="77777777" w:rsidR="00302F74" w:rsidRDefault="00302F74" w:rsidP="00302F74">
      <w:pPr>
        <w:pStyle w:val="ListParagraph"/>
        <w:rPr>
          <w:rFonts w:ascii="Arial" w:hAnsi="Arial" w:cs="Arial"/>
          <w:sz w:val="24"/>
          <w:szCs w:val="24"/>
        </w:rPr>
      </w:pPr>
    </w:p>
    <w:p w14:paraId="3858EE1D" w14:textId="77777777" w:rsidR="00302F74" w:rsidRPr="008E3986" w:rsidRDefault="00302F74" w:rsidP="00302F74">
      <w:pPr>
        <w:pStyle w:val="ListParagraph"/>
        <w:rPr>
          <w:rFonts w:ascii="Arial" w:hAnsi="Arial" w:cs="Arial"/>
          <w:sz w:val="24"/>
          <w:szCs w:val="24"/>
        </w:rPr>
      </w:pPr>
    </w:p>
    <w:p w14:paraId="46B39019" w14:textId="77777777" w:rsidR="00302F74" w:rsidRPr="00B6711B" w:rsidRDefault="00302F74" w:rsidP="00302F74">
      <w:pPr>
        <w:rPr>
          <w:rFonts w:ascii="Arial" w:hAnsi="Arial" w:cs="Arial"/>
          <w:b/>
          <w:bCs/>
          <w:sz w:val="24"/>
          <w:szCs w:val="24"/>
        </w:rPr>
      </w:pPr>
      <w:r w:rsidRPr="008E3986">
        <w:rPr>
          <w:rFonts w:ascii="Arial" w:hAnsi="Arial" w:cs="Arial"/>
          <w:b/>
          <w:bCs/>
          <w:sz w:val="24"/>
          <w:szCs w:val="24"/>
        </w:rPr>
        <w:t>Division 2A.2.3</w:t>
      </w:r>
      <w:r>
        <w:rPr>
          <w:rFonts w:ascii="Arial" w:hAnsi="Arial" w:cs="Arial"/>
          <w:b/>
          <w:bCs/>
          <w:sz w:val="24"/>
          <w:szCs w:val="24"/>
        </w:rPr>
        <w:tab/>
        <w:t xml:space="preserve">Groups with a designated group employer </w:t>
      </w:r>
      <w:r w:rsidRPr="00B6711B">
        <w:rPr>
          <w:rFonts w:ascii="Arial" w:hAnsi="Arial" w:cs="Arial"/>
          <w:b/>
          <w:bCs/>
          <w:sz w:val="24"/>
          <w:szCs w:val="24"/>
        </w:rPr>
        <w:t xml:space="preserve"> </w:t>
      </w:r>
    </w:p>
    <w:p w14:paraId="71ABE672" w14:textId="77777777" w:rsidR="00302F74" w:rsidRPr="008E3986" w:rsidRDefault="00302F74" w:rsidP="00302F74">
      <w:pPr>
        <w:rPr>
          <w:rFonts w:ascii="Arial" w:hAnsi="Arial" w:cs="Arial"/>
          <w:sz w:val="24"/>
          <w:szCs w:val="24"/>
        </w:rPr>
      </w:pPr>
      <w:r w:rsidRPr="008E3986">
        <w:rPr>
          <w:rFonts w:ascii="Arial" w:hAnsi="Arial" w:cs="Arial"/>
          <w:sz w:val="24"/>
          <w:szCs w:val="24"/>
        </w:rPr>
        <w:t>Clause 2A.7</w:t>
      </w:r>
      <w:r>
        <w:rPr>
          <w:rFonts w:ascii="Arial" w:hAnsi="Arial" w:cs="Arial"/>
          <w:sz w:val="24"/>
          <w:szCs w:val="24"/>
        </w:rPr>
        <w:t xml:space="preserve"> </w:t>
      </w:r>
      <w:r w:rsidRPr="008E3986">
        <w:rPr>
          <w:rFonts w:ascii="Arial" w:hAnsi="Arial" w:cs="Arial"/>
          <w:sz w:val="24"/>
          <w:szCs w:val="24"/>
        </w:rPr>
        <w:t>specifies that this part of the schedule only applies to an employer, who is a member of a group, that has a designated group employer.</w:t>
      </w:r>
    </w:p>
    <w:p w14:paraId="6AB49BAC" w14:textId="31DB6D83" w:rsidR="00302F74" w:rsidRPr="008E3986" w:rsidRDefault="00302F74" w:rsidP="00302F74">
      <w:pPr>
        <w:rPr>
          <w:rFonts w:ascii="Arial" w:hAnsi="Arial" w:cs="Arial"/>
          <w:sz w:val="24"/>
          <w:szCs w:val="24"/>
        </w:rPr>
      </w:pPr>
      <w:r w:rsidRPr="008E3986">
        <w:rPr>
          <w:rFonts w:ascii="Arial" w:hAnsi="Arial" w:cs="Arial"/>
          <w:sz w:val="24"/>
          <w:szCs w:val="24"/>
        </w:rPr>
        <w:t xml:space="preserve">Clause 2A.8 provides definitions for terms used in this </w:t>
      </w:r>
      <w:r>
        <w:rPr>
          <w:rFonts w:ascii="Arial" w:hAnsi="Arial" w:cs="Arial"/>
          <w:sz w:val="24"/>
          <w:szCs w:val="24"/>
        </w:rPr>
        <w:t>division, which are similar to those used in clause 2A.5</w:t>
      </w:r>
      <w:r w:rsidR="002751CC">
        <w:rPr>
          <w:rFonts w:ascii="Arial" w:hAnsi="Arial" w:cs="Arial"/>
          <w:sz w:val="24"/>
          <w:szCs w:val="24"/>
        </w:rPr>
        <w:t>, but apply to the group</w:t>
      </w:r>
      <w:r w:rsidRPr="008E3986">
        <w:rPr>
          <w:rFonts w:ascii="Arial" w:hAnsi="Arial" w:cs="Arial"/>
          <w:sz w:val="24"/>
          <w:szCs w:val="24"/>
        </w:rPr>
        <w:t>.</w:t>
      </w:r>
    </w:p>
    <w:p w14:paraId="2DC503DB" w14:textId="77777777" w:rsidR="00302F74" w:rsidRDefault="00302F74" w:rsidP="00302F74">
      <w:pPr>
        <w:rPr>
          <w:rFonts w:ascii="Arial" w:hAnsi="Arial" w:cs="Arial"/>
          <w:sz w:val="24"/>
          <w:szCs w:val="24"/>
        </w:rPr>
      </w:pPr>
      <w:r w:rsidRPr="008E3986">
        <w:rPr>
          <w:rFonts w:ascii="Arial" w:hAnsi="Arial" w:cs="Arial"/>
          <w:sz w:val="24"/>
          <w:szCs w:val="24"/>
        </w:rPr>
        <w:t>Clause 2A.9 provides formulas to work out the amount of payroll tax payable by an employer who is</w:t>
      </w:r>
      <w:r>
        <w:rPr>
          <w:rFonts w:ascii="Arial" w:hAnsi="Arial" w:cs="Arial"/>
          <w:sz w:val="24"/>
          <w:szCs w:val="24"/>
        </w:rPr>
        <w:t xml:space="preserve"> a member of a group. </w:t>
      </w:r>
    </w:p>
    <w:p w14:paraId="7A31B163" w14:textId="77777777" w:rsidR="00302F74" w:rsidRDefault="00302F74" w:rsidP="00302F74">
      <w:pPr>
        <w:rPr>
          <w:rFonts w:ascii="Arial" w:hAnsi="Arial" w:cs="Arial"/>
          <w:sz w:val="24"/>
          <w:szCs w:val="24"/>
        </w:rPr>
      </w:pPr>
      <w:r>
        <w:rPr>
          <w:rFonts w:ascii="Arial" w:hAnsi="Arial" w:cs="Arial"/>
          <w:sz w:val="24"/>
          <w:szCs w:val="24"/>
        </w:rPr>
        <w:t>The formula at subclause:</w:t>
      </w:r>
    </w:p>
    <w:p w14:paraId="5F6F1215" w14:textId="77777777" w:rsidR="00302F74" w:rsidRDefault="00302F74" w:rsidP="00302F74">
      <w:pPr>
        <w:ind w:firstLine="360"/>
        <w:rPr>
          <w:rFonts w:ascii="Arial" w:hAnsi="Arial" w:cs="Arial"/>
          <w:sz w:val="24"/>
          <w:szCs w:val="24"/>
        </w:rPr>
      </w:pPr>
      <w:r>
        <w:rPr>
          <w:rFonts w:ascii="Arial" w:hAnsi="Arial" w:cs="Arial"/>
          <w:sz w:val="24"/>
          <w:szCs w:val="24"/>
        </w:rPr>
        <w:t xml:space="preserve">(1) applies to the member of the group who is the designated group employer. </w:t>
      </w:r>
    </w:p>
    <w:p w14:paraId="431597DB" w14:textId="77777777" w:rsidR="00302F74" w:rsidRDefault="00302F74" w:rsidP="00302F74">
      <w:pPr>
        <w:ind w:left="360"/>
        <w:rPr>
          <w:rFonts w:ascii="Arial" w:hAnsi="Arial" w:cs="Arial"/>
          <w:sz w:val="24"/>
          <w:szCs w:val="24"/>
        </w:rPr>
      </w:pPr>
      <w:r>
        <w:rPr>
          <w:rFonts w:ascii="Arial" w:hAnsi="Arial" w:cs="Arial"/>
          <w:sz w:val="24"/>
          <w:szCs w:val="24"/>
        </w:rPr>
        <w:t>(2) applies to the each other member of the group (the employers who are not the designated group employer).</w:t>
      </w:r>
    </w:p>
    <w:p w14:paraId="2E6F7970" w14:textId="436E7D40" w:rsidR="00302F74" w:rsidRDefault="00302F74" w:rsidP="00302F74">
      <w:pPr>
        <w:rPr>
          <w:rFonts w:ascii="Arial" w:hAnsi="Arial" w:cs="Arial"/>
          <w:sz w:val="24"/>
          <w:szCs w:val="24"/>
        </w:rPr>
      </w:pPr>
      <w:r>
        <w:rPr>
          <w:rFonts w:ascii="Arial" w:hAnsi="Arial" w:cs="Arial"/>
          <w:sz w:val="24"/>
          <w:szCs w:val="24"/>
        </w:rPr>
        <w:t>The formula is to be used twice as set out in clause 2</w:t>
      </w:r>
      <w:r w:rsidR="00747413">
        <w:rPr>
          <w:rFonts w:ascii="Arial" w:hAnsi="Arial" w:cs="Arial"/>
          <w:sz w:val="24"/>
          <w:szCs w:val="24"/>
        </w:rPr>
        <w:t>A</w:t>
      </w:r>
      <w:r>
        <w:rPr>
          <w:rFonts w:ascii="Arial" w:hAnsi="Arial" w:cs="Arial"/>
          <w:sz w:val="24"/>
          <w:szCs w:val="24"/>
        </w:rPr>
        <w:t>.3. Once for the first half of the financial year and again for the second half of the financial year. The amount payable for the 2025-2026 financial year is the sum of the two calculations.</w:t>
      </w:r>
    </w:p>
    <w:p w14:paraId="05927F1B" w14:textId="77777777" w:rsidR="00302F74" w:rsidRDefault="00302F74" w:rsidP="00302F74">
      <w:pPr>
        <w:ind w:firstLine="720"/>
        <w:rPr>
          <w:rFonts w:ascii="Arial" w:hAnsi="Arial" w:cs="Arial"/>
          <w:b/>
          <w:bCs/>
          <w:sz w:val="24"/>
          <w:szCs w:val="24"/>
          <w:u w:val="single"/>
        </w:rPr>
      </w:pPr>
      <w:r w:rsidRPr="0054295E">
        <w:rPr>
          <w:rFonts w:ascii="Arial" w:hAnsi="Arial" w:cs="Arial"/>
          <w:b/>
          <w:bCs/>
          <w:sz w:val="24"/>
          <w:szCs w:val="24"/>
          <w:u w:val="single"/>
        </w:rPr>
        <w:t xml:space="preserve">Example </w:t>
      </w:r>
      <w:r w:rsidRPr="00B87813">
        <w:rPr>
          <w:rFonts w:ascii="Arial" w:hAnsi="Arial" w:cs="Arial"/>
          <w:b/>
          <w:bCs/>
          <w:sz w:val="24"/>
          <w:szCs w:val="24"/>
          <w:u w:val="single"/>
        </w:rPr>
        <w:t>4 – full</w:t>
      </w:r>
      <w:r>
        <w:rPr>
          <w:rFonts w:ascii="Arial" w:hAnsi="Arial" w:cs="Arial"/>
          <w:b/>
          <w:bCs/>
          <w:sz w:val="24"/>
          <w:szCs w:val="24"/>
          <w:u w:val="single"/>
        </w:rPr>
        <w:t xml:space="preserve"> year</w:t>
      </w:r>
    </w:p>
    <w:p w14:paraId="6022D1E0" w14:textId="4BDB9C04" w:rsidR="00302F74" w:rsidRDefault="00302F74" w:rsidP="00302F74">
      <w:pPr>
        <w:pStyle w:val="ListParagraph"/>
        <w:rPr>
          <w:rFonts w:ascii="Arial" w:hAnsi="Arial" w:cs="Arial"/>
          <w:sz w:val="24"/>
          <w:szCs w:val="24"/>
        </w:rPr>
      </w:pPr>
      <w:r>
        <w:rPr>
          <w:rFonts w:ascii="Arial" w:hAnsi="Arial" w:cs="Arial"/>
          <w:sz w:val="24"/>
          <w:szCs w:val="24"/>
        </w:rPr>
        <w:t xml:space="preserve">An employer is a member of a group that paid total wages </w:t>
      </w:r>
      <w:r w:rsidRPr="00565C9D">
        <w:rPr>
          <w:rFonts w:ascii="Arial" w:hAnsi="Arial" w:cs="Arial"/>
          <w:sz w:val="24"/>
          <w:szCs w:val="24"/>
        </w:rPr>
        <w:t>of $250</w:t>
      </w:r>
      <w:r>
        <w:rPr>
          <w:rFonts w:ascii="Arial" w:hAnsi="Arial" w:cs="Arial"/>
          <w:sz w:val="24"/>
          <w:szCs w:val="24"/>
        </w:rPr>
        <w:t xml:space="preserve"> million in respect of the 2025-2026 financial year. The employer is the group</w:t>
      </w:r>
      <w:r w:rsidR="00162750">
        <w:rPr>
          <w:rFonts w:ascii="Arial" w:hAnsi="Arial" w:cs="Arial"/>
          <w:sz w:val="24"/>
          <w:szCs w:val="24"/>
        </w:rPr>
        <w:t>’</w:t>
      </w:r>
      <w:r>
        <w:rPr>
          <w:rFonts w:ascii="Arial" w:hAnsi="Arial" w:cs="Arial"/>
          <w:sz w:val="24"/>
          <w:szCs w:val="24"/>
        </w:rPr>
        <w:t xml:space="preserve">s </w:t>
      </w:r>
      <w:r>
        <w:rPr>
          <w:rFonts w:ascii="Arial" w:hAnsi="Arial" w:cs="Arial"/>
          <w:sz w:val="24"/>
          <w:szCs w:val="24"/>
        </w:rPr>
        <w:lastRenderedPageBreak/>
        <w:t xml:space="preserve">designated group employer. They also employed for the entire financial year </w:t>
      </w:r>
      <w:r w:rsidRPr="000238FC">
        <w:rPr>
          <w:rFonts w:ascii="Arial" w:hAnsi="Arial" w:cs="Arial"/>
          <w:sz w:val="24"/>
          <w:szCs w:val="24"/>
          <w:u w:val="single"/>
        </w:rPr>
        <w:t>(</w:t>
      </w:r>
      <w:r>
        <w:rPr>
          <w:rFonts w:ascii="Arial" w:hAnsi="Arial" w:cs="Arial"/>
          <w:sz w:val="24"/>
          <w:szCs w:val="24"/>
        </w:rPr>
        <w:t>184 days in the first half and 181 days in the second half).</w:t>
      </w:r>
    </w:p>
    <w:p w14:paraId="32DA5884" w14:textId="77777777" w:rsidR="00302F74" w:rsidRDefault="00302F74" w:rsidP="00302F74">
      <w:pPr>
        <w:pStyle w:val="ListParagraph"/>
        <w:rPr>
          <w:rFonts w:ascii="Arial" w:hAnsi="Arial" w:cs="Arial"/>
          <w:sz w:val="24"/>
          <w:szCs w:val="24"/>
        </w:rPr>
      </w:pPr>
    </w:p>
    <w:p w14:paraId="7D828722" w14:textId="77777777" w:rsidR="00302F74" w:rsidRDefault="00302F74" w:rsidP="00302F74">
      <w:pPr>
        <w:pStyle w:val="ListParagraph"/>
        <w:rPr>
          <w:rFonts w:ascii="Arial" w:hAnsi="Arial" w:cs="Arial"/>
          <w:sz w:val="24"/>
          <w:szCs w:val="24"/>
        </w:rPr>
      </w:pPr>
      <w:r>
        <w:rPr>
          <w:rFonts w:ascii="Arial" w:hAnsi="Arial" w:cs="Arial"/>
          <w:sz w:val="24"/>
          <w:szCs w:val="24"/>
        </w:rPr>
        <w:t>As the total wages are more than $150 million, schedule 2A applies. The employer’s payroll tax liability, as the designated group employer, is calculated according to clause 2A.9(1), in two split periods with distinct tax rates.</w:t>
      </w:r>
    </w:p>
    <w:p w14:paraId="138712A0" w14:textId="77777777" w:rsidR="00302F74" w:rsidRDefault="00302F74" w:rsidP="00302F74">
      <w:pPr>
        <w:pStyle w:val="ListParagraph"/>
        <w:rPr>
          <w:rFonts w:ascii="Arial" w:hAnsi="Arial" w:cs="Arial"/>
          <w:sz w:val="24"/>
          <w:szCs w:val="24"/>
        </w:rPr>
      </w:pPr>
    </w:p>
    <w:p w14:paraId="3FE22D90" w14:textId="77777777" w:rsidR="00302F74" w:rsidRPr="00987736" w:rsidRDefault="00302F74" w:rsidP="00302F74">
      <w:pPr>
        <w:ind w:left="567"/>
        <w:rPr>
          <w:rFonts w:ascii="Arial" w:hAnsi="Arial" w:cs="Arial"/>
          <w:b/>
          <w:bCs/>
          <w:sz w:val="24"/>
          <w:szCs w:val="24"/>
        </w:rPr>
      </w:pPr>
      <w:r w:rsidRPr="00987736">
        <w:rPr>
          <w:rFonts w:ascii="Arial" w:hAnsi="Arial" w:cs="Arial"/>
          <w:b/>
          <w:bCs/>
          <w:noProof/>
          <w:sz w:val="24"/>
          <w:szCs w:val="24"/>
        </w:rPr>
        <w:drawing>
          <wp:inline distT="0" distB="0" distL="0" distR="0" wp14:anchorId="56B60B73" wp14:editId="28F1EC75">
            <wp:extent cx="5533416" cy="1862455"/>
            <wp:effectExtent l="0" t="0" r="0" b="4445"/>
            <wp:docPr id="33351810" name="Picture 1" descr="A close-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51810" name="Picture 1" descr="A close-up of a paper&#10;&#10;AI-generated content may be incorrect."/>
                    <pic:cNvPicPr/>
                  </pic:nvPicPr>
                  <pic:blipFill>
                    <a:blip r:embed="rId20"/>
                    <a:stretch>
                      <a:fillRect/>
                    </a:stretch>
                  </pic:blipFill>
                  <pic:spPr>
                    <a:xfrm>
                      <a:off x="0" y="0"/>
                      <a:ext cx="5537246" cy="1863744"/>
                    </a:xfrm>
                    <a:prstGeom prst="rect">
                      <a:avLst/>
                    </a:prstGeom>
                  </pic:spPr>
                </pic:pic>
              </a:graphicData>
            </a:graphic>
          </wp:inline>
        </w:drawing>
      </w:r>
      <w:r w:rsidRPr="00987736">
        <w:rPr>
          <w:rFonts w:ascii="Arial" w:hAnsi="Arial" w:cs="Arial"/>
          <w:b/>
          <w:bCs/>
          <w:sz w:val="24"/>
          <w:szCs w:val="24"/>
        </w:rPr>
        <w:t xml:space="preserve"> </w:t>
      </w:r>
    </w:p>
    <w:p w14:paraId="62FAB1F2" w14:textId="77777777" w:rsidR="00302F74" w:rsidRDefault="00302F74" w:rsidP="00302F74">
      <w:pPr>
        <w:rPr>
          <w:rFonts w:ascii="Arial" w:hAnsi="Arial" w:cs="Arial"/>
          <w:b/>
          <w:bCs/>
          <w:sz w:val="24"/>
          <w:szCs w:val="24"/>
          <w:u w:val="single"/>
        </w:rPr>
      </w:pPr>
      <w:r w:rsidRPr="0054295E">
        <w:rPr>
          <w:rFonts w:ascii="Arial" w:hAnsi="Arial" w:cs="Arial"/>
          <w:b/>
          <w:bCs/>
          <w:sz w:val="24"/>
          <w:szCs w:val="24"/>
        </w:rPr>
        <w:tab/>
      </w:r>
      <w:r w:rsidRPr="0054295E">
        <w:rPr>
          <w:rFonts w:ascii="Arial" w:hAnsi="Arial" w:cs="Arial"/>
          <w:b/>
          <w:bCs/>
          <w:sz w:val="24"/>
          <w:szCs w:val="24"/>
          <w:u w:val="single"/>
        </w:rPr>
        <w:t xml:space="preserve">Example </w:t>
      </w:r>
      <w:r w:rsidRPr="0063282B">
        <w:rPr>
          <w:rFonts w:ascii="Arial" w:hAnsi="Arial" w:cs="Arial"/>
          <w:b/>
          <w:bCs/>
          <w:sz w:val="24"/>
          <w:szCs w:val="24"/>
          <w:u w:val="single"/>
        </w:rPr>
        <w:t>5</w:t>
      </w:r>
    </w:p>
    <w:p w14:paraId="46897970" w14:textId="77777777" w:rsidR="00302F74" w:rsidRDefault="00302F74" w:rsidP="00302F74">
      <w:pPr>
        <w:pStyle w:val="ListParagraph"/>
        <w:rPr>
          <w:rFonts w:ascii="Arial" w:hAnsi="Arial" w:cs="Arial"/>
          <w:sz w:val="24"/>
          <w:szCs w:val="24"/>
        </w:rPr>
      </w:pPr>
      <w:r>
        <w:rPr>
          <w:rFonts w:ascii="Arial" w:hAnsi="Arial" w:cs="Arial"/>
          <w:sz w:val="24"/>
          <w:szCs w:val="24"/>
        </w:rPr>
        <w:t xml:space="preserve">An employer is a member of a group that paid total wages of $250 million in respect of the 2025-2026 financial year. The group has a designated group employer. The employer is not the designated group employer. </w:t>
      </w:r>
    </w:p>
    <w:p w14:paraId="2304A670" w14:textId="77777777" w:rsidR="00302F74" w:rsidRDefault="00302F74" w:rsidP="00302F74">
      <w:pPr>
        <w:pStyle w:val="ListParagraph"/>
        <w:rPr>
          <w:rFonts w:ascii="Arial" w:hAnsi="Arial" w:cs="Arial"/>
          <w:sz w:val="24"/>
          <w:szCs w:val="24"/>
        </w:rPr>
      </w:pPr>
    </w:p>
    <w:p w14:paraId="0471EDFC" w14:textId="77777777" w:rsidR="00302F74" w:rsidRPr="00B87813" w:rsidRDefault="00302F74" w:rsidP="00302F74">
      <w:pPr>
        <w:pStyle w:val="ListParagraph"/>
        <w:rPr>
          <w:rFonts w:ascii="Arial" w:hAnsi="Arial" w:cs="Arial"/>
          <w:sz w:val="24"/>
          <w:szCs w:val="24"/>
        </w:rPr>
      </w:pPr>
      <w:r>
        <w:rPr>
          <w:rFonts w:ascii="Arial" w:hAnsi="Arial" w:cs="Arial"/>
          <w:sz w:val="24"/>
          <w:szCs w:val="24"/>
        </w:rPr>
        <w:t>As the total wages are more than $150 million, schedule 2A applies. The employer’s payroll tax liability is calculated according to clause 2A.9(2), in two split periods with distinct tax rates.</w:t>
      </w:r>
    </w:p>
    <w:p w14:paraId="21C3811D" w14:textId="77777777" w:rsidR="00302F74" w:rsidRDefault="00302F74" w:rsidP="00302F74">
      <w:pPr>
        <w:pStyle w:val="ListParagraph"/>
        <w:rPr>
          <w:rFonts w:ascii="Arial" w:hAnsi="Arial" w:cs="Arial"/>
          <w:b/>
          <w:bCs/>
          <w:sz w:val="24"/>
          <w:szCs w:val="24"/>
          <w:u w:val="single"/>
        </w:rPr>
      </w:pPr>
    </w:p>
    <w:p w14:paraId="643D0196" w14:textId="77777777" w:rsidR="00302F74" w:rsidRDefault="00302F74" w:rsidP="00302F74">
      <w:pPr>
        <w:ind w:firstLine="567"/>
        <w:rPr>
          <w:rFonts w:ascii="Arial" w:hAnsi="Arial" w:cs="Arial"/>
          <w:b/>
          <w:bCs/>
          <w:sz w:val="24"/>
          <w:szCs w:val="24"/>
          <w:u w:val="single"/>
        </w:rPr>
      </w:pPr>
      <w:r w:rsidRPr="00B87813">
        <w:rPr>
          <w:rFonts w:ascii="Arial" w:hAnsi="Arial" w:cs="Arial"/>
          <w:b/>
          <w:bCs/>
          <w:noProof/>
          <w:sz w:val="24"/>
          <w:szCs w:val="24"/>
        </w:rPr>
        <w:drawing>
          <wp:inline distT="0" distB="0" distL="0" distR="0" wp14:anchorId="1C7180BF" wp14:editId="4964D4F6">
            <wp:extent cx="5554956" cy="1085635"/>
            <wp:effectExtent l="0" t="0" r="0" b="635"/>
            <wp:docPr id="1223639615" name="Picture 1" descr="A close-up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639615" name="Picture 1" descr="A close-up of a calendar&#10;&#10;AI-generated content may be incorrect."/>
                    <pic:cNvPicPr/>
                  </pic:nvPicPr>
                  <pic:blipFill>
                    <a:blip r:embed="rId21"/>
                    <a:stretch>
                      <a:fillRect/>
                    </a:stretch>
                  </pic:blipFill>
                  <pic:spPr>
                    <a:xfrm>
                      <a:off x="0" y="0"/>
                      <a:ext cx="5596326" cy="1093720"/>
                    </a:xfrm>
                    <a:prstGeom prst="rect">
                      <a:avLst/>
                    </a:prstGeom>
                  </pic:spPr>
                </pic:pic>
              </a:graphicData>
            </a:graphic>
          </wp:inline>
        </w:drawing>
      </w:r>
    </w:p>
    <w:p w14:paraId="6521D625" w14:textId="77777777" w:rsidR="002751CC" w:rsidRDefault="002751CC" w:rsidP="00302F74">
      <w:pPr>
        <w:rPr>
          <w:rFonts w:ascii="Arial" w:hAnsi="Arial" w:cs="Arial"/>
          <w:b/>
          <w:bCs/>
          <w:sz w:val="24"/>
          <w:szCs w:val="24"/>
        </w:rPr>
      </w:pPr>
    </w:p>
    <w:p w14:paraId="303CA54B" w14:textId="77777777" w:rsidR="002751CC" w:rsidRDefault="002751CC" w:rsidP="00302F74">
      <w:pPr>
        <w:rPr>
          <w:rFonts w:ascii="Arial" w:hAnsi="Arial" w:cs="Arial"/>
          <w:b/>
          <w:bCs/>
          <w:sz w:val="24"/>
          <w:szCs w:val="24"/>
        </w:rPr>
      </w:pPr>
    </w:p>
    <w:p w14:paraId="1372BF59" w14:textId="615C6286" w:rsidR="00302F74" w:rsidRPr="00B6711B" w:rsidRDefault="00302F74" w:rsidP="00302F74">
      <w:pPr>
        <w:rPr>
          <w:rFonts w:ascii="Arial" w:hAnsi="Arial" w:cs="Arial"/>
          <w:b/>
          <w:bCs/>
          <w:sz w:val="24"/>
          <w:szCs w:val="24"/>
        </w:rPr>
      </w:pPr>
      <w:r w:rsidRPr="00B6711B">
        <w:rPr>
          <w:rFonts w:ascii="Arial" w:hAnsi="Arial" w:cs="Arial"/>
          <w:b/>
          <w:bCs/>
          <w:sz w:val="24"/>
          <w:szCs w:val="24"/>
        </w:rPr>
        <w:t xml:space="preserve">Division 2A.2.4 </w:t>
      </w:r>
      <w:r w:rsidRPr="00B6711B">
        <w:rPr>
          <w:rFonts w:ascii="Arial" w:hAnsi="Arial" w:cs="Arial"/>
          <w:b/>
          <w:bCs/>
          <w:sz w:val="24"/>
          <w:szCs w:val="24"/>
        </w:rPr>
        <w:tab/>
        <w:t>Groups with no designated group employer</w:t>
      </w:r>
    </w:p>
    <w:p w14:paraId="3423635E" w14:textId="77777777" w:rsidR="00302F74" w:rsidRPr="008E3986" w:rsidRDefault="00302F74" w:rsidP="00302F74">
      <w:pPr>
        <w:rPr>
          <w:rFonts w:ascii="Arial" w:hAnsi="Arial" w:cs="Arial"/>
          <w:sz w:val="24"/>
          <w:szCs w:val="24"/>
        </w:rPr>
      </w:pPr>
      <w:r w:rsidRPr="008E3986">
        <w:rPr>
          <w:rFonts w:ascii="Arial" w:hAnsi="Arial" w:cs="Arial"/>
          <w:sz w:val="24"/>
          <w:szCs w:val="24"/>
        </w:rPr>
        <w:t>Clause 2A.1</w:t>
      </w:r>
      <w:r>
        <w:rPr>
          <w:rFonts w:ascii="Arial" w:hAnsi="Arial" w:cs="Arial"/>
          <w:sz w:val="24"/>
          <w:szCs w:val="24"/>
        </w:rPr>
        <w:t>0</w:t>
      </w:r>
      <w:r w:rsidRPr="008E3986">
        <w:rPr>
          <w:rFonts w:ascii="Arial" w:hAnsi="Arial" w:cs="Arial"/>
          <w:sz w:val="24"/>
          <w:szCs w:val="24"/>
        </w:rPr>
        <w:t xml:space="preserve"> specifies that this part of the schedule only applies to an employer, who is a member of a group, that does not have a designated group employer.</w:t>
      </w:r>
    </w:p>
    <w:p w14:paraId="4CA7E32A" w14:textId="77777777" w:rsidR="00302F74" w:rsidRPr="008E3986" w:rsidRDefault="00302F74" w:rsidP="00302F74">
      <w:pPr>
        <w:rPr>
          <w:rFonts w:ascii="Arial" w:hAnsi="Arial" w:cs="Arial"/>
          <w:sz w:val="24"/>
          <w:szCs w:val="24"/>
        </w:rPr>
      </w:pPr>
      <w:r w:rsidRPr="008E3986">
        <w:rPr>
          <w:rFonts w:ascii="Arial" w:hAnsi="Arial" w:cs="Arial"/>
          <w:sz w:val="24"/>
          <w:szCs w:val="24"/>
        </w:rPr>
        <w:t>Clause 2A.1</w:t>
      </w:r>
      <w:r>
        <w:rPr>
          <w:rFonts w:ascii="Arial" w:hAnsi="Arial" w:cs="Arial"/>
          <w:sz w:val="24"/>
          <w:szCs w:val="24"/>
        </w:rPr>
        <w:t>1</w:t>
      </w:r>
      <w:r w:rsidRPr="008E3986">
        <w:rPr>
          <w:rFonts w:ascii="Arial" w:hAnsi="Arial" w:cs="Arial"/>
          <w:sz w:val="24"/>
          <w:szCs w:val="24"/>
        </w:rPr>
        <w:t xml:space="preserve"> defines the term taxable wages for this part of the schedule. </w:t>
      </w:r>
    </w:p>
    <w:p w14:paraId="5FC2B02D" w14:textId="77777777" w:rsidR="00302F74" w:rsidRDefault="00302F74" w:rsidP="00302F74">
      <w:pPr>
        <w:rPr>
          <w:rFonts w:ascii="Arial" w:hAnsi="Arial" w:cs="Arial"/>
          <w:sz w:val="24"/>
          <w:szCs w:val="24"/>
        </w:rPr>
      </w:pPr>
      <w:r w:rsidRPr="008E3986">
        <w:rPr>
          <w:rFonts w:ascii="Arial" w:hAnsi="Arial" w:cs="Arial"/>
          <w:sz w:val="24"/>
          <w:szCs w:val="24"/>
        </w:rPr>
        <w:t>Clause 2A.1</w:t>
      </w:r>
      <w:r>
        <w:rPr>
          <w:rFonts w:ascii="Arial" w:hAnsi="Arial" w:cs="Arial"/>
          <w:sz w:val="24"/>
          <w:szCs w:val="24"/>
        </w:rPr>
        <w:t>2</w:t>
      </w:r>
      <w:r w:rsidRPr="008E3986">
        <w:rPr>
          <w:rFonts w:ascii="Arial" w:hAnsi="Arial" w:cs="Arial"/>
          <w:sz w:val="24"/>
          <w:szCs w:val="24"/>
        </w:rPr>
        <w:t xml:space="preserve"> provides the formula to work out the amount of payroll tax payable by an employer as</w:t>
      </w:r>
      <w:r>
        <w:rPr>
          <w:rFonts w:ascii="Arial" w:hAnsi="Arial" w:cs="Arial"/>
          <w:sz w:val="24"/>
          <w:szCs w:val="24"/>
        </w:rPr>
        <w:t xml:space="preserve"> a member of a group. </w:t>
      </w:r>
    </w:p>
    <w:p w14:paraId="4AED9A18" w14:textId="1C33CF95" w:rsidR="00302F74" w:rsidRDefault="00302F74" w:rsidP="00302F74">
      <w:pPr>
        <w:rPr>
          <w:rFonts w:ascii="Arial" w:hAnsi="Arial" w:cs="Arial"/>
          <w:sz w:val="24"/>
          <w:szCs w:val="24"/>
        </w:rPr>
      </w:pPr>
      <w:r>
        <w:rPr>
          <w:rFonts w:ascii="Arial" w:hAnsi="Arial" w:cs="Arial"/>
          <w:sz w:val="24"/>
          <w:szCs w:val="24"/>
        </w:rPr>
        <w:lastRenderedPageBreak/>
        <w:t>The formula under this clause is to be used twice as set out in clause 2</w:t>
      </w:r>
      <w:r w:rsidR="00684A60">
        <w:rPr>
          <w:rFonts w:ascii="Arial" w:hAnsi="Arial" w:cs="Arial"/>
          <w:sz w:val="24"/>
          <w:szCs w:val="24"/>
        </w:rPr>
        <w:t>A</w:t>
      </w:r>
      <w:r>
        <w:rPr>
          <w:rFonts w:ascii="Arial" w:hAnsi="Arial" w:cs="Arial"/>
          <w:sz w:val="24"/>
          <w:szCs w:val="24"/>
        </w:rPr>
        <w:t>.3. Once for the first half of the financial year and again for the second half of the financial year. The amount payable for the 2025-2026 financial year is the sum of the two calculations.</w:t>
      </w:r>
    </w:p>
    <w:p w14:paraId="183D6C34" w14:textId="77777777" w:rsidR="00302F74" w:rsidRDefault="00302F74" w:rsidP="00302F74">
      <w:pPr>
        <w:ind w:firstLine="720"/>
        <w:rPr>
          <w:rFonts w:ascii="Arial" w:hAnsi="Arial" w:cs="Arial"/>
          <w:b/>
          <w:bCs/>
          <w:sz w:val="24"/>
          <w:szCs w:val="24"/>
          <w:u w:val="single"/>
        </w:rPr>
      </w:pPr>
      <w:r>
        <w:rPr>
          <w:rFonts w:ascii="Arial" w:hAnsi="Arial" w:cs="Arial"/>
          <w:b/>
          <w:bCs/>
          <w:sz w:val="24"/>
          <w:szCs w:val="24"/>
          <w:u w:val="single"/>
        </w:rPr>
        <w:t>Example</w:t>
      </w:r>
      <w:r w:rsidRPr="0054295E">
        <w:rPr>
          <w:rFonts w:ascii="Arial" w:hAnsi="Arial" w:cs="Arial"/>
          <w:b/>
          <w:bCs/>
          <w:sz w:val="24"/>
          <w:szCs w:val="24"/>
          <w:u w:val="single"/>
        </w:rPr>
        <w:t xml:space="preserve"> </w:t>
      </w:r>
      <w:r w:rsidRPr="0063282B">
        <w:rPr>
          <w:rFonts w:ascii="Arial" w:hAnsi="Arial" w:cs="Arial"/>
          <w:b/>
          <w:bCs/>
          <w:sz w:val="24"/>
          <w:szCs w:val="24"/>
          <w:u w:val="single"/>
        </w:rPr>
        <w:t>6</w:t>
      </w:r>
    </w:p>
    <w:p w14:paraId="076CC66F" w14:textId="77777777" w:rsidR="00302F74" w:rsidRDefault="00302F74" w:rsidP="00302F74">
      <w:pPr>
        <w:pStyle w:val="ListParagraph"/>
        <w:rPr>
          <w:rFonts w:ascii="Arial" w:hAnsi="Arial" w:cs="Arial"/>
          <w:sz w:val="24"/>
          <w:szCs w:val="24"/>
        </w:rPr>
      </w:pPr>
      <w:r>
        <w:rPr>
          <w:rFonts w:ascii="Arial" w:hAnsi="Arial" w:cs="Arial"/>
          <w:sz w:val="24"/>
          <w:szCs w:val="24"/>
        </w:rPr>
        <w:t xml:space="preserve">An employer is a member of a group that paid total wages of $250 million in respect of the 2025-2026 financial year. The group does not have a designated group employer. </w:t>
      </w:r>
    </w:p>
    <w:p w14:paraId="730544FF" w14:textId="77777777" w:rsidR="00302F74" w:rsidRDefault="00302F74" w:rsidP="00302F74">
      <w:pPr>
        <w:pStyle w:val="ListParagraph"/>
        <w:rPr>
          <w:rFonts w:ascii="Arial" w:hAnsi="Arial" w:cs="Arial"/>
          <w:sz w:val="24"/>
          <w:szCs w:val="24"/>
        </w:rPr>
      </w:pPr>
    </w:p>
    <w:p w14:paraId="2C34DF14" w14:textId="77777777" w:rsidR="00302F74" w:rsidRDefault="00302F74" w:rsidP="00302F74">
      <w:pPr>
        <w:pStyle w:val="ListParagraph"/>
        <w:rPr>
          <w:rFonts w:ascii="Arial" w:hAnsi="Arial" w:cs="Arial"/>
          <w:sz w:val="24"/>
          <w:szCs w:val="24"/>
        </w:rPr>
      </w:pPr>
      <w:r>
        <w:rPr>
          <w:rFonts w:ascii="Arial" w:hAnsi="Arial" w:cs="Arial"/>
          <w:sz w:val="24"/>
          <w:szCs w:val="24"/>
        </w:rPr>
        <w:t>As the total wages are more than $150 million, schedule 2A applies. The employer’s payroll tax liability is calculated according to clause 2A.12, in two split periods with distinct tax rates.</w:t>
      </w:r>
    </w:p>
    <w:p w14:paraId="035EC03C" w14:textId="77777777" w:rsidR="00302F74" w:rsidRDefault="00302F74" w:rsidP="00302F74">
      <w:pPr>
        <w:pStyle w:val="ListParagraph"/>
        <w:ind w:left="0"/>
        <w:rPr>
          <w:rFonts w:ascii="Arial" w:hAnsi="Arial" w:cs="Arial"/>
          <w:sz w:val="24"/>
          <w:szCs w:val="24"/>
        </w:rPr>
      </w:pPr>
    </w:p>
    <w:p w14:paraId="65017996" w14:textId="77777777" w:rsidR="00302F74" w:rsidRDefault="00302F74" w:rsidP="00302F74">
      <w:pPr>
        <w:ind w:left="-142" w:firstLine="709"/>
        <w:rPr>
          <w:rFonts w:ascii="Arial" w:hAnsi="Arial" w:cs="Arial"/>
          <w:sz w:val="24"/>
          <w:szCs w:val="24"/>
        </w:rPr>
      </w:pPr>
      <w:r w:rsidRPr="003C0A0C">
        <w:rPr>
          <w:rFonts w:ascii="Arial" w:hAnsi="Arial" w:cs="Arial"/>
          <w:noProof/>
          <w:sz w:val="24"/>
          <w:szCs w:val="24"/>
        </w:rPr>
        <w:drawing>
          <wp:inline distT="0" distB="0" distL="0" distR="0" wp14:anchorId="3C4AB656" wp14:editId="1941DA56">
            <wp:extent cx="5554956" cy="1085635"/>
            <wp:effectExtent l="0" t="0" r="0" b="635"/>
            <wp:docPr id="123638848" name="Picture 1" descr="A close-up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8848" name="Picture 1" descr="A close-up of a calendar&#10;&#10;AI-generated content may be incorrect."/>
                    <pic:cNvPicPr/>
                  </pic:nvPicPr>
                  <pic:blipFill>
                    <a:blip r:embed="rId21"/>
                    <a:stretch>
                      <a:fillRect/>
                    </a:stretch>
                  </pic:blipFill>
                  <pic:spPr>
                    <a:xfrm>
                      <a:off x="0" y="0"/>
                      <a:ext cx="5594432" cy="1093350"/>
                    </a:xfrm>
                    <a:prstGeom prst="rect">
                      <a:avLst/>
                    </a:prstGeom>
                  </pic:spPr>
                </pic:pic>
              </a:graphicData>
            </a:graphic>
          </wp:inline>
        </w:drawing>
      </w:r>
    </w:p>
    <w:p w14:paraId="04A26DC0" w14:textId="77777777" w:rsidR="00302F74" w:rsidRPr="00B6711B" w:rsidRDefault="00302F74" w:rsidP="00302F74">
      <w:pPr>
        <w:rPr>
          <w:rFonts w:ascii="Arial" w:hAnsi="Arial" w:cs="Arial"/>
          <w:b/>
          <w:bCs/>
          <w:sz w:val="24"/>
          <w:szCs w:val="24"/>
        </w:rPr>
      </w:pPr>
      <w:r w:rsidRPr="00B6711B">
        <w:rPr>
          <w:rFonts w:ascii="Arial" w:hAnsi="Arial" w:cs="Arial"/>
          <w:b/>
          <w:bCs/>
          <w:sz w:val="24"/>
          <w:szCs w:val="24"/>
        </w:rPr>
        <w:t>Division 2A.2.5</w:t>
      </w:r>
      <w:r>
        <w:rPr>
          <w:rFonts w:ascii="Arial" w:hAnsi="Arial" w:cs="Arial"/>
          <w:b/>
          <w:bCs/>
          <w:sz w:val="24"/>
          <w:szCs w:val="24"/>
        </w:rPr>
        <w:tab/>
        <w:t>Motor vehicle allowances</w:t>
      </w:r>
      <w:r w:rsidRPr="00B6711B">
        <w:rPr>
          <w:rFonts w:ascii="Arial" w:hAnsi="Arial" w:cs="Arial"/>
          <w:b/>
          <w:bCs/>
          <w:sz w:val="24"/>
          <w:szCs w:val="24"/>
        </w:rPr>
        <w:t xml:space="preserve"> </w:t>
      </w:r>
    </w:p>
    <w:p w14:paraId="665914B2" w14:textId="77777777" w:rsidR="00302F74" w:rsidRDefault="00302F74" w:rsidP="00302F74">
      <w:pPr>
        <w:rPr>
          <w:rFonts w:ascii="Arial" w:hAnsi="Arial" w:cs="Arial"/>
          <w:sz w:val="24"/>
          <w:szCs w:val="24"/>
        </w:rPr>
      </w:pPr>
      <w:r>
        <w:rPr>
          <w:rFonts w:ascii="Arial" w:hAnsi="Arial" w:cs="Arial"/>
          <w:sz w:val="24"/>
          <w:szCs w:val="24"/>
        </w:rPr>
        <w:t>Clause 2A.13 provides that schedule 1, part 1.5 applies to schedule 2A for working out the number of business kilometres travelled in the 2025-2026 financial year.</w:t>
      </w:r>
    </w:p>
    <w:p w14:paraId="027BE87A" w14:textId="77777777" w:rsidR="00302F74" w:rsidRPr="00C953D4" w:rsidRDefault="00302F74" w:rsidP="00302F74">
      <w:pPr>
        <w:rPr>
          <w:rFonts w:ascii="Arial" w:hAnsi="Arial" w:cs="Arial"/>
          <w:b/>
          <w:bCs/>
          <w:sz w:val="24"/>
          <w:szCs w:val="24"/>
        </w:rPr>
      </w:pPr>
      <w:r w:rsidRPr="0002205C">
        <w:rPr>
          <w:rFonts w:ascii="Arial" w:hAnsi="Arial" w:cs="Arial"/>
          <w:b/>
          <w:bCs/>
          <w:sz w:val="24"/>
          <w:szCs w:val="24"/>
        </w:rPr>
        <w:t>Part 2A.</w:t>
      </w:r>
      <w:r>
        <w:rPr>
          <w:rFonts w:ascii="Arial" w:hAnsi="Arial" w:cs="Arial"/>
          <w:b/>
          <w:bCs/>
          <w:sz w:val="24"/>
          <w:szCs w:val="24"/>
        </w:rPr>
        <w:t>3</w:t>
      </w:r>
      <w:r w:rsidRPr="0002205C">
        <w:rPr>
          <w:rFonts w:ascii="Arial" w:hAnsi="Arial" w:cs="Arial"/>
          <w:b/>
          <w:bCs/>
          <w:sz w:val="24"/>
          <w:szCs w:val="24"/>
        </w:rPr>
        <w:t xml:space="preserve"> </w:t>
      </w:r>
      <w:r w:rsidRPr="0002205C">
        <w:rPr>
          <w:rFonts w:ascii="Arial" w:hAnsi="Arial" w:cs="Arial"/>
          <w:b/>
          <w:bCs/>
          <w:sz w:val="24"/>
          <w:szCs w:val="24"/>
        </w:rPr>
        <w:tab/>
        <w:t>Calculation of</w:t>
      </w:r>
      <w:r>
        <w:rPr>
          <w:rFonts w:ascii="Arial" w:hAnsi="Arial" w:cs="Arial"/>
          <w:b/>
          <w:bCs/>
          <w:sz w:val="24"/>
          <w:szCs w:val="24"/>
        </w:rPr>
        <w:t xml:space="preserve"> monthly</w:t>
      </w:r>
      <w:r w:rsidRPr="0002205C">
        <w:rPr>
          <w:rFonts w:ascii="Arial" w:hAnsi="Arial" w:cs="Arial"/>
          <w:b/>
          <w:bCs/>
          <w:sz w:val="24"/>
          <w:szCs w:val="24"/>
        </w:rPr>
        <w:t xml:space="preserve"> payroll tax </w:t>
      </w:r>
    </w:p>
    <w:p w14:paraId="669254CE" w14:textId="77777777" w:rsidR="00302F74" w:rsidRDefault="00302F74" w:rsidP="00302F74">
      <w:pPr>
        <w:rPr>
          <w:rFonts w:ascii="Arial" w:hAnsi="Arial" w:cs="Arial"/>
          <w:sz w:val="24"/>
          <w:szCs w:val="24"/>
        </w:rPr>
      </w:pPr>
      <w:r>
        <w:rPr>
          <w:rFonts w:ascii="Arial" w:hAnsi="Arial" w:cs="Arial"/>
          <w:sz w:val="24"/>
          <w:szCs w:val="24"/>
        </w:rPr>
        <w:t xml:space="preserve">Clause 2A.14 provides that monthly payroll tax is to be calculated under Schedule 2 of the </w:t>
      </w:r>
      <w:r w:rsidRPr="00B6711B">
        <w:rPr>
          <w:rFonts w:ascii="Arial" w:hAnsi="Arial" w:cs="Arial"/>
          <w:i/>
          <w:iCs/>
          <w:sz w:val="24"/>
          <w:szCs w:val="24"/>
        </w:rPr>
        <w:t xml:space="preserve">Payroll </w:t>
      </w:r>
      <w:r>
        <w:rPr>
          <w:rFonts w:ascii="Arial" w:hAnsi="Arial" w:cs="Arial"/>
          <w:i/>
          <w:iCs/>
          <w:sz w:val="24"/>
          <w:szCs w:val="24"/>
        </w:rPr>
        <w:t>T</w:t>
      </w:r>
      <w:r w:rsidRPr="00B6711B">
        <w:rPr>
          <w:rFonts w:ascii="Arial" w:hAnsi="Arial" w:cs="Arial"/>
          <w:i/>
          <w:iCs/>
          <w:sz w:val="24"/>
          <w:szCs w:val="24"/>
        </w:rPr>
        <w:t>ax Act 2011</w:t>
      </w:r>
      <w:r>
        <w:rPr>
          <w:rFonts w:ascii="Arial" w:hAnsi="Arial" w:cs="Arial"/>
          <w:i/>
          <w:iCs/>
          <w:sz w:val="24"/>
          <w:szCs w:val="24"/>
        </w:rPr>
        <w:t xml:space="preserve"> </w:t>
      </w:r>
      <w:r>
        <w:rPr>
          <w:rFonts w:ascii="Arial" w:hAnsi="Arial" w:cs="Arial"/>
          <w:sz w:val="24"/>
          <w:szCs w:val="24"/>
        </w:rPr>
        <w:t>in relation to the 2025-2026 financial year.</w:t>
      </w:r>
    </w:p>
    <w:p w14:paraId="16CC3D6E" w14:textId="77777777" w:rsidR="00302F74" w:rsidRDefault="00302F74" w:rsidP="00302F74">
      <w:pPr>
        <w:rPr>
          <w:rFonts w:ascii="Arial" w:hAnsi="Arial" w:cs="Arial"/>
          <w:sz w:val="24"/>
          <w:szCs w:val="24"/>
        </w:rPr>
      </w:pPr>
      <w:r>
        <w:rPr>
          <w:rFonts w:ascii="Arial" w:hAnsi="Arial" w:cs="Arial"/>
          <w:sz w:val="24"/>
          <w:szCs w:val="24"/>
        </w:rPr>
        <w:t xml:space="preserve">It also provides that if the total taxable wages paid or payable by the employer, or the employer’s group, in a month are more than $12.5 million between 1 January and 30 June in the 2025-2026 financial year, </w:t>
      </w:r>
      <w:r w:rsidRPr="00B6711B">
        <w:rPr>
          <w:rFonts w:ascii="Arial" w:hAnsi="Arial" w:cs="Arial"/>
          <w:b/>
          <w:bCs/>
          <w:i/>
          <w:iCs/>
          <w:sz w:val="24"/>
          <w:szCs w:val="24"/>
        </w:rPr>
        <w:t>R</w:t>
      </w:r>
      <w:r>
        <w:rPr>
          <w:rFonts w:ascii="Arial" w:hAnsi="Arial" w:cs="Arial"/>
          <w:sz w:val="24"/>
          <w:szCs w:val="24"/>
        </w:rPr>
        <w:t xml:space="preserve"> for the purpose of schedule 2, is 8.75 per cent. This only applies for the purpose of calculating the payroll tax payable for the period beginning on 1 January and ending on 30 June 2026.</w:t>
      </w:r>
    </w:p>
    <w:p w14:paraId="03B27A6F" w14:textId="77777777" w:rsidR="009B6086" w:rsidRDefault="009B6086" w:rsidP="00302F74">
      <w:pPr>
        <w:pStyle w:val="Heading1"/>
        <w:jc w:val="center"/>
        <w:rPr>
          <w:rFonts w:cs="Arial"/>
          <w:sz w:val="24"/>
          <w:szCs w:val="24"/>
        </w:rPr>
      </w:pPr>
    </w:p>
    <w:sectPr w:rsidR="009B6086" w:rsidSect="00F41A2F">
      <w:footerReference w:type="default" r:id="rId22"/>
      <w:footerReference w:type="first" r:id="rId23"/>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E679" w14:textId="77777777" w:rsidR="00FF40AF" w:rsidRDefault="00FF40AF" w:rsidP="00E90DF9">
      <w:pPr>
        <w:spacing w:after="0" w:line="240" w:lineRule="auto"/>
      </w:pPr>
      <w:r>
        <w:separator/>
      </w:r>
    </w:p>
  </w:endnote>
  <w:endnote w:type="continuationSeparator" w:id="0">
    <w:p w14:paraId="5DA80ECD" w14:textId="77777777" w:rsidR="00FF40AF" w:rsidRDefault="00FF40AF"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CE56" w14:textId="77777777" w:rsidR="00AB6F94" w:rsidRDefault="00AB6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0631" w14:textId="17368456" w:rsidR="00AB6F94" w:rsidRPr="00AB6F94" w:rsidRDefault="00AB6F94" w:rsidP="00AB6F94">
    <w:pPr>
      <w:pStyle w:val="Footer"/>
      <w:jc w:val="center"/>
      <w:rPr>
        <w:rFonts w:cs="Arial"/>
        <w:sz w:val="14"/>
      </w:rPr>
    </w:pPr>
    <w:r w:rsidRPr="00AB6F9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12B1E4EF" w14:textId="4DA85813" w:rsidR="00AB6F94" w:rsidRPr="00AB6F94" w:rsidRDefault="00AB6F94" w:rsidP="00AB6F94">
    <w:pPr>
      <w:pStyle w:val="Footer"/>
      <w:spacing w:before="60" w:line="240" w:lineRule="auto"/>
      <w:jc w:val="center"/>
      <w:rPr>
        <w:rFonts w:cs="Arial"/>
        <w:sz w:val="14"/>
      </w:rPr>
    </w:pPr>
    <w:r w:rsidRPr="00AB6F94">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3749ABE0" w14:textId="205384D2" w:rsidR="00AB6F94" w:rsidRPr="00AB6F94" w:rsidRDefault="00AB6F94" w:rsidP="00AB6F94">
    <w:pPr>
      <w:pStyle w:val="Footer"/>
      <w:jc w:val="center"/>
      <w:rPr>
        <w:rFonts w:cs="Arial"/>
        <w:sz w:val="14"/>
      </w:rPr>
    </w:pPr>
    <w:r w:rsidRPr="00AB6F94">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7E1D" w14:textId="77777777" w:rsidR="00FF40AF" w:rsidRDefault="00FF40AF" w:rsidP="00E90DF9">
      <w:pPr>
        <w:spacing w:after="0" w:line="240" w:lineRule="auto"/>
      </w:pPr>
      <w:r>
        <w:separator/>
      </w:r>
    </w:p>
  </w:footnote>
  <w:footnote w:type="continuationSeparator" w:id="0">
    <w:p w14:paraId="428F961E" w14:textId="77777777" w:rsidR="00FF40AF" w:rsidRDefault="00FF40AF"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ADFA" w14:textId="77777777" w:rsidR="00AB6F94" w:rsidRDefault="00AB6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B940" w14:textId="77777777" w:rsidR="00AB6F94" w:rsidRDefault="00AB6F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66A4" w14:textId="77777777" w:rsidR="00AB6F94" w:rsidRDefault="00AB6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8417259"/>
    <w:multiLevelType w:val="hybridMultilevel"/>
    <w:tmpl w:val="5CDCE8B2"/>
    <w:lvl w:ilvl="0" w:tplc="2ACA01C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F74ED6"/>
    <w:multiLevelType w:val="hybridMultilevel"/>
    <w:tmpl w:val="435A4C56"/>
    <w:lvl w:ilvl="0" w:tplc="2ACA01C0">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A530F6"/>
    <w:multiLevelType w:val="hybridMultilevel"/>
    <w:tmpl w:val="23CA6AB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4" w15:restartNumberingAfterBreak="0">
    <w:nsid w:val="5F4E00C0"/>
    <w:multiLevelType w:val="hybridMultilevel"/>
    <w:tmpl w:val="0EAE7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0"/>
  </w:num>
  <w:num w:numId="2" w16cid:durableId="363672356">
    <w:abstractNumId w:val="3"/>
  </w:num>
  <w:num w:numId="3" w16cid:durableId="1210536333">
    <w:abstractNumId w:val="4"/>
  </w:num>
  <w:num w:numId="4" w16cid:durableId="264578067">
    <w:abstractNumId w:val="1"/>
  </w:num>
  <w:num w:numId="5" w16cid:durableId="381909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6B37"/>
    <w:rsid w:val="00041603"/>
    <w:rsid w:val="00045A10"/>
    <w:rsid w:val="000A77E8"/>
    <w:rsid w:val="000B47CC"/>
    <w:rsid w:val="000B733E"/>
    <w:rsid w:val="00105487"/>
    <w:rsid w:val="00122DC3"/>
    <w:rsid w:val="00147A17"/>
    <w:rsid w:val="0015506D"/>
    <w:rsid w:val="00162750"/>
    <w:rsid w:val="001C72C5"/>
    <w:rsid w:val="001F5937"/>
    <w:rsid w:val="00200144"/>
    <w:rsid w:val="002162F4"/>
    <w:rsid w:val="00220B4A"/>
    <w:rsid w:val="00221407"/>
    <w:rsid w:val="00252B5C"/>
    <w:rsid w:val="002751CC"/>
    <w:rsid w:val="002A7F6E"/>
    <w:rsid w:val="002F688A"/>
    <w:rsid w:val="00302F74"/>
    <w:rsid w:val="00314E84"/>
    <w:rsid w:val="00314FFD"/>
    <w:rsid w:val="00376695"/>
    <w:rsid w:val="0037775B"/>
    <w:rsid w:val="003812E1"/>
    <w:rsid w:val="003878AA"/>
    <w:rsid w:val="003B1115"/>
    <w:rsid w:val="003D0F49"/>
    <w:rsid w:val="003D5166"/>
    <w:rsid w:val="004061DE"/>
    <w:rsid w:val="00420A3B"/>
    <w:rsid w:val="004474FC"/>
    <w:rsid w:val="00452030"/>
    <w:rsid w:val="004633E8"/>
    <w:rsid w:val="004644DA"/>
    <w:rsid w:val="004668DB"/>
    <w:rsid w:val="00473032"/>
    <w:rsid w:val="004A049F"/>
    <w:rsid w:val="004D3BB1"/>
    <w:rsid w:val="004F0C19"/>
    <w:rsid w:val="00503F13"/>
    <w:rsid w:val="00516184"/>
    <w:rsid w:val="00552AE6"/>
    <w:rsid w:val="00565608"/>
    <w:rsid w:val="00582E5B"/>
    <w:rsid w:val="00584D96"/>
    <w:rsid w:val="00596EC3"/>
    <w:rsid w:val="005A3268"/>
    <w:rsid w:val="005A5BFD"/>
    <w:rsid w:val="005B0897"/>
    <w:rsid w:val="005C0A19"/>
    <w:rsid w:val="005D78B1"/>
    <w:rsid w:val="005E109C"/>
    <w:rsid w:val="005E74AF"/>
    <w:rsid w:val="005F7D1A"/>
    <w:rsid w:val="00607523"/>
    <w:rsid w:val="006135F9"/>
    <w:rsid w:val="00625839"/>
    <w:rsid w:val="0063792F"/>
    <w:rsid w:val="0065111E"/>
    <w:rsid w:val="00652619"/>
    <w:rsid w:val="00682F43"/>
    <w:rsid w:val="00684A60"/>
    <w:rsid w:val="00692825"/>
    <w:rsid w:val="00693A4E"/>
    <w:rsid w:val="006949AB"/>
    <w:rsid w:val="006A187F"/>
    <w:rsid w:val="006D0B42"/>
    <w:rsid w:val="006E1B3B"/>
    <w:rsid w:val="0070528D"/>
    <w:rsid w:val="00747413"/>
    <w:rsid w:val="007A6056"/>
    <w:rsid w:val="007B7994"/>
    <w:rsid w:val="007C7A7E"/>
    <w:rsid w:val="007E3985"/>
    <w:rsid w:val="00810494"/>
    <w:rsid w:val="008174DF"/>
    <w:rsid w:val="00821C46"/>
    <w:rsid w:val="00867C99"/>
    <w:rsid w:val="008C648A"/>
    <w:rsid w:val="009377C6"/>
    <w:rsid w:val="00980924"/>
    <w:rsid w:val="0098216A"/>
    <w:rsid w:val="009B0A67"/>
    <w:rsid w:val="009B5302"/>
    <w:rsid w:val="009B6086"/>
    <w:rsid w:val="009B6D76"/>
    <w:rsid w:val="009E0822"/>
    <w:rsid w:val="009F0B40"/>
    <w:rsid w:val="00A07436"/>
    <w:rsid w:val="00A13398"/>
    <w:rsid w:val="00A152F5"/>
    <w:rsid w:val="00A23565"/>
    <w:rsid w:val="00A53E70"/>
    <w:rsid w:val="00A568A2"/>
    <w:rsid w:val="00A649F8"/>
    <w:rsid w:val="00A73EE7"/>
    <w:rsid w:val="00A837AA"/>
    <w:rsid w:val="00A85263"/>
    <w:rsid w:val="00AA273F"/>
    <w:rsid w:val="00AB5603"/>
    <w:rsid w:val="00AB6F94"/>
    <w:rsid w:val="00B00F37"/>
    <w:rsid w:val="00B10812"/>
    <w:rsid w:val="00B30F96"/>
    <w:rsid w:val="00B57681"/>
    <w:rsid w:val="00B57EAA"/>
    <w:rsid w:val="00B9385E"/>
    <w:rsid w:val="00BA0A16"/>
    <w:rsid w:val="00BC35FC"/>
    <w:rsid w:val="00BE4A75"/>
    <w:rsid w:val="00C454B8"/>
    <w:rsid w:val="00C5357F"/>
    <w:rsid w:val="00C56EB4"/>
    <w:rsid w:val="00C647A6"/>
    <w:rsid w:val="00C80198"/>
    <w:rsid w:val="00C8388B"/>
    <w:rsid w:val="00C953D4"/>
    <w:rsid w:val="00C95690"/>
    <w:rsid w:val="00CA0FBA"/>
    <w:rsid w:val="00CB33C0"/>
    <w:rsid w:val="00CB4046"/>
    <w:rsid w:val="00CF76B1"/>
    <w:rsid w:val="00D13401"/>
    <w:rsid w:val="00D5499B"/>
    <w:rsid w:val="00D60467"/>
    <w:rsid w:val="00D622AE"/>
    <w:rsid w:val="00D66685"/>
    <w:rsid w:val="00DA2C33"/>
    <w:rsid w:val="00DB06A0"/>
    <w:rsid w:val="00DC5F08"/>
    <w:rsid w:val="00DE7568"/>
    <w:rsid w:val="00E07B57"/>
    <w:rsid w:val="00E262F6"/>
    <w:rsid w:val="00E36190"/>
    <w:rsid w:val="00E5764A"/>
    <w:rsid w:val="00E63CC5"/>
    <w:rsid w:val="00E716EC"/>
    <w:rsid w:val="00E90DF9"/>
    <w:rsid w:val="00EB0AA5"/>
    <w:rsid w:val="00EE209D"/>
    <w:rsid w:val="00EF2A3C"/>
    <w:rsid w:val="00F04A83"/>
    <w:rsid w:val="00F11E08"/>
    <w:rsid w:val="00F2265B"/>
    <w:rsid w:val="00FE6C83"/>
    <w:rsid w:val="00FF40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3D4"/>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paragraph" w:styleId="Revision">
    <w:name w:val="Revision"/>
    <w:hidden/>
    <w:uiPriority w:val="99"/>
    <w:semiHidden/>
    <w:rsid w:val="00045A10"/>
    <w:pPr>
      <w:spacing w:after="0" w:line="240" w:lineRule="auto"/>
    </w:pPr>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3878AA"/>
    <w:rPr>
      <w:sz w:val="16"/>
      <w:szCs w:val="16"/>
    </w:rPr>
  </w:style>
  <w:style w:type="paragraph" w:styleId="CommentText">
    <w:name w:val="annotation text"/>
    <w:basedOn w:val="Normal"/>
    <w:link w:val="CommentTextChar"/>
    <w:uiPriority w:val="99"/>
    <w:unhideWhenUsed/>
    <w:rsid w:val="003878AA"/>
    <w:pPr>
      <w:spacing w:line="240" w:lineRule="auto"/>
    </w:pPr>
    <w:rPr>
      <w:sz w:val="20"/>
      <w:szCs w:val="20"/>
    </w:rPr>
  </w:style>
  <w:style w:type="character" w:customStyle="1" w:styleId="CommentTextChar">
    <w:name w:val="Comment Text Char"/>
    <w:basedOn w:val="DefaultParagraphFont"/>
    <w:link w:val="CommentText"/>
    <w:uiPriority w:val="99"/>
    <w:rsid w:val="003878AA"/>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78AA"/>
    <w:rPr>
      <w:b/>
      <w:bCs/>
    </w:rPr>
  </w:style>
  <w:style w:type="character" w:customStyle="1" w:styleId="CommentSubjectChar">
    <w:name w:val="Comment Subject Char"/>
    <w:basedOn w:val="CommentTextChar"/>
    <w:link w:val="CommentSubject"/>
    <w:uiPriority w:val="99"/>
    <w:semiHidden/>
    <w:rsid w:val="003878AA"/>
    <w:rPr>
      <w:rFonts w:ascii="Calibri" w:eastAsia="Times New Roman"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2289</Words>
  <Characters>10955</Characters>
  <Application>Microsoft Office Word</Application>
  <DocSecurity>0</DocSecurity>
  <Lines>300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2025-09-02T07:45:00Z</dcterms:created>
  <dcterms:modified xsi:type="dcterms:W3CDTF">2025-09-02T07:45:00Z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