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D6A3" w14:textId="77777777" w:rsidR="0044307F" w:rsidRPr="00B03942" w:rsidRDefault="00AF3022" w:rsidP="00B03942">
      <w:pPr>
        <w:widowControl/>
        <w:autoSpaceDE/>
        <w:autoSpaceDN/>
        <w:spacing w:before="120"/>
        <w:rPr>
          <w:rFonts w:ascii="Arial" w:eastAsia="Times New Roman" w:hAnsi="Arial" w:cs="Arial"/>
          <w:sz w:val="24"/>
          <w:szCs w:val="20"/>
          <w:lang w:val="en-AU"/>
        </w:rPr>
      </w:pPr>
      <w:r w:rsidRPr="00B03942">
        <w:rPr>
          <w:rFonts w:ascii="Arial" w:eastAsia="Times New Roman" w:hAnsi="Arial" w:cs="Arial"/>
          <w:sz w:val="24"/>
          <w:szCs w:val="20"/>
          <w:lang w:val="en-AU"/>
        </w:rPr>
        <w:t>Australian Capital Territory</w:t>
      </w:r>
    </w:p>
    <w:p w14:paraId="38877233" w14:textId="77777777" w:rsidR="0044307F" w:rsidRDefault="00AF3022" w:rsidP="00B03942">
      <w:pPr>
        <w:pStyle w:val="Billname"/>
        <w:spacing w:before="700"/>
      </w:pPr>
      <w:r>
        <w:t>Children and Young People (Care and Protection</w:t>
      </w:r>
      <w:r w:rsidRPr="00B03942">
        <w:t xml:space="preserve"> </w:t>
      </w:r>
      <w:r>
        <w:t>Organisation)</w:t>
      </w:r>
      <w:r w:rsidRPr="00B03942">
        <w:t xml:space="preserve"> </w:t>
      </w:r>
      <w:r>
        <w:t>Standards</w:t>
      </w:r>
      <w:r w:rsidRPr="00B03942">
        <w:t xml:space="preserve"> </w:t>
      </w:r>
      <w:r>
        <w:t>2025 (No 1)</w:t>
      </w:r>
    </w:p>
    <w:p w14:paraId="3F34F22F" w14:textId="734A95D2" w:rsidR="0044307F" w:rsidRPr="00B03942" w:rsidRDefault="00AF3022" w:rsidP="00B03942">
      <w:pPr>
        <w:widowControl/>
        <w:autoSpaceDE/>
        <w:autoSpaceDN/>
        <w:spacing w:before="300"/>
        <w:rPr>
          <w:rFonts w:ascii="Arial" w:eastAsia="Times New Roman" w:hAnsi="Arial" w:cs="Arial"/>
          <w:b/>
          <w:bCs/>
          <w:sz w:val="24"/>
          <w:szCs w:val="20"/>
          <w:lang w:val="en-AU"/>
        </w:rPr>
      </w:pPr>
      <w:r w:rsidRPr="00B03942">
        <w:rPr>
          <w:rFonts w:ascii="Arial" w:eastAsia="Times New Roman" w:hAnsi="Arial" w:cs="Arial"/>
          <w:b/>
          <w:bCs/>
          <w:sz w:val="24"/>
          <w:szCs w:val="20"/>
          <w:lang w:val="en-AU"/>
        </w:rPr>
        <w:t>Disallowable instrument DI2025–272</w:t>
      </w:r>
    </w:p>
    <w:p w14:paraId="2816945B" w14:textId="77777777" w:rsidR="0044307F" w:rsidRDefault="00AF3022" w:rsidP="00B03942">
      <w:pPr>
        <w:pStyle w:val="madeunder"/>
        <w:spacing w:before="260" w:after="0"/>
      </w:pPr>
      <w:r>
        <w:t>made</w:t>
      </w:r>
      <w:r w:rsidRPr="00B03942">
        <w:t xml:space="preserve"> </w:t>
      </w:r>
      <w:r>
        <w:t>under</w:t>
      </w:r>
      <w:r w:rsidRPr="00B03942">
        <w:t xml:space="preserve"> the</w:t>
      </w:r>
    </w:p>
    <w:p w14:paraId="73120AC7" w14:textId="77777777" w:rsidR="0044307F" w:rsidRPr="00B03942" w:rsidRDefault="00AF3022" w:rsidP="00B03942">
      <w:pPr>
        <w:pStyle w:val="CoverActName"/>
        <w:spacing w:before="320" w:after="0"/>
        <w:rPr>
          <w:rFonts w:cs="Arial"/>
          <w:sz w:val="20"/>
        </w:rPr>
      </w:pPr>
      <w:r w:rsidRPr="00B03942">
        <w:rPr>
          <w:rFonts w:cs="Arial"/>
          <w:sz w:val="20"/>
        </w:rPr>
        <w:t>Children and Young People Act 2008, Section 887 (Standard-making power)</w:t>
      </w:r>
    </w:p>
    <w:p w14:paraId="713E6DBB" w14:textId="77777777" w:rsidR="0044307F" w:rsidRPr="00B03942" w:rsidRDefault="00AF3022" w:rsidP="00B03942">
      <w:pPr>
        <w:widowControl/>
        <w:autoSpaceDE/>
        <w:autoSpaceDN/>
        <w:spacing w:before="320"/>
        <w:ind w:right="567"/>
        <w:rPr>
          <w:rFonts w:ascii="Arial" w:eastAsia="Times New Roman" w:hAnsi="Arial" w:cs="Arial"/>
          <w:b/>
          <w:bCs/>
          <w:sz w:val="28"/>
          <w:szCs w:val="28"/>
          <w:lang w:val="en-AU"/>
        </w:rPr>
      </w:pPr>
      <w:r w:rsidRPr="00B03942">
        <w:rPr>
          <w:rFonts w:ascii="Arial" w:eastAsia="Times New Roman" w:hAnsi="Arial" w:cs="Arial"/>
          <w:b/>
          <w:bCs/>
          <w:sz w:val="28"/>
          <w:szCs w:val="28"/>
          <w:lang w:val="en-AU"/>
        </w:rPr>
        <w:t>EXPLANATORY STATEMENT</w:t>
      </w:r>
    </w:p>
    <w:p w14:paraId="46693EC8" w14:textId="77777777" w:rsidR="00B03942" w:rsidRDefault="00B03942" w:rsidP="00B03942">
      <w:pPr>
        <w:pStyle w:val="N-line3"/>
        <w:pBdr>
          <w:bottom w:val="none" w:sz="0" w:space="0" w:color="auto"/>
        </w:pBdr>
      </w:pPr>
    </w:p>
    <w:p w14:paraId="4E9A5D5D" w14:textId="77777777" w:rsidR="00B03942" w:rsidRDefault="00B03942" w:rsidP="00B03942">
      <w:pPr>
        <w:pStyle w:val="N-line3"/>
        <w:pBdr>
          <w:top w:val="single" w:sz="12" w:space="1" w:color="auto"/>
          <w:bottom w:val="none" w:sz="0" w:space="0" w:color="auto"/>
        </w:pBdr>
      </w:pPr>
    </w:p>
    <w:p w14:paraId="419F4D91" w14:textId="7534A9E8" w:rsidR="0044307F" w:rsidRDefault="00AF3022" w:rsidP="00B03942">
      <w:pPr>
        <w:pStyle w:val="BodyText"/>
        <w:ind w:left="0"/>
      </w:pPr>
      <w:r>
        <w:t xml:space="preserve">Since 2015, under the </w:t>
      </w:r>
      <w:r>
        <w:rPr>
          <w:i/>
        </w:rPr>
        <w:t xml:space="preserve">Children and Young People Act 2008 </w:t>
      </w:r>
      <w:r>
        <w:t>(the Act), organisations that seek to be suitable entities for a care and protection purpose have been required</w:t>
      </w:r>
      <w:r>
        <w:rPr>
          <w:spacing w:val="-3"/>
        </w:rPr>
        <w:t xml:space="preserve"> </w:t>
      </w:r>
      <w:r>
        <w:t>to</w:t>
      </w:r>
      <w:r>
        <w:rPr>
          <w:spacing w:val="-3"/>
        </w:rPr>
        <w:t xml:space="preserve"> </w:t>
      </w:r>
      <w:r>
        <w:t>demonstrate</w:t>
      </w:r>
      <w:r>
        <w:rPr>
          <w:spacing w:val="-3"/>
        </w:rPr>
        <w:t xml:space="preserve"> </w:t>
      </w:r>
      <w:r>
        <w:t>they</w:t>
      </w:r>
      <w:r>
        <w:rPr>
          <w:spacing w:val="-2"/>
        </w:rPr>
        <w:t xml:space="preserve"> </w:t>
      </w:r>
      <w:r>
        <w:t>have</w:t>
      </w:r>
      <w:r>
        <w:rPr>
          <w:spacing w:val="-3"/>
        </w:rPr>
        <w:t xml:space="preserve"> </w:t>
      </w:r>
      <w:r>
        <w:t>the</w:t>
      </w:r>
      <w:r>
        <w:rPr>
          <w:spacing w:val="-1"/>
        </w:rPr>
        <w:t xml:space="preserve"> </w:t>
      </w:r>
      <w:r>
        <w:t>capacity</w:t>
      </w:r>
      <w:r>
        <w:rPr>
          <w:spacing w:val="-5"/>
        </w:rPr>
        <w:t xml:space="preserve"> </w:t>
      </w:r>
      <w:r>
        <w:t>to</w:t>
      </w:r>
      <w:r>
        <w:rPr>
          <w:spacing w:val="-1"/>
        </w:rPr>
        <w:t xml:space="preserve"> </w:t>
      </w:r>
      <w:r>
        <w:t>comply,</w:t>
      </w:r>
      <w:r>
        <w:rPr>
          <w:spacing w:val="-4"/>
        </w:rPr>
        <w:t xml:space="preserve"> </w:t>
      </w:r>
      <w:r>
        <w:t>and</w:t>
      </w:r>
      <w:r>
        <w:rPr>
          <w:spacing w:val="-3"/>
        </w:rPr>
        <w:t xml:space="preserve"> </w:t>
      </w:r>
      <w:r>
        <w:t>are</w:t>
      </w:r>
      <w:r>
        <w:rPr>
          <w:spacing w:val="-3"/>
        </w:rPr>
        <w:t xml:space="preserve"> </w:t>
      </w:r>
      <w:r>
        <w:t>likely</w:t>
      </w:r>
      <w:r>
        <w:rPr>
          <w:spacing w:val="-2"/>
        </w:rPr>
        <w:t xml:space="preserve"> </w:t>
      </w:r>
      <w:r>
        <w:t>to</w:t>
      </w:r>
      <w:r>
        <w:rPr>
          <w:spacing w:val="-1"/>
        </w:rPr>
        <w:t xml:space="preserve"> </w:t>
      </w:r>
      <w:r>
        <w:t>continue to comply, with the Care and Protection Organisation (CaPO) Standards</w:t>
      </w:r>
      <w:r w:rsidR="00B03942">
        <w:t xml:space="preserve"> </w:t>
      </w:r>
      <w:r>
        <w:t>(the</w:t>
      </w:r>
      <w:r w:rsidR="00DD57E6">
        <w:t> </w:t>
      </w:r>
      <w:r>
        <w:rPr>
          <w:spacing w:val="-2"/>
        </w:rPr>
        <w:t>Standards).</w:t>
      </w:r>
    </w:p>
    <w:p w14:paraId="2F8ED2DE" w14:textId="77777777" w:rsidR="0044307F" w:rsidRDefault="00AF3022" w:rsidP="00B03942">
      <w:pPr>
        <w:pStyle w:val="BodyText"/>
        <w:spacing w:before="280"/>
        <w:ind w:left="0"/>
      </w:pPr>
      <w:r>
        <w:t>The</w:t>
      </w:r>
      <w:r>
        <w:rPr>
          <w:spacing w:val="-5"/>
        </w:rPr>
        <w:t xml:space="preserve"> </w:t>
      </w:r>
      <w:r>
        <w:t>following</w:t>
      </w:r>
      <w:r>
        <w:rPr>
          <w:spacing w:val="-4"/>
        </w:rPr>
        <w:t xml:space="preserve"> </w:t>
      </w:r>
      <w:r>
        <w:t>purposes</w:t>
      </w:r>
      <w:r>
        <w:rPr>
          <w:spacing w:val="-2"/>
        </w:rPr>
        <w:t xml:space="preserve"> </w:t>
      </w:r>
      <w:r>
        <w:t>are</w:t>
      </w:r>
      <w:r>
        <w:rPr>
          <w:spacing w:val="-1"/>
        </w:rPr>
        <w:t xml:space="preserve"> </w:t>
      </w:r>
      <w:r>
        <w:t>prescribed</w:t>
      </w:r>
      <w:r>
        <w:rPr>
          <w:spacing w:val="1"/>
        </w:rPr>
        <w:t xml:space="preserve"> </w:t>
      </w:r>
      <w:r>
        <w:t>as</w:t>
      </w:r>
      <w:r>
        <w:rPr>
          <w:spacing w:val="-2"/>
        </w:rPr>
        <w:t xml:space="preserve"> </w:t>
      </w:r>
      <w:r>
        <w:t>care</w:t>
      </w:r>
      <w:r>
        <w:rPr>
          <w:spacing w:val="-3"/>
        </w:rPr>
        <w:t xml:space="preserve"> </w:t>
      </w:r>
      <w:r>
        <w:t>and</w:t>
      </w:r>
      <w:r>
        <w:rPr>
          <w:spacing w:val="-3"/>
        </w:rPr>
        <w:t xml:space="preserve"> </w:t>
      </w:r>
      <w:r>
        <w:t>protection</w:t>
      </w:r>
      <w:r>
        <w:rPr>
          <w:spacing w:val="-2"/>
        </w:rPr>
        <w:t xml:space="preserve"> purposes:</w:t>
      </w:r>
    </w:p>
    <w:p w14:paraId="153C6292" w14:textId="77777777" w:rsidR="0044307F" w:rsidRDefault="00AF3022" w:rsidP="00DD57E6">
      <w:pPr>
        <w:pStyle w:val="ListParagraph"/>
        <w:numPr>
          <w:ilvl w:val="0"/>
          <w:numId w:val="7"/>
        </w:numPr>
        <w:tabs>
          <w:tab w:val="left" w:pos="819"/>
        </w:tabs>
        <w:spacing w:before="240" w:line="305" w:lineRule="exact"/>
        <w:ind w:left="816" w:hanging="357"/>
        <w:rPr>
          <w:sz w:val="24"/>
        </w:rPr>
      </w:pPr>
      <w:r>
        <w:rPr>
          <w:sz w:val="24"/>
        </w:rPr>
        <w:t>to</w:t>
      </w:r>
      <w:r>
        <w:rPr>
          <w:spacing w:val="-3"/>
          <w:sz w:val="24"/>
        </w:rPr>
        <w:t xml:space="preserve"> </w:t>
      </w:r>
      <w:r>
        <w:rPr>
          <w:sz w:val="24"/>
        </w:rPr>
        <w:t>provide kinship and</w:t>
      </w:r>
      <w:r>
        <w:rPr>
          <w:spacing w:val="-2"/>
          <w:sz w:val="24"/>
        </w:rPr>
        <w:t xml:space="preserve"> </w:t>
      </w:r>
      <w:r>
        <w:rPr>
          <w:sz w:val="24"/>
        </w:rPr>
        <w:t>foster</w:t>
      </w:r>
      <w:r>
        <w:rPr>
          <w:spacing w:val="-1"/>
          <w:sz w:val="24"/>
        </w:rPr>
        <w:t xml:space="preserve"> </w:t>
      </w:r>
      <w:r>
        <w:rPr>
          <w:sz w:val="24"/>
        </w:rPr>
        <w:t>care</w:t>
      </w:r>
      <w:r>
        <w:rPr>
          <w:spacing w:val="-2"/>
          <w:sz w:val="24"/>
        </w:rPr>
        <w:t xml:space="preserve"> services;</w:t>
      </w:r>
    </w:p>
    <w:p w14:paraId="489E3F4C" w14:textId="77777777" w:rsidR="0044307F" w:rsidRDefault="00AF3022">
      <w:pPr>
        <w:pStyle w:val="ListParagraph"/>
        <w:numPr>
          <w:ilvl w:val="0"/>
          <w:numId w:val="7"/>
        </w:numPr>
        <w:tabs>
          <w:tab w:val="left" w:pos="819"/>
        </w:tabs>
        <w:spacing w:line="305" w:lineRule="exact"/>
        <w:ind w:left="819"/>
        <w:rPr>
          <w:sz w:val="24"/>
        </w:rPr>
      </w:pPr>
      <w:r>
        <w:rPr>
          <w:sz w:val="24"/>
        </w:rPr>
        <w:t>to</w:t>
      </w:r>
      <w:r>
        <w:rPr>
          <w:spacing w:val="-3"/>
          <w:sz w:val="24"/>
        </w:rPr>
        <w:t xml:space="preserve"> </w:t>
      </w:r>
      <w:r>
        <w:rPr>
          <w:sz w:val="24"/>
        </w:rPr>
        <w:t>provide</w:t>
      </w:r>
      <w:r>
        <w:rPr>
          <w:spacing w:val="-1"/>
          <w:sz w:val="24"/>
        </w:rPr>
        <w:t xml:space="preserve"> </w:t>
      </w:r>
      <w:r>
        <w:rPr>
          <w:sz w:val="24"/>
        </w:rPr>
        <w:t>residential</w:t>
      </w:r>
      <w:r>
        <w:rPr>
          <w:spacing w:val="-3"/>
          <w:sz w:val="24"/>
        </w:rPr>
        <w:t xml:space="preserve"> </w:t>
      </w:r>
      <w:r>
        <w:rPr>
          <w:sz w:val="24"/>
        </w:rPr>
        <w:t xml:space="preserve">care </w:t>
      </w:r>
      <w:r>
        <w:rPr>
          <w:spacing w:val="-2"/>
          <w:sz w:val="24"/>
        </w:rPr>
        <w:t>services;</w:t>
      </w:r>
    </w:p>
    <w:p w14:paraId="79EF32A7" w14:textId="77777777" w:rsidR="0044307F" w:rsidRDefault="00AF3022" w:rsidP="00DD57E6">
      <w:pPr>
        <w:pStyle w:val="ListParagraph"/>
        <w:numPr>
          <w:ilvl w:val="0"/>
          <w:numId w:val="7"/>
        </w:numPr>
        <w:tabs>
          <w:tab w:val="left" w:pos="819"/>
        </w:tabs>
        <w:spacing w:line="242" w:lineRule="auto"/>
        <w:ind w:left="819" w:right="94"/>
        <w:rPr>
          <w:sz w:val="24"/>
        </w:rPr>
      </w:pPr>
      <w:r>
        <w:rPr>
          <w:sz w:val="24"/>
        </w:rPr>
        <w:t>to</w:t>
      </w:r>
      <w:r>
        <w:rPr>
          <w:spacing w:val="-6"/>
          <w:sz w:val="24"/>
        </w:rPr>
        <w:t xml:space="preserve"> </w:t>
      </w:r>
      <w:r>
        <w:rPr>
          <w:sz w:val="24"/>
        </w:rPr>
        <w:t>provide</w:t>
      </w:r>
      <w:r>
        <w:rPr>
          <w:spacing w:val="-4"/>
          <w:sz w:val="24"/>
        </w:rPr>
        <w:t xml:space="preserve"> </w:t>
      </w:r>
      <w:r>
        <w:rPr>
          <w:sz w:val="24"/>
        </w:rPr>
        <w:t>placement</w:t>
      </w:r>
      <w:r>
        <w:rPr>
          <w:spacing w:val="-6"/>
          <w:sz w:val="24"/>
        </w:rPr>
        <w:t xml:space="preserve"> </w:t>
      </w:r>
      <w:r>
        <w:rPr>
          <w:sz w:val="24"/>
        </w:rPr>
        <w:t>prevention,</w:t>
      </w:r>
      <w:r>
        <w:rPr>
          <w:spacing w:val="-7"/>
          <w:sz w:val="24"/>
        </w:rPr>
        <w:t xml:space="preserve"> </w:t>
      </w:r>
      <w:r>
        <w:rPr>
          <w:sz w:val="24"/>
        </w:rPr>
        <w:t>reunification</w:t>
      </w:r>
      <w:r>
        <w:rPr>
          <w:spacing w:val="-6"/>
          <w:sz w:val="24"/>
        </w:rPr>
        <w:t xml:space="preserve"> </w:t>
      </w:r>
      <w:r>
        <w:rPr>
          <w:sz w:val="24"/>
        </w:rPr>
        <w:t>and</w:t>
      </w:r>
      <w:r>
        <w:rPr>
          <w:spacing w:val="-3"/>
          <w:sz w:val="24"/>
        </w:rPr>
        <w:t xml:space="preserve"> </w:t>
      </w:r>
      <w:r>
        <w:rPr>
          <w:sz w:val="24"/>
        </w:rPr>
        <w:t>supported</w:t>
      </w:r>
      <w:r>
        <w:rPr>
          <w:spacing w:val="-6"/>
          <w:sz w:val="24"/>
        </w:rPr>
        <w:t xml:space="preserve"> </w:t>
      </w:r>
      <w:r>
        <w:rPr>
          <w:sz w:val="24"/>
        </w:rPr>
        <w:t>contact services in a home or community setting;</w:t>
      </w:r>
    </w:p>
    <w:p w14:paraId="68772E05" w14:textId="77777777" w:rsidR="0044307F" w:rsidRDefault="00AF3022" w:rsidP="00DD57E6">
      <w:pPr>
        <w:pStyle w:val="ListParagraph"/>
        <w:numPr>
          <w:ilvl w:val="0"/>
          <w:numId w:val="7"/>
        </w:numPr>
        <w:tabs>
          <w:tab w:val="left" w:pos="819"/>
        </w:tabs>
        <w:ind w:left="819" w:right="94"/>
        <w:rPr>
          <w:sz w:val="24"/>
        </w:rPr>
      </w:pPr>
      <w:r>
        <w:rPr>
          <w:sz w:val="24"/>
        </w:rPr>
        <w:t>to</w:t>
      </w:r>
      <w:r>
        <w:rPr>
          <w:spacing w:val="-6"/>
          <w:sz w:val="24"/>
        </w:rPr>
        <w:t xml:space="preserve"> </w:t>
      </w:r>
      <w:r>
        <w:rPr>
          <w:sz w:val="24"/>
        </w:rPr>
        <w:t>provide</w:t>
      </w:r>
      <w:r>
        <w:rPr>
          <w:spacing w:val="-4"/>
          <w:sz w:val="24"/>
        </w:rPr>
        <w:t xml:space="preserve"> </w:t>
      </w:r>
      <w:r>
        <w:rPr>
          <w:sz w:val="24"/>
        </w:rPr>
        <w:t>placement</w:t>
      </w:r>
      <w:r>
        <w:rPr>
          <w:spacing w:val="-6"/>
          <w:sz w:val="24"/>
        </w:rPr>
        <w:t xml:space="preserve"> </w:t>
      </w:r>
      <w:r>
        <w:rPr>
          <w:sz w:val="24"/>
        </w:rPr>
        <w:t>prevention,</w:t>
      </w:r>
      <w:r>
        <w:rPr>
          <w:spacing w:val="-7"/>
          <w:sz w:val="24"/>
        </w:rPr>
        <w:t xml:space="preserve"> </w:t>
      </w:r>
      <w:r>
        <w:rPr>
          <w:sz w:val="24"/>
        </w:rPr>
        <w:t>reunification</w:t>
      </w:r>
      <w:r>
        <w:rPr>
          <w:spacing w:val="-6"/>
          <w:sz w:val="24"/>
        </w:rPr>
        <w:t xml:space="preserve"> </w:t>
      </w:r>
      <w:r>
        <w:rPr>
          <w:sz w:val="24"/>
        </w:rPr>
        <w:t>and</w:t>
      </w:r>
      <w:r>
        <w:rPr>
          <w:spacing w:val="-3"/>
          <w:sz w:val="24"/>
        </w:rPr>
        <w:t xml:space="preserve"> </w:t>
      </w:r>
      <w:r>
        <w:rPr>
          <w:sz w:val="24"/>
        </w:rPr>
        <w:t>supported</w:t>
      </w:r>
      <w:r>
        <w:rPr>
          <w:spacing w:val="-6"/>
          <w:sz w:val="24"/>
        </w:rPr>
        <w:t xml:space="preserve"> </w:t>
      </w:r>
      <w:r>
        <w:rPr>
          <w:sz w:val="24"/>
        </w:rPr>
        <w:t>contact services in a residential setting;</w:t>
      </w:r>
    </w:p>
    <w:p w14:paraId="3F2D71AC" w14:textId="77777777" w:rsidR="0044307F" w:rsidRDefault="00AF3022">
      <w:pPr>
        <w:pStyle w:val="ListParagraph"/>
        <w:numPr>
          <w:ilvl w:val="0"/>
          <w:numId w:val="7"/>
        </w:numPr>
        <w:tabs>
          <w:tab w:val="left" w:pos="819"/>
        </w:tabs>
        <w:spacing w:line="305" w:lineRule="exact"/>
        <w:ind w:left="819"/>
        <w:rPr>
          <w:sz w:val="24"/>
        </w:rPr>
      </w:pPr>
      <w:r>
        <w:rPr>
          <w:sz w:val="24"/>
        </w:rPr>
        <w:t>to</w:t>
      </w:r>
      <w:r>
        <w:rPr>
          <w:spacing w:val="-2"/>
          <w:sz w:val="24"/>
        </w:rPr>
        <w:t xml:space="preserve"> </w:t>
      </w:r>
      <w:r>
        <w:rPr>
          <w:sz w:val="24"/>
        </w:rPr>
        <w:t>provide clinical</w:t>
      </w:r>
      <w:r>
        <w:rPr>
          <w:spacing w:val="-2"/>
          <w:sz w:val="24"/>
        </w:rPr>
        <w:t xml:space="preserve"> services;</w:t>
      </w:r>
    </w:p>
    <w:p w14:paraId="4D6EB6FD" w14:textId="77777777" w:rsidR="0044307F" w:rsidRDefault="00AF3022">
      <w:pPr>
        <w:pStyle w:val="ListParagraph"/>
        <w:numPr>
          <w:ilvl w:val="0"/>
          <w:numId w:val="7"/>
        </w:numPr>
        <w:tabs>
          <w:tab w:val="left" w:pos="819"/>
        </w:tabs>
        <w:spacing w:line="305" w:lineRule="exact"/>
        <w:ind w:left="819"/>
        <w:rPr>
          <w:sz w:val="24"/>
        </w:rPr>
      </w:pPr>
      <w:r>
        <w:rPr>
          <w:sz w:val="24"/>
        </w:rPr>
        <w:t>to</w:t>
      </w:r>
      <w:r>
        <w:rPr>
          <w:spacing w:val="-6"/>
          <w:sz w:val="24"/>
        </w:rPr>
        <w:t xml:space="preserve"> </w:t>
      </w:r>
      <w:r>
        <w:rPr>
          <w:sz w:val="24"/>
        </w:rPr>
        <w:t>provide</w:t>
      </w:r>
      <w:r>
        <w:rPr>
          <w:spacing w:val="-1"/>
          <w:sz w:val="24"/>
        </w:rPr>
        <w:t xml:space="preserve"> </w:t>
      </w:r>
      <w:r>
        <w:rPr>
          <w:sz w:val="24"/>
        </w:rPr>
        <w:t>engagement,</w:t>
      </w:r>
      <w:r>
        <w:rPr>
          <w:spacing w:val="-6"/>
          <w:sz w:val="24"/>
        </w:rPr>
        <w:t xml:space="preserve"> </w:t>
      </w:r>
      <w:r>
        <w:rPr>
          <w:sz w:val="24"/>
        </w:rPr>
        <w:t>empowerment</w:t>
      </w:r>
      <w:r>
        <w:rPr>
          <w:spacing w:val="-4"/>
          <w:sz w:val="24"/>
        </w:rPr>
        <w:t xml:space="preserve"> </w:t>
      </w:r>
      <w:r>
        <w:rPr>
          <w:sz w:val="24"/>
        </w:rPr>
        <w:t>and advocacy</w:t>
      </w:r>
      <w:r>
        <w:rPr>
          <w:spacing w:val="-2"/>
          <w:sz w:val="24"/>
        </w:rPr>
        <w:t xml:space="preserve"> services;</w:t>
      </w:r>
    </w:p>
    <w:p w14:paraId="2B6EEA25" w14:textId="77777777" w:rsidR="0044307F" w:rsidRDefault="00AF3022">
      <w:pPr>
        <w:pStyle w:val="ListParagraph"/>
        <w:numPr>
          <w:ilvl w:val="0"/>
          <w:numId w:val="7"/>
        </w:numPr>
        <w:tabs>
          <w:tab w:val="left" w:pos="819"/>
        </w:tabs>
        <w:spacing w:line="305" w:lineRule="exact"/>
        <w:ind w:left="819"/>
        <w:rPr>
          <w:sz w:val="24"/>
        </w:rPr>
      </w:pPr>
      <w:r>
        <w:rPr>
          <w:sz w:val="24"/>
        </w:rPr>
        <w:t>to</w:t>
      </w:r>
      <w:r>
        <w:rPr>
          <w:spacing w:val="-4"/>
          <w:sz w:val="24"/>
        </w:rPr>
        <w:t xml:space="preserve"> </w:t>
      </w:r>
      <w:r>
        <w:rPr>
          <w:sz w:val="24"/>
        </w:rPr>
        <w:t>provide</w:t>
      </w:r>
      <w:r>
        <w:rPr>
          <w:spacing w:val="-1"/>
          <w:sz w:val="24"/>
        </w:rPr>
        <w:t xml:space="preserve"> </w:t>
      </w:r>
      <w:r>
        <w:rPr>
          <w:sz w:val="24"/>
        </w:rPr>
        <w:t>transition</w:t>
      </w:r>
      <w:r>
        <w:rPr>
          <w:spacing w:val="-3"/>
          <w:sz w:val="24"/>
        </w:rPr>
        <w:t xml:space="preserve"> </w:t>
      </w:r>
      <w:r>
        <w:rPr>
          <w:sz w:val="24"/>
        </w:rPr>
        <w:t>to</w:t>
      </w:r>
      <w:r>
        <w:rPr>
          <w:spacing w:val="-1"/>
          <w:sz w:val="24"/>
        </w:rPr>
        <w:t xml:space="preserve"> </w:t>
      </w:r>
      <w:r>
        <w:rPr>
          <w:sz w:val="24"/>
        </w:rPr>
        <w:t xml:space="preserve">adulthood </w:t>
      </w:r>
      <w:r>
        <w:rPr>
          <w:spacing w:val="-2"/>
          <w:sz w:val="24"/>
        </w:rPr>
        <w:t>services.</w:t>
      </w:r>
    </w:p>
    <w:p w14:paraId="591945F0" w14:textId="77777777" w:rsidR="0044307F" w:rsidRDefault="00AF3022" w:rsidP="00DD57E6">
      <w:pPr>
        <w:pStyle w:val="BodyText"/>
        <w:spacing w:before="240"/>
        <w:ind w:left="0"/>
      </w:pPr>
      <w:r>
        <w:t>The current standards commenced in the ACT in 2018. The review and update is timely</w:t>
      </w:r>
      <w:r>
        <w:rPr>
          <w:spacing w:val="-6"/>
        </w:rPr>
        <w:t xml:space="preserve"> </w:t>
      </w:r>
      <w:r>
        <w:t>to</w:t>
      </w:r>
      <w:r>
        <w:rPr>
          <w:spacing w:val="-2"/>
        </w:rPr>
        <w:t xml:space="preserve"> </w:t>
      </w:r>
      <w:r>
        <w:t>ensure</w:t>
      </w:r>
      <w:r>
        <w:rPr>
          <w:spacing w:val="-4"/>
        </w:rPr>
        <w:t xml:space="preserve"> </w:t>
      </w:r>
      <w:r>
        <w:t>the</w:t>
      </w:r>
      <w:r>
        <w:rPr>
          <w:spacing w:val="-4"/>
        </w:rPr>
        <w:t xml:space="preserve"> </w:t>
      </w:r>
      <w:r>
        <w:t>Standards</w:t>
      </w:r>
      <w:r>
        <w:rPr>
          <w:spacing w:val="-3"/>
        </w:rPr>
        <w:t xml:space="preserve"> </w:t>
      </w:r>
      <w:r>
        <w:t>reflect</w:t>
      </w:r>
      <w:r>
        <w:rPr>
          <w:spacing w:val="-4"/>
        </w:rPr>
        <w:t xml:space="preserve"> </w:t>
      </w:r>
      <w:r>
        <w:t>contemporary</w:t>
      </w:r>
      <w:r>
        <w:rPr>
          <w:spacing w:val="-3"/>
        </w:rPr>
        <w:t xml:space="preserve"> </w:t>
      </w:r>
      <w:r>
        <w:t>practice</w:t>
      </w:r>
      <w:r>
        <w:rPr>
          <w:spacing w:val="-4"/>
        </w:rPr>
        <w:t xml:space="preserve"> </w:t>
      </w:r>
      <w:r>
        <w:t>and</w:t>
      </w:r>
      <w:r>
        <w:rPr>
          <w:spacing w:val="-1"/>
        </w:rPr>
        <w:t xml:space="preserve"> </w:t>
      </w:r>
      <w:r>
        <w:t>clear</w:t>
      </w:r>
      <w:r>
        <w:rPr>
          <w:spacing w:val="-5"/>
        </w:rPr>
        <w:t xml:space="preserve"> </w:t>
      </w:r>
      <w:r>
        <w:t>expectations in the provision of services to promote the highest level of care for children and young people.</w:t>
      </w:r>
    </w:p>
    <w:p w14:paraId="399CE061" w14:textId="77777777" w:rsidR="0044307F" w:rsidRDefault="00AF3022" w:rsidP="00DD57E6">
      <w:pPr>
        <w:pStyle w:val="BodyText"/>
        <w:spacing w:before="240"/>
        <w:ind w:left="0"/>
      </w:pPr>
      <w:r>
        <w:t>The Standards provide a framework for creating child safe organisations. They are designed to drive cultural change to create, maintain and improve child safe practices and support the development of strong organisational cultures that keep children safe. The Standards will also support child centred and trauma informed service</w:t>
      </w:r>
      <w:r>
        <w:rPr>
          <w:spacing w:val="-2"/>
        </w:rPr>
        <w:t xml:space="preserve"> </w:t>
      </w:r>
      <w:r>
        <w:t>provision</w:t>
      </w:r>
      <w:r>
        <w:rPr>
          <w:spacing w:val="-4"/>
        </w:rPr>
        <w:t xml:space="preserve"> </w:t>
      </w:r>
      <w:r>
        <w:t>to</w:t>
      </w:r>
      <w:r>
        <w:rPr>
          <w:spacing w:val="-2"/>
        </w:rPr>
        <w:t xml:space="preserve"> </w:t>
      </w:r>
      <w:r>
        <w:t>children,</w:t>
      </w:r>
      <w:r>
        <w:rPr>
          <w:spacing w:val="-2"/>
        </w:rPr>
        <w:t xml:space="preserve"> </w:t>
      </w:r>
      <w:r>
        <w:t>young</w:t>
      </w:r>
      <w:r>
        <w:rPr>
          <w:spacing w:val="-5"/>
        </w:rPr>
        <w:t xml:space="preserve"> </w:t>
      </w:r>
      <w:r>
        <w:t>people</w:t>
      </w:r>
      <w:r>
        <w:rPr>
          <w:spacing w:val="-4"/>
        </w:rPr>
        <w:t xml:space="preserve"> </w:t>
      </w:r>
      <w:r>
        <w:t>and</w:t>
      </w:r>
      <w:r>
        <w:rPr>
          <w:spacing w:val="-1"/>
        </w:rPr>
        <w:t xml:space="preserve"> </w:t>
      </w:r>
      <w:r>
        <w:t>families;</w:t>
      </w:r>
      <w:r>
        <w:rPr>
          <w:spacing w:val="-4"/>
        </w:rPr>
        <w:t xml:space="preserve"> </w:t>
      </w:r>
      <w:r>
        <w:t>with</w:t>
      </w:r>
      <w:r>
        <w:rPr>
          <w:spacing w:val="-1"/>
        </w:rPr>
        <w:t xml:space="preserve"> </w:t>
      </w:r>
      <w:r>
        <w:t>a</w:t>
      </w:r>
      <w:r>
        <w:rPr>
          <w:spacing w:val="-5"/>
        </w:rPr>
        <w:t xml:space="preserve"> </w:t>
      </w:r>
      <w:r>
        <w:t>focus</w:t>
      </w:r>
      <w:r>
        <w:rPr>
          <w:spacing w:val="-5"/>
        </w:rPr>
        <w:t xml:space="preserve"> </w:t>
      </w:r>
      <w:r>
        <w:t>on</w:t>
      </w:r>
      <w:r>
        <w:rPr>
          <w:spacing w:val="-4"/>
        </w:rPr>
        <w:t xml:space="preserve"> </w:t>
      </w:r>
      <w:r>
        <w:t>promoting. strengths-based approaches grounded in an understanding of, and responsiveness to, the impact of trauma.</w:t>
      </w:r>
    </w:p>
    <w:p w14:paraId="310D15C7" w14:textId="77777777" w:rsidR="0044307F" w:rsidRDefault="00AF3022" w:rsidP="00B03942">
      <w:pPr>
        <w:pStyle w:val="BodyText"/>
        <w:spacing w:before="280"/>
        <w:ind w:left="0"/>
      </w:pPr>
      <w:r>
        <w:lastRenderedPageBreak/>
        <w:t>The 2025 revision takes into consideration</w:t>
      </w:r>
      <w:r>
        <w:rPr>
          <w:spacing w:val="-1"/>
        </w:rPr>
        <w:t xml:space="preserve"> </w:t>
      </w:r>
      <w:r>
        <w:t>the introduction of</w:t>
      </w:r>
      <w:r>
        <w:rPr>
          <w:spacing w:val="-1"/>
        </w:rPr>
        <w:t xml:space="preserve"> </w:t>
      </w:r>
      <w:r>
        <w:t>the ACT Child Safe Standards (CSS) Scheme, which began in 2024. The CSS Scheme is intended to complement</w:t>
      </w:r>
      <w:r>
        <w:rPr>
          <w:spacing w:val="-4"/>
        </w:rPr>
        <w:t xml:space="preserve"> </w:t>
      </w:r>
      <w:r>
        <w:t>existing</w:t>
      </w:r>
      <w:r>
        <w:rPr>
          <w:spacing w:val="-5"/>
        </w:rPr>
        <w:t xml:space="preserve"> </w:t>
      </w:r>
      <w:r>
        <w:t>safeguarding</w:t>
      </w:r>
      <w:r>
        <w:rPr>
          <w:spacing w:val="-3"/>
        </w:rPr>
        <w:t xml:space="preserve"> </w:t>
      </w:r>
      <w:r>
        <w:t>mechanisms</w:t>
      </w:r>
      <w:r>
        <w:rPr>
          <w:spacing w:val="-5"/>
        </w:rPr>
        <w:t xml:space="preserve"> </w:t>
      </w:r>
      <w:r>
        <w:t>in</w:t>
      </w:r>
      <w:r>
        <w:rPr>
          <w:spacing w:val="-1"/>
        </w:rPr>
        <w:t xml:space="preserve"> </w:t>
      </w:r>
      <w:r>
        <w:t>the</w:t>
      </w:r>
      <w:r>
        <w:rPr>
          <w:spacing w:val="-4"/>
        </w:rPr>
        <w:t xml:space="preserve"> </w:t>
      </w:r>
      <w:r>
        <w:t>ACT,</w:t>
      </w:r>
      <w:r>
        <w:rPr>
          <w:spacing w:val="-2"/>
        </w:rPr>
        <w:t xml:space="preserve"> </w:t>
      </w:r>
      <w:r>
        <w:t>in</w:t>
      </w:r>
      <w:r>
        <w:rPr>
          <w:spacing w:val="-4"/>
        </w:rPr>
        <w:t xml:space="preserve"> </w:t>
      </w:r>
      <w:r>
        <w:t>this</w:t>
      </w:r>
      <w:r>
        <w:rPr>
          <w:spacing w:val="-3"/>
        </w:rPr>
        <w:t xml:space="preserve"> </w:t>
      </w:r>
      <w:r>
        <w:t>case,</w:t>
      </w:r>
      <w:r>
        <w:rPr>
          <w:spacing w:val="-5"/>
        </w:rPr>
        <w:t xml:space="preserve"> </w:t>
      </w:r>
      <w:r>
        <w:t>the</w:t>
      </w:r>
      <w:r>
        <w:rPr>
          <w:spacing w:val="-2"/>
        </w:rPr>
        <w:t xml:space="preserve"> </w:t>
      </w:r>
      <w:r>
        <w:t>CAPO Standards. The CSS scheme provides the basis for the revised CaPO Standards.</w:t>
      </w:r>
    </w:p>
    <w:p w14:paraId="5E093946" w14:textId="77777777" w:rsidR="0044307F" w:rsidRDefault="00AF3022" w:rsidP="00DD57E6">
      <w:pPr>
        <w:pStyle w:val="BodyText"/>
        <w:spacing w:before="140" w:line="276" w:lineRule="auto"/>
        <w:ind w:left="0"/>
      </w:pPr>
      <w:r>
        <w:t>Both</w:t>
      </w:r>
      <w:r>
        <w:rPr>
          <w:spacing w:val="-3"/>
        </w:rPr>
        <w:t xml:space="preserve"> </w:t>
      </w:r>
      <w:r>
        <w:t>the</w:t>
      </w:r>
      <w:r>
        <w:rPr>
          <w:spacing w:val="-3"/>
        </w:rPr>
        <w:t xml:space="preserve"> </w:t>
      </w:r>
      <w:r>
        <w:t>2018</w:t>
      </w:r>
      <w:r>
        <w:rPr>
          <w:spacing w:val="-1"/>
        </w:rPr>
        <w:t xml:space="preserve"> </w:t>
      </w:r>
      <w:r>
        <w:t>CaPO</w:t>
      </w:r>
      <w:r>
        <w:rPr>
          <w:spacing w:val="-2"/>
        </w:rPr>
        <w:t xml:space="preserve"> </w:t>
      </w:r>
      <w:r>
        <w:t>standards</w:t>
      </w:r>
      <w:r>
        <w:rPr>
          <w:spacing w:val="-4"/>
        </w:rPr>
        <w:t xml:space="preserve"> </w:t>
      </w:r>
      <w:r>
        <w:t>and</w:t>
      </w:r>
      <w:r>
        <w:rPr>
          <w:spacing w:val="-3"/>
        </w:rPr>
        <w:t xml:space="preserve"> </w:t>
      </w:r>
      <w:r>
        <w:t>the</w:t>
      </w:r>
      <w:r>
        <w:rPr>
          <w:spacing w:val="-4"/>
        </w:rPr>
        <w:t xml:space="preserve"> </w:t>
      </w:r>
      <w:r>
        <w:t>revised</w:t>
      </w:r>
      <w:r>
        <w:rPr>
          <w:spacing w:val="-3"/>
        </w:rPr>
        <w:t xml:space="preserve"> </w:t>
      </w:r>
      <w:r>
        <w:t>2025</w:t>
      </w:r>
      <w:r>
        <w:rPr>
          <w:spacing w:val="-1"/>
        </w:rPr>
        <w:t xml:space="preserve"> </w:t>
      </w:r>
      <w:r>
        <w:t>CaPO</w:t>
      </w:r>
      <w:r>
        <w:rPr>
          <w:spacing w:val="-2"/>
        </w:rPr>
        <w:t xml:space="preserve"> </w:t>
      </w:r>
      <w:r>
        <w:t>standards</w:t>
      </w:r>
      <w:r>
        <w:rPr>
          <w:spacing w:val="-4"/>
        </w:rPr>
        <w:t xml:space="preserve"> </w:t>
      </w:r>
      <w:r>
        <w:t>were</w:t>
      </w:r>
      <w:r>
        <w:rPr>
          <w:spacing w:val="-3"/>
        </w:rPr>
        <w:t xml:space="preserve"> </w:t>
      </w:r>
      <w:r>
        <w:t>developed with the aim of not unduly impacting on contractual reporting requirements for organisations that are also required to comply with the ACT Out of Home Care Standards, issued on 1 July 2016.</w:t>
      </w:r>
      <w:r>
        <w:rPr>
          <w:spacing w:val="40"/>
        </w:rPr>
        <w:t xml:space="preserve"> </w:t>
      </w:r>
      <w:r>
        <w:t>The Out of Home Care standards continue to map directly to the indicators of compliance detailed within the revised CaPO Standards.</w:t>
      </w:r>
    </w:p>
    <w:p w14:paraId="22E7254C" w14:textId="77777777" w:rsidR="0044307F" w:rsidRDefault="00AF3022" w:rsidP="00DD57E6">
      <w:pPr>
        <w:pStyle w:val="BodyText"/>
        <w:spacing w:before="140" w:line="276" w:lineRule="auto"/>
        <w:ind w:left="0"/>
      </w:pPr>
      <w:r>
        <w:t>Streamlined reporting obligation benefits the sector by increasing capacity for frontline</w:t>
      </w:r>
      <w:r>
        <w:rPr>
          <w:spacing w:val="-3"/>
        </w:rPr>
        <w:t xml:space="preserve"> </w:t>
      </w:r>
      <w:r>
        <w:t>services.</w:t>
      </w:r>
      <w:r>
        <w:rPr>
          <w:spacing w:val="-4"/>
        </w:rPr>
        <w:t xml:space="preserve"> </w:t>
      </w:r>
      <w:r>
        <w:t>Care</w:t>
      </w:r>
      <w:r>
        <w:rPr>
          <w:spacing w:val="-4"/>
        </w:rPr>
        <w:t xml:space="preserve"> </w:t>
      </w:r>
      <w:r>
        <w:t>and</w:t>
      </w:r>
      <w:r>
        <w:rPr>
          <w:spacing w:val="-5"/>
        </w:rPr>
        <w:t xml:space="preserve"> </w:t>
      </w:r>
      <w:r>
        <w:t>Protection</w:t>
      </w:r>
      <w:r>
        <w:rPr>
          <w:spacing w:val="-2"/>
        </w:rPr>
        <w:t xml:space="preserve"> </w:t>
      </w:r>
      <w:r>
        <w:t>Organisations</w:t>
      </w:r>
      <w:r>
        <w:rPr>
          <w:spacing w:val="-4"/>
        </w:rPr>
        <w:t xml:space="preserve"> </w:t>
      </w:r>
      <w:r>
        <w:t>providing</w:t>
      </w:r>
      <w:r>
        <w:rPr>
          <w:spacing w:val="-4"/>
        </w:rPr>
        <w:t xml:space="preserve"> </w:t>
      </w:r>
      <w:r>
        <w:t>services</w:t>
      </w:r>
      <w:r>
        <w:rPr>
          <w:spacing w:val="-4"/>
        </w:rPr>
        <w:t xml:space="preserve"> </w:t>
      </w:r>
      <w:r>
        <w:t>in</w:t>
      </w:r>
      <w:r>
        <w:rPr>
          <w:spacing w:val="-4"/>
        </w:rPr>
        <w:t xml:space="preserve"> </w:t>
      </w:r>
      <w:r>
        <w:t>the</w:t>
      </w:r>
      <w:r>
        <w:rPr>
          <w:spacing w:val="-5"/>
        </w:rPr>
        <w:t xml:space="preserve"> </w:t>
      </w:r>
      <w:r>
        <w:t>ACT will comply with both the ACT Out of Home Care Standards and the CSS Scheme through maintaining their compliance with the CaPO standards.</w:t>
      </w:r>
    </w:p>
    <w:p w14:paraId="188E998C" w14:textId="77777777" w:rsidR="0044307F" w:rsidRDefault="00AF3022" w:rsidP="00DD57E6">
      <w:pPr>
        <w:pStyle w:val="BodyText"/>
        <w:spacing w:before="140"/>
        <w:ind w:left="0"/>
        <w:jc w:val="both"/>
      </w:pPr>
      <w:r>
        <w:t>The revised</w:t>
      </w:r>
      <w:r>
        <w:rPr>
          <w:spacing w:val="-1"/>
        </w:rPr>
        <w:t xml:space="preserve"> </w:t>
      </w:r>
      <w:r>
        <w:t>standards have been subject to consultation across the sector</w:t>
      </w:r>
      <w:r>
        <w:rPr>
          <w:spacing w:val="-2"/>
        </w:rPr>
        <w:t xml:space="preserve"> </w:t>
      </w:r>
      <w:r>
        <w:t>during 2025.</w:t>
      </w:r>
      <w:r>
        <w:rPr>
          <w:spacing w:val="-6"/>
        </w:rPr>
        <w:t xml:space="preserve"> </w:t>
      </w:r>
      <w:r>
        <w:t>This</w:t>
      </w:r>
      <w:r>
        <w:rPr>
          <w:spacing w:val="-5"/>
        </w:rPr>
        <w:t xml:space="preserve"> </w:t>
      </w:r>
      <w:r>
        <w:t>has</w:t>
      </w:r>
      <w:r>
        <w:rPr>
          <w:spacing w:val="-3"/>
        </w:rPr>
        <w:t xml:space="preserve"> </w:t>
      </w:r>
      <w:r>
        <w:t>included</w:t>
      </w:r>
      <w:r>
        <w:rPr>
          <w:spacing w:val="-4"/>
        </w:rPr>
        <w:t xml:space="preserve"> </w:t>
      </w:r>
      <w:r>
        <w:t>engagement</w:t>
      </w:r>
      <w:r>
        <w:rPr>
          <w:spacing w:val="-4"/>
        </w:rPr>
        <w:t xml:space="preserve"> </w:t>
      </w:r>
      <w:r>
        <w:t>with</w:t>
      </w:r>
      <w:r>
        <w:rPr>
          <w:spacing w:val="-1"/>
        </w:rPr>
        <w:t xml:space="preserve"> </w:t>
      </w:r>
      <w:r>
        <w:t>ACT</w:t>
      </w:r>
      <w:r>
        <w:rPr>
          <w:spacing w:val="-4"/>
        </w:rPr>
        <w:t xml:space="preserve"> </w:t>
      </w:r>
      <w:r>
        <w:t>Care</w:t>
      </w:r>
      <w:r>
        <w:rPr>
          <w:spacing w:val="-2"/>
        </w:rPr>
        <w:t xml:space="preserve"> </w:t>
      </w:r>
      <w:r>
        <w:t>and</w:t>
      </w:r>
      <w:r>
        <w:rPr>
          <w:spacing w:val="-1"/>
        </w:rPr>
        <w:t xml:space="preserve"> </w:t>
      </w:r>
      <w:r>
        <w:t>Protection</w:t>
      </w:r>
      <w:r>
        <w:rPr>
          <w:spacing w:val="-4"/>
        </w:rPr>
        <w:t xml:space="preserve"> </w:t>
      </w:r>
      <w:r>
        <w:t>Organisations, sector policy and funding leads and co-regulators.</w:t>
      </w:r>
    </w:p>
    <w:p w14:paraId="31A54788" w14:textId="77777777" w:rsidR="0044307F" w:rsidRDefault="00AF3022" w:rsidP="00DD57E6">
      <w:pPr>
        <w:pStyle w:val="BodyText"/>
        <w:spacing w:before="140"/>
        <w:ind w:left="0"/>
      </w:pPr>
      <w:r>
        <w:t>There</w:t>
      </w:r>
      <w:r>
        <w:rPr>
          <w:spacing w:val="-3"/>
        </w:rPr>
        <w:t xml:space="preserve"> </w:t>
      </w:r>
      <w:r>
        <w:t>are</w:t>
      </w:r>
      <w:r>
        <w:rPr>
          <w:spacing w:val="-3"/>
        </w:rPr>
        <w:t xml:space="preserve"> </w:t>
      </w:r>
      <w:r>
        <w:t>6</w:t>
      </w:r>
      <w:r>
        <w:rPr>
          <w:spacing w:val="-1"/>
        </w:rPr>
        <w:t xml:space="preserve"> </w:t>
      </w:r>
      <w:r>
        <w:t>standards,</w:t>
      </w:r>
      <w:r>
        <w:rPr>
          <w:spacing w:val="-4"/>
        </w:rPr>
        <w:t xml:space="preserve"> </w:t>
      </w:r>
      <w:r>
        <w:t>with</w:t>
      </w:r>
      <w:r>
        <w:rPr>
          <w:spacing w:val="-3"/>
        </w:rPr>
        <w:t xml:space="preserve"> </w:t>
      </w:r>
      <w:r>
        <w:t>underpinning</w:t>
      </w:r>
      <w:r>
        <w:rPr>
          <w:spacing w:val="-2"/>
        </w:rPr>
        <w:t xml:space="preserve"> </w:t>
      </w:r>
      <w:r>
        <w:t>service</w:t>
      </w:r>
      <w:r>
        <w:rPr>
          <w:spacing w:val="-3"/>
        </w:rPr>
        <w:t xml:space="preserve"> </w:t>
      </w:r>
      <w:r>
        <w:t>requirements</w:t>
      </w:r>
      <w:r>
        <w:rPr>
          <w:spacing w:val="-4"/>
        </w:rPr>
        <w:t xml:space="preserve"> </w:t>
      </w:r>
      <w:r>
        <w:t>to</w:t>
      </w:r>
      <w:r>
        <w:rPr>
          <w:spacing w:val="-3"/>
        </w:rPr>
        <w:t xml:space="preserve"> </w:t>
      </w:r>
      <w:r>
        <w:t>be</w:t>
      </w:r>
      <w:r>
        <w:rPr>
          <w:spacing w:val="-3"/>
        </w:rPr>
        <w:t xml:space="preserve"> </w:t>
      </w:r>
      <w:r>
        <w:t>met</w:t>
      </w:r>
      <w:r>
        <w:rPr>
          <w:spacing w:val="-5"/>
        </w:rPr>
        <w:t xml:space="preserve"> </w:t>
      </w:r>
      <w:r>
        <w:t>by approved organisations, summarised below:</w:t>
      </w:r>
    </w:p>
    <w:p w14:paraId="2CB604AC" w14:textId="77777777" w:rsidR="0044307F" w:rsidRDefault="00AF3022" w:rsidP="00DD57E6">
      <w:pPr>
        <w:pStyle w:val="BodyText"/>
        <w:tabs>
          <w:tab w:val="left" w:pos="1539"/>
        </w:tabs>
        <w:spacing w:before="260"/>
        <w:ind w:left="1440" w:hanging="1440"/>
      </w:pPr>
      <w:r>
        <w:rPr>
          <w:b/>
        </w:rPr>
        <w:t>Standard 1:</w:t>
      </w:r>
      <w:r>
        <w:rPr>
          <w:b/>
        </w:rPr>
        <w:tab/>
      </w:r>
      <w:r>
        <w:t>Safe</w:t>
      </w:r>
      <w:r>
        <w:rPr>
          <w:spacing w:val="-3"/>
        </w:rPr>
        <w:t xml:space="preserve"> </w:t>
      </w:r>
      <w:r>
        <w:t>service</w:t>
      </w:r>
      <w:r>
        <w:rPr>
          <w:spacing w:val="-3"/>
        </w:rPr>
        <w:t xml:space="preserve"> </w:t>
      </w:r>
      <w:r>
        <w:t>delivery</w:t>
      </w:r>
      <w:r>
        <w:rPr>
          <w:spacing w:val="-5"/>
        </w:rPr>
        <w:t xml:space="preserve"> </w:t>
      </w:r>
      <w:r>
        <w:t>–</w:t>
      </w:r>
      <w:r>
        <w:rPr>
          <w:spacing w:val="-3"/>
        </w:rPr>
        <w:t xml:space="preserve"> </w:t>
      </w:r>
      <w:r>
        <w:t>Services</w:t>
      </w:r>
      <w:r>
        <w:rPr>
          <w:spacing w:val="-4"/>
        </w:rPr>
        <w:t xml:space="preserve"> </w:t>
      </w:r>
      <w:r>
        <w:t>are</w:t>
      </w:r>
      <w:r>
        <w:rPr>
          <w:spacing w:val="-3"/>
        </w:rPr>
        <w:t xml:space="preserve"> </w:t>
      </w:r>
      <w:r>
        <w:t>safely</w:t>
      </w:r>
      <w:r>
        <w:rPr>
          <w:spacing w:val="-4"/>
        </w:rPr>
        <w:t xml:space="preserve"> </w:t>
      </w:r>
      <w:r>
        <w:t>delivered</w:t>
      </w:r>
      <w:r>
        <w:rPr>
          <w:spacing w:val="-2"/>
        </w:rPr>
        <w:t xml:space="preserve"> </w:t>
      </w:r>
      <w:r>
        <w:t>based</w:t>
      </w:r>
      <w:r>
        <w:rPr>
          <w:spacing w:val="-5"/>
        </w:rPr>
        <w:t xml:space="preserve"> </w:t>
      </w:r>
      <w:r>
        <w:t>on</w:t>
      </w:r>
      <w:r>
        <w:rPr>
          <w:spacing w:val="-5"/>
        </w:rPr>
        <w:t xml:space="preserve"> </w:t>
      </w:r>
      <w:r>
        <w:t xml:space="preserve">assessed </w:t>
      </w:r>
      <w:r>
        <w:rPr>
          <w:spacing w:val="-4"/>
        </w:rPr>
        <w:t>needs</w:t>
      </w:r>
    </w:p>
    <w:p w14:paraId="5DDE1346" w14:textId="77777777" w:rsidR="0044307F" w:rsidRDefault="00AF3022" w:rsidP="00B03942">
      <w:pPr>
        <w:pStyle w:val="ListParagraph"/>
        <w:numPr>
          <w:ilvl w:val="1"/>
          <w:numId w:val="6"/>
        </w:numPr>
        <w:tabs>
          <w:tab w:val="left" w:pos="2264"/>
        </w:tabs>
        <w:spacing w:line="293" w:lineRule="exact"/>
        <w:ind w:left="2200" w:hanging="782"/>
        <w:rPr>
          <w:sz w:val="24"/>
        </w:rPr>
      </w:pPr>
      <w:r>
        <w:rPr>
          <w:sz w:val="24"/>
        </w:rPr>
        <w:t>Child and</w:t>
      </w:r>
      <w:r>
        <w:rPr>
          <w:spacing w:val="1"/>
          <w:sz w:val="24"/>
        </w:rPr>
        <w:t xml:space="preserve"> </w:t>
      </w:r>
      <w:r>
        <w:rPr>
          <w:sz w:val="24"/>
        </w:rPr>
        <w:t>young</w:t>
      </w:r>
      <w:r>
        <w:rPr>
          <w:spacing w:val="-3"/>
          <w:sz w:val="24"/>
        </w:rPr>
        <w:t xml:space="preserve"> </w:t>
      </w:r>
      <w:r>
        <w:rPr>
          <w:sz w:val="24"/>
        </w:rPr>
        <w:t>person’s</w:t>
      </w:r>
      <w:r>
        <w:rPr>
          <w:spacing w:val="-2"/>
          <w:sz w:val="24"/>
        </w:rPr>
        <w:t xml:space="preserve"> safety</w:t>
      </w:r>
    </w:p>
    <w:p w14:paraId="2B9647A3" w14:textId="77777777" w:rsidR="0044307F" w:rsidRDefault="00AF3022" w:rsidP="00B03942">
      <w:pPr>
        <w:pStyle w:val="ListParagraph"/>
        <w:numPr>
          <w:ilvl w:val="1"/>
          <w:numId w:val="6"/>
        </w:numPr>
        <w:tabs>
          <w:tab w:val="left" w:pos="2264"/>
        </w:tabs>
        <w:ind w:left="2200" w:hanging="782"/>
        <w:rPr>
          <w:sz w:val="24"/>
        </w:rPr>
      </w:pPr>
      <w:r>
        <w:rPr>
          <w:sz w:val="24"/>
        </w:rPr>
        <w:t>Needs</w:t>
      </w:r>
      <w:r>
        <w:rPr>
          <w:spacing w:val="-5"/>
          <w:sz w:val="24"/>
        </w:rPr>
        <w:t xml:space="preserve"> </w:t>
      </w:r>
      <w:r>
        <w:rPr>
          <w:sz w:val="24"/>
        </w:rPr>
        <w:t>assessment</w:t>
      </w:r>
      <w:r>
        <w:rPr>
          <w:spacing w:val="-1"/>
          <w:sz w:val="24"/>
        </w:rPr>
        <w:t xml:space="preserve"> </w:t>
      </w:r>
      <w:r>
        <w:rPr>
          <w:sz w:val="24"/>
        </w:rPr>
        <w:t>and</w:t>
      </w:r>
      <w:r>
        <w:rPr>
          <w:spacing w:val="-4"/>
          <w:sz w:val="24"/>
        </w:rPr>
        <w:t xml:space="preserve"> </w:t>
      </w:r>
      <w:r>
        <w:rPr>
          <w:sz w:val="24"/>
        </w:rPr>
        <w:t>service</w:t>
      </w:r>
      <w:r>
        <w:rPr>
          <w:spacing w:val="-1"/>
          <w:sz w:val="24"/>
        </w:rPr>
        <w:t xml:space="preserve"> </w:t>
      </w:r>
      <w:r>
        <w:rPr>
          <w:spacing w:val="-2"/>
          <w:sz w:val="24"/>
        </w:rPr>
        <w:t>planning</w:t>
      </w:r>
    </w:p>
    <w:p w14:paraId="3F46FE93" w14:textId="77777777" w:rsidR="0044307F" w:rsidRDefault="00AF3022" w:rsidP="00B03942">
      <w:pPr>
        <w:pStyle w:val="ListParagraph"/>
        <w:numPr>
          <w:ilvl w:val="1"/>
          <w:numId w:val="6"/>
        </w:numPr>
        <w:tabs>
          <w:tab w:val="left" w:pos="2264"/>
        </w:tabs>
        <w:ind w:left="2200" w:hanging="782"/>
        <w:rPr>
          <w:sz w:val="24"/>
        </w:rPr>
      </w:pPr>
      <w:r>
        <w:rPr>
          <w:sz w:val="24"/>
        </w:rPr>
        <w:t>Health</w:t>
      </w:r>
      <w:r>
        <w:rPr>
          <w:spacing w:val="-1"/>
          <w:sz w:val="24"/>
        </w:rPr>
        <w:t xml:space="preserve"> </w:t>
      </w:r>
      <w:r>
        <w:rPr>
          <w:sz w:val="24"/>
        </w:rPr>
        <w:t xml:space="preserve">and </w:t>
      </w:r>
      <w:r>
        <w:rPr>
          <w:spacing w:val="-2"/>
          <w:sz w:val="24"/>
        </w:rPr>
        <w:t>wellbeing</w:t>
      </w:r>
    </w:p>
    <w:p w14:paraId="21A11662" w14:textId="77777777" w:rsidR="0044307F" w:rsidRDefault="00AF3022" w:rsidP="00B03942">
      <w:pPr>
        <w:pStyle w:val="ListParagraph"/>
        <w:numPr>
          <w:ilvl w:val="1"/>
          <w:numId w:val="6"/>
        </w:numPr>
        <w:tabs>
          <w:tab w:val="left" w:pos="2264"/>
        </w:tabs>
        <w:ind w:left="2200" w:hanging="782"/>
        <w:rPr>
          <w:sz w:val="24"/>
        </w:rPr>
      </w:pPr>
      <w:r>
        <w:rPr>
          <w:sz w:val="24"/>
        </w:rPr>
        <w:t>Cultural</w:t>
      </w:r>
      <w:r>
        <w:rPr>
          <w:spacing w:val="-3"/>
          <w:sz w:val="24"/>
        </w:rPr>
        <w:t xml:space="preserve"> </w:t>
      </w:r>
      <w:r>
        <w:rPr>
          <w:sz w:val="24"/>
        </w:rPr>
        <w:t>safety</w:t>
      </w:r>
      <w:r>
        <w:rPr>
          <w:spacing w:val="-1"/>
          <w:sz w:val="24"/>
        </w:rPr>
        <w:t xml:space="preserve"> </w:t>
      </w:r>
      <w:r>
        <w:rPr>
          <w:sz w:val="24"/>
        </w:rPr>
        <w:t>and</w:t>
      </w:r>
      <w:r>
        <w:rPr>
          <w:spacing w:val="-1"/>
          <w:sz w:val="24"/>
        </w:rPr>
        <w:t xml:space="preserve"> </w:t>
      </w:r>
      <w:r>
        <w:rPr>
          <w:spacing w:val="-2"/>
          <w:sz w:val="24"/>
        </w:rPr>
        <w:t>inclusion</w:t>
      </w:r>
    </w:p>
    <w:p w14:paraId="3BE4844B" w14:textId="77777777" w:rsidR="0044307F" w:rsidRDefault="00AF3022" w:rsidP="00A70E94">
      <w:pPr>
        <w:pStyle w:val="ListParagraph"/>
        <w:numPr>
          <w:ilvl w:val="1"/>
          <w:numId w:val="6"/>
        </w:numPr>
        <w:tabs>
          <w:tab w:val="left" w:pos="2264"/>
        </w:tabs>
        <w:spacing w:line="242" w:lineRule="auto"/>
        <w:ind w:left="2200" w:hanging="782"/>
        <w:rPr>
          <w:sz w:val="24"/>
        </w:rPr>
      </w:pPr>
      <w:r>
        <w:rPr>
          <w:sz w:val="24"/>
        </w:rPr>
        <w:t>Aboriginal</w:t>
      </w:r>
      <w:r>
        <w:rPr>
          <w:spacing w:val="-4"/>
          <w:sz w:val="24"/>
        </w:rPr>
        <w:t xml:space="preserve"> </w:t>
      </w:r>
      <w:r>
        <w:rPr>
          <w:sz w:val="24"/>
        </w:rPr>
        <w:t>and</w:t>
      </w:r>
      <w:r>
        <w:rPr>
          <w:spacing w:val="-6"/>
          <w:sz w:val="24"/>
        </w:rPr>
        <w:t xml:space="preserve"> </w:t>
      </w:r>
      <w:r>
        <w:rPr>
          <w:sz w:val="24"/>
        </w:rPr>
        <w:t>Torres</w:t>
      </w:r>
      <w:r>
        <w:rPr>
          <w:spacing w:val="-7"/>
          <w:sz w:val="24"/>
        </w:rPr>
        <w:t xml:space="preserve"> </w:t>
      </w:r>
      <w:r>
        <w:rPr>
          <w:sz w:val="24"/>
        </w:rPr>
        <w:t>Strait</w:t>
      </w:r>
      <w:r>
        <w:rPr>
          <w:spacing w:val="-3"/>
          <w:sz w:val="24"/>
        </w:rPr>
        <w:t xml:space="preserve"> </w:t>
      </w:r>
      <w:r>
        <w:rPr>
          <w:sz w:val="24"/>
        </w:rPr>
        <w:t>Islander</w:t>
      </w:r>
      <w:r>
        <w:rPr>
          <w:spacing w:val="-7"/>
          <w:sz w:val="24"/>
        </w:rPr>
        <w:t xml:space="preserve"> </w:t>
      </w:r>
      <w:r>
        <w:rPr>
          <w:sz w:val="24"/>
        </w:rPr>
        <w:t>cultural</w:t>
      </w:r>
      <w:r>
        <w:rPr>
          <w:spacing w:val="-4"/>
          <w:sz w:val="24"/>
        </w:rPr>
        <w:t xml:space="preserve"> </w:t>
      </w:r>
      <w:r>
        <w:rPr>
          <w:sz w:val="24"/>
        </w:rPr>
        <w:t>safety</w:t>
      </w:r>
      <w:r>
        <w:rPr>
          <w:spacing w:val="-5"/>
          <w:sz w:val="24"/>
        </w:rPr>
        <w:t xml:space="preserve"> </w:t>
      </w:r>
      <w:r>
        <w:rPr>
          <w:sz w:val="24"/>
        </w:rPr>
        <w:t xml:space="preserve">and </w:t>
      </w:r>
      <w:r>
        <w:rPr>
          <w:spacing w:val="-2"/>
          <w:sz w:val="24"/>
        </w:rPr>
        <w:t>inclusion</w:t>
      </w:r>
    </w:p>
    <w:p w14:paraId="48B41127" w14:textId="77777777" w:rsidR="0044307F" w:rsidRDefault="00AF3022" w:rsidP="00B03942">
      <w:pPr>
        <w:pStyle w:val="BodyText"/>
        <w:tabs>
          <w:tab w:val="left" w:pos="1539"/>
        </w:tabs>
        <w:ind w:left="1440" w:hanging="1440"/>
      </w:pPr>
      <w:r>
        <w:rPr>
          <w:b/>
        </w:rPr>
        <w:t>Standard 2:</w:t>
      </w:r>
      <w:r>
        <w:rPr>
          <w:b/>
        </w:rPr>
        <w:tab/>
      </w:r>
      <w:r>
        <w:t>Agency</w:t>
      </w:r>
      <w:r>
        <w:rPr>
          <w:spacing w:val="-4"/>
        </w:rPr>
        <w:t xml:space="preserve"> </w:t>
      </w:r>
      <w:r>
        <w:t>and</w:t>
      </w:r>
      <w:r>
        <w:rPr>
          <w:spacing w:val="-3"/>
        </w:rPr>
        <w:t xml:space="preserve"> </w:t>
      </w:r>
      <w:r>
        <w:t>dignity</w:t>
      </w:r>
      <w:r>
        <w:rPr>
          <w:spacing w:val="-7"/>
        </w:rPr>
        <w:t xml:space="preserve"> </w:t>
      </w:r>
      <w:r>
        <w:t>–</w:t>
      </w:r>
      <w:r>
        <w:rPr>
          <w:spacing w:val="-4"/>
        </w:rPr>
        <w:t xml:space="preserve"> </w:t>
      </w:r>
      <w:r>
        <w:t>Services</w:t>
      </w:r>
      <w:r>
        <w:rPr>
          <w:spacing w:val="-4"/>
        </w:rPr>
        <w:t xml:space="preserve"> </w:t>
      </w:r>
      <w:r>
        <w:t>are</w:t>
      </w:r>
      <w:r>
        <w:rPr>
          <w:spacing w:val="-4"/>
        </w:rPr>
        <w:t xml:space="preserve"> </w:t>
      </w:r>
      <w:r>
        <w:t>child-centred</w:t>
      </w:r>
      <w:r>
        <w:rPr>
          <w:spacing w:val="-3"/>
        </w:rPr>
        <w:t xml:space="preserve"> </w:t>
      </w:r>
      <w:r>
        <w:t>and</w:t>
      </w:r>
      <w:r>
        <w:rPr>
          <w:spacing w:val="-3"/>
        </w:rPr>
        <w:t xml:space="preserve"> </w:t>
      </w:r>
      <w:r>
        <w:t>respect</w:t>
      </w:r>
      <w:r>
        <w:rPr>
          <w:spacing w:val="-5"/>
        </w:rPr>
        <w:t xml:space="preserve"> </w:t>
      </w:r>
      <w:r>
        <w:t>and uphold the rights and agency of children and young people</w:t>
      </w:r>
    </w:p>
    <w:p w14:paraId="3F02F230" w14:textId="77777777" w:rsidR="0044307F" w:rsidRDefault="00AF3022" w:rsidP="00B03942">
      <w:pPr>
        <w:pStyle w:val="ListParagraph"/>
        <w:numPr>
          <w:ilvl w:val="1"/>
          <w:numId w:val="5"/>
        </w:numPr>
        <w:tabs>
          <w:tab w:val="left" w:pos="2259"/>
        </w:tabs>
        <w:spacing w:line="293" w:lineRule="exact"/>
        <w:ind w:left="2138"/>
        <w:rPr>
          <w:sz w:val="24"/>
        </w:rPr>
      </w:pPr>
      <w:r>
        <w:rPr>
          <w:sz w:val="24"/>
        </w:rPr>
        <w:t>Dignity</w:t>
      </w:r>
      <w:r>
        <w:rPr>
          <w:spacing w:val="-3"/>
          <w:sz w:val="24"/>
        </w:rPr>
        <w:t xml:space="preserve"> </w:t>
      </w:r>
      <w:r>
        <w:rPr>
          <w:sz w:val="24"/>
        </w:rPr>
        <w:t>and</w:t>
      </w:r>
      <w:r>
        <w:rPr>
          <w:spacing w:val="2"/>
          <w:sz w:val="24"/>
        </w:rPr>
        <w:t xml:space="preserve"> </w:t>
      </w:r>
      <w:r>
        <w:rPr>
          <w:spacing w:val="-2"/>
          <w:sz w:val="24"/>
        </w:rPr>
        <w:t>respect</w:t>
      </w:r>
    </w:p>
    <w:p w14:paraId="6F12004A" w14:textId="77777777" w:rsidR="0044307F" w:rsidRDefault="00AF3022" w:rsidP="00B03942">
      <w:pPr>
        <w:pStyle w:val="ListParagraph"/>
        <w:numPr>
          <w:ilvl w:val="1"/>
          <w:numId w:val="5"/>
        </w:numPr>
        <w:tabs>
          <w:tab w:val="left" w:pos="2259"/>
        </w:tabs>
        <w:ind w:left="2138"/>
        <w:rPr>
          <w:sz w:val="24"/>
        </w:rPr>
      </w:pPr>
      <w:r>
        <w:rPr>
          <w:sz w:val="24"/>
        </w:rPr>
        <w:t>Rights</w:t>
      </w:r>
      <w:r>
        <w:rPr>
          <w:spacing w:val="-1"/>
          <w:sz w:val="24"/>
        </w:rPr>
        <w:t xml:space="preserve"> </w:t>
      </w:r>
      <w:r>
        <w:rPr>
          <w:sz w:val="24"/>
        </w:rPr>
        <w:t>and</w:t>
      </w:r>
      <w:r>
        <w:rPr>
          <w:spacing w:val="1"/>
          <w:sz w:val="24"/>
        </w:rPr>
        <w:t xml:space="preserve"> </w:t>
      </w:r>
      <w:r>
        <w:rPr>
          <w:spacing w:val="-2"/>
          <w:sz w:val="24"/>
        </w:rPr>
        <w:t>responsibilities</w:t>
      </w:r>
    </w:p>
    <w:p w14:paraId="20A20375" w14:textId="77777777" w:rsidR="0044307F" w:rsidRDefault="00AF3022" w:rsidP="00B03942">
      <w:pPr>
        <w:pStyle w:val="ListParagraph"/>
        <w:numPr>
          <w:ilvl w:val="1"/>
          <w:numId w:val="5"/>
        </w:numPr>
        <w:tabs>
          <w:tab w:val="left" w:pos="2259"/>
        </w:tabs>
        <w:ind w:left="2138"/>
        <w:rPr>
          <w:sz w:val="24"/>
        </w:rPr>
      </w:pPr>
      <w:r>
        <w:rPr>
          <w:sz w:val="24"/>
        </w:rPr>
        <w:t>Advocacy</w:t>
      </w:r>
      <w:r>
        <w:rPr>
          <w:spacing w:val="-1"/>
          <w:sz w:val="24"/>
        </w:rPr>
        <w:t xml:space="preserve"> </w:t>
      </w:r>
      <w:r>
        <w:rPr>
          <w:sz w:val="24"/>
        </w:rPr>
        <w:t>and</w:t>
      </w:r>
      <w:r>
        <w:rPr>
          <w:spacing w:val="-1"/>
          <w:sz w:val="24"/>
        </w:rPr>
        <w:t xml:space="preserve"> </w:t>
      </w:r>
      <w:r>
        <w:rPr>
          <w:spacing w:val="-2"/>
          <w:sz w:val="24"/>
        </w:rPr>
        <w:t>support</w:t>
      </w:r>
    </w:p>
    <w:p w14:paraId="026B5AA0" w14:textId="77777777" w:rsidR="0044307F" w:rsidRDefault="00AF3022" w:rsidP="00B03942">
      <w:pPr>
        <w:pStyle w:val="ListParagraph"/>
        <w:numPr>
          <w:ilvl w:val="1"/>
          <w:numId w:val="5"/>
        </w:numPr>
        <w:tabs>
          <w:tab w:val="left" w:pos="2259"/>
        </w:tabs>
        <w:ind w:left="2138"/>
        <w:rPr>
          <w:sz w:val="24"/>
        </w:rPr>
      </w:pPr>
      <w:r>
        <w:rPr>
          <w:sz w:val="24"/>
        </w:rPr>
        <w:t>Clear</w:t>
      </w:r>
      <w:r>
        <w:rPr>
          <w:spacing w:val="-2"/>
          <w:sz w:val="24"/>
        </w:rPr>
        <w:t xml:space="preserve"> </w:t>
      </w:r>
      <w:r>
        <w:rPr>
          <w:sz w:val="24"/>
        </w:rPr>
        <w:t>and accessible</w:t>
      </w:r>
      <w:r>
        <w:rPr>
          <w:spacing w:val="-2"/>
          <w:sz w:val="24"/>
        </w:rPr>
        <w:t xml:space="preserve"> information</w:t>
      </w:r>
    </w:p>
    <w:p w14:paraId="6B806BA9" w14:textId="77777777" w:rsidR="0044307F" w:rsidRDefault="00AF3022" w:rsidP="00B03942">
      <w:pPr>
        <w:pStyle w:val="ListParagraph"/>
        <w:numPr>
          <w:ilvl w:val="1"/>
          <w:numId w:val="5"/>
        </w:numPr>
        <w:tabs>
          <w:tab w:val="left" w:pos="2259"/>
        </w:tabs>
        <w:ind w:left="2138"/>
        <w:rPr>
          <w:sz w:val="24"/>
        </w:rPr>
      </w:pPr>
      <w:r>
        <w:rPr>
          <w:sz w:val="24"/>
        </w:rPr>
        <w:t>Inclusion</w:t>
      </w:r>
      <w:r>
        <w:rPr>
          <w:spacing w:val="-3"/>
          <w:sz w:val="24"/>
        </w:rPr>
        <w:t xml:space="preserve"> </w:t>
      </w:r>
      <w:r>
        <w:rPr>
          <w:sz w:val="24"/>
        </w:rPr>
        <w:t>and</w:t>
      </w:r>
      <w:r>
        <w:rPr>
          <w:spacing w:val="1"/>
          <w:sz w:val="24"/>
        </w:rPr>
        <w:t xml:space="preserve"> </w:t>
      </w:r>
      <w:r>
        <w:rPr>
          <w:spacing w:val="-2"/>
          <w:sz w:val="24"/>
        </w:rPr>
        <w:t>participation</w:t>
      </w:r>
    </w:p>
    <w:p w14:paraId="38AF33CC" w14:textId="77777777" w:rsidR="0044307F" w:rsidRDefault="00AF3022" w:rsidP="00B03942">
      <w:pPr>
        <w:pStyle w:val="ListParagraph"/>
        <w:numPr>
          <w:ilvl w:val="1"/>
          <w:numId w:val="5"/>
        </w:numPr>
        <w:tabs>
          <w:tab w:val="left" w:pos="2259"/>
        </w:tabs>
        <w:ind w:left="2138"/>
        <w:rPr>
          <w:sz w:val="24"/>
        </w:rPr>
      </w:pPr>
      <w:r>
        <w:rPr>
          <w:sz w:val="24"/>
        </w:rPr>
        <w:t>Informed</w:t>
      </w:r>
      <w:r>
        <w:rPr>
          <w:spacing w:val="1"/>
          <w:sz w:val="24"/>
        </w:rPr>
        <w:t xml:space="preserve"> </w:t>
      </w:r>
      <w:r>
        <w:rPr>
          <w:spacing w:val="-2"/>
          <w:sz w:val="24"/>
        </w:rPr>
        <w:t>consent</w:t>
      </w:r>
    </w:p>
    <w:p w14:paraId="3462FE30" w14:textId="77777777" w:rsidR="0044307F" w:rsidRDefault="00AF3022" w:rsidP="00B03942">
      <w:pPr>
        <w:pStyle w:val="ListParagraph"/>
        <w:numPr>
          <w:ilvl w:val="1"/>
          <w:numId w:val="5"/>
        </w:numPr>
        <w:tabs>
          <w:tab w:val="left" w:pos="2259"/>
        </w:tabs>
        <w:ind w:left="2138"/>
        <w:rPr>
          <w:sz w:val="24"/>
        </w:rPr>
      </w:pPr>
      <w:r>
        <w:rPr>
          <w:sz w:val="24"/>
        </w:rPr>
        <w:t>Connection</w:t>
      </w:r>
      <w:r>
        <w:rPr>
          <w:spacing w:val="-2"/>
          <w:sz w:val="24"/>
        </w:rPr>
        <w:t xml:space="preserve"> </w:t>
      </w:r>
      <w:r>
        <w:rPr>
          <w:sz w:val="24"/>
        </w:rPr>
        <w:t>to</w:t>
      </w:r>
      <w:r>
        <w:rPr>
          <w:spacing w:val="-1"/>
          <w:sz w:val="24"/>
        </w:rPr>
        <w:t xml:space="preserve"> </w:t>
      </w:r>
      <w:r>
        <w:rPr>
          <w:sz w:val="24"/>
        </w:rPr>
        <w:t>culture,</w:t>
      </w:r>
      <w:r>
        <w:rPr>
          <w:spacing w:val="-3"/>
          <w:sz w:val="24"/>
        </w:rPr>
        <w:t xml:space="preserve"> </w:t>
      </w:r>
      <w:r>
        <w:rPr>
          <w:sz w:val="24"/>
        </w:rPr>
        <w:t>family,</w:t>
      </w:r>
      <w:r>
        <w:rPr>
          <w:spacing w:val="1"/>
          <w:sz w:val="24"/>
        </w:rPr>
        <w:t xml:space="preserve"> </w:t>
      </w:r>
      <w:r>
        <w:rPr>
          <w:sz w:val="24"/>
        </w:rPr>
        <w:t>friends</w:t>
      </w:r>
      <w:r>
        <w:rPr>
          <w:spacing w:val="-3"/>
          <w:sz w:val="24"/>
        </w:rPr>
        <w:t xml:space="preserve"> </w:t>
      </w:r>
      <w:r>
        <w:rPr>
          <w:sz w:val="24"/>
        </w:rPr>
        <w:t>and</w:t>
      </w:r>
      <w:r>
        <w:rPr>
          <w:spacing w:val="-1"/>
          <w:sz w:val="24"/>
        </w:rPr>
        <w:t xml:space="preserve"> </w:t>
      </w:r>
      <w:r>
        <w:rPr>
          <w:spacing w:val="-2"/>
          <w:sz w:val="24"/>
        </w:rPr>
        <w:t>community</w:t>
      </w:r>
    </w:p>
    <w:p w14:paraId="54BE528D" w14:textId="77777777" w:rsidR="0044307F" w:rsidRDefault="00AF3022" w:rsidP="00B03942">
      <w:pPr>
        <w:pStyle w:val="BodyText"/>
        <w:tabs>
          <w:tab w:val="left" w:pos="1539"/>
        </w:tabs>
        <w:ind w:left="1440" w:hanging="1440"/>
      </w:pPr>
      <w:r>
        <w:rPr>
          <w:b/>
        </w:rPr>
        <w:t>Standard 3:</w:t>
      </w:r>
      <w:r>
        <w:rPr>
          <w:b/>
        </w:rPr>
        <w:tab/>
      </w:r>
      <w:r>
        <w:t>Safe</w:t>
      </w:r>
      <w:r>
        <w:rPr>
          <w:spacing w:val="-3"/>
        </w:rPr>
        <w:t xml:space="preserve"> </w:t>
      </w:r>
      <w:r>
        <w:t>environment</w:t>
      </w:r>
      <w:r>
        <w:rPr>
          <w:spacing w:val="-5"/>
        </w:rPr>
        <w:t xml:space="preserve"> </w:t>
      </w:r>
      <w:r>
        <w:t>–</w:t>
      </w:r>
      <w:r>
        <w:rPr>
          <w:spacing w:val="-3"/>
        </w:rPr>
        <w:t xml:space="preserve"> </w:t>
      </w:r>
      <w:r>
        <w:t>Services</w:t>
      </w:r>
      <w:r>
        <w:rPr>
          <w:spacing w:val="-4"/>
        </w:rPr>
        <w:t xml:space="preserve"> </w:t>
      </w:r>
      <w:r>
        <w:t>are</w:t>
      </w:r>
      <w:r>
        <w:rPr>
          <w:spacing w:val="-5"/>
        </w:rPr>
        <w:t xml:space="preserve"> </w:t>
      </w:r>
      <w:r>
        <w:t>provided</w:t>
      </w:r>
      <w:r>
        <w:rPr>
          <w:spacing w:val="-2"/>
        </w:rPr>
        <w:t xml:space="preserve"> </w:t>
      </w:r>
      <w:r>
        <w:t>in</w:t>
      </w:r>
      <w:r>
        <w:rPr>
          <w:spacing w:val="-5"/>
        </w:rPr>
        <w:t xml:space="preserve"> </w:t>
      </w:r>
      <w:r>
        <w:t>environments</w:t>
      </w:r>
      <w:r>
        <w:rPr>
          <w:spacing w:val="-6"/>
        </w:rPr>
        <w:t xml:space="preserve"> </w:t>
      </w:r>
      <w:r>
        <w:t>that</w:t>
      </w:r>
      <w:r>
        <w:rPr>
          <w:spacing w:val="-2"/>
        </w:rPr>
        <w:t xml:space="preserve"> </w:t>
      </w:r>
      <w:r>
        <w:t>are safe for children</w:t>
      </w:r>
    </w:p>
    <w:p w14:paraId="2471C045" w14:textId="77777777" w:rsidR="0044307F" w:rsidRDefault="00AF3022" w:rsidP="00B03942">
      <w:pPr>
        <w:pStyle w:val="ListParagraph"/>
        <w:numPr>
          <w:ilvl w:val="1"/>
          <w:numId w:val="4"/>
        </w:numPr>
        <w:tabs>
          <w:tab w:val="left" w:pos="2259"/>
        </w:tabs>
        <w:spacing w:line="293" w:lineRule="exact"/>
        <w:ind w:left="2138"/>
        <w:rPr>
          <w:sz w:val="24"/>
        </w:rPr>
      </w:pPr>
      <w:r>
        <w:rPr>
          <w:sz w:val="24"/>
        </w:rPr>
        <w:t>Safe</w:t>
      </w:r>
      <w:r>
        <w:rPr>
          <w:spacing w:val="2"/>
          <w:sz w:val="24"/>
        </w:rPr>
        <w:t xml:space="preserve"> </w:t>
      </w:r>
      <w:r>
        <w:rPr>
          <w:spacing w:val="-2"/>
          <w:sz w:val="24"/>
        </w:rPr>
        <w:t>environment</w:t>
      </w:r>
    </w:p>
    <w:p w14:paraId="3AE9D0C3" w14:textId="77777777" w:rsidR="0044307F" w:rsidRDefault="00AF3022" w:rsidP="00B03942">
      <w:pPr>
        <w:pStyle w:val="BodyText"/>
        <w:tabs>
          <w:tab w:val="left" w:pos="1539"/>
        </w:tabs>
        <w:ind w:left="1440" w:hanging="1440"/>
      </w:pPr>
      <w:r>
        <w:rPr>
          <w:b/>
        </w:rPr>
        <w:t>Standard 4:</w:t>
      </w:r>
      <w:r>
        <w:rPr>
          <w:b/>
        </w:rPr>
        <w:tab/>
      </w:r>
      <w:r>
        <w:t>Feedback and complaints – Children and young people are supported to</w:t>
      </w:r>
      <w:r>
        <w:rPr>
          <w:spacing w:val="-5"/>
        </w:rPr>
        <w:t xml:space="preserve"> </w:t>
      </w:r>
      <w:r>
        <w:t>provide</w:t>
      </w:r>
      <w:r>
        <w:rPr>
          <w:spacing w:val="-3"/>
        </w:rPr>
        <w:t xml:space="preserve"> </w:t>
      </w:r>
      <w:r>
        <w:t>feedback,</w:t>
      </w:r>
      <w:r>
        <w:rPr>
          <w:spacing w:val="-3"/>
        </w:rPr>
        <w:t xml:space="preserve"> </w:t>
      </w:r>
      <w:r>
        <w:t>complaints</w:t>
      </w:r>
      <w:r>
        <w:rPr>
          <w:spacing w:val="-4"/>
        </w:rPr>
        <w:t xml:space="preserve"> </w:t>
      </w:r>
      <w:r>
        <w:t>or</w:t>
      </w:r>
      <w:r>
        <w:rPr>
          <w:spacing w:val="-6"/>
        </w:rPr>
        <w:t xml:space="preserve"> </w:t>
      </w:r>
      <w:r>
        <w:t>raise</w:t>
      </w:r>
      <w:r>
        <w:rPr>
          <w:spacing w:val="-5"/>
        </w:rPr>
        <w:t xml:space="preserve"> </w:t>
      </w:r>
      <w:r>
        <w:t>concerns</w:t>
      </w:r>
      <w:r>
        <w:rPr>
          <w:spacing w:val="-4"/>
        </w:rPr>
        <w:t xml:space="preserve"> </w:t>
      </w:r>
      <w:r>
        <w:t>about</w:t>
      </w:r>
      <w:r>
        <w:rPr>
          <w:spacing w:val="-2"/>
        </w:rPr>
        <w:t xml:space="preserve"> </w:t>
      </w:r>
      <w:r>
        <w:t>service</w:t>
      </w:r>
      <w:r>
        <w:rPr>
          <w:spacing w:val="-3"/>
        </w:rPr>
        <w:t xml:space="preserve"> </w:t>
      </w:r>
      <w:r>
        <w:t>safety</w:t>
      </w:r>
    </w:p>
    <w:p w14:paraId="36FA9D6F" w14:textId="77777777" w:rsidR="0044307F" w:rsidRDefault="00AF3022" w:rsidP="00B03942">
      <w:pPr>
        <w:pStyle w:val="ListParagraph"/>
        <w:numPr>
          <w:ilvl w:val="1"/>
          <w:numId w:val="3"/>
        </w:numPr>
        <w:tabs>
          <w:tab w:val="left" w:pos="2259"/>
        </w:tabs>
        <w:ind w:left="2138"/>
        <w:rPr>
          <w:sz w:val="24"/>
        </w:rPr>
      </w:pPr>
      <w:r>
        <w:rPr>
          <w:spacing w:val="-2"/>
          <w:sz w:val="24"/>
        </w:rPr>
        <w:t>Feedback</w:t>
      </w:r>
    </w:p>
    <w:p w14:paraId="477687EF" w14:textId="77777777" w:rsidR="0044307F" w:rsidRDefault="00AF3022" w:rsidP="00B03942">
      <w:pPr>
        <w:pStyle w:val="ListParagraph"/>
        <w:numPr>
          <w:ilvl w:val="1"/>
          <w:numId w:val="3"/>
        </w:numPr>
        <w:tabs>
          <w:tab w:val="left" w:pos="2259"/>
        </w:tabs>
        <w:ind w:left="2138"/>
        <w:rPr>
          <w:sz w:val="24"/>
        </w:rPr>
      </w:pPr>
      <w:r>
        <w:rPr>
          <w:sz w:val="24"/>
        </w:rPr>
        <w:t>Systems</w:t>
      </w:r>
      <w:r>
        <w:rPr>
          <w:spacing w:val="-2"/>
          <w:sz w:val="24"/>
        </w:rPr>
        <w:t xml:space="preserve"> </w:t>
      </w:r>
      <w:r>
        <w:rPr>
          <w:sz w:val="24"/>
        </w:rPr>
        <w:t>and</w:t>
      </w:r>
      <w:r>
        <w:rPr>
          <w:spacing w:val="-2"/>
          <w:sz w:val="24"/>
        </w:rPr>
        <w:t xml:space="preserve"> processes</w:t>
      </w:r>
    </w:p>
    <w:p w14:paraId="2949C925" w14:textId="77777777" w:rsidR="0044307F" w:rsidRDefault="00AF3022" w:rsidP="00B03942">
      <w:pPr>
        <w:pStyle w:val="ListParagraph"/>
        <w:numPr>
          <w:ilvl w:val="1"/>
          <w:numId w:val="3"/>
        </w:numPr>
        <w:tabs>
          <w:tab w:val="left" w:pos="2259"/>
        </w:tabs>
        <w:ind w:left="2138"/>
        <w:rPr>
          <w:sz w:val="24"/>
        </w:rPr>
      </w:pPr>
      <w:r>
        <w:rPr>
          <w:sz w:val="24"/>
        </w:rPr>
        <w:t>Response</w:t>
      </w:r>
      <w:r>
        <w:rPr>
          <w:spacing w:val="-3"/>
          <w:sz w:val="24"/>
        </w:rPr>
        <w:t xml:space="preserve"> </w:t>
      </w:r>
      <w:r>
        <w:rPr>
          <w:sz w:val="24"/>
        </w:rPr>
        <w:t>to</w:t>
      </w:r>
      <w:r>
        <w:rPr>
          <w:spacing w:val="-3"/>
          <w:sz w:val="24"/>
        </w:rPr>
        <w:t xml:space="preserve"> </w:t>
      </w:r>
      <w:r>
        <w:rPr>
          <w:sz w:val="24"/>
        </w:rPr>
        <w:t>feedback, complaints</w:t>
      </w:r>
      <w:r>
        <w:rPr>
          <w:spacing w:val="-2"/>
          <w:sz w:val="24"/>
        </w:rPr>
        <w:t xml:space="preserve"> </w:t>
      </w:r>
      <w:r>
        <w:rPr>
          <w:sz w:val="24"/>
        </w:rPr>
        <w:t>and</w:t>
      </w:r>
      <w:r>
        <w:rPr>
          <w:spacing w:val="-2"/>
          <w:sz w:val="24"/>
        </w:rPr>
        <w:t xml:space="preserve"> concerns</w:t>
      </w:r>
    </w:p>
    <w:p w14:paraId="0EB66ACF" w14:textId="77777777" w:rsidR="0044307F" w:rsidRDefault="00AF3022" w:rsidP="00B03942">
      <w:pPr>
        <w:pStyle w:val="ListParagraph"/>
        <w:numPr>
          <w:ilvl w:val="1"/>
          <w:numId w:val="3"/>
        </w:numPr>
        <w:tabs>
          <w:tab w:val="left" w:pos="2259"/>
        </w:tabs>
        <w:ind w:left="2138"/>
        <w:rPr>
          <w:sz w:val="24"/>
        </w:rPr>
      </w:pPr>
      <w:r>
        <w:rPr>
          <w:sz w:val="24"/>
        </w:rPr>
        <w:t>Dispute</w:t>
      </w:r>
      <w:r>
        <w:rPr>
          <w:spacing w:val="-1"/>
          <w:sz w:val="24"/>
        </w:rPr>
        <w:t xml:space="preserve"> </w:t>
      </w:r>
      <w:r>
        <w:rPr>
          <w:spacing w:val="-2"/>
          <w:sz w:val="24"/>
        </w:rPr>
        <w:t>management</w:t>
      </w:r>
    </w:p>
    <w:p w14:paraId="472A0CA4" w14:textId="77777777" w:rsidR="0044307F" w:rsidRDefault="00AF3022" w:rsidP="00B03942">
      <w:pPr>
        <w:pStyle w:val="BodyText"/>
        <w:tabs>
          <w:tab w:val="left" w:pos="1539"/>
        </w:tabs>
        <w:spacing w:before="34"/>
        <w:ind w:left="1440" w:hanging="1440"/>
      </w:pPr>
      <w:r>
        <w:rPr>
          <w:b/>
        </w:rPr>
        <w:lastRenderedPageBreak/>
        <w:t>Standard 5:</w:t>
      </w:r>
      <w:r>
        <w:rPr>
          <w:b/>
        </w:rPr>
        <w:tab/>
      </w:r>
      <w:r>
        <w:t>Accountable</w:t>
      </w:r>
      <w:r>
        <w:rPr>
          <w:spacing w:val="-6"/>
        </w:rPr>
        <w:t xml:space="preserve"> </w:t>
      </w:r>
      <w:r>
        <w:t>organisation</w:t>
      </w:r>
      <w:r>
        <w:rPr>
          <w:spacing w:val="-4"/>
        </w:rPr>
        <w:t xml:space="preserve"> </w:t>
      </w:r>
      <w:r>
        <w:t>governance</w:t>
      </w:r>
      <w:r>
        <w:rPr>
          <w:spacing w:val="-7"/>
        </w:rPr>
        <w:t xml:space="preserve"> </w:t>
      </w:r>
      <w:r>
        <w:t>–</w:t>
      </w:r>
      <w:r>
        <w:rPr>
          <w:spacing w:val="-4"/>
        </w:rPr>
        <w:t xml:space="preserve"> </w:t>
      </w:r>
      <w:r>
        <w:t>Effective</w:t>
      </w:r>
      <w:r>
        <w:rPr>
          <w:spacing w:val="-6"/>
        </w:rPr>
        <w:t xml:space="preserve"> </w:t>
      </w:r>
      <w:r>
        <w:t>governance</w:t>
      </w:r>
      <w:r>
        <w:rPr>
          <w:spacing w:val="-6"/>
        </w:rPr>
        <w:t xml:space="preserve"> </w:t>
      </w:r>
      <w:r>
        <w:t>and organisational systems support safe delivery of social services</w:t>
      </w:r>
    </w:p>
    <w:p w14:paraId="3333C06D" w14:textId="77777777" w:rsidR="0044307F" w:rsidRDefault="00AF3022" w:rsidP="00B03942">
      <w:pPr>
        <w:pStyle w:val="ListParagraph"/>
        <w:numPr>
          <w:ilvl w:val="1"/>
          <w:numId w:val="2"/>
        </w:numPr>
        <w:tabs>
          <w:tab w:val="left" w:pos="2259"/>
        </w:tabs>
        <w:spacing w:line="293" w:lineRule="exact"/>
        <w:ind w:left="2138"/>
        <w:rPr>
          <w:sz w:val="24"/>
        </w:rPr>
      </w:pPr>
      <w:r>
        <w:rPr>
          <w:sz w:val="24"/>
        </w:rPr>
        <w:t>Accountable</w:t>
      </w:r>
      <w:r>
        <w:rPr>
          <w:spacing w:val="-2"/>
          <w:sz w:val="24"/>
        </w:rPr>
        <w:t xml:space="preserve"> </w:t>
      </w:r>
      <w:r>
        <w:rPr>
          <w:sz w:val="24"/>
        </w:rPr>
        <w:t>governance</w:t>
      </w:r>
      <w:r>
        <w:rPr>
          <w:spacing w:val="-3"/>
          <w:sz w:val="24"/>
        </w:rPr>
        <w:t xml:space="preserve"> </w:t>
      </w:r>
      <w:r>
        <w:rPr>
          <w:sz w:val="24"/>
        </w:rPr>
        <w:t>and</w:t>
      </w:r>
      <w:r>
        <w:rPr>
          <w:spacing w:val="-2"/>
          <w:sz w:val="24"/>
        </w:rPr>
        <w:t xml:space="preserve"> leadership</w:t>
      </w:r>
    </w:p>
    <w:p w14:paraId="6369EF0F" w14:textId="77777777" w:rsidR="0044307F" w:rsidRDefault="00AF3022" w:rsidP="00B03942">
      <w:pPr>
        <w:pStyle w:val="ListParagraph"/>
        <w:numPr>
          <w:ilvl w:val="1"/>
          <w:numId w:val="2"/>
        </w:numPr>
        <w:tabs>
          <w:tab w:val="left" w:pos="2259"/>
        </w:tabs>
        <w:ind w:left="2138"/>
        <w:rPr>
          <w:sz w:val="24"/>
        </w:rPr>
      </w:pPr>
      <w:r>
        <w:rPr>
          <w:sz w:val="24"/>
        </w:rPr>
        <w:t>Strong</w:t>
      </w:r>
      <w:r>
        <w:rPr>
          <w:spacing w:val="-2"/>
          <w:sz w:val="24"/>
        </w:rPr>
        <w:t xml:space="preserve"> </w:t>
      </w:r>
      <w:r>
        <w:rPr>
          <w:sz w:val="24"/>
        </w:rPr>
        <w:t>financial</w:t>
      </w:r>
      <w:r>
        <w:rPr>
          <w:spacing w:val="-1"/>
          <w:sz w:val="24"/>
        </w:rPr>
        <w:t xml:space="preserve"> </w:t>
      </w:r>
      <w:r>
        <w:rPr>
          <w:spacing w:val="-2"/>
          <w:sz w:val="24"/>
        </w:rPr>
        <w:t>governance</w:t>
      </w:r>
    </w:p>
    <w:p w14:paraId="72050E01" w14:textId="77777777" w:rsidR="0044307F" w:rsidRDefault="00AF3022" w:rsidP="00B03942">
      <w:pPr>
        <w:pStyle w:val="ListParagraph"/>
        <w:numPr>
          <w:ilvl w:val="1"/>
          <w:numId w:val="2"/>
        </w:numPr>
        <w:tabs>
          <w:tab w:val="left" w:pos="2259"/>
        </w:tabs>
        <w:ind w:left="2138"/>
        <w:rPr>
          <w:sz w:val="24"/>
        </w:rPr>
      </w:pPr>
      <w:r>
        <w:rPr>
          <w:sz w:val="24"/>
        </w:rPr>
        <w:t>Safe</w:t>
      </w:r>
      <w:r>
        <w:rPr>
          <w:spacing w:val="-1"/>
          <w:sz w:val="24"/>
        </w:rPr>
        <w:t xml:space="preserve"> </w:t>
      </w:r>
      <w:r>
        <w:rPr>
          <w:sz w:val="24"/>
        </w:rPr>
        <w:t>and</w:t>
      </w:r>
      <w:r>
        <w:rPr>
          <w:spacing w:val="-2"/>
          <w:sz w:val="24"/>
        </w:rPr>
        <w:t xml:space="preserve"> </w:t>
      </w:r>
      <w:r>
        <w:rPr>
          <w:sz w:val="24"/>
        </w:rPr>
        <w:t>inclusive</w:t>
      </w:r>
      <w:r>
        <w:rPr>
          <w:spacing w:val="-2"/>
          <w:sz w:val="24"/>
        </w:rPr>
        <w:t xml:space="preserve"> </w:t>
      </w:r>
      <w:r>
        <w:rPr>
          <w:sz w:val="24"/>
        </w:rPr>
        <w:t xml:space="preserve">practice </w:t>
      </w:r>
      <w:r>
        <w:rPr>
          <w:spacing w:val="-2"/>
          <w:sz w:val="24"/>
        </w:rPr>
        <w:t>culture</w:t>
      </w:r>
    </w:p>
    <w:p w14:paraId="46F72A5C" w14:textId="77777777" w:rsidR="0044307F" w:rsidRDefault="00AF3022" w:rsidP="00B03942">
      <w:pPr>
        <w:pStyle w:val="ListParagraph"/>
        <w:numPr>
          <w:ilvl w:val="1"/>
          <w:numId w:val="2"/>
        </w:numPr>
        <w:tabs>
          <w:tab w:val="left" w:pos="2259"/>
        </w:tabs>
        <w:ind w:left="2138"/>
        <w:rPr>
          <w:sz w:val="24"/>
        </w:rPr>
      </w:pPr>
      <w:r>
        <w:rPr>
          <w:sz w:val="24"/>
        </w:rPr>
        <w:t>Incident and</w:t>
      </w:r>
      <w:r>
        <w:rPr>
          <w:spacing w:val="-3"/>
          <w:sz w:val="24"/>
        </w:rPr>
        <w:t xml:space="preserve"> </w:t>
      </w:r>
      <w:r>
        <w:rPr>
          <w:sz w:val="24"/>
        </w:rPr>
        <w:t>adverse</w:t>
      </w:r>
      <w:r>
        <w:rPr>
          <w:spacing w:val="-3"/>
          <w:sz w:val="24"/>
        </w:rPr>
        <w:t xml:space="preserve"> </w:t>
      </w:r>
      <w:r>
        <w:rPr>
          <w:sz w:val="24"/>
        </w:rPr>
        <w:t>event</w:t>
      </w:r>
      <w:r>
        <w:rPr>
          <w:spacing w:val="1"/>
          <w:sz w:val="24"/>
        </w:rPr>
        <w:t xml:space="preserve"> </w:t>
      </w:r>
      <w:r>
        <w:rPr>
          <w:spacing w:val="-2"/>
          <w:sz w:val="24"/>
        </w:rPr>
        <w:t>reporting</w:t>
      </w:r>
    </w:p>
    <w:p w14:paraId="1320D7C7" w14:textId="77777777" w:rsidR="0044307F" w:rsidRDefault="00AF3022" w:rsidP="00B03942">
      <w:pPr>
        <w:pStyle w:val="ListParagraph"/>
        <w:numPr>
          <w:ilvl w:val="1"/>
          <w:numId w:val="2"/>
        </w:numPr>
        <w:tabs>
          <w:tab w:val="left" w:pos="2259"/>
        </w:tabs>
        <w:ind w:left="2138"/>
        <w:rPr>
          <w:sz w:val="24"/>
        </w:rPr>
      </w:pPr>
      <w:r>
        <w:rPr>
          <w:sz w:val="24"/>
        </w:rPr>
        <w:t xml:space="preserve">Outsourced </w:t>
      </w:r>
      <w:r>
        <w:rPr>
          <w:spacing w:val="-2"/>
          <w:sz w:val="24"/>
        </w:rPr>
        <w:t>services</w:t>
      </w:r>
    </w:p>
    <w:p w14:paraId="6E02A44A" w14:textId="77777777" w:rsidR="0044307F" w:rsidRDefault="00AF3022" w:rsidP="00B03942">
      <w:pPr>
        <w:pStyle w:val="BodyText"/>
        <w:ind w:left="1440" w:hanging="1440"/>
        <w:jc w:val="both"/>
      </w:pPr>
      <w:r>
        <w:rPr>
          <w:b/>
        </w:rPr>
        <w:t>Standard 6:</w:t>
      </w:r>
      <w:r>
        <w:rPr>
          <w:b/>
          <w:spacing w:val="40"/>
        </w:rPr>
        <w:t xml:space="preserve">  </w:t>
      </w:r>
      <w:r>
        <w:t>Safe</w:t>
      </w:r>
      <w:r>
        <w:rPr>
          <w:spacing w:val="-1"/>
        </w:rPr>
        <w:t xml:space="preserve"> </w:t>
      </w:r>
      <w:r>
        <w:t>workforce –</w:t>
      </w:r>
      <w:r>
        <w:rPr>
          <w:spacing w:val="-1"/>
        </w:rPr>
        <w:t xml:space="preserve"> </w:t>
      </w:r>
      <w:r>
        <w:t>Services are</w:t>
      </w:r>
      <w:r>
        <w:rPr>
          <w:spacing w:val="-1"/>
        </w:rPr>
        <w:t xml:space="preserve"> </w:t>
      </w:r>
      <w:r>
        <w:t>delivered</w:t>
      </w:r>
      <w:r>
        <w:rPr>
          <w:spacing w:val="-1"/>
        </w:rPr>
        <w:t xml:space="preserve"> </w:t>
      </w:r>
      <w:r>
        <w:t>by a</w:t>
      </w:r>
      <w:r>
        <w:rPr>
          <w:spacing w:val="-2"/>
        </w:rPr>
        <w:t xml:space="preserve"> </w:t>
      </w:r>
      <w:r>
        <w:t>workforce</w:t>
      </w:r>
      <w:r>
        <w:rPr>
          <w:spacing w:val="-1"/>
        </w:rPr>
        <w:t xml:space="preserve"> </w:t>
      </w:r>
      <w:r>
        <w:t>that</w:t>
      </w:r>
      <w:r>
        <w:rPr>
          <w:spacing w:val="-1"/>
        </w:rPr>
        <w:t xml:space="preserve"> </w:t>
      </w:r>
      <w:r>
        <w:t>has the knowledge,</w:t>
      </w:r>
      <w:r>
        <w:rPr>
          <w:spacing w:val="-3"/>
        </w:rPr>
        <w:t xml:space="preserve"> </w:t>
      </w:r>
      <w:r>
        <w:t>capability</w:t>
      </w:r>
      <w:r>
        <w:rPr>
          <w:spacing w:val="-4"/>
        </w:rPr>
        <w:t xml:space="preserve"> </w:t>
      </w:r>
      <w:r>
        <w:t>and</w:t>
      </w:r>
      <w:r>
        <w:rPr>
          <w:spacing w:val="-2"/>
        </w:rPr>
        <w:t xml:space="preserve"> </w:t>
      </w:r>
      <w:r>
        <w:t>support</w:t>
      </w:r>
      <w:r>
        <w:rPr>
          <w:spacing w:val="-5"/>
        </w:rPr>
        <w:t xml:space="preserve"> </w:t>
      </w:r>
      <w:r>
        <w:t>to</w:t>
      </w:r>
      <w:r>
        <w:rPr>
          <w:spacing w:val="-5"/>
        </w:rPr>
        <w:t xml:space="preserve"> </w:t>
      </w:r>
      <w:r>
        <w:t>deliver</w:t>
      </w:r>
      <w:r>
        <w:rPr>
          <w:spacing w:val="-3"/>
        </w:rPr>
        <w:t xml:space="preserve"> </w:t>
      </w:r>
      <w:r>
        <w:t>safe</w:t>
      </w:r>
      <w:r>
        <w:rPr>
          <w:spacing w:val="-5"/>
        </w:rPr>
        <w:t xml:space="preserve"> </w:t>
      </w:r>
      <w:r>
        <w:t>services</w:t>
      </w:r>
      <w:r>
        <w:rPr>
          <w:spacing w:val="-4"/>
        </w:rPr>
        <w:t xml:space="preserve"> </w:t>
      </w:r>
      <w:r>
        <w:t>with</w:t>
      </w:r>
      <w:r>
        <w:rPr>
          <w:spacing w:val="-2"/>
        </w:rPr>
        <w:t xml:space="preserve"> </w:t>
      </w:r>
      <w:r>
        <w:t>care and skill</w:t>
      </w:r>
    </w:p>
    <w:p w14:paraId="76659128" w14:textId="77777777" w:rsidR="0044307F" w:rsidRDefault="00AF3022" w:rsidP="00B03942">
      <w:pPr>
        <w:pStyle w:val="ListParagraph"/>
        <w:numPr>
          <w:ilvl w:val="1"/>
          <w:numId w:val="1"/>
        </w:numPr>
        <w:tabs>
          <w:tab w:val="left" w:pos="2259"/>
        </w:tabs>
        <w:spacing w:line="292" w:lineRule="exact"/>
        <w:ind w:left="2138"/>
        <w:rPr>
          <w:sz w:val="24"/>
        </w:rPr>
      </w:pPr>
      <w:r>
        <w:rPr>
          <w:sz w:val="24"/>
        </w:rPr>
        <w:t>Workforce</w:t>
      </w:r>
      <w:r>
        <w:rPr>
          <w:spacing w:val="-1"/>
          <w:sz w:val="24"/>
        </w:rPr>
        <w:t xml:space="preserve"> </w:t>
      </w:r>
      <w:r>
        <w:rPr>
          <w:spacing w:val="-2"/>
          <w:sz w:val="24"/>
        </w:rPr>
        <w:t>recruitment</w:t>
      </w:r>
    </w:p>
    <w:p w14:paraId="317EA97D" w14:textId="77777777" w:rsidR="0044307F" w:rsidRDefault="00AF3022" w:rsidP="00B03942">
      <w:pPr>
        <w:pStyle w:val="ListParagraph"/>
        <w:numPr>
          <w:ilvl w:val="1"/>
          <w:numId w:val="1"/>
        </w:numPr>
        <w:tabs>
          <w:tab w:val="left" w:pos="2259"/>
        </w:tabs>
        <w:spacing w:before="2"/>
        <w:ind w:left="2138"/>
        <w:rPr>
          <w:sz w:val="24"/>
        </w:rPr>
      </w:pPr>
      <w:r>
        <w:rPr>
          <w:sz w:val="24"/>
        </w:rPr>
        <w:t>Workforce</w:t>
      </w:r>
      <w:r>
        <w:rPr>
          <w:spacing w:val="-3"/>
          <w:sz w:val="24"/>
        </w:rPr>
        <w:t xml:space="preserve"> </w:t>
      </w:r>
      <w:r>
        <w:rPr>
          <w:spacing w:val="-2"/>
          <w:sz w:val="24"/>
        </w:rPr>
        <w:t>training</w:t>
      </w:r>
    </w:p>
    <w:p w14:paraId="6338E0EC" w14:textId="77777777" w:rsidR="0044307F" w:rsidRDefault="00AF3022" w:rsidP="00B03942">
      <w:pPr>
        <w:pStyle w:val="ListParagraph"/>
        <w:numPr>
          <w:ilvl w:val="1"/>
          <w:numId w:val="1"/>
        </w:numPr>
        <w:tabs>
          <w:tab w:val="left" w:pos="2259"/>
        </w:tabs>
        <w:ind w:left="2138"/>
        <w:rPr>
          <w:sz w:val="24"/>
        </w:rPr>
      </w:pPr>
      <w:r>
        <w:rPr>
          <w:sz w:val="24"/>
        </w:rPr>
        <w:t>Workforce</w:t>
      </w:r>
      <w:r>
        <w:rPr>
          <w:spacing w:val="-3"/>
          <w:sz w:val="24"/>
        </w:rPr>
        <w:t xml:space="preserve"> </w:t>
      </w:r>
      <w:r>
        <w:rPr>
          <w:sz w:val="24"/>
        </w:rPr>
        <w:t>performance</w:t>
      </w:r>
      <w:r>
        <w:rPr>
          <w:spacing w:val="-3"/>
          <w:sz w:val="24"/>
        </w:rPr>
        <w:t xml:space="preserve"> </w:t>
      </w:r>
      <w:r>
        <w:rPr>
          <w:sz w:val="24"/>
        </w:rPr>
        <w:t>and</w:t>
      </w:r>
      <w:r>
        <w:rPr>
          <w:spacing w:val="1"/>
          <w:sz w:val="24"/>
        </w:rPr>
        <w:t xml:space="preserve"> </w:t>
      </w:r>
      <w:r>
        <w:rPr>
          <w:spacing w:val="-2"/>
          <w:sz w:val="24"/>
        </w:rPr>
        <w:t>conduct</w:t>
      </w:r>
    </w:p>
    <w:p w14:paraId="1819A6A3" w14:textId="77777777" w:rsidR="0044307F" w:rsidRDefault="00AF3022" w:rsidP="00B03942">
      <w:pPr>
        <w:pStyle w:val="ListParagraph"/>
        <w:numPr>
          <w:ilvl w:val="1"/>
          <w:numId w:val="1"/>
        </w:numPr>
        <w:tabs>
          <w:tab w:val="left" w:pos="2259"/>
        </w:tabs>
        <w:ind w:left="2138"/>
        <w:rPr>
          <w:sz w:val="24"/>
        </w:rPr>
      </w:pPr>
      <w:r>
        <w:rPr>
          <w:sz w:val="24"/>
        </w:rPr>
        <w:t>Workforce</w:t>
      </w:r>
      <w:r>
        <w:rPr>
          <w:spacing w:val="-3"/>
          <w:sz w:val="24"/>
        </w:rPr>
        <w:t xml:space="preserve"> </w:t>
      </w:r>
      <w:r>
        <w:rPr>
          <w:spacing w:val="-2"/>
          <w:sz w:val="24"/>
        </w:rPr>
        <w:t>planning</w:t>
      </w:r>
    </w:p>
    <w:sectPr w:rsidR="0044307F" w:rsidSect="00DD57E6">
      <w:headerReference w:type="even" r:id="rId7"/>
      <w:headerReference w:type="default" r:id="rId8"/>
      <w:footerReference w:type="even" r:id="rId9"/>
      <w:footerReference w:type="default" r:id="rId10"/>
      <w:headerReference w:type="first" r:id="rId11"/>
      <w:footerReference w:type="first" r:id="rId12"/>
      <w:pgSz w:w="11910" w:h="16840" w:code="9"/>
      <w:pgMar w:top="1361" w:right="1797" w:bottom="136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8F2A9" w14:textId="77777777" w:rsidR="00530B45" w:rsidRDefault="00530B45" w:rsidP="00530B45">
      <w:r>
        <w:separator/>
      </w:r>
    </w:p>
  </w:endnote>
  <w:endnote w:type="continuationSeparator" w:id="0">
    <w:p w14:paraId="1058814A" w14:textId="77777777" w:rsidR="00530B45" w:rsidRDefault="00530B45" w:rsidP="0053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6416" w14:textId="77777777" w:rsidR="00530B45" w:rsidRDefault="00530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1491" w14:textId="78110134" w:rsidR="00530B45" w:rsidRPr="00530B45" w:rsidRDefault="00530B45" w:rsidP="00530B45">
    <w:pPr>
      <w:pStyle w:val="Footer"/>
      <w:jc w:val="center"/>
      <w:rPr>
        <w:rFonts w:ascii="Arial" w:hAnsi="Arial" w:cs="Arial"/>
        <w:sz w:val="14"/>
      </w:rPr>
    </w:pPr>
    <w:r w:rsidRPr="00530B4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C1F0" w14:textId="77777777" w:rsidR="00530B45" w:rsidRDefault="0053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54D8" w14:textId="77777777" w:rsidR="00530B45" w:rsidRDefault="00530B45" w:rsidP="00530B45">
      <w:r>
        <w:separator/>
      </w:r>
    </w:p>
  </w:footnote>
  <w:footnote w:type="continuationSeparator" w:id="0">
    <w:p w14:paraId="19586AC0" w14:textId="77777777" w:rsidR="00530B45" w:rsidRDefault="00530B45" w:rsidP="0053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97F0" w14:textId="77777777" w:rsidR="00530B45" w:rsidRDefault="00530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246A" w14:textId="77777777" w:rsidR="00530B45" w:rsidRDefault="00530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72FD" w14:textId="77777777" w:rsidR="00530B45" w:rsidRDefault="00530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A69"/>
    <w:multiLevelType w:val="multilevel"/>
    <w:tmpl w:val="1D76BEDE"/>
    <w:lvl w:ilvl="0">
      <w:start w:val="1"/>
      <w:numFmt w:val="decimal"/>
      <w:lvlText w:val="%1"/>
      <w:lvlJc w:val="left"/>
      <w:pPr>
        <w:ind w:left="2264" w:hanging="747"/>
        <w:jc w:val="left"/>
      </w:pPr>
      <w:rPr>
        <w:rFonts w:hint="default"/>
        <w:lang w:val="en-US" w:eastAsia="en-US" w:bidi="ar-SA"/>
      </w:rPr>
    </w:lvl>
    <w:lvl w:ilvl="1">
      <w:start w:val="1"/>
      <w:numFmt w:val="decimal"/>
      <w:lvlText w:val="%1.%2"/>
      <w:lvlJc w:val="left"/>
      <w:pPr>
        <w:ind w:left="2264" w:hanging="747"/>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47"/>
      </w:pPr>
      <w:rPr>
        <w:rFonts w:hint="default"/>
        <w:lang w:val="en-US" w:eastAsia="en-US" w:bidi="ar-SA"/>
      </w:rPr>
    </w:lvl>
    <w:lvl w:ilvl="3">
      <w:numFmt w:val="bullet"/>
      <w:lvlText w:val="•"/>
      <w:lvlJc w:val="left"/>
      <w:pPr>
        <w:ind w:left="4133" w:hanging="747"/>
      </w:pPr>
      <w:rPr>
        <w:rFonts w:hint="default"/>
        <w:lang w:val="en-US" w:eastAsia="en-US" w:bidi="ar-SA"/>
      </w:rPr>
    </w:lvl>
    <w:lvl w:ilvl="4">
      <w:numFmt w:val="bullet"/>
      <w:lvlText w:val="•"/>
      <w:lvlJc w:val="left"/>
      <w:pPr>
        <w:ind w:left="4758" w:hanging="747"/>
      </w:pPr>
      <w:rPr>
        <w:rFonts w:hint="default"/>
        <w:lang w:val="en-US" w:eastAsia="en-US" w:bidi="ar-SA"/>
      </w:rPr>
    </w:lvl>
    <w:lvl w:ilvl="5">
      <w:numFmt w:val="bullet"/>
      <w:lvlText w:val="•"/>
      <w:lvlJc w:val="left"/>
      <w:pPr>
        <w:ind w:left="5383" w:hanging="747"/>
      </w:pPr>
      <w:rPr>
        <w:rFonts w:hint="default"/>
        <w:lang w:val="en-US" w:eastAsia="en-US" w:bidi="ar-SA"/>
      </w:rPr>
    </w:lvl>
    <w:lvl w:ilvl="6">
      <w:numFmt w:val="bullet"/>
      <w:lvlText w:val="•"/>
      <w:lvlJc w:val="left"/>
      <w:pPr>
        <w:ind w:left="6007" w:hanging="747"/>
      </w:pPr>
      <w:rPr>
        <w:rFonts w:hint="default"/>
        <w:lang w:val="en-US" w:eastAsia="en-US" w:bidi="ar-SA"/>
      </w:rPr>
    </w:lvl>
    <w:lvl w:ilvl="7">
      <w:numFmt w:val="bullet"/>
      <w:lvlText w:val="•"/>
      <w:lvlJc w:val="left"/>
      <w:pPr>
        <w:ind w:left="6632" w:hanging="747"/>
      </w:pPr>
      <w:rPr>
        <w:rFonts w:hint="default"/>
        <w:lang w:val="en-US" w:eastAsia="en-US" w:bidi="ar-SA"/>
      </w:rPr>
    </w:lvl>
    <w:lvl w:ilvl="8">
      <w:numFmt w:val="bullet"/>
      <w:lvlText w:val="•"/>
      <w:lvlJc w:val="left"/>
      <w:pPr>
        <w:ind w:left="7257" w:hanging="747"/>
      </w:pPr>
      <w:rPr>
        <w:rFonts w:hint="default"/>
        <w:lang w:val="en-US" w:eastAsia="en-US" w:bidi="ar-SA"/>
      </w:rPr>
    </w:lvl>
  </w:abstractNum>
  <w:abstractNum w:abstractNumId="1" w15:restartNumberingAfterBreak="0">
    <w:nsid w:val="0E2968CC"/>
    <w:multiLevelType w:val="multilevel"/>
    <w:tmpl w:val="33440FD4"/>
    <w:lvl w:ilvl="0">
      <w:start w:val="5"/>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20"/>
      </w:pPr>
      <w:rPr>
        <w:rFonts w:hint="default"/>
        <w:lang w:val="en-US" w:eastAsia="en-US" w:bidi="ar-SA"/>
      </w:rPr>
    </w:lvl>
    <w:lvl w:ilvl="3">
      <w:numFmt w:val="bullet"/>
      <w:lvlText w:val="•"/>
      <w:lvlJc w:val="left"/>
      <w:pPr>
        <w:ind w:left="4133" w:hanging="720"/>
      </w:pPr>
      <w:rPr>
        <w:rFonts w:hint="default"/>
        <w:lang w:val="en-US" w:eastAsia="en-US" w:bidi="ar-SA"/>
      </w:rPr>
    </w:lvl>
    <w:lvl w:ilvl="4">
      <w:numFmt w:val="bullet"/>
      <w:lvlText w:val="•"/>
      <w:lvlJc w:val="left"/>
      <w:pPr>
        <w:ind w:left="4758" w:hanging="720"/>
      </w:pPr>
      <w:rPr>
        <w:rFonts w:hint="default"/>
        <w:lang w:val="en-US" w:eastAsia="en-US" w:bidi="ar-SA"/>
      </w:rPr>
    </w:lvl>
    <w:lvl w:ilvl="5">
      <w:numFmt w:val="bullet"/>
      <w:lvlText w:val="•"/>
      <w:lvlJc w:val="left"/>
      <w:pPr>
        <w:ind w:left="5383" w:hanging="720"/>
      </w:pPr>
      <w:rPr>
        <w:rFonts w:hint="default"/>
        <w:lang w:val="en-US" w:eastAsia="en-US" w:bidi="ar-SA"/>
      </w:rPr>
    </w:lvl>
    <w:lvl w:ilvl="6">
      <w:numFmt w:val="bullet"/>
      <w:lvlText w:val="•"/>
      <w:lvlJc w:val="left"/>
      <w:pPr>
        <w:ind w:left="6007" w:hanging="720"/>
      </w:pPr>
      <w:rPr>
        <w:rFonts w:hint="default"/>
        <w:lang w:val="en-US" w:eastAsia="en-US" w:bidi="ar-SA"/>
      </w:rPr>
    </w:lvl>
    <w:lvl w:ilvl="7">
      <w:numFmt w:val="bullet"/>
      <w:lvlText w:val="•"/>
      <w:lvlJc w:val="left"/>
      <w:pPr>
        <w:ind w:left="6632" w:hanging="720"/>
      </w:pPr>
      <w:rPr>
        <w:rFonts w:hint="default"/>
        <w:lang w:val="en-US" w:eastAsia="en-US" w:bidi="ar-SA"/>
      </w:rPr>
    </w:lvl>
    <w:lvl w:ilvl="8">
      <w:numFmt w:val="bullet"/>
      <w:lvlText w:val="•"/>
      <w:lvlJc w:val="left"/>
      <w:pPr>
        <w:ind w:left="7257" w:hanging="720"/>
      </w:pPr>
      <w:rPr>
        <w:rFonts w:hint="default"/>
        <w:lang w:val="en-US" w:eastAsia="en-US" w:bidi="ar-SA"/>
      </w:rPr>
    </w:lvl>
  </w:abstractNum>
  <w:abstractNum w:abstractNumId="2" w15:restartNumberingAfterBreak="0">
    <w:nsid w:val="178A34EB"/>
    <w:multiLevelType w:val="multilevel"/>
    <w:tmpl w:val="ABEAA1F4"/>
    <w:lvl w:ilvl="0">
      <w:start w:val="2"/>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20"/>
      </w:pPr>
      <w:rPr>
        <w:rFonts w:hint="default"/>
        <w:lang w:val="en-US" w:eastAsia="en-US" w:bidi="ar-SA"/>
      </w:rPr>
    </w:lvl>
    <w:lvl w:ilvl="3">
      <w:numFmt w:val="bullet"/>
      <w:lvlText w:val="•"/>
      <w:lvlJc w:val="left"/>
      <w:pPr>
        <w:ind w:left="4133" w:hanging="720"/>
      </w:pPr>
      <w:rPr>
        <w:rFonts w:hint="default"/>
        <w:lang w:val="en-US" w:eastAsia="en-US" w:bidi="ar-SA"/>
      </w:rPr>
    </w:lvl>
    <w:lvl w:ilvl="4">
      <w:numFmt w:val="bullet"/>
      <w:lvlText w:val="•"/>
      <w:lvlJc w:val="left"/>
      <w:pPr>
        <w:ind w:left="4758" w:hanging="720"/>
      </w:pPr>
      <w:rPr>
        <w:rFonts w:hint="default"/>
        <w:lang w:val="en-US" w:eastAsia="en-US" w:bidi="ar-SA"/>
      </w:rPr>
    </w:lvl>
    <w:lvl w:ilvl="5">
      <w:numFmt w:val="bullet"/>
      <w:lvlText w:val="•"/>
      <w:lvlJc w:val="left"/>
      <w:pPr>
        <w:ind w:left="5383" w:hanging="720"/>
      </w:pPr>
      <w:rPr>
        <w:rFonts w:hint="default"/>
        <w:lang w:val="en-US" w:eastAsia="en-US" w:bidi="ar-SA"/>
      </w:rPr>
    </w:lvl>
    <w:lvl w:ilvl="6">
      <w:numFmt w:val="bullet"/>
      <w:lvlText w:val="•"/>
      <w:lvlJc w:val="left"/>
      <w:pPr>
        <w:ind w:left="6007" w:hanging="720"/>
      </w:pPr>
      <w:rPr>
        <w:rFonts w:hint="default"/>
        <w:lang w:val="en-US" w:eastAsia="en-US" w:bidi="ar-SA"/>
      </w:rPr>
    </w:lvl>
    <w:lvl w:ilvl="7">
      <w:numFmt w:val="bullet"/>
      <w:lvlText w:val="•"/>
      <w:lvlJc w:val="left"/>
      <w:pPr>
        <w:ind w:left="6632" w:hanging="720"/>
      </w:pPr>
      <w:rPr>
        <w:rFonts w:hint="default"/>
        <w:lang w:val="en-US" w:eastAsia="en-US" w:bidi="ar-SA"/>
      </w:rPr>
    </w:lvl>
    <w:lvl w:ilvl="8">
      <w:numFmt w:val="bullet"/>
      <w:lvlText w:val="•"/>
      <w:lvlJc w:val="left"/>
      <w:pPr>
        <w:ind w:left="7257" w:hanging="720"/>
      </w:pPr>
      <w:rPr>
        <w:rFonts w:hint="default"/>
        <w:lang w:val="en-US" w:eastAsia="en-US" w:bidi="ar-SA"/>
      </w:rPr>
    </w:lvl>
  </w:abstractNum>
  <w:abstractNum w:abstractNumId="3" w15:restartNumberingAfterBreak="0">
    <w:nsid w:val="21044418"/>
    <w:multiLevelType w:val="multilevel"/>
    <w:tmpl w:val="F92EDF8A"/>
    <w:lvl w:ilvl="0">
      <w:start w:val="3"/>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20"/>
      </w:pPr>
      <w:rPr>
        <w:rFonts w:hint="default"/>
        <w:lang w:val="en-US" w:eastAsia="en-US" w:bidi="ar-SA"/>
      </w:rPr>
    </w:lvl>
    <w:lvl w:ilvl="3">
      <w:numFmt w:val="bullet"/>
      <w:lvlText w:val="•"/>
      <w:lvlJc w:val="left"/>
      <w:pPr>
        <w:ind w:left="4133" w:hanging="720"/>
      </w:pPr>
      <w:rPr>
        <w:rFonts w:hint="default"/>
        <w:lang w:val="en-US" w:eastAsia="en-US" w:bidi="ar-SA"/>
      </w:rPr>
    </w:lvl>
    <w:lvl w:ilvl="4">
      <w:numFmt w:val="bullet"/>
      <w:lvlText w:val="•"/>
      <w:lvlJc w:val="left"/>
      <w:pPr>
        <w:ind w:left="4758" w:hanging="720"/>
      </w:pPr>
      <w:rPr>
        <w:rFonts w:hint="default"/>
        <w:lang w:val="en-US" w:eastAsia="en-US" w:bidi="ar-SA"/>
      </w:rPr>
    </w:lvl>
    <w:lvl w:ilvl="5">
      <w:numFmt w:val="bullet"/>
      <w:lvlText w:val="•"/>
      <w:lvlJc w:val="left"/>
      <w:pPr>
        <w:ind w:left="5383" w:hanging="720"/>
      </w:pPr>
      <w:rPr>
        <w:rFonts w:hint="default"/>
        <w:lang w:val="en-US" w:eastAsia="en-US" w:bidi="ar-SA"/>
      </w:rPr>
    </w:lvl>
    <w:lvl w:ilvl="6">
      <w:numFmt w:val="bullet"/>
      <w:lvlText w:val="•"/>
      <w:lvlJc w:val="left"/>
      <w:pPr>
        <w:ind w:left="6007" w:hanging="720"/>
      </w:pPr>
      <w:rPr>
        <w:rFonts w:hint="default"/>
        <w:lang w:val="en-US" w:eastAsia="en-US" w:bidi="ar-SA"/>
      </w:rPr>
    </w:lvl>
    <w:lvl w:ilvl="7">
      <w:numFmt w:val="bullet"/>
      <w:lvlText w:val="•"/>
      <w:lvlJc w:val="left"/>
      <w:pPr>
        <w:ind w:left="6632" w:hanging="720"/>
      </w:pPr>
      <w:rPr>
        <w:rFonts w:hint="default"/>
        <w:lang w:val="en-US" w:eastAsia="en-US" w:bidi="ar-SA"/>
      </w:rPr>
    </w:lvl>
    <w:lvl w:ilvl="8">
      <w:numFmt w:val="bullet"/>
      <w:lvlText w:val="•"/>
      <w:lvlJc w:val="left"/>
      <w:pPr>
        <w:ind w:left="7257" w:hanging="720"/>
      </w:pPr>
      <w:rPr>
        <w:rFonts w:hint="default"/>
        <w:lang w:val="en-US" w:eastAsia="en-US" w:bidi="ar-SA"/>
      </w:rPr>
    </w:lvl>
  </w:abstractNum>
  <w:abstractNum w:abstractNumId="4" w15:restartNumberingAfterBreak="0">
    <w:nsid w:val="2960115F"/>
    <w:multiLevelType w:val="multilevel"/>
    <w:tmpl w:val="3C9CA486"/>
    <w:lvl w:ilvl="0">
      <w:start w:val="6"/>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20"/>
      </w:pPr>
      <w:rPr>
        <w:rFonts w:hint="default"/>
        <w:lang w:val="en-US" w:eastAsia="en-US" w:bidi="ar-SA"/>
      </w:rPr>
    </w:lvl>
    <w:lvl w:ilvl="3">
      <w:numFmt w:val="bullet"/>
      <w:lvlText w:val="•"/>
      <w:lvlJc w:val="left"/>
      <w:pPr>
        <w:ind w:left="4133" w:hanging="720"/>
      </w:pPr>
      <w:rPr>
        <w:rFonts w:hint="default"/>
        <w:lang w:val="en-US" w:eastAsia="en-US" w:bidi="ar-SA"/>
      </w:rPr>
    </w:lvl>
    <w:lvl w:ilvl="4">
      <w:numFmt w:val="bullet"/>
      <w:lvlText w:val="•"/>
      <w:lvlJc w:val="left"/>
      <w:pPr>
        <w:ind w:left="4758" w:hanging="720"/>
      </w:pPr>
      <w:rPr>
        <w:rFonts w:hint="default"/>
        <w:lang w:val="en-US" w:eastAsia="en-US" w:bidi="ar-SA"/>
      </w:rPr>
    </w:lvl>
    <w:lvl w:ilvl="5">
      <w:numFmt w:val="bullet"/>
      <w:lvlText w:val="•"/>
      <w:lvlJc w:val="left"/>
      <w:pPr>
        <w:ind w:left="5383" w:hanging="720"/>
      </w:pPr>
      <w:rPr>
        <w:rFonts w:hint="default"/>
        <w:lang w:val="en-US" w:eastAsia="en-US" w:bidi="ar-SA"/>
      </w:rPr>
    </w:lvl>
    <w:lvl w:ilvl="6">
      <w:numFmt w:val="bullet"/>
      <w:lvlText w:val="•"/>
      <w:lvlJc w:val="left"/>
      <w:pPr>
        <w:ind w:left="6007" w:hanging="720"/>
      </w:pPr>
      <w:rPr>
        <w:rFonts w:hint="default"/>
        <w:lang w:val="en-US" w:eastAsia="en-US" w:bidi="ar-SA"/>
      </w:rPr>
    </w:lvl>
    <w:lvl w:ilvl="7">
      <w:numFmt w:val="bullet"/>
      <w:lvlText w:val="•"/>
      <w:lvlJc w:val="left"/>
      <w:pPr>
        <w:ind w:left="6632" w:hanging="720"/>
      </w:pPr>
      <w:rPr>
        <w:rFonts w:hint="default"/>
        <w:lang w:val="en-US" w:eastAsia="en-US" w:bidi="ar-SA"/>
      </w:rPr>
    </w:lvl>
    <w:lvl w:ilvl="8">
      <w:numFmt w:val="bullet"/>
      <w:lvlText w:val="•"/>
      <w:lvlJc w:val="left"/>
      <w:pPr>
        <w:ind w:left="7257" w:hanging="720"/>
      </w:pPr>
      <w:rPr>
        <w:rFonts w:hint="default"/>
        <w:lang w:val="en-US" w:eastAsia="en-US" w:bidi="ar-SA"/>
      </w:rPr>
    </w:lvl>
  </w:abstractNum>
  <w:abstractNum w:abstractNumId="5" w15:restartNumberingAfterBreak="0">
    <w:nsid w:val="2D54239E"/>
    <w:multiLevelType w:val="multilevel"/>
    <w:tmpl w:val="5466505E"/>
    <w:lvl w:ilvl="0">
      <w:start w:val="4"/>
      <w:numFmt w:val="decimal"/>
      <w:lvlText w:val="%1"/>
      <w:lvlJc w:val="left"/>
      <w:pPr>
        <w:ind w:left="2260" w:hanging="720"/>
        <w:jc w:val="left"/>
      </w:pPr>
      <w:rPr>
        <w:rFonts w:hint="default"/>
        <w:lang w:val="en-US" w:eastAsia="en-US" w:bidi="ar-SA"/>
      </w:rPr>
    </w:lvl>
    <w:lvl w:ilvl="1">
      <w:start w:val="1"/>
      <w:numFmt w:val="decimal"/>
      <w:lvlText w:val="%1.%2"/>
      <w:lvlJc w:val="left"/>
      <w:pPr>
        <w:ind w:left="2260" w:hanging="720"/>
        <w:jc w:val="left"/>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3509" w:hanging="720"/>
      </w:pPr>
      <w:rPr>
        <w:rFonts w:hint="default"/>
        <w:lang w:val="en-US" w:eastAsia="en-US" w:bidi="ar-SA"/>
      </w:rPr>
    </w:lvl>
    <w:lvl w:ilvl="3">
      <w:numFmt w:val="bullet"/>
      <w:lvlText w:val="•"/>
      <w:lvlJc w:val="left"/>
      <w:pPr>
        <w:ind w:left="4133" w:hanging="720"/>
      </w:pPr>
      <w:rPr>
        <w:rFonts w:hint="default"/>
        <w:lang w:val="en-US" w:eastAsia="en-US" w:bidi="ar-SA"/>
      </w:rPr>
    </w:lvl>
    <w:lvl w:ilvl="4">
      <w:numFmt w:val="bullet"/>
      <w:lvlText w:val="•"/>
      <w:lvlJc w:val="left"/>
      <w:pPr>
        <w:ind w:left="4758" w:hanging="720"/>
      </w:pPr>
      <w:rPr>
        <w:rFonts w:hint="default"/>
        <w:lang w:val="en-US" w:eastAsia="en-US" w:bidi="ar-SA"/>
      </w:rPr>
    </w:lvl>
    <w:lvl w:ilvl="5">
      <w:numFmt w:val="bullet"/>
      <w:lvlText w:val="•"/>
      <w:lvlJc w:val="left"/>
      <w:pPr>
        <w:ind w:left="5383" w:hanging="720"/>
      </w:pPr>
      <w:rPr>
        <w:rFonts w:hint="default"/>
        <w:lang w:val="en-US" w:eastAsia="en-US" w:bidi="ar-SA"/>
      </w:rPr>
    </w:lvl>
    <w:lvl w:ilvl="6">
      <w:numFmt w:val="bullet"/>
      <w:lvlText w:val="•"/>
      <w:lvlJc w:val="left"/>
      <w:pPr>
        <w:ind w:left="6007" w:hanging="720"/>
      </w:pPr>
      <w:rPr>
        <w:rFonts w:hint="default"/>
        <w:lang w:val="en-US" w:eastAsia="en-US" w:bidi="ar-SA"/>
      </w:rPr>
    </w:lvl>
    <w:lvl w:ilvl="7">
      <w:numFmt w:val="bullet"/>
      <w:lvlText w:val="•"/>
      <w:lvlJc w:val="left"/>
      <w:pPr>
        <w:ind w:left="6632" w:hanging="720"/>
      </w:pPr>
      <w:rPr>
        <w:rFonts w:hint="default"/>
        <w:lang w:val="en-US" w:eastAsia="en-US" w:bidi="ar-SA"/>
      </w:rPr>
    </w:lvl>
    <w:lvl w:ilvl="8">
      <w:numFmt w:val="bullet"/>
      <w:lvlText w:val="•"/>
      <w:lvlJc w:val="left"/>
      <w:pPr>
        <w:ind w:left="7257" w:hanging="720"/>
      </w:pPr>
      <w:rPr>
        <w:rFonts w:hint="default"/>
        <w:lang w:val="en-US" w:eastAsia="en-US" w:bidi="ar-SA"/>
      </w:rPr>
    </w:lvl>
  </w:abstractNum>
  <w:abstractNum w:abstractNumId="6" w15:restartNumberingAfterBreak="0">
    <w:nsid w:val="366F0315"/>
    <w:multiLevelType w:val="hybridMultilevel"/>
    <w:tmpl w:val="BDE216DC"/>
    <w:lvl w:ilvl="0" w:tplc="634E421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48C2BED2">
      <w:numFmt w:val="bullet"/>
      <w:lvlText w:val="•"/>
      <w:lvlJc w:val="left"/>
      <w:pPr>
        <w:ind w:left="1588" w:hanging="360"/>
      </w:pPr>
      <w:rPr>
        <w:rFonts w:hint="default"/>
        <w:lang w:val="en-US" w:eastAsia="en-US" w:bidi="ar-SA"/>
      </w:rPr>
    </w:lvl>
    <w:lvl w:ilvl="2" w:tplc="13BEC60C">
      <w:numFmt w:val="bullet"/>
      <w:lvlText w:val="•"/>
      <w:lvlJc w:val="left"/>
      <w:pPr>
        <w:ind w:left="2357" w:hanging="360"/>
      </w:pPr>
      <w:rPr>
        <w:rFonts w:hint="default"/>
        <w:lang w:val="en-US" w:eastAsia="en-US" w:bidi="ar-SA"/>
      </w:rPr>
    </w:lvl>
    <w:lvl w:ilvl="3" w:tplc="5ADC16CE">
      <w:numFmt w:val="bullet"/>
      <w:lvlText w:val="•"/>
      <w:lvlJc w:val="left"/>
      <w:pPr>
        <w:ind w:left="3125" w:hanging="360"/>
      </w:pPr>
      <w:rPr>
        <w:rFonts w:hint="default"/>
        <w:lang w:val="en-US" w:eastAsia="en-US" w:bidi="ar-SA"/>
      </w:rPr>
    </w:lvl>
    <w:lvl w:ilvl="4" w:tplc="33908718">
      <w:numFmt w:val="bullet"/>
      <w:lvlText w:val="•"/>
      <w:lvlJc w:val="left"/>
      <w:pPr>
        <w:ind w:left="3894" w:hanging="360"/>
      </w:pPr>
      <w:rPr>
        <w:rFonts w:hint="default"/>
        <w:lang w:val="en-US" w:eastAsia="en-US" w:bidi="ar-SA"/>
      </w:rPr>
    </w:lvl>
    <w:lvl w:ilvl="5" w:tplc="153018EC">
      <w:numFmt w:val="bullet"/>
      <w:lvlText w:val="•"/>
      <w:lvlJc w:val="left"/>
      <w:pPr>
        <w:ind w:left="4663" w:hanging="360"/>
      </w:pPr>
      <w:rPr>
        <w:rFonts w:hint="default"/>
        <w:lang w:val="en-US" w:eastAsia="en-US" w:bidi="ar-SA"/>
      </w:rPr>
    </w:lvl>
    <w:lvl w:ilvl="6" w:tplc="616259A0">
      <w:numFmt w:val="bullet"/>
      <w:lvlText w:val="•"/>
      <w:lvlJc w:val="left"/>
      <w:pPr>
        <w:ind w:left="5431" w:hanging="360"/>
      </w:pPr>
      <w:rPr>
        <w:rFonts w:hint="default"/>
        <w:lang w:val="en-US" w:eastAsia="en-US" w:bidi="ar-SA"/>
      </w:rPr>
    </w:lvl>
    <w:lvl w:ilvl="7" w:tplc="BB7AD876">
      <w:numFmt w:val="bullet"/>
      <w:lvlText w:val="•"/>
      <w:lvlJc w:val="left"/>
      <w:pPr>
        <w:ind w:left="6200" w:hanging="360"/>
      </w:pPr>
      <w:rPr>
        <w:rFonts w:hint="default"/>
        <w:lang w:val="en-US" w:eastAsia="en-US" w:bidi="ar-SA"/>
      </w:rPr>
    </w:lvl>
    <w:lvl w:ilvl="8" w:tplc="BE460B02">
      <w:numFmt w:val="bullet"/>
      <w:lvlText w:val="•"/>
      <w:lvlJc w:val="left"/>
      <w:pPr>
        <w:ind w:left="6969" w:hanging="360"/>
      </w:pPr>
      <w:rPr>
        <w:rFonts w:hint="default"/>
        <w:lang w:val="en-US" w:eastAsia="en-US" w:bidi="ar-SA"/>
      </w:rPr>
    </w:lvl>
  </w:abstractNum>
  <w:num w:numId="1" w16cid:durableId="1412117377">
    <w:abstractNumId w:val="4"/>
  </w:num>
  <w:num w:numId="2" w16cid:durableId="984432646">
    <w:abstractNumId w:val="1"/>
  </w:num>
  <w:num w:numId="3" w16cid:durableId="145899972">
    <w:abstractNumId w:val="5"/>
  </w:num>
  <w:num w:numId="4" w16cid:durableId="1102215598">
    <w:abstractNumId w:val="3"/>
  </w:num>
  <w:num w:numId="5" w16cid:durableId="56364652">
    <w:abstractNumId w:val="2"/>
  </w:num>
  <w:num w:numId="6" w16cid:durableId="1243878496">
    <w:abstractNumId w:val="0"/>
  </w:num>
  <w:num w:numId="7" w16cid:durableId="1764915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4307F"/>
    <w:rsid w:val="0018406A"/>
    <w:rsid w:val="0044307F"/>
    <w:rsid w:val="00530B45"/>
    <w:rsid w:val="005F1C95"/>
    <w:rsid w:val="007B6DCA"/>
    <w:rsid w:val="008B0969"/>
    <w:rsid w:val="009677D1"/>
    <w:rsid w:val="00A70E94"/>
    <w:rsid w:val="00AF3022"/>
    <w:rsid w:val="00B03942"/>
    <w:rsid w:val="00DD57E6"/>
    <w:rsid w:val="00F77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24A5"/>
  <w15:docId w15:val="{0644AE64-AF15-429D-9194-571443AF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9" w:right="115"/>
      <w:outlineLvl w:val="0"/>
    </w:pPr>
    <w:rPr>
      <w:rFonts w:ascii="Arial" w:eastAsia="Arial" w:hAnsi="Arial" w:cs="Arial"/>
      <w:b/>
      <w:bCs/>
      <w:sz w:val="40"/>
      <w:szCs w:val="40"/>
    </w:rPr>
  </w:style>
  <w:style w:type="paragraph" w:styleId="Heading2">
    <w:name w:val="heading 2"/>
    <w:basedOn w:val="Normal"/>
    <w:uiPriority w:val="9"/>
    <w:unhideWhenUsed/>
    <w:qFormat/>
    <w:pPr>
      <w:ind w:left="100"/>
      <w:outlineLvl w:val="1"/>
    </w:pPr>
    <w:rPr>
      <w:rFonts w:ascii="Arial" w:eastAsia="Arial" w:hAnsi="Arial" w:cs="Arial"/>
      <w:b/>
      <w:bCs/>
      <w:sz w:val="28"/>
      <w:szCs w:val="28"/>
    </w:rPr>
  </w:style>
  <w:style w:type="paragraph" w:styleId="Heading3">
    <w:name w:val="heading 3"/>
    <w:basedOn w:val="Normal"/>
    <w:uiPriority w:val="9"/>
    <w:unhideWhenUsed/>
    <w:qFormat/>
    <w:pPr>
      <w:spacing w:before="340"/>
      <w:ind w:left="10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59"/>
    </w:pPr>
    <w:rPr>
      <w:sz w:val="24"/>
      <w:szCs w:val="24"/>
    </w:rPr>
  </w:style>
  <w:style w:type="paragraph" w:styleId="ListParagraph">
    <w:name w:val="List Paragraph"/>
    <w:basedOn w:val="Normal"/>
    <w:uiPriority w:val="1"/>
    <w:qFormat/>
    <w:pPr>
      <w:ind w:left="2259" w:hanging="720"/>
    </w:pPr>
  </w:style>
  <w:style w:type="paragraph" w:customStyle="1" w:styleId="TableParagraph">
    <w:name w:val="Table Paragraph"/>
    <w:basedOn w:val="Normal"/>
    <w:uiPriority w:val="1"/>
    <w:qFormat/>
  </w:style>
  <w:style w:type="paragraph" w:customStyle="1" w:styleId="Billname">
    <w:name w:val="Billname"/>
    <w:basedOn w:val="Normal"/>
    <w:rsid w:val="00B03942"/>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B03942"/>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B03942"/>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B03942"/>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530B45"/>
    <w:pPr>
      <w:tabs>
        <w:tab w:val="center" w:pos="4513"/>
        <w:tab w:val="right" w:pos="9026"/>
      </w:tabs>
    </w:pPr>
  </w:style>
  <w:style w:type="character" w:customStyle="1" w:styleId="HeaderChar">
    <w:name w:val="Header Char"/>
    <w:basedOn w:val="DefaultParagraphFont"/>
    <w:link w:val="Header"/>
    <w:uiPriority w:val="99"/>
    <w:rsid w:val="00530B45"/>
    <w:rPr>
      <w:rFonts w:ascii="Calibri" w:eastAsia="Calibri" w:hAnsi="Calibri" w:cs="Calibri"/>
    </w:rPr>
  </w:style>
  <w:style w:type="paragraph" w:styleId="Footer">
    <w:name w:val="footer"/>
    <w:basedOn w:val="Normal"/>
    <w:link w:val="FooterChar"/>
    <w:uiPriority w:val="99"/>
    <w:unhideWhenUsed/>
    <w:rsid w:val="00530B45"/>
    <w:pPr>
      <w:tabs>
        <w:tab w:val="center" w:pos="4513"/>
        <w:tab w:val="right" w:pos="9026"/>
      </w:tabs>
    </w:pPr>
  </w:style>
  <w:style w:type="character" w:customStyle="1" w:styleId="FooterChar">
    <w:name w:val="Footer Char"/>
    <w:basedOn w:val="DefaultParagraphFont"/>
    <w:link w:val="Footer"/>
    <w:uiPriority w:val="99"/>
    <w:rsid w:val="00530B4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4126</Characters>
  <Application>Microsoft Office Word</Application>
  <DocSecurity>0</DocSecurity>
  <Lines>94</Lines>
  <Paragraphs>54</Paragraphs>
  <ScaleCrop>false</ScaleCrop>
  <Company>InTACT</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dc:description/>
  <cp:lastModifiedBy>PCODCS</cp:lastModifiedBy>
  <cp:revision>4</cp:revision>
  <dcterms:created xsi:type="dcterms:W3CDTF">2025-10-20T22:51:00Z</dcterms:created>
  <dcterms:modified xsi:type="dcterms:W3CDTF">2025-10-20T22:51:00Z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Acrobat PDFMaker 25 for Word</vt:lpwstr>
  </property>
  <property fmtid="{D5CDD505-2E9C-101B-9397-08002B2CF9AE}" pid="4" name="LastSaved">
    <vt:filetime>2025-10-20T00:00:00Z</vt:filetime>
  </property>
  <property fmtid="{D5CDD505-2E9C-101B-9397-08002B2CF9AE}" pid="5" name="MSIP_Label_69af8531-eb46-4968-8cb3-105d2f5ea87e_ActionId">
    <vt:lpwstr>17416715-b82e-4cdb-8683-8e3af7ca338f</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2025-08-18T01:56:43Z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Adobe PDF Library 25.1.213</vt:lpwstr>
  </property>
  <property fmtid="{D5CDD505-2E9C-101B-9397-08002B2CF9AE}" pid="14" name="SourceModified">
    <vt:lpwstr>D:20250903061700</vt:lpwstr>
  </property>
</Properties>
</file>