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44F8DB5F" w:rsidR="00E90DF9" w:rsidRPr="008C3B92" w:rsidRDefault="00E90DF9"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8E2B43" w:rsidRDefault="00E90DF9" w:rsidP="00E90DF9">
      <w:pPr>
        <w:spacing w:after="0"/>
        <w:jc w:val="center"/>
        <w:rPr>
          <w:rFonts w:ascii="Arial" w:hAnsi="Arial" w:cs="Arial"/>
          <w:b/>
          <w:sz w:val="24"/>
          <w:szCs w:val="24"/>
        </w:rPr>
      </w:pPr>
    </w:p>
    <w:p w14:paraId="590EB1A4" w14:textId="005598EF" w:rsidR="00E90DF9" w:rsidRPr="008E2B43" w:rsidRDefault="008A3311" w:rsidP="00E90DF9">
      <w:pPr>
        <w:spacing w:after="0"/>
        <w:jc w:val="center"/>
        <w:rPr>
          <w:rFonts w:ascii="Arial" w:hAnsi="Arial" w:cs="Arial"/>
          <w:b/>
          <w:bCs/>
          <w:sz w:val="24"/>
          <w:szCs w:val="24"/>
        </w:rPr>
      </w:pPr>
      <w:r w:rsidRPr="008E2B43">
        <w:rPr>
          <w:rFonts w:ascii="Arial" w:hAnsi="Arial" w:cs="Arial"/>
          <w:b/>
          <w:bCs/>
          <w:sz w:val="24"/>
          <w:szCs w:val="24"/>
        </w:rPr>
        <w:t>FAMILY, PERSONAL AND SEXUAL VIOLENCE LEGISLATION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2ABCF77C" w14:textId="77777777" w:rsidR="008A3311" w:rsidRDefault="008A3311" w:rsidP="00E90DF9">
      <w:pPr>
        <w:spacing w:after="0"/>
        <w:jc w:val="center"/>
        <w:rPr>
          <w:rFonts w:ascii="Arial" w:hAnsi="Arial" w:cs="Arial"/>
          <w:b/>
          <w:bCs/>
          <w:sz w:val="24"/>
          <w:szCs w:val="24"/>
        </w:rPr>
      </w:pPr>
    </w:p>
    <w:p w14:paraId="664BEC68" w14:textId="285A495B"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63FA2BF3" w14:textId="77777777" w:rsidR="00B9385E" w:rsidRDefault="00B9385E" w:rsidP="00E90DF9">
      <w:pPr>
        <w:keepNext/>
        <w:widowControl w:val="0"/>
        <w:spacing w:after="0"/>
        <w:jc w:val="center"/>
        <w:outlineLvl w:val="7"/>
        <w:rPr>
          <w:rFonts w:ascii="Arial" w:hAnsi="Arial" w:cs="Arial"/>
          <w:b/>
          <w:bCs/>
          <w:sz w:val="24"/>
          <w:szCs w:val="24"/>
        </w:rPr>
      </w:pPr>
    </w:p>
    <w:p w14:paraId="158291B5" w14:textId="77777777" w:rsidR="00B9385E" w:rsidRDefault="00B9385E" w:rsidP="00E90DF9">
      <w:pPr>
        <w:keepNext/>
        <w:widowControl w:val="0"/>
        <w:spacing w:after="0"/>
        <w:jc w:val="center"/>
        <w:outlineLvl w:val="7"/>
        <w:rPr>
          <w:rFonts w:ascii="Arial" w:hAnsi="Arial" w:cs="Arial"/>
          <w:b/>
          <w:bCs/>
          <w:sz w:val="24"/>
          <w:szCs w:val="24"/>
        </w:rPr>
      </w:pPr>
    </w:p>
    <w:p w14:paraId="3547463A" w14:textId="77777777" w:rsidR="00B9385E" w:rsidRDefault="00B9385E" w:rsidP="008A3311">
      <w:pPr>
        <w:keepNext/>
        <w:widowControl w:val="0"/>
        <w:spacing w:after="0"/>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53C77F23" w:rsidR="00E90DF9" w:rsidRPr="008E2B43" w:rsidRDefault="003904E6" w:rsidP="00E90DF9">
      <w:pPr>
        <w:spacing w:after="0"/>
        <w:ind w:right="686"/>
        <w:jc w:val="right"/>
        <w:rPr>
          <w:rFonts w:ascii="Arial" w:hAnsi="Arial" w:cs="Arial"/>
          <w:b/>
          <w:bCs/>
          <w:sz w:val="24"/>
          <w:szCs w:val="24"/>
        </w:rPr>
      </w:pPr>
      <w:r>
        <w:rPr>
          <w:rFonts w:ascii="Arial" w:hAnsi="Arial" w:cs="Arial"/>
          <w:b/>
          <w:bCs/>
          <w:color w:val="FF0000"/>
          <w:sz w:val="24"/>
          <w:szCs w:val="24"/>
        </w:rPr>
        <w:t xml:space="preserve"> </w:t>
      </w:r>
      <w:r w:rsidRPr="008E2B43">
        <w:rPr>
          <w:rFonts w:ascii="Arial" w:hAnsi="Arial" w:cs="Arial"/>
          <w:b/>
          <w:bCs/>
          <w:sz w:val="24"/>
          <w:szCs w:val="24"/>
        </w:rPr>
        <w:t>TARA CHEYNE MLA</w:t>
      </w:r>
    </w:p>
    <w:p w14:paraId="24E1DA71" w14:textId="77777777" w:rsidR="003904E6" w:rsidRPr="008E2B43" w:rsidRDefault="003904E6" w:rsidP="00E90DF9">
      <w:pPr>
        <w:spacing w:after="0"/>
        <w:ind w:right="686"/>
        <w:jc w:val="right"/>
        <w:rPr>
          <w:rFonts w:ascii="Arial" w:hAnsi="Arial" w:cs="Arial"/>
          <w:b/>
          <w:bCs/>
          <w:sz w:val="24"/>
          <w:szCs w:val="24"/>
        </w:rPr>
      </w:pPr>
      <w:r w:rsidRPr="008E2B43">
        <w:rPr>
          <w:rFonts w:ascii="Arial" w:hAnsi="Arial" w:cs="Arial"/>
          <w:b/>
          <w:bCs/>
          <w:sz w:val="24"/>
          <w:szCs w:val="24"/>
        </w:rPr>
        <w:t>ATTORNEY-GENERAL</w:t>
      </w:r>
    </w:p>
    <w:p w14:paraId="722CCE31" w14:textId="1EE3E50F" w:rsidR="00E90DF9" w:rsidRPr="008E2B43" w:rsidRDefault="008E2B43" w:rsidP="00E90DF9">
      <w:pPr>
        <w:spacing w:after="0"/>
        <w:ind w:right="686"/>
        <w:jc w:val="right"/>
        <w:rPr>
          <w:rFonts w:ascii="Arial" w:hAnsi="Arial" w:cs="Arial"/>
          <w:b/>
          <w:bCs/>
          <w:sz w:val="24"/>
          <w:szCs w:val="24"/>
        </w:rPr>
      </w:pPr>
      <w:r w:rsidRPr="00F6102D">
        <w:rPr>
          <w:rFonts w:ascii="Arial" w:hAnsi="Arial" w:cs="Arial"/>
          <w:b/>
          <w:bCs/>
          <w:sz w:val="24"/>
          <w:szCs w:val="24"/>
        </w:rPr>
        <w:t>December</w:t>
      </w:r>
      <w:r w:rsidR="00E90DF9" w:rsidRPr="00F6102D">
        <w:rPr>
          <w:rFonts w:ascii="Arial" w:hAnsi="Arial" w:cs="Arial"/>
          <w:b/>
          <w:bCs/>
          <w:sz w:val="24"/>
          <w:szCs w:val="24"/>
        </w:rPr>
        <w:t xml:space="preserve"> 202</w:t>
      </w:r>
      <w:r w:rsidR="00D66685" w:rsidRPr="00F6102D">
        <w:rPr>
          <w:rFonts w:ascii="Arial" w:hAnsi="Arial" w:cs="Arial"/>
          <w:b/>
          <w:bCs/>
          <w:sz w:val="24"/>
          <w:szCs w:val="24"/>
        </w:rPr>
        <w:t>5</w:t>
      </w:r>
    </w:p>
    <w:p w14:paraId="764EA7E1" w14:textId="3F41ACE8" w:rsidR="00E90DF9" w:rsidRPr="008C3B92" w:rsidRDefault="00566003" w:rsidP="00E90DF9">
      <w:pPr>
        <w:spacing w:after="0" w:line="240" w:lineRule="auto"/>
        <w:rPr>
          <w:rFonts w:ascii="Arial" w:hAnsi="Arial" w:cs="Arial"/>
          <w:b/>
          <w:bCs/>
          <w:sz w:val="24"/>
          <w:szCs w:val="24"/>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64567790" w:rsidR="00E90DF9" w:rsidRPr="00BB387E" w:rsidRDefault="008A3311" w:rsidP="5055A961">
      <w:pPr>
        <w:pStyle w:val="Heading1"/>
        <w:jc w:val="center"/>
        <w:rPr>
          <w:rFonts w:eastAsia="Arial" w:cs="Arial"/>
          <w:sz w:val="24"/>
          <w:szCs w:val="24"/>
        </w:rPr>
      </w:pPr>
      <w:r w:rsidRPr="5055A961">
        <w:rPr>
          <w:rFonts w:eastAsia="Arial" w:cs="Arial"/>
          <w:sz w:val="24"/>
          <w:szCs w:val="24"/>
        </w:rPr>
        <w:lastRenderedPageBreak/>
        <w:t>FAMILY, PERSONAL AND SEXUAL VIOLENCE LEGISLATION AMENDMENT BILL 2025</w:t>
      </w:r>
    </w:p>
    <w:p w14:paraId="791A60D0" w14:textId="77777777" w:rsidR="00E90DF9" w:rsidRDefault="00E90DF9" w:rsidP="5055A961">
      <w:pPr>
        <w:spacing w:after="0"/>
        <w:contextualSpacing/>
        <w:rPr>
          <w:rFonts w:ascii="Arial" w:eastAsia="Arial" w:hAnsi="Arial" w:cs="Arial"/>
          <w:sz w:val="24"/>
          <w:szCs w:val="24"/>
        </w:rPr>
      </w:pPr>
    </w:p>
    <w:p w14:paraId="5FDD20AE" w14:textId="77777777" w:rsidR="00ED1E81" w:rsidRPr="00834FC9" w:rsidRDefault="00ED1E81" w:rsidP="0024443C">
      <w:pPr>
        <w:spacing w:after="0"/>
        <w:contextualSpacing/>
        <w:rPr>
          <w:rFonts w:ascii="Arial" w:eastAsia="Arial" w:hAnsi="Arial" w:cs="Arial"/>
          <w:sz w:val="24"/>
          <w:szCs w:val="24"/>
        </w:rPr>
      </w:pPr>
      <w:bookmarkStart w:id="0" w:name="OLE_LINK1"/>
      <w:r w:rsidRPr="5055A961">
        <w:rPr>
          <w:rFonts w:ascii="Arial" w:eastAsia="Arial" w:hAnsi="Arial" w:cs="Arial"/>
          <w:sz w:val="24"/>
          <w:szCs w:val="24"/>
        </w:rPr>
        <w:t>The Bill is</w:t>
      </w:r>
      <w:r w:rsidRPr="5055A961">
        <w:rPr>
          <w:rFonts w:ascii="Arial" w:eastAsia="Arial" w:hAnsi="Arial" w:cs="Arial"/>
          <w:b/>
          <w:bCs/>
          <w:sz w:val="24"/>
          <w:szCs w:val="24"/>
        </w:rPr>
        <w:t xml:space="preserve"> </w:t>
      </w:r>
      <w:r w:rsidRPr="5055A961">
        <w:rPr>
          <w:rFonts w:ascii="Arial" w:eastAsia="Arial" w:hAnsi="Arial" w:cs="Arial"/>
          <w:sz w:val="24"/>
          <w:szCs w:val="24"/>
        </w:rPr>
        <w:t xml:space="preserve">a Significant Bill. Significant Bills are bills that have been assessed as likely to have significant engagement of human rights and require more detailed reasoning in relation to compatibility with the </w:t>
      </w:r>
      <w:r w:rsidRPr="5055A961">
        <w:rPr>
          <w:rFonts w:ascii="Arial" w:eastAsia="Arial" w:hAnsi="Arial" w:cs="Arial"/>
          <w:i/>
          <w:iCs/>
          <w:sz w:val="24"/>
          <w:szCs w:val="24"/>
        </w:rPr>
        <w:t>Human Rights Act 2004</w:t>
      </w:r>
      <w:r w:rsidRPr="5055A961">
        <w:rPr>
          <w:rFonts w:ascii="Arial" w:eastAsia="Arial" w:hAnsi="Arial" w:cs="Arial"/>
          <w:sz w:val="24"/>
          <w:szCs w:val="24"/>
        </w:rPr>
        <w:t>.</w:t>
      </w:r>
    </w:p>
    <w:p w14:paraId="413B9AB0" w14:textId="77777777" w:rsidR="00ED1E81" w:rsidRPr="00834FC9" w:rsidRDefault="00ED1E81" w:rsidP="0024443C">
      <w:pPr>
        <w:spacing w:after="0"/>
        <w:rPr>
          <w:rFonts w:ascii="Arial" w:eastAsia="Arial" w:hAnsi="Arial" w:cs="Arial"/>
          <w:sz w:val="24"/>
          <w:szCs w:val="24"/>
          <w:highlight w:val="yellow"/>
        </w:rPr>
      </w:pPr>
    </w:p>
    <w:p w14:paraId="26AA25DC" w14:textId="77777777" w:rsidR="00ED1E81" w:rsidRDefault="00ED1E81" w:rsidP="0024443C">
      <w:pPr>
        <w:pStyle w:val="Heading2"/>
        <w:spacing w:line="276" w:lineRule="auto"/>
        <w:rPr>
          <w:rFonts w:eastAsia="Arial" w:cs="Arial"/>
          <w:szCs w:val="24"/>
        </w:rPr>
      </w:pPr>
      <w:r w:rsidRPr="5055A961">
        <w:rPr>
          <w:rFonts w:eastAsia="Arial" w:cs="Arial"/>
          <w:szCs w:val="24"/>
        </w:rPr>
        <w:t>OVERVIEW OF THE BILL</w:t>
      </w:r>
    </w:p>
    <w:p w14:paraId="687B2D2E" w14:textId="1848A0FF" w:rsidR="00ED1E81" w:rsidRDefault="00ED1E81" w:rsidP="0024443C">
      <w:pPr>
        <w:spacing w:after="120"/>
        <w:ind w:right="-45"/>
        <w:rPr>
          <w:rFonts w:ascii="Arial" w:eastAsia="Arial" w:hAnsi="Arial" w:cs="Arial"/>
          <w:sz w:val="24"/>
          <w:szCs w:val="24"/>
        </w:rPr>
      </w:pPr>
      <w:r w:rsidRPr="5055A961">
        <w:rPr>
          <w:rFonts w:ascii="Arial" w:eastAsia="Arial" w:hAnsi="Arial" w:cs="Arial"/>
          <w:sz w:val="24"/>
          <w:szCs w:val="24"/>
        </w:rPr>
        <w:t xml:space="preserve">The Family, Personal and Sexual Violence Legislation Amendment Bill 2025 is an omnibus bill encompassing amendments </w:t>
      </w:r>
      <w:r w:rsidR="00AE53AC" w:rsidRPr="5055A961">
        <w:rPr>
          <w:rFonts w:ascii="Arial" w:eastAsia="Arial" w:hAnsi="Arial" w:cs="Arial"/>
          <w:sz w:val="24"/>
          <w:szCs w:val="24"/>
        </w:rPr>
        <w:t xml:space="preserve">to improve how ACT laws respond </w:t>
      </w:r>
      <w:r w:rsidRPr="5055A961">
        <w:rPr>
          <w:rFonts w:ascii="Arial" w:eastAsia="Arial" w:hAnsi="Arial" w:cs="Arial"/>
          <w:sz w:val="24"/>
          <w:szCs w:val="24"/>
        </w:rPr>
        <w:t xml:space="preserve">to domestic, family and sexual violence (DFSV). </w:t>
      </w:r>
      <w:r w:rsidR="002D6773">
        <w:rPr>
          <w:rFonts w:ascii="Arial" w:eastAsia="Arial" w:hAnsi="Arial" w:cs="Arial"/>
          <w:sz w:val="24"/>
          <w:szCs w:val="24"/>
        </w:rPr>
        <w:t>The policy objective of this Bill is to ensure persons experiencing or at risk of DFSV can access a trauma-informed justice response, hold persons using violence to account, and improve the clarity of legislation regarding DFSV in the ACT.</w:t>
      </w:r>
    </w:p>
    <w:p w14:paraId="6E2BCE77" w14:textId="77777777" w:rsidR="00ED1E81" w:rsidRPr="00E0231D" w:rsidRDefault="00ED1E81" w:rsidP="0024443C">
      <w:pPr>
        <w:spacing w:after="120"/>
        <w:ind w:right="-45"/>
        <w:rPr>
          <w:rFonts w:ascii="Arial" w:eastAsia="Arial" w:hAnsi="Arial" w:cs="Arial"/>
          <w:sz w:val="24"/>
          <w:szCs w:val="24"/>
        </w:rPr>
      </w:pPr>
      <w:r w:rsidRPr="5055A961">
        <w:rPr>
          <w:rFonts w:ascii="Arial" w:eastAsia="Arial" w:hAnsi="Arial" w:cs="Arial"/>
          <w:sz w:val="24"/>
          <w:szCs w:val="24"/>
        </w:rPr>
        <w:t xml:space="preserve">The Bill amends several pieces of legislation including the </w:t>
      </w:r>
      <w:r w:rsidRPr="5055A961">
        <w:rPr>
          <w:rFonts w:ascii="Arial" w:eastAsia="Arial" w:hAnsi="Arial" w:cs="Arial"/>
          <w:i/>
          <w:iCs/>
          <w:sz w:val="24"/>
          <w:szCs w:val="24"/>
        </w:rPr>
        <w:t>Evidence (Miscellaneous Provisions) Act 1991</w:t>
      </w:r>
      <w:r w:rsidRPr="5055A961">
        <w:rPr>
          <w:rFonts w:ascii="Arial" w:eastAsia="Arial" w:hAnsi="Arial" w:cs="Arial"/>
          <w:sz w:val="24"/>
          <w:szCs w:val="24"/>
        </w:rPr>
        <w:t xml:space="preserve"> (EMPA), the </w:t>
      </w:r>
      <w:r w:rsidRPr="5055A961">
        <w:rPr>
          <w:rFonts w:ascii="Arial" w:eastAsia="Arial" w:hAnsi="Arial" w:cs="Arial"/>
          <w:i/>
          <w:iCs/>
          <w:sz w:val="24"/>
          <w:szCs w:val="24"/>
        </w:rPr>
        <w:t>Family Violence Act 2016</w:t>
      </w:r>
      <w:r w:rsidRPr="5055A961">
        <w:rPr>
          <w:rFonts w:ascii="Arial" w:eastAsia="Arial" w:hAnsi="Arial" w:cs="Arial"/>
          <w:sz w:val="24"/>
          <w:szCs w:val="24"/>
        </w:rPr>
        <w:t xml:space="preserve"> (FV Act), the </w:t>
      </w:r>
      <w:r w:rsidRPr="5055A961">
        <w:rPr>
          <w:rFonts w:ascii="Arial" w:eastAsia="Arial" w:hAnsi="Arial" w:cs="Arial"/>
          <w:i/>
          <w:iCs/>
          <w:sz w:val="24"/>
          <w:szCs w:val="24"/>
        </w:rPr>
        <w:t>Personal Violence Act</w:t>
      </w:r>
      <w:r w:rsidRPr="5055A961">
        <w:rPr>
          <w:rFonts w:ascii="Arial" w:eastAsia="Arial" w:hAnsi="Arial" w:cs="Arial"/>
          <w:sz w:val="24"/>
          <w:szCs w:val="24"/>
        </w:rPr>
        <w:t xml:space="preserve"> </w:t>
      </w:r>
      <w:r w:rsidRPr="5055A961">
        <w:rPr>
          <w:rFonts w:ascii="Arial" w:eastAsia="Arial" w:hAnsi="Arial" w:cs="Arial"/>
          <w:i/>
          <w:iCs/>
          <w:sz w:val="24"/>
          <w:szCs w:val="24"/>
        </w:rPr>
        <w:t xml:space="preserve">2016 </w:t>
      </w:r>
      <w:r w:rsidRPr="5055A961">
        <w:rPr>
          <w:rFonts w:ascii="Arial" w:eastAsia="Arial" w:hAnsi="Arial" w:cs="Arial"/>
          <w:sz w:val="24"/>
          <w:szCs w:val="24"/>
        </w:rPr>
        <w:t xml:space="preserve">(PV Act) and the </w:t>
      </w:r>
      <w:r w:rsidRPr="5055A961">
        <w:rPr>
          <w:rFonts w:ascii="Arial" w:eastAsia="Arial" w:hAnsi="Arial" w:cs="Arial"/>
          <w:i/>
          <w:iCs/>
          <w:sz w:val="24"/>
          <w:szCs w:val="24"/>
        </w:rPr>
        <w:t xml:space="preserve">Crimes (Sentencing) Act 2005 </w:t>
      </w:r>
      <w:r w:rsidRPr="5055A961">
        <w:rPr>
          <w:rFonts w:ascii="Arial" w:eastAsia="Arial" w:hAnsi="Arial" w:cs="Arial"/>
          <w:sz w:val="24"/>
          <w:szCs w:val="24"/>
        </w:rPr>
        <w:t xml:space="preserve">(CSA). </w:t>
      </w:r>
    </w:p>
    <w:p w14:paraId="219CA704" w14:textId="5DC55811" w:rsidR="00ED1E81" w:rsidRDefault="00ED1E81" w:rsidP="0024443C">
      <w:pPr>
        <w:spacing w:after="120"/>
        <w:ind w:right="-45"/>
        <w:rPr>
          <w:rFonts w:ascii="Arial" w:eastAsia="Arial" w:hAnsi="Arial" w:cs="Arial"/>
          <w:sz w:val="24"/>
          <w:szCs w:val="24"/>
        </w:rPr>
      </w:pPr>
      <w:r w:rsidRPr="5055A961">
        <w:rPr>
          <w:rFonts w:ascii="Arial" w:eastAsia="Arial" w:hAnsi="Arial" w:cs="Arial"/>
          <w:sz w:val="24"/>
          <w:szCs w:val="24"/>
        </w:rPr>
        <w:t>The Bill will</w:t>
      </w:r>
      <w:r w:rsidR="002D6773">
        <w:rPr>
          <w:rFonts w:ascii="Arial" w:eastAsia="Arial" w:hAnsi="Arial" w:cs="Arial"/>
          <w:sz w:val="24"/>
          <w:szCs w:val="24"/>
        </w:rPr>
        <w:t>:</w:t>
      </w:r>
      <w:r w:rsidRPr="5055A961">
        <w:rPr>
          <w:rFonts w:ascii="Arial" w:eastAsia="Arial" w:hAnsi="Arial" w:cs="Arial"/>
          <w:sz w:val="24"/>
          <w:szCs w:val="24"/>
        </w:rPr>
        <w:t xml:space="preserve"> </w:t>
      </w:r>
    </w:p>
    <w:p w14:paraId="3BDEE3EA" w14:textId="207FC99F" w:rsidR="002D6773" w:rsidRDefault="002D6773" w:rsidP="0024443C">
      <w:pPr>
        <w:pStyle w:val="CS-Paragraphnumbering"/>
        <w:rPr>
          <w:rFonts w:ascii="Arial" w:eastAsia="Arial" w:hAnsi="Arial" w:cs="Arial"/>
        </w:rPr>
      </w:pPr>
      <w:bookmarkStart w:id="1" w:name="_Hlk213927475"/>
      <w:r>
        <w:rPr>
          <w:rFonts w:ascii="Arial" w:eastAsia="Arial" w:hAnsi="Arial" w:cs="Arial"/>
        </w:rPr>
        <w:t>Amend the EMPA to:</w:t>
      </w:r>
    </w:p>
    <w:p w14:paraId="6EF1450C" w14:textId="31D658C2" w:rsidR="002D6773" w:rsidRPr="00822178" w:rsidRDefault="002D6773" w:rsidP="0024443C">
      <w:pPr>
        <w:pStyle w:val="CS-Paragraphnumbering"/>
        <w:numPr>
          <w:ilvl w:val="1"/>
          <w:numId w:val="2"/>
        </w:numPr>
        <w:rPr>
          <w:rFonts w:ascii="Arial" w:eastAsia="Arial" w:hAnsi="Arial" w:cs="Arial"/>
        </w:rPr>
      </w:pPr>
      <w:r w:rsidRPr="5055A961">
        <w:rPr>
          <w:rFonts w:ascii="Arial" w:eastAsia="Arial" w:hAnsi="Arial" w:cs="Arial"/>
        </w:rPr>
        <w:t xml:space="preserve">Amend the protected </w:t>
      </w:r>
      <w:r w:rsidR="00786F89">
        <w:rPr>
          <w:rFonts w:ascii="Arial" w:eastAsia="Arial" w:hAnsi="Arial" w:cs="Arial"/>
        </w:rPr>
        <w:t>confidences</w:t>
      </w:r>
      <w:r w:rsidRPr="5055A961">
        <w:rPr>
          <w:rFonts w:ascii="Arial" w:eastAsia="Arial" w:hAnsi="Arial" w:cs="Arial"/>
        </w:rPr>
        <w:t xml:space="preserve"> </w:t>
      </w:r>
      <w:r w:rsidR="00342EF3">
        <w:rPr>
          <w:rFonts w:ascii="Arial" w:eastAsia="Arial" w:hAnsi="Arial" w:cs="Arial"/>
        </w:rPr>
        <w:t>immunity</w:t>
      </w:r>
      <w:r w:rsidRPr="5055A961">
        <w:rPr>
          <w:rFonts w:ascii="Arial" w:eastAsia="Arial" w:hAnsi="Arial" w:cs="Arial"/>
        </w:rPr>
        <w:t xml:space="preserve"> to allow the counselled person to consent to the </w:t>
      </w:r>
      <w:r w:rsidRPr="23B23502">
        <w:rPr>
          <w:rFonts w:ascii="Arial" w:eastAsia="Arial" w:hAnsi="Arial" w:cs="Arial"/>
        </w:rPr>
        <w:t>disclosure</w:t>
      </w:r>
      <w:r w:rsidRPr="5055A961">
        <w:rPr>
          <w:rFonts w:ascii="Arial" w:eastAsia="Arial" w:hAnsi="Arial" w:cs="Arial"/>
        </w:rPr>
        <w:t xml:space="preserve"> of </w:t>
      </w:r>
      <w:r>
        <w:rPr>
          <w:rFonts w:ascii="Arial" w:eastAsia="Arial" w:hAnsi="Arial" w:cs="Arial"/>
        </w:rPr>
        <w:t>protected confidence evidence</w:t>
      </w:r>
      <w:r w:rsidRPr="002D6773">
        <w:rPr>
          <w:rFonts w:ascii="Arial" w:eastAsia="Arial" w:hAnsi="Arial" w:cs="Arial"/>
        </w:rPr>
        <w:t xml:space="preserve"> </w:t>
      </w:r>
      <w:r w:rsidRPr="5055A961">
        <w:rPr>
          <w:rFonts w:ascii="Arial" w:eastAsia="Arial" w:hAnsi="Arial" w:cs="Arial"/>
        </w:rPr>
        <w:t xml:space="preserve">in civil </w:t>
      </w:r>
      <w:r>
        <w:rPr>
          <w:rFonts w:ascii="Arial" w:eastAsia="Arial" w:hAnsi="Arial" w:cs="Arial"/>
        </w:rPr>
        <w:t>proceedings, thereby</w:t>
      </w:r>
      <w:r w:rsidRPr="5055A961">
        <w:rPr>
          <w:rFonts w:ascii="Arial" w:eastAsia="Arial" w:hAnsi="Arial" w:cs="Arial"/>
        </w:rPr>
        <w:t xml:space="preserve"> waiv</w:t>
      </w:r>
      <w:r>
        <w:rPr>
          <w:rFonts w:ascii="Arial" w:eastAsia="Arial" w:hAnsi="Arial" w:cs="Arial"/>
        </w:rPr>
        <w:t>ing</w:t>
      </w:r>
      <w:r w:rsidRPr="5055A961">
        <w:rPr>
          <w:rFonts w:ascii="Arial" w:eastAsia="Arial" w:hAnsi="Arial" w:cs="Arial"/>
        </w:rPr>
        <w:t xml:space="preserve"> the </w:t>
      </w:r>
      <w:r w:rsidR="00342EF3">
        <w:rPr>
          <w:rFonts w:ascii="Arial" w:eastAsia="Arial" w:hAnsi="Arial" w:cs="Arial"/>
        </w:rPr>
        <w:t>immunity</w:t>
      </w:r>
      <w:r w:rsidRPr="5055A961">
        <w:rPr>
          <w:rFonts w:ascii="Arial" w:eastAsia="Arial" w:hAnsi="Arial" w:cs="Arial"/>
        </w:rPr>
        <w:t>.</w:t>
      </w:r>
    </w:p>
    <w:p w14:paraId="341AE02F" w14:textId="0B4E702C" w:rsidR="002D6773" w:rsidRDefault="002D6773" w:rsidP="0024443C">
      <w:pPr>
        <w:pStyle w:val="CS-Paragraphnumbering"/>
        <w:numPr>
          <w:ilvl w:val="1"/>
          <w:numId w:val="2"/>
        </w:numPr>
        <w:rPr>
          <w:rFonts w:ascii="Arial" w:eastAsia="Arial" w:hAnsi="Arial" w:cs="Arial"/>
        </w:rPr>
      </w:pPr>
      <w:bookmarkStart w:id="2" w:name="_Hlk214017964"/>
      <w:r>
        <w:rPr>
          <w:rFonts w:ascii="Arial" w:eastAsia="Arial" w:hAnsi="Arial" w:cs="Arial"/>
        </w:rPr>
        <w:t xml:space="preserve">Clarify that the protected </w:t>
      </w:r>
      <w:r w:rsidR="00786F89">
        <w:rPr>
          <w:rFonts w:ascii="Arial" w:eastAsia="Arial" w:hAnsi="Arial" w:cs="Arial"/>
        </w:rPr>
        <w:t>confidences</w:t>
      </w:r>
      <w:r w:rsidR="00786F89" w:rsidRPr="5055A961">
        <w:rPr>
          <w:rFonts w:ascii="Arial" w:eastAsia="Arial" w:hAnsi="Arial" w:cs="Arial"/>
        </w:rPr>
        <w:t xml:space="preserve"> </w:t>
      </w:r>
      <w:r w:rsidR="00A72E1E">
        <w:rPr>
          <w:rFonts w:ascii="Arial" w:eastAsia="Arial" w:hAnsi="Arial" w:cs="Arial"/>
        </w:rPr>
        <w:t>immunity</w:t>
      </w:r>
      <w:r>
        <w:rPr>
          <w:rFonts w:ascii="Arial" w:eastAsia="Arial" w:hAnsi="Arial" w:cs="Arial"/>
        </w:rPr>
        <w:t xml:space="preserve"> applies in all proceedings</w:t>
      </w:r>
      <w:r w:rsidR="006436BF">
        <w:rPr>
          <w:rFonts w:ascii="Arial" w:eastAsia="Arial" w:hAnsi="Arial" w:cs="Arial"/>
        </w:rPr>
        <w:t xml:space="preserve"> where protected confidence evidence is sought to be disclosed</w:t>
      </w:r>
      <w:r>
        <w:rPr>
          <w:rFonts w:ascii="Arial" w:eastAsia="Arial" w:hAnsi="Arial" w:cs="Arial"/>
        </w:rPr>
        <w:t xml:space="preserve">, per the original intention of the </w:t>
      </w:r>
      <w:r w:rsidR="00A72E1E">
        <w:rPr>
          <w:rFonts w:ascii="Arial" w:eastAsia="Arial" w:hAnsi="Arial" w:cs="Arial"/>
        </w:rPr>
        <w:t>scheme</w:t>
      </w:r>
      <w:bookmarkEnd w:id="2"/>
      <w:r>
        <w:rPr>
          <w:rFonts w:ascii="Arial" w:eastAsia="Arial" w:hAnsi="Arial" w:cs="Arial"/>
        </w:rPr>
        <w:t>.</w:t>
      </w:r>
    </w:p>
    <w:p w14:paraId="49048BC9" w14:textId="074DE170" w:rsidR="002D6773" w:rsidRDefault="002D6773" w:rsidP="0024443C">
      <w:pPr>
        <w:pStyle w:val="CS-Paragraphnumbering"/>
        <w:numPr>
          <w:ilvl w:val="1"/>
          <w:numId w:val="2"/>
        </w:numPr>
        <w:rPr>
          <w:rFonts w:ascii="Arial" w:eastAsia="Arial" w:hAnsi="Arial" w:cs="Arial"/>
        </w:rPr>
      </w:pPr>
      <w:r>
        <w:rPr>
          <w:rFonts w:ascii="Arial" w:eastAsia="Arial" w:hAnsi="Arial" w:cs="Arial"/>
        </w:rPr>
        <w:t>Clarify that in deciding whether to give leave for the disclosure of a protected confidence, the court needs to consider the impact on victims of family violence offences as well as victims of sexual violence offences.</w:t>
      </w:r>
    </w:p>
    <w:p w14:paraId="66D8AFF7" w14:textId="5FD77129" w:rsidR="002D6773" w:rsidRDefault="002D6773" w:rsidP="0024443C">
      <w:pPr>
        <w:pStyle w:val="CS-Paragraphnumbering"/>
        <w:numPr>
          <w:ilvl w:val="1"/>
          <w:numId w:val="2"/>
        </w:numPr>
        <w:rPr>
          <w:rFonts w:ascii="Arial" w:eastAsia="Arial" w:hAnsi="Arial" w:cs="Arial"/>
        </w:rPr>
      </w:pPr>
      <w:r>
        <w:rPr>
          <w:rFonts w:ascii="Arial" w:eastAsia="Arial" w:hAnsi="Arial" w:cs="Arial"/>
        </w:rPr>
        <w:t>Provide that the protections which apply in sexual offence proceedings under Chapter 4 of the EMPA are also to apply to proceedings for</w:t>
      </w:r>
      <w:r w:rsidRPr="002D6773">
        <w:rPr>
          <w:rFonts w:ascii="Arial" w:eastAsia="Arial" w:hAnsi="Arial" w:cs="Arial"/>
        </w:rPr>
        <w:t xml:space="preserve"> </w:t>
      </w:r>
      <w:r w:rsidRPr="5055A961">
        <w:rPr>
          <w:rFonts w:ascii="Arial" w:eastAsia="Arial" w:hAnsi="Arial" w:cs="Arial"/>
        </w:rPr>
        <w:t xml:space="preserve">intimate image abuse offences under Part 3A of the </w:t>
      </w:r>
      <w:r w:rsidRPr="5055A961">
        <w:rPr>
          <w:rFonts w:ascii="Arial" w:eastAsia="Arial" w:hAnsi="Arial" w:cs="Arial"/>
          <w:i/>
          <w:iCs/>
        </w:rPr>
        <w:t>Crimes Act 1900</w:t>
      </w:r>
      <w:r w:rsidRPr="5055A961">
        <w:rPr>
          <w:rFonts w:ascii="Arial" w:eastAsia="Arial" w:hAnsi="Arial" w:cs="Arial"/>
        </w:rPr>
        <w:t xml:space="preserve"> (Crimes Act).</w:t>
      </w:r>
    </w:p>
    <w:p w14:paraId="65756873" w14:textId="77777777" w:rsidR="002D6773" w:rsidRPr="00822178" w:rsidRDefault="002D6773" w:rsidP="0024443C">
      <w:pPr>
        <w:pStyle w:val="CS-Paragraphnumbering"/>
        <w:numPr>
          <w:ilvl w:val="1"/>
          <w:numId w:val="2"/>
        </w:numPr>
        <w:rPr>
          <w:rFonts w:ascii="Arial" w:eastAsia="Arial" w:hAnsi="Arial" w:cs="Arial"/>
        </w:rPr>
      </w:pPr>
      <w:r w:rsidRPr="5055A961">
        <w:rPr>
          <w:rFonts w:ascii="Arial" w:eastAsia="Arial" w:hAnsi="Arial" w:cs="Arial"/>
        </w:rPr>
        <w:t>Facilitat</w:t>
      </w:r>
      <w:r>
        <w:rPr>
          <w:rFonts w:ascii="Arial" w:eastAsia="Arial" w:hAnsi="Arial" w:cs="Arial"/>
        </w:rPr>
        <w:t>e</w:t>
      </w:r>
      <w:r w:rsidRPr="5055A961">
        <w:rPr>
          <w:rFonts w:ascii="Arial" w:eastAsia="Arial" w:hAnsi="Arial" w:cs="Arial"/>
        </w:rPr>
        <w:t xml:space="preserve"> the return of audio copies of recorded statements made in relation to a family violence offence proceeding</w:t>
      </w:r>
      <w:r>
        <w:rPr>
          <w:rFonts w:ascii="Arial" w:eastAsia="Arial" w:hAnsi="Arial" w:cs="Arial"/>
        </w:rPr>
        <w:t xml:space="preserve"> where they are</w:t>
      </w:r>
      <w:r w:rsidRPr="5055A961">
        <w:rPr>
          <w:rFonts w:ascii="Arial" w:eastAsia="Arial" w:hAnsi="Arial" w:cs="Arial"/>
        </w:rPr>
        <w:t xml:space="preserve"> provided to a self-represented accused person.</w:t>
      </w:r>
    </w:p>
    <w:p w14:paraId="1783AE25" w14:textId="74FCCE57" w:rsidR="002D6773" w:rsidRDefault="002D6773" w:rsidP="0024443C">
      <w:pPr>
        <w:pStyle w:val="CS-Paragraphnumbering"/>
        <w:rPr>
          <w:rFonts w:ascii="Arial" w:eastAsia="Arial" w:hAnsi="Arial" w:cs="Arial"/>
        </w:rPr>
      </w:pPr>
      <w:r>
        <w:rPr>
          <w:rFonts w:ascii="Arial" w:eastAsia="Arial" w:hAnsi="Arial" w:cs="Arial"/>
        </w:rPr>
        <w:t>Amend the CSA to</w:t>
      </w:r>
      <w:r w:rsidRPr="002D6773">
        <w:rPr>
          <w:rFonts w:ascii="Arial" w:eastAsia="Arial" w:hAnsi="Arial" w:cs="Arial"/>
        </w:rPr>
        <w:t xml:space="preserve"> </w:t>
      </w:r>
      <w:r>
        <w:rPr>
          <w:rFonts w:ascii="Arial" w:eastAsia="Arial" w:hAnsi="Arial" w:cs="Arial"/>
        </w:rPr>
        <w:t>p</w:t>
      </w:r>
      <w:r w:rsidRPr="5055A961">
        <w:rPr>
          <w:rFonts w:ascii="Arial" w:eastAsia="Arial" w:hAnsi="Arial" w:cs="Arial"/>
        </w:rPr>
        <w:t>revent any reduction of the severity of sentences for all sexual offences against children because of an offender’s ‘good character’</w:t>
      </w:r>
      <w:r>
        <w:rPr>
          <w:rFonts w:ascii="Arial" w:eastAsia="Arial" w:hAnsi="Arial" w:cs="Arial"/>
        </w:rPr>
        <w:t>.</w:t>
      </w:r>
    </w:p>
    <w:p w14:paraId="2E0657FE" w14:textId="77777777" w:rsidR="002D6773" w:rsidRDefault="002D6773" w:rsidP="0024443C">
      <w:pPr>
        <w:pStyle w:val="CS-Paragraphnumbering"/>
        <w:rPr>
          <w:rFonts w:ascii="Arial" w:eastAsia="Arial" w:hAnsi="Arial" w:cs="Arial"/>
        </w:rPr>
      </w:pPr>
      <w:r>
        <w:rPr>
          <w:rFonts w:ascii="Arial" w:eastAsia="Arial" w:hAnsi="Arial" w:cs="Arial"/>
        </w:rPr>
        <w:t>Amend the FV Act to:</w:t>
      </w:r>
    </w:p>
    <w:p w14:paraId="1C08EF26" w14:textId="4B94D256" w:rsidR="002D6773" w:rsidRDefault="002D6773" w:rsidP="0024443C">
      <w:pPr>
        <w:pStyle w:val="CS-Paragraphnumbering"/>
        <w:numPr>
          <w:ilvl w:val="1"/>
          <w:numId w:val="2"/>
        </w:numPr>
        <w:rPr>
          <w:rFonts w:ascii="Arial" w:eastAsia="Arial" w:hAnsi="Arial" w:cs="Arial"/>
        </w:rPr>
      </w:pPr>
      <w:r>
        <w:rPr>
          <w:rFonts w:ascii="Arial" w:eastAsia="Arial" w:hAnsi="Arial" w:cs="Arial"/>
        </w:rPr>
        <w:lastRenderedPageBreak/>
        <w:t>Establish the</w:t>
      </w:r>
      <w:r w:rsidRPr="00ED1E81">
        <w:rPr>
          <w:rFonts w:ascii="Arial" w:eastAsia="Arial" w:hAnsi="Arial" w:cs="Arial"/>
        </w:rPr>
        <w:t xml:space="preserve"> Family Violence Safety Notice Scheme (FVSN) Scheme to enable police officers to issue short-term protection notices where immediately necessary</w:t>
      </w:r>
    </w:p>
    <w:p w14:paraId="7B50EC71" w14:textId="0B7C114B" w:rsidR="002D6773" w:rsidRDefault="002D6773" w:rsidP="0024443C">
      <w:pPr>
        <w:pStyle w:val="CS-Paragraphnumbering"/>
        <w:numPr>
          <w:ilvl w:val="1"/>
          <w:numId w:val="2"/>
        </w:numPr>
        <w:rPr>
          <w:rFonts w:ascii="Arial" w:eastAsia="Arial" w:hAnsi="Arial" w:cs="Arial"/>
        </w:rPr>
      </w:pPr>
      <w:r>
        <w:rPr>
          <w:rFonts w:ascii="Arial" w:eastAsia="Arial" w:hAnsi="Arial" w:cs="Arial"/>
        </w:rPr>
        <w:t xml:space="preserve">Delay the statutory review of the FV Act to align with the statutory review to be undertaken into the operation and effectiveness of the FVSN provisions </w:t>
      </w:r>
    </w:p>
    <w:p w14:paraId="016A1B00" w14:textId="046A411F" w:rsidR="002D6773" w:rsidRDefault="002D6773" w:rsidP="0024443C">
      <w:pPr>
        <w:pStyle w:val="CS-Paragraphnumbering"/>
        <w:rPr>
          <w:rFonts w:ascii="Arial" w:hAnsi="Arial" w:cs="Arial"/>
        </w:rPr>
      </w:pPr>
      <w:r w:rsidRPr="00F55C20">
        <w:rPr>
          <w:rFonts w:ascii="Arial" w:hAnsi="Arial" w:cs="Arial"/>
        </w:rPr>
        <w:t xml:space="preserve">Amend the FV Act and PV Act to </w:t>
      </w:r>
    </w:p>
    <w:p w14:paraId="3339EBB7" w14:textId="10356AF4" w:rsidR="002D6773" w:rsidRPr="00F55C20" w:rsidRDefault="002D6773" w:rsidP="0024443C">
      <w:pPr>
        <w:pStyle w:val="CS-Paragraphnumbering"/>
        <w:numPr>
          <w:ilvl w:val="1"/>
          <w:numId w:val="2"/>
        </w:numPr>
        <w:rPr>
          <w:rFonts w:ascii="Arial" w:hAnsi="Arial" w:cs="Arial"/>
        </w:rPr>
      </w:pPr>
      <w:r w:rsidRPr="5055A961">
        <w:rPr>
          <w:rFonts w:ascii="Arial" w:eastAsia="Arial" w:hAnsi="Arial" w:cs="Arial"/>
        </w:rPr>
        <w:t xml:space="preserve">Simplify and </w:t>
      </w:r>
      <w:r w:rsidRPr="005C0761">
        <w:rPr>
          <w:rFonts w:ascii="Arial" w:hAnsi="Arial" w:cs="Arial"/>
        </w:rPr>
        <w:t>streamline</w:t>
      </w:r>
      <w:r w:rsidRPr="5055A961">
        <w:rPr>
          <w:rFonts w:ascii="Arial" w:eastAsia="Arial" w:hAnsi="Arial" w:cs="Arial"/>
        </w:rPr>
        <w:t xml:space="preserve"> proceedings regarding family violence orders (FVOs) and personal violence order</w:t>
      </w:r>
      <w:r>
        <w:rPr>
          <w:rFonts w:ascii="Arial" w:eastAsia="Arial" w:hAnsi="Arial" w:cs="Arial"/>
        </w:rPr>
        <w:t>s</w:t>
      </w:r>
      <w:r w:rsidRPr="5055A961">
        <w:rPr>
          <w:rFonts w:ascii="Arial" w:eastAsia="Arial" w:hAnsi="Arial" w:cs="Arial"/>
        </w:rPr>
        <w:t xml:space="preserve"> (PVOs) by</w:t>
      </w:r>
      <w:r>
        <w:rPr>
          <w:rFonts w:ascii="Arial" w:eastAsia="Arial" w:hAnsi="Arial" w:cs="Arial"/>
        </w:rPr>
        <w:t>:</w:t>
      </w:r>
    </w:p>
    <w:p w14:paraId="1389905F" w14:textId="0A9133C9" w:rsidR="002D6773" w:rsidRPr="002D6773" w:rsidRDefault="00ED1E81" w:rsidP="0024443C">
      <w:pPr>
        <w:pStyle w:val="CS-Paragraphnumbering"/>
        <w:numPr>
          <w:ilvl w:val="2"/>
          <w:numId w:val="2"/>
        </w:numPr>
        <w:rPr>
          <w:rFonts w:ascii="Arial" w:eastAsia="Arial" w:hAnsi="Arial" w:cs="Arial"/>
        </w:rPr>
      </w:pPr>
      <w:r w:rsidRPr="002D6773">
        <w:rPr>
          <w:rFonts w:ascii="Arial" w:eastAsia="Arial" w:hAnsi="Arial" w:cs="Arial"/>
        </w:rPr>
        <w:t xml:space="preserve">Clarifying the status of Interim FVOs and PVOs made by a Registrar where a review of a Registrar’s decision is sought. </w:t>
      </w:r>
    </w:p>
    <w:p w14:paraId="76B27500" w14:textId="060FFD45" w:rsidR="00ED1E81" w:rsidRPr="00F55C20" w:rsidRDefault="00ED1E81" w:rsidP="0024443C">
      <w:pPr>
        <w:pStyle w:val="CS-Paragraphnumbering"/>
        <w:numPr>
          <w:ilvl w:val="2"/>
          <w:numId w:val="2"/>
        </w:numPr>
        <w:rPr>
          <w:rFonts w:ascii="Arial" w:eastAsia="Arial" w:hAnsi="Arial" w:cs="Arial"/>
        </w:rPr>
      </w:pPr>
      <w:r w:rsidRPr="00F55C20">
        <w:rPr>
          <w:rFonts w:ascii="Arial" w:eastAsia="Arial" w:hAnsi="Arial" w:cs="Arial"/>
        </w:rPr>
        <w:t>Clarify</w:t>
      </w:r>
      <w:r w:rsidR="001E3436">
        <w:rPr>
          <w:rFonts w:ascii="Arial" w:eastAsia="Arial" w:hAnsi="Arial" w:cs="Arial"/>
        </w:rPr>
        <w:t>ing</w:t>
      </w:r>
      <w:r w:rsidRPr="00F55C20">
        <w:rPr>
          <w:rFonts w:ascii="Arial" w:eastAsia="Arial" w:hAnsi="Arial" w:cs="Arial"/>
        </w:rPr>
        <w:t xml:space="preserve"> that a person does not need to physically attend court to </w:t>
      </w:r>
      <w:r w:rsidR="00E96CDB" w:rsidRPr="00F55C20">
        <w:rPr>
          <w:rFonts w:ascii="Arial" w:eastAsia="Arial" w:hAnsi="Arial" w:cs="Arial"/>
        </w:rPr>
        <w:t xml:space="preserve">meet any requirement under the </w:t>
      </w:r>
      <w:r w:rsidR="007B756E">
        <w:rPr>
          <w:rFonts w:ascii="Arial" w:eastAsia="Arial" w:hAnsi="Arial" w:cs="Arial"/>
        </w:rPr>
        <w:t>A</w:t>
      </w:r>
      <w:r w:rsidR="00E96CDB" w:rsidRPr="00F55C20">
        <w:rPr>
          <w:rFonts w:ascii="Arial" w:eastAsia="Arial" w:hAnsi="Arial" w:cs="Arial"/>
        </w:rPr>
        <w:t>ct they are ‘present’</w:t>
      </w:r>
      <w:r w:rsidRPr="00F55C20">
        <w:rPr>
          <w:rFonts w:ascii="Arial" w:eastAsia="Arial" w:hAnsi="Arial" w:cs="Arial"/>
        </w:rPr>
        <w:t>, and that a person may be ‘present’ if they appear in court via remote technology.</w:t>
      </w:r>
    </w:p>
    <w:p w14:paraId="373F69AE" w14:textId="31B01242" w:rsidR="00ED1E81" w:rsidRDefault="00ED1E81" w:rsidP="0024443C">
      <w:pPr>
        <w:pStyle w:val="CS-Paragraphnumbering"/>
        <w:numPr>
          <w:ilvl w:val="1"/>
          <w:numId w:val="2"/>
        </w:numPr>
        <w:rPr>
          <w:rFonts w:ascii="Arial" w:eastAsia="Arial" w:hAnsi="Arial" w:cs="Arial"/>
        </w:rPr>
      </w:pPr>
      <w:r w:rsidRPr="5055A961">
        <w:rPr>
          <w:rFonts w:ascii="Arial" w:eastAsia="Arial" w:hAnsi="Arial" w:cs="Arial"/>
        </w:rPr>
        <w:t>Resolve inconsistencies and ambiguities regarding the service requirements for FVOs and PVOs by:</w:t>
      </w:r>
    </w:p>
    <w:p w14:paraId="280DFE62" w14:textId="4CBAE156" w:rsidR="00ED1E81" w:rsidRPr="00822178" w:rsidRDefault="00ED1E81" w:rsidP="0024443C">
      <w:pPr>
        <w:pStyle w:val="Paragraphtext"/>
        <w:numPr>
          <w:ilvl w:val="2"/>
          <w:numId w:val="2"/>
        </w:numPr>
        <w:spacing w:before="120" w:after="120" w:line="276" w:lineRule="auto"/>
        <w:rPr>
          <w:rFonts w:ascii="Arial" w:eastAsia="Arial" w:hAnsi="Arial" w:cs="Arial"/>
          <w:szCs w:val="24"/>
        </w:rPr>
      </w:pPr>
      <w:r w:rsidRPr="5055A961">
        <w:rPr>
          <w:rFonts w:ascii="Arial" w:eastAsia="Arial" w:hAnsi="Arial" w:cs="Arial"/>
          <w:szCs w:val="24"/>
        </w:rPr>
        <w:t xml:space="preserve">Clarifying that it is an offence for a person to breach </w:t>
      </w:r>
      <w:r w:rsidR="001564F6">
        <w:rPr>
          <w:rFonts w:ascii="Arial" w:eastAsia="Arial" w:hAnsi="Arial" w:cs="Arial"/>
          <w:szCs w:val="24"/>
        </w:rPr>
        <w:t>an</w:t>
      </w:r>
      <w:r w:rsidR="001564F6" w:rsidRPr="5055A961">
        <w:rPr>
          <w:rFonts w:ascii="Arial" w:eastAsia="Arial" w:hAnsi="Arial" w:cs="Arial"/>
          <w:szCs w:val="24"/>
        </w:rPr>
        <w:t xml:space="preserve"> </w:t>
      </w:r>
      <w:r w:rsidRPr="5055A961">
        <w:rPr>
          <w:rFonts w:ascii="Arial" w:eastAsia="Arial" w:hAnsi="Arial" w:cs="Arial"/>
          <w:szCs w:val="24"/>
        </w:rPr>
        <w:t xml:space="preserve">interim and final </w:t>
      </w:r>
      <w:r w:rsidR="002D6773">
        <w:rPr>
          <w:rFonts w:ascii="Arial" w:eastAsia="Arial" w:hAnsi="Arial" w:cs="Arial"/>
          <w:szCs w:val="24"/>
        </w:rPr>
        <w:t>FVO or PVO</w:t>
      </w:r>
      <w:r w:rsidRPr="5055A961">
        <w:rPr>
          <w:rFonts w:ascii="Arial" w:eastAsia="Arial" w:hAnsi="Arial" w:cs="Arial"/>
          <w:szCs w:val="24"/>
        </w:rPr>
        <w:t xml:space="preserve"> served in accordance with </w:t>
      </w:r>
      <w:r w:rsidR="001564F6">
        <w:rPr>
          <w:rFonts w:ascii="Arial" w:eastAsia="Arial" w:hAnsi="Arial" w:cs="Arial"/>
          <w:szCs w:val="24"/>
        </w:rPr>
        <w:t>the Act, including where served by substituted service.</w:t>
      </w:r>
    </w:p>
    <w:p w14:paraId="3BE4BA89" w14:textId="10CBB050" w:rsidR="00ED1E81" w:rsidRPr="00822178" w:rsidRDefault="00ED1E81" w:rsidP="0024443C">
      <w:pPr>
        <w:pStyle w:val="Paragraphtext"/>
        <w:numPr>
          <w:ilvl w:val="2"/>
          <w:numId w:val="2"/>
        </w:numPr>
        <w:spacing w:before="120" w:after="120" w:line="276" w:lineRule="auto"/>
        <w:rPr>
          <w:rFonts w:ascii="Arial" w:eastAsia="Arial" w:hAnsi="Arial" w:cs="Arial"/>
          <w:szCs w:val="24"/>
        </w:rPr>
      </w:pPr>
      <w:r w:rsidRPr="5055A961">
        <w:rPr>
          <w:rFonts w:ascii="Arial" w:eastAsia="Arial" w:hAnsi="Arial" w:cs="Arial"/>
          <w:szCs w:val="24"/>
        </w:rPr>
        <w:t>Clarify</w:t>
      </w:r>
      <w:r w:rsidR="001E3436">
        <w:rPr>
          <w:rFonts w:ascii="Arial" w:eastAsia="Arial" w:hAnsi="Arial" w:cs="Arial"/>
          <w:szCs w:val="24"/>
        </w:rPr>
        <w:t>ing</w:t>
      </w:r>
      <w:r w:rsidRPr="5055A961">
        <w:rPr>
          <w:rFonts w:ascii="Arial" w:eastAsia="Arial" w:hAnsi="Arial" w:cs="Arial"/>
          <w:szCs w:val="24"/>
        </w:rPr>
        <w:t xml:space="preserve"> that the original applicant must be served with a copy of the amendment application and either a timing notice or a notice of the return date, if the original applicant for a </w:t>
      </w:r>
      <w:r w:rsidR="002D6773">
        <w:rPr>
          <w:rFonts w:ascii="Arial" w:eastAsia="Arial" w:hAnsi="Arial" w:cs="Arial"/>
          <w:szCs w:val="24"/>
        </w:rPr>
        <w:t>FVO or PVO</w:t>
      </w:r>
      <w:r w:rsidRPr="5055A961">
        <w:rPr>
          <w:rFonts w:ascii="Arial" w:eastAsia="Arial" w:hAnsi="Arial" w:cs="Arial"/>
          <w:szCs w:val="24"/>
        </w:rPr>
        <w:t xml:space="preserve"> is not an applicant for the amendment of a protection order.</w:t>
      </w:r>
    </w:p>
    <w:bookmarkEnd w:id="1"/>
    <w:p w14:paraId="1BCEAF31" w14:textId="3E565475" w:rsidR="00ED1E81" w:rsidRPr="00B86863" w:rsidRDefault="00C73FCF" w:rsidP="0024443C">
      <w:pPr>
        <w:spacing w:after="120"/>
        <w:ind w:right="-45"/>
        <w:rPr>
          <w:rFonts w:ascii="Arial" w:eastAsia="Arial" w:hAnsi="Arial" w:cs="Arial"/>
          <w:sz w:val="24"/>
          <w:szCs w:val="24"/>
        </w:rPr>
      </w:pPr>
      <w:r>
        <w:rPr>
          <w:rFonts w:ascii="Arial" w:eastAsia="Arial" w:hAnsi="Arial" w:cs="Arial"/>
          <w:sz w:val="24"/>
          <w:szCs w:val="24"/>
        </w:rPr>
        <w:t>In certain sections where appropriate, t</w:t>
      </w:r>
      <w:r w:rsidR="00ED1E81" w:rsidRPr="5055A961">
        <w:rPr>
          <w:rFonts w:ascii="Arial" w:eastAsia="Arial" w:hAnsi="Arial" w:cs="Arial"/>
          <w:sz w:val="24"/>
          <w:szCs w:val="24"/>
        </w:rPr>
        <w:t>h</w:t>
      </w:r>
      <w:r w:rsidR="00ED1E81">
        <w:rPr>
          <w:rFonts w:ascii="Arial" w:eastAsia="Arial" w:hAnsi="Arial" w:cs="Arial"/>
          <w:sz w:val="24"/>
          <w:szCs w:val="24"/>
        </w:rPr>
        <w:t>is Explanatory Statement</w:t>
      </w:r>
      <w:r w:rsidR="00ED1E81" w:rsidRPr="5055A961">
        <w:rPr>
          <w:rFonts w:ascii="Arial" w:eastAsia="Arial" w:hAnsi="Arial" w:cs="Arial"/>
          <w:sz w:val="24"/>
          <w:szCs w:val="24"/>
        </w:rPr>
        <w:t xml:space="preserve"> uses the terms “victim” and “victim-survivor”, which maintains consistency with the language of the </w:t>
      </w:r>
      <w:r w:rsidR="00ED1E81" w:rsidRPr="5055A961">
        <w:rPr>
          <w:rFonts w:ascii="Arial" w:eastAsia="Arial" w:hAnsi="Arial" w:cs="Arial"/>
          <w:i/>
          <w:iCs/>
          <w:sz w:val="24"/>
          <w:szCs w:val="24"/>
        </w:rPr>
        <w:t>Listen. Take Action to Prevent, Believe and Heal </w:t>
      </w:r>
      <w:r w:rsidR="00ED1E81" w:rsidRPr="5055A961">
        <w:rPr>
          <w:rFonts w:ascii="Arial" w:eastAsia="Arial" w:hAnsi="Arial" w:cs="Arial"/>
          <w:sz w:val="24"/>
          <w:szCs w:val="24"/>
        </w:rPr>
        <w:t>Report (the SAPR Report) published in December 2021. This terminology also aligns with the Charter of Rights for Victims of Crime in part 3A of the </w:t>
      </w:r>
      <w:r w:rsidR="00ED1E81" w:rsidRPr="5055A961">
        <w:rPr>
          <w:rFonts w:ascii="Arial" w:eastAsia="Arial" w:hAnsi="Arial" w:cs="Arial"/>
          <w:i/>
          <w:iCs/>
          <w:sz w:val="24"/>
          <w:szCs w:val="24"/>
        </w:rPr>
        <w:t>Victims of Crime Act 1994</w:t>
      </w:r>
      <w:r w:rsidR="00ED1E81" w:rsidRPr="5055A961">
        <w:rPr>
          <w:rFonts w:ascii="Arial" w:eastAsia="Arial" w:hAnsi="Arial" w:cs="Arial"/>
          <w:sz w:val="24"/>
          <w:szCs w:val="24"/>
        </w:rPr>
        <w:t>. As per equivalent mechanisms in all Australian states and territories, the ACT Charter conceptualises individuals as victims of crime – and confers rights to individuals on that basis – at each stage of their engagement with justice agencies, including prior to the laying of charges and/or the commencement of criminal proceedings.</w:t>
      </w:r>
    </w:p>
    <w:p w14:paraId="63239B21" w14:textId="77777777" w:rsidR="00ED1E81" w:rsidRPr="00B86863" w:rsidRDefault="00ED1E81" w:rsidP="0024443C">
      <w:pPr>
        <w:spacing w:after="120"/>
        <w:ind w:right="-45"/>
        <w:rPr>
          <w:rFonts w:ascii="Arial" w:eastAsia="Arial" w:hAnsi="Arial" w:cs="Arial"/>
          <w:sz w:val="24"/>
          <w:szCs w:val="24"/>
        </w:rPr>
      </w:pPr>
      <w:r w:rsidRPr="5055A961">
        <w:rPr>
          <w:rFonts w:ascii="Arial" w:eastAsia="Arial" w:hAnsi="Arial" w:cs="Arial"/>
          <w:sz w:val="24"/>
          <w:szCs w:val="24"/>
        </w:rPr>
        <w:t>The use of the terms “victim” and “victim-survivor” is consistent with the aim of the Bill. The use of these terms within the Bill and the Explanatory Statement does not displace the presumption of innocence or reverse the onus of proof.</w:t>
      </w:r>
    </w:p>
    <w:p w14:paraId="680320E5" w14:textId="77777777" w:rsidR="00ED1E81" w:rsidRPr="00710DAE" w:rsidRDefault="00ED1E81" w:rsidP="0024443C">
      <w:pPr>
        <w:spacing w:after="120"/>
        <w:ind w:right="-45"/>
        <w:rPr>
          <w:rFonts w:ascii="Arial" w:eastAsia="Arial" w:hAnsi="Arial" w:cs="Arial"/>
          <w:sz w:val="24"/>
          <w:szCs w:val="24"/>
        </w:rPr>
      </w:pPr>
    </w:p>
    <w:p w14:paraId="3AABF462" w14:textId="77777777" w:rsidR="00B31E52" w:rsidRDefault="00B31E52" w:rsidP="0024443C">
      <w:pPr>
        <w:rPr>
          <w:rFonts w:ascii="Arial" w:eastAsia="Arial" w:hAnsi="Arial" w:cs="Arial"/>
          <w:b/>
          <w:bCs/>
          <w:sz w:val="24"/>
          <w:szCs w:val="24"/>
        </w:rPr>
      </w:pPr>
    </w:p>
    <w:p w14:paraId="5B11DE36" w14:textId="743F47A1" w:rsidR="00ED1E81" w:rsidRDefault="00ED1E81" w:rsidP="0024443C">
      <w:pPr>
        <w:rPr>
          <w:rFonts w:ascii="Arial" w:eastAsia="Arial" w:hAnsi="Arial" w:cs="Arial"/>
          <w:b/>
          <w:bCs/>
          <w:sz w:val="24"/>
          <w:szCs w:val="24"/>
        </w:rPr>
      </w:pPr>
      <w:r w:rsidRPr="5055A961">
        <w:rPr>
          <w:rFonts w:ascii="Arial" w:eastAsia="Arial" w:hAnsi="Arial" w:cs="Arial"/>
          <w:b/>
          <w:bCs/>
          <w:sz w:val="24"/>
          <w:szCs w:val="24"/>
        </w:rPr>
        <w:lastRenderedPageBreak/>
        <w:t>CONSULTATION ON THE PROPOSED APPROACH</w:t>
      </w:r>
    </w:p>
    <w:p w14:paraId="5786A278" w14:textId="77777777" w:rsidR="00ED1E81" w:rsidRDefault="00ED1E81" w:rsidP="0024443C">
      <w:pPr>
        <w:spacing w:after="120"/>
        <w:ind w:right="-45"/>
        <w:rPr>
          <w:rFonts w:ascii="Arial" w:eastAsia="Arial" w:hAnsi="Arial" w:cs="Arial"/>
          <w:sz w:val="24"/>
          <w:szCs w:val="24"/>
        </w:rPr>
      </w:pPr>
      <w:r w:rsidRPr="5055A961">
        <w:rPr>
          <w:rFonts w:ascii="Arial" w:eastAsia="Arial" w:hAnsi="Arial" w:cs="Arial"/>
          <w:sz w:val="24"/>
          <w:szCs w:val="24"/>
        </w:rPr>
        <w:t>The amendments in the Bill were developed in close consultation with key justice and DFSV sector stakeholders including:</w:t>
      </w:r>
    </w:p>
    <w:p w14:paraId="6313C22A" w14:textId="77777777" w:rsidR="00ED1E81" w:rsidRPr="00680CAD" w:rsidRDefault="00ED1E81" w:rsidP="0024443C">
      <w:pPr>
        <w:pStyle w:val="ListParagraph"/>
        <w:numPr>
          <w:ilvl w:val="1"/>
          <w:numId w:val="4"/>
        </w:numPr>
        <w:spacing w:after="120" w:line="276" w:lineRule="auto"/>
        <w:ind w:right="-45"/>
        <w:rPr>
          <w:rFonts w:ascii="Arial" w:eastAsia="Arial" w:hAnsi="Arial" w:cs="Arial"/>
          <w:sz w:val="24"/>
          <w:szCs w:val="24"/>
        </w:rPr>
      </w:pPr>
      <w:r w:rsidRPr="5055A961">
        <w:rPr>
          <w:rFonts w:ascii="Arial" w:eastAsia="Arial" w:hAnsi="Arial" w:cs="Arial"/>
          <w:sz w:val="24"/>
          <w:szCs w:val="24"/>
        </w:rPr>
        <w:t>Aboriginal Legal Service ACT/NSW</w:t>
      </w:r>
    </w:p>
    <w:p w14:paraId="080CA6AB"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Aboriginal Justice Caucus</w:t>
      </w:r>
    </w:p>
    <w:p w14:paraId="6862A6B1"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 Gender Agenda</w:t>
      </w:r>
    </w:p>
    <w:p w14:paraId="2BA1B376"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ACT Law Society</w:t>
      </w:r>
    </w:p>
    <w:p w14:paraId="756E8391"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ACT Bar Association</w:t>
      </w:r>
    </w:p>
    <w:p w14:paraId="2BBA3961"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 xml:space="preserve">Canberra Rape Crisis Centre </w:t>
      </w:r>
    </w:p>
    <w:p w14:paraId="223800B4"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Domestic Violence Crisis Service</w:t>
      </w:r>
    </w:p>
    <w:p w14:paraId="597FB149"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Meridian</w:t>
      </w:r>
    </w:p>
    <w:p w14:paraId="12C12AB1"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Multicultural Hub</w:t>
      </w:r>
    </w:p>
    <w:p w14:paraId="178F94BB"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Women’s Legal Centre</w:t>
      </w:r>
    </w:p>
    <w:p w14:paraId="7A4987E5"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YWCA Canberra</w:t>
      </w:r>
    </w:p>
    <w:p w14:paraId="71EF64B5" w14:textId="77777777" w:rsidR="00ED1E81" w:rsidRPr="00886415"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ACT Courts and Tribunal</w:t>
      </w:r>
    </w:p>
    <w:p w14:paraId="07F77229"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ACT Director of Public Prosecutions</w:t>
      </w:r>
    </w:p>
    <w:p w14:paraId="3AE352DB"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ACT Human Rights Commission</w:t>
      </w:r>
    </w:p>
    <w:p w14:paraId="3DEE6BBB"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ACT Policing</w:t>
      </w:r>
    </w:p>
    <w:p w14:paraId="7EA7CC68"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Domestic, Family and Sexual Violence Office (HCSD)</w:t>
      </w:r>
    </w:p>
    <w:p w14:paraId="0659AC11"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Human Rights and Social Policy Team (JACS)</w:t>
      </w:r>
    </w:p>
    <w:p w14:paraId="392ACC70"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Legal Aid ACT</w:t>
      </w:r>
    </w:p>
    <w:p w14:paraId="39F1AA5F" w14:textId="77777777" w:rsidR="00ED1E81" w:rsidRPr="00680CAD"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Strategic Policy (HCSD)</w:t>
      </w:r>
    </w:p>
    <w:p w14:paraId="0721D582" w14:textId="77777777" w:rsidR="00ED1E81" w:rsidRPr="00886415" w:rsidRDefault="00ED1E81" w:rsidP="0024443C">
      <w:pPr>
        <w:pStyle w:val="ListParagraph"/>
        <w:numPr>
          <w:ilvl w:val="1"/>
          <w:numId w:val="4"/>
        </w:numPr>
        <w:spacing w:after="60" w:line="276" w:lineRule="auto"/>
        <w:rPr>
          <w:rFonts w:ascii="Arial" w:eastAsia="Arial" w:hAnsi="Arial" w:cs="Arial"/>
          <w:sz w:val="24"/>
          <w:szCs w:val="24"/>
        </w:rPr>
      </w:pPr>
      <w:r w:rsidRPr="5055A961">
        <w:rPr>
          <w:rFonts w:ascii="Arial" w:eastAsia="Arial" w:hAnsi="Arial" w:cs="Arial"/>
          <w:sz w:val="24"/>
          <w:szCs w:val="24"/>
        </w:rPr>
        <w:t>Victims of Crime Commission</w:t>
      </w:r>
    </w:p>
    <w:p w14:paraId="38088B48" w14:textId="77777777" w:rsidR="00ED1E81" w:rsidRPr="008D0ACE" w:rsidRDefault="00ED1E81" w:rsidP="0024443C">
      <w:pPr>
        <w:spacing w:after="120"/>
        <w:ind w:right="-45"/>
        <w:rPr>
          <w:rFonts w:ascii="Arial" w:eastAsia="Arial" w:hAnsi="Arial" w:cs="Arial"/>
          <w:sz w:val="24"/>
          <w:szCs w:val="24"/>
        </w:rPr>
      </w:pPr>
    </w:p>
    <w:p w14:paraId="3AD425B1" w14:textId="77777777" w:rsidR="00ED1E81" w:rsidRPr="005B0897" w:rsidRDefault="00ED1E81" w:rsidP="0024443C">
      <w:pPr>
        <w:rPr>
          <w:rFonts w:ascii="Arial" w:eastAsia="Arial" w:hAnsi="Arial" w:cs="Arial"/>
          <w:b/>
          <w:bCs/>
          <w:sz w:val="24"/>
          <w:szCs w:val="24"/>
        </w:rPr>
      </w:pPr>
      <w:r w:rsidRPr="5055A961">
        <w:rPr>
          <w:rFonts w:ascii="Arial" w:eastAsia="Arial" w:hAnsi="Arial" w:cs="Arial"/>
          <w:b/>
          <w:bCs/>
          <w:sz w:val="24"/>
          <w:szCs w:val="24"/>
        </w:rPr>
        <w:t>CLIMATE IMPACT</w:t>
      </w:r>
    </w:p>
    <w:p w14:paraId="77B6DDA6" w14:textId="77777777" w:rsidR="00ED1E81" w:rsidRPr="009F439A" w:rsidRDefault="00ED1E81" w:rsidP="0024443C">
      <w:pPr>
        <w:rPr>
          <w:rFonts w:ascii="Arial" w:eastAsia="Arial" w:hAnsi="Arial" w:cs="Arial"/>
          <w:sz w:val="24"/>
          <w:szCs w:val="24"/>
        </w:rPr>
      </w:pPr>
      <w:r w:rsidRPr="5055A961">
        <w:rPr>
          <w:rFonts w:ascii="Arial" w:eastAsia="Arial" w:hAnsi="Arial" w:cs="Arial"/>
          <w:sz w:val="24"/>
          <w:szCs w:val="24"/>
        </w:rPr>
        <w:t xml:space="preserve">The Bill does not have any emissions and adaptation impacts. </w:t>
      </w:r>
    </w:p>
    <w:p w14:paraId="3D622E27" w14:textId="77777777" w:rsidR="00ED1E81" w:rsidRDefault="00ED1E81" w:rsidP="008A0AC4">
      <w:pPr>
        <w:pStyle w:val="Heading2"/>
        <w:spacing w:line="276" w:lineRule="auto"/>
        <w:rPr>
          <w:rFonts w:eastAsia="Arial" w:cs="Arial"/>
          <w:szCs w:val="24"/>
        </w:rPr>
      </w:pPr>
      <w:r w:rsidRPr="5055A961">
        <w:rPr>
          <w:rFonts w:eastAsia="Arial" w:cs="Arial"/>
          <w:szCs w:val="24"/>
        </w:rPr>
        <w:t>CONSISTENCY WITH HUMAN RIGHTS</w:t>
      </w:r>
    </w:p>
    <w:p w14:paraId="7A9169F4" w14:textId="77777777" w:rsidR="00ED1E81" w:rsidRPr="00710E52" w:rsidRDefault="00ED1E81" w:rsidP="0024443C">
      <w:pPr>
        <w:shd w:val="clear" w:color="auto" w:fill="FFFFFF" w:themeFill="background1"/>
        <w:rPr>
          <w:rFonts w:ascii="Arial" w:eastAsia="Arial" w:hAnsi="Arial" w:cs="Arial"/>
          <w:sz w:val="24"/>
          <w:szCs w:val="24"/>
        </w:rPr>
      </w:pPr>
      <w:r w:rsidRPr="5055A961">
        <w:rPr>
          <w:rFonts w:ascii="Arial" w:eastAsia="Arial" w:hAnsi="Arial" w:cs="Arial"/>
          <w:sz w:val="24"/>
          <w:szCs w:val="24"/>
        </w:rPr>
        <w:t>During the development of this Bill due regard was given to its compatibility with human rights as set out in the </w:t>
      </w:r>
      <w:r w:rsidRPr="5055A961">
        <w:rPr>
          <w:rFonts w:ascii="Arial" w:eastAsia="Arial" w:hAnsi="Arial" w:cs="Arial"/>
          <w:i/>
          <w:iCs/>
          <w:sz w:val="24"/>
          <w:szCs w:val="24"/>
        </w:rPr>
        <w:t>Human Rights Act 2004</w:t>
      </w:r>
      <w:r w:rsidRPr="5055A961">
        <w:rPr>
          <w:rFonts w:ascii="Arial" w:eastAsia="Arial" w:hAnsi="Arial" w:cs="Arial"/>
          <w:sz w:val="24"/>
          <w:szCs w:val="24"/>
        </w:rPr>
        <w:t> (the HR Act). </w:t>
      </w:r>
    </w:p>
    <w:p w14:paraId="379AA309" w14:textId="77777777" w:rsidR="00ED1E81" w:rsidRPr="00414921" w:rsidRDefault="00ED1E81" w:rsidP="0024443C">
      <w:pPr>
        <w:keepNext/>
        <w:rPr>
          <w:rFonts w:ascii="Arial" w:eastAsia="Arial" w:hAnsi="Arial" w:cs="Arial"/>
          <w:b/>
          <w:bCs/>
          <w:sz w:val="24"/>
          <w:szCs w:val="24"/>
        </w:rPr>
      </w:pPr>
      <w:r w:rsidRPr="5055A961">
        <w:rPr>
          <w:rFonts w:ascii="Arial" w:eastAsia="Arial" w:hAnsi="Arial" w:cs="Arial"/>
          <w:b/>
          <w:bCs/>
          <w:sz w:val="24"/>
          <w:szCs w:val="24"/>
        </w:rPr>
        <w:t>Rights engaged</w:t>
      </w:r>
    </w:p>
    <w:p w14:paraId="426D719A" w14:textId="77777777" w:rsidR="00ED1E81" w:rsidRPr="005A319E" w:rsidRDefault="00ED1E81" w:rsidP="0024443C">
      <w:pPr>
        <w:rPr>
          <w:rFonts w:ascii="Arial" w:eastAsia="Arial" w:hAnsi="Arial" w:cs="Arial"/>
          <w:sz w:val="24"/>
          <w:szCs w:val="24"/>
        </w:rPr>
      </w:pPr>
      <w:r w:rsidRPr="5055A961">
        <w:rPr>
          <w:rFonts w:ascii="Arial" w:eastAsia="Arial" w:hAnsi="Arial" w:cs="Arial"/>
          <w:sz w:val="24"/>
          <w:szCs w:val="24"/>
        </w:rPr>
        <w:t>The Bill balances the human rights of a person affected by changes in the law and the public interest in protecting an individual’s right to safety within their home and in the community.</w:t>
      </w:r>
    </w:p>
    <w:p w14:paraId="7BABF8E8" w14:textId="77777777" w:rsidR="00ED1E81" w:rsidRPr="00546930" w:rsidRDefault="00ED1E81" w:rsidP="0024443C">
      <w:pPr>
        <w:rPr>
          <w:rFonts w:ascii="Arial" w:eastAsia="Arial" w:hAnsi="Arial" w:cs="Arial"/>
          <w:b/>
          <w:bCs/>
          <w:i/>
          <w:iCs/>
          <w:sz w:val="24"/>
          <w:szCs w:val="24"/>
        </w:rPr>
      </w:pPr>
      <w:r w:rsidRPr="5055A961">
        <w:rPr>
          <w:rFonts w:ascii="Arial" w:eastAsia="Arial" w:hAnsi="Arial" w:cs="Arial"/>
          <w:b/>
          <w:bCs/>
          <w:i/>
          <w:iCs/>
          <w:sz w:val="24"/>
          <w:szCs w:val="24"/>
        </w:rPr>
        <w:t>Rights Promoted</w:t>
      </w:r>
    </w:p>
    <w:p w14:paraId="0F78E5EE" w14:textId="77777777" w:rsidR="00ED1E81" w:rsidRDefault="00ED1E81" w:rsidP="0024443C">
      <w:pPr>
        <w:rPr>
          <w:rFonts w:ascii="Arial" w:eastAsia="Arial" w:hAnsi="Arial" w:cs="Arial"/>
          <w:sz w:val="24"/>
          <w:szCs w:val="24"/>
        </w:rPr>
      </w:pPr>
      <w:r w:rsidRPr="5055A961">
        <w:rPr>
          <w:rFonts w:ascii="Arial" w:eastAsia="Arial" w:hAnsi="Arial" w:cs="Arial"/>
          <w:sz w:val="24"/>
          <w:szCs w:val="24"/>
        </w:rPr>
        <w:lastRenderedPageBreak/>
        <w:t>Broadly, the Bill engages and promotes the following HR Act rights:</w:t>
      </w:r>
    </w:p>
    <w:p w14:paraId="2C198280" w14:textId="77777777" w:rsidR="00ED1E81"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Section 11 - Protection of the family and children</w:t>
      </w:r>
    </w:p>
    <w:p w14:paraId="69B03453" w14:textId="77777777" w:rsidR="00ED1E81" w:rsidRPr="00A805F4"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 xml:space="preserve">Section 12 - Right to privacy </w:t>
      </w:r>
    </w:p>
    <w:p w14:paraId="27D44D77" w14:textId="77777777" w:rsidR="00ED1E81"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 xml:space="preserve">Section 18 - Right to security of person </w:t>
      </w:r>
    </w:p>
    <w:p w14:paraId="16AC84A2" w14:textId="77777777" w:rsidR="00ED1E81" w:rsidRPr="00A805F4"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 xml:space="preserve">Section 21 - Right to a fair trial </w:t>
      </w:r>
    </w:p>
    <w:p w14:paraId="7368E961" w14:textId="6343794D" w:rsidR="00ED1E81" w:rsidRPr="00DF4B7B" w:rsidRDefault="00ED1E81" w:rsidP="0024443C">
      <w:pPr>
        <w:rPr>
          <w:rFonts w:ascii="Arial" w:eastAsia="Arial" w:hAnsi="Arial" w:cs="Arial"/>
          <w:sz w:val="24"/>
          <w:szCs w:val="24"/>
        </w:rPr>
      </w:pPr>
      <w:r>
        <w:br/>
      </w:r>
      <w:r w:rsidR="002D6773" w:rsidRPr="5055A961">
        <w:rPr>
          <w:rFonts w:ascii="Arial" w:eastAsia="Arial" w:hAnsi="Arial" w:cs="Arial"/>
          <w:sz w:val="24"/>
          <w:szCs w:val="24"/>
        </w:rPr>
        <w:t xml:space="preserve">The amendments introduce measures to support </w:t>
      </w:r>
      <w:r w:rsidR="002D6773">
        <w:rPr>
          <w:rFonts w:ascii="Arial" w:eastAsia="Arial" w:hAnsi="Arial" w:cs="Arial"/>
          <w:sz w:val="24"/>
          <w:szCs w:val="24"/>
        </w:rPr>
        <w:t>people experiencing or at risk of DFSV</w:t>
      </w:r>
      <w:r w:rsidR="002D6773" w:rsidRPr="5055A961">
        <w:rPr>
          <w:rFonts w:ascii="Arial" w:eastAsia="Arial" w:hAnsi="Arial" w:cs="Arial"/>
          <w:sz w:val="24"/>
          <w:szCs w:val="24"/>
        </w:rPr>
        <w:t xml:space="preserve"> </w:t>
      </w:r>
      <w:r w:rsidR="002D6773">
        <w:rPr>
          <w:rFonts w:ascii="Arial" w:eastAsia="Arial" w:hAnsi="Arial" w:cs="Arial"/>
          <w:sz w:val="24"/>
          <w:szCs w:val="24"/>
        </w:rPr>
        <w:t xml:space="preserve">to access a more trauma-informed justice system response. </w:t>
      </w:r>
      <w:r w:rsidR="002D6773" w:rsidRPr="5055A961">
        <w:rPr>
          <w:rFonts w:ascii="Arial" w:eastAsia="Arial" w:hAnsi="Arial" w:cs="Arial"/>
          <w:sz w:val="24"/>
          <w:szCs w:val="24"/>
        </w:rPr>
        <w:t>Th</w:t>
      </w:r>
      <w:r w:rsidR="002D6773">
        <w:rPr>
          <w:rFonts w:ascii="Arial" w:eastAsia="Arial" w:hAnsi="Arial" w:cs="Arial"/>
          <w:sz w:val="24"/>
          <w:szCs w:val="24"/>
        </w:rPr>
        <w:t>is</w:t>
      </w:r>
      <w:r w:rsidR="002D6773" w:rsidRPr="5055A961">
        <w:rPr>
          <w:rFonts w:ascii="Arial" w:eastAsia="Arial" w:hAnsi="Arial" w:cs="Arial"/>
          <w:sz w:val="24"/>
          <w:szCs w:val="24"/>
        </w:rPr>
        <w:t xml:space="preserve"> respond</w:t>
      </w:r>
      <w:r w:rsidR="002D6773">
        <w:rPr>
          <w:rFonts w:ascii="Arial" w:eastAsia="Arial" w:hAnsi="Arial" w:cs="Arial"/>
          <w:sz w:val="24"/>
          <w:szCs w:val="24"/>
        </w:rPr>
        <w:t>s</w:t>
      </w:r>
      <w:r w:rsidR="002D6773" w:rsidRPr="5055A961">
        <w:rPr>
          <w:rFonts w:ascii="Arial" w:eastAsia="Arial" w:hAnsi="Arial" w:cs="Arial"/>
          <w:sz w:val="24"/>
          <w:szCs w:val="24"/>
        </w:rPr>
        <w:t xml:space="preserve"> to </w:t>
      </w:r>
      <w:r w:rsidR="002D6773">
        <w:rPr>
          <w:rFonts w:ascii="Arial" w:eastAsia="Arial" w:hAnsi="Arial" w:cs="Arial"/>
          <w:sz w:val="24"/>
          <w:szCs w:val="24"/>
        </w:rPr>
        <w:t xml:space="preserve">the growing social and cultural recognition of the </w:t>
      </w:r>
      <w:r w:rsidR="002D6773" w:rsidRPr="5055A961">
        <w:rPr>
          <w:rFonts w:ascii="Arial" w:eastAsia="Arial" w:hAnsi="Arial" w:cs="Arial"/>
          <w:sz w:val="24"/>
          <w:szCs w:val="24"/>
        </w:rPr>
        <w:t xml:space="preserve">severity and harm </w:t>
      </w:r>
      <w:r w:rsidR="002D6773">
        <w:rPr>
          <w:rFonts w:ascii="Arial" w:eastAsia="Arial" w:hAnsi="Arial" w:cs="Arial"/>
          <w:sz w:val="24"/>
          <w:szCs w:val="24"/>
        </w:rPr>
        <w:t>of DFSV offences, and the importance of the legal system responding</w:t>
      </w:r>
      <w:r w:rsidR="002D6773" w:rsidRPr="5055A961">
        <w:rPr>
          <w:rFonts w:ascii="Arial" w:eastAsia="Arial" w:hAnsi="Arial" w:cs="Arial"/>
          <w:sz w:val="24"/>
          <w:szCs w:val="24"/>
        </w:rPr>
        <w:t>. </w:t>
      </w:r>
      <w:r w:rsidR="002D6773">
        <w:rPr>
          <w:rFonts w:ascii="Arial" w:eastAsia="Arial" w:hAnsi="Arial" w:cs="Arial"/>
          <w:sz w:val="24"/>
          <w:szCs w:val="24"/>
        </w:rPr>
        <w:t>This has wider benefits for the community, recognising DFSV can have significant impacts across communities and families, as improving justice responses will support preventing and reducing DFSV over time</w:t>
      </w:r>
      <w:r w:rsidR="002D6773" w:rsidRPr="5055A961">
        <w:rPr>
          <w:rFonts w:ascii="Arial" w:eastAsia="Arial" w:hAnsi="Arial" w:cs="Arial"/>
          <w:sz w:val="24"/>
          <w:szCs w:val="24"/>
        </w:rPr>
        <w:t>.</w:t>
      </w:r>
      <w:r w:rsidR="002D6773" w:rsidRPr="5055A961" w:rsidDel="002D6773">
        <w:rPr>
          <w:rFonts w:ascii="Arial" w:eastAsia="Arial" w:hAnsi="Arial" w:cs="Arial"/>
          <w:sz w:val="24"/>
          <w:szCs w:val="24"/>
        </w:rPr>
        <w:t xml:space="preserve"> </w:t>
      </w:r>
    </w:p>
    <w:p w14:paraId="1ACE26BA" w14:textId="0CFDB74B" w:rsidR="00ED1E81" w:rsidRDefault="00ED1E81" w:rsidP="0024443C">
      <w:pPr>
        <w:rPr>
          <w:rFonts w:ascii="Arial" w:eastAsia="Arial" w:hAnsi="Arial" w:cs="Arial"/>
          <w:sz w:val="24"/>
          <w:szCs w:val="24"/>
          <w:u w:val="single"/>
        </w:rPr>
      </w:pPr>
      <w:r w:rsidRPr="00ED1E81">
        <w:rPr>
          <w:rFonts w:ascii="Arial" w:eastAsia="Arial" w:hAnsi="Arial" w:cs="Arial"/>
          <w:i/>
          <w:iCs/>
          <w:sz w:val="24"/>
          <w:szCs w:val="24"/>
          <w:u w:val="single"/>
        </w:rPr>
        <w:t>Right to protection of the family and children – section 11 HR Act</w:t>
      </w:r>
    </w:p>
    <w:p w14:paraId="71B0640A" w14:textId="03A791F5" w:rsidR="00ED1E81" w:rsidRDefault="00ED1E81" w:rsidP="0024443C">
      <w:pPr>
        <w:rPr>
          <w:rFonts w:ascii="Arial" w:eastAsia="Arial" w:hAnsi="Arial" w:cs="Arial"/>
          <w:sz w:val="24"/>
          <w:szCs w:val="24"/>
        </w:rPr>
      </w:pPr>
      <w:r w:rsidRPr="5055A961">
        <w:rPr>
          <w:rFonts w:ascii="Arial" w:eastAsia="Arial" w:hAnsi="Arial" w:cs="Arial"/>
          <w:sz w:val="24"/>
          <w:szCs w:val="24"/>
        </w:rPr>
        <w:t>The right to protection of the family and children (</w:t>
      </w:r>
      <w:r w:rsidR="00C73FCF">
        <w:rPr>
          <w:rFonts w:ascii="Arial" w:eastAsia="Arial" w:hAnsi="Arial" w:cs="Arial"/>
          <w:sz w:val="24"/>
          <w:szCs w:val="24"/>
        </w:rPr>
        <w:t>s</w:t>
      </w:r>
      <w:r w:rsidRPr="5055A961">
        <w:rPr>
          <w:rFonts w:ascii="Arial" w:eastAsia="Arial" w:hAnsi="Arial" w:cs="Arial"/>
          <w:sz w:val="24"/>
          <w:szCs w:val="24"/>
        </w:rPr>
        <w:t xml:space="preserve"> 11 of the HR Act) recognises that the family is entitled to be protected by society and provides that every child has special rights given their particular vulnerabilities as a child, without distinction or discrimination. Government is required to support parents to exercise their responsibility for protecting their children</w:t>
      </w:r>
      <w:r w:rsidR="00E96CDB">
        <w:rPr>
          <w:rFonts w:ascii="Arial" w:eastAsia="Arial" w:hAnsi="Arial" w:cs="Arial"/>
          <w:sz w:val="24"/>
          <w:szCs w:val="24"/>
        </w:rPr>
        <w:t>,</w:t>
      </w:r>
      <w:r w:rsidRPr="5055A961">
        <w:rPr>
          <w:rFonts w:ascii="Arial" w:eastAsia="Arial" w:hAnsi="Arial" w:cs="Arial"/>
          <w:sz w:val="24"/>
          <w:szCs w:val="24"/>
        </w:rPr>
        <w:t xml:space="preserve"> or to intervene when the parent is unable or unwilling to meet these responsibilities.</w:t>
      </w:r>
    </w:p>
    <w:p w14:paraId="16FAD5DC" w14:textId="78533EB9"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 Bill promotes the right to protection of family and children through the establishment of the FVSN scheme. A police officer may issue a FVSN if satisfied there is a risk of family violence to an affected person and a FVSN is immediately necessary to ensure their safety or to prevent substantial damage to their property. A child may be listed as a protected person </w:t>
      </w:r>
      <w:r w:rsidR="002D6773">
        <w:rPr>
          <w:rFonts w:ascii="Arial" w:eastAsia="Arial" w:hAnsi="Arial" w:cs="Arial"/>
          <w:sz w:val="24"/>
          <w:szCs w:val="24"/>
        </w:rPr>
        <w:t>o</w:t>
      </w:r>
      <w:r w:rsidRPr="5055A961">
        <w:rPr>
          <w:rFonts w:ascii="Arial" w:eastAsia="Arial" w:hAnsi="Arial" w:cs="Arial"/>
          <w:sz w:val="24"/>
          <w:szCs w:val="24"/>
        </w:rPr>
        <w:t>n a FVSN. In determining conditions to be included in the FVSN, the issuing police officer must give paramount consideration to the safety and protection of the affected person and any child. This will support the safety of children from domestic and family violence by providing immediate short-term legal protection, thereby promoting their rights.</w:t>
      </w:r>
    </w:p>
    <w:p w14:paraId="2FEB2713" w14:textId="77777777" w:rsidR="00ED1E81" w:rsidRPr="00933ED2" w:rsidRDefault="00ED1E81" w:rsidP="0024443C">
      <w:pPr>
        <w:rPr>
          <w:rFonts w:ascii="Arial" w:eastAsia="Arial" w:hAnsi="Arial" w:cs="Arial"/>
          <w:i/>
          <w:iCs/>
          <w:sz w:val="24"/>
          <w:szCs w:val="24"/>
          <w:u w:val="single"/>
        </w:rPr>
      </w:pPr>
      <w:r w:rsidRPr="5055A961">
        <w:rPr>
          <w:rFonts w:ascii="Arial" w:eastAsia="Arial" w:hAnsi="Arial" w:cs="Arial"/>
          <w:i/>
          <w:iCs/>
          <w:sz w:val="24"/>
          <w:szCs w:val="24"/>
          <w:u w:val="single"/>
        </w:rPr>
        <w:t xml:space="preserve">The right to privacy – section 12 HR Act </w:t>
      </w:r>
    </w:p>
    <w:p w14:paraId="6B46C8AF" w14:textId="5B2C3981" w:rsidR="00ED1E81" w:rsidRDefault="00ED1E81" w:rsidP="0024443C">
      <w:pPr>
        <w:rPr>
          <w:rFonts w:ascii="Arial" w:eastAsia="Arial" w:hAnsi="Arial" w:cs="Arial"/>
          <w:sz w:val="24"/>
          <w:szCs w:val="24"/>
        </w:rPr>
      </w:pPr>
      <w:r w:rsidRPr="5055A961">
        <w:rPr>
          <w:rFonts w:ascii="Arial" w:eastAsia="Arial" w:hAnsi="Arial" w:cs="Arial"/>
          <w:sz w:val="24"/>
          <w:szCs w:val="24"/>
        </w:rPr>
        <w:t>The right to privacy (</w:t>
      </w:r>
      <w:r w:rsidR="00C73FCF">
        <w:rPr>
          <w:rFonts w:ascii="Arial" w:eastAsia="Arial" w:hAnsi="Arial" w:cs="Arial"/>
          <w:sz w:val="24"/>
          <w:szCs w:val="24"/>
        </w:rPr>
        <w:t>s</w:t>
      </w:r>
      <w:r w:rsidRPr="5055A961">
        <w:rPr>
          <w:rFonts w:ascii="Arial" w:eastAsia="Arial" w:hAnsi="Arial" w:cs="Arial"/>
          <w:sz w:val="24"/>
          <w:szCs w:val="24"/>
        </w:rPr>
        <w:t xml:space="preserve"> 12 of the HR Act) protects individuals from unlawful or arbitrary interference with privacy, family, home or correspondence. This right extends to the protection of personal, confidential information, or secure mail, phone and electronic communications, from unlawful or arbitrary interference. </w:t>
      </w:r>
    </w:p>
    <w:p w14:paraId="4771813F" w14:textId="3EEDE54F" w:rsidR="00786F89" w:rsidRDefault="00ED1E81" w:rsidP="0024443C">
      <w:pPr>
        <w:rPr>
          <w:rFonts w:ascii="Arial" w:eastAsia="Arial" w:hAnsi="Arial" w:cs="Arial"/>
          <w:sz w:val="24"/>
          <w:szCs w:val="24"/>
        </w:rPr>
      </w:pPr>
      <w:r w:rsidRPr="5055A961">
        <w:rPr>
          <w:rFonts w:ascii="Arial" w:eastAsia="Arial" w:hAnsi="Arial" w:cs="Arial"/>
          <w:sz w:val="24"/>
          <w:szCs w:val="24"/>
        </w:rPr>
        <w:t xml:space="preserve">The Bill promotes the right to privacy by </w:t>
      </w:r>
      <w:r w:rsidR="002D6773">
        <w:rPr>
          <w:rFonts w:ascii="Arial" w:eastAsia="Arial" w:hAnsi="Arial" w:cs="Arial"/>
          <w:sz w:val="24"/>
          <w:szCs w:val="24"/>
        </w:rPr>
        <w:t>clarifying that</w:t>
      </w:r>
      <w:r w:rsidRPr="5055A961">
        <w:rPr>
          <w:rFonts w:ascii="Arial" w:eastAsia="Arial" w:hAnsi="Arial" w:cs="Arial"/>
          <w:sz w:val="24"/>
          <w:szCs w:val="24"/>
        </w:rPr>
        <w:t xml:space="preserve"> the protected confidences </w:t>
      </w:r>
      <w:r w:rsidR="00A72E1E">
        <w:rPr>
          <w:rFonts w:ascii="Arial" w:eastAsia="Arial" w:hAnsi="Arial" w:cs="Arial"/>
          <w:sz w:val="24"/>
          <w:szCs w:val="24"/>
        </w:rPr>
        <w:t>immunity</w:t>
      </w:r>
      <w:r w:rsidR="00A72E1E" w:rsidRPr="5055A961">
        <w:rPr>
          <w:rFonts w:ascii="Arial" w:eastAsia="Arial" w:hAnsi="Arial" w:cs="Arial"/>
          <w:sz w:val="24"/>
          <w:szCs w:val="24"/>
        </w:rPr>
        <w:t xml:space="preserve"> </w:t>
      </w:r>
      <w:r w:rsidRPr="5055A961">
        <w:rPr>
          <w:rFonts w:ascii="Arial" w:eastAsia="Arial" w:hAnsi="Arial" w:cs="Arial"/>
          <w:sz w:val="24"/>
          <w:szCs w:val="24"/>
        </w:rPr>
        <w:t xml:space="preserve">in the EMPA </w:t>
      </w:r>
      <w:r w:rsidR="002D6773">
        <w:rPr>
          <w:rFonts w:ascii="Arial" w:eastAsia="Arial" w:hAnsi="Arial" w:cs="Arial"/>
          <w:sz w:val="24"/>
          <w:szCs w:val="24"/>
        </w:rPr>
        <w:t>applies in all civil and criminal proceeding</w:t>
      </w:r>
      <w:r w:rsidR="006436BF">
        <w:rPr>
          <w:rFonts w:ascii="Arial" w:eastAsia="Arial" w:hAnsi="Arial" w:cs="Arial"/>
          <w:sz w:val="24"/>
          <w:szCs w:val="24"/>
        </w:rPr>
        <w:t>s where protected confidence material is sought to be disclosed</w:t>
      </w:r>
      <w:r w:rsidR="002D6773">
        <w:rPr>
          <w:rFonts w:ascii="Arial" w:eastAsia="Arial" w:hAnsi="Arial" w:cs="Arial"/>
          <w:sz w:val="24"/>
          <w:szCs w:val="24"/>
        </w:rPr>
        <w:t xml:space="preserve">. </w:t>
      </w:r>
      <w:r w:rsidR="00786F89">
        <w:rPr>
          <w:rFonts w:ascii="Arial" w:eastAsia="Arial" w:hAnsi="Arial" w:cs="Arial"/>
          <w:sz w:val="24"/>
          <w:szCs w:val="24"/>
        </w:rPr>
        <w:t xml:space="preserve">This amendment clarifies, rather than alters, the intended scope of the </w:t>
      </w:r>
      <w:r w:rsidR="00A72E1E">
        <w:rPr>
          <w:rFonts w:ascii="Arial" w:eastAsia="Arial" w:hAnsi="Arial" w:cs="Arial"/>
          <w:sz w:val="24"/>
          <w:szCs w:val="24"/>
        </w:rPr>
        <w:t>immunity</w:t>
      </w:r>
      <w:r w:rsidR="00786F89">
        <w:rPr>
          <w:rFonts w:ascii="Arial" w:eastAsia="Arial" w:hAnsi="Arial" w:cs="Arial"/>
          <w:sz w:val="24"/>
          <w:szCs w:val="24"/>
        </w:rPr>
        <w:t>.</w:t>
      </w:r>
    </w:p>
    <w:p w14:paraId="7B1AD48F" w14:textId="3D999AFB" w:rsidR="00786F89" w:rsidRDefault="00786F89" w:rsidP="008A0AC4">
      <w:pPr>
        <w:spacing w:after="0"/>
        <w:rPr>
          <w:rFonts w:ascii="Arial" w:eastAsia="Arial" w:hAnsi="Arial" w:cs="Arial"/>
          <w:sz w:val="24"/>
          <w:szCs w:val="24"/>
        </w:rPr>
      </w:pPr>
      <w:r>
        <w:rPr>
          <w:rFonts w:ascii="Arial" w:eastAsia="Arial" w:hAnsi="Arial" w:cs="Arial"/>
          <w:color w:val="000000" w:themeColor="text1"/>
          <w:sz w:val="24"/>
          <w:szCs w:val="24"/>
        </w:rPr>
        <w:lastRenderedPageBreak/>
        <w:t xml:space="preserve">Division 4.4.3 </w:t>
      </w:r>
      <w:r w:rsidR="007B756E">
        <w:rPr>
          <w:rFonts w:ascii="Arial" w:eastAsia="Arial" w:hAnsi="Arial" w:cs="Arial"/>
          <w:color w:val="000000" w:themeColor="text1"/>
          <w:sz w:val="24"/>
          <w:szCs w:val="24"/>
        </w:rPr>
        <w:t>provides</w:t>
      </w:r>
      <w:r>
        <w:rPr>
          <w:rFonts w:ascii="Arial" w:eastAsia="Arial" w:hAnsi="Arial" w:cs="Arial"/>
          <w:color w:val="000000" w:themeColor="text1"/>
          <w:sz w:val="24"/>
          <w:szCs w:val="24"/>
        </w:rPr>
        <w:t xml:space="preserve"> that a protected confidence cannot be disclosed in a criminal or civil proceeding unless the court gives leave for its disclosure (s 79D</w:t>
      </w:r>
      <w:r w:rsidRPr="00786F8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of the EMPA). </w:t>
      </w:r>
      <w:r w:rsidR="007B756E">
        <w:rPr>
          <w:rFonts w:ascii="Arial" w:eastAsia="Arial" w:hAnsi="Arial" w:cs="Arial"/>
          <w:color w:val="000000" w:themeColor="text1"/>
          <w:sz w:val="24"/>
          <w:szCs w:val="24"/>
        </w:rPr>
        <w:t xml:space="preserve">This is referred to in this explanatory statement as ‘protected confidence </w:t>
      </w:r>
      <w:r w:rsidR="00A72E1E">
        <w:rPr>
          <w:rFonts w:ascii="Arial" w:eastAsia="Arial" w:hAnsi="Arial" w:cs="Arial"/>
          <w:color w:val="000000" w:themeColor="text1"/>
          <w:sz w:val="24"/>
          <w:szCs w:val="24"/>
        </w:rPr>
        <w:t>immunity</w:t>
      </w:r>
      <w:r w:rsidR="007B756E">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 xml:space="preserve">A ‘protected confidence’ is a counselling communication made by, to or about a person against whom a sexual offence or family violence offence was, or is alleged to have been, committed (the ‘counselled person’) </w:t>
      </w:r>
      <w:r>
        <w:rPr>
          <w:rFonts w:ascii="Arial" w:eastAsia="Arial" w:hAnsi="Arial" w:cs="Arial"/>
          <w:color w:val="000000" w:themeColor="text1"/>
          <w:sz w:val="24"/>
          <w:szCs w:val="24"/>
        </w:rPr>
        <w:t>(</w:t>
      </w:r>
      <w:r w:rsidRPr="5055A961">
        <w:rPr>
          <w:rFonts w:ascii="Arial" w:eastAsia="Arial" w:hAnsi="Arial" w:cs="Arial"/>
          <w:color w:val="000000" w:themeColor="text1"/>
          <w:sz w:val="24"/>
          <w:szCs w:val="24"/>
        </w:rPr>
        <w:t>s 79A(1) of the EMPA</w:t>
      </w:r>
      <w:r>
        <w:rPr>
          <w:rFonts w:ascii="Arial" w:eastAsia="Arial" w:hAnsi="Arial" w:cs="Arial"/>
          <w:color w:val="000000" w:themeColor="text1"/>
          <w:sz w:val="24"/>
          <w:szCs w:val="24"/>
        </w:rPr>
        <w:t>)</w:t>
      </w:r>
      <w:r w:rsidRPr="5055A961">
        <w:rPr>
          <w:rFonts w:ascii="Arial" w:eastAsia="Arial" w:hAnsi="Arial" w:cs="Arial"/>
          <w:color w:val="000000" w:themeColor="text1"/>
          <w:sz w:val="24"/>
          <w:szCs w:val="24"/>
        </w:rPr>
        <w:t>.</w:t>
      </w:r>
      <w:r w:rsidRPr="5055A961">
        <w:rPr>
          <w:rFonts w:ascii="Arial" w:eastAsia="Arial" w:hAnsi="Arial" w:cs="Arial"/>
          <w:sz w:val="24"/>
          <w:szCs w:val="24"/>
        </w:rPr>
        <w:t xml:space="preserve"> It can include confidential health records, or records from specialist sexual assault or family violence services.</w:t>
      </w:r>
    </w:p>
    <w:p w14:paraId="41C1C8EE" w14:textId="77777777" w:rsidR="00786F89" w:rsidRPr="00F55C20" w:rsidRDefault="00786F89" w:rsidP="008A0AC4">
      <w:pPr>
        <w:spacing w:after="0"/>
        <w:rPr>
          <w:rFonts w:ascii="Arial" w:eastAsia="Arial" w:hAnsi="Arial" w:cs="Arial"/>
          <w:color w:val="000000"/>
          <w:sz w:val="24"/>
          <w:szCs w:val="24"/>
        </w:rPr>
      </w:pPr>
    </w:p>
    <w:p w14:paraId="0D3F5708" w14:textId="32A4ECF2" w:rsidR="00786F89" w:rsidRDefault="00786F89" w:rsidP="008A0AC4">
      <w:pPr>
        <w:spacing w:after="0"/>
        <w:rPr>
          <w:rFonts w:ascii="Arial" w:eastAsia="Arial" w:hAnsi="Arial" w:cs="Arial"/>
          <w:color w:val="000000"/>
          <w:sz w:val="24"/>
          <w:szCs w:val="24"/>
        </w:rPr>
      </w:pPr>
      <w:r w:rsidRPr="5055A961">
        <w:rPr>
          <w:rFonts w:ascii="Arial" w:eastAsia="Arial" w:hAnsi="Arial" w:cs="Arial"/>
          <w:color w:val="000000" w:themeColor="text1"/>
          <w:sz w:val="24"/>
          <w:szCs w:val="24"/>
        </w:rPr>
        <w:t xml:space="preserve">As highlighted </w:t>
      </w:r>
      <w:r>
        <w:rPr>
          <w:rFonts w:ascii="Arial" w:eastAsia="Arial" w:hAnsi="Arial" w:cs="Arial"/>
          <w:color w:val="000000" w:themeColor="text1"/>
          <w:sz w:val="24"/>
          <w:szCs w:val="24"/>
        </w:rPr>
        <w:t>in recent academic literature</w:t>
      </w:r>
      <w:r w:rsidRPr="5055A961">
        <w:rPr>
          <w:rFonts w:ascii="Arial" w:eastAsia="Arial" w:hAnsi="Arial" w:cs="Arial"/>
          <w:color w:val="000000" w:themeColor="text1"/>
          <w:sz w:val="24"/>
          <w:szCs w:val="24"/>
        </w:rPr>
        <w:t>, there are serious dangers associated with the disclosure and unrestricted use of information that is communicated to a victim-survivor within the context of a therapeutic relationship</w:t>
      </w:r>
      <w:r>
        <w:rPr>
          <w:rStyle w:val="FootnoteReference"/>
          <w:rFonts w:ascii="Arial" w:hAnsi="Arial"/>
          <w:color w:val="000000"/>
          <w:sz w:val="24"/>
          <w:szCs w:val="24"/>
        </w:rPr>
        <w:footnoteReference w:id="1"/>
      </w:r>
      <w:r w:rsidRPr="5055A961">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This can create further psychological harm,</w:t>
      </w:r>
      <w:r w:rsidRPr="5055A961">
        <w:rPr>
          <w:rFonts w:ascii="Arial" w:eastAsia="Arial" w:hAnsi="Arial" w:cs="Arial"/>
          <w:color w:val="000000" w:themeColor="text1"/>
          <w:sz w:val="24"/>
          <w:szCs w:val="24"/>
        </w:rPr>
        <w:t xml:space="preserve"> threat</w:t>
      </w:r>
      <w:r>
        <w:rPr>
          <w:rFonts w:ascii="Arial" w:eastAsia="Arial" w:hAnsi="Arial" w:cs="Arial"/>
          <w:color w:val="000000" w:themeColor="text1"/>
          <w:sz w:val="24"/>
          <w:szCs w:val="24"/>
        </w:rPr>
        <w:t>en</w:t>
      </w:r>
      <w:r w:rsidRPr="5055A961">
        <w:rPr>
          <w:rFonts w:ascii="Arial" w:eastAsia="Arial" w:hAnsi="Arial" w:cs="Arial"/>
          <w:color w:val="000000" w:themeColor="text1"/>
          <w:sz w:val="24"/>
          <w:szCs w:val="24"/>
        </w:rPr>
        <w:t xml:space="preserve"> the recovery process</w:t>
      </w:r>
      <w:r>
        <w:rPr>
          <w:rFonts w:ascii="Arial" w:eastAsia="Arial" w:hAnsi="Arial" w:cs="Arial"/>
          <w:color w:val="000000" w:themeColor="text1"/>
          <w:sz w:val="24"/>
          <w:szCs w:val="24"/>
        </w:rPr>
        <w:t>, deter a person from seeking counselling,</w:t>
      </w:r>
      <w:r w:rsidRPr="5055A961">
        <w:rPr>
          <w:rFonts w:ascii="Arial" w:eastAsia="Arial" w:hAnsi="Arial" w:cs="Arial"/>
          <w:color w:val="000000" w:themeColor="text1"/>
          <w:sz w:val="24"/>
          <w:szCs w:val="24"/>
        </w:rPr>
        <w:t xml:space="preserve"> and </w:t>
      </w:r>
      <w:r>
        <w:rPr>
          <w:rFonts w:ascii="Arial" w:eastAsia="Arial" w:hAnsi="Arial" w:cs="Arial"/>
          <w:color w:val="000000" w:themeColor="text1"/>
          <w:sz w:val="24"/>
          <w:szCs w:val="24"/>
        </w:rPr>
        <w:t xml:space="preserve">cause the counselled person to fear retribution from the alleged offender. Under the protected confidence </w:t>
      </w:r>
      <w:r w:rsidR="00A72E1E">
        <w:rPr>
          <w:rFonts w:ascii="Arial" w:eastAsia="Arial" w:hAnsi="Arial" w:cs="Arial"/>
          <w:color w:val="000000" w:themeColor="text1"/>
          <w:sz w:val="24"/>
          <w:szCs w:val="24"/>
        </w:rPr>
        <w:t>immunity</w:t>
      </w:r>
      <w:r>
        <w:rPr>
          <w:rFonts w:ascii="Arial" w:eastAsia="Arial" w:hAnsi="Arial" w:cs="Arial"/>
          <w:color w:val="000000" w:themeColor="text1"/>
          <w:sz w:val="24"/>
          <w:szCs w:val="24"/>
        </w:rPr>
        <w:t xml:space="preserve">, the </w:t>
      </w:r>
      <w:r w:rsidRPr="5055A961">
        <w:rPr>
          <w:rFonts w:ascii="Arial" w:eastAsia="Arial" w:hAnsi="Arial" w:cs="Arial"/>
          <w:sz w:val="24"/>
          <w:szCs w:val="24"/>
        </w:rPr>
        <w:t xml:space="preserve">court may prevent </w:t>
      </w:r>
      <w:r>
        <w:rPr>
          <w:rFonts w:ascii="Arial" w:eastAsia="Arial" w:hAnsi="Arial" w:cs="Arial"/>
          <w:sz w:val="24"/>
          <w:szCs w:val="24"/>
        </w:rPr>
        <w:t>protected confidence evidence</w:t>
      </w:r>
      <w:r w:rsidRPr="5055A961">
        <w:rPr>
          <w:rFonts w:ascii="Arial" w:eastAsia="Arial" w:hAnsi="Arial" w:cs="Arial"/>
          <w:sz w:val="24"/>
          <w:szCs w:val="24"/>
        </w:rPr>
        <w:t xml:space="preserve"> from being </w:t>
      </w:r>
      <w:r>
        <w:rPr>
          <w:rFonts w:ascii="Arial" w:eastAsia="Arial" w:hAnsi="Arial" w:cs="Arial"/>
          <w:sz w:val="24"/>
          <w:szCs w:val="24"/>
        </w:rPr>
        <w:t>disclosed</w:t>
      </w:r>
      <w:r w:rsidRPr="5055A961">
        <w:rPr>
          <w:rFonts w:ascii="Arial" w:eastAsia="Arial" w:hAnsi="Arial" w:cs="Arial"/>
          <w:sz w:val="24"/>
          <w:szCs w:val="24"/>
        </w:rPr>
        <w:t xml:space="preserve"> if the harm it could cause to a person is greater than the need to use that information as evidence in proceedings.</w:t>
      </w:r>
    </w:p>
    <w:p w14:paraId="13473DC7" w14:textId="1033ED0C" w:rsidR="00786F89" w:rsidRDefault="00786F89" w:rsidP="0024443C">
      <w:pPr>
        <w:rPr>
          <w:rFonts w:ascii="Arial" w:eastAsia="Arial" w:hAnsi="Arial" w:cs="Arial"/>
          <w:color w:val="000000" w:themeColor="text1"/>
          <w:sz w:val="24"/>
          <w:szCs w:val="24"/>
        </w:rPr>
      </w:pPr>
      <w:r w:rsidRPr="5055A961">
        <w:rPr>
          <w:rFonts w:ascii="Arial" w:eastAsia="Arial" w:hAnsi="Arial" w:cs="Arial"/>
          <w:color w:val="000000" w:themeColor="text1"/>
          <w:sz w:val="24"/>
          <w:szCs w:val="24"/>
        </w:rPr>
        <w:t>This prevent</w:t>
      </w:r>
      <w:r>
        <w:rPr>
          <w:rFonts w:ascii="Arial" w:eastAsia="Arial" w:hAnsi="Arial" w:cs="Arial"/>
          <w:color w:val="000000" w:themeColor="text1"/>
          <w:sz w:val="24"/>
          <w:szCs w:val="24"/>
        </w:rPr>
        <w:t>s</w:t>
      </w:r>
      <w:r w:rsidRPr="5055A961">
        <w:rPr>
          <w:rFonts w:ascii="Arial" w:eastAsia="Arial" w:hAnsi="Arial" w:cs="Arial"/>
          <w:color w:val="000000" w:themeColor="text1"/>
          <w:sz w:val="24"/>
          <w:szCs w:val="24"/>
        </w:rPr>
        <w:t xml:space="preserve"> potential harm to the individual from information being used in court proceedings, </w:t>
      </w:r>
      <w:r>
        <w:rPr>
          <w:rFonts w:ascii="Arial" w:eastAsia="Arial" w:hAnsi="Arial" w:cs="Arial"/>
          <w:color w:val="000000" w:themeColor="text1"/>
          <w:sz w:val="24"/>
          <w:szCs w:val="24"/>
        </w:rPr>
        <w:t>ensuring it is only disclosed in accordance with Div 4.4.3</w:t>
      </w:r>
      <w:r w:rsidRPr="5055A961">
        <w:rPr>
          <w:rFonts w:ascii="Arial" w:eastAsia="Arial" w:hAnsi="Arial" w:cs="Arial"/>
          <w:color w:val="000000" w:themeColor="text1"/>
          <w:sz w:val="24"/>
          <w:szCs w:val="24"/>
        </w:rPr>
        <w:t>.</w:t>
      </w:r>
    </w:p>
    <w:p w14:paraId="26C25D99" w14:textId="2053F646" w:rsidR="002D6773" w:rsidRDefault="002D6773" w:rsidP="0024443C">
      <w:pPr>
        <w:rPr>
          <w:rFonts w:ascii="Arial" w:eastAsia="Arial" w:hAnsi="Arial" w:cs="Arial"/>
          <w:sz w:val="24"/>
          <w:szCs w:val="24"/>
        </w:rPr>
      </w:pPr>
      <w:r>
        <w:rPr>
          <w:rFonts w:ascii="Arial" w:eastAsia="Arial" w:hAnsi="Arial" w:cs="Arial"/>
          <w:sz w:val="24"/>
          <w:szCs w:val="24"/>
        </w:rPr>
        <w:t xml:space="preserve">The Bill also clarifies that </w:t>
      </w:r>
      <w:r w:rsidRPr="5055A961">
        <w:rPr>
          <w:rFonts w:ascii="Arial" w:eastAsia="Arial" w:hAnsi="Arial" w:cs="Arial"/>
          <w:sz w:val="24"/>
          <w:szCs w:val="24"/>
        </w:rPr>
        <w:t>in considering whether to grant leave for the disclosure of the protected confidence</w:t>
      </w:r>
      <w:r>
        <w:rPr>
          <w:rFonts w:ascii="Arial" w:eastAsia="Arial" w:hAnsi="Arial" w:cs="Arial"/>
          <w:sz w:val="24"/>
          <w:szCs w:val="24"/>
        </w:rPr>
        <w:t xml:space="preserve">, the court must consider the impact on victims of family violence offences, as well as sexual offences. Clarifying the intended scope of this </w:t>
      </w:r>
      <w:r w:rsidR="00A72E1E">
        <w:rPr>
          <w:rFonts w:ascii="Arial" w:eastAsia="Arial" w:hAnsi="Arial" w:cs="Arial"/>
          <w:sz w:val="24"/>
          <w:szCs w:val="24"/>
        </w:rPr>
        <w:t>immunity</w:t>
      </w:r>
      <w:r>
        <w:rPr>
          <w:rFonts w:ascii="Arial" w:eastAsia="Arial" w:hAnsi="Arial" w:cs="Arial"/>
          <w:sz w:val="24"/>
          <w:szCs w:val="24"/>
        </w:rPr>
        <w:t xml:space="preserve"> promotes the right to privacy by ensuring the protections applying to the counselled persons’ confidential counselling communications are clear. </w:t>
      </w:r>
    </w:p>
    <w:p w14:paraId="7DA5B1D9" w14:textId="563897BA" w:rsidR="00ED1E81" w:rsidRDefault="002D6773" w:rsidP="0024443C">
      <w:pPr>
        <w:rPr>
          <w:rFonts w:ascii="Arial" w:eastAsia="Arial" w:hAnsi="Arial" w:cs="Arial"/>
          <w:sz w:val="24"/>
          <w:szCs w:val="24"/>
        </w:rPr>
      </w:pPr>
      <w:r>
        <w:rPr>
          <w:rFonts w:ascii="Arial" w:eastAsia="Arial" w:hAnsi="Arial" w:cs="Arial"/>
          <w:sz w:val="24"/>
          <w:szCs w:val="24"/>
        </w:rPr>
        <w:t>T</w:t>
      </w:r>
      <w:r w:rsidR="00ED1E81" w:rsidRPr="5055A961">
        <w:rPr>
          <w:rFonts w:ascii="Arial" w:eastAsia="Arial" w:hAnsi="Arial" w:cs="Arial"/>
          <w:sz w:val="24"/>
          <w:szCs w:val="24"/>
        </w:rPr>
        <w:t>he Bill</w:t>
      </w:r>
      <w:r>
        <w:rPr>
          <w:rFonts w:ascii="Arial" w:eastAsia="Arial" w:hAnsi="Arial" w:cs="Arial"/>
          <w:sz w:val="24"/>
          <w:szCs w:val="24"/>
        </w:rPr>
        <w:t xml:space="preserve"> also</w:t>
      </w:r>
      <w:r w:rsidR="00ED1E81" w:rsidRPr="5055A961">
        <w:rPr>
          <w:rFonts w:ascii="Arial" w:eastAsia="Arial" w:hAnsi="Arial" w:cs="Arial"/>
          <w:sz w:val="24"/>
          <w:szCs w:val="24"/>
        </w:rPr>
        <w:t xml:space="preserve"> promotes the right to privacy by recognising</w:t>
      </w:r>
      <w:r w:rsidR="00E96CDB">
        <w:rPr>
          <w:rFonts w:ascii="Arial" w:eastAsia="Arial" w:hAnsi="Arial" w:cs="Arial"/>
          <w:sz w:val="24"/>
          <w:szCs w:val="24"/>
        </w:rPr>
        <w:t xml:space="preserve"> proceedings related to</w:t>
      </w:r>
      <w:r w:rsidR="00ED1E81" w:rsidRPr="5055A961">
        <w:rPr>
          <w:rFonts w:ascii="Arial" w:eastAsia="Arial" w:hAnsi="Arial" w:cs="Arial"/>
          <w:sz w:val="24"/>
          <w:szCs w:val="24"/>
        </w:rPr>
        <w:t xml:space="preserve"> intimate image abuse offences as ‘sexual offence proceedings’ under </w:t>
      </w:r>
      <w:r w:rsidR="00C73FCF">
        <w:rPr>
          <w:rFonts w:ascii="Arial" w:eastAsia="Arial" w:hAnsi="Arial" w:cs="Arial"/>
          <w:sz w:val="24"/>
          <w:szCs w:val="24"/>
        </w:rPr>
        <w:t>s</w:t>
      </w:r>
      <w:r w:rsidR="00ED1E81" w:rsidRPr="5055A961">
        <w:rPr>
          <w:rFonts w:ascii="Arial" w:eastAsia="Arial" w:hAnsi="Arial" w:cs="Arial"/>
          <w:sz w:val="24"/>
          <w:szCs w:val="24"/>
        </w:rPr>
        <w:t xml:space="preserve"> 41 of the EMPA. The amendment will allow certain evidence to be given in a closed court offering witnesses (including victim-survivors) privacy, preventing them from being re-traumatised by the court process and allowing them to present their best evidence. Amongst others, the amendment will also ensure that the victim-survivor’s name is not published and that there is a general immunity for evidence of the victim-survivor’s sexual activities. </w:t>
      </w:r>
    </w:p>
    <w:p w14:paraId="58A4D734" w14:textId="77777777" w:rsidR="00ED1E81" w:rsidRPr="005D6D48" w:rsidRDefault="00ED1E81" w:rsidP="0024443C">
      <w:pPr>
        <w:rPr>
          <w:rFonts w:ascii="Arial" w:eastAsia="Arial" w:hAnsi="Arial" w:cs="Arial"/>
          <w:b/>
          <w:bCs/>
          <w:i/>
          <w:iCs/>
          <w:sz w:val="24"/>
          <w:szCs w:val="24"/>
          <w:u w:val="single"/>
        </w:rPr>
      </w:pPr>
      <w:r w:rsidRPr="5055A961">
        <w:rPr>
          <w:rFonts w:ascii="Arial" w:eastAsia="Arial" w:hAnsi="Arial" w:cs="Arial"/>
          <w:i/>
          <w:iCs/>
          <w:sz w:val="24"/>
          <w:szCs w:val="24"/>
          <w:u w:val="single"/>
        </w:rPr>
        <w:t xml:space="preserve">The right to a fair trial – section 21 HR Act </w:t>
      </w:r>
    </w:p>
    <w:p w14:paraId="46E0CC05" w14:textId="6F05A17C" w:rsidR="00ED1E81" w:rsidRDefault="00ED1E81" w:rsidP="0024443C">
      <w:pPr>
        <w:rPr>
          <w:rFonts w:ascii="Arial" w:eastAsia="Arial" w:hAnsi="Arial" w:cs="Arial"/>
          <w:sz w:val="24"/>
          <w:szCs w:val="24"/>
        </w:rPr>
      </w:pPr>
      <w:r w:rsidRPr="5055A961">
        <w:rPr>
          <w:rFonts w:ascii="Arial" w:eastAsia="Arial" w:hAnsi="Arial" w:cs="Arial"/>
          <w:sz w:val="24"/>
          <w:szCs w:val="24"/>
        </w:rPr>
        <w:t>The right to a fair trial (</w:t>
      </w:r>
      <w:r w:rsidR="00C73FCF">
        <w:rPr>
          <w:rFonts w:ascii="Arial" w:eastAsia="Arial" w:hAnsi="Arial" w:cs="Arial"/>
          <w:sz w:val="24"/>
          <w:szCs w:val="24"/>
        </w:rPr>
        <w:t>s</w:t>
      </w:r>
      <w:r w:rsidRPr="5055A961">
        <w:rPr>
          <w:rFonts w:ascii="Arial" w:eastAsia="Arial" w:hAnsi="Arial" w:cs="Arial"/>
          <w:sz w:val="24"/>
          <w:szCs w:val="24"/>
        </w:rPr>
        <w:t xml:space="preserve"> 21 of the HR Act) ensures that everyone has a right to have their criminal or civil rights determined after a fair hearing. The right to </w:t>
      </w:r>
      <w:r w:rsidR="006417A6">
        <w:rPr>
          <w:rFonts w:ascii="Arial" w:eastAsia="Arial" w:hAnsi="Arial" w:cs="Arial"/>
          <w:sz w:val="24"/>
          <w:szCs w:val="24"/>
        </w:rPr>
        <w:t xml:space="preserve">a </w:t>
      </w:r>
      <w:r w:rsidRPr="5055A961">
        <w:rPr>
          <w:rFonts w:ascii="Arial" w:eastAsia="Arial" w:hAnsi="Arial" w:cs="Arial"/>
          <w:sz w:val="24"/>
          <w:szCs w:val="24"/>
        </w:rPr>
        <w:t xml:space="preserve">fair hearing is concerned with procedural fairness so that each party has a reasonable opportunity to present their case. </w:t>
      </w:r>
    </w:p>
    <w:p w14:paraId="38FFA566" w14:textId="5CEC9C50" w:rsidR="00ED1E81" w:rsidRPr="00517C84" w:rsidRDefault="00ED1E81" w:rsidP="0024443C">
      <w:pPr>
        <w:rPr>
          <w:rFonts w:ascii="Arial" w:eastAsia="Arial" w:hAnsi="Arial" w:cs="Arial"/>
          <w:sz w:val="24"/>
          <w:szCs w:val="24"/>
        </w:rPr>
      </w:pPr>
      <w:r w:rsidRPr="5055A961">
        <w:rPr>
          <w:rFonts w:ascii="Arial" w:eastAsia="Arial" w:hAnsi="Arial" w:cs="Arial"/>
          <w:sz w:val="24"/>
          <w:szCs w:val="24"/>
        </w:rPr>
        <w:lastRenderedPageBreak/>
        <w:t xml:space="preserve">The Bill promotes this right through amendments to the EMPA which support </w:t>
      </w:r>
      <w:r w:rsidR="002D6773">
        <w:rPr>
          <w:rFonts w:ascii="Arial" w:eastAsia="Arial" w:hAnsi="Arial" w:cs="Arial"/>
          <w:sz w:val="24"/>
          <w:szCs w:val="24"/>
        </w:rPr>
        <w:t xml:space="preserve">counselled persons </w:t>
      </w:r>
      <w:r w:rsidRPr="5055A961">
        <w:rPr>
          <w:rFonts w:ascii="Arial" w:eastAsia="Arial" w:hAnsi="Arial" w:cs="Arial"/>
          <w:sz w:val="24"/>
          <w:szCs w:val="24"/>
        </w:rPr>
        <w:t xml:space="preserve">to provide their best evidence in court. The Bill promotes the right to a fair trial by </w:t>
      </w:r>
      <w:r w:rsidR="002D6773">
        <w:rPr>
          <w:rFonts w:ascii="Arial" w:eastAsia="Arial" w:hAnsi="Arial" w:cs="Arial"/>
          <w:sz w:val="24"/>
          <w:szCs w:val="24"/>
        </w:rPr>
        <w:t>providing</w:t>
      </w:r>
      <w:r w:rsidR="002D6773" w:rsidRPr="5055A961">
        <w:rPr>
          <w:rFonts w:ascii="Arial" w:eastAsia="Arial" w:hAnsi="Arial" w:cs="Arial"/>
          <w:sz w:val="24"/>
          <w:szCs w:val="24"/>
        </w:rPr>
        <w:t xml:space="preserve"> </w:t>
      </w:r>
      <w:r w:rsidRPr="5055A961">
        <w:rPr>
          <w:rFonts w:ascii="Arial" w:eastAsia="Arial" w:hAnsi="Arial" w:cs="Arial"/>
          <w:sz w:val="24"/>
          <w:szCs w:val="24"/>
        </w:rPr>
        <w:t>that the counselled person</w:t>
      </w:r>
      <w:r>
        <w:rPr>
          <w:rFonts w:ascii="Arial" w:eastAsia="Arial" w:hAnsi="Arial" w:cs="Arial"/>
          <w:sz w:val="24"/>
          <w:szCs w:val="24"/>
        </w:rPr>
        <w:t xml:space="preserve"> (or if the counselled person is under 14 years old, a suitable person determined by the Court)</w:t>
      </w:r>
      <w:r w:rsidRPr="5055A961">
        <w:rPr>
          <w:rFonts w:ascii="Arial" w:eastAsia="Arial" w:hAnsi="Arial" w:cs="Arial"/>
          <w:sz w:val="24"/>
          <w:szCs w:val="24"/>
        </w:rPr>
        <w:t xml:space="preserve"> </w:t>
      </w:r>
      <w:r w:rsidR="002D6773">
        <w:rPr>
          <w:rFonts w:ascii="Arial" w:eastAsia="Arial" w:hAnsi="Arial" w:cs="Arial"/>
          <w:sz w:val="24"/>
          <w:szCs w:val="24"/>
        </w:rPr>
        <w:t xml:space="preserve">may </w:t>
      </w:r>
      <w:r w:rsidRPr="5055A961">
        <w:rPr>
          <w:rFonts w:ascii="Arial" w:eastAsia="Arial" w:hAnsi="Arial" w:cs="Arial"/>
          <w:sz w:val="24"/>
          <w:szCs w:val="24"/>
        </w:rPr>
        <w:t>consent to the disclosure of protected confidences in civil proceedings</w:t>
      </w:r>
      <w:r w:rsidR="002D6773">
        <w:rPr>
          <w:rFonts w:ascii="Arial" w:eastAsia="Arial" w:hAnsi="Arial" w:cs="Arial"/>
          <w:sz w:val="24"/>
          <w:szCs w:val="24"/>
        </w:rPr>
        <w:t xml:space="preserve"> and thereby waive the protected confidences </w:t>
      </w:r>
      <w:r w:rsidR="00A72E1E">
        <w:rPr>
          <w:rFonts w:ascii="Arial" w:eastAsia="Arial" w:hAnsi="Arial" w:cs="Arial"/>
          <w:sz w:val="24"/>
          <w:szCs w:val="24"/>
        </w:rPr>
        <w:t>immunity</w:t>
      </w:r>
      <w:r w:rsidR="00E96CDB">
        <w:rPr>
          <w:rFonts w:ascii="Arial" w:eastAsia="Arial" w:hAnsi="Arial" w:cs="Arial"/>
          <w:sz w:val="24"/>
          <w:szCs w:val="24"/>
        </w:rPr>
        <w:t>, in circumstances where the Court would otherwise be required to grant leave for such disclosure to occur</w:t>
      </w:r>
      <w:r w:rsidRPr="5055A961">
        <w:rPr>
          <w:rFonts w:ascii="Arial" w:eastAsia="Arial" w:hAnsi="Arial" w:cs="Arial"/>
          <w:sz w:val="24"/>
          <w:szCs w:val="24"/>
        </w:rPr>
        <w:t>. This amendment</w:t>
      </w:r>
      <w:r w:rsidR="00B8692D">
        <w:rPr>
          <w:rFonts w:ascii="Arial" w:eastAsia="Arial" w:hAnsi="Arial" w:cs="Arial"/>
          <w:sz w:val="24"/>
          <w:szCs w:val="24"/>
        </w:rPr>
        <w:t xml:space="preserve"> gives </w:t>
      </w:r>
      <w:r w:rsidR="002D6773">
        <w:rPr>
          <w:rFonts w:ascii="Arial" w:eastAsia="Arial" w:hAnsi="Arial" w:cs="Arial"/>
          <w:sz w:val="24"/>
          <w:szCs w:val="24"/>
        </w:rPr>
        <w:t>counselled persons</w:t>
      </w:r>
      <w:r w:rsidR="00B8692D">
        <w:rPr>
          <w:rFonts w:ascii="Arial" w:eastAsia="Arial" w:hAnsi="Arial" w:cs="Arial"/>
          <w:sz w:val="24"/>
          <w:szCs w:val="24"/>
        </w:rPr>
        <w:t xml:space="preserve"> more control over the way in which legal processes apply to their confidential counselling material</w:t>
      </w:r>
      <w:r w:rsidRPr="5055A961">
        <w:rPr>
          <w:rFonts w:ascii="Arial" w:eastAsia="Arial" w:hAnsi="Arial" w:cs="Arial"/>
          <w:sz w:val="24"/>
          <w:szCs w:val="24"/>
        </w:rPr>
        <w:t xml:space="preserve"> </w:t>
      </w:r>
      <w:r w:rsidR="00B8692D">
        <w:rPr>
          <w:rFonts w:ascii="Arial" w:eastAsia="Arial" w:hAnsi="Arial" w:cs="Arial"/>
          <w:sz w:val="24"/>
          <w:szCs w:val="24"/>
        </w:rPr>
        <w:t>in civil proceedings</w:t>
      </w:r>
      <w:r w:rsidRPr="5055A961">
        <w:rPr>
          <w:rFonts w:ascii="Arial" w:eastAsia="Arial" w:hAnsi="Arial" w:cs="Arial"/>
          <w:sz w:val="24"/>
          <w:szCs w:val="24"/>
        </w:rPr>
        <w:t xml:space="preserve">. </w:t>
      </w:r>
      <w:r>
        <w:rPr>
          <w:rFonts w:ascii="Arial" w:eastAsia="Arial" w:hAnsi="Arial" w:cs="Arial"/>
          <w:sz w:val="24"/>
          <w:szCs w:val="24"/>
        </w:rPr>
        <w:t xml:space="preserve">This right is also safeguarded by the provision that the protected confidences </w:t>
      </w:r>
      <w:r w:rsidR="00A72E1E">
        <w:rPr>
          <w:rFonts w:ascii="Arial" w:eastAsia="Arial" w:hAnsi="Arial" w:cs="Arial"/>
          <w:sz w:val="24"/>
          <w:szCs w:val="24"/>
        </w:rPr>
        <w:t xml:space="preserve">immunity </w:t>
      </w:r>
      <w:r>
        <w:rPr>
          <w:rFonts w:ascii="Arial" w:eastAsia="Arial" w:hAnsi="Arial" w:cs="Arial"/>
          <w:sz w:val="24"/>
          <w:szCs w:val="24"/>
        </w:rPr>
        <w:t>is only waived by the counselled person’s consent if the Court is satisfied the counselled person (or suitable person) is aware of the effect of the division and has been given a reasonably opportunity to seek legal advice. This supports ensuring the counselled person’s consent is appropriately informed.</w:t>
      </w:r>
    </w:p>
    <w:p w14:paraId="4278FBC4" w14:textId="77777777" w:rsidR="00ED1E81" w:rsidRPr="006837CA" w:rsidRDefault="00ED1E81" w:rsidP="0024443C">
      <w:pPr>
        <w:rPr>
          <w:rFonts w:ascii="Arial" w:eastAsia="Arial" w:hAnsi="Arial" w:cs="Arial"/>
          <w:i/>
          <w:iCs/>
          <w:sz w:val="24"/>
          <w:szCs w:val="24"/>
          <w:u w:val="single"/>
        </w:rPr>
      </w:pPr>
      <w:r w:rsidRPr="5055A961">
        <w:rPr>
          <w:rFonts w:ascii="Arial" w:eastAsia="Arial" w:hAnsi="Arial" w:cs="Arial"/>
          <w:i/>
          <w:iCs/>
          <w:sz w:val="24"/>
          <w:szCs w:val="24"/>
          <w:u w:val="single"/>
        </w:rPr>
        <w:t xml:space="preserve">The right to security of a person – section 18 HR Act </w:t>
      </w:r>
    </w:p>
    <w:p w14:paraId="365F7382" w14:textId="21CA7AD8" w:rsidR="00ED1E81" w:rsidRDefault="00ED1E81" w:rsidP="0024443C">
      <w:pPr>
        <w:rPr>
          <w:rFonts w:ascii="Arial" w:eastAsia="Arial" w:hAnsi="Arial" w:cs="Arial"/>
          <w:sz w:val="24"/>
          <w:szCs w:val="24"/>
        </w:rPr>
      </w:pPr>
      <w:r w:rsidRPr="5055A961">
        <w:rPr>
          <w:rFonts w:ascii="Arial" w:eastAsia="Arial" w:hAnsi="Arial" w:cs="Arial"/>
          <w:sz w:val="24"/>
          <w:szCs w:val="24"/>
        </w:rPr>
        <w:t>The right to security of a person (</w:t>
      </w:r>
      <w:r w:rsidR="00C73FCF">
        <w:rPr>
          <w:rFonts w:ascii="Arial" w:eastAsia="Arial" w:hAnsi="Arial" w:cs="Arial"/>
          <w:sz w:val="24"/>
          <w:szCs w:val="24"/>
        </w:rPr>
        <w:t>s</w:t>
      </w:r>
      <w:r w:rsidRPr="5055A961">
        <w:rPr>
          <w:rFonts w:ascii="Arial" w:eastAsia="Arial" w:hAnsi="Arial" w:cs="Arial"/>
          <w:sz w:val="24"/>
          <w:szCs w:val="24"/>
        </w:rPr>
        <w:t xml:space="preserve"> 18 of the HR Act) protects individuals against intentional infliction of bodily or mental injury, regardless of whether the victim is detained. This includes a requirement for government to respond appropriately to patterns of violence against categories of victims such as those of sexual violence and family violence. </w:t>
      </w:r>
    </w:p>
    <w:p w14:paraId="06DF0BE3" w14:textId="1E687778" w:rsidR="00ED1E81" w:rsidRPr="00F1777F" w:rsidRDefault="00ED1E81" w:rsidP="0024443C">
      <w:pPr>
        <w:rPr>
          <w:rFonts w:ascii="Arial" w:eastAsia="Arial" w:hAnsi="Arial" w:cs="Arial"/>
          <w:sz w:val="24"/>
          <w:szCs w:val="24"/>
        </w:rPr>
      </w:pPr>
      <w:r w:rsidRPr="5055A961">
        <w:rPr>
          <w:rFonts w:ascii="Arial" w:eastAsia="Arial" w:hAnsi="Arial" w:cs="Arial"/>
          <w:sz w:val="24"/>
          <w:szCs w:val="24"/>
        </w:rPr>
        <w:t xml:space="preserve">The right to security of a person is promoted by the amendment which recognises intimate image abuse offences as ‘sexual offence proceedings’ under </w:t>
      </w:r>
      <w:r w:rsidR="00C73FCF">
        <w:rPr>
          <w:rFonts w:ascii="Arial" w:eastAsia="Arial" w:hAnsi="Arial" w:cs="Arial"/>
          <w:sz w:val="24"/>
          <w:szCs w:val="24"/>
        </w:rPr>
        <w:t>s</w:t>
      </w:r>
      <w:r w:rsidRPr="5055A961">
        <w:rPr>
          <w:rFonts w:ascii="Arial" w:eastAsia="Arial" w:hAnsi="Arial" w:cs="Arial"/>
          <w:sz w:val="24"/>
          <w:szCs w:val="24"/>
        </w:rPr>
        <w:t xml:space="preserve"> 41 of the EMPA, providing special considerations to </w:t>
      </w:r>
      <w:r w:rsidR="00E346E3">
        <w:rPr>
          <w:rFonts w:ascii="Arial" w:eastAsia="Arial" w:hAnsi="Arial" w:cs="Arial"/>
          <w:sz w:val="24"/>
          <w:szCs w:val="24"/>
        </w:rPr>
        <w:t>vulnerable witnesses</w:t>
      </w:r>
      <w:r w:rsidRPr="5055A961">
        <w:rPr>
          <w:rFonts w:ascii="Arial" w:eastAsia="Arial" w:hAnsi="Arial" w:cs="Arial"/>
          <w:sz w:val="24"/>
          <w:szCs w:val="24"/>
        </w:rPr>
        <w:t xml:space="preserve"> and </w:t>
      </w:r>
      <w:r w:rsidR="00E346E3">
        <w:rPr>
          <w:rFonts w:ascii="Arial" w:eastAsia="Arial" w:hAnsi="Arial" w:cs="Arial"/>
          <w:sz w:val="24"/>
          <w:szCs w:val="24"/>
        </w:rPr>
        <w:t>reducing the risk of re-traumatisation through participation in</w:t>
      </w:r>
      <w:r w:rsidRPr="5055A961">
        <w:rPr>
          <w:rFonts w:ascii="Arial" w:eastAsia="Arial" w:hAnsi="Arial" w:cs="Arial"/>
          <w:sz w:val="24"/>
          <w:szCs w:val="24"/>
        </w:rPr>
        <w:t xml:space="preserve"> the court process. </w:t>
      </w:r>
    </w:p>
    <w:p w14:paraId="2CFFCAD7" w14:textId="4382091E" w:rsidR="00ED1E81" w:rsidRPr="00F1777F" w:rsidRDefault="00ED1E81" w:rsidP="0024443C">
      <w:pPr>
        <w:rPr>
          <w:rFonts w:ascii="Arial" w:eastAsia="Arial" w:hAnsi="Arial" w:cs="Arial"/>
          <w:sz w:val="24"/>
          <w:szCs w:val="24"/>
        </w:rPr>
      </w:pPr>
      <w:r w:rsidRPr="00E61D07">
        <w:rPr>
          <w:rFonts w:ascii="Arial" w:eastAsia="Arial" w:hAnsi="Arial" w:cs="Arial"/>
          <w:sz w:val="24"/>
          <w:szCs w:val="24"/>
        </w:rPr>
        <w:t xml:space="preserve">Lastly, this right is promoted by the amendments to introduce FVSNs. The issuing of a FVSN can impose conditions upon the respondent which prevent them engaging in family violence and support the safety and protection of the protected person. This ensures </w:t>
      </w:r>
      <w:r w:rsidR="002D6773">
        <w:rPr>
          <w:rFonts w:ascii="Arial" w:eastAsia="Arial" w:hAnsi="Arial" w:cs="Arial"/>
          <w:sz w:val="24"/>
          <w:szCs w:val="24"/>
        </w:rPr>
        <w:t>protected persons</w:t>
      </w:r>
      <w:r w:rsidRPr="00E61D07">
        <w:rPr>
          <w:rFonts w:ascii="Arial" w:eastAsia="Arial" w:hAnsi="Arial" w:cs="Arial"/>
          <w:sz w:val="24"/>
          <w:szCs w:val="24"/>
        </w:rPr>
        <w:t xml:space="preserve"> have a mechanism for immediate legal protection from harm.</w:t>
      </w:r>
    </w:p>
    <w:p w14:paraId="6C156422" w14:textId="77777777" w:rsidR="00ED1E81" w:rsidRPr="00546930" w:rsidRDefault="00ED1E81" w:rsidP="0024443C">
      <w:pPr>
        <w:rPr>
          <w:rFonts w:ascii="Arial" w:eastAsia="Arial" w:hAnsi="Arial" w:cs="Arial"/>
          <w:b/>
          <w:bCs/>
          <w:i/>
          <w:iCs/>
          <w:sz w:val="24"/>
          <w:szCs w:val="24"/>
        </w:rPr>
      </w:pPr>
      <w:r w:rsidRPr="5055A961">
        <w:rPr>
          <w:rFonts w:ascii="Arial" w:eastAsia="Arial" w:hAnsi="Arial" w:cs="Arial"/>
          <w:b/>
          <w:bCs/>
          <w:i/>
          <w:iCs/>
          <w:sz w:val="24"/>
          <w:szCs w:val="24"/>
        </w:rPr>
        <w:t>Rights Limited</w:t>
      </w:r>
    </w:p>
    <w:p w14:paraId="0BAF57E1" w14:textId="77777777" w:rsidR="00ED1E81" w:rsidRDefault="00ED1E81" w:rsidP="0024443C">
      <w:pPr>
        <w:rPr>
          <w:rFonts w:ascii="Arial" w:eastAsia="Arial" w:hAnsi="Arial" w:cs="Arial"/>
          <w:sz w:val="24"/>
          <w:szCs w:val="24"/>
        </w:rPr>
      </w:pPr>
      <w:r w:rsidRPr="5055A961">
        <w:rPr>
          <w:rFonts w:ascii="Arial" w:eastAsia="Arial" w:hAnsi="Arial" w:cs="Arial"/>
          <w:sz w:val="24"/>
          <w:szCs w:val="24"/>
        </w:rPr>
        <w:t>Broadly, the Bill engages and limits the following HR Act rights:</w:t>
      </w:r>
    </w:p>
    <w:p w14:paraId="60CAF906" w14:textId="77777777" w:rsidR="00ED1E81"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Section 11 – Right to protection of the family</w:t>
      </w:r>
    </w:p>
    <w:p w14:paraId="65C05469" w14:textId="77777777" w:rsidR="00ED1E81"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Section 12 – Right to privacy</w:t>
      </w:r>
    </w:p>
    <w:p w14:paraId="1E733C4E" w14:textId="77777777" w:rsidR="00ED1E81"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Section 13 – Freedom of movement</w:t>
      </w:r>
    </w:p>
    <w:p w14:paraId="45DD2EFD" w14:textId="77777777" w:rsidR="00ED1E81"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Section 16 – Right to freedom of expression</w:t>
      </w:r>
    </w:p>
    <w:p w14:paraId="516071A8" w14:textId="77777777" w:rsidR="00ED1E81"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 xml:space="preserve">Section 18 – Right to liberty and security of person </w:t>
      </w:r>
    </w:p>
    <w:p w14:paraId="7BF51A63" w14:textId="77777777" w:rsidR="00ED1E81" w:rsidRPr="00C3244B"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 xml:space="preserve">Section 21 – Right to fair trial </w:t>
      </w:r>
    </w:p>
    <w:p w14:paraId="05023870" w14:textId="77777777" w:rsidR="00ED1E81" w:rsidRPr="00C3244B" w:rsidRDefault="00ED1E81" w:rsidP="008A0AC4">
      <w:pPr>
        <w:pStyle w:val="ListParagraph"/>
        <w:numPr>
          <w:ilvl w:val="0"/>
          <w:numId w:val="3"/>
        </w:numPr>
        <w:spacing w:line="276" w:lineRule="auto"/>
        <w:rPr>
          <w:rFonts w:ascii="Arial" w:eastAsia="Arial" w:hAnsi="Arial" w:cs="Arial"/>
          <w:sz w:val="24"/>
          <w:szCs w:val="24"/>
        </w:rPr>
      </w:pPr>
      <w:r w:rsidRPr="5055A961">
        <w:rPr>
          <w:rFonts w:ascii="Arial" w:eastAsia="Arial" w:hAnsi="Arial" w:cs="Arial"/>
          <w:sz w:val="24"/>
          <w:szCs w:val="24"/>
        </w:rPr>
        <w:t>Section 22 – Right to criminal proceedings</w:t>
      </w:r>
    </w:p>
    <w:p w14:paraId="413BC687" w14:textId="77777777" w:rsidR="00ED1E81" w:rsidRPr="007805EC" w:rsidRDefault="00ED1E81" w:rsidP="0024443C">
      <w:pPr>
        <w:rPr>
          <w:rFonts w:ascii="Arial" w:eastAsia="Arial" w:hAnsi="Arial" w:cs="Arial"/>
          <w:sz w:val="24"/>
          <w:szCs w:val="24"/>
        </w:rPr>
      </w:pPr>
      <w:r>
        <w:lastRenderedPageBreak/>
        <w:br/>
      </w:r>
      <w:r w:rsidRPr="5055A961">
        <w:rPr>
          <w:rFonts w:ascii="Arial" w:eastAsia="Arial" w:hAnsi="Arial" w:cs="Arial"/>
          <w:sz w:val="24"/>
          <w:szCs w:val="24"/>
        </w:rPr>
        <w:t>The preamble to the HR Act notes that few rights are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w:t>
      </w:r>
    </w:p>
    <w:p w14:paraId="2D3BF878" w14:textId="77777777" w:rsidR="00ED1E81" w:rsidRPr="007805EC" w:rsidRDefault="00ED1E81" w:rsidP="0024443C">
      <w:pPr>
        <w:rPr>
          <w:rFonts w:ascii="Arial" w:eastAsia="Arial" w:hAnsi="Arial" w:cs="Arial"/>
          <w:sz w:val="24"/>
          <w:szCs w:val="24"/>
        </w:rPr>
      </w:pPr>
      <w:r w:rsidRPr="5055A961">
        <w:rPr>
          <w:rFonts w:ascii="Arial" w:eastAsia="Arial" w:hAnsi="Arial" w:cs="Arial"/>
          <w:sz w:val="24"/>
          <w:szCs w:val="24"/>
        </w:rPr>
        <w:t>The limitations on human rights in the Bill are proportionate and justified in the circumstances because they are the least restrictive means available to achieve the purpose of protecting victims of sexual assault, domestic and family violence, and the community.</w:t>
      </w:r>
    </w:p>
    <w:p w14:paraId="70B7DBBF" w14:textId="77777777" w:rsidR="00ED1E81" w:rsidRPr="007805EC" w:rsidRDefault="00ED1E81" w:rsidP="0024443C">
      <w:pPr>
        <w:rPr>
          <w:rFonts w:ascii="Arial" w:eastAsia="Arial" w:hAnsi="Arial" w:cs="Arial"/>
          <w:b/>
          <w:bCs/>
          <w:sz w:val="24"/>
          <w:szCs w:val="24"/>
        </w:rPr>
      </w:pPr>
      <w:r w:rsidRPr="5055A961">
        <w:rPr>
          <w:rFonts w:ascii="Arial" w:eastAsia="Arial" w:hAnsi="Arial" w:cs="Arial"/>
          <w:b/>
          <w:bCs/>
          <w:sz w:val="24"/>
          <w:szCs w:val="24"/>
        </w:rPr>
        <w:t>Detailed human rights discussion</w:t>
      </w:r>
    </w:p>
    <w:p w14:paraId="58762B84" w14:textId="08EE6519" w:rsidR="00ED1E81" w:rsidRPr="00C23139" w:rsidRDefault="00455399" w:rsidP="0024443C">
      <w:pPr>
        <w:rPr>
          <w:rFonts w:ascii="Arial" w:eastAsia="Arial" w:hAnsi="Arial" w:cs="Arial"/>
          <w:sz w:val="24"/>
          <w:szCs w:val="24"/>
          <w:u w:val="single"/>
        </w:rPr>
      </w:pPr>
      <w:r>
        <w:rPr>
          <w:rFonts w:ascii="Arial" w:eastAsia="Arial" w:hAnsi="Arial" w:cs="Arial"/>
          <w:sz w:val="24"/>
          <w:szCs w:val="24"/>
          <w:u w:val="single"/>
        </w:rPr>
        <w:t>C</w:t>
      </w:r>
      <w:r w:rsidR="006436BF" w:rsidRPr="006436BF">
        <w:rPr>
          <w:rFonts w:ascii="Arial" w:eastAsia="Arial" w:hAnsi="Arial" w:cs="Arial"/>
          <w:sz w:val="24"/>
          <w:szCs w:val="24"/>
          <w:u w:val="single"/>
        </w:rPr>
        <w:t>larify that the protected confidences immunity applies in all proceedings where protected confidence evidence is sought to be disclosed, per the original intention of the scheme</w:t>
      </w:r>
      <w:r w:rsidR="006436BF" w:rsidRPr="006436BF" w:rsidDel="006436BF">
        <w:rPr>
          <w:rFonts w:ascii="Arial" w:eastAsia="Arial" w:hAnsi="Arial" w:cs="Arial"/>
          <w:sz w:val="24"/>
          <w:szCs w:val="24"/>
          <w:u w:val="single"/>
        </w:rPr>
        <w:t xml:space="preserve"> </w:t>
      </w:r>
      <w:r w:rsidR="00ED1E81" w:rsidRPr="5055A961">
        <w:rPr>
          <w:rFonts w:ascii="Arial" w:eastAsia="Arial" w:hAnsi="Arial" w:cs="Arial"/>
          <w:sz w:val="24"/>
          <w:szCs w:val="24"/>
          <w:u w:val="single"/>
        </w:rPr>
        <w:t xml:space="preserve">; </w:t>
      </w:r>
      <w:r w:rsidR="00ED1E81">
        <w:br/>
      </w:r>
      <w:r w:rsidR="002D6773" w:rsidRPr="002D6773">
        <w:rPr>
          <w:rFonts w:ascii="Arial" w:eastAsia="Arial" w:hAnsi="Arial" w:cs="Arial"/>
          <w:sz w:val="24"/>
          <w:szCs w:val="24"/>
          <w:u w:val="single"/>
        </w:rPr>
        <w:t>Clarify that in deciding whether to give leave for the disclosure of a protected confidence, the court needs to consider the impact on victims of family violence offences as well as victims of sexual violence offences</w:t>
      </w:r>
      <w:r w:rsidR="00ED1E81" w:rsidRPr="5055A961">
        <w:rPr>
          <w:rFonts w:ascii="Arial" w:eastAsia="Arial" w:hAnsi="Arial" w:cs="Arial"/>
          <w:sz w:val="24"/>
          <w:szCs w:val="24"/>
          <w:u w:val="single"/>
        </w:rPr>
        <w:t>.</w:t>
      </w:r>
    </w:p>
    <w:p w14:paraId="176C66A9" w14:textId="4E9390D1" w:rsidR="00ED1E81" w:rsidRDefault="00ED1E81" w:rsidP="008A0AC4">
      <w:pPr>
        <w:spacing w:after="0"/>
        <w:rPr>
          <w:rFonts w:ascii="Arial" w:eastAsia="Arial" w:hAnsi="Arial" w:cs="Arial"/>
          <w:color w:val="000000"/>
          <w:sz w:val="24"/>
          <w:szCs w:val="24"/>
        </w:rPr>
      </w:pPr>
      <w:r w:rsidRPr="5055A961">
        <w:rPr>
          <w:rFonts w:ascii="Arial" w:eastAsia="Arial" w:hAnsi="Arial" w:cs="Arial"/>
          <w:color w:val="000000" w:themeColor="text1"/>
          <w:sz w:val="24"/>
          <w:szCs w:val="24"/>
        </w:rPr>
        <w:t>The Bill addresses observations in recent case law and clarif</w:t>
      </w:r>
      <w:r w:rsidR="006417A6">
        <w:rPr>
          <w:rFonts w:ascii="Arial" w:eastAsia="Arial" w:hAnsi="Arial" w:cs="Arial"/>
          <w:color w:val="000000" w:themeColor="text1"/>
          <w:sz w:val="24"/>
          <w:szCs w:val="24"/>
        </w:rPr>
        <w:t>ies</w:t>
      </w:r>
      <w:r w:rsidRPr="5055A961">
        <w:rPr>
          <w:rFonts w:ascii="Arial" w:eastAsia="Arial" w:hAnsi="Arial" w:cs="Arial"/>
          <w:color w:val="000000" w:themeColor="text1"/>
          <w:sz w:val="24"/>
          <w:szCs w:val="24"/>
        </w:rPr>
        <w:t xml:space="preserve"> the operation of the protected confidences </w:t>
      </w:r>
      <w:r w:rsidR="00A72E1E">
        <w:rPr>
          <w:rFonts w:ascii="Arial" w:eastAsia="Arial" w:hAnsi="Arial" w:cs="Arial"/>
          <w:color w:val="000000" w:themeColor="text1"/>
          <w:sz w:val="24"/>
          <w:szCs w:val="24"/>
        </w:rPr>
        <w:t>immunity</w:t>
      </w:r>
      <w:r w:rsidR="00A72E1E" w:rsidRPr="5055A961">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in Division 4.4.3 of the EMPA.</w:t>
      </w:r>
      <w:r w:rsidR="00786F89">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The need for further clarity</w:t>
      </w:r>
      <w:r w:rsidR="00E346E3">
        <w:rPr>
          <w:rFonts w:ascii="Arial" w:eastAsia="Arial" w:hAnsi="Arial" w:cs="Arial"/>
          <w:color w:val="000000" w:themeColor="text1"/>
          <w:sz w:val="24"/>
          <w:szCs w:val="24"/>
        </w:rPr>
        <w:t xml:space="preserve"> in how Division 4.4.3 operates</w:t>
      </w:r>
      <w:r w:rsidRPr="5055A961">
        <w:rPr>
          <w:rFonts w:ascii="Arial" w:eastAsia="Arial" w:hAnsi="Arial" w:cs="Arial"/>
          <w:color w:val="000000" w:themeColor="text1"/>
          <w:sz w:val="24"/>
          <w:szCs w:val="24"/>
        </w:rPr>
        <w:t xml:space="preserve"> was raised in </w:t>
      </w:r>
      <w:r w:rsidRPr="5055A961">
        <w:rPr>
          <w:rFonts w:ascii="Arial" w:eastAsia="Arial" w:hAnsi="Arial" w:cs="Arial"/>
          <w:i/>
          <w:iCs/>
          <w:color w:val="000000" w:themeColor="text1"/>
          <w:sz w:val="24"/>
          <w:szCs w:val="24"/>
        </w:rPr>
        <w:t>Rossi v Hardwicke</w:t>
      </w:r>
      <w:r w:rsidRPr="5055A961">
        <w:rPr>
          <w:rFonts w:ascii="Arial" w:eastAsia="Arial" w:hAnsi="Arial" w:cs="Arial"/>
          <w:color w:val="000000" w:themeColor="text1"/>
          <w:sz w:val="24"/>
          <w:szCs w:val="24"/>
        </w:rPr>
        <w:t xml:space="preserve"> [2024] FedCFamC1F 335 (Rossi v Hardwicke) and subsequently </w:t>
      </w:r>
      <w:r w:rsidRPr="5055A961">
        <w:rPr>
          <w:rFonts w:ascii="Arial" w:eastAsia="Arial" w:hAnsi="Arial" w:cs="Arial"/>
          <w:i/>
          <w:iCs/>
          <w:color w:val="000000" w:themeColor="text1"/>
          <w:sz w:val="24"/>
          <w:szCs w:val="24"/>
        </w:rPr>
        <w:t>Hall (a pseudonym) v Trustees of the Roman Catholic Church for the Archdiocese of Canberra and Goulburn</w:t>
      </w:r>
      <w:r w:rsidRPr="5055A961">
        <w:rPr>
          <w:rFonts w:ascii="Arial" w:eastAsia="Arial" w:hAnsi="Arial" w:cs="Arial"/>
          <w:color w:val="000000" w:themeColor="text1"/>
          <w:sz w:val="24"/>
          <w:szCs w:val="24"/>
        </w:rPr>
        <w:t xml:space="preserve"> [2025] ACTSC 113 (Hall). </w:t>
      </w:r>
    </w:p>
    <w:p w14:paraId="34AB1805" w14:textId="77777777" w:rsidR="00ED1E81" w:rsidRPr="002A6C37" w:rsidRDefault="00ED1E81" w:rsidP="008A0AC4">
      <w:pPr>
        <w:spacing w:after="0"/>
        <w:rPr>
          <w:rFonts w:ascii="Arial" w:eastAsia="Arial" w:hAnsi="Arial" w:cs="Arial"/>
          <w:color w:val="000000"/>
          <w:sz w:val="24"/>
          <w:szCs w:val="24"/>
        </w:rPr>
      </w:pPr>
    </w:p>
    <w:p w14:paraId="22C53B41" w14:textId="77777777" w:rsidR="00ED1E81" w:rsidRDefault="00ED1E81" w:rsidP="008A0AC4">
      <w:pPr>
        <w:spacing w:after="0"/>
        <w:rPr>
          <w:rFonts w:ascii="Arial" w:eastAsia="Arial" w:hAnsi="Arial" w:cs="Arial"/>
          <w:color w:val="000000"/>
          <w:sz w:val="24"/>
          <w:szCs w:val="24"/>
        </w:rPr>
      </w:pPr>
      <w:r w:rsidRPr="5055A961">
        <w:rPr>
          <w:rFonts w:ascii="Arial" w:eastAsia="Arial" w:hAnsi="Arial" w:cs="Arial"/>
          <w:color w:val="000000" w:themeColor="text1"/>
          <w:sz w:val="24"/>
          <w:szCs w:val="24"/>
        </w:rPr>
        <w:t xml:space="preserve">In Rossi v Hardwicke, Justice Gill flagged inconsistencies in the heading of Chapter 4 (‘Sexual, violent and family violence offence proceedings’), Div 4.4.3 (‘Sexual and family violence offence proceedings-protection of counselling communications’), and the scope of s 79D which provides the provisions apply to ‘a criminal or civil proceeding.’ </w:t>
      </w:r>
    </w:p>
    <w:p w14:paraId="037EF260" w14:textId="77777777" w:rsidR="00ED1E81" w:rsidRPr="002A6C37" w:rsidRDefault="00ED1E81" w:rsidP="008A0AC4">
      <w:pPr>
        <w:spacing w:after="0"/>
        <w:rPr>
          <w:rFonts w:ascii="Arial" w:eastAsia="Arial" w:hAnsi="Arial" w:cs="Arial"/>
          <w:color w:val="000000"/>
          <w:sz w:val="24"/>
          <w:szCs w:val="24"/>
        </w:rPr>
      </w:pPr>
    </w:p>
    <w:p w14:paraId="0D682597" w14:textId="77777777" w:rsidR="00E346E3" w:rsidRDefault="00ED1E81" w:rsidP="008A0AC4">
      <w:pPr>
        <w:spacing w:after="0"/>
        <w:rPr>
          <w:rFonts w:ascii="Arial" w:eastAsia="Arial" w:hAnsi="Arial" w:cs="Arial"/>
          <w:color w:val="000000" w:themeColor="text1"/>
          <w:sz w:val="24"/>
          <w:szCs w:val="24"/>
        </w:rPr>
      </w:pPr>
      <w:r w:rsidRPr="5055A961">
        <w:rPr>
          <w:rFonts w:ascii="Arial" w:eastAsia="Arial" w:hAnsi="Arial" w:cs="Arial"/>
          <w:color w:val="000000" w:themeColor="text1"/>
          <w:sz w:val="24"/>
          <w:szCs w:val="24"/>
        </w:rPr>
        <w:t xml:space="preserve">In Hall, Justice McWilliam similarly observed that ‘it is not immediately obvious that (Div 4.4.3 of the EMPA) applies to a civil proceeding. Justice McWilliam noted that the headings of Chapter 4, Part 4.4 and Div 4.4.3 deal with ‘offence proceedings’ which are not civil proceedings. However, s 79 defines proceedings as ‘a civil or criminal proceeding’. </w:t>
      </w:r>
    </w:p>
    <w:p w14:paraId="29E101D9" w14:textId="77777777" w:rsidR="00E346E3" w:rsidRDefault="00E346E3" w:rsidP="008A0AC4">
      <w:pPr>
        <w:spacing w:after="0"/>
        <w:rPr>
          <w:rFonts w:ascii="Arial" w:eastAsia="Arial" w:hAnsi="Arial" w:cs="Arial"/>
          <w:color w:val="000000" w:themeColor="text1"/>
          <w:sz w:val="24"/>
          <w:szCs w:val="24"/>
        </w:rPr>
      </w:pPr>
    </w:p>
    <w:p w14:paraId="726B0586" w14:textId="16D4174C" w:rsidR="00ED1E81" w:rsidRDefault="00ED1E81" w:rsidP="008A0AC4">
      <w:pPr>
        <w:spacing w:after="0"/>
        <w:rPr>
          <w:rFonts w:ascii="Arial" w:eastAsia="Arial" w:hAnsi="Arial" w:cs="Arial"/>
          <w:color w:val="000000"/>
          <w:sz w:val="24"/>
          <w:szCs w:val="24"/>
        </w:rPr>
      </w:pPr>
      <w:r w:rsidRPr="5055A961">
        <w:rPr>
          <w:rFonts w:ascii="Arial" w:eastAsia="Arial" w:hAnsi="Arial" w:cs="Arial"/>
          <w:color w:val="000000" w:themeColor="text1"/>
          <w:sz w:val="24"/>
          <w:szCs w:val="24"/>
        </w:rPr>
        <w:t>Amendment is required to</w:t>
      </w:r>
      <w:r w:rsidR="00E346E3">
        <w:rPr>
          <w:rFonts w:ascii="Arial" w:eastAsia="Arial" w:hAnsi="Arial" w:cs="Arial"/>
          <w:color w:val="000000" w:themeColor="text1"/>
          <w:sz w:val="24"/>
          <w:szCs w:val="24"/>
        </w:rPr>
        <w:t xml:space="preserve"> resolve the issues raised in these cases and make it clear that Division 4.4.3 applies in both civil and criminal proceedings </w:t>
      </w:r>
      <w:r w:rsidR="006436BF">
        <w:rPr>
          <w:rFonts w:ascii="Arial" w:eastAsia="Arial" w:hAnsi="Arial" w:cs="Arial"/>
          <w:color w:val="000000" w:themeColor="text1"/>
          <w:sz w:val="24"/>
          <w:szCs w:val="24"/>
        </w:rPr>
        <w:t>where protected confidence evidence is sought to be disclosed</w:t>
      </w:r>
      <w:r w:rsidRPr="5055A961">
        <w:rPr>
          <w:rFonts w:ascii="Arial" w:eastAsia="Arial" w:hAnsi="Arial" w:cs="Arial"/>
          <w:color w:val="000000" w:themeColor="text1"/>
          <w:sz w:val="24"/>
          <w:szCs w:val="24"/>
        </w:rPr>
        <w:t>.</w:t>
      </w:r>
      <w:r w:rsidR="00786F89">
        <w:rPr>
          <w:rFonts w:ascii="Arial" w:eastAsia="Arial" w:hAnsi="Arial" w:cs="Arial"/>
          <w:color w:val="000000" w:themeColor="text1"/>
          <w:sz w:val="24"/>
          <w:szCs w:val="24"/>
        </w:rPr>
        <w:t xml:space="preserve"> This is the intended application of the </w:t>
      </w:r>
      <w:r w:rsidR="00A72E1E">
        <w:rPr>
          <w:rFonts w:ascii="Arial" w:eastAsia="Arial" w:hAnsi="Arial" w:cs="Arial"/>
          <w:color w:val="000000" w:themeColor="text1"/>
          <w:sz w:val="24"/>
          <w:szCs w:val="24"/>
        </w:rPr>
        <w:t>immunity</w:t>
      </w:r>
      <w:r w:rsidR="00786F89">
        <w:rPr>
          <w:rFonts w:ascii="Arial" w:eastAsia="Arial" w:hAnsi="Arial" w:cs="Arial"/>
          <w:color w:val="000000" w:themeColor="text1"/>
          <w:sz w:val="24"/>
          <w:szCs w:val="24"/>
        </w:rPr>
        <w:t xml:space="preserve"> and does not expand the operation of the </w:t>
      </w:r>
      <w:r w:rsidR="00A72E1E">
        <w:rPr>
          <w:rFonts w:ascii="Arial" w:eastAsia="Arial" w:hAnsi="Arial" w:cs="Arial"/>
          <w:color w:val="000000" w:themeColor="text1"/>
          <w:sz w:val="24"/>
          <w:szCs w:val="24"/>
        </w:rPr>
        <w:t>immunity</w:t>
      </w:r>
      <w:r w:rsidR="00786F89">
        <w:rPr>
          <w:rFonts w:ascii="Arial" w:eastAsia="Arial" w:hAnsi="Arial" w:cs="Arial"/>
          <w:color w:val="000000" w:themeColor="text1"/>
          <w:sz w:val="24"/>
          <w:szCs w:val="24"/>
        </w:rPr>
        <w:t xml:space="preserve"> beyond what is already provided under Div 4.4.3. </w:t>
      </w:r>
      <w:r w:rsidRPr="5055A961">
        <w:rPr>
          <w:rFonts w:ascii="Arial" w:eastAsia="Arial" w:hAnsi="Arial" w:cs="Arial"/>
          <w:color w:val="000000" w:themeColor="text1"/>
          <w:sz w:val="24"/>
          <w:szCs w:val="24"/>
        </w:rPr>
        <w:t xml:space="preserve">The Bill also ensures that a court considers how the </w:t>
      </w:r>
      <w:r w:rsidRPr="5055A961">
        <w:rPr>
          <w:rFonts w:ascii="Arial" w:eastAsia="Arial" w:hAnsi="Arial" w:cs="Arial"/>
          <w:color w:val="000000" w:themeColor="text1"/>
          <w:sz w:val="24"/>
          <w:szCs w:val="24"/>
        </w:rPr>
        <w:lastRenderedPageBreak/>
        <w:t>disclosure of protected confidence</w:t>
      </w:r>
      <w:r w:rsidR="00786F89">
        <w:rPr>
          <w:rFonts w:ascii="Arial" w:eastAsia="Arial" w:hAnsi="Arial" w:cs="Arial"/>
          <w:color w:val="000000" w:themeColor="text1"/>
          <w:sz w:val="24"/>
          <w:szCs w:val="24"/>
        </w:rPr>
        <w:t xml:space="preserve"> evidence</w:t>
      </w:r>
      <w:r w:rsidRPr="5055A961">
        <w:rPr>
          <w:rFonts w:ascii="Arial" w:eastAsia="Arial" w:hAnsi="Arial" w:cs="Arial"/>
          <w:color w:val="000000" w:themeColor="text1"/>
          <w:sz w:val="24"/>
          <w:szCs w:val="24"/>
        </w:rPr>
        <w:t xml:space="preserve"> affects not only a victim-survivor of sexual offences but also a victim-survivor of family violence offences. </w:t>
      </w:r>
    </w:p>
    <w:p w14:paraId="2906A00D" w14:textId="77777777" w:rsidR="00ED1E81" w:rsidRDefault="00ED1E81" w:rsidP="008A0AC4">
      <w:pPr>
        <w:spacing w:after="0"/>
        <w:rPr>
          <w:rFonts w:ascii="Arial" w:eastAsia="Arial" w:hAnsi="Arial" w:cs="Arial"/>
          <w:color w:val="000000"/>
          <w:sz w:val="24"/>
          <w:szCs w:val="24"/>
        </w:rPr>
      </w:pPr>
    </w:p>
    <w:p w14:paraId="7E36E391" w14:textId="77777777" w:rsidR="00ED1E81" w:rsidRDefault="00ED1E81" w:rsidP="008A0AC4">
      <w:pPr>
        <w:spacing w:after="0"/>
        <w:rPr>
          <w:rFonts w:ascii="Arial" w:eastAsia="Arial" w:hAnsi="Arial" w:cs="Arial"/>
          <w:b/>
          <w:bCs/>
          <w:i/>
          <w:iCs/>
          <w:color w:val="000000"/>
          <w:sz w:val="24"/>
          <w:szCs w:val="24"/>
        </w:rPr>
      </w:pPr>
      <w:r w:rsidRPr="5055A961">
        <w:rPr>
          <w:rFonts w:ascii="Arial" w:eastAsia="Arial" w:hAnsi="Arial" w:cs="Arial"/>
          <w:b/>
          <w:bCs/>
          <w:i/>
          <w:iCs/>
          <w:color w:val="000000" w:themeColor="text1"/>
          <w:sz w:val="24"/>
          <w:szCs w:val="24"/>
        </w:rPr>
        <w:t>1. Nature of the right and the limitation (s 28 (2) (a) and (c))</w:t>
      </w:r>
    </w:p>
    <w:p w14:paraId="1AC53182" w14:textId="77777777" w:rsidR="00ED1E81" w:rsidRDefault="00ED1E81" w:rsidP="008A0AC4">
      <w:pPr>
        <w:spacing w:after="0"/>
        <w:rPr>
          <w:rFonts w:ascii="Arial" w:eastAsia="Arial" w:hAnsi="Arial" w:cs="Arial"/>
          <w:color w:val="000000"/>
          <w:sz w:val="24"/>
          <w:szCs w:val="24"/>
        </w:rPr>
      </w:pPr>
    </w:p>
    <w:p w14:paraId="1A08F736" w14:textId="77777777" w:rsidR="00ED1E81" w:rsidRDefault="00ED1E81" w:rsidP="008A0AC4">
      <w:pPr>
        <w:spacing w:after="0"/>
        <w:rPr>
          <w:rFonts w:ascii="Arial" w:eastAsia="Arial" w:hAnsi="Arial" w:cs="Arial"/>
          <w:i/>
          <w:iCs/>
          <w:sz w:val="24"/>
          <w:szCs w:val="24"/>
        </w:rPr>
      </w:pPr>
      <w:r w:rsidRPr="5055A961">
        <w:rPr>
          <w:rFonts w:ascii="Arial" w:eastAsia="Arial" w:hAnsi="Arial" w:cs="Arial"/>
          <w:i/>
          <w:iCs/>
          <w:sz w:val="24"/>
          <w:szCs w:val="24"/>
          <w:u w:val="single"/>
        </w:rPr>
        <w:t>Right to a fair trial – section 21 HR Act</w:t>
      </w:r>
    </w:p>
    <w:p w14:paraId="650081D2" w14:textId="77777777" w:rsidR="00ED1E81" w:rsidRPr="006A18E6" w:rsidRDefault="00ED1E81" w:rsidP="008A0AC4">
      <w:pPr>
        <w:spacing w:after="0"/>
        <w:rPr>
          <w:rFonts w:ascii="Arial" w:eastAsia="Arial" w:hAnsi="Arial" w:cs="Arial"/>
          <w:i/>
          <w:iCs/>
          <w:sz w:val="24"/>
          <w:szCs w:val="24"/>
        </w:rPr>
      </w:pPr>
    </w:p>
    <w:p w14:paraId="5F813FC3" w14:textId="77777777" w:rsidR="00ED1E81" w:rsidRDefault="00ED1E81" w:rsidP="008A0AC4">
      <w:pPr>
        <w:spacing w:after="0"/>
        <w:rPr>
          <w:rFonts w:ascii="Arial" w:eastAsia="Arial" w:hAnsi="Arial" w:cs="Arial"/>
          <w:sz w:val="24"/>
          <w:szCs w:val="24"/>
        </w:rPr>
      </w:pPr>
      <w:r w:rsidRPr="5055A961">
        <w:rPr>
          <w:rFonts w:ascii="Arial" w:eastAsia="Arial" w:hAnsi="Arial" w:cs="Arial"/>
          <w:sz w:val="24"/>
          <w:szCs w:val="24"/>
        </w:rPr>
        <w:t>The right to fair trial is concerned with procedural fairness and encompasses notions of equality in proceedings.</w:t>
      </w:r>
    </w:p>
    <w:p w14:paraId="7C77F9F2" w14:textId="77777777" w:rsidR="00ED1E81" w:rsidRDefault="00ED1E81" w:rsidP="008A0AC4">
      <w:pPr>
        <w:spacing w:after="0"/>
        <w:rPr>
          <w:rFonts w:ascii="Arial" w:eastAsia="Arial" w:hAnsi="Arial" w:cs="Arial"/>
          <w:sz w:val="24"/>
          <w:szCs w:val="24"/>
        </w:rPr>
      </w:pPr>
    </w:p>
    <w:p w14:paraId="3AEB9FC0" w14:textId="44830AE9" w:rsidR="00786F89" w:rsidRDefault="00ED1E81" w:rsidP="008A0AC4">
      <w:pPr>
        <w:spacing w:after="0"/>
        <w:rPr>
          <w:rFonts w:ascii="Arial" w:eastAsia="Arial" w:hAnsi="Arial" w:cs="Arial"/>
          <w:sz w:val="24"/>
          <w:szCs w:val="24"/>
        </w:rPr>
      </w:pPr>
      <w:r w:rsidRPr="5055A961">
        <w:rPr>
          <w:rFonts w:ascii="Arial" w:eastAsia="Arial" w:hAnsi="Arial" w:cs="Arial"/>
          <w:sz w:val="24"/>
          <w:szCs w:val="24"/>
        </w:rPr>
        <w:t>This right is limited by the amendments in the Bill which clarify th</w:t>
      </w:r>
      <w:r w:rsidR="00786F89">
        <w:rPr>
          <w:rFonts w:ascii="Arial" w:eastAsia="Arial" w:hAnsi="Arial" w:cs="Arial"/>
          <w:sz w:val="24"/>
          <w:szCs w:val="24"/>
        </w:rPr>
        <w:t xml:space="preserve">at the protected confidences </w:t>
      </w:r>
      <w:r w:rsidR="00A72E1E">
        <w:rPr>
          <w:rFonts w:ascii="Arial" w:eastAsia="Arial" w:hAnsi="Arial" w:cs="Arial"/>
          <w:sz w:val="24"/>
          <w:szCs w:val="24"/>
        </w:rPr>
        <w:t>immunity</w:t>
      </w:r>
      <w:r w:rsidR="00786F89">
        <w:rPr>
          <w:rFonts w:ascii="Arial" w:eastAsia="Arial" w:hAnsi="Arial" w:cs="Arial"/>
          <w:sz w:val="24"/>
          <w:szCs w:val="24"/>
        </w:rPr>
        <w:t xml:space="preserve"> applies in civil and criminal proceedings</w:t>
      </w:r>
      <w:r w:rsidR="006436BF">
        <w:rPr>
          <w:rFonts w:ascii="Arial" w:eastAsia="Arial" w:hAnsi="Arial" w:cs="Arial"/>
          <w:sz w:val="24"/>
          <w:szCs w:val="24"/>
        </w:rPr>
        <w:t xml:space="preserve"> where protected confidence evidence is sought to be disclosed,</w:t>
      </w:r>
      <w:r w:rsidR="00786F89">
        <w:rPr>
          <w:rFonts w:ascii="Arial" w:eastAsia="Arial" w:hAnsi="Arial" w:cs="Arial"/>
          <w:sz w:val="24"/>
          <w:szCs w:val="24"/>
        </w:rPr>
        <w:t xml:space="preserve"> and the court must consider the impact of the disclosure of a protected confidence on victims of family violence. This means there are</w:t>
      </w:r>
      <w:r w:rsidRPr="5055A961">
        <w:rPr>
          <w:rFonts w:ascii="Arial" w:eastAsia="Arial" w:hAnsi="Arial" w:cs="Arial"/>
          <w:sz w:val="24"/>
          <w:szCs w:val="24"/>
        </w:rPr>
        <w:t xml:space="preserve"> circumstances in which </w:t>
      </w:r>
      <w:r w:rsidR="00786F89">
        <w:rPr>
          <w:rFonts w:ascii="Arial" w:eastAsia="Arial" w:hAnsi="Arial" w:cs="Arial"/>
          <w:sz w:val="24"/>
          <w:szCs w:val="24"/>
        </w:rPr>
        <w:t>protected confidence evidence</w:t>
      </w:r>
      <w:r w:rsidRPr="5055A961">
        <w:rPr>
          <w:rFonts w:ascii="Arial" w:eastAsia="Arial" w:hAnsi="Arial" w:cs="Arial"/>
          <w:sz w:val="24"/>
          <w:szCs w:val="24"/>
        </w:rPr>
        <w:t xml:space="preserve"> may be excluded</w:t>
      </w:r>
      <w:r w:rsidR="00786F89">
        <w:rPr>
          <w:rFonts w:ascii="Arial" w:eastAsia="Arial" w:hAnsi="Arial" w:cs="Arial"/>
          <w:sz w:val="24"/>
          <w:szCs w:val="24"/>
        </w:rPr>
        <w:t xml:space="preserve">, which could </w:t>
      </w:r>
      <w:r w:rsidRPr="5055A961">
        <w:rPr>
          <w:rFonts w:ascii="Arial" w:eastAsia="Arial" w:hAnsi="Arial" w:cs="Arial"/>
          <w:sz w:val="24"/>
          <w:szCs w:val="24"/>
        </w:rPr>
        <w:t xml:space="preserve">impact proceedings and the accused’s case. </w:t>
      </w:r>
    </w:p>
    <w:p w14:paraId="2A18C38D" w14:textId="77777777" w:rsidR="00786F89" w:rsidRDefault="00786F89" w:rsidP="008A0AC4">
      <w:pPr>
        <w:spacing w:after="0"/>
        <w:rPr>
          <w:rFonts w:ascii="Arial" w:eastAsia="Arial" w:hAnsi="Arial" w:cs="Arial"/>
          <w:sz w:val="24"/>
          <w:szCs w:val="24"/>
        </w:rPr>
      </w:pPr>
    </w:p>
    <w:p w14:paraId="21BCBE83" w14:textId="4BEB8CF1" w:rsidR="00ED1E81" w:rsidRDefault="00786F89" w:rsidP="008A0AC4">
      <w:pPr>
        <w:spacing w:after="0"/>
        <w:rPr>
          <w:rFonts w:ascii="Arial" w:eastAsia="Arial" w:hAnsi="Arial" w:cs="Arial"/>
          <w:sz w:val="24"/>
          <w:szCs w:val="24"/>
        </w:rPr>
      </w:pPr>
      <w:r>
        <w:rPr>
          <w:rFonts w:ascii="Arial" w:eastAsia="Arial" w:hAnsi="Arial" w:cs="Arial"/>
          <w:sz w:val="24"/>
          <w:szCs w:val="24"/>
        </w:rPr>
        <w:t>Protected confidence evidence may already be excluded in proceedings through the current operation of Div 4.4.3, meaning this amendment does not further engage or limit the right to fair trial in a different way from the current procedure.</w:t>
      </w:r>
    </w:p>
    <w:p w14:paraId="46F341AD" w14:textId="77777777" w:rsidR="00ED1E81" w:rsidRDefault="00ED1E81" w:rsidP="008A0AC4">
      <w:pPr>
        <w:spacing w:after="0"/>
        <w:rPr>
          <w:rFonts w:ascii="Arial" w:eastAsia="Arial" w:hAnsi="Arial" w:cs="Arial"/>
          <w:color w:val="000000"/>
          <w:sz w:val="24"/>
          <w:szCs w:val="24"/>
        </w:rPr>
      </w:pPr>
    </w:p>
    <w:p w14:paraId="7D2B64F5"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b/>
          <w:bCs/>
          <w:i/>
          <w:iCs/>
          <w:color w:val="000000" w:themeColor="text1"/>
          <w:sz w:val="24"/>
          <w:szCs w:val="24"/>
        </w:rPr>
        <w:t>2. Legitimate purpose (s 28 (2) (b))</w:t>
      </w:r>
    </w:p>
    <w:p w14:paraId="04CD066A" w14:textId="5474A9A8"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The purpose of the amendment is to provide clarity in proceedings for parties</w:t>
      </w:r>
      <w:r w:rsidR="00786F89">
        <w:rPr>
          <w:rFonts w:ascii="Arial" w:eastAsia="Arial" w:hAnsi="Arial" w:cs="Arial"/>
          <w:color w:val="000000" w:themeColor="text1"/>
          <w:sz w:val="24"/>
          <w:szCs w:val="24"/>
        </w:rPr>
        <w:t xml:space="preserve"> regarding the application of the existing protected confidence </w:t>
      </w:r>
      <w:r w:rsidR="00A72E1E">
        <w:rPr>
          <w:rFonts w:ascii="Arial" w:eastAsia="Arial" w:hAnsi="Arial" w:cs="Arial"/>
          <w:color w:val="000000" w:themeColor="text1"/>
          <w:sz w:val="24"/>
          <w:szCs w:val="24"/>
        </w:rPr>
        <w:t>immunity</w:t>
      </w:r>
      <w:r w:rsidR="00786F89">
        <w:rPr>
          <w:rFonts w:ascii="Arial" w:eastAsia="Arial" w:hAnsi="Arial" w:cs="Arial"/>
          <w:color w:val="000000" w:themeColor="text1"/>
          <w:sz w:val="24"/>
          <w:szCs w:val="24"/>
        </w:rPr>
        <w:t xml:space="preserve"> to ensure it is interpreted as intended</w:t>
      </w:r>
      <w:r w:rsidRPr="5055A961">
        <w:rPr>
          <w:rFonts w:ascii="Arial" w:eastAsia="Arial" w:hAnsi="Arial" w:cs="Arial"/>
          <w:color w:val="000000" w:themeColor="text1"/>
          <w:sz w:val="24"/>
          <w:szCs w:val="24"/>
        </w:rPr>
        <w:t xml:space="preserve">. </w:t>
      </w:r>
    </w:p>
    <w:p w14:paraId="487BCA47" w14:textId="79CBDAFD" w:rsidR="00ED1E81" w:rsidRDefault="00ED1E81" w:rsidP="008A0AC4">
      <w:pPr>
        <w:spacing w:after="0"/>
        <w:rPr>
          <w:rFonts w:ascii="Arial" w:eastAsia="Arial" w:hAnsi="Arial" w:cs="Arial"/>
          <w:color w:val="000000"/>
          <w:sz w:val="24"/>
          <w:szCs w:val="24"/>
        </w:rPr>
      </w:pPr>
      <w:r w:rsidRPr="5055A961">
        <w:rPr>
          <w:rFonts w:ascii="Arial" w:eastAsia="Arial" w:hAnsi="Arial" w:cs="Arial"/>
          <w:color w:val="000000" w:themeColor="text1"/>
          <w:sz w:val="24"/>
          <w:szCs w:val="24"/>
        </w:rPr>
        <w:t xml:space="preserve">The Bill moves Div 4.4.3 to a new Chapter 6B to make clear that the protected </w:t>
      </w:r>
      <w:r w:rsidR="00786F89" w:rsidRPr="00786F89">
        <w:rPr>
          <w:rFonts w:ascii="Arial" w:eastAsia="Arial" w:hAnsi="Arial" w:cs="Arial"/>
          <w:color w:val="000000" w:themeColor="text1"/>
          <w:sz w:val="24"/>
          <w:szCs w:val="24"/>
        </w:rPr>
        <w:t xml:space="preserve">confidences </w:t>
      </w:r>
      <w:r w:rsidR="00A72E1E">
        <w:rPr>
          <w:rFonts w:ascii="Arial" w:eastAsia="Arial" w:hAnsi="Arial" w:cs="Arial"/>
          <w:color w:val="000000" w:themeColor="text1"/>
          <w:sz w:val="24"/>
          <w:szCs w:val="24"/>
        </w:rPr>
        <w:t>immunity</w:t>
      </w:r>
      <w:r w:rsidR="00A72E1E" w:rsidRPr="5055A961">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applies to all proceedings</w:t>
      </w:r>
      <w:r w:rsidR="006436BF">
        <w:rPr>
          <w:rFonts w:ascii="Arial" w:eastAsia="Arial" w:hAnsi="Arial" w:cs="Arial"/>
          <w:color w:val="000000" w:themeColor="text1"/>
          <w:sz w:val="24"/>
          <w:szCs w:val="24"/>
        </w:rPr>
        <w:t xml:space="preserve"> where protected confidence evidence is sought to be disclosed</w:t>
      </w:r>
      <w:r w:rsidRPr="5055A961">
        <w:rPr>
          <w:rFonts w:ascii="Arial" w:eastAsia="Arial" w:hAnsi="Arial" w:cs="Arial"/>
          <w:color w:val="000000" w:themeColor="text1"/>
          <w:sz w:val="24"/>
          <w:szCs w:val="24"/>
        </w:rPr>
        <w:t>, not only proceedings relating to sexual and family violence offences.</w:t>
      </w:r>
      <w:r w:rsidR="00786F89">
        <w:rPr>
          <w:rFonts w:ascii="Arial" w:eastAsia="Arial" w:hAnsi="Arial" w:cs="Arial"/>
          <w:color w:val="000000" w:themeColor="text1"/>
          <w:sz w:val="24"/>
          <w:szCs w:val="24"/>
        </w:rPr>
        <w:t xml:space="preserve"> This arises from the commentary in Rossi v Hardwicke and Hall discussed above.</w:t>
      </w:r>
    </w:p>
    <w:p w14:paraId="500BE15B" w14:textId="77777777" w:rsidR="00ED1E81" w:rsidRDefault="00ED1E81" w:rsidP="008A0AC4">
      <w:pPr>
        <w:spacing w:after="0"/>
        <w:rPr>
          <w:rFonts w:ascii="Arial" w:eastAsia="Arial" w:hAnsi="Arial" w:cs="Arial"/>
          <w:color w:val="000000"/>
          <w:sz w:val="24"/>
          <w:szCs w:val="24"/>
        </w:rPr>
      </w:pPr>
    </w:p>
    <w:p w14:paraId="72D1388C" w14:textId="56E2FE20" w:rsidR="00ED1E81" w:rsidRPr="003614FB" w:rsidRDefault="00ED1E81" w:rsidP="008A0AC4">
      <w:pPr>
        <w:spacing w:after="0"/>
        <w:rPr>
          <w:rFonts w:ascii="Arial" w:eastAsia="Arial" w:hAnsi="Arial" w:cs="Arial"/>
          <w:color w:val="000000"/>
          <w:sz w:val="24"/>
          <w:szCs w:val="24"/>
        </w:rPr>
      </w:pPr>
      <w:r w:rsidRPr="5055A961">
        <w:rPr>
          <w:rFonts w:ascii="Arial" w:eastAsia="Arial" w:hAnsi="Arial" w:cs="Arial"/>
          <w:color w:val="000000" w:themeColor="text1"/>
          <w:sz w:val="24"/>
          <w:szCs w:val="24"/>
        </w:rPr>
        <w:t>The Bill also addresses a potential anomaly in s 79H (3</w:t>
      </w:r>
      <w:r w:rsidR="78A48961" w:rsidRPr="7B1BC53A">
        <w:rPr>
          <w:rFonts w:ascii="Arial" w:eastAsia="Arial" w:hAnsi="Arial" w:cs="Arial"/>
          <w:color w:val="000000" w:themeColor="text1"/>
          <w:sz w:val="24"/>
          <w:szCs w:val="24"/>
        </w:rPr>
        <w:t>)</w:t>
      </w:r>
      <w:r w:rsidR="7AC51EDE" w:rsidRPr="7B1BC53A">
        <w:rPr>
          <w:rFonts w:ascii="Arial" w:eastAsia="Arial" w:hAnsi="Arial" w:cs="Arial"/>
          <w:color w:val="000000" w:themeColor="text1"/>
          <w:sz w:val="24"/>
          <w:szCs w:val="24"/>
        </w:rPr>
        <w:t xml:space="preserve"> </w:t>
      </w:r>
      <w:r w:rsidR="78A48961" w:rsidRPr="7B1BC53A">
        <w:rPr>
          <w:rFonts w:ascii="Arial" w:eastAsia="Arial" w:hAnsi="Arial" w:cs="Arial"/>
          <w:color w:val="000000" w:themeColor="text1"/>
          <w:sz w:val="24"/>
          <w:szCs w:val="24"/>
        </w:rPr>
        <w:t>(</w:t>
      </w:r>
      <w:r w:rsidRPr="5055A961">
        <w:rPr>
          <w:rFonts w:ascii="Arial" w:eastAsia="Arial" w:hAnsi="Arial" w:cs="Arial"/>
          <w:color w:val="000000" w:themeColor="text1"/>
          <w:sz w:val="24"/>
          <w:szCs w:val="24"/>
        </w:rPr>
        <w:t>b) and (c) of the EMPA, which provide that the mandatory considerations under s 79H</w:t>
      </w:r>
      <w:r w:rsidR="2FF26C67" w:rsidRPr="6B67D93F">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(3) only apply to victims of sexual offences</w:t>
      </w:r>
      <w:r w:rsidR="00786F89">
        <w:rPr>
          <w:rFonts w:ascii="Arial" w:eastAsia="Arial" w:hAnsi="Arial" w:cs="Arial"/>
          <w:color w:val="000000" w:themeColor="text1"/>
          <w:sz w:val="24"/>
          <w:szCs w:val="24"/>
        </w:rPr>
        <w:t xml:space="preserve">, although </w:t>
      </w:r>
      <w:r w:rsidRPr="5055A961">
        <w:rPr>
          <w:rFonts w:ascii="Arial" w:eastAsia="Arial" w:hAnsi="Arial" w:cs="Arial"/>
          <w:color w:val="000000" w:themeColor="text1"/>
          <w:sz w:val="24"/>
          <w:szCs w:val="24"/>
        </w:rPr>
        <w:t xml:space="preserve">the protected confidences </w:t>
      </w:r>
      <w:r w:rsidR="00A72E1E">
        <w:rPr>
          <w:rFonts w:ascii="Arial" w:eastAsia="Arial" w:hAnsi="Arial" w:cs="Arial"/>
          <w:color w:val="000000" w:themeColor="text1"/>
          <w:sz w:val="24"/>
          <w:szCs w:val="24"/>
        </w:rPr>
        <w:t>immunity</w:t>
      </w:r>
      <w:r w:rsidR="00A72E1E" w:rsidRPr="5055A961">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extends to counselling communications regarding a sexual offence or a family violence offenc</w:t>
      </w:r>
      <w:r w:rsidR="00786F89">
        <w:rPr>
          <w:rFonts w:ascii="Arial" w:eastAsia="Arial" w:hAnsi="Arial" w:cs="Arial"/>
          <w:color w:val="000000" w:themeColor="text1"/>
          <w:sz w:val="24"/>
          <w:szCs w:val="24"/>
        </w:rPr>
        <w:t>e.</w:t>
      </w:r>
      <w:r w:rsidRPr="5055A961">
        <w:rPr>
          <w:rFonts w:ascii="Arial" w:eastAsia="Arial" w:hAnsi="Arial" w:cs="Arial"/>
          <w:color w:val="000000" w:themeColor="text1"/>
          <w:sz w:val="24"/>
          <w:szCs w:val="24"/>
        </w:rPr>
        <w:t xml:space="preserve"> </w:t>
      </w:r>
      <w:r w:rsidR="005F2B65">
        <w:rPr>
          <w:rFonts w:ascii="Arial" w:eastAsia="Arial" w:hAnsi="Arial" w:cs="Arial"/>
          <w:color w:val="000000" w:themeColor="text1"/>
          <w:sz w:val="24"/>
          <w:szCs w:val="24"/>
        </w:rPr>
        <w:t xml:space="preserve">The protected confidence immunity was extended to family violence offences through the Family Violence Legislation Amendment Bill 2022, which was notified in August 2022. </w:t>
      </w:r>
      <w:r w:rsidR="00786F89">
        <w:rPr>
          <w:rFonts w:ascii="Arial" w:eastAsia="Arial" w:hAnsi="Arial" w:cs="Arial"/>
          <w:color w:val="000000" w:themeColor="text1"/>
          <w:sz w:val="24"/>
          <w:szCs w:val="24"/>
        </w:rPr>
        <w:t>This</w:t>
      </w:r>
      <w:r w:rsidRPr="5055A961">
        <w:rPr>
          <w:rFonts w:ascii="Arial" w:eastAsia="Arial" w:hAnsi="Arial" w:cs="Arial"/>
          <w:color w:val="000000" w:themeColor="text1"/>
          <w:sz w:val="24"/>
          <w:szCs w:val="24"/>
        </w:rPr>
        <w:t xml:space="preserve"> appears to be an oversight</w:t>
      </w:r>
      <w:r w:rsidR="001D08A8">
        <w:rPr>
          <w:rFonts w:ascii="Arial" w:eastAsia="Arial" w:hAnsi="Arial" w:cs="Arial"/>
          <w:color w:val="000000" w:themeColor="text1"/>
          <w:sz w:val="24"/>
          <w:szCs w:val="24"/>
        </w:rPr>
        <w:t xml:space="preserve"> which is corrected by this amendment</w:t>
      </w:r>
      <w:r w:rsidRPr="5055A961">
        <w:rPr>
          <w:rFonts w:ascii="Arial" w:eastAsia="Arial" w:hAnsi="Arial" w:cs="Arial"/>
          <w:color w:val="000000" w:themeColor="text1"/>
          <w:sz w:val="24"/>
          <w:szCs w:val="24"/>
        </w:rPr>
        <w:t xml:space="preserve">. </w:t>
      </w:r>
    </w:p>
    <w:p w14:paraId="5F73408E" w14:textId="77777777" w:rsidR="00ED1E81" w:rsidRDefault="00ED1E81" w:rsidP="008A0AC4">
      <w:pPr>
        <w:spacing w:after="0"/>
        <w:rPr>
          <w:rFonts w:ascii="Arial" w:eastAsia="Arial" w:hAnsi="Arial" w:cs="Arial"/>
          <w:color w:val="000000"/>
          <w:sz w:val="24"/>
          <w:szCs w:val="24"/>
        </w:rPr>
      </w:pPr>
    </w:p>
    <w:p w14:paraId="63805E6D" w14:textId="77777777" w:rsidR="00ED1E81" w:rsidRPr="001D2814" w:rsidRDefault="00ED1E81" w:rsidP="0024443C">
      <w:pPr>
        <w:spacing w:after="240"/>
        <w:rPr>
          <w:rFonts w:ascii="Arial" w:eastAsia="Arial" w:hAnsi="Arial" w:cs="Arial"/>
          <w:color w:val="000000"/>
          <w:sz w:val="24"/>
          <w:szCs w:val="24"/>
        </w:rPr>
      </w:pPr>
      <w:r w:rsidRPr="5055A961">
        <w:rPr>
          <w:rFonts w:ascii="Arial" w:eastAsia="Arial" w:hAnsi="Arial" w:cs="Arial"/>
          <w:b/>
          <w:bCs/>
          <w:i/>
          <w:iCs/>
          <w:color w:val="000000" w:themeColor="text1"/>
          <w:sz w:val="24"/>
          <w:szCs w:val="24"/>
        </w:rPr>
        <w:t>3. Rational connection between the limitation and the purpose (s 28 (2) (d))</w:t>
      </w:r>
    </w:p>
    <w:p w14:paraId="4EB36971" w14:textId="14FE9DA9" w:rsidR="00ED1E81" w:rsidRDefault="00ED1E81" w:rsidP="008A0AC4">
      <w:pPr>
        <w:spacing w:after="240"/>
        <w:rPr>
          <w:rFonts w:ascii="Arial" w:eastAsia="Arial" w:hAnsi="Arial" w:cs="Arial"/>
          <w:color w:val="000000" w:themeColor="text1"/>
          <w:sz w:val="24"/>
          <w:szCs w:val="24"/>
        </w:rPr>
      </w:pPr>
      <w:r w:rsidRPr="5055A961">
        <w:rPr>
          <w:rFonts w:ascii="Arial" w:eastAsia="Arial" w:hAnsi="Arial" w:cs="Arial"/>
          <w:color w:val="000000" w:themeColor="text1"/>
          <w:sz w:val="24"/>
          <w:szCs w:val="24"/>
        </w:rPr>
        <w:lastRenderedPageBreak/>
        <w:t>There is a rational connection between the possible limitation on the right to a fair trial and the objective of providing clarity in proceedings for parties</w:t>
      </w:r>
      <w:r w:rsidR="00786F89">
        <w:rPr>
          <w:rFonts w:ascii="Arial" w:eastAsia="Arial" w:hAnsi="Arial" w:cs="Arial"/>
          <w:color w:val="000000" w:themeColor="text1"/>
          <w:sz w:val="24"/>
          <w:szCs w:val="24"/>
        </w:rPr>
        <w:t xml:space="preserve"> regarding the protected confidences </w:t>
      </w:r>
      <w:r w:rsidR="00A72E1E">
        <w:rPr>
          <w:rFonts w:ascii="Arial" w:eastAsia="Arial" w:hAnsi="Arial" w:cs="Arial"/>
          <w:color w:val="000000" w:themeColor="text1"/>
          <w:sz w:val="24"/>
          <w:szCs w:val="24"/>
        </w:rPr>
        <w:t>immunity</w:t>
      </w:r>
      <w:r w:rsidR="00786F89">
        <w:rPr>
          <w:rFonts w:ascii="Arial" w:eastAsia="Arial" w:hAnsi="Arial" w:cs="Arial"/>
          <w:color w:val="000000" w:themeColor="text1"/>
          <w:sz w:val="24"/>
          <w:szCs w:val="24"/>
        </w:rPr>
        <w:t xml:space="preserve"> to ensure it is interpreted as intended</w:t>
      </w:r>
      <w:r w:rsidRPr="5055A961">
        <w:rPr>
          <w:rFonts w:ascii="Arial" w:eastAsia="Arial" w:hAnsi="Arial" w:cs="Arial"/>
          <w:color w:val="000000" w:themeColor="text1"/>
          <w:sz w:val="24"/>
          <w:szCs w:val="24"/>
        </w:rPr>
        <w:t>.</w:t>
      </w:r>
    </w:p>
    <w:p w14:paraId="6D304776" w14:textId="3EFA1620" w:rsidR="00786F89" w:rsidRDefault="00786F89" w:rsidP="008A0AC4">
      <w:pPr>
        <w:spacing w:after="240"/>
        <w:rPr>
          <w:rFonts w:ascii="Arial" w:eastAsia="Arial" w:hAnsi="Arial" w:cs="Arial"/>
          <w:color w:val="000000" w:themeColor="text1"/>
          <w:sz w:val="24"/>
          <w:szCs w:val="24"/>
        </w:rPr>
      </w:pPr>
      <w:r>
        <w:rPr>
          <w:rFonts w:ascii="Arial" w:eastAsia="Arial" w:hAnsi="Arial" w:cs="Arial"/>
          <w:color w:val="000000" w:themeColor="text1"/>
          <w:sz w:val="24"/>
          <w:szCs w:val="24"/>
        </w:rPr>
        <w:t xml:space="preserve">As discussed above, the disclosure of sensitive counselling information in proceedings can create significant harms for the counselled person. The protected confidences </w:t>
      </w:r>
      <w:r w:rsidR="00A72E1E">
        <w:rPr>
          <w:rFonts w:ascii="Arial" w:eastAsia="Arial" w:hAnsi="Arial" w:cs="Arial"/>
          <w:color w:val="000000" w:themeColor="text1"/>
          <w:sz w:val="24"/>
          <w:szCs w:val="24"/>
        </w:rPr>
        <w:t>immunity</w:t>
      </w:r>
      <w:r>
        <w:rPr>
          <w:rFonts w:ascii="Arial" w:eastAsia="Arial" w:hAnsi="Arial" w:cs="Arial"/>
          <w:color w:val="000000" w:themeColor="text1"/>
          <w:sz w:val="24"/>
          <w:szCs w:val="24"/>
        </w:rPr>
        <w:t xml:space="preserve"> provides vital protection to ensure the disclosure of such information is strictly limited to circumstances where the public interest in ensuring the proceeding is conducted fairly or the accused person is given a fair trial outweighs the public interest in preserving the confidentiality of the protected confidence (s 79H</w:t>
      </w:r>
      <w:r w:rsidR="0A95EBE6" w:rsidRPr="4C2BAEA2">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(1) of the EMPA).</w:t>
      </w:r>
    </w:p>
    <w:p w14:paraId="26399420" w14:textId="3F8ACA98" w:rsidR="00786F89" w:rsidRPr="00397D9A" w:rsidRDefault="00786F89" w:rsidP="008A0AC4">
      <w:pPr>
        <w:spacing w:after="240"/>
        <w:rPr>
          <w:rFonts w:ascii="Arial" w:eastAsia="Arial" w:hAnsi="Arial" w:cs="Arial"/>
          <w:color w:val="000000"/>
          <w:sz w:val="24"/>
          <w:szCs w:val="24"/>
        </w:rPr>
      </w:pPr>
      <w:r>
        <w:rPr>
          <w:rFonts w:ascii="Arial" w:eastAsia="Arial" w:hAnsi="Arial" w:cs="Arial"/>
          <w:color w:val="000000"/>
          <w:sz w:val="24"/>
          <w:szCs w:val="24"/>
        </w:rPr>
        <w:t xml:space="preserve">Given the potentially significant harm caused through the undue disclosure of protected confidence evidence in a proceeding, it is critical that the EMPA clearly provides when and how the protected confidences </w:t>
      </w:r>
      <w:r w:rsidR="00A72E1E">
        <w:rPr>
          <w:rFonts w:ascii="Arial" w:eastAsia="Arial" w:hAnsi="Arial" w:cs="Arial"/>
          <w:color w:val="000000"/>
          <w:sz w:val="24"/>
          <w:szCs w:val="24"/>
        </w:rPr>
        <w:t>immunity</w:t>
      </w:r>
      <w:r>
        <w:rPr>
          <w:rFonts w:ascii="Arial" w:eastAsia="Arial" w:hAnsi="Arial" w:cs="Arial"/>
          <w:color w:val="000000"/>
          <w:sz w:val="24"/>
          <w:szCs w:val="24"/>
        </w:rPr>
        <w:t xml:space="preserve"> is to apply in a proceeding and what the court is to consider when deciding whether to give leave for the disclosure of protected confidence evidence. Clarifying the operation of the protected confidences </w:t>
      </w:r>
      <w:r w:rsidR="00A72E1E">
        <w:rPr>
          <w:rFonts w:ascii="Arial" w:eastAsia="Arial" w:hAnsi="Arial" w:cs="Arial"/>
          <w:color w:val="000000"/>
          <w:sz w:val="24"/>
          <w:szCs w:val="24"/>
        </w:rPr>
        <w:t>immunity</w:t>
      </w:r>
      <w:r>
        <w:rPr>
          <w:rFonts w:ascii="Arial" w:eastAsia="Arial" w:hAnsi="Arial" w:cs="Arial"/>
          <w:color w:val="000000"/>
          <w:sz w:val="24"/>
          <w:szCs w:val="24"/>
        </w:rPr>
        <w:t xml:space="preserve"> may limit the right to fair trial by clarifying when evidence should be excluded under the operation of the </w:t>
      </w:r>
      <w:r w:rsidR="00A72E1E">
        <w:rPr>
          <w:rFonts w:ascii="Arial" w:eastAsia="Arial" w:hAnsi="Arial" w:cs="Arial"/>
          <w:color w:val="000000"/>
          <w:sz w:val="24"/>
          <w:szCs w:val="24"/>
        </w:rPr>
        <w:t>scheme</w:t>
      </w:r>
      <w:r>
        <w:rPr>
          <w:rFonts w:ascii="Arial" w:eastAsia="Arial" w:hAnsi="Arial" w:cs="Arial"/>
          <w:color w:val="000000"/>
          <w:sz w:val="24"/>
          <w:szCs w:val="24"/>
        </w:rPr>
        <w:t xml:space="preserve">. However, the limitation on the right to fair trial created through the amendment is rationally connected to the purpose of ensuring the </w:t>
      </w:r>
      <w:r w:rsidR="00A72E1E">
        <w:rPr>
          <w:rFonts w:ascii="Arial" w:eastAsia="Arial" w:hAnsi="Arial" w:cs="Arial"/>
          <w:color w:val="000000"/>
          <w:sz w:val="24"/>
          <w:szCs w:val="24"/>
        </w:rPr>
        <w:t>immunity</w:t>
      </w:r>
      <w:r>
        <w:rPr>
          <w:rFonts w:ascii="Arial" w:eastAsia="Arial" w:hAnsi="Arial" w:cs="Arial"/>
          <w:color w:val="000000"/>
          <w:sz w:val="24"/>
          <w:szCs w:val="24"/>
        </w:rPr>
        <w:t xml:space="preserve"> is interpreted and operates as intended.</w:t>
      </w:r>
    </w:p>
    <w:p w14:paraId="57DDBEBB" w14:textId="77777777" w:rsidR="00ED1E81" w:rsidRPr="000564CB" w:rsidRDefault="00ED1E81" w:rsidP="0024443C">
      <w:pPr>
        <w:rPr>
          <w:rFonts w:ascii="Arial" w:eastAsia="Arial" w:hAnsi="Arial" w:cs="Arial"/>
          <w:b/>
          <w:b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70EAF594" w14:textId="6D8EC67B" w:rsidR="00ED1E81" w:rsidRDefault="00ED1E81" w:rsidP="008A0AC4">
      <w:pPr>
        <w:spacing w:after="240"/>
        <w:rPr>
          <w:rFonts w:ascii="Arial" w:eastAsia="Arial" w:hAnsi="Arial" w:cs="Arial"/>
          <w:sz w:val="24"/>
          <w:szCs w:val="24"/>
        </w:rPr>
      </w:pPr>
      <w:r w:rsidRPr="5055A961">
        <w:rPr>
          <w:rFonts w:ascii="Arial" w:eastAsia="Arial" w:hAnsi="Arial" w:cs="Arial"/>
          <w:sz w:val="24"/>
          <w:szCs w:val="24"/>
        </w:rPr>
        <w:t xml:space="preserve">The possible limitations on right to a fair trial are proportionate to the aim of clarity in proceedings for parties and </w:t>
      </w:r>
      <w:r w:rsidR="00786F89">
        <w:rPr>
          <w:rFonts w:ascii="Arial" w:eastAsia="Arial" w:hAnsi="Arial" w:cs="Arial"/>
          <w:sz w:val="24"/>
          <w:szCs w:val="24"/>
        </w:rPr>
        <w:t xml:space="preserve">to ensure the </w:t>
      </w:r>
      <w:r w:rsidR="00A72E1E">
        <w:rPr>
          <w:rFonts w:ascii="Arial" w:eastAsia="Arial" w:hAnsi="Arial" w:cs="Arial"/>
          <w:sz w:val="24"/>
          <w:szCs w:val="24"/>
        </w:rPr>
        <w:t>protected confidence immunity</w:t>
      </w:r>
      <w:r w:rsidR="00786F89">
        <w:rPr>
          <w:rFonts w:ascii="Arial" w:eastAsia="Arial" w:hAnsi="Arial" w:cs="Arial"/>
          <w:sz w:val="24"/>
          <w:szCs w:val="24"/>
        </w:rPr>
        <w:t xml:space="preserve"> operates as intended,</w:t>
      </w:r>
      <w:r w:rsidRPr="5055A961">
        <w:rPr>
          <w:rFonts w:ascii="Arial" w:eastAsia="Arial" w:hAnsi="Arial" w:cs="Arial"/>
          <w:sz w:val="24"/>
          <w:szCs w:val="24"/>
        </w:rPr>
        <w:t xml:space="preserve"> and are the least restrictive means possible in the circumstances.</w:t>
      </w:r>
    </w:p>
    <w:p w14:paraId="00DC3351" w14:textId="0B84B1EC" w:rsidR="00ED1E81" w:rsidRDefault="00ED1E81" w:rsidP="008A0AC4">
      <w:pPr>
        <w:spacing w:after="240"/>
        <w:rPr>
          <w:rFonts w:ascii="Arial" w:eastAsia="Arial" w:hAnsi="Arial" w:cs="Arial"/>
          <w:sz w:val="24"/>
          <w:szCs w:val="24"/>
        </w:rPr>
      </w:pPr>
      <w:r w:rsidRPr="5055A961">
        <w:rPr>
          <w:rFonts w:ascii="Arial" w:eastAsia="Arial" w:hAnsi="Arial" w:cs="Arial"/>
          <w:color w:val="000000" w:themeColor="text1"/>
          <w:sz w:val="24"/>
          <w:szCs w:val="24"/>
        </w:rPr>
        <w:t xml:space="preserve">Both sexual assault and family violence </w:t>
      </w:r>
      <w:r w:rsidR="00786F89">
        <w:rPr>
          <w:rFonts w:ascii="Arial" w:eastAsia="Arial" w:hAnsi="Arial" w:cs="Arial"/>
          <w:color w:val="000000" w:themeColor="text1"/>
          <w:sz w:val="24"/>
          <w:szCs w:val="24"/>
        </w:rPr>
        <w:t>have</w:t>
      </w:r>
      <w:r w:rsidRPr="5055A961">
        <w:rPr>
          <w:rFonts w:ascii="Arial" w:eastAsia="Arial" w:hAnsi="Arial" w:cs="Arial"/>
          <w:color w:val="000000" w:themeColor="text1"/>
          <w:sz w:val="24"/>
          <w:szCs w:val="24"/>
        </w:rPr>
        <w:t xml:space="preserve"> severe, long-lasting physical and psychological consequences. The legal process for both involves a deep and often re-traumatising interaction with the legal system. </w:t>
      </w:r>
      <w:r w:rsidRPr="5055A961">
        <w:rPr>
          <w:rFonts w:ascii="Arial" w:eastAsia="Arial" w:hAnsi="Arial" w:cs="Arial"/>
          <w:sz w:val="24"/>
          <w:szCs w:val="24"/>
        </w:rPr>
        <w:t xml:space="preserve">Not progressing these clarifying amendments would increase risks of </w:t>
      </w:r>
      <w:r w:rsidR="00A21A1B">
        <w:rPr>
          <w:rFonts w:ascii="Arial" w:eastAsia="Arial" w:hAnsi="Arial" w:cs="Arial"/>
          <w:sz w:val="24"/>
          <w:szCs w:val="24"/>
        </w:rPr>
        <w:t xml:space="preserve">complainants of sexual and family violence offences </w:t>
      </w:r>
      <w:r w:rsidRPr="5055A961">
        <w:rPr>
          <w:rFonts w:ascii="Arial" w:eastAsia="Arial" w:hAnsi="Arial" w:cs="Arial"/>
          <w:sz w:val="24"/>
          <w:szCs w:val="24"/>
        </w:rPr>
        <w:t>being re-traumatis</w:t>
      </w:r>
      <w:r w:rsidR="00786F89">
        <w:rPr>
          <w:rFonts w:ascii="Arial" w:eastAsia="Arial" w:hAnsi="Arial" w:cs="Arial"/>
          <w:sz w:val="24"/>
          <w:szCs w:val="24"/>
        </w:rPr>
        <w:t>ed</w:t>
      </w:r>
      <w:r w:rsidRPr="5055A961">
        <w:rPr>
          <w:rFonts w:ascii="Arial" w:eastAsia="Arial" w:hAnsi="Arial" w:cs="Arial"/>
          <w:sz w:val="24"/>
          <w:szCs w:val="24"/>
        </w:rPr>
        <w:t xml:space="preserve"> by court processes and choosing not to seek justice through the justice system. </w:t>
      </w:r>
    </w:p>
    <w:p w14:paraId="1AA96A58" w14:textId="7C5C05B5" w:rsidR="00ED1E81" w:rsidRDefault="00786F89" w:rsidP="008A0AC4">
      <w:pPr>
        <w:spacing w:after="240"/>
        <w:rPr>
          <w:rFonts w:ascii="Arial" w:eastAsia="Arial" w:hAnsi="Arial" w:cs="Arial"/>
          <w:color w:val="000000"/>
          <w:sz w:val="24"/>
          <w:szCs w:val="24"/>
        </w:rPr>
      </w:pPr>
      <w:r>
        <w:rPr>
          <w:rFonts w:ascii="Arial" w:eastAsia="Arial" w:hAnsi="Arial" w:cs="Arial"/>
          <w:color w:val="000000" w:themeColor="text1"/>
          <w:sz w:val="24"/>
          <w:szCs w:val="24"/>
        </w:rPr>
        <w:t xml:space="preserve">Given these amendments clarify the existing intended application of the protected confidences </w:t>
      </w:r>
      <w:r w:rsidR="00A72E1E">
        <w:rPr>
          <w:rFonts w:ascii="Arial" w:eastAsia="Arial" w:hAnsi="Arial" w:cs="Arial"/>
          <w:color w:val="000000" w:themeColor="text1"/>
          <w:sz w:val="24"/>
          <w:szCs w:val="24"/>
        </w:rPr>
        <w:t>immunity</w:t>
      </w:r>
      <w:r>
        <w:rPr>
          <w:rFonts w:ascii="Arial" w:eastAsia="Arial" w:hAnsi="Arial" w:cs="Arial"/>
          <w:color w:val="000000" w:themeColor="text1"/>
          <w:sz w:val="24"/>
          <w:szCs w:val="24"/>
        </w:rPr>
        <w:t xml:space="preserve">, rather than expanding it, the existing checks and balances applying to the protected confidences </w:t>
      </w:r>
      <w:r w:rsidR="00A72E1E">
        <w:rPr>
          <w:rFonts w:ascii="Arial" w:eastAsia="Arial" w:hAnsi="Arial" w:cs="Arial"/>
          <w:color w:val="000000" w:themeColor="text1"/>
          <w:sz w:val="24"/>
          <w:szCs w:val="24"/>
        </w:rPr>
        <w:t>immunity</w:t>
      </w:r>
      <w:r>
        <w:rPr>
          <w:rFonts w:ascii="Arial" w:eastAsia="Arial" w:hAnsi="Arial" w:cs="Arial"/>
          <w:color w:val="000000" w:themeColor="text1"/>
          <w:sz w:val="24"/>
          <w:szCs w:val="24"/>
        </w:rPr>
        <w:t xml:space="preserve"> continue to apply. The protected confidences </w:t>
      </w:r>
      <w:r w:rsidR="00A72E1E">
        <w:rPr>
          <w:rFonts w:ascii="Arial" w:eastAsia="Arial" w:hAnsi="Arial" w:cs="Arial"/>
          <w:color w:val="000000" w:themeColor="text1"/>
          <w:sz w:val="24"/>
          <w:szCs w:val="24"/>
        </w:rPr>
        <w:t>immunity</w:t>
      </w:r>
      <w:r>
        <w:rPr>
          <w:rFonts w:ascii="Arial" w:eastAsia="Arial" w:hAnsi="Arial" w:cs="Arial"/>
          <w:color w:val="000000" w:themeColor="text1"/>
          <w:sz w:val="24"/>
          <w:szCs w:val="24"/>
        </w:rPr>
        <w:t xml:space="preserve"> is not absolute. Section 79D provides a general immunity for protected confidences in proceedings, but on application the court may grant leave for the disclosure of a protected confidence </w:t>
      </w:r>
      <w:r w:rsidR="00ED1E81" w:rsidRPr="5055A961">
        <w:rPr>
          <w:rFonts w:ascii="Arial" w:eastAsia="Arial" w:hAnsi="Arial" w:cs="Arial"/>
          <w:color w:val="000000" w:themeColor="text1"/>
          <w:sz w:val="24"/>
          <w:szCs w:val="24"/>
        </w:rPr>
        <w:t xml:space="preserve">if it can be satisfied of matters outlined in </w:t>
      </w:r>
      <w:r w:rsidR="00C73FCF">
        <w:rPr>
          <w:rFonts w:ascii="Arial" w:eastAsia="Arial" w:hAnsi="Arial" w:cs="Arial"/>
          <w:color w:val="000000" w:themeColor="text1"/>
          <w:sz w:val="24"/>
          <w:szCs w:val="24"/>
        </w:rPr>
        <w:t>s</w:t>
      </w:r>
      <w:r w:rsidR="00ED1E81" w:rsidRPr="5055A961">
        <w:rPr>
          <w:rFonts w:ascii="Arial" w:eastAsia="Arial" w:hAnsi="Arial" w:cs="Arial"/>
          <w:color w:val="000000" w:themeColor="text1"/>
          <w:sz w:val="24"/>
          <w:szCs w:val="24"/>
        </w:rPr>
        <w:t xml:space="preserve"> 79H of the EMP</w:t>
      </w:r>
      <w:r>
        <w:rPr>
          <w:rFonts w:ascii="Arial" w:eastAsia="Arial" w:hAnsi="Arial" w:cs="Arial"/>
          <w:color w:val="000000" w:themeColor="text1"/>
          <w:sz w:val="24"/>
          <w:szCs w:val="24"/>
        </w:rPr>
        <w:t>A. This</w:t>
      </w:r>
      <w:r w:rsidR="00ED1E81" w:rsidRPr="5055A961">
        <w:rPr>
          <w:rFonts w:ascii="Arial" w:eastAsia="Arial" w:hAnsi="Arial" w:cs="Arial"/>
          <w:color w:val="000000" w:themeColor="text1"/>
          <w:sz w:val="24"/>
          <w:szCs w:val="24"/>
        </w:rPr>
        <w:t xml:space="preserve"> balance</w:t>
      </w:r>
      <w:r>
        <w:rPr>
          <w:rFonts w:ascii="Arial" w:eastAsia="Arial" w:hAnsi="Arial" w:cs="Arial"/>
          <w:color w:val="000000" w:themeColor="text1"/>
          <w:sz w:val="24"/>
          <w:szCs w:val="24"/>
        </w:rPr>
        <w:t xml:space="preserve">s </w:t>
      </w:r>
      <w:r w:rsidR="00ED1E81" w:rsidRPr="5055A961">
        <w:rPr>
          <w:rFonts w:ascii="Arial" w:eastAsia="Arial" w:hAnsi="Arial" w:cs="Arial"/>
          <w:color w:val="000000" w:themeColor="text1"/>
          <w:sz w:val="24"/>
          <w:szCs w:val="24"/>
        </w:rPr>
        <w:t xml:space="preserve">the need for confidentiality against the need for evidence in legal proceedings. </w:t>
      </w:r>
    </w:p>
    <w:p w14:paraId="63248798" w14:textId="4FFE94B9" w:rsidR="00ED1E81" w:rsidRPr="00A97493" w:rsidRDefault="002D6773" w:rsidP="0024443C">
      <w:pPr>
        <w:rPr>
          <w:rFonts w:ascii="Arial" w:eastAsia="Arial" w:hAnsi="Arial" w:cs="Arial"/>
          <w:sz w:val="24"/>
          <w:szCs w:val="24"/>
          <w:u w:val="single"/>
        </w:rPr>
      </w:pPr>
      <w:r w:rsidRPr="002D6773">
        <w:rPr>
          <w:rFonts w:ascii="Arial" w:eastAsia="Arial" w:hAnsi="Arial" w:cs="Arial"/>
          <w:sz w:val="24"/>
          <w:szCs w:val="24"/>
          <w:u w:val="single"/>
        </w:rPr>
        <w:lastRenderedPageBreak/>
        <w:t xml:space="preserve">Provide that the protections which apply in sexual offence proceedings under Chapter 4 of the EMPA are also to apply to proceedings for intimate image abuse offences under Part 3A of the </w:t>
      </w:r>
      <w:r>
        <w:rPr>
          <w:rFonts w:ascii="Arial" w:eastAsia="Arial" w:hAnsi="Arial" w:cs="Arial"/>
          <w:sz w:val="24"/>
          <w:szCs w:val="24"/>
          <w:u w:val="single"/>
        </w:rPr>
        <w:t>Crimes Act</w:t>
      </w:r>
      <w:r w:rsidR="00ED1E81" w:rsidRPr="5055A961">
        <w:rPr>
          <w:rFonts w:ascii="Arial" w:eastAsia="Arial" w:hAnsi="Arial" w:cs="Arial"/>
          <w:sz w:val="24"/>
          <w:szCs w:val="24"/>
          <w:u w:val="single"/>
        </w:rPr>
        <w:t>.</w:t>
      </w:r>
    </w:p>
    <w:p w14:paraId="5FBBACC8" w14:textId="4A2BD936" w:rsidR="00ED1E81" w:rsidRPr="001B6364"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The Bill introduces a new definition of ‘sexual offence’</w:t>
      </w:r>
      <w:r w:rsidR="00786F89">
        <w:rPr>
          <w:rFonts w:ascii="Arial" w:eastAsia="Arial" w:hAnsi="Arial" w:cs="Arial"/>
          <w:color w:val="000000" w:themeColor="text1"/>
          <w:sz w:val="24"/>
          <w:szCs w:val="24"/>
        </w:rPr>
        <w:t xml:space="preserve"> in the EMPA</w:t>
      </w:r>
      <w:r w:rsidRPr="5055A961">
        <w:rPr>
          <w:rFonts w:ascii="Arial" w:eastAsia="Arial" w:hAnsi="Arial" w:cs="Arial"/>
          <w:color w:val="000000" w:themeColor="text1"/>
          <w:sz w:val="24"/>
          <w:szCs w:val="24"/>
        </w:rPr>
        <w:t xml:space="preserve"> to include an intimate image abuse offence against Part 3A of the Crimes Act</w:t>
      </w:r>
      <w:r w:rsidR="007A0FF9">
        <w:rPr>
          <w:rFonts w:ascii="Arial" w:eastAsia="Arial" w:hAnsi="Arial" w:cs="Arial"/>
          <w:color w:val="000000" w:themeColor="text1"/>
          <w:sz w:val="24"/>
          <w:szCs w:val="24"/>
        </w:rPr>
        <w:t>. This</w:t>
      </w:r>
      <w:r w:rsidRPr="5055A961">
        <w:rPr>
          <w:rFonts w:ascii="Arial" w:eastAsia="Arial" w:hAnsi="Arial" w:cs="Arial"/>
          <w:color w:val="000000" w:themeColor="text1"/>
          <w:sz w:val="24"/>
          <w:szCs w:val="24"/>
        </w:rPr>
        <w:t xml:space="preserve"> ensure</w:t>
      </w:r>
      <w:r w:rsidR="007A0FF9">
        <w:rPr>
          <w:rFonts w:ascii="Arial" w:eastAsia="Arial" w:hAnsi="Arial" w:cs="Arial"/>
          <w:color w:val="000000" w:themeColor="text1"/>
          <w:sz w:val="24"/>
          <w:szCs w:val="24"/>
        </w:rPr>
        <w:t>s</w:t>
      </w:r>
      <w:r w:rsidRPr="5055A961">
        <w:rPr>
          <w:rFonts w:ascii="Arial" w:eastAsia="Arial" w:hAnsi="Arial" w:cs="Arial"/>
          <w:color w:val="000000" w:themeColor="text1"/>
          <w:sz w:val="24"/>
          <w:szCs w:val="24"/>
        </w:rPr>
        <w:t xml:space="preserve"> the protections available to </w:t>
      </w:r>
      <w:r w:rsidR="007A0FF9">
        <w:rPr>
          <w:rFonts w:ascii="Arial" w:eastAsia="Arial" w:hAnsi="Arial" w:cs="Arial"/>
          <w:color w:val="000000" w:themeColor="text1"/>
          <w:sz w:val="24"/>
          <w:szCs w:val="24"/>
        </w:rPr>
        <w:t>witnesses</w:t>
      </w:r>
      <w:r w:rsidRPr="5055A961">
        <w:rPr>
          <w:rFonts w:ascii="Arial" w:eastAsia="Arial" w:hAnsi="Arial" w:cs="Arial"/>
          <w:color w:val="000000" w:themeColor="text1"/>
          <w:sz w:val="24"/>
          <w:szCs w:val="24"/>
        </w:rPr>
        <w:t xml:space="preserve"> in </w:t>
      </w:r>
      <w:r w:rsidR="007A0FF9">
        <w:rPr>
          <w:rFonts w:ascii="Arial" w:eastAsia="Arial" w:hAnsi="Arial" w:cs="Arial"/>
          <w:color w:val="000000" w:themeColor="text1"/>
          <w:sz w:val="24"/>
          <w:szCs w:val="24"/>
        </w:rPr>
        <w:t>other</w:t>
      </w:r>
      <w:r w:rsidRPr="5055A961">
        <w:rPr>
          <w:rFonts w:ascii="Arial" w:eastAsia="Arial" w:hAnsi="Arial" w:cs="Arial"/>
          <w:color w:val="000000" w:themeColor="text1"/>
          <w:sz w:val="24"/>
          <w:szCs w:val="24"/>
        </w:rPr>
        <w:t xml:space="preserve"> sexual offence proceeding</w:t>
      </w:r>
      <w:r w:rsidR="00786F89">
        <w:rPr>
          <w:rFonts w:ascii="Arial" w:eastAsia="Arial" w:hAnsi="Arial" w:cs="Arial"/>
          <w:color w:val="000000" w:themeColor="text1"/>
          <w:sz w:val="24"/>
          <w:szCs w:val="24"/>
        </w:rPr>
        <w:t>s, such as</w:t>
      </w:r>
      <w:r w:rsidRPr="5055A961">
        <w:rPr>
          <w:rFonts w:ascii="Arial" w:eastAsia="Arial" w:hAnsi="Arial" w:cs="Arial"/>
          <w:color w:val="000000" w:themeColor="text1"/>
          <w:sz w:val="24"/>
          <w:szCs w:val="24"/>
        </w:rPr>
        <w:t xml:space="preserve"> </w:t>
      </w:r>
      <w:r w:rsidR="00786F89" w:rsidRPr="5055A961">
        <w:rPr>
          <w:rFonts w:ascii="Arial" w:eastAsia="Arial" w:hAnsi="Arial" w:cs="Arial"/>
          <w:color w:val="000000" w:themeColor="text1"/>
          <w:sz w:val="24"/>
          <w:szCs w:val="24"/>
        </w:rPr>
        <w:t xml:space="preserve">allowing certain evidence to be given in a closed court, ensuring </w:t>
      </w:r>
      <w:r w:rsidR="00786F89">
        <w:rPr>
          <w:rFonts w:ascii="Arial" w:eastAsia="Arial" w:hAnsi="Arial" w:cs="Arial"/>
          <w:color w:val="000000" w:themeColor="text1"/>
          <w:sz w:val="24"/>
          <w:szCs w:val="24"/>
        </w:rPr>
        <w:t>the witness</w:t>
      </w:r>
      <w:r w:rsidR="00786F89" w:rsidRPr="5055A961">
        <w:rPr>
          <w:rFonts w:ascii="Arial" w:eastAsia="Arial" w:hAnsi="Arial" w:cs="Arial"/>
          <w:color w:val="000000" w:themeColor="text1"/>
          <w:sz w:val="24"/>
          <w:szCs w:val="24"/>
        </w:rPr>
        <w:t>’s identity is not published and the inadmissibility of certain evidence</w:t>
      </w:r>
      <w:r w:rsidR="00786F89">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 xml:space="preserve">are also available in proceedings for </w:t>
      </w:r>
      <w:r w:rsidR="007A0FF9">
        <w:rPr>
          <w:rFonts w:ascii="Arial" w:eastAsia="Arial" w:hAnsi="Arial" w:cs="Arial"/>
          <w:color w:val="000000" w:themeColor="text1"/>
          <w:sz w:val="24"/>
          <w:szCs w:val="24"/>
        </w:rPr>
        <w:t>intimate image abuse</w:t>
      </w:r>
      <w:r w:rsidR="007A0FF9" w:rsidRPr="5055A961">
        <w:rPr>
          <w:rFonts w:ascii="Arial" w:eastAsia="Arial" w:hAnsi="Arial" w:cs="Arial"/>
          <w:color w:val="000000" w:themeColor="text1"/>
          <w:sz w:val="24"/>
          <w:szCs w:val="24"/>
        </w:rPr>
        <w:t xml:space="preserve"> </w:t>
      </w:r>
      <w:r w:rsidRPr="5055A961">
        <w:rPr>
          <w:rFonts w:ascii="Arial" w:eastAsia="Arial" w:hAnsi="Arial" w:cs="Arial"/>
          <w:color w:val="000000" w:themeColor="text1"/>
          <w:sz w:val="24"/>
          <w:szCs w:val="24"/>
        </w:rPr>
        <w:t>offences.</w:t>
      </w:r>
      <w:r w:rsidR="007A0FF9">
        <w:rPr>
          <w:rFonts w:ascii="Arial" w:eastAsia="Arial" w:hAnsi="Arial" w:cs="Arial"/>
          <w:color w:val="000000" w:themeColor="text1"/>
          <w:sz w:val="24"/>
          <w:szCs w:val="24"/>
        </w:rPr>
        <w:t xml:space="preserve"> This responds to a gap in the current scheme at a time where technology based abuse </w:t>
      </w:r>
      <w:r w:rsidR="007A0FF9" w:rsidRPr="00786F89">
        <w:rPr>
          <w:rFonts w:ascii="Arial" w:eastAsia="Arial" w:hAnsi="Arial" w:cs="Arial"/>
          <w:color w:val="000000" w:themeColor="text1"/>
          <w:sz w:val="24"/>
          <w:szCs w:val="24"/>
        </w:rPr>
        <w:t>is being increasingly recognised</w:t>
      </w:r>
      <w:r w:rsidR="007A0FF9">
        <w:rPr>
          <w:rFonts w:ascii="Arial" w:eastAsia="Arial" w:hAnsi="Arial" w:cs="Arial"/>
          <w:color w:val="000000" w:themeColor="text1"/>
          <w:sz w:val="24"/>
          <w:szCs w:val="24"/>
        </w:rPr>
        <w:t xml:space="preserve"> in our community.</w:t>
      </w:r>
      <w:r w:rsidRPr="5055A961">
        <w:rPr>
          <w:rFonts w:ascii="Arial" w:eastAsia="Arial" w:hAnsi="Arial" w:cs="Arial"/>
          <w:color w:val="000000" w:themeColor="text1"/>
          <w:sz w:val="24"/>
          <w:szCs w:val="24"/>
        </w:rPr>
        <w:t xml:space="preserve"> </w:t>
      </w:r>
    </w:p>
    <w:p w14:paraId="3DE05936" w14:textId="77777777" w:rsidR="00ED1E81" w:rsidRDefault="00ED1E81" w:rsidP="008A0AC4">
      <w:pPr>
        <w:spacing w:after="0"/>
        <w:rPr>
          <w:rFonts w:ascii="Arial" w:eastAsia="Arial" w:hAnsi="Arial" w:cs="Arial"/>
          <w:b/>
          <w:bCs/>
          <w:i/>
          <w:iCs/>
          <w:color w:val="000000"/>
          <w:sz w:val="24"/>
          <w:szCs w:val="24"/>
        </w:rPr>
      </w:pPr>
      <w:r w:rsidRPr="5055A961">
        <w:rPr>
          <w:rFonts w:ascii="Arial" w:eastAsia="Arial" w:hAnsi="Arial" w:cs="Arial"/>
          <w:b/>
          <w:bCs/>
          <w:i/>
          <w:iCs/>
          <w:color w:val="000000" w:themeColor="text1"/>
          <w:sz w:val="24"/>
          <w:szCs w:val="24"/>
        </w:rPr>
        <w:t>1. Nature of the right and the limitation (s 28 (2) (a) and (c))</w:t>
      </w:r>
    </w:p>
    <w:p w14:paraId="62CB3D50" w14:textId="77777777" w:rsidR="00ED1E81" w:rsidRDefault="00ED1E81" w:rsidP="008A0AC4">
      <w:pPr>
        <w:spacing w:after="0"/>
        <w:rPr>
          <w:rFonts w:ascii="Arial" w:eastAsia="Arial" w:hAnsi="Arial" w:cs="Arial"/>
          <w:sz w:val="24"/>
          <w:szCs w:val="24"/>
        </w:rPr>
      </w:pPr>
    </w:p>
    <w:p w14:paraId="472FC913" w14:textId="677E2E69" w:rsidR="00ED1E81" w:rsidRDefault="00ED1E81" w:rsidP="008A0AC4">
      <w:pPr>
        <w:spacing w:after="0"/>
        <w:rPr>
          <w:rFonts w:ascii="Arial" w:eastAsia="Arial" w:hAnsi="Arial" w:cs="Arial"/>
          <w:sz w:val="24"/>
          <w:szCs w:val="24"/>
        </w:rPr>
      </w:pPr>
      <w:r w:rsidRPr="5055A961">
        <w:rPr>
          <w:rFonts w:ascii="Arial" w:eastAsia="Arial" w:hAnsi="Arial" w:cs="Arial"/>
          <w:i/>
          <w:iCs/>
          <w:sz w:val="24"/>
          <w:szCs w:val="24"/>
          <w:u w:val="single"/>
        </w:rPr>
        <w:t>Right to a fair trial – section 21 HR Act</w:t>
      </w:r>
      <w:r w:rsidRPr="5055A961">
        <w:rPr>
          <w:rFonts w:ascii="Arial" w:eastAsia="Arial" w:hAnsi="Arial" w:cs="Arial"/>
          <w:sz w:val="24"/>
          <w:szCs w:val="24"/>
        </w:rPr>
        <w:t xml:space="preserve"> </w:t>
      </w:r>
    </w:p>
    <w:p w14:paraId="29D166D4" w14:textId="15FD8D6D" w:rsidR="00ED1E81" w:rsidRDefault="00ED1E81" w:rsidP="008A0AC4">
      <w:pPr>
        <w:spacing w:after="0"/>
        <w:rPr>
          <w:rFonts w:ascii="Arial" w:eastAsia="Arial" w:hAnsi="Arial" w:cs="Arial"/>
          <w:sz w:val="24"/>
          <w:szCs w:val="24"/>
        </w:rPr>
      </w:pPr>
      <w:r w:rsidRPr="5055A961">
        <w:rPr>
          <w:rFonts w:ascii="Arial" w:eastAsia="Arial" w:hAnsi="Arial" w:cs="Arial"/>
          <w:sz w:val="24"/>
          <w:szCs w:val="24"/>
        </w:rPr>
        <w:t>This amendment may limit the right to a fair trial through extending the immunity of certain evidence such as sexual reputation (s 75)</w:t>
      </w:r>
      <w:r w:rsidR="00786F89">
        <w:rPr>
          <w:rFonts w:ascii="Arial" w:eastAsia="Arial" w:hAnsi="Arial" w:cs="Arial"/>
          <w:sz w:val="24"/>
          <w:szCs w:val="24"/>
        </w:rPr>
        <w:t xml:space="preserve"> and</w:t>
      </w:r>
      <w:r w:rsidRPr="5055A961">
        <w:rPr>
          <w:rFonts w:ascii="Arial" w:eastAsia="Arial" w:hAnsi="Arial" w:cs="Arial"/>
          <w:sz w:val="24"/>
          <w:szCs w:val="24"/>
        </w:rPr>
        <w:t xml:space="preserve"> evidence of a </w:t>
      </w:r>
      <w:r w:rsidR="00A21A1B">
        <w:rPr>
          <w:rFonts w:ascii="Arial" w:eastAsia="Arial" w:hAnsi="Arial" w:cs="Arial"/>
          <w:sz w:val="24"/>
          <w:szCs w:val="24"/>
        </w:rPr>
        <w:t>complainant’s</w:t>
      </w:r>
      <w:r w:rsidRPr="5055A961">
        <w:rPr>
          <w:rFonts w:ascii="Arial" w:eastAsia="Arial" w:hAnsi="Arial" w:cs="Arial"/>
          <w:sz w:val="24"/>
          <w:szCs w:val="24"/>
        </w:rPr>
        <w:t xml:space="preserve"> sexual activities (s 76)</w:t>
      </w:r>
      <w:r w:rsidR="00786F89">
        <w:rPr>
          <w:rFonts w:ascii="Arial" w:eastAsia="Arial" w:hAnsi="Arial" w:cs="Arial"/>
          <w:sz w:val="24"/>
          <w:szCs w:val="24"/>
        </w:rPr>
        <w:t xml:space="preserve"> </w:t>
      </w:r>
      <w:r w:rsidRPr="5055A961">
        <w:rPr>
          <w:rFonts w:ascii="Arial" w:eastAsia="Arial" w:hAnsi="Arial" w:cs="Arial"/>
          <w:sz w:val="24"/>
          <w:szCs w:val="24"/>
        </w:rPr>
        <w:t xml:space="preserve">to intimate image abuse offences. This is because the exclusion of evidence could impact proceedings and the accused’s case. </w:t>
      </w:r>
    </w:p>
    <w:p w14:paraId="6162A762" w14:textId="6C55421D" w:rsidR="00ED1E81" w:rsidRDefault="00ED1E81" w:rsidP="008A0AC4">
      <w:pPr>
        <w:spacing w:after="0"/>
        <w:rPr>
          <w:rFonts w:ascii="Arial" w:eastAsia="Arial" w:hAnsi="Arial" w:cs="Arial"/>
          <w:sz w:val="24"/>
          <w:szCs w:val="24"/>
        </w:rPr>
      </w:pPr>
      <w:r w:rsidRPr="5055A961">
        <w:rPr>
          <w:rFonts w:ascii="Arial" w:eastAsia="Arial" w:hAnsi="Arial" w:cs="Arial"/>
          <w:sz w:val="24"/>
          <w:szCs w:val="24"/>
        </w:rPr>
        <w:t xml:space="preserve">The amendment may also limit the right to fair trial if special protections are applied, such as giving evidence in a closed court and preventing the publication of the </w:t>
      </w:r>
      <w:r w:rsidR="00A21A1B">
        <w:rPr>
          <w:rFonts w:ascii="Arial" w:eastAsia="Arial" w:hAnsi="Arial" w:cs="Arial"/>
          <w:sz w:val="24"/>
          <w:szCs w:val="24"/>
        </w:rPr>
        <w:t>complainant</w:t>
      </w:r>
      <w:r w:rsidRPr="5055A961">
        <w:rPr>
          <w:rFonts w:ascii="Arial" w:eastAsia="Arial" w:hAnsi="Arial" w:cs="Arial"/>
          <w:sz w:val="24"/>
          <w:szCs w:val="24"/>
        </w:rPr>
        <w:t xml:space="preserve">’s identity, as these may render the court proceedings less open, transparent and accountable to the public. </w:t>
      </w:r>
    </w:p>
    <w:p w14:paraId="20BC48AC" w14:textId="77777777" w:rsidR="00ED1E81" w:rsidRDefault="00ED1E81" w:rsidP="008A0AC4">
      <w:pPr>
        <w:spacing w:after="0"/>
        <w:rPr>
          <w:rFonts w:ascii="Arial" w:eastAsia="Arial" w:hAnsi="Arial" w:cs="Arial"/>
          <w:sz w:val="24"/>
          <w:szCs w:val="24"/>
        </w:rPr>
      </w:pPr>
    </w:p>
    <w:p w14:paraId="723CC1CD"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b/>
          <w:bCs/>
          <w:i/>
          <w:iCs/>
          <w:color w:val="000000" w:themeColor="text1"/>
          <w:sz w:val="24"/>
          <w:szCs w:val="24"/>
        </w:rPr>
        <w:t>2. Legitimate purpose (s 28 (2) (b))</w:t>
      </w:r>
    </w:p>
    <w:p w14:paraId="4CBE9C11" w14:textId="507E33E3" w:rsidR="00495CC7" w:rsidRDefault="00ED1E81" w:rsidP="008A0AC4">
      <w:pPr>
        <w:spacing w:after="240"/>
        <w:rPr>
          <w:rFonts w:ascii="Arial" w:eastAsia="Arial" w:hAnsi="Arial" w:cs="Arial"/>
          <w:sz w:val="24"/>
          <w:szCs w:val="24"/>
        </w:rPr>
      </w:pPr>
      <w:r w:rsidRPr="5055A961">
        <w:rPr>
          <w:rFonts w:ascii="Arial" w:eastAsia="Arial" w:hAnsi="Arial" w:cs="Arial"/>
          <w:color w:val="000000" w:themeColor="text1"/>
          <w:sz w:val="24"/>
          <w:szCs w:val="24"/>
        </w:rPr>
        <w:t>The </w:t>
      </w:r>
      <w:r w:rsidR="00495CC7">
        <w:rPr>
          <w:rFonts w:ascii="Arial" w:eastAsia="Arial" w:hAnsi="Arial" w:cs="Arial"/>
          <w:color w:val="000000" w:themeColor="text1"/>
          <w:sz w:val="24"/>
          <w:szCs w:val="24"/>
        </w:rPr>
        <w:t xml:space="preserve">purpose of this </w:t>
      </w:r>
      <w:r w:rsidRPr="5055A961">
        <w:rPr>
          <w:rFonts w:ascii="Arial" w:eastAsia="Arial" w:hAnsi="Arial" w:cs="Arial"/>
          <w:color w:val="000000" w:themeColor="text1"/>
          <w:sz w:val="24"/>
          <w:szCs w:val="24"/>
        </w:rPr>
        <w:t>amendment</w:t>
      </w:r>
      <w:r w:rsidR="00495CC7">
        <w:rPr>
          <w:rFonts w:ascii="Arial" w:eastAsia="Arial" w:hAnsi="Arial" w:cs="Arial"/>
          <w:color w:val="000000" w:themeColor="text1"/>
          <w:sz w:val="24"/>
          <w:szCs w:val="24"/>
        </w:rPr>
        <w:t xml:space="preserve"> is to</w:t>
      </w:r>
      <w:r w:rsidRPr="5055A961">
        <w:rPr>
          <w:rFonts w:ascii="Arial" w:eastAsia="Arial" w:hAnsi="Arial" w:cs="Arial"/>
          <w:color w:val="000000" w:themeColor="text1"/>
          <w:sz w:val="24"/>
          <w:szCs w:val="24"/>
        </w:rPr>
        <w:t> </w:t>
      </w:r>
      <w:r w:rsidRPr="5055A961">
        <w:rPr>
          <w:rFonts w:ascii="Arial" w:eastAsia="Arial" w:hAnsi="Arial" w:cs="Arial"/>
          <w:sz w:val="24"/>
          <w:szCs w:val="24"/>
        </w:rPr>
        <w:t>extend</w:t>
      </w:r>
      <w:r w:rsidR="00495CC7">
        <w:rPr>
          <w:rFonts w:ascii="Arial" w:eastAsia="Arial" w:hAnsi="Arial" w:cs="Arial"/>
          <w:sz w:val="24"/>
          <w:szCs w:val="24"/>
        </w:rPr>
        <w:t xml:space="preserve"> the protections applying in sexual offence proceedings to also apply in proceedings for offences under Part 3A of the Crimes Act. This</w:t>
      </w:r>
      <w:r w:rsidR="00495CC7" w:rsidRPr="5055A961">
        <w:rPr>
          <w:rFonts w:ascii="Arial" w:eastAsia="Arial" w:hAnsi="Arial" w:cs="Arial"/>
          <w:color w:val="000000" w:themeColor="text1"/>
          <w:sz w:val="24"/>
          <w:szCs w:val="24"/>
        </w:rPr>
        <w:t xml:space="preserve"> recognises </w:t>
      </w:r>
      <w:r w:rsidR="00495CC7" w:rsidRPr="5055A961">
        <w:rPr>
          <w:rFonts w:ascii="Arial" w:eastAsia="Arial" w:hAnsi="Arial" w:cs="Arial"/>
          <w:sz w:val="24"/>
          <w:szCs w:val="24"/>
        </w:rPr>
        <w:t xml:space="preserve">intimate image abuse as a form of sexual offence noting it involves behaviour of a sexual nature without consent, often through coercion, and to offer greater procedural protection to </w:t>
      </w:r>
      <w:r w:rsidR="00495CC7">
        <w:rPr>
          <w:rFonts w:ascii="Arial" w:eastAsia="Arial" w:hAnsi="Arial" w:cs="Arial"/>
          <w:sz w:val="24"/>
          <w:szCs w:val="24"/>
        </w:rPr>
        <w:t>complainants in relation to</w:t>
      </w:r>
      <w:r w:rsidR="00495CC7" w:rsidRPr="5055A961">
        <w:rPr>
          <w:rFonts w:ascii="Arial" w:eastAsia="Arial" w:hAnsi="Arial" w:cs="Arial"/>
          <w:sz w:val="24"/>
          <w:szCs w:val="24"/>
        </w:rPr>
        <w:t xml:space="preserve"> intimate image abuse offences.</w:t>
      </w:r>
      <w:r w:rsidR="00495CC7" w:rsidRPr="00495CC7">
        <w:rPr>
          <w:rFonts w:ascii="Arial" w:eastAsia="Arial" w:hAnsi="Arial" w:cs="Arial"/>
          <w:sz w:val="24"/>
          <w:szCs w:val="24"/>
        </w:rPr>
        <w:t xml:space="preserve"> </w:t>
      </w:r>
      <w:r w:rsidR="00495CC7" w:rsidRPr="5055A961">
        <w:rPr>
          <w:rFonts w:ascii="Arial" w:eastAsia="Arial" w:hAnsi="Arial" w:cs="Arial"/>
          <w:sz w:val="24"/>
          <w:szCs w:val="24"/>
        </w:rPr>
        <w:t>Technology provides new, powerful, and accessible tools for perpetrators to control, humiliate, and exploit victim-survivors</w:t>
      </w:r>
    </w:p>
    <w:p w14:paraId="581782FA" w14:textId="71510A09" w:rsidR="00495CC7" w:rsidRDefault="00ED1E81" w:rsidP="008A0AC4">
      <w:pPr>
        <w:spacing w:after="240"/>
        <w:rPr>
          <w:rFonts w:ascii="Arial" w:eastAsia="Arial" w:hAnsi="Arial" w:cs="Arial"/>
          <w:sz w:val="24"/>
          <w:szCs w:val="24"/>
        </w:rPr>
      </w:pPr>
      <w:r w:rsidRPr="5055A961">
        <w:rPr>
          <w:rFonts w:ascii="Arial" w:eastAsia="Arial" w:hAnsi="Arial" w:cs="Arial"/>
          <w:color w:val="000000" w:themeColor="text1"/>
          <w:sz w:val="24"/>
          <w:szCs w:val="24"/>
        </w:rPr>
        <w:t xml:space="preserve">The immunity of </w:t>
      </w:r>
      <w:r w:rsidRPr="5055A961">
        <w:rPr>
          <w:rFonts w:ascii="Arial" w:eastAsia="Arial" w:hAnsi="Arial" w:cs="Arial"/>
          <w:sz w:val="24"/>
          <w:szCs w:val="24"/>
        </w:rPr>
        <w:t>evidence such as sexual reputation</w:t>
      </w:r>
      <w:r w:rsidR="00495CC7">
        <w:rPr>
          <w:rFonts w:ascii="Arial" w:eastAsia="Arial" w:hAnsi="Arial" w:cs="Arial"/>
          <w:sz w:val="24"/>
          <w:szCs w:val="24"/>
        </w:rPr>
        <w:t xml:space="preserve"> and </w:t>
      </w:r>
      <w:r w:rsidRPr="5055A961">
        <w:rPr>
          <w:rFonts w:ascii="Arial" w:eastAsia="Arial" w:hAnsi="Arial" w:cs="Arial"/>
          <w:sz w:val="24"/>
          <w:szCs w:val="24"/>
        </w:rPr>
        <w:t xml:space="preserve">a </w:t>
      </w:r>
      <w:r w:rsidR="00A21A1B">
        <w:rPr>
          <w:rFonts w:ascii="Arial" w:eastAsia="Arial" w:hAnsi="Arial" w:cs="Arial"/>
          <w:sz w:val="24"/>
          <w:szCs w:val="24"/>
        </w:rPr>
        <w:t>complainant</w:t>
      </w:r>
      <w:r w:rsidRPr="5055A961">
        <w:rPr>
          <w:rFonts w:ascii="Arial" w:eastAsia="Arial" w:hAnsi="Arial" w:cs="Arial"/>
          <w:sz w:val="24"/>
          <w:szCs w:val="24"/>
        </w:rPr>
        <w:t>’s sexual activities</w:t>
      </w:r>
      <w:r w:rsidR="00495CC7">
        <w:rPr>
          <w:rFonts w:ascii="Arial" w:eastAsia="Arial" w:hAnsi="Arial" w:cs="Arial"/>
          <w:sz w:val="24"/>
          <w:szCs w:val="24"/>
        </w:rPr>
        <w:t xml:space="preserve"> recognises the potential harm and re-traumatisation caused by the admission of such evidence in court proceedings, and the additional vulnerability of complainants of intimate image abuse.</w:t>
      </w:r>
    </w:p>
    <w:p w14:paraId="23AB0A95" w14:textId="07D4BDB6" w:rsidR="00ED1E81" w:rsidRPr="00525406" w:rsidRDefault="00495CC7" w:rsidP="008A0AC4">
      <w:pPr>
        <w:spacing w:after="240"/>
        <w:rPr>
          <w:rFonts w:ascii="Arial" w:eastAsia="Arial" w:hAnsi="Arial" w:cs="Arial"/>
          <w:color w:val="000000"/>
          <w:sz w:val="24"/>
          <w:szCs w:val="24"/>
        </w:rPr>
      </w:pPr>
      <w:r>
        <w:rPr>
          <w:rFonts w:ascii="Arial" w:eastAsia="Arial" w:hAnsi="Arial" w:cs="Arial"/>
          <w:color w:val="000000" w:themeColor="text1"/>
          <w:sz w:val="24"/>
          <w:szCs w:val="24"/>
        </w:rPr>
        <w:t xml:space="preserve">The </w:t>
      </w:r>
      <w:r w:rsidR="00ED1E81" w:rsidRPr="5055A961">
        <w:rPr>
          <w:rFonts w:ascii="Arial" w:eastAsia="Arial" w:hAnsi="Arial" w:cs="Arial"/>
          <w:color w:val="000000" w:themeColor="text1"/>
          <w:sz w:val="24"/>
          <w:szCs w:val="24"/>
        </w:rPr>
        <w:t xml:space="preserve">application of special protections </w:t>
      </w:r>
      <w:r w:rsidRPr="5055A961">
        <w:rPr>
          <w:rFonts w:ascii="Arial" w:eastAsia="Arial" w:hAnsi="Arial" w:cs="Arial"/>
          <w:sz w:val="24"/>
          <w:szCs w:val="24"/>
        </w:rPr>
        <w:t xml:space="preserve">such as allowing a </w:t>
      </w:r>
      <w:r>
        <w:rPr>
          <w:rFonts w:ascii="Arial" w:eastAsia="Arial" w:hAnsi="Arial" w:cs="Arial"/>
          <w:sz w:val="24"/>
          <w:szCs w:val="24"/>
        </w:rPr>
        <w:t>complainant</w:t>
      </w:r>
      <w:r w:rsidRPr="5055A961">
        <w:rPr>
          <w:rFonts w:ascii="Arial" w:eastAsia="Arial" w:hAnsi="Arial" w:cs="Arial"/>
          <w:sz w:val="24"/>
          <w:szCs w:val="24"/>
        </w:rPr>
        <w:t xml:space="preserve"> to give evidence in a closed court and preventing the publication of the </w:t>
      </w:r>
      <w:r>
        <w:rPr>
          <w:rFonts w:ascii="Arial" w:eastAsia="Arial" w:hAnsi="Arial" w:cs="Arial"/>
          <w:sz w:val="24"/>
          <w:szCs w:val="24"/>
        </w:rPr>
        <w:t>complainant</w:t>
      </w:r>
      <w:r w:rsidRPr="5055A961">
        <w:rPr>
          <w:rFonts w:ascii="Arial" w:eastAsia="Arial" w:hAnsi="Arial" w:cs="Arial"/>
          <w:sz w:val="24"/>
          <w:szCs w:val="24"/>
        </w:rPr>
        <w:t>’s identity</w:t>
      </w:r>
      <w:r w:rsidRPr="5055A961">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also</w:t>
      </w:r>
      <w:r w:rsidR="00ED1E81" w:rsidRPr="5055A961">
        <w:rPr>
          <w:rFonts w:ascii="Arial" w:eastAsia="Arial" w:hAnsi="Arial" w:cs="Arial"/>
          <w:color w:val="000000" w:themeColor="text1"/>
          <w:sz w:val="24"/>
          <w:szCs w:val="24"/>
        </w:rPr>
        <w:t xml:space="preserve"> prevent potential harm to the individual from information being used in court proceedings. They are important primarily to protect the vulnerable </w:t>
      </w:r>
      <w:r w:rsidR="00A21A1B">
        <w:rPr>
          <w:rFonts w:ascii="Arial" w:eastAsia="Arial" w:hAnsi="Arial" w:cs="Arial"/>
          <w:sz w:val="24"/>
          <w:szCs w:val="24"/>
        </w:rPr>
        <w:t>complainants</w:t>
      </w:r>
      <w:r>
        <w:rPr>
          <w:rFonts w:ascii="Arial" w:eastAsia="Arial" w:hAnsi="Arial" w:cs="Arial"/>
          <w:sz w:val="24"/>
          <w:szCs w:val="24"/>
        </w:rPr>
        <w:t xml:space="preserve"> </w:t>
      </w:r>
      <w:r w:rsidR="00ED1E81" w:rsidRPr="5055A961">
        <w:rPr>
          <w:rFonts w:ascii="Arial" w:eastAsia="Arial" w:hAnsi="Arial" w:cs="Arial"/>
          <w:color w:val="000000" w:themeColor="text1"/>
          <w:sz w:val="24"/>
          <w:szCs w:val="24"/>
        </w:rPr>
        <w:t xml:space="preserve">from further trauma and public scrutiny, which ultimately helps in the </w:t>
      </w:r>
      <w:r w:rsidR="00ED1E81" w:rsidRPr="5055A961">
        <w:rPr>
          <w:rFonts w:ascii="Arial" w:eastAsia="Arial" w:hAnsi="Arial" w:cs="Arial"/>
          <w:color w:val="000000" w:themeColor="text1"/>
          <w:sz w:val="24"/>
          <w:szCs w:val="24"/>
        </w:rPr>
        <w:lastRenderedPageBreak/>
        <w:t xml:space="preserve">effective administration of justice and encourages more </w:t>
      </w:r>
      <w:r w:rsidR="00A21A1B">
        <w:rPr>
          <w:rFonts w:ascii="Arial" w:eastAsia="Arial" w:hAnsi="Arial" w:cs="Arial"/>
          <w:color w:val="000000" w:themeColor="text1"/>
          <w:sz w:val="24"/>
          <w:szCs w:val="24"/>
        </w:rPr>
        <w:t>persons experiencing intimate image abuse</w:t>
      </w:r>
      <w:r w:rsidR="00ED1E81" w:rsidRPr="5055A961">
        <w:rPr>
          <w:rFonts w:ascii="Arial" w:eastAsia="Arial" w:hAnsi="Arial" w:cs="Arial"/>
          <w:color w:val="000000" w:themeColor="text1"/>
          <w:sz w:val="24"/>
          <w:szCs w:val="24"/>
        </w:rPr>
        <w:t xml:space="preserve"> to report such crimes. </w:t>
      </w:r>
    </w:p>
    <w:p w14:paraId="73C1CB3F" w14:textId="77777777" w:rsidR="00ED1E81" w:rsidRPr="001D2814" w:rsidRDefault="00ED1E81" w:rsidP="0024443C">
      <w:pPr>
        <w:spacing w:after="240"/>
        <w:rPr>
          <w:rFonts w:ascii="Arial" w:eastAsia="Arial" w:hAnsi="Arial" w:cs="Arial"/>
          <w:color w:val="000000"/>
          <w:sz w:val="24"/>
          <w:szCs w:val="24"/>
        </w:rPr>
      </w:pPr>
      <w:r w:rsidRPr="5055A961">
        <w:rPr>
          <w:rFonts w:ascii="Arial" w:eastAsia="Arial" w:hAnsi="Arial" w:cs="Arial"/>
          <w:b/>
          <w:bCs/>
          <w:i/>
          <w:iCs/>
          <w:color w:val="000000" w:themeColor="text1"/>
          <w:sz w:val="24"/>
          <w:szCs w:val="24"/>
        </w:rPr>
        <w:t>3. Rational connection between the limitation and the purpose (s 28 (2) (d))</w:t>
      </w:r>
    </w:p>
    <w:p w14:paraId="6C9F16E9" w14:textId="7A05C332" w:rsidR="00ED1E81" w:rsidRDefault="00ED1E81" w:rsidP="008A0AC4">
      <w:pPr>
        <w:spacing w:after="240"/>
        <w:rPr>
          <w:rFonts w:ascii="Arial" w:eastAsia="Arial" w:hAnsi="Arial" w:cs="Arial"/>
          <w:sz w:val="24"/>
          <w:szCs w:val="24"/>
        </w:rPr>
      </w:pPr>
      <w:r w:rsidRPr="5055A961">
        <w:rPr>
          <w:rFonts w:ascii="Arial" w:eastAsia="Arial" w:hAnsi="Arial" w:cs="Arial"/>
          <w:color w:val="000000" w:themeColor="text1"/>
          <w:sz w:val="24"/>
          <w:szCs w:val="24"/>
        </w:rPr>
        <w:t>There is a rational connection between the possible limitation on the right to a fair trial and the need to respond t</w:t>
      </w:r>
      <w:r w:rsidRPr="5055A961">
        <w:rPr>
          <w:rFonts w:ascii="Arial" w:eastAsia="Arial" w:hAnsi="Arial" w:cs="Arial"/>
          <w:sz w:val="24"/>
          <w:szCs w:val="24"/>
        </w:rPr>
        <w:t>o the rise of intimate image abuse</w:t>
      </w:r>
      <w:r w:rsidR="00786F89">
        <w:rPr>
          <w:rFonts w:ascii="Arial" w:eastAsia="Arial" w:hAnsi="Arial" w:cs="Arial"/>
          <w:sz w:val="24"/>
          <w:szCs w:val="24"/>
        </w:rPr>
        <w:t xml:space="preserve"> </w:t>
      </w:r>
      <w:r w:rsidRPr="5055A961">
        <w:rPr>
          <w:rFonts w:ascii="Arial" w:eastAsia="Arial" w:hAnsi="Arial" w:cs="Arial"/>
          <w:sz w:val="24"/>
          <w:szCs w:val="24"/>
        </w:rPr>
        <w:t xml:space="preserve">and to offer greater procedural protection to </w:t>
      </w:r>
      <w:r w:rsidR="00A21A1B">
        <w:rPr>
          <w:rFonts w:ascii="Arial" w:eastAsia="Arial" w:hAnsi="Arial" w:cs="Arial"/>
          <w:sz w:val="24"/>
          <w:szCs w:val="24"/>
        </w:rPr>
        <w:t>complainants</w:t>
      </w:r>
      <w:r w:rsidR="00495CC7">
        <w:rPr>
          <w:rFonts w:ascii="Arial" w:eastAsia="Arial" w:hAnsi="Arial" w:cs="Arial"/>
          <w:sz w:val="24"/>
          <w:szCs w:val="24"/>
        </w:rPr>
        <w:t xml:space="preserve"> </w:t>
      </w:r>
      <w:r w:rsidRPr="5055A961">
        <w:rPr>
          <w:rFonts w:ascii="Arial" w:eastAsia="Arial" w:hAnsi="Arial" w:cs="Arial"/>
          <w:sz w:val="24"/>
          <w:szCs w:val="24"/>
        </w:rPr>
        <w:t>of intimate image abuse offences.</w:t>
      </w:r>
    </w:p>
    <w:p w14:paraId="18FB51D6" w14:textId="29992D6A" w:rsidR="00BF60CA" w:rsidRPr="00001489"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Offence provisions relating to intimate image abuses were inserted by the Crimes (Intimate Image Abuse) Amendment Bill 2017 and commenced on 30 August 2017. The Bill’s explanatory statement stated that the Bill was “prompted by community concern on the practice of sharing intimate images of a person</w:t>
      </w:r>
      <w:r w:rsidR="00786F89">
        <w:rPr>
          <w:rFonts w:ascii="Arial" w:eastAsia="Arial" w:hAnsi="Arial" w:cs="Arial"/>
          <w:color w:val="000000" w:themeColor="text1"/>
          <w:sz w:val="24"/>
          <w:szCs w:val="24"/>
        </w:rPr>
        <w:t>…</w:t>
      </w:r>
      <w:r w:rsidRPr="5055A961">
        <w:rPr>
          <w:rFonts w:ascii="Arial" w:eastAsia="Arial" w:hAnsi="Arial" w:cs="Arial"/>
          <w:color w:val="000000" w:themeColor="text1"/>
          <w:sz w:val="24"/>
          <w:szCs w:val="24"/>
        </w:rPr>
        <w:t xml:space="preserve">without the person’s consent.” </w:t>
      </w:r>
      <w:r w:rsidR="00BF60CA">
        <w:rPr>
          <w:rFonts w:ascii="Arial" w:eastAsia="Arial" w:hAnsi="Arial" w:cs="Arial"/>
          <w:color w:val="000000"/>
          <w:sz w:val="24"/>
          <w:szCs w:val="24"/>
        </w:rPr>
        <w:t>I</w:t>
      </w:r>
      <w:r w:rsidR="00BF60CA" w:rsidRPr="5055A961">
        <w:rPr>
          <w:rFonts w:ascii="Arial" w:eastAsia="Arial" w:hAnsi="Arial" w:cs="Arial"/>
          <w:color w:val="000000"/>
          <w:sz w:val="24"/>
          <w:szCs w:val="24"/>
        </w:rPr>
        <w:t xml:space="preserve">ntimate image abuse </w:t>
      </w:r>
      <w:r w:rsidR="00BF60CA">
        <w:rPr>
          <w:rFonts w:ascii="Arial" w:eastAsia="Arial" w:hAnsi="Arial" w:cs="Arial"/>
          <w:color w:val="000000"/>
          <w:sz w:val="24"/>
          <w:szCs w:val="24"/>
        </w:rPr>
        <w:t>is recognise</w:t>
      </w:r>
      <w:r w:rsidR="006D1AA2">
        <w:rPr>
          <w:rFonts w:ascii="Arial" w:eastAsia="Arial" w:hAnsi="Arial" w:cs="Arial"/>
          <w:color w:val="000000"/>
          <w:sz w:val="24"/>
          <w:szCs w:val="24"/>
        </w:rPr>
        <w:t>d</w:t>
      </w:r>
      <w:r w:rsidR="00BF60CA">
        <w:rPr>
          <w:rFonts w:ascii="Arial" w:eastAsia="Arial" w:hAnsi="Arial" w:cs="Arial"/>
          <w:color w:val="000000"/>
          <w:sz w:val="24"/>
          <w:szCs w:val="24"/>
        </w:rPr>
        <w:t xml:space="preserve"> </w:t>
      </w:r>
      <w:r w:rsidR="00BF60CA" w:rsidRPr="5055A961">
        <w:rPr>
          <w:rFonts w:ascii="Arial" w:eastAsia="Arial" w:hAnsi="Arial" w:cs="Arial"/>
          <w:color w:val="000000"/>
          <w:sz w:val="24"/>
          <w:szCs w:val="24"/>
        </w:rPr>
        <w:t xml:space="preserve">as a sexual crime </w:t>
      </w:r>
      <w:r w:rsidR="00BF60CA">
        <w:rPr>
          <w:rFonts w:ascii="Arial" w:eastAsia="Arial" w:hAnsi="Arial" w:cs="Arial"/>
          <w:color w:val="000000"/>
          <w:sz w:val="24"/>
          <w:szCs w:val="24"/>
        </w:rPr>
        <w:t>that can cause</w:t>
      </w:r>
      <w:r w:rsidR="00BF60CA" w:rsidRPr="5055A961">
        <w:rPr>
          <w:rFonts w:ascii="Arial" w:eastAsia="Arial" w:hAnsi="Arial" w:cs="Arial"/>
          <w:color w:val="000000"/>
          <w:sz w:val="24"/>
          <w:szCs w:val="24"/>
        </w:rPr>
        <w:t xml:space="preserve"> significant harm.</w:t>
      </w:r>
      <w:r w:rsidR="00BF60CA" w:rsidRPr="5055A961">
        <w:rPr>
          <w:rStyle w:val="FootnoteReference"/>
          <w:rFonts w:ascii="Arial" w:eastAsia="Arial" w:hAnsi="Arial" w:cs="Arial"/>
          <w:color w:val="000000"/>
          <w:sz w:val="24"/>
          <w:szCs w:val="24"/>
        </w:rPr>
        <w:footnoteReference w:id="2"/>
      </w:r>
    </w:p>
    <w:p w14:paraId="23F029AF" w14:textId="0769319E" w:rsidR="00ED1E81" w:rsidRDefault="00BF60CA" w:rsidP="008A0AC4">
      <w:pPr>
        <w:spacing w:after="240"/>
        <w:rPr>
          <w:rFonts w:ascii="Arial" w:eastAsia="Arial" w:hAnsi="Arial" w:cs="Arial"/>
          <w:color w:val="000000"/>
          <w:sz w:val="24"/>
          <w:szCs w:val="24"/>
        </w:rPr>
      </w:pPr>
      <w:r>
        <w:rPr>
          <w:rFonts w:ascii="Arial" w:eastAsia="Arial" w:hAnsi="Arial" w:cs="Arial"/>
          <w:color w:val="000000"/>
          <w:sz w:val="24"/>
          <w:szCs w:val="24"/>
        </w:rPr>
        <w:t>I</w:t>
      </w:r>
      <w:r w:rsidR="00ED1E81" w:rsidRPr="5055A961">
        <w:rPr>
          <w:rFonts w:ascii="Arial" w:eastAsia="Arial" w:hAnsi="Arial" w:cs="Arial"/>
          <w:color w:val="000000"/>
          <w:sz w:val="24"/>
          <w:szCs w:val="24"/>
        </w:rPr>
        <w:t xml:space="preserve">ntimate image abuse </w:t>
      </w:r>
      <w:r>
        <w:rPr>
          <w:rFonts w:ascii="Arial" w:eastAsia="Arial" w:hAnsi="Arial" w:cs="Arial"/>
          <w:color w:val="000000"/>
          <w:sz w:val="24"/>
          <w:szCs w:val="24"/>
        </w:rPr>
        <w:t>remains</w:t>
      </w:r>
      <w:r w:rsidR="00ED1E81" w:rsidRPr="5055A961">
        <w:rPr>
          <w:rFonts w:ascii="Arial" w:eastAsia="Arial" w:hAnsi="Arial" w:cs="Arial"/>
          <w:color w:val="000000"/>
          <w:sz w:val="24"/>
          <w:szCs w:val="24"/>
        </w:rPr>
        <w:t xml:space="preserve"> prolific. In a 2019 report by the Australian Institute of Criminology, one in five respondents surveyed (23%) reported being a victim of at least one form of image-based sexual abuse.</w:t>
      </w:r>
      <w:r w:rsidR="00ED1E81" w:rsidRPr="5055A961">
        <w:rPr>
          <w:rStyle w:val="FootnoteReference"/>
          <w:rFonts w:ascii="Arial" w:eastAsia="Arial" w:hAnsi="Arial" w:cs="Arial"/>
          <w:color w:val="000000"/>
          <w:sz w:val="24"/>
          <w:szCs w:val="24"/>
        </w:rPr>
        <w:t xml:space="preserve"> </w:t>
      </w:r>
      <w:r w:rsidR="00ED1E81" w:rsidRPr="5055A961">
        <w:rPr>
          <w:rStyle w:val="FootnoteReference"/>
          <w:rFonts w:ascii="Arial" w:eastAsia="Arial" w:hAnsi="Arial" w:cs="Arial"/>
          <w:color w:val="000000"/>
          <w:sz w:val="24"/>
          <w:szCs w:val="24"/>
        </w:rPr>
        <w:footnoteReference w:id="3"/>
      </w:r>
      <w:r w:rsidR="00ED1E81" w:rsidRPr="5055A961">
        <w:rPr>
          <w:rFonts w:ascii="Arial" w:eastAsia="Arial" w:hAnsi="Arial" w:cs="Arial"/>
          <w:color w:val="000000"/>
          <w:sz w:val="24"/>
          <w:szCs w:val="24"/>
        </w:rPr>
        <w:t xml:space="preserve"> Data by the eSafety Commissioner in October 2025 reveal a disturbing surge in intimate image abuse in the form of deepfakes, especially targeting students and women. </w:t>
      </w:r>
      <w:r w:rsidR="00ED1E81" w:rsidRPr="5055A961">
        <w:rPr>
          <w:rStyle w:val="FootnoteReference"/>
          <w:rFonts w:ascii="Arial" w:eastAsia="Arial" w:hAnsi="Arial" w:cs="Arial"/>
          <w:color w:val="000000"/>
          <w:sz w:val="24"/>
          <w:szCs w:val="24"/>
        </w:rPr>
        <w:footnoteReference w:id="4"/>
      </w:r>
    </w:p>
    <w:p w14:paraId="5E63B54E" w14:textId="77777777" w:rsidR="00ED1E81" w:rsidRPr="00001489" w:rsidRDefault="00ED1E81" w:rsidP="0024443C">
      <w:pPr>
        <w:rPr>
          <w:rFonts w:ascii="Arial" w:eastAsia="Arial" w:hAnsi="Arial" w:cs="Arial"/>
          <w:b/>
          <w:b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322F50DF" w14:textId="46D0BEE8" w:rsidR="00ED1E81" w:rsidRDefault="00ED1E81" w:rsidP="008A0AC4">
      <w:pPr>
        <w:spacing w:after="240"/>
        <w:rPr>
          <w:rFonts w:ascii="Arial" w:eastAsia="Arial" w:hAnsi="Arial" w:cs="Arial"/>
          <w:sz w:val="24"/>
          <w:szCs w:val="24"/>
        </w:rPr>
      </w:pPr>
      <w:r w:rsidRPr="5055A961">
        <w:rPr>
          <w:rFonts w:ascii="Arial" w:eastAsia="Arial" w:hAnsi="Arial" w:cs="Arial"/>
          <w:sz w:val="24"/>
          <w:szCs w:val="24"/>
        </w:rPr>
        <w:t xml:space="preserve">The possible limitations on right to a fair trial are proportionate to the aim of </w:t>
      </w:r>
      <w:r w:rsidRPr="5055A961">
        <w:rPr>
          <w:rFonts w:ascii="Arial" w:eastAsia="Arial" w:hAnsi="Arial" w:cs="Arial"/>
          <w:color w:val="000000" w:themeColor="text1"/>
          <w:sz w:val="24"/>
          <w:szCs w:val="24"/>
        </w:rPr>
        <w:t>responding t</w:t>
      </w:r>
      <w:r w:rsidRPr="5055A961">
        <w:rPr>
          <w:rFonts w:ascii="Arial" w:eastAsia="Arial" w:hAnsi="Arial" w:cs="Arial"/>
          <w:sz w:val="24"/>
          <w:szCs w:val="24"/>
        </w:rPr>
        <w:t xml:space="preserve">o changes in social and cultural norms and offering greater procedural protection to </w:t>
      </w:r>
      <w:r w:rsidR="002271C2">
        <w:rPr>
          <w:rFonts w:ascii="Arial" w:eastAsia="Arial" w:hAnsi="Arial" w:cs="Arial"/>
          <w:sz w:val="24"/>
          <w:szCs w:val="24"/>
        </w:rPr>
        <w:t>complainants of</w:t>
      </w:r>
      <w:r w:rsidRPr="5055A961">
        <w:rPr>
          <w:rFonts w:ascii="Arial" w:eastAsia="Arial" w:hAnsi="Arial" w:cs="Arial"/>
          <w:sz w:val="24"/>
          <w:szCs w:val="24"/>
        </w:rPr>
        <w:t xml:space="preserve"> intimate image abuse offences. </w:t>
      </w:r>
    </w:p>
    <w:p w14:paraId="5C3E4530"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All Australian jurisdictions have special rules of evidence applying to trials of sexual offences.</w:t>
      </w:r>
      <w:r w:rsidRPr="5055A961">
        <w:rPr>
          <w:rFonts w:ascii="Arial" w:eastAsia="Arial" w:hAnsi="Arial" w:cs="Arial"/>
          <w:sz w:val="24"/>
          <w:szCs w:val="24"/>
        </w:rPr>
        <w:t xml:space="preserve"> </w:t>
      </w:r>
      <w:r w:rsidRPr="5055A961">
        <w:rPr>
          <w:rFonts w:ascii="Arial" w:eastAsia="Arial" w:hAnsi="Arial" w:cs="Arial"/>
          <w:color w:val="000000" w:themeColor="text1"/>
          <w:sz w:val="24"/>
          <w:szCs w:val="24"/>
        </w:rPr>
        <w:t>Sexual offences are treated differently in relation to evidence in court due to the sensitive nature of the crimes and the impact they have on victims. The legal system aims to protect the rights and dignity of victims while ensuring that the evidence presented in court is fair and just.</w:t>
      </w:r>
    </w:p>
    <w:p w14:paraId="5BF13BE5"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This amendment acknowledges the evolving nature of sexual offences in light of technological advancements and the detrimental effects of intimate image abuse. It aligns with the initial policy intent of Chapter 4 of the EMPA which are intended to </w:t>
      </w:r>
      <w:r w:rsidRPr="5055A961">
        <w:rPr>
          <w:rFonts w:ascii="Arial" w:eastAsia="Arial" w:hAnsi="Arial" w:cs="Arial"/>
          <w:color w:val="000000" w:themeColor="text1"/>
          <w:sz w:val="24"/>
          <w:szCs w:val="24"/>
        </w:rPr>
        <w:lastRenderedPageBreak/>
        <w:t xml:space="preserve">make the experience of these witnesses in the criminal justice system less stressful and traumatic. </w:t>
      </w:r>
    </w:p>
    <w:p w14:paraId="5093AAE3"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The provision in s 76 of the EMPA creates a general immunity for evidence of the complainant’s sexual activities. Nevertheless, this immunity does not apply to evidence of the specific sexual activities of the complainant with an accused person in the sexual offence proceeding and the Court may grant leave upon being satisfied that the evidence has substantial relevance to the facts in issue; or is a proper matter for cross-examination about credit.</w:t>
      </w:r>
    </w:p>
    <w:p w14:paraId="124B768F" w14:textId="526931E2"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The provision in s 73 of the EMPA allows the Court to order that the court be closed to the public while a witness gives evidence, or while the witness’s recorded evidence is played, in the proceeding. In deciding whether to close the court, the Court needs to consider whether it is in the interests of justice and give paramount consideration to the witness’ preference. </w:t>
      </w:r>
    </w:p>
    <w:p w14:paraId="740FFB60" w14:textId="59FE4ADA"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A defence is also available to the prosecution of an offence to publish the </w:t>
      </w:r>
      <w:r w:rsidR="00A21A1B">
        <w:rPr>
          <w:rFonts w:ascii="Arial" w:eastAsia="Arial" w:hAnsi="Arial" w:cs="Arial"/>
          <w:sz w:val="24"/>
          <w:szCs w:val="24"/>
        </w:rPr>
        <w:t>complainant</w:t>
      </w:r>
      <w:r w:rsidRPr="5055A961">
        <w:rPr>
          <w:rFonts w:ascii="Arial" w:eastAsia="Arial" w:hAnsi="Arial" w:cs="Arial"/>
          <w:color w:val="000000" w:themeColor="text1"/>
          <w:sz w:val="24"/>
          <w:szCs w:val="24"/>
        </w:rPr>
        <w:t xml:space="preserve">’s identity under s 74 of the EMPA if the person can establish that the </w:t>
      </w:r>
      <w:r w:rsidR="00A21A1B">
        <w:rPr>
          <w:rFonts w:ascii="Arial" w:eastAsia="Arial" w:hAnsi="Arial" w:cs="Arial"/>
          <w:sz w:val="24"/>
          <w:szCs w:val="24"/>
        </w:rPr>
        <w:t>complainant</w:t>
      </w:r>
      <w:r w:rsidR="002271C2">
        <w:rPr>
          <w:rFonts w:ascii="Arial" w:eastAsia="Arial" w:hAnsi="Arial" w:cs="Arial"/>
          <w:sz w:val="24"/>
          <w:szCs w:val="24"/>
        </w:rPr>
        <w:t xml:space="preserve"> </w:t>
      </w:r>
      <w:r w:rsidRPr="5055A961">
        <w:rPr>
          <w:rFonts w:ascii="Arial" w:eastAsia="Arial" w:hAnsi="Arial" w:cs="Arial"/>
          <w:color w:val="000000" w:themeColor="text1"/>
          <w:sz w:val="24"/>
          <w:szCs w:val="24"/>
        </w:rPr>
        <w:t>consented to the publication before the publication happened.</w:t>
      </w:r>
    </w:p>
    <w:p w14:paraId="242B9141" w14:textId="77777777" w:rsidR="00ED1E81" w:rsidRPr="003A4562" w:rsidRDefault="00ED1E81" w:rsidP="0024443C">
      <w:pPr>
        <w:rPr>
          <w:rFonts w:ascii="Arial" w:eastAsia="Arial" w:hAnsi="Arial" w:cs="Arial"/>
          <w:sz w:val="24"/>
          <w:szCs w:val="24"/>
          <w:u w:val="single"/>
        </w:rPr>
      </w:pPr>
      <w:r w:rsidRPr="5055A961">
        <w:rPr>
          <w:rFonts w:ascii="Arial" w:eastAsia="Arial" w:hAnsi="Arial" w:cs="Arial"/>
          <w:sz w:val="24"/>
          <w:szCs w:val="24"/>
          <w:u w:val="single"/>
        </w:rPr>
        <w:t xml:space="preserve">Clarify the status of Interim Family Violence and Personal Protection Orders made by a Registrar where a review of a Registrar’s decision is sought. </w:t>
      </w:r>
    </w:p>
    <w:p w14:paraId="36703C5C" w14:textId="77777777" w:rsidR="00ED1E81" w:rsidRPr="003520A5" w:rsidRDefault="00ED1E81" w:rsidP="008A0AC4">
      <w:pPr>
        <w:spacing w:after="0"/>
        <w:rPr>
          <w:rFonts w:ascii="Arial" w:eastAsia="Arial" w:hAnsi="Arial" w:cs="Arial"/>
          <w:color w:val="000000"/>
          <w:sz w:val="24"/>
          <w:szCs w:val="24"/>
        </w:rPr>
      </w:pPr>
      <w:r w:rsidRPr="5055A961">
        <w:rPr>
          <w:rFonts w:ascii="Arial" w:eastAsia="Arial" w:hAnsi="Arial" w:cs="Arial"/>
          <w:color w:val="000000" w:themeColor="text1"/>
          <w:sz w:val="24"/>
          <w:szCs w:val="24"/>
        </w:rPr>
        <w:t xml:space="preserve">The Bill amends the FV Act and PV Act to resolve an issue that has arisen following the introduction of the </w:t>
      </w:r>
      <w:hyperlink r:id="rId17">
        <w:r w:rsidRPr="5055A961">
          <w:rPr>
            <w:rFonts w:ascii="Arial" w:eastAsia="Arial" w:hAnsi="Arial" w:cs="Arial"/>
            <w:color w:val="000000" w:themeColor="text1"/>
            <w:sz w:val="24"/>
            <w:szCs w:val="24"/>
          </w:rPr>
          <w:t>Sexual, Family and Personal Violence Legislation Amendment Act 2024</w:t>
        </w:r>
      </w:hyperlink>
      <w:r w:rsidRPr="5055A961">
        <w:rPr>
          <w:rFonts w:ascii="Arial" w:eastAsia="Arial" w:hAnsi="Arial" w:cs="Arial"/>
          <w:color w:val="000000" w:themeColor="text1"/>
          <w:sz w:val="24"/>
          <w:szCs w:val="24"/>
        </w:rPr>
        <w:t xml:space="preserve"> (Amendment Act). </w:t>
      </w:r>
    </w:p>
    <w:p w14:paraId="0AC875C9" w14:textId="77777777" w:rsidR="00ED1E81" w:rsidRPr="003520A5" w:rsidRDefault="00ED1E81" w:rsidP="008A0AC4">
      <w:pPr>
        <w:spacing w:after="0"/>
        <w:rPr>
          <w:rFonts w:ascii="Arial" w:eastAsia="Arial" w:hAnsi="Arial" w:cs="Arial"/>
          <w:color w:val="000000"/>
          <w:sz w:val="24"/>
          <w:szCs w:val="24"/>
        </w:rPr>
      </w:pPr>
    </w:p>
    <w:p w14:paraId="475B43C3" w14:textId="4C2B59BC" w:rsidR="00ED1E81" w:rsidRPr="00F07D2F" w:rsidRDefault="00ED1E81" w:rsidP="008A0AC4">
      <w:pPr>
        <w:spacing w:after="240"/>
        <w:rPr>
          <w:rFonts w:ascii="Arial" w:eastAsia="Arial" w:hAnsi="Arial" w:cs="Arial"/>
          <w:sz w:val="24"/>
          <w:szCs w:val="24"/>
        </w:rPr>
      </w:pPr>
      <w:r w:rsidRPr="5055A961">
        <w:rPr>
          <w:rFonts w:ascii="Arial" w:eastAsia="Arial" w:hAnsi="Arial" w:cs="Arial"/>
          <w:sz w:val="24"/>
          <w:szCs w:val="24"/>
        </w:rPr>
        <w:t xml:space="preserve">This amendment would clarify that any </w:t>
      </w:r>
      <w:r w:rsidRPr="5055A961">
        <w:rPr>
          <w:rFonts w:ascii="Arial" w:eastAsia="Arial" w:hAnsi="Arial" w:cs="Arial"/>
          <w:i/>
          <w:iCs/>
          <w:sz w:val="24"/>
          <w:szCs w:val="24"/>
        </w:rPr>
        <w:t>relevant decision</w:t>
      </w:r>
      <w:r w:rsidRPr="5055A961">
        <w:rPr>
          <w:rFonts w:ascii="Arial" w:eastAsia="Arial" w:hAnsi="Arial" w:cs="Arial"/>
          <w:sz w:val="24"/>
          <w:szCs w:val="24"/>
        </w:rPr>
        <w:t xml:space="preserve"> made by a Registrar is to be stayed pending a Magistrate’s review of the Registrar’s decision pursuant to s 91B</w:t>
      </w:r>
      <w:r w:rsidR="4FA2CF9F" w:rsidRPr="067B75E1">
        <w:rPr>
          <w:rFonts w:ascii="Arial" w:eastAsia="Arial" w:hAnsi="Arial" w:cs="Arial"/>
          <w:sz w:val="24"/>
          <w:szCs w:val="24"/>
        </w:rPr>
        <w:t xml:space="preserve"> </w:t>
      </w:r>
      <w:r w:rsidRPr="5055A961">
        <w:rPr>
          <w:rFonts w:ascii="Arial" w:eastAsia="Arial" w:hAnsi="Arial" w:cs="Arial"/>
          <w:sz w:val="24"/>
          <w:szCs w:val="24"/>
        </w:rPr>
        <w:t xml:space="preserve">(8) of the FV Act and s 83B of the PV Act, and that any </w:t>
      </w:r>
      <w:r w:rsidRPr="5055A961">
        <w:rPr>
          <w:rFonts w:ascii="Arial" w:eastAsia="Arial" w:hAnsi="Arial" w:cs="Arial"/>
          <w:i/>
          <w:iCs/>
          <w:sz w:val="24"/>
          <w:szCs w:val="24"/>
        </w:rPr>
        <w:t>relevant decision</w:t>
      </w:r>
      <w:r w:rsidRPr="5055A961">
        <w:rPr>
          <w:rFonts w:ascii="Arial" w:eastAsia="Arial" w:hAnsi="Arial" w:cs="Arial"/>
          <w:sz w:val="24"/>
          <w:szCs w:val="24"/>
        </w:rPr>
        <w:t xml:space="preserve"> made by a Registrar stands if an applicant initially requests a review of Registrar’s decision but subsequently withdraws it. </w:t>
      </w:r>
    </w:p>
    <w:p w14:paraId="13435BF8" w14:textId="76669465" w:rsidR="00ED1E81" w:rsidRDefault="00ED1E81" w:rsidP="008A0AC4">
      <w:pPr>
        <w:spacing w:after="240"/>
        <w:rPr>
          <w:rFonts w:ascii="Arial" w:eastAsia="Arial" w:hAnsi="Arial" w:cs="Arial"/>
          <w:sz w:val="24"/>
          <w:szCs w:val="24"/>
        </w:rPr>
      </w:pPr>
      <w:r w:rsidRPr="5055A961">
        <w:rPr>
          <w:rFonts w:ascii="Arial" w:eastAsia="Arial" w:hAnsi="Arial" w:cs="Arial"/>
          <w:sz w:val="24"/>
          <w:szCs w:val="24"/>
        </w:rPr>
        <w:t>Section 91B</w:t>
      </w:r>
      <w:r w:rsidR="7B700DB9" w:rsidRPr="2B3CC911">
        <w:rPr>
          <w:rFonts w:ascii="Arial" w:eastAsia="Arial" w:hAnsi="Arial" w:cs="Arial"/>
          <w:sz w:val="24"/>
          <w:szCs w:val="24"/>
        </w:rPr>
        <w:t xml:space="preserve"> </w:t>
      </w:r>
      <w:r w:rsidRPr="5055A961">
        <w:rPr>
          <w:rFonts w:ascii="Arial" w:eastAsia="Arial" w:hAnsi="Arial" w:cs="Arial"/>
          <w:sz w:val="24"/>
          <w:szCs w:val="24"/>
        </w:rPr>
        <w:t xml:space="preserve">(8) of the FV Act and </w:t>
      </w:r>
      <w:r w:rsidR="00C73FCF">
        <w:rPr>
          <w:rFonts w:ascii="Arial" w:eastAsia="Arial" w:hAnsi="Arial" w:cs="Arial"/>
          <w:sz w:val="24"/>
          <w:szCs w:val="24"/>
        </w:rPr>
        <w:t>s</w:t>
      </w:r>
      <w:r w:rsidRPr="5055A961">
        <w:rPr>
          <w:rFonts w:ascii="Arial" w:eastAsia="Arial" w:hAnsi="Arial" w:cs="Arial"/>
          <w:sz w:val="24"/>
          <w:szCs w:val="24"/>
        </w:rPr>
        <w:t xml:space="preserve"> 83B(8) of the PV Act provide that a decision of the registrar is a </w:t>
      </w:r>
      <w:r w:rsidRPr="5055A961">
        <w:rPr>
          <w:rFonts w:ascii="Arial" w:eastAsia="Arial" w:hAnsi="Arial" w:cs="Arial"/>
          <w:i/>
          <w:iCs/>
          <w:sz w:val="24"/>
          <w:szCs w:val="24"/>
        </w:rPr>
        <w:t>relevant decision</w:t>
      </w:r>
      <w:r w:rsidRPr="5055A961">
        <w:rPr>
          <w:rFonts w:ascii="Arial" w:eastAsia="Arial" w:hAnsi="Arial" w:cs="Arial"/>
          <w:sz w:val="24"/>
          <w:szCs w:val="24"/>
        </w:rPr>
        <w:t xml:space="preserve"> if it is a decision to— (a) refuse to make an interim order; or (b) if </w:t>
      </w:r>
      <w:r w:rsidR="00C73FCF">
        <w:rPr>
          <w:rFonts w:ascii="Arial" w:eastAsia="Arial" w:hAnsi="Arial" w:cs="Arial"/>
          <w:sz w:val="24"/>
          <w:szCs w:val="24"/>
        </w:rPr>
        <w:t>s</w:t>
      </w:r>
      <w:r w:rsidRPr="5055A961">
        <w:rPr>
          <w:rFonts w:ascii="Arial" w:eastAsia="Arial" w:hAnsi="Arial" w:cs="Arial"/>
          <w:sz w:val="24"/>
          <w:szCs w:val="24"/>
        </w:rPr>
        <w:t xml:space="preserve"> 54 (Respondent not present at return of application) applies—adjourn the proceeding; or (c) if the applicant for the protection order asks for a condition to be included in an interim order—refuse to include the condition in the interim order.</w:t>
      </w:r>
    </w:p>
    <w:p w14:paraId="1A2C018D" w14:textId="77777777" w:rsidR="00ED1E81" w:rsidRDefault="00ED1E81" w:rsidP="008A0AC4">
      <w:pPr>
        <w:spacing w:after="0"/>
        <w:rPr>
          <w:rFonts w:ascii="Arial" w:eastAsia="Arial" w:hAnsi="Arial" w:cs="Arial"/>
          <w:b/>
          <w:bCs/>
          <w:i/>
          <w:iCs/>
          <w:color w:val="000000"/>
          <w:sz w:val="24"/>
          <w:szCs w:val="24"/>
        </w:rPr>
      </w:pPr>
      <w:r w:rsidRPr="5055A961">
        <w:rPr>
          <w:rFonts w:ascii="Arial" w:eastAsia="Arial" w:hAnsi="Arial" w:cs="Arial"/>
          <w:b/>
          <w:bCs/>
          <w:i/>
          <w:iCs/>
          <w:color w:val="000000" w:themeColor="text1"/>
          <w:sz w:val="24"/>
          <w:szCs w:val="24"/>
        </w:rPr>
        <w:t>1. Nature of the right and the limitation (s 28 (2) (a) and (c))</w:t>
      </w:r>
    </w:p>
    <w:p w14:paraId="25444A80" w14:textId="77777777" w:rsidR="00ED1E81" w:rsidRPr="003520A5" w:rsidRDefault="00ED1E81" w:rsidP="008A0AC4">
      <w:pPr>
        <w:spacing w:after="0"/>
        <w:rPr>
          <w:rFonts w:ascii="Arial" w:eastAsia="Arial" w:hAnsi="Arial" w:cs="Arial"/>
          <w:color w:val="000000"/>
          <w:sz w:val="24"/>
          <w:szCs w:val="24"/>
        </w:rPr>
      </w:pPr>
    </w:p>
    <w:p w14:paraId="47EAE6E4" w14:textId="77777777" w:rsidR="00ED1E81" w:rsidRPr="00116705" w:rsidRDefault="00ED1E81" w:rsidP="008A0AC4">
      <w:pPr>
        <w:spacing w:after="240"/>
        <w:rPr>
          <w:rFonts w:ascii="Arial" w:eastAsia="Arial" w:hAnsi="Arial" w:cs="Arial"/>
          <w:sz w:val="24"/>
          <w:szCs w:val="24"/>
        </w:rPr>
      </w:pPr>
      <w:r w:rsidRPr="5055A961">
        <w:rPr>
          <w:rFonts w:ascii="Arial" w:eastAsia="Arial" w:hAnsi="Arial" w:cs="Arial"/>
          <w:i/>
          <w:iCs/>
          <w:sz w:val="24"/>
          <w:szCs w:val="24"/>
          <w:u w:val="single"/>
        </w:rPr>
        <w:t>Right to liberty and security of person – section 18 HR Act</w:t>
      </w:r>
    </w:p>
    <w:p w14:paraId="19A8A33B"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The right to security of a person protects individuals against intentional infliction of bodily or mental injury, regardless of whether the victim is detained.</w:t>
      </w:r>
    </w:p>
    <w:p w14:paraId="57A8674E" w14:textId="3061F0E7" w:rsidR="00D828DD" w:rsidRDefault="00D828DD" w:rsidP="008A0AC4">
      <w:pPr>
        <w:spacing w:after="24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The amendment clarifies the status of a relevant decision made by a registrar if the applicant requests a review. Depending on the registrar’s decision, the </w:t>
      </w:r>
      <w:r w:rsidR="00ED1E81" w:rsidRPr="5055A961">
        <w:rPr>
          <w:rFonts w:ascii="Arial" w:eastAsia="Arial" w:hAnsi="Arial" w:cs="Arial"/>
          <w:color w:val="000000" w:themeColor="text1"/>
          <w:sz w:val="24"/>
          <w:szCs w:val="24"/>
        </w:rPr>
        <w:t xml:space="preserve">stay of a decision of a day or two (between when a party seeks a review of the application and when the review application is heard by the Magistrate) may limit the right to security of a person by giving rise to safety risks to the applicant. </w:t>
      </w:r>
    </w:p>
    <w:p w14:paraId="6FEF6694" w14:textId="5F8A8AEC" w:rsidR="00D828DD" w:rsidRDefault="00D828DD" w:rsidP="008A0AC4">
      <w:pPr>
        <w:spacing w:after="240"/>
        <w:rPr>
          <w:rFonts w:ascii="Arial" w:eastAsia="Arial" w:hAnsi="Arial" w:cs="Arial"/>
          <w:color w:val="000000" w:themeColor="text1"/>
          <w:sz w:val="24"/>
          <w:szCs w:val="24"/>
        </w:rPr>
      </w:pPr>
      <w:r>
        <w:rPr>
          <w:rFonts w:ascii="Arial" w:eastAsia="Arial" w:hAnsi="Arial" w:cs="Arial"/>
          <w:color w:val="000000" w:themeColor="text1"/>
          <w:sz w:val="24"/>
          <w:szCs w:val="24"/>
        </w:rPr>
        <w:t>However, this amendment does not necessarily increase the risks the applicant may have otherwise been subject to or deprive them of protection they would have received had the registrar’s decision not been stayed. The relevant decisions of the registrar which this amendment applies to do not include deciding to make an interim order or include a condition in an interim order, meaning the staying of the decision does not mean the applicant is left without protection they would otherwise have had if the decision had not been stayed.</w:t>
      </w:r>
    </w:p>
    <w:p w14:paraId="66D65DF8"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b/>
          <w:bCs/>
          <w:i/>
          <w:iCs/>
          <w:color w:val="000000" w:themeColor="text1"/>
          <w:sz w:val="24"/>
          <w:szCs w:val="24"/>
        </w:rPr>
        <w:t>2. Legitimate purpose (s 28 (2) (b))</w:t>
      </w:r>
    </w:p>
    <w:p w14:paraId="48DFEDE7" w14:textId="66334491" w:rsidR="00ED1E81" w:rsidRPr="00397D9A"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The purpose of the amendment is to provide clarity in proceedings for parties</w:t>
      </w:r>
      <w:r w:rsidR="00887FF4">
        <w:rPr>
          <w:rFonts w:ascii="Arial" w:eastAsia="Arial" w:hAnsi="Arial" w:cs="Arial"/>
          <w:color w:val="000000" w:themeColor="text1"/>
          <w:sz w:val="24"/>
          <w:szCs w:val="24"/>
        </w:rPr>
        <w:t xml:space="preserve"> and ensure parties are aware of the status of their protection order</w:t>
      </w:r>
      <w:r w:rsidR="00D828DD">
        <w:rPr>
          <w:rFonts w:ascii="Arial" w:eastAsia="Arial" w:hAnsi="Arial" w:cs="Arial"/>
          <w:color w:val="000000" w:themeColor="text1"/>
          <w:sz w:val="24"/>
          <w:szCs w:val="24"/>
        </w:rPr>
        <w:t xml:space="preserve"> while a review is being sought</w:t>
      </w:r>
      <w:r w:rsidR="00887FF4">
        <w:rPr>
          <w:rFonts w:ascii="Arial" w:eastAsia="Arial" w:hAnsi="Arial" w:cs="Arial"/>
          <w:color w:val="000000" w:themeColor="text1"/>
          <w:sz w:val="24"/>
          <w:szCs w:val="24"/>
        </w:rPr>
        <w:t>.</w:t>
      </w:r>
    </w:p>
    <w:p w14:paraId="51B68598" w14:textId="5D704EB6" w:rsidR="00ED1E81" w:rsidRPr="00397D9A"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Section 91B of the FV Act and </w:t>
      </w:r>
      <w:r w:rsidR="00C73FCF">
        <w:rPr>
          <w:rFonts w:ascii="Arial" w:eastAsia="Arial" w:hAnsi="Arial" w:cs="Arial"/>
          <w:color w:val="000000" w:themeColor="text1"/>
          <w:sz w:val="24"/>
          <w:szCs w:val="24"/>
        </w:rPr>
        <w:t>s</w:t>
      </w:r>
      <w:r w:rsidRPr="5055A961">
        <w:rPr>
          <w:rFonts w:ascii="Arial" w:eastAsia="Arial" w:hAnsi="Arial" w:cs="Arial"/>
          <w:color w:val="000000" w:themeColor="text1"/>
          <w:sz w:val="24"/>
          <w:szCs w:val="24"/>
        </w:rPr>
        <w:t xml:space="preserve"> 83B of the PV Act were inserted via the Amendment Act to legislatively enshrine Practice Direction 2 of 2018 of the ACT Magistrates Court (now revoked). </w:t>
      </w:r>
    </w:p>
    <w:p w14:paraId="622FE76B" w14:textId="77777777" w:rsidR="00ED1E81" w:rsidRPr="00397D9A"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Ambiguity has arisen from additional time allowed because of the Amendment Act for (a) an applicant to notify its intention to request a review of the Registrar’s decision and (b) a review application to be listed. </w:t>
      </w:r>
    </w:p>
    <w:p w14:paraId="62CDCD7C" w14:textId="77777777" w:rsidR="00ED1E81" w:rsidRPr="00397D9A"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Prior to the commencement of the Amendment Act, the application seeking a review of a Registrar’s decisions would be listed immediately before the presiding magistrate i.e. the application was transferred to a Magistrate on the same day or listed the following day if there was no capacity the same day. Following the Amendment Act, legislation has provided a timeframe for: (a) notification by an applicant of a review by a Magistrate - by the close of registry, being 4:30pm, on the same date of the interim hearing before a Registrar; and (b) the listing of that review - within 2 days.</w:t>
      </w:r>
    </w:p>
    <w:p w14:paraId="0C50F12E" w14:textId="77777777" w:rsidR="00ED1E81" w:rsidRPr="001D2814" w:rsidRDefault="00ED1E81" w:rsidP="0024443C">
      <w:pPr>
        <w:spacing w:after="240"/>
        <w:rPr>
          <w:rFonts w:ascii="Arial" w:eastAsia="Arial" w:hAnsi="Arial" w:cs="Arial"/>
          <w:color w:val="000000"/>
          <w:sz w:val="24"/>
          <w:szCs w:val="24"/>
        </w:rPr>
      </w:pPr>
      <w:r w:rsidRPr="5055A961">
        <w:rPr>
          <w:rFonts w:ascii="Arial" w:eastAsia="Arial" w:hAnsi="Arial" w:cs="Arial"/>
          <w:b/>
          <w:bCs/>
          <w:i/>
          <w:iCs/>
          <w:color w:val="000000" w:themeColor="text1"/>
          <w:sz w:val="24"/>
          <w:szCs w:val="24"/>
        </w:rPr>
        <w:t>3. Rational connection between the limitation and the purpose (s 28 (2) (d))</w:t>
      </w:r>
    </w:p>
    <w:p w14:paraId="1841311A" w14:textId="77777777" w:rsidR="00ED1E81" w:rsidRPr="00397D9A"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There is a rational connection between the possible limitation on the right to security of a person and the objective of providing clarity in proceedings for parties.</w:t>
      </w:r>
    </w:p>
    <w:p w14:paraId="18057F8D" w14:textId="77777777" w:rsidR="00ED1E81"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The ACT Magistrates Court has advised that questions around the status of relevant decisions/interim orders have arisen in proceedings and that the court is unable to draw on legislation for guidance. Given the volume of applications for interim orders </w:t>
      </w:r>
      <w:r w:rsidRPr="5055A961">
        <w:rPr>
          <w:rFonts w:ascii="Arial" w:eastAsia="Arial" w:hAnsi="Arial" w:cs="Arial"/>
          <w:color w:val="000000" w:themeColor="text1"/>
          <w:sz w:val="24"/>
          <w:szCs w:val="24"/>
        </w:rPr>
        <w:lastRenderedPageBreak/>
        <w:t>that Magistrates Court receives under the FV Act and PV Act, clarity on the status of interim orders in legislation is necessary.  </w:t>
      </w:r>
    </w:p>
    <w:p w14:paraId="25FAF42E" w14:textId="1487CA02" w:rsidR="00ED1E81" w:rsidRPr="00397D9A" w:rsidRDefault="00ED1E81"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This amendment provides clarity in proceedings and in turn ensures that parties to the application are not confused about the orders made and that </w:t>
      </w:r>
      <w:r w:rsidR="00A21A1B">
        <w:rPr>
          <w:rFonts w:ascii="Arial" w:eastAsia="Arial" w:hAnsi="Arial" w:cs="Arial"/>
          <w:color w:val="000000" w:themeColor="text1"/>
          <w:sz w:val="24"/>
          <w:szCs w:val="24"/>
        </w:rPr>
        <w:t>protected persons</w:t>
      </w:r>
      <w:r w:rsidRPr="5055A961">
        <w:rPr>
          <w:rFonts w:ascii="Arial" w:eastAsia="Arial" w:hAnsi="Arial" w:cs="Arial"/>
          <w:color w:val="000000" w:themeColor="text1"/>
          <w:sz w:val="24"/>
          <w:szCs w:val="24"/>
        </w:rPr>
        <w:t xml:space="preserve"> are safe and can feel safe – for example, it is important to have clarity in relation to whether the conditions of an interim order are current. Alleviating any confusion for the parties would promote </w:t>
      </w:r>
      <w:r w:rsidR="00A21A1B">
        <w:rPr>
          <w:rFonts w:ascii="Arial" w:eastAsia="Arial" w:hAnsi="Arial" w:cs="Arial"/>
          <w:color w:val="000000" w:themeColor="text1"/>
          <w:sz w:val="24"/>
          <w:szCs w:val="24"/>
        </w:rPr>
        <w:t>the protected person’s</w:t>
      </w:r>
      <w:r w:rsidRPr="5055A961">
        <w:rPr>
          <w:rFonts w:ascii="Arial" w:eastAsia="Arial" w:hAnsi="Arial" w:cs="Arial"/>
          <w:color w:val="000000" w:themeColor="text1"/>
          <w:sz w:val="24"/>
          <w:szCs w:val="24"/>
        </w:rPr>
        <w:t xml:space="preserve"> safety by ensuring that it is clear what conditions a respondent must adhere to until the relevant decision is reviewed by a Magistrate. </w:t>
      </w:r>
    </w:p>
    <w:p w14:paraId="277645C8" w14:textId="77777777" w:rsidR="00ED1E81" w:rsidRPr="000564CB" w:rsidRDefault="00ED1E81" w:rsidP="0024443C">
      <w:pPr>
        <w:rPr>
          <w:rFonts w:ascii="Arial" w:eastAsia="Arial" w:hAnsi="Arial" w:cs="Arial"/>
          <w:b/>
          <w:b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7F5FBE8D" w14:textId="44613A9F" w:rsidR="00ED1E81" w:rsidRDefault="00ED1E81" w:rsidP="008A0AC4">
      <w:pPr>
        <w:spacing w:after="240"/>
        <w:rPr>
          <w:rFonts w:ascii="Arial" w:eastAsia="Arial" w:hAnsi="Arial" w:cs="Arial"/>
          <w:sz w:val="24"/>
          <w:szCs w:val="24"/>
        </w:rPr>
      </w:pPr>
      <w:r w:rsidRPr="5055A961">
        <w:rPr>
          <w:rFonts w:ascii="Arial" w:eastAsia="Arial" w:hAnsi="Arial" w:cs="Arial"/>
          <w:sz w:val="24"/>
          <w:szCs w:val="24"/>
        </w:rPr>
        <w:t xml:space="preserve">The possible limitations on right to security of a person are proportionate to the aim of clarity in proceedings for parties and in turn promote </w:t>
      </w:r>
      <w:r w:rsidR="00A21A1B">
        <w:rPr>
          <w:rFonts w:ascii="Arial" w:eastAsia="Arial" w:hAnsi="Arial" w:cs="Arial"/>
          <w:sz w:val="24"/>
          <w:szCs w:val="24"/>
        </w:rPr>
        <w:t>protected person</w:t>
      </w:r>
      <w:r w:rsidRPr="5055A961">
        <w:rPr>
          <w:rFonts w:ascii="Arial" w:eastAsia="Arial" w:hAnsi="Arial" w:cs="Arial"/>
          <w:sz w:val="24"/>
          <w:szCs w:val="24"/>
        </w:rPr>
        <w:t>s’ safety</w:t>
      </w:r>
      <w:r w:rsidR="00887FF4">
        <w:rPr>
          <w:rFonts w:ascii="Arial" w:eastAsia="Arial" w:hAnsi="Arial" w:cs="Arial"/>
          <w:sz w:val="24"/>
          <w:szCs w:val="24"/>
        </w:rPr>
        <w:t>,</w:t>
      </w:r>
      <w:r w:rsidRPr="5055A961">
        <w:rPr>
          <w:rFonts w:ascii="Arial" w:eastAsia="Arial" w:hAnsi="Arial" w:cs="Arial"/>
          <w:sz w:val="24"/>
          <w:szCs w:val="24"/>
        </w:rPr>
        <w:t xml:space="preserve"> and are the least restrictive means possible in the circumstances.</w:t>
      </w:r>
    </w:p>
    <w:p w14:paraId="171E3092" w14:textId="782FF164" w:rsidR="00ED1E81" w:rsidRDefault="00ED1E81" w:rsidP="008A0AC4">
      <w:pPr>
        <w:spacing w:after="240"/>
        <w:rPr>
          <w:rFonts w:ascii="Arial" w:eastAsia="Arial" w:hAnsi="Arial" w:cs="Arial"/>
          <w:sz w:val="24"/>
          <w:szCs w:val="24"/>
        </w:rPr>
      </w:pPr>
      <w:r w:rsidRPr="5055A961">
        <w:rPr>
          <w:rFonts w:ascii="Arial" w:eastAsia="Arial" w:hAnsi="Arial" w:cs="Arial"/>
          <w:sz w:val="24"/>
          <w:szCs w:val="24"/>
        </w:rPr>
        <w:t xml:space="preserve">The amendment strengthens an existing legislative provision which provides for the ability of a decision of a Registrar to be reviewed by a Magistrate. Registrars are esteemed court officials who are entrusted with the responsibility of managing administrative duties such as assisting with procedural and case management tasks. In most cases, it is anticipated that the Registrar would make decisions on an application for a protection order in a cautionary manner with the </w:t>
      </w:r>
      <w:r w:rsidR="00A21A1B">
        <w:rPr>
          <w:rFonts w:ascii="Arial" w:eastAsia="Arial" w:hAnsi="Arial" w:cs="Arial"/>
          <w:sz w:val="24"/>
          <w:szCs w:val="24"/>
        </w:rPr>
        <w:t>protected person</w:t>
      </w:r>
      <w:r w:rsidRPr="5055A961">
        <w:rPr>
          <w:rFonts w:ascii="Arial" w:eastAsia="Arial" w:hAnsi="Arial" w:cs="Arial"/>
          <w:sz w:val="24"/>
          <w:szCs w:val="24"/>
        </w:rPr>
        <w:t xml:space="preserve">’s safety as a paramount consideration, based on the information presented before them. As such, it is anticipated that any risks to security of a person which may arise from this amendment would be minimal. </w:t>
      </w:r>
    </w:p>
    <w:p w14:paraId="28E02E31" w14:textId="289D5DC4" w:rsidR="00D828DD" w:rsidRDefault="00D828DD" w:rsidP="008A0AC4">
      <w:pPr>
        <w:spacing w:after="240"/>
        <w:rPr>
          <w:rFonts w:ascii="Arial" w:eastAsia="Arial" w:hAnsi="Arial" w:cs="Arial"/>
          <w:sz w:val="24"/>
          <w:szCs w:val="24"/>
        </w:rPr>
      </w:pPr>
      <w:r>
        <w:rPr>
          <w:rFonts w:ascii="Arial" w:eastAsia="Arial" w:hAnsi="Arial" w:cs="Arial"/>
          <w:sz w:val="24"/>
          <w:szCs w:val="24"/>
        </w:rPr>
        <w:t>Additionally, as noted above, the clarification that the registrar’s decision is stayed pending review of the Magistrate does not deprive the applicant of protection they would have otherwise enjoyed should the decision not have been stayed.</w:t>
      </w:r>
    </w:p>
    <w:p w14:paraId="3DF9D3E7" w14:textId="77777777" w:rsidR="00ED1E81" w:rsidRDefault="00ED1E81" w:rsidP="0024443C">
      <w:pPr>
        <w:pStyle w:val="Paragraphtext"/>
        <w:spacing w:before="120" w:after="120" w:line="276" w:lineRule="auto"/>
        <w:rPr>
          <w:rFonts w:ascii="Arial" w:eastAsia="Arial" w:hAnsi="Arial" w:cs="Arial"/>
          <w:szCs w:val="24"/>
        </w:rPr>
      </w:pPr>
      <w:r w:rsidRPr="5055A961">
        <w:rPr>
          <w:rFonts w:ascii="Arial" w:eastAsia="Arial" w:hAnsi="Arial" w:cs="Arial"/>
          <w:szCs w:val="24"/>
          <w:u w:val="single"/>
        </w:rPr>
        <w:t>Prevent any reduction of the severity of sentences for all sexual offences against children because of an offender’s ‘good character’.</w:t>
      </w:r>
    </w:p>
    <w:p w14:paraId="3443261A" w14:textId="161AF78B" w:rsidR="00ED1E81" w:rsidRPr="00972659" w:rsidRDefault="00ED1E81" w:rsidP="008A0AC4">
      <w:pPr>
        <w:spacing w:after="240"/>
        <w:rPr>
          <w:rFonts w:ascii="Arial" w:eastAsia="Arial" w:hAnsi="Arial" w:cs="Arial"/>
          <w:sz w:val="24"/>
          <w:szCs w:val="24"/>
          <w:highlight w:val="yellow"/>
        </w:rPr>
      </w:pPr>
      <w:r w:rsidRPr="5055A961">
        <w:rPr>
          <w:rFonts w:ascii="Arial" w:eastAsia="Arial" w:hAnsi="Arial" w:cs="Arial"/>
          <w:sz w:val="24"/>
          <w:szCs w:val="24"/>
        </w:rPr>
        <w:t>The Bill would clarify that all child sexual abuse offenders regardless of their relationship status in relation to the victim-survivor, are treated equally by prohibiting any consideration of</w:t>
      </w:r>
      <w:r w:rsidR="00A64FE1">
        <w:rPr>
          <w:rFonts w:ascii="Arial" w:eastAsia="Arial" w:hAnsi="Arial" w:cs="Arial"/>
          <w:sz w:val="24"/>
          <w:szCs w:val="24"/>
        </w:rPr>
        <w:t xml:space="preserve"> evidence as to an offender</w:t>
      </w:r>
      <w:r w:rsidR="0032310B">
        <w:rPr>
          <w:rFonts w:ascii="Arial" w:eastAsia="Arial" w:hAnsi="Arial" w:cs="Arial"/>
          <w:sz w:val="24"/>
          <w:szCs w:val="24"/>
        </w:rPr>
        <w:t>’</w:t>
      </w:r>
      <w:r w:rsidR="00A64FE1">
        <w:rPr>
          <w:rFonts w:ascii="Arial" w:eastAsia="Arial" w:hAnsi="Arial" w:cs="Arial"/>
          <w:sz w:val="24"/>
          <w:szCs w:val="24"/>
        </w:rPr>
        <w:t>s</w:t>
      </w:r>
      <w:r w:rsidRPr="5055A961">
        <w:rPr>
          <w:rFonts w:ascii="Arial" w:eastAsia="Arial" w:hAnsi="Arial" w:cs="Arial"/>
          <w:sz w:val="24"/>
          <w:szCs w:val="24"/>
        </w:rPr>
        <w:t xml:space="preserve"> ‘</w:t>
      </w:r>
      <w:r w:rsidR="00A64FE1">
        <w:rPr>
          <w:rFonts w:ascii="Arial" w:eastAsia="Arial" w:hAnsi="Arial" w:cs="Arial"/>
          <w:sz w:val="24"/>
          <w:szCs w:val="24"/>
        </w:rPr>
        <w:t xml:space="preserve">otherwise </w:t>
      </w:r>
      <w:r w:rsidRPr="5055A961">
        <w:rPr>
          <w:rFonts w:ascii="Arial" w:eastAsia="Arial" w:hAnsi="Arial" w:cs="Arial"/>
          <w:sz w:val="24"/>
          <w:szCs w:val="24"/>
        </w:rPr>
        <w:t xml:space="preserve">good character’ during the sentencing for all child sexual abuse matters. In doing so, the amendment prevents the minimisation of the seriousness of child sexual offences and prioritises the protection and well-being of victim-survivors. </w:t>
      </w:r>
    </w:p>
    <w:p w14:paraId="0F197D7A" w14:textId="66874AF9" w:rsidR="00ED1E81" w:rsidRDefault="00ED1E81" w:rsidP="008A0AC4">
      <w:pPr>
        <w:spacing w:after="240"/>
        <w:rPr>
          <w:rFonts w:ascii="Arial" w:eastAsia="Arial" w:hAnsi="Arial" w:cs="Arial"/>
          <w:sz w:val="24"/>
          <w:szCs w:val="24"/>
        </w:rPr>
      </w:pPr>
      <w:r w:rsidRPr="5055A961">
        <w:rPr>
          <w:rFonts w:ascii="Arial" w:eastAsia="Arial" w:hAnsi="Arial" w:cs="Arial"/>
          <w:sz w:val="24"/>
          <w:szCs w:val="24"/>
        </w:rPr>
        <w:t xml:space="preserve">Currently, </w:t>
      </w:r>
      <w:r w:rsidR="00A64FE1">
        <w:rPr>
          <w:rFonts w:ascii="Arial" w:eastAsia="Arial" w:hAnsi="Arial" w:cs="Arial"/>
          <w:sz w:val="24"/>
          <w:szCs w:val="24"/>
        </w:rPr>
        <w:t>under section 34A</w:t>
      </w:r>
      <w:r w:rsidR="03A8550F" w:rsidRPr="2CF14DFF">
        <w:rPr>
          <w:rFonts w:ascii="Arial" w:eastAsia="Arial" w:hAnsi="Arial" w:cs="Arial"/>
          <w:sz w:val="24"/>
          <w:szCs w:val="24"/>
        </w:rPr>
        <w:t xml:space="preserve"> </w:t>
      </w:r>
      <w:r w:rsidR="00FF386C">
        <w:rPr>
          <w:rFonts w:ascii="Arial" w:eastAsia="Arial" w:hAnsi="Arial" w:cs="Arial"/>
          <w:sz w:val="24"/>
          <w:szCs w:val="24"/>
        </w:rPr>
        <w:t>(b)</w:t>
      </w:r>
      <w:r w:rsidR="00A64FE1">
        <w:rPr>
          <w:rFonts w:ascii="Arial" w:eastAsia="Arial" w:hAnsi="Arial" w:cs="Arial"/>
          <w:sz w:val="24"/>
          <w:szCs w:val="24"/>
        </w:rPr>
        <w:t xml:space="preserve"> of the CSA</w:t>
      </w:r>
      <w:r w:rsidR="0032310B">
        <w:rPr>
          <w:rFonts w:ascii="Arial" w:eastAsia="Arial" w:hAnsi="Arial" w:cs="Arial"/>
          <w:sz w:val="24"/>
          <w:szCs w:val="24"/>
        </w:rPr>
        <w:t>,</w:t>
      </w:r>
      <w:r w:rsidR="00A64FE1">
        <w:rPr>
          <w:rFonts w:ascii="Arial" w:eastAsia="Arial" w:hAnsi="Arial" w:cs="Arial"/>
          <w:sz w:val="24"/>
          <w:szCs w:val="24"/>
        </w:rPr>
        <w:t xml:space="preserve"> </w:t>
      </w:r>
      <w:r w:rsidRPr="5055A961">
        <w:rPr>
          <w:rFonts w:ascii="Arial" w:eastAsia="Arial" w:hAnsi="Arial" w:cs="Arial"/>
          <w:sz w:val="24"/>
          <w:szCs w:val="24"/>
        </w:rPr>
        <w:t xml:space="preserve">‘good character’ evidence must not mitigate the sentence of a child sexual abuse offender only in circumstances where the offender’s ‘good character’ enabled the offender to commit the offence. This was introduced </w:t>
      </w:r>
      <w:r w:rsidR="00BF60CA">
        <w:rPr>
          <w:rFonts w:ascii="Arial" w:eastAsia="Arial" w:hAnsi="Arial" w:cs="Arial"/>
          <w:sz w:val="24"/>
          <w:szCs w:val="24"/>
        </w:rPr>
        <w:t xml:space="preserve">through the </w:t>
      </w:r>
      <w:r w:rsidR="00BF60CA">
        <w:rPr>
          <w:rFonts w:ascii="Arial" w:eastAsia="Arial" w:hAnsi="Arial" w:cs="Arial"/>
          <w:i/>
          <w:iCs/>
          <w:sz w:val="24"/>
          <w:szCs w:val="24"/>
        </w:rPr>
        <w:t xml:space="preserve">Royal Commission Criminal Justice Legislation Amendment </w:t>
      </w:r>
      <w:r w:rsidR="00BF60CA">
        <w:rPr>
          <w:rFonts w:ascii="Arial" w:eastAsia="Arial" w:hAnsi="Arial" w:cs="Arial"/>
          <w:i/>
          <w:iCs/>
          <w:sz w:val="24"/>
          <w:szCs w:val="24"/>
        </w:rPr>
        <w:lastRenderedPageBreak/>
        <w:t xml:space="preserve">Act 2018 </w:t>
      </w:r>
      <w:r w:rsidRPr="5055A961">
        <w:rPr>
          <w:rFonts w:ascii="Arial" w:eastAsia="Arial" w:hAnsi="Arial" w:cs="Arial"/>
          <w:sz w:val="24"/>
          <w:szCs w:val="24"/>
        </w:rPr>
        <w:t>to address child sexual abuse which occurred through institutional settings such as a school, church or sporting club.</w:t>
      </w:r>
    </w:p>
    <w:p w14:paraId="5FEF767A" w14:textId="43C99155" w:rsidR="00ED1E81" w:rsidRPr="004E728E" w:rsidRDefault="00374C27" w:rsidP="008A0AC4">
      <w:pPr>
        <w:spacing w:after="240"/>
        <w:rPr>
          <w:rFonts w:ascii="Arial" w:eastAsia="Arial" w:hAnsi="Arial" w:cs="Arial"/>
          <w:sz w:val="24"/>
          <w:szCs w:val="24"/>
        </w:rPr>
      </w:pPr>
      <w:r>
        <w:rPr>
          <w:rFonts w:ascii="Arial" w:eastAsia="Arial" w:hAnsi="Arial" w:cs="Arial"/>
          <w:sz w:val="24"/>
          <w:szCs w:val="24"/>
        </w:rPr>
        <w:t>T</w:t>
      </w:r>
      <w:r w:rsidR="00ED1E81" w:rsidRPr="5055A961">
        <w:rPr>
          <w:rFonts w:ascii="Arial" w:eastAsia="Arial" w:hAnsi="Arial" w:cs="Arial"/>
          <w:sz w:val="24"/>
          <w:szCs w:val="24"/>
        </w:rPr>
        <w:t xml:space="preserve">he </w:t>
      </w:r>
      <w:r w:rsidR="00A64FE1">
        <w:rPr>
          <w:rFonts w:ascii="Arial" w:eastAsia="Arial" w:hAnsi="Arial" w:cs="Arial"/>
          <w:sz w:val="24"/>
          <w:szCs w:val="24"/>
        </w:rPr>
        <w:t>Bill</w:t>
      </w:r>
      <w:r w:rsidR="00A64FE1" w:rsidRPr="5055A961">
        <w:rPr>
          <w:rFonts w:ascii="Arial" w:eastAsia="Arial" w:hAnsi="Arial" w:cs="Arial"/>
          <w:sz w:val="24"/>
          <w:szCs w:val="24"/>
        </w:rPr>
        <w:t xml:space="preserve"> </w:t>
      </w:r>
      <w:r w:rsidR="00ED1E81" w:rsidRPr="5055A961">
        <w:rPr>
          <w:rFonts w:ascii="Arial" w:eastAsia="Arial" w:hAnsi="Arial" w:cs="Arial"/>
          <w:sz w:val="24"/>
          <w:szCs w:val="24"/>
        </w:rPr>
        <w:t>will clarify</w:t>
      </w:r>
      <w:r w:rsidR="00A64FE1">
        <w:rPr>
          <w:rFonts w:ascii="Arial" w:eastAsia="Arial" w:hAnsi="Arial" w:cs="Arial"/>
          <w:sz w:val="24"/>
          <w:szCs w:val="24"/>
        </w:rPr>
        <w:t xml:space="preserve"> section 34A</w:t>
      </w:r>
      <w:r w:rsidR="330943BD" w:rsidRPr="3AAF738C">
        <w:rPr>
          <w:rFonts w:ascii="Arial" w:eastAsia="Arial" w:hAnsi="Arial" w:cs="Arial"/>
          <w:sz w:val="24"/>
          <w:szCs w:val="24"/>
        </w:rPr>
        <w:t xml:space="preserve"> </w:t>
      </w:r>
      <w:r w:rsidR="00FF386C">
        <w:rPr>
          <w:rFonts w:ascii="Arial" w:eastAsia="Arial" w:hAnsi="Arial" w:cs="Arial"/>
          <w:sz w:val="24"/>
          <w:szCs w:val="24"/>
        </w:rPr>
        <w:t>(b) to provide</w:t>
      </w:r>
      <w:r w:rsidR="00ED1E81" w:rsidRPr="5055A961">
        <w:rPr>
          <w:rFonts w:ascii="Arial" w:eastAsia="Arial" w:hAnsi="Arial" w:cs="Arial"/>
          <w:sz w:val="24"/>
          <w:szCs w:val="24"/>
        </w:rPr>
        <w:t xml:space="preserve"> that</w:t>
      </w:r>
      <w:r w:rsidR="00FF386C">
        <w:rPr>
          <w:rFonts w:ascii="Arial" w:eastAsia="Arial" w:hAnsi="Arial" w:cs="Arial"/>
          <w:sz w:val="24"/>
          <w:szCs w:val="24"/>
        </w:rPr>
        <w:t xml:space="preserve"> the Court must not reduce the severity of a sentence it would otherwise have imposed because the offender has </w:t>
      </w:r>
      <w:r w:rsidR="0032310B">
        <w:rPr>
          <w:rFonts w:ascii="Arial" w:eastAsia="Arial" w:hAnsi="Arial" w:cs="Arial"/>
          <w:sz w:val="24"/>
          <w:szCs w:val="24"/>
        </w:rPr>
        <w:t>‘</w:t>
      </w:r>
      <w:r w:rsidR="00FF386C">
        <w:rPr>
          <w:rFonts w:ascii="Arial" w:eastAsia="Arial" w:hAnsi="Arial" w:cs="Arial"/>
          <w:sz w:val="24"/>
          <w:szCs w:val="24"/>
        </w:rPr>
        <w:t>good character</w:t>
      </w:r>
      <w:r w:rsidR="0032310B">
        <w:rPr>
          <w:rFonts w:ascii="Arial" w:eastAsia="Arial" w:hAnsi="Arial" w:cs="Arial"/>
          <w:sz w:val="24"/>
          <w:szCs w:val="24"/>
        </w:rPr>
        <w:t>’</w:t>
      </w:r>
      <w:r w:rsidR="00FF386C">
        <w:rPr>
          <w:rFonts w:ascii="Arial" w:eastAsia="Arial" w:hAnsi="Arial" w:cs="Arial"/>
          <w:sz w:val="24"/>
          <w:szCs w:val="24"/>
        </w:rPr>
        <w:t>. This expands the current application of section 34A</w:t>
      </w:r>
      <w:r w:rsidR="58E79C74" w:rsidRPr="21E40491">
        <w:rPr>
          <w:rFonts w:ascii="Arial" w:eastAsia="Arial" w:hAnsi="Arial" w:cs="Arial"/>
          <w:sz w:val="24"/>
          <w:szCs w:val="24"/>
        </w:rPr>
        <w:t xml:space="preserve"> </w:t>
      </w:r>
      <w:r w:rsidR="00FF386C">
        <w:rPr>
          <w:rFonts w:ascii="Arial" w:eastAsia="Arial" w:hAnsi="Arial" w:cs="Arial"/>
          <w:sz w:val="24"/>
          <w:szCs w:val="24"/>
        </w:rPr>
        <w:t xml:space="preserve">(b) </w:t>
      </w:r>
      <w:r w:rsidR="00FF386C" w:rsidRPr="5055A961">
        <w:rPr>
          <w:rFonts w:ascii="Arial" w:eastAsia="Arial" w:hAnsi="Arial" w:cs="Arial"/>
          <w:sz w:val="24"/>
          <w:szCs w:val="24"/>
        </w:rPr>
        <w:t xml:space="preserve">to </w:t>
      </w:r>
      <w:r w:rsidR="00FF386C">
        <w:rPr>
          <w:rFonts w:ascii="Arial" w:eastAsia="Arial" w:hAnsi="Arial" w:cs="Arial"/>
          <w:sz w:val="24"/>
          <w:szCs w:val="24"/>
        </w:rPr>
        <w:t xml:space="preserve">apply in sentencing for all child sexual offences, including those that do not occur in institutional settings, </w:t>
      </w:r>
      <w:r w:rsidR="00FF386C" w:rsidRPr="5055A961">
        <w:rPr>
          <w:rFonts w:ascii="Arial" w:eastAsia="Arial" w:hAnsi="Arial" w:cs="Arial"/>
          <w:sz w:val="24"/>
          <w:szCs w:val="24"/>
        </w:rPr>
        <w:t>for example, for offences committed by family members or family friends</w:t>
      </w:r>
      <w:r w:rsidR="00FF386C">
        <w:rPr>
          <w:rFonts w:ascii="Arial" w:eastAsia="Arial" w:hAnsi="Arial" w:cs="Arial"/>
          <w:sz w:val="24"/>
          <w:szCs w:val="24"/>
        </w:rPr>
        <w:t>. This also ensures that</w:t>
      </w:r>
      <w:r w:rsidR="00ED1E81" w:rsidRPr="5055A961">
        <w:rPr>
          <w:rFonts w:ascii="Arial" w:eastAsia="Arial" w:hAnsi="Arial" w:cs="Arial"/>
          <w:sz w:val="24"/>
          <w:szCs w:val="24"/>
        </w:rPr>
        <w:t xml:space="preserve"> where the offender’s ‘good character’ plainly facilitated their child sexual offending in an institutional setting, any ‘good character’ following the offending should not be considered in mitigation. This clarif</w:t>
      </w:r>
      <w:r w:rsidR="00FF386C">
        <w:rPr>
          <w:rFonts w:ascii="Arial" w:eastAsia="Arial" w:hAnsi="Arial" w:cs="Arial"/>
          <w:sz w:val="24"/>
          <w:szCs w:val="24"/>
        </w:rPr>
        <w:t>ies</w:t>
      </w:r>
      <w:r w:rsidR="00ED1E81" w:rsidRPr="5055A961">
        <w:rPr>
          <w:rFonts w:ascii="Arial" w:eastAsia="Arial" w:hAnsi="Arial" w:cs="Arial"/>
          <w:sz w:val="24"/>
          <w:szCs w:val="24"/>
        </w:rPr>
        <w:t xml:space="preserve"> that ‘good character’ evidence is wholly excluded as a mitigating factor for all child sexual offences</w:t>
      </w:r>
      <w:r w:rsidR="00FF386C">
        <w:rPr>
          <w:rFonts w:ascii="Arial" w:eastAsia="Arial" w:hAnsi="Arial" w:cs="Arial"/>
          <w:sz w:val="24"/>
          <w:szCs w:val="24"/>
        </w:rPr>
        <w:t>, irrespective of whether the good character evidence relates to the offender’s circumstances at the time of offending, or at the time of sentence</w:t>
      </w:r>
      <w:r w:rsidR="00ED1E81" w:rsidRPr="5055A961">
        <w:rPr>
          <w:rFonts w:ascii="Arial" w:eastAsia="Arial" w:hAnsi="Arial" w:cs="Arial"/>
          <w:sz w:val="24"/>
          <w:szCs w:val="24"/>
        </w:rPr>
        <w:t>.</w:t>
      </w:r>
    </w:p>
    <w:p w14:paraId="00A11944" w14:textId="77777777" w:rsidR="00ED1E81" w:rsidRPr="00A8322D" w:rsidRDefault="00ED1E81" w:rsidP="008A0AC4">
      <w:pPr>
        <w:spacing w:after="160"/>
        <w:rPr>
          <w:rFonts w:ascii="Arial" w:eastAsia="Arial" w:hAnsi="Arial" w:cs="Arial"/>
          <w:sz w:val="24"/>
          <w:szCs w:val="24"/>
          <w:lang w:eastAsia="en-AU"/>
        </w:rPr>
      </w:pPr>
      <w:r w:rsidRPr="5055A961">
        <w:rPr>
          <w:rFonts w:ascii="Arial" w:eastAsia="Arial" w:hAnsi="Arial" w:cs="Arial"/>
          <w:b/>
          <w:bCs/>
          <w:i/>
          <w:iCs/>
          <w:sz w:val="24"/>
          <w:szCs w:val="24"/>
          <w:lang w:eastAsia="en-AU"/>
        </w:rPr>
        <w:t>1. The nature of the right and the limitation (s 28 (2) (a) and (c))</w:t>
      </w:r>
    </w:p>
    <w:p w14:paraId="3F52EB3E" w14:textId="77777777" w:rsidR="00ED1E81" w:rsidRPr="004D5EAA" w:rsidRDefault="00ED1E81" w:rsidP="0024443C">
      <w:pPr>
        <w:rPr>
          <w:rFonts w:ascii="Arial" w:eastAsia="Arial" w:hAnsi="Arial" w:cs="Arial"/>
          <w:i/>
          <w:iCs/>
          <w:sz w:val="24"/>
          <w:szCs w:val="24"/>
          <w:u w:val="single"/>
        </w:rPr>
      </w:pPr>
      <w:r w:rsidRPr="5055A961">
        <w:rPr>
          <w:rFonts w:ascii="Arial" w:eastAsia="Arial" w:hAnsi="Arial" w:cs="Arial"/>
          <w:i/>
          <w:iCs/>
          <w:sz w:val="24"/>
          <w:szCs w:val="24"/>
          <w:u w:val="single"/>
        </w:rPr>
        <w:t>Rights in criminal proceedings – section 22 HR Act</w:t>
      </w:r>
    </w:p>
    <w:p w14:paraId="6B178370" w14:textId="77777777" w:rsidR="00ED1E81" w:rsidRPr="00BE794B" w:rsidRDefault="00ED1E81" w:rsidP="0024443C">
      <w:pPr>
        <w:rPr>
          <w:rFonts w:ascii="Arial" w:eastAsia="Arial" w:hAnsi="Arial" w:cs="Arial"/>
          <w:sz w:val="24"/>
          <w:szCs w:val="24"/>
        </w:rPr>
      </w:pPr>
      <w:r w:rsidRPr="5055A961">
        <w:rPr>
          <w:rFonts w:ascii="Arial" w:eastAsia="Arial" w:hAnsi="Arial" w:cs="Arial"/>
          <w:sz w:val="24"/>
          <w:szCs w:val="24"/>
        </w:rPr>
        <w:t xml:space="preserve">Rights in criminal proceedings are concerned with ensuring that everyone who is charged and/or convicted of a criminal offence is entitled to some minimal procedural guarantees in criminal trials, equally to everyone else. Rights in criminal proceedings are complementary to the right to a fair trial. </w:t>
      </w:r>
    </w:p>
    <w:p w14:paraId="001A43CC" w14:textId="77777777" w:rsidR="00ED1E81" w:rsidRDefault="00ED1E81" w:rsidP="0024443C">
      <w:pPr>
        <w:rPr>
          <w:rFonts w:ascii="Arial" w:eastAsia="Arial" w:hAnsi="Arial" w:cs="Arial"/>
          <w:sz w:val="24"/>
          <w:szCs w:val="24"/>
        </w:rPr>
      </w:pPr>
      <w:r w:rsidRPr="5055A961">
        <w:rPr>
          <w:rFonts w:ascii="Arial" w:eastAsia="Arial" w:hAnsi="Arial" w:cs="Arial"/>
          <w:i/>
          <w:iCs/>
          <w:sz w:val="24"/>
          <w:szCs w:val="24"/>
          <w:u w:val="single"/>
        </w:rPr>
        <w:t>Right to a fair trial – section 21 HR Act</w:t>
      </w:r>
    </w:p>
    <w:p w14:paraId="0AA79000" w14:textId="77777777" w:rsidR="00ED1E81" w:rsidRPr="00BE794B" w:rsidRDefault="00ED1E81" w:rsidP="0024443C">
      <w:pPr>
        <w:rPr>
          <w:rFonts w:ascii="Arial" w:eastAsia="Arial" w:hAnsi="Arial" w:cs="Arial"/>
          <w:sz w:val="24"/>
          <w:szCs w:val="24"/>
        </w:rPr>
      </w:pPr>
      <w:r w:rsidRPr="5055A961">
        <w:rPr>
          <w:rFonts w:ascii="Arial" w:eastAsia="Arial" w:hAnsi="Arial" w:cs="Arial"/>
          <w:sz w:val="24"/>
          <w:szCs w:val="24"/>
        </w:rPr>
        <w:t>The right to a fair trial is concerned with procedural fairness and encompasses notions of equality in proceedings.</w:t>
      </w:r>
    </w:p>
    <w:p w14:paraId="594C0DE4" w14:textId="77777777"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These rights are limited by the amendment which limits the admissibility of ‘good character’ evidence at the sentencing of a child sex abuse matter. </w:t>
      </w:r>
    </w:p>
    <w:p w14:paraId="24CABCA9" w14:textId="5424203C" w:rsidR="00A95BB6" w:rsidRDefault="00A95BB6" w:rsidP="0024443C">
      <w:pPr>
        <w:rPr>
          <w:rFonts w:ascii="Arial" w:eastAsia="Arial" w:hAnsi="Arial" w:cs="Arial"/>
          <w:sz w:val="24"/>
          <w:szCs w:val="24"/>
        </w:rPr>
      </w:pPr>
      <w:r w:rsidRPr="00A95BB6">
        <w:rPr>
          <w:rFonts w:ascii="Arial" w:eastAsia="Arial" w:hAnsi="Arial" w:cs="Arial"/>
          <w:sz w:val="24"/>
          <w:szCs w:val="24"/>
        </w:rPr>
        <w:t>Current law, both in the CSA and at common law, provide the court may consider ‘character’ of the offender at sentencing.</w:t>
      </w:r>
      <w:r w:rsidR="00795293">
        <w:rPr>
          <w:rStyle w:val="FootnoteReference"/>
          <w:rFonts w:ascii="Arial" w:eastAsia="Arial" w:hAnsi="Arial"/>
          <w:sz w:val="24"/>
          <w:szCs w:val="24"/>
        </w:rPr>
        <w:footnoteReference w:id="5"/>
      </w:r>
      <w:r w:rsidRPr="00A95BB6">
        <w:rPr>
          <w:rFonts w:ascii="Arial" w:eastAsia="Arial" w:hAnsi="Arial" w:cs="Arial"/>
          <w:sz w:val="24"/>
          <w:szCs w:val="24"/>
        </w:rPr>
        <w:t xml:space="preserve"> Where an offender can provide evidence which, on the balance of probabilities ‘otherwise’ reflects on them ‘positively’, despite their criminal conduct, the court must take it into account in same way at sentence (although the weight given to this evidence will depend on all the circumstances of the case).</w:t>
      </w:r>
      <w:r w:rsidR="00795293">
        <w:rPr>
          <w:rStyle w:val="FootnoteReference"/>
          <w:rFonts w:ascii="Arial" w:eastAsia="Arial" w:hAnsi="Arial"/>
          <w:sz w:val="24"/>
          <w:szCs w:val="24"/>
        </w:rPr>
        <w:footnoteReference w:id="6"/>
      </w:r>
      <w:r w:rsidRPr="00A95BB6">
        <w:rPr>
          <w:rFonts w:ascii="Arial" w:eastAsia="Arial" w:hAnsi="Arial" w:cs="Arial"/>
          <w:sz w:val="24"/>
          <w:szCs w:val="24"/>
        </w:rPr>
        <w:t xml:space="preserve"> Such evidence is usually provided to demonstrate an offender’s capacity for rehabilitation and reduced risk of reoffending. ‘Good character’ evidence can include evidence of an offender’s personality traits, standing in the community, and community contributions, and may be provided by way of character references from people who know the offender. </w:t>
      </w:r>
    </w:p>
    <w:p w14:paraId="55BDCD64" w14:textId="77777777" w:rsidR="00ED1E81" w:rsidRPr="00E619D0" w:rsidRDefault="00ED1E81" w:rsidP="008A0AC4">
      <w:pPr>
        <w:spacing w:after="160"/>
        <w:rPr>
          <w:rFonts w:ascii="Arial" w:eastAsia="Arial" w:hAnsi="Arial" w:cs="Arial"/>
          <w:color w:val="000000"/>
          <w:sz w:val="24"/>
          <w:szCs w:val="24"/>
        </w:rPr>
      </w:pPr>
      <w:r w:rsidRPr="5055A961">
        <w:rPr>
          <w:rFonts w:ascii="Arial" w:eastAsia="Arial" w:hAnsi="Arial" w:cs="Arial"/>
          <w:b/>
          <w:bCs/>
          <w:i/>
          <w:iCs/>
          <w:color w:val="000000" w:themeColor="text1"/>
          <w:sz w:val="24"/>
          <w:szCs w:val="24"/>
        </w:rPr>
        <w:t>2. Legitimate purpose (s 28 (2) (b))</w:t>
      </w:r>
    </w:p>
    <w:p w14:paraId="3FEAE449" w14:textId="2863CDB2" w:rsidR="000B41DC" w:rsidRPr="00D4560C" w:rsidRDefault="00ED1E81" w:rsidP="0024443C">
      <w:pPr>
        <w:rPr>
          <w:rFonts w:ascii="Arial" w:eastAsia="Arial" w:hAnsi="Arial" w:cs="Arial"/>
          <w:sz w:val="24"/>
          <w:szCs w:val="24"/>
        </w:rPr>
      </w:pPr>
      <w:r w:rsidRPr="00F55C20">
        <w:rPr>
          <w:rFonts w:ascii="Arial" w:eastAsia="Arial" w:hAnsi="Arial" w:cs="Arial"/>
          <w:sz w:val="24"/>
          <w:szCs w:val="24"/>
        </w:rPr>
        <w:lastRenderedPageBreak/>
        <w:t xml:space="preserve">The purpose of the amendment is </w:t>
      </w:r>
      <w:r w:rsidRPr="5055A961">
        <w:rPr>
          <w:rFonts w:ascii="Arial" w:eastAsia="Arial" w:hAnsi="Arial" w:cs="Arial"/>
          <w:sz w:val="24"/>
          <w:szCs w:val="24"/>
        </w:rPr>
        <w:t xml:space="preserve">to address current discrepancies in sentencing of child sexual abuse matters, acknowledge the seriousness of all child sexual offences and prioritise the protection and well-being of victim-survivors. </w:t>
      </w:r>
      <w:r w:rsidR="00FB6D42">
        <w:rPr>
          <w:rFonts w:ascii="Arial" w:eastAsia="Arial" w:hAnsi="Arial" w:cs="Arial"/>
          <w:sz w:val="24"/>
          <w:szCs w:val="24"/>
        </w:rPr>
        <w:t>Recent research and commentary</w:t>
      </w:r>
      <w:r w:rsidR="006B5B2F">
        <w:rPr>
          <w:rFonts w:ascii="Arial" w:eastAsia="Arial" w:hAnsi="Arial" w:cs="Arial"/>
          <w:sz w:val="24"/>
          <w:szCs w:val="24"/>
        </w:rPr>
        <w:t xml:space="preserve"> on similar provisions in other jurisdictions</w:t>
      </w:r>
      <w:r w:rsidR="00FB6D42">
        <w:rPr>
          <w:rFonts w:ascii="Arial" w:eastAsia="Arial" w:hAnsi="Arial" w:cs="Arial"/>
          <w:sz w:val="24"/>
          <w:szCs w:val="24"/>
        </w:rPr>
        <w:t xml:space="preserve"> has demonstrated that the</w:t>
      </w:r>
      <w:r w:rsidR="00FB6D42" w:rsidRPr="5055A961">
        <w:rPr>
          <w:rFonts w:ascii="Arial" w:eastAsia="Arial" w:hAnsi="Arial" w:cs="Arial"/>
          <w:sz w:val="24"/>
          <w:szCs w:val="24"/>
        </w:rPr>
        <w:t xml:space="preserve"> </w:t>
      </w:r>
      <w:r w:rsidRPr="5055A961">
        <w:rPr>
          <w:rFonts w:ascii="Arial" w:eastAsia="Arial" w:hAnsi="Arial" w:cs="Arial"/>
          <w:sz w:val="24"/>
          <w:szCs w:val="24"/>
        </w:rPr>
        <w:t>scope of current s 34A</w:t>
      </w:r>
      <w:r w:rsidR="63C0FAA5" w:rsidRPr="5055A961">
        <w:rPr>
          <w:rFonts w:ascii="Arial" w:eastAsia="Arial" w:hAnsi="Arial" w:cs="Arial"/>
          <w:sz w:val="24"/>
          <w:szCs w:val="24"/>
        </w:rPr>
        <w:t xml:space="preserve"> </w:t>
      </w:r>
      <w:r w:rsidRPr="5055A961">
        <w:rPr>
          <w:rFonts w:ascii="Arial" w:eastAsia="Arial" w:hAnsi="Arial" w:cs="Arial"/>
          <w:sz w:val="24"/>
          <w:szCs w:val="24"/>
        </w:rPr>
        <w:t>(b) of the CSA</w:t>
      </w:r>
      <w:r w:rsidR="00B53F7A">
        <w:rPr>
          <w:rFonts w:ascii="Arial" w:eastAsia="Arial" w:hAnsi="Arial" w:cs="Arial"/>
          <w:sz w:val="24"/>
          <w:szCs w:val="24"/>
        </w:rPr>
        <w:t xml:space="preserve"> </w:t>
      </w:r>
      <w:r w:rsidRPr="5055A961">
        <w:rPr>
          <w:rFonts w:ascii="Arial" w:eastAsia="Arial" w:hAnsi="Arial" w:cs="Arial"/>
          <w:sz w:val="24"/>
          <w:szCs w:val="24"/>
        </w:rPr>
        <w:t>is too narrow and arbitrary in its application given the dynamics of child sexual abuse</w:t>
      </w:r>
      <w:r w:rsidR="00E55BF8">
        <w:rPr>
          <w:rStyle w:val="FootnoteReference"/>
          <w:rFonts w:ascii="Arial" w:eastAsia="Arial" w:hAnsi="Arial"/>
          <w:sz w:val="24"/>
          <w:szCs w:val="24"/>
        </w:rPr>
        <w:footnoteReference w:id="7"/>
      </w:r>
      <w:r w:rsidRPr="5055A961">
        <w:rPr>
          <w:rFonts w:ascii="Arial" w:eastAsia="Arial" w:hAnsi="Arial" w:cs="Arial"/>
          <w:sz w:val="24"/>
          <w:szCs w:val="24"/>
        </w:rPr>
        <w:t xml:space="preserve">. Grooming is an intrinsic part of child sexual abuse where offenders manipulate and control a child, as well as their family, kin and carers, other support networks, or organisations, in order to perpetrate child sexual abuse. </w:t>
      </w:r>
      <w:r w:rsidR="00FF386C">
        <w:rPr>
          <w:rFonts w:ascii="Arial" w:eastAsia="Arial" w:hAnsi="Arial" w:cs="Arial"/>
          <w:sz w:val="24"/>
          <w:szCs w:val="24"/>
        </w:rPr>
        <w:t xml:space="preserve">Evidence </w:t>
      </w:r>
      <w:r w:rsidR="006B5B2F">
        <w:rPr>
          <w:rFonts w:ascii="Arial" w:eastAsia="Arial" w:hAnsi="Arial" w:cs="Arial"/>
          <w:sz w:val="24"/>
          <w:szCs w:val="24"/>
        </w:rPr>
        <w:t>commonly</w:t>
      </w:r>
      <w:r w:rsidR="00FF386C">
        <w:rPr>
          <w:rFonts w:ascii="Arial" w:eastAsia="Arial" w:hAnsi="Arial" w:cs="Arial"/>
          <w:sz w:val="24"/>
          <w:szCs w:val="24"/>
        </w:rPr>
        <w:t xml:space="preserve"> presented to support an offender’s otherwise good character, such as </w:t>
      </w:r>
      <w:r w:rsidR="00F55C20">
        <w:rPr>
          <w:rFonts w:ascii="Arial" w:eastAsia="Arial" w:hAnsi="Arial" w:cs="Arial"/>
          <w:sz w:val="24"/>
          <w:szCs w:val="24"/>
        </w:rPr>
        <w:t xml:space="preserve">subjective evidence about an offender’s personality traits, </w:t>
      </w:r>
      <w:r w:rsidR="00F55C20" w:rsidRPr="5055A961">
        <w:rPr>
          <w:rFonts w:ascii="Arial" w:eastAsia="Arial" w:hAnsi="Arial" w:cs="Arial"/>
          <w:sz w:val="24"/>
          <w:szCs w:val="24"/>
        </w:rPr>
        <w:t>standing in the community, and</w:t>
      </w:r>
      <w:r w:rsidR="003733A1">
        <w:rPr>
          <w:rFonts w:ascii="Arial" w:eastAsia="Arial" w:hAnsi="Arial" w:cs="Arial"/>
          <w:sz w:val="24"/>
          <w:szCs w:val="24"/>
        </w:rPr>
        <w:t>/or</w:t>
      </w:r>
      <w:r w:rsidR="00F55C20" w:rsidRPr="5055A961">
        <w:rPr>
          <w:rFonts w:ascii="Arial" w:eastAsia="Arial" w:hAnsi="Arial" w:cs="Arial"/>
          <w:sz w:val="24"/>
          <w:szCs w:val="24"/>
        </w:rPr>
        <w:t xml:space="preserve"> community contributions, </w:t>
      </w:r>
      <w:r w:rsidR="00FF386C">
        <w:rPr>
          <w:rFonts w:ascii="Arial" w:eastAsia="Arial" w:hAnsi="Arial" w:cs="Arial"/>
          <w:sz w:val="24"/>
          <w:szCs w:val="24"/>
        </w:rPr>
        <w:t xml:space="preserve">may in child sexual abuse matters be factors that facilitated the </w:t>
      </w:r>
      <w:r w:rsidR="003733A1">
        <w:rPr>
          <w:rFonts w:ascii="Arial" w:eastAsia="Arial" w:hAnsi="Arial" w:cs="Arial"/>
          <w:sz w:val="24"/>
          <w:szCs w:val="24"/>
        </w:rPr>
        <w:t>offending</w:t>
      </w:r>
      <w:r w:rsidR="00F55C20">
        <w:rPr>
          <w:rFonts w:ascii="Arial" w:eastAsia="Arial" w:hAnsi="Arial" w:cs="Arial"/>
          <w:sz w:val="24"/>
          <w:szCs w:val="24"/>
        </w:rPr>
        <w:t xml:space="preserve"> </w:t>
      </w:r>
      <w:r w:rsidR="00F55C20" w:rsidRPr="5055A961">
        <w:rPr>
          <w:rFonts w:ascii="Arial" w:eastAsia="Arial" w:hAnsi="Arial" w:cs="Arial"/>
          <w:sz w:val="24"/>
          <w:szCs w:val="24"/>
        </w:rPr>
        <w:t>and/or the concealment of evidence of the offence</w:t>
      </w:r>
      <w:r w:rsidR="00F55C20" w:rsidRPr="00F55C20">
        <w:rPr>
          <w:rFonts w:ascii="Arial" w:eastAsia="Arial" w:hAnsi="Arial" w:cs="Arial"/>
          <w:sz w:val="24"/>
          <w:szCs w:val="24"/>
        </w:rPr>
        <w:t>, and is incongruent with</w:t>
      </w:r>
      <w:r w:rsidR="00F55C20" w:rsidRPr="5055A961">
        <w:rPr>
          <w:rFonts w:ascii="Arial" w:eastAsia="Arial" w:hAnsi="Arial" w:cs="Arial"/>
          <w:sz w:val="24"/>
          <w:szCs w:val="24"/>
        </w:rPr>
        <w:t xml:space="preserve"> their private actions that caused harm towards victim-survivors.</w:t>
      </w:r>
      <w:r w:rsidR="000B41DC">
        <w:rPr>
          <w:rFonts w:ascii="Arial" w:eastAsia="Arial" w:hAnsi="Arial" w:cs="Arial"/>
          <w:sz w:val="24"/>
          <w:szCs w:val="24"/>
        </w:rPr>
        <w:t xml:space="preserve"> To quote the </w:t>
      </w:r>
      <w:r w:rsidR="000B41DC" w:rsidRPr="000B41DC">
        <w:rPr>
          <w:rFonts w:ascii="Arial" w:eastAsia="Arial" w:hAnsi="Arial" w:cs="Arial"/>
          <w:sz w:val="24"/>
          <w:szCs w:val="24"/>
        </w:rPr>
        <w:t>NSW Sentencing Council</w:t>
      </w:r>
      <w:r w:rsidR="000B41DC">
        <w:rPr>
          <w:rFonts w:ascii="Arial" w:eastAsia="Arial" w:hAnsi="Arial" w:cs="Arial"/>
          <w:sz w:val="24"/>
          <w:szCs w:val="24"/>
        </w:rPr>
        <w:t>’s consultation report, released in December 2024, “</w:t>
      </w:r>
      <w:r w:rsidR="000B41DC" w:rsidRPr="000B41DC">
        <w:rPr>
          <w:rFonts w:ascii="Arial" w:eastAsia="Arial" w:hAnsi="Arial" w:cs="Arial"/>
          <w:sz w:val="24"/>
          <w:szCs w:val="24"/>
        </w:rPr>
        <w:t>it has been observed that sexual offences against children cannot be said to be out of character because they are “usually … committed in a calm and calculated way”</w:t>
      </w:r>
      <w:r w:rsidR="000B41DC">
        <w:rPr>
          <w:rFonts w:ascii="Arial" w:eastAsia="Arial" w:hAnsi="Arial" w:cs="Arial"/>
          <w:sz w:val="24"/>
          <w:szCs w:val="24"/>
        </w:rPr>
        <w:t>”</w:t>
      </w:r>
      <w:r w:rsidR="000B41DC">
        <w:rPr>
          <w:rStyle w:val="FootnoteReference"/>
          <w:rFonts w:ascii="Arial" w:eastAsia="Arial" w:hAnsi="Arial"/>
          <w:sz w:val="24"/>
          <w:szCs w:val="24"/>
        </w:rPr>
        <w:footnoteReference w:id="8"/>
      </w:r>
      <w:r w:rsidR="000B41DC">
        <w:rPr>
          <w:rFonts w:ascii="Arial" w:eastAsia="Arial" w:hAnsi="Arial" w:cs="Arial"/>
          <w:sz w:val="24"/>
          <w:szCs w:val="24"/>
        </w:rPr>
        <w:t>.</w:t>
      </w:r>
      <w:r w:rsidR="000B41DC" w:rsidRPr="000B41DC">
        <w:rPr>
          <w:rFonts w:ascii="Arial" w:eastAsia="Arial" w:hAnsi="Arial" w:cs="Arial"/>
          <w:sz w:val="24"/>
          <w:szCs w:val="24"/>
        </w:rPr>
        <w:t xml:space="preserve"> </w:t>
      </w:r>
    </w:p>
    <w:p w14:paraId="215BE75E" w14:textId="77777777" w:rsidR="00ED1E81" w:rsidRDefault="00ED1E81" w:rsidP="0024443C">
      <w:pPr>
        <w:spacing w:after="240"/>
        <w:rPr>
          <w:rFonts w:ascii="Arial" w:eastAsia="Arial" w:hAnsi="Arial" w:cs="Arial"/>
          <w:b/>
          <w:bCs/>
          <w:i/>
          <w:iCs/>
          <w:color w:val="000000"/>
          <w:sz w:val="24"/>
          <w:szCs w:val="24"/>
        </w:rPr>
      </w:pPr>
      <w:r w:rsidRPr="5055A961">
        <w:rPr>
          <w:rFonts w:ascii="Arial" w:eastAsia="Arial" w:hAnsi="Arial" w:cs="Arial"/>
          <w:b/>
          <w:bCs/>
          <w:i/>
          <w:iCs/>
          <w:color w:val="000000" w:themeColor="text1"/>
          <w:sz w:val="24"/>
          <w:szCs w:val="24"/>
        </w:rPr>
        <w:t>3. Rational connection between the limitation and the purpose (s 28 (2) (d))</w:t>
      </w:r>
    </w:p>
    <w:p w14:paraId="5DC7C542" w14:textId="77777777"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There is a rational connection between the possible limitation on rights in criminal proceedings and the right to a fair trial and the objective of prioritising the protection and well-being of victim-survivors. </w:t>
      </w:r>
    </w:p>
    <w:p w14:paraId="53E75316" w14:textId="653CECF3"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Through consultation, victim-survivors from the </w:t>
      </w:r>
      <w:r w:rsidRPr="2B796781">
        <w:rPr>
          <w:rFonts w:ascii="Arial" w:eastAsia="Arial" w:hAnsi="Arial" w:cs="Arial"/>
          <w:i/>
          <w:sz w:val="24"/>
          <w:szCs w:val="24"/>
        </w:rPr>
        <w:t xml:space="preserve">Your Reference Ain’t Relevant </w:t>
      </w:r>
      <w:r w:rsidRPr="5055A961">
        <w:rPr>
          <w:rFonts w:ascii="Arial" w:eastAsia="Arial" w:hAnsi="Arial" w:cs="Arial"/>
          <w:sz w:val="24"/>
          <w:szCs w:val="24"/>
        </w:rPr>
        <w:t>Campaign and the</w:t>
      </w:r>
      <w:r w:rsidR="00FB6D42">
        <w:rPr>
          <w:rFonts w:ascii="Arial" w:eastAsia="Arial" w:hAnsi="Arial" w:cs="Arial"/>
          <w:sz w:val="24"/>
          <w:szCs w:val="24"/>
        </w:rPr>
        <w:t xml:space="preserve"> ACT’s</w:t>
      </w:r>
      <w:r w:rsidRPr="5055A961">
        <w:rPr>
          <w:rFonts w:ascii="Arial" w:eastAsia="Arial" w:hAnsi="Arial" w:cs="Arial"/>
          <w:sz w:val="24"/>
          <w:szCs w:val="24"/>
        </w:rPr>
        <w:t xml:space="preserve"> Victims of Crime Commissioner have advised that allowing ‘good character’ evidence (which is often unverified) to be considered during sentencing causes significant distress and trauma to victim-survivors. This sentiment is echoed by the Victims Commissioner of Queensland and other victim advocates in their submissions to the Queensland Sentencing Advisory Council (QSAC) in 2024 in relation to their review of sentencing practices for sexual assault and rape offences (2024 QSAC Review).</w:t>
      </w:r>
      <w:r w:rsidRPr="5055A961">
        <w:rPr>
          <w:rStyle w:val="FootnoteReference"/>
          <w:rFonts w:ascii="Arial" w:eastAsia="Arial" w:hAnsi="Arial" w:cs="Arial"/>
          <w:sz w:val="24"/>
          <w:szCs w:val="24"/>
        </w:rPr>
        <w:t xml:space="preserve"> </w:t>
      </w:r>
      <w:r w:rsidRPr="5055A961">
        <w:rPr>
          <w:rStyle w:val="FootnoteReference"/>
          <w:rFonts w:ascii="Arial" w:eastAsia="Arial" w:hAnsi="Arial" w:cs="Arial"/>
          <w:sz w:val="24"/>
          <w:szCs w:val="24"/>
        </w:rPr>
        <w:footnoteReference w:id="9"/>
      </w:r>
      <w:r w:rsidRPr="5055A961">
        <w:rPr>
          <w:rFonts w:ascii="Arial" w:eastAsia="Arial" w:hAnsi="Arial" w:cs="Arial"/>
          <w:sz w:val="24"/>
          <w:szCs w:val="24"/>
        </w:rPr>
        <w:t xml:space="preserve"> </w:t>
      </w:r>
      <w:r w:rsidRPr="5055A961">
        <w:rPr>
          <w:rStyle w:val="FootnoteReference"/>
          <w:rFonts w:ascii="Arial" w:eastAsia="Arial" w:hAnsi="Arial" w:cs="Arial"/>
          <w:sz w:val="24"/>
          <w:szCs w:val="24"/>
        </w:rPr>
        <w:footnoteReference w:id="10"/>
      </w:r>
      <w:r w:rsidRPr="5055A961">
        <w:rPr>
          <w:rFonts w:ascii="Arial" w:eastAsia="Arial" w:hAnsi="Arial" w:cs="Arial"/>
          <w:sz w:val="24"/>
          <w:szCs w:val="24"/>
        </w:rPr>
        <w:t xml:space="preserve"> </w:t>
      </w:r>
    </w:p>
    <w:p w14:paraId="11981A91" w14:textId="5A9F4E89" w:rsidR="005A5107" w:rsidRDefault="00EC2960" w:rsidP="0024443C">
      <w:pPr>
        <w:rPr>
          <w:rFonts w:ascii="Arial" w:eastAsia="Arial" w:hAnsi="Arial" w:cs="Arial"/>
          <w:sz w:val="24"/>
          <w:szCs w:val="24"/>
        </w:rPr>
      </w:pPr>
      <w:r>
        <w:rPr>
          <w:rFonts w:ascii="Arial" w:eastAsia="Arial" w:hAnsi="Arial" w:cs="Arial"/>
          <w:sz w:val="24"/>
          <w:szCs w:val="24"/>
        </w:rPr>
        <w:t xml:space="preserve">Despite submissions from some legal stakeholders advising that common law already provides that the nature and circumstance of the offending will counter-balance the relevance of ‘good character’ evidence and that ‘good character’ is </w:t>
      </w:r>
      <w:r>
        <w:rPr>
          <w:rFonts w:ascii="Arial" w:eastAsia="Arial" w:hAnsi="Arial" w:cs="Arial"/>
          <w:sz w:val="24"/>
          <w:szCs w:val="24"/>
        </w:rPr>
        <w:lastRenderedPageBreak/>
        <w:t>already given little weight, recent judgements and sentencing remarks across Australia have demonstrated otherwise.</w:t>
      </w:r>
      <w:r w:rsidR="005A5107">
        <w:rPr>
          <w:rFonts w:ascii="Arial" w:eastAsia="Arial" w:hAnsi="Arial" w:cs="Arial"/>
          <w:sz w:val="24"/>
          <w:szCs w:val="24"/>
        </w:rPr>
        <w:t xml:space="preserve"> </w:t>
      </w:r>
    </w:p>
    <w:p w14:paraId="6C3E4FBD" w14:textId="253402F7"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 2024 QSAC Review highlighted </w:t>
      </w:r>
      <w:r w:rsidR="00B53F7A">
        <w:rPr>
          <w:rFonts w:ascii="Arial" w:eastAsia="Arial" w:hAnsi="Arial" w:cs="Arial"/>
          <w:sz w:val="24"/>
          <w:szCs w:val="24"/>
        </w:rPr>
        <w:t xml:space="preserve">the </w:t>
      </w:r>
      <w:r w:rsidR="00B53F7A" w:rsidRPr="5055A961">
        <w:rPr>
          <w:rFonts w:ascii="Arial" w:eastAsia="Arial" w:hAnsi="Arial" w:cs="Arial"/>
          <w:sz w:val="24"/>
          <w:szCs w:val="24"/>
        </w:rPr>
        <w:t xml:space="preserve">prevalence of cases where ‘good character’ evidence has been considered and taken into account in mitigating an offender’s sentence. </w:t>
      </w:r>
      <w:r w:rsidR="00B53F7A">
        <w:rPr>
          <w:rFonts w:ascii="Arial" w:eastAsia="Arial" w:hAnsi="Arial" w:cs="Arial"/>
          <w:sz w:val="24"/>
          <w:szCs w:val="24"/>
        </w:rPr>
        <w:t>F</w:t>
      </w:r>
      <w:r w:rsidRPr="5055A961">
        <w:rPr>
          <w:rFonts w:ascii="Arial" w:eastAsia="Arial" w:hAnsi="Arial" w:cs="Arial"/>
          <w:sz w:val="24"/>
          <w:szCs w:val="24"/>
        </w:rPr>
        <w:t>rom a review of sentencing remarks of 131 rape cases sentenced from July 2022 to June 2023 in the Queensland District Court, ‘good character’ appeared to be given 'a lot of weight' in over a quarter of cases (28.2%).</w:t>
      </w:r>
    </w:p>
    <w:p w14:paraId="2D85E964" w14:textId="77777777" w:rsidR="00ED1E81" w:rsidRPr="00122043" w:rsidRDefault="00ED1E81" w:rsidP="0024443C">
      <w:pPr>
        <w:rPr>
          <w:rFonts w:ascii="Arial" w:eastAsia="Arial" w:hAnsi="Arial" w:cs="Arial"/>
          <w:sz w:val="24"/>
          <w:szCs w:val="24"/>
        </w:rPr>
      </w:pPr>
      <w:r w:rsidRPr="5055A961">
        <w:rPr>
          <w:rFonts w:ascii="Arial" w:eastAsia="Arial" w:hAnsi="Arial" w:cs="Arial"/>
          <w:sz w:val="24"/>
          <w:szCs w:val="24"/>
        </w:rPr>
        <w:t xml:space="preserve">Case law such as </w:t>
      </w:r>
      <w:r w:rsidRPr="5055A961">
        <w:rPr>
          <w:rFonts w:ascii="Arial" w:eastAsia="Arial" w:hAnsi="Arial" w:cs="Arial"/>
          <w:i/>
          <w:iCs/>
          <w:sz w:val="24"/>
          <w:szCs w:val="24"/>
        </w:rPr>
        <w:t xml:space="preserve">Bhatia v R </w:t>
      </w:r>
      <w:r w:rsidRPr="5055A961">
        <w:rPr>
          <w:rFonts w:ascii="Arial" w:eastAsia="Arial" w:hAnsi="Arial" w:cs="Arial"/>
          <w:sz w:val="24"/>
          <w:szCs w:val="24"/>
        </w:rPr>
        <w:t xml:space="preserve">[2023] NSWCCA 12, </w:t>
      </w:r>
      <w:r w:rsidRPr="5055A961">
        <w:rPr>
          <w:rFonts w:ascii="Arial" w:eastAsia="Arial" w:hAnsi="Arial" w:cs="Arial"/>
          <w:i/>
          <w:iCs/>
          <w:sz w:val="24"/>
          <w:szCs w:val="24"/>
        </w:rPr>
        <w:t xml:space="preserve">Wakim v The Queen </w:t>
      </w:r>
      <w:r w:rsidRPr="5055A961">
        <w:rPr>
          <w:rFonts w:ascii="Arial" w:eastAsia="Arial" w:hAnsi="Arial" w:cs="Arial"/>
          <w:sz w:val="24"/>
          <w:szCs w:val="24"/>
        </w:rPr>
        <w:t xml:space="preserve">[2016] VSCA 301, involving abuse perpetrated by a family friend and family member respectively, have also highlighted that consideration of ‘good character’ evidence has contributed to a non-insignificant reduction in an offender’s sentence. </w:t>
      </w:r>
    </w:p>
    <w:p w14:paraId="0557722E" w14:textId="52C3DD0D" w:rsidR="00ED1E81" w:rsidRPr="00122043" w:rsidRDefault="00ED1E81" w:rsidP="0024443C">
      <w:pPr>
        <w:rPr>
          <w:rFonts w:ascii="Arial" w:eastAsia="Arial" w:hAnsi="Arial" w:cs="Arial"/>
          <w:sz w:val="24"/>
          <w:szCs w:val="24"/>
        </w:rPr>
      </w:pPr>
      <w:r w:rsidRPr="5055A961">
        <w:rPr>
          <w:rFonts w:ascii="Arial" w:eastAsia="Arial" w:hAnsi="Arial" w:cs="Arial"/>
          <w:sz w:val="24"/>
          <w:szCs w:val="24"/>
        </w:rPr>
        <w:t>Sentencing remarks made about an offender’s ‘good character’ in absence of knowing how much weight is attributed to it in reducing the overall sentence can also be extremely distressing to victim-survivors. As identified by victim-survivors and victim advocates, hearing the offender described in glowing terms as a ‘good’ person a ‘great’ father, or a ‘valuable’ community member can minimise the harm and be retraumatising for victim-survivors. Furthermore, it can signal that the offender's prior social standing is more important than the harm they inflicted, leading to feelings of invalidation and a loss of faith in the justice system.</w:t>
      </w:r>
    </w:p>
    <w:p w14:paraId="04EB3826" w14:textId="77777777" w:rsidR="008A1EC9" w:rsidRDefault="00ED1E81" w:rsidP="0024443C">
      <w:pPr>
        <w:rPr>
          <w:rFonts w:ascii="Arial" w:eastAsia="Arial" w:hAnsi="Arial" w:cs="Arial"/>
          <w:sz w:val="24"/>
          <w:szCs w:val="24"/>
        </w:rPr>
      </w:pPr>
      <w:r w:rsidRPr="5055A961">
        <w:rPr>
          <w:rFonts w:ascii="Arial" w:eastAsia="Arial" w:hAnsi="Arial" w:cs="Arial"/>
          <w:sz w:val="24"/>
          <w:szCs w:val="24"/>
        </w:rPr>
        <w:t xml:space="preserve">This has been demonstrated locally in </w:t>
      </w:r>
      <w:r w:rsidRPr="5055A961">
        <w:rPr>
          <w:rFonts w:ascii="Arial" w:eastAsia="Arial" w:hAnsi="Arial" w:cs="Arial"/>
          <w:i/>
          <w:iCs/>
          <w:sz w:val="24"/>
          <w:szCs w:val="24"/>
        </w:rPr>
        <w:t xml:space="preserve">DPP v Van De Zandt (No 3) </w:t>
      </w:r>
      <w:r w:rsidRPr="5055A961">
        <w:rPr>
          <w:rFonts w:ascii="Arial" w:eastAsia="Arial" w:hAnsi="Arial" w:cs="Arial"/>
          <w:sz w:val="24"/>
          <w:szCs w:val="24"/>
        </w:rPr>
        <w:t xml:space="preserve">[2023] ACTSC 39 where historical abuse was perpetrated by a family member, the sentencing judge accepted that the offences may be regarded as uncharacteristic for the offender and ‘good character’ was considered as a mitigating factor in sentencing notwithstanding that the actual weight placed against the ultimate sentence is unknown. </w:t>
      </w:r>
    </w:p>
    <w:p w14:paraId="3672CD03" w14:textId="5EB4A4E9" w:rsidR="008A1EC9" w:rsidRDefault="008A1EC9" w:rsidP="0024443C">
      <w:pPr>
        <w:rPr>
          <w:rFonts w:ascii="Arial" w:eastAsia="Arial" w:hAnsi="Arial" w:cs="Arial"/>
          <w:sz w:val="24"/>
          <w:szCs w:val="24"/>
        </w:rPr>
      </w:pPr>
      <w:r>
        <w:rPr>
          <w:rFonts w:ascii="Arial" w:eastAsia="Arial" w:hAnsi="Arial" w:cs="Arial"/>
          <w:sz w:val="24"/>
          <w:szCs w:val="24"/>
        </w:rPr>
        <w:t xml:space="preserve">Furthermore, in </w:t>
      </w:r>
      <w:r w:rsidRPr="008A1EC9">
        <w:rPr>
          <w:rFonts w:ascii="Arial" w:eastAsia="Arial" w:hAnsi="Arial" w:cs="Arial"/>
          <w:i/>
          <w:iCs/>
          <w:sz w:val="24"/>
          <w:szCs w:val="24"/>
        </w:rPr>
        <w:t>DPP v Roberts</w:t>
      </w:r>
      <w:r>
        <w:rPr>
          <w:rFonts w:ascii="Arial" w:eastAsia="Arial" w:hAnsi="Arial" w:cs="Arial"/>
          <w:i/>
          <w:iCs/>
          <w:sz w:val="24"/>
          <w:szCs w:val="24"/>
        </w:rPr>
        <w:t xml:space="preserve"> </w:t>
      </w:r>
      <w:r w:rsidRPr="008A1EC9">
        <w:rPr>
          <w:rFonts w:ascii="Arial" w:eastAsia="Arial" w:hAnsi="Arial" w:cs="Arial"/>
          <w:sz w:val="24"/>
          <w:szCs w:val="24"/>
        </w:rPr>
        <w:t>[2025] ACTSC 53</w:t>
      </w:r>
      <w:r>
        <w:rPr>
          <w:rFonts w:ascii="Arial" w:eastAsia="Arial" w:hAnsi="Arial" w:cs="Arial"/>
          <w:sz w:val="24"/>
          <w:szCs w:val="24"/>
        </w:rPr>
        <w:t xml:space="preserve"> where </w:t>
      </w:r>
      <w:r w:rsidRPr="008A1EC9">
        <w:rPr>
          <w:rFonts w:ascii="Arial" w:eastAsia="Arial" w:hAnsi="Arial" w:cs="Arial"/>
          <w:sz w:val="24"/>
          <w:szCs w:val="24"/>
        </w:rPr>
        <w:t xml:space="preserve">historical sexual </w:t>
      </w:r>
      <w:r>
        <w:rPr>
          <w:rFonts w:ascii="Arial" w:eastAsia="Arial" w:hAnsi="Arial" w:cs="Arial"/>
          <w:sz w:val="24"/>
          <w:szCs w:val="24"/>
        </w:rPr>
        <w:t>abuse was perpetrated in an institutional setting by a teacher against a student, the sentencing judge noted that information about the offender’s</w:t>
      </w:r>
      <w:r w:rsidRPr="008A1EC9">
        <w:rPr>
          <w:rFonts w:ascii="Arial" w:eastAsia="Arial" w:hAnsi="Arial" w:cs="Arial"/>
          <w:sz w:val="24"/>
          <w:szCs w:val="24"/>
        </w:rPr>
        <w:t xml:space="preserve"> </w:t>
      </w:r>
      <w:r>
        <w:rPr>
          <w:rFonts w:ascii="Arial" w:eastAsia="Arial" w:hAnsi="Arial" w:cs="Arial"/>
          <w:sz w:val="24"/>
          <w:szCs w:val="24"/>
        </w:rPr>
        <w:t>‘</w:t>
      </w:r>
      <w:r w:rsidRPr="008A1EC9">
        <w:rPr>
          <w:rFonts w:ascii="Arial" w:eastAsia="Arial" w:hAnsi="Arial" w:cs="Arial"/>
          <w:sz w:val="24"/>
          <w:szCs w:val="24"/>
        </w:rPr>
        <w:t>otherwise good character</w:t>
      </w:r>
      <w:r>
        <w:rPr>
          <w:rFonts w:ascii="Arial" w:eastAsia="Arial" w:hAnsi="Arial" w:cs="Arial"/>
          <w:sz w:val="24"/>
          <w:szCs w:val="24"/>
        </w:rPr>
        <w:t>’</w:t>
      </w:r>
      <w:r w:rsidRPr="008A1EC9">
        <w:rPr>
          <w:rFonts w:ascii="Arial" w:eastAsia="Arial" w:hAnsi="Arial" w:cs="Arial"/>
          <w:sz w:val="24"/>
          <w:szCs w:val="24"/>
        </w:rPr>
        <w:t xml:space="preserve"> </w:t>
      </w:r>
      <w:r>
        <w:rPr>
          <w:rFonts w:ascii="Arial" w:eastAsia="Arial" w:hAnsi="Arial" w:cs="Arial"/>
          <w:sz w:val="24"/>
          <w:szCs w:val="24"/>
        </w:rPr>
        <w:t xml:space="preserve">post his offending behaviour – that </w:t>
      </w:r>
      <w:r w:rsidRPr="008A1EC9">
        <w:rPr>
          <w:rFonts w:ascii="Arial" w:eastAsia="Arial" w:hAnsi="Arial" w:cs="Arial"/>
          <w:sz w:val="24"/>
          <w:szCs w:val="24"/>
        </w:rPr>
        <w:t>he ha</w:t>
      </w:r>
      <w:r>
        <w:rPr>
          <w:rFonts w:ascii="Arial" w:eastAsia="Arial" w:hAnsi="Arial" w:cs="Arial"/>
          <w:sz w:val="24"/>
          <w:szCs w:val="24"/>
        </w:rPr>
        <w:t>d</w:t>
      </w:r>
      <w:r w:rsidRPr="008A1EC9">
        <w:rPr>
          <w:rFonts w:ascii="Arial" w:eastAsia="Arial" w:hAnsi="Arial" w:cs="Arial"/>
          <w:sz w:val="24"/>
          <w:szCs w:val="24"/>
        </w:rPr>
        <w:t xml:space="preserve"> otherwise provided some value to the community</w:t>
      </w:r>
      <w:r>
        <w:rPr>
          <w:rFonts w:ascii="Arial" w:eastAsia="Arial" w:hAnsi="Arial" w:cs="Arial"/>
          <w:sz w:val="24"/>
          <w:szCs w:val="24"/>
        </w:rPr>
        <w:t>, was nevertheless taken</w:t>
      </w:r>
      <w:r w:rsidRPr="008A1EC9">
        <w:rPr>
          <w:rFonts w:ascii="Arial" w:eastAsia="Arial" w:hAnsi="Arial" w:cs="Arial"/>
          <w:sz w:val="24"/>
          <w:szCs w:val="24"/>
        </w:rPr>
        <w:t xml:space="preserve"> into account </w:t>
      </w:r>
      <w:r>
        <w:rPr>
          <w:rFonts w:ascii="Arial" w:eastAsia="Arial" w:hAnsi="Arial" w:cs="Arial"/>
          <w:sz w:val="24"/>
          <w:szCs w:val="24"/>
        </w:rPr>
        <w:t xml:space="preserve">as a mitigating factor </w:t>
      </w:r>
      <w:r w:rsidRPr="008A1EC9">
        <w:rPr>
          <w:rFonts w:ascii="Arial" w:eastAsia="Arial" w:hAnsi="Arial" w:cs="Arial"/>
          <w:sz w:val="24"/>
          <w:szCs w:val="24"/>
        </w:rPr>
        <w:t>to a limited extent</w:t>
      </w:r>
      <w:r w:rsidR="006B5B2F">
        <w:rPr>
          <w:rFonts w:ascii="Arial" w:eastAsia="Arial" w:hAnsi="Arial" w:cs="Arial"/>
          <w:sz w:val="24"/>
          <w:szCs w:val="24"/>
        </w:rPr>
        <w:t xml:space="preserve"> despite section 34A</w:t>
      </w:r>
      <w:r w:rsidR="712F3A3B" w:rsidRPr="0DE17B76">
        <w:rPr>
          <w:rFonts w:ascii="Arial" w:eastAsia="Arial" w:hAnsi="Arial" w:cs="Arial"/>
          <w:sz w:val="24"/>
          <w:szCs w:val="24"/>
        </w:rPr>
        <w:t xml:space="preserve"> </w:t>
      </w:r>
      <w:r w:rsidR="006B5B2F">
        <w:rPr>
          <w:rFonts w:ascii="Arial" w:eastAsia="Arial" w:hAnsi="Arial" w:cs="Arial"/>
          <w:sz w:val="24"/>
          <w:szCs w:val="24"/>
        </w:rPr>
        <w:t>(b) being relevant to the facts of the case</w:t>
      </w:r>
      <w:r w:rsidRPr="008A1EC9">
        <w:rPr>
          <w:rFonts w:ascii="Arial" w:eastAsia="Arial" w:hAnsi="Arial" w:cs="Arial"/>
          <w:sz w:val="24"/>
          <w:szCs w:val="24"/>
        </w:rPr>
        <w:t>.</w:t>
      </w:r>
    </w:p>
    <w:p w14:paraId="06C401D1" w14:textId="6436476D" w:rsidR="00ED1E81" w:rsidRPr="00122043" w:rsidRDefault="006F5CAE" w:rsidP="0024443C">
      <w:pPr>
        <w:rPr>
          <w:rFonts w:ascii="Arial" w:eastAsia="Arial" w:hAnsi="Arial" w:cs="Arial"/>
          <w:sz w:val="24"/>
          <w:szCs w:val="24"/>
        </w:rPr>
      </w:pPr>
      <w:r>
        <w:rPr>
          <w:rFonts w:ascii="Arial" w:eastAsia="Arial" w:hAnsi="Arial" w:cs="Arial"/>
          <w:sz w:val="24"/>
          <w:szCs w:val="24"/>
        </w:rPr>
        <w:t xml:space="preserve">These outcomes demonstrate the need for further legislative clarity </w:t>
      </w:r>
      <w:r w:rsidR="003733A1">
        <w:rPr>
          <w:rFonts w:ascii="Arial" w:eastAsia="Arial" w:hAnsi="Arial" w:cs="Arial"/>
          <w:sz w:val="24"/>
          <w:szCs w:val="24"/>
        </w:rPr>
        <w:t>to restrict</w:t>
      </w:r>
      <w:r>
        <w:rPr>
          <w:rFonts w:ascii="Arial" w:eastAsia="Arial" w:hAnsi="Arial" w:cs="Arial"/>
          <w:sz w:val="24"/>
          <w:szCs w:val="24"/>
        </w:rPr>
        <w:t xml:space="preserve"> the </w:t>
      </w:r>
      <w:r w:rsidR="003733A1">
        <w:rPr>
          <w:rFonts w:ascii="Arial" w:eastAsia="Arial" w:hAnsi="Arial" w:cs="Arial"/>
          <w:sz w:val="24"/>
          <w:szCs w:val="24"/>
        </w:rPr>
        <w:t>use of good character evidence in sentencing for matters involving child sexual abuse.</w:t>
      </w:r>
      <w:r>
        <w:rPr>
          <w:rFonts w:ascii="Arial" w:eastAsia="Arial" w:hAnsi="Arial" w:cs="Arial"/>
          <w:sz w:val="24"/>
          <w:szCs w:val="24"/>
        </w:rPr>
        <w:t xml:space="preserve"> </w:t>
      </w:r>
    </w:p>
    <w:p w14:paraId="28865DC2" w14:textId="77777777" w:rsidR="00ED1E81" w:rsidRPr="000564CB" w:rsidRDefault="00ED1E81" w:rsidP="0024443C">
      <w:pPr>
        <w:rPr>
          <w:rFonts w:ascii="Arial" w:eastAsia="Arial" w:hAnsi="Arial" w:cs="Arial"/>
          <w:b/>
          <w:b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45C7A31C" w14:textId="77777777" w:rsidR="00ED1E81" w:rsidRPr="00DB4350" w:rsidRDefault="00ED1E81" w:rsidP="0024443C">
      <w:pPr>
        <w:rPr>
          <w:rFonts w:ascii="Arial" w:eastAsia="Arial" w:hAnsi="Arial" w:cs="Arial"/>
          <w:sz w:val="24"/>
          <w:szCs w:val="24"/>
        </w:rPr>
      </w:pPr>
      <w:r w:rsidRPr="5055A961">
        <w:rPr>
          <w:rFonts w:ascii="Arial" w:eastAsia="Arial" w:hAnsi="Arial" w:cs="Arial"/>
          <w:sz w:val="24"/>
          <w:szCs w:val="24"/>
        </w:rPr>
        <w:t xml:space="preserve">The possible limitations on rights in criminal proceedings and the right to a fair trial are proportionate to the aim of addressing current discrepancies in sentencing of child sexual abuse matters, acknowledging the seriousness of all child sexual offences and prioritising the protection and well-being of victim-survivors. </w:t>
      </w:r>
    </w:p>
    <w:p w14:paraId="16C93587" w14:textId="6D9E2B11" w:rsidR="00ED1E81" w:rsidRPr="00254C11" w:rsidRDefault="00ED1E81" w:rsidP="0024443C">
      <w:pPr>
        <w:rPr>
          <w:rFonts w:ascii="Arial" w:eastAsia="Arial" w:hAnsi="Arial" w:cs="Arial"/>
          <w:sz w:val="24"/>
          <w:szCs w:val="24"/>
        </w:rPr>
      </w:pPr>
      <w:r w:rsidRPr="5055A961">
        <w:rPr>
          <w:rFonts w:ascii="Arial" w:eastAsia="Arial" w:hAnsi="Arial" w:cs="Arial"/>
          <w:sz w:val="24"/>
          <w:szCs w:val="24"/>
        </w:rPr>
        <w:lastRenderedPageBreak/>
        <w:t xml:space="preserve">On the face of it, the proposed amendment does not explicitly preclude ‘good character’ references from being tendered. Notwithstanding this, the amendment is clear that ‘good character’ evidence is wholly excluded as a mitigating factor for all child sexual offences. In practice, this means that while ‘good character’ references may be tendered, any reflections on </w:t>
      </w:r>
      <w:r w:rsidR="003733A1">
        <w:rPr>
          <w:rFonts w:ascii="Arial" w:eastAsia="Arial" w:hAnsi="Arial" w:cs="Arial"/>
          <w:sz w:val="24"/>
          <w:szCs w:val="24"/>
        </w:rPr>
        <w:t>issues traditionally relied up to assess character, (such as</w:t>
      </w:r>
      <w:r w:rsidRPr="5055A961">
        <w:rPr>
          <w:rFonts w:ascii="Arial" w:eastAsia="Arial" w:hAnsi="Arial" w:cs="Arial"/>
          <w:sz w:val="24"/>
          <w:szCs w:val="24"/>
        </w:rPr>
        <w:t xml:space="preserve"> person’s subjective qualities or an offender’s standing in the community</w:t>
      </w:r>
      <w:r w:rsidR="003733A1">
        <w:rPr>
          <w:rFonts w:ascii="Arial" w:eastAsia="Arial" w:hAnsi="Arial" w:cs="Arial"/>
          <w:sz w:val="24"/>
          <w:szCs w:val="24"/>
        </w:rPr>
        <w:t>)</w:t>
      </w:r>
      <w:r w:rsidRPr="5055A961">
        <w:rPr>
          <w:rFonts w:ascii="Arial" w:eastAsia="Arial" w:hAnsi="Arial" w:cs="Arial"/>
          <w:sz w:val="24"/>
          <w:szCs w:val="24"/>
        </w:rPr>
        <w:t xml:space="preserve">, would not be able to be considered by the Court to reduce the offender’s sentence. </w:t>
      </w:r>
    </w:p>
    <w:p w14:paraId="550DECE9" w14:textId="3E1C16E7"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 amendment would still ensure that the offender is sentenced in accordance with relevant sentencing practices at the time of sentencing and </w:t>
      </w:r>
      <w:r w:rsidR="00616D33">
        <w:rPr>
          <w:rFonts w:ascii="Arial" w:eastAsia="Arial" w:hAnsi="Arial" w:cs="Arial"/>
          <w:sz w:val="24"/>
          <w:szCs w:val="24"/>
        </w:rPr>
        <w:t>does not</w:t>
      </w:r>
      <w:r w:rsidRPr="5055A961">
        <w:rPr>
          <w:rFonts w:ascii="Arial" w:eastAsia="Arial" w:hAnsi="Arial" w:cs="Arial"/>
          <w:sz w:val="24"/>
          <w:szCs w:val="24"/>
        </w:rPr>
        <w:t xml:space="preserve"> prevent the courts’ holistic analysis of each individual case and each offender’s personal circumstances in accordance with sentencing principles. For example, the Court will maintain its ability to consider objective sentencing factors relevant to issues such as the offender’s prospects of rehabilitation and risks of reoffending in balancing other sentencing purposes such as the need to punish, denounce and deter criminal behaviour. This could include evidence from family members or friends, or expert/independent assessments and evaluations that go to matters such as employment, place of residence and engagement with rehabilitation services. </w:t>
      </w:r>
    </w:p>
    <w:p w14:paraId="2A0827A0" w14:textId="664EBEC3" w:rsidR="00ED1E81" w:rsidRDefault="00927D72" w:rsidP="008A0AC4">
      <w:pPr>
        <w:spacing w:after="240"/>
        <w:rPr>
          <w:rFonts w:ascii="Arial" w:eastAsia="Arial" w:hAnsi="Arial" w:cs="Arial"/>
          <w:sz w:val="24"/>
          <w:szCs w:val="24"/>
        </w:rPr>
      </w:pPr>
      <w:r>
        <w:rPr>
          <w:rFonts w:ascii="Arial" w:eastAsia="Arial" w:hAnsi="Arial" w:cs="Arial"/>
          <w:sz w:val="24"/>
          <w:szCs w:val="24"/>
        </w:rPr>
        <w:t>Section 33 of the CSA sets out some objective sentencing considerations that a court may consider, this includes the f</w:t>
      </w:r>
      <w:r w:rsidRPr="5055A961">
        <w:rPr>
          <w:rFonts w:ascii="Arial" w:eastAsia="Arial" w:hAnsi="Arial" w:cs="Arial"/>
          <w:sz w:val="24"/>
          <w:szCs w:val="24"/>
        </w:rPr>
        <w:t>inancial circumstances of the offender</w:t>
      </w:r>
      <w:r>
        <w:rPr>
          <w:rFonts w:ascii="Arial" w:eastAsia="Arial" w:hAnsi="Arial" w:cs="Arial"/>
          <w:sz w:val="24"/>
          <w:szCs w:val="24"/>
        </w:rPr>
        <w:t>,</w:t>
      </w:r>
      <w:r w:rsidRPr="00927D72">
        <w:rPr>
          <w:rFonts w:ascii="Arial" w:eastAsia="Arial" w:hAnsi="Arial" w:cs="Arial"/>
          <w:sz w:val="24"/>
          <w:szCs w:val="24"/>
        </w:rPr>
        <w:t> the degree of responsibility of the offender for the commission of the offence</w:t>
      </w:r>
      <w:r>
        <w:rPr>
          <w:rFonts w:ascii="Arial" w:eastAsia="Arial" w:hAnsi="Arial" w:cs="Arial"/>
          <w:sz w:val="24"/>
          <w:szCs w:val="24"/>
        </w:rPr>
        <w:t xml:space="preserve">, </w:t>
      </w:r>
      <w:r w:rsidRPr="00927D72">
        <w:rPr>
          <w:rFonts w:ascii="Arial" w:eastAsia="Arial" w:hAnsi="Arial" w:cs="Arial"/>
          <w:sz w:val="24"/>
          <w:szCs w:val="24"/>
        </w:rPr>
        <w:t xml:space="preserve">whether the offender is voluntarily seeking treatment for any physical or mental condition </w:t>
      </w:r>
      <w:r>
        <w:rPr>
          <w:rFonts w:ascii="Arial" w:eastAsia="Arial" w:hAnsi="Arial" w:cs="Arial"/>
          <w:sz w:val="24"/>
          <w:szCs w:val="24"/>
        </w:rPr>
        <w:t xml:space="preserve">and </w:t>
      </w:r>
      <w:r w:rsidRPr="00927D72">
        <w:rPr>
          <w:rFonts w:ascii="Arial" w:eastAsia="Arial" w:hAnsi="Arial" w:cs="Arial"/>
          <w:sz w:val="24"/>
          <w:szCs w:val="24"/>
        </w:rPr>
        <w:t>whether the offender has demonstrated remorse</w:t>
      </w:r>
      <w:r>
        <w:rPr>
          <w:rFonts w:ascii="Arial" w:eastAsia="Arial" w:hAnsi="Arial" w:cs="Arial"/>
          <w:sz w:val="24"/>
          <w:szCs w:val="24"/>
        </w:rPr>
        <w:t xml:space="preserve">. </w:t>
      </w:r>
      <w:r w:rsidR="003733A1">
        <w:rPr>
          <w:rFonts w:ascii="Arial" w:eastAsia="Arial" w:hAnsi="Arial" w:cs="Arial"/>
          <w:sz w:val="24"/>
          <w:szCs w:val="24"/>
        </w:rPr>
        <w:t>Evidence which go to these</w:t>
      </w:r>
      <w:r>
        <w:rPr>
          <w:rFonts w:ascii="Arial" w:eastAsia="Arial" w:hAnsi="Arial" w:cs="Arial"/>
          <w:sz w:val="24"/>
          <w:szCs w:val="24"/>
        </w:rPr>
        <w:t xml:space="preserve"> sentencing factors may also be drawn from matters included in a </w:t>
      </w:r>
      <w:r w:rsidRPr="5055A961">
        <w:rPr>
          <w:rFonts w:ascii="Arial" w:eastAsia="Arial" w:hAnsi="Arial" w:cs="Arial"/>
          <w:sz w:val="24"/>
          <w:szCs w:val="24"/>
        </w:rPr>
        <w:t>pre-sentence report</w:t>
      </w:r>
      <w:r>
        <w:rPr>
          <w:rFonts w:ascii="Arial" w:eastAsia="Arial" w:hAnsi="Arial" w:cs="Arial"/>
          <w:sz w:val="24"/>
          <w:szCs w:val="24"/>
        </w:rPr>
        <w:t xml:space="preserve">, </w:t>
      </w:r>
      <w:r w:rsidRPr="5055A961">
        <w:rPr>
          <w:rFonts w:ascii="Arial" w:eastAsia="Arial" w:hAnsi="Arial" w:cs="Arial"/>
          <w:sz w:val="24"/>
          <w:szCs w:val="24"/>
        </w:rPr>
        <w:t xml:space="preserve">an intensive correction order </w:t>
      </w:r>
      <w:r>
        <w:rPr>
          <w:rFonts w:ascii="Arial" w:eastAsia="Arial" w:hAnsi="Arial" w:cs="Arial"/>
          <w:sz w:val="24"/>
          <w:szCs w:val="24"/>
        </w:rPr>
        <w:t>report or a</w:t>
      </w:r>
      <w:r w:rsidRPr="5055A961">
        <w:rPr>
          <w:rFonts w:ascii="Arial" w:eastAsia="Arial" w:hAnsi="Arial" w:cs="Arial"/>
          <w:sz w:val="24"/>
          <w:szCs w:val="24"/>
        </w:rPr>
        <w:t xml:space="preserve"> drug and alcohol treatment order</w:t>
      </w:r>
      <w:r>
        <w:rPr>
          <w:rFonts w:ascii="Arial" w:eastAsia="Arial" w:hAnsi="Arial" w:cs="Arial"/>
          <w:sz w:val="24"/>
          <w:szCs w:val="24"/>
        </w:rPr>
        <w:t xml:space="preserve"> report. </w:t>
      </w:r>
    </w:p>
    <w:p w14:paraId="15E4E7BD" w14:textId="13B8551A" w:rsidR="00ED1E81" w:rsidRPr="00ED1E81" w:rsidRDefault="002D6773" w:rsidP="0024443C">
      <w:pPr>
        <w:rPr>
          <w:rFonts w:ascii="Arial" w:eastAsia="Arial" w:hAnsi="Arial" w:cs="Arial"/>
          <w:sz w:val="24"/>
          <w:szCs w:val="24"/>
          <w:u w:val="single"/>
        </w:rPr>
      </w:pPr>
      <w:r w:rsidRPr="002D6773">
        <w:rPr>
          <w:rFonts w:ascii="Arial" w:eastAsia="Arial" w:hAnsi="Arial" w:cs="Arial"/>
          <w:sz w:val="24"/>
          <w:szCs w:val="24"/>
          <w:u w:val="single"/>
        </w:rPr>
        <w:t xml:space="preserve">Establish </w:t>
      </w:r>
      <w:r>
        <w:rPr>
          <w:rFonts w:ascii="Arial" w:eastAsia="Arial" w:hAnsi="Arial" w:cs="Arial"/>
          <w:sz w:val="24"/>
          <w:szCs w:val="24"/>
          <w:u w:val="single"/>
        </w:rPr>
        <w:t xml:space="preserve">the </w:t>
      </w:r>
      <w:r w:rsidRPr="002D6773">
        <w:rPr>
          <w:rFonts w:ascii="Arial" w:eastAsia="Arial" w:hAnsi="Arial" w:cs="Arial"/>
          <w:sz w:val="24"/>
          <w:szCs w:val="24"/>
          <w:u w:val="single"/>
        </w:rPr>
        <w:t xml:space="preserve">FVSN </w:t>
      </w:r>
      <w:r>
        <w:rPr>
          <w:rFonts w:ascii="Arial" w:eastAsia="Arial" w:hAnsi="Arial" w:cs="Arial"/>
          <w:sz w:val="24"/>
          <w:szCs w:val="24"/>
          <w:u w:val="single"/>
        </w:rPr>
        <w:t>s</w:t>
      </w:r>
      <w:r w:rsidRPr="002D6773">
        <w:rPr>
          <w:rFonts w:ascii="Arial" w:eastAsia="Arial" w:hAnsi="Arial" w:cs="Arial"/>
          <w:sz w:val="24"/>
          <w:szCs w:val="24"/>
          <w:u w:val="single"/>
        </w:rPr>
        <w:t>cheme to enable police officers to issue short-term protection notices where immediately necessary</w:t>
      </w:r>
      <w:r w:rsidR="00ED1E81" w:rsidRPr="00ED1E81">
        <w:rPr>
          <w:rFonts w:ascii="Arial" w:eastAsia="Arial" w:hAnsi="Arial" w:cs="Arial"/>
          <w:sz w:val="24"/>
          <w:szCs w:val="24"/>
          <w:u w:val="single"/>
        </w:rPr>
        <w:t>.</w:t>
      </w:r>
    </w:p>
    <w:p w14:paraId="099B037F" w14:textId="378F1780" w:rsidR="00ED1E81" w:rsidRDefault="00ED1E81" w:rsidP="008A0AC4">
      <w:pPr>
        <w:spacing w:after="160"/>
        <w:rPr>
          <w:rFonts w:ascii="Arial" w:eastAsia="Arial" w:hAnsi="Arial" w:cs="Arial"/>
          <w:sz w:val="24"/>
          <w:szCs w:val="24"/>
          <w:lang w:eastAsia="en-AU"/>
        </w:rPr>
      </w:pPr>
      <w:r w:rsidRPr="5055A961">
        <w:rPr>
          <w:rFonts w:ascii="Arial" w:eastAsia="Arial" w:hAnsi="Arial" w:cs="Arial"/>
          <w:sz w:val="24"/>
          <w:szCs w:val="24"/>
          <w:lang w:eastAsia="en-AU"/>
        </w:rPr>
        <w:t xml:space="preserve">The Bill </w:t>
      </w:r>
      <w:r>
        <w:rPr>
          <w:rFonts w:ascii="Arial" w:eastAsia="Arial" w:hAnsi="Arial" w:cs="Arial"/>
          <w:sz w:val="24"/>
          <w:szCs w:val="24"/>
          <w:lang w:eastAsia="en-AU"/>
        </w:rPr>
        <w:t>introduces Part 2A of the FV Act to</w:t>
      </w:r>
      <w:r w:rsidRPr="5055A961">
        <w:rPr>
          <w:rFonts w:ascii="Arial" w:eastAsia="Arial" w:hAnsi="Arial" w:cs="Arial"/>
          <w:sz w:val="24"/>
          <w:szCs w:val="24"/>
          <w:lang w:eastAsia="en-AU"/>
        </w:rPr>
        <w:t xml:space="preserve"> establish a police-issued Family Violence Safety Notice (FVSN) Scheme to replace the After-Hours Family Violence Order (AHFVO) Scheme. This allows for police to issue a FVSN, a short-term notice designed to provide immediate protection to persons at risk of family violence. The FVSN is to be issued by a senior police officer of or above the rank of Sergeant. The FVSN may include conditions reasonably necessary for the safety and protection of the protected person, while being the least restrictive of the respondent’s rights. A FVSN is in force for 14 days or until it is revoked by the Court or superseded by a FVO made by the Court.</w:t>
      </w:r>
    </w:p>
    <w:p w14:paraId="1AE1DDB4" w14:textId="77777777" w:rsidR="00ED1E81" w:rsidRDefault="00ED1E81" w:rsidP="008A0AC4">
      <w:pPr>
        <w:spacing w:after="160"/>
        <w:rPr>
          <w:rFonts w:ascii="Arial" w:eastAsia="Arial" w:hAnsi="Arial" w:cs="Arial"/>
          <w:sz w:val="24"/>
          <w:szCs w:val="24"/>
          <w:lang w:eastAsia="en-AU"/>
        </w:rPr>
      </w:pPr>
      <w:r>
        <w:rPr>
          <w:rFonts w:ascii="Arial" w:eastAsia="Arial" w:hAnsi="Arial" w:cs="Arial"/>
          <w:sz w:val="24"/>
          <w:szCs w:val="24"/>
          <w:lang w:eastAsia="en-AU"/>
        </w:rPr>
        <w:t xml:space="preserve">Amendments to introduce the FVSN Scheme are grouped into four themes for the purpose of this human rights analysis: the process of police investigating the matter to determine whether to apply for and issue a FVSN, the conditions which a FVSN </w:t>
      </w:r>
      <w:r>
        <w:rPr>
          <w:rFonts w:ascii="Arial" w:eastAsia="Arial" w:hAnsi="Arial" w:cs="Arial"/>
          <w:sz w:val="24"/>
          <w:szCs w:val="24"/>
          <w:lang w:eastAsia="en-AU"/>
        </w:rPr>
        <w:lastRenderedPageBreak/>
        <w:t>may include, the exercise of a power to detain in relation to a FVSN, and the offence of breaching a condition of a FVSN.</w:t>
      </w:r>
    </w:p>
    <w:p w14:paraId="66030F91" w14:textId="77777777" w:rsidR="00ED1E81" w:rsidRPr="00434CD5" w:rsidRDefault="00ED1E81" w:rsidP="008A0AC4">
      <w:pPr>
        <w:spacing w:after="160"/>
        <w:rPr>
          <w:rFonts w:ascii="Arial" w:eastAsia="Arial" w:hAnsi="Arial" w:cs="Arial"/>
          <w:b/>
          <w:bCs/>
          <w:i/>
          <w:iCs/>
          <w:sz w:val="24"/>
          <w:szCs w:val="24"/>
          <w:lang w:eastAsia="en-AU"/>
        </w:rPr>
      </w:pPr>
      <w:bookmarkStart w:id="3" w:name="_Hlk213325504"/>
      <w:r w:rsidRPr="5055A961">
        <w:rPr>
          <w:rFonts w:ascii="Arial" w:eastAsia="Arial" w:hAnsi="Arial" w:cs="Arial"/>
          <w:b/>
          <w:bCs/>
          <w:i/>
          <w:iCs/>
          <w:sz w:val="24"/>
          <w:szCs w:val="24"/>
          <w:lang w:eastAsia="en-AU"/>
        </w:rPr>
        <w:t>1. The nature of the right and the limitation (s 28 (2) (a) and (c))</w:t>
      </w:r>
    </w:p>
    <w:p w14:paraId="1E790AF7" w14:textId="77777777" w:rsidR="00ED1E81" w:rsidRPr="002119E6" w:rsidRDefault="00ED1E81" w:rsidP="008A0AC4">
      <w:pPr>
        <w:spacing w:after="160"/>
        <w:rPr>
          <w:rFonts w:ascii="Arial" w:eastAsia="Arial" w:hAnsi="Arial" w:cs="Arial"/>
          <w:i/>
          <w:iCs/>
          <w:sz w:val="24"/>
          <w:szCs w:val="24"/>
          <w:u w:val="single"/>
        </w:rPr>
      </w:pPr>
      <w:r w:rsidRPr="002119E6">
        <w:rPr>
          <w:rFonts w:ascii="Arial" w:eastAsia="Arial" w:hAnsi="Arial" w:cs="Arial"/>
          <w:i/>
          <w:iCs/>
          <w:sz w:val="24"/>
          <w:szCs w:val="24"/>
          <w:u w:val="single"/>
        </w:rPr>
        <w:t xml:space="preserve">Consideration of whether to </w:t>
      </w:r>
      <w:r>
        <w:rPr>
          <w:rFonts w:ascii="Arial" w:eastAsia="Arial" w:hAnsi="Arial" w:cs="Arial"/>
          <w:i/>
          <w:iCs/>
          <w:sz w:val="24"/>
          <w:szCs w:val="24"/>
          <w:u w:val="single"/>
        </w:rPr>
        <w:t xml:space="preserve">apply for and </w:t>
      </w:r>
      <w:r w:rsidRPr="002119E6">
        <w:rPr>
          <w:rFonts w:ascii="Arial" w:eastAsia="Arial" w:hAnsi="Arial" w:cs="Arial"/>
          <w:i/>
          <w:iCs/>
          <w:sz w:val="24"/>
          <w:szCs w:val="24"/>
          <w:u w:val="single"/>
        </w:rPr>
        <w:t>issue a FVSN (Right to privacy – section 12 HR Act)</w:t>
      </w:r>
    </w:p>
    <w:p w14:paraId="24A65EAE" w14:textId="77777777" w:rsidR="00ED1E81" w:rsidRDefault="00ED1E81" w:rsidP="008A0AC4">
      <w:pPr>
        <w:spacing w:after="160"/>
        <w:rPr>
          <w:rFonts w:ascii="Arial" w:eastAsia="Arial" w:hAnsi="Arial" w:cs="Arial"/>
          <w:sz w:val="24"/>
          <w:szCs w:val="24"/>
          <w:lang w:eastAsia="en-AU"/>
        </w:rPr>
      </w:pPr>
      <w:r w:rsidRPr="5055A961">
        <w:rPr>
          <w:rFonts w:ascii="Arial" w:eastAsia="Arial" w:hAnsi="Arial" w:cs="Arial"/>
          <w:sz w:val="24"/>
          <w:szCs w:val="24"/>
          <w:lang w:eastAsia="en-AU"/>
        </w:rPr>
        <w:t>Section 12 of the HR Act provides the right to privacy, which protects individuals from unlawful or arbitrary interference with their privacy, family, home or correspondence. This includes protection of personal autonomy and private life and communication and informational privacy.</w:t>
      </w:r>
    </w:p>
    <w:p w14:paraId="1D8AEE7D" w14:textId="77777777"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The right to privacy may be engaged and limited through the process of police investigating the circumstances to determine if there are ground</w:t>
      </w:r>
      <w:r>
        <w:rPr>
          <w:rFonts w:ascii="Arial" w:eastAsia="Arial" w:hAnsi="Arial" w:cs="Arial"/>
          <w:sz w:val="24"/>
          <w:szCs w:val="24"/>
        </w:rPr>
        <w:t>s</w:t>
      </w:r>
      <w:r w:rsidRPr="5055A961">
        <w:rPr>
          <w:rFonts w:ascii="Arial" w:eastAsia="Arial" w:hAnsi="Arial" w:cs="Arial"/>
          <w:sz w:val="24"/>
          <w:szCs w:val="24"/>
        </w:rPr>
        <w:t xml:space="preserve"> to apply for and issue a FVSN, and what conditions should be imposed. To adequately exercise these functions, police are likely to require information from the parties regarding their private life, family, home and communications. </w:t>
      </w:r>
      <w:r>
        <w:rPr>
          <w:rFonts w:ascii="Arial" w:eastAsia="Arial" w:hAnsi="Arial" w:cs="Arial"/>
          <w:sz w:val="24"/>
          <w:szCs w:val="24"/>
        </w:rPr>
        <w:t xml:space="preserve">This is likely to include, but is not necessarily limited to, information such as where the parties reside, work and are likely to be, the parties’ contact details, the history of their relationship and behaviours within the relationship, any previous family violence between the parties, any previous family or personal violence the respondent has inflicted upon other parties, any Court orders previously issued to the parties (including conditions they are currently obliged to comply with), the parties’ personal property (owned individually or jointly), and any children or dependents the parties have and their welfare needs. </w:t>
      </w:r>
    </w:p>
    <w:p w14:paraId="75EBEA81" w14:textId="1E046EEC" w:rsidR="00ED1E81" w:rsidRDefault="00ED1E81" w:rsidP="008A0AC4">
      <w:pPr>
        <w:spacing w:after="160"/>
        <w:rPr>
          <w:rFonts w:ascii="Arial" w:eastAsia="Arial" w:hAnsi="Arial" w:cs="Arial"/>
          <w:sz w:val="24"/>
          <w:szCs w:val="24"/>
        </w:rPr>
      </w:pPr>
      <w:r>
        <w:rPr>
          <w:rFonts w:ascii="Arial" w:eastAsia="Arial" w:hAnsi="Arial" w:cs="Arial"/>
          <w:sz w:val="24"/>
          <w:szCs w:val="24"/>
        </w:rPr>
        <w:t>The applicant police office and issuing police officer must also keep a written record of a range of issues at different stages of applying for and issuing a FVSN. The issuing police officer must keep a written record of the matters considered when issuing a FVSN and keep the record on police records (new s 13H</w:t>
      </w:r>
      <w:r w:rsidR="38532F41" w:rsidRPr="2E113AA8">
        <w:rPr>
          <w:rFonts w:ascii="Arial" w:eastAsia="Arial" w:hAnsi="Arial" w:cs="Arial"/>
          <w:sz w:val="24"/>
          <w:szCs w:val="24"/>
        </w:rPr>
        <w:t xml:space="preserve"> </w:t>
      </w:r>
      <w:r>
        <w:rPr>
          <w:rFonts w:ascii="Arial" w:eastAsia="Arial" w:hAnsi="Arial" w:cs="Arial"/>
          <w:sz w:val="24"/>
          <w:szCs w:val="24"/>
        </w:rPr>
        <w:t>(3) of the FV Act). This includes matters such as the views of the protected person and respondent in relation to issuing the FVSN, the protected person’s views on the nature and seriousness of the respondent’s conduct, the welfare of any affected child, any hardship caused to the respondent through the issuance of the FVSN, and any previous family or personal violence by the respondent against anyone. Additionally, if the applicant police officer decides not to apply for a FVSN or the issuing police officer decides not to issue a FVSN upon receiving an application, they must keep a written record of these respective decisions, including the names of the parties, the reasons for their decision and what action, if any, is to be taken in relation to the parties (new s 13F and s 13N of the FV Act). The recording of these matters may also engage and limit the right to privacy, as personal information is likely to be included.</w:t>
      </w:r>
    </w:p>
    <w:p w14:paraId="7690406F" w14:textId="77777777" w:rsidR="00ED1E81" w:rsidRDefault="00ED1E81" w:rsidP="008A0AC4">
      <w:pPr>
        <w:spacing w:after="160"/>
        <w:rPr>
          <w:rFonts w:ascii="Arial" w:eastAsia="Arial" w:hAnsi="Arial" w:cs="Arial"/>
          <w:sz w:val="24"/>
          <w:szCs w:val="24"/>
        </w:rPr>
      </w:pPr>
      <w:r>
        <w:rPr>
          <w:rFonts w:ascii="Arial" w:eastAsia="Arial" w:hAnsi="Arial" w:cs="Arial"/>
          <w:sz w:val="24"/>
          <w:szCs w:val="24"/>
        </w:rPr>
        <w:t xml:space="preserve">Further, a copy of the FVSN must be given to the Magistrates Court and stored in the police record (new s 13M of the FV Act). The FVSN must include the name of the respondent and protected person and a brief statement of how each ground </w:t>
      </w:r>
      <w:r>
        <w:rPr>
          <w:rFonts w:ascii="Arial" w:eastAsia="Arial" w:hAnsi="Arial" w:cs="Arial"/>
          <w:sz w:val="24"/>
          <w:szCs w:val="24"/>
        </w:rPr>
        <w:lastRenderedPageBreak/>
        <w:t>regarding the issuance of the FVSN is satisfied. This will include personal information about the protected person and the respondent. The storage of this information is also likely to engage and limit the right to privacy.</w:t>
      </w:r>
    </w:p>
    <w:p w14:paraId="1704DFFB" w14:textId="23F5EA22" w:rsidR="00ED1E81" w:rsidRPr="006D62FF" w:rsidRDefault="00ED1E81" w:rsidP="008A0AC4">
      <w:pPr>
        <w:spacing w:after="160"/>
        <w:rPr>
          <w:rFonts w:ascii="Arial" w:eastAsia="Arial" w:hAnsi="Arial" w:cs="Arial"/>
          <w:i/>
          <w:iCs/>
          <w:sz w:val="24"/>
          <w:szCs w:val="24"/>
          <w:u w:val="single"/>
          <w:lang w:eastAsia="en-AU"/>
        </w:rPr>
      </w:pPr>
      <w:r w:rsidRPr="006D62FF">
        <w:rPr>
          <w:rFonts w:ascii="Arial" w:eastAsia="Arial" w:hAnsi="Arial" w:cs="Arial"/>
          <w:i/>
          <w:iCs/>
          <w:sz w:val="24"/>
          <w:szCs w:val="24"/>
          <w:u w:val="single"/>
          <w:lang w:eastAsia="en-AU"/>
        </w:rPr>
        <w:t xml:space="preserve">Conditions </w:t>
      </w:r>
      <w:r w:rsidRPr="5055A961">
        <w:rPr>
          <w:rFonts w:ascii="Arial" w:eastAsia="Arial" w:hAnsi="Arial" w:cs="Arial"/>
          <w:i/>
          <w:iCs/>
          <w:sz w:val="24"/>
          <w:szCs w:val="24"/>
          <w:u w:val="single"/>
          <w:lang w:eastAsia="en-AU"/>
        </w:rPr>
        <w:t>of</w:t>
      </w:r>
      <w:r w:rsidRPr="006D62FF">
        <w:rPr>
          <w:rFonts w:ascii="Arial" w:eastAsia="Arial" w:hAnsi="Arial" w:cs="Arial"/>
          <w:i/>
          <w:iCs/>
          <w:sz w:val="24"/>
          <w:szCs w:val="24"/>
          <w:u w:val="single"/>
          <w:lang w:eastAsia="en-AU"/>
        </w:rPr>
        <w:t xml:space="preserve"> a FVSN</w:t>
      </w:r>
      <w:r w:rsidRPr="002811C3">
        <w:rPr>
          <w:rFonts w:ascii="Arial" w:eastAsia="Arial" w:hAnsi="Arial" w:cs="Arial"/>
          <w:i/>
          <w:iCs/>
          <w:sz w:val="24"/>
          <w:szCs w:val="24"/>
          <w:u w:val="single"/>
          <w:lang w:eastAsia="en-AU"/>
        </w:rPr>
        <w:t xml:space="preserve"> (Right to protection of the family and children – section 11 HR Act; </w:t>
      </w:r>
      <w:r w:rsidRPr="006D62FF">
        <w:rPr>
          <w:rFonts w:ascii="Arial" w:eastAsia="Arial" w:hAnsi="Arial" w:cs="Arial"/>
          <w:i/>
          <w:iCs/>
          <w:sz w:val="24"/>
          <w:szCs w:val="24"/>
          <w:u w:val="single"/>
          <w:lang w:eastAsia="en-AU"/>
        </w:rPr>
        <w:t>Right to freedom of movement – section 13 HR Act; Right to freedom of expression – section 16 HR Act)</w:t>
      </w:r>
    </w:p>
    <w:p w14:paraId="31116B30" w14:textId="77777777" w:rsidR="00ED1E81" w:rsidRPr="006D62FF" w:rsidRDefault="00ED1E81" w:rsidP="008A0AC4">
      <w:pPr>
        <w:spacing w:after="160"/>
        <w:rPr>
          <w:rFonts w:ascii="Arial" w:eastAsia="Arial" w:hAnsi="Arial" w:cs="Arial"/>
          <w:i/>
          <w:iCs/>
          <w:sz w:val="24"/>
          <w:szCs w:val="24"/>
          <w:lang w:eastAsia="en-AU"/>
        </w:rPr>
      </w:pPr>
      <w:r w:rsidRPr="006D62FF">
        <w:rPr>
          <w:rFonts w:ascii="Arial" w:eastAsia="Arial" w:hAnsi="Arial" w:cs="Arial"/>
          <w:i/>
          <w:iCs/>
          <w:sz w:val="24"/>
          <w:szCs w:val="24"/>
          <w:lang w:eastAsia="en-AU"/>
        </w:rPr>
        <w:t>Right to protection of the family and children – section 11 HR Act</w:t>
      </w:r>
    </w:p>
    <w:p w14:paraId="0449E376" w14:textId="77777777" w:rsidR="00ED1E81" w:rsidRDefault="00ED1E81" w:rsidP="008A0AC4">
      <w:pPr>
        <w:spacing w:after="160"/>
        <w:rPr>
          <w:rFonts w:ascii="Arial" w:eastAsia="Arial" w:hAnsi="Arial" w:cs="Arial"/>
          <w:sz w:val="24"/>
          <w:szCs w:val="24"/>
          <w:lang w:eastAsia="en-AU"/>
        </w:rPr>
      </w:pPr>
      <w:r w:rsidRPr="5055A961">
        <w:rPr>
          <w:rFonts w:ascii="Arial" w:eastAsia="Arial" w:hAnsi="Arial" w:cs="Arial"/>
          <w:sz w:val="24"/>
          <w:szCs w:val="24"/>
          <w:lang w:eastAsia="en-AU"/>
        </w:rPr>
        <w:t>Article 23 of the International Covenant on Civil and Political Rights (ICCPR) recognises that the family is the natural and fundamental group unit of society and is entitled to protection by society and the State. Protection of the family is also guaranteed, directly or indirectly, by article 17 of the ICCPR, which establishes a prohibition on arbitrary or unlawful interference with the family.</w:t>
      </w:r>
      <w:r w:rsidRPr="5055A961">
        <w:rPr>
          <w:rStyle w:val="FootnoteReference"/>
          <w:rFonts w:ascii="Arial" w:eastAsia="Arial" w:hAnsi="Arial" w:cs="Arial"/>
          <w:sz w:val="24"/>
          <w:szCs w:val="24"/>
          <w:lang w:eastAsia="en-AU"/>
        </w:rPr>
        <w:footnoteReference w:id="11"/>
      </w:r>
      <w:r w:rsidRPr="5055A961">
        <w:rPr>
          <w:rFonts w:ascii="Arial" w:eastAsia="Arial" w:hAnsi="Arial" w:cs="Arial"/>
          <w:sz w:val="24"/>
          <w:szCs w:val="24"/>
          <w:lang w:eastAsia="en-AU"/>
        </w:rPr>
        <w:t xml:space="preserve"> Section 11 of the HR Act gives express recognition to Article 23 of the ICCPR and provides that the family is the natural and basic group unit of society and is entitled to be protected by society.</w:t>
      </w:r>
    </w:p>
    <w:p w14:paraId="21A7E33C" w14:textId="75E0E112"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The introduction of FVSNs may engage and limit </w:t>
      </w:r>
      <w:r>
        <w:rPr>
          <w:rFonts w:ascii="Arial" w:eastAsia="Arial" w:hAnsi="Arial" w:cs="Arial"/>
          <w:sz w:val="24"/>
          <w:szCs w:val="24"/>
        </w:rPr>
        <w:t>this</w:t>
      </w:r>
      <w:r w:rsidRPr="5055A961">
        <w:rPr>
          <w:rFonts w:ascii="Arial" w:eastAsia="Arial" w:hAnsi="Arial" w:cs="Arial"/>
          <w:sz w:val="24"/>
          <w:szCs w:val="24"/>
        </w:rPr>
        <w:t xml:space="preserve"> right</w:t>
      </w:r>
      <w:r>
        <w:rPr>
          <w:rFonts w:ascii="Arial" w:eastAsia="Arial" w:hAnsi="Arial" w:cs="Arial"/>
          <w:sz w:val="24"/>
          <w:szCs w:val="24"/>
        </w:rPr>
        <w:t xml:space="preserve"> through</w:t>
      </w:r>
      <w:r w:rsidRPr="5055A961">
        <w:rPr>
          <w:rFonts w:ascii="Arial" w:eastAsia="Arial" w:hAnsi="Arial" w:cs="Arial"/>
          <w:sz w:val="24"/>
          <w:szCs w:val="24"/>
        </w:rPr>
        <w:t xml:space="preserve"> the imposition of conditions upon the respondent through the issuance of </w:t>
      </w:r>
      <w:r>
        <w:rPr>
          <w:rFonts w:ascii="Arial" w:eastAsia="Arial" w:hAnsi="Arial" w:cs="Arial"/>
          <w:sz w:val="24"/>
          <w:szCs w:val="24"/>
        </w:rPr>
        <w:t>a</w:t>
      </w:r>
      <w:r w:rsidRPr="5055A961">
        <w:rPr>
          <w:rFonts w:ascii="Arial" w:eastAsia="Arial" w:hAnsi="Arial" w:cs="Arial"/>
          <w:sz w:val="24"/>
          <w:szCs w:val="24"/>
        </w:rPr>
        <w:t xml:space="preserve"> FVSN</w:t>
      </w:r>
      <w:r>
        <w:rPr>
          <w:rFonts w:ascii="Arial" w:eastAsia="Arial" w:hAnsi="Arial" w:cs="Arial"/>
          <w:sz w:val="24"/>
          <w:szCs w:val="24"/>
        </w:rPr>
        <w:t>. Under new Div 2A.4 of the FV Act, the conditions imposed may prohibit the respondent from, or impose conditions upon the respondent:</w:t>
      </w:r>
    </w:p>
    <w:p w14:paraId="40C54592" w14:textId="7F1D67FD" w:rsidR="00ED1E81" w:rsidRDefault="00ED1E81" w:rsidP="008A0AC4">
      <w:pPr>
        <w:pStyle w:val="ListParagraph"/>
        <w:numPr>
          <w:ilvl w:val="0"/>
          <w:numId w:val="7"/>
        </w:numPr>
        <w:spacing w:after="160" w:line="276" w:lineRule="auto"/>
        <w:rPr>
          <w:rFonts w:ascii="Arial" w:eastAsia="Arial" w:hAnsi="Arial" w:cs="Arial"/>
          <w:sz w:val="24"/>
          <w:szCs w:val="24"/>
        </w:rPr>
      </w:pPr>
      <w:r w:rsidRPr="5055A961">
        <w:rPr>
          <w:rFonts w:ascii="Arial" w:eastAsia="Arial" w:hAnsi="Arial" w:cs="Arial"/>
          <w:sz w:val="24"/>
          <w:szCs w:val="24"/>
        </w:rPr>
        <w:t>Being on premises where a protected person lives, works, or is likely to be</w:t>
      </w:r>
      <w:r>
        <w:rPr>
          <w:rFonts w:ascii="Arial" w:eastAsia="Arial" w:hAnsi="Arial" w:cs="Arial"/>
          <w:sz w:val="24"/>
          <w:szCs w:val="24"/>
        </w:rPr>
        <w:t xml:space="preserve">. This may limit their contact with their family members, including their children, if they are named as a protected person in the FVSN (new </w:t>
      </w:r>
      <w:r w:rsidR="00C73FCF">
        <w:rPr>
          <w:rFonts w:ascii="Arial" w:eastAsia="Arial" w:hAnsi="Arial" w:cs="Arial"/>
          <w:sz w:val="24"/>
          <w:szCs w:val="24"/>
        </w:rPr>
        <w:t>s</w:t>
      </w:r>
      <w:r>
        <w:rPr>
          <w:rFonts w:ascii="Arial" w:eastAsia="Arial" w:hAnsi="Arial" w:cs="Arial"/>
          <w:sz w:val="24"/>
          <w:szCs w:val="24"/>
        </w:rPr>
        <w:t xml:space="preserve"> 13Q</w:t>
      </w:r>
      <w:r w:rsidR="589CC694" w:rsidRPr="1C6206C6">
        <w:rPr>
          <w:rFonts w:ascii="Arial" w:eastAsia="Arial" w:hAnsi="Arial" w:cs="Arial"/>
          <w:sz w:val="24"/>
          <w:szCs w:val="24"/>
        </w:rPr>
        <w:t xml:space="preserve"> </w:t>
      </w:r>
      <w:r>
        <w:rPr>
          <w:rFonts w:ascii="Arial" w:eastAsia="Arial" w:hAnsi="Arial" w:cs="Arial"/>
          <w:sz w:val="24"/>
          <w:szCs w:val="24"/>
        </w:rPr>
        <w:t>(2</w:t>
      </w:r>
      <w:r w:rsidR="78A48961" w:rsidRPr="34E50F4A">
        <w:rPr>
          <w:rFonts w:ascii="Arial" w:eastAsia="Arial" w:hAnsi="Arial" w:cs="Arial"/>
          <w:sz w:val="24"/>
          <w:szCs w:val="24"/>
        </w:rPr>
        <w:t>)</w:t>
      </w:r>
      <w:r w:rsidR="589CC694" w:rsidRPr="34E50F4A">
        <w:rPr>
          <w:rFonts w:ascii="Arial" w:eastAsia="Arial" w:hAnsi="Arial" w:cs="Arial"/>
          <w:sz w:val="24"/>
          <w:szCs w:val="24"/>
        </w:rPr>
        <w:t xml:space="preserve"> </w:t>
      </w:r>
      <w:r w:rsidR="78A48961" w:rsidRPr="34E50F4A">
        <w:rPr>
          <w:rFonts w:ascii="Arial" w:eastAsia="Arial" w:hAnsi="Arial" w:cs="Arial"/>
          <w:sz w:val="24"/>
          <w:szCs w:val="24"/>
        </w:rPr>
        <w:t>(</w:t>
      </w:r>
      <w:r>
        <w:rPr>
          <w:rFonts w:ascii="Arial" w:eastAsia="Arial" w:hAnsi="Arial" w:cs="Arial"/>
          <w:sz w:val="24"/>
          <w:szCs w:val="24"/>
        </w:rPr>
        <w:t>a), (b), (c), of the FV Act).</w:t>
      </w:r>
    </w:p>
    <w:p w14:paraId="6B0AC488" w14:textId="51B85383" w:rsidR="00ED1E81" w:rsidRDefault="00ED1E81" w:rsidP="008A0AC4">
      <w:pPr>
        <w:pStyle w:val="ListParagraph"/>
        <w:numPr>
          <w:ilvl w:val="0"/>
          <w:numId w:val="7"/>
        </w:numPr>
        <w:spacing w:after="160" w:line="276" w:lineRule="auto"/>
        <w:rPr>
          <w:rFonts w:ascii="Arial" w:eastAsia="Arial" w:hAnsi="Arial" w:cs="Arial"/>
          <w:sz w:val="24"/>
          <w:szCs w:val="24"/>
        </w:rPr>
      </w:pPr>
      <w:r w:rsidRPr="5055A961">
        <w:rPr>
          <w:rFonts w:ascii="Arial" w:eastAsia="Arial" w:hAnsi="Arial" w:cs="Arial"/>
          <w:sz w:val="24"/>
          <w:szCs w:val="24"/>
        </w:rPr>
        <w:t>Being within a particular distance of the protected person or any other child where the issuing police officer is satisfied there is an unacceptable risk the child may be exposed to family violence</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13Q</w:t>
      </w:r>
      <w:r w:rsidR="1086F2BA" w:rsidRPr="34E50F4A">
        <w:rPr>
          <w:rFonts w:ascii="Arial" w:eastAsia="Arial" w:hAnsi="Arial" w:cs="Arial"/>
          <w:sz w:val="24"/>
          <w:szCs w:val="24"/>
        </w:rPr>
        <w:t xml:space="preserve"> </w:t>
      </w:r>
      <w:r>
        <w:rPr>
          <w:rFonts w:ascii="Arial" w:eastAsia="Arial" w:hAnsi="Arial" w:cs="Arial"/>
          <w:sz w:val="24"/>
          <w:szCs w:val="24"/>
        </w:rPr>
        <w:t>(e), (i) of the FV Act).</w:t>
      </w:r>
    </w:p>
    <w:p w14:paraId="17229516" w14:textId="60BBBE76" w:rsidR="00ED1E81" w:rsidRDefault="00ED1E81" w:rsidP="008A0AC4">
      <w:pPr>
        <w:pStyle w:val="ListParagraph"/>
        <w:numPr>
          <w:ilvl w:val="0"/>
          <w:numId w:val="7"/>
        </w:numPr>
        <w:spacing w:after="160" w:line="276" w:lineRule="auto"/>
        <w:rPr>
          <w:rFonts w:ascii="Arial" w:eastAsia="Arial" w:hAnsi="Arial" w:cs="Arial"/>
          <w:sz w:val="24"/>
          <w:szCs w:val="24"/>
        </w:rPr>
      </w:pPr>
      <w:r w:rsidRPr="5055A961">
        <w:rPr>
          <w:rFonts w:ascii="Arial" w:eastAsia="Arial" w:hAnsi="Arial" w:cs="Arial"/>
          <w:sz w:val="24"/>
          <w:szCs w:val="24"/>
        </w:rPr>
        <w:t>Attempting to locate or locating a protected person or any other child where the issuing police officer is satisfied there is an unacceptable risk the child may be exposed to family violenc</w:t>
      </w:r>
      <w:r>
        <w:rPr>
          <w:rFonts w:ascii="Arial" w:eastAsia="Arial" w:hAnsi="Arial" w:cs="Arial"/>
          <w:sz w:val="24"/>
          <w:szCs w:val="24"/>
        </w:rPr>
        <w:t xml:space="preserve">e (new </w:t>
      </w:r>
      <w:r w:rsidR="00C73FCF">
        <w:rPr>
          <w:rFonts w:ascii="Arial" w:eastAsia="Arial" w:hAnsi="Arial" w:cs="Arial"/>
          <w:sz w:val="24"/>
          <w:szCs w:val="24"/>
        </w:rPr>
        <w:t>s</w:t>
      </w:r>
      <w:r>
        <w:rPr>
          <w:rFonts w:ascii="Arial" w:eastAsia="Arial" w:hAnsi="Arial" w:cs="Arial"/>
          <w:sz w:val="24"/>
          <w:szCs w:val="24"/>
        </w:rPr>
        <w:t xml:space="preserve"> 13Q</w:t>
      </w:r>
      <w:r w:rsidR="762C1C1F" w:rsidRPr="31C3C04F">
        <w:rPr>
          <w:rFonts w:ascii="Arial" w:eastAsia="Arial" w:hAnsi="Arial" w:cs="Arial"/>
          <w:sz w:val="24"/>
          <w:szCs w:val="24"/>
        </w:rPr>
        <w:t xml:space="preserve"> </w:t>
      </w:r>
      <w:r>
        <w:rPr>
          <w:rFonts w:ascii="Arial" w:eastAsia="Arial" w:hAnsi="Arial" w:cs="Arial"/>
          <w:sz w:val="24"/>
          <w:szCs w:val="24"/>
        </w:rPr>
        <w:t>(f), (i) of the FV Act).</w:t>
      </w:r>
    </w:p>
    <w:p w14:paraId="24BE3440" w14:textId="1A417EBA" w:rsidR="00ED1E81" w:rsidRPr="002811C3" w:rsidRDefault="00ED1E81" w:rsidP="008A0AC4">
      <w:pPr>
        <w:pStyle w:val="ListParagraph"/>
        <w:numPr>
          <w:ilvl w:val="0"/>
          <w:numId w:val="7"/>
        </w:numPr>
        <w:spacing w:after="160" w:line="276" w:lineRule="auto"/>
        <w:rPr>
          <w:rFonts w:ascii="Arial" w:eastAsia="Arial" w:hAnsi="Arial" w:cs="Arial"/>
          <w:sz w:val="24"/>
          <w:szCs w:val="24"/>
        </w:rPr>
      </w:pPr>
      <w:r w:rsidRPr="5055A961">
        <w:rPr>
          <w:rFonts w:ascii="Arial" w:eastAsia="Arial" w:hAnsi="Arial" w:cs="Arial"/>
          <w:sz w:val="24"/>
          <w:szCs w:val="24"/>
        </w:rPr>
        <w:t>Contacting a protected person or any other child where the issuing police officer is satisfied there is an unacceptable risk the child may be exposed to family violence</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13Q</w:t>
      </w:r>
      <w:r w:rsidR="46A0897F" w:rsidRPr="31C3C04F">
        <w:rPr>
          <w:rFonts w:ascii="Arial" w:eastAsia="Arial" w:hAnsi="Arial" w:cs="Arial"/>
          <w:sz w:val="24"/>
          <w:szCs w:val="24"/>
        </w:rPr>
        <w:t xml:space="preserve"> </w:t>
      </w:r>
      <w:r>
        <w:rPr>
          <w:rFonts w:ascii="Arial" w:eastAsia="Arial" w:hAnsi="Arial" w:cs="Arial"/>
          <w:sz w:val="24"/>
          <w:szCs w:val="24"/>
        </w:rPr>
        <w:t>(g), (i) of the FV Act).</w:t>
      </w:r>
    </w:p>
    <w:p w14:paraId="2883DCE5" w14:textId="77777777" w:rsidR="00ED1E81" w:rsidRPr="00BA57DF" w:rsidRDefault="00ED1E81" w:rsidP="008A0AC4">
      <w:pPr>
        <w:spacing w:after="160"/>
        <w:rPr>
          <w:rFonts w:ascii="Arial" w:eastAsia="Arial" w:hAnsi="Arial" w:cs="Arial"/>
          <w:sz w:val="24"/>
          <w:szCs w:val="24"/>
          <w:lang w:eastAsia="en-AU"/>
        </w:rPr>
      </w:pPr>
      <w:r w:rsidRPr="002811C3">
        <w:rPr>
          <w:rFonts w:ascii="Arial" w:eastAsia="Arial" w:hAnsi="Arial" w:cs="Arial"/>
          <w:i/>
          <w:iCs/>
          <w:sz w:val="24"/>
          <w:szCs w:val="24"/>
          <w:lang w:eastAsia="en-AU"/>
        </w:rPr>
        <w:t>Right to freedom of movement – section 13 HR Act</w:t>
      </w:r>
    </w:p>
    <w:p w14:paraId="65BDF2B0" w14:textId="77777777"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Section 13 of the HR Act provides that everyone has the right to move freely with the ACT and requires that procedural barriers not be arbitrarily imposed on the free </w:t>
      </w:r>
      <w:r w:rsidRPr="5055A961">
        <w:rPr>
          <w:rFonts w:ascii="Arial" w:eastAsia="Arial" w:hAnsi="Arial" w:cs="Arial"/>
          <w:sz w:val="24"/>
          <w:szCs w:val="24"/>
        </w:rPr>
        <w:lastRenderedPageBreak/>
        <w:t>movement of people to and from or within public spaces. This also provides that everyone has the freedom to choose where they reside.</w:t>
      </w:r>
    </w:p>
    <w:p w14:paraId="43143E4D" w14:textId="4AE17E00"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The introduction of FVSNs may engage and limit </w:t>
      </w:r>
      <w:r>
        <w:rPr>
          <w:rFonts w:ascii="Arial" w:eastAsia="Arial" w:hAnsi="Arial" w:cs="Arial"/>
          <w:sz w:val="24"/>
          <w:szCs w:val="24"/>
        </w:rPr>
        <w:t>this</w:t>
      </w:r>
      <w:r w:rsidRPr="5055A961">
        <w:rPr>
          <w:rFonts w:ascii="Arial" w:eastAsia="Arial" w:hAnsi="Arial" w:cs="Arial"/>
          <w:sz w:val="24"/>
          <w:szCs w:val="24"/>
        </w:rPr>
        <w:t xml:space="preserve"> right</w:t>
      </w:r>
      <w:r>
        <w:rPr>
          <w:rFonts w:ascii="Arial" w:eastAsia="Arial" w:hAnsi="Arial" w:cs="Arial"/>
          <w:sz w:val="24"/>
          <w:szCs w:val="24"/>
        </w:rPr>
        <w:t xml:space="preserve"> through</w:t>
      </w:r>
      <w:r w:rsidRPr="5055A961">
        <w:rPr>
          <w:rFonts w:ascii="Arial" w:eastAsia="Arial" w:hAnsi="Arial" w:cs="Arial"/>
          <w:sz w:val="24"/>
          <w:szCs w:val="24"/>
        </w:rPr>
        <w:t xml:space="preserve"> the imposition of conditions upon the respondent through the issuance of a FVSN</w:t>
      </w:r>
      <w:r>
        <w:rPr>
          <w:rFonts w:ascii="Arial" w:eastAsia="Arial" w:hAnsi="Arial" w:cs="Arial"/>
          <w:sz w:val="24"/>
          <w:szCs w:val="24"/>
        </w:rPr>
        <w:t>. Under new Div 2A.4 of the FV Act, the conditions may prohibit the respondent from, or impose conditions upon the respondent:</w:t>
      </w:r>
    </w:p>
    <w:p w14:paraId="7AA6ED2E" w14:textId="5E170CE6" w:rsidR="00ED1E81" w:rsidRPr="0074395B" w:rsidRDefault="00ED1E81" w:rsidP="008A0AC4">
      <w:pPr>
        <w:pStyle w:val="ListParagraph"/>
        <w:numPr>
          <w:ilvl w:val="0"/>
          <w:numId w:val="5"/>
        </w:numPr>
        <w:spacing w:after="160" w:line="276" w:lineRule="auto"/>
        <w:rPr>
          <w:rFonts w:ascii="Arial" w:eastAsia="Arial" w:hAnsi="Arial" w:cs="Arial"/>
          <w:sz w:val="24"/>
          <w:szCs w:val="24"/>
        </w:rPr>
      </w:pPr>
      <w:r w:rsidRPr="5055A961">
        <w:rPr>
          <w:rFonts w:ascii="Arial" w:eastAsia="Arial" w:hAnsi="Arial" w:cs="Arial"/>
          <w:sz w:val="24"/>
          <w:szCs w:val="24"/>
        </w:rPr>
        <w:t>Being on premises where a protected person lives, works, or is likely to be</w:t>
      </w:r>
      <w:r>
        <w:rPr>
          <w:rFonts w:ascii="Arial" w:eastAsia="Arial" w:hAnsi="Arial" w:cs="Arial"/>
          <w:sz w:val="24"/>
          <w:szCs w:val="24"/>
        </w:rPr>
        <w:t xml:space="preserve">. This may include excluding the respondent from residing at a premises they share with the protected person (new </w:t>
      </w:r>
      <w:r w:rsidR="00C73FCF">
        <w:rPr>
          <w:rFonts w:ascii="Arial" w:eastAsia="Arial" w:hAnsi="Arial" w:cs="Arial"/>
          <w:sz w:val="24"/>
          <w:szCs w:val="24"/>
        </w:rPr>
        <w:t>s</w:t>
      </w:r>
      <w:r>
        <w:rPr>
          <w:rFonts w:ascii="Arial" w:eastAsia="Arial" w:hAnsi="Arial" w:cs="Arial"/>
          <w:sz w:val="24"/>
          <w:szCs w:val="24"/>
        </w:rPr>
        <w:t xml:space="preserve"> 13Q</w:t>
      </w:r>
      <w:r w:rsidR="6F98FA34" w:rsidRPr="31C3C04F">
        <w:rPr>
          <w:rFonts w:ascii="Arial" w:eastAsia="Arial" w:hAnsi="Arial" w:cs="Arial"/>
          <w:sz w:val="24"/>
          <w:szCs w:val="24"/>
        </w:rPr>
        <w:t xml:space="preserve"> </w:t>
      </w:r>
      <w:r>
        <w:rPr>
          <w:rFonts w:ascii="Arial" w:eastAsia="Arial" w:hAnsi="Arial" w:cs="Arial"/>
          <w:sz w:val="24"/>
          <w:szCs w:val="24"/>
        </w:rPr>
        <w:t>(2</w:t>
      </w:r>
      <w:r w:rsidR="78A48961" w:rsidRPr="31C3C04F">
        <w:rPr>
          <w:rFonts w:ascii="Arial" w:eastAsia="Arial" w:hAnsi="Arial" w:cs="Arial"/>
          <w:sz w:val="24"/>
          <w:szCs w:val="24"/>
        </w:rPr>
        <w:t>)</w:t>
      </w:r>
      <w:r w:rsidR="6F98FA34" w:rsidRPr="31C3C04F">
        <w:rPr>
          <w:rFonts w:ascii="Arial" w:eastAsia="Arial" w:hAnsi="Arial" w:cs="Arial"/>
          <w:sz w:val="24"/>
          <w:szCs w:val="24"/>
        </w:rPr>
        <w:t xml:space="preserve"> </w:t>
      </w:r>
      <w:r w:rsidR="78A48961" w:rsidRPr="31C3C04F">
        <w:rPr>
          <w:rFonts w:ascii="Arial" w:eastAsia="Arial" w:hAnsi="Arial" w:cs="Arial"/>
          <w:sz w:val="24"/>
          <w:szCs w:val="24"/>
        </w:rPr>
        <w:t>(</w:t>
      </w:r>
      <w:r>
        <w:rPr>
          <w:rFonts w:ascii="Arial" w:eastAsia="Arial" w:hAnsi="Arial" w:cs="Arial"/>
          <w:sz w:val="24"/>
          <w:szCs w:val="24"/>
        </w:rPr>
        <w:t>a), (b), (c), of the FV Act).</w:t>
      </w:r>
    </w:p>
    <w:p w14:paraId="70E5FC69" w14:textId="11F198A2" w:rsidR="00ED1E81" w:rsidRDefault="00ED1E81" w:rsidP="008A0AC4">
      <w:pPr>
        <w:pStyle w:val="ListParagraph"/>
        <w:numPr>
          <w:ilvl w:val="0"/>
          <w:numId w:val="5"/>
        </w:numPr>
        <w:spacing w:after="160" w:line="276" w:lineRule="auto"/>
        <w:rPr>
          <w:rFonts w:ascii="Arial" w:eastAsia="Arial" w:hAnsi="Arial" w:cs="Arial"/>
          <w:sz w:val="24"/>
          <w:szCs w:val="24"/>
        </w:rPr>
      </w:pPr>
      <w:r w:rsidRPr="5055A961">
        <w:rPr>
          <w:rFonts w:ascii="Arial" w:eastAsia="Arial" w:hAnsi="Arial" w:cs="Arial"/>
          <w:sz w:val="24"/>
          <w:szCs w:val="24"/>
        </w:rPr>
        <w:t>Being in a particular place</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13Q</w:t>
      </w:r>
      <w:r w:rsidR="1508DE6A" w:rsidRPr="31C3C04F">
        <w:rPr>
          <w:rFonts w:ascii="Arial" w:eastAsia="Arial" w:hAnsi="Arial" w:cs="Arial"/>
          <w:sz w:val="24"/>
          <w:szCs w:val="24"/>
        </w:rPr>
        <w:t xml:space="preserve"> </w:t>
      </w:r>
      <w:r>
        <w:rPr>
          <w:rFonts w:ascii="Arial" w:eastAsia="Arial" w:hAnsi="Arial" w:cs="Arial"/>
          <w:sz w:val="24"/>
          <w:szCs w:val="24"/>
        </w:rPr>
        <w:t>(d) of the FV Act).</w:t>
      </w:r>
    </w:p>
    <w:p w14:paraId="42114E57" w14:textId="2A9FE4FD" w:rsidR="00ED1E81" w:rsidRPr="001276BE" w:rsidRDefault="00ED1E81" w:rsidP="008A0AC4">
      <w:pPr>
        <w:pStyle w:val="ListParagraph"/>
        <w:numPr>
          <w:ilvl w:val="0"/>
          <w:numId w:val="7"/>
        </w:numPr>
        <w:spacing w:after="160" w:line="276" w:lineRule="auto"/>
        <w:rPr>
          <w:rFonts w:ascii="Arial" w:eastAsia="Arial" w:hAnsi="Arial" w:cs="Arial"/>
          <w:sz w:val="24"/>
          <w:szCs w:val="24"/>
        </w:rPr>
      </w:pPr>
      <w:r w:rsidRPr="006D62FF">
        <w:rPr>
          <w:rFonts w:ascii="Arial" w:eastAsia="Arial" w:hAnsi="Arial" w:cs="Arial"/>
          <w:sz w:val="24"/>
          <w:szCs w:val="24"/>
        </w:rPr>
        <w:t>Being within a particular distance of the protected person or any other child where the issuing police officer is satisfied there is an unacceptable risk the child may be exposed to family violence</w:t>
      </w:r>
      <w:r w:rsidRPr="00417B20">
        <w:rPr>
          <w:rFonts w:ascii="Arial" w:eastAsia="Arial" w:hAnsi="Arial" w:cs="Arial"/>
          <w:sz w:val="24"/>
          <w:szCs w:val="24"/>
        </w:rPr>
        <w:t xml:space="preserve"> </w:t>
      </w:r>
      <w:r>
        <w:rPr>
          <w:rFonts w:ascii="Arial" w:eastAsia="Arial" w:hAnsi="Arial" w:cs="Arial"/>
          <w:sz w:val="24"/>
          <w:szCs w:val="24"/>
        </w:rPr>
        <w:t xml:space="preserve">(new </w:t>
      </w:r>
      <w:r w:rsidR="00C73FCF">
        <w:rPr>
          <w:rFonts w:ascii="Arial" w:eastAsia="Arial" w:hAnsi="Arial" w:cs="Arial"/>
          <w:sz w:val="24"/>
          <w:szCs w:val="24"/>
        </w:rPr>
        <w:t>s</w:t>
      </w:r>
      <w:r>
        <w:rPr>
          <w:rFonts w:ascii="Arial" w:eastAsia="Arial" w:hAnsi="Arial" w:cs="Arial"/>
          <w:sz w:val="24"/>
          <w:szCs w:val="24"/>
        </w:rPr>
        <w:t xml:space="preserve"> 13Q</w:t>
      </w:r>
      <w:r w:rsidR="228BF1EB" w:rsidRPr="31C3C04F">
        <w:rPr>
          <w:rFonts w:ascii="Arial" w:eastAsia="Arial" w:hAnsi="Arial" w:cs="Arial"/>
          <w:sz w:val="24"/>
          <w:szCs w:val="24"/>
        </w:rPr>
        <w:t xml:space="preserve"> </w:t>
      </w:r>
      <w:r>
        <w:rPr>
          <w:rFonts w:ascii="Arial" w:eastAsia="Arial" w:hAnsi="Arial" w:cs="Arial"/>
          <w:sz w:val="24"/>
          <w:szCs w:val="24"/>
        </w:rPr>
        <w:t>(e), (i) of the FV Act).</w:t>
      </w:r>
    </w:p>
    <w:p w14:paraId="2CF745BC" w14:textId="77777777" w:rsidR="00ED1E81" w:rsidRPr="00BA57DF" w:rsidRDefault="00ED1E81" w:rsidP="008A0AC4">
      <w:pPr>
        <w:spacing w:after="160"/>
        <w:rPr>
          <w:rFonts w:ascii="Arial" w:eastAsia="Arial" w:hAnsi="Arial" w:cs="Arial"/>
          <w:sz w:val="24"/>
          <w:szCs w:val="24"/>
        </w:rPr>
      </w:pPr>
      <w:r w:rsidRPr="006D62FF">
        <w:rPr>
          <w:rFonts w:ascii="Arial" w:eastAsia="Arial" w:hAnsi="Arial" w:cs="Arial"/>
          <w:i/>
          <w:iCs/>
          <w:sz w:val="24"/>
          <w:szCs w:val="24"/>
          <w:lang w:eastAsia="en-AU"/>
        </w:rPr>
        <w:t>Right to freedom of expression – section 16 HR Act</w:t>
      </w:r>
    </w:p>
    <w:p w14:paraId="253B06E1" w14:textId="77777777"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Section 16 of the HR Act provides the right to freedom of expression. This includes expression of every form and receipt of communications of every form of idea and opinion capable of transmission to others.</w:t>
      </w:r>
    </w:p>
    <w:p w14:paraId="6483A773" w14:textId="01C81A45"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The introduction of FVSNs may engage and limit </w:t>
      </w:r>
      <w:r>
        <w:rPr>
          <w:rFonts w:ascii="Arial" w:eastAsia="Arial" w:hAnsi="Arial" w:cs="Arial"/>
          <w:sz w:val="24"/>
          <w:szCs w:val="24"/>
        </w:rPr>
        <w:t>this</w:t>
      </w:r>
      <w:r w:rsidRPr="5055A961">
        <w:rPr>
          <w:rFonts w:ascii="Arial" w:eastAsia="Arial" w:hAnsi="Arial" w:cs="Arial"/>
          <w:sz w:val="24"/>
          <w:szCs w:val="24"/>
        </w:rPr>
        <w:t xml:space="preserve"> right</w:t>
      </w:r>
      <w:r>
        <w:rPr>
          <w:rFonts w:ascii="Arial" w:eastAsia="Arial" w:hAnsi="Arial" w:cs="Arial"/>
          <w:sz w:val="24"/>
          <w:szCs w:val="24"/>
        </w:rPr>
        <w:t xml:space="preserve"> through</w:t>
      </w:r>
      <w:r w:rsidRPr="5055A961">
        <w:rPr>
          <w:rFonts w:ascii="Arial" w:eastAsia="Arial" w:hAnsi="Arial" w:cs="Arial"/>
          <w:sz w:val="24"/>
          <w:szCs w:val="24"/>
        </w:rPr>
        <w:t xml:space="preserve"> the imposition of conditions upon the respondent through the issuance of a FVSN</w:t>
      </w:r>
      <w:r>
        <w:rPr>
          <w:rFonts w:ascii="Arial" w:eastAsia="Arial" w:hAnsi="Arial" w:cs="Arial"/>
          <w:sz w:val="24"/>
          <w:szCs w:val="24"/>
        </w:rPr>
        <w:t>. Under new Div 2A.4 of the FV Act, the conditions may prohibit the respondent from, or impose conditions upon the respondent</w:t>
      </w:r>
      <w:r w:rsidRPr="5055A961">
        <w:rPr>
          <w:rFonts w:ascii="Arial" w:eastAsia="Arial" w:hAnsi="Arial" w:cs="Arial"/>
          <w:sz w:val="24"/>
          <w:szCs w:val="24"/>
        </w:rPr>
        <w:t>:</w:t>
      </w:r>
    </w:p>
    <w:p w14:paraId="29BBCC15" w14:textId="0745127E" w:rsidR="00ED1E81" w:rsidRPr="00002717" w:rsidRDefault="00ED1E81" w:rsidP="008A0AC4">
      <w:pPr>
        <w:pStyle w:val="ListParagraph"/>
        <w:numPr>
          <w:ilvl w:val="0"/>
          <w:numId w:val="5"/>
        </w:numPr>
        <w:spacing w:after="160" w:line="276" w:lineRule="auto"/>
        <w:rPr>
          <w:rFonts w:ascii="Arial" w:eastAsia="Arial" w:hAnsi="Arial" w:cs="Arial"/>
          <w:sz w:val="24"/>
          <w:szCs w:val="24"/>
        </w:rPr>
      </w:pPr>
      <w:r w:rsidRPr="5055A961">
        <w:rPr>
          <w:rFonts w:ascii="Arial" w:eastAsia="Arial" w:hAnsi="Arial" w:cs="Arial"/>
          <w:sz w:val="24"/>
          <w:szCs w:val="24"/>
        </w:rPr>
        <w:t>Contacting a protected person or any other child where the issuing police officer is satisfied there is an unacceptable risk the child may be exposed to family violence</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13Q</w:t>
      </w:r>
      <w:r w:rsidR="5D099C0B" w:rsidRPr="487483E3">
        <w:rPr>
          <w:rFonts w:ascii="Arial" w:eastAsia="Arial" w:hAnsi="Arial" w:cs="Arial"/>
          <w:sz w:val="24"/>
          <w:szCs w:val="24"/>
        </w:rPr>
        <w:t xml:space="preserve"> </w:t>
      </w:r>
      <w:r>
        <w:rPr>
          <w:rFonts w:ascii="Arial" w:eastAsia="Arial" w:hAnsi="Arial" w:cs="Arial"/>
          <w:sz w:val="24"/>
          <w:szCs w:val="24"/>
        </w:rPr>
        <w:t>(g), (i) of the FV Act).</w:t>
      </w:r>
    </w:p>
    <w:p w14:paraId="6B6AB833" w14:textId="3BB68435" w:rsidR="00ED1E81" w:rsidRPr="00ED1E81" w:rsidRDefault="00ED1E81" w:rsidP="008A0AC4">
      <w:pPr>
        <w:pStyle w:val="ListParagraph"/>
        <w:numPr>
          <w:ilvl w:val="0"/>
          <w:numId w:val="7"/>
        </w:numPr>
        <w:spacing w:after="160" w:line="276" w:lineRule="auto"/>
        <w:rPr>
          <w:rFonts w:ascii="Arial" w:eastAsia="Arial" w:hAnsi="Arial" w:cs="Arial"/>
          <w:sz w:val="24"/>
          <w:szCs w:val="24"/>
        </w:rPr>
      </w:pPr>
      <w:r w:rsidRPr="5055A961">
        <w:rPr>
          <w:rFonts w:ascii="Arial" w:eastAsia="Arial" w:hAnsi="Arial" w:cs="Arial"/>
          <w:sz w:val="24"/>
          <w:szCs w:val="24"/>
        </w:rPr>
        <w:t>Causing someone else to attempt to locate, locate or contact the protected person</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13Q</w:t>
      </w:r>
      <w:r w:rsidR="299622C9" w:rsidRPr="487483E3">
        <w:rPr>
          <w:rFonts w:ascii="Arial" w:eastAsia="Arial" w:hAnsi="Arial" w:cs="Arial"/>
          <w:sz w:val="24"/>
          <w:szCs w:val="24"/>
        </w:rPr>
        <w:t xml:space="preserve"> </w:t>
      </w:r>
      <w:r>
        <w:rPr>
          <w:rFonts w:ascii="Arial" w:eastAsia="Arial" w:hAnsi="Arial" w:cs="Arial"/>
          <w:sz w:val="24"/>
          <w:szCs w:val="24"/>
        </w:rPr>
        <w:t>(j) of the FV Act).</w:t>
      </w:r>
    </w:p>
    <w:p w14:paraId="78295DB5" w14:textId="77777777" w:rsidR="00ED1E81" w:rsidRPr="00DC6ED8" w:rsidRDefault="00ED1E81" w:rsidP="008A0AC4">
      <w:pPr>
        <w:spacing w:after="160"/>
        <w:rPr>
          <w:rFonts w:ascii="Arial" w:eastAsia="Arial" w:hAnsi="Arial" w:cs="Arial"/>
          <w:i/>
          <w:iCs/>
          <w:sz w:val="24"/>
          <w:szCs w:val="24"/>
          <w:u w:val="single"/>
        </w:rPr>
      </w:pPr>
      <w:r w:rsidRPr="006D62FF">
        <w:rPr>
          <w:rFonts w:ascii="Arial" w:eastAsia="Arial" w:hAnsi="Arial" w:cs="Arial"/>
          <w:i/>
          <w:iCs/>
          <w:sz w:val="24"/>
          <w:szCs w:val="24"/>
          <w:u w:val="single"/>
        </w:rPr>
        <w:t>Exercise of power to detain in relation to a FVSN</w:t>
      </w:r>
      <w:r w:rsidRPr="00DC6ED8">
        <w:rPr>
          <w:rFonts w:ascii="Arial" w:eastAsia="Arial" w:hAnsi="Arial" w:cs="Arial"/>
          <w:i/>
          <w:iCs/>
          <w:sz w:val="24"/>
          <w:szCs w:val="24"/>
          <w:u w:val="single"/>
        </w:rPr>
        <w:t xml:space="preserve"> (Right to liberty and security of person – section 18 HR Act)</w:t>
      </w:r>
    </w:p>
    <w:p w14:paraId="65FCD938" w14:textId="77777777"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Section 18</w:t>
      </w:r>
      <w:r>
        <w:rPr>
          <w:rFonts w:ascii="Arial" w:eastAsia="Arial" w:hAnsi="Arial" w:cs="Arial"/>
          <w:sz w:val="24"/>
          <w:szCs w:val="24"/>
        </w:rPr>
        <w:t xml:space="preserve"> of the HR Act</w:t>
      </w:r>
      <w:r w:rsidRPr="5055A961">
        <w:rPr>
          <w:rFonts w:ascii="Arial" w:eastAsia="Arial" w:hAnsi="Arial" w:cs="Arial"/>
          <w:sz w:val="24"/>
          <w:szCs w:val="24"/>
        </w:rPr>
        <w:t xml:space="preserve"> provides everyone has the right to liberty and no one may be arbitrarily arrested or detained. Further, no one may be deprived of liberty, except on grounds and in accordance with procedures established by law. Arrest or detention may be ‘arbitrary’ if it is unreasonable, unjust, inappropriate or disproportionate in all the circumstances, or is not in accordance with due process. Initially lawful detention may also become arbitrary if it continues for an unreasonable time or in unjustified circumstances.</w:t>
      </w:r>
    </w:p>
    <w:p w14:paraId="30262BE9" w14:textId="6A1974A6"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The right to liberty may be engaged and limited through police exercising their power to detain under </w:t>
      </w:r>
      <w:r>
        <w:rPr>
          <w:rFonts w:ascii="Arial" w:eastAsia="Arial" w:hAnsi="Arial" w:cs="Arial"/>
          <w:sz w:val="24"/>
          <w:szCs w:val="24"/>
        </w:rPr>
        <w:t xml:space="preserve">new </w:t>
      </w:r>
      <w:r w:rsidR="00C73FCF">
        <w:rPr>
          <w:rFonts w:ascii="Arial" w:eastAsia="Arial" w:hAnsi="Arial" w:cs="Arial"/>
          <w:sz w:val="24"/>
          <w:szCs w:val="24"/>
        </w:rPr>
        <w:t>s</w:t>
      </w:r>
      <w:r w:rsidRPr="5055A961">
        <w:rPr>
          <w:rFonts w:ascii="Arial" w:eastAsia="Arial" w:hAnsi="Arial" w:cs="Arial"/>
          <w:sz w:val="24"/>
          <w:szCs w:val="24"/>
        </w:rPr>
        <w:t xml:space="preserve"> </w:t>
      </w:r>
      <w:r>
        <w:rPr>
          <w:rFonts w:ascii="Arial" w:eastAsia="Arial" w:hAnsi="Arial" w:cs="Arial"/>
          <w:sz w:val="24"/>
          <w:szCs w:val="24"/>
        </w:rPr>
        <w:t>13C</w:t>
      </w:r>
      <w:r w:rsidRPr="5055A961">
        <w:rPr>
          <w:rFonts w:ascii="Arial" w:eastAsia="Arial" w:hAnsi="Arial" w:cs="Arial"/>
          <w:sz w:val="24"/>
          <w:szCs w:val="24"/>
        </w:rPr>
        <w:t xml:space="preserve"> of the </w:t>
      </w:r>
      <w:r>
        <w:rPr>
          <w:rFonts w:ascii="Arial" w:eastAsia="Arial" w:hAnsi="Arial" w:cs="Arial"/>
          <w:sz w:val="24"/>
          <w:szCs w:val="24"/>
        </w:rPr>
        <w:t>FV Act</w:t>
      </w:r>
      <w:r w:rsidRPr="5055A961">
        <w:rPr>
          <w:rFonts w:ascii="Arial" w:eastAsia="Arial" w:hAnsi="Arial" w:cs="Arial"/>
          <w:sz w:val="24"/>
          <w:szCs w:val="24"/>
        </w:rPr>
        <w:t xml:space="preserve">. If a police officer considers the grounds for issuing a FVSN have been satisfied and they intend to or have applied for a FVSN, </w:t>
      </w:r>
      <w:r w:rsidRPr="5055A961">
        <w:rPr>
          <w:rFonts w:ascii="Arial" w:eastAsia="Arial" w:hAnsi="Arial" w:cs="Arial"/>
          <w:sz w:val="24"/>
          <w:szCs w:val="24"/>
        </w:rPr>
        <w:lastRenderedPageBreak/>
        <w:t>they may detain the person in certain circumstances. A person may be detained until the FVSN is issued or, if the application is refused, until the senior police officer notifies the police officer. However, the detention must be for no longer than four hours.</w:t>
      </w:r>
      <w:r>
        <w:rPr>
          <w:rFonts w:ascii="Arial" w:eastAsia="Arial" w:hAnsi="Arial" w:cs="Arial"/>
          <w:sz w:val="24"/>
          <w:szCs w:val="24"/>
        </w:rPr>
        <w:t xml:space="preserve"> </w:t>
      </w:r>
    </w:p>
    <w:p w14:paraId="436F5912" w14:textId="77777777" w:rsidR="00ED1E81" w:rsidRDefault="00ED1E81" w:rsidP="008A0AC4">
      <w:pPr>
        <w:spacing w:after="160"/>
        <w:rPr>
          <w:rFonts w:ascii="Arial" w:eastAsia="Arial" w:hAnsi="Arial" w:cs="Arial"/>
          <w:sz w:val="24"/>
          <w:szCs w:val="24"/>
        </w:rPr>
      </w:pPr>
      <w:r>
        <w:rPr>
          <w:rFonts w:ascii="Arial" w:eastAsia="Arial" w:hAnsi="Arial" w:cs="Arial"/>
          <w:sz w:val="24"/>
          <w:szCs w:val="24"/>
        </w:rPr>
        <w:t xml:space="preserve">Section 18 of the HR Act also provides everyone has the right to security of the person. This protects individuals against the intentional infliction of bodily or mental injury. </w:t>
      </w:r>
    </w:p>
    <w:p w14:paraId="21B8CFB2" w14:textId="03CE95E5" w:rsidR="00ED1E81" w:rsidRDefault="00ED1E81" w:rsidP="008A0AC4">
      <w:pPr>
        <w:spacing w:after="160"/>
        <w:rPr>
          <w:rFonts w:ascii="Arial" w:eastAsia="Arial" w:hAnsi="Arial" w:cs="Arial"/>
          <w:sz w:val="24"/>
          <w:szCs w:val="24"/>
        </w:rPr>
      </w:pPr>
      <w:r>
        <w:rPr>
          <w:rFonts w:ascii="Arial" w:eastAsia="Arial" w:hAnsi="Arial" w:cs="Arial"/>
          <w:sz w:val="24"/>
          <w:szCs w:val="24"/>
        </w:rPr>
        <w:t xml:space="preserve">This right to security may also be engaged and limited by the power of police to detain in relation to a FVSN, should this involve the use of force. Relevantly, a police office must not, in the course of detaining a person, use more force or subject the person to greater indignity than necessary and reasonable to detain them or prevent their escape (new </w:t>
      </w:r>
      <w:r w:rsidR="00C73FCF">
        <w:rPr>
          <w:rFonts w:ascii="Arial" w:eastAsia="Arial" w:hAnsi="Arial" w:cs="Arial"/>
          <w:sz w:val="24"/>
          <w:szCs w:val="24"/>
        </w:rPr>
        <w:t>s</w:t>
      </w:r>
      <w:r>
        <w:rPr>
          <w:rFonts w:ascii="Arial" w:eastAsia="Arial" w:hAnsi="Arial" w:cs="Arial"/>
          <w:sz w:val="24"/>
          <w:szCs w:val="24"/>
        </w:rPr>
        <w:t xml:space="preserve"> 13C</w:t>
      </w:r>
      <w:r w:rsidR="2EFDFBB6" w:rsidRPr="2F5754FB">
        <w:rPr>
          <w:rFonts w:ascii="Arial" w:eastAsia="Arial" w:hAnsi="Arial" w:cs="Arial"/>
          <w:sz w:val="24"/>
          <w:szCs w:val="24"/>
        </w:rPr>
        <w:t xml:space="preserve"> </w:t>
      </w:r>
      <w:r>
        <w:rPr>
          <w:rFonts w:ascii="Arial" w:eastAsia="Arial" w:hAnsi="Arial" w:cs="Arial"/>
          <w:sz w:val="24"/>
          <w:szCs w:val="24"/>
        </w:rPr>
        <w:t>(4) of the FV Act). This still means force may be used in some circumstances where necessary and reasonable.</w:t>
      </w:r>
    </w:p>
    <w:p w14:paraId="4A04B66E" w14:textId="77777777" w:rsidR="00ED1E81" w:rsidRPr="00ED1E81" w:rsidRDefault="00ED1E81" w:rsidP="008A0AC4">
      <w:pPr>
        <w:spacing w:after="160"/>
        <w:rPr>
          <w:rFonts w:ascii="Arial" w:eastAsia="Arial" w:hAnsi="Arial" w:cs="Arial"/>
          <w:i/>
          <w:sz w:val="24"/>
          <w:szCs w:val="24"/>
          <w:u w:val="single"/>
        </w:rPr>
      </w:pPr>
      <w:r w:rsidRPr="00ED1E81">
        <w:rPr>
          <w:rFonts w:ascii="Arial" w:eastAsia="Arial" w:hAnsi="Arial" w:cs="Arial"/>
          <w:i/>
          <w:sz w:val="24"/>
          <w:szCs w:val="24"/>
          <w:u w:val="single"/>
        </w:rPr>
        <w:t xml:space="preserve">Offence for breaching a condition of a FVSN (Right to liberty and security of person – section 18 HR Act) </w:t>
      </w:r>
    </w:p>
    <w:p w14:paraId="31D780D7" w14:textId="6BE2C556"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Section 18</w:t>
      </w:r>
      <w:r>
        <w:rPr>
          <w:rFonts w:ascii="Arial" w:eastAsia="Arial" w:hAnsi="Arial" w:cs="Arial"/>
          <w:sz w:val="24"/>
          <w:szCs w:val="24"/>
        </w:rPr>
        <w:t xml:space="preserve"> of the HR Act</w:t>
      </w:r>
      <w:r w:rsidRPr="5055A961">
        <w:rPr>
          <w:rFonts w:ascii="Arial" w:eastAsia="Arial" w:hAnsi="Arial" w:cs="Arial"/>
          <w:sz w:val="24"/>
          <w:szCs w:val="24"/>
        </w:rPr>
        <w:t xml:space="preserve"> provides everyone has the right to liberty and no one may be arbitrarily arrested or detained. Further, no one may be deprived of liberty, except on grounds and in accordance with procedures established by law. Arrest or detention may be ‘arbitrary’ if it is unreasonable, unjust, inappropriate or disproportionate in all the circumstances, or is not in accordance with due process. Initially lawful detention may also become arbitrary if it continues for an unreasonable time or in unjustified circumstances.</w:t>
      </w:r>
    </w:p>
    <w:p w14:paraId="634BCACE" w14:textId="60620F7C" w:rsidR="00ED1E81" w:rsidRPr="00ED1E81" w:rsidRDefault="00ED1E81" w:rsidP="008A0AC4">
      <w:pPr>
        <w:spacing w:after="160"/>
        <w:rPr>
          <w:rFonts w:ascii="Arial" w:eastAsia="Arial" w:hAnsi="Arial" w:cs="Arial"/>
          <w:sz w:val="24"/>
          <w:szCs w:val="24"/>
          <w:highlight w:val="yellow"/>
        </w:rPr>
      </w:pPr>
      <w:r>
        <w:rPr>
          <w:rFonts w:ascii="Arial" w:eastAsia="Arial" w:hAnsi="Arial" w:cs="Arial"/>
          <w:sz w:val="24"/>
          <w:szCs w:val="24"/>
        </w:rPr>
        <w:t>The Bill provides that it</w:t>
      </w:r>
      <w:r w:rsidRPr="5055A961">
        <w:rPr>
          <w:rFonts w:ascii="Arial" w:eastAsia="Arial" w:hAnsi="Arial" w:cs="Arial"/>
          <w:sz w:val="24"/>
          <w:szCs w:val="24"/>
        </w:rPr>
        <w:t xml:space="preserve"> is an offence for a respondent who has been served with the FVSN to engage in conduct that contravenes </w:t>
      </w:r>
      <w:r>
        <w:rPr>
          <w:rFonts w:ascii="Arial" w:eastAsia="Arial" w:hAnsi="Arial" w:cs="Arial"/>
          <w:sz w:val="24"/>
          <w:szCs w:val="24"/>
        </w:rPr>
        <w:t xml:space="preserve">a condition of </w:t>
      </w:r>
      <w:r w:rsidRPr="5055A961">
        <w:rPr>
          <w:rFonts w:ascii="Arial" w:eastAsia="Arial" w:hAnsi="Arial" w:cs="Arial"/>
          <w:sz w:val="24"/>
          <w:szCs w:val="24"/>
        </w:rPr>
        <w:t>the FVSN</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13Z</w:t>
      </w:r>
      <w:r w:rsidR="00E215AF">
        <w:rPr>
          <w:rFonts w:ascii="Arial" w:eastAsia="Arial" w:hAnsi="Arial" w:cs="Arial"/>
          <w:sz w:val="24"/>
          <w:szCs w:val="24"/>
        </w:rPr>
        <w:t>C</w:t>
      </w:r>
      <w:r>
        <w:rPr>
          <w:rFonts w:ascii="Arial" w:eastAsia="Arial" w:hAnsi="Arial" w:cs="Arial"/>
          <w:sz w:val="24"/>
          <w:szCs w:val="24"/>
        </w:rPr>
        <w:t xml:space="preserve"> of the FV Act)</w:t>
      </w:r>
      <w:r w:rsidRPr="5055A961">
        <w:rPr>
          <w:rFonts w:ascii="Arial" w:eastAsia="Arial" w:hAnsi="Arial" w:cs="Arial"/>
          <w:sz w:val="24"/>
          <w:szCs w:val="24"/>
        </w:rPr>
        <w:t>. The maximum penalty for breaching a condition of a FVSN is 200 penalty units, 2 years imprisonment, or both.</w:t>
      </w:r>
      <w:r>
        <w:rPr>
          <w:rFonts w:ascii="Arial" w:eastAsia="Arial" w:hAnsi="Arial" w:cs="Arial"/>
          <w:sz w:val="24"/>
          <w:szCs w:val="24"/>
        </w:rPr>
        <w:t xml:space="preserve"> The maximum penalty of 2 years imprisonment engages and limits the right to liberty, as a person sentenced to a term of imprisonment will be thus deprived of their liberty. The arrest and detention of a person for this offence will also limit the right to liberty.</w:t>
      </w:r>
      <w:bookmarkEnd w:id="3"/>
    </w:p>
    <w:p w14:paraId="6DB029E2" w14:textId="77777777" w:rsidR="00ED1E81" w:rsidRPr="00E619D0" w:rsidRDefault="00ED1E81" w:rsidP="008A0AC4">
      <w:pPr>
        <w:spacing w:after="160"/>
        <w:rPr>
          <w:rFonts w:ascii="Arial" w:eastAsia="Arial" w:hAnsi="Arial" w:cs="Arial"/>
          <w:color w:val="000000"/>
          <w:sz w:val="24"/>
          <w:szCs w:val="24"/>
        </w:rPr>
      </w:pPr>
      <w:r w:rsidRPr="5055A961">
        <w:rPr>
          <w:rFonts w:ascii="Arial" w:eastAsia="Arial" w:hAnsi="Arial" w:cs="Arial"/>
          <w:b/>
          <w:bCs/>
          <w:i/>
          <w:iCs/>
          <w:color w:val="000000" w:themeColor="text1"/>
          <w:sz w:val="24"/>
          <w:szCs w:val="24"/>
        </w:rPr>
        <w:t>2. Legitimate purpose (s 28 (2) (b))</w:t>
      </w:r>
    </w:p>
    <w:p w14:paraId="1A43B645" w14:textId="68BDB70B"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The purpose of the FVSN Scheme is to provide police with an additional mechanism for immediate protection of </w:t>
      </w:r>
      <w:r w:rsidR="00A21A1B">
        <w:rPr>
          <w:rFonts w:ascii="Arial" w:eastAsia="Arial" w:hAnsi="Arial" w:cs="Arial"/>
          <w:sz w:val="24"/>
          <w:szCs w:val="24"/>
        </w:rPr>
        <w:t>persons experiencing or at risk</w:t>
      </w:r>
      <w:r w:rsidRPr="5055A961">
        <w:rPr>
          <w:rFonts w:ascii="Arial" w:eastAsia="Arial" w:hAnsi="Arial" w:cs="Arial"/>
          <w:sz w:val="24"/>
          <w:szCs w:val="24"/>
        </w:rPr>
        <w:t xml:space="preserve"> of family violence, by issuing civil notices that impose conditions on a respondent’s behaviour towards an affected person. </w:t>
      </w:r>
    </w:p>
    <w:p w14:paraId="32B42F96" w14:textId="2A9D1F91"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Currently, the AHFVO scheme seeks to provide a mechanism for immediate protection to a </w:t>
      </w:r>
      <w:r w:rsidR="0051019D">
        <w:rPr>
          <w:rFonts w:ascii="Arial" w:eastAsia="Arial" w:hAnsi="Arial" w:cs="Arial"/>
          <w:sz w:val="24"/>
          <w:szCs w:val="24"/>
        </w:rPr>
        <w:t>person</w:t>
      </w:r>
      <w:r w:rsidRPr="5055A961">
        <w:rPr>
          <w:rFonts w:ascii="Arial" w:eastAsia="Arial" w:hAnsi="Arial" w:cs="Arial"/>
          <w:sz w:val="24"/>
          <w:szCs w:val="24"/>
        </w:rPr>
        <w:t xml:space="preserve"> at risk of family violence (FV Act Part 7). This provides that a police officer may apply to a judicial officer for an AHFVO outside the business hours of the Magistrates Court. The judicial officer may make an AHFVO if satisfied there is a risk to an affected person of family violence, the AHFVO is immediately necessary to ensure their safety or prevent substantial damage to their property, and it is not </w:t>
      </w:r>
      <w:r w:rsidRPr="5055A961">
        <w:rPr>
          <w:rFonts w:ascii="Arial" w:eastAsia="Arial" w:hAnsi="Arial" w:cs="Arial"/>
          <w:sz w:val="24"/>
          <w:szCs w:val="24"/>
        </w:rPr>
        <w:lastRenderedPageBreak/>
        <w:t xml:space="preserve">practicable or there are no grounds to arrest the respondent for a family violence offence. An AHFVO remains in force until the close of business on the second business day after the day the AHFVO is made, or until it is revoked or an interim or final family violence order is served against the respondent. </w:t>
      </w:r>
    </w:p>
    <w:p w14:paraId="45926203" w14:textId="77777777"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In consultation, stakeholders including ACT Policing raised concerns with the operation of the AHFVO scheme in practice. ACT Policing considered certain elements of the AHFVO scheme had reduced their effectiveness as an immediate response to family violence. This includes the short duration of AHFVOs, the restriction of AHFVOs to outside business hours, the limitation on the issuance of an AHFVO alongside the arrest of the respondent, and the additional barriers and practical limitations imposed by the requirement to apply to a judicial officer, noting the immediacy of the need for intervention. In their submission to JACS, the Domestic Violence Crisis Service also observed that in their experience, AHFVOs were not meeting the needs of people at risk of domestic and family violence, as they had operated in a “piecemeal” way and were “difficult to access and inconsistently utilised.”</w:t>
      </w:r>
    </w:p>
    <w:p w14:paraId="1BC6E2BC" w14:textId="77777777"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To address these concerns, these amendments will revoke the AHFVO scheme and replace it with the FVSN scheme. This establishes an alternative mechanism for police to intervene in circumstances of family violence, which addresses some of the reported obstacles and shortcomings of the AHFVO scheme, to provide protected persons with immediate short-term protection through a civil order. A senior police officer may issue a FVSN upon receiving an application from another police officer, if satisfied there is a risk of family violence and the FVSN is immediately necessary for the affected person’s safety or to prevent substantial damage to their property. In deciding whether to apply for and issue a FVSN, both the applicant and issuing police officers must consider the objects of the FV Act, which are to prevent and reduce family violence, to ensure the safety and protection of people, including children, who fear, experience or witness family violence, and to encourage perpetrators to be accountable for their conduct. </w:t>
      </w:r>
    </w:p>
    <w:p w14:paraId="37F51160" w14:textId="4C9FD3FA"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To address some of the gaps identified in the AHFVO scheme, a FVSN may be issued at any time and is not limited to outside Court hours, given the potential urgency for intervention and the additional barriers a </w:t>
      </w:r>
      <w:r w:rsidR="00A21A1B">
        <w:rPr>
          <w:rFonts w:ascii="Arial" w:eastAsia="Arial" w:hAnsi="Arial" w:cs="Arial"/>
          <w:sz w:val="24"/>
          <w:szCs w:val="24"/>
        </w:rPr>
        <w:t>person experiencing or at risk of family violence</w:t>
      </w:r>
      <w:r w:rsidRPr="5055A961">
        <w:rPr>
          <w:rFonts w:ascii="Arial" w:eastAsia="Arial" w:hAnsi="Arial" w:cs="Arial"/>
          <w:sz w:val="24"/>
          <w:szCs w:val="24"/>
        </w:rPr>
        <w:t xml:space="preserve"> may face in accessing the Court and applying for an FVO. The FVSN may be in force for up to 14 days, to provide time for a protected person to seek and access other support options in safety, including long-term protection through a Court ordered FVO if they should wish. Additionally, </w:t>
      </w:r>
      <w:r>
        <w:rPr>
          <w:rFonts w:ascii="Arial" w:eastAsia="Arial" w:hAnsi="Arial" w:cs="Arial"/>
          <w:sz w:val="24"/>
          <w:szCs w:val="24"/>
        </w:rPr>
        <w:t>a FVSN may be issued even if the grounds for arrest have been met, unlike an AHFVO. This means a FVSN may be issued alongside the arrest of the respondent</w:t>
      </w:r>
      <w:r w:rsidRPr="5055A961">
        <w:rPr>
          <w:rFonts w:ascii="Arial" w:eastAsia="Arial" w:hAnsi="Arial" w:cs="Arial"/>
          <w:sz w:val="24"/>
          <w:szCs w:val="24"/>
        </w:rPr>
        <w:t xml:space="preserve"> if the relevant threshold for arrest has been met and this is practicable.</w:t>
      </w:r>
      <w:r>
        <w:rPr>
          <w:rFonts w:ascii="Arial" w:eastAsia="Arial" w:hAnsi="Arial" w:cs="Arial"/>
          <w:sz w:val="24"/>
          <w:szCs w:val="24"/>
        </w:rPr>
        <w:t xml:space="preserve"> </w:t>
      </w:r>
      <w:r w:rsidRPr="5055A961">
        <w:rPr>
          <w:rFonts w:ascii="Arial" w:eastAsia="Arial" w:hAnsi="Arial" w:cs="Arial"/>
          <w:sz w:val="24"/>
          <w:szCs w:val="24"/>
        </w:rPr>
        <w:t xml:space="preserve">This provides immediate protection via a civil notice, which can operate in parallel, though separate to, the criminal process regarding arrest and charge. This is particularly important to provide protection where the respondent may be remanded, and may otherwise still be able to contact the </w:t>
      </w:r>
      <w:r w:rsidR="0051019D">
        <w:rPr>
          <w:rFonts w:ascii="Arial" w:eastAsia="Arial" w:hAnsi="Arial" w:cs="Arial"/>
          <w:sz w:val="24"/>
          <w:szCs w:val="24"/>
        </w:rPr>
        <w:t>affected person</w:t>
      </w:r>
      <w:r w:rsidRPr="5055A961">
        <w:rPr>
          <w:rFonts w:ascii="Arial" w:eastAsia="Arial" w:hAnsi="Arial" w:cs="Arial"/>
          <w:sz w:val="24"/>
          <w:szCs w:val="24"/>
        </w:rPr>
        <w:t xml:space="preserve"> to coerce, control or intimidate them. This does not </w:t>
      </w:r>
      <w:r w:rsidRPr="5055A961">
        <w:rPr>
          <w:rFonts w:ascii="Arial" w:eastAsia="Arial" w:hAnsi="Arial" w:cs="Arial"/>
          <w:sz w:val="24"/>
          <w:szCs w:val="24"/>
        </w:rPr>
        <w:lastRenderedPageBreak/>
        <w:t xml:space="preserve">alter the ACT’s ongoing pro-arrest and pro-charge policy, meaning police will still be required to arrest and charge a respondent if they </w:t>
      </w:r>
      <w:r>
        <w:rPr>
          <w:rFonts w:ascii="Arial" w:eastAsia="Arial" w:hAnsi="Arial" w:cs="Arial"/>
          <w:sz w:val="24"/>
          <w:szCs w:val="24"/>
        </w:rPr>
        <w:t>suspect on reasonable grounds that an offence has been committed</w:t>
      </w:r>
      <w:r w:rsidRPr="5055A961">
        <w:rPr>
          <w:rFonts w:ascii="Arial" w:eastAsia="Arial" w:hAnsi="Arial" w:cs="Arial"/>
          <w:sz w:val="24"/>
          <w:szCs w:val="24"/>
        </w:rPr>
        <w:t>.</w:t>
      </w:r>
    </w:p>
    <w:p w14:paraId="4FA869DD" w14:textId="77777777" w:rsidR="00ED1E81" w:rsidRPr="001D2814" w:rsidRDefault="00ED1E81" w:rsidP="0024443C">
      <w:pPr>
        <w:spacing w:after="240"/>
        <w:rPr>
          <w:rFonts w:ascii="Arial" w:eastAsia="Arial" w:hAnsi="Arial" w:cs="Arial"/>
          <w:color w:val="000000" w:themeColor="text1"/>
          <w:sz w:val="24"/>
          <w:szCs w:val="24"/>
        </w:rPr>
      </w:pPr>
      <w:r w:rsidRPr="5055A961">
        <w:rPr>
          <w:rFonts w:ascii="Arial" w:eastAsia="Arial" w:hAnsi="Arial" w:cs="Arial"/>
          <w:b/>
          <w:bCs/>
          <w:i/>
          <w:iCs/>
          <w:color w:val="000000" w:themeColor="text1"/>
          <w:sz w:val="24"/>
          <w:szCs w:val="24"/>
        </w:rPr>
        <w:t>3. Rational connection between the limitation and its purpose (s 28 (2) (d))</w:t>
      </w:r>
    </w:p>
    <w:p w14:paraId="0AF222E6" w14:textId="1806C2BA"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 potential limitation on the rights </w:t>
      </w:r>
      <w:r w:rsidRPr="5055A961">
        <w:rPr>
          <w:rFonts w:ascii="Arial" w:eastAsia="Arial" w:hAnsi="Arial" w:cs="Arial"/>
          <w:sz w:val="24"/>
          <w:szCs w:val="24"/>
          <w:lang w:eastAsia="en-AU"/>
        </w:rPr>
        <w:t>to the protection of the family and children,</w:t>
      </w:r>
      <w:r w:rsidRPr="5055A961">
        <w:rPr>
          <w:rFonts w:ascii="Arial" w:eastAsia="Arial" w:hAnsi="Arial" w:cs="Arial"/>
          <w:sz w:val="24"/>
          <w:szCs w:val="24"/>
        </w:rPr>
        <w:t xml:space="preserve"> freedom of movement, freedom of expression, privacy, and liberty are balanced and rationally connected to the purpose of the FVSN scheme to provide immediate protection to </w:t>
      </w:r>
      <w:r w:rsidR="00A21A1B">
        <w:rPr>
          <w:rFonts w:ascii="Arial" w:eastAsia="Arial" w:hAnsi="Arial" w:cs="Arial"/>
          <w:sz w:val="24"/>
          <w:szCs w:val="24"/>
        </w:rPr>
        <w:t>person experiencing or at risk of family violence</w:t>
      </w:r>
      <w:r w:rsidRPr="5055A961">
        <w:rPr>
          <w:rFonts w:ascii="Arial" w:eastAsia="Arial" w:hAnsi="Arial" w:cs="Arial"/>
          <w:sz w:val="24"/>
          <w:szCs w:val="24"/>
        </w:rPr>
        <w:t xml:space="preserve">. </w:t>
      </w:r>
    </w:p>
    <w:p w14:paraId="06317C58" w14:textId="1E74E040"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Other than the ACT, all states and territories allow for police officers to issue short-term protection notices or orders where necessary to prevent or respond to family violence risk. Generally, these schemes have been supported by stakeholders as important mechanisms for police to respond to family violence which may not involve a criminal offence.</w:t>
      </w:r>
      <w:r w:rsidRPr="5055A961">
        <w:rPr>
          <w:rStyle w:val="FootnoteReference"/>
          <w:rFonts w:ascii="Arial" w:eastAsia="Arial" w:hAnsi="Arial" w:cs="Arial"/>
          <w:sz w:val="24"/>
          <w:szCs w:val="24"/>
        </w:rPr>
        <w:footnoteReference w:id="12"/>
      </w:r>
      <w:r w:rsidRPr="5055A961">
        <w:rPr>
          <w:rFonts w:ascii="Arial" w:eastAsia="Arial" w:hAnsi="Arial" w:cs="Arial"/>
          <w:sz w:val="24"/>
          <w:szCs w:val="24"/>
        </w:rPr>
        <w:t xml:space="preserve"> Police-issued notices can provide immediate protection for the </w:t>
      </w:r>
      <w:r w:rsidR="0051019D">
        <w:rPr>
          <w:rFonts w:ascii="Arial" w:eastAsia="Arial" w:hAnsi="Arial" w:cs="Arial"/>
          <w:sz w:val="24"/>
          <w:szCs w:val="24"/>
        </w:rPr>
        <w:t>protected person</w:t>
      </w:r>
      <w:r w:rsidRPr="5055A961">
        <w:rPr>
          <w:rFonts w:ascii="Arial" w:eastAsia="Arial" w:hAnsi="Arial" w:cs="Arial"/>
          <w:sz w:val="24"/>
          <w:szCs w:val="24"/>
        </w:rPr>
        <w:t xml:space="preserve"> and enable police to intervene to prevent and respond to the respondent’s use of family violence.</w:t>
      </w:r>
      <w:r w:rsidRPr="5055A961">
        <w:rPr>
          <w:rStyle w:val="FootnoteReference"/>
          <w:rFonts w:ascii="Arial" w:eastAsia="Arial" w:hAnsi="Arial" w:cs="Arial"/>
          <w:sz w:val="24"/>
          <w:szCs w:val="24"/>
        </w:rPr>
        <w:footnoteReference w:id="13"/>
      </w:r>
      <w:r w:rsidRPr="5055A961">
        <w:rPr>
          <w:rFonts w:ascii="Arial" w:eastAsia="Arial" w:hAnsi="Arial" w:cs="Arial"/>
          <w:sz w:val="24"/>
          <w:szCs w:val="24"/>
        </w:rPr>
        <w:t xml:space="preserve"> Stakeholders in other jurisdictions also consider that police-issued notices can reduce the administrative burden and practical barriers associated with orders issued by a judicial officer outside court hours, to provide a more immediate response.</w:t>
      </w:r>
      <w:r w:rsidRPr="5055A961">
        <w:rPr>
          <w:rStyle w:val="FootnoteReference"/>
          <w:rFonts w:ascii="Arial" w:eastAsia="Arial" w:hAnsi="Arial" w:cs="Arial"/>
          <w:sz w:val="24"/>
          <w:szCs w:val="24"/>
        </w:rPr>
        <w:footnoteReference w:id="14"/>
      </w:r>
    </w:p>
    <w:p w14:paraId="337BE495" w14:textId="5782D2CC"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In consultation on the Bill, </w:t>
      </w:r>
      <w:r w:rsidR="00786F89">
        <w:rPr>
          <w:rFonts w:ascii="Arial" w:eastAsia="Arial" w:hAnsi="Arial" w:cs="Arial"/>
          <w:sz w:val="24"/>
          <w:szCs w:val="24"/>
        </w:rPr>
        <w:t>key</w:t>
      </w:r>
      <w:r w:rsidRPr="5055A961">
        <w:rPr>
          <w:rFonts w:ascii="Arial" w:eastAsia="Arial" w:hAnsi="Arial" w:cs="Arial"/>
          <w:sz w:val="24"/>
          <w:szCs w:val="24"/>
        </w:rPr>
        <w:t xml:space="preserve"> ACT stakeholders expressed full or qualified support for the introduction of FVSNs as a protective civil mechanism to enable police officers to intervene in family violence matters which may or may not involve criminal offending. Stakeholders considered FVSNs could improve the safety of victim-survivors and provide necessary time and space for them to engage with support service to consider options for safety planning and management. Providing FVSNs are to be issued by police also reduces the burden on the </w:t>
      </w:r>
      <w:r w:rsidR="00A21A1B">
        <w:rPr>
          <w:rFonts w:ascii="Arial" w:eastAsia="Arial" w:hAnsi="Arial" w:cs="Arial"/>
          <w:sz w:val="24"/>
          <w:szCs w:val="24"/>
        </w:rPr>
        <w:t>person experiencing or at risk of family violence</w:t>
      </w:r>
      <w:r w:rsidR="00A21A1B" w:rsidRPr="5055A961" w:rsidDel="00A21A1B">
        <w:rPr>
          <w:rFonts w:ascii="Arial" w:eastAsia="Arial" w:hAnsi="Arial" w:cs="Arial"/>
          <w:sz w:val="24"/>
          <w:szCs w:val="24"/>
        </w:rPr>
        <w:t xml:space="preserve"> </w:t>
      </w:r>
      <w:r w:rsidRPr="5055A961">
        <w:rPr>
          <w:rFonts w:ascii="Arial" w:eastAsia="Arial" w:hAnsi="Arial" w:cs="Arial"/>
          <w:sz w:val="24"/>
          <w:szCs w:val="24"/>
        </w:rPr>
        <w:t xml:space="preserve">to be responsible for their own safety and crisis management, noting </w:t>
      </w:r>
      <w:r w:rsidR="00A21A1B">
        <w:rPr>
          <w:rFonts w:ascii="Arial" w:eastAsia="Arial" w:hAnsi="Arial" w:cs="Arial"/>
          <w:sz w:val="24"/>
          <w:szCs w:val="24"/>
        </w:rPr>
        <w:t>they</w:t>
      </w:r>
      <w:r w:rsidRPr="5055A961">
        <w:rPr>
          <w:rFonts w:ascii="Arial" w:eastAsia="Arial" w:hAnsi="Arial" w:cs="Arial"/>
          <w:sz w:val="24"/>
          <w:szCs w:val="24"/>
        </w:rPr>
        <w:t xml:space="preserve"> can face significant obstacles in seeking and accessing protection.</w:t>
      </w:r>
    </w:p>
    <w:p w14:paraId="32FCECD7" w14:textId="77777777" w:rsidR="00ED1E81" w:rsidRPr="00754834" w:rsidRDefault="00ED1E81" w:rsidP="008A0AC4">
      <w:pPr>
        <w:spacing w:after="160"/>
        <w:rPr>
          <w:rFonts w:ascii="Arial" w:eastAsia="Arial" w:hAnsi="Arial" w:cs="Arial"/>
          <w:sz w:val="24"/>
          <w:szCs w:val="24"/>
        </w:rPr>
      </w:pPr>
      <w:r>
        <w:rPr>
          <w:rFonts w:ascii="Arial" w:eastAsia="Arial" w:hAnsi="Arial" w:cs="Arial"/>
          <w:sz w:val="24"/>
          <w:szCs w:val="24"/>
        </w:rPr>
        <w:t>There is some evidence that a judicial officer is better placed to issue immediate protection orders in family violence circumstances, including outside of court hours, and that police should only be able to issue protection notices where it is not reasonable or practicable for the matter to be considered by a judicial officer.</w:t>
      </w:r>
      <w:r>
        <w:rPr>
          <w:rStyle w:val="FootnoteReference"/>
          <w:rFonts w:ascii="Arial" w:eastAsia="Arial" w:hAnsi="Arial"/>
          <w:sz w:val="24"/>
          <w:szCs w:val="24"/>
        </w:rPr>
        <w:footnoteReference w:id="15"/>
      </w:r>
      <w:r>
        <w:rPr>
          <w:rFonts w:ascii="Arial" w:eastAsia="Arial" w:hAnsi="Arial" w:cs="Arial"/>
          <w:sz w:val="24"/>
          <w:szCs w:val="24"/>
        </w:rPr>
        <w:t xml:space="preserve"> </w:t>
      </w:r>
      <w:r>
        <w:rPr>
          <w:rFonts w:ascii="Arial" w:eastAsia="Arial" w:hAnsi="Arial" w:cs="Arial"/>
          <w:sz w:val="24"/>
          <w:szCs w:val="24"/>
        </w:rPr>
        <w:lastRenderedPageBreak/>
        <w:t>However, as noted above, stakeholders have raised some concerns with operation of the ACT AHFVO Scheme which aligned with this model.</w:t>
      </w:r>
    </w:p>
    <w:p w14:paraId="2C16BD3D" w14:textId="77777777" w:rsidR="00ED1E81" w:rsidRPr="002119E6" w:rsidRDefault="00ED1E81" w:rsidP="008A0AC4">
      <w:pPr>
        <w:spacing w:after="160"/>
        <w:rPr>
          <w:rFonts w:ascii="Arial" w:eastAsia="Arial" w:hAnsi="Arial" w:cs="Arial"/>
          <w:i/>
          <w:iCs/>
          <w:sz w:val="24"/>
          <w:szCs w:val="24"/>
          <w:u w:val="single"/>
        </w:rPr>
      </w:pPr>
      <w:r w:rsidRPr="002119E6">
        <w:rPr>
          <w:rFonts w:ascii="Arial" w:eastAsia="Arial" w:hAnsi="Arial" w:cs="Arial"/>
          <w:i/>
          <w:iCs/>
          <w:sz w:val="24"/>
          <w:szCs w:val="24"/>
          <w:u w:val="single"/>
        </w:rPr>
        <w:t xml:space="preserve">Consideration of whether to </w:t>
      </w:r>
      <w:r>
        <w:rPr>
          <w:rFonts w:ascii="Arial" w:eastAsia="Arial" w:hAnsi="Arial" w:cs="Arial"/>
          <w:i/>
          <w:iCs/>
          <w:sz w:val="24"/>
          <w:szCs w:val="24"/>
          <w:u w:val="single"/>
        </w:rPr>
        <w:t xml:space="preserve">apply for and </w:t>
      </w:r>
      <w:r w:rsidRPr="002119E6">
        <w:rPr>
          <w:rFonts w:ascii="Arial" w:eastAsia="Arial" w:hAnsi="Arial" w:cs="Arial"/>
          <w:i/>
          <w:iCs/>
          <w:sz w:val="24"/>
          <w:szCs w:val="24"/>
          <w:u w:val="single"/>
        </w:rPr>
        <w:t>issue a FVSN (Right to privacy – section 12 HR Act)</w:t>
      </w:r>
    </w:p>
    <w:p w14:paraId="1BFFAC44" w14:textId="793C8E7D"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To apply for and issue a FVSN, the applying and issuing police officers must be satisfied of a range of grounds set out at </w:t>
      </w:r>
      <w:r w:rsidRPr="00ED1E81">
        <w:rPr>
          <w:rFonts w:ascii="Arial" w:eastAsia="Arial" w:hAnsi="Arial" w:cs="Arial"/>
          <w:sz w:val="24"/>
          <w:szCs w:val="24"/>
        </w:rPr>
        <w:t xml:space="preserve">new </w:t>
      </w:r>
      <w:r w:rsidR="00C73FCF">
        <w:rPr>
          <w:rFonts w:ascii="Arial" w:eastAsia="Arial" w:hAnsi="Arial" w:cs="Arial"/>
          <w:sz w:val="24"/>
          <w:szCs w:val="24"/>
        </w:rPr>
        <w:t>s</w:t>
      </w:r>
      <w:r w:rsidRPr="00ED1E81">
        <w:rPr>
          <w:rFonts w:ascii="Arial" w:eastAsia="Arial" w:hAnsi="Arial" w:cs="Arial"/>
          <w:sz w:val="24"/>
          <w:szCs w:val="24"/>
        </w:rPr>
        <w:t xml:space="preserve"> 13B of the </w:t>
      </w:r>
      <w:r>
        <w:rPr>
          <w:rFonts w:ascii="Arial" w:eastAsia="Arial" w:hAnsi="Arial" w:cs="Arial"/>
          <w:sz w:val="24"/>
          <w:szCs w:val="24"/>
        </w:rPr>
        <w:t>FV Act</w:t>
      </w:r>
      <w:r w:rsidRPr="5055A961">
        <w:rPr>
          <w:rFonts w:ascii="Arial" w:eastAsia="Arial" w:hAnsi="Arial" w:cs="Arial"/>
          <w:sz w:val="24"/>
          <w:szCs w:val="24"/>
        </w:rPr>
        <w:t>. The applying and issuing police officers must also consider a range of matters as far as reasonably practicable in the circumstances, per</w:t>
      </w:r>
      <w:r w:rsidRPr="00ED1E81">
        <w:rPr>
          <w:rFonts w:ascii="Arial" w:eastAsia="Arial" w:hAnsi="Arial" w:cs="Arial"/>
          <w:sz w:val="24"/>
          <w:szCs w:val="24"/>
        </w:rPr>
        <w:t xml:space="preserve"> new </w:t>
      </w:r>
      <w:r w:rsidR="00C73FCF">
        <w:rPr>
          <w:rFonts w:ascii="Arial" w:eastAsia="Arial" w:hAnsi="Arial" w:cs="Arial"/>
          <w:sz w:val="24"/>
          <w:szCs w:val="24"/>
        </w:rPr>
        <w:t>s</w:t>
      </w:r>
      <w:r w:rsidRPr="00ED1E81">
        <w:rPr>
          <w:rFonts w:ascii="Arial" w:eastAsia="Arial" w:hAnsi="Arial" w:cs="Arial"/>
          <w:sz w:val="24"/>
          <w:szCs w:val="24"/>
        </w:rPr>
        <w:t xml:space="preserve"> 13D</w:t>
      </w:r>
      <w:r w:rsidR="109A63EB" w:rsidRPr="382A5D27">
        <w:rPr>
          <w:rFonts w:ascii="Arial" w:eastAsia="Arial" w:hAnsi="Arial" w:cs="Arial"/>
          <w:sz w:val="24"/>
          <w:szCs w:val="24"/>
        </w:rPr>
        <w:t xml:space="preserve"> </w:t>
      </w:r>
      <w:r w:rsidR="78A48961" w:rsidRPr="382A5D27">
        <w:rPr>
          <w:rFonts w:ascii="Arial" w:eastAsia="Arial" w:hAnsi="Arial" w:cs="Arial"/>
          <w:sz w:val="24"/>
          <w:szCs w:val="24"/>
        </w:rPr>
        <w:t>(</w:t>
      </w:r>
      <w:r w:rsidRPr="00ED1E81">
        <w:rPr>
          <w:rFonts w:ascii="Arial" w:eastAsia="Arial" w:hAnsi="Arial" w:cs="Arial"/>
          <w:sz w:val="24"/>
          <w:szCs w:val="24"/>
        </w:rPr>
        <w:t xml:space="preserve">2) and </w:t>
      </w:r>
      <w:r w:rsidR="00C73FCF">
        <w:rPr>
          <w:rFonts w:ascii="Arial" w:eastAsia="Arial" w:hAnsi="Arial" w:cs="Arial"/>
          <w:sz w:val="24"/>
          <w:szCs w:val="24"/>
        </w:rPr>
        <w:t xml:space="preserve">s </w:t>
      </w:r>
      <w:r w:rsidRPr="00ED1E81">
        <w:rPr>
          <w:rFonts w:ascii="Arial" w:eastAsia="Arial" w:hAnsi="Arial" w:cs="Arial"/>
          <w:sz w:val="24"/>
          <w:szCs w:val="24"/>
        </w:rPr>
        <w:t>13H</w:t>
      </w:r>
      <w:r w:rsidR="4072C75F" w:rsidRPr="382A5D27">
        <w:rPr>
          <w:rFonts w:ascii="Arial" w:eastAsia="Arial" w:hAnsi="Arial" w:cs="Arial"/>
          <w:sz w:val="24"/>
          <w:szCs w:val="24"/>
        </w:rPr>
        <w:t xml:space="preserve"> </w:t>
      </w:r>
      <w:r w:rsidRPr="00ED1E81">
        <w:rPr>
          <w:rFonts w:ascii="Arial" w:eastAsia="Arial" w:hAnsi="Arial" w:cs="Arial"/>
          <w:sz w:val="24"/>
          <w:szCs w:val="24"/>
        </w:rPr>
        <w:t>(2) of the FV Act</w:t>
      </w:r>
      <w:r w:rsidRPr="5055A961">
        <w:rPr>
          <w:rFonts w:ascii="Arial" w:eastAsia="Arial" w:hAnsi="Arial" w:cs="Arial"/>
          <w:sz w:val="24"/>
          <w:szCs w:val="24"/>
        </w:rPr>
        <w:t xml:space="preserve">. For example, police must consider, as far as reasonably practicable in the circumstances, the views of the affected person and respondent in relation to issuing the FVSN, the respondent’s views of the respondent’s conduct, any hardship that might be caused to the respondent through the issuance of the FVSN, and any previous family violence by the respondent, and any previous FVSN or FVO issued against the respondent. Police need only consider these matters as far as reasonably practicable in the circumstances, as in some cases the level of risk or urgent need for immediate intervention may limit the ability of police to reasonably consider these matters. This list is similar to the matters the Court must consider in making a FVO under </w:t>
      </w:r>
      <w:r w:rsidR="00C73FCF">
        <w:rPr>
          <w:rFonts w:ascii="Arial" w:eastAsia="Arial" w:hAnsi="Arial" w:cs="Arial"/>
          <w:sz w:val="24"/>
          <w:szCs w:val="24"/>
        </w:rPr>
        <w:t>s</w:t>
      </w:r>
      <w:r w:rsidRPr="5055A961">
        <w:rPr>
          <w:rFonts w:ascii="Arial" w:eastAsia="Arial" w:hAnsi="Arial" w:cs="Arial"/>
          <w:sz w:val="24"/>
          <w:szCs w:val="24"/>
        </w:rPr>
        <w:t xml:space="preserve"> 14 of the FV Act. </w:t>
      </w:r>
    </w:p>
    <w:p w14:paraId="3A807443" w14:textId="68A53FCD" w:rsidR="00ED1E81" w:rsidRDefault="00ED1E81" w:rsidP="0024443C">
      <w:pPr>
        <w:rPr>
          <w:rFonts w:ascii="Arial" w:eastAsia="Arial" w:hAnsi="Arial" w:cs="Arial"/>
          <w:sz w:val="24"/>
          <w:szCs w:val="24"/>
        </w:rPr>
      </w:pPr>
      <w:r w:rsidRPr="5055A961">
        <w:rPr>
          <w:rFonts w:ascii="Arial" w:eastAsia="Arial" w:hAnsi="Arial" w:cs="Arial"/>
          <w:sz w:val="24"/>
          <w:szCs w:val="24"/>
        </w:rPr>
        <w:t>To ensure police can be satisfied of these matters, they will ordinarily be required to undertake investigative activities in relation to the parties,</w:t>
      </w:r>
      <w:r w:rsidRPr="5055A961">
        <w:rPr>
          <w:rFonts w:ascii="Arial" w:eastAsia="Arial" w:hAnsi="Arial" w:cs="Arial"/>
          <w:sz w:val="24"/>
          <w:szCs w:val="24"/>
          <w:lang w:eastAsia="en-AU"/>
        </w:rPr>
        <w:t xml:space="preserve"> their private </w:t>
      </w:r>
      <w:r w:rsidRPr="5055A961">
        <w:rPr>
          <w:rFonts w:ascii="Arial" w:eastAsia="Arial" w:hAnsi="Arial" w:cs="Arial"/>
          <w:sz w:val="24"/>
          <w:szCs w:val="24"/>
        </w:rPr>
        <w:t>and family lives,</w:t>
      </w:r>
      <w:r w:rsidRPr="5055A961">
        <w:rPr>
          <w:rFonts w:ascii="Arial" w:eastAsia="Arial" w:hAnsi="Arial" w:cs="Arial"/>
          <w:sz w:val="24"/>
          <w:szCs w:val="24"/>
          <w:lang w:eastAsia="en-AU"/>
        </w:rPr>
        <w:t xml:space="preserve"> and </w:t>
      </w:r>
      <w:r w:rsidRPr="5055A961">
        <w:rPr>
          <w:rFonts w:ascii="Arial" w:eastAsia="Arial" w:hAnsi="Arial" w:cs="Arial"/>
          <w:sz w:val="24"/>
          <w:szCs w:val="24"/>
        </w:rPr>
        <w:t>their communications</w:t>
      </w:r>
      <w:r w:rsidRPr="5055A961">
        <w:rPr>
          <w:rFonts w:ascii="Arial" w:eastAsia="Arial" w:hAnsi="Arial" w:cs="Arial"/>
          <w:sz w:val="24"/>
          <w:szCs w:val="24"/>
          <w:lang w:eastAsia="en-AU"/>
        </w:rPr>
        <w:t>.</w:t>
      </w:r>
      <w:r w:rsidRPr="5055A961">
        <w:rPr>
          <w:rFonts w:ascii="Arial" w:eastAsia="Arial" w:hAnsi="Arial" w:cs="Arial"/>
          <w:sz w:val="24"/>
          <w:szCs w:val="24"/>
        </w:rPr>
        <w:t xml:space="preserve"> As noted above, such activities may engage and limit the right to privacy</w:t>
      </w:r>
      <w:r>
        <w:rPr>
          <w:rFonts w:ascii="Arial" w:eastAsia="Arial" w:hAnsi="Arial" w:cs="Arial"/>
          <w:sz w:val="24"/>
          <w:szCs w:val="24"/>
        </w:rPr>
        <w:t xml:space="preserve"> (</w:t>
      </w:r>
      <w:r w:rsidR="00C73FCF">
        <w:rPr>
          <w:rFonts w:ascii="Arial" w:eastAsia="Arial" w:hAnsi="Arial" w:cs="Arial"/>
          <w:sz w:val="24"/>
          <w:szCs w:val="24"/>
        </w:rPr>
        <w:t>s</w:t>
      </w:r>
      <w:r>
        <w:rPr>
          <w:rFonts w:ascii="Arial" w:eastAsia="Arial" w:hAnsi="Arial" w:cs="Arial"/>
          <w:sz w:val="24"/>
          <w:szCs w:val="24"/>
        </w:rPr>
        <w:t xml:space="preserve"> 12 HR Act)</w:t>
      </w:r>
      <w:r w:rsidRPr="5055A961">
        <w:rPr>
          <w:rFonts w:ascii="Arial" w:eastAsia="Arial" w:hAnsi="Arial" w:cs="Arial"/>
          <w:sz w:val="24"/>
          <w:szCs w:val="24"/>
        </w:rPr>
        <w:t>.</w:t>
      </w:r>
    </w:p>
    <w:p w14:paraId="6CF8F3B9" w14:textId="7F574B5B" w:rsidR="00ED1E81" w:rsidRDefault="00ED1E81" w:rsidP="0024443C">
      <w:pPr>
        <w:rPr>
          <w:rFonts w:ascii="Arial" w:eastAsia="Arial" w:hAnsi="Arial" w:cs="Arial"/>
          <w:sz w:val="24"/>
          <w:szCs w:val="24"/>
        </w:rPr>
      </w:pPr>
      <w:r w:rsidRPr="5055A961">
        <w:rPr>
          <w:rFonts w:ascii="Arial" w:eastAsia="Arial" w:hAnsi="Arial" w:cs="Arial"/>
          <w:sz w:val="24"/>
          <w:szCs w:val="24"/>
        </w:rPr>
        <w:t>This limitation is necessary and rationally connected to the purpose of the FVSN Scheme, to ensure police are properly informed of the circumstances of risk and family violence</w:t>
      </w:r>
      <w:r>
        <w:rPr>
          <w:rFonts w:ascii="Arial" w:eastAsia="Arial" w:hAnsi="Arial" w:cs="Arial"/>
          <w:sz w:val="24"/>
          <w:szCs w:val="24"/>
        </w:rPr>
        <w:t>,</w:t>
      </w:r>
      <w:r w:rsidRPr="5055A961">
        <w:rPr>
          <w:rFonts w:ascii="Arial" w:eastAsia="Arial" w:hAnsi="Arial" w:cs="Arial"/>
          <w:sz w:val="24"/>
          <w:szCs w:val="24"/>
        </w:rPr>
        <w:t xml:space="preserve"> the views of the parties, and the potential impact of the FVSN on the parties, as required to be satisfied it is necessary to issue a FVSN and the conditions included are proportionate and responsive to the particularities of the circumstances. This is critical for the FVSN to be an effective protection mechanism which can adequately respond to the circumstances of family violence. </w:t>
      </w:r>
    </w:p>
    <w:p w14:paraId="25AAE1B1" w14:textId="77777777" w:rsidR="00ED1E81" w:rsidRDefault="00ED1E81" w:rsidP="0024443C">
      <w:pPr>
        <w:rPr>
          <w:rFonts w:ascii="Arial" w:eastAsia="Arial" w:hAnsi="Arial" w:cs="Arial"/>
          <w:sz w:val="24"/>
          <w:szCs w:val="24"/>
        </w:rPr>
      </w:pPr>
      <w:r w:rsidRPr="5055A961">
        <w:rPr>
          <w:rFonts w:ascii="Arial" w:eastAsia="Arial" w:hAnsi="Arial" w:cs="Arial"/>
          <w:sz w:val="24"/>
          <w:szCs w:val="24"/>
        </w:rPr>
        <w:t>Ensuring police can access necessary information in relation to these matters is also important to limit the risk of misidentification of the victim-survivor as the primary aggressor or the potential for unnecessary and overly restrictive conditions being imposed upon a respondent, should police not be sufficiently informed of the circumstances and history of the parties, the relationship and the family violence occurring.</w:t>
      </w:r>
      <w:r w:rsidRPr="007D1485">
        <w:rPr>
          <w:rFonts w:ascii="Arial" w:eastAsia="Arial" w:hAnsi="Arial" w:cs="Arial"/>
          <w:sz w:val="24"/>
          <w:szCs w:val="24"/>
        </w:rPr>
        <w:t xml:space="preserve"> </w:t>
      </w:r>
      <w:r>
        <w:rPr>
          <w:rFonts w:ascii="Arial" w:eastAsia="Arial" w:hAnsi="Arial" w:cs="Arial"/>
          <w:sz w:val="24"/>
          <w:szCs w:val="24"/>
        </w:rPr>
        <w:t>For example, t</w:t>
      </w:r>
      <w:r w:rsidRPr="5055A961">
        <w:rPr>
          <w:rFonts w:ascii="Arial" w:eastAsia="Arial" w:hAnsi="Arial" w:cs="Arial"/>
          <w:sz w:val="24"/>
          <w:szCs w:val="24"/>
        </w:rPr>
        <w:t>he requirement to consider the views of both the affected person and the respondent about the FVSN also provides an opportunity to proactively address any risk of misidentification, so police are appropriately engaging with both parties and assessing the nature and extent of family violence risk.</w:t>
      </w:r>
    </w:p>
    <w:p w14:paraId="27A102EB" w14:textId="166E98D2" w:rsidR="00ED1E81" w:rsidRDefault="00ED1E81" w:rsidP="0024443C">
      <w:pPr>
        <w:rPr>
          <w:rFonts w:ascii="Arial" w:eastAsia="Arial" w:hAnsi="Arial" w:cs="Arial"/>
          <w:sz w:val="24"/>
          <w:szCs w:val="24"/>
        </w:rPr>
      </w:pPr>
      <w:r>
        <w:rPr>
          <w:rFonts w:ascii="Arial" w:eastAsia="Arial" w:hAnsi="Arial" w:cs="Arial"/>
          <w:sz w:val="24"/>
          <w:szCs w:val="24"/>
        </w:rPr>
        <w:t xml:space="preserve">The limitation of the right to privacy created by keeping information in relation to the parties on the police record (including the matters the issuing police officer considered in issuing the FVSN, the FVSN itself, and records if the applicant police </w:t>
      </w:r>
      <w:r>
        <w:rPr>
          <w:rFonts w:ascii="Arial" w:eastAsia="Arial" w:hAnsi="Arial" w:cs="Arial"/>
          <w:sz w:val="24"/>
          <w:szCs w:val="24"/>
        </w:rPr>
        <w:lastRenderedPageBreak/>
        <w:t xml:space="preserve">officer or issuing police officer refuse to apply for or issue a FVSN, respectively), as well as sharing a copy of the FVSN with the Magistrates Court, is also rationally connected to the purpose of the FVSN Scheme (new </w:t>
      </w:r>
      <w:r w:rsidR="00C73FCF">
        <w:rPr>
          <w:rFonts w:ascii="Arial" w:eastAsia="Arial" w:hAnsi="Arial" w:cs="Arial"/>
          <w:sz w:val="24"/>
          <w:szCs w:val="24"/>
        </w:rPr>
        <w:t>ss</w:t>
      </w:r>
      <w:r>
        <w:rPr>
          <w:rFonts w:ascii="Arial" w:eastAsia="Arial" w:hAnsi="Arial" w:cs="Arial"/>
          <w:sz w:val="24"/>
          <w:szCs w:val="24"/>
        </w:rPr>
        <w:t xml:space="preserve"> 13F, 13H</w:t>
      </w:r>
      <w:r w:rsidR="34B88484" w:rsidRPr="489A9322">
        <w:rPr>
          <w:rFonts w:ascii="Arial" w:eastAsia="Arial" w:hAnsi="Arial" w:cs="Arial"/>
          <w:sz w:val="24"/>
          <w:szCs w:val="24"/>
        </w:rPr>
        <w:t xml:space="preserve"> </w:t>
      </w:r>
      <w:r w:rsidR="78A48961" w:rsidRPr="489A9322">
        <w:rPr>
          <w:rFonts w:ascii="Arial" w:eastAsia="Arial" w:hAnsi="Arial" w:cs="Arial"/>
          <w:sz w:val="24"/>
          <w:szCs w:val="24"/>
        </w:rPr>
        <w:t>(</w:t>
      </w:r>
      <w:r>
        <w:rPr>
          <w:rFonts w:ascii="Arial" w:eastAsia="Arial" w:hAnsi="Arial" w:cs="Arial"/>
          <w:sz w:val="24"/>
          <w:szCs w:val="24"/>
        </w:rPr>
        <w:t>3), 13M, 13N of the FV Act). It is necessary for the accountability of police and integrity of the FVSN that accurate and appropriately detailed information is kept on the police record. This is also important to inform any further investigation into the circumstances or any response to an alleged breach of the FVSN conditions. Keeping a record of the applicant and issuing police officers’ decisions not to apply for or issue a FVSN, respectively, is also important for the accountability of police and to inform any future policing interaction with and response to the parties, should further family violence occur. Sharing a copy of the FVSN with the Magistrates Court is also necessary to ensure that if the protected person applies to the Court for a FVO, the Court is already aware of the existence of the FVSN. Additionally, the Court must be aware of the existence of the FVSN in case one of the parties applies to amend or revoke the FVSN.</w:t>
      </w:r>
    </w:p>
    <w:p w14:paraId="66F9AD03" w14:textId="77777777" w:rsidR="00ED1E81" w:rsidRPr="006D62FF" w:rsidRDefault="00ED1E81" w:rsidP="008A0AC4">
      <w:pPr>
        <w:spacing w:after="160"/>
        <w:rPr>
          <w:rFonts w:ascii="Arial" w:eastAsia="Arial" w:hAnsi="Arial" w:cs="Arial"/>
          <w:i/>
          <w:iCs/>
          <w:sz w:val="24"/>
          <w:szCs w:val="24"/>
          <w:u w:val="single"/>
          <w:lang w:eastAsia="en-AU"/>
        </w:rPr>
      </w:pPr>
      <w:r w:rsidRPr="006D62FF">
        <w:rPr>
          <w:rFonts w:ascii="Arial" w:eastAsia="Arial" w:hAnsi="Arial" w:cs="Arial"/>
          <w:i/>
          <w:iCs/>
          <w:sz w:val="24"/>
          <w:szCs w:val="24"/>
          <w:u w:val="single"/>
          <w:lang w:eastAsia="en-AU"/>
        </w:rPr>
        <w:t xml:space="preserve">Conditions </w:t>
      </w:r>
      <w:r w:rsidRPr="5055A961">
        <w:rPr>
          <w:rFonts w:ascii="Arial" w:eastAsia="Arial" w:hAnsi="Arial" w:cs="Arial"/>
          <w:i/>
          <w:iCs/>
          <w:sz w:val="24"/>
          <w:szCs w:val="24"/>
          <w:u w:val="single"/>
          <w:lang w:eastAsia="en-AU"/>
        </w:rPr>
        <w:t>of</w:t>
      </w:r>
      <w:r w:rsidRPr="006D62FF">
        <w:rPr>
          <w:rFonts w:ascii="Arial" w:eastAsia="Arial" w:hAnsi="Arial" w:cs="Arial"/>
          <w:i/>
          <w:iCs/>
          <w:sz w:val="24"/>
          <w:szCs w:val="24"/>
          <w:u w:val="single"/>
          <w:lang w:eastAsia="en-AU"/>
        </w:rPr>
        <w:t xml:space="preserve"> a FVSN</w:t>
      </w:r>
      <w:r w:rsidRPr="002811C3">
        <w:rPr>
          <w:rFonts w:ascii="Arial" w:eastAsia="Arial" w:hAnsi="Arial" w:cs="Arial"/>
          <w:i/>
          <w:iCs/>
          <w:sz w:val="24"/>
          <w:szCs w:val="24"/>
          <w:u w:val="single"/>
          <w:lang w:eastAsia="en-AU"/>
        </w:rPr>
        <w:t xml:space="preserve"> (Right to protection of the family and children – section 11 HR Act; </w:t>
      </w:r>
      <w:r w:rsidRPr="006D62FF">
        <w:rPr>
          <w:rFonts w:ascii="Arial" w:eastAsia="Arial" w:hAnsi="Arial" w:cs="Arial"/>
          <w:i/>
          <w:iCs/>
          <w:sz w:val="24"/>
          <w:szCs w:val="24"/>
          <w:u w:val="single"/>
          <w:lang w:eastAsia="en-AU"/>
        </w:rPr>
        <w:t>Right to freedom of movement – section 13 HR Act; Right to freedom of expression – section 16 HR Act)</w:t>
      </w:r>
    </w:p>
    <w:p w14:paraId="2D6D4656" w14:textId="259F9BD8"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 objects of the FVSN scheme are to provide an immediate response to prevent further family violence by imposing short-term conditions upon a respondent. These conditions are necessary to protect the </w:t>
      </w:r>
      <w:r w:rsidR="0051019D">
        <w:rPr>
          <w:rFonts w:ascii="Arial" w:eastAsia="Arial" w:hAnsi="Arial" w:cs="Arial"/>
          <w:sz w:val="24"/>
          <w:szCs w:val="24"/>
        </w:rPr>
        <w:t>protected person</w:t>
      </w:r>
      <w:r w:rsidRPr="5055A961">
        <w:rPr>
          <w:rFonts w:ascii="Arial" w:eastAsia="Arial" w:hAnsi="Arial" w:cs="Arial"/>
          <w:sz w:val="24"/>
          <w:szCs w:val="24"/>
        </w:rPr>
        <w:t xml:space="preserve">, prevent further family violence, and enable them to access support and safety options. </w:t>
      </w:r>
    </w:p>
    <w:p w14:paraId="543021F0" w14:textId="0C1E3B7E" w:rsidR="00ED1E81" w:rsidRDefault="00ED1E81" w:rsidP="0024443C">
      <w:pPr>
        <w:rPr>
          <w:rFonts w:ascii="Arial" w:eastAsia="Arial" w:hAnsi="Arial" w:cs="Arial"/>
          <w:sz w:val="24"/>
          <w:szCs w:val="24"/>
        </w:rPr>
      </w:pPr>
      <w:r w:rsidRPr="5055A961">
        <w:rPr>
          <w:rFonts w:ascii="Arial" w:eastAsia="Arial" w:hAnsi="Arial" w:cs="Arial"/>
          <w:sz w:val="24"/>
          <w:szCs w:val="24"/>
        </w:rPr>
        <w:t>The issuing police officer may include the conditions the issuing officer considers necessary, giving paramount consideration to the safety and protection of the affected person while ensuring the conditions are the least restrictive of the respondent’s rights and liberties as possible (while still achieving the objects of the FV Act)</w:t>
      </w:r>
      <w:r>
        <w:rPr>
          <w:rFonts w:ascii="Arial" w:eastAsia="Arial" w:hAnsi="Arial" w:cs="Arial"/>
          <w:sz w:val="24"/>
          <w:szCs w:val="24"/>
        </w:rPr>
        <w:t xml:space="preserve"> (new </w:t>
      </w:r>
      <w:r w:rsidR="00C73FCF">
        <w:rPr>
          <w:rFonts w:ascii="Arial" w:eastAsia="Arial" w:hAnsi="Arial" w:cs="Arial"/>
          <w:sz w:val="24"/>
          <w:szCs w:val="24"/>
        </w:rPr>
        <w:t>ss</w:t>
      </w:r>
      <w:r>
        <w:rPr>
          <w:rFonts w:ascii="Arial" w:eastAsia="Arial" w:hAnsi="Arial" w:cs="Arial"/>
          <w:sz w:val="24"/>
          <w:szCs w:val="24"/>
        </w:rPr>
        <w:t xml:space="preserve"> 13O, 13P, 13Q</w:t>
      </w:r>
      <w:r w:rsidR="2F120295" w:rsidRPr="489A9322">
        <w:rPr>
          <w:rFonts w:ascii="Arial" w:eastAsia="Arial" w:hAnsi="Arial" w:cs="Arial"/>
          <w:sz w:val="24"/>
          <w:szCs w:val="24"/>
        </w:rPr>
        <w:t xml:space="preserve"> </w:t>
      </w:r>
      <w:r>
        <w:rPr>
          <w:rFonts w:ascii="Arial" w:eastAsia="Arial" w:hAnsi="Arial" w:cs="Arial"/>
          <w:sz w:val="24"/>
          <w:szCs w:val="24"/>
        </w:rPr>
        <w:t>(1) of the FV Act)</w:t>
      </w:r>
      <w:r w:rsidRPr="5055A961">
        <w:rPr>
          <w:rFonts w:ascii="Arial" w:eastAsia="Arial" w:hAnsi="Arial" w:cs="Arial"/>
          <w:sz w:val="24"/>
          <w:szCs w:val="24"/>
        </w:rPr>
        <w:t>.</w:t>
      </w:r>
    </w:p>
    <w:p w14:paraId="5592E614" w14:textId="2EBB1819"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Prohibiting the respondent from contacting the protected person, being in a </w:t>
      </w:r>
      <w:r>
        <w:rPr>
          <w:rFonts w:ascii="Arial" w:eastAsia="Arial" w:hAnsi="Arial" w:cs="Arial"/>
          <w:sz w:val="24"/>
          <w:szCs w:val="24"/>
        </w:rPr>
        <w:t xml:space="preserve">particular location or a </w:t>
      </w:r>
      <w:r w:rsidRPr="5055A961">
        <w:rPr>
          <w:rFonts w:ascii="Arial" w:eastAsia="Arial" w:hAnsi="Arial" w:cs="Arial"/>
          <w:sz w:val="24"/>
          <w:szCs w:val="24"/>
        </w:rPr>
        <w:t>location where the protected person is or is likely to be (including excluding the</w:t>
      </w:r>
      <w:r>
        <w:rPr>
          <w:rFonts w:ascii="Arial" w:eastAsia="Arial" w:hAnsi="Arial" w:cs="Arial"/>
          <w:sz w:val="24"/>
          <w:szCs w:val="24"/>
        </w:rPr>
        <w:t xml:space="preserve"> respondent </w:t>
      </w:r>
      <w:r w:rsidRPr="5055A961">
        <w:rPr>
          <w:rFonts w:ascii="Arial" w:eastAsia="Arial" w:hAnsi="Arial" w:cs="Arial"/>
          <w:sz w:val="24"/>
          <w:szCs w:val="24"/>
        </w:rPr>
        <w:t>from premises), or from locating or attempting to locate the protected person are important measures to achieve this purpose. These restrictions are preventative measures designed to reduce the likelihood of further harm, intimidation, or coercion. This provides an opportunity, as well as physical and psychological space, for the protected person to seek safety and support options.</w:t>
      </w:r>
    </w:p>
    <w:p w14:paraId="7F916AB3" w14:textId="116780F0" w:rsidR="00ED1E81" w:rsidRDefault="00ED1E81" w:rsidP="0024443C">
      <w:pPr>
        <w:rPr>
          <w:rFonts w:ascii="Arial" w:eastAsia="Arial" w:hAnsi="Arial" w:cs="Arial"/>
          <w:sz w:val="24"/>
          <w:szCs w:val="24"/>
        </w:rPr>
      </w:pPr>
      <w:r w:rsidRPr="5055A961">
        <w:rPr>
          <w:rFonts w:ascii="Arial" w:eastAsia="Arial" w:hAnsi="Arial" w:cs="Arial"/>
          <w:sz w:val="24"/>
          <w:szCs w:val="24"/>
        </w:rPr>
        <w:t>A condition limiting the respondent’s ability to be in a particular location, such as a premises where the protected person lives, works or is likely to be</w:t>
      </w:r>
      <w:r>
        <w:rPr>
          <w:rFonts w:ascii="Arial" w:eastAsia="Arial" w:hAnsi="Arial" w:cs="Arial"/>
          <w:sz w:val="24"/>
          <w:szCs w:val="24"/>
        </w:rPr>
        <w:t>, or within a particular distance of the protected person may engage and limit their right to protection of the family and children (</w:t>
      </w:r>
      <w:r w:rsidR="00C73FCF">
        <w:rPr>
          <w:rFonts w:ascii="Arial" w:eastAsia="Arial" w:hAnsi="Arial" w:cs="Arial"/>
          <w:sz w:val="24"/>
          <w:szCs w:val="24"/>
        </w:rPr>
        <w:t>s</w:t>
      </w:r>
      <w:r>
        <w:rPr>
          <w:rFonts w:ascii="Arial" w:eastAsia="Arial" w:hAnsi="Arial" w:cs="Arial"/>
          <w:sz w:val="24"/>
          <w:szCs w:val="24"/>
        </w:rPr>
        <w:t xml:space="preserve"> 11 of the HR Act) and their right to freedom of movement (</w:t>
      </w:r>
      <w:r w:rsidR="00C73FCF">
        <w:rPr>
          <w:rFonts w:ascii="Arial" w:eastAsia="Arial" w:hAnsi="Arial" w:cs="Arial"/>
          <w:sz w:val="24"/>
          <w:szCs w:val="24"/>
        </w:rPr>
        <w:t>s</w:t>
      </w:r>
      <w:r>
        <w:rPr>
          <w:rFonts w:ascii="Arial" w:eastAsia="Arial" w:hAnsi="Arial" w:cs="Arial"/>
          <w:sz w:val="24"/>
          <w:szCs w:val="24"/>
        </w:rPr>
        <w:t xml:space="preserve"> 13 of the HR Act). This also applies to conditions prohibiting the respondent from locating or attempting to locate a protected person. However</w:t>
      </w:r>
      <w:r w:rsidRPr="5055A961">
        <w:rPr>
          <w:rFonts w:ascii="Arial" w:eastAsia="Arial" w:hAnsi="Arial" w:cs="Arial"/>
          <w:sz w:val="24"/>
          <w:szCs w:val="24"/>
        </w:rPr>
        <w:t>,</w:t>
      </w:r>
      <w:r>
        <w:rPr>
          <w:rFonts w:ascii="Arial" w:eastAsia="Arial" w:hAnsi="Arial" w:cs="Arial"/>
          <w:sz w:val="24"/>
          <w:szCs w:val="24"/>
        </w:rPr>
        <w:t xml:space="preserve"> such conditions are</w:t>
      </w:r>
      <w:r w:rsidRPr="5055A961">
        <w:rPr>
          <w:rFonts w:ascii="Arial" w:eastAsia="Arial" w:hAnsi="Arial" w:cs="Arial"/>
          <w:sz w:val="24"/>
          <w:szCs w:val="24"/>
        </w:rPr>
        <w:t xml:space="preserve"> important to provide physical distance between the respondent and </w:t>
      </w:r>
      <w:r w:rsidRPr="5055A961">
        <w:rPr>
          <w:rFonts w:ascii="Arial" w:eastAsia="Arial" w:hAnsi="Arial" w:cs="Arial"/>
          <w:sz w:val="24"/>
          <w:szCs w:val="24"/>
        </w:rPr>
        <w:lastRenderedPageBreak/>
        <w:t xml:space="preserve">the protected person and mitigate further risk of harm and intimidation. Physical proximity can be a significant factor in escalating or enabling acts of family violence. If the respondent and protected person live together, it may also be necessary to impose an exclusion condition to require the respondent to leave that premises, for the </w:t>
      </w:r>
      <w:r w:rsidR="0051019D">
        <w:rPr>
          <w:rFonts w:ascii="Arial" w:eastAsia="Arial" w:hAnsi="Arial" w:cs="Arial"/>
          <w:sz w:val="24"/>
          <w:szCs w:val="24"/>
        </w:rPr>
        <w:t>protected person’s</w:t>
      </w:r>
      <w:r w:rsidRPr="5055A961">
        <w:rPr>
          <w:rFonts w:ascii="Arial" w:eastAsia="Arial" w:hAnsi="Arial" w:cs="Arial"/>
          <w:sz w:val="24"/>
          <w:szCs w:val="24"/>
        </w:rPr>
        <w:t xml:space="preserve"> safety. This is particularly important if the family violence is occurring in the home, to prevent the recurrence of family violence and ensure the home is safe for the protected person. </w:t>
      </w:r>
    </w:p>
    <w:p w14:paraId="08B74247" w14:textId="48F1AEBF" w:rsidR="00ED1E81" w:rsidRDefault="00ED1E81" w:rsidP="0024443C">
      <w:pPr>
        <w:rPr>
          <w:rFonts w:ascii="Arial" w:eastAsia="Arial" w:hAnsi="Arial" w:cs="Arial"/>
          <w:sz w:val="24"/>
          <w:szCs w:val="24"/>
        </w:rPr>
      </w:pPr>
      <w:r w:rsidRPr="5055A961">
        <w:rPr>
          <w:rFonts w:ascii="Arial" w:eastAsia="Arial" w:hAnsi="Arial" w:cs="Arial"/>
          <w:sz w:val="24"/>
          <w:szCs w:val="24"/>
        </w:rPr>
        <w:t>Similarly, a condition limiting the respondent’s ability to contact the protected person</w:t>
      </w:r>
      <w:r>
        <w:rPr>
          <w:rFonts w:ascii="Arial" w:eastAsia="Arial" w:hAnsi="Arial" w:cs="Arial"/>
          <w:sz w:val="24"/>
          <w:szCs w:val="24"/>
        </w:rPr>
        <w:t xml:space="preserve"> may limit their right to protection of the family and children (</w:t>
      </w:r>
      <w:r w:rsidR="00C73FCF">
        <w:rPr>
          <w:rFonts w:ascii="Arial" w:eastAsia="Arial" w:hAnsi="Arial" w:cs="Arial"/>
          <w:sz w:val="24"/>
          <w:szCs w:val="24"/>
        </w:rPr>
        <w:t>s</w:t>
      </w:r>
      <w:r>
        <w:rPr>
          <w:rFonts w:ascii="Arial" w:eastAsia="Arial" w:hAnsi="Arial" w:cs="Arial"/>
          <w:sz w:val="24"/>
          <w:szCs w:val="24"/>
        </w:rPr>
        <w:t xml:space="preserve"> 11 of the HR Act) and their right to freedom of expression (</w:t>
      </w:r>
      <w:r w:rsidR="00C73FCF">
        <w:rPr>
          <w:rFonts w:ascii="Arial" w:eastAsia="Arial" w:hAnsi="Arial" w:cs="Arial"/>
          <w:sz w:val="24"/>
          <w:szCs w:val="24"/>
        </w:rPr>
        <w:t>s</w:t>
      </w:r>
      <w:r>
        <w:rPr>
          <w:rFonts w:ascii="Arial" w:eastAsia="Arial" w:hAnsi="Arial" w:cs="Arial"/>
          <w:sz w:val="24"/>
          <w:szCs w:val="24"/>
        </w:rPr>
        <w:t xml:space="preserve"> 16 of the HR Act). </w:t>
      </w:r>
      <w:r w:rsidRPr="5055A961">
        <w:rPr>
          <w:rFonts w:ascii="Arial" w:eastAsia="Arial" w:hAnsi="Arial" w:cs="Arial"/>
          <w:sz w:val="24"/>
          <w:szCs w:val="24"/>
        </w:rPr>
        <w:t xml:space="preserve"> </w:t>
      </w:r>
      <w:r>
        <w:rPr>
          <w:rFonts w:ascii="Arial" w:eastAsia="Arial" w:hAnsi="Arial" w:cs="Arial"/>
          <w:sz w:val="24"/>
          <w:szCs w:val="24"/>
        </w:rPr>
        <w:t xml:space="preserve">These conditions are nevertheless necessary </w:t>
      </w:r>
      <w:r w:rsidRPr="5055A961">
        <w:rPr>
          <w:rFonts w:ascii="Arial" w:eastAsia="Arial" w:hAnsi="Arial" w:cs="Arial"/>
          <w:sz w:val="24"/>
          <w:szCs w:val="24"/>
        </w:rPr>
        <w:t>to reduce the potential for further intimidation, coercive control, and technology facilitated abuse. This is particularly critical in circumstances where the respondent may seek to intimidate the protected person and coerce them into applying to amend or revoke the FVSN to reduce or remove the conditions upon the respondent.</w:t>
      </w:r>
    </w:p>
    <w:p w14:paraId="79764AF9" w14:textId="3286CBF9" w:rsidR="00ED1E81" w:rsidRDefault="00ED1E81" w:rsidP="0024443C">
      <w:pPr>
        <w:rPr>
          <w:rFonts w:ascii="Arial" w:eastAsia="Arial" w:hAnsi="Arial" w:cs="Arial"/>
          <w:sz w:val="24"/>
          <w:szCs w:val="24"/>
        </w:rPr>
      </w:pPr>
      <w:r>
        <w:rPr>
          <w:rFonts w:ascii="Arial" w:eastAsia="Arial" w:hAnsi="Arial" w:cs="Arial"/>
          <w:sz w:val="24"/>
          <w:szCs w:val="24"/>
        </w:rPr>
        <w:t>A condition limiting the respondent’s ability to cause someone else to attempt to locate, locate or contact the protected person may also limit their right to protection of the family and children (</w:t>
      </w:r>
      <w:r w:rsidR="00C73FCF">
        <w:rPr>
          <w:rFonts w:ascii="Arial" w:eastAsia="Arial" w:hAnsi="Arial" w:cs="Arial"/>
          <w:sz w:val="24"/>
          <w:szCs w:val="24"/>
        </w:rPr>
        <w:t>s</w:t>
      </w:r>
      <w:r>
        <w:rPr>
          <w:rFonts w:ascii="Arial" w:eastAsia="Arial" w:hAnsi="Arial" w:cs="Arial"/>
          <w:sz w:val="24"/>
          <w:szCs w:val="24"/>
        </w:rPr>
        <w:t xml:space="preserve"> 11 of the HR Act) and their right to freedom of expression (</w:t>
      </w:r>
      <w:r w:rsidR="00C73FCF">
        <w:rPr>
          <w:rFonts w:ascii="Arial" w:eastAsia="Arial" w:hAnsi="Arial" w:cs="Arial"/>
          <w:sz w:val="24"/>
          <w:szCs w:val="24"/>
        </w:rPr>
        <w:t>s</w:t>
      </w:r>
      <w:r>
        <w:rPr>
          <w:rFonts w:ascii="Arial" w:eastAsia="Arial" w:hAnsi="Arial" w:cs="Arial"/>
          <w:sz w:val="24"/>
          <w:szCs w:val="24"/>
        </w:rPr>
        <w:t xml:space="preserve"> 16 of the HR Act). </w:t>
      </w:r>
      <w:r w:rsidRPr="5055A961">
        <w:rPr>
          <w:rFonts w:ascii="Arial" w:eastAsia="Arial" w:hAnsi="Arial" w:cs="Arial"/>
          <w:sz w:val="24"/>
          <w:szCs w:val="24"/>
        </w:rPr>
        <w:t>Respondents may also induce or encourage others to locate or contact the protected person on their behalf to threaten, intimidate or coerce them. This can continue patterns of abuse and coercive control within the relationship, and may further harm the protected person’s physical, psychological and emotional safety and wellbeing. It is therefore necessary to provide a condition may be issued to prohibit the respondent causing someone else to do this.</w:t>
      </w:r>
    </w:p>
    <w:p w14:paraId="5A1A8E62" w14:textId="0C81359C"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Extending these conditions to apply in relation to a child </w:t>
      </w:r>
      <w:r>
        <w:rPr>
          <w:rFonts w:ascii="Arial" w:eastAsia="Arial" w:hAnsi="Arial" w:cs="Arial"/>
          <w:sz w:val="24"/>
          <w:szCs w:val="24"/>
        </w:rPr>
        <w:t>may limit the respondent’s right to protection of the family and children (</w:t>
      </w:r>
      <w:r w:rsidR="00C73FCF">
        <w:rPr>
          <w:rFonts w:ascii="Arial" w:eastAsia="Arial" w:hAnsi="Arial" w:cs="Arial"/>
          <w:sz w:val="24"/>
          <w:szCs w:val="24"/>
        </w:rPr>
        <w:t>s</w:t>
      </w:r>
      <w:r>
        <w:rPr>
          <w:rFonts w:ascii="Arial" w:eastAsia="Arial" w:hAnsi="Arial" w:cs="Arial"/>
          <w:sz w:val="24"/>
          <w:szCs w:val="24"/>
        </w:rPr>
        <w:t xml:space="preserve"> 11 of the HR Act). This </w:t>
      </w:r>
      <w:r w:rsidRPr="5055A961">
        <w:rPr>
          <w:rFonts w:ascii="Arial" w:eastAsia="Arial" w:hAnsi="Arial" w:cs="Arial"/>
          <w:sz w:val="24"/>
          <w:szCs w:val="24"/>
        </w:rPr>
        <w:t xml:space="preserve">is necessary to ensure a child affected by family violence can also access similar protections and support without further interference. This recognises the child </w:t>
      </w:r>
      <w:r w:rsidR="008A6790">
        <w:rPr>
          <w:rFonts w:ascii="Arial" w:eastAsia="Arial" w:hAnsi="Arial" w:cs="Arial"/>
          <w:sz w:val="24"/>
          <w:szCs w:val="24"/>
        </w:rPr>
        <w:t>may need protection from violence</w:t>
      </w:r>
      <w:r w:rsidRPr="5055A961">
        <w:rPr>
          <w:rFonts w:ascii="Arial" w:eastAsia="Arial" w:hAnsi="Arial" w:cs="Arial"/>
          <w:sz w:val="24"/>
          <w:szCs w:val="24"/>
        </w:rPr>
        <w:t xml:space="preserve"> in their own right. Recognising this, a child may also be listed separately as a protected person in a FVSN. While this may limit the right to protection of family by potentially limiting communication between a parent and their child, this arguably promotes the rights of the child by providing them with protection from exposure to family violence. </w:t>
      </w:r>
    </w:p>
    <w:p w14:paraId="47D528A8" w14:textId="27C217EA" w:rsidR="00ED1E81" w:rsidRDefault="00ED1E81" w:rsidP="0024443C">
      <w:pPr>
        <w:rPr>
          <w:rFonts w:ascii="Arial" w:eastAsia="Arial" w:hAnsi="Arial" w:cs="Arial"/>
          <w:sz w:val="24"/>
          <w:szCs w:val="24"/>
        </w:rPr>
      </w:pPr>
      <w:r w:rsidRPr="5055A961">
        <w:rPr>
          <w:rFonts w:ascii="Arial" w:eastAsia="Arial" w:hAnsi="Arial" w:cs="Arial"/>
          <w:sz w:val="24"/>
          <w:szCs w:val="24"/>
        </w:rPr>
        <w:t>These conditions</w:t>
      </w:r>
      <w:r>
        <w:rPr>
          <w:rFonts w:ascii="Arial" w:eastAsia="Arial" w:hAnsi="Arial" w:cs="Arial"/>
          <w:sz w:val="24"/>
          <w:szCs w:val="24"/>
        </w:rPr>
        <w:t>, and the corresponding limitations they may have for the respondents rights to protection of the family and children, freedom of expression, and freedom of movement</w:t>
      </w:r>
      <w:r w:rsidRPr="5055A961">
        <w:rPr>
          <w:rFonts w:ascii="Arial" w:eastAsia="Arial" w:hAnsi="Arial" w:cs="Arial"/>
          <w:sz w:val="24"/>
          <w:szCs w:val="24"/>
        </w:rPr>
        <w:t xml:space="preserve"> are therefore </w:t>
      </w:r>
      <w:r>
        <w:rPr>
          <w:rFonts w:ascii="Arial" w:eastAsia="Arial" w:hAnsi="Arial" w:cs="Arial"/>
          <w:sz w:val="24"/>
          <w:szCs w:val="24"/>
        </w:rPr>
        <w:t xml:space="preserve">rationally connected to </w:t>
      </w:r>
      <w:r w:rsidRPr="5055A961">
        <w:rPr>
          <w:rFonts w:ascii="Arial" w:eastAsia="Arial" w:hAnsi="Arial" w:cs="Arial"/>
          <w:sz w:val="24"/>
          <w:szCs w:val="24"/>
        </w:rPr>
        <w:t xml:space="preserve">the purpose of the FVSN scheme by enabling protected person to be able to seek safety and support options, and limiting the opportunity for the respondent to engage in further violence. In consultation, the majority of stakeholders, including ACT Policing, Legal Aid ACT, have supported the conditions able to be included in a FVSN aligning with the conditions able to be imposed on an FVO. Other jurisdictions similarly provide the </w:t>
      </w:r>
      <w:r w:rsidRPr="5055A961">
        <w:rPr>
          <w:rFonts w:ascii="Arial" w:eastAsia="Arial" w:hAnsi="Arial" w:cs="Arial"/>
          <w:sz w:val="24"/>
          <w:szCs w:val="24"/>
        </w:rPr>
        <w:lastRenderedPageBreak/>
        <w:t>conditions of a police-issued notice or order may include the conditions a Court is able to make in a family violence order.</w:t>
      </w:r>
    </w:p>
    <w:p w14:paraId="578593D0" w14:textId="77777777" w:rsidR="00ED1E81" w:rsidRPr="00DC6ED8" w:rsidRDefault="00ED1E81" w:rsidP="008A0AC4">
      <w:pPr>
        <w:spacing w:after="160"/>
        <w:rPr>
          <w:rFonts w:ascii="Arial" w:eastAsia="Arial" w:hAnsi="Arial" w:cs="Arial"/>
          <w:i/>
          <w:iCs/>
          <w:sz w:val="24"/>
          <w:szCs w:val="24"/>
          <w:u w:val="single"/>
        </w:rPr>
      </w:pPr>
      <w:r w:rsidRPr="006D62FF">
        <w:rPr>
          <w:rFonts w:ascii="Arial" w:eastAsia="Arial" w:hAnsi="Arial" w:cs="Arial"/>
          <w:i/>
          <w:iCs/>
          <w:sz w:val="24"/>
          <w:szCs w:val="24"/>
          <w:u w:val="single"/>
        </w:rPr>
        <w:t>Exercise of power to detain in relation to a FVSN</w:t>
      </w:r>
      <w:r w:rsidRPr="00DC6ED8">
        <w:rPr>
          <w:rFonts w:ascii="Arial" w:eastAsia="Arial" w:hAnsi="Arial" w:cs="Arial"/>
          <w:i/>
          <w:iCs/>
          <w:sz w:val="24"/>
          <w:szCs w:val="24"/>
          <w:u w:val="single"/>
        </w:rPr>
        <w:t xml:space="preserve"> (Right to liberty and security of person – section 18 HR Act)</w:t>
      </w:r>
    </w:p>
    <w:p w14:paraId="09B4A9C0" w14:textId="0F0145A1"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The provision that police may detain a person in certain circumstances where they intend to or have applied for a FVSN, and the corresponding limitation this may create to the right to liberty</w:t>
      </w:r>
      <w:r>
        <w:rPr>
          <w:rFonts w:ascii="Arial" w:eastAsia="Arial" w:hAnsi="Arial" w:cs="Arial"/>
          <w:sz w:val="24"/>
          <w:szCs w:val="24"/>
        </w:rPr>
        <w:t xml:space="preserve"> and security of the person (</w:t>
      </w:r>
      <w:r w:rsidR="00C73FCF">
        <w:rPr>
          <w:rFonts w:ascii="Arial" w:eastAsia="Arial" w:hAnsi="Arial" w:cs="Arial"/>
          <w:sz w:val="24"/>
          <w:szCs w:val="24"/>
        </w:rPr>
        <w:t>s</w:t>
      </w:r>
      <w:r>
        <w:rPr>
          <w:rFonts w:ascii="Arial" w:eastAsia="Arial" w:hAnsi="Arial" w:cs="Arial"/>
          <w:sz w:val="24"/>
          <w:szCs w:val="24"/>
        </w:rPr>
        <w:t xml:space="preserve"> 18 of the HR Act)</w:t>
      </w:r>
      <w:r w:rsidRPr="5055A961">
        <w:rPr>
          <w:rFonts w:ascii="Arial" w:eastAsia="Arial" w:hAnsi="Arial" w:cs="Arial"/>
          <w:sz w:val="24"/>
          <w:szCs w:val="24"/>
        </w:rPr>
        <w:t>, is also rationally connected to the purpose of the FVSN Scheme as elucidated above.</w:t>
      </w:r>
    </w:p>
    <w:p w14:paraId="72E0EB56" w14:textId="4FD4230B"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 xml:space="preserve">A police officer may detain a person if they consider the grounds to issue a FVSN have been satisfied and it is necessary to detain the person to ensure </w:t>
      </w:r>
      <w:r>
        <w:rPr>
          <w:rFonts w:ascii="Arial" w:eastAsia="Arial" w:hAnsi="Arial" w:cs="Arial"/>
          <w:sz w:val="24"/>
          <w:szCs w:val="24"/>
        </w:rPr>
        <w:t xml:space="preserve">the FVSN, if issued, may be immediately served upon the person, or for the safety of an affected person or someone else (new </w:t>
      </w:r>
      <w:r w:rsidR="00C73FCF">
        <w:rPr>
          <w:rFonts w:ascii="Arial" w:eastAsia="Arial" w:hAnsi="Arial" w:cs="Arial"/>
          <w:sz w:val="24"/>
          <w:szCs w:val="24"/>
        </w:rPr>
        <w:t>s</w:t>
      </w:r>
      <w:r>
        <w:rPr>
          <w:rFonts w:ascii="Arial" w:eastAsia="Arial" w:hAnsi="Arial" w:cs="Arial"/>
          <w:sz w:val="24"/>
          <w:szCs w:val="24"/>
        </w:rPr>
        <w:t xml:space="preserve"> 13C</w:t>
      </w:r>
      <w:r w:rsidR="15D5B198" w:rsidRPr="1CA696B7">
        <w:rPr>
          <w:rFonts w:ascii="Arial" w:eastAsia="Arial" w:hAnsi="Arial" w:cs="Arial"/>
          <w:sz w:val="24"/>
          <w:szCs w:val="24"/>
        </w:rPr>
        <w:t xml:space="preserve"> </w:t>
      </w:r>
      <w:r>
        <w:rPr>
          <w:rFonts w:ascii="Arial" w:eastAsia="Arial" w:hAnsi="Arial" w:cs="Arial"/>
          <w:sz w:val="24"/>
          <w:szCs w:val="24"/>
        </w:rPr>
        <w:t>(1), (2) of the FV Act).</w:t>
      </w:r>
    </w:p>
    <w:p w14:paraId="39B1321C" w14:textId="20C0B23A" w:rsidR="00ED1E81" w:rsidRDefault="00ED1E81" w:rsidP="008A0AC4">
      <w:pPr>
        <w:spacing w:after="160"/>
        <w:rPr>
          <w:rFonts w:ascii="Arial" w:eastAsia="Arial" w:hAnsi="Arial" w:cs="Arial"/>
          <w:sz w:val="24"/>
          <w:szCs w:val="24"/>
        </w:rPr>
      </w:pPr>
      <w:r>
        <w:rPr>
          <w:rFonts w:ascii="Arial" w:eastAsia="Arial" w:hAnsi="Arial" w:cs="Arial"/>
          <w:sz w:val="24"/>
          <w:szCs w:val="24"/>
        </w:rPr>
        <w:t xml:space="preserve">This power is critical to ensure a FVSN can be applied for, issued and served and manage risks which may arise prior to the FVSN being effectively served. For example, should the respondent abscond prior to the FVSN being served, police will need to find and serve the respondent separately. The FVSN will not be in force until the respondent is served, a delay which will leave the </w:t>
      </w:r>
      <w:r w:rsidR="0051019D">
        <w:rPr>
          <w:rFonts w:ascii="Arial" w:eastAsia="Arial" w:hAnsi="Arial" w:cs="Arial"/>
          <w:sz w:val="24"/>
          <w:szCs w:val="24"/>
        </w:rPr>
        <w:t>affected person</w:t>
      </w:r>
      <w:r>
        <w:rPr>
          <w:rFonts w:ascii="Arial" w:eastAsia="Arial" w:hAnsi="Arial" w:cs="Arial"/>
          <w:sz w:val="24"/>
          <w:szCs w:val="24"/>
        </w:rPr>
        <w:t xml:space="preserve"> without protection and potentially at greater risk, noting police intervention can be a circumstance that escalates the risk of violence.</w:t>
      </w:r>
      <w:r w:rsidRPr="5055A961">
        <w:rPr>
          <w:rStyle w:val="FootnoteReference"/>
          <w:rFonts w:ascii="Arial" w:eastAsia="Arial" w:hAnsi="Arial" w:cs="Arial"/>
          <w:sz w:val="24"/>
          <w:szCs w:val="24"/>
        </w:rPr>
        <w:footnoteReference w:id="16"/>
      </w:r>
      <w:r>
        <w:rPr>
          <w:rFonts w:ascii="Arial" w:eastAsia="Arial" w:hAnsi="Arial" w:cs="Arial"/>
          <w:sz w:val="24"/>
          <w:szCs w:val="24"/>
        </w:rPr>
        <w:t xml:space="preserve"> This issue has arisen in other jurisdictions, where stakeholders have spoken to the necessity of police being able to detain the respondent to enable service of such notices.</w:t>
      </w:r>
      <w:r w:rsidRPr="5055A961">
        <w:rPr>
          <w:rStyle w:val="FootnoteReference"/>
          <w:rFonts w:ascii="Arial" w:eastAsia="Arial" w:hAnsi="Arial" w:cs="Arial"/>
          <w:sz w:val="24"/>
          <w:szCs w:val="24"/>
        </w:rPr>
        <w:footnoteReference w:id="17"/>
      </w:r>
      <w:r>
        <w:rPr>
          <w:rFonts w:ascii="Arial" w:eastAsia="Arial" w:hAnsi="Arial" w:cs="Arial"/>
          <w:sz w:val="24"/>
          <w:szCs w:val="24"/>
        </w:rPr>
        <w:t xml:space="preserve"> </w:t>
      </w:r>
    </w:p>
    <w:p w14:paraId="5DDC3D5A" w14:textId="2C9FCCF0" w:rsidR="00ED1E81" w:rsidRDefault="00ED1E81" w:rsidP="008A0AC4">
      <w:pPr>
        <w:spacing w:after="160"/>
        <w:rPr>
          <w:rFonts w:ascii="Arial" w:eastAsia="Arial" w:hAnsi="Arial" w:cs="Arial"/>
          <w:sz w:val="24"/>
          <w:szCs w:val="24"/>
        </w:rPr>
      </w:pPr>
      <w:r>
        <w:rPr>
          <w:rFonts w:ascii="Arial" w:eastAsia="Arial" w:hAnsi="Arial" w:cs="Arial"/>
          <w:sz w:val="24"/>
          <w:szCs w:val="24"/>
        </w:rPr>
        <w:t>Given police intervention can escalate risk of violence, this power is also necessary to ensure police can respond to a heightened risk to the safety of the affected person or another party prior to the FVSN being served. This includes to ensure police can safely investigate the circumstances forming the grounds for the FVSN application and issuance, in circumstances where the respondent is creating a risk to safety.</w:t>
      </w:r>
    </w:p>
    <w:p w14:paraId="652A9616" w14:textId="7800554F" w:rsidR="00ED1E81" w:rsidRDefault="00ED1E81" w:rsidP="008A0AC4">
      <w:pPr>
        <w:spacing w:after="160"/>
        <w:rPr>
          <w:rFonts w:ascii="Arial" w:eastAsia="Arial" w:hAnsi="Arial" w:cs="Arial"/>
          <w:sz w:val="24"/>
          <w:szCs w:val="24"/>
        </w:rPr>
      </w:pPr>
      <w:r>
        <w:rPr>
          <w:rFonts w:ascii="Arial" w:eastAsia="Arial" w:hAnsi="Arial" w:cs="Arial"/>
          <w:sz w:val="24"/>
          <w:szCs w:val="24"/>
        </w:rPr>
        <w:t xml:space="preserve">To ensure police can effectively exercise this power while not being overly restrictive or exercising unnecessary force, a police officer must not use more force or subject the person to greater indignity than is necessary or reasonable to detain the person or prevent their escape (new </w:t>
      </w:r>
      <w:r w:rsidR="00C73FCF">
        <w:rPr>
          <w:rFonts w:ascii="Arial" w:eastAsia="Arial" w:hAnsi="Arial" w:cs="Arial"/>
          <w:sz w:val="24"/>
          <w:szCs w:val="24"/>
        </w:rPr>
        <w:t>s</w:t>
      </w:r>
      <w:r>
        <w:rPr>
          <w:rFonts w:ascii="Arial" w:eastAsia="Arial" w:hAnsi="Arial" w:cs="Arial"/>
          <w:sz w:val="24"/>
          <w:szCs w:val="24"/>
        </w:rPr>
        <w:t xml:space="preserve"> 13C</w:t>
      </w:r>
      <w:r w:rsidR="6B9F1F52" w:rsidRPr="6E8EF88F">
        <w:rPr>
          <w:rFonts w:ascii="Arial" w:eastAsia="Arial" w:hAnsi="Arial" w:cs="Arial"/>
          <w:sz w:val="24"/>
          <w:szCs w:val="24"/>
        </w:rPr>
        <w:t xml:space="preserve"> </w:t>
      </w:r>
      <w:r>
        <w:rPr>
          <w:rFonts w:ascii="Arial" w:eastAsia="Arial" w:hAnsi="Arial" w:cs="Arial"/>
          <w:sz w:val="24"/>
          <w:szCs w:val="24"/>
        </w:rPr>
        <w:t>(4) of the FV Act). While this recognises that use of force may be required, thereby limiting the person’s right to security of the person, this is strictly limited to circumstances where it is reasonable and necessary.</w:t>
      </w:r>
    </w:p>
    <w:p w14:paraId="2DCCB584" w14:textId="52B5C115" w:rsidR="00ED1E81" w:rsidRDefault="00ED1E81" w:rsidP="008A0AC4">
      <w:pPr>
        <w:spacing w:after="160"/>
        <w:rPr>
          <w:rFonts w:ascii="Arial" w:eastAsia="Arial" w:hAnsi="Arial" w:cs="Arial"/>
          <w:sz w:val="24"/>
          <w:szCs w:val="24"/>
        </w:rPr>
      </w:pPr>
      <w:r w:rsidRPr="5055A961">
        <w:rPr>
          <w:rFonts w:ascii="Arial" w:eastAsia="Arial" w:hAnsi="Arial" w:cs="Arial"/>
          <w:sz w:val="24"/>
          <w:szCs w:val="24"/>
        </w:rPr>
        <w:t>Therefore, providing police with a power to detain the respondent in certain circumstances</w:t>
      </w:r>
      <w:r>
        <w:rPr>
          <w:rFonts w:ascii="Arial" w:eastAsia="Arial" w:hAnsi="Arial" w:cs="Arial"/>
          <w:sz w:val="24"/>
          <w:szCs w:val="24"/>
        </w:rPr>
        <w:t>, and the limitation this imposes on the right to liberty and security,</w:t>
      </w:r>
      <w:r w:rsidRPr="5055A961">
        <w:rPr>
          <w:rFonts w:ascii="Arial" w:eastAsia="Arial" w:hAnsi="Arial" w:cs="Arial"/>
          <w:sz w:val="24"/>
          <w:szCs w:val="24"/>
        </w:rPr>
        <w:t xml:space="preserve"> is connected to the purpose of the FVSN Scheme to ensure the FVSN can be served </w:t>
      </w:r>
      <w:r w:rsidRPr="5055A961">
        <w:rPr>
          <w:rFonts w:ascii="Arial" w:eastAsia="Arial" w:hAnsi="Arial" w:cs="Arial"/>
          <w:sz w:val="24"/>
          <w:szCs w:val="24"/>
        </w:rPr>
        <w:lastRenderedPageBreak/>
        <w:t xml:space="preserve">in a timely way and manage risks to the </w:t>
      </w:r>
      <w:r w:rsidR="0051019D">
        <w:rPr>
          <w:rFonts w:ascii="Arial" w:eastAsia="Arial" w:hAnsi="Arial" w:cs="Arial"/>
          <w:sz w:val="24"/>
          <w:szCs w:val="24"/>
        </w:rPr>
        <w:t>affected person</w:t>
      </w:r>
      <w:r w:rsidRPr="5055A961">
        <w:rPr>
          <w:rFonts w:ascii="Arial" w:eastAsia="Arial" w:hAnsi="Arial" w:cs="Arial"/>
          <w:sz w:val="24"/>
          <w:szCs w:val="24"/>
        </w:rPr>
        <w:t xml:space="preserve"> prior to the FVSN coming into force.</w:t>
      </w:r>
    </w:p>
    <w:p w14:paraId="215C5588" w14:textId="77777777" w:rsidR="00ED1E81" w:rsidRPr="00913507" w:rsidRDefault="00ED1E81" w:rsidP="008A0AC4">
      <w:pPr>
        <w:spacing w:after="160"/>
        <w:rPr>
          <w:rFonts w:ascii="Arial" w:eastAsia="Arial" w:hAnsi="Arial" w:cs="Arial"/>
          <w:i/>
          <w:iCs/>
          <w:sz w:val="24"/>
          <w:szCs w:val="24"/>
          <w:u w:val="single"/>
        </w:rPr>
      </w:pPr>
      <w:r w:rsidRPr="00913507">
        <w:rPr>
          <w:rFonts w:ascii="Arial" w:eastAsia="Arial" w:hAnsi="Arial" w:cs="Arial"/>
          <w:i/>
          <w:iCs/>
          <w:sz w:val="24"/>
          <w:szCs w:val="24"/>
          <w:u w:val="single"/>
        </w:rPr>
        <w:t xml:space="preserve">Offence for breaching a condition of a FVSN (Right to liberty and security of person – section 18 HR Act) </w:t>
      </w:r>
    </w:p>
    <w:p w14:paraId="2A13C69D" w14:textId="595E6567" w:rsidR="00ED1E81" w:rsidRDefault="00ED1E81" w:rsidP="008A0AC4">
      <w:pPr>
        <w:spacing w:after="160"/>
        <w:rPr>
          <w:rFonts w:ascii="Arial" w:eastAsia="Arial" w:hAnsi="Arial" w:cs="Arial"/>
          <w:sz w:val="24"/>
          <w:szCs w:val="24"/>
        </w:rPr>
      </w:pPr>
      <w:r>
        <w:rPr>
          <w:rFonts w:ascii="Arial" w:eastAsia="Arial" w:hAnsi="Arial" w:cs="Arial"/>
          <w:sz w:val="24"/>
          <w:szCs w:val="24"/>
        </w:rPr>
        <w:t xml:space="preserve">The offence for engaging in conduct that contravenes a condition of a FVSN and the maximum penalty of 2 years imprisonment, 200 penalty units or both under new </w:t>
      </w:r>
      <w:r w:rsidR="00C73FCF">
        <w:rPr>
          <w:rFonts w:ascii="Arial" w:eastAsia="Arial" w:hAnsi="Arial" w:cs="Arial"/>
          <w:sz w:val="24"/>
          <w:szCs w:val="24"/>
        </w:rPr>
        <w:t>s</w:t>
      </w:r>
      <w:r>
        <w:rPr>
          <w:rFonts w:ascii="Arial" w:eastAsia="Arial" w:hAnsi="Arial" w:cs="Arial"/>
          <w:sz w:val="24"/>
          <w:szCs w:val="24"/>
        </w:rPr>
        <w:t xml:space="preserve"> 13Z</w:t>
      </w:r>
      <w:r w:rsidR="00E215AF">
        <w:rPr>
          <w:rFonts w:ascii="Arial" w:eastAsia="Arial" w:hAnsi="Arial" w:cs="Arial"/>
          <w:sz w:val="24"/>
          <w:szCs w:val="24"/>
        </w:rPr>
        <w:t>C</w:t>
      </w:r>
      <w:r>
        <w:rPr>
          <w:rFonts w:ascii="Arial" w:eastAsia="Arial" w:hAnsi="Arial" w:cs="Arial"/>
          <w:sz w:val="24"/>
          <w:szCs w:val="24"/>
        </w:rPr>
        <w:t xml:space="preserve"> of the FV Act may limit the right to liberty (</w:t>
      </w:r>
      <w:r w:rsidR="00C73FCF">
        <w:rPr>
          <w:rFonts w:ascii="Arial" w:eastAsia="Arial" w:hAnsi="Arial" w:cs="Arial"/>
          <w:sz w:val="24"/>
          <w:szCs w:val="24"/>
        </w:rPr>
        <w:t>s</w:t>
      </w:r>
      <w:r>
        <w:rPr>
          <w:rFonts w:ascii="Arial" w:eastAsia="Arial" w:hAnsi="Arial" w:cs="Arial"/>
          <w:sz w:val="24"/>
          <w:szCs w:val="24"/>
        </w:rPr>
        <w:t xml:space="preserve"> 18 of the HR Act) as discussed above. This limitation is rationally connected to the purpose of providing immediate protection to the protected person and preventing the occurrence of family violence.</w:t>
      </w:r>
    </w:p>
    <w:p w14:paraId="53B74DAD" w14:textId="6844CC21" w:rsidR="00ED1E81" w:rsidRDefault="00ED1E81" w:rsidP="008A0AC4">
      <w:pPr>
        <w:spacing w:after="160"/>
        <w:rPr>
          <w:rFonts w:ascii="Arial" w:eastAsia="Arial" w:hAnsi="Arial" w:cs="Arial"/>
          <w:sz w:val="24"/>
          <w:szCs w:val="24"/>
        </w:rPr>
      </w:pPr>
      <w:r>
        <w:rPr>
          <w:rFonts w:ascii="Arial" w:eastAsia="Arial" w:hAnsi="Arial" w:cs="Arial"/>
          <w:sz w:val="24"/>
          <w:szCs w:val="24"/>
        </w:rPr>
        <w:t xml:space="preserve">This to ensure the FVSN is enforceable and the consequences for contravening a condition of a FVSN are sufficient to have a deterrent effect on respondents. The maximum penalty must also be of sufficient weight to reflect the gravity and seriousness of the conduct, and the risk it poses to the </w:t>
      </w:r>
      <w:r w:rsidR="0051019D">
        <w:rPr>
          <w:rFonts w:ascii="Arial" w:eastAsia="Arial" w:hAnsi="Arial" w:cs="Arial"/>
          <w:sz w:val="24"/>
          <w:szCs w:val="24"/>
        </w:rPr>
        <w:t>protected person’s</w:t>
      </w:r>
      <w:r>
        <w:rPr>
          <w:rFonts w:ascii="Arial" w:eastAsia="Arial" w:hAnsi="Arial" w:cs="Arial"/>
          <w:sz w:val="24"/>
          <w:szCs w:val="24"/>
        </w:rPr>
        <w:t xml:space="preserve"> safety.</w:t>
      </w:r>
    </w:p>
    <w:p w14:paraId="3A2BBB1E" w14:textId="765216E1" w:rsidR="00ED1E81" w:rsidRPr="005A2583" w:rsidRDefault="00ED1E81" w:rsidP="008A0AC4">
      <w:pPr>
        <w:spacing w:after="160"/>
        <w:rPr>
          <w:rFonts w:ascii="Arial" w:eastAsia="Arial" w:hAnsi="Arial" w:cs="Arial"/>
          <w:sz w:val="24"/>
          <w:szCs w:val="24"/>
        </w:rPr>
      </w:pPr>
      <w:r>
        <w:rPr>
          <w:rFonts w:ascii="Arial" w:eastAsia="Arial" w:hAnsi="Arial" w:cs="Arial"/>
          <w:sz w:val="24"/>
          <w:szCs w:val="24"/>
        </w:rPr>
        <w:t xml:space="preserve">Failure to provide a proportionate penalty may result in respondents readily breaching the conditions of the FVSN and facing no penalty for these actions. This undermines the effectiveness of the FVSN to protect </w:t>
      </w:r>
      <w:r w:rsidR="00A21A1B">
        <w:rPr>
          <w:rFonts w:ascii="Arial" w:eastAsia="Arial" w:hAnsi="Arial" w:cs="Arial"/>
          <w:sz w:val="24"/>
          <w:szCs w:val="24"/>
        </w:rPr>
        <w:t>persons experiencing or at risk of family violence</w:t>
      </w:r>
      <w:r w:rsidR="00A21A1B" w:rsidDel="00A21A1B">
        <w:rPr>
          <w:rFonts w:ascii="Arial" w:eastAsia="Arial" w:hAnsi="Arial" w:cs="Arial"/>
          <w:sz w:val="24"/>
          <w:szCs w:val="24"/>
        </w:rPr>
        <w:t xml:space="preserve"> </w:t>
      </w:r>
      <w:r>
        <w:rPr>
          <w:rFonts w:ascii="Arial" w:eastAsia="Arial" w:hAnsi="Arial" w:cs="Arial"/>
          <w:sz w:val="24"/>
          <w:szCs w:val="24"/>
        </w:rPr>
        <w:t>and ensure respondents are accountable for family violence. Therefore, the limitation on the right to liberty created by the offence and penalty for breaching a condition of a FVSN is rationally connected to the purpose of the FVSN Scheme.</w:t>
      </w:r>
    </w:p>
    <w:p w14:paraId="3AB63C80" w14:textId="77777777" w:rsidR="00ED1E81" w:rsidRPr="00F502B6" w:rsidRDefault="00ED1E81" w:rsidP="0024443C">
      <w:pPr>
        <w:rPr>
          <w:rFonts w:ascii="Arial" w:eastAsia="Arial" w:hAnsi="Arial" w:cs="Arial"/>
          <w:b/>
          <w:b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7C3BC2BA" w14:textId="56C22252"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These possible limitations on the identified rights are proportionate to the purpose of protecting </w:t>
      </w:r>
      <w:r w:rsidR="0051019D">
        <w:rPr>
          <w:rFonts w:ascii="Arial" w:eastAsia="Arial" w:hAnsi="Arial" w:cs="Arial"/>
          <w:sz w:val="24"/>
          <w:szCs w:val="24"/>
        </w:rPr>
        <w:t>persons at risk of</w:t>
      </w:r>
      <w:r w:rsidRPr="5055A961">
        <w:rPr>
          <w:rFonts w:ascii="Arial" w:eastAsia="Arial" w:hAnsi="Arial" w:cs="Arial"/>
          <w:sz w:val="24"/>
          <w:szCs w:val="24"/>
        </w:rPr>
        <w:t xml:space="preserve"> family violence and are the least restrictive means to achieve this purpose.</w:t>
      </w:r>
    </w:p>
    <w:p w14:paraId="1BAA5DAC" w14:textId="77777777" w:rsidR="00ED1E81" w:rsidRPr="00ED1E81" w:rsidRDefault="00ED1E81" w:rsidP="0024443C">
      <w:pPr>
        <w:rPr>
          <w:rFonts w:ascii="Arial" w:eastAsia="Arial" w:hAnsi="Arial" w:cs="Arial"/>
          <w:i/>
          <w:sz w:val="24"/>
          <w:szCs w:val="24"/>
          <w:u w:val="single"/>
        </w:rPr>
      </w:pPr>
      <w:r w:rsidRPr="00ED1E81">
        <w:rPr>
          <w:rFonts w:ascii="Arial" w:eastAsia="Arial" w:hAnsi="Arial" w:cs="Arial"/>
          <w:i/>
          <w:sz w:val="24"/>
          <w:szCs w:val="24"/>
          <w:u w:val="single"/>
        </w:rPr>
        <w:t>Overarching safeguards in relation to FVSNs</w:t>
      </w:r>
    </w:p>
    <w:p w14:paraId="71D84BF3" w14:textId="77777777"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There are limitations to when a FVSN may be </w:t>
      </w:r>
      <w:r>
        <w:rPr>
          <w:rFonts w:ascii="Arial" w:eastAsia="Arial" w:hAnsi="Arial" w:cs="Arial"/>
          <w:sz w:val="24"/>
          <w:szCs w:val="24"/>
        </w:rPr>
        <w:t xml:space="preserve">applied for and </w:t>
      </w:r>
      <w:r w:rsidRPr="5055A961">
        <w:rPr>
          <w:rFonts w:ascii="Arial" w:eastAsia="Arial" w:hAnsi="Arial" w:cs="Arial"/>
          <w:sz w:val="24"/>
          <w:szCs w:val="24"/>
        </w:rPr>
        <w:t>issued, to ensure the restrictions to the respondent</w:t>
      </w:r>
      <w:r>
        <w:rPr>
          <w:rFonts w:ascii="Arial" w:eastAsia="Arial" w:hAnsi="Arial" w:cs="Arial"/>
          <w:sz w:val="24"/>
          <w:szCs w:val="24"/>
        </w:rPr>
        <w:t>’s rights to protection of family and children, privacy, freedom of expression, freedom of movement, and liberty and security of the person</w:t>
      </w:r>
      <w:r w:rsidRPr="5055A961">
        <w:rPr>
          <w:rFonts w:ascii="Arial" w:eastAsia="Arial" w:hAnsi="Arial" w:cs="Arial"/>
          <w:sz w:val="24"/>
          <w:szCs w:val="24"/>
        </w:rPr>
        <w:t xml:space="preserve"> are balanced and proportionate. </w:t>
      </w:r>
      <w:r>
        <w:rPr>
          <w:rFonts w:ascii="Arial" w:eastAsia="Arial" w:hAnsi="Arial" w:cs="Arial"/>
          <w:sz w:val="24"/>
          <w:szCs w:val="24"/>
        </w:rPr>
        <w:t>This ensures the FVSN Scheme is targeted and framed appropriately to capture circumstances of family violence risk requiring immediate intervention.</w:t>
      </w:r>
    </w:p>
    <w:p w14:paraId="11E69986" w14:textId="6425CF74" w:rsidR="00ED1E81" w:rsidRDefault="00ED1E81" w:rsidP="0024443C">
      <w:pPr>
        <w:rPr>
          <w:rFonts w:ascii="Arial" w:eastAsia="Arial" w:hAnsi="Arial" w:cs="Arial"/>
          <w:sz w:val="24"/>
          <w:szCs w:val="24"/>
        </w:rPr>
      </w:pPr>
      <w:r>
        <w:rPr>
          <w:rFonts w:ascii="Arial" w:eastAsia="Arial" w:hAnsi="Arial" w:cs="Arial"/>
          <w:sz w:val="24"/>
          <w:szCs w:val="24"/>
        </w:rPr>
        <w:t xml:space="preserve">A FVSN may only be issued against an adult, meaning a person over the age of 18 years old (new </w:t>
      </w:r>
      <w:r w:rsidR="00C73FCF">
        <w:rPr>
          <w:rFonts w:ascii="Arial" w:eastAsia="Arial" w:hAnsi="Arial" w:cs="Arial"/>
          <w:sz w:val="24"/>
          <w:szCs w:val="24"/>
        </w:rPr>
        <w:t>s</w:t>
      </w:r>
      <w:r>
        <w:rPr>
          <w:rFonts w:ascii="Arial" w:eastAsia="Arial" w:hAnsi="Arial" w:cs="Arial"/>
          <w:sz w:val="24"/>
          <w:szCs w:val="24"/>
        </w:rPr>
        <w:t xml:space="preserve"> 13B</w:t>
      </w:r>
      <w:r w:rsidR="3B23A55E">
        <w:rPr>
          <w:rFonts w:ascii="Arial" w:eastAsia="Arial" w:hAnsi="Arial" w:cs="Arial"/>
          <w:sz w:val="24"/>
          <w:szCs w:val="24"/>
        </w:rPr>
        <w:t xml:space="preserve"> </w:t>
      </w:r>
      <w:r>
        <w:rPr>
          <w:rFonts w:ascii="Arial" w:eastAsia="Arial" w:hAnsi="Arial" w:cs="Arial"/>
          <w:sz w:val="24"/>
          <w:szCs w:val="24"/>
        </w:rPr>
        <w:t>(c) of the FV Act).</w:t>
      </w:r>
      <w:r w:rsidRPr="5055A961">
        <w:rPr>
          <w:rStyle w:val="FootnoteReference"/>
          <w:rFonts w:ascii="Arial" w:eastAsia="Arial" w:hAnsi="Arial" w:cs="Arial"/>
          <w:sz w:val="24"/>
          <w:szCs w:val="24"/>
        </w:rPr>
        <w:footnoteReference w:id="18"/>
      </w:r>
      <w:r>
        <w:rPr>
          <w:rFonts w:ascii="Arial" w:eastAsia="Arial" w:hAnsi="Arial" w:cs="Arial"/>
          <w:sz w:val="24"/>
          <w:szCs w:val="24"/>
        </w:rPr>
        <w:t xml:space="preserve"> This recognises that children and young people are uniquely vulnerable and</w:t>
      </w:r>
      <w:r w:rsidRPr="5055A961">
        <w:rPr>
          <w:rFonts w:ascii="Arial" w:eastAsia="Arial" w:hAnsi="Arial" w:cs="Arial"/>
          <w:sz w:val="24"/>
          <w:szCs w:val="24"/>
        </w:rPr>
        <w:t xml:space="preserve"> an</w:t>
      </w:r>
      <w:r>
        <w:rPr>
          <w:rFonts w:ascii="Arial" w:eastAsia="Arial" w:hAnsi="Arial" w:cs="Arial"/>
          <w:sz w:val="24"/>
          <w:szCs w:val="24"/>
        </w:rPr>
        <w:t xml:space="preserve"> intervention such as the issuance of a FVSN is not </w:t>
      </w:r>
      <w:r w:rsidRPr="5055A961">
        <w:rPr>
          <w:rFonts w:ascii="Arial" w:eastAsia="Arial" w:hAnsi="Arial" w:cs="Arial"/>
          <w:sz w:val="24"/>
          <w:szCs w:val="24"/>
        </w:rPr>
        <w:t xml:space="preserve">considered </w:t>
      </w:r>
      <w:r>
        <w:rPr>
          <w:rFonts w:ascii="Arial" w:eastAsia="Arial" w:hAnsi="Arial" w:cs="Arial"/>
          <w:sz w:val="24"/>
          <w:szCs w:val="24"/>
        </w:rPr>
        <w:t xml:space="preserve">an appropriate mechanism to respond to a young person’s use of family violence. This is particularly important given young people using family </w:t>
      </w:r>
      <w:r>
        <w:rPr>
          <w:rFonts w:ascii="Arial" w:eastAsia="Arial" w:hAnsi="Arial" w:cs="Arial"/>
          <w:sz w:val="24"/>
          <w:szCs w:val="24"/>
        </w:rPr>
        <w:lastRenderedPageBreak/>
        <w:t xml:space="preserve">violence in the home </w:t>
      </w:r>
      <w:r w:rsidRPr="5055A961">
        <w:rPr>
          <w:rStyle w:val="PlaceholderText"/>
          <w:rFonts w:ascii="Arial" w:eastAsia="Arial" w:hAnsi="Arial" w:cs="Arial"/>
          <w:color w:val="auto"/>
          <w:sz w:val="24"/>
          <w:szCs w:val="24"/>
        </w:rPr>
        <w:t>often have complex unmet needs and may have been exposed to family violence themselves as a victim-survivor</w:t>
      </w:r>
      <w:r w:rsidRPr="5055A961">
        <w:rPr>
          <w:rFonts w:ascii="Arial" w:eastAsia="Arial" w:hAnsi="Arial" w:cs="Arial"/>
          <w:sz w:val="24"/>
          <w:szCs w:val="24"/>
        </w:rPr>
        <w:t>.</w:t>
      </w:r>
      <w:r w:rsidRPr="5055A961">
        <w:rPr>
          <w:rStyle w:val="FootnoteReference"/>
          <w:rFonts w:ascii="Arial" w:eastAsia="Arial" w:hAnsi="Arial" w:cs="Arial"/>
          <w:sz w:val="24"/>
          <w:szCs w:val="24"/>
        </w:rPr>
        <w:footnoteReference w:id="19"/>
      </w:r>
      <w:r w:rsidRPr="5055A961">
        <w:rPr>
          <w:rFonts w:ascii="Arial" w:eastAsia="Arial" w:hAnsi="Arial" w:cs="Arial"/>
          <w:sz w:val="24"/>
          <w:szCs w:val="24"/>
        </w:rPr>
        <w:t xml:space="preserve"> Additionally,</w:t>
      </w:r>
      <w:r w:rsidR="008A6790">
        <w:rPr>
          <w:rFonts w:ascii="Arial" w:eastAsia="Arial" w:hAnsi="Arial" w:cs="Arial"/>
          <w:sz w:val="24"/>
          <w:szCs w:val="24"/>
        </w:rPr>
        <w:t xml:space="preserve"> recent research indicates that</w:t>
      </w:r>
      <w:r w:rsidRPr="5055A961">
        <w:rPr>
          <w:rFonts w:ascii="Arial" w:eastAsia="Arial" w:hAnsi="Arial" w:cs="Arial"/>
          <w:sz w:val="24"/>
          <w:szCs w:val="24"/>
        </w:rPr>
        <w:t xml:space="preserve"> young people commonly do not understand such orders or notices and therefore find it difficult to comply with them.</w:t>
      </w:r>
      <w:r w:rsidRPr="5055A961">
        <w:rPr>
          <w:rStyle w:val="FootnoteReference"/>
          <w:rFonts w:ascii="Arial" w:eastAsia="Arial" w:hAnsi="Arial" w:cs="Arial"/>
          <w:sz w:val="24"/>
          <w:szCs w:val="24"/>
        </w:rPr>
        <w:footnoteReference w:id="20"/>
      </w:r>
      <w:r w:rsidRPr="5055A961">
        <w:rPr>
          <w:rFonts w:ascii="Arial" w:eastAsia="Arial" w:hAnsi="Arial" w:cs="Arial"/>
          <w:sz w:val="24"/>
          <w:szCs w:val="24"/>
        </w:rPr>
        <w:t xml:space="preserve"> </w:t>
      </w:r>
      <w:r>
        <w:rPr>
          <w:rFonts w:ascii="Arial" w:eastAsia="Arial" w:hAnsi="Arial" w:cs="Arial"/>
          <w:sz w:val="24"/>
          <w:szCs w:val="24"/>
        </w:rPr>
        <w:t>Narrowing the application of the FVSN Scheme to exclude children from being named as a respondent safeguards their rights and ensure the FVSN Scheme is proportionate and balanced to the objective of providing immediate protection to victim-survivors without unduly or unjustifiably limiting the rights of others.</w:t>
      </w:r>
    </w:p>
    <w:p w14:paraId="569C610D" w14:textId="68A21A2D" w:rsidR="00ED1E81" w:rsidRPr="00DC6ED8" w:rsidRDefault="00ED1E81" w:rsidP="0024443C">
      <w:pPr>
        <w:rPr>
          <w:rFonts w:ascii="Arial" w:eastAsia="Arial" w:hAnsi="Arial" w:cs="Arial"/>
          <w:sz w:val="24"/>
          <w:szCs w:val="24"/>
        </w:rPr>
      </w:pPr>
      <w:r w:rsidRPr="5055A961">
        <w:rPr>
          <w:rFonts w:ascii="Arial" w:eastAsia="Arial" w:hAnsi="Arial" w:cs="Arial"/>
          <w:sz w:val="24"/>
          <w:szCs w:val="24"/>
        </w:rPr>
        <w:t>The Bill also prohibits the issuance of mutual or cross FVSNs</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13B</w:t>
      </w:r>
      <w:r w:rsidR="1A86BB6A">
        <w:rPr>
          <w:rFonts w:ascii="Arial" w:eastAsia="Arial" w:hAnsi="Arial" w:cs="Arial"/>
          <w:sz w:val="24"/>
          <w:szCs w:val="24"/>
        </w:rPr>
        <w:t xml:space="preserve"> </w:t>
      </w:r>
      <w:r>
        <w:rPr>
          <w:rFonts w:ascii="Arial" w:eastAsia="Arial" w:hAnsi="Arial" w:cs="Arial"/>
          <w:sz w:val="24"/>
          <w:szCs w:val="24"/>
        </w:rPr>
        <w:t>(d) of the FV Act)</w:t>
      </w:r>
      <w:r w:rsidRPr="5055A961">
        <w:rPr>
          <w:rFonts w:ascii="Arial" w:eastAsia="Arial" w:hAnsi="Arial" w:cs="Arial"/>
          <w:sz w:val="24"/>
          <w:szCs w:val="24"/>
        </w:rPr>
        <w:t>. This reduces the risk of the victim-survivor being issued a FVSN in circumstances where police may be unable to identify the primary aggressor.</w:t>
      </w:r>
      <w:r>
        <w:rPr>
          <w:rFonts w:ascii="Arial" w:eastAsia="Arial" w:hAnsi="Arial" w:cs="Arial"/>
          <w:sz w:val="24"/>
          <w:szCs w:val="24"/>
        </w:rPr>
        <w:t xml:space="preserve"> The issuance of a FVSN in such circumstances would present an unjustified limitation with the victim</w:t>
      </w:r>
      <w:r w:rsidRPr="5055A961">
        <w:rPr>
          <w:rFonts w:ascii="Arial" w:eastAsia="Arial" w:hAnsi="Arial" w:cs="Arial"/>
          <w:sz w:val="24"/>
          <w:szCs w:val="24"/>
        </w:rPr>
        <w:t>-</w:t>
      </w:r>
      <w:r>
        <w:rPr>
          <w:rFonts w:ascii="Arial" w:eastAsia="Arial" w:hAnsi="Arial" w:cs="Arial"/>
          <w:sz w:val="24"/>
          <w:szCs w:val="24"/>
        </w:rPr>
        <w:t xml:space="preserve">survivor’s rights to privacy, as well as the rights to protection of the family and children, freedom of movement and freedom of expression subject to the conditions included, as the limitation would not be connected with the purpose of providing immediate protection to the </w:t>
      </w:r>
      <w:r w:rsidR="00A21A1B">
        <w:rPr>
          <w:rFonts w:ascii="Arial" w:eastAsia="Arial" w:hAnsi="Arial" w:cs="Arial"/>
          <w:sz w:val="24"/>
          <w:szCs w:val="24"/>
        </w:rPr>
        <w:t>person experiencing or at risk of family violence</w:t>
      </w:r>
      <w:r w:rsidR="00A21A1B" w:rsidDel="00A21A1B">
        <w:rPr>
          <w:rFonts w:ascii="Arial" w:eastAsia="Arial" w:hAnsi="Arial" w:cs="Arial"/>
          <w:sz w:val="24"/>
          <w:szCs w:val="24"/>
        </w:rPr>
        <w:t xml:space="preserve"> </w:t>
      </w:r>
      <w:r>
        <w:rPr>
          <w:rFonts w:ascii="Arial" w:eastAsia="Arial" w:hAnsi="Arial" w:cs="Arial"/>
          <w:sz w:val="24"/>
          <w:szCs w:val="24"/>
        </w:rPr>
        <w:t xml:space="preserve">or preventing family violence. </w:t>
      </w:r>
      <w:r w:rsidRPr="5055A961">
        <w:rPr>
          <w:rFonts w:ascii="Arial" w:eastAsia="Arial" w:hAnsi="Arial" w:cs="Arial"/>
          <w:sz w:val="24"/>
          <w:szCs w:val="24"/>
        </w:rPr>
        <w:t xml:space="preserve">In other jurisdictions, the issuance of mutual FVSNs can be used as a mechanism for systems abuse, imposing obligations upon the </w:t>
      </w:r>
      <w:r w:rsidR="00A21A1B">
        <w:rPr>
          <w:rFonts w:ascii="Arial" w:eastAsia="Arial" w:hAnsi="Arial" w:cs="Arial"/>
          <w:sz w:val="24"/>
          <w:szCs w:val="24"/>
        </w:rPr>
        <w:t>person experiencing or at risk of family violence</w:t>
      </w:r>
      <w:r w:rsidR="00A21A1B" w:rsidRPr="5055A961" w:rsidDel="00A21A1B">
        <w:rPr>
          <w:rFonts w:ascii="Arial" w:eastAsia="Arial" w:hAnsi="Arial" w:cs="Arial"/>
          <w:sz w:val="24"/>
          <w:szCs w:val="24"/>
        </w:rPr>
        <w:t xml:space="preserve"> </w:t>
      </w:r>
      <w:r w:rsidRPr="5055A961">
        <w:rPr>
          <w:rFonts w:ascii="Arial" w:eastAsia="Arial" w:hAnsi="Arial" w:cs="Arial"/>
          <w:sz w:val="24"/>
          <w:szCs w:val="24"/>
        </w:rPr>
        <w:t>and exposing them to potential criminal charges and penalties should they breach these obligations.</w:t>
      </w:r>
      <w:r w:rsidRPr="5055A961">
        <w:rPr>
          <w:rStyle w:val="FootnoteReference"/>
          <w:rFonts w:ascii="Arial" w:eastAsia="Arial" w:hAnsi="Arial" w:cs="Arial"/>
          <w:sz w:val="24"/>
          <w:szCs w:val="24"/>
        </w:rPr>
        <w:footnoteReference w:id="21"/>
      </w:r>
      <w:r w:rsidRPr="5055A961">
        <w:rPr>
          <w:rFonts w:ascii="Arial" w:eastAsia="Arial" w:hAnsi="Arial" w:cs="Arial"/>
          <w:sz w:val="24"/>
          <w:szCs w:val="24"/>
        </w:rPr>
        <w:t xml:space="preserve"> Stakeholders have reported that the primary aggressor can manipulate such conditions to coerce, control or intimidate the victim-survivor into breaching these conditions.</w:t>
      </w:r>
      <w:r w:rsidRPr="5055A961">
        <w:rPr>
          <w:rStyle w:val="FootnoteReference"/>
          <w:rFonts w:ascii="Arial" w:eastAsia="Arial" w:hAnsi="Arial" w:cs="Arial"/>
          <w:sz w:val="24"/>
          <w:szCs w:val="24"/>
        </w:rPr>
        <w:footnoteReference w:id="22"/>
      </w:r>
      <w:r w:rsidRPr="5055A961">
        <w:rPr>
          <w:rFonts w:ascii="Arial" w:eastAsia="Arial" w:hAnsi="Arial" w:cs="Arial"/>
          <w:sz w:val="24"/>
          <w:szCs w:val="24"/>
        </w:rPr>
        <w:t xml:space="preserve"> This prohibition reduces the </w:t>
      </w:r>
      <w:r w:rsidR="00786F89">
        <w:rPr>
          <w:rFonts w:ascii="Arial" w:eastAsia="Arial" w:hAnsi="Arial" w:cs="Arial"/>
          <w:sz w:val="24"/>
          <w:szCs w:val="24"/>
        </w:rPr>
        <w:t>risks</w:t>
      </w:r>
      <w:r w:rsidR="00786F89" w:rsidRPr="5055A961">
        <w:rPr>
          <w:rFonts w:ascii="Arial" w:eastAsia="Arial" w:hAnsi="Arial" w:cs="Arial"/>
          <w:sz w:val="24"/>
          <w:szCs w:val="24"/>
        </w:rPr>
        <w:t xml:space="preserve"> </w:t>
      </w:r>
      <w:r w:rsidRPr="5055A961">
        <w:rPr>
          <w:rFonts w:ascii="Arial" w:eastAsia="Arial" w:hAnsi="Arial" w:cs="Arial"/>
          <w:sz w:val="24"/>
          <w:szCs w:val="24"/>
        </w:rPr>
        <w:t>of misidentification for victim-survivors. In circumstances where police cannot identify the primary aggressor or are concerned of mutual violence, it is likely preferable for a Court to consider these matters, given the greater level of oversight for these decisions.</w:t>
      </w:r>
      <w:r>
        <w:rPr>
          <w:rFonts w:ascii="Arial" w:eastAsia="Arial" w:hAnsi="Arial" w:cs="Arial"/>
          <w:sz w:val="24"/>
          <w:szCs w:val="24"/>
        </w:rPr>
        <w:t xml:space="preserve"> This safeguard reduces the risk of unnecessary or unjustified limitations being imposed upon the victim</w:t>
      </w:r>
      <w:r w:rsidRPr="5055A961">
        <w:rPr>
          <w:rFonts w:ascii="Arial" w:eastAsia="Arial" w:hAnsi="Arial" w:cs="Arial"/>
          <w:sz w:val="24"/>
          <w:szCs w:val="24"/>
        </w:rPr>
        <w:t>-</w:t>
      </w:r>
      <w:r>
        <w:rPr>
          <w:rFonts w:ascii="Arial" w:eastAsia="Arial" w:hAnsi="Arial" w:cs="Arial"/>
          <w:sz w:val="24"/>
          <w:szCs w:val="24"/>
        </w:rPr>
        <w:t>survivor’s rights. This ensure</w:t>
      </w:r>
      <w:r w:rsidR="004B6CA8">
        <w:rPr>
          <w:rFonts w:ascii="Arial" w:eastAsia="Arial" w:hAnsi="Arial" w:cs="Arial"/>
          <w:sz w:val="24"/>
          <w:szCs w:val="24"/>
        </w:rPr>
        <w:t>s</w:t>
      </w:r>
      <w:r>
        <w:rPr>
          <w:rFonts w:ascii="Arial" w:eastAsia="Arial" w:hAnsi="Arial" w:cs="Arial"/>
          <w:sz w:val="24"/>
          <w:szCs w:val="24"/>
        </w:rPr>
        <w:t xml:space="preserve"> the FVSN Scheme is targeted and of an appropriate scope to restrict unreasonable limitations imposed upon rights.</w:t>
      </w:r>
    </w:p>
    <w:p w14:paraId="4844127A" w14:textId="77777777" w:rsidR="00ED1E81" w:rsidRDefault="00ED1E81" w:rsidP="0024443C">
      <w:pPr>
        <w:rPr>
          <w:rFonts w:ascii="Arial" w:eastAsia="Arial" w:hAnsi="Arial" w:cs="Arial"/>
          <w:sz w:val="24"/>
          <w:szCs w:val="24"/>
        </w:rPr>
      </w:pPr>
      <w:r>
        <w:rPr>
          <w:rFonts w:ascii="Arial" w:eastAsia="Arial" w:hAnsi="Arial" w:cs="Arial"/>
          <w:sz w:val="24"/>
          <w:szCs w:val="24"/>
        </w:rPr>
        <w:t>The Bill also clarifies the relationship between the conditions of a FVSN and the conditions of court orders to ensure the respondent is not subject to multiple, inconsistent conditions, which could impact their right to liberty if they are held to have contravened a condition.</w:t>
      </w:r>
      <w:r w:rsidRPr="0046049E">
        <w:rPr>
          <w:rFonts w:ascii="Arial" w:eastAsia="Arial" w:hAnsi="Arial" w:cs="Arial"/>
          <w:sz w:val="24"/>
          <w:szCs w:val="24"/>
        </w:rPr>
        <w:t xml:space="preserve"> </w:t>
      </w:r>
      <w:r>
        <w:rPr>
          <w:rFonts w:ascii="Arial" w:eastAsia="Arial" w:hAnsi="Arial" w:cs="Arial"/>
          <w:sz w:val="24"/>
          <w:szCs w:val="24"/>
        </w:rPr>
        <w:t xml:space="preserve">This also ensures the respondent and protected </w:t>
      </w:r>
      <w:r>
        <w:rPr>
          <w:rFonts w:ascii="Arial" w:eastAsia="Arial" w:hAnsi="Arial" w:cs="Arial"/>
          <w:sz w:val="24"/>
          <w:szCs w:val="24"/>
        </w:rPr>
        <w:lastRenderedPageBreak/>
        <w:t>person have clarity regarding the respondent’s obligations and the protection afforded to the protected person.</w:t>
      </w:r>
    </w:p>
    <w:p w14:paraId="7685BB97" w14:textId="502EDE44" w:rsidR="00ED1E81" w:rsidRDefault="00ED1E81" w:rsidP="0024443C">
      <w:pPr>
        <w:rPr>
          <w:rFonts w:ascii="Arial" w:eastAsia="Arial" w:hAnsi="Arial" w:cs="Arial"/>
          <w:sz w:val="24"/>
          <w:szCs w:val="24"/>
        </w:rPr>
      </w:pPr>
      <w:r w:rsidRPr="5055A961">
        <w:rPr>
          <w:rFonts w:ascii="Arial" w:eastAsia="Arial" w:hAnsi="Arial" w:cs="Arial"/>
          <w:sz w:val="24"/>
          <w:szCs w:val="24"/>
        </w:rPr>
        <w:t>A FVSN cannot be issued if it would be inconsistent with an existing court order in force</w:t>
      </w:r>
      <w:r>
        <w:rPr>
          <w:rFonts w:ascii="Arial" w:eastAsia="Arial" w:hAnsi="Arial" w:cs="Arial"/>
          <w:sz w:val="24"/>
          <w:szCs w:val="24"/>
        </w:rPr>
        <w:t xml:space="preserve"> in the ACT</w:t>
      </w:r>
      <w:r w:rsidRPr="5055A961">
        <w:rPr>
          <w:rFonts w:ascii="Arial" w:eastAsia="Arial" w:hAnsi="Arial" w:cs="Arial"/>
          <w:sz w:val="24"/>
          <w:szCs w:val="24"/>
        </w:rPr>
        <w:t>, except a bail order</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13B</w:t>
      </w:r>
      <w:r w:rsidR="6CE6C321" w:rsidRPr="3183AE6E">
        <w:rPr>
          <w:rFonts w:ascii="Arial" w:eastAsia="Arial" w:hAnsi="Arial" w:cs="Arial"/>
          <w:sz w:val="24"/>
          <w:szCs w:val="24"/>
        </w:rPr>
        <w:t xml:space="preserve"> </w:t>
      </w:r>
      <w:r>
        <w:rPr>
          <w:rFonts w:ascii="Arial" w:eastAsia="Arial" w:hAnsi="Arial" w:cs="Arial"/>
          <w:sz w:val="24"/>
          <w:szCs w:val="24"/>
        </w:rPr>
        <w:t>(e) of the FV Act)</w:t>
      </w:r>
      <w:r w:rsidRPr="5055A961">
        <w:rPr>
          <w:rFonts w:ascii="Arial" w:eastAsia="Arial" w:hAnsi="Arial" w:cs="Arial"/>
          <w:sz w:val="24"/>
          <w:szCs w:val="24"/>
        </w:rPr>
        <w:t xml:space="preserve">. </w:t>
      </w:r>
      <w:r>
        <w:rPr>
          <w:rFonts w:ascii="Arial" w:eastAsia="Arial" w:hAnsi="Arial" w:cs="Arial"/>
          <w:sz w:val="24"/>
          <w:szCs w:val="24"/>
        </w:rPr>
        <w:t xml:space="preserve">If a condition in a FVSN is inconsistent with a court order in force in the ACT (other than a bail order), the FVSN continues in force by the court order prevails to the extent of the inconsistency (new </w:t>
      </w:r>
      <w:r w:rsidR="00C73FCF">
        <w:rPr>
          <w:rFonts w:ascii="Arial" w:eastAsia="Arial" w:hAnsi="Arial" w:cs="Arial"/>
          <w:sz w:val="24"/>
          <w:szCs w:val="24"/>
        </w:rPr>
        <w:t>s</w:t>
      </w:r>
      <w:r>
        <w:rPr>
          <w:rFonts w:ascii="Arial" w:eastAsia="Arial" w:hAnsi="Arial" w:cs="Arial"/>
          <w:sz w:val="24"/>
          <w:szCs w:val="24"/>
        </w:rPr>
        <w:t xml:space="preserve"> 13S of the FV Act). </w:t>
      </w:r>
      <w:r w:rsidRPr="5055A961">
        <w:rPr>
          <w:rFonts w:ascii="Arial" w:eastAsia="Arial" w:hAnsi="Arial" w:cs="Arial"/>
          <w:sz w:val="24"/>
          <w:szCs w:val="24"/>
        </w:rPr>
        <w:t xml:space="preserve">This limits the potential that the respondent could be subject to inconsistent obligations under multiple orders, which risks them unintentionally breaching the relevant condition, and therefore incurring the associated penalty. </w:t>
      </w:r>
      <w:r>
        <w:rPr>
          <w:rFonts w:ascii="Arial" w:eastAsia="Arial" w:hAnsi="Arial" w:cs="Arial"/>
          <w:sz w:val="24"/>
          <w:szCs w:val="24"/>
        </w:rPr>
        <w:t>This would unjustifiably limit their right to liberty.</w:t>
      </w:r>
    </w:p>
    <w:p w14:paraId="037A97EE" w14:textId="77777777" w:rsidR="00ED1E81" w:rsidRPr="00DC6ED8" w:rsidRDefault="00ED1E81" w:rsidP="0024443C">
      <w:pPr>
        <w:rPr>
          <w:rFonts w:eastAsia="Arial"/>
        </w:rPr>
      </w:pPr>
      <w:r>
        <w:rPr>
          <w:rFonts w:ascii="Arial" w:eastAsia="Arial" w:hAnsi="Arial" w:cs="Arial"/>
          <w:sz w:val="24"/>
          <w:szCs w:val="24"/>
        </w:rPr>
        <w:t xml:space="preserve">Conditions under bail undertakings are differentiated from conditions under all Court orders given the different sources of the Court’s jurisdiction in relation to these matters. The Territory Court’s jurisdiction to impose bail conditions solely derives from the </w:t>
      </w:r>
      <w:r>
        <w:rPr>
          <w:rFonts w:ascii="Arial" w:eastAsia="Arial" w:hAnsi="Arial" w:cs="Arial"/>
          <w:i/>
          <w:iCs/>
          <w:sz w:val="24"/>
          <w:szCs w:val="24"/>
        </w:rPr>
        <w:t>Bail Act 1992</w:t>
      </w:r>
      <w:r>
        <w:rPr>
          <w:rFonts w:ascii="Arial" w:eastAsia="Arial" w:hAnsi="Arial" w:cs="Arial"/>
          <w:sz w:val="24"/>
          <w:szCs w:val="24"/>
        </w:rPr>
        <w:t xml:space="preserve">. This means the Bill can alter the nature and scope of these powers, and the relationship of bail conditions granted under these powers to other legally imposed conditions, without interfering with the independence of the Court (as protected under the Kable principle established by the High Court in </w:t>
      </w:r>
      <w:r w:rsidRPr="00DC6ED8">
        <w:rPr>
          <w:rFonts w:ascii="Arial" w:eastAsia="Arial" w:hAnsi="Arial" w:cs="Arial"/>
          <w:i/>
          <w:iCs/>
          <w:sz w:val="24"/>
          <w:szCs w:val="24"/>
        </w:rPr>
        <w:t>Kable v Director of Public Prosecutions (NSW)</w:t>
      </w:r>
      <w:r w:rsidRPr="00547894">
        <w:rPr>
          <w:rFonts w:ascii="Arial" w:eastAsia="Arial" w:hAnsi="Arial" w:cs="Arial"/>
          <w:sz w:val="24"/>
          <w:szCs w:val="24"/>
        </w:rPr>
        <w:t xml:space="preserve"> (1996) 189 CLR 51</w:t>
      </w:r>
      <w:r>
        <w:rPr>
          <w:rFonts w:ascii="Arial" w:eastAsia="Arial" w:hAnsi="Arial" w:cs="Arial"/>
          <w:sz w:val="24"/>
          <w:szCs w:val="24"/>
        </w:rPr>
        <w:t>).</w:t>
      </w:r>
    </w:p>
    <w:p w14:paraId="1123338C" w14:textId="6E3837E7" w:rsidR="00ED1E81" w:rsidRDefault="00ED1E81" w:rsidP="0024443C">
      <w:pPr>
        <w:rPr>
          <w:rFonts w:ascii="Arial" w:eastAsia="Arial" w:hAnsi="Arial" w:cs="Arial"/>
          <w:sz w:val="24"/>
          <w:szCs w:val="24"/>
        </w:rPr>
      </w:pPr>
      <w:r>
        <w:rPr>
          <w:rFonts w:ascii="Arial" w:eastAsia="Arial" w:hAnsi="Arial" w:cs="Arial"/>
          <w:sz w:val="24"/>
          <w:szCs w:val="24"/>
        </w:rPr>
        <w:t xml:space="preserve">If a FVSN is issued against a respondent who is also subject to bail conditions, to the extent of any inconsistency between the bail condition and the FVSN condition, the FVSN condition prevails (new </w:t>
      </w:r>
      <w:r w:rsidR="00C73FCF">
        <w:rPr>
          <w:rFonts w:ascii="Arial" w:eastAsia="Arial" w:hAnsi="Arial" w:cs="Arial"/>
          <w:sz w:val="24"/>
          <w:szCs w:val="24"/>
        </w:rPr>
        <w:t>s</w:t>
      </w:r>
      <w:r>
        <w:rPr>
          <w:rFonts w:ascii="Arial" w:eastAsia="Arial" w:hAnsi="Arial" w:cs="Arial"/>
          <w:sz w:val="24"/>
          <w:szCs w:val="24"/>
        </w:rPr>
        <w:t xml:space="preserve"> 26A of the </w:t>
      </w:r>
      <w:r>
        <w:rPr>
          <w:rFonts w:ascii="Arial" w:eastAsia="Arial" w:hAnsi="Arial" w:cs="Arial"/>
          <w:i/>
          <w:iCs/>
          <w:sz w:val="24"/>
          <w:szCs w:val="24"/>
        </w:rPr>
        <w:t>Bail Act 1992</w:t>
      </w:r>
      <w:r>
        <w:rPr>
          <w:rFonts w:ascii="Arial" w:eastAsia="Arial" w:hAnsi="Arial" w:cs="Arial"/>
          <w:sz w:val="24"/>
          <w:szCs w:val="24"/>
        </w:rPr>
        <w:t xml:space="preserve">). The respondent will not be held to have contravened a bail condition where it was inconsistent with a FVSN condition, such that they could not comply with both (new </w:t>
      </w:r>
      <w:r w:rsidR="00C73FCF">
        <w:rPr>
          <w:rFonts w:ascii="Arial" w:eastAsia="Arial" w:hAnsi="Arial" w:cs="Arial"/>
          <w:sz w:val="24"/>
          <w:szCs w:val="24"/>
        </w:rPr>
        <w:t>s</w:t>
      </w:r>
      <w:r>
        <w:rPr>
          <w:rFonts w:ascii="Arial" w:eastAsia="Arial" w:hAnsi="Arial" w:cs="Arial"/>
          <w:sz w:val="24"/>
          <w:szCs w:val="24"/>
        </w:rPr>
        <w:t xml:space="preserve"> 26A of the </w:t>
      </w:r>
      <w:r>
        <w:rPr>
          <w:rFonts w:ascii="Arial" w:eastAsia="Arial" w:hAnsi="Arial" w:cs="Arial"/>
          <w:i/>
          <w:iCs/>
          <w:sz w:val="24"/>
          <w:szCs w:val="24"/>
        </w:rPr>
        <w:t>Bail Act 1992</w:t>
      </w:r>
      <w:r>
        <w:rPr>
          <w:rFonts w:ascii="Arial" w:eastAsia="Arial" w:hAnsi="Arial" w:cs="Arial"/>
          <w:sz w:val="24"/>
          <w:szCs w:val="24"/>
        </w:rPr>
        <w:t>). A FVSN condition prevails over a bail condition to the extent of any inconsistency to ensure police are empowered to effectively and immediately respond to family violence as they consider necessary without being constrained by an inconsistent condition. There is a risk that without the FVSN prevailing, there may be circumstances where the bail condition may inadvertently heighten the risk the protected person is exposed to, such as a residence condition requiring the respondent reside at their shared address. This therefore promotes the rights of the protected person to security (</w:t>
      </w:r>
      <w:r w:rsidR="00C73FCF">
        <w:rPr>
          <w:rFonts w:ascii="Arial" w:eastAsia="Arial" w:hAnsi="Arial" w:cs="Arial"/>
          <w:sz w:val="24"/>
          <w:szCs w:val="24"/>
        </w:rPr>
        <w:t>s</w:t>
      </w:r>
      <w:r>
        <w:rPr>
          <w:rFonts w:ascii="Arial" w:eastAsia="Arial" w:hAnsi="Arial" w:cs="Arial"/>
          <w:sz w:val="24"/>
          <w:szCs w:val="24"/>
        </w:rPr>
        <w:t xml:space="preserve"> 18 HR Act). </w:t>
      </w:r>
    </w:p>
    <w:p w14:paraId="0E7D2A2D" w14:textId="404E4F60" w:rsidR="00ED1E81" w:rsidRDefault="00ED1E81" w:rsidP="0024443C">
      <w:pPr>
        <w:rPr>
          <w:rFonts w:ascii="Arial" w:eastAsia="Arial" w:hAnsi="Arial" w:cs="Arial"/>
          <w:sz w:val="24"/>
          <w:szCs w:val="24"/>
        </w:rPr>
      </w:pPr>
      <w:r>
        <w:rPr>
          <w:rFonts w:ascii="Arial" w:eastAsia="Arial" w:hAnsi="Arial" w:cs="Arial"/>
          <w:sz w:val="24"/>
          <w:szCs w:val="24"/>
        </w:rPr>
        <w:t xml:space="preserve">However, if a person is subject to a FVSN and the court or authorised officer imposes a bail condition which would be inconsistent with the FVSN, they may state that the bail condition is to displace the FVSN condition to the extent of the inconsistency (new </w:t>
      </w:r>
      <w:r w:rsidR="00C73FCF">
        <w:rPr>
          <w:rFonts w:ascii="Arial" w:eastAsia="Arial" w:hAnsi="Arial" w:cs="Arial"/>
          <w:sz w:val="24"/>
          <w:szCs w:val="24"/>
        </w:rPr>
        <w:t>s</w:t>
      </w:r>
      <w:r>
        <w:rPr>
          <w:rFonts w:ascii="Arial" w:eastAsia="Arial" w:hAnsi="Arial" w:cs="Arial"/>
          <w:sz w:val="24"/>
          <w:szCs w:val="24"/>
        </w:rPr>
        <w:t xml:space="preserve"> 26B of the </w:t>
      </w:r>
      <w:r>
        <w:rPr>
          <w:rFonts w:ascii="Arial" w:eastAsia="Arial" w:hAnsi="Arial" w:cs="Arial"/>
          <w:i/>
          <w:iCs/>
          <w:sz w:val="24"/>
          <w:szCs w:val="24"/>
        </w:rPr>
        <w:t>Bail Act 1992</w:t>
      </w:r>
      <w:r>
        <w:rPr>
          <w:rFonts w:ascii="Arial" w:eastAsia="Arial" w:hAnsi="Arial" w:cs="Arial"/>
          <w:sz w:val="24"/>
          <w:szCs w:val="24"/>
        </w:rPr>
        <w:t xml:space="preserve">). In imposing such a condition, the court or authorised officer must be satisfied that the proposed bail condition would better protect the safety or welfare of a protected person. In such circumstances, the respondent’s failure to comply with the FVSN will not be taken to be a contravention of the FVSN, if such conduct was necessary to comply with the bail condition (new </w:t>
      </w:r>
      <w:r w:rsidR="00C73FCF">
        <w:rPr>
          <w:rFonts w:ascii="Arial" w:eastAsia="Arial" w:hAnsi="Arial" w:cs="Arial"/>
          <w:sz w:val="24"/>
          <w:szCs w:val="24"/>
        </w:rPr>
        <w:t>s</w:t>
      </w:r>
      <w:r>
        <w:rPr>
          <w:rFonts w:ascii="Arial" w:eastAsia="Arial" w:hAnsi="Arial" w:cs="Arial"/>
          <w:sz w:val="24"/>
          <w:szCs w:val="24"/>
        </w:rPr>
        <w:t xml:space="preserve"> 26B</w:t>
      </w:r>
      <w:r w:rsidR="2412B296" w:rsidRPr="46524609">
        <w:rPr>
          <w:rFonts w:ascii="Arial" w:eastAsia="Arial" w:hAnsi="Arial" w:cs="Arial"/>
          <w:sz w:val="24"/>
          <w:szCs w:val="24"/>
        </w:rPr>
        <w:t xml:space="preserve"> </w:t>
      </w:r>
      <w:r>
        <w:rPr>
          <w:rFonts w:ascii="Arial" w:eastAsia="Arial" w:hAnsi="Arial" w:cs="Arial"/>
          <w:sz w:val="24"/>
          <w:szCs w:val="24"/>
        </w:rPr>
        <w:t>(2</w:t>
      </w:r>
      <w:r w:rsidR="78A48961" w:rsidRPr="46524609">
        <w:rPr>
          <w:rFonts w:ascii="Arial" w:eastAsia="Arial" w:hAnsi="Arial" w:cs="Arial"/>
          <w:sz w:val="24"/>
          <w:szCs w:val="24"/>
        </w:rPr>
        <w:t>)</w:t>
      </w:r>
      <w:r w:rsidR="5A8B8DFB" w:rsidRPr="46524609">
        <w:rPr>
          <w:rFonts w:ascii="Arial" w:eastAsia="Arial" w:hAnsi="Arial" w:cs="Arial"/>
          <w:sz w:val="24"/>
          <w:szCs w:val="24"/>
        </w:rPr>
        <w:t xml:space="preserve"> </w:t>
      </w:r>
      <w:r w:rsidR="78A48961" w:rsidRPr="46524609">
        <w:rPr>
          <w:rFonts w:ascii="Arial" w:eastAsia="Arial" w:hAnsi="Arial" w:cs="Arial"/>
          <w:sz w:val="24"/>
          <w:szCs w:val="24"/>
        </w:rPr>
        <w:t>(</w:t>
      </w:r>
      <w:r>
        <w:rPr>
          <w:rFonts w:ascii="Arial" w:eastAsia="Arial" w:hAnsi="Arial" w:cs="Arial"/>
          <w:sz w:val="24"/>
          <w:szCs w:val="24"/>
        </w:rPr>
        <w:t xml:space="preserve">b) of the </w:t>
      </w:r>
      <w:r>
        <w:rPr>
          <w:rFonts w:ascii="Arial" w:eastAsia="Arial" w:hAnsi="Arial" w:cs="Arial"/>
          <w:i/>
          <w:iCs/>
          <w:sz w:val="24"/>
          <w:szCs w:val="24"/>
        </w:rPr>
        <w:t xml:space="preserve">Bail Act 1992 </w:t>
      </w:r>
      <w:r>
        <w:rPr>
          <w:rFonts w:ascii="Arial" w:eastAsia="Arial" w:hAnsi="Arial" w:cs="Arial"/>
          <w:sz w:val="24"/>
          <w:szCs w:val="24"/>
        </w:rPr>
        <w:t xml:space="preserve">and new </w:t>
      </w:r>
      <w:r w:rsidR="00C73FCF">
        <w:rPr>
          <w:rFonts w:ascii="Arial" w:eastAsia="Arial" w:hAnsi="Arial" w:cs="Arial"/>
          <w:sz w:val="24"/>
          <w:szCs w:val="24"/>
        </w:rPr>
        <w:t>s</w:t>
      </w:r>
      <w:r>
        <w:rPr>
          <w:rFonts w:ascii="Arial" w:eastAsia="Arial" w:hAnsi="Arial" w:cs="Arial"/>
          <w:sz w:val="24"/>
          <w:szCs w:val="24"/>
        </w:rPr>
        <w:t xml:space="preserve"> 13Z</w:t>
      </w:r>
      <w:r w:rsidR="00E215AF">
        <w:rPr>
          <w:rFonts w:ascii="Arial" w:eastAsia="Arial" w:hAnsi="Arial" w:cs="Arial"/>
          <w:sz w:val="24"/>
          <w:szCs w:val="24"/>
        </w:rPr>
        <w:t>C</w:t>
      </w:r>
      <w:r w:rsidR="750D5088" w:rsidRPr="14AD222C">
        <w:rPr>
          <w:rFonts w:ascii="Arial" w:eastAsia="Arial" w:hAnsi="Arial" w:cs="Arial"/>
          <w:sz w:val="24"/>
          <w:szCs w:val="24"/>
        </w:rPr>
        <w:t xml:space="preserve"> </w:t>
      </w:r>
      <w:r>
        <w:rPr>
          <w:rFonts w:ascii="Arial" w:eastAsia="Arial" w:hAnsi="Arial" w:cs="Arial"/>
          <w:sz w:val="24"/>
          <w:szCs w:val="24"/>
        </w:rPr>
        <w:t xml:space="preserve">(2) of the FV Act). This preserves the decision-making authority of the court or authorised officer in imposing bail conditions following the issuance of a FVSN, provides clarity regarding the </w:t>
      </w:r>
      <w:r>
        <w:rPr>
          <w:rFonts w:ascii="Arial" w:eastAsia="Arial" w:hAnsi="Arial" w:cs="Arial"/>
          <w:sz w:val="24"/>
          <w:szCs w:val="24"/>
        </w:rPr>
        <w:lastRenderedPageBreak/>
        <w:t>respondent’s obligations, and ensures any condition imposed will not impair the protected person’s safety and wellbeing.</w:t>
      </w:r>
    </w:p>
    <w:p w14:paraId="72C7A92E" w14:textId="77777777" w:rsidR="00ED1E81" w:rsidRPr="002119E6" w:rsidRDefault="00ED1E81" w:rsidP="008A0AC4">
      <w:pPr>
        <w:spacing w:after="160"/>
        <w:rPr>
          <w:rFonts w:ascii="Arial" w:eastAsia="Arial" w:hAnsi="Arial" w:cs="Arial"/>
          <w:i/>
          <w:iCs/>
          <w:sz w:val="24"/>
          <w:szCs w:val="24"/>
          <w:u w:val="single"/>
        </w:rPr>
      </w:pPr>
      <w:r w:rsidRPr="002119E6">
        <w:rPr>
          <w:rFonts w:ascii="Arial" w:eastAsia="Arial" w:hAnsi="Arial" w:cs="Arial"/>
          <w:i/>
          <w:iCs/>
          <w:sz w:val="24"/>
          <w:szCs w:val="24"/>
          <w:u w:val="single"/>
        </w:rPr>
        <w:t xml:space="preserve">Consideration of whether to </w:t>
      </w:r>
      <w:r>
        <w:rPr>
          <w:rFonts w:ascii="Arial" w:eastAsia="Arial" w:hAnsi="Arial" w:cs="Arial"/>
          <w:i/>
          <w:iCs/>
          <w:sz w:val="24"/>
          <w:szCs w:val="24"/>
          <w:u w:val="single"/>
        </w:rPr>
        <w:t xml:space="preserve">apply for and </w:t>
      </w:r>
      <w:r w:rsidRPr="002119E6">
        <w:rPr>
          <w:rFonts w:ascii="Arial" w:eastAsia="Arial" w:hAnsi="Arial" w:cs="Arial"/>
          <w:i/>
          <w:iCs/>
          <w:sz w:val="24"/>
          <w:szCs w:val="24"/>
          <w:u w:val="single"/>
        </w:rPr>
        <w:t>issue a FVSN (Right to privacy – section 12 HR Act)</w:t>
      </w:r>
    </w:p>
    <w:p w14:paraId="02C1C812" w14:textId="4EB0FBC7" w:rsidR="00ED1E81" w:rsidRDefault="00ED1E81" w:rsidP="0024443C">
      <w:pPr>
        <w:rPr>
          <w:rFonts w:ascii="Arial" w:eastAsia="Arial" w:hAnsi="Arial" w:cs="Arial"/>
          <w:sz w:val="24"/>
          <w:szCs w:val="24"/>
        </w:rPr>
      </w:pPr>
      <w:r>
        <w:rPr>
          <w:rFonts w:ascii="Arial" w:eastAsia="Arial" w:hAnsi="Arial" w:cs="Arial"/>
          <w:sz w:val="24"/>
          <w:szCs w:val="24"/>
        </w:rPr>
        <w:t>The consideration of police about whether to apply for and issue a FVSN may limit the respondent’s right to privacy (</w:t>
      </w:r>
      <w:r w:rsidR="00C73FCF">
        <w:rPr>
          <w:rFonts w:ascii="Arial" w:eastAsia="Arial" w:hAnsi="Arial" w:cs="Arial"/>
          <w:sz w:val="24"/>
          <w:szCs w:val="24"/>
        </w:rPr>
        <w:t>s</w:t>
      </w:r>
      <w:r>
        <w:rPr>
          <w:rFonts w:ascii="Arial" w:eastAsia="Arial" w:hAnsi="Arial" w:cs="Arial"/>
          <w:sz w:val="24"/>
          <w:szCs w:val="24"/>
        </w:rPr>
        <w:t xml:space="preserve"> 12 of the HR Act). There are several safeguards to ensure the limitation to the right to privacy is justified, proportionate and not arbitrary.</w:t>
      </w:r>
    </w:p>
    <w:p w14:paraId="5F251A00" w14:textId="577CF4CD" w:rsidR="00ED1E81" w:rsidRDefault="00ED1E81" w:rsidP="0024443C">
      <w:pPr>
        <w:rPr>
          <w:rFonts w:ascii="Arial" w:eastAsia="Arial" w:hAnsi="Arial" w:cs="Arial"/>
          <w:sz w:val="24"/>
          <w:szCs w:val="24"/>
        </w:rPr>
      </w:pPr>
      <w:r>
        <w:rPr>
          <w:rFonts w:ascii="Arial" w:eastAsia="Arial" w:hAnsi="Arial" w:cs="Arial"/>
          <w:sz w:val="24"/>
          <w:szCs w:val="24"/>
        </w:rPr>
        <w:t>A</w:t>
      </w:r>
      <w:r w:rsidRPr="5055A961">
        <w:rPr>
          <w:rFonts w:ascii="Arial" w:eastAsia="Arial" w:hAnsi="Arial" w:cs="Arial"/>
          <w:sz w:val="24"/>
          <w:szCs w:val="24"/>
        </w:rPr>
        <w:t xml:space="preserve"> FVSN may only be </w:t>
      </w:r>
      <w:r>
        <w:rPr>
          <w:rFonts w:ascii="Arial" w:eastAsia="Arial" w:hAnsi="Arial" w:cs="Arial"/>
          <w:sz w:val="24"/>
          <w:szCs w:val="24"/>
        </w:rPr>
        <w:t xml:space="preserve">applied for and </w:t>
      </w:r>
      <w:r w:rsidRPr="5055A961">
        <w:rPr>
          <w:rFonts w:ascii="Arial" w:eastAsia="Arial" w:hAnsi="Arial" w:cs="Arial"/>
          <w:sz w:val="24"/>
          <w:szCs w:val="24"/>
        </w:rPr>
        <w:t xml:space="preserve">issued in limited circumstances. The </w:t>
      </w:r>
      <w:r>
        <w:rPr>
          <w:rFonts w:ascii="Arial" w:eastAsia="Arial" w:hAnsi="Arial" w:cs="Arial"/>
          <w:sz w:val="24"/>
          <w:szCs w:val="24"/>
        </w:rPr>
        <w:t xml:space="preserve">applying and </w:t>
      </w:r>
      <w:r w:rsidRPr="5055A961">
        <w:rPr>
          <w:rFonts w:ascii="Arial" w:eastAsia="Arial" w:hAnsi="Arial" w:cs="Arial"/>
          <w:sz w:val="24"/>
          <w:szCs w:val="24"/>
        </w:rPr>
        <w:t>issuing police officer</w:t>
      </w:r>
      <w:r>
        <w:rPr>
          <w:rFonts w:ascii="Arial" w:eastAsia="Arial" w:hAnsi="Arial" w:cs="Arial"/>
          <w:sz w:val="24"/>
          <w:szCs w:val="24"/>
        </w:rPr>
        <w:t>s</w:t>
      </w:r>
      <w:r w:rsidRPr="5055A961">
        <w:rPr>
          <w:rFonts w:ascii="Arial" w:eastAsia="Arial" w:hAnsi="Arial" w:cs="Arial"/>
          <w:sz w:val="24"/>
          <w:szCs w:val="24"/>
        </w:rPr>
        <w:t xml:space="preserve"> must be satisfied there is a risk to an affected person of family violence by the respondent, and the FVSN is </w:t>
      </w:r>
      <w:r w:rsidRPr="5055A961">
        <w:rPr>
          <w:rFonts w:ascii="Arial" w:eastAsia="Arial" w:hAnsi="Arial" w:cs="Arial"/>
          <w:sz w:val="24"/>
          <w:szCs w:val="24"/>
          <w:lang w:eastAsia="en-AU"/>
        </w:rPr>
        <w:t>immediately necessary to ensure the safety of the affected person from the violence, or to prevent substantial damage to the affected person’s property</w:t>
      </w:r>
      <w:r>
        <w:rPr>
          <w:rFonts w:ascii="Arial" w:eastAsia="Arial" w:hAnsi="Arial" w:cs="Arial"/>
          <w:sz w:val="24"/>
          <w:szCs w:val="24"/>
          <w:lang w:eastAsia="en-AU"/>
        </w:rPr>
        <w:t xml:space="preserve"> (new </w:t>
      </w:r>
      <w:r w:rsidR="00C73FCF">
        <w:rPr>
          <w:rFonts w:ascii="Arial" w:eastAsia="Arial" w:hAnsi="Arial" w:cs="Arial"/>
          <w:sz w:val="24"/>
          <w:szCs w:val="24"/>
          <w:lang w:eastAsia="en-AU"/>
        </w:rPr>
        <w:t>s</w:t>
      </w:r>
      <w:r>
        <w:rPr>
          <w:rFonts w:ascii="Arial" w:eastAsia="Arial" w:hAnsi="Arial" w:cs="Arial"/>
          <w:sz w:val="24"/>
          <w:szCs w:val="24"/>
          <w:lang w:eastAsia="en-AU"/>
        </w:rPr>
        <w:t xml:space="preserve"> 13B</w:t>
      </w:r>
      <w:r w:rsidR="67FA3513" w:rsidRPr="46524609">
        <w:rPr>
          <w:rFonts w:ascii="Arial" w:eastAsia="Arial" w:hAnsi="Arial" w:cs="Arial"/>
          <w:sz w:val="24"/>
          <w:szCs w:val="24"/>
          <w:lang w:eastAsia="en-AU"/>
        </w:rPr>
        <w:t xml:space="preserve"> </w:t>
      </w:r>
      <w:r>
        <w:rPr>
          <w:rFonts w:ascii="Arial" w:eastAsia="Arial" w:hAnsi="Arial" w:cs="Arial"/>
          <w:sz w:val="24"/>
          <w:szCs w:val="24"/>
          <w:lang w:eastAsia="en-AU"/>
        </w:rPr>
        <w:t>(a), (b) of the FV Act)</w:t>
      </w:r>
      <w:r w:rsidRPr="5055A961">
        <w:rPr>
          <w:rFonts w:ascii="Arial" w:eastAsia="Arial" w:hAnsi="Arial" w:cs="Arial"/>
          <w:sz w:val="24"/>
          <w:szCs w:val="24"/>
          <w:lang w:eastAsia="en-AU"/>
        </w:rPr>
        <w:t>.</w:t>
      </w:r>
      <w:r w:rsidRPr="5055A961">
        <w:rPr>
          <w:rFonts w:ascii="Arial" w:eastAsia="Arial" w:hAnsi="Arial" w:cs="Arial"/>
          <w:sz w:val="24"/>
          <w:szCs w:val="24"/>
        </w:rPr>
        <w:t xml:space="preserve"> This is a high threshold, which requires there to be both a level of risk as well as a need for immediate intervention. This ensures the right</w:t>
      </w:r>
      <w:r>
        <w:rPr>
          <w:rFonts w:ascii="Arial" w:eastAsia="Arial" w:hAnsi="Arial" w:cs="Arial"/>
          <w:sz w:val="24"/>
          <w:szCs w:val="24"/>
        </w:rPr>
        <w:t xml:space="preserve"> to privacy</w:t>
      </w:r>
      <w:r w:rsidRPr="5055A961">
        <w:rPr>
          <w:rFonts w:ascii="Arial" w:eastAsia="Arial" w:hAnsi="Arial" w:cs="Arial"/>
          <w:sz w:val="24"/>
          <w:szCs w:val="24"/>
        </w:rPr>
        <w:t xml:space="preserve"> will only be engaged and limited in these specific circumstances. This ensures the issuance of the FVSN is proportionate to the level of risk and the protection needed.</w:t>
      </w:r>
    </w:p>
    <w:p w14:paraId="2D636C70" w14:textId="5EC931B6" w:rsidR="00ED1E81" w:rsidRDefault="00ED1E81" w:rsidP="0024443C">
      <w:pPr>
        <w:rPr>
          <w:rFonts w:ascii="Arial" w:eastAsia="Arial" w:hAnsi="Arial" w:cs="Arial"/>
          <w:sz w:val="24"/>
          <w:szCs w:val="24"/>
        </w:rPr>
      </w:pPr>
      <w:r w:rsidRPr="5055A961">
        <w:rPr>
          <w:rFonts w:ascii="Arial" w:eastAsia="Arial" w:hAnsi="Arial" w:cs="Arial"/>
          <w:sz w:val="24"/>
          <w:szCs w:val="24"/>
        </w:rPr>
        <w:t>Additionally, while any police officer may make an application for a FVSN to be issued, only a senior police officer of the rank of Sergeant or above may issue a FVSN</w:t>
      </w:r>
      <w:r>
        <w:rPr>
          <w:rFonts w:ascii="Arial" w:eastAsia="Arial" w:hAnsi="Arial" w:cs="Arial"/>
          <w:sz w:val="24"/>
          <w:szCs w:val="24"/>
        </w:rPr>
        <w:t xml:space="preserve"> (new </w:t>
      </w:r>
      <w:r w:rsidR="00C73FCF">
        <w:rPr>
          <w:rFonts w:ascii="Arial" w:eastAsia="Arial" w:hAnsi="Arial" w:cs="Arial"/>
          <w:sz w:val="24"/>
          <w:szCs w:val="24"/>
        </w:rPr>
        <w:t>ss</w:t>
      </w:r>
      <w:r>
        <w:rPr>
          <w:rFonts w:ascii="Arial" w:eastAsia="Arial" w:hAnsi="Arial" w:cs="Arial"/>
          <w:sz w:val="24"/>
          <w:szCs w:val="24"/>
        </w:rPr>
        <w:t xml:space="preserve"> 13D</w:t>
      </w:r>
      <w:r w:rsidR="0FFD420C" w:rsidRPr="0C569AFA">
        <w:rPr>
          <w:rFonts w:ascii="Arial" w:eastAsia="Arial" w:hAnsi="Arial" w:cs="Arial"/>
          <w:sz w:val="24"/>
          <w:szCs w:val="24"/>
        </w:rPr>
        <w:t xml:space="preserve"> </w:t>
      </w:r>
      <w:r>
        <w:rPr>
          <w:rFonts w:ascii="Arial" w:eastAsia="Arial" w:hAnsi="Arial" w:cs="Arial"/>
          <w:sz w:val="24"/>
          <w:szCs w:val="24"/>
        </w:rPr>
        <w:t>(1), 13H</w:t>
      </w:r>
      <w:r w:rsidR="3519DD1D" w:rsidRPr="7749BA78">
        <w:rPr>
          <w:rFonts w:ascii="Arial" w:eastAsia="Arial" w:hAnsi="Arial" w:cs="Arial"/>
          <w:sz w:val="24"/>
          <w:szCs w:val="24"/>
        </w:rPr>
        <w:t xml:space="preserve"> </w:t>
      </w:r>
      <w:r>
        <w:rPr>
          <w:rFonts w:ascii="Arial" w:eastAsia="Arial" w:hAnsi="Arial" w:cs="Arial"/>
          <w:sz w:val="24"/>
          <w:szCs w:val="24"/>
        </w:rPr>
        <w:t>(1) of the FV Act)</w:t>
      </w:r>
      <w:r w:rsidRPr="5055A961">
        <w:rPr>
          <w:rFonts w:ascii="Arial" w:eastAsia="Arial" w:hAnsi="Arial" w:cs="Arial"/>
          <w:sz w:val="24"/>
          <w:szCs w:val="24"/>
        </w:rPr>
        <w:t>. Both the applying officer and issuing officer must be satisfied these thresholds are made out, providing two levels of decision-making to embed necessary oversight. This provides greater oversight and checks over the issuing of the FVSN, to ensure this decision is made by an experienced officer</w:t>
      </w:r>
      <w:r>
        <w:rPr>
          <w:rFonts w:ascii="Arial" w:eastAsia="Arial" w:hAnsi="Arial" w:cs="Arial"/>
          <w:sz w:val="24"/>
          <w:szCs w:val="24"/>
        </w:rPr>
        <w:t xml:space="preserve"> (new </w:t>
      </w:r>
      <w:r w:rsidR="00C73FCF">
        <w:rPr>
          <w:rFonts w:ascii="Arial" w:eastAsia="Arial" w:hAnsi="Arial" w:cs="Arial"/>
          <w:sz w:val="24"/>
          <w:szCs w:val="24"/>
        </w:rPr>
        <w:t>ss</w:t>
      </w:r>
      <w:r>
        <w:rPr>
          <w:rFonts w:ascii="Arial" w:eastAsia="Arial" w:hAnsi="Arial" w:cs="Arial"/>
          <w:sz w:val="24"/>
          <w:szCs w:val="24"/>
        </w:rPr>
        <w:t xml:space="preserve"> 13D and 13H of the FV Act)</w:t>
      </w:r>
      <w:r w:rsidRPr="5055A961">
        <w:rPr>
          <w:rFonts w:ascii="Arial" w:eastAsia="Arial" w:hAnsi="Arial" w:cs="Arial"/>
          <w:sz w:val="24"/>
          <w:szCs w:val="24"/>
        </w:rPr>
        <w:t xml:space="preserve">. </w:t>
      </w:r>
    </w:p>
    <w:p w14:paraId="05CF9136" w14:textId="5604F56A" w:rsidR="00ED1E81" w:rsidRDefault="00ED1E81" w:rsidP="0024443C">
      <w:pPr>
        <w:rPr>
          <w:rFonts w:ascii="Arial" w:eastAsia="Arial" w:hAnsi="Arial" w:cs="Arial"/>
          <w:sz w:val="24"/>
          <w:szCs w:val="24"/>
        </w:rPr>
      </w:pPr>
      <w:r w:rsidRPr="5055A961">
        <w:rPr>
          <w:rFonts w:ascii="Arial" w:eastAsia="Arial" w:hAnsi="Arial" w:cs="Arial"/>
          <w:sz w:val="24"/>
          <w:szCs w:val="24"/>
        </w:rPr>
        <w:t>These matters must be recorded in the application for the FVSN and the written record of the senior police officer issuing the FVSN, as far as is reasonably practicable in the circumstances</w:t>
      </w:r>
      <w:r>
        <w:rPr>
          <w:rFonts w:ascii="Arial" w:eastAsia="Arial" w:hAnsi="Arial" w:cs="Arial"/>
          <w:sz w:val="24"/>
          <w:szCs w:val="24"/>
        </w:rPr>
        <w:t xml:space="preserve"> (new </w:t>
      </w:r>
      <w:r w:rsidR="00C73FCF">
        <w:rPr>
          <w:rFonts w:ascii="Arial" w:eastAsia="Arial" w:hAnsi="Arial" w:cs="Arial"/>
          <w:sz w:val="24"/>
          <w:szCs w:val="24"/>
        </w:rPr>
        <w:t>ss</w:t>
      </w:r>
      <w:r>
        <w:rPr>
          <w:rFonts w:ascii="Arial" w:eastAsia="Arial" w:hAnsi="Arial" w:cs="Arial"/>
          <w:sz w:val="24"/>
          <w:szCs w:val="24"/>
        </w:rPr>
        <w:t xml:space="preserve"> 13E</w:t>
      </w:r>
      <w:r w:rsidR="357FFCF4">
        <w:rPr>
          <w:rFonts w:ascii="Arial" w:eastAsia="Arial" w:hAnsi="Arial" w:cs="Arial"/>
          <w:sz w:val="24"/>
          <w:szCs w:val="24"/>
        </w:rPr>
        <w:t xml:space="preserve"> </w:t>
      </w:r>
      <w:r>
        <w:rPr>
          <w:rFonts w:ascii="Arial" w:eastAsia="Arial" w:hAnsi="Arial" w:cs="Arial"/>
          <w:sz w:val="24"/>
          <w:szCs w:val="24"/>
        </w:rPr>
        <w:t>(2), 13H</w:t>
      </w:r>
      <w:r w:rsidR="730F4FED">
        <w:rPr>
          <w:rFonts w:ascii="Arial" w:eastAsia="Arial" w:hAnsi="Arial" w:cs="Arial"/>
          <w:sz w:val="24"/>
          <w:szCs w:val="24"/>
        </w:rPr>
        <w:t xml:space="preserve"> </w:t>
      </w:r>
      <w:r>
        <w:rPr>
          <w:rFonts w:ascii="Arial" w:eastAsia="Arial" w:hAnsi="Arial" w:cs="Arial"/>
          <w:sz w:val="24"/>
          <w:szCs w:val="24"/>
        </w:rPr>
        <w:t>(3) of the FV Act)</w:t>
      </w:r>
      <w:r w:rsidRPr="5055A961">
        <w:rPr>
          <w:rFonts w:ascii="Arial" w:eastAsia="Arial" w:hAnsi="Arial" w:cs="Arial"/>
          <w:sz w:val="24"/>
          <w:szCs w:val="24"/>
        </w:rPr>
        <w:t>.</w:t>
      </w:r>
      <w:r>
        <w:rPr>
          <w:rFonts w:ascii="Arial" w:eastAsia="Arial" w:hAnsi="Arial" w:cs="Arial"/>
          <w:sz w:val="24"/>
          <w:szCs w:val="24"/>
        </w:rPr>
        <w:t xml:space="preserve"> Additionally, if the applicant police officer or issuing police officer decide not to apply for or issue a FVSN, respectively, they must also keep a written record of certain matters, including the parties’ names, in the police record (new </w:t>
      </w:r>
      <w:r w:rsidR="00C73FCF">
        <w:rPr>
          <w:rFonts w:ascii="Arial" w:eastAsia="Arial" w:hAnsi="Arial" w:cs="Arial"/>
          <w:sz w:val="24"/>
          <w:szCs w:val="24"/>
        </w:rPr>
        <w:t>ss</w:t>
      </w:r>
      <w:r>
        <w:rPr>
          <w:rFonts w:ascii="Arial" w:eastAsia="Arial" w:hAnsi="Arial" w:cs="Arial"/>
          <w:sz w:val="24"/>
          <w:szCs w:val="24"/>
        </w:rPr>
        <w:t xml:space="preserve"> 13F</w:t>
      </w:r>
      <w:r w:rsidR="1D31EEBC">
        <w:rPr>
          <w:rFonts w:ascii="Arial" w:eastAsia="Arial" w:hAnsi="Arial" w:cs="Arial"/>
          <w:sz w:val="24"/>
          <w:szCs w:val="24"/>
        </w:rPr>
        <w:t xml:space="preserve"> </w:t>
      </w:r>
      <w:r>
        <w:rPr>
          <w:rFonts w:ascii="Arial" w:eastAsia="Arial" w:hAnsi="Arial" w:cs="Arial"/>
          <w:sz w:val="24"/>
          <w:szCs w:val="24"/>
        </w:rPr>
        <w:t xml:space="preserve">(2), 13N of the FV Act). The recording of these matters and storage on the police record may engage and limit the respondent’s rights to privacy. A copy of the FVSN is also kept on the police record and shared with the Magistrates Court, which may limit the right to privacy (new </w:t>
      </w:r>
      <w:r w:rsidR="00C73FCF">
        <w:rPr>
          <w:rFonts w:ascii="Arial" w:eastAsia="Arial" w:hAnsi="Arial" w:cs="Arial"/>
          <w:sz w:val="24"/>
          <w:szCs w:val="24"/>
        </w:rPr>
        <w:t>s</w:t>
      </w:r>
      <w:r>
        <w:rPr>
          <w:rFonts w:ascii="Arial" w:eastAsia="Arial" w:hAnsi="Arial" w:cs="Arial"/>
          <w:sz w:val="24"/>
          <w:szCs w:val="24"/>
        </w:rPr>
        <w:t xml:space="preserve"> 13M of the FV Act). However, there are a range of protections to ensure information collected by ACT Policing and shared with the Magistrates Court is stored securely. ACT Policing stores information in accordance with the Australian Federal Police (AFP) Privacy Policy.</w:t>
      </w:r>
      <w:r>
        <w:rPr>
          <w:rStyle w:val="FootnoteReference"/>
          <w:rFonts w:ascii="Arial" w:eastAsia="Arial" w:hAnsi="Arial"/>
          <w:sz w:val="24"/>
          <w:szCs w:val="24"/>
        </w:rPr>
        <w:footnoteReference w:id="23"/>
      </w:r>
      <w:r>
        <w:rPr>
          <w:rFonts w:ascii="Arial" w:eastAsia="Arial" w:hAnsi="Arial" w:cs="Arial"/>
          <w:sz w:val="24"/>
          <w:szCs w:val="24"/>
        </w:rPr>
        <w:t xml:space="preserve"> This protects against the misuse and loss of personal information, as well as unauthorised access, use and disclosure, and </w:t>
      </w:r>
      <w:r>
        <w:rPr>
          <w:rFonts w:ascii="Arial" w:eastAsia="Arial" w:hAnsi="Arial" w:cs="Arial"/>
          <w:sz w:val="24"/>
          <w:szCs w:val="24"/>
        </w:rPr>
        <w:lastRenderedPageBreak/>
        <w:t>ensures personal information collected by ACT Policing is only used and disclosed for authorised purposes. The ACT Magistrates Court stores and manages personal information in accordance with the Justice and Community Safety Directorate Privacy Policy, to ensure information is held safely.</w:t>
      </w:r>
      <w:r>
        <w:rPr>
          <w:rStyle w:val="FootnoteReference"/>
          <w:rFonts w:ascii="Arial" w:eastAsia="Arial" w:hAnsi="Arial"/>
          <w:sz w:val="24"/>
          <w:szCs w:val="24"/>
        </w:rPr>
        <w:footnoteReference w:id="24"/>
      </w:r>
      <w:r>
        <w:rPr>
          <w:rFonts w:ascii="Arial" w:eastAsia="Arial" w:hAnsi="Arial" w:cs="Arial"/>
          <w:sz w:val="24"/>
          <w:szCs w:val="24"/>
        </w:rPr>
        <w:t xml:space="preserve"> As a public sector agency, the ACT Magistrates Court must also comply with the Territory Privacy Principles under the </w:t>
      </w:r>
      <w:r>
        <w:rPr>
          <w:rFonts w:ascii="Arial" w:eastAsia="Arial" w:hAnsi="Arial" w:cs="Arial"/>
          <w:i/>
          <w:iCs/>
          <w:sz w:val="24"/>
          <w:szCs w:val="24"/>
        </w:rPr>
        <w:t>Information Privacy Act 2014.</w:t>
      </w:r>
      <w:r>
        <w:rPr>
          <w:rStyle w:val="FootnoteReference"/>
          <w:rFonts w:ascii="Arial" w:eastAsia="Arial" w:hAnsi="Arial"/>
          <w:i/>
          <w:iCs/>
          <w:sz w:val="24"/>
          <w:szCs w:val="24"/>
        </w:rPr>
        <w:footnoteReference w:id="25"/>
      </w:r>
      <w:r>
        <w:rPr>
          <w:rFonts w:ascii="Arial" w:eastAsia="Arial" w:hAnsi="Arial" w:cs="Arial"/>
          <w:i/>
          <w:iCs/>
          <w:sz w:val="24"/>
          <w:szCs w:val="24"/>
        </w:rPr>
        <w:t xml:space="preserve"> </w:t>
      </w:r>
      <w:r>
        <w:rPr>
          <w:rFonts w:ascii="Arial" w:eastAsia="Arial" w:hAnsi="Arial" w:cs="Arial"/>
          <w:sz w:val="24"/>
          <w:szCs w:val="24"/>
        </w:rPr>
        <w:t>This provides a safeguard to the limitation of the right to privacy and ensures the limitation is reasonable and proportionate.</w:t>
      </w:r>
    </w:p>
    <w:p w14:paraId="07026EF5" w14:textId="77777777" w:rsidR="00ED1E81" w:rsidRPr="006D62FF" w:rsidRDefault="00ED1E81" w:rsidP="008A0AC4">
      <w:pPr>
        <w:spacing w:after="160"/>
        <w:rPr>
          <w:rFonts w:ascii="Arial" w:eastAsia="Arial" w:hAnsi="Arial" w:cs="Arial"/>
          <w:i/>
          <w:iCs/>
          <w:sz w:val="24"/>
          <w:szCs w:val="24"/>
          <w:u w:val="single"/>
          <w:lang w:eastAsia="en-AU"/>
        </w:rPr>
      </w:pPr>
      <w:r w:rsidRPr="006D62FF">
        <w:rPr>
          <w:rFonts w:ascii="Arial" w:eastAsia="Arial" w:hAnsi="Arial" w:cs="Arial"/>
          <w:i/>
          <w:iCs/>
          <w:sz w:val="24"/>
          <w:szCs w:val="24"/>
          <w:u w:val="single"/>
          <w:lang w:eastAsia="en-AU"/>
        </w:rPr>
        <w:t xml:space="preserve">Conditions </w:t>
      </w:r>
      <w:r w:rsidRPr="5055A961">
        <w:rPr>
          <w:rFonts w:ascii="Arial" w:eastAsia="Arial" w:hAnsi="Arial" w:cs="Arial"/>
          <w:i/>
          <w:iCs/>
          <w:sz w:val="24"/>
          <w:szCs w:val="24"/>
          <w:u w:val="single"/>
          <w:lang w:eastAsia="en-AU"/>
        </w:rPr>
        <w:t>of</w:t>
      </w:r>
      <w:r w:rsidRPr="006D62FF">
        <w:rPr>
          <w:rFonts w:ascii="Arial" w:eastAsia="Arial" w:hAnsi="Arial" w:cs="Arial"/>
          <w:i/>
          <w:iCs/>
          <w:sz w:val="24"/>
          <w:szCs w:val="24"/>
          <w:u w:val="single"/>
          <w:lang w:eastAsia="en-AU"/>
        </w:rPr>
        <w:t xml:space="preserve"> a FVSN</w:t>
      </w:r>
      <w:r w:rsidRPr="002811C3">
        <w:rPr>
          <w:rFonts w:ascii="Arial" w:eastAsia="Arial" w:hAnsi="Arial" w:cs="Arial"/>
          <w:i/>
          <w:iCs/>
          <w:sz w:val="24"/>
          <w:szCs w:val="24"/>
          <w:u w:val="single"/>
          <w:lang w:eastAsia="en-AU"/>
        </w:rPr>
        <w:t xml:space="preserve"> (Right to protection of the family and children – section 11 HR Act; </w:t>
      </w:r>
      <w:r w:rsidRPr="006D62FF">
        <w:rPr>
          <w:rFonts w:ascii="Arial" w:eastAsia="Arial" w:hAnsi="Arial" w:cs="Arial"/>
          <w:i/>
          <w:iCs/>
          <w:sz w:val="24"/>
          <w:szCs w:val="24"/>
          <w:u w:val="single"/>
          <w:lang w:eastAsia="en-AU"/>
        </w:rPr>
        <w:t>Right to freedom of movement – section 13 HR Act; Right to freedom of expression – section 16 HR Act)</w:t>
      </w:r>
    </w:p>
    <w:p w14:paraId="2DC8190F" w14:textId="5D59F76A" w:rsidR="00ED1E81" w:rsidRDefault="00ED1E81" w:rsidP="0024443C">
      <w:pPr>
        <w:rPr>
          <w:rFonts w:ascii="Arial" w:eastAsia="Arial" w:hAnsi="Arial" w:cs="Arial"/>
          <w:sz w:val="24"/>
          <w:szCs w:val="24"/>
        </w:rPr>
      </w:pPr>
      <w:r w:rsidRPr="5055A961">
        <w:rPr>
          <w:rFonts w:ascii="Arial" w:eastAsia="Arial" w:hAnsi="Arial" w:cs="Arial"/>
          <w:sz w:val="24"/>
          <w:szCs w:val="24"/>
        </w:rPr>
        <w:t>The Bill provides further safeguards in relation to the conditions which may be included in a FVSN to ensure the limitations on the respondent’s right</w:t>
      </w:r>
      <w:r>
        <w:rPr>
          <w:rFonts w:ascii="Arial" w:eastAsia="Arial" w:hAnsi="Arial" w:cs="Arial"/>
          <w:sz w:val="24"/>
          <w:szCs w:val="24"/>
        </w:rPr>
        <w:t xml:space="preserve"> to protection of the family and children (</w:t>
      </w:r>
      <w:r w:rsidR="00C73FCF">
        <w:rPr>
          <w:rFonts w:ascii="Arial" w:eastAsia="Arial" w:hAnsi="Arial" w:cs="Arial"/>
          <w:sz w:val="24"/>
          <w:szCs w:val="24"/>
        </w:rPr>
        <w:t>s</w:t>
      </w:r>
      <w:r>
        <w:rPr>
          <w:rFonts w:ascii="Arial" w:eastAsia="Arial" w:hAnsi="Arial" w:cs="Arial"/>
          <w:sz w:val="24"/>
          <w:szCs w:val="24"/>
        </w:rPr>
        <w:t xml:space="preserve"> 11 HR Act), right to freedom of movement (</w:t>
      </w:r>
      <w:r w:rsidR="00C73FCF">
        <w:rPr>
          <w:rFonts w:ascii="Arial" w:eastAsia="Arial" w:hAnsi="Arial" w:cs="Arial"/>
          <w:sz w:val="24"/>
          <w:szCs w:val="24"/>
        </w:rPr>
        <w:t>s</w:t>
      </w:r>
      <w:r>
        <w:rPr>
          <w:rFonts w:ascii="Arial" w:eastAsia="Arial" w:hAnsi="Arial" w:cs="Arial"/>
          <w:sz w:val="24"/>
          <w:szCs w:val="24"/>
        </w:rPr>
        <w:t xml:space="preserve"> 13 HR Act) and right to freedom of expre</w:t>
      </w:r>
      <w:r w:rsidRPr="5055A961">
        <w:rPr>
          <w:rFonts w:ascii="Arial" w:eastAsia="Arial" w:hAnsi="Arial" w:cs="Arial"/>
          <w:sz w:val="24"/>
          <w:szCs w:val="24"/>
        </w:rPr>
        <w:t>s</w:t>
      </w:r>
      <w:r>
        <w:rPr>
          <w:rFonts w:ascii="Arial" w:eastAsia="Arial" w:hAnsi="Arial" w:cs="Arial"/>
          <w:sz w:val="24"/>
          <w:szCs w:val="24"/>
        </w:rPr>
        <w:t>sion (</w:t>
      </w:r>
      <w:r w:rsidR="00C73FCF">
        <w:rPr>
          <w:rFonts w:ascii="Arial" w:eastAsia="Arial" w:hAnsi="Arial" w:cs="Arial"/>
          <w:sz w:val="24"/>
          <w:szCs w:val="24"/>
        </w:rPr>
        <w:t>s</w:t>
      </w:r>
      <w:r>
        <w:rPr>
          <w:rFonts w:ascii="Arial" w:eastAsia="Arial" w:hAnsi="Arial" w:cs="Arial"/>
          <w:sz w:val="24"/>
          <w:szCs w:val="24"/>
        </w:rPr>
        <w:t xml:space="preserve"> 16 HR Act)</w:t>
      </w:r>
      <w:r w:rsidRPr="5055A961">
        <w:rPr>
          <w:rFonts w:ascii="Arial" w:eastAsia="Arial" w:hAnsi="Arial" w:cs="Arial"/>
          <w:sz w:val="24"/>
          <w:szCs w:val="24"/>
        </w:rPr>
        <w:t xml:space="preserve"> are proportionate to the objective of ensuring the protected person can access safety and protection.</w:t>
      </w:r>
    </w:p>
    <w:p w14:paraId="70761B54" w14:textId="3AD85E64" w:rsidR="00ED1E81" w:rsidRDefault="00ED1E81" w:rsidP="0024443C">
      <w:pPr>
        <w:rPr>
          <w:rFonts w:ascii="Arial" w:eastAsia="Arial" w:hAnsi="Arial" w:cs="Arial"/>
          <w:sz w:val="24"/>
          <w:szCs w:val="24"/>
        </w:rPr>
      </w:pPr>
      <w:r>
        <w:rPr>
          <w:rFonts w:ascii="Arial" w:eastAsia="Arial" w:hAnsi="Arial" w:cs="Arial"/>
          <w:sz w:val="24"/>
          <w:szCs w:val="24"/>
        </w:rPr>
        <w:t xml:space="preserve">The safeguards discussed above in relation to when a FVSN can be applied for and issued also apply here. Given a FVSN can only be applied for and issued in limited circumstances, conditions of a FVSN can also only be imposed in limited circumstances where these thresholds discussed above have been satisfied. The ensures the limitations that these conditions may impose upon the respondent’s </w:t>
      </w:r>
      <w:r w:rsidRPr="5055A961">
        <w:rPr>
          <w:rFonts w:ascii="Arial" w:eastAsia="Arial" w:hAnsi="Arial" w:cs="Arial"/>
          <w:sz w:val="24"/>
          <w:szCs w:val="24"/>
        </w:rPr>
        <w:t>right</w:t>
      </w:r>
      <w:r>
        <w:rPr>
          <w:rFonts w:ascii="Arial" w:eastAsia="Arial" w:hAnsi="Arial" w:cs="Arial"/>
          <w:sz w:val="24"/>
          <w:szCs w:val="24"/>
        </w:rPr>
        <w:t xml:space="preserve"> to protection of the family and children (</w:t>
      </w:r>
      <w:r w:rsidR="00C73FCF">
        <w:rPr>
          <w:rFonts w:ascii="Arial" w:eastAsia="Arial" w:hAnsi="Arial" w:cs="Arial"/>
          <w:sz w:val="24"/>
          <w:szCs w:val="24"/>
        </w:rPr>
        <w:t>s</w:t>
      </w:r>
      <w:r>
        <w:rPr>
          <w:rFonts w:ascii="Arial" w:eastAsia="Arial" w:hAnsi="Arial" w:cs="Arial"/>
          <w:sz w:val="24"/>
          <w:szCs w:val="24"/>
        </w:rPr>
        <w:t xml:space="preserve"> 11 HR Act), right to freedom of movement (</w:t>
      </w:r>
      <w:r w:rsidR="00C73FCF">
        <w:rPr>
          <w:rFonts w:ascii="Arial" w:eastAsia="Arial" w:hAnsi="Arial" w:cs="Arial"/>
          <w:sz w:val="24"/>
          <w:szCs w:val="24"/>
        </w:rPr>
        <w:t>s</w:t>
      </w:r>
      <w:r>
        <w:rPr>
          <w:rFonts w:ascii="Arial" w:eastAsia="Arial" w:hAnsi="Arial" w:cs="Arial"/>
          <w:sz w:val="24"/>
          <w:szCs w:val="24"/>
        </w:rPr>
        <w:t xml:space="preserve"> 13 HR Act) and right to freedom of expre</w:t>
      </w:r>
      <w:r w:rsidRPr="5055A961">
        <w:rPr>
          <w:rFonts w:ascii="Arial" w:eastAsia="Arial" w:hAnsi="Arial" w:cs="Arial"/>
          <w:sz w:val="24"/>
          <w:szCs w:val="24"/>
        </w:rPr>
        <w:t>s</w:t>
      </w:r>
      <w:r>
        <w:rPr>
          <w:rFonts w:ascii="Arial" w:eastAsia="Arial" w:hAnsi="Arial" w:cs="Arial"/>
          <w:sz w:val="24"/>
          <w:szCs w:val="24"/>
        </w:rPr>
        <w:t>sion (</w:t>
      </w:r>
      <w:r w:rsidR="00C73FCF">
        <w:rPr>
          <w:rFonts w:ascii="Arial" w:eastAsia="Arial" w:hAnsi="Arial" w:cs="Arial"/>
          <w:sz w:val="24"/>
          <w:szCs w:val="24"/>
        </w:rPr>
        <w:t>s</w:t>
      </w:r>
      <w:r>
        <w:rPr>
          <w:rFonts w:ascii="Arial" w:eastAsia="Arial" w:hAnsi="Arial" w:cs="Arial"/>
          <w:sz w:val="24"/>
          <w:szCs w:val="24"/>
        </w:rPr>
        <w:t xml:space="preserve"> 16 HR Act) are reasonably justified and proportionate.</w:t>
      </w:r>
    </w:p>
    <w:p w14:paraId="7E035F45" w14:textId="31E8A386" w:rsidR="00ED1E81" w:rsidRDefault="00ED1E81" w:rsidP="0024443C">
      <w:pPr>
        <w:rPr>
          <w:rFonts w:ascii="Arial" w:eastAsia="Arial" w:hAnsi="Arial" w:cs="Arial"/>
          <w:sz w:val="24"/>
          <w:szCs w:val="24"/>
        </w:rPr>
      </w:pPr>
      <w:r>
        <w:rPr>
          <w:rFonts w:ascii="Arial" w:eastAsia="Arial" w:hAnsi="Arial" w:cs="Arial"/>
          <w:sz w:val="24"/>
          <w:szCs w:val="24"/>
        </w:rPr>
        <w:t xml:space="preserve">Additional safeguards also apply in relation to the inclusion of conditions in a FVSN. </w:t>
      </w:r>
      <w:r w:rsidRPr="5055A961">
        <w:rPr>
          <w:rFonts w:ascii="Arial" w:eastAsia="Arial" w:hAnsi="Arial" w:cs="Arial"/>
          <w:sz w:val="24"/>
          <w:szCs w:val="24"/>
        </w:rPr>
        <w:t>In considering the conditions to include in a FVSN, the issuing officer must ensure the conditions are the least restrictive of the respondent’s personal rights and liberties as possible, while still giving paramount consideration to the safety and protection of the affected person</w:t>
      </w:r>
      <w:r>
        <w:rPr>
          <w:rFonts w:ascii="Arial" w:eastAsia="Arial" w:hAnsi="Arial" w:cs="Arial"/>
          <w:sz w:val="24"/>
          <w:szCs w:val="24"/>
        </w:rPr>
        <w:t xml:space="preserve"> (new </w:t>
      </w:r>
      <w:r w:rsidR="00C73FCF">
        <w:rPr>
          <w:rFonts w:ascii="Arial" w:eastAsia="Arial" w:hAnsi="Arial" w:cs="Arial"/>
          <w:sz w:val="24"/>
          <w:szCs w:val="24"/>
        </w:rPr>
        <w:t>ss</w:t>
      </w:r>
      <w:r>
        <w:rPr>
          <w:rFonts w:ascii="Arial" w:eastAsia="Arial" w:hAnsi="Arial" w:cs="Arial"/>
          <w:sz w:val="24"/>
          <w:szCs w:val="24"/>
        </w:rPr>
        <w:t xml:space="preserve"> 13O, 13P, 13Q of the FV Act)</w:t>
      </w:r>
      <w:r w:rsidRPr="5055A961">
        <w:rPr>
          <w:rFonts w:ascii="Arial" w:eastAsia="Arial" w:hAnsi="Arial" w:cs="Arial"/>
          <w:sz w:val="24"/>
          <w:szCs w:val="24"/>
        </w:rPr>
        <w:t xml:space="preserve">. This aligns with the principles the Court must have regard to in deciding conditions to be included in a FVO under </w:t>
      </w:r>
      <w:r w:rsidR="00C73FCF">
        <w:rPr>
          <w:rFonts w:ascii="Arial" w:eastAsia="Arial" w:hAnsi="Arial" w:cs="Arial"/>
          <w:sz w:val="24"/>
          <w:szCs w:val="24"/>
        </w:rPr>
        <w:t>s</w:t>
      </w:r>
      <w:r w:rsidRPr="5055A961">
        <w:rPr>
          <w:rFonts w:ascii="Arial" w:eastAsia="Arial" w:hAnsi="Arial" w:cs="Arial"/>
          <w:sz w:val="24"/>
          <w:szCs w:val="24"/>
        </w:rPr>
        <w:t xml:space="preserve"> 36 and </w:t>
      </w:r>
      <w:r w:rsidR="00C73FCF">
        <w:rPr>
          <w:rFonts w:ascii="Arial" w:eastAsia="Arial" w:hAnsi="Arial" w:cs="Arial"/>
          <w:sz w:val="24"/>
          <w:szCs w:val="24"/>
        </w:rPr>
        <w:t xml:space="preserve">s </w:t>
      </w:r>
      <w:r w:rsidRPr="5055A961">
        <w:rPr>
          <w:rFonts w:ascii="Arial" w:eastAsia="Arial" w:hAnsi="Arial" w:cs="Arial"/>
          <w:sz w:val="24"/>
          <w:szCs w:val="24"/>
        </w:rPr>
        <w:t>37 of the FV Act.</w:t>
      </w:r>
    </w:p>
    <w:p w14:paraId="626AE0B6" w14:textId="33B3390F"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Additionally, the issuing police officer must consider further matters in deciding whether to include an exclusion condition, similar to the matters the Court must consider when deciding whether to include an exclusion condition in a FVO under </w:t>
      </w:r>
      <w:r w:rsidR="00C73FCF">
        <w:rPr>
          <w:rFonts w:ascii="Arial" w:eastAsia="Arial" w:hAnsi="Arial" w:cs="Arial"/>
          <w:sz w:val="24"/>
          <w:szCs w:val="24"/>
        </w:rPr>
        <w:t>s</w:t>
      </w:r>
      <w:r w:rsidRPr="5055A961">
        <w:rPr>
          <w:rFonts w:ascii="Arial" w:eastAsia="Arial" w:hAnsi="Arial" w:cs="Arial"/>
          <w:sz w:val="24"/>
          <w:szCs w:val="24"/>
        </w:rPr>
        <w:t xml:space="preserve"> 38 of the FV Act</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13R of the FV Act)</w:t>
      </w:r>
      <w:r w:rsidRPr="5055A961">
        <w:rPr>
          <w:rFonts w:ascii="Arial" w:eastAsia="Arial" w:hAnsi="Arial" w:cs="Arial"/>
          <w:sz w:val="24"/>
          <w:szCs w:val="24"/>
        </w:rPr>
        <w:t xml:space="preserve">. This includes the needs of the protected person, any disability of the protected person, and the accommodation needs of, and alternative accommodation options available to the respondent, protected person and any child, as well as the length of time for these parties to find alternative </w:t>
      </w:r>
      <w:r w:rsidRPr="5055A961">
        <w:rPr>
          <w:rFonts w:ascii="Arial" w:eastAsia="Arial" w:hAnsi="Arial" w:cs="Arial"/>
          <w:sz w:val="24"/>
          <w:szCs w:val="24"/>
        </w:rPr>
        <w:lastRenderedPageBreak/>
        <w:t xml:space="preserve">accommodation. This recognises the additional hardship and restriction to the respondent’s rights which may be imposed by such a condition, and ensures these matters are appropriately considered and balanced so the inclusion of such a condition is reasonable and justified. </w:t>
      </w:r>
    </w:p>
    <w:p w14:paraId="3D045085" w14:textId="1DE8951E" w:rsidR="00ED1E81" w:rsidRDefault="00ED1E81" w:rsidP="0024443C">
      <w:pPr>
        <w:rPr>
          <w:rFonts w:ascii="Arial" w:eastAsia="Arial" w:hAnsi="Arial" w:cs="Arial"/>
          <w:sz w:val="24"/>
          <w:szCs w:val="24"/>
        </w:rPr>
      </w:pPr>
      <w:r w:rsidRPr="5055A961">
        <w:rPr>
          <w:rFonts w:ascii="Arial" w:eastAsia="Arial" w:hAnsi="Arial" w:cs="Arial"/>
          <w:sz w:val="24"/>
          <w:szCs w:val="24"/>
        </w:rPr>
        <w:t>The relatively short duration of a FVSN of up to 14 days from the date of service, or until the FVSN is revoked by a Court, or a final or interim order is made and served on the respondent, also limits the long-term impact such conditions may have on the respondent’s rights</w:t>
      </w:r>
      <w:r>
        <w:rPr>
          <w:rFonts w:ascii="Arial" w:eastAsia="Arial" w:hAnsi="Arial" w:cs="Arial"/>
          <w:sz w:val="24"/>
          <w:szCs w:val="24"/>
        </w:rPr>
        <w:t xml:space="preserve"> to protection of family and children, privacy, freedom of expression and freedom of movement (new </w:t>
      </w:r>
      <w:r w:rsidR="00C73FCF">
        <w:rPr>
          <w:rFonts w:ascii="Arial" w:eastAsia="Arial" w:hAnsi="Arial" w:cs="Arial"/>
          <w:sz w:val="24"/>
          <w:szCs w:val="24"/>
        </w:rPr>
        <w:t>s</w:t>
      </w:r>
      <w:r>
        <w:rPr>
          <w:rFonts w:ascii="Arial" w:eastAsia="Arial" w:hAnsi="Arial" w:cs="Arial"/>
          <w:sz w:val="24"/>
          <w:szCs w:val="24"/>
        </w:rPr>
        <w:t xml:space="preserve"> 13L of the FV Act)</w:t>
      </w:r>
      <w:r w:rsidRPr="5055A961">
        <w:rPr>
          <w:rFonts w:ascii="Arial" w:eastAsia="Arial" w:hAnsi="Arial" w:cs="Arial"/>
          <w:sz w:val="24"/>
          <w:szCs w:val="24"/>
        </w:rPr>
        <w:t>. This is to ensure the protected person has time to access supports, and potentially make an application to the Court for a FVO, while limiting the long-term impacts upon the respondent.</w:t>
      </w:r>
    </w:p>
    <w:p w14:paraId="6991C246" w14:textId="77777777" w:rsidR="00ED1E81" w:rsidRPr="00C626EA" w:rsidRDefault="00ED1E81" w:rsidP="0024443C">
      <w:pPr>
        <w:rPr>
          <w:rFonts w:ascii="Arial" w:eastAsia="Arial" w:hAnsi="Arial" w:cs="Arial"/>
          <w:i/>
          <w:iCs/>
          <w:sz w:val="24"/>
          <w:szCs w:val="24"/>
        </w:rPr>
      </w:pPr>
      <w:r w:rsidRPr="00C626EA">
        <w:rPr>
          <w:rFonts w:ascii="Arial" w:eastAsia="Arial" w:hAnsi="Arial" w:cs="Arial"/>
          <w:i/>
          <w:iCs/>
          <w:sz w:val="24"/>
          <w:szCs w:val="24"/>
        </w:rPr>
        <w:t>Application to the Court to amend or revoke the FVSN</w:t>
      </w:r>
    </w:p>
    <w:p w14:paraId="17D6EDF8" w14:textId="77777777" w:rsidR="00ED1E81" w:rsidRDefault="00ED1E81" w:rsidP="0024443C">
      <w:pPr>
        <w:rPr>
          <w:rFonts w:ascii="Arial" w:eastAsia="Arial" w:hAnsi="Arial" w:cs="Arial"/>
          <w:sz w:val="24"/>
          <w:szCs w:val="24"/>
        </w:rPr>
      </w:pPr>
      <w:r>
        <w:rPr>
          <w:rFonts w:ascii="Arial" w:eastAsia="Arial" w:hAnsi="Arial" w:cs="Arial"/>
          <w:sz w:val="24"/>
          <w:szCs w:val="24"/>
        </w:rPr>
        <w:t>The provision that t</w:t>
      </w:r>
      <w:r w:rsidRPr="5055A961">
        <w:rPr>
          <w:rFonts w:ascii="Arial" w:eastAsia="Arial" w:hAnsi="Arial" w:cs="Arial"/>
          <w:sz w:val="24"/>
          <w:szCs w:val="24"/>
        </w:rPr>
        <w:t>he respondent, protected person, or a senior police officer may also apply to the Court to amend or revoke the FVSN</w:t>
      </w:r>
      <w:r>
        <w:rPr>
          <w:rFonts w:ascii="Arial" w:eastAsia="Arial" w:hAnsi="Arial" w:cs="Arial"/>
          <w:sz w:val="24"/>
          <w:szCs w:val="24"/>
        </w:rPr>
        <w:t xml:space="preserve"> provides an important safeguard to the limitations that the conditions of a FVSN may impose upon</w:t>
      </w:r>
      <w:r w:rsidRPr="00CB59E8">
        <w:rPr>
          <w:rFonts w:ascii="Arial" w:eastAsia="Arial" w:hAnsi="Arial" w:cs="Arial"/>
          <w:sz w:val="24"/>
          <w:szCs w:val="24"/>
        </w:rPr>
        <w:t xml:space="preserve"> </w:t>
      </w:r>
      <w:r>
        <w:rPr>
          <w:rFonts w:ascii="Arial" w:eastAsia="Arial" w:hAnsi="Arial" w:cs="Arial"/>
          <w:sz w:val="24"/>
          <w:szCs w:val="24"/>
        </w:rPr>
        <w:t>the respondent’s rights to the protection of family and children, privacy,</w:t>
      </w:r>
      <w:r w:rsidRPr="00CB59E8">
        <w:rPr>
          <w:rFonts w:ascii="Arial" w:eastAsia="Arial" w:hAnsi="Arial" w:cs="Arial"/>
          <w:sz w:val="24"/>
          <w:szCs w:val="24"/>
        </w:rPr>
        <w:t xml:space="preserve"> </w:t>
      </w:r>
      <w:r>
        <w:rPr>
          <w:rFonts w:ascii="Arial" w:eastAsia="Arial" w:hAnsi="Arial" w:cs="Arial"/>
          <w:sz w:val="24"/>
          <w:szCs w:val="24"/>
        </w:rPr>
        <w:t>freedom of expression and freedom of movement</w:t>
      </w:r>
      <w:r w:rsidRPr="5055A961">
        <w:rPr>
          <w:rFonts w:ascii="Arial" w:eastAsia="Arial" w:hAnsi="Arial" w:cs="Arial"/>
          <w:sz w:val="24"/>
          <w:szCs w:val="24"/>
        </w:rPr>
        <w:t xml:space="preserve">. This provides for judicial oversight of the FVSN, and ensures parties have an avenue to seek review of the FVSN prior to its expiration. </w:t>
      </w:r>
      <w:r>
        <w:rPr>
          <w:rFonts w:ascii="Arial" w:eastAsia="Arial" w:hAnsi="Arial" w:cs="Arial"/>
          <w:sz w:val="24"/>
          <w:szCs w:val="24"/>
        </w:rPr>
        <w:t>This</w:t>
      </w:r>
      <w:r w:rsidRPr="5055A961">
        <w:rPr>
          <w:rFonts w:ascii="Arial" w:eastAsia="Arial" w:hAnsi="Arial" w:cs="Arial"/>
          <w:sz w:val="24"/>
          <w:szCs w:val="24"/>
        </w:rPr>
        <w:t xml:space="preserve"> ensure</w:t>
      </w:r>
      <w:r>
        <w:rPr>
          <w:rFonts w:ascii="Arial" w:eastAsia="Arial" w:hAnsi="Arial" w:cs="Arial"/>
          <w:sz w:val="24"/>
          <w:szCs w:val="24"/>
        </w:rPr>
        <w:t>s</w:t>
      </w:r>
      <w:r w:rsidRPr="5055A961">
        <w:rPr>
          <w:rFonts w:ascii="Arial" w:eastAsia="Arial" w:hAnsi="Arial" w:cs="Arial"/>
          <w:sz w:val="24"/>
          <w:szCs w:val="24"/>
        </w:rPr>
        <w:t xml:space="preserve"> disproportionate</w:t>
      </w:r>
      <w:r>
        <w:rPr>
          <w:rFonts w:ascii="Arial" w:eastAsia="Arial" w:hAnsi="Arial" w:cs="Arial"/>
          <w:sz w:val="24"/>
          <w:szCs w:val="24"/>
        </w:rPr>
        <w:t xml:space="preserve"> or unjustified</w:t>
      </w:r>
      <w:r w:rsidRPr="5055A961">
        <w:rPr>
          <w:rFonts w:ascii="Arial" w:eastAsia="Arial" w:hAnsi="Arial" w:cs="Arial"/>
          <w:sz w:val="24"/>
          <w:szCs w:val="24"/>
        </w:rPr>
        <w:t xml:space="preserve"> conditions can be reviewed and amended</w:t>
      </w:r>
      <w:r>
        <w:rPr>
          <w:rFonts w:ascii="Arial" w:eastAsia="Arial" w:hAnsi="Arial" w:cs="Arial"/>
          <w:sz w:val="24"/>
          <w:szCs w:val="24"/>
        </w:rPr>
        <w:t xml:space="preserve"> or revoked</w:t>
      </w:r>
      <w:r w:rsidRPr="5055A961">
        <w:rPr>
          <w:rFonts w:ascii="Arial" w:eastAsia="Arial" w:hAnsi="Arial" w:cs="Arial"/>
          <w:sz w:val="24"/>
          <w:szCs w:val="24"/>
        </w:rPr>
        <w:t xml:space="preserve"> if necessary.</w:t>
      </w:r>
    </w:p>
    <w:p w14:paraId="2B740435" w14:textId="4F95A00E" w:rsidR="00ED1E81" w:rsidRDefault="00ED1E81" w:rsidP="0024443C">
      <w:pPr>
        <w:rPr>
          <w:rFonts w:ascii="Arial" w:eastAsia="Arial" w:hAnsi="Arial" w:cs="Arial"/>
          <w:sz w:val="24"/>
          <w:szCs w:val="24"/>
        </w:rPr>
      </w:pPr>
      <w:r w:rsidRPr="5055A961">
        <w:rPr>
          <w:rFonts w:ascii="Arial" w:eastAsia="Arial" w:hAnsi="Arial" w:cs="Arial"/>
          <w:sz w:val="24"/>
          <w:szCs w:val="24"/>
        </w:rPr>
        <w:t>The Court may amend the FVSN by adding, amending or removing conditions in the FVSN or reducing the period the FVSN is in force</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13W</w:t>
      </w:r>
      <w:r w:rsidR="366CC0FC" w:rsidRPr="7491EC8E">
        <w:rPr>
          <w:rFonts w:ascii="Arial" w:eastAsia="Arial" w:hAnsi="Arial" w:cs="Arial"/>
          <w:sz w:val="24"/>
          <w:szCs w:val="24"/>
        </w:rPr>
        <w:t xml:space="preserve"> </w:t>
      </w:r>
      <w:r>
        <w:rPr>
          <w:rFonts w:ascii="Arial" w:eastAsia="Arial" w:hAnsi="Arial" w:cs="Arial"/>
          <w:sz w:val="24"/>
          <w:szCs w:val="24"/>
        </w:rPr>
        <w:t>(a) of the FV Act)</w:t>
      </w:r>
      <w:r w:rsidRPr="5055A961">
        <w:rPr>
          <w:rFonts w:ascii="Arial" w:eastAsia="Arial" w:hAnsi="Arial" w:cs="Arial"/>
          <w:sz w:val="24"/>
          <w:szCs w:val="24"/>
        </w:rPr>
        <w:t>. However, the Court may not extend the FVSN</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13W</w:t>
      </w:r>
      <w:r w:rsidR="7188CF52" w:rsidRPr="39027C0C">
        <w:rPr>
          <w:rFonts w:ascii="Arial" w:eastAsia="Arial" w:hAnsi="Arial" w:cs="Arial"/>
          <w:sz w:val="24"/>
          <w:szCs w:val="24"/>
        </w:rPr>
        <w:t xml:space="preserve"> </w:t>
      </w:r>
      <w:r>
        <w:rPr>
          <w:rFonts w:ascii="Arial" w:eastAsia="Arial" w:hAnsi="Arial" w:cs="Arial"/>
          <w:sz w:val="24"/>
          <w:szCs w:val="24"/>
        </w:rPr>
        <w:t>(b) of the FV Act)</w:t>
      </w:r>
      <w:r w:rsidRPr="5055A961">
        <w:rPr>
          <w:rFonts w:ascii="Arial" w:eastAsia="Arial" w:hAnsi="Arial" w:cs="Arial"/>
          <w:sz w:val="24"/>
          <w:szCs w:val="24"/>
        </w:rPr>
        <w:t xml:space="preserve">. Rather, protection for a period beyond 14 days is appropriately a matter for the Court to determine through the making of a FVO, given a FVSN is intended to provide short-term protection in response to immediate risk. </w:t>
      </w:r>
    </w:p>
    <w:p w14:paraId="1CD2392D" w14:textId="7D41223F" w:rsidR="00ED1E81" w:rsidRDefault="00ED1E81" w:rsidP="0024443C">
      <w:pPr>
        <w:rPr>
          <w:rFonts w:ascii="Arial" w:eastAsia="Arial" w:hAnsi="Arial" w:cs="Arial"/>
          <w:sz w:val="24"/>
          <w:szCs w:val="24"/>
        </w:rPr>
      </w:pPr>
      <w:r w:rsidRPr="5055A961">
        <w:rPr>
          <w:rFonts w:ascii="Arial" w:eastAsia="Arial" w:hAnsi="Arial" w:cs="Arial"/>
          <w:sz w:val="24"/>
          <w:szCs w:val="24"/>
        </w:rPr>
        <w:t>This ensures the respondent</w:t>
      </w:r>
      <w:r>
        <w:rPr>
          <w:rFonts w:ascii="Arial" w:eastAsia="Arial" w:hAnsi="Arial" w:cs="Arial"/>
          <w:sz w:val="24"/>
          <w:szCs w:val="24"/>
        </w:rPr>
        <w:t>, protected person and senior police officer</w:t>
      </w:r>
      <w:r w:rsidRPr="5055A961">
        <w:rPr>
          <w:rFonts w:ascii="Arial" w:eastAsia="Arial" w:hAnsi="Arial" w:cs="Arial"/>
          <w:sz w:val="24"/>
          <w:szCs w:val="24"/>
        </w:rPr>
        <w:t xml:space="preserve"> can apply to the Court and can be heard as to why the FVSN’s conditions should be amended or revoked</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13Y of the FV Act)</w:t>
      </w:r>
      <w:r w:rsidRPr="5055A961">
        <w:rPr>
          <w:rFonts w:ascii="Arial" w:eastAsia="Arial" w:hAnsi="Arial" w:cs="Arial"/>
          <w:sz w:val="24"/>
          <w:szCs w:val="24"/>
        </w:rPr>
        <w:t xml:space="preserve">. This is particularly important in circumstances where the FVSN may have been issued to a misidentified victim-survivor, to ensure there is a process for the Court to review and amend the conditions imposed, as appropriate. </w:t>
      </w:r>
      <w:r>
        <w:rPr>
          <w:rFonts w:ascii="Arial" w:eastAsia="Arial" w:hAnsi="Arial" w:cs="Arial"/>
          <w:sz w:val="24"/>
          <w:szCs w:val="24"/>
        </w:rPr>
        <w:t>As noted, this provides a process to review and remedy unjustified restrictions to the respondent’s rights to the protection of family and children, privacy, freedom of expression and freedom of movement imposed by the FVSN.</w:t>
      </w:r>
    </w:p>
    <w:p w14:paraId="47E8379B" w14:textId="63D57D71" w:rsidR="00ED1E81" w:rsidRDefault="00ED1E81" w:rsidP="0024443C">
      <w:pPr>
        <w:rPr>
          <w:rFonts w:ascii="Arial" w:eastAsia="Arial" w:hAnsi="Arial" w:cs="Arial"/>
          <w:sz w:val="24"/>
          <w:szCs w:val="24"/>
        </w:rPr>
      </w:pPr>
      <w:r w:rsidRPr="5055A961">
        <w:rPr>
          <w:rFonts w:ascii="Arial" w:eastAsia="Arial" w:hAnsi="Arial" w:cs="Arial"/>
          <w:sz w:val="24"/>
          <w:szCs w:val="24"/>
        </w:rPr>
        <w:t>This also enables the protected person to apply to seek that the conditions of the FVSN be amended to increase the protection afforded to them if the conditions initially imposed have been sufficient to provide safety.</w:t>
      </w:r>
      <w:r>
        <w:rPr>
          <w:rFonts w:ascii="Arial" w:eastAsia="Arial" w:hAnsi="Arial" w:cs="Arial"/>
          <w:sz w:val="24"/>
          <w:szCs w:val="24"/>
        </w:rPr>
        <w:t xml:space="preserve"> </w:t>
      </w:r>
      <w:r w:rsidRPr="5055A961">
        <w:rPr>
          <w:rFonts w:ascii="Arial" w:eastAsia="Arial" w:hAnsi="Arial" w:cs="Arial"/>
          <w:sz w:val="24"/>
          <w:szCs w:val="24"/>
        </w:rPr>
        <w:t>The</w:t>
      </w:r>
      <w:r>
        <w:rPr>
          <w:rFonts w:ascii="Arial" w:eastAsia="Arial" w:hAnsi="Arial" w:cs="Arial"/>
          <w:sz w:val="24"/>
          <w:szCs w:val="24"/>
        </w:rPr>
        <w:t>s</w:t>
      </w:r>
      <w:r w:rsidRPr="5055A961">
        <w:rPr>
          <w:rFonts w:ascii="Arial" w:eastAsia="Arial" w:hAnsi="Arial" w:cs="Arial"/>
          <w:sz w:val="24"/>
          <w:szCs w:val="24"/>
        </w:rPr>
        <w:t>e are appropriate matters for the Court to consider</w:t>
      </w:r>
      <w:r>
        <w:rPr>
          <w:rFonts w:ascii="Arial" w:eastAsia="Arial" w:hAnsi="Arial" w:cs="Arial"/>
          <w:sz w:val="24"/>
          <w:szCs w:val="24"/>
        </w:rPr>
        <w:t xml:space="preserve">, given the Court has greater oversight and ability to </w:t>
      </w:r>
      <w:r>
        <w:rPr>
          <w:rFonts w:ascii="Arial" w:eastAsia="Arial" w:hAnsi="Arial" w:cs="Arial"/>
          <w:sz w:val="24"/>
          <w:szCs w:val="24"/>
        </w:rPr>
        <w:lastRenderedPageBreak/>
        <w:t>consider and balance complex evidence</w:t>
      </w:r>
      <w:r w:rsidRPr="5055A961">
        <w:rPr>
          <w:rFonts w:ascii="Arial" w:eastAsia="Arial" w:hAnsi="Arial" w:cs="Arial"/>
          <w:sz w:val="24"/>
          <w:szCs w:val="24"/>
        </w:rPr>
        <w:t>.</w:t>
      </w:r>
      <w:r>
        <w:rPr>
          <w:rFonts w:ascii="Arial" w:eastAsia="Arial" w:hAnsi="Arial" w:cs="Arial"/>
          <w:sz w:val="24"/>
          <w:szCs w:val="24"/>
        </w:rPr>
        <w:t xml:space="preserve"> This promotes the protected persons rights to security of the person (</w:t>
      </w:r>
      <w:r w:rsidR="00C73FCF">
        <w:rPr>
          <w:rFonts w:ascii="Arial" w:eastAsia="Arial" w:hAnsi="Arial" w:cs="Arial"/>
          <w:sz w:val="24"/>
          <w:szCs w:val="24"/>
        </w:rPr>
        <w:t>s</w:t>
      </w:r>
      <w:r>
        <w:rPr>
          <w:rFonts w:ascii="Arial" w:eastAsia="Arial" w:hAnsi="Arial" w:cs="Arial"/>
          <w:sz w:val="24"/>
          <w:szCs w:val="24"/>
        </w:rPr>
        <w:t xml:space="preserve"> 18 HR Act).</w:t>
      </w:r>
      <w:r w:rsidRPr="5055A961">
        <w:rPr>
          <w:rFonts w:ascii="Arial" w:eastAsia="Arial" w:hAnsi="Arial" w:cs="Arial"/>
          <w:sz w:val="24"/>
          <w:szCs w:val="24"/>
        </w:rPr>
        <w:t xml:space="preserve"> </w:t>
      </w:r>
    </w:p>
    <w:p w14:paraId="32AA215B" w14:textId="15BC03A5" w:rsidR="00ED1E81" w:rsidRDefault="00ED1E81" w:rsidP="0024443C">
      <w:pPr>
        <w:rPr>
          <w:rFonts w:ascii="Arial" w:eastAsia="Arial" w:hAnsi="Arial" w:cs="Arial"/>
          <w:sz w:val="24"/>
          <w:szCs w:val="24"/>
        </w:rPr>
      </w:pPr>
      <w:r w:rsidRPr="5055A961">
        <w:rPr>
          <w:rFonts w:ascii="Arial" w:eastAsia="Arial" w:hAnsi="Arial" w:cs="Arial"/>
          <w:sz w:val="24"/>
          <w:szCs w:val="24"/>
        </w:rPr>
        <w:t>Upon receiving an application, the registrar must set a return date and serve a copy of the application and timing notice upon the other parties, to ensure they are informed and can attend the hearing to make submissions in relation to the application</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13Y</w:t>
      </w:r>
      <w:r w:rsidR="2C1F7631" w:rsidRPr="1262736D">
        <w:rPr>
          <w:rFonts w:ascii="Arial" w:eastAsia="Arial" w:hAnsi="Arial" w:cs="Arial"/>
          <w:sz w:val="24"/>
          <w:szCs w:val="24"/>
        </w:rPr>
        <w:t xml:space="preserve"> </w:t>
      </w:r>
      <w:r>
        <w:rPr>
          <w:rFonts w:ascii="Arial" w:eastAsia="Arial" w:hAnsi="Arial" w:cs="Arial"/>
          <w:sz w:val="24"/>
          <w:szCs w:val="24"/>
        </w:rPr>
        <w:t>(3) of the FV Act)</w:t>
      </w:r>
      <w:r w:rsidRPr="5055A961">
        <w:rPr>
          <w:rFonts w:ascii="Arial" w:eastAsia="Arial" w:hAnsi="Arial" w:cs="Arial"/>
          <w:sz w:val="24"/>
          <w:szCs w:val="24"/>
        </w:rPr>
        <w:t xml:space="preserve">. </w:t>
      </w:r>
      <w:r w:rsidR="00897A4A">
        <w:rPr>
          <w:rFonts w:ascii="Arial" w:eastAsia="Arial" w:hAnsi="Arial" w:cs="Arial"/>
          <w:sz w:val="24"/>
          <w:szCs w:val="24"/>
        </w:rPr>
        <w:t>If the Court amends the FVSN, the registrar must serve a copy on the respondent and give a copy to listed parties, including the protected person, and if the Court revokes the FVSN the registrar must notify the parties</w:t>
      </w:r>
      <w:r w:rsidR="00E215AF">
        <w:rPr>
          <w:rFonts w:ascii="Arial" w:eastAsia="Arial" w:hAnsi="Arial" w:cs="Arial"/>
          <w:sz w:val="24"/>
          <w:szCs w:val="24"/>
        </w:rPr>
        <w:t xml:space="preserve"> (new ss 13ZA and 13ZB</w:t>
      </w:r>
      <w:r w:rsidR="648115CD" w:rsidRPr="1262736D">
        <w:rPr>
          <w:rFonts w:ascii="Arial" w:eastAsia="Arial" w:hAnsi="Arial" w:cs="Arial"/>
          <w:sz w:val="24"/>
          <w:szCs w:val="24"/>
        </w:rPr>
        <w:t xml:space="preserve"> </w:t>
      </w:r>
      <w:r w:rsidR="00E215AF">
        <w:rPr>
          <w:rFonts w:ascii="Arial" w:eastAsia="Arial" w:hAnsi="Arial" w:cs="Arial"/>
          <w:sz w:val="24"/>
          <w:szCs w:val="24"/>
        </w:rPr>
        <w:t>(2) of the FV Act)</w:t>
      </w:r>
      <w:r w:rsidR="00897A4A">
        <w:rPr>
          <w:rFonts w:ascii="Arial" w:eastAsia="Arial" w:hAnsi="Arial" w:cs="Arial"/>
          <w:sz w:val="24"/>
          <w:szCs w:val="24"/>
        </w:rPr>
        <w:t xml:space="preserve">. This ensures parties are informed of the status of the FVSN, to reduce the risk of inadvertent breaches and ensure both parties are aware of the respondent’s obligations. </w:t>
      </w:r>
      <w:r w:rsidRPr="5055A961">
        <w:rPr>
          <w:rFonts w:ascii="Arial" w:eastAsia="Arial" w:hAnsi="Arial" w:cs="Arial"/>
          <w:sz w:val="24"/>
          <w:szCs w:val="24"/>
        </w:rPr>
        <w:t xml:space="preserve">In making its decision, the Court must be satisfied that the amendment or revocation of the FVSN would not adversely affect the protected person’s safety </w:t>
      </w:r>
      <w:r>
        <w:rPr>
          <w:rFonts w:ascii="Arial" w:eastAsia="Arial" w:hAnsi="Arial" w:cs="Arial"/>
          <w:sz w:val="24"/>
          <w:szCs w:val="24"/>
        </w:rPr>
        <w:t xml:space="preserve">(new </w:t>
      </w:r>
      <w:r w:rsidR="00C73FCF">
        <w:rPr>
          <w:rFonts w:ascii="Arial" w:eastAsia="Arial" w:hAnsi="Arial" w:cs="Arial"/>
          <w:sz w:val="24"/>
          <w:szCs w:val="24"/>
        </w:rPr>
        <w:t>s</w:t>
      </w:r>
      <w:r w:rsidR="00E215AF">
        <w:rPr>
          <w:rFonts w:ascii="Arial" w:eastAsia="Arial" w:hAnsi="Arial" w:cs="Arial"/>
          <w:sz w:val="24"/>
          <w:szCs w:val="24"/>
        </w:rPr>
        <w:t>s</w:t>
      </w:r>
      <w:r>
        <w:rPr>
          <w:rFonts w:ascii="Arial" w:eastAsia="Arial" w:hAnsi="Arial" w:cs="Arial"/>
          <w:sz w:val="24"/>
          <w:szCs w:val="24"/>
        </w:rPr>
        <w:t xml:space="preserve"> 13Z</w:t>
      </w:r>
      <w:r w:rsidR="5602CEBF" w:rsidRPr="6CD3E482">
        <w:rPr>
          <w:rFonts w:ascii="Arial" w:eastAsia="Arial" w:hAnsi="Arial" w:cs="Arial"/>
          <w:sz w:val="24"/>
          <w:szCs w:val="24"/>
        </w:rPr>
        <w:t xml:space="preserve"> </w:t>
      </w:r>
      <w:r w:rsidR="00E215AF">
        <w:rPr>
          <w:rFonts w:ascii="Arial" w:eastAsia="Arial" w:hAnsi="Arial" w:cs="Arial"/>
          <w:sz w:val="24"/>
          <w:szCs w:val="24"/>
        </w:rPr>
        <w:t>(a) and</w:t>
      </w:r>
      <w:r>
        <w:rPr>
          <w:rFonts w:ascii="Arial" w:eastAsia="Arial" w:hAnsi="Arial" w:cs="Arial"/>
          <w:sz w:val="24"/>
          <w:szCs w:val="24"/>
        </w:rPr>
        <w:t xml:space="preserve"> </w:t>
      </w:r>
      <w:r w:rsidR="00E215AF">
        <w:rPr>
          <w:rFonts w:ascii="Arial" w:eastAsia="Arial" w:hAnsi="Arial" w:cs="Arial"/>
          <w:sz w:val="24"/>
          <w:szCs w:val="24"/>
        </w:rPr>
        <w:t>13ZB</w:t>
      </w:r>
      <w:r w:rsidR="79812A2F" w:rsidRPr="6CD3E482">
        <w:rPr>
          <w:rFonts w:ascii="Arial" w:eastAsia="Arial" w:hAnsi="Arial" w:cs="Arial"/>
          <w:sz w:val="24"/>
          <w:szCs w:val="24"/>
        </w:rPr>
        <w:t xml:space="preserve"> </w:t>
      </w:r>
      <w:r w:rsidR="00E215AF">
        <w:rPr>
          <w:rFonts w:ascii="Arial" w:eastAsia="Arial" w:hAnsi="Arial" w:cs="Arial"/>
          <w:sz w:val="24"/>
          <w:szCs w:val="24"/>
        </w:rPr>
        <w:t>(1</w:t>
      </w:r>
      <w:r w:rsidR="5FC6C9D6" w:rsidRPr="04A99302">
        <w:rPr>
          <w:rFonts w:ascii="Arial" w:eastAsia="Arial" w:hAnsi="Arial" w:cs="Arial"/>
          <w:sz w:val="24"/>
          <w:szCs w:val="24"/>
        </w:rPr>
        <w:t>)</w:t>
      </w:r>
      <w:r w:rsidR="561F705D" w:rsidRPr="04A99302">
        <w:rPr>
          <w:rFonts w:ascii="Arial" w:eastAsia="Arial" w:hAnsi="Arial" w:cs="Arial"/>
          <w:sz w:val="24"/>
          <w:szCs w:val="24"/>
        </w:rPr>
        <w:t xml:space="preserve"> </w:t>
      </w:r>
      <w:r w:rsidR="5FC6C9D6" w:rsidRPr="04A99302">
        <w:rPr>
          <w:rFonts w:ascii="Arial" w:eastAsia="Arial" w:hAnsi="Arial" w:cs="Arial"/>
          <w:sz w:val="24"/>
          <w:szCs w:val="24"/>
        </w:rPr>
        <w:t>(</w:t>
      </w:r>
      <w:r w:rsidR="00E215AF">
        <w:rPr>
          <w:rFonts w:ascii="Arial" w:eastAsia="Arial" w:hAnsi="Arial" w:cs="Arial"/>
          <w:sz w:val="24"/>
          <w:szCs w:val="24"/>
        </w:rPr>
        <w:t xml:space="preserve">a) </w:t>
      </w:r>
      <w:r>
        <w:rPr>
          <w:rFonts w:ascii="Arial" w:eastAsia="Arial" w:hAnsi="Arial" w:cs="Arial"/>
          <w:sz w:val="24"/>
          <w:szCs w:val="24"/>
        </w:rPr>
        <w:t>of the FV Act)</w:t>
      </w:r>
      <w:r w:rsidRPr="5055A961">
        <w:rPr>
          <w:rFonts w:ascii="Arial" w:eastAsia="Arial" w:hAnsi="Arial" w:cs="Arial"/>
          <w:sz w:val="24"/>
          <w:szCs w:val="24"/>
        </w:rPr>
        <w:t xml:space="preserve">. This aligns with the purpose of the FVSN Scheme to provide immediate protection to the </w:t>
      </w:r>
      <w:r w:rsidR="00A21A1B">
        <w:rPr>
          <w:rFonts w:ascii="Arial" w:eastAsia="Arial" w:hAnsi="Arial" w:cs="Arial"/>
          <w:sz w:val="24"/>
          <w:szCs w:val="24"/>
        </w:rPr>
        <w:t>person experiencing or at risk of family violence</w:t>
      </w:r>
      <w:r w:rsidR="00A21A1B" w:rsidRPr="5055A961" w:rsidDel="00A21A1B">
        <w:rPr>
          <w:rFonts w:ascii="Arial" w:eastAsia="Arial" w:hAnsi="Arial" w:cs="Arial"/>
          <w:sz w:val="24"/>
          <w:szCs w:val="24"/>
        </w:rPr>
        <w:t xml:space="preserve"> </w:t>
      </w:r>
      <w:r w:rsidRPr="5055A961">
        <w:rPr>
          <w:rFonts w:ascii="Arial" w:eastAsia="Arial" w:hAnsi="Arial" w:cs="Arial"/>
          <w:sz w:val="24"/>
          <w:szCs w:val="24"/>
        </w:rPr>
        <w:t xml:space="preserve">and is necessary to ensure the amendment or revocation of the FVSN would not inadvertently harm the protected person. </w:t>
      </w:r>
      <w:r>
        <w:rPr>
          <w:rFonts w:ascii="Arial" w:eastAsia="Arial" w:hAnsi="Arial" w:cs="Arial"/>
          <w:sz w:val="24"/>
          <w:szCs w:val="24"/>
        </w:rPr>
        <w:t>As noted, this promotes the protected person’s rights to security of the person (</w:t>
      </w:r>
      <w:r w:rsidR="00C73FCF">
        <w:rPr>
          <w:rFonts w:ascii="Arial" w:eastAsia="Arial" w:hAnsi="Arial" w:cs="Arial"/>
          <w:sz w:val="24"/>
          <w:szCs w:val="24"/>
        </w:rPr>
        <w:t>s</w:t>
      </w:r>
      <w:r>
        <w:rPr>
          <w:rFonts w:ascii="Arial" w:eastAsia="Arial" w:hAnsi="Arial" w:cs="Arial"/>
          <w:sz w:val="24"/>
          <w:szCs w:val="24"/>
        </w:rPr>
        <w:t xml:space="preserve"> 18 HR Act) and ensures any limitations to the respondent’s rights</w:t>
      </w:r>
      <w:r w:rsidRPr="00B76860">
        <w:rPr>
          <w:rFonts w:ascii="Arial" w:eastAsia="Arial" w:hAnsi="Arial" w:cs="Arial"/>
          <w:sz w:val="24"/>
          <w:szCs w:val="24"/>
        </w:rPr>
        <w:t xml:space="preserve"> </w:t>
      </w:r>
      <w:r>
        <w:rPr>
          <w:rFonts w:ascii="Arial" w:eastAsia="Arial" w:hAnsi="Arial" w:cs="Arial"/>
          <w:sz w:val="24"/>
          <w:szCs w:val="24"/>
        </w:rPr>
        <w:t>to the protection of family and children, privacy, freedom of expression and freedom of movement are reasonable and proportionate.</w:t>
      </w:r>
    </w:p>
    <w:p w14:paraId="62BA0324" w14:textId="77777777" w:rsidR="00ED1E81" w:rsidRPr="00DC6ED8" w:rsidRDefault="00ED1E81" w:rsidP="008A0AC4">
      <w:pPr>
        <w:spacing w:after="160"/>
        <w:rPr>
          <w:rFonts w:ascii="Arial" w:eastAsia="Arial" w:hAnsi="Arial" w:cs="Arial"/>
          <w:i/>
          <w:iCs/>
          <w:sz w:val="24"/>
          <w:szCs w:val="24"/>
          <w:u w:val="single"/>
        </w:rPr>
      </w:pPr>
      <w:r w:rsidRPr="006D62FF">
        <w:rPr>
          <w:rFonts w:ascii="Arial" w:eastAsia="Arial" w:hAnsi="Arial" w:cs="Arial"/>
          <w:i/>
          <w:iCs/>
          <w:sz w:val="24"/>
          <w:szCs w:val="24"/>
          <w:u w:val="single"/>
        </w:rPr>
        <w:t>Exercise of power to detain in relation to a FVSN</w:t>
      </w:r>
      <w:r w:rsidRPr="00DC6ED8">
        <w:rPr>
          <w:rFonts w:ascii="Arial" w:eastAsia="Arial" w:hAnsi="Arial" w:cs="Arial"/>
          <w:i/>
          <w:iCs/>
          <w:sz w:val="24"/>
          <w:szCs w:val="24"/>
          <w:u w:val="single"/>
        </w:rPr>
        <w:t xml:space="preserve"> (Right to liberty and security of person – section 18 HR Act)</w:t>
      </w:r>
    </w:p>
    <w:p w14:paraId="3BAF6563" w14:textId="505CA73E" w:rsidR="00ED1E81" w:rsidRDefault="00ED1E81" w:rsidP="0024443C">
      <w:pPr>
        <w:rPr>
          <w:rFonts w:ascii="Arial" w:eastAsia="Arial" w:hAnsi="Arial" w:cs="Arial"/>
          <w:sz w:val="24"/>
          <w:szCs w:val="24"/>
        </w:rPr>
      </w:pPr>
      <w:r w:rsidRPr="5055A961">
        <w:rPr>
          <w:rFonts w:ascii="Arial" w:eastAsia="Arial" w:hAnsi="Arial" w:cs="Arial"/>
          <w:sz w:val="24"/>
          <w:szCs w:val="24"/>
        </w:rPr>
        <w:t xml:space="preserve">The provision that a police officer may detain a person if they have or intend to apply for a FVSN incorporates a range of safeguards to ensure the limitation on the right to liberty </w:t>
      </w:r>
      <w:r>
        <w:rPr>
          <w:rFonts w:ascii="Arial" w:eastAsia="Arial" w:hAnsi="Arial" w:cs="Arial"/>
          <w:sz w:val="24"/>
          <w:szCs w:val="24"/>
        </w:rPr>
        <w:t>(</w:t>
      </w:r>
      <w:r w:rsidR="00C73FCF">
        <w:rPr>
          <w:rFonts w:ascii="Arial" w:eastAsia="Arial" w:hAnsi="Arial" w:cs="Arial"/>
          <w:sz w:val="24"/>
          <w:szCs w:val="24"/>
        </w:rPr>
        <w:t>s</w:t>
      </w:r>
      <w:r>
        <w:rPr>
          <w:rFonts w:ascii="Arial" w:eastAsia="Arial" w:hAnsi="Arial" w:cs="Arial"/>
          <w:sz w:val="24"/>
          <w:szCs w:val="24"/>
        </w:rPr>
        <w:t xml:space="preserve"> 18 HR Act) </w:t>
      </w:r>
      <w:r w:rsidRPr="5055A961">
        <w:rPr>
          <w:rFonts w:ascii="Arial" w:eastAsia="Arial" w:hAnsi="Arial" w:cs="Arial"/>
          <w:sz w:val="24"/>
          <w:szCs w:val="24"/>
        </w:rPr>
        <w:t>is proportionate to the objective of</w:t>
      </w:r>
      <w:r>
        <w:rPr>
          <w:rFonts w:ascii="Arial" w:eastAsia="Arial" w:hAnsi="Arial" w:cs="Arial"/>
          <w:sz w:val="24"/>
          <w:szCs w:val="24"/>
        </w:rPr>
        <w:t xml:space="preserve"> providing immediate protection for </w:t>
      </w:r>
      <w:r w:rsidR="00A21A1B">
        <w:rPr>
          <w:rFonts w:ascii="Arial" w:eastAsia="Arial" w:hAnsi="Arial" w:cs="Arial"/>
          <w:sz w:val="24"/>
          <w:szCs w:val="24"/>
        </w:rPr>
        <w:t>persons experiencing or at risk of family violence</w:t>
      </w:r>
      <w:r w:rsidRPr="5055A961">
        <w:rPr>
          <w:rFonts w:ascii="Arial" w:eastAsia="Arial" w:hAnsi="Arial" w:cs="Arial"/>
          <w:sz w:val="24"/>
          <w:szCs w:val="24"/>
        </w:rPr>
        <w:t>.</w:t>
      </w:r>
    </w:p>
    <w:p w14:paraId="462DC87D" w14:textId="2F1F134E" w:rsidR="00ED1E81" w:rsidRDefault="00ED1E81" w:rsidP="0024443C">
      <w:pPr>
        <w:rPr>
          <w:rFonts w:ascii="Arial" w:eastAsia="Arial" w:hAnsi="Arial" w:cs="Arial"/>
          <w:sz w:val="24"/>
          <w:szCs w:val="24"/>
        </w:rPr>
      </w:pPr>
      <w:r w:rsidRPr="5055A961">
        <w:rPr>
          <w:rFonts w:ascii="Arial" w:eastAsia="Arial" w:hAnsi="Arial" w:cs="Arial"/>
          <w:sz w:val="24"/>
          <w:szCs w:val="24"/>
        </w:rPr>
        <w:t>A police officer may only detain a person in limited circumstances. They must consider the grounds to issue a FVSN have been satisfied</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13C</w:t>
      </w:r>
      <w:r w:rsidR="6027DD7D" w:rsidRPr="4AE579CE">
        <w:rPr>
          <w:rFonts w:ascii="Arial" w:eastAsia="Arial" w:hAnsi="Arial" w:cs="Arial"/>
          <w:sz w:val="24"/>
          <w:szCs w:val="24"/>
        </w:rPr>
        <w:t xml:space="preserve"> </w:t>
      </w:r>
      <w:r>
        <w:rPr>
          <w:rFonts w:ascii="Arial" w:eastAsia="Arial" w:hAnsi="Arial" w:cs="Arial"/>
          <w:sz w:val="24"/>
          <w:szCs w:val="24"/>
        </w:rPr>
        <w:t>(1</w:t>
      </w:r>
      <w:r w:rsidR="78A48961" w:rsidRPr="4AE579CE">
        <w:rPr>
          <w:rFonts w:ascii="Arial" w:eastAsia="Arial" w:hAnsi="Arial" w:cs="Arial"/>
          <w:sz w:val="24"/>
          <w:szCs w:val="24"/>
        </w:rPr>
        <w:t>)</w:t>
      </w:r>
      <w:r w:rsidR="6027DD7D" w:rsidRPr="4AE579CE">
        <w:rPr>
          <w:rFonts w:ascii="Arial" w:eastAsia="Arial" w:hAnsi="Arial" w:cs="Arial"/>
          <w:sz w:val="24"/>
          <w:szCs w:val="24"/>
        </w:rPr>
        <w:t xml:space="preserve"> </w:t>
      </w:r>
      <w:r w:rsidR="78A48961" w:rsidRPr="4AE579CE">
        <w:rPr>
          <w:rFonts w:ascii="Arial" w:eastAsia="Arial" w:hAnsi="Arial" w:cs="Arial"/>
          <w:sz w:val="24"/>
          <w:szCs w:val="24"/>
        </w:rPr>
        <w:t>(</w:t>
      </w:r>
      <w:r>
        <w:rPr>
          <w:rFonts w:ascii="Arial" w:eastAsia="Arial" w:hAnsi="Arial" w:cs="Arial"/>
          <w:sz w:val="24"/>
          <w:szCs w:val="24"/>
        </w:rPr>
        <w:t>a) of the FV Act)</w:t>
      </w:r>
      <w:r w:rsidRPr="5055A961">
        <w:rPr>
          <w:rFonts w:ascii="Arial" w:eastAsia="Arial" w:hAnsi="Arial" w:cs="Arial"/>
          <w:sz w:val="24"/>
          <w:szCs w:val="24"/>
        </w:rPr>
        <w:t>. As discussed above, these grounds are specific to ensuring there is a risk of family violence and the FVSN is immediately necessary</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13B of the FV Act)</w:t>
      </w:r>
      <w:r w:rsidRPr="5055A961">
        <w:rPr>
          <w:rFonts w:ascii="Arial" w:eastAsia="Arial" w:hAnsi="Arial" w:cs="Arial"/>
          <w:sz w:val="24"/>
          <w:szCs w:val="24"/>
        </w:rPr>
        <w:t xml:space="preserve">. Additionally, the police officer must also be satisfied that detaining the person is necessary to </w:t>
      </w:r>
      <w:r>
        <w:rPr>
          <w:rFonts w:ascii="Arial" w:eastAsia="Arial" w:hAnsi="Arial" w:cs="Arial"/>
          <w:sz w:val="24"/>
          <w:szCs w:val="24"/>
        </w:rPr>
        <w:t xml:space="preserve">ensure that the FVSN, if issued, may be immediately served on the person, or to ensure the safety of an affected person or someone else. Furthermore, detention must be the least restrictive option reasonably available (new </w:t>
      </w:r>
      <w:r w:rsidR="00C73FCF">
        <w:rPr>
          <w:rFonts w:ascii="Arial" w:eastAsia="Arial" w:hAnsi="Arial" w:cs="Arial"/>
          <w:sz w:val="24"/>
          <w:szCs w:val="24"/>
        </w:rPr>
        <w:t>s</w:t>
      </w:r>
      <w:r>
        <w:rPr>
          <w:rFonts w:ascii="Arial" w:eastAsia="Arial" w:hAnsi="Arial" w:cs="Arial"/>
          <w:sz w:val="24"/>
          <w:szCs w:val="24"/>
        </w:rPr>
        <w:t xml:space="preserve"> 13C</w:t>
      </w:r>
      <w:r w:rsidR="66EE9340" w:rsidRPr="4AE579CE">
        <w:rPr>
          <w:rFonts w:ascii="Arial" w:eastAsia="Arial" w:hAnsi="Arial" w:cs="Arial"/>
          <w:sz w:val="24"/>
          <w:szCs w:val="24"/>
        </w:rPr>
        <w:t xml:space="preserve"> </w:t>
      </w:r>
      <w:r>
        <w:rPr>
          <w:rFonts w:ascii="Arial" w:eastAsia="Arial" w:hAnsi="Arial" w:cs="Arial"/>
          <w:sz w:val="24"/>
          <w:szCs w:val="24"/>
        </w:rPr>
        <w:t>(1</w:t>
      </w:r>
      <w:r w:rsidR="78A48961" w:rsidRPr="04A99302">
        <w:rPr>
          <w:rFonts w:ascii="Arial" w:eastAsia="Arial" w:hAnsi="Arial" w:cs="Arial"/>
          <w:sz w:val="24"/>
          <w:szCs w:val="24"/>
        </w:rPr>
        <w:t>)</w:t>
      </w:r>
      <w:r w:rsidR="66EE9340" w:rsidRPr="04A99302">
        <w:rPr>
          <w:rFonts w:ascii="Arial" w:eastAsia="Arial" w:hAnsi="Arial" w:cs="Arial"/>
          <w:sz w:val="24"/>
          <w:szCs w:val="24"/>
        </w:rPr>
        <w:t xml:space="preserve"> </w:t>
      </w:r>
      <w:r w:rsidR="78A48961" w:rsidRPr="04A99302">
        <w:rPr>
          <w:rFonts w:ascii="Arial" w:eastAsia="Arial" w:hAnsi="Arial" w:cs="Arial"/>
          <w:sz w:val="24"/>
          <w:szCs w:val="24"/>
        </w:rPr>
        <w:t>(</w:t>
      </w:r>
      <w:r>
        <w:rPr>
          <w:rFonts w:ascii="Arial" w:eastAsia="Arial" w:hAnsi="Arial" w:cs="Arial"/>
          <w:sz w:val="24"/>
          <w:szCs w:val="24"/>
        </w:rPr>
        <w:t xml:space="preserve">c) of the FV Act). </w:t>
      </w:r>
      <w:r w:rsidRPr="5055A961">
        <w:rPr>
          <w:rFonts w:ascii="Arial" w:eastAsia="Arial" w:hAnsi="Arial" w:cs="Arial"/>
          <w:sz w:val="24"/>
          <w:szCs w:val="24"/>
        </w:rPr>
        <w:t>This means a police officer may not detain someone merely for the purpose of applying for and serving a FVSN if there is another method reasonably available, there is no risk the respondent will abscond, and detention is not necessary for safety.</w:t>
      </w:r>
      <w:r>
        <w:rPr>
          <w:rFonts w:ascii="Arial" w:eastAsia="Arial" w:hAnsi="Arial" w:cs="Arial"/>
          <w:sz w:val="24"/>
          <w:szCs w:val="24"/>
        </w:rPr>
        <w:t xml:space="preserve"> Additionally, the period of detention is limited and a person must not be detained for more than four hours, which ensures police have enough time to undertake the activities necessary to apply for, issue and serve the FVSN without being overly restrictive of the respondent’s right to liberty (new </w:t>
      </w:r>
      <w:r w:rsidR="00C73FCF">
        <w:rPr>
          <w:rFonts w:ascii="Arial" w:eastAsia="Arial" w:hAnsi="Arial" w:cs="Arial"/>
          <w:sz w:val="24"/>
          <w:szCs w:val="24"/>
        </w:rPr>
        <w:t>s</w:t>
      </w:r>
      <w:r>
        <w:rPr>
          <w:rFonts w:ascii="Arial" w:eastAsia="Arial" w:hAnsi="Arial" w:cs="Arial"/>
          <w:sz w:val="24"/>
          <w:szCs w:val="24"/>
        </w:rPr>
        <w:t xml:space="preserve"> 13C</w:t>
      </w:r>
      <w:r w:rsidR="31C7C1B7" w:rsidRPr="04A99302">
        <w:rPr>
          <w:rFonts w:ascii="Arial" w:eastAsia="Arial" w:hAnsi="Arial" w:cs="Arial"/>
          <w:sz w:val="24"/>
          <w:szCs w:val="24"/>
        </w:rPr>
        <w:t xml:space="preserve"> </w:t>
      </w:r>
      <w:r>
        <w:rPr>
          <w:rFonts w:ascii="Arial" w:eastAsia="Arial" w:hAnsi="Arial" w:cs="Arial"/>
          <w:sz w:val="24"/>
          <w:szCs w:val="24"/>
        </w:rPr>
        <w:t xml:space="preserve">(3) of the FV Act). </w:t>
      </w:r>
      <w:r w:rsidRPr="5055A961">
        <w:rPr>
          <w:rFonts w:ascii="Arial" w:eastAsia="Arial" w:hAnsi="Arial" w:cs="Arial"/>
          <w:sz w:val="24"/>
          <w:szCs w:val="24"/>
        </w:rPr>
        <w:t>Th</w:t>
      </w:r>
      <w:r>
        <w:rPr>
          <w:rFonts w:ascii="Arial" w:eastAsia="Arial" w:hAnsi="Arial" w:cs="Arial"/>
          <w:sz w:val="24"/>
          <w:szCs w:val="24"/>
        </w:rPr>
        <w:t>ese provisions</w:t>
      </w:r>
      <w:r w:rsidRPr="5055A961">
        <w:rPr>
          <w:rFonts w:ascii="Arial" w:eastAsia="Arial" w:hAnsi="Arial" w:cs="Arial"/>
          <w:sz w:val="24"/>
          <w:szCs w:val="24"/>
        </w:rPr>
        <w:t xml:space="preserve"> ensure the power to detain is strictly limited, as </w:t>
      </w:r>
      <w:r w:rsidRPr="5055A961">
        <w:rPr>
          <w:rFonts w:ascii="Arial" w:eastAsia="Arial" w:hAnsi="Arial" w:cs="Arial"/>
          <w:sz w:val="24"/>
          <w:szCs w:val="24"/>
        </w:rPr>
        <w:lastRenderedPageBreak/>
        <w:t xml:space="preserve">necessary to ensure the FVSN can be served effectively and to manage risks to safety. </w:t>
      </w:r>
    </w:p>
    <w:p w14:paraId="657149D6" w14:textId="731D5F9A" w:rsidR="00ED1E81" w:rsidRPr="00A949B7" w:rsidRDefault="00ED1E81" w:rsidP="0024443C">
      <w:pPr>
        <w:rPr>
          <w:rFonts w:ascii="Arial" w:eastAsia="Arial" w:hAnsi="Arial" w:cs="Arial"/>
          <w:sz w:val="24"/>
          <w:szCs w:val="24"/>
        </w:rPr>
      </w:pPr>
      <w:r>
        <w:rPr>
          <w:rFonts w:ascii="Arial" w:eastAsia="Arial" w:hAnsi="Arial" w:cs="Arial"/>
          <w:sz w:val="24"/>
          <w:szCs w:val="24"/>
        </w:rPr>
        <w:t xml:space="preserve">Furthermore, a police officer must not use more force or subject a person to greater indignity than is necessary and reasonable to detain a person and prevent their escape (new </w:t>
      </w:r>
      <w:r w:rsidR="00C73FCF">
        <w:rPr>
          <w:rFonts w:ascii="Arial" w:eastAsia="Arial" w:hAnsi="Arial" w:cs="Arial"/>
          <w:sz w:val="24"/>
          <w:szCs w:val="24"/>
        </w:rPr>
        <w:t>s</w:t>
      </w:r>
      <w:r>
        <w:rPr>
          <w:rFonts w:ascii="Arial" w:eastAsia="Arial" w:hAnsi="Arial" w:cs="Arial"/>
          <w:sz w:val="24"/>
          <w:szCs w:val="24"/>
        </w:rPr>
        <w:t xml:space="preserve"> 13C</w:t>
      </w:r>
      <w:r w:rsidR="75D19978" w:rsidRPr="72F6E3EE">
        <w:rPr>
          <w:rFonts w:ascii="Arial" w:eastAsia="Arial" w:hAnsi="Arial" w:cs="Arial"/>
          <w:sz w:val="24"/>
          <w:szCs w:val="24"/>
        </w:rPr>
        <w:t xml:space="preserve"> </w:t>
      </w:r>
      <w:r>
        <w:rPr>
          <w:rFonts w:ascii="Arial" w:eastAsia="Arial" w:hAnsi="Arial" w:cs="Arial"/>
          <w:sz w:val="24"/>
          <w:szCs w:val="24"/>
        </w:rPr>
        <w:t xml:space="preserve">(4) of the FV Act). This ensures any limitation to the person’s right to security incurred through the use of force in the course of detaining them is limited to being reasonable and necessary. This aligns with </w:t>
      </w:r>
      <w:r w:rsidR="00C73FCF">
        <w:rPr>
          <w:rFonts w:ascii="Arial" w:eastAsia="Arial" w:hAnsi="Arial" w:cs="Arial"/>
          <w:sz w:val="24"/>
          <w:szCs w:val="24"/>
        </w:rPr>
        <w:t>s</w:t>
      </w:r>
      <w:r>
        <w:rPr>
          <w:rFonts w:ascii="Arial" w:eastAsia="Arial" w:hAnsi="Arial" w:cs="Arial"/>
          <w:sz w:val="24"/>
          <w:szCs w:val="24"/>
        </w:rPr>
        <w:t xml:space="preserve"> 221</w:t>
      </w:r>
      <w:r w:rsidR="1899947B" w:rsidRPr="2E3CA5DD">
        <w:rPr>
          <w:rFonts w:ascii="Arial" w:eastAsia="Arial" w:hAnsi="Arial" w:cs="Arial"/>
          <w:sz w:val="24"/>
          <w:szCs w:val="24"/>
        </w:rPr>
        <w:t xml:space="preserve"> </w:t>
      </w:r>
      <w:r>
        <w:rPr>
          <w:rFonts w:ascii="Arial" w:eastAsia="Arial" w:hAnsi="Arial" w:cs="Arial"/>
          <w:sz w:val="24"/>
          <w:szCs w:val="24"/>
        </w:rPr>
        <w:t xml:space="preserve">(1) of the </w:t>
      </w:r>
      <w:r w:rsidRPr="00C73FCF">
        <w:rPr>
          <w:rFonts w:ascii="Arial" w:eastAsia="Arial" w:hAnsi="Arial" w:cs="Arial"/>
          <w:sz w:val="24"/>
          <w:szCs w:val="24"/>
        </w:rPr>
        <w:t>Crimes</w:t>
      </w:r>
      <w:r w:rsidR="00C73FCF">
        <w:rPr>
          <w:rFonts w:ascii="Arial" w:eastAsia="Arial" w:hAnsi="Arial" w:cs="Arial"/>
          <w:i/>
          <w:iCs/>
          <w:sz w:val="24"/>
          <w:szCs w:val="24"/>
        </w:rPr>
        <w:t xml:space="preserve"> </w:t>
      </w:r>
      <w:r w:rsidR="00C73FCF">
        <w:rPr>
          <w:rFonts w:ascii="Arial" w:eastAsia="Arial" w:hAnsi="Arial" w:cs="Arial"/>
          <w:sz w:val="24"/>
          <w:szCs w:val="24"/>
        </w:rPr>
        <w:t>Act</w:t>
      </w:r>
      <w:r>
        <w:rPr>
          <w:rFonts w:ascii="Arial" w:eastAsia="Arial" w:hAnsi="Arial" w:cs="Arial"/>
          <w:i/>
          <w:iCs/>
          <w:sz w:val="24"/>
          <w:szCs w:val="24"/>
        </w:rPr>
        <w:t xml:space="preserve"> </w:t>
      </w:r>
      <w:r>
        <w:rPr>
          <w:rFonts w:ascii="Arial" w:eastAsia="Arial" w:hAnsi="Arial" w:cs="Arial"/>
          <w:sz w:val="24"/>
          <w:szCs w:val="24"/>
        </w:rPr>
        <w:t>in relation to the use of force in making arrest.</w:t>
      </w:r>
    </w:p>
    <w:p w14:paraId="462A7C32" w14:textId="63BC8242" w:rsidR="00ED1E81" w:rsidRDefault="00ED1E81" w:rsidP="0024443C">
      <w:pPr>
        <w:rPr>
          <w:rFonts w:ascii="Arial" w:eastAsia="Arial" w:hAnsi="Arial" w:cs="Arial"/>
          <w:sz w:val="24"/>
          <w:szCs w:val="24"/>
        </w:rPr>
      </w:pPr>
      <w:r>
        <w:rPr>
          <w:rFonts w:ascii="Arial" w:eastAsia="Arial" w:hAnsi="Arial" w:cs="Arial"/>
          <w:sz w:val="24"/>
          <w:szCs w:val="24"/>
        </w:rPr>
        <w:t>These safeguards ensure any limitations to the right to liberty and security are proportionate and balanced to the objective of the FVSN Scheme to provide immediate protect</w:t>
      </w:r>
      <w:r w:rsidR="0051019D">
        <w:rPr>
          <w:rFonts w:ascii="Arial" w:eastAsia="Arial" w:hAnsi="Arial" w:cs="Arial"/>
          <w:sz w:val="24"/>
          <w:szCs w:val="24"/>
        </w:rPr>
        <w:t>ion</w:t>
      </w:r>
      <w:r>
        <w:rPr>
          <w:rFonts w:ascii="Arial" w:eastAsia="Arial" w:hAnsi="Arial" w:cs="Arial"/>
          <w:sz w:val="24"/>
          <w:szCs w:val="24"/>
        </w:rPr>
        <w:t xml:space="preserve"> to </w:t>
      </w:r>
      <w:r w:rsidR="00A21A1B">
        <w:rPr>
          <w:rFonts w:ascii="Arial" w:eastAsia="Arial" w:hAnsi="Arial" w:cs="Arial"/>
          <w:sz w:val="24"/>
          <w:szCs w:val="24"/>
        </w:rPr>
        <w:t>person experiencing or at risk of family violence</w:t>
      </w:r>
      <w:r>
        <w:rPr>
          <w:rFonts w:ascii="Arial" w:eastAsia="Arial" w:hAnsi="Arial" w:cs="Arial"/>
          <w:sz w:val="24"/>
          <w:szCs w:val="24"/>
        </w:rPr>
        <w:t xml:space="preserve">. </w:t>
      </w:r>
      <w:r w:rsidRPr="5055A961">
        <w:rPr>
          <w:rFonts w:ascii="Arial" w:eastAsia="Arial" w:hAnsi="Arial" w:cs="Arial"/>
          <w:sz w:val="24"/>
          <w:szCs w:val="24"/>
        </w:rPr>
        <w:t xml:space="preserve">This is the least restrictive means reasonably available to achieve the purpose of the FVSN Scheme, as any further restrictions to this power to detain create significant risks to the ability of police to serve the FVSN. As noted above, this may create substantial risks for the </w:t>
      </w:r>
      <w:r w:rsidR="00A21A1B">
        <w:rPr>
          <w:rFonts w:ascii="Arial" w:eastAsia="Arial" w:hAnsi="Arial" w:cs="Arial"/>
          <w:sz w:val="24"/>
          <w:szCs w:val="24"/>
        </w:rPr>
        <w:t>affected person</w:t>
      </w:r>
      <w:r w:rsidRPr="5055A961">
        <w:rPr>
          <w:rFonts w:ascii="Arial" w:eastAsia="Arial" w:hAnsi="Arial" w:cs="Arial"/>
          <w:sz w:val="24"/>
          <w:szCs w:val="24"/>
        </w:rPr>
        <w:t>, given the FVSN does not enter into force until it has been served.</w:t>
      </w:r>
    </w:p>
    <w:p w14:paraId="66EB61C1" w14:textId="77777777" w:rsidR="00ED1E81" w:rsidRPr="007A26FF" w:rsidRDefault="00ED1E81" w:rsidP="0024443C">
      <w:pPr>
        <w:rPr>
          <w:rFonts w:ascii="Arial" w:eastAsia="Arial" w:hAnsi="Arial" w:cs="Arial"/>
          <w:sz w:val="24"/>
          <w:szCs w:val="24"/>
        </w:rPr>
      </w:pPr>
      <w:r w:rsidRPr="5055A961">
        <w:rPr>
          <w:rFonts w:ascii="Arial" w:eastAsia="Arial" w:hAnsi="Arial" w:cs="Arial"/>
          <w:sz w:val="24"/>
          <w:szCs w:val="24"/>
        </w:rPr>
        <w:t xml:space="preserve">This does not limit police from using their existing powers to detain or arrest someone under the </w:t>
      </w:r>
      <w:r w:rsidRPr="5055A961">
        <w:rPr>
          <w:rFonts w:ascii="Arial" w:eastAsia="Arial" w:hAnsi="Arial" w:cs="Arial"/>
          <w:i/>
          <w:iCs/>
          <w:sz w:val="24"/>
          <w:szCs w:val="24"/>
        </w:rPr>
        <w:t xml:space="preserve">Crimes Act 1900 </w:t>
      </w:r>
      <w:r w:rsidRPr="5055A961">
        <w:rPr>
          <w:rFonts w:ascii="Arial" w:eastAsia="Arial" w:hAnsi="Arial" w:cs="Arial"/>
          <w:sz w:val="24"/>
          <w:szCs w:val="24"/>
        </w:rPr>
        <w:t>if the relevant thresholds are satisfied</w:t>
      </w:r>
      <w:r>
        <w:rPr>
          <w:rFonts w:ascii="Arial" w:eastAsia="Arial" w:hAnsi="Arial" w:cs="Arial"/>
          <w:sz w:val="24"/>
          <w:szCs w:val="24"/>
        </w:rPr>
        <w:t>, being that police suspect on reasonable grounds that an offence has been committed</w:t>
      </w:r>
      <w:r w:rsidRPr="5055A961">
        <w:rPr>
          <w:rFonts w:ascii="Arial" w:eastAsia="Arial" w:hAnsi="Arial" w:cs="Arial"/>
          <w:sz w:val="24"/>
          <w:szCs w:val="24"/>
        </w:rPr>
        <w:t>.</w:t>
      </w:r>
    </w:p>
    <w:p w14:paraId="6F120FEA" w14:textId="77777777" w:rsidR="00ED1E81" w:rsidRPr="00913507" w:rsidRDefault="00ED1E81" w:rsidP="008A0AC4">
      <w:pPr>
        <w:keepNext/>
        <w:spacing w:after="160"/>
        <w:rPr>
          <w:rFonts w:ascii="Arial" w:eastAsia="Arial" w:hAnsi="Arial" w:cs="Arial"/>
          <w:i/>
          <w:iCs/>
          <w:sz w:val="24"/>
          <w:szCs w:val="24"/>
          <w:u w:val="single"/>
        </w:rPr>
      </w:pPr>
      <w:r w:rsidRPr="00913507">
        <w:rPr>
          <w:rFonts w:ascii="Arial" w:eastAsia="Arial" w:hAnsi="Arial" w:cs="Arial"/>
          <w:i/>
          <w:iCs/>
          <w:sz w:val="24"/>
          <w:szCs w:val="24"/>
          <w:u w:val="single"/>
        </w:rPr>
        <w:t xml:space="preserve">Offence for breaching a condition of a FVSN (Right to liberty and security of person – section 18 HR Act) </w:t>
      </w:r>
    </w:p>
    <w:p w14:paraId="54C8919C" w14:textId="734A1B87" w:rsidR="00ED1E81" w:rsidRDefault="00ED1E81" w:rsidP="0024443C">
      <w:pPr>
        <w:rPr>
          <w:rFonts w:ascii="Arial" w:eastAsia="Arial" w:hAnsi="Arial" w:cs="Arial"/>
          <w:sz w:val="24"/>
          <w:szCs w:val="24"/>
        </w:rPr>
      </w:pPr>
      <w:r>
        <w:rPr>
          <w:rFonts w:ascii="Arial" w:eastAsia="Arial" w:hAnsi="Arial" w:cs="Arial"/>
          <w:sz w:val="24"/>
          <w:szCs w:val="24"/>
        </w:rPr>
        <w:t>The</w:t>
      </w:r>
      <w:r w:rsidRPr="5055A961">
        <w:rPr>
          <w:rFonts w:ascii="Arial" w:eastAsia="Arial" w:hAnsi="Arial" w:cs="Arial"/>
          <w:sz w:val="24"/>
          <w:szCs w:val="24"/>
        </w:rPr>
        <w:t xml:space="preserve"> offence for </w:t>
      </w:r>
      <w:r>
        <w:rPr>
          <w:rFonts w:ascii="Arial" w:eastAsia="Arial" w:hAnsi="Arial" w:cs="Arial"/>
          <w:sz w:val="24"/>
          <w:szCs w:val="24"/>
        </w:rPr>
        <w:t>contravening a</w:t>
      </w:r>
      <w:r w:rsidRPr="5055A961">
        <w:rPr>
          <w:rFonts w:ascii="Arial" w:eastAsia="Arial" w:hAnsi="Arial" w:cs="Arial"/>
          <w:sz w:val="24"/>
          <w:szCs w:val="24"/>
        </w:rPr>
        <w:t xml:space="preserve"> FVSN</w:t>
      </w:r>
      <w:r>
        <w:rPr>
          <w:rFonts w:ascii="Arial" w:eastAsia="Arial" w:hAnsi="Arial" w:cs="Arial"/>
          <w:sz w:val="24"/>
          <w:szCs w:val="24"/>
        </w:rPr>
        <w:t>, and t</w:t>
      </w:r>
      <w:r w:rsidRPr="5055A961">
        <w:rPr>
          <w:rFonts w:ascii="Arial" w:eastAsia="Arial" w:hAnsi="Arial" w:cs="Arial"/>
          <w:sz w:val="24"/>
          <w:szCs w:val="24"/>
        </w:rPr>
        <w:t xml:space="preserve">he maximum penalty </w:t>
      </w:r>
      <w:r>
        <w:rPr>
          <w:rFonts w:ascii="Arial" w:eastAsia="Arial" w:hAnsi="Arial" w:cs="Arial"/>
          <w:sz w:val="24"/>
          <w:szCs w:val="24"/>
        </w:rPr>
        <w:t>of</w:t>
      </w:r>
      <w:r w:rsidRPr="5055A961">
        <w:rPr>
          <w:rFonts w:ascii="Arial" w:eastAsia="Arial" w:hAnsi="Arial" w:cs="Arial"/>
          <w:sz w:val="24"/>
          <w:szCs w:val="24"/>
        </w:rPr>
        <w:t xml:space="preserve"> 200 penalty units, 2 years imprisonment, or bot</w:t>
      </w:r>
      <w:r>
        <w:rPr>
          <w:rFonts w:ascii="Arial" w:eastAsia="Arial" w:hAnsi="Arial" w:cs="Arial"/>
          <w:sz w:val="24"/>
          <w:szCs w:val="24"/>
        </w:rPr>
        <w:t xml:space="preserve">h under new </w:t>
      </w:r>
      <w:r w:rsidR="00C73FCF">
        <w:rPr>
          <w:rFonts w:ascii="Arial" w:eastAsia="Arial" w:hAnsi="Arial" w:cs="Arial"/>
          <w:sz w:val="24"/>
          <w:szCs w:val="24"/>
        </w:rPr>
        <w:t>s</w:t>
      </w:r>
      <w:r>
        <w:rPr>
          <w:rFonts w:ascii="Arial" w:eastAsia="Arial" w:hAnsi="Arial" w:cs="Arial"/>
          <w:sz w:val="24"/>
          <w:szCs w:val="24"/>
        </w:rPr>
        <w:t xml:space="preserve"> 13Z</w:t>
      </w:r>
      <w:r w:rsidR="00E215AF">
        <w:rPr>
          <w:rFonts w:ascii="Arial" w:eastAsia="Arial" w:hAnsi="Arial" w:cs="Arial"/>
          <w:sz w:val="24"/>
          <w:szCs w:val="24"/>
        </w:rPr>
        <w:t>C</w:t>
      </w:r>
      <w:r>
        <w:rPr>
          <w:rFonts w:ascii="Arial" w:eastAsia="Arial" w:hAnsi="Arial" w:cs="Arial"/>
          <w:sz w:val="24"/>
          <w:szCs w:val="24"/>
        </w:rPr>
        <w:t xml:space="preserve"> of the FV Act limits the right to liberty (</w:t>
      </w:r>
      <w:r w:rsidR="00C73FCF">
        <w:rPr>
          <w:rFonts w:ascii="Arial" w:eastAsia="Arial" w:hAnsi="Arial" w:cs="Arial"/>
          <w:sz w:val="24"/>
          <w:szCs w:val="24"/>
        </w:rPr>
        <w:t>s</w:t>
      </w:r>
      <w:r>
        <w:rPr>
          <w:rFonts w:ascii="Arial" w:eastAsia="Arial" w:hAnsi="Arial" w:cs="Arial"/>
          <w:sz w:val="24"/>
          <w:szCs w:val="24"/>
        </w:rPr>
        <w:t xml:space="preserve"> 18 HR Act) as discussed above.</w:t>
      </w:r>
    </w:p>
    <w:p w14:paraId="2D86FD51" w14:textId="310BB36F" w:rsidR="00ED1E81" w:rsidRDefault="00ED1E81" w:rsidP="0024443C">
      <w:pPr>
        <w:rPr>
          <w:rFonts w:ascii="Arial" w:eastAsia="Arial" w:hAnsi="Arial" w:cs="Arial"/>
          <w:sz w:val="24"/>
          <w:szCs w:val="24"/>
        </w:rPr>
      </w:pPr>
      <w:r>
        <w:rPr>
          <w:rFonts w:ascii="Arial" w:eastAsia="Arial" w:hAnsi="Arial" w:cs="Arial"/>
          <w:sz w:val="24"/>
          <w:szCs w:val="24"/>
        </w:rPr>
        <w:t xml:space="preserve">This limitation is proportionate and reasonably justified. </w:t>
      </w:r>
      <w:r w:rsidRPr="5055A961">
        <w:rPr>
          <w:rFonts w:ascii="Arial" w:eastAsia="Arial" w:hAnsi="Arial" w:cs="Arial"/>
          <w:sz w:val="24"/>
          <w:szCs w:val="24"/>
        </w:rPr>
        <w:t>This</w:t>
      </w:r>
      <w:r>
        <w:rPr>
          <w:rFonts w:ascii="Arial" w:eastAsia="Arial" w:hAnsi="Arial" w:cs="Arial"/>
          <w:sz w:val="24"/>
          <w:szCs w:val="24"/>
        </w:rPr>
        <w:t xml:space="preserve"> penalty</w:t>
      </w:r>
      <w:r w:rsidRPr="5055A961">
        <w:rPr>
          <w:rFonts w:ascii="Arial" w:eastAsia="Arial" w:hAnsi="Arial" w:cs="Arial"/>
          <w:sz w:val="24"/>
          <w:szCs w:val="24"/>
        </w:rPr>
        <w:t xml:space="preserve"> aligns with the maximum penalties of similar offences, which align in terms of process and seriousness. This includes the offence of failing to answer bail pursuant to </w:t>
      </w:r>
      <w:r w:rsidR="00C73FCF">
        <w:rPr>
          <w:rFonts w:ascii="Arial" w:eastAsia="Arial" w:hAnsi="Arial" w:cs="Arial"/>
          <w:sz w:val="24"/>
          <w:szCs w:val="24"/>
        </w:rPr>
        <w:t>s</w:t>
      </w:r>
      <w:r w:rsidRPr="5055A961">
        <w:rPr>
          <w:rFonts w:ascii="Arial" w:eastAsia="Arial" w:hAnsi="Arial" w:cs="Arial"/>
          <w:sz w:val="24"/>
          <w:szCs w:val="24"/>
        </w:rPr>
        <w:t xml:space="preserve"> 49 of the </w:t>
      </w:r>
      <w:r w:rsidRPr="5055A961">
        <w:rPr>
          <w:rFonts w:ascii="Arial" w:eastAsia="Arial" w:hAnsi="Arial" w:cs="Arial"/>
          <w:i/>
          <w:iCs/>
          <w:sz w:val="24"/>
          <w:szCs w:val="24"/>
        </w:rPr>
        <w:t>Bail Act 1992</w:t>
      </w:r>
      <w:r w:rsidRPr="5055A961">
        <w:rPr>
          <w:rFonts w:ascii="Arial" w:eastAsia="Arial" w:hAnsi="Arial" w:cs="Arial"/>
          <w:sz w:val="24"/>
          <w:szCs w:val="24"/>
        </w:rPr>
        <w:t xml:space="preserve">, which applies to breaches of bail orders made by authorised police officers, and other offences that involve a complainant, such as the non-aggravated offence of common assault at </w:t>
      </w:r>
      <w:r w:rsidR="00C73FCF">
        <w:rPr>
          <w:rFonts w:ascii="Arial" w:eastAsia="Arial" w:hAnsi="Arial" w:cs="Arial"/>
          <w:sz w:val="24"/>
          <w:szCs w:val="24"/>
        </w:rPr>
        <w:t>s</w:t>
      </w:r>
      <w:r w:rsidRPr="5055A961">
        <w:rPr>
          <w:rFonts w:ascii="Arial" w:eastAsia="Arial" w:hAnsi="Arial" w:cs="Arial"/>
          <w:sz w:val="24"/>
          <w:szCs w:val="24"/>
        </w:rPr>
        <w:t xml:space="preserve"> 26 of </w:t>
      </w:r>
      <w:r w:rsidRPr="00C73FCF">
        <w:rPr>
          <w:rFonts w:ascii="Arial" w:eastAsia="Arial" w:hAnsi="Arial" w:cs="Arial"/>
          <w:sz w:val="24"/>
          <w:szCs w:val="24"/>
        </w:rPr>
        <w:t>the Crimes Act</w:t>
      </w:r>
      <w:r w:rsidRPr="5055A961">
        <w:rPr>
          <w:rFonts w:ascii="Arial" w:eastAsia="Arial" w:hAnsi="Arial" w:cs="Arial"/>
          <w:sz w:val="24"/>
          <w:szCs w:val="24"/>
        </w:rPr>
        <w:t xml:space="preserve">. </w:t>
      </w:r>
      <w:r>
        <w:rPr>
          <w:rFonts w:ascii="Arial" w:eastAsia="Arial" w:hAnsi="Arial" w:cs="Arial"/>
          <w:sz w:val="24"/>
          <w:szCs w:val="24"/>
        </w:rPr>
        <w:t>The penalty also aligns with the first-tier maximum penalty of 2 years imprisonment for breaching a FVO or equivalent order in most other jurisdictions, excepting Tasmania.</w:t>
      </w:r>
    </w:p>
    <w:p w14:paraId="2EB0D8A1" w14:textId="05D5A776" w:rsidR="00ED1E81" w:rsidDel="005C1E34" w:rsidRDefault="00ED1E81" w:rsidP="0024443C">
      <w:pPr>
        <w:rPr>
          <w:rFonts w:ascii="Arial" w:eastAsia="Arial" w:hAnsi="Arial" w:cs="Arial"/>
          <w:sz w:val="24"/>
          <w:szCs w:val="24"/>
        </w:rPr>
      </w:pPr>
      <w:r w:rsidRPr="5055A961">
        <w:rPr>
          <w:rFonts w:ascii="Arial" w:eastAsia="Arial" w:hAnsi="Arial" w:cs="Arial"/>
          <w:sz w:val="24"/>
          <w:szCs w:val="24"/>
        </w:rPr>
        <w:t>This penalty is</w:t>
      </w:r>
      <w:r>
        <w:rPr>
          <w:rFonts w:ascii="Arial" w:eastAsia="Arial" w:hAnsi="Arial" w:cs="Arial"/>
          <w:sz w:val="24"/>
          <w:szCs w:val="24"/>
        </w:rPr>
        <w:t xml:space="preserve"> also</w:t>
      </w:r>
      <w:r w:rsidRPr="5055A961">
        <w:rPr>
          <w:rFonts w:ascii="Arial" w:eastAsia="Arial" w:hAnsi="Arial" w:cs="Arial"/>
          <w:sz w:val="24"/>
          <w:szCs w:val="24"/>
        </w:rPr>
        <w:t xml:space="preserve"> lower than the penalty for breaching a condition of a FVO, being 500 penalty units, 5 years imprisonment, or both under </w:t>
      </w:r>
      <w:r w:rsidR="00C73FCF">
        <w:rPr>
          <w:rFonts w:ascii="Arial" w:eastAsia="Arial" w:hAnsi="Arial" w:cs="Arial"/>
          <w:sz w:val="24"/>
          <w:szCs w:val="24"/>
        </w:rPr>
        <w:t>s</w:t>
      </w:r>
      <w:r w:rsidRPr="5055A961">
        <w:rPr>
          <w:rFonts w:ascii="Arial" w:eastAsia="Arial" w:hAnsi="Arial" w:cs="Arial"/>
          <w:sz w:val="24"/>
          <w:szCs w:val="24"/>
        </w:rPr>
        <w:t xml:space="preserve"> 43 of the FV Act. This is due to the comparatively lower level of oversight and checks and balances provided in relation to a FVSN, and the need for the penalty to reflect this.</w:t>
      </w:r>
    </w:p>
    <w:p w14:paraId="32843282" w14:textId="592CD932" w:rsidR="005F2267" w:rsidRDefault="00ED1E81" w:rsidP="0024443C">
      <w:pPr>
        <w:rPr>
          <w:rFonts w:ascii="Arial" w:eastAsia="Arial" w:hAnsi="Arial" w:cs="Arial"/>
          <w:sz w:val="24"/>
          <w:szCs w:val="24"/>
        </w:rPr>
      </w:pPr>
      <w:r>
        <w:rPr>
          <w:rFonts w:ascii="Arial" w:eastAsia="Arial" w:hAnsi="Arial" w:cs="Arial"/>
          <w:sz w:val="24"/>
          <w:szCs w:val="24"/>
        </w:rPr>
        <w:t xml:space="preserve">There are also safeguards to the limitation upon the respondent’s right to liberty created through this offence. For the offence to apply, the respondent must have been served with the FVSN in accordance with the Bill (new </w:t>
      </w:r>
      <w:r w:rsidR="00C73FCF">
        <w:rPr>
          <w:rFonts w:ascii="Arial" w:eastAsia="Arial" w:hAnsi="Arial" w:cs="Arial"/>
          <w:sz w:val="24"/>
          <w:szCs w:val="24"/>
        </w:rPr>
        <w:t>s</w:t>
      </w:r>
      <w:r>
        <w:rPr>
          <w:rFonts w:ascii="Arial" w:eastAsia="Arial" w:hAnsi="Arial" w:cs="Arial"/>
          <w:sz w:val="24"/>
          <w:szCs w:val="24"/>
        </w:rPr>
        <w:t xml:space="preserve"> 13Z</w:t>
      </w:r>
      <w:r w:rsidR="00E215AF">
        <w:rPr>
          <w:rFonts w:ascii="Arial" w:eastAsia="Arial" w:hAnsi="Arial" w:cs="Arial"/>
          <w:sz w:val="24"/>
          <w:szCs w:val="24"/>
        </w:rPr>
        <w:t>C</w:t>
      </w:r>
      <w:r w:rsidR="15D209BC" w:rsidRPr="2E3CA5DD">
        <w:rPr>
          <w:rFonts w:ascii="Arial" w:eastAsia="Arial" w:hAnsi="Arial" w:cs="Arial"/>
          <w:sz w:val="24"/>
          <w:szCs w:val="24"/>
        </w:rPr>
        <w:t xml:space="preserve"> </w:t>
      </w:r>
      <w:r>
        <w:rPr>
          <w:rFonts w:ascii="Arial" w:eastAsia="Arial" w:hAnsi="Arial" w:cs="Arial"/>
          <w:sz w:val="24"/>
          <w:szCs w:val="24"/>
        </w:rPr>
        <w:t>(1</w:t>
      </w:r>
      <w:r w:rsidR="78A48961" w:rsidRPr="2C173FC0">
        <w:rPr>
          <w:rFonts w:ascii="Arial" w:eastAsia="Arial" w:hAnsi="Arial" w:cs="Arial"/>
          <w:sz w:val="24"/>
          <w:szCs w:val="24"/>
        </w:rPr>
        <w:t>)</w:t>
      </w:r>
      <w:r w:rsidR="15D209BC" w:rsidRPr="2C173FC0">
        <w:rPr>
          <w:rFonts w:ascii="Arial" w:eastAsia="Arial" w:hAnsi="Arial" w:cs="Arial"/>
          <w:sz w:val="24"/>
          <w:szCs w:val="24"/>
        </w:rPr>
        <w:t xml:space="preserve"> </w:t>
      </w:r>
      <w:r w:rsidR="78A48961" w:rsidRPr="2C173FC0">
        <w:rPr>
          <w:rFonts w:ascii="Arial" w:eastAsia="Arial" w:hAnsi="Arial" w:cs="Arial"/>
          <w:sz w:val="24"/>
          <w:szCs w:val="24"/>
        </w:rPr>
        <w:t>(</w:t>
      </w:r>
      <w:r>
        <w:rPr>
          <w:rFonts w:ascii="Arial" w:eastAsia="Arial" w:hAnsi="Arial" w:cs="Arial"/>
          <w:sz w:val="24"/>
          <w:szCs w:val="24"/>
        </w:rPr>
        <w:t xml:space="preserve">b) of the FV </w:t>
      </w:r>
      <w:r>
        <w:rPr>
          <w:rFonts w:ascii="Arial" w:eastAsia="Arial" w:hAnsi="Arial" w:cs="Arial"/>
          <w:sz w:val="24"/>
          <w:szCs w:val="24"/>
        </w:rPr>
        <w:lastRenderedPageBreak/>
        <w:t xml:space="preserve">Act). </w:t>
      </w:r>
      <w:r w:rsidRPr="5055A961">
        <w:rPr>
          <w:rFonts w:ascii="Arial" w:eastAsia="Arial" w:hAnsi="Arial" w:cs="Arial"/>
          <w:sz w:val="24"/>
          <w:szCs w:val="24"/>
        </w:rPr>
        <w:t>A FVSN must be served personally upon the respondent</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13T</w:t>
      </w:r>
      <w:r w:rsidR="106D8B18" w:rsidRPr="2C173FC0">
        <w:rPr>
          <w:rFonts w:ascii="Arial" w:eastAsia="Arial" w:hAnsi="Arial" w:cs="Arial"/>
          <w:sz w:val="24"/>
          <w:szCs w:val="24"/>
        </w:rPr>
        <w:t xml:space="preserve"> </w:t>
      </w:r>
      <w:r>
        <w:rPr>
          <w:rFonts w:ascii="Arial" w:eastAsia="Arial" w:hAnsi="Arial" w:cs="Arial"/>
          <w:sz w:val="24"/>
          <w:szCs w:val="24"/>
        </w:rPr>
        <w:t>(1) of the FV Act). Personal service may be via electronic communication</w:t>
      </w:r>
      <w:r w:rsidRPr="5055A961">
        <w:rPr>
          <w:rFonts w:ascii="Arial" w:eastAsia="Arial" w:hAnsi="Arial" w:cs="Arial"/>
          <w:sz w:val="24"/>
          <w:szCs w:val="24"/>
        </w:rPr>
        <w:t xml:space="preserve"> if the respondent consents</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13T</w:t>
      </w:r>
      <w:r w:rsidR="4DEAD9D0" w:rsidRPr="2C173FC0">
        <w:rPr>
          <w:rFonts w:ascii="Arial" w:eastAsia="Arial" w:hAnsi="Arial" w:cs="Arial"/>
          <w:sz w:val="24"/>
          <w:szCs w:val="24"/>
        </w:rPr>
        <w:t xml:space="preserve"> </w:t>
      </w:r>
      <w:r>
        <w:rPr>
          <w:rFonts w:ascii="Arial" w:eastAsia="Arial" w:hAnsi="Arial" w:cs="Arial"/>
          <w:sz w:val="24"/>
          <w:szCs w:val="24"/>
        </w:rPr>
        <w:t>(2) of the FV Act)</w:t>
      </w:r>
      <w:r w:rsidRPr="5055A961">
        <w:rPr>
          <w:rFonts w:ascii="Arial" w:eastAsia="Arial" w:hAnsi="Arial" w:cs="Arial"/>
          <w:sz w:val="24"/>
          <w:szCs w:val="24"/>
        </w:rPr>
        <w:t xml:space="preserve">. </w:t>
      </w:r>
      <w:r>
        <w:rPr>
          <w:rFonts w:ascii="Arial" w:eastAsia="Arial" w:hAnsi="Arial" w:cs="Arial"/>
          <w:sz w:val="24"/>
          <w:szCs w:val="24"/>
        </w:rPr>
        <w:t xml:space="preserve">Noting that the effecting of electronic service may be more difficult to prove, if a FVSN is served electronically the serving police officer must make a written record of the respondent’s agreement to electronic service, the form of electronic communication used, and how the FVSN was served via electronic communication (new </w:t>
      </w:r>
      <w:r w:rsidR="00C73FCF">
        <w:rPr>
          <w:rFonts w:ascii="Arial" w:eastAsia="Arial" w:hAnsi="Arial" w:cs="Arial"/>
          <w:sz w:val="24"/>
          <w:szCs w:val="24"/>
        </w:rPr>
        <w:t>s</w:t>
      </w:r>
      <w:r>
        <w:rPr>
          <w:rFonts w:ascii="Arial" w:eastAsia="Arial" w:hAnsi="Arial" w:cs="Arial"/>
          <w:sz w:val="24"/>
          <w:szCs w:val="24"/>
        </w:rPr>
        <w:t xml:space="preserve"> 13T</w:t>
      </w:r>
      <w:r w:rsidR="7E88BEEB" w:rsidRPr="2C173FC0">
        <w:rPr>
          <w:rFonts w:ascii="Arial" w:eastAsia="Arial" w:hAnsi="Arial" w:cs="Arial"/>
          <w:sz w:val="24"/>
          <w:szCs w:val="24"/>
        </w:rPr>
        <w:t xml:space="preserve"> </w:t>
      </w:r>
      <w:r>
        <w:rPr>
          <w:rFonts w:ascii="Arial" w:eastAsia="Arial" w:hAnsi="Arial" w:cs="Arial"/>
          <w:sz w:val="24"/>
          <w:szCs w:val="24"/>
        </w:rPr>
        <w:t>(3) of the FV Act).</w:t>
      </w:r>
    </w:p>
    <w:p w14:paraId="517367E9" w14:textId="63239EB5" w:rsidR="00ED1E81" w:rsidRDefault="00ED1E81" w:rsidP="0024443C">
      <w:pPr>
        <w:rPr>
          <w:rFonts w:ascii="Arial" w:eastAsia="Arial" w:hAnsi="Arial" w:cs="Arial"/>
          <w:sz w:val="24"/>
          <w:szCs w:val="24"/>
        </w:rPr>
      </w:pPr>
      <w:r w:rsidRPr="5055A961">
        <w:rPr>
          <w:rFonts w:ascii="Arial" w:eastAsia="Arial" w:hAnsi="Arial" w:cs="Arial"/>
          <w:sz w:val="24"/>
          <w:szCs w:val="24"/>
        </w:rPr>
        <w:t>A copy of the FVSN must also be given to the protected person and other identified parties</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13T</w:t>
      </w:r>
      <w:r w:rsidR="5553385B" w:rsidRPr="2D68DDFC">
        <w:rPr>
          <w:rFonts w:ascii="Arial" w:eastAsia="Arial" w:hAnsi="Arial" w:cs="Arial"/>
          <w:sz w:val="24"/>
          <w:szCs w:val="24"/>
        </w:rPr>
        <w:t xml:space="preserve"> </w:t>
      </w:r>
      <w:r>
        <w:rPr>
          <w:rFonts w:ascii="Arial" w:eastAsia="Arial" w:hAnsi="Arial" w:cs="Arial"/>
          <w:sz w:val="24"/>
          <w:szCs w:val="24"/>
        </w:rPr>
        <w:t>(4) of the FV Act)</w:t>
      </w:r>
      <w:r w:rsidRPr="5055A961">
        <w:rPr>
          <w:rFonts w:ascii="Arial" w:eastAsia="Arial" w:hAnsi="Arial" w:cs="Arial"/>
          <w:sz w:val="24"/>
          <w:szCs w:val="24"/>
        </w:rPr>
        <w:t>. The serving police officer must, as far as reasonably practicable in the circumstances, personally explain a range of matters to the respondent and protected person, in language likely to be readily understood by them</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13U of the FV Act)</w:t>
      </w:r>
      <w:r w:rsidRPr="5055A961">
        <w:rPr>
          <w:rFonts w:ascii="Arial" w:eastAsia="Arial" w:hAnsi="Arial" w:cs="Arial"/>
          <w:sz w:val="24"/>
          <w:szCs w:val="24"/>
        </w:rPr>
        <w:t>. This includes the purpose, conditions, effect and duration of the FVSN, the consequences of contravening the FVSN, and how the parties may apply to the Magistrates Court to have the FVSN amended or revoked</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13U of the FV Act)</w:t>
      </w:r>
      <w:r w:rsidRPr="5055A961">
        <w:rPr>
          <w:rFonts w:ascii="Arial" w:eastAsia="Arial" w:hAnsi="Arial" w:cs="Arial"/>
          <w:sz w:val="24"/>
          <w:szCs w:val="24"/>
        </w:rPr>
        <w:t xml:space="preserve">. Police must also explain to the protected person </w:t>
      </w:r>
      <w:r>
        <w:rPr>
          <w:rFonts w:ascii="Arial" w:eastAsia="Arial" w:hAnsi="Arial" w:cs="Arial"/>
          <w:sz w:val="24"/>
          <w:szCs w:val="24"/>
        </w:rPr>
        <w:t>how they</w:t>
      </w:r>
      <w:r w:rsidRPr="5055A961">
        <w:rPr>
          <w:rFonts w:ascii="Arial" w:eastAsia="Arial" w:hAnsi="Arial" w:cs="Arial"/>
          <w:sz w:val="24"/>
          <w:szCs w:val="24"/>
        </w:rPr>
        <w:t xml:space="preserve"> may apply to the Magistrates Court for a FVO</w:t>
      </w:r>
      <w:r>
        <w:rPr>
          <w:rFonts w:ascii="Arial" w:eastAsia="Arial" w:hAnsi="Arial" w:cs="Arial"/>
          <w:sz w:val="24"/>
          <w:szCs w:val="24"/>
        </w:rPr>
        <w:t xml:space="preserve"> (new </w:t>
      </w:r>
      <w:r w:rsidR="00C73FCF">
        <w:rPr>
          <w:rFonts w:ascii="Arial" w:eastAsia="Arial" w:hAnsi="Arial" w:cs="Arial"/>
          <w:sz w:val="24"/>
          <w:szCs w:val="24"/>
        </w:rPr>
        <w:t>s</w:t>
      </w:r>
      <w:r>
        <w:rPr>
          <w:rFonts w:ascii="Arial" w:eastAsia="Arial" w:hAnsi="Arial" w:cs="Arial"/>
          <w:sz w:val="24"/>
          <w:szCs w:val="24"/>
        </w:rPr>
        <w:t xml:space="preserve"> 13U</w:t>
      </w:r>
      <w:r w:rsidR="659E592F" w:rsidRPr="2D68DDFC">
        <w:rPr>
          <w:rFonts w:ascii="Arial" w:eastAsia="Arial" w:hAnsi="Arial" w:cs="Arial"/>
          <w:sz w:val="24"/>
          <w:szCs w:val="24"/>
        </w:rPr>
        <w:t xml:space="preserve"> </w:t>
      </w:r>
      <w:r>
        <w:rPr>
          <w:rFonts w:ascii="Arial" w:eastAsia="Arial" w:hAnsi="Arial" w:cs="Arial"/>
          <w:sz w:val="24"/>
          <w:szCs w:val="24"/>
        </w:rPr>
        <w:t>(d) of the FV Act)</w:t>
      </w:r>
      <w:r w:rsidRPr="5055A961">
        <w:rPr>
          <w:rFonts w:ascii="Arial" w:eastAsia="Arial" w:hAnsi="Arial" w:cs="Arial"/>
          <w:sz w:val="24"/>
          <w:szCs w:val="24"/>
        </w:rPr>
        <w:t>. The requirements for the service and explanation of the FVSN supports the parties to be informed of the effects of the FVSN and the legal obligations of the respondent while the FVSN is in force, including what may constitute a breach.</w:t>
      </w:r>
      <w:r>
        <w:rPr>
          <w:rFonts w:ascii="Arial" w:eastAsia="Arial" w:hAnsi="Arial" w:cs="Arial"/>
          <w:sz w:val="24"/>
          <w:szCs w:val="24"/>
        </w:rPr>
        <w:t xml:space="preserve"> This</w:t>
      </w:r>
      <w:r w:rsidRPr="5055A961">
        <w:rPr>
          <w:rFonts w:ascii="Arial" w:eastAsia="Arial" w:hAnsi="Arial" w:cs="Arial"/>
          <w:sz w:val="24"/>
          <w:szCs w:val="24"/>
        </w:rPr>
        <w:t xml:space="preserve"> provide</w:t>
      </w:r>
      <w:r>
        <w:rPr>
          <w:rFonts w:ascii="Arial" w:eastAsia="Arial" w:hAnsi="Arial" w:cs="Arial"/>
          <w:sz w:val="24"/>
          <w:szCs w:val="24"/>
        </w:rPr>
        <w:t>s</w:t>
      </w:r>
      <w:r w:rsidRPr="5055A961">
        <w:rPr>
          <w:rFonts w:ascii="Arial" w:eastAsia="Arial" w:hAnsi="Arial" w:cs="Arial"/>
          <w:sz w:val="24"/>
          <w:szCs w:val="24"/>
        </w:rPr>
        <w:t xml:space="preserve"> for due process</w:t>
      </w:r>
      <w:r>
        <w:rPr>
          <w:rFonts w:ascii="Arial" w:eastAsia="Arial" w:hAnsi="Arial" w:cs="Arial"/>
          <w:sz w:val="24"/>
          <w:szCs w:val="24"/>
        </w:rPr>
        <w:t xml:space="preserve"> and</w:t>
      </w:r>
      <w:r w:rsidRPr="5055A961">
        <w:rPr>
          <w:rFonts w:ascii="Arial" w:eastAsia="Arial" w:hAnsi="Arial" w:cs="Arial"/>
          <w:sz w:val="24"/>
          <w:szCs w:val="24"/>
        </w:rPr>
        <w:t xml:space="preserve"> reduce</w:t>
      </w:r>
      <w:r>
        <w:rPr>
          <w:rFonts w:ascii="Arial" w:eastAsia="Arial" w:hAnsi="Arial" w:cs="Arial"/>
          <w:sz w:val="24"/>
          <w:szCs w:val="24"/>
        </w:rPr>
        <w:t>s</w:t>
      </w:r>
      <w:r w:rsidRPr="5055A961">
        <w:rPr>
          <w:rFonts w:ascii="Arial" w:eastAsia="Arial" w:hAnsi="Arial" w:cs="Arial"/>
          <w:sz w:val="24"/>
          <w:szCs w:val="24"/>
        </w:rPr>
        <w:t xml:space="preserve"> the risk of unintentional breaches of the FVSN, </w:t>
      </w:r>
      <w:r>
        <w:rPr>
          <w:rFonts w:ascii="Arial" w:eastAsia="Arial" w:hAnsi="Arial" w:cs="Arial"/>
          <w:sz w:val="24"/>
          <w:szCs w:val="24"/>
        </w:rPr>
        <w:t>as a safeguard to the limitation of the right to liberty. This also p</w:t>
      </w:r>
      <w:r w:rsidRPr="5055A961">
        <w:rPr>
          <w:rFonts w:ascii="Arial" w:eastAsia="Arial" w:hAnsi="Arial" w:cs="Arial"/>
          <w:sz w:val="24"/>
          <w:szCs w:val="24"/>
        </w:rPr>
        <w:t>rovide</w:t>
      </w:r>
      <w:r>
        <w:rPr>
          <w:rFonts w:ascii="Arial" w:eastAsia="Arial" w:hAnsi="Arial" w:cs="Arial"/>
          <w:sz w:val="24"/>
          <w:szCs w:val="24"/>
        </w:rPr>
        <w:t>s</w:t>
      </w:r>
      <w:r w:rsidRPr="5055A961">
        <w:rPr>
          <w:rFonts w:ascii="Arial" w:eastAsia="Arial" w:hAnsi="Arial" w:cs="Arial"/>
          <w:sz w:val="24"/>
          <w:szCs w:val="24"/>
        </w:rPr>
        <w:t xml:space="preserve"> the protected person with greater certainty about their protection over this period. </w:t>
      </w:r>
    </w:p>
    <w:p w14:paraId="3DE3C305" w14:textId="1228EDDB" w:rsidR="00740FC3" w:rsidRDefault="00ED1E81" w:rsidP="0024443C">
      <w:pPr>
        <w:rPr>
          <w:rFonts w:ascii="Arial" w:eastAsia="Arial" w:hAnsi="Arial" w:cs="Arial"/>
          <w:sz w:val="24"/>
          <w:szCs w:val="24"/>
        </w:rPr>
      </w:pPr>
      <w:r>
        <w:rPr>
          <w:rFonts w:ascii="Arial" w:eastAsia="Arial" w:hAnsi="Arial" w:cs="Arial"/>
          <w:sz w:val="24"/>
          <w:szCs w:val="24"/>
        </w:rPr>
        <w:t xml:space="preserve">There are also protections to clarify that the offence provision does not apply, meaning a respondent will not be held to have committed the offence, if the conduct contravening the FVSN was necessary on reasonable grounds to avoid breaching a condition of the person’s bail and the bail condition was expressed to prevail over a condition of the FVSN (new </w:t>
      </w:r>
      <w:r w:rsidR="00C73FCF">
        <w:rPr>
          <w:rFonts w:ascii="Arial" w:eastAsia="Arial" w:hAnsi="Arial" w:cs="Arial"/>
          <w:sz w:val="24"/>
          <w:szCs w:val="24"/>
        </w:rPr>
        <w:t>s</w:t>
      </w:r>
      <w:r>
        <w:rPr>
          <w:rFonts w:ascii="Arial" w:eastAsia="Arial" w:hAnsi="Arial" w:cs="Arial"/>
          <w:sz w:val="24"/>
          <w:szCs w:val="24"/>
        </w:rPr>
        <w:t xml:space="preserve"> 13Z</w:t>
      </w:r>
      <w:r w:rsidR="00E215AF">
        <w:rPr>
          <w:rFonts w:ascii="Arial" w:eastAsia="Arial" w:hAnsi="Arial" w:cs="Arial"/>
          <w:sz w:val="24"/>
          <w:szCs w:val="24"/>
        </w:rPr>
        <w:t>C</w:t>
      </w:r>
      <w:r w:rsidR="6A6E1CAE" w:rsidRPr="41A3EF30">
        <w:rPr>
          <w:rFonts w:ascii="Arial" w:eastAsia="Arial" w:hAnsi="Arial" w:cs="Arial"/>
          <w:sz w:val="24"/>
          <w:szCs w:val="24"/>
        </w:rPr>
        <w:t xml:space="preserve"> </w:t>
      </w:r>
      <w:r>
        <w:rPr>
          <w:rFonts w:ascii="Arial" w:eastAsia="Arial" w:hAnsi="Arial" w:cs="Arial"/>
          <w:sz w:val="24"/>
          <w:szCs w:val="24"/>
        </w:rPr>
        <w:t>(2) of the FV Act). Generally, if a FVSN is issued against a respondent who is also subject to bail conditions,</w:t>
      </w:r>
      <w:r w:rsidRPr="00D72731">
        <w:rPr>
          <w:rFonts w:ascii="Arial" w:eastAsia="Arial" w:hAnsi="Arial" w:cs="Arial"/>
          <w:sz w:val="24"/>
          <w:szCs w:val="24"/>
        </w:rPr>
        <w:t xml:space="preserve"> </w:t>
      </w:r>
      <w:r>
        <w:rPr>
          <w:rFonts w:ascii="Arial" w:eastAsia="Arial" w:hAnsi="Arial" w:cs="Arial"/>
          <w:sz w:val="24"/>
          <w:szCs w:val="24"/>
        </w:rPr>
        <w:t xml:space="preserve">the FVSN condition prevails to the extent of any inconsistency between the bail condition and the FVSN condition (new </w:t>
      </w:r>
      <w:r w:rsidR="00C73FCF">
        <w:rPr>
          <w:rFonts w:ascii="Arial" w:eastAsia="Arial" w:hAnsi="Arial" w:cs="Arial"/>
          <w:sz w:val="24"/>
          <w:szCs w:val="24"/>
        </w:rPr>
        <w:t>s</w:t>
      </w:r>
      <w:r>
        <w:rPr>
          <w:rFonts w:ascii="Arial" w:eastAsia="Arial" w:hAnsi="Arial" w:cs="Arial"/>
          <w:sz w:val="24"/>
          <w:szCs w:val="24"/>
        </w:rPr>
        <w:t xml:space="preserve"> 26A of the </w:t>
      </w:r>
      <w:r>
        <w:rPr>
          <w:rFonts w:ascii="Arial" w:eastAsia="Arial" w:hAnsi="Arial" w:cs="Arial"/>
          <w:i/>
          <w:iCs/>
          <w:sz w:val="24"/>
          <w:szCs w:val="24"/>
        </w:rPr>
        <w:t>Bail Act 1992</w:t>
      </w:r>
      <w:r>
        <w:rPr>
          <w:rFonts w:ascii="Arial" w:eastAsia="Arial" w:hAnsi="Arial" w:cs="Arial"/>
          <w:sz w:val="24"/>
          <w:szCs w:val="24"/>
        </w:rPr>
        <w:t xml:space="preserve">). This means the respondent will not be held to have breached their bail condition if their failure to comply with the bail condition is needed to comply with the FVSN condition (new </w:t>
      </w:r>
      <w:r w:rsidR="00C73FCF">
        <w:rPr>
          <w:rFonts w:ascii="Arial" w:eastAsia="Arial" w:hAnsi="Arial" w:cs="Arial"/>
          <w:sz w:val="24"/>
          <w:szCs w:val="24"/>
        </w:rPr>
        <w:t>s</w:t>
      </w:r>
      <w:r>
        <w:rPr>
          <w:rFonts w:ascii="Arial" w:eastAsia="Arial" w:hAnsi="Arial" w:cs="Arial"/>
          <w:sz w:val="24"/>
          <w:szCs w:val="24"/>
        </w:rPr>
        <w:t xml:space="preserve"> 26A of the </w:t>
      </w:r>
      <w:r>
        <w:rPr>
          <w:rFonts w:ascii="Arial" w:eastAsia="Arial" w:hAnsi="Arial" w:cs="Arial"/>
          <w:i/>
          <w:iCs/>
          <w:sz w:val="24"/>
          <w:szCs w:val="24"/>
        </w:rPr>
        <w:t>Bail Act 1992</w:t>
      </w:r>
      <w:r>
        <w:rPr>
          <w:rFonts w:ascii="Arial" w:eastAsia="Arial" w:hAnsi="Arial" w:cs="Arial"/>
          <w:sz w:val="24"/>
          <w:szCs w:val="24"/>
        </w:rPr>
        <w:t>).</w:t>
      </w:r>
    </w:p>
    <w:p w14:paraId="5366442A" w14:textId="7F70A32F" w:rsidR="00ED1E81" w:rsidRDefault="00ED1E81" w:rsidP="0024443C">
      <w:pPr>
        <w:rPr>
          <w:rFonts w:ascii="Arial" w:eastAsia="Arial" w:hAnsi="Arial" w:cs="Arial"/>
          <w:sz w:val="24"/>
          <w:szCs w:val="24"/>
        </w:rPr>
      </w:pPr>
      <w:r>
        <w:rPr>
          <w:rFonts w:ascii="Arial" w:eastAsia="Arial" w:hAnsi="Arial" w:cs="Arial"/>
          <w:sz w:val="24"/>
          <w:szCs w:val="24"/>
        </w:rPr>
        <w:t xml:space="preserve">However, if a FVSN is in force against a person and a court or authorised officer imposes an inconsistent bail condition upon the respondent, the court or authorised officer may state that the bail condition is intended to displace the condition in the FVSN to the extent of any inconsistency (new </w:t>
      </w:r>
      <w:r w:rsidR="00C73FCF">
        <w:rPr>
          <w:rFonts w:ascii="Arial" w:eastAsia="Arial" w:hAnsi="Arial" w:cs="Arial"/>
          <w:sz w:val="24"/>
          <w:szCs w:val="24"/>
        </w:rPr>
        <w:t>s</w:t>
      </w:r>
      <w:r>
        <w:rPr>
          <w:rFonts w:ascii="Arial" w:eastAsia="Arial" w:hAnsi="Arial" w:cs="Arial"/>
          <w:sz w:val="24"/>
          <w:szCs w:val="24"/>
        </w:rPr>
        <w:t xml:space="preserve"> 26B of the </w:t>
      </w:r>
      <w:r>
        <w:rPr>
          <w:rFonts w:ascii="Arial" w:eastAsia="Arial" w:hAnsi="Arial" w:cs="Arial"/>
          <w:i/>
          <w:iCs/>
          <w:sz w:val="24"/>
          <w:szCs w:val="24"/>
        </w:rPr>
        <w:t xml:space="preserve">Bail Act 1992 </w:t>
      </w:r>
      <w:r>
        <w:rPr>
          <w:rFonts w:ascii="Arial" w:eastAsia="Arial" w:hAnsi="Arial" w:cs="Arial"/>
          <w:sz w:val="24"/>
          <w:szCs w:val="24"/>
        </w:rPr>
        <w:t xml:space="preserve">and new </w:t>
      </w:r>
      <w:r w:rsidR="00C73FCF">
        <w:rPr>
          <w:rFonts w:ascii="Arial" w:eastAsia="Arial" w:hAnsi="Arial" w:cs="Arial"/>
          <w:sz w:val="24"/>
          <w:szCs w:val="24"/>
        </w:rPr>
        <w:t>s</w:t>
      </w:r>
      <w:r>
        <w:rPr>
          <w:rFonts w:ascii="Arial" w:eastAsia="Arial" w:hAnsi="Arial" w:cs="Arial"/>
          <w:sz w:val="24"/>
          <w:szCs w:val="24"/>
        </w:rPr>
        <w:t xml:space="preserve"> 13Z</w:t>
      </w:r>
      <w:r w:rsidR="00E215AF">
        <w:rPr>
          <w:rFonts w:ascii="Arial" w:eastAsia="Arial" w:hAnsi="Arial" w:cs="Arial"/>
          <w:sz w:val="24"/>
          <w:szCs w:val="24"/>
        </w:rPr>
        <w:t>C</w:t>
      </w:r>
      <w:r>
        <w:rPr>
          <w:rFonts w:ascii="Arial" w:eastAsia="Arial" w:hAnsi="Arial" w:cs="Arial"/>
          <w:sz w:val="24"/>
          <w:szCs w:val="24"/>
        </w:rPr>
        <w:t xml:space="preserve">(2) of the FV Act). They must be satisfied this condition would better protect the safety and welfare of the protected person (new </w:t>
      </w:r>
      <w:r w:rsidR="00C73FCF">
        <w:rPr>
          <w:rFonts w:ascii="Arial" w:eastAsia="Arial" w:hAnsi="Arial" w:cs="Arial"/>
          <w:sz w:val="24"/>
          <w:szCs w:val="24"/>
        </w:rPr>
        <w:t>s</w:t>
      </w:r>
      <w:r>
        <w:rPr>
          <w:rFonts w:ascii="Arial" w:eastAsia="Arial" w:hAnsi="Arial" w:cs="Arial"/>
          <w:sz w:val="24"/>
          <w:szCs w:val="24"/>
        </w:rPr>
        <w:t xml:space="preserve"> 26B</w:t>
      </w:r>
      <w:r w:rsidR="0DA3D4DE" w:rsidRPr="39602185">
        <w:rPr>
          <w:rFonts w:ascii="Arial" w:eastAsia="Arial" w:hAnsi="Arial" w:cs="Arial"/>
          <w:sz w:val="24"/>
          <w:szCs w:val="24"/>
        </w:rPr>
        <w:t xml:space="preserve"> </w:t>
      </w:r>
      <w:r>
        <w:rPr>
          <w:rFonts w:ascii="Arial" w:eastAsia="Arial" w:hAnsi="Arial" w:cs="Arial"/>
          <w:sz w:val="24"/>
          <w:szCs w:val="24"/>
        </w:rPr>
        <w:t>(1</w:t>
      </w:r>
      <w:r w:rsidR="78A48961" w:rsidRPr="7164F23B">
        <w:rPr>
          <w:rFonts w:ascii="Arial" w:eastAsia="Arial" w:hAnsi="Arial" w:cs="Arial"/>
          <w:sz w:val="24"/>
          <w:szCs w:val="24"/>
        </w:rPr>
        <w:t>)</w:t>
      </w:r>
      <w:r w:rsidR="0DA3D4DE" w:rsidRPr="7164F23B">
        <w:rPr>
          <w:rFonts w:ascii="Arial" w:eastAsia="Arial" w:hAnsi="Arial" w:cs="Arial"/>
          <w:sz w:val="24"/>
          <w:szCs w:val="24"/>
        </w:rPr>
        <w:t xml:space="preserve"> </w:t>
      </w:r>
      <w:r w:rsidR="78A48961" w:rsidRPr="7164F23B">
        <w:rPr>
          <w:rFonts w:ascii="Arial" w:eastAsia="Arial" w:hAnsi="Arial" w:cs="Arial"/>
          <w:sz w:val="24"/>
          <w:szCs w:val="24"/>
        </w:rPr>
        <w:t>(</w:t>
      </w:r>
      <w:r>
        <w:rPr>
          <w:rFonts w:ascii="Arial" w:eastAsia="Arial" w:hAnsi="Arial" w:cs="Arial"/>
          <w:sz w:val="24"/>
          <w:szCs w:val="24"/>
        </w:rPr>
        <w:t xml:space="preserve">c) of the </w:t>
      </w:r>
      <w:r>
        <w:rPr>
          <w:rFonts w:ascii="Arial" w:eastAsia="Arial" w:hAnsi="Arial" w:cs="Arial"/>
          <w:i/>
          <w:iCs/>
          <w:sz w:val="24"/>
          <w:szCs w:val="24"/>
        </w:rPr>
        <w:t>Bail Act 1992</w:t>
      </w:r>
      <w:r>
        <w:rPr>
          <w:rFonts w:ascii="Arial" w:eastAsia="Arial" w:hAnsi="Arial" w:cs="Arial"/>
          <w:sz w:val="24"/>
          <w:szCs w:val="24"/>
        </w:rPr>
        <w:t xml:space="preserve">). If the court or authorised officer has made such a statement, the respondent’s failure to comply with the FVSN to the extent needed to comply with the bail condition is not taken to be a contravention of the FVSN (new </w:t>
      </w:r>
      <w:r w:rsidR="00C73FCF">
        <w:rPr>
          <w:rFonts w:ascii="Arial" w:eastAsia="Arial" w:hAnsi="Arial" w:cs="Arial"/>
          <w:sz w:val="24"/>
          <w:szCs w:val="24"/>
        </w:rPr>
        <w:t>s</w:t>
      </w:r>
      <w:r>
        <w:rPr>
          <w:rFonts w:ascii="Arial" w:eastAsia="Arial" w:hAnsi="Arial" w:cs="Arial"/>
          <w:sz w:val="24"/>
          <w:szCs w:val="24"/>
        </w:rPr>
        <w:t xml:space="preserve"> 26B</w:t>
      </w:r>
      <w:r w:rsidR="3EA732B8" w:rsidRPr="7164F23B">
        <w:rPr>
          <w:rFonts w:ascii="Arial" w:eastAsia="Arial" w:hAnsi="Arial" w:cs="Arial"/>
          <w:sz w:val="24"/>
          <w:szCs w:val="24"/>
        </w:rPr>
        <w:t xml:space="preserve"> </w:t>
      </w:r>
      <w:r>
        <w:rPr>
          <w:rFonts w:ascii="Arial" w:eastAsia="Arial" w:hAnsi="Arial" w:cs="Arial"/>
          <w:sz w:val="24"/>
          <w:szCs w:val="24"/>
        </w:rPr>
        <w:t xml:space="preserve">(2) of the </w:t>
      </w:r>
      <w:r>
        <w:rPr>
          <w:rFonts w:ascii="Arial" w:eastAsia="Arial" w:hAnsi="Arial" w:cs="Arial"/>
          <w:i/>
          <w:iCs/>
          <w:sz w:val="24"/>
          <w:szCs w:val="24"/>
        </w:rPr>
        <w:t xml:space="preserve">Bail Act 1992 </w:t>
      </w:r>
      <w:r>
        <w:rPr>
          <w:rFonts w:ascii="Arial" w:eastAsia="Arial" w:hAnsi="Arial" w:cs="Arial"/>
          <w:sz w:val="24"/>
          <w:szCs w:val="24"/>
        </w:rPr>
        <w:t xml:space="preserve">and new </w:t>
      </w:r>
      <w:r w:rsidR="00C73FCF">
        <w:rPr>
          <w:rFonts w:ascii="Arial" w:eastAsia="Arial" w:hAnsi="Arial" w:cs="Arial"/>
          <w:sz w:val="24"/>
          <w:szCs w:val="24"/>
        </w:rPr>
        <w:lastRenderedPageBreak/>
        <w:t>s</w:t>
      </w:r>
      <w:r>
        <w:rPr>
          <w:rFonts w:ascii="Arial" w:eastAsia="Arial" w:hAnsi="Arial" w:cs="Arial"/>
          <w:sz w:val="24"/>
          <w:szCs w:val="24"/>
        </w:rPr>
        <w:t xml:space="preserve"> 13Z</w:t>
      </w:r>
      <w:r w:rsidR="00E215AF">
        <w:rPr>
          <w:rFonts w:ascii="Arial" w:eastAsia="Arial" w:hAnsi="Arial" w:cs="Arial"/>
          <w:sz w:val="24"/>
          <w:szCs w:val="24"/>
        </w:rPr>
        <w:t>C</w:t>
      </w:r>
      <w:r w:rsidR="3F7447A0" w:rsidRPr="41A3EF30">
        <w:rPr>
          <w:rFonts w:ascii="Arial" w:eastAsia="Arial" w:hAnsi="Arial" w:cs="Arial"/>
          <w:sz w:val="24"/>
          <w:szCs w:val="24"/>
        </w:rPr>
        <w:t xml:space="preserve"> </w:t>
      </w:r>
      <w:r>
        <w:rPr>
          <w:rFonts w:ascii="Arial" w:eastAsia="Arial" w:hAnsi="Arial" w:cs="Arial"/>
          <w:sz w:val="24"/>
          <w:szCs w:val="24"/>
        </w:rPr>
        <w:t>(2) of the FV Act). This ensures the respondent will not be held to have breached a condition of a FVSN or their bail in circumstances where the conditions are inconsistent and it is not possible to comply with both. This also provide clarity for the respondent and other parties about the respondent’s obligations and conditions imposed upon them. This is important to safeguard the right to liberty and ensure limitations to the right to liberty are not arbitrary or unjust.</w:t>
      </w:r>
    </w:p>
    <w:p w14:paraId="578E9BB5" w14:textId="1DDF7284" w:rsidR="00E90DF9" w:rsidRPr="00385FC0" w:rsidRDefault="00E90DF9" w:rsidP="5055A961">
      <w:pPr>
        <w:rPr>
          <w:rFonts w:ascii="Arial" w:eastAsia="Arial" w:hAnsi="Arial" w:cs="Arial"/>
          <w:sz w:val="24"/>
          <w:szCs w:val="24"/>
          <w:lang w:eastAsia="en-AU"/>
        </w:rPr>
      </w:pPr>
      <w:r w:rsidRPr="5055A961">
        <w:rPr>
          <w:rFonts w:ascii="Arial" w:eastAsia="Arial" w:hAnsi="Arial" w:cs="Arial"/>
          <w:sz w:val="24"/>
          <w:szCs w:val="24"/>
        </w:rPr>
        <w:br w:type="page"/>
      </w:r>
    </w:p>
    <w:p w14:paraId="66BEC609" w14:textId="3DD2B5A0" w:rsidR="00E90DF9" w:rsidRPr="00943C7F" w:rsidRDefault="003904E6" w:rsidP="5055A961">
      <w:pPr>
        <w:pStyle w:val="Heading2"/>
        <w:ind w:left="-108"/>
        <w:jc w:val="center"/>
        <w:rPr>
          <w:rFonts w:eastAsia="Arial" w:cs="Arial"/>
          <w:b w:val="0"/>
          <w:i/>
          <w:iCs/>
          <w:szCs w:val="24"/>
        </w:rPr>
      </w:pPr>
      <w:r w:rsidRPr="5055A961">
        <w:rPr>
          <w:rFonts w:eastAsia="Arial" w:cs="Arial"/>
          <w:b w:val="0"/>
          <w:szCs w:val="24"/>
          <w:lang w:eastAsia="en-AU"/>
        </w:rPr>
        <w:lastRenderedPageBreak/>
        <w:t>FAMILY, PERSONAL AND SEXUAL VIOLENCE LEGISLATION AMENDMENT BILL 2025</w:t>
      </w:r>
    </w:p>
    <w:bookmarkEnd w:id="0"/>
    <w:p w14:paraId="3FC035F1" w14:textId="77777777" w:rsidR="00E90DF9" w:rsidRPr="003E5EE6" w:rsidRDefault="00E90DF9" w:rsidP="5055A961">
      <w:pPr>
        <w:pStyle w:val="Heading4"/>
        <w:ind w:left="-108"/>
        <w:jc w:val="center"/>
        <w:rPr>
          <w:rFonts w:ascii="Arial" w:eastAsia="Arial" w:hAnsi="Arial" w:cs="Arial"/>
          <w:sz w:val="24"/>
          <w:szCs w:val="24"/>
        </w:rPr>
      </w:pPr>
      <w:r w:rsidRPr="5055A961">
        <w:rPr>
          <w:rFonts w:ascii="Arial" w:eastAsia="Arial" w:hAnsi="Arial" w:cs="Arial"/>
          <w:sz w:val="24"/>
          <w:szCs w:val="24"/>
        </w:rPr>
        <w:t>Human Rights Act 2004 - Compatibility Statement</w:t>
      </w:r>
    </w:p>
    <w:p w14:paraId="4BE2285B" w14:textId="77777777" w:rsidR="00E90DF9" w:rsidRDefault="00E90DF9" w:rsidP="5055A961">
      <w:pPr>
        <w:rPr>
          <w:rFonts w:ascii="Arial" w:eastAsia="Arial" w:hAnsi="Arial" w:cs="Arial"/>
          <w:sz w:val="24"/>
          <w:szCs w:val="24"/>
        </w:rPr>
      </w:pPr>
    </w:p>
    <w:p w14:paraId="3E3301AD" w14:textId="77777777" w:rsidR="00E90DF9" w:rsidRPr="00D77995" w:rsidRDefault="00E90DF9" w:rsidP="5055A961">
      <w:pPr>
        <w:rPr>
          <w:rFonts w:ascii="Arial" w:eastAsia="Arial" w:hAnsi="Arial" w:cs="Arial"/>
          <w:sz w:val="24"/>
          <w:szCs w:val="24"/>
        </w:rPr>
      </w:pPr>
    </w:p>
    <w:p w14:paraId="45D422CA" w14:textId="516F6020" w:rsidR="00E90DF9" w:rsidRDefault="00E90DF9" w:rsidP="5055A961">
      <w:pPr>
        <w:rPr>
          <w:rFonts w:ascii="Arial" w:eastAsia="Arial" w:hAnsi="Arial" w:cs="Arial"/>
          <w:i/>
          <w:iCs/>
          <w:sz w:val="24"/>
          <w:szCs w:val="24"/>
        </w:rPr>
      </w:pPr>
      <w:r w:rsidRPr="5055A961">
        <w:rPr>
          <w:rFonts w:ascii="Arial" w:eastAsia="Arial" w:hAnsi="Arial" w:cs="Arial"/>
          <w:sz w:val="24"/>
          <w:szCs w:val="24"/>
        </w:rPr>
        <w:t xml:space="preserve">In accordance with section 37 of the </w:t>
      </w:r>
      <w:r w:rsidRPr="5055A961">
        <w:rPr>
          <w:rFonts w:ascii="Arial" w:eastAsia="Arial" w:hAnsi="Arial" w:cs="Arial"/>
          <w:i/>
          <w:iCs/>
          <w:sz w:val="24"/>
          <w:szCs w:val="24"/>
        </w:rPr>
        <w:t>Human Rights Act 2004</w:t>
      </w:r>
      <w:r w:rsidRPr="5055A961">
        <w:rPr>
          <w:rFonts w:ascii="Arial" w:eastAsia="Arial" w:hAnsi="Arial" w:cs="Arial"/>
          <w:sz w:val="24"/>
          <w:szCs w:val="24"/>
        </w:rPr>
        <w:t xml:space="preserve"> I have examined the</w:t>
      </w:r>
      <w:r w:rsidRPr="5055A961">
        <w:rPr>
          <w:rFonts w:ascii="Arial" w:eastAsia="Arial" w:hAnsi="Arial" w:cs="Arial"/>
          <w:b/>
          <w:bCs/>
          <w:sz w:val="24"/>
          <w:szCs w:val="24"/>
        </w:rPr>
        <w:t xml:space="preserve"> </w:t>
      </w:r>
      <w:r w:rsidR="003904E6" w:rsidRPr="5055A961">
        <w:rPr>
          <w:rFonts w:ascii="Arial" w:eastAsia="Arial" w:hAnsi="Arial" w:cs="Arial"/>
          <w:b/>
          <w:bCs/>
          <w:sz w:val="24"/>
          <w:szCs w:val="24"/>
        </w:rPr>
        <w:t>Family, Personal and Sexual Violence Legislation Amendment Bill 2025</w:t>
      </w:r>
      <w:r w:rsidRPr="5055A961">
        <w:rPr>
          <w:rFonts w:ascii="Arial" w:eastAsia="Arial" w:hAnsi="Arial" w:cs="Arial"/>
          <w:sz w:val="24"/>
          <w:szCs w:val="24"/>
        </w:rPr>
        <w:t>.  In my opinion, having regard to the Bill and the outline of the policy considerations and justification of any limitations on rights outlined in this explanatory statement, the Bill as presented to the Legislative Assembly</w:t>
      </w:r>
      <w:r w:rsidRPr="009F094C">
        <w:rPr>
          <w:rFonts w:ascii="Arial" w:eastAsia="Arial" w:hAnsi="Arial" w:cs="Arial"/>
          <w:b/>
          <w:bCs/>
          <w:sz w:val="24"/>
          <w:szCs w:val="24"/>
        </w:rPr>
        <w:t xml:space="preserve"> is</w:t>
      </w:r>
      <w:r w:rsidRPr="5055A961">
        <w:rPr>
          <w:rFonts w:ascii="Arial" w:eastAsia="Arial" w:hAnsi="Arial" w:cs="Arial"/>
          <w:sz w:val="24"/>
          <w:szCs w:val="24"/>
        </w:rPr>
        <w:t xml:space="preserve"> consistent with the </w:t>
      </w:r>
      <w:r w:rsidRPr="5055A961">
        <w:rPr>
          <w:rFonts w:ascii="Arial" w:eastAsia="Arial" w:hAnsi="Arial" w:cs="Arial"/>
          <w:i/>
          <w:iCs/>
          <w:sz w:val="24"/>
          <w:szCs w:val="24"/>
        </w:rPr>
        <w:t>Human Rights Act 2004.</w:t>
      </w:r>
    </w:p>
    <w:p w14:paraId="76476A29" w14:textId="77777777" w:rsidR="00E90DF9" w:rsidRDefault="00E90DF9" w:rsidP="5055A961">
      <w:pPr>
        <w:rPr>
          <w:rFonts w:ascii="Arial" w:eastAsia="Arial" w:hAnsi="Arial" w:cs="Arial"/>
          <w:sz w:val="24"/>
          <w:szCs w:val="24"/>
        </w:rPr>
      </w:pPr>
    </w:p>
    <w:p w14:paraId="2CC08B60" w14:textId="77777777" w:rsidR="00E90DF9" w:rsidRDefault="00E90DF9" w:rsidP="5055A961">
      <w:pPr>
        <w:rPr>
          <w:rFonts w:ascii="Arial" w:eastAsia="Arial" w:hAnsi="Arial" w:cs="Arial"/>
          <w:sz w:val="24"/>
          <w:szCs w:val="24"/>
        </w:rPr>
      </w:pPr>
    </w:p>
    <w:p w14:paraId="71AFABAD" w14:textId="77777777" w:rsidR="00E90DF9" w:rsidRDefault="00E90DF9" w:rsidP="5055A961">
      <w:pPr>
        <w:rPr>
          <w:rFonts w:ascii="Arial" w:eastAsia="Arial" w:hAnsi="Arial" w:cs="Arial"/>
          <w:sz w:val="24"/>
          <w:szCs w:val="24"/>
        </w:rPr>
      </w:pPr>
      <w:r w:rsidRPr="5055A961">
        <w:rPr>
          <w:rFonts w:ascii="Arial" w:eastAsia="Arial" w:hAnsi="Arial" w:cs="Arial"/>
          <w:sz w:val="24"/>
          <w:szCs w:val="24"/>
        </w:rPr>
        <w:t>………………………………………………….</w:t>
      </w:r>
    </w:p>
    <w:p w14:paraId="7B5A08D3" w14:textId="3B96021E" w:rsidR="00E90DF9" w:rsidRDefault="00376695" w:rsidP="5055A961">
      <w:pPr>
        <w:rPr>
          <w:rFonts w:ascii="Arial" w:eastAsia="Arial" w:hAnsi="Arial" w:cs="Arial"/>
          <w:sz w:val="24"/>
          <w:szCs w:val="24"/>
        </w:rPr>
      </w:pPr>
      <w:r w:rsidRPr="5055A961">
        <w:rPr>
          <w:rFonts w:ascii="Arial" w:eastAsia="Arial" w:hAnsi="Arial" w:cs="Arial"/>
          <w:sz w:val="24"/>
          <w:szCs w:val="24"/>
        </w:rPr>
        <w:t>Tara Cheyne</w:t>
      </w:r>
      <w:r w:rsidR="00E90DF9" w:rsidRPr="5055A961">
        <w:rPr>
          <w:rFonts w:ascii="Arial" w:eastAsia="Arial" w:hAnsi="Arial" w:cs="Arial"/>
          <w:sz w:val="24"/>
          <w:szCs w:val="24"/>
        </w:rPr>
        <w:t xml:space="preserve"> MLA</w:t>
      </w:r>
      <w:r>
        <w:br/>
      </w:r>
      <w:r w:rsidR="00E90DF9" w:rsidRPr="5055A961">
        <w:rPr>
          <w:rFonts w:ascii="Arial" w:eastAsia="Arial" w:hAnsi="Arial" w:cs="Arial"/>
          <w:sz w:val="24"/>
          <w:szCs w:val="24"/>
        </w:rPr>
        <w:t>Attorney-General</w:t>
      </w:r>
    </w:p>
    <w:p w14:paraId="481185F5" w14:textId="77777777" w:rsidR="00E90DF9" w:rsidRPr="006D52AC" w:rsidRDefault="00E90DF9" w:rsidP="5055A961">
      <w:pPr>
        <w:spacing w:before="200"/>
        <w:rPr>
          <w:rFonts w:ascii="Arial" w:eastAsia="Arial" w:hAnsi="Arial" w:cs="Arial"/>
          <w:sz w:val="24"/>
          <w:szCs w:val="24"/>
        </w:rPr>
      </w:pPr>
    </w:p>
    <w:p w14:paraId="080D6DD2" w14:textId="77777777" w:rsidR="00FA77C2" w:rsidRDefault="00FA77C2" w:rsidP="008A0AC4">
      <w:pPr>
        <w:pStyle w:val="Heading2"/>
        <w:pageBreakBefore/>
        <w:spacing w:before="240" w:after="240" w:line="276" w:lineRule="auto"/>
        <w:rPr>
          <w:rFonts w:eastAsia="Arial" w:cs="Arial"/>
          <w:szCs w:val="24"/>
        </w:rPr>
      </w:pPr>
      <w:r w:rsidRPr="5055A961">
        <w:rPr>
          <w:rFonts w:eastAsia="Arial" w:cs="Arial"/>
          <w:szCs w:val="24"/>
        </w:rPr>
        <w:lastRenderedPageBreak/>
        <w:t>CLAUSE NOTES</w:t>
      </w:r>
    </w:p>
    <w:p w14:paraId="063AB688" w14:textId="77777777" w:rsidR="00FA77C2" w:rsidRPr="00E76504" w:rsidRDefault="00FA77C2" w:rsidP="008A0AC4">
      <w:pPr>
        <w:pStyle w:val="Heading3"/>
        <w:spacing w:line="276" w:lineRule="auto"/>
        <w:rPr>
          <w:rFonts w:eastAsia="Arial" w:cs="Arial"/>
        </w:rPr>
      </w:pPr>
      <w:r>
        <w:rPr>
          <w:rFonts w:eastAsia="Arial" w:cs="Arial"/>
        </w:rPr>
        <w:t>Chapter</w:t>
      </w:r>
      <w:r w:rsidRPr="5055A961">
        <w:rPr>
          <w:rFonts w:eastAsia="Arial" w:cs="Arial"/>
        </w:rPr>
        <w:t xml:space="preserve"> 1 </w:t>
      </w:r>
      <w:r>
        <w:tab/>
      </w:r>
      <w:r w:rsidRPr="5055A961">
        <w:rPr>
          <w:rFonts w:eastAsia="Arial" w:cs="Arial"/>
        </w:rPr>
        <w:t>Preliminary</w:t>
      </w:r>
    </w:p>
    <w:p w14:paraId="15793D73" w14:textId="77777777" w:rsidR="00FA77C2" w:rsidRDefault="00FA77C2" w:rsidP="008A0AC4">
      <w:pPr>
        <w:pStyle w:val="Heading3"/>
        <w:spacing w:line="276" w:lineRule="auto"/>
        <w:rPr>
          <w:rFonts w:eastAsia="Arial" w:cs="Arial"/>
        </w:rPr>
      </w:pPr>
      <w:r w:rsidRPr="5055A961">
        <w:rPr>
          <w:rFonts w:eastAsia="Arial" w:cs="Arial"/>
        </w:rPr>
        <w:t xml:space="preserve">Clause </w:t>
      </w:r>
      <w:r w:rsidRPr="5055A961">
        <w:fldChar w:fldCharType="begin"/>
      </w:r>
      <w:r>
        <w:instrText xml:space="preserve"> SEQ Clause \* ARABIC </w:instrText>
      </w:r>
      <w:r w:rsidRPr="5055A961">
        <w:fldChar w:fldCharType="separate"/>
      </w:r>
      <w:r w:rsidRPr="5055A961">
        <w:rPr>
          <w:rFonts w:eastAsia="Arial" w:cs="Arial"/>
          <w:noProof/>
        </w:rPr>
        <w:t>1</w:t>
      </w:r>
      <w:r w:rsidRPr="5055A961">
        <w:rPr>
          <w:noProof/>
        </w:rPr>
        <w:fldChar w:fldCharType="end"/>
      </w:r>
      <w:r>
        <w:tab/>
      </w:r>
      <w:r w:rsidRPr="5055A961">
        <w:rPr>
          <w:rFonts w:eastAsia="Arial" w:cs="Arial"/>
        </w:rPr>
        <w:t>Name of Act</w:t>
      </w:r>
    </w:p>
    <w:p w14:paraId="67372789" w14:textId="77777777" w:rsidR="00FA77C2" w:rsidRPr="00DD53FD" w:rsidRDefault="00FA77C2" w:rsidP="00F56914">
      <w:pPr>
        <w:rPr>
          <w:rFonts w:ascii="Arial" w:eastAsia="Arial" w:hAnsi="Arial" w:cs="Arial"/>
          <w:sz w:val="24"/>
          <w:szCs w:val="24"/>
        </w:rPr>
      </w:pPr>
      <w:r w:rsidRPr="5055A961">
        <w:rPr>
          <w:rFonts w:ascii="Arial" w:eastAsia="Arial" w:hAnsi="Arial" w:cs="Arial"/>
          <w:sz w:val="24"/>
          <w:szCs w:val="24"/>
        </w:rPr>
        <w:t>This clause provides that the name of this Act is the Family, Personal and Sexual Violence Legislation Amendment Bill 2025.</w:t>
      </w:r>
    </w:p>
    <w:p w14:paraId="49F4ACE7" w14:textId="77777777" w:rsidR="00FA77C2" w:rsidRDefault="00FA77C2" w:rsidP="0009438D">
      <w:pPr>
        <w:pStyle w:val="Caption"/>
      </w:pPr>
      <w:r w:rsidRPr="5055A961">
        <w:t xml:space="preserve">Clause </w:t>
      </w:r>
      <w:r w:rsidRPr="5055A961">
        <w:fldChar w:fldCharType="begin"/>
      </w:r>
      <w:r>
        <w:instrText xml:space="preserve"> SEQ Clause \* ARABIC </w:instrText>
      </w:r>
      <w:r w:rsidRPr="5055A961">
        <w:fldChar w:fldCharType="separate"/>
      </w:r>
      <w:r w:rsidRPr="5055A961">
        <w:t>2</w:t>
      </w:r>
      <w:r w:rsidRPr="5055A961">
        <w:rPr>
          <w:noProof/>
        </w:rPr>
        <w:fldChar w:fldCharType="end"/>
      </w:r>
      <w:r>
        <w:tab/>
      </w:r>
      <w:r w:rsidRPr="5055A961">
        <w:t>Commencement</w:t>
      </w:r>
    </w:p>
    <w:p w14:paraId="4A99F69B" w14:textId="77777777" w:rsidR="00FA77C2" w:rsidRPr="00DD53FD" w:rsidRDefault="00FA77C2" w:rsidP="00F56914">
      <w:pPr>
        <w:rPr>
          <w:rFonts w:ascii="Arial" w:eastAsia="Arial" w:hAnsi="Arial" w:cs="Arial"/>
          <w:sz w:val="24"/>
          <w:szCs w:val="24"/>
        </w:rPr>
      </w:pPr>
      <w:r w:rsidRPr="5055A961">
        <w:rPr>
          <w:rFonts w:ascii="Arial" w:eastAsia="Arial" w:hAnsi="Arial" w:cs="Arial"/>
          <w:sz w:val="24"/>
          <w:szCs w:val="24"/>
        </w:rPr>
        <w:t>This clause provides that the Act will largely commence on the 7th day after its notification day.</w:t>
      </w:r>
    </w:p>
    <w:p w14:paraId="0F96663D" w14:textId="77777777" w:rsidR="00FA77C2" w:rsidRPr="00DD53FD" w:rsidRDefault="00FA77C2" w:rsidP="00F56914">
      <w:pPr>
        <w:rPr>
          <w:rFonts w:ascii="Arial" w:eastAsia="Arial" w:hAnsi="Arial" w:cs="Arial"/>
          <w:sz w:val="24"/>
          <w:szCs w:val="24"/>
        </w:rPr>
      </w:pPr>
      <w:r w:rsidRPr="5055A961">
        <w:rPr>
          <w:rFonts w:ascii="Arial" w:eastAsia="Arial" w:hAnsi="Arial" w:cs="Arial"/>
          <w:sz w:val="24"/>
          <w:szCs w:val="24"/>
        </w:rPr>
        <w:t>This clause provides that provisions relating to the establishment of the Family Violence Safety Notices scheme</w:t>
      </w:r>
      <w:r>
        <w:rPr>
          <w:rFonts w:ascii="Arial" w:eastAsia="Arial" w:hAnsi="Arial" w:cs="Arial"/>
          <w:sz w:val="24"/>
          <w:szCs w:val="24"/>
        </w:rPr>
        <w:t xml:space="preserve"> (being provisions in Chapter 3)</w:t>
      </w:r>
      <w:r w:rsidRPr="5055A961">
        <w:rPr>
          <w:rFonts w:ascii="Arial" w:eastAsia="Arial" w:hAnsi="Arial" w:cs="Arial"/>
          <w:sz w:val="24"/>
          <w:szCs w:val="24"/>
        </w:rPr>
        <w:t xml:space="preserve"> will commence </w:t>
      </w:r>
      <w:r>
        <w:rPr>
          <w:rFonts w:ascii="Arial" w:eastAsia="Arial" w:hAnsi="Arial" w:cs="Arial"/>
          <w:sz w:val="24"/>
          <w:szCs w:val="24"/>
        </w:rPr>
        <w:t>6</w:t>
      </w:r>
      <w:r w:rsidRPr="5055A961">
        <w:rPr>
          <w:rFonts w:ascii="Arial" w:eastAsia="Arial" w:hAnsi="Arial" w:cs="Arial"/>
          <w:sz w:val="24"/>
          <w:szCs w:val="24"/>
        </w:rPr>
        <w:t xml:space="preserve"> months after the Act’s notification day. </w:t>
      </w:r>
    </w:p>
    <w:p w14:paraId="17DCE20B" w14:textId="77777777" w:rsidR="00FA77C2" w:rsidRDefault="00FA77C2" w:rsidP="008A0AC4">
      <w:pPr>
        <w:pStyle w:val="Heading3"/>
        <w:spacing w:line="276" w:lineRule="auto"/>
        <w:rPr>
          <w:rFonts w:eastAsia="Arial" w:cs="Arial"/>
        </w:rPr>
      </w:pPr>
      <w:r w:rsidRPr="5055A961">
        <w:rPr>
          <w:rFonts w:eastAsia="Arial" w:cs="Arial"/>
        </w:rPr>
        <w:t xml:space="preserve">Clause </w:t>
      </w:r>
      <w:r>
        <w:fldChar w:fldCharType="begin"/>
      </w:r>
      <w:r>
        <w:instrText xml:space="preserve"> SEQ Clause \* ARABIC </w:instrText>
      </w:r>
      <w:r>
        <w:fldChar w:fldCharType="separate"/>
      </w:r>
      <w:r>
        <w:t>3</w:t>
      </w:r>
      <w:r>
        <w:fldChar w:fldCharType="end"/>
      </w:r>
      <w:r w:rsidRPr="5055A961">
        <w:rPr>
          <w:rFonts w:eastAsia="Arial" w:cs="Arial"/>
        </w:rPr>
        <w:t xml:space="preserve"> </w:t>
      </w:r>
      <w:r>
        <w:tab/>
      </w:r>
      <w:r w:rsidRPr="5055A961">
        <w:rPr>
          <w:rFonts w:eastAsia="Arial" w:cs="Arial"/>
        </w:rPr>
        <w:t>Legislation amended</w:t>
      </w:r>
    </w:p>
    <w:p w14:paraId="0FD87619"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clause lists the legislation amended by this Bill. This Bill will amend the</w:t>
      </w:r>
    </w:p>
    <w:p w14:paraId="7E375619"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 xml:space="preserve">Crimes (Sentencing) Act 2005 </w:t>
      </w:r>
      <w:r w:rsidRPr="00DC1B18">
        <w:rPr>
          <w:rFonts w:ascii="Arial" w:eastAsia="Arial" w:hAnsi="Arial" w:cs="Arial"/>
          <w:sz w:val="24"/>
          <w:szCs w:val="24"/>
        </w:rPr>
        <w:t>(CSA)</w:t>
      </w:r>
    </w:p>
    <w:p w14:paraId="2BEF060D"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 xml:space="preserve">Evidence (Miscellaneous Provisions) Act 1991 </w:t>
      </w:r>
      <w:r w:rsidRPr="00DC1B18">
        <w:rPr>
          <w:rFonts w:ascii="Arial" w:eastAsia="Arial" w:hAnsi="Arial" w:cs="Arial"/>
          <w:sz w:val="24"/>
          <w:szCs w:val="24"/>
        </w:rPr>
        <w:t>(EMPA)</w:t>
      </w:r>
    </w:p>
    <w:p w14:paraId="0BC7FC10"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 xml:space="preserve">Family Violence Act 2016 </w:t>
      </w:r>
      <w:r w:rsidRPr="00DC1B18">
        <w:rPr>
          <w:rFonts w:ascii="Arial" w:eastAsia="Arial" w:hAnsi="Arial" w:cs="Arial"/>
          <w:sz w:val="24"/>
          <w:szCs w:val="24"/>
        </w:rPr>
        <w:t>(FV Act)</w:t>
      </w:r>
    </w:p>
    <w:p w14:paraId="121DB567"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 xml:space="preserve">Personal Violence Act 2016 </w:t>
      </w:r>
      <w:r w:rsidRPr="00DC1B18">
        <w:rPr>
          <w:rFonts w:ascii="Arial" w:eastAsia="Arial" w:hAnsi="Arial" w:cs="Arial"/>
          <w:sz w:val="24"/>
          <w:szCs w:val="24"/>
        </w:rPr>
        <w:t>(PV Act)</w:t>
      </w:r>
    </w:p>
    <w:p w14:paraId="18C4DDC1"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Bail Act 1992</w:t>
      </w:r>
    </w:p>
    <w:p w14:paraId="537BE478"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Children and Young People Act 2008</w:t>
      </w:r>
    </w:p>
    <w:p w14:paraId="52F8A1A4"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Crimes Act 1900</w:t>
      </w:r>
    </w:p>
    <w:p w14:paraId="275DE673"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Crimes (Restorative Justice) Act 2004</w:t>
      </w:r>
    </w:p>
    <w:p w14:paraId="3CE3ADAE"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Criminal Code 2002</w:t>
      </w:r>
    </w:p>
    <w:p w14:paraId="058ACCF2"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Dangerous Substances Act 2004</w:t>
      </w:r>
    </w:p>
    <w:p w14:paraId="38E5267F"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Firearms Act 1996</w:t>
      </w:r>
    </w:p>
    <w:p w14:paraId="64C11482"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Prohibited Weapons Regulation 1997</w:t>
      </w:r>
    </w:p>
    <w:p w14:paraId="5E3CA042"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Residential Tenancies Act 1997</w:t>
      </w:r>
    </w:p>
    <w:p w14:paraId="56DCE66E"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Victims of Crime (Financial Assistance) Act 2016</w:t>
      </w:r>
    </w:p>
    <w:p w14:paraId="7380FDB9"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Working with Vulnerable People (Background Checking) Act 2011</w:t>
      </w:r>
    </w:p>
    <w:p w14:paraId="36929466"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Court Procedures Act 2004</w:t>
      </w:r>
    </w:p>
    <w:p w14:paraId="3053E000" w14:textId="77777777" w:rsidR="00FA77C2" w:rsidRPr="00DC1B18" w:rsidRDefault="00FA77C2" w:rsidP="008A0AC4">
      <w:pPr>
        <w:pStyle w:val="ListParagraph"/>
        <w:numPr>
          <w:ilvl w:val="0"/>
          <w:numId w:val="1"/>
        </w:numPr>
        <w:spacing w:line="276" w:lineRule="auto"/>
        <w:rPr>
          <w:rFonts w:ascii="Arial" w:eastAsia="Arial" w:hAnsi="Arial" w:cs="Arial"/>
          <w:i/>
          <w:sz w:val="24"/>
          <w:szCs w:val="24"/>
        </w:rPr>
      </w:pPr>
      <w:r w:rsidRPr="00DC1B18">
        <w:rPr>
          <w:rFonts w:ascii="Arial" w:eastAsia="Arial" w:hAnsi="Arial" w:cs="Arial"/>
          <w:i/>
          <w:sz w:val="24"/>
          <w:szCs w:val="24"/>
        </w:rPr>
        <w:t>Evidence Act 2011</w:t>
      </w:r>
    </w:p>
    <w:p w14:paraId="1CC53CC4" w14:textId="77777777" w:rsidR="00FA77C2" w:rsidRPr="00DC1B18" w:rsidRDefault="00FA77C2" w:rsidP="008A0AC4">
      <w:pPr>
        <w:pStyle w:val="Heading3"/>
        <w:spacing w:line="276" w:lineRule="auto"/>
        <w:rPr>
          <w:rFonts w:eastAsia="Arial" w:cs="Arial"/>
        </w:rPr>
      </w:pPr>
      <w:r w:rsidRPr="00DC1B18">
        <w:rPr>
          <w:rFonts w:eastAsia="Arial" w:cs="Arial"/>
        </w:rPr>
        <w:lastRenderedPageBreak/>
        <w:t xml:space="preserve">Chapter 2 </w:t>
      </w:r>
      <w:r w:rsidRPr="00DC1B18">
        <w:tab/>
        <w:t>General amendments</w:t>
      </w:r>
    </w:p>
    <w:p w14:paraId="55B8D9BC" w14:textId="77777777" w:rsidR="00FA77C2" w:rsidRDefault="00FA77C2" w:rsidP="008A0AC4">
      <w:pPr>
        <w:pStyle w:val="Heading3"/>
        <w:spacing w:line="276" w:lineRule="auto"/>
        <w:rPr>
          <w:rFonts w:eastAsia="Arial" w:cs="Arial"/>
        </w:rPr>
      </w:pPr>
      <w:r>
        <w:rPr>
          <w:rFonts w:eastAsia="Arial" w:cs="Arial"/>
        </w:rPr>
        <w:t>Part 2.1</w:t>
      </w:r>
      <w:r>
        <w:rPr>
          <w:rFonts w:eastAsia="Arial" w:cs="Arial"/>
        </w:rPr>
        <w:tab/>
      </w:r>
      <w:r w:rsidRPr="5055A961">
        <w:rPr>
          <w:rFonts w:eastAsia="Arial" w:cs="Arial"/>
        </w:rPr>
        <w:t>Crimes (Sentencing) Act 2005</w:t>
      </w:r>
    </w:p>
    <w:p w14:paraId="2F85D36B" w14:textId="77777777" w:rsidR="00FA77C2" w:rsidRPr="00045C98" w:rsidRDefault="00FA77C2" w:rsidP="0009438D">
      <w:pPr>
        <w:pStyle w:val="Caption"/>
      </w:pPr>
      <w:r w:rsidRPr="5055A961">
        <w:t xml:space="preserve">Clause </w:t>
      </w:r>
      <w:r w:rsidRPr="5055A961">
        <w:fldChar w:fldCharType="begin"/>
      </w:r>
      <w:r w:rsidRPr="5055A961">
        <w:instrText xml:space="preserve"> SEQ Clause \* ARABIC </w:instrText>
      </w:r>
      <w:r w:rsidRPr="5055A961">
        <w:fldChar w:fldCharType="separate"/>
      </w:r>
      <w:r w:rsidRPr="5055A961">
        <w:t>4</w:t>
      </w:r>
      <w:r w:rsidRPr="5055A961">
        <w:fldChar w:fldCharType="end"/>
      </w:r>
      <w:r>
        <w:tab/>
        <w:t>Sentencing – sexual offences against children</w:t>
      </w:r>
      <w:r>
        <w:br/>
      </w:r>
      <w:r w:rsidRPr="5055A961">
        <w:t>Section 34A (b)</w:t>
      </w:r>
    </w:p>
    <w:p w14:paraId="3C0C8CB5"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clause omits the words “to the extent that the offender’s good character enabled the offender to commit the offence” from current section 34A (b).</w:t>
      </w:r>
    </w:p>
    <w:p w14:paraId="487ED79E"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Currently, ‘good character’ evidence must not mitigate the sentence of a child sexual abuse offender only in circumstances where the offender’s ‘good character’ enabled the offender to commit the offence. This was introduced to address child sexual abuse which occurred through institutional settings such as a school, church or sporting club.</w:t>
      </w:r>
    </w:p>
    <w:p w14:paraId="45229666" w14:textId="77777777" w:rsidR="00FA77C2" w:rsidRPr="00AB6DF5" w:rsidRDefault="00FA77C2" w:rsidP="00F56914">
      <w:pPr>
        <w:rPr>
          <w:rFonts w:ascii="Arial" w:eastAsia="Arial" w:hAnsi="Arial" w:cs="Arial"/>
          <w:sz w:val="24"/>
          <w:szCs w:val="24"/>
        </w:rPr>
      </w:pPr>
      <w:r w:rsidRPr="5055A961">
        <w:rPr>
          <w:rFonts w:ascii="Arial" w:eastAsia="Arial" w:hAnsi="Arial" w:cs="Arial"/>
          <w:sz w:val="24"/>
          <w:szCs w:val="24"/>
        </w:rPr>
        <w:t>This amendment clarifies that all child sexual abuse offenders regardless of their relationship status in relation to the victim-survivor, are treated equally by prohibiting any consideration of ‘good character’ during the sentencing for all child sexual abuse matters. This will mean that the current provision at s</w:t>
      </w:r>
      <w:r>
        <w:rPr>
          <w:rFonts w:ascii="Arial" w:eastAsia="Arial" w:hAnsi="Arial" w:cs="Arial"/>
          <w:sz w:val="24"/>
          <w:szCs w:val="24"/>
        </w:rPr>
        <w:t>ection</w:t>
      </w:r>
      <w:r w:rsidRPr="5055A961">
        <w:rPr>
          <w:rFonts w:ascii="Arial" w:eastAsia="Arial" w:hAnsi="Arial" w:cs="Arial"/>
          <w:sz w:val="24"/>
          <w:szCs w:val="24"/>
        </w:rPr>
        <w:t xml:space="preserve"> 34A(b) will be applied more broadly to all other types of relationships, for example, for offences committed by family members or family friends. </w:t>
      </w:r>
    </w:p>
    <w:p w14:paraId="5AF0A444" w14:textId="202DC9DF"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Furthermore, the amendment will clarify that ‘good character’ evidence is wholly excluded as a mitigating factor for all child sexual offences, responding to recent ACT Supreme Court sentencing remarks in relation to </w:t>
      </w:r>
      <w:r w:rsidRPr="5055A961">
        <w:rPr>
          <w:rFonts w:ascii="Arial" w:eastAsia="Arial" w:hAnsi="Arial" w:cs="Arial"/>
          <w:i/>
          <w:iCs/>
          <w:sz w:val="24"/>
          <w:szCs w:val="24"/>
        </w:rPr>
        <w:t xml:space="preserve">DPP v </w:t>
      </w:r>
      <w:r w:rsidRPr="00634472">
        <w:rPr>
          <w:rFonts w:ascii="Arial" w:eastAsia="Arial" w:hAnsi="Arial" w:cs="Arial"/>
          <w:i/>
          <w:sz w:val="24"/>
          <w:szCs w:val="24"/>
        </w:rPr>
        <w:t>Rigo</w:t>
      </w:r>
      <w:r w:rsidRPr="5055A961">
        <w:rPr>
          <w:rFonts w:ascii="Arial" w:eastAsia="Arial" w:hAnsi="Arial" w:cs="Arial"/>
          <w:sz w:val="24"/>
          <w:szCs w:val="24"/>
        </w:rPr>
        <w:t xml:space="preserve"> [2025] ACTSC 220 and </w:t>
      </w:r>
      <w:r w:rsidRPr="00634472">
        <w:rPr>
          <w:rFonts w:ascii="Arial" w:eastAsia="Arial" w:hAnsi="Arial" w:cs="Arial"/>
          <w:i/>
          <w:sz w:val="24"/>
          <w:szCs w:val="24"/>
        </w:rPr>
        <w:t>DPP v Roberts</w:t>
      </w:r>
      <w:r w:rsidRPr="5055A961">
        <w:rPr>
          <w:rFonts w:ascii="Arial" w:eastAsia="Arial" w:hAnsi="Arial" w:cs="Arial"/>
          <w:sz w:val="24"/>
          <w:szCs w:val="24"/>
        </w:rPr>
        <w:t xml:space="preserve"> [2025] ACTSC 53 to the contrary. </w:t>
      </w:r>
    </w:p>
    <w:p w14:paraId="5CDA9D0B"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On the face of it, the proposed amendment does not explicitly preclude ‘good character’ references from being tendered. Notwithstanding this, the amendment is clear that ‘good character’ evidence is wholly excluded as a mitigating factor for all child sexual offences. In practice, this means that while ‘good character’ references may be tendered, any reflections on a person’s subjective qualities and character (e.g. statements such as ‘he is a good bloke’), or an offender’s standing in the community, would not be able to be considered by the Court to reduce the offender’s sentence</w:t>
      </w:r>
      <w:r>
        <w:rPr>
          <w:rFonts w:ascii="Arial" w:eastAsia="Arial" w:hAnsi="Arial" w:cs="Arial"/>
          <w:sz w:val="24"/>
          <w:szCs w:val="24"/>
        </w:rPr>
        <w:t>.</w:t>
      </w:r>
    </w:p>
    <w:p w14:paraId="49C78EC1"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The amendment would still ensure that the offender is sentenced in accordance with relevant sentencing practices at the time of sentencing and is not attempting to prevent the courts’ holistic analysis of each individual case and each offender’s personal circumstances in accordance with sentencing principles. For example, the Court will maintain its ability to consider objective sentencing factors relevant to issues such as the offender’s prospects of rehabilitation and risks of reoffending in balancing other sentencing purposes such as the need to punish, denounce and deter criminal behaviour. This could include evidence from family members or friends, or expert/independent assessments and evaluations that go to matters such as employment, place of residence and engagement with rehabilitation services. </w:t>
      </w:r>
    </w:p>
    <w:p w14:paraId="07BC6133" w14:textId="77777777" w:rsidR="00FA77C2" w:rsidRPr="007033F4" w:rsidRDefault="00FA77C2" w:rsidP="00F56914">
      <w:pPr>
        <w:rPr>
          <w:rFonts w:ascii="Arial" w:eastAsia="Arial" w:hAnsi="Arial" w:cs="Arial"/>
          <w:sz w:val="24"/>
          <w:szCs w:val="24"/>
        </w:rPr>
      </w:pPr>
      <w:r w:rsidRPr="5055A961">
        <w:rPr>
          <w:rFonts w:ascii="Arial" w:eastAsia="Arial" w:hAnsi="Arial" w:cs="Arial"/>
          <w:sz w:val="24"/>
          <w:szCs w:val="24"/>
        </w:rPr>
        <w:lastRenderedPageBreak/>
        <w:t>The amendment is further discussed earlier in this Explanatory Statement in justifying the limitations on the right to a fair trial (s 21, HR Act) and right</w:t>
      </w:r>
      <w:r>
        <w:rPr>
          <w:rFonts w:ascii="Arial" w:eastAsia="Arial" w:hAnsi="Arial" w:cs="Arial"/>
          <w:sz w:val="24"/>
          <w:szCs w:val="24"/>
        </w:rPr>
        <w:t>s</w:t>
      </w:r>
      <w:r w:rsidRPr="5055A961">
        <w:rPr>
          <w:rFonts w:ascii="Arial" w:eastAsia="Arial" w:hAnsi="Arial" w:cs="Arial"/>
          <w:sz w:val="24"/>
          <w:szCs w:val="24"/>
        </w:rPr>
        <w:t xml:space="preserve"> </w:t>
      </w:r>
      <w:r>
        <w:rPr>
          <w:rFonts w:ascii="Arial" w:eastAsia="Arial" w:hAnsi="Arial" w:cs="Arial"/>
          <w:sz w:val="24"/>
          <w:szCs w:val="24"/>
        </w:rPr>
        <w:t>in</w:t>
      </w:r>
      <w:r w:rsidRPr="5055A961">
        <w:rPr>
          <w:rFonts w:ascii="Arial" w:eastAsia="Arial" w:hAnsi="Arial" w:cs="Arial"/>
          <w:sz w:val="24"/>
          <w:szCs w:val="24"/>
        </w:rPr>
        <w:t xml:space="preserve"> criminal proceedings (s 22, HR Act). </w:t>
      </w:r>
    </w:p>
    <w:p w14:paraId="60E9A842" w14:textId="77777777" w:rsidR="00FA77C2" w:rsidRPr="00F1633F" w:rsidRDefault="00FA77C2" w:rsidP="0009438D">
      <w:pPr>
        <w:pStyle w:val="Caption"/>
      </w:pPr>
      <w:r w:rsidRPr="5055A961">
        <w:t xml:space="preserve">Clause </w:t>
      </w:r>
      <w:r w:rsidRPr="5055A961">
        <w:fldChar w:fldCharType="begin"/>
      </w:r>
      <w:r>
        <w:instrText xml:space="preserve"> SEQ Clause \* ARABIC </w:instrText>
      </w:r>
      <w:r w:rsidRPr="5055A961">
        <w:fldChar w:fldCharType="separate"/>
      </w:r>
      <w:r w:rsidRPr="5055A961">
        <w:rPr>
          <w:noProof/>
        </w:rPr>
        <w:t>5</w:t>
      </w:r>
      <w:r w:rsidRPr="5055A961">
        <w:rPr>
          <w:noProof/>
        </w:rPr>
        <w:fldChar w:fldCharType="end"/>
      </w:r>
      <w:r w:rsidRPr="5055A961">
        <w:t xml:space="preserve"> </w:t>
      </w:r>
      <w:r>
        <w:tab/>
      </w:r>
      <w:r w:rsidRPr="5055A961">
        <w:t>Section 34A (b), examples</w:t>
      </w:r>
      <w:r>
        <w:t>, except note</w:t>
      </w:r>
    </w:p>
    <w:p w14:paraId="7EE8D7CB"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clause omits the examples in section 34A (b) as they are no longer relevant. </w:t>
      </w:r>
    </w:p>
    <w:p w14:paraId="45AB958F"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The examples previously provided to assist in explaining when the offender’s ‘good character’ may have “enabled [them] to commit the [child sex offences]”. </w:t>
      </w:r>
    </w:p>
    <w:p w14:paraId="629570E1" w14:textId="77777777" w:rsidR="00FA77C2" w:rsidRPr="00144123" w:rsidRDefault="00FA77C2" w:rsidP="008A0AC4">
      <w:pPr>
        <w:pStyle w:val="Heading3"/>
        <w:spacing w:line="276" w:lineRule="auto"/>
        <w:rPr>
          <w:rFonts w:eastAsia="Arial" w:cs="Arial"/>
        </w:rPr>
      </w:pPr>
      <w:r w:rsidRPr="00144123">
        <w:rPr>
          <w:rFonts w:eastAsia="Arial" w:cs="Arial"/>
        </w:rPr>
        <w:t xml:space="preserve">Part </w:t>
      </w:r>
      <w:r>
        <w:rPr>
          <w:rFonts w:eastAsia="Arial" w:cs="Arial"/>
        </w:rPr>
        <w:t>2.2</w:t>
      </w:r>
      <w:r w:rsidRPr="00144123">
        <w:rPr>
          <w:rFonts w:eastAsia="Arial" w:cs="Arial"/>
        </w:rPr>
        <w:t xml:space="preserve"> </w:t>
      </w:r>
      <w:r w:rsidRPr="00144123">
        <w:tab/>
      </w:r>
      <w:r w:rsidRPr="00144123">
        <w:rPr>
          <w:rFonts w:eastAsia="Arial" w:cs="Arial"/>
        </w:rPr>
        <w:t>Evidence (Miscellaneous Provisions) Act 1991</w:t>
      </w:r>
    </w:p>
    <w:p w14:paraId="1A185117" w14:textId="77777777" w:rsidR="00FA77C2" w:rsidRPr="00431180" w:rsidRDefault="00FA77C2" w:rsidP="0009438D">
      <w:pPr>
        <w:pStyle w:val="Caption"/>
      </w:pPr>
      <w:r w:rsidRPr="00431180">
        <w:t xml:space="preserve">Clause </w:t>
      </w:r>
      <w:r w:rsidRPr="00431180">
        <w:fldChar w:fldCharType="begin"/>
      </w:r>
      <w:r w:rsidRPr="00431180">
        <w:instrText xml:space="preserve"> SEQ Clause \* ARABIC </w:instrText>
      </w:r>
      <w:r w:rsidRPr="00431180">
        <w:fldChar w:fldCharType="separate"/>
      </w:r>
      <w:r w:rsidRPr="00431180">
        <w:t>6</w:t>
      </w:r>
      <w:r w:rsidRPr="00431180">
        <w:fldChar w:fldCharType="end"/>
      </w:r>
      <w:r w:rsidRPr="00431180">
        <w:tab/>
        <w:t xml:space="preserve">Section 37 heading </w:t>
      </w:r>
    </w:p>
    <w:p w14:paraId="31EBA1AB" w14:textId="77777777" w:rsidR="00FA77C2" w:rsidRPr="00431180" w:rsidRDefault="00FA77C2" w:rsidP="00F56914">
      <w:pPr>
        <w:rPr>
          <w:rFonts w:ascii="Arial" w:eastAsia="Arial" w:hAnsi="Arial" w:cs="Arial"/>
          <w:sz w:val="24"/>
          <w:szCs w:val="24"/>
        </w:rPr>
      </w:pPr>
      <w:r w:rsidRPr="00431180">
        <w:rPr>
          <w:rFonts w:ascii="Arial" w:eastAsia="Arial" w:hAnsi="Arial" w:cs="Arial"/>
          <w:sz w:val="24"/>
          <w:szCs w:val="24"/>
        </w:rPr>
        <w:t xml:space="preserve">This clause substitutes the heading of section 37 with ‘Meaning of </w:t>
      </w:r>
      <w:r w:rsidRPr="00431180">
        <w:rPr>
          <w:rFonts w:ascii="Arial" w:eastAsia="Arial" w:hAnsi="Arial" w:cs="Arial"/>
          <w:i/>
          <w:iCs/>
          <w:sz w:val="24"/>
          <w:szCs w:val="24"/>
        </w:rPr>
        <w:t xml:space="preserve">proceeding </w:t>
      </w:r>
      <w:r w:rsidRPr="00431180">
        <w:rPr>
          <w:rFonts w:ascii="Arial" w:eastAsia="Arial" w:hAnsi="Arial" w:cs="Arial"/>
          <w:sz w:val="24"/>
          <w:szCs w:val="24"/>
        </w:rPr>
        <w:t xml:space="preserve">for an offence—pt 4.1’ as a technical amendment to reflect that the meaning of </w:t>
      </w:r>
      <w:r w:rsidRPr="00431180">
        <w:rPr>
          <w:rFonts w:ascii="Arial" w:eastAsia="Arial" w:hAnsi="Arial" w:cs="Arial"/>
          <w:i/>
          <w:iCs/>
          <w:sz w:val="24"/>
          <w:szCs w:val="24"/>
        </w:rPr>
        <w:t>proceeding</w:t>
      </w:r>
      <w:r w:rsidRPr="00431180">
        <w:rPr>
          <w:rFonts w:ascii="Arial" w:eastAsia="Arial" w:hAnsi="Arial" w:cs="Arial"/>
          <w:sz w:val="24"/>
          <w:szCs w:val="24"/>
        </w:rPr>
        <w:t xml:space="preserve"> in this part only relates to a proceeding for an offence. </w:t>
      </w:r>
    </w:p>
    <w:p w14:paraId="37A5ED72" w14:textId="77777777" w:rsidR="00FA77C2" w:rsidRPr="00D33984" w:rsidRDefault="00FA77C2" w:rsidP="0009438D">
      <w:pPr>
        <w:pStyle w:val="Caption"/>
      </w:pPr>
      <w:r w:rsidRPr="00D33984">
        <w:t xml:space="preserve">Clause </w:t>
      </w:r>
      <w:r w:rsidRPr="00D33984">
        <w:fldChar w:fldCharType="begin"/>
      </w:r>
      <w:r w:rsidRPr="00D33984">
        <w:instrText xml:space="preserve"> SEQ Clause \* ARABIC </w:instrText>
      </w:r>
      <w:r w:rsidRPr="00D33984">
        <w:fldChar w:fldCharType="separate"/>
      </w:r>
      <w:r w:rsidRPr="00D33984">
        <w:t>7</w:t>
      </w:r>
      <w:r w:rsidRPr="00D33984">
        <w:fldChar w:fldCharType="end"/>
      </w:r>
      <w:r w:rsidRPr="00D33984">
        <w:tab/>
        <w:t xml:space="preserve">Meaning of </w:t>
      </w:r>
      <w:r w:rsidRPr="003C68E4">
        <w:rPr>
          <w:i/>
        </w:rPr>
        <w:t>family violence offence</w:t>
      </w:r>
      <w:r w:rsidRPr="00D33984">
        <w:t xml:space="preserve">—ch 4 </w:t>
      </w:r>
      <w:r>
        <w:br/>
      </w:r>
      <w:r w:rsidRPr="00D33984">
        <w:t>Section 38A</w:t>
      </w:r>
    </w:p>
    <w:p w14:paraId="7392FD76" w14:textId="77777777" w:rsidR="00FA77C2" w:rsidRPr="005F3765" w:rsidRDefault="00FA77C2" w:rsidP="00F56914">
      <w:pPr>
        <w:rPr>
          <w:rFonts w:ascii="Arial" w:eastAsia="Arial" w:hAnsi="Arial" w:cs="Arial"/>
          <w:sz w:val="24"/>
          <w:szCs w:val="24"/>
        </w:rPr>
      </w:pPr>
      <w:r w:rsidRPr="00D33984">
        <w:rPr>
          <w:rFonts w:ascii="Arial" w:eastAsia="Arial" w:hAnsi="Arial" w:cs="Arial"/>
          <w:sz w:val="24"/>
          <w:szCs w:val="24"/>
        </w:rPr>
        <w:t>This clause omits section 38A as a technical amendment</w:t>
      </w:r>
      <w:r>
        <w:rPr>
          <w:rFonts w:ascii="Arial" w:eastAsia="Arial" w:hAnsi="Arial" w:cs="Arial"/>
          <w:sz w:val="24"/>
          <w:szCs w:val="24"/>
        </w:rPr>
        <w:t>. Section 38A previously referred</w:t>
      </w:r>
      <w:r w:rsidRPr="00D33984">
        <w:rPr>
          <w:rFonts w:ascii="Arial" w:eastAsia="Arial" w:hAnsi="Arial" w:cs="Arial"/>
          <w:sz w:val="24"/>
          <w:szCs w:val="24"/>
        </w:rPr>
        <w:t xml:space="preserve"> to the dictionary for a meaning of </w:t>
      </w:r>
      <w:r w:rsidRPr="00D33984">
        <w:rPr>
          <w:rFonts w:ascii="Arial" w:eastAsia="Arial" w:hAnsi="Arial" w:cs="Arial"/>
          <w:i/>
          <w:iCs/>
          <w:sz w:val="24"/>
          <w:szCs w:val="24"/>
        </w:rPr>
        <w:t>family violence offence</w:t>
      </w:r>
      <w:r>
        <w:rPr>
          <w:rFonts w:ascii="Arial" w:eastAsia="Arial" w:hAnsi="Arial" w:cs="Arial"/>
          <w:i/>
          <w:iCs/>
          <w:sz w:val="24"/>
          <w:szCs w:val="24"/>
        </w:rPr>
        <w:t xml:space="preserve"> </w:t>
      </w:r>
      <w:r>
        <w:rPr>
          <w:rFonts w:ascii="Arial" w:eastAsia="Arial" w:hAnsi="Arial" w:cs="Arial"/>
          <w:sz w:val="24"/>
          <w:szCs w:val="24"/>
        </w:rPr>
        <w:t>in Chapter 4 only</w:t>
      </w:r>
      <w:r w:rsidRPr="00D33984">
        <w:rPr>
          <w:rFonts w:ascii="Arial" w:eastAsia="Arial" w:hAnsi="Arial" w:cs="Arial"/>
          <w:i/>
          <w:iCs/>
          <w:sz w:val="24"/>
          <w:szCs w:val="24"/>
        </w:rPr>
        <w:t xml:space="preserve">. </w:t>
      </w:r>
    </w:p>
    <w:p w14:paraId="691289E8" w14:textId="77777777" w:rsidR="00FA77C2" w:rsidRPr="00D33984" w:rsidRDefault="00FA77C2" w:rsidP="00F56914">
      <w:pPr>
        <w:rPr>
          <w:rFonts w:ascii="Arial" w:eastAsia="Arial" w:hAnsi="Arial" w:cs="Arial"/>
          <w:sz w:val="24"/>
          <w:szCs w:val="24"/>
        </w:rPr>
      </w:pPr>
      <w:r>
        <w:rPr>
          <w:rFonts w:ascii="Arial" w:eastAsia="Arial" w:hAnsi="Arial" w:cs="Arial"/>
          <w:sz w:val="24"/>
          <w:szCs w:val="24"/>
        </w:rPr>
        <w:t xml:space="preserve">It is consequential to the amendment </w:t>
      </w:r>
      <w:r w:rsidRPr="000D4652">
        <w:rPr>
          <w:rFonts w:ascii="Arial" w:eastAsia="Arial" w:hAnsi="Arial" w:cs="Arial"/>
          <w:sz w:val="24"/>
          <w:szCs w:val="24"/>
        </w:rPr>
        <w:t>to clause 22</w:t>
      </w:r>
      <w:r>
        <w:rPr>
          <w:rFonts w:ascii="Arial" w:eastAsia="Arial" w:hAnsi="Arial" w:cs="Arial"/>
          <w:sz w:val="24"/>
          <w:szCs w:val="24"/>
        </w:rPr>
        <w:t xml:space="preserve"> which inserts a new definition of family violence offence in the </w:t>
      </w:r>
      <w:r w:rsidRPr="00D33984">
        <w:rPr>
          <w:rFonts w:ascii="Arial" w:eastAsia="Arial" w:hAnsi="Arial" w:cs="Arial"/>
          <w:sz w:val="24"/>
          <w:szCs w:val="24"/>
        </w:rPr>
        <w:t xml:space="preserve">dictionary </w:t>
      </w:r>
      <w:r>
        <w:rPr>
          <w:rFonts w:ascii="Arial" w:eastAsia="Arial" w:hAnsi="Arial" w:cs="Arial"/>
          <w:sz w:val="24"/>
          <w:szCs w:val="24"/>
        </w:rPr>
        <w:t xml:space="preserve">to </w:t>
      </w:r>
      <w:r w:rsidRPr="00D33984">
        <w:rPr>
          <w:rFonts w:ascii="Arial" w:eastAsia="Arial" w:hAnsi="Arial" w:cs="Arial"/>
          <w:sz w:val="24"/>
          <w:szCs w:val="24"/>
        </w:rPr>
        <w:t xml:space="preserve">provide that the meaning of </w:t>
      </w:r>
      <w:r w:rsidRPr="00D33984">
        <w:rPr>
          <w:rFonts w:ascii="Arial" w:eastAsia="Arial" w:hAnsi="Arial" w:cs="Arial"/>
          <w:i/>
          <w:iCs/>
          <w:sz w:val="24"/>
          <w:szCs w:val="24"/>
        </w:rPr>
        <w:t>family violence offence</w:t>
      </w:r>
      <w:r>
        <w:rPr>
          <w:rFonts w:ascii="Arial" w:eastAsia="Arial" w:hAnsi="Arial" w:cs="Arial"/>
          <w:sz w:val="24"/>
          <w:szCs w:val="24"/>
        </w:rPr>
        <w:t xml:space="preserve"> for the Act </w:t>
      </w:r>
      <w:r w:rsidRPr="00D33984">
        <w:rPr>
          <w:rFonts w:ascii="Arial" w:eastAsia="Arial" w:hAnsi="Arial" w:cs="Arial"/>
          <w:sz w:val="24"/>
          <w:szCs w:val="24"/>
        </w:rPr>
        <w:t>is contained in the dictionary of the </w:t>
      </w:r>
      <w:hyperlink r:id="rId18" w:tooltip="A2016-42" w:history="1">
        <w:r w:rsidRPr="00D33984">
          <w:rPr>
            <w:rStyle w:val="Hyperlink"/>
            <w:rFonts w:ascii="Arial" w:eastAsia="Arial" w:hAnsi="Arial" w:cs="Arial"/>
            <w:i/>
            <w:iCs/>
            <w:sz w:val="24"/>
            <w:szCs w:val="24"/>
          </w:rPr>
          <w:t>Family Violence Act 2016</w:t>
        </w:r>
      </w:hyperlink>
      <w:r w:rsidRPr="00D33984">
        <w:rPr>
          <w:rFonts w:ascii="Arial" w:eastAsia="Arial" w:hAnsi="Arial" w:cs="Arial"/>
          <w:i/>
          <w:iCs/>
          <w:sz w:val="24"/>
          <w:szCs w:val="24"/>
        </w:rPr>
        <w:t>.</w:t>
      </w:r>
    </w:p>
    <w:p w14:paraId="074174CF" w14:textId="77777777" w:rsidR="00FA77C2" w:rsidRPr="00D44D65" w:rsidRDefault="00FA77C2" w:rsidP="0009438D">
      <w:pPr>
        <w:pStyle w:val="Caption"/>
      </w:pPr>
      <w:r w:rsidRPr="00D44D65">
        <w:t xml:space="preserve">Clause </w:t>
      </w:r>
      <w:r w:rsidRPr="00D44D65">
        <w:fldChar w:fldCharType="begin"/>
      </w:r>
      <w:r w:rsidRPr="00D44D65">
        <w:instrText xml:space="preserve"> SEQ Clause \* ARABIC </w:instrText>
      </w:r>
      <w:r w:rsidRPr="00D44D65">
        <w:fldChar w:fldCharType="separate"/>
      </w:r>
      <w:r w:rsidRPr="00D44D65">
        <w:t>8</w:t>
      </w:r>
      <w:r w:rsidRPr="00D44D65">
        <w:fldChar w:fldCharType="end"/>
      </w:r>
      <w:r w:rsidRPr="00D44D65">
        <w:tab/>
        <w:t xml:space="preserve">Meaning of </w:t>
      </w:r>
      <w:r w:rsidRPr="00D44D65">
        <w:rPr>
          <w:i/>
        </w:rPr>
        <w:t>sexual offence proceeding</w:t>
      </w:r>
      <w:r w:rsidRPr="00D44D65">
        <w:t xml:space="preserve">—ch 4 </w:t>
      </w:r>
      <w:r>
        <w:br/>
      </w:r>
      <w:r w:rsidRPr="00D44D65">
        <w:t xml:space="preserve">Section 41, definition of </w:t>
      </w:r>
      <w:r w:rsidRPr="00D44D65">
        <w:rPr>
          <w:i/>
        </w:rPr>
        <w:t>sexual offence proceeding</w:t>
      </w:r>
      <w:r w:rsidRPr="00D44D65">
        <w:t>, paragraph (a)</w:t>
      </w:r>
    </w:p>
    <w:p w14:paraId="752ACF69" w14:textId="77777777" w:rsidR="00FA77C2" w:rsidRDefault="00FA77C2" w:rsidP="00F56914">
      <w:pPr>
        <w:rPr>
          <w:rFonts w:ascii="Arial" w:eastAsia="Arial" w:hAnsi="Arial" w:cs="Arial"/>
          <w:sz w:val="24"/>
          <w:szCs w:val="24"/>
        </w:rPr>
      </w:pPr>
      <w:r w:rsidRPr="00D44D65">
        <w:rPr>
          <w:rFonts w:ascii="Arial" w:eastAsia="Arial" w:hAnsi="Arial" w:cs="Arial"/>
          <w:sz w:val="24"/>
          <w:szCs w:val="24"/>
        </w:rPr>
        <w:t>This clause substitutes paragraph (a) of section 41 so that sexual offence proceeding in chapter 4 means a proceeding for a sexual offence</w:t>
      </w:r>
      <w:r>
        <w:rPr>
          <w:rFonts w:ascii="Arial" w:eastAsia="Arial" w:hAnsi="Arial" w:cs="Arial"/>
          <w:sz w:val="24"/>
          <w:szCs w:val="24"/>
        </w:rPr>
        <w:t>.</w:t>
      </w:r>
    </w:p>
    <w:p w14:paraId="0663E16A" w14:textId="7C7AAF04" w:rsidR="00FA77C2" w:rsidRPr="00983578" w:rsidRDefault="00FA77C2" w:rsidP="00F56914">
      <w:pPr>
        <w:rPr>
          <w:rFonts w:ascii="Arial" w:eastAsia="Arial" w:hAnsi="Arial" w:cs="Arial"/>
          <w:sz w:val="24"/>
          <w:szCs w:val="24"/>
        </w:rPr>
      </w:pPr>
      <w:r>
        <w:rPr>
          <w:rFonts w:ascii="Arial" w:eastAsia="Arial" w:hAnsi="Arial" w:cs="Arial"/>
          <w:sz w:val="24"/>
          <w:szCs w:val="24"/>
        </w:rPr>
        <w:t>It is consequential to the amendment to clause 23</w:t>
      </w:r>
      <w:r w:rsidRPr="00D33984">
        <w:rPr>
          <w:rFonts w:ascii="Arial" w:eastAsia="Arial" w:hAnsi="Arial" w:cs="Arial"/>
          <w:sz w:val="24"/>
          <w:szCs w:val="24"/>
        </w:rPr>
        <w:t xml:space="preserve"> </w:t>
      </w:r>
      <w:r>
        <w:rPr>
          <w:rFonts w:ascii="Arial" w:eastAsia="Arial" w:hAnsi="Arial" w:cs="Arial"/>
          <w:sz w:val="24"/>
          <w:szCs w:val="24"/>
        </w:rPr>
        <w:t xml:space="preserve">which inserts a new definition of ‘sexual offence’ in the dictionary. </w:t>
      </w:r>
      <w:r w:rsidR="001C6B4E">
        <w:rPr>
          <w:rFonts w:ascii="Arial" w:eastAsia="Arial" w:hAnsi="Arial" w:cs="Arial"/>
          <w:sz w:val="24"/>
          <w:szCs w:val="24"/>
        </w:rPr>
        <w:t>It provides that</w:t>
      </w:r>
      <w:r w:rsidR="001C6B4E" w:rsidRPr="00D33984">
        <w:rPr>
          <w:rFonts w:ascii="Arial" w:eastAsia="Arial" w:hAnsi="Arial" w:cs="Arial"/>
          <w:sz w:val="24"/>
          <w:szCs w:val="24"/>
        </w:rPr>
        <w:t xml:space="preserve"> </w:t>
      </w:r>
      <w:r w:rsidRPr="00D33984">
        <w:rPr>
          <w:rFonts w:ascii="Arial" w:eastAsia="Arial" w:hAnsi="Arial" w:cs="Arial"/>
          <w:sz w:val="24"/>
          <w:szCs w:val="24"/>
        </w:rPr>
        <w:t xml:space="preserve">the meaning of </w:t>
      </w:r>
      <w:r>
        <w:rPr>
          <w:rFonts w:ascii="Arial" w:eastAsia="Arial" w:hAnsi="Arial" w:cs="Arial"/>
          <w:i/>
          <w:iCs/>
          <w:sz w:val="24"/>
          <w:szCs w:val="24"/>
        </w:rPr>
        <w:t>sexual</w:t>
      </w:r>
      <w:r w:rsidRPr="00D33984">
        <w:rPr>
          <w:rFonts w:ascii="Arial" w:eastAsia="Arial" w:hAnsi="Arial" w:cs="Arial"/>
          <w:i/>
          <w:iCs/>
          <w:sz w:val="24"/>
          <w:szCs w:val="24"/>
        </w:rPr>
        <w:t xml:space="preserve"> offence</w:t>
      </w:r>
      <w:r>
        <w:rPr>
          <w:rFonts w:ascii="Arial" w:eastAsia="Arial" w:hAnsi="Arial" w:cs="Arial"/>
          <w:sz w:val="24"/>
          <w:szCs w:val="24"/>
        </w:rPr>
        <w:t xml:space="preserve"> for the Act means </w:t>
      </w:r>
      <w:r w:rsidRPr="00B166E8">
        <w:rPr>
          <w:rFonts w:ascii="Arial" w:eastAsia="Arial" w:hAnsi="Arial" w:cs="Arial"/>
          <w:sz w:val="24"/>
          <w:szCs w:val="24"/>
        </w:rPr>
        <w:t xml:space="preserve">an offence against any of the following provisions of the </w:t>
      </w:r>
      <w:r>
        <w:rPr>
          <w:rFonts w:ascii="Arial" w:eastAsia="Arial" w:hAnsi="Arial" w:cs="Arial"/>
          <w:sz w:val="24"/>
          <w:szCs w:val="24"/>
        </w:rPr>
        <w:t>Crimes Act</w:t>
      </w:r>
      <w:r w:rsidRPr="00B166E8">
        <w:rPr>
          <w:rFonts w:ascii="Arial" w:eastAsia="Arial" w:hAnsi="Arial" w:cs="Arial"/>
          <w:sz w:val="24"/>
          <w:szCs w:val="24"/>
        </w:rPr>
        <w:t xml:space="preserve">: (a) part 3 (Sexual offences); (b) part 3A (Intimate image abuse); (c) part 4 (Female genital mutilation); </w:t>
      </w:r>
      <w:r w:rsidRPr="00983578">
        <w:rPr>
          <w:rFonts w:ascii="Arial" w:eastAsia="Arial" w:hAnsi="Arial" w:cs="Arial"/>
          <w:sz w:val="24"/>
          <w:szCs w:val="24"/>
        </w:rPr>
        <w:t>(d) part 5 (Sexual servitude).</w:t>
      </w:r>
    </w:p>
    <w:p w14:paraId="40CB5322" w14:textId="77777777" w:rsidR="00FA77C2" w:rsidRPr="00983578" w:rsidRDefault="00FA77C2" w:rsidP="0009438D">
      <w:pPr>
        <w:pStyle w:val="Caption"/>
      </w:pPr>
      <w:r w:rsidRPr="00983578">
        <w:t xml:space="preserve">Clause </w:t>
      </w:r>
      <w:r w:rsidRPr="00983578">
        <w:fldChar w:fldCharType="begin"/>
      </w:r>
      <w:r w:rsidRPr="00983578">
        <w:instrText xml:space="preserve"> SEQ Clause \* ARABIC </w:instrText>
      </w:r>
      <w:r w:rsidRPr="00983578">
        <w:fldChar w:fldCharType="separate"/>
      </w:r>
      <w:r w:rsidRPr="00983578">
        <w:t>9</w:t>
      </w:r>
      <w:r w:rsidRPr="00983578">
        <w:fldChar w:fldCharType="end"/>
      </w:r>
      <w:r w:rsidRPr="00983578">
        <w:tab/>
        <w:t xml:space="preserve">Family violence offence proceeding </w:t>
      </w:r>
      <w:r w:rsidRPr="00983578">
        <w:br/>
      </w:r>
      <w:r w:rsidRPr="00983578">
        <w:tab/>
      </w:r>
      <w:r w:rsidRPr="00983578">
        <w:tab/>
        <w:t>Table 43.1, item 1, column 3, 4th dot point</w:t>
      </w:r>
    </w:p>
    <w:p w14:paraId="53411EF6" w14:textId="291B104E" w:rsidR="00FA77C2" w:rsidRPr="004B213F" w:rsidRDefault="00FA77C2" w:rsidP="00F56914">
      <w:pPr>
        <w:rPr>
          <w:rFonts w:ascii="Arial" w:eastAsia="Arial" w:hAnsi="Arial" w:cs="Arial"/>
          <w:sz w:val="24"/>
          <w:szCs w:val="24"/>
        </w:rPr>
      </w:pPr>
      <w:r w:rsidRPr="000C6DEF">
        <w:rPr>
          <w:rFonts w:ascii="Arial" w:eastAsia="Arial" w:hAnsi="Arial" w:cs="Arial"/>
          <w:sz w:val="24"/>
          <w:szCs w:val="24"/>
        </w:rPr>
        <w:t xml:space="preserve">This clause omits </w:t>
      </w:r>
      <w:r w:rsidRPr="001C48C3">
        <w:rPr>
          <w:rFonts w:ascii="Arial" w:eastAsia="Arial" w:hAnsi="Arial" w:cs="Arial"/>
          <w:sz w:val="24"/>
          <w:szCs w:val="24"/>
        </w:rPr>
        <w:t>Table 43.1, item 1, column 3, 4th dot point</w:t>
      </w:r>
      <w:r>
        <w:rPr>
          <w:rFonts w:ascii="Arial" w:eastAsia="Arial" w:hAnsi="Arial" w:cs="Arial"/>
          <w:sz w:val="24"/>
          <w:szCs w:val="24"/>
        </w:rPr>
        <w:t xml:space="preserve">. This is consequential to the </w:t>
      </w:r>
      <w:r w:rsidRPr="004B213F">
        <w:rPr>
          <w:rFonts w:ascii="Arial" w:eastAsia="Arial" w:hAnsi="Arial" w:cs="Arial"/>
          <w:sz w:val="24"/>
          <w:szCs w:val="24"/>
        </w:rPr>
        <w:t>amendment in clause</w:t>
      </w:r>
      <w:r w:rsidR="00365EDE">
        <w:rPr>
          <w:rFonts w:ascii="Arial" w:eastAsia="Arial" w:hAnsi="Arial" w:cs="Arial"/>
          <w:sz w:val="24"/>
          <w:szCs w:val="24"/>
        </w:rPr>
        <w:t>s</w:t>
      </w:r>
      <w:r w:rsidRPr="004B213F">
        <w:rPr>
          <w:rFonts w:ascii="Arial" w:eastAsia="Arial" w:hAnsi="Arial" w:cs="Arial"/>
          <w:sz w:val="24"/>
          <w:szCs w:val="24"/>
        </w:rPr>
        <w:t xml:space="preserve"> 11 and 18 to relocate the protected </w:t>
      </w:r>
      <w:r w:rsidRPr="00786F89">
        <w:rPr>
          <w:rFonts w:ascii="Arial" w:eastAsia="Arial" w:hAnsi="Arial" w:cs="Arial"/>
          <w:sz w:val="24"/>
          <w:szCs w:val="24"/>
        </w:rPr>
        <w:t xml:space="preserve">confidences </w:t>
      </w:r>
      <w:r>
        <w:rPr>
          <w:rFonts w:ascii="Arial" w:eastAsia="Arial" w:hAnsi="Arial" w:cs="Arial"/>
          <w:sz w:val="24"/>
          <w:szCs w:val="24"/>
        </w:rPr>
        <w:t>immunity</w:t>
      </w:r>
      <w:r w:rsidRPr="004B213F">
        <w:rPr>
          <w:rFonts w:ascii="Arial" w:eastAsia="Arial" w:hAnsi="Arial" w:cs="Arial"/>
          <w:sz w:val="24"/>
          <w:szCs w:val="24"/>
        </w:rPr>
        <w:t xml:space="preserve"> in Division 4.4.3 out of Chapter 4 (which is specific to sexual offence proceedings) to Chapter 6B to clarify that the </w:t>
      </w:r>
      <w:r>
        <w:rPr>
          <w:rFonts w:ascii="Arial" w:eastAsia="Arial" w:hAnsi="Arial" w:cs="Arial"/>
          <w:sz w:val="24"/>
          <w:szCs w:val="24"/>
        </w:rPr>
        <w:t>immunity</w:t>
      </w:r>
      <w:r w:rsidRPr="004B213F">
        <w:rPr>
          <w:rFonts w:ascii="Arial" w:eastAsia="Arial" w:hAnsi="Arial" w:cs="Arial"/>
          <w:sz w:val="24"/>
          <w:szCs w:val="24"/>
        </w:rPr>
        <w:t xml:space="preserve"> applies to all proceedings. </w:t>
      </w:r>
    </w:p>
    <w:p w14:paraId="044D9485" w14:textId="77777777" w:rsidR="00FA77C2" w:rsidRPr="004B213F" w:rsidRDefault="00FA77C2" w:rsidP="0009438D">
      <w:pPr>
        <w:pStyle w:val="Caption"/>
      </w:pPr>
      <w:r w:rsidRPr="004B213F">
        <w:lastRenderedPageBreak/>
        <w:t xml:space="preserve">Clause </w:t>
      </w:r>
      <w:r w:rsidRPr="004B213F">
        <w:fldChar w:fldCharType="begin"/>
      </w:r>
      <w:r w:rsidRPr="004B213F">
        <w:instrText xml:space="preserve"> SEQ Clause \* ARABIC </w:instrText>
      </w:r>
      <w:r w:rsidRPr="004B213F">
        <w:fldChar w:fldCharType="separate"/>
      </w:r>
      <w:r w:rsidRPr="004B213F">
        <w:t>10</w:t>
      </w:r>
      <w:r w:rsidRPr="004B213F">
        <w:fldChar w:fldCharType="end"/>
      </w:r>
      <w:r w:rsidRPr="004B213F">
        <w:tab/>
        <w:t>Part 4.4 heading</w:t>
      </w:r>
    </w:p>
    <w:p w14:paraId="2F475AEE" w14:textId="021635D0" w:rsidR="00FA77C2" w:rsidRPr="00457DBA" w:rsidRDefault="00FA77C2" w:rsidP="00F56914">
      <w:pPr>
        <w:rPr>
          <w:rFonts w:ascii="Arial" w:eastAsia="Arial" w:hAnsi="Arial" w:cs="Arial"/>
          <w:sz w:val="24"/>
          <w:szCs w:val="24"/>
        </w:rPr>
      </w:pPr>
      <w:r w:rsidRPr="004B213F">
        <w:rPr>
          <w:rFonts w:ascii="Arial" w:eastAsia="Arial" w:hAnsi="Arial" w:cs="Arial"/>
          <w:sz w:val="24"/>
          <w:szCs w:val="24"/>
        </w:rPr>
        <w:t>This clause substitutes the heading of Part 4.4 to remove the term ‘family violence offence proceedings’. This is consequential to the amendment in clause</w:t>
      </w:r>
      <w:r w:rsidR="00365EDE">
        <w:rPr>
          <w:rFonts w:ascii="Arial" w:eastAsia="Arial" w:hAnsi="Arial" w:cs="Arial"/>
          <w:sz w:val="24"/>
          <w:szCs w:val="24"/>
        </w:rPr>
        <w:t>s</w:t>
      </w:r>
      <w:r w:rsidRPr="004B213F">
        <w:rPr>
          <w:rFonts w:ascii="Arial" w:eastAsia="Arial" w:hAnsi="Arial" w:cs="Arial"/>
          <w:sz w:val="24"/>
          <w:szCs w:val="24"/>
        </w:rPr>
        <w:t xml:space="preserve"> 11 and 18 to relocate the protected </w:t>
      </w:r>
      <w:r w:rsidRPr="00786F89">
        <w:rPr>
          <w:rFonts w:ascii="Arial" w:eastAsia="Arial" w:hAnsi="Arial" w:cs="Arial"/>
          <w:sz w:val="24"/>
          <w:szCs w:val="24"/>
        </w:rPr>
        <w:t xml:space="preserve">confidences </w:t>
      </w:r>
      <w:r>
        <w:rPr>
          <w:rFonts w:ascii="Arial" w:eastAsia="Arial" w:hAnsi="Arial" w:cs="Arial"/>
          <w:sz w:val="24"/>
          <w:szCs w:val="24"/>
        </w:rPr>
        <w:t>immunity</w:t>
      </w:r>
      <w:r w:rsidRPr="004B213F">
        <w:rPr>
          <w:rFonts w:ascii="Arial" w:eastAsia="Arial" w:hAnsi="Arial" w:cs="Arial"/>
          <w:sz w:val="24"/>
          <w:szCs w:val="24"/>
        </w:rPr>
        <w:t xml:space="preserve"> in Division 4.4.3 out of</w:t>
      </w:r>
      <w:r w:rsidRPr="00457DBA">
        <w:rPr>
          <w:rFonts w:ascii="Arial" w:eastAsia="Arial" w:hAnsi="Arial" w:cs="Arial"/>
          <w:sz w:val="24"/>
          <w:szCs w:val="24"/>
        </w:rPr>
        <w:t xml:space="preserve"> Chapter 4 (which is specific to sexual offence proceedings) to Chapter 6B </w:t>
      </w:r>
      <w:r>
        <w:rPr>
          <w:rFonts w:ascii="Arial" w:eastAsia="Arial" w:hAnsi="Arial" w:cs="Arial"/>
          <w:sz w:val="24"/>
          <w:szCs w:val="24"/>
        </w:rPr>
        <w:t xml:space="preserve">to clarify </w:t>
      </w:r>
      <w:r w:rsidRPr="00457DBA">
        <w:rPr>
          <w:rFonts w:ascii="Arial" w:eastAsia="Arial" w:hAnsi="Arial" w:cs="Arial"/>
          <w:sz w:val="24"/>
          <w:szCs w:val="24"/>
        </w:rPr>
        <w:t xml:space="preserve">that the </w:t>
      </w:r>
      <w:r>
        <w:rPr>
          <w:rFonts w:ascii="Arial" w:eastAsia="Arial" w:hAnsi="Arial" w:cs="Arial"/>
          <w:sz w:val="24"/>
          <w:szCs w:val="24"/>
        </w:rPr>
        <w:t>immunity</w:t>
      </w:r>
      <w:r w:rsidRPr="00457DBA">
        <w:rPr>
          <w:rFonts w:ascii="Arial" w:eastAsia="Arial" w:hAnsi="Arial" w:cs="Arial"/>
          <w:sz w:val="24"/>
          <w:szCs w:val="24"/>
        </w:rPr>
        <w:t xml:space="preserve"> applies to all proceedings.</w:t>
      </w:r>
      <w:r>
        <w:rPr>
          <w:rFonts w:ascii="Arial" w:eastAsia="Arial" w:hAnsi="Arial" w:cs="Arial"/>
          <w:sz w:val="24"/>
          <w:szCs w:val="24"/>
        </w:rPr>
        <w:t xml:space="preserve"> Upon the relocation of Division 4.4.3, the provisions in Chapter 4 only apply to sexual offence proceedings, meaning the reference to ‘family violence offence proceedings’ is redundant and misleading.</w:t>
      </w:r>
    </w:p>
    <w:p w14:paraId="5F78212B" w14:textId="77777777" w:rsidR="00FA77C2" w:rsidRPr="001E20CB" w:rsidRDefault="00FA77C2" w:rsidP="0009438D">
      <w:pPr>
        <w:pStyle w:val="Caption"/>
      </w:pPr>
      <w:r w:rsidRPr="001E20CB">
        <w:t xml:space="preserve">Clause </w:t>
      </w:r>
      <w:r w:rsidRPr="001E20CB">
        <w:fldChar w:fldCharType="begin"/>
      </w:r>
      <w:r w:rsidRPr="001E20CB">
        <w:instrText xml:space="preserve"> SEQ Clause \* ARABIC </w:instrText>
      </w:r>
      <w:r w:rsidRPr="001E20CB">
        <w:fldChar w:fldCharType="separate"/>
      </w:r>
      <w:r w:rsidRPr="001E20CB">
        <w:t>11</w:t>
      </w:r>
      <w:r w:rsidRPr="001E20CB">
        <w:fldChar w:fldCharType="end"/>
      </w:r>
      <w:r w:rsidRPr="001E20CB">
        <w:tab/>
        <w:t>Division 4.4.3 heading</w:t>
      </w:r>
    </w:p>
    <w:p w14:paraId="1E9D5E1E" w14:textId="77777777" w:rsidR="00FA77C2" w:rsidRPr="001E20CB" w:rsidRDefault="00FA77C2" w:rsidP="00F56914">
      <w:pPr>
        <w:rPr>
          <w:rFonts w:ascii="Arial" w:eastAsia="Arial" w:hAnsi="Arial" w:cs="Arial"/>
          <w:sz w:val="24"/>
          <w:szCs w:val="24"/>
        </w:rPr>
      </w:pPr>
      <w:r w:rsidRPr="001E20CB">
        <w:rPr>
          <w:rFonts w:ascii="Arial" w:eastAsia="Arial" w:hAnsi="Arial" w:cs="Arial"/>
          <w:sz w:val="24"/>
          <w:szCs w:val="24"/>
        </w:rPr>
        <w:t xml:space="preserve">This clause substitutes the heading of Division 4.4.3 with ‘Chapter 6B Protection of counselling communications about sexual and family violence’. </w:t>
      </w:r>
    </w:p>
    <w:p w14:paraId="1630632B" w14:textId="734E9753" w:rsidR="00FA77C2" w:rsidRPr="00244076" w:rsidRDefault="00FA77C2" w:rsidP="00F56914">
      <w:pPr>
        <w:rPr>
          <w:rFonts w:ascii="Arial" w:eastAsia="Arial" w:hAnsi="Arial" w:cs="Arial"/>
          <w:sz w:val="24"/>
          <w:szCs w:val="24"/>
        </w:rPr>
      </w:pPr>
      <w:r w:rsidRPr="001E20CB">
        <w:rPr>
          <w:rFonts w:ascii="Arial" w:eastAsia="Arial" w:hAnsi="Arial" w:cs="Arial"/>
          <w:sz w:val="24"/>
          <w:szCs w:val="24"/>
        </w:rPr>
        <w:t xml:space="preserve">This amendment relocates Division 4.4.3 to a </w:t>
      </w:r>
      <w:r w:rsidRPr="001E20CB">
        <w:rPr>
          <w:rFonts w:ascii="Arial" w:eastAsia="Arial" w:hAnsi="Arial" w:cs="Arial"/>
          <w:color w:val="000000" w:themeColor="text1"/>
          <w:sz w:val="24"/>
          <w:szCs w:val="24"/>
        </w:rPr>
        <w:t xml:space="preserve">new Chapter 6B and removes the reference to sexual and family violence offence proceedings. </w:t>
      </w:r>
      <w:r w:rsidRPr="001E20CB">
        <w:rPr>
          <w:rFonts w:ascii="Arial" w:eastAsia="Arial" w:hAnsi="Arial" w:cs="Arial"/>
          <w:sz w:val="24"/>
          <w:szCs w:val="24"/>
        </w:rPr>
        <w:t xml:space="preserve">The purpose is to </w:t>
      </w:r>
      <w:r w:rsidR="00F56914">
        <w:rPr>
          <w:rFonts w:ascii="Arial" w:eastAsia="Arial" w:hAnsi="Arial" w:cs="Arial"/>
          <w:sz w:val="24"/>
          <w:szCs w:val="24"/>
        </w:rPr>
        <w:t>clarify</w:t>
      </w:r>
      <w:r w:rsidRPr="001E20CB">
        <w:rPr>
          <w:rFonts w:ascii="Arial" w:eastAsia="Arial" w:hAnsi="Arial" w:cs="Arial"/>
          <w:sz w:val="24"/>
          <w:szCs w:val="24"/>
        </w:rPr>
        <w:t xml:space="preserve"> the intended scope and application of the protected </w:t>
      </w:r>
      <w:r w:rsidRPr="00786F89">
        <w:rPr>
          <w:rFonts w:ascii="Arial" w:eastAsia="Arial" w:hAnsi="Arial" w:cs="Arial"/>
          <w:sz w:val="24"/>
          <w:szCs w:val="24"/>
        </w:rPr>
        <w:t xml:space="preserve">confidences </w:t>
      </w:r>
      <w:r>
        <w:rPr>
          <w:rFonts w:ascii="Arial" w:eastAsia="Arial" w:hAnsi="Arial" w:cs="Arial"/>
          <w:sz w:val="24"/>
          <w:szCs w:val="24"/>
        </w:rPr>
        <w:t>immunity</w:t>
      </w:r>
      <w:r w:rsidRPr="001E20CB">
        <w:rPr>
          <w:rFonts w:ascii="Arial" w:eastAsia="Arial" w:hAnsi="Arial" w:cs="Arial"/>
          <w:sz w:val="24"/>
          <w:szCs w:val="24"/>
        </w:rPr>
        <w:t>.</w:t>
      </w:r>
    </w:p>
    <w:p w14:paraId="5CD88D61" w14:textId="72586618" w:rsidR="00450158" w:rsidRDefault="00FA77C2" w:rsidP="00F56914">
      <w:pPr>
        <w:rPr>
          <w:rFonts w:ascii="Arial" w:eastAsia="Arial" w:hAnsi="Arial" w:cs="Arial"/>
          <w:sz w:val="24"/>
          <w:szCs w:val="24"/>
        </w:rPr>
      </w:pPr>
      <w:r w:rsidRPr="001E20CB">
        <w:rPr>
          <w:rFonts w:ascii="Arial" w:eastAsia="Arial" w:hAnsi="Arial" w:cs="Arial"/>
          <w:color w:val="000000" w:themeColor="text1"/>
          <w:sz w:val="24"/>
          <w:szCs w:val="24"/>
        </w:rPr>
        <w:t xml:space="preserve">The EMPA provides a range of protections for complainants in sexual offence and family violence offence proceedings to reduce the potential re-traumatisation they may experience during proceedings. This includes the protected </w:t>
      </w:r>
      <w:r w:rsidRPr="00786F89">
        <w:rPr>
          <w:rFonts w:ascii="Arial" w:eastAsia="Arial" w:hAnsi="Arial" w:cs="Arial"/>
          <w:color w:val="000000" w:themeColor="text1"/>
          <w:sz w:val="24"/>
          <w:szCs w:val="24"/>
        </w:rPr>
        <w:t>confidences</w:t>
      </w:r>
      <w:r w:rsidR="006276F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immunity</w:t>
      </w:r>
      <w:r w:rsidRPr="001E20CB">
        <w:rPr>
          <w:rFonts w:ascii="Arial" w:eastAsia="Arial" w:hAnsi="Arial" w:cs="Arial"/>
          <w:color w:val="000000" w:themeColor="text1"/>
          <w:sz w:val="24"/>
          <w:szCs w:val="24"/>
        </w:rPr>
        <w:t xml:space="preserve"> under Division 4.4.3. This amendment </w:t>
      </w:r>
      <w:r w:rsidRPr="001E20CB">
        <w:rPr>
          <w:rFonts w:ascii="Arial" w:eastAsia="Arial" w:hAnsi="Arial" w:cs="Arial"/>
          <w:sz w:val="24"/>
          <w:szCs w:val="24"/>
        </w:rPr>
        <w:t xml:space="preserve">clarifies this </w:t>
      </w:r>
      <w:r>
        <w:rPr>
          <w:rFonts w:ascii="Arial" w:eastAsia="Arial" w:hAnsi="Arial" w:cs="Arial"/>
          <w:sz w:val="24"/>
          <w:szCs w:val="24"/>
        </w:rPr>
        <w:t>immunity</w:t>
      </w:r>
      <w:r w:rsidRPr="001E20CB">
        <w:rPr>
          <w:rFonts w:ascii="Arial" w:eastAsia="Arial" w:hAnsi="Arial" w:cs="Arial"/>
          <w:sz w:val="24"/>
          <w:szCs w:val="24"/>
        </w:rPr>
        <w:t xml:space="preserve"> applies to all proceedings, not only to those relating to sexual and family violence offences. </w:t>
      </w:r>
    </w:p>
    <w:p w14:paraId="595919EC" w14:textId="44519E9B" w:rsidR="00FA77C2" w:rsidRDefault="00FA77C2" w:rsidP="00F56914">
      <w:pPr>
        <w:rPr>
          <w:rFonts w:ascii="Arial" w:eastAsia="Arial" w:hAnsi="Arial" w:cs="Arial"/>
          <w:sz w:val="24"/>
          <w:szCs w:val="24"/>
        </w:rPr>
      </w:pPr>
      <w:r>
        <w:rPr>
          <w:rFonts w:ascii="Arial" w:eastAsia="Arial" w:hAnsi="Arial" w:cs="Arial"/>
          <w:sz w:val="24"/>
          <w:szCs w:val="24"/>
        </w:rPr>
        <w:t xml:space="preserve">The intended application of the immunity is clear </w:t>
      </w:r>
      <w:r w:rsidR="0072307F">
        <w:rPr>
          <w:rFonts w:ascii="Arial" w:eastAsia="Arial" w:hAnsi="Arial" w:cs="Arial"/>
          <w:sz w:val="24"/>
          <w:szCs w:val="24"/>
        </w:rPr>
        <w:t xml:space="preserve">at </w:t>
      </w:r>
      <w:r>
        <w:rPr>
          <w:rFonts w:ascii="Arial" w:eastAsia="Arial" w:hAnsi="Arial" w:cs="Arial"/>
          <w:sz w:val="24"/>
          <w:szCs w:val="24"/>
        </w:rPr>
        <w:t>section 79D(2) which provides a protected confidence must not be disclosed in, or for the purposes of, the proceeding unless the court…gives leave for the disclosure. Per section 79, a proceeding means a civil or criminal proceeding. However, the heading of Division 4.4.3 which refers to ‘sexual and family violence offence proceedings’ and its location in Part 4.4 which refers to ‘sexual offence and family violence offence proceedings’ created confusion as to whether the immunity applied to all proceedings or only sexual offence and family violence offence proceedings. This clause rectifies this to clarify the protection applies in all proceedings.</w:t>
      </w:r>
    </w:p>
    <w:p w14:paraId="4A446081" w14:textId="77777777" w:rsidR="00FA77C2" w:rsidRPr="00E11006" w:rsidRDefault="00FA77C2" w:rsidP="0009438D">
      <w:pPr>
        <w:pStyle w:val="Caption"/>
      </w:pPr>
      <w:r w:rsidRPr="00E11006">
        <w:t xml:space="preserve">Clause </w:t>
      </w:r>
      <w:r w:rsidRPr="00E11006">
        <w:fldChar w:fldCharType="begin"/>
      </w:r>
      <w:r w:rsidRPr="00E11006">
        <w:instrText xml:space="preserve"> SEQ Clause \* ARABIC </w:instrText>
      </w:r>
      <w:r w:rsidRPr="00E11006">
        <w:fldChar w:fldCharType="separate"/>
      </w:r>
      <w:r w:rsidRPr="00E11006">
        <w:rPr>
          <w:noProof/>
        </w:rPr>
        <w:t>12</w:t>
      </w:r>
      <w:r w:rsidRPr="00E11006">
        <w:fldChar w:fldCharType="end"/>
      </w:r>
      <w:r w:rsidRPr="00E11006">
        <w:tab/>
        <w:t xml:space="preserve">Meaning of </w:t>
      </w:r>
      <w:r w:rsidRPr="00E11006">
        <w:rPr>
          <w:i/>
        </w:rPr>
        <w:t>protected confidence</w:t>
      </w:r>
      <w:r w:rsidRPr="00E11006">
        <w:t xml:space="preserve">—div 4.4.3 </w:t>
      </w:r>
      <w:r>
        <w:br/>
      </w:r>
      <w:r w:rsidRPr="00E11006">
        <w:t>Section 79A (1), new note</w:t>
      </w:r>
    </w:p>
    <w:p w14:paraId="3C3712AD" w14:textId="77777777" w:rsidR="00FA77C2" w:rsidRPr="00276EBD" w:rsidRDefault="00FA77C2" w:rsidP="00F56914">
      <w:pPr>
        <w:rPr>
          <w:rFonts w:ascii="Arial" w:eastAsia="Arial" w:hAnsi="Arial" w:cs="Arial"/>
          <w:sz w:val="24"/>
          <w:szCs w:val="24"/>
        </w:rPr>
      </w:pPr>
      <w:r w:rsidRPr="00E11006">
        <w:rPr>
          <w:rFonts w:ascii="Arial" w:eastAsia="Arial" w:hAnsi="Arial" w:cs="Arial"/>
          <w:sz w:val="24"/>
          <w:szCs w:val="24"/>
        </w:rPr>
        <w:t>This clause inserts a note to reflect the relocated and amended definitions of ‘family violence offence’ and ‘sexual offence’ in the dictionary.</w:t>
      </w:r>
      <w:r>
        <w:rPr>
          <w:rFonts w:ascii="Arial" w:eastAsia="Arial" w:hAnsi="Arial" w:cs="Arial"/>
          <w:sz w:val="24"/>
          <w:szCs w:val="24"/>
        </w:rPr>
        <w:t xml:space="preserve"> This is a consequential amendment </w:t>
      </w:r>
      <w:r w:rsidRPr="00276EBD">
        <w:rPr>
          <w:rFonts w:ascii="Arial" w:eastAsia="Arial" w:hAnsi="Arial" w:cs="Arial"/>
          <w:sz w:val="24"/>
          <w:szCs w:val="24"/>
        </w:rPr>
        <w:t>upon clauses 22 and 23.</w:t>
      </w:r>
    </w:p>
    <w:p w14:paraId="27D43A36" w14:textId="77777777" w:rsidR="00FA77C2" w:rsidRPr="00276EBD" w:rsidRDefault="00FA77C2" w:rsidP="0009438D">
      <w:pPr>
        <w:pStyle w:val="Caption"/>
      </w:pPr>
      <w:r w:rsidRPr="00276EBD">
        <w:t xml:space="preserve">Clause </w:t>
      </w:r>
      <w:r w:rsidRPr="00276EBD">
        <w:fldChar w:fldCharType="begin"/>
      </w:r>
      <w:r w:rsidRPr="00276EBD">
        <w:instrText xml:space="preserve"> SEQ Clause \* ARABIC </w:instrText>
      </w:r>
      <w:r w:rsidRPr="00276EBD">
        <w:fldChar w:fldCharType="separate"/>
      </w:r>
      <w:r w:rsidRPr="00276EBD">
        <w:rPr>
          <w:noProof/>
        </w:rPr>
        <w:t>13</w:t>
      </w:r>
      <w:r w:rsidRPr="00276EBD">
        <w:fldChar w:fldCharType="end"/>
      </w:r>
      <w:r w:rsidRPr="00276EBD">
        <w:tab/>
        <w:t>Section 79A (5), new note</w:t>
      </w:r>
    </w:p>
    <w:p w14:paraId="13C9E869" w14:textId="77777777" w:rsidR="00FA77C2" w:rsidRPr="00E11006" w:rsidRDefault="00FA77C2" w:rsidP="00F56914">
      <w:pPr>
        <w:rPr>
          <w:rFonts w:ascii="Arial" w:eastAsia="Arial" w:hAnsi="Arial" w:cs="Arial"/>
          <w:sz w:val="24"/>
          <w:szCs w:val="24"/>
        </w:rPr>
      </w:pPr>
      <w:r w:rsidRPr="00276EBD">
        <w:rPr>
          <w:rFonts w:ascii="Arial" w:eastAsia="Arial" w:hAnsi="Arial" w:cs="Arial"/>
          <w:sz w:val="24"/>
          <w:szCs w:val="24"/>
        </w:rPr>
        <w:t>This clause inserts a note to reflect the relocated and amended definitions of ‘family violence offence’ and ‘sexual offence’ in the dictionary. This is a consequential amendment upon clauses 22 and 23.</w:t>
      </w:r>
    </w:p>
    <w:p w14:paraId="43E5BFDD" w14:textId="77777777" w:rsidR="00FA77C2" w:rsidRPr="00E11006" w:rsidRDefault="00FA77C2" w:rsidP="0009438D">
      <w:pPr>
        <w:pStyle w:val="Caption"/>
      </w:pPr>
      <w:r w:rsidRPr="00E11006">
        <w:lastRenderedPageBreak/>
        <w:t xml:space="preserve">Clause </w:t>
      </w:r>
      <w:r w:rsidRPr="00E11006">
        <w:fldChar w:fldCharType="begin"/>
      </w:r>
      <w:r w:rsidRPr="00E11006">
        <w:instrText xml:space="preserve"> SEQ Clause \* ARABIC </w:instrText>
      </w:r>
      <w:r w:rsidRPr="00E11006">
        <w:fldChar w:fldCharType="separate"/>
      </w:r>
      <w:r>
        <w:rPr>
          <w:noProof/>
        </w:rPr>
        <w:t>14</w:t>
      </w:r>
      <w:r w:rsidRPr="00E11006">
        <w:fldChar w:fldCharType="end"/>
      </w:r>
      <w:r w:rsidRPr="00E11006">
        <w:tab/>
        <w:t>General immunity for protected confidences</w:t>
      </w:r>
      <w:r w:rsidRPr="00E11006">
        <w:br/>
        <w:t xml:space="preserve">Section 79D (2) </w:t>
      </w:r>
    </w:p>
    <w:p w14:paraId="5FFE5235" w14:textId="280FD061" w:rsidR="00FA77C2" w:rsidRPr="00E11006" w:rsidRDefault="00FA77C2" w:rsidP="00F56914">
      <w:pPr>
        <w:rPr>
          <w:rFonts w:ascii="Arial" w:eastAsia="Arial" w:hAnsi="Arial" w:cs="Arial"/>
          <w:sz w:val="24"/>
          <w:szCs w:val="24"/>
        </w:rPr>
      </w:pPr>
      <w:r w:rsidRPr="00E11006">
        <w:rPr>
          <w:rFonts w:ascii="Arial" w:eastAsia="Arial" w:hAnsi="Arial" w:cs="Arial"/>
          <w:sz w:val="24"/>
          <w:szCs w:val="24"/>
        </w:rPr>
        <w:t xml:space="preserve">This clause substitutes section 79D (2) to provide that a protected confidence must not be disclosed in, or for the purposes of, the proceeding unless (a) leave is granted by the court or (b) </w:t>
      </w:r>
      <w:r w:rsidR="008C7AF3">
        <w:rPr>
          <w:rFonts w:ascii="Arial" w:eastAsia="Arial" w:hAnsi="Arial" w:cs="Arial"/>
          <w:sz w:val="24"/>
          <w:szCs w:val="24"/>
        </w:rPr>
        <w:t xml:space="preserve">for a civil proceeding, </w:t>
      </w:r>
      <w:r w:rsidRPr="00E11006">
        <w:rPr>
          <w:rFonts w:ascii="Arial" w:eastAsia="Arial" w:hAnsi="Arial" w:cs="Arial"/>
          <w:sz w:val="24"/>
          <w:szCs w:val="24"/>
        </w:rPr>
        <w:t xml:space="preserve">the disclosure is made in accordance with section 79J. </w:t>
      </w:r>
    </w:p>
    <w:p w14:paraId="3AA49BB0" w14:textId="77777777" w:rsidR="00FA77C2" w:rsidRPr="00E11006" w:rsidRDefault="00FA77C2" w:rsidP="00F56914">
      <w:pPr>
        <w:rPr>
          <w:rFonts w:ascii="Arial" w:eastAsia="Arial" w:hAnsi="Arial" w:cs="Arial"/>
          <w:sz w:val="24"/>
          <w:szCs w:val="24"/>
        </w:rPr>
      </w:pPr>
      <w:r w:rsidRPr="00E11006">
        <w:rPr>
          <w:rFonts w:ascii="Arial" w:eastAsia="Arial" w:hAnsi="Arial" w:cs="Arial"/>
          <w:sz w:val="24"/>
          <w:szCs w:val="24"/>
        </w:rPr>
        <w:t xml:space="preserve">This amendment is consequential to the amendments which </w:t>
      </w:r>
      <w:r>
        <w:rPr>
          <w:rFonts w:ascii="Arial" w:eastAsia="Arial" w:hAnsi="Arial" w:cs="Arial"/>
          <w:sz w:val="24"/>
          <w:szCs w:val="24"/>
        </w:rPr>
        <w:t>permits</w:t>
      </w:r>
      <w:r w:rsidRPr="00E11006">
        <w:rPr>
          <w:rFonts w:ascii="Arial" w:eastAsia="Arial" w:hAnsi="Arial" w:cs="Arial"/>
          <w:sz w:val="24"/>
          <w:szCs w:val="24"/>
        </w:rPr>
        <w:t xml:space="preserve"> the counselled person to consent to the disclosure of the protected confidence per section 79J in </w:t>
      </w:r>
      <w:r w:rsidRPr="001C0F39">
        <w:rPr>
          <w:rFonts w:ascii="Arial" w:eastAsia="Arial" w:hAnsi="Arial" w:cs="Arial"/>
          <w:sz w:val="24"/>
          <w:szCs w:val="24"/>
        </w:rPr>
        <w:t>clause 16.</w:t>
      </w:r>
      <w:r w:rsidRPr="00E11006">
        <w:rPr>
          <w:rFonts w:ascii="Arial" w:eastAsia="Arial" w:hAnsi="Arial" w:cs="Arial"/>
          <w:sz w:val="24"/>
          <w:szCs w:val="24"/>
        </w:rPr>
        <w:t xml:space="preserve"> </w:t>
      </w:r>
    </w:p>
    <w:p w14:paraId="57F58002" w14:textId="77777777" w:rsidR="00FA77C2" w:rsidRPr="00BE62A4" w:rsidRDefault="00FA77C2" w:rsidP="0009438D">
      <w:pPr>
        <w:pStyle w:val="Caption"/>
      </w:pPr>
      <w:r w:rsidRPr="00BE62A4">
        <w:t xml:space="preserve">Clause </w:t>
      </w:r>
      <w:r w:rsidRPr="00BE62A4">
        <w:fldChar w:fldCharType="begin"/>
      </w:r>
      <w:r w:rsidRPr="00BE62A4">
        <w:instrText xml:space="preserve"> SEQ Clause \* ARABIC </w:instrText>
      </w:r>
      <w:r w:rsidRPr="00BE62A4">
        <w:fldChar w:fldCharType="separate"/>
      </w:r>
      <w:r w:rsidRPr="00BE62A4">
        <w:rPr>
          <w:noProof/>
        </w:rPr>
        <w:t>15</w:t>
      </w:r>
      <w:r w:rsidRPr="00BE62A4">
        <w:fldChar w:fldCharType="end"/>
      </w:r>
      <w:r w:rsidRPr="00BE62A4">
        <w:tab/>
        <w:t xml:space="preserve">Giving of leave to disclose protected confidence </w:t>
      </w:r>
      <w:r w:rsidRPr="00BE62A4">
        <w:br/>
        <w:t>Section 79H (3) (b) and (c)</w:t>
      </w:r>
    </w:p>
    <w:p w14:paraId="43353DB9" w14:textId="2AD6AE7B" w:rsidR="00401D75" w:rsidRPr="003E6824" w:rsidRDefault="00FA77C2" w:rsidP="00F56914">
      <w:pPr>
        <w:pStyle w:val="TABLETEXT"/>
        <w:rPr>
          <w:rFonts w:ascii="Arial" w:hAnsi="Arial" w:cs="Arial"/>
          <w:color w:val="auto"/>
        </w:rPr>
      </w:pPr>
      <w:r w:rsidRPr="001943DB">
        <w:rPr>
          <w:rFonts w:ascii="Arial" w:eastAsia="Arial" w:hAnsi="Arial" w:cs="Arial"/>
          <w:bCs/>
          <w:color w:val="000000" w:themeColor="text1"/>
          <w:szCs w:val="24"/>
        </w:rPr>
        <w:t>This clause inserts ‘and victims of family violence offences’ to sections 79H(3)(b) and (c) to clarify that these sections apply to both family violence offences as well as sexual offences. This better aligns section 79H(3)(b) and (c) with the definition and scope of a protected confidence under section 79A(1), which relates to a person against whom a sexual offence or family violence offence was or is alleged to have been committed.</w:t>
      </w:r>
    </w:p>
    <w:p w14:paraId="34E276EA" w14:textId="77777777" w:rsidR="00FA77C2" w:rsidRPr="00C11BAB" w:rsidRDefault="00FA77C2" w:rsidP="0009438D">
      <w:pPr>
        <w:pStyle w:val="Caption"/>
      </w:pPr>
      <w:r w:rsidRPr="00742189">
        <w:t xml:space="preserve">Clause </w:t>
      </w:r>
      <w:r w:rsidRPr="00742189">
        <w:fldChar w:fldCharType="begin"/>
      </w:r>
      <w:r w:rsidRPr="00742189">
        <w:instrText xml:space="preserve"> SEQ Clause \* ARABIC </w:instrText>
      </w:r>
      <w:r w:rsidRPr="00742189">
        <w:fldChar w:fldCharType="separate"/>
      </w:r>
      <w:r w:rsidRPr="00742189">
        <w:rPr>
          <w:noProof/>
        </w:rPr>
        <w:t>16</w:t>
      </w:r>
      <w:r w:rsidRPr="00742189">
        <w:fldChar w:fldCharType="end"/>
      </w:r>
      <w:r w:rsidRPr="00742189">
        <w:tab/>
        <w:t>Sections 79J</w:t>
      </w:r>
    </w:p>
    <w:p w14:paraId="6EF8B7C3" w14:textId="77777777" w:rsidR="00FA77C2" w:rsidRPr="007F2C3D" w:rsidRDefault="00FA77C2" w:rsidP="00F56914">
      <w:pPr>
        <w:rPr>
          <w:rFonts w:ascii="Arial" w:eastAsia="Arial" w:hAnsi="Arial" w:cs="Arial"/>
          <w:bCs/>
          <w:color w:val="000000" w:themeColor="text1"/>
          <w:sz w:val="24"/>
          <w:szCs w:val="24"/>
        </w:rPr>
      </w:pPr>
      <w:r w:rsidRPr="007F2C3D">
        <w:rPr>
          <w:rFonts w:ascii="Arial" w:eastAsia="Arial" w:hAnsi="Arial" w:cs="Arial"/>
          <w:bCs/>
          <w:color w:val="000000" w:themeColor="text1"/>
          <w:sz w:val="24"/>
          <w:szCs w:val="24"/>
        </w:rPr>
        <w:t xml:space="preserve">This clause substitutes section 79J which previously provides that </w:t>
      </w:r>
      <w:bookmarkStart w:id="4" w:name="_Toc210222152"/>
      <w:r w:rsidRPr="007F2C3D">
        <w:rPr>
          <w:rFonts w:ascii="Arial" w:eastAsia="Arial" w:hAnsi="Arial" w:cs="Arial"/>
          <w:bCs/>
          <w:color w:val="000000" w:themeColor="text1"/>
          <w:sz w:val="24"/>
          <w:szCs w:val="24"/>
        </w:rPr>
        <w:t>the protected confidence immunity</w:t>
      </w:r>
      <w:bookmarkEnd w:id="4"/>
      <w:r w:rsidRPr="007F2C3D">
        <w:rPr>
          <w:rFonts w:ascii="Arial" w:eastAsia="Arial" w:hAnsi="Arial" w:cs="Arial"/>
          <w:bCs/>
          <w:color w:val="000000" w:themeColor="text1"/>
          <w:sz w:val="24"/>
          <w:szCs w:val="24"/>
        </w:rPr>
        <w:t xml:space="preserve"> cannot be waived.</w:t>
      </w:r>
    </w:p>
    <w:p w14:paraId="56AEAA60" w14:textId="77777777" w:rsidR="00FA77C2" w:rsidRDefault="00FA77C2" w:rsidP="00F56914">
      <w:pPr>
        <w:rPr>
          <w:rFonts w:ascii="Arial" w:eastAsia="Arial" w:hAnsi="Arial" w:cs="Arial"/>
          <w:bCs/>
          <w:color w:val="000000" w:themeColor="text1"/>
          <w:sz w:val="24"/>
          <w:szCs w:val="24"/>
        </w:rPr>
      </w:pPr>
      <w:r w:rsidRPr="007B1214">
        <w:rPr>
          <w:rFonts w:ascii="Arial" w:eastAsia="Arial" w:hAnsi="Arial" w:cs="Arial"/>
          <w:bCs/>
          <w:color w:val="000000" w:themeColor="text1"/>
          <w:sz w:val="24"/>
          <w:szCs w:val="24"/>
        </w:rPr>
        <w:t xml:space="preserve">The amendment provides that in a civil proceeding, a counselled person (being the person against whom a sexual offence or family violence offence was, or is alleged to have been, committed) </w:t>
      </w:r>
      <w:r>
        <w:rPr>
          <w:rFonts w:ascii="Arial" w:eastAsia="Arial" w:hAnsi="Arial" w:cs="Arial"/>
          <w:bCs/>
          <w:color w:val="000000" w:themeColor="text1"/>
          <w:sz w:val="24"/>
          <w:szCs w:val="24"/>
        </w:rPr>
        <w:t xml:space="preserve">who is at least 14 years old </w:t>
      </w:r>
      <w:r w:rsidRPr="007B1214">
        <w:rPr>
          <w:rFonts w:ascii="Arial" w:eastAsia="Arial" w:hAnsi="Arial" w:cs="Arial"/>
          <w:bCs/>
          <w:color w:val="000000" w:themeColor="text1"/>
          <w:sz w:val="24"/>
          <w:szCs w:val="24"/>
        </w:rPr>
        <w:t xml:space="preserve">may consent to the production, inspection, and/or use of protected confidence </w:t>
      </w:r>
      <w:r>
        <w:rPr>
          <w:rFonts w:ascii="Arial" w:eastAsia="Arial" w:hAnsi="Arial" w:cs="Arial"/>
          <w:bCs/>
          <w:color w:val="000000" w:themeColor="text1"/>
          <w:sz w:val="24"/>
          <w:szCs w:val="24"/>
        </w:rPr>
        <w:t xml:space="preserve">evidence </w:t>
      </w:r>
      <w:r w:rsidRPr="007B1214">
        <w:rPr>
          <w:rFonts w:ascii="Arial" w:eastAsia="Arial" w:hAnsi="Arial" w:cs="Arial"/>
          <w:bCs/>
          <w:color w:val="000000" w:themeColor="text1"/>
          <w:sz w:val="24"/>
          <w:szCs w:val="24"/>
        </w:rPr>
        <w:t xml:space="preserve">provided that certain criteria are met. </w:t>
      </w:r>
    </w:p>
    <w:p w14:paraId="05CB0C81" w14:textId="77777777" w:rsidR="00FA77C2" w:rsidRDefault="00FA77C2" w:rsidP="00F56914">
      <w:pPr>
        <w:rPr>
          <w:rFonts w:ascii="Arial" w:eastAsia="Arial" w:hAnsi="Arial" w:cs="Arial"/>
          <w:bCs/>
          <w:color w:val="000000" w:themeColor="text1"/>
          <w:sz w:val="24"/>
          <w:szCs w:val="24"/>
        </w:rPr>
      </w:pPr>
      <w:r>
        <w:rPr>
          <w:rFonts w:ascii="Arial" w:eastAsia="Arial" w:hAnsi="Arial" w:cs="Arial"/>
          <w:bCs/>
          <w:color w:val="000000" w:themeColor="text1"/>
          <w:sz w:val="24"/>
          <w:szCs w:val="24"/>
        </w:rPr>
        <w:t>If the counselled person is under 14 years old, a suitable person as determined by the Court may consent to the production, inspection and/or use of the protected confidence evidence. This recognises the unique vulnerability of a child in a proceeding and the need for additional protection.</w:t>
      </w:r>
    </w:p>
    <w:p w14:paraId="59AB6C5B" w14:textId="77777777" w:rsidR="00FA77C2" w:rsidRDefault="00FA77C2" w:rsidP="00F56914">
      <w:pPr>
        <w:rPr>
          <w:rFonts w:ascii="Arial" w:eastAsia="Arial" w:hAnsi="Arial" w:cs="Arial"/>
          <w:bCs/>
          <w:color w:val="000000" w:themeColor="text1"/>
          <w:sz w:val="24"/>
          <w:szCs w:val="24"/>
        </w:rPr>
      </w:pPr>
      <w:r>
        <w:rPr>
          <w:rFonts w:ascii="Arial" w:eastAsia="Arial" w:hAnsi="Arial" w:cs="Arial"/>
          <w:bCs/>
          <w:color w:val="000000" w:themeColor="text1"/>
          <w:sz w:val="24"/>
          <w:szCs w:val="24"/>
        </w:rPr>
        <w:t>In either circumstance, the consent must be in writing and expressly relate to the production, inspection and/or use of the evidence and the court must be satisfied the counselled person or suitable person is aware of the effect of division and has been given a reasonable opportunity to seek legal advice in relation to the matter.</w:t>
      </w:r>
    </w:p>
    <w:p w14:paraId="2068C171" w14:textId="77777777" w:rsidR="00FA77C2" w:rsidRDefault="00FA77C2" w:rsidP="00F56914">
      <w:pPr>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This amendment responds to comments of the ACT Supreme Court in relation to Division 4.4.3, including </w:t>
      </w:r>
      <w:r w:rsidRPr="00690F1F">
        <w:rPr>
          <w:rFonts w:ascii="Arial" w:eastAsia="Arial" w:hAnsi="Arial" w:cs="Arial"/>
          <w:bCs/>
          <w:i/>
          <w:iCs/>
          <w:color w:val="000000" w:themeColor="text1"/>
          <w:sz w:val="24"/>
          <w:szCs w:val="24"/>
        </w:rPr>
        <w:t>BJT v Australian Capital Territory</w:t>
      </w:r>
      <w:r w:rsidRPr="00690F1F">
        <w:rPr>
          <w:rFonts w:ascii="Arial" w:eastAsia="Arial" w:hAnsi="Arial" w:cs="Arial"/>
          <w:bCs/>
          <w:color w:val="000000" w:themeColor="text1"/>
          <w:sz w:val="24"/>
          <w:szCs w:val="24"/>
        </w:rPr>
        <w:t xml:space="preserve"> [2025] ACTSC 69 [13] and </w:t>
      </w:r>
      <w:r w:rsidRPr="00690F1F">
        <w:rPr>
          <w:rFonts w:ascii="Arial" w:eastAsia="Arial" w:hAnsi="Arial" w:cs="Arial"/>
          <w:bCs/>
          <w:i/>
          <w:iCs/>
          <w:color w:val="000000" w:themeColor="text1"/>
          <w:sz w:val="24"/>
          <w:szCs w:val="24"/>
        </w:rPr>
        <w:t>DPP v Sheridan (a pseudonym)</w:t>
      </w:r>
      <w:r w:rsidRPr="00690F1F">
        <w:rPr>
          <w:rFonts w:ascii="Arial" w:eastAsia="Arial" w:hAnsi="Arial" w:cs="Arial"/>
          <w:bCs/>
          <w:color w:val="000000" w:themeColor="text1"/>
          <w:sz w:val="24"/>
          <w:szCs w:val="24"/>
        </w:rPr>
        <w:t xml:space="preserve"> (No 4) [2025] ACTSC 61 [4</w:t>
      </w:r>
      <w:r>
        <w:rPr>
          <w:rFonts w:ascii="Arial" w:eastAsia="Arial" w:hAnsi="Arial" w:cs="Arial"/>
          <w:bCs/>
          <w:color w:val="000000" w:themeColor="text1"/>
          <w:sz w:val="24"/>
          <w:szCs w:val="24"/>
        </w:rPr>
        <w:t>1</w:t>
      </w:r>
      <w:r w:rsidRPr="00690F1F">
        <w:rPr>
          <w:rFonts w:ascii="Arial" w:eastAsia="Arial" w:hAnsi="Arial" w:cs="Arial"/>
          <w:bCs/>
          <w:color w:val="000000" w:themeColor="text1"/>
          <w:sz w:val="24"/>
          <w:szCs w:val="24"/>
        </w:rPr>
        <w:t>].</w:t>
      </w:r>
    </w:p>
    <w:p w14:paraId="6DD1D27B" w14:textId="77777777" w:rsidR="00FA77C2" w:rsidRPr="007B1214" w:rsidRDefault="00FA77C2" w:rsidP="00F56914">
      <w:pPr>
        <w:rPr>
          <w:rFonts w:ascii="Arial" w:eastAsia="Arial" w:hAnsi="Arial" w:cs="Arial"/>
          <w:bCs/>
          <w:color w:val="000000" w:themeColor="text1"/>
          <w:sz w:val="24"/>
          <w:szCs w:val="24"/>
        </w:rPr>
      </w:pPr>
      <w:r>
        <w:rPr>
          <w:rFonts w:ascii="Arial" w:eastAsia="Arial" w:hAnsi="Arial" w:cs="Arial"/>
          <w:bCs/>
          <w:color w:val="000000" w:themeColor="text1"/>
          <w:sz w:val="24"/>
          <w:szCs w:val="24"/>
        </w:rPr>
        <w:lastRenderedPageBreak/>
        <w:t xml:space="preserve">This clause also introduces new section 79JA to clarify that </w:t>
      </w:r>
      <w:r w:rsidRPr="007F2C3D">
        <w:rPr>
          <w:rFonts w:ascii="Arial" w:eastAsia="Arial" w:hAnsi="Arial" w:cs="Arial"/>
          <w:bCs/>
          <w:color w:val="000000" w:themeColor="text1"/>
          <w:sz w:val="24"/>
          <w:szCs w:val="24"/>
        </w:rPr>
        <w:t>the protected confidence immunity cannot be waived</w:t>
      </w:r>
      <w:r>
        <w:rPr>
          <w:rFonts w:ascii="Arial" w:eastAsia="Arial" w:hAnsi="Arial" w:cs="Arial"/>
          <w:bCs/>
          <w:color w:val="000000" w:themeColor="text1"/>
          <w:sz w:val="24"/>
          <w:szCs w:val="24"/>
        </w:rPr>
        <w:t xml:space="preserve"> in </w:t>
      </w:r>
      <w:r w:rsidRPr="007B1214">
        <w:rPr>
          <w:rFonts w:ascii="Arial" w:eastAsia="Arial" w:hAnsi="Arial" w:cs="Arial"/>
          <w:bCs/>
          <w:color w:val="000000" w:themeColor="text1"/>
          <w:sz w:val="24"/>
          <w:szCs w:val="24"/>
        </w:rPr>
        <w:t>criminal proceedings.</w:t>
      </w:r>
    </w:p>
    <w:p w14:paraId="2584AEFF" w14:textId="77777777" w:rsidR="00FA77C2" w:rsidRPr="00E011E9" w:rsidRDefault="00FA77C2" w:rsidP="0009438D">
      <w:pPr>
        <w:pStyle w:val="Caption"/>
      </w:pPr>
      <w:r w:rsidRPr="001258F6">
        <w:t xml:space="preserve">Clause </w:t>
      </w:r>
      <w:r w:rsidRPr="001258F6">
        <w:fldChar w:fldCharType="begin"/>
      </w:r>
      <w:r w:rsidRPr="001258F6">
        <w:instrText xml:space="preserve"> SEQ Clause \* ARABIC </w:instrText>
      </w:r>
      <w:r w:rsidRPr="001258F6">
        <w:fldChar w:fldCharType="separate"/>
      </w:r>
      <w:r>
        <w:rPr>
          <w:noProof/>
        </w:rPr>
        <w:t>17</w:t>
      </w:r>
      <w:r w:rsidRPr="001258F6">
        <w:fldChar w:fldCharType="end"/>
      </w:r>
      <w:r w:rsidRPr="001258F6">
        <w:tab/>
        <w:t xml:space="preserve">Sections </w:t>
      </w:r>
      <w:r w:rsidRPr="00E011E9">
        <w:t>79 to 79M (as amended)</w:t>
      </w:r>
    </w:p>
    <w:p w14:paraId="6E3A3F48" w14:textId="0E4D4C78" w:rsidR="00FA77C2" w:rsidRPr="001D6EA6" w:rsidRDefault="00FA77C2" w:rsidP="00F56914">
      <w:pPr>
        <w:rPr>
          <w:rFonts w:ascii="Arial" w:eastAsia="Arial" w:hAnsi="Arial" w:cs="Arial"/>
          <w:sz w:val="24"/>
          <w:szCs w:val="24"/>
        </w:rPr>
      </w:pPr>
      <w:r w:rsidRPr="00E011E9">
        <w:rPr>
          <w:rFonts w:ascii="Arial" w:eastAsia="Arial" w:hAnsi="Arial" w:cs="Arial"/>
          <w:bCs/>
          <w:color w:val="000000" w:themeColor="text1"/>
          <w:sz w:val="24"/>
          <w:szCs w:val="24"/>
        </w:rPr>
        <w:t xml:space="preserve">This clause renumbers sections 79 to 79M to sections 98 to 98P as a consequence </w:t>
      </w:r>
      <w:r w:rsidRPr="00E011E9">
        <w:rPr>
          <w:rFonts w:ascii="Arial" w:eastAsia="Arial" w:hAnsi="Arial" w:cs="Arial"/>
          <w:sz w:val="24"/>
          <w:szCs w:val="24"/>
        </w:rPr>
        <w:t xml:space="preserve">of the amendments in </w:t>
      </w:r>
      <w:r w:rsidRPr="004016B9">
        <w:rPr>
          <w:rFonts w:ascii="Arial" w:eastAsia="Arial" w:hAnsi="Arial" w:cs="Arial"/>
          <w:sz w:val="24"/>
          <w:szCs w:val="24"/>
        </w:rPr>
        <w:t>clause</w:t>
      </w:r>
      <w:r w:rsidR="00365EDE">
        <w:rPr>
          <w:rFonts w:ascii="Arial" w:eastAsia="Arial" w:hAnsi="Arial" w:cs="Arial"/>
          <w:sz w:val="24"/>
          <w:szCs w:val="24"/>
        </w:rPr>
        <w:t>s</w:t>
      </w:r>
      <w:r w:rsidRPr="004016B9">
        <w:rPr>
          <w:rFonts w:ascii="Arial" w:eastAsia="Arial" w:hAnsi="Arial" w:cs="Arial"/>
          <w:sz w:val="24"/>
          <w:szCs w:val="24"/>
        </w:rPr>
        <w:t xml:space="preserve"> 11 and 18</w:t>
      </w:r>
      <w:r w:rsidRPr="006F7218">
        <w:rPr>
          <w:rFonts w:ascii="Arial" w:eastAsia="Arial" w:hAnsi="Arial" w:cs="Arial"/>
          <w:sz w:val="24"/>
          <w:szCs w:val="24"/>
        </w:rPr>
        <w:t xml:space="preserve"> to</w:t>
      </w:r>
      <w:r w:rsidRPr="00E011E9">
        <w:rPr>
          <w:rFonts w:ascii="Arial" w:eastAsia="Arial" w:hAnsi="Arial" w:cs="Arial"/>
          <w:sz w:val="24"/>
          <w:szCs w:val="24"/>
        </w:rPr>
        <w:t xml:space="preserve"> relocate the protected </w:t>
      </w:r>
      <w:r w:rsidRPr="00786F89">
        <w:rPr>
          <w:rFonts w:ascii="Arial" w:eastAsia="Arial" w:hAnsi="Arial" w:cs="Arial"/>
          <w:sz w:val="24"/>
          <w:szCs w:val="24"/>
        </w:rPr>
        <w:t xml:space="preserve">confidences </w:t>
      </w:r>
      <w:r>
        <w:rPr>
          <w:rFonts w:ascii="Arial" w:eastAsia="Arial" w:hAnsi="Arial" w:cs="Arial"/>
          <w:sz w:val="24"/>
          <w:szCs w:val="24"/>
        </w:rPr>
        <w:t>immunity</w:t>
      </w:r>
      <w:r w:rsidRPr="00E011E9">
        <w:rPr>
          <w:rFonts w:ascii="Arial" w:eastAsia="Arial" w:hAnsi="Arial" w:cs="Arial"/>
          <w:sz w:val="24"/>
          <w:szCs w:val="24"/>
        </w:rPr>
        <w:t xml:space="preserve"> in Division 4.4.3 out of Chapter 4 (which is specific to sexual offence proceedings) to Chapter 6B to clarify that the </w:t>
      </w:r>
      <w:r>
        <w:rPr>
          <w:rFonts w:ascii="Arial" w:eastAsia="Arial" w:hAnsi="Arial" w:cs="Arial"/>
          <w:sz w:val="24"/>
          <w:szCs w:val="24"/>
        </w:rPr>
        <w:t>immunity</w:t>
      </w:r>
      <w:r w:rsidRPr="00457DBA">
        <w:rPr>
          <w:rFonts w:ascii="Arial" w:eastAsia="Arial" w:hAnsi="Arial" w:cs="Arial"/>
          <w:sz w:val="24"/>
          <w:szCs w:val="24"/>
        </w:rPr>
        <w:t xml:space="preserve"> applies to all proceedings</w:t>
      </w:r>
      <w:r w:rsidR="003756D2">
        <w:rPr>
          <w:rFonts w:ascii="Arial" w:eastAsia="Arial" w:hAnsi="Arial" w:cs="Arial"/>
          <w:sz w:val="24"/>
          <w:szCs w:val="24"/>
        </w:rPr>
        <w:t>.</w:t>
      </w:r>
    </w:p>
    <w:p w14:paraId="4B9A9468" w14:textId="77777777" w:rsidR="00FA77C2" w:rsidRPr="005E17C0" w:rsidRDefault="00FA77C2" w:rsidP="0009438D">
      <w:pPr>
        <w:pStyle w:val="Caption"/>
      </w:pPr>
      <w:r w:rsidRPr="005E17C0">
        <w:t xml:space="preserve">Clause </w:t>
      </w:r>
      <w:r w:rsidRPr="005E17C0">
        <w:fldChar w:fldCharType="begin"/>
      </w:r>
      <w:r w:rsidRPr="005E17C0">
        <w:instrText xml:space="preserve"> SEQ Clause \* ARABIC </w:instrText>
      </w:r>
      <w:r w:rsidRPr="005E17C0">
        <w:fldChar w:fldCharType="separate"/>
      </w:r>
      <w:r>
        <w:rPr>
          <w:noProof/>
        </w:rPr>
        <w:t>18</w:t>
      </w:r>
      <w:r w:rsidRPr="005E17C0">
        <w:fldChar w:fldCharType="end"/>
      </w:r>
      <w:r w:rsidRPr="005E17C0">
        <w:t xml:space="preserve"> </w:t>
      </w:r>
      <w:r w:rsidRPr="005E17C0">
        <w:tab/>
        <w:t>Division 4.4.3 (as amended)</w:t>
      </w:r>
    </w:p>
    <w:p w14:paraId="043C3F50" w14:textId="77777777" w:rsidR="00FA77C2" w:rsidRPr="005E17C0" w:rsidRDefault="00FA77C2" w:rsidP="00F56914">
      <w:pPr>
        <w:rPr>
          <w:rFonts w:ascii="Arial" w:eastAsia="Arial" w:hAnsi="Arial" w:cs="Arial"/>
          <w:sz w:val="24"/>
          <w:szCs w:val="24"/>
        </w:rPr>
      </w:pPr>
      <w:r w:rsidRPr="005E17C0">
        <w:rPr>
          <w:rFonts w:ascii="Arial" w:eastAsia="Arial" w:hAnsi="Arial" w:cs="Arial"/>
          <w:sz w:val="24"/>
          <w:szCs w:val="24"/>
        </w:rPr>
        <w:t xml:space="preserve">This clause relocates </w:t>
      </w:r>
      <w:r w:rsidRPr="005E17C0">
        <w:rPr>
          <w:rFonts w:ascii="Arial" w:eastAsia="Arial" w:hAnsi="Arial" w:cs="Arial"/>
          <w:color w:val="000000" w:themeColor="text1"/>
          <w:sz w:val="24"/>
          <w:szCs w:val="24"/>
        </w:rPr>
        <w:t xml:space="preserve">Division 4.4.3 to a new Chapter 6B to </w:t>
      </w:r>
      <w:r w:rsidRPr="005E17C0">
        <w:rPr>
          <w:rFonts w:ascii="Arial" w:eastAsia="Arial" w:hAnsi="Arial" w:cs="Arial"/>
          <w:bCs/>
          <w:color w:val="000000" w:themeColor="text1"/>
          <w:sz w:val="24"/>
          <w:szCs w:val="24"/>
        </w:rPr>
        <w:t>r</w:t>
      </w:r>
      <w:r w:rsidRPr="005E17C0">
        <w:rPr>
          <w:rFonts w:ascii="Arial" w:eastAsia="Arial" w:hAnsi="Arial" w:cs="Arial"/>
          <w:sz w:val="24"/>
          <w:szCs w:val="24"/>
        </w:rPr>
        <w:t xml:space="preserve">elocate the protected </w:t>
      </w:r>
      <w:r w:rsidRPr="00786F89">
        <w:rPr>
          <w:rFonts w:ascii="Arial" w:eastAsia="Arial" w:hAnsi="Arial" w:cs="Arial"/>
          <w:sz w:val="24"/>
          <w:szCs w:val="24"/>
        </w:rPr>
        <w:t xml:space="preserve">confidences </w:t>
      </w:r>
      <w:r>
        <w:rPr>
          <w:rFonts w:ascii="Arial" w:eastAsia="Arial" w:hAnsi="Arial" w:cs="Arial"/>
          <w:sz w:val="24"/>
          <w:szCs w:val="24"/>
        </w:rPr>
        <w:t>immunity</w:t>
      </w:r>
      <w:r w:rsidRPr="005E17C0">
        <w:rPr>
          <w:rFonts w:ascii="Arial" w:eastAsia="Arial" w:hAnsi="Arial" w:cs="Arial"/>
          <w:sz w:val="24"/>
          <w:szCs w:val="24"/>
        </w:rPr>
        <w:t xml:space="preserve"> in Division 4.4.3 out of Chapter 4 (which is specific to sexual offence proceedings) to Chapter 6B </w:t>
      </w:r>
      <w:r>
        <w:rPr>
          <w:rFonts w:ascii="Arial" w:eastAsia="Arial" w:hAnsi="Arial" w:cs="Arial"/>
          <w:sz w:val="24"/>
          <w:szCs w:val="24"/>
        </w:rPr>
        <w:t>to clarify</w:t>
      </w:r>
      <w:r w:rsidRPr="005E17C0">
        <w:rPr>
          <w:rFonts w:ascii="Arial" w:eastAsia="Arial" w:hAnsi="Arial" w:cs="Arial"/>
          <w:sz w:val="24"/>
          <w:szCs w:val="24"/>
        </w:rPr>
        <w:t xml:space="preserve"> that the </w:t>
      </w:r>
      <w:r>
        <w:rPr>
          <w:rFonts w:ascii="Arial" w:eastAsia="Arial" w:hAnsi="Arial" w:cs="Arial"/>
          <w:sz w:val="24"/>
          <w:szCs w:val="24"/>
        </w:rPr>
        <w:t>immunity</w:t>
      </w:r>
      <w:r w:rsidRPr="005E17C0">
        <w:rPr>
          <w:rFonts w:ascii="Arial" w:eastAsia="Arial" w:hAnsi="Arial" w:cs="Arial"/>
          <w:sz w:val="24"/>
          <w:szCs w:val="24"/>
        </w:rPr>
        <w:t xml:space="preserve"> applies to all proceedings.</w:t>
      </w:r>
    </w:p>
    <w:p w14:paraId="16559843" w14:textId="77777777" w:rsidR="00FA77C2" w:rsidRDefault="00FA77C2" w:rsidP="0009438D">
      <w:pPr>
        <w:pStyle w:val="Caption"/>
      </w:pPr>
      <w:r w:rsidRPr="5055A961">
        <w:t xml:space="preserve">Clause </w:t>
      </w:r>
      <w:r w:rsidRPr="5055A961">
        <w:fldChar w:fldCharType="begin"/>
      </w:r>
      <w:r>
        <w:instrText xml:space="preserve"> SEQ Clause \* ARABIC </w:instrText>
      </w:r>
      <w:r w:rsidRPr="5055A961">
        <w:fldChar w:fldCharType="separate"/>
      </w:r>
      <w:r>
        <w:rPr>
          <w:noProof/>
        </w:rPr>
        <w:t>19</w:t>
      </w:r>
      <w:r w:rsidRPr="5055A961">
        <w:rPr>
          <w:noProof/>
        </w:rPr>
        <w:fldChar w:fldCharType="end"/>
      </w:r>
      <w:r>
        <w:tab/>
      </w:r>
      <w:r w:rsidRPr="5055A961">
        <w:t xml:space="preserve">Recorded statement—unrepresented accused person to be given access </w:t>
      </w:r>
      <w:r>
        <w:br/>
      </w:r>
      <w:r w:rsidRPr="5055A961">
        <w:t>Section 81F (2)</w:t>
      </w:r>
    </w:p>
    <w:p w14:paraId="6CBEFEA8" w14:textId="77777777" w:rsidR="00FA77C2" w:rsidRPr="00CF0FB9" w:rsidRDefault="00FA77C2" w:rsidP="00F56914">
      <w:pPr>
        <w:rPr>
          <w:rFonts w:ascii="Arial" w:eastAsia="Arial" w:hAnsi="Arial" w:cs="Arial"/>
          <w:sz w:val="24"/>
          <w:szCs w:val="24"/>
        </w:rPr>
      </w:pPr>
      <w:r w:rsidRPr="00CF0FB9">
        <w:rPr>
          <w:rFonts w:ascii="Arial" w:eastAsia="Arial" w:hAnsi="Arial" w:cs="Arial"/>
          <w:sz w:val="24"/>
          <w:szCs w:val="24"/>
        </w:rPr>
        <w:t>This clause substitutes section 81F (2) with a new section to require that an unrepresented accused person who is given an audio copy of a recorded statement made in relation to a family violence offence must return the copy of the recorded statement to a police station not later than 16 weeks after the proceeding is finalised.</w:t>
      </w:r>
    </w:p>
    <w:p w14:paraId="763C5556" w14:textId="77777777" w:rsidR="00FA77C2" w:rsidRPr="00CF0FB9" w:rsidRDefault="00FA77C2" w:rsidP="00F56914">
      <w:pPr>
        <w:rPr>
          <w:rFonts w:ascii="Arial" w:eastAsia="Arial" w:hAnsi="Arial" w:cs="Arial"/>
          <w:sz w:val="24"/>
          <w:szCs w:val="24"/>
        </w:rPr>
      </w:pPr>
      <w:r w:rsidRPr="00CF0FB9">
        <w:rPr>
          <w:rFonts w:ascii="Arial" w:eastAsia="Arial" w:hAnsi="Arial" w:cs="Arial"/>
          <w:sz w:val="24"/>
          <w:szCs w:val="24"/>
        </w:rPr>
        <w:t>This section aligns section 81F (2) with section 81E (3) of the EMPA, which requires a lawyer representing an accused person to return the copy of the recorded statement received by giving it to the prosecutor not later than 16 weeks after the proceeding is finalised.</w:t>
      </w:r>
    </w:p>
    <w:p w14:paraId="03A2AA13" w14:textId="77777777" w:rsidR="00FA77C2" w:rsidRPr="00CF0FB9" w:rsidRDefault="00FA77C2" w:rsidP="00F56914">
      <w:pPr>
        <w:rPr>
          <w:rFonts w:ascii="Arial" w:eastAsia="Arial" w:hAnsi="Arial" w:cs="Arial"/>
          <w:sz w:val="24"/>
          <w:szCs w:val="24"/>
        </w:rPr>
      </w:pPr>
      <w:r w:rsidRPr="00CF0FB9">
        <w:rPr>
          <w:rFonts w:ascii="Arial" w:eastAsia="Arial" w:hAnsi="Arial" w:cs="Arial"/>
          <w:sz w:val="24"/>
          <w:szCs w:val="24"/>
        </w:rPr>
        <w:t xml:space="preserve">This amendment recognises the personal and sensitive nature of the information contained in recorded statements made in relation to a family violence </w:t>
      </w:r>
      <w:bookmarkStart w:id="5" w:name="_Int_TxSlpKUT"/>
      <w:r w:rsidRPr="00CF0FB9">
        <w:rPr>
          <w:rFonts w:ascii="Arial" w:eastAsia="Arial" w:hAnsi="Arial" w:cs="Arial"/>
          <w:sz w:val="24"/>
          <w:szCs w:val="24"/>
        </w:rPr>
        <w:t>offence, and</w:t>
      </w:r>
      <w:bookmarkEnd w:id="5"/>
      <w:r w:rsidRPr="00CF0FB9">
        <w:rPr>
          <w:rFonts w:ascii="Arial" w:eastAsia="Arial" w:hAnsi="Arial" w:cs="Arial"/>
          <w:sz w:val="24"/>
          <w:szCs w:val="24"/>
        </w:rPr>
        <w:t xml:space="preserve"> ensures that this information is handled and tracked appropriately. Failure to comply with this requirement is not an offence.</w:t>
      </w:r>
    </w:p>
    <w:p w14:paraId="126348B0" w14:textId="77777777" w:rsidR="00FA77C2" w:rsidRPr="00CF0FB9" w:rsidRDefault="00FA77C2" w:rsidP="0009438D">
      <w:pPr>
        <w:pStyle w:val="Caption"/>
      </w:pPr>
      <w:r w:rsidRPr="00CF0FB9">
        <w:t xml:space="preserve">Clause </w:t>
      </w:r>
      <w:r w:rsidRPr="00CF0FB9">
        <w:fldChar w:fldCharType="begin"/>
      </w:r>
      <w:r w:rsidRPr="00CF0FB9">
        <w:instrText xml:space="preserve"> SEQ Clause \* ARABIC </w:instrText>
      </w:r>
      <w:r w:rsidRPr="00CF0FB9">
        <w:fldChar w:fldCharType="separate"/>
      </w:r>
      <w:r>
        <w:rPr>
          <w:noProof/>
        </w:rPr>
        <w:t>20</w:t>
      </w:r>
      <w:r w:rsidRPr="00CF0FB9">
        <w:rPr>
          <w:noProof/>
        </w:rPr>
        <w:fldChar w:fldCharType="end"/>
      </w:r>
      <w:r w:rsidRPr="00CF0FB9">
        <w:tab/>
        <w:t>Recorded statement—accused person to be given audio copy Section 81H (2)</w:t>
      </w:r>
    </w:p>
    <w:p w14:paraId="05E83ABE" w14:textId="77777777" w:rsidR="00FA77C2" w:rsidRDefault="00FA77C2" w:rsidP="00F56914">
      <w:pPr>
        <w:rPr>
          <w:rFonts w:ascii="Arial" w:eastAsia="Arial" w:hAnsi="Arial" w:cs="Arial"/>
          <w:sz w:val="24"/>
          <w:szCs w:val="24"/>
        </w:rPr>
      </w:pPr>
      <w:r w:rsidRPr="00CF0FB9">
        <w:rPr>
          <w:rFonts w:ascii="Arial" w:eastAsia="Arial" w:hAnsi="Arial" w:cs="Arial"/>
          <w:sz w:val="24"/>
          <w:szCs w:val="24"/>
        </w:rPr>
        <w:t>This clause substitutes section 81H (2) with a new section to require that where an unrepresented accused person is given</w:t>
      </w:r>
      <w:r w:rsidRPr="5055A961">
        <w:rPr>
          <w:rFonts w:ascii="Arial" w:eastAsia="Arial" w:hAnsi="Arial" w:cs="Arial"/>
          <w:sz w:val="24"/>
          <w:szCs w:val="24"/>
        </w:rPr>
        <w:t xml:space="preserve"> an audio copy of a recorded statement under this section, the accused person must return the copy of the recorded statement to a police station not later than 16 weeks after the proceeding is finalised.</w:t>
      </w:r>
    </w:p>
    <w:p w14:paraId="39224458"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amendment recognises the personal and sensitive nature of the information contained in recorded statements made in relation to a family violence offence, and ensures that this information is handled and tracked appropriately. Failure to comply with this requirement is not an offence.</w:t>
      </w:r>
    </w:p>
    <w:p w14:paraId="72A4BC15" w14:textId="77777777" w:rsidR="00FA77C2" w:rsidRPr="001322B0" w:rsidRDefault="00FA77C2" w:rsidP="0009438D">
      <w:pPr>
        <w:pStyle w:val="Caption"/>
      </w:pPr>
      <w:r w:rsidRPr="001322B0">
        <w:lastRenderedPageBreak/>
        <w:t xml:space="preserve">Clause </w:t>
      </w:r>
      <w:r w:rsidRPr="001322B0">
        <w:fldChar w:fldCharType="begin"/>
      </w:r>
      <w:r w:rsidRPr="001322B0">
        <w:instrText xml:space="preserve"> SEQ Clause \* ARABIC </w:instrText>
      </w:r>
      <w:r w:rsidRPr="001322B0">
        <w:fldChar w:fldCharType="separate"/>
      </w:r>
      <w:r>
        <w:rPr>
          <w:noProof/>
        </w:rPr>
        <w:t>21</w:t>
      </w:r>
      <w:r w:rsidRPr="001322B0">
        <w:fldChar w:fldCharType="end"/>
      </w:r>
      <w:r w:rsidRPr="001322B0">
        <w:tab/>
        <w:t>Section 95 heading</w:t>
      </w:r>
    </w:p>
    <w:p w14:paraId="34D062D9" w14:textId="77777777" w:rsidR="00FA77C2" w:rsidRPr="008E6807" w:rsidRDefault="00FA77C2" w:rsidP="00F56914">
      <w:pPr>
        <w:rPr>
          <w:rFonts w:ascii="Arial" w:eastAsia="Arial" w:hAnsi="Arial" w:cs="Arial"/>
          <w:sz w:val="24"/>
          <w:szCs w:val="24"/>
        </w:rPr>
      </w:pPr>
      <w:r w:rsidRPr="008E6807">
        <w:rPr>
          <w:rFonts w:ascii="Arial" w:eastAsia="Arial" w:hAnsi="Arial" w:cs="Arial"/>
          <w:sz w:val="24"/>
          <w:szCs w:val="24"/>
        </w:rPr>
        <w:t>This clause substitutes the current heading of section 95</w:t>
      </w:r>
      <w:r>
        <w:rPr>
          <w:rFonts w:ascii="Arial" w:eastAsia="Arial" w:hAnsi="Arial" w:cs="Arial"/>
          <w:sz w:val="24"/>
          <w:szCs w:val="24"/>
        </w:rPr>
        <w:t>. This is a technical amendment</w:t>
      </w:r>
      <w:r w:rsidRPr="008E6807">
        <w:rPr>
          <w:rFonts w:ascii="Arial" w:eastAsia="Arial" w:hAnsi="Arial" w:cs="Arial"/>
          <w:sz w:val="24"/>
          <w:szCs w:val="24"/>
        </w:rPr>
        <w:t xml:space="preserve"> which </w:t>
      </w:r>
      <w:r>
        <w:rPr>
          <w:rFonts w:ascii="Arial" w:eastAsia="Arial" w:hAnsi="Arial" w:cs="Arial"/>
          <w:sz w:val="24"/>
          <w:szCs w:val="24"/>
        </w:rPr>
        <w:t>substitutes the heading</w:t>
      </w:r>
      <w:r w:rsidRPr="008E6807">
        <w:rPr>
          <w:rFonts w:ascii="Arial" w:eastAsia="Arial" w:hAnsi="Arial" w:cs="Arial"/>
          <w:sz w:val="24"/>
          <w:szCs w:val="24"/>
        </w:rPr>
        <w:t xml:space="preserve"> ‘</w:t>
      </w:r>
      <w:bookmarkStart w:id="6" w:name="_Toc210222189"/>
      <w:r w:rsidRPr="008E6807">
        <w:rPr>
          <w:rFonts w:ascii="Arial" w:eastAsia="Arial" w:hAnsi="Arial" w:cs="Arial"/>
          <w:sz w:val="24"/>
          <w:szCs w:val="24"/>
        </w:rPr>
        <w:t>Definitions—ch 6</w:t>
      </w:r>
      <w:bookmarkEnd w:id="6"/>
      <w:r w:rsidRPr="008E6807">
        <w:rPr>
          <w:rFonts w:ascii="Arial" w:eastAsia="Arial" w:hAnsi="Arial" w:cs="Arial"/>
          <w:sz w:val="24"/>
          <w:szCs w:val="24"/>
        </w:rPr>
        <w:t xml:space="preserve">’ to ‘Definitions—ch 6A’ so that the correct chapter applies. </w:t>
      </w:r>
    </w:p>
    <w:p w14:paraId="396CE3FE" w14:textId="77777777" w:rsidR="00FA77C2" w:rsidRPr="003D4178" w:rsidRDefault="00FA77C2" w:rsidP="0009438D">
      <w:pPr>
        <w:pStyle w:val="Caption"/>
        <w:rPr>
          <w:i/>
        </w:rPr>
      </w:pPr>
      <w:r w:rsidRPr="003D4178">
        <w:t xml:space="preserve">Clause </w:t>
      </w:r>
      <w:r w:rsidRPr="003D4178">
        <w:fldChar w:fldCharType="begin"/>
      </w:r>
      <w:r w:rsidRPr="003D4178">
        <w:instrText xml:space="preserve"> SEQ Clause \* ARABIC </w:instrText>
      </w:r>
      <w:r w:rsidRPr="003D4178">
        <w:fldChar w:fldCharType="separate"/>
      </w:r>
      <w:r>
        <w:rPr>
          <w:noProof/>
        </w:rPr>
        <w:t>22</w:t>
      </w:r>
      <w:r w:rsidRPr="003D4178">
        <w:fldChar w:fldCharType="end"/>
      </w:r>
      <w:r w:rsidRPr="003D4178">
        <w:tab/>
        <w:t xml:space="preserve">Dictionary, definition of </w:t>
      </w:r>
      <w:r w:rsidRPr="003D4178">
        <w:rPr>
          <w:i/>
        </w:rPr>
        <w:t>family violence offence</w:t>
      </w:r>
    </w:p>
    <w:p w14:paraId="217353DA" w14:textId="77777777" w:rsidR="00FA77C2" w:rsidRPr="003D4178" w:rsidRDefault="00FA77C2" w:rsidP="00F56914">
      <w:pPr>
        <w:rPr>
          <w:rFonts w:ascii="Arial" w:eastAsia="Arial" w:hAnsi="Arial" w:cs="Arial"/>
          <w:i/>
          <w:iCs/>
          <w:sz w:val="24"/>
          <w:szCs w:val="24"/>
        </w:rPr>
      </w:pPr>
      <w:r w:rsidRPr="003D4178">
        <w:rPr>
          <w:rFonts w:ascii="Arial" w:eastAsia="Arial" w:hAnsi="Arial" w:cs="Arial"/>
          <w:sz w:val="24"/>
          <w:szCs w:val="24"/>
        </w:rPr>
        <w:t xml:space="preserve">This clause substitutes the definition of </w:t>
      </w:r>
      <w:r w:rsidRPr="003D4178">
        <w:rPr>
          <w:rFonts w:ascii="Arial" w:eastAsia="Arial" w:hAnsi="Arial" w:cs="Arial"/>
          <w:i/>
          <w:iCs/>
          <w:sz w:val="24"/>
          <w:szCs w:val="24"/>
        </w:rPr>
        <w:t xml:space="preserve">family violence offence. </w:t>
      </w:r>
    </w:p>
    <w:p w14:paraId="60649E19" w14:textId="77777777" w:rsidR="00FA77C2" w:rsidRPr="003D4178" w:rsidRDefault="00FA77C2" w:rsidP="00F56914">
      <w:pPr>
        <w:rPr>
          <w:rFonts w:ascii="Arial" w:eastAsia="Arial" w:hAnsi="Arial" w:cs="Arial"/>
          <w:sz w:val="24"/>
          <w:szCs w:val="24"/>
        </w:rPr>
      </w:pPr>
      <w:r w:rsidRPr="003D4178">
        <w:rPr>
          <w:rFonts w:ascii="Arial" w:eastAsia="Arial" w:hAnsi="Arial" w:cs="Arial"/>
          <w:sz w:val="24"/>
          <w:szCs w:val="24"/>
        </w:rPr>
        <w:t xml:space="preserve">It is consequential to the amendment to the dictionary which now provides that the meaning of </w:t>
      </w:r>
      <w:r w:rsidRPr="003D4178">
        <w:rPr>
          <w:rFonts w:ascii="Arial" w:eastAsia="Arial" w:hAnsi="Arial" w:cs="Arial"/>
          <w:i/>
          <w:iCs/>
          <w:sz w:val="24"/>
          <w:szCs w:val="24"/>
        </w:rPr>
        <w:t>family violence offence</w:t>
      </w:r>
      <w:r w:rsidRPr="003D4178">
        <w:rPr>
          <w:rFonts w:ascii="Arial" w:eastAsia="Arial" w:hAnsi="Arial" w:cs="Arial"/>
          <w:sz w:val="24"/>
          <w:szCs w:val="24"/>
        </w:rPr>
        <w:t xml:space="preserve"> previously contained in Chapter 4 (Sexual, violent and family violence offence proceedings) now applies </w:t>
      </w:r>
      <w:r>
        <w:rPr>
          <w:rFonts w:ascii="Arial" w:eastAsia="Arial" w:hAnsi="Arial" w:cs="Arial"/>
          <w:sz w:val="24"/>
          <w:szCs w:val="24"/>
        </w:rPr>
        <w:t>to</w:t>
      </w:r>
      <w:r w:rsidRPr="003D4178">
        <w:rPr>
          <w:rFonts w:ascii="Arial" w:eastAsia="Arial" w:hAnsi="Arial" w:cs="Arial"/>
          <w:sz w:val="24"/>
          <w:szCs w:val="24"/>
        </w:rPr>
        <w:t xml:space="preserve"> the</w:t>
      </w:r>
      <w:r>
        <w:rPr>
          <w:rFonts w:ascii="Arial" w:eastAsia="Arial" w:hAnsi="Arial" w:cs="Arial"/>
          <w:sz w:val="24"/>
          <w:szCs w:val="24"/>
        </w:rPr>
        <w:t xml:space="preserve"> entirety of the</w:t>
      </w:r>
      <w:r w:rsidRPr="003D4178">
        <w:rPr>
          <w:rFonts w:ascii="Arial" w:eastAsia="Arial" w:hAnsi="Arial" w:cs="Arial"/>
          <w:sz w:val="24"/>
          <w:szCs w:val="24"/>
        </w:rPr>
        <w:t xml:space="preserve"> Act. </w:t>
      </w:r>
    </w:p>
    <w:p w14:paraId="0F11FF00" w14:textId="77777777" w:rsidR="00FA77C2" w:rsidRPr="003D4178" w:rsidRDefault="00FA77C2" w:rsidP="00F56914">
      <w:pPr>
        <w:rPr>
          <w:rFonts w:ascii="Arial" w:eastAsia="Arial" w:hAnsi="Arial" w:cs="Arial"/>
          <w:sz w:val="24"/>
          <w:szCs w:val="24"/>
        </w:rPr>
      </w:pPr>
      <w:r w:rsidRPr="003D4178">
        <w:rPr>
          <w:rFonts w:ascii="Arial" w:eastAsia="Arial" w:hAnsi="Arial" w:cs="Arial"/>
          <w:sz w:val="24"/>
          <w:szCs w:val="24"/>
        </w:rPr>
        <w:t xml:space="preserve">The definition of </w:t>
      </w:r>
      <w:r w:rsidRPr="003D4178">
        <w:rPr>
          <w:rFonts w:ascii="Arial" w:eastAsia="Arial" w:hAnsi="Arial" w:cs="Arial"/>
          <w:i/>
          <w:iCs/>
          <w:sz w:val="24"/>
          <w:szCs w:val="24"/>
        </w:rPr>
        <w:t>family violence offence</w:t>
      </w:r>
      <w:r w:rsidRPr="003D4178">
        <w:rPr>
          <w:rFonts w:ascii="Arial" w:eastAsia="Arial" w:hAnsi="Arial" w:cs="Arial"/>
          <w:sz w:val="24"/>
          <w:szCs w:val="24"/>
        </w:rPr>
        <w:t xml:space="preserve"> is contained in the dictionary of the </w:t>
      </w:r>
      <w:hyperlink r:id="rId19" w:tooltip="A2016-42" w:history="1">
        <w:r w:rsidRPr="003D4178">
          <w:rPr>
            <w:rStyle w:val="Hyperlink"/>
            <w:rFonts w:ascii="Arial" w:eastAsia="Arial" w:hAnsi="Arial" w:cs="Arial"/>
            <w:i/>
            <w:iCs/>
            <w:sz w:val="24"/>
            <w:szCs w:val="24"/>
          </w:rPr>
          <w:t>Family Violence Act 2016</w:t>
        </w:r>
      </w:hyperlink>
      <w:r w:rsidRPr="003D4178">
        <w:rPr>
          <w:rFonts w:ascii="Arial" w:eastAsia="Arial" w:hAnsi="Arial" w:cs="Arial"/>
          <w:i/>
          <w:iCs/>
          <w:sz w:val="24"/>
          <w:szCs w:val="24"/>
        </w:rPr>
        <w:t>.</w:t>
      </w:r>
    </w:p>
    <w:p w14:paraId="40705547" w14:textId="77777777" w:rsidR="00FA77C2" w:rsidRPr="00AE6E86" w:rsidRDefault="00FA77C2" w:rsidP="0009438D">
      <w:pPr>
        <w:pStyle w:val="Caption"/>
        <w:rPr>
          <w:i/>
        </w:rPr>
      </w:pPr>
      <w:r w:rsidRPr="00AE6E86">
        <w:t xml:space="preserve">Clause </w:t>
      </w:r>
      <w:r w:rsidRPr="00AE6E86">
        <w:fldChar w:fldCharType="begin"/>
      </w:r>
      <w:r w:rsidRPr="00AE6E86">
        <w:instrText xml:space="preserve"> SEQ Clause \* ARABIC </w:instrText>
      </w:r>
      <w:r w:rsidRPr="00AE6E86">
        <w:fldChar w:fldCharType="separate"/>
      </w:r>
      <w:r>
        <w:rPr>
          <w:noProof/>
        </w:rPr>
        <w:t>23</w:t>
      </w:r>
      <w:r w:rsidRPr="00AE6E86">
        <w:fldChar w:fldCharType="end"/>
      </w:r>
      <w:r w:rsidRPr="00AE6E86">
        <w:tab/>
        <w:t xml:space="preserve">Dictionary, new definition of </w:t>
      </w:r>
      <w:r w:rsidRPr="00AE6E86">
        <w:rPr>
          <w:i/>
        </w:rPr>
        <w:t>sexual offence</w:t>
      </w:r>
    </w:p>
    <w:p w14:paraId="30845A10" w14:textId="77777777" w:rsidR="00FA77C2" w:rsidRDefault="00FA77C2" w:rsidP="00F56914">
      <w:pPr>
        <w:rPr>
          <w:rFonts w:ascii="Arial" w:eastAsia="Arial" w:hAnsi="Arial" w:cs="Arial"/>
          <w:sz w:val="24"/>
          <w:szCs w:val="24"/>
        </w:rPr>
      </w:pPr>
      <w:r w:rsidRPr="00AE6E86">
        <w:rPr>
          <w:rFonts w:ascii="Arial" w:eastAsia="Arial" w:hAnsi="Arial" w:cs="Arial"/>
          <w:sz w:val="24"/>
          <w:szCs w:val="24"/>
        </w:rPr>
        <w:t>This clause inserts a new definition of ‘sexual offence’ in the dictionary</w:t>
      </w:r>
      <w:r>
        <w:rPr>
          <w:rFonts w:ascii="Arial" w:eastAsia="Arial" w:hAnsi="Arial" w:cs="Arial"/>
          <w:sz w:val="24"/>
          <w:szCs w:val="24"/>
        </w:rPr>
        <w:t>. Currently a ‘sexual offence’ is defined within the context of a ‘sexual offence proceeding’ at section 41(a). This insertion of the term within the dictionary provides that the definition of ‘sexual offence’ applies to the entirety of the Act.</w:t>
      </w:r>
    </w:p>
    <w:p w14:paraId="607FE669" w14:textId="0A3E6BC4" w:rsidR="00FA77C2" w:rsidRDefault="00FA77C2" w:rsidP="00F56914">
      <w:pPr>
        <w:rPr>
          <w:rFonts w:ascii="Arial" w:eastAsia="Arial" w:hAnsi="Arial" w:cs="Arial"/>
          <w:sz w:val="24"/>
          <w:szCs w:val="24"/>
        </w:rPr>
      </w:pPr>
      <w:r>
        <w:rPr>
          <w:rFonts w:ascii="Arial" w:eastAsia="Arial" w:hAnsi="Arial" w:cs="Arial"/>
          <w:sz w:val="24"/>
          <w:szCs w:val="24"/>
        </w:rPr>
        <w:t xml:space="preserve">This clause also </w:t>
      </w:r>
      <w:r w:rsidRPr="00AE6E86">
        <w:rPr>
          <w:rFonts w:ascii="Arial" w:eastAsia="Arial" w:hAnsi="Arial" w:cs="Arial"/>
          <w:sz w:val="24"/>
          <w:szCs w:val="24"/>
        </w:rPr>
        <w:t xml:space="preserve">expands the definition to include an intimate image abuse offence against </w:t>
      </w:r>
      <w:r w:rsidRPr="006522E0">
        <w:rPr>
          <w:rFonts w:ascii="Arial" w:eastAsia="Arial" w:hAnsi="Arial" w:cs="Arial"/>
          <w:sz w:val="24"/>
          <w:szCs w:val="24"/>
        </w:rPr>
        <w:t>Part 3A of the</w:t>
      </w:r>
      <w:r w:rsidRPr="00AE6E86">
        <w:rPr>
          <w:rFonts w:ascii="Arial" w:eastAsia="Arial" w:hAnsi="Arial" w:cs="Arial"/>
          <w:i/>
          <w:iCs/>
          <w:sz w:val="24"/>
          <w:szCs w:val="24"/>
        </w:rPr>
        <w:t xml:space="preserve"> Crimes Act</w:t>
      </w:r>
      <w:r w:rsidR="00AB5695">
        <w:rPr>
          <w:rFonts w:ascii="Arial" w:eastAsia="Arial" w:hAnsi="Arial" w:cs="Arial"/>
          <w:i/>
          <w:iCs/>
          <w:sz w:val="24"/>
          <w:szCs w:val="24"/>
        </w:rPr>
        <w:t xml:space="preserve"> 1900 </w:t>
      </w:r>
      <w:r w:rsidR="00AB5695">
        <w:rPr>
          <w:rFonts w:ascii="Arial" w:eastAsia="Arial" w:hAnsi="Arial" w:cs="Arial"/>
          <w:sz w:val="24"/>
          <w:szCs w:val="24"/>
        </w:rPr>
        <w:t>(Crimes Act)</w:t>
      </w:r>
      <w:r w:rsidRPr="00AE6E86">
        <w:rPr>
          <w:rFonts w:ascii="Arial" w:eastAsia="Arial" w:hAnsi="Arial" w:cs="Arial"/>
          <w:sz w:val="24"/>
          <w:szCs w:val="24"/>
        </w:rPr>
        <w:t xml:space="preserve">. The purpose of this amendment is to ensure the protections available to </w:t>
      </w:r>
      <w:r>
        <w:rPr>
          <w:rFonts w:ascii="Arial" w:eastAsia="Arial" w:hAnsi="Arial" w:cs="Arial"/>
          <w:sz w:val="24"/>
          <w:szCs w:val="24"/>
        </w:rPr>
        <w:t>complainants</w:t>
      </w:r>
      <w:r w:rsidRPr="00AE6E86">
        <w:rPr>
          <w:rFonts w:ascii="Arial" w:eastAsia="Arial" w:hAnsi="Arial" w:cs="Arial"/>
          <w:sz w:val="24"/>
          <w:szCs w:val="24"/>
        </w:rPr>
        <w:t xml:space="preserve"> in a sexual offence proceeding are also available in proceedings for intimate image abuse offences under Part 3A of the </w:t>
      </w:r>
      <w:r w:rsidR="00AB5695">
        <w:rPr>
          <w:rFonts w:ascii="Arial" w:eastAsia="Arial" w:hAnsi="Arial" w:cs="Arial"/>
          <w:sz w:val="24"/>
          <w:szCs w:val="24"/>
        </w:rPr>
        <w:t>Crimes Act</w:t>
      </w:r>
      <w:r>
        <w:rPr>
          <w:rFonts w:ascii="Arial" w:eastAsia="Arial" w:hAnsi="Arial" w:cs="Arial"/>
          <w:i/>
          <w:iCs/>
          <w:sz w:val="24"/>
          <w:szCs w:val="24"/>
        </w:rPr>
        <w:t xml:space="preserve">, </w:t>
      </w:r>
      <w:r>
        <w:rPr>
          <w:rFonts w:ascii="Arial" w:eastAsia="Arial" w:hAnsi="Arial" w:cs="Arial"/>
          <w:sz w:val="24"/>
          <w:szCs w:val="24"/>
        </w:rPr>
        <w:t>recognising the offences have similar characteristics and are likely to create similar potential needs for protection in proceedings.</w:t>
      </w:r>
    </w:p>
    <w:p w14:paraId="25B738BE" w14:textId="17B8EE4F" w:rsidR="00FA77C2" w:rsidRDefault="00FA77C2" w:rsidP="008A0AC4">
      <w:pPr>
        <w:spacing w:after="240"/>
        <w:rPr>
          <w:rFonts w:ascii="Arial" w:eastAsia="Arial" w:hAnsi="Arial" w:cs="Arial"/>
          <w:color w:val="000000"/>
          <w:sz w:val="24"/>
          <w:szCs w:val="24"/>
        </w:rPr>
      </w:pPr>
      <w:r w:rsidRPr="5055A961">
        <w:rPr>
          <w:rFonts w:ascii="Arial" w:eastAsia="Arial" w:hAnsi="Arial" w:cs="Arial"/>
          <w:color w:val="000000" w:themeColor="text1"/>
          <w:sz w:val="24"/>
          <w:szCs w:val="24"/>
        </w:rPr>
        <w:t xml:space="preserve">Intimate image abuse covers a range of behaviours that are typically categorised as the capture, distribution, or threatened capture or distribution of nude or sexual images. In the ACT, Part 3A of the </w:t>
      </w:r>
      <w:r w:rsidR="00AB5695">
        <w:rPr>
          <w:rFonts w:ascii="Arial" w:eastAsia="Arial" w:hAnsi="Arial" w:cs="Arial"/>
          <w:sz w:val="24"/>
          <w:szCs w:val="24"/>
        </w:rPr>
        <w:t>Crimes Act</w:t>
      </w:r>
      <w:r w:rsidR="00AB5695" w:rsidRPr="5055A961" w:rsidDel="00AB5695">
        <w:rPr>
          <w:rFonts w:ascii="Arial" w:eastAsia="Arial" w:hAnsi="Arial" w:cs="Arial"/>
          <w:i/>
          <w:iCs/>
          <w:color w:val="000000" w:themeColor="text1"/>
          <w:sz w:val="24"/>
          <w:szCs w:val="24"/>
        </w:rPr>
        <w:t xml:space="preserve"> </w:t>
      </w:r>
      <w:r w:rsidRPr="5055A961">
        <w:rPr>
          <w:rFonts w:ascii="Arial" w:eastAsia="Arial" w:hAnsi="Arial" w:cs="Arial"/>
          <w:color w:val="000000" w:themeColor="text1"/>
          <w:sz w:val="24"/>
          <w:szCs w:val="24"/>
        </w:rPr>
        <w:t xml:space="preserve">sets out three offences relating to intimate image abuse: non-consensual distribution of intimate images – s 72C; distribution of intimate images of a person under 16 years – s 72D; and threatening to capture or distribute intimate images – s 72E. </w:t>
      </w:r>
    </w:p>
    <w:p w14:paraId="01088866" w14:textId="77777777" w:rsidR="00FA77C2" w:rsidRPr="004C204E" w:rsidRDefault="00FA77C2" w:rsidP="008A0AC4">
      <w:pPr>
        <w:spacing w:after="240"/>
        <w:rPr>
          <w:rFonts w:ascii="Arial" w:eastAsia="Arial" w:hAnsi="Arial" w:cs="Arial"/>
          <w:sz w:val="24"/>
          <w:szCs w:val="24"/>
        </w:rPr>
      </w:pPr>
      <w:r w:rsidRPr="5055A961">
        <w:rPr>
          <w:rFonts w:ascii="Arial" w:eastAsia="Arial" w:hAnsi="Arial" w:cs="Arial"/>
          <w:color w:val="000000" w:themeColor="text1"/>
          <w:sz w:val="24"/>
          <w:szCs w:val="24"/>
        </w:rPr>
        <w:t xml:space="preserve">The current offence provisions would also target deepfake images that are edited or created based on existing images. A deepfake is a photo, video or sound file that has been edited or created using artificial intelligence software to create an extremely realistic but false depiction of a real person doing or saying something that they did not actually do or say. </w:t>
      </w:r>
    </w:p>
    <w:p w14:paraId="3F656D72" w14:textId="77777777" w:rsidR="00FA77C2" w:rsidRPr="00311730" w:rsidRDefault="00FA77C2" w:rsidP="0009438D">
      <w:pPr>
        <w:pStyle w:val="Caption"/>
      </w:pPr>
      <w:r w:rsidRPr="001E228A">
        <w:lastRenderedPageBreak/>
        <w:t xml:space="preserve">Clause </w:t>
      </w:r>
      <w:r w:rsidRPr="001E228A">
        <w:fldChar w:fldCharType="begin"/>
      </w:r>
      <w:r w:rsidRPr="001E228A">
        <w:instrText xml:space="preserve"> SEQ Clause \* ARABIC </w:instrText>
      </w:r>
      <w:r w:rsidRPr="001E228A">
        <w:fldChar w:fldCharType="separate"/>
      </w:r>
      <w:r w:rsidRPr="001E228A">
        <w:t>24</w:t>
      </w:r>
      <w:r w:rsidRPr="001E228A">
        <w:fldChar w:fldCharType="end"/>
      </w:r>
      <w:r w:rsidRPr="001E228A">
        <w:t xml:space="preserve"> </w:t>
      </w:r>
      <w:r w:rsidRPr="001E228A">
        <w:tab/>
        <w:t>Further amendments, mentions of division 4.4.3 heading</w:t>
      </w:r>
    </w:p>
    <w:p w14:paraId="312497B1" w14:textId="77777777" w:rsidR="00FA77C2" w:rsidRPr="0050412C" w:rsidRDefault="00FA77C2" w:rsidP="00F56914">
      <w:pPr>
        <w:rPr>
          <w:rFonts w:ascii="Arial" w:eastAsia="Arial" w:hAnsi="Arial" w:cs="Arial"/>
          <w:sz w:val="24"/>
          <w:szCs w:val="24"/>
        </w:rPr>
      </w:pPr>
      <w:r w:rsidRPr="00311730">
        <w:rPr>
          <w:rFonts w:ascii="Arial" w:eastAsia="Arial" w:hAnsi="Arial" w:cs="Arial"/>
          <w:sz w:val="24"/>
          <w:szCs w:val="24"/>
        </w:rPr>
        <w:t xml:space="preserve">This clause omits previous references to </w:t>
      </w:r>
      <w:r>
        <w:rPr>
          <w:rFonts w:ascii="Arial" w:eastAsia="Arial" w:hAnsi="Arial" w:cs="Arial"/>
          <w:sz w:val="24"/>
          <w:szCs w:val="24"/>
        </w:rPr>
        <w:t>‘d</w:t>
      </w:r>
      <w:r w:rsidRPr="00311730">
        <w:rPr>
          <w:rFonts w:ascii="Arial" w:eastAsia="Arial" w:hAnsi="Arial" w:cs="Arial"/>
          <w:sz w:val="24"/>
          <w:szCs w:val="24"/>
        </w:rPr>
        <w:t>ivision 4.4.3 (Sexual and family violence offence proceedings—protection of counselling communications)</w:t>
      </w:r>
      <w:r>
        <w:rPr>
          <w:rFonts w:ascii="Arial" w:eastAsia="Arial" w:hAnsi="Arial" w:cs="Arial"/>
          <w:sz w:val="24"/>
          <w:szCs w:val="24"/>
        </w:rPr>
        <w:t>’</w:t>
      </w:r>
      <w:r w:rsidRPr="00311730">
        <w:rPr>
          <w:rFonts w:ascii="Arial" w:eastAsia="Arial" w:hAnsi="Arial" w:cs="Arial"/>
          <w:sz w:val="24"/>
          <w:szCs w:val="24"/>
        </w:rPr>
        <w:t xml:space="preserve"> and substitutes i</w:t>
      </w:r>
      <w:r>
        <w:rPr>
          <w:rFonts w:ascii="Arial" w:eastAsia="Arial" w:hAnsi="Arial" w:cs="Arial"/>
          <w:sz w:val="24"/>
          <w:szCs w:val="24"/>
        </w:rPr>
        <w:t>t</w:t>
      </w:r>
      <w:r w:rsidRPr="00311730">
        <w:rPr>
          <w:rFonts w:ascii="Arial" w:eastAsia="Arial" w:hAnsi="Arial" w:cs="Arial"/>
          <w:sz w:val="24"/>
          <w:szCs w:val="24"/>
        </w:rPr>
        <w:t xml:space="preserve"> with </w:t>
      </w:r>
      <w:r>
        <w:rPr>
          <w:rFonts w:ascii="Arial" w:eastAsia="Arial" w:hAnsi="Arial" w:cs="Arial"/>
          <w:sz w:val="24"/>
          <w:szCs w:val="24"/>
        </w:rPr>
        <w:t>‘c</w:t>
      </w:r>
      <w:r w:rsidRPr="00311730">
        <w:rPr>
          <w:rFonts w:ascii="Arial" w:eastAsia="Arial" w:hAnsi="Arial" w:cs="Arial"/>
          <w:sz w:val="24"/>
          <w:szCs w:val="24"/>
        </w:rPr>
        <w:t>hapter 6B (Protection of counselling communications about sexual and family violence)</w:t>
      </w:r>
      <w:r>
        <w:rPr>
          <w:rFonts w:ascii="Arial" w:eastAsia="Arial" w:hAnsi="Arial" w:cs="Arial"/>
          <w:sz w:val="24"/>
          <w:szCs w:val="24"/>
        </w:rPr>
        <w:t xml:space="preserve">’ in several definitions of the </w:t>
      </w:r>
      <w:r w:rsidRPr="0050412C">
        <w:rPr>
          <w:rFonts w:ascii="Arial" w:eastAsia="Arial" w:hAnsi="Arial" w:cs="Arial"/>
          <w:sz w:val="24"/>
          <w:szCs w:val="24"/>
        </w:rPr>
        <w:t xml:space="preserve">dictionary. </w:t>
      </w:r>
    </w:p>
    <w:p w14:paraId="63DC281B" w14:textId="03D35984" w:rsidR="00FA77C2" w:rsidRPr="00311730" w:rsidRDefault="00FA77C2" w:rsidP="00F56914">
      <w:pPr>
        <w:rPr>
          <w:rFonts w:ascii="Arial" w:eastAsia="Arial" w:hAnsi="Arial" w:cs="Arial"/>
          <w:sz w:val="24"/>
          <w:szCs w:val="24"/>
        </w:rPr>
      </w:pPr>
      <w:r w:rsidRPr="0050412C">
        <w:rPr>
          <w:rFonts w:ascii="Arial" w:eastAsia="Arial" w:hAnsi="Arial" w:cs="Arial"/>
          <w:sz w:val="24"/>
          <w:szCs w:val="24"/>
        </w:rPr>
        <w:t>This is a consequential amendment to clause</w:t>
      </w:r>
      <w:r w:rsidR="00365EDE">
        <w:rPr>
          <w:rFonts w:ascii="Arial" w:eastAsia="Arial" w:hAnsi="Arial" w:cs="Arial"/>
          <w:sz w:val="24"/>
          <w:szCs w:val="24"/>
        </w:rPr>
        <w:t>s</w:t>
      </w:r>
      <w:r w:rsidRPr="0050412C">
        <w:rPr>
          <w:rFonts w:ascii="Arial" w:eastAsia="Arial" w:hAnsi="Arial" w:cs="Arial"/>
          <w:sz w:val="24"/>
          <w:szCs w:val="24"/>
        </w:rPr>
        <w:t xml:space="preserve"> 11 and 18 to reflect the relocation of Division 4.4.3 to Chapter 6B.</w:t>
      </w:r>
    </w:p>
    <w:p w14:paraId="0FFB869A" w14:textId="77777777" w:rsidR="00FA77C2" w:rsidRPr="00311730" w:rsidRDefault="00FA77C2" w:rsidP="0009438D">
      <w:pPr>
        <w:pStyle w:val="Caption"/>
        <w:rPr>
          <w:i/>
        </w:rPr>
      </w:pPr>
      <w:r w:rsidRPr="00311730">
        <w:t xml:space="preserve">Clause </w:t>
      </w:r>
      <w:r w:rsidRPr="00311730">
        <w:fldChar w:fldCharType="begin"/>
      </w:r>
      <w:r w:rsidRPr="00311730">
        <w:instrText xml:space="preserve"> SEQ Clause \* ARABIC </w:instrText>
      </w:r>
      <w:r w:rsidRPr="00311730">
        <w:fldChar w:fldCharType="separate"/>
      </w:r>
      <w:r>
        <w:rPr>
          <w:noProof/>
        </w:rPr>
        <w:t>25</w:t>
      </w:r>
      <w:r w:rsidRPr="00311730">
        <w:fldChar w:fldCharType="end"/>
      </w:r>
      <w:r>
        <w:tab/>
      </w:r>
      <w:r w:rsidRPr="00311730">
        <w:t xml:space="preserve">Further amendments, mentions of </w:t>
      </w:r>
      <w:r w:rsidRPr="00311730">
        <w:rPr>
          <w:i/>
        </w:rPr>
        <w:t>div 4.4.3</w:t>
      </w:r>
    </w:p>
    <w:p w14:paraId="3F677FE9" w14:textId="77777777" w:rsidR="00FA77C2" w:rsidRPr="00582541" w:rsidRDefault="00FA77C2" w:rsidP="00F56914">
      <w:pPr>
        <w:rPr>
          <w:rFonts w:ascii="Arial" w:eastAsia="Arial" w:hAnsi="Arial" w:cs="Arial"/>
          <w:sz w:val="24"/>
          <w:szCs w:val="24"/>
        </w:rPr>
      </w:pPr>
      <w:r w:rsidRPr="00311730">
        <w:rPr>
          <w:rFonts w:ascii="Arial" w:eastAsia="Arial" w:hAnsi="Arial" w:cs="Arial"/>
          <w:sz w:val="24"/>
          <w:szCs w:val="24"/>
        </w:rPr>
        <w:t xml:space="preserve">This clause omits previous references to </w:t>
      </w:r>
      <w:r>
        <w:rPr>
          <w:rFonts w:ascii="Arial" w:eastAsia="Arial" w:hAnsi="Arial" w:cs="Arial"/>
          <w:sz w:val="24"/>
          <w:szCs w:val="24"/>
        </w:rPr>
        <w:t>‘</w:t>
      </w:r>
      <w:r w:rsidRPr="00311730">
        <w:rPr>
          <w:rFonts w:ascii="Arial" w:eastAsia="Arial" w:hAnsi="Arial" w:cs="Arial"/>
          <w:sz w:val="24"/>
          <w:szCs w:val="24"/>
        </w:rPr>
        <w:t>div 4.4.3</w:t>
      </w:r>
      <w:r>
        <w:rPr>
          <w:rFonts w:ascii="Arial" w:eastAsia="Arial" w:hAnsi="Arial" w:cs="Arial"/>
          <w:sz w:val="24"/>
          <w:szCs w:val="24"/>
        </w:rPr>
        <w:t>’</w:t>
      </w:r>
      <w:r w:rsidRPr="00311730">
        <w:rPr>
          <w:rFonts w:ascii="Arial" w:eastAsia="Arial" w:hAnsi="Arial" w:cs="Arial"/>
          <w:sz w:val="24"/>
          <w:szCs w:val="24"/>
        </w:rPr>
        <w:t xml:space="preserve"> and </w:t>
      </w:r>
      <w:r w:rsidRPr="00582541">
        <w:rPr>
          <w:rFonts w:ascii="Arial" w:eastAsia="Arial" w:hAnsi="Arial" w:cs="Arial"/>
          <w:sz w:val="24"/>
          <w:szCs w:val="24"/>
        </w:rPr>
        <w:t xml:space="preserve">substitutes it with ‘ch 6B’ in several headings in the Act. </w:t>
      </w:r>
    </w:p>
    <w:p w14:paraId="00A2EFCE" w14:textId="76D346A6" w:rsidR="00FA77C2" w:rsidRPr="00311730" w:rsidRDefault="00FA77C2" w:rsidP="00F56914">
      <w:pPr>
        <w:rPr>
          <w:rFonts w:ascii="Arial" w:eastAsia="Arial" w:hAnsi="Arial" w:cs="Arial"/>
          <w:sz w:val="24"/>
          <w:szCs w:val="24"/>
        </w:rPr>
      </w:pPr>
      <w:r w:rsidRPr="00582541">
        <w:rPr>
          <w:rFonts w:ascii="Arial" w:eastAsia="Arial" w:hAnsi="Arial" w:cs="Arial"/>
          <w:sz w:val="24"/>
          <w:szCs w:val="24"/>
        </w:rPr>
        <w:t>This is a consequential amendment to clause</w:t>
      </w:r>
      <w:r w:rsidR="00365EDE">
        <w:rPr>
          <w:rFonts w:ascii="Arial" w:eastAsia="Arial" w:hAnsi="Arial" w:cs="Arial"/>
          <w:sz w:val="24"/>
          <w:szCs w:val="24"/>
        </w:rPr>
        <w:t>s</w:t>
      </w:r>
      <w:r w:rsidRPr="00582541">
        <w:rPr>
          <w:rFonts w:ascii="Arial" w:eastAsia="Arial" w:hAnsi="Arial" w:cs="Arial"/>
          <w:sz w:val="24"/>
          <w:szCs w:val="24"/>
        </w:rPr>
        <w:t xml:space="preserve"> 11 and</w:t>
      </w:r>
      <w:r w:rsidR="00365EDE">
        <w:rPr>
          <w:rFonts w:ascii="Arial" w:eastAsia="Arial" w:hAnsi="Arial" w:cs="Arial"/>
          <w:sz w:val="24"/>
          <w:szCs w:val="24"/>
        </w:rPr>
        <w:t xml:space="preserve"> </w:t>
      </w:r>
      <w:r w:rsidRPr="00582541">
        <w:rPr>
          <w:rFonts w:ascii="Arial" w:eastAsia="Arial" w:hAnsi="Arial" w:cs="Arial"/>
          <w:sz w:val="24"/>
          <w:szCs w:val="24"/>
        </w:rPr>
        <w:t>18 to reflect the relocation of Division 4.4.3 to Chapter 6B.</w:t>
      </w:r>
    </w:p>
    <w:p w14:paraId="05D6635E" w14:textId="77777777" w:rsidR="00FA77C2" w:rsidRPr="00621FCD" w:rsidRDefault="00FA77C2" w:rsidP="0009438D">
      <w:pPr>
        <w:pStyle w:val="Caption"/>
        <w:rPr>
          <w:i/>
        </w:rPr>
      </w:pPr>
      <w:r w:rsidRPr="00621FCD">
        <w:t xml:space="preserve">Clause </w:t>
      </w:r>
      <w:r w:rsidRPr="00621FCD">
        <w:fldChar w:fldCharType="begin"/>
      </w:r>
      <w:r w:rsidRPr="00621FCD">
        <w:instrText xml:space="preserve"> SEQ Clause \* ARABIC </w:instrText>
      </w:r>
      <w:r w:rsidRPr="00621FCD">
        <w:fldChar w:fldCharType="separate"/>
      </w:r>
      <w:r>
        <w:rPr>
          <w:noProof/>
        </w:rPr>
        <w:t>26</w:t>
      </w:r>
      <w:r w:rsidRPr="00621FCD">
        <w:fldChar w:fldCharType="end"/>
      </w:r>
      <w:r>
        <w:tab/>
      </w:r>
      <w:r w:rsidRPr="00621FCD">
        <w:t xml:space="preserve">Further amendments, mentions of </w:t>
      </w:r>
      <w:r w:rsidRPr="00621FCD">
        <w:rPr>
          <w:i/>
        </w:rPr>
        <w:t>division</w:t>
      </w:r>
    </w:p>
    <w:p w14:paraId="0CAEC31A" w14:textId="77777777" w:rsidR="00FA77C2" w:rsidRPr="00824339" w:rsidRDefault="00FA77C2" w:rsidP="00F56914">
      <w:pPr>
        <w:rPr>
          <w:rFonts w:ascii="Arial" w:eastAsia="Arial" w:hAnsi="Arial" w:cs="Arial"/>
          <w:sz w:val="24"/>
          <w:szCs w:val="24"/>
        </w:rPr>
      </w:pPr>
      <w:r w:rsidRPr="00621FCD">
        <w:rPr>
          <w:rFonts w:ascii="Arial" w:eastAsia="Arial" w:hAnsi="Arial" w:cs="Arial"/>
          <w:sz w:val="24"/>
          <w:szCs w:val="24"/>
        </w:rPr>
        <w:t xml:space="preserve">This clause omits previous references to </w:t>
      </w:r>
      <w:r>
        <w:rPr>
          <w:rFonts w:ascii="Arial" w:eastAsia="Arial" w:hAnsi="Arial" w:cs="Arial"/>
          <w:sz w:val="24"/>
          <w:szCs w:val="24"/>
        </w:rPr>
        <w:t>‘</w:t>
      </w:r>
      <w:r w:rsidRPr="00621FCD">
        <w:rPr>
          <w:rFonts w:ascii="Arial" w:eastAsia="Arial" w:hAnsi="Arial" w:cs="Arial"/>
          <w:sz w:val="24"/>
          <w:szCs w:val="24"/>
        </w:rPr>
        <w:t>division</w:t>
      </w:r>
      <w:r>
        <w:rPr>
          <w:rFonts w:ascii="Arial" w:eastAsia="Arial" w:hAnsi="Arial" w:cs="Arial"/>
          <w:sz w:val="24"/>
          <w:szCs w:val="24"/>
        </w:rPr>
        <w:t>’</w:t>
      </w:r>
      <w:r w:rsidRPr="00621FCD">
        <w:rPr>
          <w:rFonts w:ascii="Arial" w:eastAsia="Arial" w:hAnsi="Arial" w:cs="Arial"/>
          <w:sz w:val="24"/>
          <w:szCs w:val="24"/>
        </w:rPr>
        <w:t xml:space="preserve"> and </w:t>
      </w:r>
      <w:r w:rsidRPr="00824339">
        <w:rPr>
          <w:rFonts w:ascii="Arial" w:eastAsia="Arial" w:hAnsi="Arial" w:cs="Arial"/>
          <w:sz w:val="24"/>
          <w:szCs w:val="24"/>
        </w:rPr>
        <w:t xml:space="preserve">substitutes it with ‘chapter’ in several provisions in the Act which were located in Division 4.4.3. </w:t>
      </w:r>
    </w:p>
    <w:p w14:paraId="277F7307" w14:textId="33657D95" w:rsidR="00FA77C2" w:rsidRPr="00621FCD" w:rsidRDefault="00FA77C2" w:rsidP="00F56914">
      <w:pPr>
        <w:rPr>
          <w:rFonts w:ascii="Arial" w:eastAsia="Arial" w:hAnsi="Arial" w:cs="Arial"/>
          <w:sz w:val="24"/>
          <w:szCs w:val="24"/>
        </w:rPr>
      </w:pPr>
      <w:r w:rsidRPr="00824339">
        <w:rPr>
          <w:rFonts w:ascii="Arial" w:eastAsia="Arial" w:hAnsi="Arial" w:cs="Arial"/>
          <w:sz w:val="24"/>
          <w:szCs w:val="24"/>
        </w:rPr>
        <w:t>This is a consequential amendment to clause</w:t>
      </w:r>
      <w:r w:rsidR="00365EDE">
        <w:rPr>
          <w:rFonts w:ascii="Arial" w:eastAsia="Arial" w:hAnsi="Arial" w:cs="Arial"/>
          <w:sz w:val="24"/>
          <w:szCs w:val="24"/>
        </w:rPr>
        <w:t>s</w:t>
      </w:r>
      <w:r w:rsidRPr="00824339">
        <w:rPr>
          <w:rFonts w:ascii="Arial" w:eastAsia="Arial" w:hAnsi="Arial" w:cs="Arial"/>
          <w:sz w:val="24"/>
          <w:szCs w:val="24"/>
        </w:rPr>
        <w:t xml:space="preserve"> 11 and 18 to reflect the relocation of Division 4.4.3 to Chapter 6B.</w:t>
      </w:r>
    </w:p>
    <w:p w14:paraId="5F6C9F0D" w14:textId="77777777" w:rsidR="00FA77C2" w:rsidRPr="008B60BC" w:rsidRDefault="00FA77C2" w:rsidP="0009438D">
      <w:pPr>
        <w:pStyle w:val="Caption"/>
      </w:pPr>
      <w:r w:rsidRPr="008B60BC">
        <w:t xml:space="preserve">Clause </w:t>
      </w:r>
      <w:r w:rsidRPr="008B60BC">
        <w:fldChar w:fldCharType="begin"/>
      </w:r>
      <w:r w:rsidRPr="008B60BC">
        <w:instrText xml:space="preserve"> SEQ Clause \* ARABIC </w:instrText>
      </w:r>
      <w:r w:rsidRPr="008B60BC">
        <w:fldChar w:fldCharType="separate"/>
      </w:r>
      <w:r>
        <w:rPr>
          <w:noProof/>
        </w:rPr>
        <w:t>27</w:t>
      </w:r>
      <w:r w:rsidRPr="008B60BC">
        <w:fldChar w:fldCharType="end"/>
      </w:r>
      <w:r w:rsidRPr="008B60BC">
        <w:tab/>
        <w:t xml:space="preserve">Further amendments, mentions of </w:t>
      </w:r>
      <w:r w:rsidRPr="008B60BC">
        <w:rPr>
          <w:i/>
        </w:rPr>
        <w:t>section 79</w:t>
      </w:r>
    </w:p>
    <w:p w14:paraId="651E9B06" w14:textId="77777777" w:rsidR="00FA77C2" w:rsidRPr="00BB0093" w:rsidRDefault="00FA77C2" w:rsidP="00F56914">
      <w:pPr>
        <w:rPr>
          <w:rFonts w:ascii="Arial" w:eastAsia="Arial" w:hAnsi="Arial" w:cs="Arial"/>
          <w:sz w:val="24"/>
          <w:szCs w:val="24"/>
        </w:rPr>
      </w:pPr>
      <w:r w:rsidRPr="008B60BC">
        <w:rPr>
          <w:rFonts w:ascii="Arial" w:eastAsia="Arial" w:hAnsi="Arial" w:cs="Arial"/>
          <w:sz w:val="24"/>
          <w:szCs w:val="24"/>
        </w:rPr>
        <w:t xml:space="preserve">This clause omits previous reference to </w:t>
      </w:r>
      <w:r>
        <w:rPr>
          <w:rFonts w:ascii="Arial" w:eastAsia="Arial" w:hAnsi="Arial" w:cs="Arial"/>
          <w:sz w:val="24"/>
          <w:szCs w:val="24"/>
        </w:rPr>
        <w:t>‘</w:t>
      </w:r>
      <w:r w:rsidRPr="008B60BC">
        <w:rPr>
          <w:rFonts w:ascii="Arial" w:eastAsia="Arial" w:hAnsi="Arial" w:cs="Arial"/>
          <w:sz w:val="24"/>
          <w:szCs w:val="24"/>
        </w:rPr>
        <w:t xml:space="preserve">section </w:t>
      </w:r>
      <w:r w:rsidRPr="00BB0093">
        <w:rPr>
          <w:rFonts w:ascii="Arial" w:eastAsia="Arial" w:hAnsi="Arial" w:cs="Arial"/>
          <w:sz w:val="24"/>
          <w:szCs w:val="24"/>
        </w:rPr>
        <w:t xml:space="preserve">79’ and substitutes it with ‘section 98’ in several definitions of the dictionary. </w:t>
      </w:r>
    </w:p>
    <w:p w14:paraId="622E2532" w14:textId="67FA7822" w:rsidR="00FA77C2" w:rsidRPr="008B60BC" w:rsidRDefault="00FA77C2" w:rsidP="00F56914">
      <w:pPr>
        <w:rPr>
          <w:rFonts w:ascii="Arial" w:eastAsia="Arial" w:hAnsi="Arial" w:cs="Arial"/>
          <w:sz w:val="24"/>
          <w:szCs w:val="24"/>
        </w:rPr>
      </w:pPr>
      <w:r w:rsidRPr="00BB0093">
        <w:rPr>
          <w:rFonts w:ascii="Arial" w:eastAsia="Arial" w:hAnsi="Arial" w:cs="Arial"/>
          <w:sz w:val="24"/>
          <w:szCs w:val="24"/>
        </w:rPr>
        <w:t>This is a consequential amendment to clause</w:t>
      </w:r>
      <w:r w:rsidR="00365EDE">
        <w:rPr>
          <w:rFonts w:ascii="Arial" w:eastAsia="Arial" w:hAnsi="Arial" w:cs="Arial"/>
          <w:sz w:val="24"/>
          <w:szCs w:val="24"/>
        </w:rPr>
        <w:t>s</w:t>
      </w:r>
      <w:r w:rsidRPr="00BB0093">
        <w:rPr>
          <w:rFonts w:ascii="Arial" w:eastAsia="Arial" w:hAnsi="Arial" w:cs="Arial"/>
          <w:sz w:val="24"/>
          <w:szCs w:val="24"/>
        </w:rPr>
        <w:t xml:space="preserve"> 11 and 18 to reflect the relocation of Division 4.4.3 to Chapter 6B.</w:t>
      </w:r>
    </w:p>
    <w:p w14:paraId="1F55DE36" w14:textId="77777777" w:rsidR="00FA77C2" w:rsidRPr="008B60BC" w:rsidRDefault="00FA77C2" w:rsidP="0009438D">
      <w:pPr>
        <w:pStyle w:val="Caption"/>
      </w:pPr>
      <w:r w:rsidRPr="008B60BC">
        <w:t xml:space="preserve">Clause </w:t>
      </w:r>
      <w:r w:rsidRPr="008B60BC">
        <w:fldChar w:fldCharType="begin"/>
      </w:r>
      <w:r w:rsidRPr="008B60BC">
        <w:instrText xml:space="preserve"> SEQ Clause \* ARABIC </w:instrText>
      </w:r>
      <w:r w:rsidRPr="008B60BC">
        <w:fldChar w:fldCharType="separate"/>
      </w:r>
      <w:r>
        <w:rPr>
          <w:noProof/>
        </w:rPr>
        <w:t>28</w:t>
      </w:r>
      <w:r w:rsidRPr="008B60BC">
        <w:fldChar w:fldCharType="end"/>
      </w:r>
      <w:r w:rsidRPr="008B60BC">
        <w:tab/>
        <w:t xml:space="preserve">Further amendments, mentions of </w:t>
      </w:r>
      <w:r w:rsidRPr="004A0714">
        <w:rPr>
          <w:i/>
        </w:rPr>
        <w:t>section 79A</w:t>
      </w:r>
    </w:p>
    <w:p w14:paraId="3C3A7870" w14:textId="77777777" w:rsidR="00FA77C2" w:rsidRPr="008B60BC" w:rsidRDefault="00FA77C2" w:rsidP="00F56914">
      <w:pPr>
        <w:rPr>
          <w:rFonts w:ascii="Arial" w:eastAsia="Arial" w:hAnsi="Arial" w:cs="Arial"/>
          <w:sz w:val="24"/>
          <w:szCs w:val="24"/>
        </w:rPr>
      </w:pPr>
      <w:r w:rsidRPr="008B60BC">
        <w:rPr>
          <w:rFonts w:ascii="Arial" w:eastAsia="Arial" w:hAnsi="Arial" w:cs="Arial"/>
          <w:sz w:val="24"/>
          <w:szCs w:val="24"/>
        </w:rPr>
        <w:t xml:space="preserve">This clause omits previous reference to </w:t>
      </w:r>
      <w:r>
        <w:rPr>
          <w:rFonts w:ascii="Arial" w:eastAsia="Arial" w:hAnsi="Arial" w:cs="Arial"/>
          <w:sz w:val="24"/>
          <w:szCs w:val="24"/>
        </w:rPr>
        <w:t>‘</w:t>
      </w:r>
      <w:r w:rsidRPr="008B60BC">
        <w:rPr>
          <w:rFonts w:ascii="Arial" w:eastAsia="Arial" w:hAnsi="Arial" w:cs="Arial"/>
          <w:sz w:val="24"/>
          <w:szCs w:val="24"/>
        </w:rPr>
        <w:t>section 79A</w:t>
      </w:r>
      <w:r>
        <w:rPr>
          <w:rFonts w:ascii="Arial" w:eastAsia="Arial" w:hAnsi="Arial" w:cs="Arial"/>
          <w:sz w:val="24"/>
          <w:szCs w:val="24"/>
        </w:rPr>
        <w:t>’</w:t>
      </w:r>
      <w:r w:rsidRPr="008B60BC">
        <w:rPr>
          <w:rFonts w:ascii="Arial" w:eastAsia="Arial" w:hAnsi="Arial" w:cs="Arial"/>
          <w:sz w:val="24"/>
          <w:szCs w:val="24"/>
        </w:rPr>
        <w:t xml:space="preserve"> and substitutes it with </w:t>
      </w:r>
      <w:r>
        <w:rPr>
          <w:rFonts w:ascii="Arial" w:eastAsia="Arial" w:hAnsi="Arial" w:cs="Arial"/>
          <w:sz w:val="24"/>
          <w:szCs w:val="24"/>
        </w:rPr>
        <w:t>‘</w:t>
      </w:r>
      <w:r w:rsidRPr="008B60BC">
        <w:rPr>
          <w:rFonts w:ascii="Arial" w:eastAsia="Arial" w:hAnsi="Arial" w:cs="Arial"/>
          <w:sz w:val="24"/>
          <w:szCs w:val="24"/>
        </w:rPr>
        <w:t>section 98A</w:t>
      </w:r>
      <w:r>
        <w:rPr>
          <w:rFonts w:ascii="Arial" w:eastAsia="Arial" w:hAnsi="Arial" w:cs="Arial"/>
          <w:sz w:val="24"/>
          <w:szCs w:val="24"/>
        </w:rPr>
        <w:t>’</w:t>
      </w:r>
      <w:r w:rsidRPr="008B60BC">
        <w:rPr>
          <w:rFonts w:ascii="Arial" w:eastAsia="Arial" w:hAnsi="Arial" w:cs="Arial"/>
          <w:sz w:val="24"/>
          <w:szCs w:val="24"/>
        </w:rPr>
        <w:t xml:space="preserve"> in several provisions in the Act. </w:t>
      </w:r>
    </w:p>
    <w:p w14:paraId="2A2B2AB8" w14:textId="34FB3AFA" w:rsidR="00FA77C2" w:rsidRPr="008B60BC" w:rsidRDefault="00FA77C2" w:rsidP="00F56914">
      <w:pPr>
        <w:rPr>
          <w:rFonts w:ascii="Arial" w:eastAsia="Arial" w:hAnsi="Arial" w:cs="Arial"/>
          <w:sz w:val="24"/>
          <w:szCs w:val="24"/>
        </w:rPr>
      </w:pPr>
      <w:r w:rsidRPr="00791120">
        <w:rPr>
          <w:rFonts w:ascii="Arial" w:eastAsia="Arial" w:hAnsi="Arial" w:cs="Arial"/>
          <w:sz w:val="24"/>
          <w:szCs w:val="24"/>
        </w:rPr>
        <w:t xml:space="preserve">This is a consequential amendment to </w:t>
      </w:r>
      <w:r w:rsidRPr="008B390C">
        <w:rPr>
          <w:rFonts w:ascii="Arial" w:eastAsia="Arial" w:hAnsi="Arial" w:cs="Arial"/>
          <w:sz w:val="24"/>
          <w:szCs w:val="24"/>
        </w:rPr>
        <w:t>clause</w:t>
      </w:r>
      <w:r w:rsidR="00365EDE">
        <w:rPr>
          <w:rFonts w:ascii="Arial" w:eastAsia="Arial" w:hAnsi="Arial" w:cs="Arial"/>
          <w:sz w:val="24"/>
          <w:szCs w:val="24"/>
        </w:rPr>
        <w:t>s</w:t>
      </w:r>
      <w:r w:rsidRPr="008B390C">
        <w:rPr>
          <w:rFonts w:ascii="Arial" w:eastAsia="Arial" w:hAnsi="Arial" w:cs="Arial"/>
          <w:sz w:val="24"/>
          <w:szCs w:val="24"/>
        </w:rPr>
        <w:t xml:space="preserve"> 11 and 18</w:t>
      </w:r>
      <w:r w:rsidRPr="00791120">
        <w:rPr>
          <w:rFonts w:ascii="Arial" w:eastAsia="Arial" w:hAnsi="Arial" w:cs="Arial"/>
          <w:sz w:val="24"/>
          <w:szCs w:val="24"/>
        </w:rPr>
        <w:t xml:space="preserve"> to reflect the relocation of Division 4.4.3 to Chapter 6B.</w:t>
      </w:r>
    </w:p>
    <w:p w14:paraId="55129A00" w14:textId="77777777" w:rsidR="00FA77C2" w:rsidRPr="008B60BC" w:rsidRDefault="00FA77C2" w:rsidP="0009438D">
      <w:pPr>
        <w:pStyle w:val="Caption"/>
        <w:rPr>
          <w:i/>
        </w:rPr>
      </w:pPr>
      <w:r w:rsidRPr="008B60BC">
        <w:t xml:space="preserve">Clause </w:t>
      </w:r>
      <w:r w:rsidRPr="008B60BC">
        <w:fldChar w:fldCharType="begin"/>
      </w:r>
      <w:r w:rsidRPr="008B60BC">
        <w:instrText xml:space="preserve"> SEQ Clause \* ARABIC </w:instrText>
      </w:r>
      <w:r w:rsidRPr="008B60BC">
        <w:fldChar w:fldCharType="separate"/>
      </w:r>
      <w:r>
        <w:rPr>
          <w:noProof/>
        </w:rPr>
        <w:t>29</w:t>
      </w:r>
      <w:r w:rsidRPr="008B60BC">
        <w:fldChar w:fldCharType="end"/>
      </w:r>
      <w:r w:rsidRPr="008B60BC">
        <w:tab/>
        <w:t xml:space="preserve">Further amendments, mentions of </w:t>
      </w:r>
      <w:r w:rsidRPr="008B60BC">
        <w:rPr>
          <w:i/>
        </w:rPr>
        <w:t>section 79E</w:t>
      </w:r>
    </w:p>
    <w:p w14:paraId="45AAE4F1" w14:textId="77777777" w:rsidR="00FA77C2" w:rsidRPr="008B60BC" w:rsidRDefault="00FA77C2" w:rsidP="00F56914">
      <w:pPr>
        <w:rPr>
          <w:rFonts w:ascii="Arial" w:eastAsia="Arial" w:hAnsi="Arial" w:cs="Arial"/>
          <w:sz w:val="24"/>
          <w:szCs w:val="24"/>
        </w:rPr>
      </w:pPr>
      <w:r w:rsidRPr="008B60BC">
        <w:rPr>
          <w:rFonts w:ascii="Arial" w:eastAsia="Arial" w:hAnsi="Arial" w:cs="Arial"/>
          <w:sz w:val="24"/>
          <w:szCs w:val="24"/>
        </w:rPr>
        <w:t xml:space="preserve">This clause omits previous reference to section 79E and substitutes it with section 98E in section 79F. </w:t>
      </w:r>
    </w:p>
    <w:p w14:paraId="481DBD74" w14:textId="4BADB298" w:rsidR="00FA77C2" w:rsidRPr="008B60BC" w:rsidRDefault="00FA77C2" w:rsidP="00F56914">
      <w:pPr>
        <w:rPr>
          <w:rFonts w:ascii="Arial" w:eastAsia="Arial" w:hAnsi="Arial" w:cs="Arial"/>
          <w:sz w:val="24"/>
          <w:szCs w:val="24"/>
        </w:rPr>
      </w:pPr>
      <w:r w:rsidRPr="008B390C">
        <w:rPr>
          <w:rFonts w:ascii="Arial" w:eastAsia="Arial" w:hAnsi="Arial" w:cs="Arial"/>
          <w:sz w:val="24"/>
          <w:szCs w:val="24"/>
        </w:rPr>
        <w:t>This is a consequential amendment to clause</w:t>
      </w:r>
      <w:r w:rsidR="00365EDE">
        <w:rPr>
          <w:rFonts w:ascii="Arial" w:eastAsia="Arial" w:hAnsi="Arial" w:cs="Arial"/>
          <w:sz w:val="24"/>
          <w:szCs w:val="24"/>
        </w:rPr>
        <w:t>s</w:t>
      </w:r>
      <w:r w:rsidRPr="008B390C">
        <w:rPr>
          <w:rFonts w:ascii="Arial" w:eastAsia="Arial" w:hAnsi="Arial" w:cs="Arial"/>
          <w:sz w:val="24"/>
          <w:szCs w:val="24"/>
        </w:rPr>
        <w:t xml:space="preserve"> 11 and 18 to reflect the relocation of Division 4.4.3 to Chapter 6B.</w:t>
      </w:r>
    </w:p>
    <w:p w14:paraId="37F9E50E" w14:textId="77777777" w:rsidR="00FA77C2" w:rsidRPr="008B60BC" w:rsidRDefault="00FA77C2" w:rsidP="0009438D">
      <w:pPr>
        <w:pStyle w:val="Caption"/>
        <w:rPr>
          <w:i/>
        </w:rPr>
      </w:pPr>
      <w:r w:rsidRPr="008B60BC">
        <w:lastRenderedPageBreak/>
        <w:t xml:space="preserve">Clause </w:t>
      </w:r>
      <w:r w:rsidRPr="008B60BC">
        <w:fldChar w:fldCharType="begin"/>
      </w:r>
      <w:r w:rsidRPr="008B60BC">
        <w:instrText xml:space="preserve"> SEQ Clause \* ARABIC </w:instrText>
      </w:r>
      <w:r w:rsidRPr="008B60BC">
        <w:fldChar w:fldCharType="separate"/>
      </w:r>
      <w:r>
        <w:rPr>
          <w:noProof/>
        </w:rPr>
        <w:t>30</w:t>
      </w:r>
      <w:r w:rsidRPr="008B60BC">
        <w:fldChar w:fldCharType="end"/>
      </w:r>
      <w:r w:rsidRPr="008B60BC">
        <w:tab/>
        <w:t xml:space="preserve">Further amendments, mentions of </w:t>
      </w:r>
      <w:r w:rsidRPr="008B60BC">
        <w:rPr>
          <w:i/>
        </w:rPr>
        <w:t>section 79F</w:t>
      </w:r>
    </w:p>
    <w:p w14:paraId="08D522BB" w14:textId="77777777" w:rsidR="00FA77C2" w:rsidRPr="00FD35A7" w:rsidRDefault="00FA77C2" w:rsidP="00F56914">
      <w:pPr>
        <w:rPr>
          <w:rFonts w:ascii="Arial" w:eastAsia="Arial" w:hAnsi="Arial" w:cs="Arial"/>
          <w:sz w:val="24"/>
          <w:szCs w:val="24"/>
        </w:rPr>
      </w:pPr>
      <w:r w:rsidRPr="008B60BC">
        <w:rPr>
          <w:rFonts w:ascii="Arial" w:eastAsia="Arial" w:hAnsi="Arial" w:cs="Arial"/>
          <w:sz w:val="24"/>
          <w:szCs w:val="24"/>
        </w:rPr>
        <w:t xml:space="preserve">This clause omits previous reference to </w:t>
      </w:r>
      <w:r>
        <w:rPr>
          <w:rFonts w:ascii="Arial" w:eastAsia="Arial" w:hAnsi="Arial" w:cs="Arial"/>
          <w:sz w:val="24"/>
          <w:szCs w:val="24"/>
        </w:rPr>
        <w:t>‘</w:t>
      </w:r>
      <w:r w:rsidRPr="008B60BC">
        <w:rPr>
          <w:rFonts w:ascii="Arial" w:eastAsia="Arial" w:hAnsi="Arial" w:cs="Arial"/>
          <w:sz w:val="24"/>
          <w:szCs w:val="24"/>
        </w:rPr>
        <w:t>section 79F</w:t>
      </w:r>
      <w:r>
        <w:rPr>
          <w:rFonts w:ascii="Arial" w:eastAsia="Arial" w:hAnsi="Arial" w:cs="Arial"/>
          <w:sz w:val="24"/>
          <w:szCs w:val="24"/>
        </w:rPr>
        <w:t>’</w:t>
      </w:r>
      <w:r w:rsidRPr="008B60BC">
        <w:rPr>
          <w:rFonts w:ascii="Arial" w:eastAsia="Arial" w:hAnsi="Arial" w:cs="Arial"/>
          <w:sz w:val="24"/>
          <w:szCs w:val="24"/>
        </w:rPr>
        <w:t xml:space="preserve"> and </w:t>
      </w:r>
      <w:r w:rsidRPr="00FD35A7">
        <w:rPr>
          <w:rFonts w:ascii="Arial" w:eastAsia="Arial" w:hAnsi="Arial" w:cs="Arial"/>
          <w:sz w:val="24"/>
          <w:szCs w:val="24"/>
        </w:rPr>
        <w:t xml:space="preserve">substitutes it with ‘section 98F’ in section 79E. </w:t>
      </w:r>
    </w:p>
    <w:p w14:paraId="73A20ED6" w14:textId="45971131" w:rsidR="00FA77C2" w:rsidRPr="008B60BC" w:rsidRDefault="00FA77C2" w:rsidP="00F56914">
      <w:pPr>
        <w:rPr>
          <w:rFonts w:ascii="Arial" w:eastAsia="Arial" w:hAnsi="Arial" w:cs="Arial"/>
          <w:sz w:val="24"/>
          <w:szCs w:val="24"/>
        </w:rPr>
      </w:pPr>
      <w:r w:rsidRPr="00FD35A7">
        <w:rPr>
          <w:rFonts w:ascii="Arial" w:eastAsia="Arial" w:hAnsi="Arial" w:cs="Arial"/>
          <w:sz w:val="24"/>
          <w:szCs w:val="24"/>
        </w:rPr>
        <w:t>This is a consequential amendment to clause</w:t>
      </w:r>
      <w:r w:rsidR="00365EDE">
        <w:rPr>
          <w:rFonts w:ascii="Arial" w:eastAsia="Arial" w:hAnsi="Arial" w:cs="Arial"/>
          <w:sz w:val="24"/>
          <w:szCs w:val="24"/>
        </w:rPr>
        <w:t>s</w:t>
      </w:r>
      <w:r w:rsidRPr="00FD35A7">
        <w:rPr>
          <w:rFonts w:ascii="Arial" w:eastAsia="Arial" w:hAnsi="Arial" w:cs="Arial"/>
          <w:sz w:val="24"/>
          <w:szCs w:val="24"/>
        </w:rPr>
        <w:t xml:space="preserve"> 11 and 18 to reflect the relocation of Division 4.4.3 to Chapter 6B.</w:t>
      </w:r>
    </w:p>
    <w:p w14:paraId="2B201CB5" w14:textId="77777777" w:rsidR="00FA77C2" w:rsidRPr="008B60BC" w:rsidRDefault="00FA77C2" w:rsidP="0009438D">
      <w:pPr>
        <w:pStyle w:val="Caption"/>
        <w:rPr>
          <w:i/>
        </w:rPr>
      </w:pPr>
      <w:r w:rsidRPr="008B60BC">
        <w:t xml:space="preserve">Clause </w:t>
      </w:r>
      <w:r w:rsidRPr="008B60BC">
        <w:fldChar w:fldCharType="begin"/>
      </w:r>
      <w:r w:rsidRPr="008B60BC">
        <w:instrText xml:space="preserve"> SEQ Clause \* ARABIC </w:instrText>
      </w:r>
      <w:r w:rsidRPr="008B60BC">
        <w:fldChar w:fldCharType="separate"/>
      </w:r>
      <w:r>
        <w:rPr>
          <w:noProof/>
        </w:rPr>
        <w:t>31</w:t>
      </w:r>
      <w:r w:rsidRPr="008B60BC">
        <w:fldChar w:fldCharType="end"/>
      </w:r>
      <w:r w:rsidRPr="008B60BC">
        <w:tab/>
        <w:t xml:space="preserve">Further amendments, mentions of </w:t>
      </w:r>
      <w:r w:rsidRPr="008B60BC">
        <w:rPr>
          <w:i/>
        </w:rPr>
        <w:t>section 79G</w:t>
      </w:r>
    </w:p>
    <w:p w14:paraId="09FA1410" w14:textId="77777777" w:rsidR="00FA77C2" w:rsidRPr="008B60BC" w:rsidRDefault="00FA77C2" w:rsidP="00F56914">
      <w:pPr>
        <w:rPr>
          <w:rFonts w:ascii="Arial" w:eastAsia="Arial" w:hAnsi="Arial" w:cs="Arial"/>
          <w:sz w:val="24"/>
          <w:szCs w:val="24"/>
        </w:rPr>
      </w:pPr>
      <w:r w:rsidRPr="008B60BC">
        <w:rPr>
          <w:rFonts w:ascii="Arial" w:eastAsia="Arial" w:hAnsi="Arial" w:cs="Arial"/>
          <w:sz w:val="24"/>
          <w:szCs w:val="24"/>
        </w:rPr>
        <w:t xml:space="preserve">This clause omits previous reference to </w:t>
      </w:r>
      <w:r>
        <w:rPr>
          <w:rFonts w:ascii="Arial" w:eastAsia="Arial" w:hAnsi="Arial" w:cs="Arial"/>
          <w:sz w:val="24"/>
          <w:szCs w:val="24"/>
        </w:rPr>
        <w:t>‘</w:t>
      </w:r>
      <w:r w:rsidRPr="008B60BC">
        <w:rPr>
          <w:rFonts w:ascii="Arial" w:eastAsia="Arial" w:hAnsi="Arial" w:cs="Arial"/>
          <w:sz w:val="24"/>
          <w:szCs w:val="24"/>
        </w:rPr>
        <w:t>section 79G</w:t>
      </w:r>
      <w:r>
        <w:rPr>
          <w:rFonts w:ascii="Arial" w:eastAsia="Arial" w:hAnsi="Arial" w:cs="Arial"/>
          <w:sz w:val="24"/>
          <w:szCs w:val="24"/>
        </w:rPr>
        <w:t>’</w:t>
      </w:r>
      <w:r w:rsidRPr="008B60BC">
        <w:rPr>
          <w:rFonts w:ascii="Arial" w:eastAsia="Arial" w:hAnsi="Arial" w:cs="Arial"/>
          <w:sz w:val="24"/>
          <w:szCs w:val="24"/>
        </w:rPr>
        <w:t xml:space="preserve"> and substitutes it with </w:t>
      </w:r>
      <w:r>
        <w:rPr>
          <w:rFonts w:ascii="Arial" w:eastAsia="Arial" w:hAnsi="Arial" w:cs="Arial"/>
          <w:sz w:val="24"/>
          <w:szCs w:val="24"/>
        </w:rPr>
        <w:t>‘</w:t>
      </w:r>
      <w:r w:rsidRPr="008B60BC">
        <w:rPr>
          <w:rFonts w:ascii="Arial" w:eastAsia="Arial" w:hAnsi="Arial" w:cs="Arial"/>
          <w:sz w:val="24"/>
          <w:szCs w:val="24"/>
        </w:rPr>
        <w:t>section 98G</w:t>
      </w:r>
      <w:r>
        <w:rPr>
          <w:rFonts w:ascii="Arial" w:eastAsia="Arial" w:hAnsi="Arial" w:cs="Arial"/>
          <w:sz w:val="24"/>
          <w:szCs w:val="24"/>
        </w:rPr>
        <w:t>’</w:t>
      </w:r>
      <w:r w:rsidRPr="008B60BC">
        <w:rPr>
          <w:rFonts w:ascii="Arial" w:eastAsia="Arial" w:hAnsi="Arial" w:cs="Arial"/>
          <w:sz w:val="24"/>
          <w:szCs w:val="24"/>
        </w:rPr>
        <w:t xml:space="preserve"> in sections 79F and 79H. </w:t>
      </w:r>
    </w:p>
    <w:p w14:paraId="59E06827" w14:textId="5A7D0A75" w:rsidR="00FA77C2" w:rsidRPr="008B60BC" w:rsidRDefault="00FA77C2" w:rsidP="00F56914">
      <w:pPr>
        <w:rPr>
          <w:rFonts w:ascii="Arial" w:eastAsia="Arial" w:hAnsi="Arial" w:cs="Arial"/>
          <w:sz w:val="24"/>
          <w:szCs w:val="24"/>
        </w:rPr>
      </w:pPr>
      <w:r w:rsidRPr="0098047F">
        <w:rPr>
          <w:rFonts w:ascii="Arial" w:eastAsia="Arial" w:hAnsi="Arial" w:cs="Arial"/>
          <w:sz w:val="24"/>
          <w:szCs w:val="24"/>
        </w:rPr>
        <w:t xml:space="preserve">This is a consequential amendment to </w:t>
      </w:r>
      <w:r w:rsidR="00365EDE" w:rsidRPr="00FD35A7">
        <w:rPr>
          <w:rFonts w:ascii="Arial" w:eastAsia="Arial" w:hAnsi="Arial" w:cs="Arial"/>
          <w:sz w:val="24"/>
          <w:szCs w:val="24"/>
        </w:rPr>
        <w:t>clause</w:t>
      </w:r>
      <w:r w:rsidR="00365EDE">
        <w:rPr>
          <w:rFonts w:ascii="Arial" w:eastAsia="Arial" w:hAnsi="Arial" w:cs="Arial"/>
          <w:sz w:val="24"/>
          <w:szCs w:val="24"/>
        </w:rPr>
        <w:t>s</w:t>
      </w:r>
      <w:r w:rsidR="00365EDE" w:rsidRPr="00FD35A7">
        <w:rPr>
          <w:rFonts w:ascii="Arial" w:eastAsia="Arial" w:hAnsi="Arial" w:cs="Arial"/>
          <w:sz w:val="24"/>
          <w:szCs w:val="24"/>
        </w:rPr>
        <w:t xml:space="preserve"> 11 and 18 </w:t>
      </w:r>
      <w:r w:rsidRPr="0098047F">
        <w:rPr>
          <w:rFonts w:ascii="Arial" w:eastAsia="Arial" w:hAnsi="Arial" w:cs="Arial"/>
          <w:sz w:val="24"/>
          <w:szCs w:val="24"/>
        </w:rPr>
        <w:t>to refl</w:t>
      </w:r>
      <w:r w:rsidRPr="008B60BC">
        <w:rPr>
          <w:rFonts w:ascii="Arial" w:eastAsia="Arial" w:hAnsi="Arial" w:cs="Arial"/>
          <w:sz w:val="24"/>
          <w:szCs w:val="24"/>
        </w:rPr>
        <w:t>ect the relocation of Division 4.4.3 to Chapter 6B.</w:t>
      </w:r>
    </w:p>
    <w:p w14:paraId="11087ECE" w14:textId="77777777" w:rsidR="00FA77C2" w:rsidRPr="008B60BC" w:rsidRDefault="00FA77C2" w:rsidP="0009438D">
      <w:pPr>
        <w:pStyle w:val="Caption"/>
        <w:rPr>
          <w:i/>
        </w:rPr>
      </w:pPr>
      <w:r w:rsidRPr="008B60BC">
        <w:t xml:space="preserve">Clause </w:t>
      </w:r>
      <w:r w:rsidRPr="008B60BC">
        <w:fldChar w:fldCharType="begin"/>
      </w:r>
      <w:r w:rsidRPr="008B60BC">
        <w:instrText xml:space="preserve"> SEQ Clause \* ARABIC </w:instrText>
      </w:r>
      <w:r w:rsidRPr="008B60BC">
        <w:fldChar w:fldCharType="separate"/>
      </w:r>
      <w:r>
        <w:rPr>
          <w:noProof/>
        </w:rPr>
        <w:t>32</w:t>
      </w:r>
      <w:r w:rsidRPr="008B60BC">
        <w:fldChar w:fldCharType="end"/>
      </w:r>
      <w:r w:rsidRPr="008B60BC">
        <w:tab/>
        <w:t xml:space="preserve">Further amendments, mentions of </w:t>
      </w:r>
      <w:r w:rsidRPr="008B60BC">
        <w:rPr>
          <w:i/>
        </w:rPr>
        <w:t>section 79IA</w:t>
      </w:r>
    </w:p>
    <w:p w14:paraId="0DF56820" w14:textId="77777777" w:rsidR="00FA77C2" w:rsidRPr="008B60BC" w:rsidRDefault="00FA77C2" w:rsidP="00F56914">
      <w:pPr>
        <w:rPr>
          <w:rFonts w:ascii="Arial" w:eastAsia="Arial" w:hAnsi="Arial" w:cs="Arial"/>
          <w:sz w:val="24"/>
          <w:szCs w:val="24"/>
        </w:rPr>
      </w:pPr>
      <w:r w:rsidRPr="008B60BC">
        <w:rPr>
          <w:rFonts w:ascii="Arial" w:eastAsia="Arial" w:hAnsi="Arial" w:cs="Arial"/>
          <w:sz w:val="24"/>
          <w:szCs w:val="24"/>
        </w:rPr>
        <w:t xml:space="preserve">This clause omits previous reference to </w:t>
      </w:r>
      <w:r>
        <w:rPr>
          <w:rFonts w:ascii="Arial" w:eastAsia="Arial" w:hAnsi="Arial" w:cs="Arial"/>
          <w:sz w:val="24"/>
          <w:szCs w:val="24"/>
        </w:rPr>
        <w:t>‘</w:t>
      </w:r>
      <w:r w:rsidRPr="008B60BC">
        <w:rPr>
          <w:rFonts w:ascii="Arial" w:eastAsia="Arial" w:hAnsi="Arial" w:cs="Arial"/>
          <w:sz w:val="24"/>
          <w:szCs w:val="24"/>
        </w:rPr>
        <w:t>section 79IA</w:t>
      </w:r>
      <w:r>
        <w:rPr>
          <w:rFonts w:ascii="Arial" w:eastAsia="Arial" w:hAnsi="Arial" w:cs="Arial"/>
          <w:sz w:val="24"/>
          <w:szCs w:val="24"/>
        </w:rPr>
        <w:t>’</w:t>
      </w:r>
      <w:r w:rsidRPr="008B60BC">
        <w:rPr>
          <w:rFonts w:ascii="Arial" w:eastAsia="Arial" w:hAnsi="Arial" w:cs="Arial"/>
          <w:sz w:val="24"/>
          <w:szCs w:val="24"/>
        </w:rPr>
        <w:t xml:space="preserve"> and substitutes it with </w:t>
      </w:r>
      <w:r>
        <w:rPr>
          <w:rFonts w:ascii="Arial" w:eastAsia="Arial" w:hAnsi="Arial" w:cs="Arial"/>
          <w:sz w:val="24"/>
          <w:szCs w:val="24"/>
        </w:rPr>
        <w:t>‘</w:t>
      </w:r>
      <w:r w:rsidRPr="008B60BC">
        <w:rPr>
          <w:rFonts w:ascii="Arial" w:eastAsia="Arial" w:hAnsi="Arial" w:cs="Arial"/>
          <w:sz w:val="24"/>
          <w:szCs w:val="24"/>
        </w:rPr>
        <w:t>section 98J</w:t>
      </w:r>
      <w:r>
        <w:rPr>
          <w:rFonts w:ascii="Arial" w:eastAsia="Arial" w:hAnsi="Arial" w:cs="Arial"/>
          <w:sz w:val="24"/>
          <w:szCs w:val="24"/>
        </w:rPr>
        <w:t>’</w:t>
      </w:r>
      <w:r w:rsidRPr="008B60BC">
        <w:rPr>
          <w:rFonts w:ascii="Arial" w:eastAsia="Arial" w:hAnsi="Arial" w:cs="Arial"/>
          <w:sz w:val="24"/>
          <w:szCs w:val="24"/>
        </w:rPr>
        <w:t xml:space="preserve"> in sections 79E and 79IB. </w:t>
      </w:r>
    </w:p>
    <w:p w14:paraId="1AA84B73" w14:textId="4D0195D3" w:rsidR="00FA77C2" w:rsidRPr="008B60BC" w:rsidRDefault="00FA77C2" w:rsidP="00F56914">
      <w:pPr>
        <w:rPr>
          <w:rFonts w:ascii="Arial" w:eastAsia="Arial" w:hAnsi="Arial" w:cs="Arial"/>
          <w:sz w:val="24"/>
          <w:szCs w:val="24"/>
        </w:rPr>
      </w:pPr>
      <w:r w:rsidRPr="0098047F">
        <w:rPr>
          <w:rFonts w:ascii="Arial" w:eastAsia="Arial" w:hAnsi="Arial" w:cs="Arial"/>
          <w:sz w:val="24"/>
          <w:szCs w:val="24"/>
        </w:rPr>
        <w:t xml:space="preserve">This is a consequential amendment to </w:t>
      </w:r>
      <w:r w:rsidR="00365EDE" w:rsidRPr="00FD35A7">
        <w:rPr>
          <w:rFonts w:ascii="Arial" w:eastAsia="Arial" w:hAnsi="Arial" w:cs="Arial"/>
          <w:sz w:val="24"/>
          <w:szCs w:val="24"/>
        </w:rPr>
        <w:t>clause</w:t>
      </w:r>
      <w:r w:rsidR="00365EDE">
        <w:rPr>
          <w:rFonts w:ascii="Arial" w:eastAsia="Arial" w:hAnsi="Arial" w:cs="Arial"/>
          <w:sz w:val="24"/>
          <w:szCs w:val="24"/>
        </w:rPr>
        <w:t>s</w:t>
      </w:r>
      <w:r w:rsidR="00365EDE" w:rsidRPr="00FD35A7">
        <w:rPr>
          <w:rFonts w:ascii="Arial" w:eastAsia="Arial" w:hAnsi="Arial" w:cs="Arial"/>
          <w:sz w:val="24"/>
          <w:szCs w:val="24"/>
        </w:rPr>
        <w:t xml:space="preserve"> 11 and 18 </w:t>
      </w:r>
      <w:r w:rsidRPr="0098047F">
        <w:rPr>
          <w:rFonts w:ascii="Arial" w:eastAsia="Arial" w:hAnsi="Arial" w:cs="Arial"/>
          <w:sz w:val="24"/>
          <w:szCs w:val="24"/>
        </w:rPr>
        <w:t>to reflect the relocation of Division 4.4.3 to Chapter 6B.</w:t>
      </w:r>
    </w:p>
    <w:p w14:paraId="45633A9E" w14:textId="24D73D82" w:rsidR="00FA77C2" w:rsidRPr="004F4018" w:rsidRDefault="00FA77C2" w:rsidP="0009438D">
      <w:pPr>
        <w:pStyle w:val="Caption"/>
        <w:rPr>
          <w:i/>
        </w:rPr>
      </w:pPr>
      <w:r w:rsidRPr="008B60BC">
        <w:t xml:space="preserve">Clause </w:t>
      </w:r>
      <w:r w:rsidRPr="008B60BC">
        <w:fldChar w:fldCharType="begin"/>
      </w:r>
      <w:r w:rsidRPr="008B60BC">
        <w:instrText xml:space="preserve"> SEQ Clause \* ARABIC </w:instrText>
      </w:r>
      <w:r w:rsidRPr="008B60BC">
        <w:fldChar w:fldCharType="separate"/>
      </w:r>
      <w:r w:rsidR="00195897">
        <w:rPr>
          <w:noProof/>
        </w:rPr>
        <w:t>33</w:t>
      </w:r>
      <w:r w:rsidRPr="008B60BC">
        <w:fldChar w:fldCharType="end"/>
      </w:r>
      <w:r w:rsidRPr="008B60BC">
        <w:t xml:space="preserve"> </w:t>
      </w:r>
      <w:r w:rsidRPr="008B60BC">
        <w:tab/>
        <w:t xml:space="preserve">Further amendments, mentions of </w:t>
      </w:r>
      <w:r w:rsidRPr="004F4018">
        <w:rPr>
          <w:i/>
        </w:rPr>
        <w:t>section 79J</w:t>
      </w:r>
    </w:p>
    <w:p w14:paraId="0ACC8FF3" w14:textId="77777777" w:rsidR="00FA77C2" w:rsidRPr="004F4018" w:rsidRDefault="00FA77C2" w:rsidP="00F56914">
      <w:pPr>
        <w:rPr>
          <w:rFonts w:ascii="Arial" w:eastAsia="Arial" w:hAnsi="Arial" w:cs="Arial"/>
          <w:sz w:val="24"/>
          <w:szCs w:val="24"/>
        </w:rPr>
      </w:pPr>
      <w:r w:rsidRPr="004F4018">
        <w:rPr>
          <w:rFonts w:ascii="Arial" w:eastAsia="Arial" w:hAnsi="Arial" w:cs="Arial"/>
          <w:sz w:val="24"/>
          <w:szCs w:val="24"/>
        </w:rPr>
        <w:t xml:space="preserve">This clause omits previous reference to ‘section 79J’ and substitutes it with ‘section 98L’ in section 79D. </w:t>
      </w:r>
    </w:p>
    <w:p w14:paraId="64BB1ADE" w14:textId="63922333" w:rsidR="00FA77C2" w:rsidRPr="007E43DD" w:rsidRDefault="00FA77C2" w:rsidP="00F56914">
      <w:pPr>
        <w:rPr>
          <w:rFonts w:ascii="Arial" w:eastAsia="Arial" w:hAnsi="Arial" w:cs="Arial"/>
          <w:sz w:val="24"/>
          <w:szCs w:val="24"/>
        </w:rPr>
      </w:pPr>
      <w:r w:rsidRPr="004F4018">
        <w:rPr>
          <w:rFonts w:ascii="Arial" w:eastAsia="Arial" w:hAnsi="Arial" w:cs="Arial"/>
          <w:sz w:val="24"/>
          <w:szCs w:val="24"/>
        </w:rPr>
        <w:t xml:space="preserve">This is a consequential amendment to </w:t>
      </w:r>
      <w:r w:rsidR="00365EDE" w:rsidRPr="00FD35A7">
        <w:rPr>
          <w:rFonts w:ascii="Arial" w:eastAsia="Arial" w:hAnsi="Arial" w:cs="Arial"/>
          <w:sz w:val="24"/>
          <w:szCs w:val="24"/>
        </w:rPr>
        <w:t>clause</w:t>
      </w:r>
      <w:r w:rsidR="00365EDE">
        <w:rPr>
          <w:rFonts w:ascii="Arial" w:eastAsia="Arial" w:hAnsi="Arial" w:cs="Arial"/>
          <w:sz w:val="24"/>
          <w:szCs w:val="24"/>
        </w:rPr>
        <w:t>s</w:t>
      </w:r>
      <w:r w:rsidR="00365EDE" w:rsidRPr="00FD35A7">
        <w:rPr>
          <w:rFonts w:ascii="Arial" w:eastAsia="Arial" w:hAnsi="Arial" w:cs="Arial"/>
          <w:sz w:val="24"/>
          <w:szCs w:val="24"/>
        </w:rPr>
        <w:t xml:space="preserve"> 11 and 18 </w:t>
      </w:r>
      <w:r w:rsidRPr="004F4018">
        <w:rPr>
          <w:rFonts w:ascii="Arial" w:eastAsia="Arial" w:hAnsi="Arial" w:cs="Arial"/>
          <w:sz w:val="24"/>
          <w:szCs w:val="24"/>
        </w:rPr>
        <w:t>to reflect the relocation of Division 4.4.3 to Chapter 6B.</w:t>
      </w:r>
    </w:p>
    <w:p w14:paraId="79029C53" w14:textId="77777777" w:rsidR="00FA77C2" w:rsidRPr="00A84054" w:rsidRDefault="00FA77C2" w:rsidP="008A0AC4">
      <w:pPr>
        <w:pStyle w:val="Heading3"/>
        <w:spacing w:line="276" w:lineRule="auto"/>
        <w:rPr>
          <w:rFonts w:eastAsia="Arial" w:cs="Arial"/>
        </w:rPr>
      </w:pPr>
      <w:r w:rsidRPr="00A84054">
        <w:rPr>
          <w:rFonts w:eastAsia="Arial" w:cs="Arial"/>
        </w:rPr>
        <w:t xml:space="preserve">Part </w:t>
      </w:r>
      <w:r>
        <w:rPr>
          <w:rFonts w:eastAsia="Arial" w:cs="Arial"/>
        </w:rPr>
        <w:t>2.3</w:t>
      </w:r>
      <w:r w:rsidRPr="00A84054">
        <w:rPr>
          <w:rFonts w:eastAsia="Arial" w:cs="Arial"/>
        </w:rPr>
        <w:t xml:space="preserve"> </w:t>
      </w:r>
      <w:r w:rsidRPr="00A84054">
        <w:tab/>
      </w:r>
      <w:r w:rsidRPr="00A84054">
        <w:rPr>
          <w:rFonts w:eastAsia="Arial" w:cs="Arial"/>
        </w:rPr>
        <w:t>Family Violence Act 2016</w:t>
      </w:r>
    </w:p>
    <w:p w14:paraId="743408A5" w14:textId="540FDA0B" w:rsidR="00FA77C2" w:rsidRDefault="00FA77C2" w:rsidP="0009438D">
      <w:pPr>
        <w:pStyle w:val="Caption"/>
      </w:pPr>
      <w:r w:rsidRPr="5055A961">
        <w:t xml:space="preserve">Clause </w:t>
      </w:r>
      <w:r w:rsidRPr="5055A961">
        <w:fldChar w:fldCharType="begin"/>
      </w:r>
      <w:r>
        <w:instrText xml:space="preserve"> SEQ Clause \* ARABIC </w:instrText>
      </w:r>
      <w:r w:rsidRPr="5055A961">
        <w:fldChar w:fldCharType="separate"/>
      </w:r>
      <w:r w:rsidR="00195897">
        <w:rPr>
          <w:noProof/>
        </w:rPr>
        <w:t>34</w:t>
      </w:r>
      <w:r w:rsidRPr="5055A961">
        <w:rPr>
          <w:noProof/>
        </w:rPr>
        <w:fldChar w:fldCharType="end"/>
      </w:r>
      <w:r>
        <w:tab/>
      </w:r>
      <w:r w:rsidRPr="5055A961">
        <w:t xml:space="preserve">Offence—contravention of family violence order </w:t>
      </w:r>
      <w:r>
        <w:br/>
      </w:r>
      <w:r w:rsidRPr="5055A961">
        <w:t>Section 43 (1) (b)</w:t>
      </w:r>
    </w:p>
    <w:p w14:paraId="0B3CA2BF" w14:textId="7B023FDA" w:rsidR="00FA77C2" w:rsidRDefault="00FA77C2" w:rsidP="00F56914">
      <w:pPr>
        <w:rPr>
          <w:rFonts w:ascii="Arial" w:eastAsia="Arial" w:hAnsi="Arial" w:cs="Arial"/>
          <w:sz w:val="24"/>
          <w:szCs w:val="24"/>
        </w:rPr>
      </w:pPr>
      <w:r w:rsidRPr="5055A961">
        <w:rPr>
          <w:rFonts w:ascii="Arial" w:eastAsia="Arial" w:hAnsi="Arial" w:cs="Arial"/>
          <w:sz w:val="24"/>
          <w:szCs w:val="24"/>
        </w:rPr>
        <w:t>This clause substitutes section 43</w:t>
      </w:r>
      <w:r w:rsidR="0009438D">
        <w:rPr>
          <w:rFonts w:ascii="Arial" w:eastAsia="Arial" w:hAnsi="Arial" w:cs="Arial"/>
          <w:sz w:val="24"/>
          <w:szCs w:val="24"/>
        </w:rPr>
        <w:t xml:space="preserve"> </w:t>
      </w:r>
      <w:r w:rsidRPr="5055A961">
        <w:rPr>
          <w:rFonts w:ascii="Arial" w:eastAsia="Arial" w:hAnsi="Arial" w:cs="Arial"/>
          <w:sz w:val="24"/>
          <w:szCs w:val="24"/>
        </w:rPr>
        <w:t>(1)</w:t>
      </w:r>
      <w:r w:rsidR="0009438D">
        <w:rPr>
          <w:rFonts w:ascii="Arial" w:eastAsia="Arial" w:hAnsi="Arial" w:cs="Arial"/>
          <w:sz w:val="24"/>
          <w:szCs w:val="24"/>
        </w:rPr>
        <w:t xml:space="preserve"> </w:t>
      </w:r>
      <w:r w:rsidRPr="5055A961">
        <w:rPr>
          <w:rFonts w:ascii="Arial" w:eastAsia="Arial" w:hAnsi="Arial" w:cs="Arial"/>
          <w:sz w:val="24"/>
          <w:szCs w:val="24"/>
        </w:rPr>
        <w:t xml:space="preserve">(b) to clarify that a person commits an offence for breaching a family violence order if they have been served with a copy of the order in accordance with the Act, such as via a substituted service order. </w:t>
      </w:r>
    </w:p>
    <w:p w14:paraId="303C3628" w14:textId="77777777" w:rsidR="00FA77C2" w:rsidRPr="00F03043" w:rsidRDefault="00FA77C2" w:rsidP="00F56914">
      <w:pPr>
        <w:rPr>
          <w:rFonts w:ascii="Arial" w:eastAsia="Arial" w:hAnsi="Arial" w:cs="Arial"/>
          <w:sz w:val="24"/>
          <w:szCs w:val="24"/>
        </w:rPr>
      </w:pPr>
      <w:r w:rsidRPr="5055A961">
        <w:rPr>
          <w:rFonts w:ascii="Arial" w:eastAsia="Arial" w:hAnsi="Arial" w:cs="Arial"/>
          <w:sz w:val="24"/>
          <w:szCs w:val="24"/>
        </w:rPr>
        <w:t xml:space="preserve">This amendment ensures that it is an offence for a person to breach an interim or final family violence order even if the order is served via substituted service (rather than personal service). </w:t>
      </w:r>
    </w:p>
    <w:p w14:paraId="10F65BEC" w14:textId="1E6BE9B0" w:rsidR="00FA77C2" w:rsidRDefault="00FA77C2" w:rsidP="0009438D">
      <w:pPr>
        <w:pStyle w:val="Caption"/>
      </w:pPr>
      <w:r w:rsidRPr="5055A961">
        <w:t xml:space="preserve">Clause </w:t>
      </w:r>
      <w:r w:rsidRPr="5055A961">
        <w:fldChar w:fldCharType="begin"/>
      </w:r>
      <w:r>
        <w:instrText xml:space="preserve"> SEQ Clause \* ARABIC </w:instrText>
      </w:r>
      <w:r w:rsidRPr="5055A961">
        <w:fldChar w:fldCharType="separate"/>
      </w:r>
      <w:r w:rsidR="00195897">
        <w:rPr>
          <w:noProof/>
        </w:rPr>
        <w:t>35</w:t>
      </w:r>
      <w:r w:rsidRPr="5055A961">
        <w:rPr>
          <w:noProof/>
        </w:rPr>
        <w:fldChar w:fldCharType="end"/>
      </w:r>
      <w:r>
        <w:tab/>
        <w:t>New division 4.1A</w:t>
      </w:r>
    </w:p>
    <w:p w14:paraId="563139D6" w14:textId="77777777" w:rsidR="00FA77C2" w:rsidRDefault="00FA77C2" w:rsidP="00F56914">
      <w:pPr>
        <w:rPr>
          <w:rFonts w:ascii="Arial" w:eastAsia="Arial" w:hAnsi="Arial" w:cs="Arial"/>
          <w:sz w:val="24"/>
          <w:szCs w:val="24"/>
        </w:rPr>
      </w:pPr>
      <w:r w:rsidRPr="00221C07">
        <w:rPr>
          <w:rFonts w:ascii="Arial" w:eastAsia="Arial" w:hAnsi="Arial" w:cs="Arial"/>
          <w:sz w:val="24"/>
          <w:szCs w:val="24"/>
        </w:rPr>
        <w:t xml:space="preserve">This clause </w:t>
      </w:r>
      <w:r>
        <w:rPr>
          <w:rFonts w:ascii="Arial" w:eastAsia="Arial" w:hAnsi="Arial" w:cs="Arial"/>
          <w:sz w:val="24"/>
          <w:szCs w:val="24"/>
        </w:rPr>
        <w:t xml:space="preserve">inserts new division 4.1A and new section 44B before division 4.1 under Part 4 (Procedural matters). </w:t>
      </w:r>
    </w:p>
    <w:p w14:paraId="39849D0F" w14:textId="77777777" w:rsidR="00FA77C2" w:rsidRDefault="00FA77C2" w:rsidP="00F56914">
      <w:pPr>
        <w:rPr>
          <w:rFonts w:ascii="Arial" w:eastAsia="Arial" w:hAnsi="Arial" w:cs="Arial"/>
          <w:sz w:val="24"/>
          <w:szCs w:val="24"/>
        </w:rPr>
      </w:pPr>
      <w:r>
        <w:rPr>
          <w:rFonts w:ascii="Arial" w:eastAsia="Arial" w:hAnsi="Arial" w:cs="Arial"/>
          <w:sz w:val="24"/>
          <w:szCs w:val="24"/>
        </w:rPr>
        <w:lastRenderedPageBreak/>
        <w:t xml:space="preserve">The amendment provides guidance on the interpretation of the words ‘present’ and ‘present in court’ which are referenced throughout the Act. </w:t>
      </w:r>
    </w:p>
    <w:p w14:paraId="2F8A2BE1" w14:textId="2C9B17B4" w:rsidR="00FA77C2" w:rsidRDefault="00FA77C2" w:rsidP="00F56914">
      <w:pPr>
        <w:rPr>
          <w:rFonts w:ascii="Arial" w:eastAsia="Arial" w:hAnsi="Arial" w:cs="Arial"/>
          <w:sz w:val="24"/>
          <w:szCs w:val="24"/>
        </w:rPr>
      </w:pPr>
      <w:r>
        <w:rPr>
          <w:rFonts w:ascii="Arial" w:eastAsia="Arial" w:hAnsi="Arial" w:cs="Arial"/>
          <w:sz w:val="24"/>
          <w:szCs w:val="24"/>
        </w:rPr>
        <w:t xml:space="preserve">The amendment </w:t>
      </w:r>
      <w:r w:rsidRPr="00EA4FC5">
        <w:rPr>
          <w:rFonts w:ascii="Arial" w:eastAsia="Arial" w:hAnsi="Arial" w:cs="Arial"/>
          <w:sz w:val="24"/>
          <w:szCs w:val="24"/>
        </w:rPr>
        <w:t xml:space="preserve">reflects the judgment in </w:t>
      </w:r>
      <w:r w:rsidRPr="00EA4FC5">
        <w:rPr>
          <w:rFonts w:ascii="Arial" w:eastAsia="Arial" w:hAnsi="Arial" w:cs="Arial"/>
          <w:i/>
          <w:iCs/>
          <w:sz w:val="24"/>
          <w:szCs w:val="24"/>
        </w:rPr>
        <w:t>Police v Tricolas</w:t>
      </w:r>
      <w:r w:rsidRPr="00EA4FC5">
        <w:rPr>
          <w:rFonts w:ascii="Arial" w:eastAsia="Arial" w:hAnsi="Arial" w:cs="Arial"/>
          <w:sz w:val="24"/>
          <w:szCs w:val="24"/>
        </w:rPr>
        <w:t xml:space="preserve"> [2024] ACTMC 22 to clarify that a person may be ‘present’ in court </w:t>
      </w:r>
      <w:r>
        <w:rPr>
          <w:rFonts w:ascii="Arial" w:eastAsia="Arial" w:hAnsi="Arial" w:cs="Arial"/>
          <w:sz w:val="24"/>
          <w:szCs w:val="24"/>
        </w:rPr>
        <w:t xml:space="preserve">via </w:t>
      </w:r>
      <w:r w:rsidRPr="009B0963">
        <w:rPr>
          <w:rFonts w:ascii="Arial" w:eastAsia="Arial" w:hAnsi="Arial" w:cs="Arial"/>
          <w:i/>
          <w:iCs/>
          <w:sz w:val="24"/>
          <w:szCs w:val="24"/>
        </w:rPr>
        <w:t>audiovisual link</w:t>
      </w:r>
      <w:r>
        <w:rPr>
          <w:rFonts w:ascii="Arial" w:eastAsia="Arial" w:hAnsi="Arial" w:cs="Arial"/>
          <w:sz w:val="24"/>
          <w:szCs w:val="24"/>
        </w:rPr>
        <w:t xml:space="preserve"> or telephone with the court’s leave</w:t>
      </w:r>
      <w:r w:rsidRPr="00EA4FC5">
        <w:rPr>
          <w:rFonts w:ascii="Arial" w:eastAsia="Arial" w:hAnsi="Arial" w:cs="Arial"/>
          <w:sz w:val="24"/>
          <w:szCs w:val="24"/>
        </w:rPr>
        <w:t>, in acknowledgment that the practice of parties appearing by remote technology has become commonplace</w:t>
      </w:r>
      <w:r>
        <w:rPr>
          <w:rFonts w:ascii="Arial" w:eastAsia="Arial" w:hAnsi="Arial" w:cs="Arial"/>
          <w:sz w:val="24"/>
          <w:szCs w:val="24"/>
        </w:rPr>
        <w:t xml:space="preserve">. </w:t>
      </w:r>
    </w:p>
    <w:p w14:paraId="450CD646" w14:textId="5925081B" w:rsidR="00FA77C2" w:rsidRPr="004C6998" w:rsidRDefault="00FA77C2" w:rsidP="000221B8">
      <w:pPr>
        <w:rPr>
          <w:rFonts w:ascii="Arial" w:eastAsia="Arial" w:hAnsi="Arial" w:cs="Arial"/>
          <w:sz w:val="24"/>
          <w:szCs w:val="24"/>
        </w:rPr>
      </w:pPr>
      <w:r>
        <w:rPr>
          <w:rFonts w:ascii="Arial" w:eastAsia="Arial" w:hAnsi="Arial" w:cs="Arial"/>
          <w:sz w:val="24"/>
          <w:szCs w:val="24"/>
        </w:rPr>
        <w:t xml:space="preserve">New section 44B (3) clarifies that the meaning of </w:t>
      </w:r>
      <w:r w:rsidRPr="00EA6232">
        <w:rPr>
          <w:rFonts w:ascii="Arial" w:eastAsia="Arial" w:hAnsi="Arial" w:cs="Arial"/>
          <w:i/>
          <w:iCs/>
          <w:sz w:val="24"/>
          <w:szCs w:val="24"/>
        </w:rPr>
        <w:t>audiovisual link</w:t>
      </w:r>
      <w:r>
        <w:rPr>
          <w:rFonts w:ascii="Arial" w:eastAsia="Arial" w:hAnsi="Arial" w:cs="Arial"/>
          <w:sz w:val="24"/>
          <w:szCs w:val="24"/>
        </w:rPr>
        <w:t xml:space="preserve"> is derived from the definition of audiovisual link per the EMPA. Section 6 of the EMPA currently provides that to </w:t>
      </w:r>
      <w:r w:rsidRPr="00151B66">
        <w:rPr>
          <w:rFonts w:ascii="Arial" w:eastAsia="Arial" w:hAnsi="Arial" w:cs="Arial"/>
          <w:i/>
          <w:iCs/>
          <w:sz w:val="24"/>
          <w:szCs w:val="24"/>
        </w:rPr>
        <w:t>give evidence</w:t>
      </w:r>
      <w:r w:rsidRPr="00151B66">
        <w:rPr>
          <w:rFonts w:ascii="Arial" w:eastAsia="Arial" w:hAnsi="Arial" w:cs="Arial"/>
          <w:sz w:val="24"/>
          <w:szCs w:val="24"/>
        </w:rPr>
        <w:t>, in a proceeding by audiovisual link, means to give evidence in the proceeding by audiovisual link from an external place which is linked to the courtroom by an audiovisual link</w:t>
      </w:r>
      <w:r>
        <w:rPr>
          <w:rFonts w:ascii="Arial" w:eastAsia="Arial" w:hAnsi="Arial" w:cs="Arial"/>
          <w:sz w:val="24"/>
          <w:szCs w:val="24"/>
        </w:rPr>
        <w:t xml:space="preserve">. </w:t>
      </w:r>
    </w:p>
    <w:p w14:paraId="6E73B965" w14:textId="0740CDA9" w:rsidR="00FA77C2" w:rsidRPr="004C6998" w:rsidRDefault="00FA77C2" w:rsidP="00F14B6D">
      <w:pPr>
        <w:pStyle w:val="Heading3"/>
        <w:numPr>
          <w:ilvl w:val="0"/>
          <w:numId w:val="0"/>
        </w:numPr>
        <w:spacing w:line="276" w:lineRule="auto"/>
        <w:rPr>
          <w:rFonts w:eastAsia="Arial" w:cs="Arial"/>
        </w:rPr>
      </w:pPr>
      <w:r w:rsidRPr="004C6998">
        <w:rPr>
          <w:rFonts w:eastAsia="Arial" w:cs="Arial"/>
        </w:rPr>
        <w:t xml:space="preserve">Clause </w:t>
      </w:r>
      <w:r w:rsidRPr="004C6998">
        <w:fldChar w:fldCharType="begin"/>
      </w:r>
      <w:r w:rsidRPr="004C6998">
        <w:instrText xml:space="preserve"> SEQ Clause \* ARABIC </w:instrText>
      </w:r>
      <w:r w:rsidRPr="004C6998">
        <w:fldChar w:fldCharType="separate"/>
      </w:r>
      <w:r w:rsidR="00195897">
        <w:rPr>
          <w:noProof/>
        </w:rPr>
        <w:t>36</w:t>
      </w:r>
      <w:r w:rsidRPr="004C6998">
        <w:rPr>
          <w:noProof/>
        </w:rPr>
        <w:fldChar w:fldCharType="end"/>
      </w:r>
      <w:r w:rsidRPr="004C6998">
        <w:tab/>
      </w:r>
      <w:r w:rsidRPr="004C6998">
        <w:rPr>
          <w:rFonts w:eastAsia="Arial" w:cs="Arial"/>
        </w:rPr>
        <w:t>New section 82A (6)</w:t>
      </w:r>
    </w:p>
    <w:p w14:paraId="689C4F0D" w14:textId="77777777" w:rsidR="00FA77C2" w:rsidRDefault="00FA77C2" w:rsidP="00F56914">
      <w:pPr>
        <w:rPr>
          <w:rFonts w:ascii="Arial" w:eastAsia="Arial" w:hAnsi="Arial" w:cs="Arial"/>
          <w:sz w:val="24"/>
          <w:szCs w:val="24"/>
        </w:rPr>
      </w:pPr>
      <w:r w:rsidRPr="004C6998">
        <w:rPr>
          <w:rFonts w:ascii="Arial" w:eastAsia="Arial" w:hAnsi="Arial" w:cs="Arial"/>
          <w:sz w:val="24"/>
          <w:szCs w:val="24"/>
        </w:rPr>
        <w:t>This clause inserts a new section 84A (6) to provide that if the protected person applied for an amendment to the protection order, but they were not the original applicant for the protection order, the original</w:t>
      </w:r>
      <w:r>
        <w:rPr>
          <w:rFonts w:ascii="Arial" w:eastAsia="Arial" w:hAnsi="Arial" w:cs="Arial"/>
          <w:sz w:val="24"/>
          <w:szCs w:val="24"/>
        </w:rPr>
        <w:t xml:space="preserve"> applicant </w:t>
      </w:r>
      <w:r w:rsidRPr="5055A961">
        <w:rPr>
          <w:rFonts w:ascii="Arial" w:eastAsia="Arial" w:hAnsi="Arial" w:cs="Arial"/>
          <w:sz w:val="24"/>
          <w:szCs w:val="24"/>
        </w:rPr>
        <w:t xml:space="preserve">must be served with a copy of the </w:t>
      </w:r>
      <w:r w:rsidRPr="00683B96">
        <w:rPr>
          <w:rFonts w:ascii="Arial" w:eastAsia="Arial" w:hAnsi="Arial" w:cs="Arial"/>
          <w:sz w:val="24"/>
          <w:szCs w:val="24"/>
        </w:rPr>
        <w:t xml:space="preserve">amendment </w:t>
      </w:r>
      <w:r w:rsidRPr="5055A961">
        <w:rPr>
          <w:rFonts w:ascii="Arial" w:eastAsia="Arial" w:hAnsi="Arial" w:cs="Arial"/>
          <w:sz w:val="24"/>
          <w:szCs w:val="24"/>
        </w:rPr>
        <w:t>application</w:t>
      </w:r>
      <w:r w:rsidRPr="00683B96">
        <w:rPr>
          <w:rFonts w:ascii="Arial" w:eastAsia="Arial" w:hAnsi="Arial" w:cs="Arial"/>
          <w:sz w:val="24"/>
          <w:szCs w:val="24"/>
        </w:rPr>
        <w:t xml:space="preserve"> and either a timing notice or a notice of the return date</w:t>
      </w:r>
      <w:r>
        <w:rPr>
          <w:rFonts w:ascii="Arial" w:eastAsia="Arial" w:hAnsi="Arial" w:cs="Arial"/>
          <w:sz w:val="24"/>
          <w:szCs w:val="24"/>
        </w:rPr>
        <w:t>. F</w:t>
      </w:r>
      <w:r w:rsidRPr="008D545E">
        <w:rPr>
          <w:rFonts w:ascii="Arial" w:eastAsia="Arial" w:hAnsi="Arial" w:cs="Arial"/>
          <w:sz w:val="24"/>
          <w:szCs w:val="24"/>
        </w:rPr>
        <w:t>or example, this would ensure service on ACT Policing where the original application is made by police, but the amendment application is made by a protected person.</w:t>
      </w:r>
    </w:p>
    <w:p w14:paraId="4F918D33" w14:textId="5C1E7CCC" w:rsidR="00FA77C2" w:rsidRPr="009E092D" w:rsidRDefault="00FA77C2" w:rsidP="0009438D">
      <w:pPr>
        <w:pStyle w:val="Caption"/>
      </w:pPr>
      <w:r w:rsidRPr="004D12C8">
        <w:t xml:space="preserve">Clause </w:t>
      </w:r>
      <w:r w:rsidRPr="004D12C8">
        <w:fldChar w:fldCharType="begin"/>
      </w:r>
      <w:r w:rsidRPr="004D12C8">
        <w:instrText xml:space="preserve"> SEQ Clause \* ARABIC </w:instrText>
      </w:r>
      <w:r w:rsidRPr="004D12C8">
        <w:fldChar w:fldCharType="separate"/>
      </w:r>
      <w:r w:rsidR="00195897">
        <w:rPr>
          <w:noProof/>
        </w:rPr>
        <w:t>37</w:t>
      </w:r>
      <w:r w:rsidRPr="004D12C8">
        <w:fldChar w:fldCharType="end"/>
      </w:r>
      <w:r w:rsidRPr="004D12C8">
        <w:tab/>
        <w:t xml:space="preserve">Magistrate review of registrar decisions </w:t>
      </w:r>
      <w:r w:rsidRPr="004D12C8">
        <w:br/>
        <w:t>New section 91B (6A)</w:t>
      </w:r>
    </w:p>
    <w:p w14:paraId="1DE2B173" w14:textId="77777777" w:rsidR="00FA77C2" w:rsidRPr="004C7C77" w:rsidRDefault="00FA77C2" w:rsidP="00F56914">
      <w:pPr>
        <w:rPr>
          <w:rFonts w:ascii="Arial" w:eastAsia="Arial" w:hAnsi="Arial" w:cs="Arial"/>
          <w:sz w:val="24"/>
          <w:szCs w:val="24"/>
        </w:rPr>
      </w:pPr>
      <w:r w:rsidRPr="5055A961">
        <w:rPr>
          <w:rFonts w:ascii="Arial" w:eastAsia="Arial" w:hAnsi="Arial" w:cs="Arial"/>
          <w:sz w:val="24"/>
          <w:szCs w:val="24"/>
        </w:rPr>
        <w:t>This clause inserts a new section 91B (6A) ‘Magistrate review of registrar decisions’ into the Act.</w:t>
      </w:r>
    </w:p>
    <w:p w14:paraId="1CBE4D0A" w14:textId="2EF369BB" w:rsidR="00FA77C2" w:rsidRPr="00005F3E" w:rsidRDefault="00FA77C2" w:rsidP="00F56914">
      <w:pPr>
        <w:rPr>
          <w:rFonts w:ascii="Arial" w:eastAsia="Arial" w:hAnsi="Arial" w:cs="Arial"/>
          <w:sz w:val="24"/>
          <w:szCs w:val="24"/>
        </w:rPr>
      </w:pPr>
      <w:r w:rsidRPr="00005F3E">
        <w:rPr>
          <w:rFonts w:ascii="Arial" w:eastAsia="Arial" w:hAnsi="Arial" w:cs="Arial"/>
          <w:sz w:val="24"/>
          <w:szCs w:val="24"/>
        </w:rPr>
        <w:t xml:space="preserve">This amendment would clarify that any </w:t>
      </w:r>
      <w:r w:rsidRPr="00005F3E">
        <w:rPr>
          <w:rFonts w:ascii="Arial" w:eastAsia="Arial" w:hAnsi="Arial" w:cs="Arial"/>
          <w:i/>
          <w:iCs/>
          <w:sz w:val="24"/>
          <w:szCs w:val="24"/>
        </w:rPr>
        <w:t>relevant decision</w:t>
      </w:r>
      <w:r w:rsidRPr="00005F3E">
        <w:rPr>
          <w:rFonts w:ascii="Arial" w:eastAsia="Arial" w:hAnsi="Arial" w:cs="Arial"/>
          <w:sz w:val="24"/>
          <w:szCs w:val="24"/>
        </w:rPr>
        <w:t xml:space="preserve"> made by a Registrar is to be stayed pending a Magistrate’s review of the Registrar’s decision pursuant to s 91B</w:t>
      </w:r>
      <w:r w:rsidR="0009438D">
        <w:rPr>
          <w:rFonts w:ascii="Arial" w:eastAsia="Arial" w:hAnsi="Arial" w:cs="Arial"/>
          <w:sz w:val="24"/>
          <w:szCs w:val="24"/>
        </w:rPr>
        <w:t xml:space="preserve"> </w:t>
      </w:r>
      <w:r w:rsidRPr="00005F3E">
        <w:rPr>
          <w:rFonts w:ascii="Arial" w:eastAsia="Arial" w:hAnsi="Arial" w:cs="Arial"/>
          <w:sz w:val="24"/>
          <w:szCs w:val="24"/>
        </w:rPr>
        <w:t xml:space="preserve">(8) of the FV Act, and that any </w:t>
      </w:r>
      <w:r w:rsidRPr="00005F3E">
        <w:rPr>
          <w:rFonts w:ascii="Arial" w:eastAsia="Arial" w:hAnsi="Arial" w:cs="Arial"/>
          <w:i/>
          <w:iCs/>
          <w:sz w:val="24"/>
          <w:szCs w:val="24"/>
        </w:rPr>
        <w:t>relevant decision</w:t>
      </w:r>
      <w:r w:rsidRPr="00005F3E">
        <w:rPr>
          <w:rFonts w:ascii="Arial" w:eastAsia="Arial" w:hAnsi="Arial" w:cs="Arial"/>
          <w:sz w:val="24"/>
          <w:szCs w:val="24"/>
        </w:rPr>
        <w:t xml:space="preserve"> made by a Registrar stands if an applicant initially requests a review of Registrar’s decision but subsequently withdraws it. </w:t>
      </w:r>
    </w:p>
    <w:p w14:paraId="4B9E3E51" w14:textId="42BDE302" w:rsidR="00FA77C2" w:rsidRPr="00005F3E" w:rsidRDefault="00FA77C2" w:rsidP="00F56914">
      <w:pPr>
        <w:rPr>
          <w:rFonts w:ascii="Arial" w:eastAsia="Arial" w:hAnsi="Arial" w:cs="Arial"/>
          <w:sz w:val="24"/>
          <w:szCs w:val="24"/>
        </w:rPr>
      </w:pPr>
      <w:r w:rsidRPr="00005F3E">
        <w:rPr>
          <w:rFonts w:ascii="Arial" w:eastAsia="Arial" w:hAnsi="Arial" w:cs="Arial"/>
          <w:sz w:val="24"/>
          <w:szCs w:val="24"/>
        </w:rPr>
        <w:t>Section 91B</w:t>
      </w:r>
      <w:r w:rsidR="0009438D">
        <w:rPr>
          <w:rFonts w:ascii="Arial" w:eastAsia="Arial" w:hAnsi="Arial" w:cs="Arial"/>
          <w:sz w:val="24"/>
          <w:szCs w:val="24"/>
        </w:rPr>
        <w:t xml:space="preserve"> </w:t>
      </w:r>
      <w:r w:rsidRPr="00005F3E">
        <w:rPr>
          <w:rFonts w:ascii="Arial" w:eastAsia="Arial" w:hAnsi="Arial" w:cs="Arial"/>
          <w:sz w:val="24"/>
          <w:szCs w:val="24"/>
        </w:rPr>
        <w:t>(8) of the FV Act provide</w:t>
      </w:r>
      <w:r>
        <w:rPr>
          <w:rFonts w:ascii="Arial" w:eastAsia="Arial" w:hAnsi="Arial" w:cs="Arial"/>
          <w:sz w:val="24"/>
          <w:szCs w:val="24"/>
        </w:rPr>
        <w:t>s</w:t>
      </w:r>
      <w:r w:rsidRPr="00005F3E">
        <w:rPr>
          <w:rFonts w:ascii="Arial" w:eastAsia="Arial" w:hAnsi="Arial" w:cs="Arial"/>
          <w:sz w:val="24"/>
          <w:szCs w:val="24"/>
        </w:rPr>
        <w:t xml:space="preserve"> that a decision of the registrar is a </w:t>
      </w:r>
      <w:r w:rsidRPr="00005F3E">
        <w:rPr>
          <w:rFonts w:ascii="Arial" w:eastAsia="Arial" w:hAnsi="Arial" w:cs="Arial"/>
          <w:i/>
          <w:iCs/>
          <w:sz w:val="24"/>
          <w:szCs w:val="24"/>
        </w:rPr>
        <w:t>relevant decision</w:t>
      </w:r>
      <w:r w:rsidRPr="00005F3E">
        <w:rPr>
          <w:rFonts w:ascii="Arial" w:eastAsia="Arial" w:hAnsi="Arial" w:cs="Arial"/>
          <w:sz w:val="24"/>
          <w:szCs w:val="24"/>
        </w:rPr>
        <w:t> if it is a decision to— (a) refuse to make an interim order; or (b) if section 54 (Respondent not present at return of application) applies—adjourn the proceeding; or (c) if the applicant for the protection order asks for a condition to be included in an interim order—refuse to include the condition in the interim order.</w:t>
      </w:r>
    </w:p>
    <w:p w14:paraId="10C9806C" w14:textId="18A684FD" w:rsidR="00FA77C2" w:rsidRDefault="00FA77C2" w:rsidP="0009438D">
      <w:pPr>
        <w:pStyle w:val="Caption"/>
      </w:pPr>
      <w:r w:rsidRPr="5055A961">
        <w:lastRenderedPageBreak/>
        <w:t xml:space="preserve">Clause </w:t>
      </w:r>
      <w:r w:rsidRPr="5055A961">
        <w:fldChar w:fldCharType="begin"/>
      </w:r>
      <w:r>
        <w:instrText xml:space="preserve"> SEQ Clause \* ARABIC </w:instrText>
      </w:r>
      <w:r w:rsidRPr="5055A961">
        <w:fldChar w:fldCharType="separate"/>
      </w:r>
      <w:r w:rsidR="00195897">
        <w:rPr>
          <w:noProof/>
        </w:rPr>
        <w:t>38</w:t>
      </w:r>
      <w:r w:rsidRPr="5055A961">
        <w:rPr>
          <w:noProof/>
        </w:rPr>
        <w:fldChar w:fldCharType="end"/>
      </w:r>
      <w:r>
        <w:rPr>
          <w:noProof/>
        </w:rPr>
        <w:tab/>
        <w:t>Service of after-hours orders</w:t>
      </w:r>
      <w:r>
        <w:rPr>
          <w:noProof/>
        </w:rPr>
        <w:br/>
        <w:t>Section 108 (2)</w:t>
      </w:r>
    </w:p>
    <w:p w14:paraId="1D505E4B" w14:textId="4748A072" w:rsidR="00FA77C2" w:rsidRPr="004C6998" w:rsidRDefault="00FA77C2" w:rsidP="008A0AC4">
      <w:pPr>
        <w:pStyle w:val="Heading3"/>
        <w:spacing w:line="276" w:lineRule="auto"/>
        <w:rPr>
          <w:rFonts w:eastAsia="Arial" w:cs="Arial"/>
          <w:b w:val="0"/>
          <w:bCs/>
        </w:rPr>
      </w:pPr>
      <w:r>
        <w:rPr>
          <w:rFonts w:eastAsia="Arial" w:cs="Arial"/>
          <w:b w:val="0"/>
          <w:bCs/>
        </w:rPr>
        <w:t xml:space="preserve">This clause </w:t>
      </w:r>
      <w:r w:rsidRPr="004C6998">
        <w:rPr>
          <w:rFonts w:eastAsia="Arial" w:cs="Arial"/>
          <w:b w:val="0"/>
          <w:bCs/>
        </w:rPr>
        <w:t>aligns the provision that a judicial officer may make an order for substituted service of an AHFVO.</w:t>
      </w:r>
    </w:p>
    <w:p w14:paraId="2F3E196C" w14:textId="48401AA4" w:rsidR="00FA77C2" w:rsidRDefault="00FA77C2" w:rsidP="008A0AC4">
      <w:pPr>
        <w:pStyle w:val="Heading3"/>
        <w:spacing w:line="276" w:lineRule="auto"/>
        <w:rPr>
          <w:rFonts w:eastAsia="Arial" w:cs="Arial"/>
          <w:b w:val="0"/>
        </w:rPr>
      </w:pPr>
      <w:r w:rsidRPr="004C6998">
        <w:rPr>
          <w:rFonts w:eastAsia="Arial" w:cs="Arial"/>
          <w:b w:val="0"/>
          <w:bCs/>
        </w:rPr>
        <w:t xml:space="preserve">Upon the commencement of clause </w:t>
      </w:r>
      <w:r w:rsidR="00365EDE">
        <w:rPr>
          <w:rFonts w:eastAsia="Arial" w:cs="Arial"/>
          <w:b w:val="0"/>
          <w:bCs/>
        </w:rPr>
        <w:t>47</w:t>
      </w:r>
      <w:r w:rsidRPr="004C6998">
        <w:rPr>
          <w:rFonts w:eastAsia="Arial" w:cs="Arial"/>
          <w:b w:val="0"/>
          <w:bCs/>
        </w:rPr>
        <w:t>, which omits Part</w:t>
      </w:r>
      <w:r>
        <w:rPr>
          <w:rFonts w:eastAsia="Arial" w:cs="Arial"/>
          <w:b w:val="0"/>
          <w:bCs/>
        </w:rPr>
        <w:t xml:space="preserve"> 7 of the FV Act, section 108 will also be omitted.</w:t>
      </w:r>
    </w:p>
    <w:p w14:paraId="7C620438" w14:textId="5E4AEEA0" w:rsidR="00FA77C2" w:rsidRDefault="00FA77C2" w:rsidP="0009438D">
      <w:pPr>
        <w:pStyle w:val="Caption"/>
      </w:pPr>
      <w:r w:rsidRPr="0085653A">
        <w:t xml:space="preserve">Clause </w:t>
      </w:r>
      <w:r w:rsidRPr="0085653A">
        <w:fldChar w:fldCharType="begin"/>
      </w:r>
      <w:r w:rsidRPr="0085653A">
        <w:instrText xml:space="preserve"> SEQ Clause \* ARABIC </w:instrText>
      </w:r>
      <w:r w:rsidRPr="0085653A">
        <w:fldChar w:fldCharType="separate"/>
      </w:r>
      <w:r w:rsidR="00195897">
        <w:rPr>
          <w:noProof/>
        </w:rPr>
        <w:t>39</w:t>
      </w:r>
      <w:r w:rsidRPr="0085653A">
        <w:fldChar w:fldCharType="end"/>
      </w:r>
      <w:r w:rsidRPr="0085653A">
        <w:tab/>
        <w:t>Interim court-initiated protected order taken to be special interim order</w:t>
      </w:r>
      <w:r w:rsidRPr="0085653A">
        <w:br/>
        <w:t>Section 113 (e)</w:t>
      </w:r>
    </w:p>
    <w:p w14:paraId="5748DD31" w14:textId="77777777" w:rsidR="00FA77C2" w:rsidRDefault="00FA77C2" w:rsidP="00F56914">
      <w:pPr>
        <w:rPr>
          <w:rFonts w:ascii="Arial" w:hAnsi="Arial" w:cs="Arial"/>
          <w:sz w:val="24"/>
          <w:szCs w:val="24"/>
        </w:rPr>
      </w:pPr>
      <w:r w:rsidRPr="0085653A">
        <w:rPr>
          <w:rFonts w:ascii="Arial" w:hAnsi="Arial" w:cs="Arial"/>
          <w:sz w:val="24"/>
          <w:szCs w:val="24"/>
        </w:rPr>
        <w:t xml:space="preserve">This clause substitutes the cross-reference to section 47 (1) (b) in section 113 (e) with a cross-reference to section 47 (2) to (5). This is a consequential amendment arising from changes to section 47 by the </w:t>
      </w:r>
      <w:r w:rsidRPr="00F14B6D">
        <w:rPr>
          <w:rFonts w:ascii="Arial" w:hAnsi="Arial" w:cs="Arial"/>
          <w:i/>
          <w:iCs/>
          <w:sz w:val="24"/>
          <w:szCs w:val="24"/>
        </w:rPr>
        <w:t>Sexual, Family and Personal Violence Legislation Amendment Act 2024</w:t>
      </w:r>
      <w:r w:rsidRPr="0085653A">
        <w:rPr>
          <w:rFonts w:ascii="Arial" w:hAnsi="Arial" w:cs="Arial"/>
          <w:sz w:val="24"/>
          <w:szCs w:val="24"/>
        </w:rPr>
        <w:t>, which replaced section 47 (1) (b) with a new section 47 but did not update the reference to section 47 (1) (b) in section 113 (e). This clause updates section 113 (e) to refer to section 47 (2) to (5), which provides for the discretion of the court to list a preliminary conference after the hearing of an interim order, and the subsequent steps to be taken by the registrar if a preliminary conference is listed.</w:t>
      </w:r>
    </w:p>
    <w:p w14:paraId="215A7C97" w14:textId="7BB16349" w:rsidR="00FA77C2" w:rsidRPr="00C27241" w:rsidRDefault="00FA77C2" w:rsidP="00F56914">
      <w:pPr>
        <w:rPr>
          <w:rFonts w:ascii="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195897">
        <w:rPr>
          <w:rFonts w:ascii="Arial" w:hAnsi="Arial" w:cs="Arial"/>
          <w:b/>
          <w:bCs/>
          <w:noProof/>
          <w:sz w:val="24"/>
          <w:szCs w:val="24"/>
        </w:rPr>
        <w:t>40</w:t>
      </w:r>
      <w:r w:rsidRPr="0085653A">
        <w:rPr>
          <w:rFonts w:ascii="Arial" w:hAnsi="Arial" w:cs="Arial"/>
          <w:b/>
          <w:bCs/>
          <w:sz w:val="24"/>
          <w:szCs w:val="24"/>
        </w:rPr>
        <w:fldChar w:fldCharType="end"/>
      </w:r>
      <w:r w:rsidRPr="0085653A">
        <w:rPr>
          <w:rFonts w:ascii="Arial" w:hAnsi="Arial" w:cs="Arial"/>
          <w:b/>
          <w:bCs/>
          <w:sz w:val="24"/>
          <w:szCs w:val="24"/>
        </w:rPr>
        <w:tab/>
      </w:r>
      <w:r w:rsidRPr="00C27241">
        <w:rPr>
          <w:rFonts w:ascii="Arial" w:hAnsi="Arial" w:cs="Arial"/>
          <w:b/>
          <w:bCs/>
          <w:sz w:val="24"/>
          <w:szCs w:val="24"/>
        </w:rPr>
        <w:t>Section 156</w:t>
      </w:r>
    </w:p>
    <w:p w14:paraId="53C29F42" w14:textId="77777777" w:rsidR="00F5774E" w:rsidRPr="00FF11AB" w:rsidRDefault="00FA77C2" w:rsidP="00F56914">
      <w:pPr>
        <w:rPr>
          <w:rFonts w:ascii="Arial" w:hAnsi="Arial" w:cs="Arial"/>
          <w:sz w:val="24"/>
          <w:szCs w:val="28"/>
        </w:rPr>
      </w:pPr>
      <w:r w:rsidRPr="00C27241">
        <w:rPr>
          <w:rFonts w:ascii="Arial" w:hAnsi="Arial" w:cs="Arial"/>
          <w:sz w:val="24"/>
          <w:szCs w:val="28"/>
        </w:rPr>
        <w:t xml:space="preserve">This clause substitutes the current provision </w:t>
      </w:r>
      <w:r>
        <w:rPr>
          <w:rFonts w:ascii="Arial" w:hAnsi="Arial" w:cs="Arial"/>
          <w:sz w:val="24"/>
          <w:szCs w:val="28"/>
        </w:rPr>
        <w:t xml:space="preserve">requiring the Minister to review the operation and effectiveness of the FV Act to delay the required commencement of the review. </w:t>
      </w:r>
    </w:p>
    <w:p w14:paraId="4367C13D" w14:textId="5D59B84D" w:rsidR="00132F1D" w:rsidRPr="00FF11AB" w:rsidRDefault="00FA77C2" w:rsidP="00F56914">
      <w:pPr>
        <w:rPr>
          <w:rFonts w:ascii="Arial" w:eastAsia="Arial" w:hAnsi="Arial" w:cs="Arial"/>
          <w:sz w:val="24"/>
          <w:szCs w:val="24"/>
        </w:rPr>
      </w:pPr>
      <w:r w:rsidRPr="00FF11AB">
        <w:rPr>
          <w:rFonts w:ascii="Arial" w:hAnsi="Arial" w:cs="Arial"/>
          <w:sz w:val="24"/>
          <w:szCs w:val="28"/>
        </w:rPr>
        <w:t xml:space="preserve">The </w:t>
      </w:r>
      <w:r w:rsidR="00F5774E" w:rsidRPr="00FF11AB">
        <w:rPr>
          <w:rFonts w:ascii="Arial" w:hAnsi="Arial" w:cs="Arial"/>
          <w:sz w:val="24"/>
          <w:szCs w:val="24"/>
        </w:rPr>
        <w:t xml:space="preserve">clause </w:t>
      </w:r>
      <w:r w:rsidR="00D53E71">
        <w:rPr>
          <w:rFonts w:ascii="Arial" w:hAnsi="Arial" w:cs="Arial"/>
          <w:sz w:val="24"/>
          <w:szCs w:val="24"/>
        </w:rPr>
        <w:t xml:space="preserve">requires the </w:t>
      </w:r>
      <w:r w:rsidRPr="00FF11AB">
        <w:rPr>
          <w:rFonts w:ascii="Arial" w:hAnsi="Arial" w:cs="Arial"/>
          <w:sz w:val="24"/>
          <w:szCs w:val="28"/>
        </w:rPr>
        <w:t xml:space="preserve">Minister </w:t>
      </w:r>
      <w:r w:rsidR="00D53E71">
        <w:rPr>
          <w:rFonts w:ascii="Arial" w:hAnsi="Arial" w:cs="Arial"/>
          <w:sz w:val="24"/>
          <w:szCs w:val="28"/>
        </w:rPr>
        <w:t xml:space="preserve">to </w:t>
      </w:r>
      <w:r w:rsidRPr="00FF11AB">
        <w:rPr>
          <w:rFonts w:ascii="Arial" w:hAnsi="Arial" w:cs="Arial"/>
          <w:sz w:val="24"/>
          <w:szCs w:val="28"/>
        </w:rPr>
        <w:t>review the FV Act</w:t>
      </w:r>
      <w:r w:rsidR="005A4FCE">
        <w:rPr>
          <w:rFonts w:ascii="Arial" w:hAnsi="Arial" w:cs="Arial"/>
          <w:sz w:val="24"/>
          <w:szCs w:val="28"/>
        </w:rPr>
        <w:t>, including the FVSN provisions,</w:t>
      </w:r>
      <w:r w:rsidRPr="00FF11AB">
        <w:rPr>
          <w:rFonts w:ascii="Arial" w:hAnsi="Arial" w:cs="Arial"/>
          <w:sz w:val="24"/>
          <w:szCs w:val="28"/>
        </w:rPr>
        <w:t xml:space="preserve"> as soon as practicable after the end of two years after </w:t>
      </w:r>
      <w:r w:rsidR="00C17518" w:rsidRPr="00FF11AB">
        <w:rPr>
          <w:rFonts w:ascii="Arial" w:hAnsi="Arial" w:cs="Arial"/>
          <w:sz w:val="24"/>
          <w:szCs w:val="28"/>
        </w:rPr>
        <w:t xml:space="preserve">the day </w:t>
      </w:r>
      <w:r w:rsidRPr="00FF11AB">
        <w:rPr>
          <w:rFonts w:ascii="Arial" w:hAnsi="Arial" w:cs="Arial"/>
          <w:sz w:val="24"/>
          <w:szCs w:val="28"/>
        </w:rPr>
        <w:t xml:space="preserve">Part 2A (Family violence safety notices) commences </w:t>
      </w:r>
      <w:r w:rsidRPr="00FF11AB">
        <w:rPr>
          <w:rFonts w:ascii="Arial" w:eastAsia="Arial" w:hAnsi="Arial" w:cs="Arial"/>
          <w:sz w:val="24"/>
          <w:szCs w:val="24"/>
        </w:rPr>
        <w:t xml:space="preserve">and present a report of the review to the Legislative Assembly within 12 months of the commencement of the review. </w:t>
      </w:r>
    </w:p>
    <w:p w14:paraId="276A73E4" w14:textId="37F09E7A" w:rsidR="00FA77C2" w:rsidRPr="00FF11AB" w:rsidRDefault="00FA77C2" w:rsidP="00F56914">
      <w:pPr>
        <w:pStyle w:val="TABLETEXT"/>
        <w:rPr>
          <w:rFonts w:ascii="Arial" w:hAnsi="Arial" w:cs="Arial"/>
          <w:color w:val="auto"/>
          <w:szCs w:val="28"/>
        </w:rPr>
      </w:pPr>
      <w:r w:rsidRPr="00FF11AB">
        <w:rPr>
          <w:rFonts w:ascii="Arial" w:eastAsia="Arial" w:hAnsi="Arial" w:cs="Arial"/>
          <w:color w:val="auto"/>
          <w:szCs w:val="24"/>
        </w:rPr>
        <w:t>This</w:t>
      </w:r>
      <w:r w:rsidR="009C5050" w:rsidRPr="00FF11AB">
        <w:rPr>
          <w:rFonts w:ascii="Arial" w:eastAsia="Arial" w:hAnsi="Arial" w:cs="Arial"/>
          <w:color w:val="auto"/>
          <w:szCs w:val="24"/>
        </w:rPr>
        <w:t xml:space="preserve"> clause </w:t>
      </w:r>
      <w:r w:rsidRPr="00FF11AB">
        <w:rPr>
          <w:rFonts w:ascii="Arial" w:eastAsia="Arial" w:hAnsi="Arial" w:cs="Arial"/>
          <w:color w:val="auto"/>
          <w:szCs w:val="24"/>
        </w:rPr>
        <w:t>provide</w:t>
      </w:r>
      <w:r w:rsidR="005B19F1" w:rsidRPr="00FF11AB">
        <w:rPr>
          <w:rFonts w:ascii="Arial" w:eastAsia="Arial" w:hAnsi="Arial" w:cs="Arial"/>
          <w:color w:val="auto"/>
          <w:szCs w:val="24"/>
        </w:rPr>
        <w:t>s</w:t>
      </w:r>
      <w:r w:rsidRPr="00FF11AB">
        <w:rPr>
          <w:rFonts w:ascii="Arial" w:eastAsia="Arial" w:hAnsi="Arial" w:cs="Arial"/>
          <w:color w:val="auto"/>
          <w:szCs w:val="24"/>
        </w:rPr>
        <w:t xml:space="preserve"> an opportunity to assess the effectiveness </w:t>
      </w:r>
      <w:r w:rsidR="00030ED7" w:rsidRPr="00FF11AB">
        <w:rPr>
          <w:rFonts w:ascii="Arial" w:eastAsia="Arial" w:hAnsi="Arial" w:cs="Arial"/>
          <w:color w:val="auto"/>
          <w:szCs w:val="24"/>
        </w:rPr>
        <w:t xml:space="preserve">and broader impact of the </w:t>
      </w:r>
      <w:r w:rsidR="005A4FCE">
        <w:rPr>
          <w:rFonts w:ascii="Arial" w:eastAsia="Arial" w:hAnsi="Arial" w:cs="Arial"/>
          <w:color w:val="auto"/>
          <w:szCs w:val="24"/>
        </w:rPr>
        <w:t>amendments to the FV Act introduced in this Bill (including the FVSN provisions)</w:t>
      </w:r>
      <w:r w:rsidR="00030ED7" w:rsidRPr="00FF11AB">
        <w:rPr>
          <w:rFonts w:ascii="Arial" w:eastAsia="Arial" w:hAnsi="Arial" w:cs="Arial"/>
          <w:color w:val="auto"/>
          <w:szCs w:val="24"/>
        </w:rPr>
        <w:t xml:space="preserve"> </w:t>
      </w:r>
      <w:r w:rsidR="005A4FCE">
        <w:rPr>
          <w:rFonts w:ascii="Arial" w:eastAsia="Arial" w:hAnsi="Arial" w:cs="Arial"/>
          <w:color w:val="auto"/>
          <w:szCs w:val="24"/>
        </w:rPr>
        <w:t>as part of a statutory review of</w:t>
      </w:r>
      <w:r w:rsidRPr="00FF11AB">
        <w:rPr>
          <w:rFonts w:ascii="Arial" w:eastAsia="Arial" w:hAnsi="Arial" w:cs="Arial"/>
          <w:color w:val="auto"/>
          <w:szCs w:val="24"/>
        </w:rPr>
        <w:t xml:space="preserve"> the FV Act</w:t>
      </w:r>
      <w:r w:rsidR="005A4FCE">
        <w:rPr>
          <w:rFonts w:ascii="Arial" w:eastAsia="Arial" w:hAnsi="Arial" w:cs="Arial"/>
          <w:color w:val="auto"/>
          <w:szCs w:val="24"/>
        </w:rPr>
        <w:t xml:space="preserve"> as a whole</w:t>
      </w:r>
      <w:r w:rsidR="00D1448E" w:rsidRPr="00FF11AB">
        <w:rPr>
          <w:rFonts w:ascii="Arial" w:eastAsia="Arial" w:hAnsi="Arial" w:cs="Arial"/>
          <w:color w:val="auto"/>
          <w:szCs w:val="24"/>
        </w:rPr>
        <w:t>.</w:t>
      </w:r>
    </w:p>
    <w:p w14:paraId="39ECACCC" w14:textId="77777777" w:rsidR="00FA77C2" w:rsidRPr="00D94606" w:rsidRDefault="00FA77C2" w:rsidP="008A0AC4">
      <w:pPr>
        <w:pStyle w:val="Heading3"/>
        <w:spacing w:line="276" w:lineRule="auto"/>
        <w:rPr>
          <w:rFonts w:eastAsia="Arial" w:cs="Arial"/>
        </w:rPr>
      </w:pPr>
      <w:r w:rsidRPr="00C17130">
        <w:rPr>
          <w:rFonts w:eastAsia="Arial" w:cs="Arial"/>
        </w:rPr>
        <w:t xml:space="preserve">Part </w:t>
      </w:r>
      <w:r>
        <w:rPr>
          <w:rFonts w:eastAsia="Arial" w:cs="Arial"/>
        </w:rPr>
        <w:t>2.4</w:t>
      </w:r>
      <w:r w:rsidRPr="00C17130">
        <w:rPr>
          <w:rFonts w:eastAsia="Arial" w:cs="Arial"/>
        </w:rPr>
        <w:t xml:space="preserve"> </w:t>
      </w:r>
      <w:r w:rsidRPr="00C17130">
        <w:rPr>
          <w:rFonts w:eastAsia="Arial" w:cs="Arial"/>
        </w:rPr>
        <w:tab/>
        <w:t>Personal Violence Act 2016</w:t>
      </w:r>
      <w:r>
        <w:tab/>
      </w:r>
      <w:r>
        <w:tab/>
      </w:r>
    </w:p>
    <w:p w14:paraId="47ADE613" w14:textId="5F3AEEB0" w:rsidR="00FA77C2" w:rsidRDefault="00FA77C2" w:rsidP="0009438D">
      <w:pPr>
        <w:pStyle w:val="Caption"/>
        <w:rPr>
          <w:rFonts w:eastAsia="Arial"/>
        </w:rPr>
      </w:pPr>
      <w:r w:rsidRPr="5055A961">
        <w:rPr>
          <w:rFonts w:eastAsia="Arial"/>
        </w:rPr>
        <w:t xml:space="preserve">Clause </w:t>
      </w:r>
      <w:r w:rsidRPr="5055A961">
        <w:fldChar w:fldCharType="begin"/>
      </w:r>
      <w:r>
        <w:instrText xml:space="preserve"> SEQ Clause \* ARABIC </w:instrText>
      </w:r>
      <w:r w:rsidRPr="5055A961">
        <w:fldChar w:fldCharType="separate"/>
      </w:r>
      <w:r w:rsidR="00195897">
        <w:rPr>
          <w:noProof/>
        </w:rPr>
        <w:t>41</w:t>
      </w:r>
      <w:r w:rsidRPr="5055A961">
        <w:rPr>
          <w:noProof/>
        </w:rPr>
        <w:fldChar w:fldCharType="end"/>
      </w:r>
      <w:r>
        <w:tab/>
      </w:r>
      <w:r w:rsidRPr="5055A961">
        <w:rPr>
          <w:rFonts w:eastAsia="Arial"/>
        </w:rPr>
        <w:t xml:space="preserve">Offence—contravention of protection order </w:t>
      </w:r>
      <w:r>
        <w:rPr>
          <w:rFonts w:eastAsia="Arial"/>
        </w:rPr>
        <w:br/>
      </w:r>
      <w:r w:rsidRPr="5055A961">
        <w:rPr>
          <w:rFonts w:eastAsia="Arial"/>
        </w:rPr>
        <w:t>Section 35 (1) (b)</w:t>
      </w:r>
    </w:p>
    <w:p w14:paraId="75604A2E" w14:textId="757400F6"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clause substitutes section </w:t>
      </w:r>
      <w:r w:rsidR="00E7380D">
        <w:rPr>
          <w:rFonts w:ascii="Arial" w:eastAsia="Arial" w:hAnsi="Arial" w:cs="Arial"/>
          <w:sz w:val="24"/>
          <w:szCs w:val="24"/>
        </w:rPr>
        <w:t>35</w:t>
      </w:r>
      <w:r w:rsidR="0009438D">
        <w:rPr>
          <w:rFonts w:ascii="Arial" w:eastAsia="Arial" w:hAnsi="Arial" w:cs="Arial"/>
          <w:sz w:val="24"/>
          <w:szCs w:val="24"/>
        </w:rPr>
        <w:t xml:space="preserve"> </w:t>
      </w:r>
      <w:r w:rsidRPr="5055A961">
        <w:rPr>
          <w:rFonts w:ascii="Arial" w:eastAsia="Arial" w:hAnsi="Arial" w:cs="Arial"/>
          <w:sz w:val="24"/>
          <w:szCs w:val="24"/>
        </w:rPr>
        <w:t>(1)</w:t>
      </w:r>
      <w:r w:rsidR="0009438D">
        <w:rPr>
          <w:rFonts w:ascii="Arial" w:eastAsia="Arial" w:hAnsi="Arial" w:cs="Arial"/>
          <w:sz w:val="24"/>
          <w:szCs w:val="24"/>
        </w:rPr>
        <w:t xml:space="preserve"> </w:t>
      </w:r>
      <w:r w:rsidRPr="5055A961">
        <w:rPr>
          <w:rFonts w:ascii="Arial" w:eastAsia="Arial" w:hAnsi="Arial" w:cs="Arial"/>
          <w:sz w:val="24"/>
          <w:szCs w:val="24"/>
        </w:rPr>
        <w:t xml:space="preserve">(b) to clarify that a person commits an offence for breaching a </w:t>
      </w:r>
      <w:r>
        <w:rPr>
          <w:rFonts w:ascii="Arial" w:eastAsia="Arial" w:hAnsi="Arial" w:cs="Arial"/>
          <w:sz w:val="24"/>
          <w:szCs w:val="24"/>
        </w:rPr>
        <w:t>personal protection</w:t>
      </w:r>
      <w:r w:rsidRPr="5055A961">
        <w:rPr>
          <w:rFonts w:ascii="Arial" w:eastAsia="Arial" w:hAnsi="Arial" w:cs="Arial"/>
          <w:sz w:val="24"/>
          <w:szCs w:val="24"/>
        </w:rPr>
        <w:t xml:space="preserve"> order if they have been served with a copy of the order in accordance with the Act, such as via a substituted service order. </w:t>
      </w:r>
    </w:p>
    <w:p w14:paraId="0A0ABA67" w14:textId="076D99A8" w:rsidR="00FA77C2" w:rsidRPr="00A43D3E" w:rsidRDefault="00FA77C2" w:rsidP="00F56914">
      <w:pPr>
        <w:rPr>
          <w:rFonts w:ascii="Arial" w:eastAsia="Arial" w:hAnsi="Arial" w:cs="Arial"/>
          <w:sz w:val="24"/>
          <w:szCs w:val="24"/>
        </w:rPr>
      </w:pPr>
      <w:r w:rsidRPr="5055A961">
        <w:rPr>
          <w:rFonts w:ascii="Arial" w:eastAsia="Arial" w:hAnsi="Arial" w:cs="Arial"/>
          <w:sz w:val="24"/>
          <w:szCs w:val="24"/>
        </w:rPr>
        <w:lastRenderedPageBreak/>
        <w:t xml:space="preserve">This amendment ensures that it is an offence for a person to breach an interim or final </w:t>
      </w:r>
      <w:r w:rsidR="00D14BF9">
        <w:rPr>
          <w:rFonts w:ascii="Arial" w:eastAsia="Arial" w:hAnsi="Arial" w:cs="Arial"/>
          <w:sz w:val="24"/>
          <w:szCs w:val="24"/>
        </w:rPr>
        <w:t>personal</w:t>
      </w:r>
      <w:r w:rsidR="00D14BF9" w:rsidRPr="5055A961">
        <w:rPr>
          <w:rFonts w:ascii="Arial" w:eastAsia="Arial" w:hAnsi="Arial" w:cs="Arial"/>
          <w:sz w:val="24"/>
          <w:szCs w:val="24"/>
        </w:rPr>
        <w:t xml:space="preserve"> </w:t>
      </w:r>
      <w:r w:rsidRPr="5055A961">
        <w:rPr>
          <w:rFonts w:ascii="Arial" w:eastAsia="Arial" w:hAnsi="Arial" w:cs="Arial"/>
          <w:sz w:val="24"/>
          <w:szCs w:val="24"/>
        </w:rPr>
        <w:t xml:space="preserve">violence order even if the order is served via substituted service (rather than personal service). </w:t>
      </w:r>
    </w:p>
    <w:p w14:paraId="589DC647" w14:textId="72E3C9D9" w:rsidR="00FA77C2" w:rsidRDefault="00FA77C2" w:rsidP="0009438D">
      <w:pPr>
        <w:pStyle w:val="Caption"/>
      </w:pPr>
      <w:r w:rsidRPr="5055A961">
        <w:t xml:space="preserve">Clause </w:t>
      </w:r>
      <w:r>
        <w:fldChar w:fldCharType="begin"/>
      </w:r>
      <w:r>
        <w:instrText xml:space="preserve"> SEQ Clause \* ARABIC </w:instrText>
      </w:r>
      <w:r>
        <w:fldChar w:fldCharType="separate"/>
      </w:r>
      <w:r w:rsidR="00195897">
        <w:rPr>
          <w:noProof/>
        </w:rPr>
        <w:t>42</w:t>
      </w:r>
      <w:r>
        <w:fldChar w:fldCharType="end"/>
      </w:r>
      <w:r>
        <w:tab/>
        <w:t>New division 4.1A</w:t>
      </w:r>
    </w:p>
    <w:p w14:paraId="37CC68DC" w14:textId="77777777" w:rsidR="00FA77C2" w:rsidRDefault="00FA77C2" w:rsidP="00F56914">
      <w:pPr>
        <w:rPr>
          <w:rFonts w:ascii="Arial" w:eastAsia="Arial" w:hAnsi="Arial" w:cs="Arial"/>
          <w:sz w:val="24"/>
          <w:szCs w:val="24"/>
        </w:rPr>
      </w:pPr>
      <w:r w:rsidRPr="00221C07">
        <w:rPr>
          <w:rFonts w:ascii="Arial" w:eastAsia="Arial" w:hAnsi="Arial" w:cs="Arial"/>
          <w:sz w:val="24"/>
          <w:szCs w:val="24"/>
        </w:rPr>
        <w:t xml:space="preserve">This clause </w:t>
      </w:r>
      <w:r>
        <w:rPr>
          <w:rFonts w:ascii="Arial" w:eastAsia="Arial" w:hAnsi="Arial" w:cs="Arial"/>
          <w:sz w:val="24"/>
          <w:szCs w:val="24"/>
        </w:rPr>
        <w:t xml:space="preserve">inserts new division 4.1A and new section 38B before division 4.1 under Part 4 (Procedural matters). </w:t>
      </w:r>
    </w:p>
    <w:p w14:paraId="37DF9C4F" w14:textId="77777777" w:rsidR="00FA77C2" w:rsidRDefault="00FA77C2" w:rsidP="00F56914">
      <w:pPr>
        <w:rPr>
          <w:rFonts w:ascii="Arial" w:eastAsia="Arial" w:hAnsi="Arial" w:cs="Arial"/>
          <w:sz w:val="24"/>
          <w:szCs w:val="24"/>
        </w:rPr>
      </w:pPr>
      <w:r>
        <w:rPr>
          <w:rFonts w:ascii="Arial" w:eastAsia="Arial" w:hAnsi="Arial" w:cs="Arial"/>
          <w:sz w:val="24"/>
          <w:szCs w:val="24"/>
        </w:rPr>
        <w:t xml:space="preserve">The amendment provides guidance on the interpretation of the words ‘present’ and ‘present in court’ which are referenced throughout the Act. </w:t>
      </w:r>
    </w:p>
    <w:p w14:paraId="187C5B1E" w14:textId="77777777" w:rsidR="00FA77C2" w:rsidRDefault="00FA77C2" w:rsidP="00F56914">
      <w:pPr>
        <w:rPr>
          <w:rFonts w:ascii="Arial" w:eastAsia="Arial" w:hAnsi="Arial" w:cs="Arial"/>
          <w:sz w:val="24"/>
          <w:szCs w:val="24"/>
        </w:rPr>
      </w:pPr>
      <w:r>
        <w:rPr>
          <w:rFonts w:ascii="Arial" w:eastAsia="Arial" w:hAnsi="Arial" w:cs="Arial"/>
          <w:sz w:val="24"/>
          <w:szCs w:val="24"/>
        </w:rPr>
        <w:t xml:space="preserve">The amendment </w:t>
      </w:r>
      <w:r w:rsidRPr="00EA4FC5">
        <w:rPr>
          <w:rFonts w:ascii="Arial" w:eastAsia="Arial" w:hAnsi="Arial" w:cs="Arial"/>
          <w:sz w:val="24"/>
          <w:szCs w:val="24"/>
        </w:rPr>
        <w:t xml:space="preserve">reflects the judgment in </w:t>
      </w:r>
      <w:r w:rsidRPr="00EA4FC5">
        <w:rPr>
          <w:rFonts w:ascii="Arial" w:eastAsia="Arial" w:hAnsi="Arial" w:cs="Arial"/>
          <w:i/>
          <w:iCs/>
          <w:sz w:val="24"/>
          <w:szCs w:val="24"/>
        </w:rPr>
        <w:t>Police v Tricolas</w:t>
      </w:r>
      <w:r w:rsidRPr="00EA4FC5">
        <w:rPr>
          <w:rFonts w:ascii="Arial" w:eastAsia="Arial" w:hAnsi="Arial" w:cs="Arial"/>
          <w:sz w:val="24"/>
          <w:szCs w:val="24"/>
        </w:rPr>
        <w:t xml:space="preserve"> [2024] ACTMC 22 to clarify that a person may be ‘present’ in court </w:t>
      </w:r>
      <w:r>
        <w:rPr>
          <w:rFonts w:ascii="Arial" w:eastAsia="Arial" w:hAnsi="Arial" w:cs="Arial"/>
          <w:sz w:val="24"/>
          <w:szCs w:val="24"/>
        </w:rPr>
        <w:t xml:space="preserve">via </w:t>
      </w:r>
      <w:r w:rsidRPr="009B0963">
        <w:rPr>
          <w:rFonts w:ascii="Arial" w:eastAsia="Arial" w:hAnsi="Arial" w:cs="Arial"/>
          <w:i/>
          <w:iCs/>
          <w:sz w:val="24"/>
          <w:szCs w:val="24"/>
        </w:rPr>
        <w:t>audiovisual link</w:t>
      </w:r>
      <w:r>
        <w:rPr>
          <w:rFonts w:ascii="Arial" w:eastAsia="Arial" w:hAnsi="Arial" w:cs="Arial"/>
          <w:sz w:val="24"/>
          <w:szCs w:val="24"/>
        </w:rPr>
        <w:t xml:space="preserve"> or telephone with the court’s leave</w:t>
      </w:r>
      <w:r w:rsidRPr="00EA4FC5">
        <w:rPr>
          <w:rFonts w:ascii="Arial" w:eastAsia="Arial" w:hAnsi="Arial" w:cs="Arial"/>
          <w:sz w:val="24"/>
          <w:szCs w:val="24"/>
        </w:rPr>
        <w:t>, in acknowledgment that the practice of parties appearing by remote technology has become common place</w:t>
      </w:r>
      <w:r>
        <w:rPr>
          <w:rFonts w:ascii="Arial" w:eastAsia="Arial" w:hAnsi="Arial" w:cs="Arial"/>
          <w:sz w:val="24"/>
          <w:szCs w:val="24"/>
        </w:rPr>
        <w:t xml:space="preserve">. </w:t>
      </w:r>
    </w:p>
    <w:p w14:paraId="75C04E42" w14:textId="77777777" w:rsidR="00FA77C2" w:rsidRPr="004C6998" w:rsidRDefault="00FA77C2" w:rsidP="00F56914">
      <w:pPr>
        <w:rPr>
          <w:rFonts w:ascii="Arial" w:eastAsia="Arial" w:hAnsi="Arial" w:cs="Arial"/>
          <w:sz w:val="24"/>
          <w:szCs w:val="24"/>
        </w:rPr>
      </w:pPr>
      <w:r>
        <w:rPr>
          <w:rFonts w:ascii="Arial" w:eastAsia="Arial" w:hAnsi="Arial" w:cs="Arial"/>
          <w:sz w:val="24"/>
          <w:szCs w:val="24"/>
        </w:rPr>
        <w:t xml:space="preserve">New section 38B (3) clarifies that the meaning of </w:t>
      </w:r>
      <w:r w:rsidRPr="00EA6232">
        <w:rPr>
          <w:rFonts w:ascii="Arial" w:eastAsia="Arial" w:hAnsi="Arial" w:cs="Arial"/>
          <w:i/>
          <w:iCs/>
          <w:sz w:val="24"/>
          <w:szCs w:val="24"/>
        </w:rPr>
        <w:t>audiovisual link</w:t>
      </w:r>
      <w:r>
        <w:rPr>
          <w:rFonts w:ascii="Arial" w:eastAsia="Arial" w:hAnsi="Arial" w:cs="Arial"/>
          <w:sz w:val="24"/>
          <w:szCs w:val="24"/>
        </w:rPr>
        <w:t xml:space="preserve"> is derived from the definition of audiovisual link per the EMPA. Section 6 of the EMPA currently provides that to </w:t>
      </w:r>
      <w:r w:rsidRPr="00151B66">
        <w:rPr>
          <w:rFonts w:ascii="Arial" w:eastAsia="Arial" w:hAnsi="Arial" w:cs="Arial"/>
          <w:i/>
          <w:iCs/>
          <w:sz w:val="24"/>
          <w:szCs w:val="24"/>
        </w:rPr>
        <w:t>give evidence</w:t>
      </w:r>
      <w:r w:rsidRPr="00151B66">
        <w:rPr>
          <w:rFonts w:ascii="Arial" w:eastAsia="Arial" w:hAnsi="Arial" w:cs="Arial"/>
          <w:sz w:val="24"/>
          <w:szCs w:val="24"/>
        </w:rPr>
        <w:t xml:space="preserve">, in a proceeding by audiovisual link, means to give evidence in the proceeding </w:t>
      </w:r>
      <w:r w:rsidRPr="004C6998">
        <w:rPr>
          <w:rFonts w:ascii="Arial" w:eastAsia="Arial" w:hAnsi="Arial" w:cs="Arial"/>
          <w:sz w:val="24"/>
          <w:szCs w:val="24"/>
        </w:rPr>
        <w:t xml:space="preserve">by audiovisual link from an external place which is linked to the courtroom by an audiovisual link. </w:t>
      </w:r>
    </w:p>
    <w:p w14:paraId="77B23879" w14:textId="4DEA7E61" w:rsidR="00FA77C2" w:rsidRPr="004C6998" w:rsidRDefault="00FA77C2" w:rsidP="008A0AC4">
      <w:pPr>
        <w:pStyle w:val="Heading3"/>
        <w:spacing w:line="276" w:lineRule="auto"/>
        <w:rPr>
          <w:rFonts w:eastAsia="Arial" w:cs="Arial"/>
        </w:rPr>
      </w:pPr>
      <w:r w:rsidRPr="004C6998">
        <w:rPr>
          <w:rFonts w:eastAsia="Arial" w:cs="Arial"/>
        </w:rPr>
        <w:t xml:space="preserve">Clause </w:t>
      </w:r>
      <w:r w:rsidRPr="004C6998">
        <w:fldChar w:fldCharType="begin"/>
      </w:r>
      <w:r w:rsidRPr="004C6998">
        <w:instrText xml:space="preserve"> SEQ Clause \* ARABIC </w:instrText>
      </w:r>
      <w:r w:rsidRPr="004C6998">
        <w:fldChar w:fldCharType="separate"/>
      </w:r>
      <w:r w:rsidR="00195897">
        <w:rPr>
          <w:noProof/>
        </w:rPr>
        <w:t>43</w:t>
      </w:r>
      <w:r w:rsidRPr="004C6998">
        <w:rPr>
          <w:noProof/>
        </w:rPr>
        <w:fldChar w:fldCharType="end"/>
      </w:r>
      <w:r w:rsidRPr="004C6998">
        <w:tab/>
      </w:r>
      <w:r w:rsidRPr="004C6998">
        <w:rPr>
          <w:rFonts w:eastAsia="Arial" w:cs="Arial"/>
        </w:rPr>
        <w:t>New section 76A (6)</w:t>
      </w:r>
    </w:p>
    <w:p w14:paraId="0B2D7EE2" w14:textId="77777777" w:rsidR="00FA77C2" w:rsidRPr="000D1EA0" w:rsidRDefault="00FA77C2" w:rsidP="00F56914">
      <w:pPr>
        <w:rPr>
          <w:rFonts w:ascii="Arial" w:eastAsia="Arial" w:hAnsi="Arial" w:cs="Arial"/>
          <w:sz w:val="24"/>
          <w:szCs w:val="24"/>
        </w:rPr>
      </w:pPr>
      <w:r w:rsidRPr="5055A961">
        <w:rPr>
          <w:rFonts w:ascii="Arial" w:eastAsia="Arial" w:hAnsi="Arial" w:cs="Arial"/>
          <w:sz w:val="24"/>
          <w:szCs w:val="24"/>
        </w:rPr>
        <w:t xml:space="preserve">This clause inserts a new section </w:t>
      </w:r>
      <w:r>
        <w:rPr>
          <w:rFonts w:ascii="Arial" w:eastAsia="Arial" w:hAnsi="Arial" w:cs="Arial"/>
          <w:sz w:val="24"/>
          <w:szCs w:val="24"/>
        </w:rPr>
        <w:t>76</w:t>
      </w:r>
      <w:r w:rsidRPr="5055A961">
        <w:rPr>
          <w:rFonts w:ascii="Arial" w:eastAsia="Arial" w:hAnsi="Arial" w:cs="Arial"/>
          <w:sz w:val="24"/>
          <w:szCs w:val="24"/>
        </w:rPr>
        <w:t xml:space="preserve">A (6) to provide that if the protected person applied for an amendment to the protection order, but they were not the </w:t>
      </w:r>
      <w:r>
        <w:rPr>
          <w:rFonts w:ascii="Arial" w:eastAsia="Arial" w:hAnsi="Arial" w:cs="Arial"/>
          <w:sz w:val="24"/>
          <w:szCs w:val="24"/>
        </w:rPr>
        <w:t xml:space="preserve">original </w:t>
      </w:r>
      <w:r w:rsidRPr="5055A961">
        <w:rPr>
          <w:rFonts w:ascii="Arial" w:eastAsia="Arial" w:hAnsi="Arial" w:cs="Arial"/>
          <w:sz w:val="24"/>
          <w:szCs w:val="24"/>
        </w:rPr>
        <w:t xml:space="preserve">applicant for the protection order, the </w:t>
      </w:r>
      <w:r>
        <w:rPr>
          <w:rFonts w:ascii="Arial" w:eastAsia="Arial" w:hAnsi="Arial" w:cs="Arial"/>
          <w:sz w:val="24"/>
          <w:szCs w:val="24"/>
        </w:rPr>
        <w:t xml:space="preserve">original </w:t>
      </w:r>
      <w:r w:rsidRPr="5055A961">
        <w:rPr>
          <w:rFonts w:ascii="Arial" w:eastAsia="Arial" w:hAnsi="Arial" w:cs="Arial"/>
          <w:sz w:val="24"/>
          <w:szCs w:val="24"/>
        </w:rPr>
        <w:t xml:space="preserve">applicant must be served with a copy of the </w:t>
      </w:r>
      <w:r w:rsidRPr="00683B96">
        <w:rPr>
          <w:rFonts w:ascii="Arial" w:eastAsia="Arial" w:hAnsi="Arial" w:cs="Arial"/>
          <w:sz w:val="24"/>
          <w:szCs w:val="24"/>
        </w:rPr>
        <w:t xml:space="preserve">amendment </w:t>
      </w:r>
      <w:r w:rsidRPr="5055A961">
        <w:rPr>
          <w:rFonts w:ascii="Arial" w:eastAsia="Arial" w:hAnsi="Arial" w:cs="Arial"/>
          <w:sz w:val="24"/>
          <w:szCs w:val="24"/>
        </w:rPr>
        <w:t>application</w:t>
      </w:r>
      <w:r w:rsidRPr="00683B96">
        <w:rPr>
          <w:rFonts w:ascii="Arial" w:eastAsia="Arial" w:hAnsi="Arial" w:cs="Arial"/>
          <w:sz w:val="24"/>
          <w:szCs w:val="24"/>
        </w:rPr>
        <w:t xml:space="preserve"> and either a timing notice or a notice of the return date</w:t>
      </w:r>
      <w:r>
        <w:rPr>
          <w:rFonts w:ascii="Arial" w:eastAsia="Arial" w:hAnsi="Arial" w:cs="Arial"/>
          <w:sz w:val="24"/>
          <w:szCs w:val="24"/>
        </w:rPr>
        <w:t>. F</w:t>
      </w:r>
      <w:r w:rsidRPr="008D545E">
        <w:rPr>
          <w:rFonts w:ascii="Arial" w:eastAsia="Arial" w:hAnsi="Arial" w:cs="Arial"/>
          <w:sz w:val="24"/>
          <w:szCs w:val="24"/>
        </w:rPr>
        <w:t>or example, this would ensure service on ACT Policing where the original application is made by police, but the amendment application is made by a protected person.</w:t>
      </w:r>
    </w:p>
    <w:p w14:paraId="6B696091" w14:textId="37FF2F86" w:rsidR="00FA77C2" w:rsidRDefault="00FA77C2" w:rsidP="008A0AC4">
      <w:pPr>
        <w:pStyle w:val="Heading3"/>
        <w:spacing w:line="276" w:lineRule="auto"/>
        <w:ind w:left="1440" w:hanging="1440"/>
        <w:rPr>
          <w:rFonts w:eastAsia="Arial" w:cs="Arial"/>
        </w:rPr>
      </w:pPr>
      <w:r w:rsidRPr="5055A961">
        <w:rPr>
          <w:rFonts w:eastAsia="Arial" w:cs="Arial"/>
        </w:rPr>
        <w:t xml:space="preserve">Clause </w:t>
      </w:r>
      <w:r w:rsidRPr="5055A961">
        <w:fldChar w:fldCharType="begin"/>
      </w:r>
      <w:r>
        <w:instrText xml:space="preserve"> SEQ Clause \* ARABIC </w:instrText>
      </w:r>
      <w:r w:rsidRPr="5055A961">
        <w:fldChar w:fldCharType="separate"/>
      </w:r>
      <w:r w:rsidR="00195897">
        <w:rPr>
          <w:noProof/>
        </w:rPr>
        <w:t>44</w:t>
      </w:r>
      <w:r w:rsidRPr="5055A961">
        <w:rPr>
          <w:noProof/>
        </w:rPr>
        <w:fldChar w:fldCharType="end"/>
      </w:r>
      <w:r>
        <w:tab/>
      </w:r>
      <w:r w:rsidRPr="5055A961">
        <w:rPr>
          <w:rFonts w:eastAsia="Arial" w:cs="Arial"/>
        </w:rPr>
        <w:t xml:space="preserve">Magistrate review of registrar decisions </w:t>
      </w:r>
      <w:r>
        <w:rPr>
          <w:rFonts w:eastAsia="Arial" w:cs="Arial"/>
        </w:rPr>
        <w:br/>
      </w:r>
      <w:r w:rsidRPr="5055A961">
        <w:rPr>
          <w:rFonts w:eastAsia="Arial" w:cs="Arial"/>
        </w:rPr>
        <w:t>New section 83B (6A)</w:t>
      </w:r>
    </w:p>
    <w:p w14:paraId="44AA8AEB"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clause inserts a new section </w:t>
      </w:r>
      <w:r>
        <w:rPr>
          <w:rFonts w:ascii="Arial" w:eastAsia="Arial" w:hAnsi="Arial" w:cs="Arial"/>
          <w:sz w:val="24"/>
          <w:szCs w:val="24"/>
        </w:rPr>
        <w:t>83</w:t>
      </w:r>
      <w:r w:rsidRPr="5055A961">
        <w:rPr>
          <w:rFonts w:ascii="Arial" w:eastAsia="Arial" w:hAnsi="Arial" w:cs="Arial"/>
          <w:sz w:val="24"/>
          <w:szCs w:val="24"/>
        </w:rPr>
        <w:t>B (6A) ‘Magistrate review of registrar decisions’ into the Act.</w:t>
      </w:r>
    </w:p>
    <w:p w14:paraId="5DA0371B" w14:textId="77777777" w:rsidR="00FA77C2" w:rsidRPr="00005F3E" w:rsidRDefault="00FA77C2" w:rsidP="00F56914">
      <w:pPr>
        <w:rPr>
          <w:rFonts w:ascii="Arial" w:eastAsia="Arial" w:hAnsi="Arial" w:cs="Arial"/>
          <w:sz w:val="24"/>
          <w:szCs w:val="24"/>
        </w:rPr>
      </w:pPr>
      <w:r w:rsidRPr="00005F3E">
        <w:rPr>
          <w:rFonts w:ascii="Arial" w:eastAsia="Arial" w:hAnsi="Arial" w:cs="Arial"/>
          <w:sz w:val="24"/>
          <w:szCs w:val="24"/>
        </w:rPr>
        <w:t xml:space="preserve">This amendment would clarify that any </w:t>
      </w:r>
      <w:r w:rsidRPr="00005F3E">
        <w:rPr>
          <w:rFonts w:ascii="Arial" w:eastAsia="Arial" w:hAnsi="Arial" w:cs="Arial"/>
          <w:i/>
          <w:iCs/>
          <w:sz w:val="24"/>
          <w:szCs w:val="24"/>
        </w:rPr>
        <w:t>relevant decision</w:t>
      </w:r>
      <w:r w:rsidRPr="00005F3E">
        <w:rPr>
          <w:rFonts w:ascii="Arial" w:eastAsia="Arial" w:hAnsi="Arial" w:cs="Arial"/>
          <w:sz w:val="24"/>
          <w:szCs w:val="24"/>
        </w:rPr>
        <w:t xml:space="preserve"> made by a Registrar is to be stayed pending a Magistrate’s review of the Registrar’s decision pursuant to s</w:t>
      </w:r>
      <w:r>
        <w:rPr>
          <w:rFonts w:ascii="Arial" w:eastAsia="Arial" w:hAnsi="Arial" w:cs="Arial"/>
          <w:sz w:val="24"/>
          <w:szCs w:val="24"/>
        </w:rPr>
        <w:t>ection</w:t>
      </w:r>
      <w:r w:rsidRPr="00005F3E">
        <w:rPr>
          <w:rFonts w:ascii="Arial" w:eastAsia="Arial" w:hAnsi="Arial" w:cs="Arial"/>
          <w:sz w:val="24"/>
          <w:szCs w:val="24"/>
        </w:rPr>
        <w:t xml:space="preserve"> </w:t>
      </w:r>
      <w:r>
        <w:rPr>
          <w:rFonts w:ascii="Arial" w:eastAsia="Arial" w:hAnsi="Arial" w:cs="Arial"/>
          <w:sz w:val="24"/>
          <w:szCs w:val="24"/>
        </w:rPr>
        <w:t>83</w:t>
      </w:r>
      <w:r w:rsidRPr="00005F3E">
        <w:rPr>
          <w:rFonts w:ascii="Arial" w:eastAsia="Arial" w:hAnsi="Arial" w:cs="Arial"/>
          <w:sz w:val="24"/>
          <w:szCs w:val="24"/>
        </w:rPr>
        <w:t xml:space="preserve"> of the </w:t>
      </w:r>
      <w:r>
        <w:rPr>
          <w:rFonts w:ascii="Arial" w:eastAsia="Arial" w:hAnsi="Arial" w:cs="Arial"/>
          <w:sz w:val="24"/>
          <w:szCs w:val="24"/>
        </w:rPr>
        <w:t>P</w:t>
      </w:r>
      <w:r w:rsidRPr="00005F3E">
        <w:rPr>
          <w:rFonts w:ascii="Arial" w:eastAsia="Arial" w:hAnsi="Arial" w:cs="Arial"/>
          <w:sz w:val="24"/>
          <w:szCs w:val="24"/>
        </w:rPr>
        <w:t xml:space="preserve">V Act, and that any </w:t>
      </w:r>
      <w:r w:rsidRPr="00005F3E">
        <w:rPr>
          <w:rFonts w:ascii="Arial" w:eastAsia="Arial" w:hAnsi="Arial" w:cs="Arial"/>
          <w:i/>
          <w:iCs/>
          <w:sz w:val="24"/>
          <w:szCs w:val="24"/>
        </w:rPr>
        <w:t>relevant decision</w:t>
      </w:r>
      <w:r w:rsidRPr="00005F3E">
        <w:rPr>
          <w:rFonts w:ascii="Arial" w:eastAsia="Arial" w:hAnsi="Arial" w:cs="Arial"/>
          <w:sz w:val="24"/>
          <w:szCs w:val="24"/>
        </w:rPr>
        <w:t xml:space="preserve"> made by a Registrar stands if an applicant initially requests a review of Registrar’s decision but subsequently withdraws it. </w:t>
      </w:r>
    </w:p>
    <w:p w14:paraId="666EE990" w14:textId="3E8F9644" w:rsidR="00FA77C2" w:rsidRPr="00005F3E" w:rsidRDefault="00FA77C2" w:rsidP="00F56914">
      <w:pPr>
        <w:rPr>
          <w:rFonts w:ascii="Arial" w:eastAsia="Arial" w:hAnsi="Arial" w:cs="Arial"/>
          <w:sz w:val="24"/>
          <w:szCs w:val="24"/>
        </w:rPr>
      </w:pPr>
      <w:r w:rsidRPr="00005F3E">
        <w:rPr>
          <w:rFonts w:ascii="Arial" w:eastAsia="Arial" w:hAnsi="Arial" w:cs="Arial"/>
          <w:sz w:val="24"/>
          <w:szCs w:val="24"/>
        </w:rPr>
        <w:t xml:space="preserve">Section </w:t>
      </w:r>
      <w:r>
        <w:rPr>
          <w:rFonts w:ascii="Arial" w:eastAsia="Arial" w:hAnsi="Arial" w:cs="Arial"/>
          <w:sz w:val="24"/>
          <w:szCs w:val="24"/>
        </w:rPr>
        <w:t>83</w:t>
      </w:r>
      <w:r w:rsidRPr="00005F3E">
        <w:rPr>
          <w:rFonts w:ascii="Arial" w:eastAsia="Arial" w:hAnsi="Arial" w:cs="Arial"/>
          <w:sz w:val="24"/>
          <w:szCs w:val="24"/>
        </w:rPr>
        <w:t>B</w:t>
      </w:r>
      <w:r w:rsidR="00352B02">
        <w:rPr>
          <w:rFonts w:ascii="Arial" w:eastAsia="Arial" w:hAnsi="Arial" w:cs="Arial"/>
          <w:sz w:val="24"/>
          <w:szCs w:val="24"/>
        </w:rPr>
        <w:t xml:space="preserve"> </w:t>
      </w:r>
      <w:r w:rsidRPr="00005F3E">
        <w:rPr>
          <w:rFonts w:ascii="Arial" w:eastAsia="Arial" w:hAnsi="Arial" w:cs="Arial"/>
          <w:sz w:val="24"/>
          <w:szCs w:val="24"/>
        </w:rPr>
        <w:t xml:space="preserve">(8) of the </w:t>
      </w:r>
      <w:r>
        <w:rPr>
          <w:rFonts w:ascii="Arial" w:eastAsia="Arial" w:hAnsi="Arial" w:cs="Arial"/>
          <w:sz w:val="24"/>
          <w:szCs w:val="24"/>
        </w:rPr>
        <w:t>P</w:t>
      </w:r>
      <w:r w:rsidRPr="00005F3E">
        <w:rPr>
          <w:rFonts w:ascii="Arial" w:eastAsia="Arial" w:hAnsi="Arial" w:cs="Arial"/>
          <w:sz w:val="24"/>
          <w:szCs w:val="24"/>
        </w:rPr>
        <w:t>V Act provide</w:t>
      </w:r>
      <w:r>
        <w:rPr>
          <w:rFonts w:ascii="Arial" w:eastAsia="Arial" w:hAnsi="Arial" w:cs="Arial"/>
          <w:sz w:val="24"/>
          <w:szCs w:val="24"/>
        </w:rPr>
        <w:t>s</w:t>
      </w:r>
      <w:r w:rsidRPr="00005F3E">
        <w:rPr>
          <w:rFonts w:ascii="Arial" w:eastAsia="Arial" w:hAnsi="Arial" w:cs="Arial"/>
          <w:sz w:val="24"/>
          <w:szCs w:val="24"/>
        </w:rPr>
        <w:t xml:space="preserve"> that a decision of the registrar is a </w:t>
      </w:r>
      <w:r w:rsidRPr="00005F3E">
        <w:rPr>
          <w:rFonts w:ascii="Arial" w:eastAsia="Arial" w:hAnsi="Arial" w:cs="Arial"/>
          <w:i/>
          <w:iCs/>
          <w:sz w:val="24"/>
          <w:szCs w:val="24"/>
        </w:rPr>
        <w:t>relevant decision</w:t>
      </w:r>
      <w:r w:rsidRPr="00005F3E">
        <w:rPr>
          <w:rFonts w:ascii="Arial" w:eastAsia="Arial" w:hAnsi="Arial" w:cs="Arial"/>
          <w:sz w:val="24"/>
          <w:szCs w:val="24"/>
        </w:rPr>
        <w:t xml:space="preserve"> if it is a decision to— (a) refuse to make an interim order; or (b) if section 54 (Respondent not present at return of application) applies—adjourn the proceeding; </w:t>
      </w:r>
      <w:r w:rsidRPr="00005F3E">
        <w:rPr>
          <w:rFonts w:ascii="Arial" w:eastAsia="Arial" w:hAnsi="Arial" w:cs="Arial"/>
          <w:sz w:val="24"/>
          <w:szCs w:val="24"/>
        </w:rPr>
        <w:lastRenderedPageBreak/>
        <w:t>or (c) if the applicant for the protection order asks for a condition to be included in an interim order—refuse to include the condition in the interim order.</w:t>
      </w:r>
    </w:p>
    <w:p w14:paraId="48032296" w14:textId="53CEEAD1" w:rsidR="00FA77C2" w:rsidRDefault="00FA77C2" w:rsidP="00F56914">
      <w:pPr>
        <w:rPr>
          <w:rFonts w:ascii="Arial" w:hAnsi="Arial" w:cs="Arial"/>
          <w:b/>
          <w:bCs/>
          <w:noProof/>
          <w:sz w:val="24"/>
          <w:szCs w:val="24"/>
        </w:rPr>
      </w:pPr>
      <w:r w:rsidRPr="00D41E5A">
        <w:rPr>
          <w:rFonts w:ascii="Arial" w:eastAsia="Arial" w:hAnsi="Arial" w:cs="Arial"/>
          <w:b/>
          <w:bCs/>
          <w:sz w:val="24"/>
          <w:szCs w:val="24"/>
        </w:rPr>
        <w:t xml:space="preserve">Clause </w:t>
      </w:r>
      <w:r w:rsidRPr="00D41E5A">
        <w:rPr>
          <w:rFonts w:ascii="Arial" w:hAnsi="Arial" w:cs="Arial"/>
          <w:b/>
          <w:bCs/>
          <w:sz w:val="24"/>
          <w:szCs w:val="24"/>
        </w:rPr>
        <w:fldChar w:fldCharType="begin"/>
      </w:r>
      <w:r w:rsidRPr="00D41E5A">
        <w:rPr>
          <w:rFonts w:ascii="Arial" w:hAnsi="Arial" w:cs="Arial"/>
          <w:b/>
          <w:bCs/>
          <w:sz w:val="24"/>
          <w:szCs w:val="24"/>
        </w:rPr>
        <w:instrText xml:space="preserve"> SEQ Clause \* ARABIC </w:instrText>
      </w:r>
      <w:r w:rsidRPr="00D41E5A">
        <w:rPr>
          <w:rFonts w:ascii="Arial" w:hAnsi="Arial" w:cs="Arial"/>
          <w:b/>
          <w:bCs/>
          <w:sz w:val="24"/>
          <w:szCs w:val="24"/>
        </w:rPr>
        <w:fldChar w:fldCharType="separate"/>
      </w:r>
      <w:r w:rsidR="00195897">
        <w:rPr>
          <w:rFonts w:ascii="Arial" w:hAnsi="Arial" w:cs="Arial"/>
          <w:b/>
          <w:bCs/>
          <w:noProof/>
          <w:sz w:val="24"/>
          <w:szCs w:val="24"/>
        </w:rPr>
        <w:t>45</w:t>
      </w:r>
      <w:r w:rsidRPr="00D41E5A">
        <w:rPr>
          <w:rFonts w:ascii="Arial" w:hAnsi="Arial" w:cs="Arial"/>
          <w:b/>
          <w:bCs/>
          <w:noProof/>
          <w:sz w:val="24"/>
          <w:szCs w:val="24"/>
        </w:rPr>
        <w:fldChar w:fldCharType="end"/>
      </w:r>
      <w:r w:rsidRPr="00D41E5A">
        <w:rPr>
          <w:rFonts w:ascii="Arial" w:hAnsi="Arial" w:cs="Arial"/>
          <w:b/>
          <w:bCs/>
          <w:noProof/>
          <w:sz w:val="24"/>
          <w:szCs w:val="24"/>
        </w:rPr>
        <w:t xml:space="preserve"> </w:t>
      </w:r>
      <w:r>
        <w:rPr>
          <w:rFonts w:ascii="Arial" w:hAnsi="Arial" w:cs="Arial"/>
          <w:b/>
          <w:bCs/>
          <w:noProof/>
          <w:sz w:val="24"/>
          <w:szCs w:val="24"/>
        </w:rPr>
        <w:tab/>
      </w:r>
      <w:r w:rsidRPr="00D41E5A">
        <w:rPr>
          <w:rFonts w:ascii="Arial" w:hAnsi="Arial" w:cs="Arial"/>
          <w:b/>
          <w:bCs/>
          <w:noProof/>
          <w:sz w:val="24"/>
          <w:szCs w:val="24"/>
        </w:rPr>
        <w:t xml:space="preserve">Dictionary, definition of </w:t>
      </w:r>
      <w:r w:rsidRPr="00D41E5A">
        <w:rPr>
          <w:rFonts w:ascii="Arial" w:hAnsi="Arial" w:cs="Arial"/>
          <w:b/>
          <w:bCs/>
          <w:i/>
          <w:iCs/>
          <w:noProof/>
          <w:sz w:val="24"/>
          <w:szCs w:val="24"/>
        </w:rPr>
        <w:t xml:space="preserve">protection order, </w:t>
      </w:r>
      <w:r w:rsidRPr="00D41E5A">
        <w:rPr>
          <w:rFonts w:ascii="Arial" w:hAnsi="Arial" w:cs="Arial"/>
          <w:b/>
          <w:bCs/>
          <w:noProof/>
          <w:sz w:val="24"/>
          <w:szCs w:val="24"/>
        </w:rPr>
        <w:t>paragraph (a)</w:t>
      </w:r>
    </w:p>
    <w:p w14:paraId="3B52B633" w14:textId="77777777" w:rsidR="00FA77C2" w:rsidRPr="00FA6078" w:rsidRDefault="00FA77C2" w:rsidP="00F56914">
      <w:pPr>
        <w:rPr>
          <w:rFonts w:ascii="Arial" w:hAnsi="Arial" w:cs="Arial"/>
          <w:noProof/>
          <w:sz w:val="24"/>
          <w:szCs w:val="24"/>
        </w:rPr>
      </w:pPr>
      <w:r w:rsidRPr="00FA6078">
        <w:rPr>
          <w:rFonts w:ascii="Arial" w:hAnsi="Arial" w:cs="Arial"/>
          <w:noProof/>
          <w:sz w:val="24"/>
          <w:szCs w:val="24"/>
        </w:rPr>
        <w:t>This clause substitues paragraph (a) of the definitition of protection order</w:t>
      </w:r>
      <w:r>
        <w:rPr>
          <w:rFonts w:ascii="Arial" w:hAnsi="Arial" w:cs="Arial"/>
          <w:noProof/>
          <w:sz w:val="24"/>
          <w:szCs w:val="24"/>
        </w:rPr>
        <w:t xml:space="preserve"> to update the language and ensure it is clear that each listed order is distinct. This does not substantively change the meaning of the definition.</w:t>
      </w:r>
    </w:p>
    <w:p w14:paraId="6F2496F8" w14:textId="77777777" w:rsidR="00FA77C2" w:rsidRPr="00FA6078" w:rsidRDefault="00FA77C2" w:rsidP="008A0AC4">
      <w:pPr>
        <w:pStyle w:val="Heading2"/>
        <w:spacing w:line="276" w:lineRule="auto"/>
      </w:pPr>
      <w:r>
        <w:t>Chapter 3</w:t>
      </w:r>
      <w:r>
        <w:tab/>
      </w:r>
      <w:r w:rsidRPr="00FA6078">
        <w:t>Family violence safety notices amendments</w:t>
      </w:r>
    </w:p>
    <w:p w14:paraId="69C09D21" w14:textId="77777777" w:rsidR="00FA77C2" w:rsidRDefault="00FA77C2" w:rsidP="00F56914">
      <w:pPr>
        <w:rPr>
          <w:rFonts w:ascii="Arial" w:hAnsi="Arial" w:cs="Arial"/>
          <w:b/>
          <w:bCs/>
          <w:sz w:val="24"/>
          <w:szCs w:val="24"/>
        </w:rPr>
      </w:pPr>
      <w:r w:rsidRPr="00FA6078">
        <w:rPr>
          <w:rFonts w:ascii="Arial" w:hAnsi="Arial" w:cs="Arial"/>
          <w:b/>
          <w:bCs/>
          <w:sz w:val="24"/>
          <w:szCs w:val="24"/>
        </w:rPr>
        <w:t xml:space="preserve">Part 3.1 </w:t>
      </w:r>
      <w:r>
        <w:rPr>
          <w:rFonts w:ascii="Arial" w:hAnsi="Arial" w:cs="Arial"/>
          <w:b/>
          <w:bCs/>
          <w:sz w:val="24"/>
          <w:szCs w:val="24"/>
        </w:rPr>
        <w:tab/>
      </w:r>
      <w:r w:rsidRPr="00FA6078">
        <w:rPr>
          <w:rFonts w:ascii="Arial" w:hAnsi="Arial" w:cs="Arial"/>
          <w:b/>
          <w:bCs/>
          <w:sz w:val="24"/>
          <w:szCs w:val="24"/>
        </w:rPr>
        <w:t>Family Violence Act 2016</w:t>
      </w:r>
    </w:p>
    <w:p w14:paraId="1D58F0B4" w14:textId="77777777" w:rsidR="00FA77C2" w:rsidRPr="00FA6078" w:rsidRDefault="00FA77C2" w:rsidP="00F56914">
      <w:pPr>
        <w:rPr>
          <w:rFonts w:ascii="Arial" w:hAnsi="Arial" w:cs="Arial"/>
          <w:b/>
          <w:bCs/>
          <w:sz w:val="24"/>
          <w:szCs w:val="24"/>
        </w:rPr>
      </w:pPr>
      <w:r>
        <w:rPr>
          <w:rFonts w:ascii="Arial" w:hAnsi="Arial" w:cs="Arial"/>
          <w:b/>
          <w:bCs/>
          <w:sz w:val="24"/>
          <w:szCs w:val="24"/>
        </w:rPr>
        <w:t>Division 3.1.1</w:t>
      </w:r>
      <w:r>
        <w:rPr>
          <w:rFonts w:ascii="Arial" w:hAnsi="Arial" w:cs="Arial"/>
          <w:b/>
          <w:bCs/>
          <w:sz w:val="24"/>
          <w:szCs w:val="24"/>
        </w:rPr>
        <w:tab/>
        <w:t>Family violence safety notices amendments</w:t>
      </w:r>
    </w:p>
    <w:p w14:paraId="7816EA93" w14:textId="4413242D" w:rsidR="00FA77C2" w:rsidRDefault="00FA77C2" w:rsidP="0009438D">
      <w:pPr>
        <w:pStyle w:val="Caption"/>
      </w:pPr>
      <w:r w:rsidRPr="5055A961">
        <w:t xml:space="preserve">Clause </w:t>
      </w:r>
      <w:r w:rsidRPr="5055A961">
        <w:fldChar w:fldCharType="begin"/>
      </w:r>
      <w:r>
        <w:instrText xml:space="preserve"> SEQ Clause \* ARABIC </w:instrText>
      </w:r>
      <w:r w:rsidRPr="5055A961">
        <w:fldChar w:fldCharType="separate"/>
      </w:r>
      <w:r w:rsidR="00195897">
        <w:rPr>
          <w:noProof/>
        </w:rPr>
        <w:t>46</w:t>
      </w:r>
      <w:r w:rsidRPr="5055A961">
        <w:rPr>
          <w:noProof/>
        </w:rPr>
        <w:fldChar w:fldCharType="end"/>
      </w:r>
      <w:r w:rsidRPr="5055A961">
        <w:t xml:space="preserve"> </w:t>
      </w:r>
      <w:r>
        <w:tab/>
      </w:r>
      <w:r w:rsidRPr="5055A961">
        <w:t>New part 2A</w:t>
      </w:r>
    </w:p>
    <w:p w14:paraId="22320AA8" w14:textId="77777777" w:rsidR="00FA77C2" w:rsidRPr="00362ADF" w:rsidRDefault="00FA77C2" w:rsidP="00F56914">
      <w:pPr>
        <w:rPr>
          <w:rFonts w:ascii="Arial" w:eastAsia="Arial" w:hAnsi="Arial" w:cs="Arial"/>
          <w:sz w:val="24"/>
          <w:szCs w:val="24"/>
        </w:rPr>
      </w:pPr>
      <w:r w:rsidRPr="5055A961">
        <w:rPr>
          <w:rFonts w:ascii="Arial" w:eastAsia="Arial" w:hAnsi="Arial" w:cs="Arial"/>
          <w:sz w:val="24"/>
          <w:szCs w:val="24"/>
        </w:rPr>
        <w:t xml:space="preserve">This clause inserts the new part 2A in the FV Act to establish the FVSN scheme, which replaces the existing AHFVO scheme under part 7 of the FV Act. </w:t>
      </w:r>
    </w:p>
    <w:p w14:paraId="74CF8F3E" w14:textId="77777777" w:rsidR="00FA77C2" w:rsidRPr="00D41E5A" w:rsidRDefault="00FA77C2" w:rsidP="008A0AC4">
      <w:pPr>
        <w:pStyle w:val="Heading3"/>
        <w:spacing w:line="276" w:lineRule="auto"/>
        <w:rPr>
          <w:rFonts w:eastAsia="Arial" w:cs="Arial"/>
        </w:rPr>
      </w:pPr>
      <w:r w:rsidRPr="00D41E5A">
        <w:rPr>
          <w:rFonts w:eastAsia="Arial" w:cs="Arial"/>
        </w:rPr>
        <w:t xml:space="preserve">Part 2A </w:t>
      </w:r>
      <w:r>
        <w:rPr>
          <w:rFonts w:eastAsia="Arial" w:cs="Arial"/>
        </w:rPr>
        <w:tab/>
      </w:r>
      <w:r w:rsidRPr="00D41E5A">
        <w:rPr>
          <w:rFonts w:eastAsia="Arial" w:cs="Arial"/>
        </w:rPr>
        <w:t>Family violence safety notices</w:t>
      </w:r>
    </w:p>
    <w:p w14:paraId="59B730E9" w14:textId="77777777" w:rsidR="00FA77C2" w:rsidRPr="005F3728" w:rsidRDefault="00FA77C2" w:rsidP="0009438D">
      <w:pPr>
        <w:pStyle w:val="Caption"/>
        <w:rPr>
          <w:u w:val="single"/>
        </w:rPr>
      </w:pPr>
      <w:r w:rsidRPr="5055A961">
        <w:t xml:space="preserve">Division 2A.1 </w:t>
      </w:r>
      <w:r>
        <w:tab/>
      </w:r>
      <w:r w:rsidRPr="5055A961">
        <w:t>Grounds for issuing a family violence safety notice</w:t>
      </w:r>
    </w:p>
    <w:p w14:paraId="63DC505B" w14:textId="77777777" w:rsidR="00FA77C2" w:rsidRPr="00FA6078" w:rsidRDefault="00FA77C2" w:rsidP="00F56914">
      <w:pPr>
        <w:rPr>
          <w:rFonts w:ascii="Arial" w:eastAsia="Arial" w:hAnsi="Arial" w:cs="Arial"/>
          <w:sz w:val="24"/>
          <w:szCs w:val="24"/>
          <w:highlight w:val="yellow"/>
          <w:u w:val="single"/>
        </w:rPr>
      </w:pPr>
      <w:r w:rsidRPr="00FA6078">
        <w:rPr>
          <w:rFonts w:ascii="Arial" w:eastAsia="Arial" w:hAnsi="Arial" w:cs="Arial"/>
          <w:sz w:val="24"/>
          <w:szCs w:val="24"/>
          <w:u w:val="single"/>
        </w:rPr>
        <w:t>Section 13B</w:t>
      </w:r>
      <w:r w:rsidRPr="00FA6078">
        <w:rPr>
          <w:u w:val="single"/>
        </w:rPr>
        <w:tab/>
      </w:r>
      <w:r w:rsidRPr="00FA6078">
        <w:rPr>
          <w:rFonts w:ascii="Arial" w:eastAsia="Arial" w:hAnsi="Arial" w:cs="Arial"/>
          <w:sz w:val="24"/>
          <w:szCs w:val="24"/>
          <w:u w:val="single"/>
        </w:rPr>
        <w:t>Grounds for issuing family violence safety notice</w:t>
      </w:r>
    </w:p>
    <w:p w14:paraId="16039A9D"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section identifies the grounds for which a FVSN may be issued against a person (the respondent)</w:t>
      </w:r>
      <w:r>
        <w:rPr>
          <w:rFonts w:ascii="Arial" w:eastAsia="Arial" w:hAnsi="Arial" w:cs="Arial"/>
          <w:sz w:val="24"/>
          <w:szCs w:val="24"/>
        </w:rPr>
        <w:t xml:space="preserve">. </w:t>
      </w:r>
      <w:r w:rsidRPr="5055A961">
        <w:rPr>
          <w:rFonts w:ascii="Arial" w:eastAsia="Arial" w:hAnsi="Arial" w:cs="Arial"/>
          <w:sz w:val="24"/>
          <w:szCs w:val="24"/>
        </w:rPr>
        <w:t>A FVSN may only be issued if there is a risk to an affected person of family violence by the respondent, and a FVSN is immediately necessary to ensure the safety of the affected person from the violence or to prevent substantial damage to the property of the affected person.</w:t>
      </w:r>
    </w:p>
    <w:p w14:paraId="234F2D90"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Unlike an AHFVO, a FVSN may be issued even if it is practicable or there are grounds to arrest the respondent for a family violence offence</w:t>
      </w:r>
      <w:r>
        <w:rPr>
          <w:rFonts w:ascii="Arial" w:eastAsia="Arial" w:hAnsi="Arial" w:cs="Arial"/>
          <w:sz w:val="24"/>
          <w:szCs w:val="24"/>
        </w:rPr>
        <w:t xml:space="preserve">. This provides protection through a civil notice, separate to potential protection which may arise through the arrest of a respondent in relation to a criminal matter. </w:t>
      </w:r>
    </w:p>
    <w:p w14:paraId="2F93AD74"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A FVSN may only be issued against an adult</w:t>
      </w:r>
      <w:r>
        <w:rPr>
          <w:rFonts w:ascii="Arial" w:eastAsia="Arial" w:hAnsi="Arial" w:cs="Arial"/>
          <w:sz w:val="24"/>
          <w:szCs w:val="24"/>
        </w:rPr>
        <w:t>.</w:t>
      </w:r>
    </w:p>
    <w:p w14:paraId="4F720133" w14:textId="5AC7EF31" w:rsidR="00FA77C2" w:rsidRDefault="00FA77C2" w:rsidP="00F56914">
      <w:pPr>
        <w:rPr>
          <w:rFonts w:ascii="Arial" w:eastAsia="Arial" w:hAnsi="Arial" w:cs="Arial"/>
          <w:sz w:val="24"/>
          <w:szCs w:val="24"/>
        </w:rPr>
      </w:pPr>
      <w:r>
        <w:rPr>
          <w:rFonts w:ascii="Arial" w:eastAsia="Arial" w:hAnsi="Arial" w:cs="Arial"/>
          <w:sz w:val="24"/>
          <w:szCs w:val="24"/>
        </w:rPr>
        <w:t xml:space="preserve">A FVSN cannot be issued if there is a FVSN already in force between the respondent and the affected person. This reduces the risk of multiple, potentially inconsistent conditions being </w:t>
      </w:r>
      <w:r w:rsidR="002D125A">
        <w:rPr>
          <w:rFonts w:ascii="Arial" w:eastAsia="Arial" w:hAnsi="Arial" w:cs="Arial"/>
          <w:sz w:val="24"/>
          <w:szCs w:val="24"/>
        </w:rPr>
        <w:t>applied</w:t>
      </w:r>
      <w:r>
        <w:rPr>
          <w:rFonts w:ascii="Arial" w:eastAsia="Arial" w:hAnsi="Arial" w:cs="Arial"/>
          <w:sz w:val="24"/>
          <w:szCs w:val="24"/>
        </w:rPr>
        <w:t>. If a FVSN is already in force, the current FVSN should be enforced or if circumstances have changed, an application should be made to the Court to amend</w:t>
      </w:r>
      <w:r w:rsidR="005A4FCE">
        <w:rPr>
          <w:rFonts w:ascii="Arial" w:eastAsia="Arial" w:hAnsi="Arial" w:cs="Arial"/>
          <w:sz w:val="24"/>
          <w:szCs w:val="24"/>
        </w:rPr>
        <w:t xml:space="preserve"> or revoke</w:t>
      </w:r>
      <w:r>
        <w:rPr>
          <w:rFonts w:ascii="Arial" w:eastAsia="Arial" w:hAnsi="Arial" w:cs="Arial"/>
          <w:sz w:val="24"/>
          <w:szCs w:val="24"/>
        </w:rPr>
        <w:t xml:space="preserve"> the current FVSN. This also prohibits the issuance of mutual</w:t>
      </w:r>
      <w:r w:rsidR="009D183E">
        <w:rPr>
          <w:rFonts w:ascii="Arial" w:eastAsia="Arial" w:hAnsi="Arial" w:cs="Arial"/>
          <w:sz w:val="24"/>
          <w:szCs w:val="24"/>
        </w:rPr>
        <w:t xml:space="preserve"> simultaneous</w:t>
      </w:r>
      <w:r>
        <w:rPr>
          <w:rFonts w:ascii="Arial" w:eastAsia="Arial" w:hAnsi="Arial" w:cs="Arial"/>
          <w:sz w:val="24"/>
          <w:szCs w:val="24"/>
        </w:rPr>
        <w:t xml:space="preserve"> FVSNs</w:t>
      </w:r>
      <w:r w:rsidR="005A4FCE">
        <w:rPr>
          <w:rFonts w:ascii="Arial" w:eastAsia="Arial" w:hAnsi="Arial" w:cs="Arial"/>
          <w:sz w:val="24"/>
          <w:szCs w:val="24"/>
        </w:rPr>
        <w:t xml:space="preserve"> between the same parties. </w:t>
      </w:r>
    </w:p>
    <w:p w14:paraId="63A4D4FF" w14:textId="2D5F9A6E"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The FVSN must not be inconsistent with any other court orders in force in the ACT, </w:t>
      </w:r>
      <w:r>
        <w:rPr>
          <w:rFonts w:ascii="Arial" w:eastAsia="Arial" w:hAnsi="Arial" w:cs="Arial"/>
          <w:sz w:val="24"/>
          <w:szCs w:val="24"/>
        </w:rPr>
        <w:t xml:space="preserve">including a family violence order, </w:t>
      </w:r>
      <w:r w:rsidRPr="5055A961">
        <w:rPr>
          <w:rFonts w:ascii="Arial" w:eastAsia="Arial" w:hAnsi="Arial" w:cs="Arial"/>
          <w:sz w:val="24"/>
          <w:szCs w:val="24"/>
        </w:rPr>
        <w:t xml:space="preserve">with the exception of a bail order made under the </w:t>
      </w:r>
      <w:r w:rsidRPr="5055A961">
        <w:rPr>
          <w:rFonts w:ascii="Arial" w:eastAsia="Arial" w:hAnsi="Arial" w:cs="Arial"/>
          <w:i/>
          <w:iCs/>
          <w:sz w:val="24"/>
          <w:szCs w:val="24"/>
        </w:rPr>
        <w:t>Bail Act 1992</w:t>
      </w:r>
      <w:r w:rsidRPr="5055A961">
        <w:rPr>
          <w:rFonts w:ascii="Arial" w:eastAsia="Arial" w:hAnsi="Arial" w:cs="Arial"/>
          <w:sz w:val="24"/>
          <w:szCs w:val="24"/>
        </w:rPr>
        <w:t>.</w:t>
      </w:r>
      <w:r>
        <w:rPr>
          <w:rFonts w:ascii="Arial" w:eastAsia="Arial" w:hAnsi="Arial" w:cs="Arial"/>
          <w:sz w:val="24"/>
          <w:szCs w:val="24"/>
        </w:rPr>
        <w:t xml:space="preserve"> Under section 26A of the </w:t>
      </w:r>
      <w:r>
        <w:rPr>
          <w:rFonts w:ascii="Arial" w:eastAsia="Arial" w:hAnsi="Arial" w:cs="Arial"/>
          <w:i/>
          <w:iCs/>
          <w:sz w:val="24"/>
          <w:szCs w:val="24"/>
        </w:rPr>
        <w:t xml:space="preserve">Bail Act 1992 </w:t>
      </w:r>
      <w:r>
        <w:rPr>
          <w:rFonts w:ascii="Arial" w:eastAsia="Arial" w:hAnsi="Arial" w:cs="Arial"/>
          <w:sz w:val="24"/>
          <w:szCs w:val="24"/>
        </w:rPr>
        <w:t xml:space="preserve">(clause </w:t>
      </w:r>
      <w:r w:rsidR="000F070C">
        <w:rPr>
          <w:rFonts w:ascii="Arial" w:eastAsia="Arial" w:hAnsi="Arial" w:cs="Arial"/>
          <w:sz w:val="24"/>
          <w:szCs w:val="24"/>
        </w:rPr>
        <w:t>91</w:t>
      </w:r>
      <w:r>
        <w:rPr>
          <w:rFonts w:ascii="Arial" w:eastAsia="Arial" w:hAnsi="Arial" w:cs="Arial"/>
          <w:sz w:val="24"/>
          <w:szCs w:val="24"/>
        </w:rPr>
        <w:t>)</w:t>
      </w:r>
      <w:r w:rsidRPr="5055A961">
        <w:rPr>
          <w:rFonts w:ascii="Arial" w:eastAsia="Arial" w:hAnsi="Arial" w:cs="Arial"/>
          <w:sz w:val="24"/>
          <w:szCs w:val="24"/>
        </w:rPr>
        <w:t xml:space="preserve"> </w:t>
      </w:r>
      <w:r>
        <w:rPr>
          <w:rFonts w:ascii="Arial" w:eastAsia="Arial" w:hAnsi="Arial" w:cs="Arial"/>
          <w:sz w:val="24"/>
          <w:szCs w:val="24"/>
        </w:rPr>
        <w:t>i</w:t>
      </w:r>
      <w:r w:rsidRPr="5055A961">
        <w:rPr>
          <w:rFonts w:ascii="Arial" w:eastAsia="Arial" w:hAnsi="Arial" w:cs="Arial"/>
          <w:sz w:val="24"/>
          <w:szCs w:val="24"/>
        </w:rPr>
        <w:t xml:space="preserve">n circumstances where a condition of the FVSN is inconsistent with a condition under an existing bail </w:t>
      </w:r>
      <w:r w:rsidRPr="5055A961">
        <w:rPr>
          <w:rFonts w:ascii="Arial" w:eastAsia="Arial" w:hAnsi="Arial" w:cs="Arial"/>
          <w:sz w:val="24"/>
          <w:szCs w:val="24"/>
        </w:rPr>
        <w:lastRenderedPageBreak/>
        <w:t xml:space="preserve">order, the condition of the FVSN will prevail to the extent of any inconsistency. </w:t>
      </w:r>
      <w:r>
        <w:rPr>
          <w:rFonts w:ascii="Arial" w:eastAsia="Arial" w:hAnsi="Arial" w:cs="Arial"/>
          <w:sz w:val="24"/>
          <w:szCs w:val="24"/>
        </w:rPr>
        <w:t>If the FVSN is inconsistent with a bail order, the respondent’s failure to comply with the bail order, to the extent needed to comply with the FVSN, is not considered a breach of the bail order.</w:t>
      </w:r>
    </w:p>
    <w:p w14:paraId="458C21D0" w14:textId="77777777" w:rsidR="00FA77C2" w:rsidRPr="005D52C7" w:rsidRDefault="00FA77C2" w:rsidP="008A0AC4">
      <w:pPr>
        <w:pStyle w:val="Heading3"/>
        <w:spacing w:line="276" w:lineRule="auto"/>
        <w:rPr>
          <w:rFonts w:eastAsia="Arial" w:cs="Arial"/>
        </w:rPr>
      </w:pPr>
      <w:r w:rsidRPr="5055A961">
        <w:rPr>
          <w:rFonts w:eastAsia="Arial" w:cs="Arial"/>
        </w:rPr>
        <w:t xml:space="preserve">Division 2A.2 </w:t>
      </w:r>
      <w:r>
        <w:rPr>
          <w:rFonts w:eastAsia="Arial" w:cs="Arial"/>
        </w:rPr>
        <w:tab/>
      </w:r>
      <w:r w:rsidRPr="5055A961">
        <w:rPr>
          <w:rFonts w:eastAsia="Arial" w:cs="Arial"/>
        </w:rPr>
        <w:t>Application for family violence safety notice</w:t>
      </w:r>
    </w:p>
    <w:p w14:paraId="2BFA06F9"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13C</w:t>
      </w:r>
      <w:r w:rsidRPr="00FA6078">
        <w:rPr>
          <w:u w:val="single"/>
        </w:rPr>
        <w:tab/>
      </w:r>
      <w:r w:rsidRPr="00FA6078">
        <w:rPr>
          <w:rFonts w:ascii="Arial" w:eastAsia="Arial" w:hAnsi="Arial" w:cs="Arial"/>
          <w:sz w:val="24"/>
          <w:szCs w:val="24"/>
          <w:u w:val="single"/>
        </w:rPr>
        <w:t>Police officer may detain person during application</w:t>
      </w:r>
      <w:r>
        <w:rPr>
          <w:rFonts w:ascii="Arial" w:eastAsia="Arial" w:hAnsi="Arial" w:cs="Arial"/>
          <w:sz w:val="24"/>
          <w:szCs w:val="24"/>
          <w:u w:val="single"/>
        </w:rPr>
        <w:t xml:space="preserve"> period</w:t>
      </w:r>
    </w:p>
    <w:p w14:paraId="31EA5334" w14:textId="77777777" w:rsidR="00FA77C2" w:rsidRPr="00DB4A6B" w:rsidRDefault="00FA77C2" w:rsidP="00F56914">
      <w:pPr>
        <w:rPr>
          <w:rFonts w:ascii="Arial" w:eastAsia="Arial" w:hAnsi="Arial" w:cs="Arial"/>
          <w:sz w:val="24"/>
          <w:szCs w:val="24"/>
        </w:rPr>
      </w:pPr>
      <w:r w:rsidRPr="00DB4A6B">
        <w:rPr>
          <w:rFonts w:ascii="Arial" w:eastAsia="Arial" w:hAnsi="Arial" w:cs="Arial"/>
          <w:sz w:val="24"/>
          <w:szCs w:val="24"/>
        </w:rPr>
        <w:t xml:space="preserve">This section provides that if a police officer considers the grounds for issuing a FVSN at section 13B are satisfied and they propose to apply, or have applied for a FVSN against a person, they may remove and detain the person in certain circumstances. </w:t>
      </w:r>
    </w:p>
    <w:p w14:paraId="0586B614" w14:textId="77777777" w:rsidR="00FA77C2" w:rsidRPr="00DB4A6B" w:rsidRDefault="00FA77C2" w:rsidP="00F56914">
      <w:pPr>
        <w:rPr>
          <w:rFonts w:ascii="Arial" w:eastAsia="Arial" w:hAnsi="Arial" w:cs="Arial"/>
          <w:sz w:val="24"/>
          <w:szCs w:val="24"/>
        </w:rPr>
      </w:pPr>
      <w:r w:rsidRPr="00DB4A6B">
        <w:rPr>
          <w:rFonts w:ascii="Arial" w:eastAsia="Arial" w:hAnsi="Arial" w:cs="Arial"/>
          <w:sz w:val="24"/>
          <w:szCs w:val="24"/>
        </w:rPr>
        <w:t>A police officer may only remove and detain the person if they believe on reasonable grounds that this is necessary to ensure the safety of the affected person or someone else, or to ensure that the FVSN, if issued, may be immediately served, and that this is the least restrictive option reasonably available.</w:t>
      </w:r>
      <w:r>
        <w:rPr>
          <w:rFonts w:ascii="Arial" w:eastAsia="Arial" w:hAnsi="Arial" w:cs="Arial"/>
          <w:sz w:val="24"/>
          <w:szCs w:val="24"/>
        </w:rPr>
        <w:t xml:space="preserve"> This means a police officer cannot remove and detain a person merely for the purpose of serving a FVSN if there are other reasonably available ways to ensure the FVSN, if issued, may be immediately served on the person.</w:t>
      </w:r>
    </w:p>
    <w:p w14:paraId="1C03DBFC" w14:textId="77777777" w:rsidR="00FA77C2" w:rsidRDefault="00FA77C2" w:rsidP="00F56914">
      <w:pPr>
        <w:rPr>
          <w:rFonts w:ascii="Arial" w:eastAsia="Arial" w:hAnsi="Arial" w:cs="Arial"/>
          <w:sz w:val="24"/>
          <w:szCs w:val="24"/>
        </w:rPr>
      </w:pPr>
      <w:r w:rsidRPr="00DB4A6B">
        <w:rPr>
          <w:rFonts w:ascii="Arial" w:eastAsia="Arial" w:hAnsi="Arial" w:cs="Arial"/>
          <w:sz w:val="24"/>
          <w:szCs w:val="24"/>
        </w:rPr>
        <w:t xml:space="preserve">A person </w:t>
      </w:r>
      <w:r>
        <w:rPr>
          <w:rFonts w:ascii="Arial" w:eastAsia="Arial" w:hAnsi="Arial" w:cs="Arial"/>
          <w:sz w:val="24"/>
          <w:szCs w:val="24"/>
        </w:rPr>
        <w:t>may be detained until the FVSN is served on the person, or if the application for the FVSN is refused, the senior police officer notifies the police officer of the refusal. However, a person may not be detained</w:t>
      </w:r>
      <w:r w:rsidRPr="00854960">
        <w:rPr>
          <w:rFonts w:ascii="Arial" w:eastAsia="Arial" w:hAnsi="Arial" w:cs="Arial"/>
          <w:sz w:val="24"/>
          <w:szCs w:val="24"/>
        </w:rPr>
        <w:t xml:space="preserve"> </w:t>
      </w:r>
      <w:r w:rsidRPr="00696B9F">
        <w:rPr>
          <w:rFonts w:ascii="Arial" w:eastAsia="Arial" w:hAnsi="Arial" w:cs="Arial"/>
          <w:sz w:val="24"/>
          <w:szCs w:val="24"/>
        </w:rPr>
        <w:t>for longer than 4 hours</w:t>
      </w:r>
      <w:r>
        <w:rPr>
          <w:rFonts w:ascii="Arial" w:eastAsia="Arial" w:hAnsi="Arial" w:cs="Arial"/>
          <w:sz w:val="24"/>
          <w:szCs w:val="24"/>
        </w:rPr>
        <w:t>.</w:t>
      </w:r>
    </w:p>
    <w:p w14:paraId="5B1B074C" w14:textId="7CB893B0" w:rsidR="00FA77C2" w:rsidRPr="00DB4A6B" w:rsidRDefault="00FA77C2" w:rsidP="00F56914">
      <w:pPr>
        <w:rPr>
          <w:rFonts w:ascii="Arial" w:eastAsia="Arial" w:hAnsi="Arial" w:cs="Arial"/>
          <w:sz w:val="24"/>
          <w:szCs w:val="24"/>
        </w:rPr>
      </w:pPr>
      <w:r>
        <w:rPr>
          <w:rFonts w:ascii="Arial" w:eastAsia="Arial" w:hAnsi="Arial" w:cs="Arial"/>
          <w:sz w:val="24"/>
          <w:szCs w:val="24"/>
        </w:rPr>
        <w:t>Additionally, in the course of detaining a person, a police officer must not use more force, or subject the person to greater indignity, than is necessary and reasonable to detain the person and prevent their escape. This enables a police officer to use force in detaining a person, but this is strictly limited to only where necessary and reasonable. This aligns with the provision at section 221</w:t>
      </w:r>
      <w:r w:rsidR="00352B02">
        <w:rPr>
          <w:rFonts w:ascii="Arial" w:eastAsia="Arial" w:hAnsi="Arial" w:cs="Arial"/>
          <w:sz w:val="24"/>
          <w:szCs w:val="24"/>
        </w:rPr>
        <w:t xml:space="preserve"> </w:t>
      </w:r>
      <w:r>
        <w:rPr>
          <w:rFonts w:ascii="Arial" w:eastAsia="Arial" w:hAnsi="Arial" w:cs="Arial"/>
          <w:sz w:val="24"/>
          <w:szCs w:val="24"/>
        </w:rPr>
        <w:t xml:space="preserve">(1) of the </w:t>
      </w:r>
      <w:r>
        <w:rPr>
          <w:rFonts w:ascii="Arial" w:eastAsia="Arial" w:hAnsi="Arial" w:cs="Arial"/>
          <w:i/>
          <w:iCs/>
          <w:sz w:val="24"/>
          <w:szCs w:val="24"/>
        </w:rPr>
        <w:t xml:space="preserve">Crimes Act 1900 </w:t>
      </w:r>
      <w:r>
        <w:rPr>
          <w:rFonts w:ascii="Arial" w:eastAsia="Arial" w:hAnsi="Arial" w:cs="Arial"/>
          <w:sz w:val="24"/>
          <w:szCs w:val="24"/>
        </w:rPr>
        <w:t>in relation to use of force when arresting a person of an offence.</w:t>
      </w:r>
    </w:p>
    <w:p w14:paraId="36F3C3A7" w14:textId="77777777" w:rsidR="00FA77C2" w:rsidRPr="00DB4A6B" w:rsidRDefault="00FA77C2" w:rsidP="00F56914">
      <w:pPr>
        <w:rPr>
          <w:rFonts w:ascii="Arial" w:eastAsia="Arial" w:hAnsi="Arial" w:cs="Arial"/>
          <w:sz w:val="24"/>
          <w:szCs w:val="24"/>
        </w:rPr>
      </w:pPr>
      <w:r w:rsidRPr="5055A961">
        <w:rPr>
          <w:rFonts w:ascii="Arial" w:eastAsia="Arial" w:hAnsi="Arial" w:cs="Arial"/>
          <w:sz w:val="24"/>
          <w:szCs w:val="24"/>
        </w:rPr>
        <w:t xml:space="preserve">This does not limit police from using their existing powers to detain or arrest someone under the </w:t>
      </w:r>
      <w:r w:rsidRPr="5055A961">
        <w:rPr>
          <w:rFonts w:ascii="Arial" w:eastAsia="Arial" w:hAnsi="Arial" w:cs="Arial"/>
          <w:i/>
          <w:iCs/>
          <w:sz w:val="24"/>
          <w:szCs w:val="24"/>
        </w:rPr>
        <w:t xml:space="preserve">Crimes Act 1900 </w:t>
      </w:r>
      <w:r w:rsidRPr="5055A961">
        <w:rPr>
          <w:rFonts w:ascii="Arial" w:eastAsia="Arial" w:hAnsi="Arial" w:cs="Arial"/>
          <w:sz w:val="24"/>
          <w:szCs w:val="24"/>
        </w:rPr>
        <w:t>if the relevant thresholds are satisfied</w:t>
      </w:r>
      <w:r>
        <w:rPr>
          <w:rFonts w:ascii="Arial" w:eastAsia="Arial" w:hAnsi="Arial" w:cs="Arial"/>
          <w:sz w:val="24"/>
          <w:szCs w:val="24"/>
        </w:rPr>
        <w:t>, being that police suspect on reasonable grounds that an offence has been committed</w:t>
      </w:r>
      <w:r w:rsidRPr="5055A961">
        <w:rPr>
          <w:rFonts w:ascii="Arial" w:eastAsia="Arial" w:hAnsi="Arial" w:cs="Arial"/>
          <w:sz w:val="24"/>
          <w:szCs w:val="24"/>
        </w:rPr>
        <w:t>.</w:t>
      </w:r>
    </w:p>
    <w:p w14:paraId="40A5BDBA"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13D</w:t>
      </w:r>
      <w:r w:rsidRPr="00FA6078">
        <w:rPr>
          <w:u w:val="single"/>
        </w:rPr>
        <w:tab/>
      </w:r>
      <w:r w:rsidRPr="00FA6078">
        <w:rPr>
          <w:rFonts w:ascii="Arial" w:eastAsia="Arial" w:hAnsi="Arial" w:cs="Arial"/>
          <w:sz w:val="24"/>
          <w:szCs w:val="24"/>
          <w:u w:val="single"/>
        </w:rPr>
        <w:t>Police officer may apply for family violence safety notice</w:t>
      </w:r>
    </w:p>
    <w:p w14:paraId="316C5D2A" w14:textId="47B43DC2"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that a police officer (the applicant police officer) may apply to a senior police officer for a FVSN if they consider that the grounds for issuing a FVSN are satisfied. </w:t>
      </w:r>
      <w:r>
        <w:rPr>
          <w:rFonts w:ascii="Arial" w:eastAsia="Arial" w:hAnsi="Arial" w:cs="Arial"/>
          <w:sz w:val="24"/>
          <w:szCs w:val="24"/>
        </w:rPr>
        <w:t>A senior police officer is defined in the dictionary as a police officer of the rank of Sergeant or abov</w:t>
      </w:r>
      <w:r w:rsidRPr="004C7E40">
        <w:rPr>
          <w:rFonts w:ascii="Arial" w:eastAsia="Arial" w:hAnsi="Arial" w:cs="Arial"/>
          <w:sz w:val="24"/>
          <w:szCs w:val="24"/>
        </w:rPr>
        <w:t>e, per</w:t>
      </w:r>
      <w:r>
        <w:rPr>
          <w:rFonts w:ascii="Arial" w:eastAsia="Arial" w:hAnsi="Arial" w:cs="Arial"/>
          <w:sz w:val="24"/>
          <w:szCs w:val="24"/>
        </w:rPr>
        <w:t xml:space="preserve"> clause </w:t>
      </w:r>
      <w:r w:rsidR="00365EDE">
        <w:rPr>
          <w:rFonts w:ascii="Arial" w:eastAsia="Arial" w:hAnsi="Arial" w:cs="Arial"/>
          <w:sz w:val="24"/>
          <w:szCs w:val="24"/>
        </w:rPr>
        <w:t>86</w:t>
      </w:r>
      <w:r w:rsidRPr="004C7E40">
        <w:rPr>
          <w:rFonts w:ascii="Arial" w:eastAsia="Arial" w:hAnsi="Arial" w:cs="Arial"/>
          <w:sz w:val="24"/>
          <w:szCs w:val="24"/>
        </w:rPr>
        <w:t>.</w:t>
      </w:r>
      <w:r>
        <w:rPr>
          <w:rFonts w:ascii="Arial" w:eastAsia="Arial" w:hAnsi="Arial" w:cs="Arial"/>
          <w:sz w:val="24"/>
          <w:szCs w:val="24"/>
        </w:rPr>
        <w:t xml:space="preserve"> </w:t>
      </w:r>
      <w:r w:rsidRPr="5055A961">
        <w:rPr>
          <w:rFonts w:ascii="Arial" w:eastAsia="Arial" w:hAnsi="Arial" w:cs="Arial"/>
          <w:sz w:val="24"/>
          <w:szCs w:val="24"/>
        </w:rPr>
        <w:t xml:space="preserve">The FVSN application may be made at any time, not only outside the business hours of the Magistrates Court. </w:t>
      </w:r>
    </w:p>
    <w:p w14:paraId="253EF0DF" w14:textId="24CFCF6F" w:rsidR="00FA77C2" w:rsidRDefault="00FA77C2" w:rsidP="00F56914">
      <w:pPr>
        <w:rPr>
          <w:rFonts w:ascii="Arial" w:eastAsia="Arial" w:hAnsi="Arial" w:cs="Arial"/>
          <w:sz w:val="24"/>
          <w:szCs w:val="24"/>
        </w:rPr>
      </w:pPr>
      <w:r w:rsidRPr="5055A961">
        <w:rPr>
          <w:rFonts w:ascii="Arial" w:eastAsia="Arial" w:hAnsi="Arial" w:cs="Arial"/>
          <w:sz w:val="24"/>
          <w:szCs w:val="24"/>
        </w:rPr>
        <w:t>In deciding whether to make an application, the applicant police officer is required to consider</w:t>
      </w:r>
      <w:r>
        <w:rPr>
          <w:rFonts w:ascii="Arial" w:eastAsia="Arial" w:hAnsi="Arial" w:cs="Arial"/>
          <w:sz w:val="24"/>
          <w:szCs w:val="24"/>
        </w:rPr>
        <w:t>, as far as reasonably practicable in the circumstances,</w:t>
      </w:r>
      <w:r w:rsidRPr="5055A961">
        <w:rPr>
          <w:rFonts w:ascii="Arial" w:eastAsia="Arial" w:hAnsi="Arial" w:cs="Arial"/>
          <w:sz w:val="24"/>
          <w:szCs w:val="24"/>
        </w:rPr>
        <w:t xml:space="preserve"> the </w:t>
      </w:r>
      <w:r>
        <w:rPr>
          <w:rFonts w:ascii="Arial" w:eastAsia="Arial" w:hAnsi="Arial" w:cs="Arial"/>
          <w:sz w:val="24"/>
          <w:szCs w:val="24"/>
        </w:rPr>
        <w:t>range of matters listed at section 13D</w:t>
      </w:r>
      <w:r w:rsidR="23B25851" w:rsidRPr="031E99B8">
        <w:rPr>
          <w:rFonts w:ascii="Arial" w:eastAsia="Arial" w:hAnsi="Arial" w:cs="Arial"/>
          <w:sz w:val="24"/>
          <w:szCs w:val="24"/>
        </w:rPr>
        <w:t xml:space="preserve"> </w:t>
      </w:r>
      <w:r>
        <w:rPr>
          <w:rFonts w:ascii="Arial" w:eastAsia="Arial" w:hAnsi="Arial" w:cs="Arial"/>
          <w:sz w:val="24"/>
          <w:szCs w:val="24"/>
        </w:rPr>
        <w:t>(2)</w:t>
      </w:r>
      <w:r w:rsidRPr="5055A961">
        <w:rPr>
          <w:rFonts w:ascii="Arial" w:eastAsia="Arial" w:hAnsi="Arial" w:cs="Arial"/>
          <w:sz w:val="24"/>
          <w:szCs w:val="24"/>
        </w:rPr>
        <w:t xml:space="preserve">. </w:t>
      </w:r>
      <w:r>
        <w:rPr>
          <w:rFonts w:ascii="Arial" w:eastAsia="Arial" w:hAnsi="Arial" w:cs="Arial"/>
          <w:sz w:val="24"/>
          <w:szCs w:val="24"/>
        </w:rPr>
        <w:t xml:space="preserve">Consideration of these matters ensures that the applicant police officer is informed of the circumstances and history of family violence </w:t>
      </w:r>
      <w:r>
        <w:rPr>
          <w:rFonts w:ascii="Arial" w:eastAsia="Arial" w:hAnsi="Arial" w:cs="Arial"/>
          <w:sz w:val="24"/>
          <w:szCs w:val="24"/>
        </w:rPr>
        <w:lastRenderedPageBreak/>
        <w:t>occurring between the parties</w:t>
      </w:r>
      <w:r w:rsidR="005A4FCE">
        <w:rPr>
          <w:rFonts w:ascii="Arial" w:eastAsia="Arial" w:hAnsi="Arial" w:cs="Arial"/>
          <w:sz w:val="24"/>
          <w:szCs w:val="24"/>
        </w:rPr>
        <w:t>.</w:t>
      </w:r>
      <w:r>
        <w:rPr>
          <w:rFonts w:ascii="Arial" w:eastAsia="Arial" w:hAnsi="Arial" w:cs="Arial"/>
          <w:sz w:val="24"/>
          <w:szCs w:val="24"/>
        </w:rPr>
        <w:t xml:space="preserve"> </w:t>
      </w:r>
      <w:r w:rsidR="005A4FCE">
        <w:rPr>
          <w:rFonts w:ascii="Arial" w:eastAsia="Arial" w:hAnsi="Arial" w:cs="Arial"/>
          <w:sz w:val="24"/>
          <w:szCs w:val="24"/>
        </w:rPr>
        <w:t xml:space="preserve">This is designed </w:t>
      </w:r>
      <w:r>
        <w:rPr>
          <w:rFonts w:ascii="Arial" w:eastAsia="Arial" w:hAnsi="Arial" w:cs="Arial"/>
          <w:sz w:val="24"/>
          <w:szCs w:val="24"/>
        </w:rPr>
        <w:t>to reduce the risk of misidentification of the victim-survivor as the primary aggressor</w:t>
      </w:r>
      <w:r w:rsidR="00947983">
        <w:rPr>
          <w:rFonts w:ascii="Arial" w:eastAsia="Arial" w:hAnsi="Arial" w:cs="Arial"/>
          <w:sz w:val="24"/>
          <w:szCs w:val="24"/>
        </w:rPr>
        <w:t>.</w:t>
      </w:r>
      <w:r w:rsidR="00DA12C6">
        <w:rPr>
          <w:rFonts w:ascii="Arial" w:eastAsia="Arial" w:hAnsi="Arial" w:cs="Arial"/>
          <w:sz w:val="24"/>
          <w:szCs w:val="24"/>
        </w:rPr>
        <w:t xml:space="preserve"> This also helps ensure</w:t>
      </w:r>
      <w:r w:rsidR="005F4214">
        <w:rPr>
          <w:rFonts w:ascii="Arial" w:eastAsia="Arial" w:hAnsi="Arial" w:cs="Arial"/>
          <w:sz w:val="24"/>
          <w:szCs w:val="24"/>
        </w:rPr>
        <w:t xml:space="preserve"> </w:t>
      </w:r>
      <w:r>
        <w:rPr>
          <w:rFonts w:ascii="Arial" w:eastAsia="Arial" w:hAnsi="Arial" w:cs="Arial"/>
          <w:sz w:val="24"/>
          <w:szCs w:val="24"/>
        </w:rPr>
        <w:t>the FVSN respond to the particularities of the circumstances</w:t>
      </w:r>
      <w:r w:rsidR="00DA12C6">
        <w:rPr>
          <w:rFonts w:ascii="Arial" w:eastAsia="Arial" w:hAnsi="Arial" w:cs="Arial"/>
          <w:sz w:val="24"/>
          <w:szCs w:val="24"/>
        </w:rPr>
        <w:t>, including the risk of future violence</w:t>
      </w:r>
      <w:r>
        <w:rPr>
          <w:rFonts w:ascii="Arial" w:eastAsia="Arial" w:hAnsi="Arial" w:cs="Arial"/>
          <w:sz w:val="24"/>
          <w:szCs w:val="24"/>
        </w:rPr>
        <w:t>. While the applicant police officer is to consider the affected person’s views about the proposed FVSN and their perception of the nature and seriousness of the respondent’s alleged conduct</w:t>
      </w:r>
      <w:r w:rsidRPr="00A778F4">
        <w:rPr>
          <w:rFonts w:ascii="Arial" w:eastAsia="Arial" w:hAnsi="Arial" w:cs="Arial"/>
          <w:sz w:val="24"/>
          <w:szCs w:val="24"/>
        </w:rPr>
        <w:t xml:space="preserve"> </w:t>
      </w:r>
      <w:r>
        <w:rPr>
          <w:rFonts w:ascii="Arial" w:eastAsia="Arial" w:hAnsi="Arial" w:cs="Arial"/>
          <w:sz w:val="24"/>
          <w:szCs w:val="24"/>
        </w:rPr>
        <w:t>as far as reasonably practicable in the circumstances, the affected person’s consent is not required to apply for the FVSN.</w:t>
      </w:r>
    </w:p>
    <w:p w14:paraId="7AAB61F7" w14:textId="3A24E95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The matters to be considered by the applicant police officer replicate some of the matters to be considered by the Court in deciding whether to make a FVO, being the matters provided at section 14</w:t>
      </w:r>
      <w:r w:rsidR="00352B02">
        <w:rPr>
          <w:rFonts w:ascii="Arial" w:eastAsia="Arial" w:hAnsi="Arial" w:cs="Arial"/>
          <w:sz w:val="24"/>
          <w:szCs w:val="24"/>
        </w:rPr>
        <w:t xml:space="preserve"> </w:t>
      </w:r>
      <w:r w:rsidRPr="5055A961">
        <w:rPr>
          <w:rFonts w:ascii="Arial" w:eastAsia="Arial" w:hAnsi="Arial" w:cs="Arial"/>
          <w:sz w:val="24"/>
          <w:szCs w:val="24"/>
        </w:rPr>
        <w:t>(1)</w:t>
      </w:r>
      <w:r w:rsidR="00352B02">
        <w:rPr>
          <w:rFonts w:ascii="Arial" w:eastAsia="Arial" w:hAnsi="Arial" w:cs="Arial"/>
          <w:sz w:val="24"/>
          <w:szCs w:val="24"/>
        </w:rPr>
        <w:t xml:space="preserve"> </w:t>
      </w:r>
      <w:r w:rsidRPr="5055A961">
        <w:rPr>
          <w:rFonts w:ascii="Arial" w:eastAsia="Arial" w:hAnsi="Arial" w:cs="Arial"/>
          <w:sz w:val="24"/>
          <w:szCs w:val="24"/>
        </w:rPr>
        <w:t xml:space="preserve">(b)-(c), (e)-(h) of the FV Act. This </w:t>
      </w:r>
      <w:r>
        <w:rPr>
          <w:rFonts w:ascii="Arial" w:eastAsia="Arial" w:hAnsi="Arial" w:cs="Arial"/>
          <w:sz w:val="24"/>
          <w:szCs w:val="24"/>
        </w:rPr>
        <w:t xml:space="preserve">ensures the police officer is directed to consider matters which are relevant to the assessment of whether a FVSN is required and should be applied for, while </w:t>
      </w:r>
      <w:r w:rsidRPr="5055A961">
        <w:rPr>
          <w:rFonts w:ascii="Arial" w:eastAsia="Arial" w:hAnsi="Arial" w:cs="Arial"/>
          <w:sz w:val="24"/>
          <w:szCs w:val="24"/>
        </w:rPr>
        <w:t>streamlin</w:t>
      </w:r>
      <w:r>
        <w:rPr>
          <w:rFonts w:ascii="Arial" w:eastAsia="Arial" w:hAnsi="Arial" w:cs="Arial"/>
          <w:sz w:val="24"/>
          <w:szCs w:val="24"/>
        </w:rPr>
        <w:t>ing</w:t>
      </w:r>
      <w:r w:rsidRPr="5055A961">
        <w:rPr>
          <w:rFonts w:ascii="Arial" w:eastAsia="Arial" w:hAnsi="Arial" w:cs="Arial"/>
          <w:sz w:val="24"/>
          <w:szCs w:val="24"/>
        </w:rPr>
        <w:t xml:space="preserve"> the FVSN scheme with the existing FVO process.</w:t>
      </w:r>
    </w:p>
    <w:p w14:paraId="7BDB9381" w14:textId="4F2DD087" w:rsidR="009A4AF1" w:rsidRPr="00A76239" w:rsidRDefault="00947983" w:rsidP="00F56914">
      <w:pPr>
        <w:rPr>
          <w:rFonts w:ascii="Arial" w:eastAsia="Arial" w:hAnsi="Arial" w:cs="Arial"/>
          <w:sz w:val="24"/>
          <w:szCs w:val="24"/>
        </w:rPr>
      </w:pPr>
      <w:r>
        <w:rPr>
          <w:rFonts w:ascii="Arial" w:eastAsia="Arial" w:hAnsi="Arial" w:cs="Arial"/>
          <w:sz w:val="24"/>
          <w:szCs w:val="24"/>
        </w:rPr>
        <w:t>Under section 13D (</w:t>
      </w:r>
      <w:r w:rsidR="002B2165">
        <w:rPr>
          <w:rFonts w:ascii="Arial" w:eastAsia="Arial" w:hAnsi="Arial" w:cs="Arial"/>
          <w:sz w:val="24"/>
          <w:szCs w:val="24"/>
        </w:rPr>
        <w:t>3), the applicant police officer must also enquire whether a court order (other than a bail order) is already in force in the ACT in relation to the parties</w:t>
      </w:r>
      <w:r w:rsidR="008C1D8F">
        <w:rPr>
          <w:rFonts w:ascii="Arial" w:eastAsia="Arial" w:hAnsi="Arial" w:cs="Arial"/>
          <w:sz w:val="24"/>
          <w:szCs w:val="24"/>
        </w:rPr>
        <w:t>, and whether a Family Law Act order applies to any child</w:t>
      </w:r>
      <w:r w:rsidR="00736833">
        <w:rPr>
          <w:rFonts w:ascii="Arial" w:eastAsia="Arial" w:hAnsi="Arial" w:cs="Arial"/>
          <w:sz w:val="24"/>
          <w:szCs w:val="24"/>
        </w:rPr>
        <w:t xml:space="preserve"> of the affected person or respondent or any other child that is an affected person. This ensures the applicant police officer has taken active steps</w:t>
      </w:r>
      <w:r w:rsidR="00D77FF1">
        <w:rPr>
          <w:rFonts w:ascii="Arial" w:eastAsia="Arial" w:hAnsi="Arial" w:cs="Arial"/>
          <w:sz w:val="24"/>
          <w:szCs w:val="24"/>
        </w:rPr>
        <w:t xml:space="preserve"> to consider if any court orders are in place</w:t>
      </w:r>
      <w:r w:rsidR="00B41144">
        <w:rPr>
          <w:rFonts w:ascii="Arial" w:eastAsia="Arial" w:hAnsi="Arial" w:cs="Arial"/>
          <w:sz w:val="24"/>
          <w:szCs w:val="24"/>
        </w:rPr>
        <w:t xml:space="preserve"> to</w:t>
      </w:r>
      <w:r w:rsidR="00DE3365">
        <w:rPr>
          <w:rFonts w:ascii="Arial" w:eastAsia="Arial" w:hAnsi="Arial" w:cs="Arial"/>
          <w:sz w:val="24"/>
          <w:szCs w:val="24"/>
        </w:rPr>
        <w:t xml:space="preserve"> inform</w:t>
      </w:r>
      <w:r w:rsidR="00E463F3">
        <w:rPr>
          <w:rFonts w:ascii="Arial" w:eastAsia="Arial" w:hAnsi="Arial" w:cs="Arial"/>
          <w:sz w:val="24"/>
          <w:szCs w:val="24"/>
        </w:rPr>
        <w:t xml:space="preserve"> their</w:t>
      </w:r>
      <w:r w:rsidR="00D77FF1">
        <w:rPr>
          <w:rFonts w:ascii="Arial" w:eastAsia="Arial" w:hAnsi="Arial" w:cs="Arial"/>
          <w:sz w:val="24"/>
          <w:szCs w:val="24"/>
        </w:rPr>
        <w:t xml:space="preserve"> </w:t>
      </w:r>
      <w:r w:rsidR="00290CB8">
        <w:rPr>
          <w:rFonts w:ascii="Arial" w:eastAsia="Arial" w:hAnsi="Arial" w:cs="Arial"/>
          <w:sz w:val="24"/>
          <w:szCs w:val="24"/>
        </w:rPr>
        <w:t>consideration</w:t>
      </w:r>
      <w:r w:rsidR="00E463F3">
        <w:rPr>
          <w:rFonts w:ascii="Arial" w:eastAsia="Arial" w:hAnsi="Arial" w:cs="Arial"/>
          <w:sz w:val="24"/>
          <w:szCs w:val="24"/>
        </w:rPr>
        <w:t xml:space="preserve"> of whether the ground</w:t>
      </w:r>
      <w:r w:rsidR="00290CB8">
        <w:rPr>
          <w:rFonts w:ascii="Arial" w:eastAsia="Arial" w:hAnsi="Arial" w:cs="Arial"/>
          <w:sz w:val="24"/>
          <w:szCs w:val="24"/>
        </w:rPr>
        <w:t xml:space="preserve"> under section 13B</w:t>
      </w:r>
      <w:r w:rsidR="60D8D48E" w:rsidRPr="1BABA7AC">
        <w:rPr>
          <w:rFonts w:ascii="Arial" w:eastAsia="Arial" w:hAnsi="Arial" w:cs="Arial"/>
          <w:sz w:val="24"/>
          <w:szCs w:val="24"/>
        </w:rPr>
        <w:t xml:space="preserve"> </w:t>
      </w:r>
      <w:r w:rsidR="005E1CE8">
        <w:rPr>
          <w:rFonts w:ascii="Arial" w:eastAsia="Arial" w:hAnsi="Arial" w:cs="Arial"/>
          <w:sz w:val="24"/>
          <w:szCs w:val="24"/>
        </w:rPr>
        <w:t>(e)</w:t>
      </w:r>
      <w:r w:rsidR="00E463F3">
        <w:rPr>
          <w:rFonts w:ascii="Arial" w:eastAsia="Arial" w:hAnsi="Arial" w:cs="Arial"/>
          <w:sz w:val="24"/>
          <w:szCs w:val="24"/>
        </w:rPr>
        <w:t>,</w:t>
      </w:r>
      <w:r w:rsidR="005E1CE8">
        <w:rPr>
          <w:rFonts w:ascii="Arial" w:eastAsia="Arial" w:hAnsi="Arial" w:cs="Arial"/>
          <w:sz w:val="24"/>
          <w:szCs w:val="24"/>
        </w:rPr>
        <w:t xml:space="preserve"> that the proposed FVSN</w:t>
      </w:r>
      <w:r w:rsidR="00E463F3">
        <w:rPr>
          <w:rFonts w:ascii="Arial" w:eastAsia="Arial" w:hAnsi="Arial" w:cs="Arial"/>
          <w:sz w:val="24"/>
          <w:szCs w:val="24"/>
        </w:rPr>
        <w:t xml:space="preserve"> is not inconsistent with another court order in force in the ACT (other than a bail order), is satisfied.</w:t>
      </w:r>
      <w:r w:rsidR="00313572">
        <w:rPr>
          <w:rFonts w:ascii="Arial" w:eastAsia="Arial" w:hAnsi="Arial" w:cs="Arial"/>
          <w:sz w:val="24"/>
          <w:szCs w:val="24"/>
        </w:rPr>
        <w:t xml:space="preserve"> </w:t>
      </w:r>
      <w:r w:rsidR="00BD4B79">
        <w:rPr>
          <w:rFonts w:ascii="Arial" w:eastAsia="Arial" w:hAnsi="Arial" w:cs="Arial"/>
          <w:sz w:val="24"/>
          <w:szCs w:val="24"/>
        </w:rPr>
        <w:t xml:space="preserve">The applicant police officer </w:t>
      </w:r>
      <w:r w:rsidR="00DC61E3">
        <w:rPr>
          <w:rFonts w:ascii="Arial" w:eastAsia="Arial" w:hAnsi="Arial" w:cs="Arial"/>
          <w:sz w:val="24"/>
          <w:szCs w:val="24"/>
        </w:rPr>
        <w:t>is not required to enquire whether a bail order is in force, given section 13B</w:t>
      </w:r>
      <w:r w:rsidR="6D955489" w:rsidRPr="047F4A7A">
        <w:rPr>
          <w:rFonts w:ascii="Arial" w:eastAsia="Arial" w:hAnsi="Arial" w:cs="Arial"/>
          <w:sz w:val="24"/>
          <w:szCs w:val="24"/>
        </w:rPr>
        <w:t xml:space="preserve"> </w:t>
      </w:r>
      <w:r w:rsidR="00DC61E3">
        <w:rPr>
          <w:rFonts w:ascii="Arial" w:eastAsia="Arial" w:hAnsi="Arial" w:cs="Arial"/>
          <w:sz w:val="24"/>
          <w:szCs w:val="24"/>
        </w:rPr>
        <w:t xml:space="preserve">(e) does not </w:t>
      </w:r>
      <w:r w:rsidR="00A76239">
        <w:rPr>
          <w:rFonts w:ascii="Arial" w:eastAsia="Arial" w:hAnsi="Arial" w:cs="Arial"/>
          <w:sz w:val="24"/>
          <w:szCs w:val="24"/>
        </w:rPr>
        <w:t>extend to a bail order</w:t>
      </w:r>
      <w:r w:rsidR="564F8A42" w:rsidRPr="572FD103">
        <w:rPr>
          <w:rFonts w:ascii="Arial" w:eastAsia="Arial" w:hAnsi="Arial" w:cs="Arial"/>
          <w:sz w:val="24"/>
          <w:szCs w:val="24"/>
        </w:rPr>
        <w:t>.</w:t>
      </w:r>
      <w:r w:rsidR="00975DE4">
        <w:rPr>
          <w:rFonts w:ascii="Arial" w:eastAsia="Arial" w:hAnsi="Arial" w:cs="Arial"/>
          <w:sz w:val="24"/>
          <w:szCs w:val="24"/>
        </w:rPr>
        <w:t xml:space="preserve"> </w:t>
      </w:r>
      <w:r w:rsidR="7B0B566B" w:rsidRPr="36651E28">
        <w:rPr>
          <w:rFonts w:ascii="Arial" w:eastAsia="Arial" w:hAnsi="Arial" w:cs="Arial"/>
          <w:sz w:val="24"/>
          <w:szCs w:val="24"/>
        </w:rPr>
        <w:t>U</w:t>
      </w:r>
      <w:r w:rsidR="00DC61E3" w:rsidRPr="36651E28">
        <w:rPr>
          <w:rFonts w:ascii="Arial" w:eastAsia="Arial" w:hAnsi="Arial" w:cs="Arial"/>
          <w:sz w:val="24"/>
          <w:szCs w:val="24"/>
        </w:rPr>
        <w:t>nder</w:t>
      </w:r>
      <w:r w:rsidR="00DC61E3">
        <w:rPr>
          <w:rFonts w:ascii="Arial" w:eastAsia="Arial" w:hAnsi="Arial" w:cs="Arial"/>
          <w:sz w:val="24"/>
          <w:szCs w:val="24"/>
        </w:rPr>
        <w:t xml:space="preserve"> proposed section 26A</w:t>
      </w:r>
      <w:r w:rsidR="00A76239">
        <w:rPr>
          <w:rFonts w:ascii="Arial" w:eastAsia="Arial" w:hAnsi="Arial" w:cs="Arial"/>
          <w:sz w:val="24"/>
          <w:szCs w:val="24"/>
        </w:rPr>
        <w:t xml:space="preserve"> of the </w:t>
      </w:r>
      <w:r w:rsidR="00A76239">
        <w:rPr>
          <w:rFonts w:ascii="Arial" w:eastAsia="Arial" w:hAnsi="Arial" w:cs="Arial"/>
          <w:i/>
          <w:iCs/>
          <w:sz w:val="24"/>
          <w:szCs w:val="24"/>
        </w:rPr>
        <w:t>Bail Act 1992</w:t>
      </w:r>
      <w:r w:rsidR="00A76239">
        <w:rPr>
          <w:rFonts w:ascii="Arial" w:eastAsia="Arial" w:hAnsi="Arial" w:cs="Arial"/>
          <w:sz w:val="24"/>
          <w:szCs w:val="24"/>
        </w:rPr>
        <w:t xml:space="preserve">, </w:t>
      </w:r>
      <w:r w:rsidR="00841F34">
        <w:rPr>
          <w:rFonts w:ascii="Arial" w:eastAsia="Arial" w:hAnsi="Arial" w:cs="Arial"/>
          <w:sz w:val="24"/>
          <w:szCs w:val="24"/>
        </w:rPr>
        <w:t xml:space="preserve">if the FVSN is inconsistent with a bail order, </w:t>
      </w:r>
      <w:r w:rsidR="00763D0D">
        <w:rPr>
          <w:rFonts w:ascii="Arial" w:eastAsia="Arial" w:hAnsi="Arial" w:cs="Arial"/>
          <w:sz w:val="24"/>
          <w:szCs w:val="24"/>
        </w:rPr>
        <w:t>the respondent’s failure to comply with the bail order is not taken to be a breach of the bail order.</w:t>
      </w:r>
    </w:p>
    <w:p w14:paraId="1BDA4176"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13E </w:t>
      </w:r>
      <w:r w:rsidRPr="00FA6078">
        <w:rPr>
          <w:u w:val="single"/>
        </w:rPr>
        <w:tab/>
      </w:r>
      <w:r w:rsidRPr="00FA6078">
        <w:rPr>
          <w:rFonts w:ascii="Arial" w:eastAsia="Arial" w:hAnsi="Arial" w:cs="Arial"/>
          <w:sz w:val="24"/>
          <w:szCs w:val="24"/>
          <w:u w:val="single"/>
        </w:rPr>
        <w:t>Police officer’s application requirements</w:t>
      </w:r>
    </w:p>
    <w:p w14:paraId="1F0E01BE" w14:textId="1C93B9AE"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for the requirements for making an application for a FVSN. The application must be made in writing </w:t>
      </w:r>
      <w:r>
        <w:rPr>
          <w:rFonts w:ascii="Arial" w:eastAsia="Arial" w:hAnsi="Arial" w:cs="Arial"/>
          <w:sz w:val="24"/>
          <w:szCs w:val="24"/>
        </w:rPr>
        <w:t>or orally if a written application is</w:t>
      </w:r>
      <w:r w:rsidRPr="5055A961">
        <w:rPr>
          <w:rFonts w:ascii="Arial" w:eastAsia="Arial" w:hAnsi="Arial" w:cs="Arial"/>
          <w:sz w:val="24"/>
          <w:szCs w:val="24"/>
        </w:rPr>
        <w:t xml:space="preserve"> impracticable in the circumstances</w:t>
      </w:r>
      <w:r>
        <w:rPr>
          <w:rFonts w:ascii="Arial" w:eastAsia="Arial" w:hAnsi="Arial" w:cs="Arial"/>
          <w:sz w:val="24"/>
          <w:szCs w:val="24"/>
        </w:rPr>
        <w:t>. The application</w:t>
      </w:r>
      <w:r w:rsidRPr="5055A961">
        <w:rPr>
          <w:rFonts w:ascii="Arial" w:eastAsia="Arial" w:hAnsi="Arial" w:cs="Arial"/>
          <w:sz w:val="24"/>
          <w:szCs w:val="24"/>
        </w:rPr>
        <w:t xml:space="preserve"> must include a description of the conduct on which the application is based, the grounds for issuing the FVSN, the considerations for the application</w:t>
      </w:r>
      <w:r>
        <w:rPr>
          <w:rFonts w:ascii="Arial" w:eastAsia="Arial" w:hAnsi="Arial" w:cs="Arial"/>
          <w:sz w:val="24"/>
          <w:szCs w:val="24"/>
        </w:rPr>
        <w:t xml:space="preserve"> per section 13D</w:t>
      </w:r>
      <w:r w:rsidR="1C2FF9A6" w:rsidRPr="007BDB81">
        <w:rPr>
          <w:rFonts w:ascii="Arial" w:eastAsia="Arial" w:hAnsi="Arial" w:cs="Arial"/>
          <w:sz w:val="24"/>
          <w:szCs w:val="24"/>
        </w:rPr>
        <w:t xml:space="preserve"> </w:t>
      </w:r>
      <w:r>
        <w:rPr>
          <w:rFonts w:ascii="Arial" w:eastAsia="Arial" w:hAnsi="Arial" w:cs="Arial"/>
          <w:sz w:val="24"/>
          <w:szCs w:val="24"/>
        </w:rPr>
        <w:t>(2) (as far as reasonably practicable in the circumstances)</w:t>
      </w:r>
      <w:r w:rsidRPr="5055A961">
        <w:rPr>
          <w:rFonts w:ascii="Arial" w:eastAsia="Arial" w:hAnsi="Arial" w:cs="Arial"/>
          <w:sz w:val="24"/>
          <w:szCs w:val="24"/>
        </w:rPr>
        <w:t xml:space="preserve">, </w:t>
      </w:r>
      <w:r w:rsidR="009277AA">
        <w:rPr>
          <w:rFonts w:ascii="Arial" w:eastAsia="Arial" w:hAnsi="Arial" w:cs="Arial"/>
          <w:sz w:val="24"/>
          <w:szCs w:val="24"/>
        </w:rPr>
        <w:t xml:space="preserve">a statement about whether there is a court order already in force or a Family Law Act order applies in relation to the parties, </w:t>
      </w:r>
      <w:r w:rsidRPr="5055A961">
        <w:rPr>
          <w:rFonts w:ascii="Arial" w:eastAsia="Arial" w:hAnsi="Arial" w:cs="Arial"/>
          <w:sz w:val="24"/>
          <w:szCs w:val="24"/>
        </w:rPr>
        <w:t>the proposed conditions for the FVSN, and any other information required by the senior police officer to whom the application is made.</w:t>
      </w:r>
    </w:p>
    <w:p w14:paraId="7765A080" w14:textId="77777777" w:rsidR="00FA77C2" w:rsidRPr="00FA6078" w:rsidRDefault="00FA77C2" w:rsidP="00F14B6D">
      <w:pPr>
        <w:keepNext/>
        <w:rPr>
          <w:rFonts w:ascii="Arial" w:eastAsia="Arial" w:hAnsi="Arial" w:cs="Arial"/>
          <w:sz w:val="24"/>
          <w:szCs w:val="24"/>
          <w:u w:val="single"/>
        </w:rPr>
      </w:pPr>
      <w:r w:rsidRPr="00FA6078">
        <w:rPr>
          <w:rFonts w:ascii="Arial" w:eastAsia="Arial" w:hAnsi="Arial" w:cs="Arial"/>
          <w:sz w:val="24"/>
          <w:szCs w:val="24"/>
          <w:u w:val="single"/>
        </w:rPr>
        <w:t>Section 13F</w:t>
      </w:r>
      <w:r w:rsidRPr="00FA6078">
        <w:rPr>
          <w:u w:val="single"/>
        </w:rPr>
        <w:tab/>
      </w:r>
      <w:r w:rsidRPr="00FA6078">
        <w:rPr>
          <w:rFonts w:ascii="Arial" w:eastAsia="Arial" w:hAnsi="Arial" w:cs="Arial"/>
          <w:sz w:val="24"/>
          <w:szCs w:val="24"/>
          <w:u w:val="single"/>
        </w:rPr>
        <w:t>Police officer’s decision to not apply to be recorded in police records</w:t>
      </w:r>
    </w:p>
    <w:p w14:paraId="10CB3D79"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requires a police officer to make a written record of the reasons for not applying for a FVSN, if the grounds for issuing a FVSN are satisfied but the police officer decides not to make an application. The record must include information about the police officer’s identity, the names of the parties, the reasons for deciding </w:t>
      </w:r>
      <w:r w:rsidRPr="5055A961">
        <w:rPr>
          <w:rFonts w:ascii="Arial" w:eastAsia="Arial" w:hAnsi="Arial" w:cs="Arial"/>
          <w:sz w:val="24"/>
          <w:szCs w:val="24"/>
        </w:rPr>
        <w:lastRenderedPageBreak/>
        <w:t xml:space="preserve">not to apply for a FVSN, and any action to be taken in relation to the parties. </w:t>
      </w:r>
      <w:r>
        <w:rPr>
          <w:rFonts w:ascii="Arial" w:eastAsia="Arial" w:hAnsi="Arial" w:cs="Arial"/>
          <w:sz w:val="24"/>
          <w:szCs w:val="24"/>
        </w:rPr>
        <w:t>This ensures there is a record of circumstances where a FVSN has not been applied for, despite the police officer considering the grounds to be satisfied, which may inform potential future policing responses to the respondent or affected person should family violence continue to be perpetrated between the parties.</w:t>
      </w:r>
    </w:p>
    <w:p w14:paraId="6001FEE1" w14:textId="77777777" w:rsidR="00FA77C2" w:rsidRPr="00FA6078" w:rsidRDefault="00FA77C2" w:rsidP="00F56914">
      <w:pPr>
        <w:keepNext/>
        <w:rPr>
          <w:rFonts w:ascii="Arial" w:eastAsia="Arial" w:hAnsi="Arial" w:cs="Arial"/>
          <w:sz w:val="24"/>
          <w:szCs w:val="24"/>
          <w:u w:val="single"/>
        </w:rPr>
      </w:pPr>
      <w:r w:rsidRPr="00FA6078">
        <w:rPr>
          <w:rFonts w:ascii="Arial" w:eastAsia="Arial" w:hAnsi="Arial" w:cs="Arial"/>
          <w:sz w:val="24"/>
          <w:szCs w:val="24"/>
          <w:u w:val="single"/>
        </w:rPr>
        <w:t>Section 13G</w:t>
      </w:r>
      <w:r w:rsidRPr="00FA6078">
        <w:rPr>
          <w:u w:val="single"/>
        </w:rPr>
        <w:tab/>
      </w:r>
      <w:r w:rsidRPr="00FA6078">
        <w:rPr>
          <w:rFonts w:ascii="Arial" w:eastAsia="Arial" w:hAnsi="Arial" w:cs="Arial"/>
          <w:sz w:val="24"/>
          <w:szCs w:val="24"/>
          <w:u w:val="single"/>
        </w:rPr>
        <w:t>Senior police officer must decide application</w:t>
      </w:r>
    </w:p>
    <w:p w14:paraId="479BF938"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This section requires a senior police officer who receives an application for a FVSN to decide the application as soon as practicable. The senior police officer may decide the application by either issuing the FVSN or refusing the application. The senior police officer may request further information from the applicant police officer.</w:t>
      </w:r>
    </w:p>
    <w:p w14:paraId="45B4C05F" w14:textId="77777777" w:rsidR="00FA77C2" w:rsidRPr="00FA6078" w:rsidRDefault="00FA77C2" w:rsidP="008A0AC4">
      <w:pPr>
        <w:pStyle w:val="Heading3"/>
        <w:spacing w:line="276" w:lineRule="auto"/>
        <w:rPr>
          <w:rFonts w:eastAsia="Arial" w:cs="Arial"/>
        </w:rPr>
      </w:pPr>
      <w:r w:rsidRPr="00FA6078">
        <w:rPr>
          <w:rFonts w:eastAsia="Arial" w:cs="Arial"/>
        </w:rPr>
        <w:t xml:space="preserve">Division 2A.3 </w:t>
      </w:r>
      <w:r>
        <w:rPr>
          <w:rFonts w:eastAsia="Arial" w:cs="Arial"/>
        </w:rPr>
        <w:tab/>
      </w:r>
      <w:r w:rsidRPr="00FA6078">
        <w:rPr>
          <w:rFonts w:eastAsia="Arial" w:cs="Arial"/>
        </w:rPr>
        <w:t>Issuing a family violence safety notice</w:t>
      </w:r>
    </w:p>
    <w:p w14:paraId="4244CCFC" w14:textId="77777777" w:rsidR="00FA77C2" w:rsidRPr="00FA6078" w:rsidRDefault="00FA77C2" w:rsidP="00F56914">
      <w:pPr>
        <w:rPr>
          <w:rFonts w:ascii="Arial" w:eastAsia="Arial" w:hAnsi="Arial" w:cs="Arial"/>
          <w:bCs/>
          <w:sz w:val="24"/>
          <w:szCs w:val="24"/>
          <w:u w:val="single"/>
        </w:rPr>
      </w:pPr>
      <w:r w:rsidRPr="00FA6078">
        <w:rPr>
          <w:rFonts w:ascii="Arial" w:eastAsia="Arial" w:hAnsi="Arial" w:cs="Arial"/>
          <w:bCs/>
          <w:sz w:val="24"/>
          <w:szCs w:val="24"/>
          <w:u w:val="single"/>
        </w:rPr>
        <w:t>Section 13H</w:t>
      </w:r>
      <w:r w:rsidRPr="00FA6078">
        <w:rPr>
          <w:bCs/>
          <w:u w:val="single"/>
        </w:rPr>
        <w:tab/>
      </w:r>
      <w:r w:rsidRPr="00FA6078">
        <w:rPr>
          <w:rFonts w:ascii="Arial" w:eastAsia="Arial" w:hAnsi="Arial" w:cs="Arial"/>
          <w:bCs/>
          <w:sz w:val="24"/>
          <w:szCs w:val="24"/>
          <w:u w:val="single"/>
        </w:rPr>
        <w:t>Senior police officer may issue family violence safety notice</w:t>
      </w:r>
    </w:p>
    <w:p w14:paraId="6478BC88"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section provides that a senior police officer (the issuing police officer) may issue a FVSN if they receive an application for a FVSN and believe on reasonable grounds that the grounds for issuing a FVSN are satisfied. In deciding whether to issue a FVSN, the issuing police officer must consider</w:t>
      </w:r>
      <w:r>
        <w:rPr>
          <w:rFonts w:ascii="Arial" w:eastAsia="Arial" w:hAnsi="Arial" w:cs="Arial"/>
          <w:sz w:val="24"/>
          <w:szCs w:val="24"/>
        </w:rPr>
        <w:t>, as far as reasonably practicable in the circumstances,</w:t>
      </w:r>
      <w:r w:rsidRPr="5055A961">
        <w:rPr>
          <w:rFonts w:ascii="Arial" w:eastAsia="Arial" w:hAnsi="Arial" w:cs="Arial"/>
          <w:sz w:val="24"/>
          <w:szCs w:val="24"/>
        </w:rPr>
        <w:t xml:space="preserve"> the views of </w:t>
      </w:r>
      <w:r>
        <w:rPr>
          <w:rFonts w:ascii="Arial" w:eastAsia="Arial" w:hAnsi="Arial" w:cs="Arial"/>
          <w:sz w:val="24"/>
          <w:szCs w:val="24"/>
        </w:rPr>
        <w:t>affected person and respondent about</w:t>
      </w:r>
      <w:r w:rsidRPr="5055A961">
        <w:rPr>
          <w:rFonts w:ascii="Arial" w:eastAsia="Arial" w:hAnsi="Arial" w:cs="Arial"/>
          <w:sz w:val="24"/>
          <w:szCs w:val="24"/>
        </w:rPr>
        <w:t xml:space="preserve"> the FVSN, the perception of the affected person to the alleged conduct, the welfare of any child that is an affected person, any hardship that may be caused to the respondent, and any previous family or personal violence by the respondent</w:t>
      </w:r>
      <w:r>
        <w:rPr>
          <w:rFonts w:ascii="Arial" w:eastAsia="Arial" w:hAnsi="Arial" w:cs="Arial"/>
          <w:sz w:val="24"/>
          <w:szCs w:val="24"/>
        </w:rPr>
        <w:t xml:space="preserve">. This aligns with </w:t>
      </w:r>
      <w:r w:rsidRPr="5055A961">
        <w:rPr>
          <w:rFonts w:ascii="Arial" w:eastAsia="Arial" w:hAnsi="Arial" w:cs="Arial"/>
          <w:sz w:val="24"/>
          <w:szCs w:val="24"/>
        </w:rPr>
        <w:t xml:space="preserve">the matters considered for the application at section 13D and </w:t>
      </w:r>
      <w:r>
        <w:rPr>
          <w:rFonts w:ascii="Arial" w:eastAsia="Arial" w:hAnsi="Arial" w:cs="Arial"/>
          <w:sz w:val="24"/>
          <w:szCs w:val="24"/>
        </w:rPr>
        <w:t xml:space="preserve">included in the FVSN application under section 13E. As noted above, while the issuing police officer is to consider the affected person’s views about the proposed FVSN and their perception of the nature and seriousness of the respondent’s alleged conduct as far as reasonably practicable in the circumstances, the affected person’s consent is not required to issue the FVSN. </w:t>
      </w:r>
    </w:p>
    <w:p w14:paraId="06E59735" w14:textId="77777777" w:rsidR="00FA77C2" w:rsidRPr="004D3190" w:rsidRDefault="00FA77C2" w:rsidP="00F56914">
      <w:pPr>
        <w:rPr>
          <w:rFonts w:ascii="Arial" w:eastAsia="Arial" w:hAnsi="Arial" w:cs="Arial"/>
          <w:sz w:val="24"/>
          <w:szCs w:val="24"/>
        </w:rPr>
      </w:pPr>
      <w:r>
        <w:rPr>
          <w:rFonts w:ascii="Arial" w:eastAsia="Arial" w:hAnsi="Arial" w:cs="Arial"/>
          <w:sz w:val="24"/>
          <w:szCs w:val="24"/>
        </w:rPr>
        <w:t xml:space="preserve">The issuing police officer must also </w:t>
      </w:r>
      <w:r w:rsidRPr="5055A961">
        <w:rPr>
          <w:rFonts w:ascii="Arial" w:eastAsia="Arial" w:hAnsi="Arial" w:cs="Arial"/>
          <w:sz w:val="24"/>
          <w:szCs w:val="24"/>
        </w:rPr>
        <w:t xml:space="preserve">make a written record of those matters. By requiring the issuing police officer to separately consider the matters considered by the applicant police officer, two levels of decision-making are embedded into the FVSN scheme to provide greater oversight and checks over when a FVSN may be issued. </w:t>
      </w:r>
    </w:p>
    <w:p w14:paraId="30E69203"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13I </w:t>
      </w:r>
      <w:r w:rsidRPr="00FA6078">
        <w:rPr>
          <w:u w:val="single"/>
        </w:rPr>
        <w:tab/>
      </w:r>
      <w:r w:rsidRPr="00FA6078">
        <w:rPr>
          <w:rFonts w:ascii="Arial" w:eastAsia="Arial" w:hAnsi="Arial" w:cs="Arial"/>
          <w:sz w:val="24"/>
          <w:szCs w:val="24"/>
          <w:u w:val="single"/>
        </w:rPr>
        <w:t>Form of family violence safety notice</w:t>
      </w:r>
    </w:p>
    <w:p w14:paraId="187C5B0D"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sets out the form of the FVSN and the information to be included. The FVSN must be in writing and include information about the identity of the applicant and issuing police officers, the names of the parties, </w:t>
      </w:r>
      <w:r>
        <w:rPr>
          <w:rFonts w:ascii="Arial" w:eastAsia="Arial" w:hAnsi="Arial" w:cs="Arial"/>
          <w:sz w:val="24"/>
          <w:szCs w:val="24"/>
        </w:rPr>
        <w:t xml:space="preserve">a brief statement about how </w:t>
      </w:r>
      <w:r w:rsidRPr="5055A961">
        <w:rPr>
          <w:rFonts w:ascii="Arial" w:eastAsia="Arial" w:hAnsi="Arial" w:cs="Arial"/>
          <w:sz w:val="24"/>
          <w:szCs w:val="24"/>
        </w:rPr>
        <w:t>the grounds for issuing the FVSN</w:t>
      </w:r>
      <w:r>
        <w:rPr>
          <w:rFonts w:ascii="Arial" w:eastAsia="Arial" w:hAnsi="Arial" w:cs="Arial"/>
          <w:sz w:val="24"/>
          <w:szCs w:val="24"/>
        </w:rPr>
        <w:t xml:space="preserve"> under section 13B have been satisfied</w:t>
      </w:r>
      <w:r w:rsidRPr="5055A961">
        <w:rPr>
          <w:rFonts w:ascii="Arial" w:eastAsia="Arial" w:hAnsi="Arial" w:cs="Arial"/>
          <w:sz w:val="24"/>
          <w:szCs w:val="24"/>
        </w:rPr>
        <w:t>, the conditions of the FVSN, the date on which the FVSN is made, and the duration of the FVSN.</w:t>
      </w:r>
    </w:p>
    <w:p w14:paraId="75BDD304" w14:textId="77777777" w:rsidR="00FA77C2" w:rsidRPr="004D3190" w:rsidRDefault="00FA77C2" w:rsidP="00F56914">
      <w:pPr>
        <w:rPr>
          <w:rFonts w:ascii="Arial" w:eastAsia="Arial" w:hAnsi="Arial" w:cs="Arial"/>
          <w:sz w:val="24"/>
          <w:szCs w:val="24"/>
        </w:rPr>
      </w:pPr>
      <w:r>
        <w:rPr>
          <w:rFonts w:ascii="Arial" w:eastAsia="Arial" w:hAnsi="Arial" w:cs="Arial"/>
          <w:sz w:val="24"/>
          <w:szCs w:val="24"/>
        </w:rPr>
        <w:lastRenderedPageBreak/>
        <w:t>The Note clarifies that a written FVSN may be issued using electronic communication.</w:t>
      </w:r>
    </w:p>
    <w:p w14:paraId="0E5543BB"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13J</w:t>
      </w:r>
      <w:r w:rsidRPr="00FA6078">
        <w:rPr>
          <w:u w:val="single"/>
        </w:rPr>
        <w:tab/>
      </w:r>
      <w:r w:rsidRPr="00FA6078">
        <w:rPr>
          <w:rFonts w:ascii="Arial" w:eastAsia="Arial" w:hAnsi="Arial" w:cs="Arial"/>
          <w:sz w:val="24"/>
          <w:szCs w:val="24"/>
          <w:u w:val="single"/>
        </w:rPr>
        <w:t>Who may be included in a family violence safety notice</w:t>
      </w:r>
    </w:p>
    <w:p w14:paraId="78141966"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that a FVSN may be issued against only one respondent. A FVSN may be made in relation to </w:t>
      </w:r>
      <w:r>
        <w:rPr>
          <w:rFonts w:ascii="Arial" w:eastAsia="Arial" w:hAnsi="Arial" w:cs="Arial"/>
          <w:sz w:val="24"/>
          <w:szCs w:val="24"/>
        </w:rPr>
        <w:t xml:space="preserve">only one </w:t>
      </w:r>
      <w:r w:rsidRPr="5055A961">
        <w:rPr>
          <w:rFonts w:ascii="Arial" w:eastAsia="Arial" w:hAnsi="Arial" w:cs="Arial"/>
          <w:sz w:val="24"/>
          <w:szCs w:val="24"/>
        </w:rPr>
        <w:t xml:space="preserve">affected person and </w:t>
      </w:r>
      <w:r>
        <w:rPr>
          <w:rFonts w:ascii="Arial" w:eastAsia="Arial" w:hAnsi="Arial" w:cs="Arial"/>
          <w:sz w:val="24"/>
          <w:szCs w:val="24"/>
        </w:rPr>
        <w:t>one or more</w:t>
      </w:r>
      <w:r w:rsidRPr="5055A961">
        <w:rPr>
          <w:rFonts w:ascii="Arial" w:eastAsia="Arial" w:hAnsi="Arial" w:cs="Arial"/>
          <w:sz w:val="24"/>
          <w:szCs w:val="24"/>
        </w:rPr>
        <w:t xml:space="preserve"> children </w:t>
      </w:r>
      <w:r>
        <w:rPr>
          <w:rFonts w:ascii="Arial" w:eastAsia="Arial" w:hAnsi="Arial" w:cs="Arial"/>
          <w:sz w:val="24"/>
          <w:szCs w:val="24"/>
        </w:rPr>
        <w:t>of the</w:t>
      </w:r>
      <w:r w:rsidRPr="5055A961">
        <w:rPr>
          <w:rFonts w:ascii="Arial" w:eastAsia="Arial" w:hAnsi="Arial" w:cs="Arial"/>
          <w:sz w:val="24"/>
          <w:szCs w:val="24"/>
        </w:rPr>
        <w:t xml:space="preserve"> affected person.</w:t>
      </w:r>
      <w:r>
        <w:rPr>
          <w:rFonts w:ascii="Arial" w:eastAsia="Arial" w:hAnsi="Arial" w:cs="Arial"/>
          <w:sz w:val="24"/>
          <w:szCs w:val="24"/>
        </w:rPr>
        <w:t xml:space="preserve"> This means that an adult who is an affected person and one of more of their children may be named on the same FVSN. However, adults who are affected persons may not be named in the same FVSN and a separate FVSN should be issued in such circumstances.</w:t>
      </w:r>
    </w:p>
    <w:p w14:paraId="361F4E4C"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13K </w:t>
      </w:r>
      <w:r>
        <w:rPr>
          <w:rFonts w:ascii="Arial" w:eastAsia="Arial" w:hAnsi="Arial" w:cs="Arial"/>
          <w:sz w:val="24"/>
          <w:szCs w:val="24"/>
          <w:u w:val="single"/>
        </w:rPr>
        <w:tab/>
      </w:r>
      <w:r w:rsidRPr="00FA6078">
        <w:rPr>
          <w:rFonts w:ascii="Arial" w:eastAsia="Arial" w:hAnsi="Arial" w:cs="Arial"/>
          <w:sz w:val="24"/>
          <w:szCs w:val="24"/>
          <w:u w:val="single"/>
        </w:rPr>
        <w:t>Family violence safety notice generally not to include protected person’s address</w:t>
      </w:r>
    </w:p>
    <w:p w14:paraId="6A0B9758"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This section provides that the protected person’s addresses must not be included in the FVSN without their agreement, unless it is necessary for compliance or the address is already known to the respondent. This is to protect the protected person’s safety and minimise the risk that the respondent makes contact, approaches, or locates the protected person.</w:t>
      </w:r>
    </w:p>
    <w:p w14:paraId="59B9EDB9"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13L </w:t>
      </w:r>
      <w:r w:rsidRPr="00FA6078">
        <w:rPr>
          <w:u w:val="single"/>
        </w:rPr>
        <w:tab/>
      </w:r>
      <w:r w:rsidRPr="00FA6078">
        <w:rPr>
          <w:rFonts w:ascii="Arial" w:eastAsia="Arial" w:hAnsi="Arial" w:cs="Arial"/>
          <w:sz w:val="24"/>
          <w:szCs w:val="24"/>
          <w:u w:val="single"/>
        </w:rPr>
        <w:t>Duration of family violence safety notice</w:t>
      </w:r>
    </w:p>
    <w:p w14:paraId="4CE1BB7B"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section provides for the duration of a FVSN</w:t>
      </w:r>
      <w:r>
        <w:rPr>
          <w:rFonts w:ascii="Arial" w:eastAsia="Arial" w:hAnsi="Arial" w:cs="Arial"/>
          <w:sz w:val="24"/>
          <w:szCs w:val="24"/>
        </w:rPr>
        <w:t>.</w:t>
      </w:r>
      <w:r w:rsidRPr="5055A961">
        <w:rPr>
          <w:rFonts w:ascii="Arial" w:eastAsia="Arial" w:hAnsi="Arial" w:cs="Arial"/>
          <w:sz w:val="24"/>
          <w:szCs w:val="24"/>
        </w:rPr>
        <w:t xml:space="preserve"> A FVSN comes into force when it is served on the respondent and remains in force for 14 days after the day of service</w:t>
      </w:r>
      <w:r>
        <w:rPr>
          <w:rFonts w:ascii="Arial" w:eastAsia="Arial" w:hAnsi="Arial" w:cs="Arial"/>
          <w:sz w:val="24"/>
          <w:szCs w:val="24"/>
        </w:rPr>
        <w:t xml:space="preserve">. However, the FVSN </w:t>
      </w:r>
      <w:r w:rsidRPr="5055A961">
        <w:rPr>
          <w:rFonts w:ascii="Arial" w:eastAsia="Arial" w:hAnsi="Arial" w:cs="Arial"/>
          <w:sz w:val="24"/>
          <w:szCs w:val="24"/>
        </w:rPr>
        <w:t>may be revoked earlier by the Magistrates Court and is automatically revoked if a FVO is made and served against the respondent in relation to the protected person. A FVSN cannot be renewed or extended.</w:t>
      </w:r>
    </w:p>
    <w:p w14:paraId="0AE23F65"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The 14-day period of a FVSN is intended to minimise the risk of potential gaps in protection for a protected person</w:t>
      </w:r>
      <w:r>
        <w:rPr>
          <w:rFonts w:ascii="Arial" w:eastAsia="Arial" w:hAnsi="Arial" w:cs="Arial"/>
          <w:sz w:val="24"/>
          <w:szCs w:val="24"/>
        </w:rPr>
        <w:t xml:space="preserve"> and provide time for a protected person to file an application for a FVO if they choose to</w:t>
      </w:r>
      <w:r w:rsidRPr="5055A961">
        <w:rPr>
          <w:rFonts w:ascii="Arial" w:eastAsia="Arial" w:hAnsi="Arial" w:cs="Arial"/>
          <w:sz w:val="24"/>
          <w:szCs w:val="24"/>
        </w:rPr>
        <w:t>, while also ensuring that any limitation on the human rights of respondents is reasonably justified to achieving its purpose.</w:t>
      </w:r>
    </w:p>
    <w:p w14:paraId="24A6B3C6"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13M</w:t>
      </w:r>
      <w:r w:rsidRPr="00FA6078">
        <w:rPr>
          <w:rFonts w:ascii="Arial" w:eastAsia="Arial" w:hAnsi="Arial" w:cs="Arial"/>
          <w:sz w:val="24"/>
          <w:szCs w:val="24"/>
          <w:u w:val="single"/>
        </w:rPr>
        <w:tab/>
        <w:t xml:space="preserve"> Family violence safety notice to be given to Magistrates Court</w:t>
      </w:r>
    </w:p>
    <w:p w14:paraId="2A4B819B"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that the issuing police officer must give a copy of the FVSN to the registrar of the Magistrates Court and keep a copy in police records. </w:t>
      </w:r>
      <w:r>
        <w:rPr>
          <w:rFonts w:ascii="Arial" w:eastAsia="Arial" w:hAnsi="Arial" w:cs="Arial"/>
          <w:sz w:val="24"/>
          <w:szCs w:val="24"/>
        </w:rPr>
        <w:t>This ensures the Magistrates Court is appropriately informed of the issuance of the FVSN, which is particularly necessary in circumstances where a party applies to the Court to amend or revoke the FVSN or the protected person subsequently applies to the Court for a FVO.</w:t>
      </w:r>
    </w:p>
    <w:p w14:paraId="2DB7E682"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13N</w:t>
      </w:r>
      <w:r w:rsidRPr="00FA6078">
        <w:rPr>
          <w:u w:val="single"/>
        </w:rPr>
        <w:tab/>
      </w:r>
      <w:r w:rsidRPr="00FA6078">
        <w:rPr>
          <w:rFonts w:ascii="Arial" w:eastAsia="Arial" w:hAnsi="Arial" w:cs="Arial"/>
          <w:sz w:val="24"/>
          <w:szCs w:val="24"/>
          <w:u w:val="single"/>
        </w:rPr>
        <w:t xml:space="preserve"> Senior police officer’s refusal to be recorded in police records</w:t>
      </w:r>
    </w:p>
    <w:p w14:paraId="0312E2D8"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requires a senior police officer who refuses an application for a FVSN to make a written record of the refusal. The record must include information about the identities of the senior police officer and applicant police officer, the names of the </w:t>
      </w:r>
      <w:r w:rsidRPr="5055A961">
        <w:rPr>
          <w:rFonts w:ascii="Arial" w:eastAsia="Arial" w:hAnsi="Arial" w:cs="Arial"/>
          <w:sz w:val="24"/>
          <w:szCs w:val="24"/>
        </w:rPr>
        <w:lastRenderedPageBreak/>
        <w:t xml:space="preserve">parties, the reasons for </w:t>
      </w:r>
      <w:r>
        <w:rPr>
          <w:rFonts w:ascii="Arial" w:eastAsia="Arial" w:hAnsi="Arial" w:cs="Arial"/>
          <w:sz w:val="24"/>
          <w:szCs w:val="24"/>
        </w:rPr>
        <w:t>refusing to issue</w:t>
      </w:r>
      <w:r w:rsidRPr="5055A961">
        <w:rPr>
          <w:rFonts w:ascii="Arial" w:eastAsia="Arial" w:hAnsi="Arial" w:cs="Arial"/>
          <w:sz w:val="24"/>
          <w:szCs w:val="24"/>
        </w:rPr>
        <w:t xml:space="preserve"> a FVSN, and any action to be taken in relation to the parties. </w:t>
      </w:r>
      <w:r>
        <w:rPr>
          <w:rFonts w:ascii="Arial" w:eastAsia="Arial" w:hAnsi="Arial" w:cs="Arial"/>
          <w:sz w:val="24"/>
          <w:szCs w:val="24"/>
        </w:rPr>
        <w:t>This ensures there is a contemporaneous record of when and why a FVSN has been applied for but not issued, which may inform potential future policing responses to the respondent or affected person should family violence continue to be perpetrated between the parties.</w:t>
      </w:r>
    </w:p>
    <w:p w14:paraId="0695353D" w14:textId="6B8B81E2" w:rsidR="00FA77C2" w:rsidRDefault="00FA77C2" w:rsidP="008A0AC4">
      <w:pPr>
        <w:pStyle w:val="Heading3"/>
        <w:spacing w:line="276" w:lineRule="auto"/>
        <w:rPr>
          <w:rFonts w:eastAsia="Arial" w:cs="Arial"/>
        </w:rPr>
      </w:pPr>
      <w:r w:rsidRPr="5055A961">
        <w:rPr>
          <w:rFonts w:eastAsia="Arial" w:cs="Arial"/>
        </w:rPr>
        <w:t>Division 2A.</w:t>
      </w:r>
      <w:r>
        <w:rPr>
          <w:rFonts w:eastAsia="Arial" w:cs="Arial"/>
        </w:rPr>
        <w:t>4</w:t>
      </w:r>
      <w:r w:rsidRPr="5055A961">
        <w:rPr>
          <w:rFonts w:eastAsia="Arial" w:cs="Arial"/>
        </w:rPr>
        <w:t xml:space="preserve"> </w:t>
      </w:r>
      <w:r>
        <w:rPr>
          <w:rFonts w:eastAsia="Arial" w:cs="Arial"/>
        </w:rPr>
        <w:tab/>
      </w:r>
      <w:r w:rsidRPr="5055A961">
        <w:rPr>
          <w:rFonts w:eastAsia="Arial" w:cs="Arial"/>
        </w:rPr>
        <w:t>Conditions of family violence safety notices</w:t>
      </w:r>
    </w:p>
    <w:p w14:paraId="2528248E"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13O</w:t>
      </w:r>
      <w:r w:rsidRPr="00FA6078">
        <w:rPr>
          <w:rFonts w:ascii="Arial" w:eastAsia="Arial" w:hAnsi="Arial" w:cs="Arial"/>
          <w:sz w:val="24"/>
          <w:szCs w:val="24"/>
          <w:u w:val="single"/>
        </w:rPr>
        <w:tab/>
        <w:t>Paramount consideration—safety of affected person</w:t>
      </w:r>
      <w:r>
        <w:rPr>
          <w:rFonts w:ascii="Arial" w:eastAsia="Arial" w:hAnsi="Arial" w:cs="Arial"/>
          <w:sz w:val="24"/>
          <w:szCs w:val="24"/>
          <w:u w:val="single"/>
        </w:rPr>
        <w:t xml:space="preserve"> and children</w:t>
      </w:r>
    </w:p>
    <w:p w14:paraId="100F1952"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that the issuing police officer must give paramount consideration to the safety and protection of the affected person </w:t>
      </w:r>
      <w:r>
        <w:rPr>
          <w:rFonts w:ascii="Arial" w:eastAsia="Arial" w:hAnsi="Arial" w:cs="Arial"/>
          <w:sz w:val="24"/>
          <w:szCs w:val="24"/>
        </w:rPr>
        <w:t xml:space="preserve">and any child directly or indirectly affected by the respondent’s conduct </w:t>
      </w:r>
      <w:r w:rsidRPr="5055A961">
        <w:rPr>
          <w:rFonts w:ascii="Arial" w:eastAsia="Arial" w:hAnsi="Arial" w:cs="Arial"/>
          <w:sz w:val="24"/>
          <w:szCs w:val="24"/>
        </w:rPr>
        <w:t xml:space="preserve">when deciding the conditions to be included in a FVSN. This section </w:t>
      </w:r>
      <w:r>
        <w:rPr>
          <w:rFonts w:ascii="Arial" w:eastAsia="Arial" w:hAnsi="Arial" w:cs="Arial"/>
          <w:sz w:val="24"/>
          <w:szCs w:val="24"/>
        </w:rPr>
        <w:t xml:space="preserve">aligns with the paramount consideration for the Court in deciding the conditions to be included in a FVO under section 36 of the FV Act, </w:t>
      </w:r>
      <w:r w:rsidRPr="5055A961">
        <w:rPr>
          <w:rFonts w:ascii="Arial" w:eastAsia="Arial" w:hAnsi="Arial" w:cs="Arial"/>
          <w:sz w:val="24"/>
          <w:szCs w:val="24"/>
        </w:rPr>
        <w:t>and reinforces the objects and principles of the FV Act.</w:t>
      </w:r>
    </w:p>
    <w:p w14:paraId="2E4B1CCB"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13P </w:t>
      </w:r>
      <w:r w:rsidRPr="00FA6078">
        <w:rPr>
          <w:u w:val="single"/>
        </w:rPr>
        <w:tab/>
      </w:r>
      <w:r w:rsidRPr="00FA6078">
        <w:rPr>
          <w:rFonts w:ascii="Arial" w:eastAsia="Arial" w:hAnsi="Arial" w:cs="Arial"/>
          <w:sz w:val="24"/>
          <w:szCs w:val="24"/>
          <w:u w:val="single"/>
        </w:rPr>
        <w:t>Consideration—least restrictive principle</w:t>
      </w:r>
    </w:p>
    <w:p w14:paraId="129C6A35"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section provides that the issuing police officer must ensure that the conditions included in a FVSN are the least restrictive of the personal rights and liberties of the respondent as possible to achieve the objects of the FV Act</w:t>
      </w:r>
      <w:r>
        <w:rPr>
          <w:rFonts w:ascii="Arial" w:eastAsia="Arial" w:hAnsi="Arial" w:cs="Arial"/>
          <w:sz w:val="24"/>
          <w:szCs w:val="24"/>
        </w:rPr>
        <w:t xml:space="preserve"> and give effect to section 13O</w:t>
      </w:r>
      <w:r w:rsidRPr="5055A961">
        <w:rPr>
          <w:rFonts w:ascii="Arial" w:eastAsia="Arial" w:hAnsi="Arial" w:cs="Arial"/>
          <w:sz w:val="24"/>
          <w:szCs w:val="24"/>
        </w:rPr>
        <w:t xml:space="preserve">. </w:t>
      </w:r>
    </w:p>
    <w:p w14:paraId="15A335E8"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w:t>
      </w:r>
      <w:r>
        <w:rPr>
          <w:rFonts w:ascii="Arial" w:eastAsia="Arial" w:hAnsi="Arial" w:cs="Arial"/>
          <w:sz w:val="24"/>
          <w:szCs w:val="24"/>
        </w:rPr>
        <w:t xml:space="preserve">aligns with the least restrictive principle the Court must apply in deciding the conditions to be included in a FVO under section 37 of the FV Act. </w:t>
      </w:r>
      <w:r w:rsidRPr="5055A961">
        <w:rPr>
          <w:rFonts w:ascii="Arial" w:eastAsia="Arial" w:hAnsi="Arial" w:cs="Arial"/>
          <w:sz w:val="24"/>
          <w:szCs w:val="24"/>
        </w:rPr>
        <w:t>This section ensures that any limitation on the human rights of respondents is reasonably justified to achieving the objects of the FV Act and reinforces the objects and principles of the FV Act.</w:t>
      </w:r>
    </w:p>
    <w:p w14:paraId="3157BB6B"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13Q </w:t>
      </w:r>
      <w:r w:rsidRPr="00FA6078">
        <w:rPr>
          <w:u w:val="single"/>
        </w:rPr>
        <w:t xml:space="preserve"> </w:t>
      </w:r>
      <w:r w:rsidRPr="00FA6078">
        <w:rPr>
          <w:rFonts w:ascii="Arial" w:eastAsia="Arial" w:hAnsi="Arial" w:cs="Arial"/>
          <w:sz w:val="24"/>
          <w:szCs w:val="24"/>
          <w:u w:val="single"/>
        </w:rPr>
        <w:t>Conditions—generally</w:t>
      </w:r>
    </w:p>
    <w:p w14:paraId="0DBDC790"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w:t>
      </w:r>
      <w:r>
        <w:rPr>
          <w:rFonts w:ascii="Arial" w:eastAsia="Arial" w:hAnsi="Arial" w:cs="Arial"/>
          <w:sz w:val="24"/>
          <w:szCs w:val="24"/>
        </w:rPr>
        <w:t xml:space="preserve">provides that a FVSN may include the conditions the issuing police officer considers necessary, taking account of the </w:t>
      </w:r>
      <w:r w:rsidRPr="5055A961">
        <w:rPr>
          <w:rFonts w:ascii="Arial" w:eastAsia="Arial" w:hAnsi="Arial" w:cs="Arial"/>
          <w:sz w:val="24"/>
          <w:szCs w:val="24"/>
        </w:rPr>
        <w:t xml:space="preserve">need to give paramount consideration to the safety of the affected person, while ensuring the conditions are the least restrictive of the respondent’s personal rights and liberties as possible. </w:t>
      </w:r>
    </w:p>
    <w:p w14:paraId="449D8650" w14:textId="25617459" w:rsidR="00FA77C2" w:rsidRDefault="00FA77C2" w:rsidP="00F56914">
      <w:pPr>
        <w:rPr>
          <w:rFonts w:ascii="Arial" w:eastAsia="Arial" w:hAnsi="Arial" w:cs="Arial"/>
          <w:sz w:val="24"/>
          <w:szCs w:val="24"/>
        </w:rPr>
      </w:pPr>
      <w:r>
        <w:rPr>
          <w:rFonts w:ascii="Arial" w:eastAsia="Arial" w:hAnsi="Arial" w:cs="Arial"/>
          <w:sz w:val="24"/>
          <w:szCs w:val="24"/>
        </w:rPr>
        <w:t xml:space="preserve">The section </w:t>
      </w:r>
      <w:r w:rsidRPr="5055A961">
        <w:rPr>
          <w:rFonts w:ascii="Arial" w:eastAsia="Arial" w:hAnsi="Arial" w:cs="Arial"/>
          <w:sz w:val="24"/>
          <w:szCs w:val="24"/>
        </w:rPr>
        <w:t>sets out a non-exhaustive list of the conditions the issuing police officer may include in a FVSN</w:t>
      </w:r>
      <w:r>
        <w:rPr>
          <w:rFonts w:ascii="Arial" w:eastAsia="Arial" w:hAnsi="Arial" w:cs="Arial"/>
          <w:sz w:val="24"/>
          <w:szCs w:val="24"/>
        </w:rPr>
        <w:t>. This aligns with the conditions a Court may include in a FVO under section 38</w:t>
      </w:r>
      <w:r w:rsidR="00352B02">
        <w:rPr>
          <w:rFonts w:ascii="Arial" w:eastAsia="Arial" w:hAnsi="Arial" w:cs="Arial"/>
          <w:sz w:val="24"/>
          <w:szCs w:val="24"/>
        </w:rPr>
        <w:t xml:space="preserve"> </w:t>
      </w:r>
      <w:r>
        <w:rPr>
          <w:rFonts w:ascii="Arial" w:eastAsia="Arial" w:hAnsi="Arial" w:cs="Arial"/>
          <w:sz w:val="24"/>
          <w:szCs w:val="24"/>
        </w:rPr>
        <w:t>(2)</w:t>
      </w:r>
      <w:r w:rsidR="00352B02">
        <w:rPr>
          <w:rFonts w:ascii="Arial" w:eastAsia="Arial" w:hAnsi="Arial" w:cs="Arial"/>
          <w:sz w:val="24"/>
          <w:szCs w:val="24"/>
        </w:rPr>
        <w:t xml:space="preserve"> </w:t>
      </w:r>
      <w:r>
        <w:rPr>
          <w:rFonts w:ascii="Arial" w:eastAsia="Arial" w:hAnsi="Arial" w:cs="Arial"/>
          <w:sz w:val="24"/>
          <w:szCs w:val="24"/>
        </w:rPr>
        <w:t>(a)-(k) and (m). Section 13Q</w:t>
      </w:r>
      <w:r w:rsidR="00352B02">
        <w:rPr>
          <w:rFonts w:ascii="Arial" w:eastAsia="Arial" w:hAnsi="Arial" w:cs="Arial"/>
          <w:sz w:val="24"/>
          <w:szCs w:val="24"/>
        </w:rPr>
        <w:t xml:space="preserve"> </w:t>
      </w:r>
      <w:r>
        <w:rPr>
          <w:rFonts w:ascii="Arial" w:eastAsia="Arial" w:hAnsi="Arial" w:cs="Arial"/>
          <w:sz w:val="24"/>
          <w:szCs w:val="24"/>
        </w:rPr>
        <w:t>(2)</w:t>
      </w:r>
      <w:r w:rsidR="00352B02">
        <w:rPr>
          <w:rFonts w:ascii="Arial" w:eastAsia="Arial" w:hAnsi="Arial" w:cs="Arial"/>
          <w:sz w:val="24"/>
          <w:szCs w:val="24"/>
        </w:rPr>
        <w:t xml:space="preserve"> </w:t>
      </w:r>
      <w:r>
        <w:rPr>
          <w:rFonts w:ascii="Arial" w:eastAsia="Arial" w:hAnsi="Arial" w:cs="Arial"/>
          <w:sz w:val="24"/>
          <w:szCs w:val="24"/>
        </w:rPr>
        <w:t>(l) differs from section 38</w:t>
      </w:r>
      <w:r w:rsidR="00352B02">
        <w:rPr>
          <w:rFonts w:ascii="Arial" w:eastAsia="Arial" w:hAnsi="Arial" w:cs="Arial"/>
          <w:sz w:val="24"/>
          <w:szCs w:val="24"/>
        </w:rPr>
        <w:t xml:space="preserve"> </w:t>
      </w:r>
      <w:r>
        <w:rPr>
          <w:rFonts w:ascii="Arial" w:eastAsia="Arial" w:hAnsi="Arial" w:cs="Arial"/>
          <w:sz w:val="24"/>
          <w:szCs w:val="24"/>
        </w:rPr>
        <w:t>(2)</w:t>
      </w:r>
      <w:r w:rsidR="00352B02">
        <w:rPr>
          <w:rFonts w:ascii="Arial" w:eastAsia="Arial" w:hAnsi="Arial" w:cs="Arial"/>
          <w:sz w:val="24"/>
          <w:szCs w:val="24"/>
        </w:rPr>
        <w:t xml:space="preserve"> </w:t>
      </w:r>
      <w:r>
        <w:rPr>
          <w:rFonts w:ascii="Arial" w:eastAsia="Arial" w:hAnsi="Arial" w:cs="Arial"/>
          <w:sz w:val="24"/>
          <w:szCs w:val="24"/>
        </w:rPr>
        <w:t xml:space="preserve">(l) of the FV Act in providing the condition may require the respondent to give the protected person stated person property owned by the protected person or their child which is in the respondent’s possession. This ensures the respondent would not be unduly divested or deprived of their personal property, particularly in circumstances where police are responding to an immediate or urgent circumstance. In circumstances regarding personal property rights, the Court is better placed to assess the needs and property rights of the parties when determining whether to </w:t>
      </w:r>
      <w:r>
        <w:rPr>
          <w:rFonts w:ascii="Arial" w:eastAsia="Arial" w:hAnsi="Arial" w:cs="Arial"/>
          <w:sz w:val="24"/>
          <w:szCs w:val="24"/>
        </w:rPr>
        <w:lastRenderedPageBreak/>
        <w:t>include a condition under section 38</w:t>
      </w:r>
      <w:r w:rsidR="00352B02">
        <w:rPr>
          <w:rFonts w:ascii="Arial" w:eastAsia="Arial" w:hAnsi="Arial" w:cs="Arial"/>
          <w:sz w:val="24"/>
          <w:szCs w:val="24"/>
        </w:rPr>
        <w:t xml:space="preserve"> </w:t>
      </w:r>
      <w:r>
        <w:rPr>
          <w:rFonts w:ascii="Arial" w:eastAsia="Arial" w:hAnsi="Arial" w:cs="Arial"/>
          <w:sz w:val="24"/>
          <w:szCs w:val="24"/>
        </w:rPr>
        <w:t>(2)</w:t>
      </w:r>
      <w:r w:rsidR="00352B02">
        <w:rPr>
          <w:rFonts w:ascii="Arial" w:eastAsia="Arial" w:hAnsi="Arial" w:cs="Arial"/>
          <w:sz w:val="24"/>
          <w:szCs w:val="24"/>
        </w:rPr>
        <w:t xml:space="preserve"> </w:t>
      </w:r>
      <w:r>
        <w:rPr>
          <w:rFonts w:ascii="Arial" w:eastAsia="Arial" w:hAnsi="Arial" w:cs="Arial"/>
          <w:sz w:val="24"/>
          <w:szCs w:val="24"/>
        </w:rPr>
        <w:t xml:space="preserve">(l). Additionally, when considering such a condition the Court must consider the income, assets, rights and liabilities of the parties per section 40 of the FV Act to provide a safeguard for the inclusion of such a condition. In circumstances when a FVSN is applied for and issued, the issuing police officer likely does not have sufficient evidence available to appropriately consider these matters or undertake such an assessment, meaning such a safeguard is unavailable. </w:t>
      </w:r>
    </w:p>
    <w:p w14:paraId="6A368696" w14:textId="490656FE" w:rsidR="00FA77C2" w:rsidRDefault="00FA77C2" w:rsidP="00F56914">
      <w:pPr>
        <w:rPr>
          <w:rFonts w:ascii="Arial" w:eastAsia="Arial" w:hAnsi="Arial" w:cs="Arial"/>
          <w:sz w:val="24"/>
          <w:szCs w:val="24"/>
        </w:rPr>
      </w:pPr>
      <w:r>
        <w:rPr>
          <w:rFonts w:ascii="Arial" w:eastAsia="Arial" w:hAnsi="Arial" w:cs="Arial"/>
          <w:sz w:val="24"/>
          <w:szCs w:val="24"/>
        </w:rPr>
        <w:t>This section also does not include the condition under section 38</w:t>
      </w:r>
      <w:r w:rsidR="00352B02">
        <w:rPr>
          <w:rFonts w:ascii="Arial" w:eastAsia="Arial" w:hAnsi="Arial" w:cs="Arial"/>
          <w:sz w:val="24"/>
          <w:szCs w:val="24"/>
        </w:rPr>
        <w:t xml:space="preserve"> </w:t>
      </w:r>
      <w:r>
        <w:rPr>
          <w:rFonts w:ascii="Arial" w:eastAsia="Arial" w:hAnsi="Arial" w:cs="Arial"/>
          <w:sz w:val="24"/>
          <w:szCs w:val="24"/>
        </w:rPr>
        <w:t>(1)</w:t>
      </w:r>
      <w:r w:rsidR="00352B02">
        <w:rPr>
          <w:rFonts w:ascii="Arial" w:eastAsia="Arial" w:hAnsi="Arial" w:cs="Arial"/>
          <w:sz w:val="24"/>
          <w:szCs w:val="24"/>
        </w:rPr>
        <w:t xml:space="preserve"> </w:t>
      </w:r>
      <w:r>
        <w:rPr>
          <w:rFonts w:ascii="Arial" w:eastAsia="Arial" w:hAnsi="Arial" w:cs="Arial"/>
          <w:sz w:val="24"/>
          <w:szCs w:val="24"/>
        </w:rPr>
        <w:t xml:space="preserve">(n) as it would not be appropriate or practicable for a short-term FVSN to require the respondent take part in a program of counselling, training, mediation, rehabilitation or assessment. </w:t>
      </w:r>
      <w:r w:rsidRPr="5055A961">
        <w:rPr>
          <w:rFonts w:ascii="Arial" w:eastAsia="Arial" w:hAnsi="Arial" w:cs="Arial"/>
          <w:sz w:val="24"/>
          <w:szCs w:val="24"/>
        </w:rPr>
        <w:t xml:space="preserve">This </w:t>
      </w:r>
      <w:r>
        <w:rPr>
          <w:rFonts w:ascii="Arial" w:eastAsia="Arial" w:hAnsi="Arial" w:cs="Arial"/>
          <w:sz w:val="24"/>
          <w:szCs w:val="24"/>
        </w:rPr>
        <w:t>aligns</w:t>
      </w:r>
      <w:r w:rsidRPr="5055A961">
        <w:rPr>
          <w:rFonts w:ascii="Arial" w:eastAsia="Arial" w:hAnsi="Arial" w:cs="Arial"/>
          <w:sz w:val="24"/>
          <w:szCs w:val="24"/>
        </w:rPr>
        <w:t xml:space="preserve"> the FVSN scheme with the existing FVO process </w:t>
      </w:r>
      <w:r>
        <w:rPr>
          <w:rFonts w:ascii="Arial" w:eastAsia="Arial" w:hAnsi="Arial" w:cs="Arial"/>
          <w:sz w:val="24"/>
          <w:szCs w:val="24"/>
        </w:rPr>
        <w:t xml:space="preserve">as far as appropriate and practicable </w:t>
      </w:r>
      <w:r w:rsidRPr="5055A961">
        <w:rPr>
          <w:rFonts w:ascii="Arial" w:eastAsia="Arial" w:hAnsi="Arial" w:cs="Arial"/>
          <w:sz w:val="24"/>
          <w:szCs w:val="24"/>
        </w:rPr>
        <w:t>and reinforce</w:t>
      </w:r>
      <w:r>
        <w:rPr>
          <w:rFonts w:ascii="Arial" w:eastAsia="Arial" w:hAnsi="Arial" w:cs="Arial"/>
          <w:sz w:val="24"/>
          <w:szCs w:val="24"/>
        </w:rPr>
        <w:t>s</w:t>
      </w:r>
      <w:r w:rsidRPr="5055A961">
        <w:rPr>
          <w:rFonts w:ascii="Arial" w:eastAsia="Arial" w:hAnsi="Arial" w:cs="Arial"/>
          <w:sz w:val="24"/>
          <w:szCs w:val="24"/>
        </w:rPr>
        <w:t xml:space="preserve"> the objects and principles of the FV Act.</w:t>
      </w:r>
    </w:p>
    <w:p w14:paraId="48D610A4" w14:textId="0D93BE19" w:rsidR="00FA77C2" w:rsidRPr="00DA2C97" w:rsidRDefault="00FA77C2" w:rsidP="00F56914">
      <w:pPr>
        <w:rPr>
          <w:rFonts w:ascii="Arial" w:eastAsia="Arial" w:hAnsi="Arial" w:cs="Arial"/>
          <w:sz w:val="24"/>
          <w:szCs w:val="24"/>
        </w:rPr>
      </w:pPr>
      <w:r>
        <w:rPr>
          <w:rFonts w:ascii="Arial" w:eastAsia="Arial" w:hAnsi="Arial" w:cs="Arial"/>
          <w:sz w:val="24"/>
          <w:szCs w:val="24"/>
        </w:rPr>
        <w:t xml:space="preserve">The note refers to section 26A of the </w:t>
      </w:r>
      <w:r>
        <w:rPr>
          <w:rFonts w:ascii="Arial" w:eastAsia="Arial" w:hAnsi="Arial" w:cs="Arial"/>
          <w:i/>
          <w:iCs/>
          <w:sz w:val="24"/>
          <w:szCs w:val="24"/>
        </w:rPr>
        <w:t xml:space="preserve">Bail Act 1992 </w:t>
      </w:r>
      <w:r>
        <w:rPr>
          <w:rFonts w:ascii="Arial" w:eastAsia="Arial" w:hAnsi="Arial" w:cs="Arial"/>
          <w:sz w:val="24"/>
          <w:szCs w:val="24"/>
        </w:rPr>
        <w:t xml:space="preserve">(clause </w:t>
      </w:r>
      <w:r w:rsidR="00365EDE">
        <w:rPr>
          <w:rFonts w:ascii="Arial" w:eastAsia="Arial" w:hAnsi="Arial" w:cs="Arial"/>
          <w:sz w:val="24"/>
          <w:szCs w:val="24"/>
        </w:rPr>
        <w:t>91</w:t>
      </w:r>
      <w:r w:rsidRPr="00D35737">
        <w:rPr>
          <w:rFonts w:ascii="Arial" w:eastAsia="Arial" w:hAnsi="Arial" w:cs="Arial"/>
          <w:sz w:val="24"/>
          <w:szCs w:val="24"/>
        </w:rPr>
        <w:t>)</w:t>
      </w:r>
      <w:r w:rsidRPr="00E45487">
        <w:rPr>
          <w:rFonts w:ascii="Arial" w:eastAsia="Arial" w:hAnsi="Arial" w:cs="Arial"/>
          <w:sz w:val="24"/>
          <w:szCs w:val="24"/>
        </w:rPr>
        <w:t xml:space="preserve"> </w:t>
      </w:r>
      <w:r>
        <w:rPr>
          <w:rFonts w:ascii="Arial" w:eastAsia="Arial" w:hAnsi="Arial" w:cs="Arial"/>
          <w:sz w:val="24"/>
          <w:szCs w:val="24"/>
        </w:rPr>
        <w:t>which provides that to the extent of any inconsistency, a condition of a FVSN prevail over a condition of bail order.</w:t>
      </w:r>
    </w:p>
    <w:p w14:paraId="57494FD9"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13R </w:t>
      </w:r>
      <w:r w:rsidRPr="00FA6078">
        <w:rPr>
          <w:u w:val="single"/>
        </w:rPr>
        <w:tab/>
      </w:r>
      <w:r w:rsidRPr="00FA6078">
        <w:rPr>
          <w:rFonts w:ascii="Arial" w:eastAsia="Arial" w:hAnsi="Arial" w:cs="Arial"/>
          <w:sz w:val="24"/>
          <w:szCs w:val="24"/>
          <w:u w:val="single"/>
        </w:rPr>
        <w:t>Conditions—exclusion conditions</w:t>
      </w:r>
    </w:p>
    <w:p w14:paraId="328923BB" w14:textId="77777777" w:rsidR="00FA77C2" w:rsidRPr="004D3190" w:rsidRDefault="00FA77C2" w:rsidP="00F56914">
      <w:pPr>
        <w:rPr>
          <w:rFonts w:ascii="Arial" w:eastAsia="Arial" w:hAnsi="Arial" w:cs="Arial"/>
          <w:sz w:val="24"/>
          <w:szCs w:val="24"/>
        </w:rPr>
      </w:pPr>
      <w:r w:rsidRPr="5055A961">
        <w:rPr>
          <w:rFonts w:ascii="Arial" w:eastAsia="Arial" w:hAnsi="Arial" w:cs="Arial"/>
          <w:sz w:val="24"/>
          <w:szCs w:val="24"/>
        </w:rPr>
        <w:t xml:space="preserve">This </w:t>
      </w:r>
      <w:r>
        <w:rPr>
          <w:rFonts w:ascii="Arial" w:eastAsia="Arial" w:hAnsi="Arial" w:cs="Arial"/>
          <w:sz w:val="24"/>
          <w:szCs w:val="24"/>
        </w:rPr>
        <w:t>section</w:t>
      </w:r>
      <w:r w:rsidRPr="5055A961">
        <w:rPr>
          <w:rFonts w:ascii="Arial" w:eastAsia="Arial" w:hAnsi="Arial" w:cs="Arial"/>
          <w:sz w:val="24"/>
          <w:szCs w:val="24"/>
        </w:rPr>
        <w:t xml:space="preserve"> sets out the considerations the issuing police officer must take into account in deciding whether to include a condition excluding a respondent from being on premises where they live. This </w:t>
      </w:r>
      <w:r>
        <w:rPr>
          <w:rFonts w:ascii="Arial" w:eastAsia="Arial" w:hAnsi="Arial" w:cs="Arial"/>
          <w:sz w:val="24"/>
          <w:szCs w:val="24"/>
        </w:rPr>
        <w:t>section recognises the needs of the protected person as the primary factors to be considered, and the accommodation needs to the parties and the length of time required for them to find alternative accommodation as the secondary factors to be considered. This</w:t>
      </w:r>
      <w:r w:rsidRPr="5055A961">
        <w:rPr>
          <w:rFonts w:ascii="Arial" w:eastAsia="Arial" w:hAnsi="Arial" w:cs="Arial"/>
          <w:sz w:val="24"/>
          <w:szCs w:val="24"/>
        </w:rPr>
        <w:t xml:space="preserve"> ensures that any limitation on a respondent’s rights is only made where necessary </w:t>
      </w:r>
      <w:r>
        <w:rPr>
          <w:rFonts w:ascii="Arial" w:eastAsia="Arial" w:hAnsi="Arial" w:cs="Arial"/>
          <w:sz w:val="24"/>
          <w:szCs w:val="24"/>
        </w:rPr>
        <w:t xml:space="preserve">for the protected person’s safety </w:t>
      </w:r>
      <w:r w:rsidRPr="5055A961">
        <w:rPr>
          <w:rFonts w:ascii="Arial" w:eastAsia="Arial" w:hAnsi="Arial" w:cs="Arial"/>
          <w:sz w:val="24"/>
          <w:szCs w:val="24"/>
        </w:rPr>
        <w:t>and that the impact of an exclusion condition is carefully considered before being included by the issuing police office</w:t>
      </w:r>
      <w:r>
        <w:rPr>
          <w:rFonts w:ascii="Arial" w:eastAsia="Arial" w:hAnsi="Arial" w:cs="Arial"/>
          <w:sz w:val="24"/>
          <w:szCs w:val="24"/>
        </w:rPr>
        <w:t>r</w:t>
      </w:r>
      <w:r w:rsidRPr="5055A961">
        <w:rPr>
          <w:rFonts w:ascii="Arial" w:eastAsia="Arial" w:hAnsi="Arial" w:cs="Arial"/>
          <w:sz w:val="24"/>
          <w:szCs w:val="24"/>
        </w:rPr>
        <w:t xml:space="preserve">. This </w:t>
      </w:r>
      <w:r>
        <w:rPr>
          <w:rFonts w:ascii="Arial" w:eastAsia="Arial" w:hAnsi="Arial" w:cs="Arial"/>
          <w:sz w:val="24"/>
          <w:szCs w:val="24"/>
        </w:rPr>
        <w:t>aligns with the matters the Court must consider when deciding whether to issue an exclusion condition in a FVO under section 39(1) of the FV Act.</w:t>
      </w:r>
    </w:p>
    <w:p w14:paraId="522C85FD"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13S  Conditions—conflict with court order</w:t>
      </w:r>
    </w:p>
    <w:p w14:paraId="111D1893" w14:textId="77F08A76" w:rsidR="00FA77C2" w:rsidRDefault="00FA77C2" w:rsidP="00F56914">
      <w:pPr>
        <w:rPr>
          <w:rFonts w:ascii="Arial" w:eastAsia="Arial" w:hAnsi="Arial" w:cs="Arial"/>
          <w:sz w:val="24"/>
          <w:szCs w:val="24"/>
        </w:rPr>
      </w:pPr>
      <w:r>
        <w:rPr>
          <w:rFonts w:ascii="Arial" w:eastAsia="Arial" w:hAnsi="Arial" w:cs="Arial"/>
          <w:sz w:val="24"/>
          <w:szCs w:val="24"/>
        </w:rPr>
        <w:t xml:space="preserve">This section clarifies that if a condition in a FVSN is inconsistent with a court order in force in the ACT, the FVSN continues in force but the court order prevails to the extent of the inconsistency. However, this does not apply to a bail condition in a bail order. Per section 26B of the </w:t>
      </w:r>
      <w:r w:rsidRPr="00E45487">
        <w:rPr>
          <w:rFonts w:ascii="Arial" w:eastAsia="Arial" w:hAnsi="Arial" w:cs="Arial"/>
          <w:i/>
          <w:iCs/>
          <w:sz w:val="24"/>
          <w:szCs w:val="24"/>
        </w:rPr>
        <w:t>Bail Act 1992</w:t>
      </w:r>
      <w:r>
        <w:rPr>
          <w:rFonts w:ascii="Arial" w:eastAsia="Arial" w:hAnsi="Arial" w:cs="Arial"/>
          <w:sz w:val="24"/>
          <w:szCs w:val="24"/>
        </w:rPr>
        <w:t xml:space="preserve"> </w:t>
      </w:r>
      <w:r w:rsidRPr="00D35737">
        <w:rPr>
          <w:rFonts w:ascii="Arial" w:eastAsia="Arial" w:hAnsi="Arial" w:cs="Arial"/>
          <w:sz w:val="24"/>
          <w:szCs w:val="24"/>
        </w:rPr>
        <w:t>(</w:t>
      </w:r>
      <w:r>
        <w:rPr>
          <w:rFonts w:ascii="Arial" w:eastAsia="Arial" w:hAnsi="Arial" w:cs="Arial"/>
          <w:sz w:val="24"/>
          <w:szCs w:val="24"/>
        </w:rPr>
        <w:t xml:space="preserve">clause </w:t>
      </w:r>
      <w:r w:rsidR="00365EDE">
        <w:rPr>
          <w:rFonts w:ascii="Arial" w:eastAsia="Arial" w:hAnsi="Arial" w:cs="Arial"/>
          <w:sz w:val="24"/>
          <w:szCs w:val="24"/>
        </w:rPr>
        <w:t>91</w:t>
      </w:r>
      <w:r w:rsidRPr="00D35737">
        <w:rPr>
          <w:rFonts w:ascii="Arial" w:eastAsia="Arial" w:hAnsi="Arial" w:cs="Arial"/>
          <w:sz w:val="24"/>
          <w:szCs w:val="24"/>
        </w:rPr>
        <w:t>)</w:t>
      </w:r>
      <w:r w:rsidRPr="00E45487">
        <w:rPr>
          <w:rFonts w:ascii="Arial" w:eastAsia="Arial" w:hAnsi="Arial" w:cs="Arial"/>
          <w:sz w:val="24"/>
          <w:szCs w:val="24"/>
        </w:rPr>
        <w:t xml:space="preserve"> </w:t>
      </w:r>
      <w:r>
        <w:rPr>
          <w:rFonts w:ascii="Arial" w:eastAsia="Arial" w:hAnsi="Arial" w:cs="Arial"/>
          <w:sz w:val="24"/>
          <w:szCs w:val="24"/>
        </w:rPr>
        <w:t>i</w:t>
      </w:r>
      <w:r w:rsidRPr="5055A961">
        <w:rPr>
          <w:rFonts w:ascii="Arial" w:eastAsia="Arial" w:hAnsi="Arial" w:cs="Arial"/>
          <w:sz w:val="24"/>
          <w:szCs w:val="24"/>
        </w:rPr>
        <w:t xml:space="preserve">n circumstances where </w:t>
      </w:r>
      <w:r>
        <w:rPr>
          <w:rFonts w:ascii="Arial" w:eastAsia="Arial" w:hAnsi="Arial" w:cs="Arial"/>
          <w:sz w:val="24"/>
          <w:szCs w:val="24"/>
        </w:rPr>
        <w:t>a respondent is subject to a FVSN and the court or authorised officer imposes an inconsistent bail condition, the court of authorised officer may state that the bail condition is to displace the FVSN condition to the extent of the inconsistency</w:t>
      </w:r>
      <w:r w:rsidRPr="5055A961">
        <w:rPr>
          <w:rFonts w:ascii="Arial" w:eastAsia="Arial" w:hAnsi="Arial" w:cs="Arial"/>
          <w:sz w:val="24"/>
          <w:szCs w:val="24"/>
        </w:rPr>
        <w:t>.</w:t>
      </w:r>
      <w:r>
        <w:rPr>
          <w:rFonts w:ascii="Arial" w:eastAsia="Arial" w:hAnsi="Arial" w:cs="Arial"/>
          <w:sz w:val="24"/>
          <w:szCs w:val="24"/>
        </w:rPr>
        <w:t xml:space="preserve"> The respondent’s failure to comply with the FVSN to the extent needed to comply with the bail condition is not taken to be a breach of the FVSN.</w:t>
      </w:r>
    </w:p>
    <w:p w14:paraId="244474D4" w14:textId="77777777" w:rsidR="00FA77C2" w:rsidRPr="0059410C" w:rsidRDefault="00FA77C2" w:rsidP="00F56914">
      <w:pPr>
        <w:rPr>
          <w:rFonts w:ascii="Arial" w:eastAsia="Arial" w:hAnsi="Arial" w:cs="Arial"/>
          <w:sz w:val="24"/>
          <w:szCs w:val="24"/>
        </w:rPr>
      </w:pPr>
      <w:r>
        <w:rPr>
          <w:rFonts w:ascii="Arial" w:eastAsia="Arial" w:hAnsi="Arial" w:cs="Arial"/>
          <w:sz w:val="24"/>
          <w:szCs w:val="24"/>
        </w:rPr>
        <w:t xml:space="preserve">This relates to section 13B (e) that a proposed FVSN may be issued only if it would not be inconsistent with any court order already in force in the ACT, other than a bail order. This section provides clarity in circumstances where a court order is </w:t>
      </w:r>
      <w:r>
        <w:rPr>
          <w:rFonts w:ascii="Arial" w:eastAsia="Arial" w:hAnsi="Arial" w:cs="Arial"/>
          <w:sz w:val="24"/>
          <w:szCs w:val="24"/>
        </w:rPr>
        <w:lastRenderedPageBreak/>
        <w:t>subsequently issued after the issuance of a FVSN, to provide that the conditions of the court order prevail to the extent of any inconsistency. However, the remaining conditions of the FVSN which are not inconsistent continue in force.</w:t>
      </w:r>
    </w:p>
    <w:p w14:paraId="7142B00C" w14:textId="492CE7C1" w:rsidR="00FA77C2" w:rsidRDefault="00FA77C2" w:rsidP="008A0AC4">
      <w:pPr>
        <w:pStyle w:val="Heading3"/>
        <w:spacing w:line="276" w:lineRule="auto"/>
        <w:rPr>
          <w:rFonts w:eastAsia="Arial" w:cs="Arial"/>
        </w:rPr>
      </w:pPr>
      <w:r w:rsidRPr="5055A961">
        <w:rPr>
          <w:rFonts w:eastAsia="Arial" w:cs="Arial"/>
        </w:rPr>
        <w:t>Division 2A.</w:t>
      </w:r>
      <w:r>
        <w:rPr>
          <w:rFonts w:eastAsia="Arial" w:cs="Arial"/>
        </w:rPr>
        <w:t>5</w:t>
      </w:r>
      <w:r w:rsidRPr="5055A961">
        <w:rPr>
          <w:rFonts w:eastAsia="Arial" w:cs="Arial"/>
        </w:rPr>
        <w:t xml:space="preserve"> </w:t>
      </w:r>
      <w:r w:rsidR="00E26378">
        <w:rPr>
          <w:rFonts w:eastAsia="Arial" w:cs="Arial"/>
        </w:rPr>
        <w:tab/>
      </w:r>
      <w:r w:rsidRPr="5055A961">
        <w:rPr>
          <w:rFonts w:eastAsia="Arial" w:cs="Arial"/>
        </w:rPr>
        <w:t>Service and explanation of family violence safety notice</w:t>
      </w:r>
    </w:p>
    <w:p w14:paraId="26689DB1"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13T </w:t>
      </w:r>
      <w:r w:rsidRPr="00FA6078">
        <w:rPr>
          <w:u w:val="single"/>
        </w:rPr>
        <w:tab/>
      </w:r>
      <w:r w:rsidRPr="00FA6078">
        <w:rPr>
          <w:rFonts w:ascii="Arial" w:eastAsia="Arial" w:hAnsi="Arial" w:cs="Arial"/>
          <w:sz w:val="24"/>
          <w:szCs w:val="24"/>
          <w:u w:val="single"/>
        </w:rPr>
        <w:t>Police officer must serve family violence safety notice</w:t>
      </w:r>
    </w:p>
    <w:p w14:paraId="16766758" w14:textId="140D4E7D"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for service of FVSNs. A FVSN must be personally served on the respondent, and this service may be achieved through electronic communication with the respondent’s consent. </w:t>
      </w:r>
      <w:r>
        <w:rPr>
          <w:rFonts w:ascii="Arial" w:eastAsia="Arial" w:hAnsi="Arial" w:cs="Arial"/>
          <w:sz w:val="24"/>
          <w:szCs w:val="24"/>
        </w:rPr>
        <w:t>Electronic service may include emailing the FVSN</w:t>
      </w:r>
      <w:r w:rsidR="00137FE3">
        <w:rPr>
          <w:rFonts w:ascii="Arial" w:eastAsia="Arial" w:hAnsi="Arial" w:cs="Arial"/>
          <w:sz w:val="24"/>
          <w:szCs w:val="24"/>
        </w:rPr>
        <w:t xml:space="preserve"> to the respondent</w:t>
      </w:r>
      <w:r>
        <w:rPr>
          <w:rFonts w:ascii="Arial" w:eastAsia="Arial" w:hAnsi="Arial" w:cs="Arial"/>
          <w:sz w:val="24"/>
          <w:szCs w:val="24"/>
        </w:rPr>
        <w:t xml:space="preserve">. </w:t>
      </w:r>
      <w:r w:rsidRPr="5055A961">
        <w:rPr>
          <w:rFonts w:ascii="Arial" w:eastAsia="Arial" w:hAnsi="Arial" w:cs="Arial"/>
          <w:sz w:val="24"/>
          <w:szCs w:val="24"/>
        </w:rPr>
        <w:t xml:space="preserve">By providing for service through electronic communication, the FVSN may be served on the respondent in circumstances where personal service may be impractical and ensure that the FVSN is appropriately brought to the respondent’s attention. </w:t>
      </w:r>
    </w:p>
    <w:p w14:paraId="57675EDA" w14:textId="77777777" w:rsidR="00FA77C2" w:rsidRDefault="00FA77C2" w:rsidP="00F56914">
      <w:pPr>
        <w:rPr>
          <w:rFonts w:ascii="Arial" w:eastAsia="Arial" w:hAnsi="Arial" w:cs="Arial"/>
          <w:sz w:val="24"/>
          <w:szCs w:val="24"/>
        </w:rPr>
      </w:pPr>
      <w:r>
        <w:rPr>
          <w:rFonts w:ascii="Arial" w:eastAsia="Arial" w:hAnsi="Arial" w:cs="Arial"/>
          <w:sz w:val="24"/>
          <w:szCs w:val="24"/>
        </w:rPr>
        <w:t>This section also provides further requirements if the FVSN is served using electronic communication, to ensure there are accurate contemporaneous records that service has been effected. In these circumstances, the serving police officer must keep a written record of the form of electronic communication used to serve the FVSN, how the FVSN was served, and the respondent’s agreement to electronic service.</w:t>
      </w:r>
    </w:p>
    <w:p w14:paraId="33AEC0C4"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also requires copies of the FVSNs to be given to persons with a relevant interest in the matter, including the protected person. </w:t>
      </w:r>
      <w:r>
        <w:rPr>
          <w:rFonts w:ascii="Arial" w:eastAsia="Arial" w:hAnsi="Arial" w:cs="Arial"/>
          <w:sz w:val="24"/>
          <w:szCs w:val="24"/>
        </w:rPr>
        <w:t>The Note clarifies a FVSN may also be given to these parties using electronic communication. A failure to comply with this requirement does not affect the validity of the FVSN.</w:t>
      </w:r>
    </w:p>
    <w:p w14:paraId="5225E470" w14:textId="77777777" w:rsidR="00FA77C2" w:rsidRPr="004D3190" w:rsidRDefault="00FA77C2" w:rsidP="00F56914">
      <w:pPr>
        <w:rPr>
          <w:rFonts w:ascii="Arial" w:eastAsia="Arial" w:hAnsi="Arial" w:cs="Arial"/>
          <w:sz w:val="24"/>
          <w:szCs w:val="24"/>
        </w:rPr>
      </w:pPr>
      <w:r>
        <w:rPr>
          <w:rFonts w:ascii="Arial" w:eastAsia="Arial" w:hAnsi="Arial" w:cs="Arial"/>
          <w:sz w:val="24"/>
          <w:szCs w:val="24"/>
        </w:rPr>
        <w:t>The Note refers to section 70F of the FV Act, which has provisions about giving a document to a child or their parent or guardian.</w:t>
      </w:r>
    </w:p>
    <w:p w14:paraId="12B9703C"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13U</w:t>
      </w:r>
      <w:r w:rsidRPr="00FA6078">
        <w:rPr>
          <w:rFonts w:ascii="Arial" w:eastAsia="Arial" w:hAnsi="Arial" w:cs="Arial"/>
          <w:sz w:val="24"/>
          <w:szCs w:val="24"/>
          <w:u w:val="single"/>
        </w:rPr>
        <w:tab/>
        <w:t>Police officer must explain family violence safety notice</w:t>
      </w:r>
    </w:p>
    <w:p w14:paraId="6F137593"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requires </w:t>
      </w:r>
      <w:r>
        <w:rPr>
          <w:rFonts w:ascii="Arial" w:eastAsia="Arial" w:hAnsi="Arial" w:cs="Arial"/>
          <w:sz w:val="24"/>
          <w:szCs w:val="24"/>
        </w:rPr>
        <w:t>that as far as reasonably practicable in the circumstances, a</w:t>
      </w:r>
      <w:r w:rsidRPr="5055A961">
        <w:rPr>
          <w:rFonts w:ascii="Arial" w:eastAsia="Arial" w:hAnsi="Arial" w:cs="Arial"/>
          <w:sz w:val="24"/>
          <w:szCs w:val="24"/>
        </w:rPr>
        <w:t xml:space="preserve"> police officer </w:t>
      </w:r>
      <w:r>
        <w:rPr>
          <w:rFonts w:ascii="Arial" w:eastAsia="Arial" w:hAnsi="Arial" w:cs="Arial"/>
          <w:sz w:val="24"/>
          <w:szCs w:val="24"/>
        </w:rPr>
        <w:t>must</w:t>
      </w:r>
      <w:r w:rsidRPr="5055A961">
        <w:rPr>
          <w:rFonts w:ascii="Arial" w:eastAsia="Arial" w:hAnsi="Arial" w:cs="Arial"/>
          <w:sz w:val="24"/>
          <w:szCs w:val="24"/>
        </w:rPr>
        <w:t xml:space="preserve"> </w:t>
      </w:r>
      <w:r>
        <w:rPr>
          <w:rFonts w:ascii="Arial" w:eastAsia="Arial" w:hAnsi="Arial" w:cs="Arial"/>
          <w:sz w:val="24"/>
          <w:szCs w:val="24"/>
        </w:rPr>
        <w:t xml:space="preserve">personally </w:t>
      </w:r>
      <w:r w:rsidRPr="5055A961">
        <w:rPr>
          <w:rFonts w:ascii="Arial" w:eastAsia="Arial" w:hAnsi="Arial" w:cs="Arial"/>
          <w:sz w:val="24"/>
          <w:szCs w:val="24"/>
        </w:rPr>
        <w:t>explain the FVSN to the respondent when it is served, and to the protected person when a copy of the FVSN is given to them.</w:t>
      </w:r>
      <w:r>
        <w:rPr>
          <w:rFonts w:ascii="Arial" w:eastAsia="Arial" w:hAnsi="Arial" w:cs="Arial"/>
          <w:sz w:val="24"/>
          <w:szCs w:val="24"/>
        </w:rPr>
        <w:t xml:space="preserve"> The FVSN must be explained to the respondent and to the protected person in language likely to be readily understood by them.</w:t>
      </w:r>
    </w:p>
    <w:p w14:paraId="5892890E"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In addition to explaining the purpose</w:t>
      </w:r>
      <w:r>
        <w:rPr>
          <w:rFonts w:ascii="Arial" w:eastAsia="Arial" w:hAnsi="Arial" w:cs="Arial"/>
          <w:sz w:val="24"/>
          <w:szCs w:val="24"/>
        </w:rPr>
        <w:t>, conditions and effect</w:t>
      </w:r>
      <w:r w:rsidRPr="5055A961">
        <w:rPr>
          <w:rFonts w:ascii="Arial" w:eastAsia="Arial" w:hAnsi="Arial" w:cs="Arial"/>
          <w:sz w:val="24"/>
          <w:szCs w:val="24"/>
        </w:rPr>
        <w:t xml:space="preserve"> of the FVSN, the police officer must also explain the consequences of contravening the FVSN and the process of applying for amendment or revocation. </w:t>
      </w:r>
      <w:r>
        <w:rPr>
          <w:rFonts w:ascii="Arial" w:eastAsia="Arial" w:hAnsi="Arial" w:cs="Arial"/>
          <w:sz w:val="24"/>
          <w:szCs w:val="24"/>
        </w:rPr>
        <w:t xml:space="preserve">The police officer must also explain to the protected person how they may may apply to the Magistrates Court for a family violence order, so they are aware of the options for longer-term protection, should they wish to seek this. </w:t>
      </w:r>
      <w:r w:rsidRPr="5055A961">
        <w:rPr>
          <w:rFonts w:ascii="Arial" w:eastAsia="Arial" w:hAnsi="Arial" w:cs="Arial"/>
          <w:sz w:val="24"/>
          <w:szCs w:val="24"/>
        </w:rPr>
        <w:t>This provision ensures that the respondent is aware of their obligations under the FVSN and is in a position to comply with the conditions</w:t>
      </w:r>
      <w:r>
        <w:rPr>
          <w:rFonts w:ascii="Arial" w:eastAsia="Arial" w:hAnsi="Arial" w:cs="Arial"/>
          <w:sz w:val="24"/>
          <w:szCs w:val="24"/>
        </w:rPr>
        <w:t xml:space="preserve">. </w:t>
      </w:r>
      <w:r>
        <w:rPr>
          <w:rFonts w:ascii="Arial" w:eastAsia="Arial" w:hAnsi="Arial" w:cs="Arial"/>
          <w:sz w:val="24"/>
          <w:szCs w:val="24"/>
        </w:rPr>
        <w:lastRenderedPageBreak/>
        <w:t xml:space="preserve">This </w:t>
      </w:r>
      <w:r w:rsidRPr="5055A961">
        <w:rPr>
          <w:rFonts w:ascii="Arial" w:eastAsia="Arial" w:hAnsi="Arial" w:cs="Arial"/>
          <w:sz w:val="24"/>
          <w:szCs w:val="24"/>
        </w:rPr>
        <w:t xml:space="preserve">also ensures that the protected person understands their rights </w:t>
      </w:r>
      <w:r>
        <w:rPr>
          <w:rFonts w:ascii="Arial" w:eastAsia="Arial" w:hAnsi="Arial" w:cs="Arial"/>
          <w:sz w:val="24"/>
          <w:szCs w:val="24"/>
        </w:rPr>
        <w:t xml:space="preserve">and protections </w:t>
      </w:r>
      <w:r w:rsidRPr="5055A961">
        <w:rPr>
          <w:rFonts w:ascii="Arial" w:eastAsia="Arial" w:hAnsi="Arial" w:cs="Arial"/>
          <w:sz w:val="24"/>
          <w:szCs w:val="24"/>
        </w:rPr>
        <w:t>under the FVSN</w:t>
      </w:r>
      <w:r>
        <w:rPr>
          <w:rFonts w:ascii="Arial" w:eastAsia="Arial" w:hAnsi="Arial" w:cs="Arial"/>
          <w:sz w:val="24"/>
          <w:szCs w:val="24"/>
        </w:rPr>
        <w:t xml:space="preserve"> and their options to seek longer-term legal protection</w:t>
      </w:r>
      <w:r w:rsidRPr="5055A961">
        <w:rPr>
          <w:rFonts w:ascii="Arial" w:eastAsia="Arial" w:hAnsi="Arial" w:cs="Arial"/>
          <w:sz w:val="24"/>
          <w:szCs w:val="24"/>
        </w:rPr>
        <w:t xml:space="preserve">. </w:t>
      </w:r>
    </w:p>
    <w:p w14:paraId="08A0B348" w14:textId="77777777" w:rsidR="00FA77C2" w:rsidRPr="00A84FDD" w:rsidRDefault="00FA77C2" w:rsidP="00F56914">
      <w:pPr>
        <w:rPr>
          <w:rFonts w:ascii="Arial" w:eastAsia="Arial" w:hAnsi="Arial" w:cs="Arial"/>
          <w:sz w:val="24"/>
          <w:szCs w:val="24"/>
        </w:rPr>
      </w:pPr>
      <w:r>
        <w:rPr>
          <w:rFonts w:ascii="Arial" w:eastAsia="Arial" w:hAnsi="Arial" w:cs="Arial"/>
          <w:sz w:val="24"/>
          <w:szCs w:val="24"/>
        </w:rPr>
        <w:t>A failure to comply with this requirement does not affect the validity of the FVSN.</w:t>
      </w:r>
    </w:p>
    <w:p w14:paraId="180A98CA" w14:textId="61FCD8B6"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13V </w:t>
      </w:r>
      <w:r w:rsidRPr="00FA6078">
        <w:rPr>
          <w:u w:val="single"/>
        </w:rPr>
        <w:tab/>
      </w:r>
      <w:r w:rsidRPr="00FA6078">
        <w:rPr>
          <w:rFonts w:ascii="Arial" w:eastAsia="Arial" w:hAnsi="Arial" w:cs="Arial"/>
          <w:sz w:val="24"/>
          <w:szCs w:val="24"/>
          <w:u w:val="single"/>
        </w:rPr>
        <w:t>Giving family violence safety notice to child</w:t>
      </w:r>
    </w:p>
    <w:p w14:paraId="699449BC" w14:textId="77777777" w:rsidR="00FA77C2" w:rsidRPr="008B22D4" w:rsidRDefault="00FA77C2" w:rsidP="00F56914">
      <w:pPr>
        <w:rPr>
          <w:rFonts w:ascii="Arial" w:eastAsia="Arial" w:hAnsi="Arial" w:cs="Arial"/>
          <w:sz w:val="24"/>
          <w:szCs w:val="24"/>
        </w:rPr>
      </w:pPr>
      <w:r w:rsidRPr="5055A961">
        <w:rPr>
          <w:rFonts w:ascii="Arial" w:eastAsia="Arial" w:hAnsi="Arial" w:cs="Arial"/>
          <w:sz w:val="24"/>
          <w:szCs w:val="24"/>
        </w:rPr>
        <w:t>This section requires that, in circumstances where a FVSN is to be given to a child, it must not be given at or near the child’s school unless there is no other place where the FVSN may be reasonably given to the child. This section also provides for exceptions in circumstances where a FVSN is required to be given to a child’s parent or guardian</w:t>
      </w:r>
      <w:r>
        <w:rPr>
          <w:rFonts w:ascii="Arial" w:eastAsia="Arial" w:hAnsi="Arial" w:cs="Arial"/>
          <w:sz w:val="24"/>
          <w:szCs w:val="24"/>
        </w:rPr>
        <w:t>. This includes</w:t>
      </w:r>
      <w:r w:rsidRPr="5055A961">
        <w:rPr>
          <w:rFonts w:ascii="Arial" w:eastAsia="Arial" w:hAnsi="Arial" w:cs="Arial"/>
          <w:sz w:val="24"/>
          <w:szCs w:val="24"/>
        </w:rPr>
        <w:t xml:space="preserve"> where the FVSN does not need to be given if the parent or guardian </w:t>
      </w:r>
      <w:r>
        <w:rPr>
          <w:rFonts w:ascii="Arial" w:eastAsia="Arial" w:hAnsi="Arial" w:cs="Arial"/>
          <w:sz w:val="24"/>
          <w:szCs w:val="24"/>
        </w:rPr>
        <w:t>are</w:t>
      </w:r>
      <w:r w:rsidRPr="5055A961">
        <w:rPr>
          <w:rFonts w:ascii="Arial" w:eastAsia="Arial" w:hAnsi="Arial" w:cs="Arial"/>
          <w:sz w:val="24"/>
          <w:szCs w:val="24"/>
        </w:rPr>
        <w:t xml:space="preserve"> also a party to the FVSN</w:t>
      </w:r>
      <w:r>
        <w:rPr>
          <w:rFonts w:ascii="Arial" w:eastAsia="Arial" w:hAnsi="Arial" w:cs="Arial"/>
          <w:sz w:val="24"/>
          <w:szCs w:val="24"/>
        </w:rPr>
        <w:t>,</w:t>
      </w:r>
      <w:r w:rsidRPr="5055A961">
        <w:rPr>
          <w:rFonts w:ascii="Arial" w:eastAsia="Arial" w:hAnsi="Arial" w:cs="Arial"/>
          <w:sz w:val="24"/>
          <w:szCs w:val="24"/>
        </w:rPr>
        <w:t xml:space="preserve"> if the police officer is satisfied that giving the FVSN is not reasonably practicable or </w:t>
      </w:r>
      <w:r>
        <w:rPr>
          <w:rFonts w:ascii="Arial" w:eastAsia="Arial" w:hAnsi="Arial" w:cs="Arial"/>
          <w:sz w:val="24"/>
          <w:szCs w:val="24"/>
        </w:rPr>
        <w:t xml:space="preserve">if </w:t>
      </w:r>
      <w:r w:rsidRPr="5055A961">
        <w:rPr>
          <w:rFonts w:ascii="Arial" w:eastAsia="Arial" w:hAnsi="Arial" w:cs="Arial"/>
          <w:sz w:val="24"/>
          <w:szCs w:val="24"/>
        </w:rPr>
        <w:t>there are circumstances that justify the FVSN not being given.</w:t>
      </w:r>
      <w:r>
        <w:rPr>
          <w:rFonts w:ascii="Arial" w:eastAsia="Arial" w:hAnsi="Arial" w:cs="Arial"/>
          <w:sz w:val="24"/>
          <w:szCs w:val="24"/>
        </w:rPr>
        <w:t xml:space="preserve"> The Examples provided include circumstances where there would be an unacceptable risk to the safety of the child to give a copy of the FVSN to their parent or guardian.</w:t>
      </w:r>
    </w:p>
    <w:p w14:paraId="78DD8EA8" w14:textId="779CEF53" w:rsidR="00FA77C2" w:rsidRPr="00E26378" w:rsidRDefault="00FA77C2" w:rsidP="0009438D">
      <w:pPr>
        <w:pStyle w:val="Caption"/>
        <w:rPr>
          <w:rFonts w:eastAsia="Arial"/>
        </w:rPr>
      </w:pPr>
      <w:r w:rsidRPr="00E26378">
        <w:rPr>
          <w:rFonts w:eastAsia="Arial"/>
        </w:rPr>
        <w:t>Division 2A.6</w:t>
      </w:r>
      <w:r w:rsidR="00E26378" w:rsidRPr="00E26378">
        <w:tab/>
      </w:r>
      <w:r w:rsidRPr="00E26378">
        <w:rPr>
          <w:rFonts w:eastAsia="Arial"/>
        </w:rPr>
        <w:t>Amendment and revocation of family violence safety</w:t>
      </w:r>
      <w:r w:rsidR="00E26378" w:rsidRPr="00E26378">
        <w:rPr>
          <w:rFonts w:eastAsia="Arial"/>
        </w:rPr>
        <w:t xml:space="preserve"> </w:t>
      </w:r>
      <w:r w:rsidRPr="00E26378">
        <w:rPr>
          <w:rFonts w:eastAsia="Arial"/>
        </w:rPr>
        <w:t>notices</w:t>
      </w:r>
    </w:p>
    <w:p w14:paraId="66B6A94E" w14:textId="77777777" w:rsidR="00FA77C2" w:rsidRPr="00FA6078" w:rsidRDefault="00FA77C2" w:rsidP="00975DE4">
      <w:pPr>
        <w:keepNext/>
        <w:rPr>
          <w:rFonts w:ascii="Arial" w:eastAsia="Arial" w:hAnsi="Arial" w:cs="Arial"/>
          <w:sz w:val="24"/>
          <w:szCs w:val="24"/>
          <w:u w:val="single"/>
        </w:rPr>
      </w:pPr>
      <w:r w:rsidRPr="00FA6078">
        <w:rPr>
          <w:rFonts w:ascii="Arial" w:eastAsia="Arial" w:hAnsi="Arial" w:cs="Arial"/>
          <w:sz w:val="24"/>
          <w:szCs w:val="24"/>
          <w:u w:val="single"/>
        </w:rPr>
        <w:t>Section</w:t>
      </w:r>
      <w:r w:rsidRPr="00FA6078">
        <w:rPr>
          <w:u w:val="single"/>
        </w:rPr>
        <w:t xml:space="preserve"> </w:t>
      </w:r>
      <w:r w:rsidRPr="00FA6078">
        <w:rPr>
          <w:rFonts w:ascii="Arial" w:eastAsia="Arial" w:hAnsi="Arial" w:cs="Arial"/>
          <w:sz w:val="24"/>
          <w:szCs w:val="24"/>
          <w:u w:val="single"/>
        </w:rPr>
        <w:t xml:space="preserve">13W </w:t>
      </w:r>
      <w:r w:rsidRPr="00FA6078">
        <w:rPr>
          <w:u w:val="single"/>
        </w:rPr>
        <w:tab/>
        <w:t xml:space="preserve"> </w:t>
      </w:r>
      <w:r w:rsidRPr="00FA6078">
        <w:rPr>
          <w:rFonts w:ascii="Arial" w:eastAsia="Arial" w:hAnsi="Arial" w:cs="Arial"/>
          <w:sz w:val="24"/>
          <w:szCs w:val="24"/>
          <w:u w:val="single"/>
        </w:rPr>
        <w:t>Meaning of amend a family violence safety notice— pt 2A</w:t>
      </w:r>
    </w:p>
    <w:p w14:paraId="088A134B" w14:textId="77777777" w:rsidR="00FA77C2" w:rsidRPr="00DC690B"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w:t>
      </w:r>
      <w:r>
        <w:rPr>
          <w:rFonts w:ascii="Arial" w:eastAsia="Arial" w:hAnsi="Arial" w:cs="Arial"/>
          <w:sz w:val="24"/>
          <w:szCs w:val="24"/>
        </w:rPr>
        <w:t>the</w:t>
      </w:r>
      <w:r w:rsidRPr="5055A961">
        <w:rPr>
          <w:rFonts w:ascii="Arial" w:eastAsia="Arial" w:hAnsi="Arial" w:cs="Arial"/>
          <w:sz w:val="24"/>
          <w:szCs w:val="24"/>
        </w:rPr>
        <w:t xml:space="preserve"> definition for “amend” in relation to a FVSN under Part 2A.</w:t>
      </w:r>
      <w:r>
        <w:rPr>
          <w:rFonts w:ascii="Arial" w:eastAsia="Arial" w:hAnsi="Arial" w:cs="Arial"/>
          <w:sz w:val="24"/>
          <w:szCs w:val="24"/>
        </w:rPr>
        <w:t xml:space="preserve"> “Amend” includes adding, amending or removing conditions, prohibitions or restrictions to the FVSN or reducing the period the FVSN remains in force but does not include extending the period the FVSN remains in force.</w:t>
      </w:r>
    </w:p>
    <w:p w14:paraId="3412E4AF"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13X  Police officer cannot amend or revoke family violence safety notice</w:t>
      </w:r>
    </w:p>
    <w:p w14:paraId="53DBEF81" w14:textId="77777777" w:rsidR="00FA77C2" w:rsidRPr="004E6C60" w:rsidRDefault="00FA77C2" w:rsidP="00F56914">
      <w:pPr>
        <w:rPr>
          <w:rFonts w:ascii="Arial" w:eastAsia="Arial" w:hAnsi="Arial" w:cs="Arial"/>
          <w:sz w:val="24"/>
          <w:szCs w:val="24"/>
        </w:rPr>
      </w:pPr>
      <w:r w:rsidRPr="5055A961">
        <w:rPr>
          <w:rFonts w:ascii="Arial" w:eastAsia="Arial" w:hAnsi="Arial" w:cs="Arial"/>
          <w:sz w:val="24"/>
          <w:szCs w:val="24"/>
        </w:rPr>
        <w:t>This section provides that a police officer cannot amend or revoke a FVSN after it has been served on the respondent.</w:t>
      </w:r>
    </w:p>
    <w:p w14:paraId="37801137"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13Y  Application to Magistrates Court to amend or revoke family violence safety notice</w:t>
      </w:r>
    </w:p>
    <w:p w14:paraId="47212D4B" w14:textId="75A1E1E6" w:rsidR="00FA77C2" w:rsidRPr="00A83FEB" w:rsidRDefault="00FA77C2" w:rsidP="00F56914">
      <w:pPr>
        <w:rPr>
          <w:rFonts w:ascii="Arial" w:eastAsia="Arial" w:hAnsi="Arial" w:cs="Arial"/>
          <w:sz w:val="24"/>
          <w:szCs w:val="24"/>
        </w:rPr>
      </w:pPr>
      <w:r w:rsidRPr="5055A961">
        <w:rPr>
          <w:rFonts w:ascii="Arial" w:eastAsia="Arial" w:hAnsi="Arial" w:cs="Arial"/>
          <w:sz w:val="24"/>
          <w:szCs w:val="24"/>
        </w:rPr>
        <w:t>This section provides for the process of</w:t>
      </w:r>
      <w:r>
        <w:rPr>
          <w:rFonts w:ascii="Arial" w:eastAsia="Arial" w:hAnsi="Arial" w:cs="Arial"/>
          <w:sz w:val="24"/>
          <w:szCs w:val="24"/>
        </w:rPr>
        <w:t xml:space="preserve"> a protected person, respondent or senior police officer</w:t>
      </w:r>
      <w:r w:rsidRPr="5055A961">
        <w:rPr>
          <w:rFonts w:ascii="Arial" w:eastAsia="Arial" w:hAnsi="Arial" w:cs="Arial"/>
          <w:sz w:val="24"/>
          <w:szCs w:val="24"/>
        </w:rPr>
        <w:t xml:space="preserve"> applying to the Magistrates Court for amendment or revocation of a FVSN, the setting of a return date for the application and service of the relevant documents for the application to parties. </w:t>
      </w:r>
      <w:r>
        <w:rPr>
          <w:rFonts w:ascii="Arial" w:eastAsia="Arial" w:hAnsi="Arial" w:cs="Arial"/>
          <w:sz w:val="24"/>
          <w:szCs w:val="24"/>
        </w:rPr>
        <w:t xml:space="preserve">This also provides that if a return date for the application is not available before the FVSN expires, the registrar </w:t>
      </w:r>
      <w:r w:rsidR="00905E80">
        <w:rPr>
          <w:rFonts w:ascii="Arial" w:eastAsia="Arial" w:hAnsi="Arial" w:cs="Arial"/>
          <w:sz w:val="24"/>
          <w:szCs w:val="24"/>
        </w:rPr>
        <w:t xml:space="preserve">or the court </w:t>
      </w:r>
      <w:r>
        <w:rPr>
          <w:rFonts w:ascii="Arial" w:eastAsia="Arial" w:hAnsi="Arial" w:cs="Arial"/>
          <w:sz w:val="24"/>
          <w:szCs w:val="24"/>
        </w:rPr>
        <w:t>must dismiss the application.</w:t>
      </w:r>
    </w:p>
    <w:p w14:paraId="5ED36691"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13Z</w:t>
      </w:r>
      <w:r w:rsidRPr="00FA6078">
        <w:rPr>
          <w:rFonts w:eastAsia="Arial"/>
          <w:u w:val="single"/>
        </w:rPr>
        <w:t xml:space="preserve"> </w:t>
      </w:r>
      <w:r w:rsidRPr="00FA6078">
        <w:rPr>
          <w:u w:val="single"/>
        </w:rPr>
        <w:t xml:space="preserve"> </w:t>
      </w:r>
      <w:r w:rsidRPr="00FA6078">
        <w:rPr>
          <w:rFonts w:ascii="Arial" w:eastAsia="Arial" w:hAnsi="Arial" w:cs="Arial"/>
          <w:sz w:val="24"/>
          <w:szCs w:val="24"/>
          <w:u w:val="single"/>
        </w:rPr>
        <w:t>Decision by Magistrates Court to amend family violence safety notice</w:t>
      </w:r>
    </w:p>
    <w:p w14:paraId="6F12BE16" w14:textId="14F1AD71"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for the considerations the Magistrates Court must be satisfied of before it may amend the FVSN. </w:t>
      </w:r>
      <w:r>
        <w:rPr>
          <w:rFonts w:ascii="Arial" w:eastAsia="Arial" w:hAnsi="Arial" w:cs="Arial"/>
          <w:sz w:val="24"/>
          <w:szCs w:val="24"/>
        </w:rPr>
        <w:t>This is similar to the considerations the Magistrates Court must be satisfied of before it amends a FVO under section 83</w:t>
      </w:r>
      <w:r w:rsidR="00850B27">
        <w:rPr>
          <w:rFonts w:ascii="Arial" w:eastAsia="Arial" w:hAnsi="Arial" w:cs="Arial"/>
          <w:sz w:val="24"/>
          <w:szCs w:val="24"/>
        </w:rPr>
        <w:t xml:space="preserve"> </w:t>
      </w:r>
      <w:r>
        <w:rPr>
          <w:rFonts w:ascii="Arial" w:eastAsia="Arial" w:hAnsi="Arial" w:cs="Arial"/>
          <w:sz w:val="24"/>
          <w:szCs w:val="24"/>
        </w:rPr>
        <w:t>(1) of the FV Act</w:t>
      </w:r>
      <w:r w:rsidR="00835D5F">
        <w:rPr>
          <w:rFonts w:ascii="Arial" w:eastAsia="Arial" w:hAnsi="Arial" w:cs="Arial"/>
          <w:sz w:val="24"/>
          <w:szCs w:val="24"/>
        </w:rPr>
        <w:t xml:space="preserve">, but is limited to amendments that could be made by a senior police </w:t>
      </w:r>
      <w:r w:rsidR="00835D5F">
        <w:rPr>
          <w:rFonts w:ascii="Arial" w:eastAsia="Arial" w:hAnsi="Arial" w:cs="Arial"/>
          <w:sz w:val="24"/>
          <w:szCs w:val="24"/>
        </w:rPr>
        <w:lastRenderedPageBreak/>
        <w:t>officer issuing an FVSN under Pt 2A</w:t>
      </w:r>
      <w:r>
        <w:rPr>
          <w:rFonts w:ascii="Arial" w:eastAsia="Arial" w:hAnsi="Arial" w:cs="Arial"/>
          <w:sz w:val="24"/>
          <w:szCs w:val="24"/>
        </w:rPr>
        <w:t>. This ensures that amending the FVSN will not create further harm or reduce the safety of the protected person.</w:t>
      </w:r>
    </w:p>
    <w:p w14:paraId="2725D26E"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 xml:space="preserve">Section 13ZA </w:t>
      </w:r>
      <w:r w:rsidRPr="00FA6078">
        <w:rPr>
          <w:u w:val="single"/>
        </w:rPr>
        <w:t xml:space="preserve">  </w:t>
      </w:r>
      <w:r w:rsidRPr="00FA6078">
        <w:rPr>
          <w:rFonts w:ascii="Arial" w:eastAsia="Arial" w:hAnsi="Arial" w:cs="Arial"/>
          <w:sz w:val="24"/>
          <w:szCs w:val="24"/>
          <w:u w:val="single"/>
        </w:rPr>
        <w:t>Service of amended family violence safety notice</w:t>
      </w:r>
    </w:p>
    <w:p w14:paraId="71069289" w14:textId="77777777" w:rsidR="00FA77C2" w:rsidRPr="00E15710"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that where a court amends a FVSN, the registrar must serve a copy of the amended FVSN on the respondent and give a copy of the amended FVSN to persons with a relevant interest in the matter, including the protected person. The service of the amended FVSN must be personal service unless the respondent is present when the FVSN is amended or, if personal service is not reasonably practicable, the court makes an order for service that is likely to bring the amended FVSN to the attention of the respondent. </w:t>
      </w:r>
    </w:p>
    <w:p w14:paraId="2430840A" w14:textId="77777777" w:rsidR="00FA77C2" w:rsidRPr="00FA6078" w:rsidRDefault="00FA77C2" w:rsidP="00F56914">
      <w:pPr>
        <w:rPr>
          <w:rFonts w:ascii="Arial" w:eastAsia="Arial" w:hAnsi="Arial" w:cs="Arial"/>
          <w:sz w:val="24"/>
          <w:szCs w:val="24"/>
          <w:u w:val="single"/>
        </w:rPr>
      </w:pPr>
      <w:r w:rsidRPr="00FA6078">
        <w:rPr>
          <w:rFonts w:ascii="Arial" w:eastAsia="Arial" w:hAnsi="Arial" w:cs="Arial"/>
          <w:sz w:val="24"/>
          <w:szCs w:val="24"/>
          <w:u w:val="single"/>
        </w:rPr>
        <w:t>Section 13Z</w:t>
      </w:r>
      <w:r>
        <w:rPr>
          <w:rFonts w:ascii="Arial" w:eastAsia="Arial" w:hAnsi="Arial" w:cs="Arial"/>
          <w:sz w:val="24"/>
          <w:szCs w:val="24"/>
          <w:u w:val="single"/>
        </w:rPr>
        <w:t>B</w:t>
      </w:r>
      <w:r w:rsidRPr="00FA6078">
        <w:rPr>
          <w:rFonts w:ascii="Arial" w:eastAsia="Arial" w:hAnsi="Arial" w:cs="Arial"/>
          <w:sz w:val="24"/>
          <w:szCs w:val="24"/>
          <w:u w:val="single"/>
        </w:rPr>
        <w:t xml:space="preserve"> </w:t>
      </w:r>
      <w:r w:rsidRPr="00FA6078">
        <w:rPr>
          <w:u w:val="single"/>
        </w:rPr>
        <w:t xml:space="preserve">  </w:t>
      </w:r>
      <w:r w:rsidRPr="00FA6078">
        <w:rPr>
          <w:rFonts w:ascii="Arial" w:eastAsia="Arial" w:hAnsi="Arial" w:cs="Arial"/>
          <w:sz w:val="24"/>
          <w:szCs w:val="24"/>
          <w:u w:val="single"/>
        </w:rPr>
        <w:t xml:space="preserve">Decision by Magistrates Court to </w:t>
      </w:r>
      <w:r>
        <w:rPr>
          <w:rFonts w:ascii="Arial" w:eastAsia="Arial" w:hAnsi="Arial" w:cs="Arial"/>
          <w:sz w:val="24"/>
          <w:szCs w:val="24"/>
          <w:u w:val="single"/>
        </w:rPr>
        <w:t>revoke</w:t>
      </w:r>
      <w:r w:rsidRPr="00FA6078">
        <w:rPr>
          <w:rFonts w:ascii="Arial" w:eastAsia="Arial" w:hAnsi="Arial" w:cs="Arial"/>
          <w:sz w:val="24"/>
          <w:szCs w:val="24"/>
          <w:u w:val="single"/>
        </w:rPr>
        <w:t xml:space="preserve"> family violence safety notice</w:t>
      </w:r>
    </w:p>
    <w:p w14:paraId="74462741" w14:textId="42324239"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provides for the considerations the Magistrates Court must be satisfied of before it may </w:t>
      </w:r>
      <w:r>
        <w:rPr>
          <w:rFonts w:ascii="Arial" w:eastAsia="Arial" w:hAnsi="Arial" w:cs="Arial"/>
          <w:sz w:val="24"/>
          <w:szCs w:val="24"/>
        </w:rPr>
        <w:t>revoke</w:t>
      </w:r>
      <w:r w:rsidRPr="5055A961">
        <w:rPr>
          <w:rFonts w:ascii="Arial" w:eastAsia="Arial" w:hAnsi="Arial" w:cs="Arial"/>
          <w:sz w:val="24"/>
          <w:szCs w:val="24"/>
        </w:rPr>
        <w:t xml:space="preserve"> the FVSN. </w:t>
      </w:r>
      <w:r>
        <w:rPr>
          <w:rFonts w:ascii="Arial" w:eastAsia="Arial" w:hAnsi="Arial" w:cs="Arial"/>
          <w:sz w:val="24"/>
          <w:szCs w:val="24"/>
        </w:rPr>
        <w:t>This is similar to the considerations the Magistrates Court must be satisfied of before it amends a FVO under section 83</w:t>
      </w:r>
      <w:r w:rsidR="00884888">
        <w:rPr>
          <w:rFonts w:ascii="Arial" w:eastAsia="Arial" w:hAnsi="Arial" w:cs="Arial"/>
          <w:sz w:val="24"/>
          <w:szCs w:val="24"/>
        </w:rPr>
        <w:t xml:space="preserve"> </w:t>
      </w:r>
      <w:r>
        <w:rPr>
          <w:rFonts w:ascii="Arial" w:eastAsia="Arial" w:hAnsi="Arial" w:cs="Arial"/>
          <w:sz w:val="24"/>
          <w:szCs w:val="24"/>
        </w:rPr>
        <w:t>(1) of the FV Act. This ensures that revoking the FVSN will not create further harm or reduce the safety of the protected person.</w:t>
      </w:r>
    </w:p>
    <w:p w14:paraId="425CEE96" w14:textId="77777777" w:rsidR="00FA77C2" w:rsidRDefault="00FA77C2" w:rsidP="00F56914">
      <w:pPr>
        <w:rPr>
          <w:rFonts w:ascii="Arial" w:eastAsia="Arial" w:hAnsi="Arial" w:cs="Arial"/>
          <w:sz w:val="24"/>
          <w:szCs w:val="24"/>
        </w:rPr>
      </w:pPr>
      <w:r>
        <w:rPr>
          <w:rFonts w:ascii="Arial" w:eastAsia="Arial" w:hAnsi="Arial" w:cs="Arial"/>
          <w:sz w:val="24"/>
          <w:szCs w:val="24"/>
        </w:rPr>
        <w:t>This also provides that if the Magistrates Court revoke a FVSN, the registrar must notify the respondent, protected persons and other listed parties, to ensure they are appropriately informed. However, the failure of the registrar to notify the parties does not affect the revocation of the FVSN.</w:t>
      </w:r>
    </w:p>
    <w:p w14:paraId="0239C1A5" w14:textId="51C26A75" w:rsidR="00FA77C2" w:rsidRPr="004D3190" w:rsidRDefault="00FA77C2" w:rsidP="008A0AC4">
      <w:pPr>
        <w:pStyle w:val="Heading3"/>
        <w:spacing w:line="276" w:lineRule="auto"/>
        <w:ind w:left="1440" w:hanging="1440"/>
        <w:rPr>
          <w:rFonts w:eastAsia="Arial" w:cs="Arial"/>
        </w:rPr>
      </w:pPr>
      <w:r w:rsidRPr="5055A961">
        <w:rPr>
          <w:rFonts w:eastAsia="Arial" w:cs="Arial"/>
        </w:rPr>
        <w:t>Division 5.</w:t>
      </w:r>
      <w:r>
        <w:rPr>
          <w:rFonts w:eastAsia="Arial" w:cs="Arial"/>
        </w:rPr>
        <w:t>7</w:t>
      </w:r>
      <w:r w:rsidRPr="5055A961">
        <w:rPr>
          <w:rFonts w:eastAsia="Arial" w:cs="Arial"/>
        </w:rPr>
        <w:t xml:space="preserve"> </w:t>
      </w:r>
      <w:r w:rsidR="00E26378">
        <w:rPr>
          <w:rFonts w:eastAsia="Arial" w:cs="Arial"/>
        </w:rPr>
        <w:tab/>
      </w:r>
      <w:r w:rsidR="00E26378">
        <w:rPr>
          <w:rFonts w:eastAsia="Arial" w:cs="Arial"/>
        </w:rPr>
        <w:tab/>
      </w:r>
      <w:r w:rsidRPr="5055A961">
        <w:rPr>
          <w:rFonts w:eastAsia="Arial" w:cs="Arial"/>
        </w:rPr>
        <w:t>Division 2A.</w:t>
      </w:r>
      <w:r>
        <w:rPr>
          <w:rFonts w:eastAsia="Arial" w:cs="Arial"/>
        </w:rPr>
        <w:t>7</w:t>
      </w:r>
      <w:r w:rsidRPr="5055A961">
        <w:rPr>
          <w:rFonts w:eastAsia="Arial" w:cs="Arial"/>
        </w:rPr>
        <w:t xml:space="preserve"> Effects of family violence safety notices</w:t>
      </w:r>
    </w:p>
    <w:p w14:paraId="7CC67F8D" w14:textId="77777777" w:rsidR="00FA77C2" w:rsidRPr="00C27241" w:rsidRDefault="00FA77C2" w:rsidP="00F56914">
      <w:pPr>
        <w:rPr>
          <w:rFonts w:ascii="Arial" w:eastAsia="Arial" w:hAnsi="Arial" w:cs="Arial"/>
          <w:sz w:val="24"/>
          <w:szCs w:val="24"/>
          <w:u w:val="single"/>
        </w:rPr>
      </w:pPr>
      <w:r w:rsidRPr="00C27241">
        <w:rPr>
          <w:rFonts w:ascii="Arial" w:eastAsia="Arial" w:hAnsi="Arial" w:cs="Arial"/>
          <w:sz w:val="24"/>
          <w:szCs w:val="24"/>
          <w:u w:val="single"/>
        </w:rPr>
        <w:t xml:space="preserve">Section 13ZC </w:t>
      </w:r>
      <w:r w:rsidRPr="00C27241">
        <w:rPr>
          <w:u w:val="single"/>
        </w:rPr>
        <w:t xml:space="preserve"> </w:t>
      </w:r>
      <w:r w:rsidRPr="00C27241">
        <w:rPr>
          <w:rFonts w:ascii="Arial" w:eastAsia="Arial" w:hAnsi="Arial" w:cs="Arial"/>
          <w:sz w:val="24"/>
          <w:szCs w:val="24"/>
          <w:u w:val="single"/>
        </w:rPr>
        <w:t>Offence—contravene family violence safety notice</w:t>
      </w:r>
    </w:p>
    <w:p w14:paraId="66182F4C" w14:textId="3A6D08E1" w:rsidR="00FA77C2" w:rsidRDefault="00FA77C2" w:rsidP="00F56914">
      <w:pPr>
        <w:rPr>
          <w:rFonts w:ascii="Arial" w:eastAsia="Arial" w:hAnsi="Arial" w:cs="Arial"/>
          <w:sz w:val="24"/>
          <w:szCs w:val="24"/>
        </w:rPr>
      </w:pPr>
      <w:r w:rsidRPr="5055A961">
        <w:rPr>
          <w:rFonts w:ascii="Arial" w:eastAsia="Arial" w:hAnsi="Arial" w:cs="Arial"/>
          <w:sz w:val="24"/>
          <w:szCs w:val="24"/>
        </w:rPr>
        <w:t>This section introduces an offence for a person to contravene a FVSN</w:t>
      </w:r>
      <w:r>
        <w:rPr>
          <w:rFonts w:ascii="Arial" w:eastAsia="Arial" w:hAnsi="Arial" w:cs="Arial"/>
          <w:sz w:val="24"/>
          <w:szCs w:val="24"/>
        </w:rPr>
        <w:t>. A person commits an offence</w:t>
      </w:r>
      <w:r w:rsidRPr="5055A961">
        <w:rPr>
          <w:rFonts w:ascii="Arial" w:eastAsia="Arial" w:hAnsi="Arial" w:cs="Arial"/>
          <w:sz w:val="24"/>
          <w:szCs w:val="24"/>
        </w:rPr>
        <w:t xml:space="preserve"> if the</w:t>
      </w:r>
      <w:r>
        <w:rPr>
          <w:rFonts w:ascii="Arial" w:eastAsia="Arial" w:hAnsi="Arial" w:cs="Arial"/>
          <w:sz w:val="24"/>
          <w:szCs w:val="24"/>
        </w:rPr>
        <w:t>y</w:t>
      </w:r>
      <w:r w:rsidRPr="5055A961">
        <w:rPr>
          <w:rFonts w:ascii="Arial" w:eastAsia="Arial" w:hAnsi="Arial" w:cs="Arial"/>
          <w:sz w:val="24"/>
          <w:szCs w:val="24"/>
        </w:rPr>
        <w:t xml:space="preserve"> </w:t>
      </w:r>
      <w:r>
        <w:rPr>
          <w:rFonts w:ascii="Arial" w:eastAsia="Arial" w:hAnsi="Arial" w:cs="Arial"/>
          <w:sz w:val="24"/>
          <w:szCs w:val="24"/>
        </w:rPr>
        <w:t>are</w:t>
      </w:r>
      <w:r w:rsidRPr="5055A961">
        <w:rPr>
          <w:rFonts w:ascii="Arial" w:eastAsia="Arial" w:hAnsi="Arial" w:cs="Arial"/>
          <w:sz w:val="24"/>
          <w:szCs w:val="24"/>
        </w:rPr>
        <w:t xml:space="preserve"> a respondent to the FVSN, ha</w:t>
      </w:r>
      <w:r>
        <w:rPr>
          <w:rFonts w:ascii="Arial" w:eastAsia="Arial" w:hAnsi="Arial" w:cs="Arial"/>
          <w:sz w:val="24"/>
          <w:szCs w:val="24"/>
        </w:rPr>
        <w:t>ve</w:t>
      </w:r>
      <w:r w:rsidRPr="5055A961">
        <w:rPr>
          <w:rFonts w:ascii="Arial" w:eastAsia="Arial" w:hAnsi="Arial" w:cs="Arial"/>
          <w:sz w:val="24"/>
          <w:szCs w:val="24"/>
        </w:rPr>
        <w:t xml:space="preserve"> been served with the FVSN, and engage</w:t>
      </w:r>
      <w:r w:rsidR="00D14B3A">
        <w:rPr>
          <w:rFonts w:ascii="Arial" w:eastAsia="Arial" w:hAnsi="Arial" w:cs="Arial"/>
          <w:sz w:val="24"/>
          <w:szCs w:val="24"/>
        </w:rPr>
        <w:t>s</w:t>
      </w:r>
      <w:r w:rsidRPr="5055A961">
        <w:rPr>
          <w:rFonts w:ascii="Arial" w:eastAsia="Arial" w:hAnsi="Arial" w:cs="Arial"/>
          <w:sz w:val="24"/>
          <w:szCs w:val="24"/>
        </w:rPr>
        <w:t xml:space="preserve"> in conduct that contravenes the FVSN. The maximum penalty for this offence is 200 penalty units, imprisonment for 2 years or both. The maximum penalty for the offence reflects the seriousness of breaching a police-issued notice while ensuring the FVSN scheme is balanced and does not disproportionately limit human rights.</w:t>
      </w:r>
    </w:p>
    <w:p w14:paraId="48DB56BE" w14:textId="3C12A418" w:rsidR="00FA77C2" w:rsidRDefault="00FA77C2" w:rsidP="00F56914">
      <w:pPr>
        <w:rPr>
          <w:rFonts w:ascii="Arial" w:eastAsia="Arial" w:hAnsi="Arial" w:cs="Arial"/>
          <w:sz w:val="24"/>
          <w:szCs w:val="24"/>
        </w:rPr>
      </w:pPr>
      <w:r>
        <w:rPr>
          <w:rFonts w:ascii="Arial" w:eastAsia="Arial" w:hAnsi="Arial" w:cs="Arial"/>
          <w:sz w:val="24"/>
          <w:szCs w:val="24"/>
        </w:rPr>
        <w:t xml:space="preserve">If the person was subject to a bail condition which was expressed to prevail over a condition of the FVSN under section 26B of the </w:t>
      </w:r>
      <w:r>
        <w:rPr>
          <w:rFonts w:ascii="Arial" w:eastAsia="Arial" w:hAnsi="Arial" w:cs="Arial"/>
          <w:i/>
          <w:iCs/>
          <w:sz w:val="24"/>
          <w:szCs w:val="24"/>
        </w:rPr>
        <w:t xml:space="preserve">Bail Act 1992 </w:t>
      </w:r>
      <w:r>
        <w:rPr>
          <w:rFonts w:ascii="Arial" w:eastAsia="Arial" w:hAnsi="Arial" w:cs="Arial"/>
          <w:sz w:val="24"/>
          <w:szCs w:val="24"/>
        </w:rPr>
        <w:t xml:space="preserve">(clause </w:t>
      </w:r>
      <w:r w:rsidR="00365EDE">
        <w:rPr>
          <w:rFonts w:ascii="Arial" w:eastAsia="Arial" w:hAnsi="Arial" w:cs="Arial"/>
          <w:sz w:val="24"/>
          <w:szCs w:val="24"/>
        </w:rPr>
        <w:t>91</w:t>
      </w:r>
      <w:r w:rsidRPr="0023438E">
        <w:rPr>
          <w:rFonts w:ascii="Arial" w:eastAsia="Arial" w:hAnsi="Arial" w:cs="Arial"/>
          <w:sz w:val="24"/>
          <w:szCs w:val="24"/>
        </w:rPr>
        <w:t>),</w:t>
      </w:r>
      <w:r>
        <w:rPr>
          <w:rFonts w:ascii="Arial" w:eastAsia="Arial" w:hAnsi="Arial" w:cs="Arial"/>
          <w:sz w:val="24"/>
          <w:szCs w:val="24"/>
        </w:rPr>
        <w:t xml:space="preserve"> and the conduct contravening the FVSN was necessary on reasonable grounds to avoid breaching a condition of the person’s bail, this offence provision does not apply.</w:t>
      </w:r>
    </w:p>
    <w:p w14:paraId="219B9297" w14:textId="111132A6" w:rsidR="00FA77C2" w:rsidRDefault="00FA77C2" w:rsidP="00F56914">
      <w:pPr>
        <w:rPr>
          <w:rFonts w:ascii="Arial" w:eastAsia="Arial" w:hAnsi="Arial" w:cs="Arial"/>
          <w:sz w:val="24"/>
          <w:szCs w:val="24"/>
        </w:rPr>
      </w:pPr>
      <w:r w:rsidRPr="5055A961">
        <w:rPr>
          <w:rFonts w:ascii="Arial" w:eastAsia="Arial" w:hAnsi="Arial" w:cs="Arial"/>
          <w:sz w:val="24"/>
          <w:szCs w:val="24"/>
        </w:rPr>
        <w:t xml:space="preserve">This section also provides that a protected person does not commit an offence under the Criminal Code, section 45 if the person is complicit in the commission of conduct that contravenes the FVSN, which aligns with the abolition of the offence of aiding and abetting breaches of Family Violence Orders in the </w:t>
      </w:r>
      <w:r w:rsidRPr="008A0AC4">
        <w:rPr>
          <w:rFonts w:ascii="Arial" w:eastAsia="Arial" w:hAnsi="Arial" w:cs="Arial"/>
          <w:i/>
          <w:sz w:val="24"/>
          <w:szCs w:val="24"/>
        </w:rPr>
        <w:t xml:space="preserve">Sexual, Family and Personal Violence Legislation Amendment </w:t>
      </w:r>
      <w:r w:rsidR="00352B02">
        <w:rPr>
          <w:rFonts w:ascii="Arial" w:eastAsia="Arial" w:hAnsi="Arial" w:cs="Arial"/>
          <w:i/>
          <w:iCs/>
          <w:sz w:val="24"/>
          <w:szCs w:val="24"/>
        </w:rPr>
        <w:t>Act</w:t>
      </w:r>
      <w:r w:rsidRPr="008A0AC4">
        <w:rPr>
          <w:rFonts w:ascii="Arial" w:eastAsia="Arial" w:hAnsi="Arial" w:cs="Arial"/>
          <w:i/>
          <w:iCs/>
          <w:sz w:val="24"/>
          <w:szCs w:val="24"/>
        </w:rPr>
        <w:t xml:space="preserve"> 202</w:t>
      </w:r>
      <w:r w:rsidR="00352B02">
        <w:rPr>
          <w:rFonts w:ascii="Arial" w:eastAsia="Arial" w:hAnsi="Arial" w:cs="Arial"/>
          <w:i/>
          <w:iCs/>
          <w:sz w:val="24"/>
          <w:szCs w:val="24"/>
        </w:rPr>
        <w:t>4</w:t>
      </w:r>
      <w:r>
        <w:rPr>
          <w:rFonts w:ascii="Arial" w:eastAsia="Arial" w:hAnsi="Arial" w:cs="Arial"/>
          <w:sz w:val="24"/>
          <w:szCs w:val="24"/>
        </w:rPr>
        <w:t>.</w:t>
      </w:r>
    </w:p>
    <w:p w14:paraId="68535CFB" w14:textId="77777777" w:rsidR="00FA77C2" w:rsidRPr="00C27241" w:rsidRDefault="00FA77C2" w:rsidP="00F56914">
      <w:pPr>
        <w:rPr>
          <w:rFonts w:ascii="Arial" w:eastAsia="Arial" w:hAnsi="Arial" w:cs="Arial"/>
          <w:sz w:val="24"/>
          <w:szCs w:val="24"/>
          <w:u w:val="single"/>
        </w:rPr>
      </w:pPr>
      <w:r w:rsidRPr="00C27241">
        <w:rPr>
          <w:rFonts w:ascii="Arial" w:eastAsia="Arial" w:hAnsi="Arial" w:cs="Arial"/>
          <w:sz w:val="24"/>
          <w:szCs w:val="24"/>
          <w:u w:val="single"/>
        </w:rPr>
        <w:lastRenderedPageBreak/>
        <w:t>Section 13ZD</w:t>
      </w:r>
      <w:r w:rsidRPr="00C27241">
        <w:rPr>
          <w:u w:val="single"/>
        </w:rPr>
        <w:t xml:space="preserve">  </w:t>
      </w:r>
      <w:r w:rsidRPr="00C27241">
        <w:rPr>
          <w:rFonts w:ascii="Arial" w:eastAsia="Arial" w:hAnsi="Arial" w:cs="Arial"/>
          <w:sz w:val="24"/>
          <w:szCs w:val="24"/>
          <w:u w:val="single"/>
        </w:rPr>
        <w:t>Firearms licence suspended if family violence safety notice issued</w:t>
      </w:r>
    </w:p>
    <w:p w14:paraId="6122F6E0" w14:textId="77777777" w:rsidR="00FA77C2" w:rsidRPr="0029521F" w:rsidRDefault="00FA77C2" w:rsidP="00F56914">
      <w:pPr>
        <w:rPr>
          <w:rFonts w:ascii="Arial" w:eastAsia="Arial" w:hAnsi="Arial" w:cs="Arial"/>
          <w:sz w:val="24"/>
          <w:szCs w:val="24"/>
        </w:rPr>
      </w:pPr>
      <w:r w:rsidRPr="5055A961">
        <w:rPr>
          <w:rFonts w:ascii="Arial" w:eastAsia="Arial" w:hAnsi="Arial" w:cs="Arial"/>
          <w:sz w:val="24"/>
          <w:szCs w:val="24"/>
        </w:rPr>
        <w:t>This section provides that if a FVSN is in force against a respondent who is the holder of a firearms licence, the licence is suspended until the end of the FVSN and a police officer may seize the licence and any firearms or ammunition in the respondent’s possession.</w:t>
      </w:r>
    </w:p>
    <w:p w14:paraId="1565EC95" w14:textId="77777777" w:rsidR="00FA77C2" w:rsidRPr="00C27241" w:rsidRDefault="00FA77C2" w:rsidP="00F56914">
      <w:pPr>
        <w:rPr>
          <w:rFonts w:ascii="Arial" w:eastAsia="Arial" w:hAnsi="Arial" w:cs="Arial"/>
          <w:sz w:val="24"/>
          <w:szCs w:val="24"/>
          <w:u w:val="single"/>
        </w:rPr>
      </w:pPr>
      <w:r w:rsidRPr="00C27241">
        <w:rPr>
          <w:rFonts w:ascii="Arial" w:eastAsia="Arial" w:hAnsi="Arial" w:cs="Arial"/>
          <w:sz w:val="24"/>
          <w:szCs w:val="24"/>
          <w:u w:val="single"/>
        </w:rPr>
        <w:t xml:space="preserve">Section 13ZE </w:t>
      </w:r>
      <w:r w:rsidRPr="00C27241">
        <w:rPr>
          <w:u w:val="single"/>
        </w:rPr>
        <w:t xml:space="preserve"> </w:t>
      </w:r>
      <w:r w:rsidRPr="00C27241">
        <w:rPr>
          <w:rFonts w:ascii="Arial" w:eastAsia="Arial" w:hAnsi="Arial" w:cs="Arial"/>
          <w:sz w:val="24"/>
          <w:szCs w:val="24"/>
          <w:u w:val="single"/>
        </w:rPr>
        <w:t>Family violence safety notice continues in force when protected person becomes adult</w:t>
      </w:r>
    </w:p>
    <w:p w14:paraId="0231D79D" w14:textId="77777777" w:rsidR="00FA77C2" w:rsidRDefault="00FA77C2" w:rsidP="00F56914">
      <w:pPr>
        <w:rPr>
          <w:rFonts w:ascii="Arial" w:eastAsia="Arial" w:hAnsi="Arial" w:cs="Arial"/>
          <w:sz w:val="24"/>
          <w:szCs w:val="24"/>
        </w:rPr>
      </w:pPr>
      <w:r w:rsidRPr="5055A961">
        <w:rPr>
          <w:rFonts w:ascii="Arial" w:eastAsia="Arial" w:hAnsi="Arial" w:cs="Arial"/>
          <w:sz w:val="24"/>
          <w:szCs w:val="24"/>
        </w:rPr>
        <w:t>This section provides that a FVSN continues to remain in force even after a protected person who is a child becomes an adult within the duration of the FVSN. This section applies where a FVSN is made and a protected person listed on the FVSN is a child when the notice is issued, but attains the age of 18 within the duration of the FVSN.</w:t>
      </w:r>
    </w:p>
    <w:p w14:paraId="4D296073" w14:textId="322E0EBA" w:rsidR="00FA77C2" w:rsidRDefault="00FA77C2" w:rsidP="0009438D">
      <w:pPr>
        <w:pStyle w:val="Caption"/>
      </w:pPr>
      <w:r w:rsidRPr="5055A961">
        <w:t xml:space="preserve">Clause </w:t>
      </w:r>
      <w:r w:rsidRPr="5055A961">
        <w:fldChar w:fldCharType="begin"/>
      </w:r>
      <w:r>
        <w:instrText xml:space="preserve"> SEQ Clause \* ARABIC </w:instrText>
      </w:r>
      <w:r w:rsidRPr="5055A961">
        <w:fldChar w:fldCharType="separate"/>
      </w:r>
      <w:r w:rsidR="00195897">
        <w:rPr>
          <w:noProof/>
        </w:rPr>
        <w:t>47</w:t>
      </w:r>
      <w:r w:rsidRPr="5055A961">
        <w:rPr>
          <w:noProof/>
        </w:rPr>
        <w:fldChar w:fldCharType="end"/>
      </w:r>
      <w:r>
        <w:tab/>
      </w:r>
      <w:r>
        <w:rPr>
          <w:noProof/>
        </w:rPr>
        <w:t>After-hours orders</w:t>
      </w:r>
      <w:r>
        <w:rPr>
          <w:noProof/>
        </w:rPr>
        <w:br/>
        <w:t>Part 7</w:t>
      </w:r>
    </w:p>
    <w:p w14:paraId="47660162" w14:textId="2BF7BF87" w:rsidR="00FA77C2" w:rsidRPr="00EC196A" w:rsidRDefault="00FA77C2" w:rsidP="00F56914">
      <w:pPr>
        <w:rPr>
          <w:rFonts w:ascii="Arial" w:eastAsia="Arial" w:hAnsi="Arial" w:cs="Arial"/>
          <w:sz w:val="24"/>
          <w:szCs w:val="24"/>
        </w:rPr>
      </w:pPr>
      <w:r w:rsidRPr="00EC196A">
        <w:rPr>
          <w:rFonts w:ascii="Arial" w:eastAsia="Arial" w:hAnsi="Arial" w:cs="Arial"/>
          <w:sz w:val="24"/>
          <w:szCs w:val="24"/>
        </w:rPr>
        <w:t xml:space="preserve">This clause omits Part 7 </w:t>
      </w:r>
      <w:r>
        <w:rPr>
          <w:rFonts w:ascii="Arial" w:eastAsia="Arial" w:hAnsi="Arial" w:cs="Arial"/>
          <w:sz w:val="24"/>
          <w:szCs w:val="24"/>
        </w:rPr>
        <w:t xml:space="preserve">of the FV Act </w:t>
      </w:r>
      <w:r w:rsidRPr="00EC196A">
        <w:rPr>
          <w:rFonts w:ascii="Arial" w:eastAsia="Arial" w:hAnsi="Arial" w:cs="Arial"/>
          <w:sz w:val="24"/>
          <w:szCs w:val="24"/>
        </w:rPr>
        <w:t xml:space="preserve">which provides processes and procedures for the </w:t>
      </w:r>
      <w:r>
        <w:rPr>
          <w:rFonts w:ascii="Arial" w:eastAsia="Arial" w:hAnsi="Arial" w:cs="Arial"/>
          <w:sz w:val="24"/>
          <w:szCs w:val="24"/>
        </w:rPr>
        <w:t>AHFVO</w:t>
      </w:r>
      <w:r w:rsidRPr="00EC196A">
        <w:rPr>
          <w:rFonts w:ascii="Arial" w:eastAsia="Arial" w:hAnsi="Arial" w:cs="Arial"/>
          <w:sz w:val="24"/>
          <w:szCs w:val="24"/>
        </w:rPr>
        <w:t xml:space="preserve"> </w:t>
      </w:r>
      <w:r w:rsidR="004441BC">
        <w:rPr>
          <w:rFonts w:ascii="Arial" w:eastAsia="Arial" w:hAnsi="Arial" w:cs="Arial"/>
          <w:sz w:val="24"/>
          <w:szCs w:val="24"/>
        </w:rPr>
        <w:t>S</w:t>
      </w:r>
      <w:r w:rsidRPr="00EC196A">
        <w:rPr>
          <w:rFonts w:ascii="Arial" w:eastAsia="Arial" w:hAnsi="Arial" w:cs="Arial"/>
          <w:sz w:val="24"/>
          <w:szCs w:val="24"/>
        </w:rPr>
        <w:t xml:space="preserve">cheme. </w:t>
      </w:r>
      <w:r>
        <w:rPr>
          <w:rFonts w:ascii="Arial" w:eastAsia="Arial" w:hAnsi="Arial" w:cs="Arial"/>
          <w:sz w:val="24"/>
          <w:szCs w:val="24"/>
        </w:rPr>
        <w:t xml:space="preserve">The FVSN Scheme will replace the AHFVO Scheme. Per clause 2, this clause will commence six months after the Bill’s notification day, to align with the commencement of the relevant provisions for the FVSN Scheme under clause </w:t>
      </w:r>
      <w:r w:rsidR="00365EDE">
        <w:rPr>
          <w:rFonts w:ascii="Arial" w:eastAsia="Arial" w:hAnsi="Arial" w:cs="Arial"/>
          <w:sz w:val="24"/>
          <w:szCs w:val="24"/>
        </w:rPr>
        <w:t>46</w:t>
      </w:r>
      <w:r>
        <w:rPr>
          <w:rFonts w:ascii="Arial" w:eastAsia="Arial" w:hAnsi="Arial" w:cs="Arial"/>
          <w:sz w:val="24"/>
          <w:szCs w:val="24"/>
        </w:rPr>
        <w:t>.</w:t>
      </w:r>
    </w:p>
    <w:p w14:paraId="2F4FE2C5" w14:textId="5A7B5C3B" w:rsidR="00FA77C2" w:rsidRPr="00C17130" w:rsidRDefault="00FA77C2" w:rsidP="0009438D">
      <w:pPr>
        <w:pStyle w:val="Caption"/>
      </w:pPr>
      <w:r w:rsidRPr="00102B83">
        <w:t xml:space="preserve">Clause </w:t>
      </w:r>
      <w:r w:rsidRPr="00102B83">
        <w:fldChar w:fldCharType="begin"/>
      </w:r>
      <w:r w:rsidRPr="00102B83">
        <w:instrText xml:space="preserve"> SEQ Clause \* ARABIC </w:instrText>
      </w:r>
      <w:r w:rsidRPr="00102B83">
        <w:fldChar w:fldCharType="separate"/>
      </w:r>
      <w:r w:rsidR="00195897">
        <w:rPr>
          <w:noProof/>
        </w:rPr>
        <w:t>48</w:t>
      </w:r>
      <w:r w:rsidRPr="00102B83">
        <w:fldChar w:fldCharType="end"/>
      </w:r>
      <w:r w:rsidRPr="00102B83">
        <w:tab/>
      </w:r>
      <w:r w:rsidRPr="00102B83">
        <w:rPr>
          <w:noProof/>
        </w:rPr>
        <w:t xml:space="preserve">New </w:t>
      </w:r>
      <w:r w:rsidRPr="00102B83">
        <w:t>Part 25</w:t>
      </w:r>
    </w:p>
    <w:p w14:paraId="26BB7510" w14:textId="7066E5A9" w:rsidR="00FA77C2" w:rsidRDefault="00FA77C2" w:rsidP="00F56914">
      <w:pPr>
        <w:rPr>
          <w:rFonts w:ascii="Arial" w:eastAsia="Arial" w:hAnsi="Arial" w:cs="Arial"/>
          <w:sz w:val="24"/>
          <w:szCs w:val="24"/>
        </w:rPr>
      </w:pPr>
      <w:r w:rsidRPr="00C17130">
        <w:rPr>
          <w:rFonts w:ascii="Arial" w:eastAsia="Arial" w:hAnsi="Arial" w:cs="Arial"/>
          <w:sz w:val="24"/>
          <w:szCs w:val="24"/>
        </w:rPr>
        <w:t>This clause inserts Part 25 of the FV Act to provide transitional provisions in relation to AHFVOs</w:t>
      </w:r>
      <w:r>
        <w:rPr>
          <w:rFonts w:ascii="Arial" w:eastAsia="Arial" w:hAnsi="Arial" w:cs="Arial"/>
          <w:sz w:val="24"/>
          <w:szCs w:val="24"/>
        </w:rPr>
        <w:t xml:space="preserve"> and protection orders</w:t>
      </w:r>
      <w:r w:rsidRPr="00C17130">
        <w:rPr>
          <w:rFonts w:ascii="Arial" w:eastAsia="Arial" w:hAnsi="Arial" w:cs="Arial"/>
          <w:sz w:val="24"/>
          <w:szCs w:val="24"/>
        </w:rPr>
        <w:t xml:space="preserve"> upon the commencement of the FVSN Scheme under clause </w:t>
      </w:r>
      <w:r w:rsidR="00365EDE">
        <w:rPr>
          <w:rFonts w:ascii="Arial" w:eastAsia="Arial" w:hAnsi="Arial" w:cs="Arial"/>
          <w:sz w:val="24"/>
          <w:szCs w:val="24"/>
        </w:rPr>
        <w:t>46</w:t>
      </w:r>
      <w:r w:rsidRPr="00C17130">
        <w:rPr>
          <w:rFonts w:ascii="Arial" w:eastAsia="Arial" w:hAnsi="Arial" w:cs="Arial"/>
          <w:sz w:val="24"/>
          <w:szCs w:val="24"/>
        </w:rPr>
        <w:t xml:space="preserve">. This provides that if an AHFVO is in force against a person immediately before </w:t>
      </w:r>
      <w:r>
        <w:rPr>
          <w:rFonts w:ascii="Arial" w:eastAsia="Arial" w:hAnsi="Arial" w:cs="Arial"/>
          <w:sz w:val="24"/>
          <w:szCs w:val="24"/>
        </w:rPr>
        <w:t xml:space="preserve">clause </w:t>
      </w:r>
      <w:r w:rsidR="00365EDE">
        <w:rPr>
          <w:rFonts w:ascii="Arial" w:eastAsia="Arial" w:hAnsi="Arial" w:cs="Arial"/>
          <w:sz w:val="24"/>
          <w:szCs w:val="24"/>
        </w:rPr>
        <w:t>46</w:t>
      </w:r>
      <w:r>
        <w:rPr>
          <w:rFonts w:ascii="Arial" w:eastAsia="Arial" w:hAnsi="Arial" w:cs="Arial"/>
          <w:sz w:val="24"/>
          <w:szCs w:val="24"/>
        </w:rPr>
        <w:t xml:space="preserve"> commences</w:t>
      </w:r>
      <w:r w:rsidRPr="00C17130">
        <w:rPr>
          <w:rFonts w:ascii="Arial" w:eastAsia="Arial" w:hAnsi="Arial" w:cs="Arial"/>
          <w:sz w:val="24"/>
          <w:szCs w:val="24"/>
        </w:rPr>
        <w:t xml:space="preserve"> and it would end </w:t>
      </w:r>
      <w:r>
        <w:rPr>
          <w:rFonts w:ascii="Arial" w:eastAsia="Arial" w:hAnsi="Arial" w:cs="Arial"/>
          <w:sz w:val="24"/>
          <w:szCs w:val="24"/>
        </w:rPr>
        <w:t xml:space="preserve">on or </w:t>
      </w:r>
      <w:r w:rsidRPr="00C17130">
        <w:rPr>
          <w:rFonts w:ascii="Arial" w:eastAsia="Arial" w:hAnsi="Arial" w:cs="Arial"/>
          <w:sz w:val="24"/>
          <w:szCs w:val="24"/>
        </w:rPr>
        <w:t xml:space="preserve">after </w:t>
      </w:r>
      <w:r>
        <w:rPr>
          <w:rFonts w:ascii="Arial" w:eastAsia="Arial" w:hAnsi="Arial" w:cs="Arial"/>
          <w:sz w:val="24"/>
          <w:szCs w:val="24"/>
        </w:rPr>
        <w:t>this day</w:t>
      </w:r>
      <w:r w:rsidRPr="00C17130">
        <w:rPr>
          <w:rFonts w:ascii="Arial" w:eastAsia="Arial" w:hAnsi="Arial" w:cs="Arial"/>
          <w:sz w:val="24"/>
          <w:szCs w:val="24"/>
        </w:rPr>
        <w:t>, the AHFVO continues in forces until it is revoked or expires. The relevant provisions in the FV Act continues to apply in relation to the AHFVO over this period.</w:t>
      </w:r>
    </w:p>
    <w:p w14:paraId="0086A3F5" w14:textId="3BC6AD1F" w:rsidR="00FA77C2" w:rsidRPr="00C17130" w:rsidRDefault="00FA77C2" w:rsidP="00F56914">
      <w:pPr>
        <w:rPr>
          <w:rFonts w:ascii="Arial" w:eastAsia="Arial" w:hAnsi="Arial" w:cs="Arial"/>
          <w:sz w:val="24"/>
          <w:szCs w:val="24"/>
        </w:rPr>
      </w:pPr>
      <w:r>
        <w:rPr>
          <w:rFonts w:ascii="Arial" w:eastAsia="Arial" w:hAnsi="Arial" w:cs="Arial"/>
          <w:sz w:val="24"/>
          <w:szCs w:val="24"/>
        </w:rPr>
        <w:t xml:space="preserve">This also provides that if a protection order is </w:t>
      </w:r>
      <w:r w:rsidRPr="00C17130">
        <w:rPr>
          <w:rFonts w:ascii="Arial" w:eastAsia="Arial" w:hAnsi="Arial" w:cs="Arial"/>
          <w:sz w:val="24"/>
          <w:szCs w:val="24"/>
        </w:rPr>
        <w:t xml:space="preserve">in force against a person immediately before </w:t>
      </w:r>
      <w:r>
        <w:rPr>
          <w:rFonts w:ascii="Arial" w:eastAsia="Arial" w:hAnsi="Arial" w:cs="Arial"/>
          <w:sz w:val="24"/>
          <w:szCs w:val="24"/>
        </w:rPr>
        <w:t xml:space="preserve">clause </w:t>
      </w:r>
      <w:r w:rsidR="00365EDE">
        <w:rPr>
          <w:rFonts w:ascii="Arial" w:eastAsia="Arial" w:hAnsi="Arial" w:cs="Arial"/>
          <w:sz w:val="24"/>
          <w:szCs w:val="24"/>
        </w:rPr>
        <w:t>46</w:t>
      </w:r>
      <w:r>
        <w:rPr>
          <w:rFonts w:ascii="Arial" w:eastAsia="Arial" w:hAnsi="Arial" w:cs="Arial"/>
          <w:sz w:val="24"/>
          <w:szCs w:val="24"/>
        </w:rPr>
        <w:t xml:space="preserve"> commences and it would end on or before this day, the protection order is, on this day, taken to be a FVO made under the FV Act. This is a consequential amendment upon the amendment to the definition of </w:t>
      </w:r>
      <w:r w:rsidR="00346F1F">
        <w:rPr>
          <w:rFonts w:ascii="Arial" w:eastAsia="Arial" w:hAnsi="Arial" w:cs="Arial"/>
          <w:sz w:val="24"/>
          <w:szCs w:val="24"/>
        </w:rPr>
        <w:t>‘</w:t>
      </w:r>
      <w:r>
        <w:rPr>
          <w:rFonts w:ascii="Arial" w:eastAsia="Arial" w:hAnsi="Arial" w:cs="Arial"/>
          <w:sz w:val="24"/>
          <w:szCs w:val="24"/>
        </w:rPr>
        <w:t>family violence order</w:t>
      </w:r>
      <w:r w:rsidR="00346F1F">
        <w:rPr>
          <w:rFonts w:ascii="Arial" w:eastAsia="Arial" w:hAnsi="Arial" w:cs="Arial"/>
          <w:sz w:val="24"/>
          <w:szCs w:val="24"/>
        </w:rPr>
        <w:t>’</w:t>
      </w:r>
      <w:r>
        <w:rPr>
          <w:rFonts w:ascii="Arial" w:eastAsia="Arial" w:hAnsi="Arial" w:cs="Arial"/>
          <w:sz w:val="24"/>
          <w:szCs w:val="24"/>
        </w:rPr>
        <w:t xml:space="preserve"> under clause </w:t>
      </w:r>
      <w:r w:rsidR="00365EDE">
        <w:rPr>
          <w:rFonts w:ascii="Arial" w:eastAsia="Arial" w:hAnsi="Arial" w:cs="Arial"/>
          <w:sz w:val="24"/>
          <w:szCs w:val="24"/>
        </w:rPr>
        <w:t>78</w:t>
      </w:r>
      <w:r>
        <w:rPr>
          <w:rFonts w:ascii="Arial" w:eastAsia="Arial" w:hAnsi="Arial" w:cs="Arial"/>
          <w:sz w:val="24"/>
          <w:szCs w:val="24"/>
        </w:rPr>
        <w:t xml:space="preserve"> to replace the term ‘protection order’.</w:t>
      </w:r>
    </w:p>
    <w:p w14:paraId="484CA9DF" w14:textId="4FEC58A0" w:rsidR="00FA77C2" w:rsidRPr="00C17130" w:rsidRDefault="00FA77C2" w:rsidP="00F56914">
      <w:pPr>
        <w:rPr>
          <w:rFonts w:ascii="Arial" w:eastAsia="Arial" w:hAnsi="Arial" w:cs="Arial"/>
          <w:sz w:val="24"/>
          <w:szCs w:val="24"/>
        </w:rPr>
      </w:pPr>
      <w:r w:rsidRPr="00C17130">
        <w:rPr>
          <w:rFonts w:ascii="Arial" w:eastAsia="Arial" w:hAnsi="Arial" w:cs="Arial"/>
          <w:sz w:val="24"/>
          <w:szCs w:val="24"/>
        </w:rPr>
        <w:t xml:space="preserve">Per clause 2, this clause will commence six months after the Bill’s notification day, to align with the commencement of the relevant provisions for the FVSN Scheme under clause </w:t>
      </w:r>
      <w:r w:rsidR="00365EDE">
        <w:rPr>
          <w:rFonts w:ascii="Arial" w:eastAsia="Arial" w:hAnsi="Arial" w:cs="Arial"/>
          <w:sz w:val="24"/>
          <w:szCs w:val="24"/>
        </w:rPr>
        <w:t>46</w:t>
      </w:r>
      <w:r w:rsidRPr="00C17130">
        <w:rPr>
          <w:rFonts w:ascii="Arial" w:eastAsia="Arial" w:hAnsi="Arial" w:cs="Arial"/>
          <w:sz w:val="24"/>
          <w:szCs w:val="24"/>
        </w:rPr>
        <w:t xml:space="preserve">. This clause expires one </w:t>
      </w:r>
      <w:r>
        <w:rPr>
          <w:rFonts w:ascii="Arial" w:eastAsia="Arial" w:hAnsi="Arial" w:cs="Arial"/>
          <w:sz w:val="24"/>
          <w:szCs w:val="24"/>
        </w:rPr>
        <w:t>year</w:t>
      </w:r>
      <w:r w:rsidRPr="00C17130">
        <w:rPr>
          <w:rFonts w:ascii="Arial" w:eastAsia="Arial" w:hAnsi="Arial" w:cs="Arial"/>
          <w:sz w:val="24"/>
          <w:szCs w:val="24"/>
        </w:rPr>
        <w:t xml:space="preserve"> after it commences.</w:t>
      </w:r>
    </w:p>
    <w:p w14:paraId="4DCA84AA" w14:textId="77777777" w:rsidR="00FA77C2" w:rsidRPr="004C6998" w:rsidRDefault="00FA77C2" w:rsidP="008A0AC4">
      <w:pPr>
        <w:pStyle w:val="Heading3"/>
        <w:spacing w:line="276" w:lineRule="auto"/>
        <w:rPr>
          <w:rFonts w:eastAsia="Arial" w:cs="Arial"/>
        </w:rPr>
      </w:pPr>
      <w:r w:rsidRPr="004C6998">
        <w:rPr>
          <w:rFonts w:eastAsia="Arial" w:cs="Arial"/>
        </w:rPr>
        <w:lastRenderedPageBreak/>
        <w:t xml:space="preserve">Division 3.1.2 </w:t>
      </w:r>
      <w:r w:rsidRPr="004C6998">
        <w:tab/>
      </w:r>
      <w:r w:rsidRPr="004C6998">
        <w:rPr>
          <w:rFonts w:eastAsia="Arial" w:cs="Arial"/>
        </w:rPr>
        <w:t xml:space="preserve">Consequential amendments </w:t>
      </w:r>
    </w:p>
    <w:p w14:paraId="3F3023B7" w14:textId="3910CE36" w:rsidR="00FA77C2" w:rsidRPr="00F7017F" w:rsidRDefault="00FA77C2" w:rsidP="008A0AC4">
      <w:pPr>
        <w:pStyle w:val="Heading3"/>
        <w:numPr>
          <w:ilvl w:val="0"/>
          <w:numId w:val="0"/>
        </w:numPr>
        <w:spacing w:line="276" w:lineRule="auto"/>
        <w:ind w:left="1440" w:hanging="1440"/>
        <w:rPr>
          <w:rFonts w:eastAsia="Arial" w:cs="Arial"/>
        </w:rPr>
      </w:pPr>
      <w:r w:rsidRPr="004C6998">
        <w:t xml:space="preserve">Clause </w:t>
      </w:r>
      <w:r w:rsidRPr="004C6998">
        <w:rPr>
          <w:b w:val="0"/>
        </w:rPr>
        <w:fldChar w:fldCharType="begin"/>
      </w:r>
      <w:r w:rsidRPr="004C6998">
        <w:instrText xml:space="preserve"> SEQ Clause \* ARABIC </w:instrText>
      </w:r>
      <w:r w:rsidRPr="004C6998">
        <w:rPr>
          <w:b w:val="0"/>
        </w:rPr>
        <w:fldChar w:fldCharType="separate"/>
      </w:r>
      <w:r w:rsidR="00195897">
        <w:rPr>
          <w:noProof/>
        </w:rPr>
        <w:t>49</w:t>
      </w:r>
      <w:r w:rsidRPr="004C6998">
        <w:rPr>
          <w:b w:val="0"/>
        </w:rPr>
        <w:fldChar w:fldCharType="end"/>
      </w:r>
      <w:r w:rsidRPr="004C6998">
        <w:rPr>
          <w:rFonts w:eastAsia="Arial" w:cs="Arial"/>
        </w:rPr>
        <w:tab/>
      </w:r>
      <w:r>
        <w:rPr>
          <w:rFonts w:eastAsia="Arial" w:cs="Arial"/>
        </w:rPr>
        <w:t>How objects are to be achieved</w:t>
      </w:r>
      <w:r w:rsidR="00F7017F">
        <w:rPr>
          <w:rFonts w:eastAsia="Arial" w:cs="Arial"/>
        </w:rPr>
        <w:br/>
      </w:r>
      <w:r w:rsidRPr="00F7017F">
        <w:rPr>
          <w:rFonts w:eastAsia="Arial" w:cs="Arial"/>
        </w:rPr>
        <w:t xml:space="preserve">New section 7 (aa)         </w:t>
      </w:r>
    </w:p>
    <w:p w14:paraId="34D6FC6C" w14:textId="54C3D086" w:rsidR="00FA77C2" w:rsidRPr="004C6998" w:rsidRDefault="00FA77C2" w:rsidP="00F56914">
      <w:pPr>
        <w:rPr>
          <w:rFonts w:ascii="Arial" w:eastAsia="Arial" w:hAnsi="Arial" w:cs="Arial"/>
          <w:sz w:val="24"/>
          <w:szCs w:val="24"/>
        </w:rPr>
      </w:pPr>
      <w:r w:rsidRPr="004C6998">
        <w:rPr>
          <w:rFonts w:ascii="Arial" w:eastAsia="Arial" w:hAnsi="Arial" w:cs="Arial"/>
          <w:sz w:val="24"/>
          <w:szCs w:val="24"/>
        </w:rPr>
        <w:t xml:space="preserve">This clause introduces an additional subsection to how the FV Act aims to achieve its objects to include giving police power to issue FVSNs. This is a consequential amendment to reflect the establishment of FVSNs per clause </w:t>
      </w:r>
      <w:r w:rsidR="00365EDE">
        <w:rPr>
          <w:rFonts w:ascii="Arial" w:eastAsia="Arial" w:hAnsi="Arial" w:cs="Arial"/>
          <w:sz w:val="24"/>
          <w:szCs w:val="24"/>
        </w:rPr>
        <w:t>46</w:t>
      </w:r>
      <w:r w:rsidRPr="004C6998">
        <w:rPr>
          <w:rFonts w:ascii="Arial" w:eastAsia="Arial" w:hAnsi="Arial" w:cs="Arial"/>
          <w:sz w:val="24"/>
          <w:szCs w:val="24"/>
        </w:rPr>
        <w:t>.</w:t>
      </w:r>
    </w:p>
    <w:p w14:paraId="369E8604" w14:textId="77237586" w:rsidR="00FA77C2" w:rsidRPr="004C6998" w:rsidRDefault="00FA77C2" w:rsidP="0009438D">
      <w:pPr>
        <w:pStyle w:val="Caption"/>
        <w:rPr>
          <w:rFonts w:eastAsia="Arial" w:cs="Arial"/>
        </w:rPr>
      </w:pPr>
      <w:r w:rsidRPr="004C6998">
        <w:t xml:space="preserve">Clause </w:t>
      </w:r>
      <w:r w:rsidRPr="004C6998">
        <w:fldChar w:fldCharType="begin"/>
      </w:r>
      <w:r w:rsidRPr="004C6998">
        <w:instrText xml:space="preserve"> SEQ Clause \* ARABIC </w:instrText>
      </w:r>
      <w:r w:rsidRPr="004C6998">
        <w:fldChar w:fldCharType="separate"/>
      </w:r>
      <w:r w:rsidR="00195897">
        <w:rPr>
          <w:noProof/>
        </w:rPr>
        <w:t>50</w:t>
      </w:r>
      <w:r w:rsidRPr="004C6998">
        <w:rPr>
          <w:noProof/>
        </w:rPr>
        <w:fldChar w:fldCharType="end"/>
      </w:r>
      <w:r w:rsidRPr="004C6998">
        <w:rPr>
          <w:rFonts w:eastAsia="Arial" w:cs="Arial"/>
        </w:rPr>
        <w:tab/>
        <w:t>Section 7 (b)</w:t>
      </w:r>
    </w:p>
    <w:p w14:paraId="7A880591" w14:textId="26609582" w:rsidR="00FA77C2" w:rsidRPr="004C6998" w:rsidRDefault="00FA77C2" w:rsidP="00F56914">
      <w:pPr>
        <w:rPr>
          <w:rFonts w:ascii="Arial" w:eastAsia="Arial" w:hAnsi="Arial" w:cs="Arial"/>
          <w:sz w:val="24"/>
          <w:szCs w:val="24"/>
        </w:rPr>
      </w:pPr>
      <w:r w:rsidRPr="004C6998">
        <w:rPr>
          <w:rFonts w:ascii="Arial" w:eastAsia="Arial" w:hAnsi="Arial" w:cs="Arial"/>
          <w:sz w:val="24"/>
          <w:szCs w:val="24"/>
        </w:rPr>
        <w:t xml:space="preserve">This clause amends the subsection regarding how the FV Act aims to achieve its objects to include creating offences to enforce FVSNs as well as FVOs. This is a consequential amendment to reflect the establishment of FVSNs per clause </w:t>
      </w:r>
      <w:r w:rsidR="00365EDE">
        <w:rPr>
          <w:rFonts w:ascii="Arial" w:eastAsia="Arial" w:hAnsi="Arial" w:cs="Arial"/>
          <w:sz w:val="24"/>
          <w:szCs w:val="24"/>
        </w:rPr>
        <w:t>46</w:t>
      </w:r>
      <w:r w:rsidRPr="004C6998">
        <w:rPr>
          <w:rFonts w:ascii="Arial" w:eastAsia="Arial" w:hAnsi="Arial" w:cs="Arial"/>
          <w:sz w:val="24"/>
          <w:szCs w:val="24"/>
        </w:rPr>
        <w:t>.</w:t>
      </w:r>
    </w:p>
    <w:p w14:paraId="777B0436" w14:textId="62547191" w:rsidR="00FA77C2" w:rsidRPr="00332CC9" w:rsidRDefault="00FA77C2" w:rsidP="008A0AC4">
      <w:pPr>
        <w:pStyle w:val="Heading3"/>
        <w:numPr>
          <w:ilvl w:val="0"/>
          <w:numId w:val="0"/>
        </w:numPr>
        <w:spacing w:line="276" w:lineRule="auto"/>
        <w:ind w:left="1440" w:hanging="1440"/>
        <w:rPr>
          <w:rFonts w:eastAsia="Arial" w:cs="Arial"/>
        </w:rPr>
      </w:pPr>
      <w:r w:rsidRPr="004C6998">
        <w:t xml:space="preserve">Clause </w:t>
      </w:r>
      <w:r w:rsidRPr="004C6998">
        <w:fldChar w:fldCharType="begin"/>
      </w:r>
      <w:r w:rsidRPr="004C6998">
        <w:instrText xml:space="preserve"> SEQ Clause \* ARABIC </w:instrText>
      </w:r>
      <w:r w:rsidRPr="004C6998">
        <w:fldChar w:fldCharType="separate"/>
      </w:r>
      <w:r w:rsidR="00195897">
        <w:rPr>
          <w:noProof/>
        </w:rPr>
        <w:t>51</w:t>
      </w:r>
      <w:r w:rsidRPr="004C6998">
        <w:rPr>
          <w:noProof/>
        </w:rPr>
        <w:fldChar w:fldCharType="end"/>
      </w:r>
      <w:r w:rsidRPr="004C6998">
        <w:rPr>
          <w:rFonts w:eastAsia="Arial" w:cs="Arial"/>
        </w:rPr>
        <w:t xml:space="preserve">     </w:t>
      </w:r>
      <w:r>
        <w:rPr>
          <w:rFonts w:eastAsia="Arial" w:cs="Arial"/>
        </w:rPr>
        <w:t>Matters to be considered–family violence orders</w:t>
      </w:r>
      <w:r w:rsidR="00332CC9">
        <w:rPr>
          <w:rFonts w:eastAsia="Arial" w:cs="Arial"/>
        </w:rPr>
        <w:br/>
      </w:r>
      <w:r w:rsidRPr="00332CC9">
        <w:rPr>
          <w:rFonts w:eastAsia="Arial" w:cs="Arial"/>
        </w:rPr>
        <w:t>Section 14 (1) (g) and (h)</w:t>
      </w:r>
    </w:p>
    <w:p w14:paraId="455D8F0B" w14:textId="32D5E38D" w:rsidR="00FA77C2" w:rsidRPr="004C6998" w:rsidRDefault="00FA77C2" w:rsidP="00F56914">
      <w:pPr>
        <w:rPr>
          <w:rFonts w:ascii="Arial" w:eastAsia="Arial" w:hAnsi="Arial" w:cs="Arial"/>
          <w:sz w:val="24"/>
          <w:szCs w:val="24"/>
        </w:rPr>
      </w:pPr>
      <w:r w:rsidRPr="004C6998">
        <w:rPr>
          <w:rFonts w:ascii="Arial" w:eastAsia="Arial" w:hAnsi="Arial" w:cs="Arial"/>
          <w:sz w:val="24"/>
          <w:szCs w:val="24"/>
        </w:rPr>
        <w:t>This clause amends the matters to be considered by a court in deciding whether to make a FVO, to include any previous FVSN, FVO, protection order under the PV Act or family violence related order in force against the respondent, or any previous contravention of th</w:t>
      </w:r>
      <w:r w:rsidR="00827751">
        <w:rPr>
          <w:rFonts w:ascii="Arial" w:eastAsia="Arial" w:hAnsi="Arial" w:cs="Arial"/>
          <w:sz w:val="24"/>
          <w:szCs w:val="24"/>
        </w:rPr>
        <w:t>ose orders</w:t>
      </w:r>
      <w:r w:rsidRPr="004C6998">
        <w:rPr>
          <w:rFonts w:ascii="Arial" w:eastAsia="Arial" w:hAnsi="Arial" w:cs="Arial"/>
          <w:sz w:val="24"/>
          <w:szCs w:val="24"/>
        </w:rPr>
        <w:t xml:space="preserve">. This expands the current scope of matters to be considered by the court beyond a FVO to include other types of relevant orders and contraventions of </w:t>
      </w:r>
      <w:r w:rsidR="00827751">
        <w:rPr>
          <w:rFonts w:ascii="Arial" w:eastAsia="Arial" w:hAnsi="Arial" w:cs="Arial"/>
          <w:sz w:val="24"/>
          <w:szCs w:val="24"/>
        </w:rPr>
        <w:t>those</w:t>
      </w:r>
      <w:r w:rsidRPr="004C6998">
        <w:rPr>
          <w:rFonts w:ascii="Arial" w:eastAsia="Arial" w:hAnsi="Arial" w:cs="Arial"/>
          <w:sz w:val="24"/>
          <w:szCs w:val="24"/>
        </w:rPr>
        <w:t xml:space="preserve"> orders.</w:t>
      </w:r>
    </w:p>
    <w:p w14:paraId="3145638D" w14:textId="5C95C39B" w:rsidR="00FA77C2" w:rsidRPr="004C6998" w:rsidRDefault="00FA77C2" w:rsidP="008A0AC4">
      <w:pPr>
        <w:pStyle w:val="Heading3"/>
        <w:spacing w:line="276" w:lineRule="auto"/>
        <w:rPr>
          <w:rFonts w:eastAsia="Arial" w:cs="Arial"/>
        </w:rPr>
      </w:pPr>
      <w:r w:rsidRPr="004C6998">
        <w:t xml:space="preserve">Clause </w:t>
      </w:r>
      <w:r w:rsidRPr="004C6998">
        <w:fldChar w:fldCharType="begin"/>
      </w:r>
      <w:r w:rsidRPr="004C6998">
        <w:instrText xml:space="preserve"> SEQ Clause \* ARABIC </w:instrText>
      </w:r>
      <w:r w:rsidRPr="004C6998">
        <w:fldChar w:fldCharType="separate"/>
      </w:r>
      <w:r w:rsidR="00195897">
        <w:rPr>
          <w:noProof/>
        </w:rPr>
        <w:t>52</w:t>
      </w:r>
      <w:r w:rsidRPr="004C6998">
        <w:rPr>
          <w:noProof/>
        </w:rPr>
        <w:fldChar w:fldCharType="end"/>
      </w:r>
      <w:r w:rsidR="00252FA0">
        <w:rPr>
          <w:rFonts w:eastAsia="Arial" w:cs="Arial"/>
        </w:rPr>
        <w:tab/>
      </w:r>
      <w:r w:rsidRPr="004C6998">
        <w:rPr>
          <w:rFonts w:eastAsia="Arial" w:cs="Arial"/>
        </w:rPr>
        <w:t>Section 14 (3)</w:t>
      </w:r>
    </w:p>
    <w:p w14:paraId="4E08E7CC" w14:textId="77777777" w:rsidR="00FA77C2" w:rsidRPr="004C6998" w:rsidRDefault="00FA77C2" w:rsidP="00F56914">
      <w:pPr>
        <w:rPr>
          <w:rFonts w:ascii="Arial" w:eastAsia="Arial" w:hAnsi="Arial" w:cs="Arial"/>
          <w:sz w:val="24"/>
          <w:szCs w:val="24"/>
        </w:rPr>
      </w:pPr>
      <w:r w:rsidRPr="004C6998">
        <w:rPr>
          <w:rFonts w:ascii="Arial" w:eastAsia="Arial" w:hAnsi="Arial" w:cs="Arial"/>
          <w:sz w:val="24"/>
          <w:szCs w:val="24"/>
        </w:rPr>
        <w:t xml:space="preserve">This clause is a technical amendment to update the language of this section for clarity </w:t>
      </w:r>
      <w:r>
        <w:rPr>
          <w:rFonts w:ascii="Arial" w:eastAsia="Arial" w:hAnsi="Arial" w:cs="Arial"/>
          <w:sz w:val="24"/>
          <w:szCs w:val="24"/>
        </w:rPr>
        <w:t xml:space="preserve">and consistency across other Acts </w:t>
      </w:r>
      <w:r w:rsidRPr="004C6998">
        <w:rPr>
          <w:rFonts w:ascii="Arial" w:eastAsia="Arial" w:hAnsi="Arial" w:cs="Arial"/>
          <w:sz w:val="24"/>
          <w:szCs w:val="24"/>
        </w:rPr>
        <w:t>and remove possible ambiguity.</w:t>
      </w:r>
    </w:p>
    <w:p w14:paraId="46B15334" w14:textId="787DFBC7" w:rsidR="00FA77C2" w:rsidRPr="004C6998" w:rsidRDefault="00FA77C2" w:rsidP="008A0AC4">
      <w:pPr>
        <w:pStyle w:val="Heading3"/>
        <w:spacing w:line="276" w:lineRule="auto"/>
        <w:rPr>
          <w:rFonts w:eastAsia="Arial" w:cs="Arial"/>
        </w:rPr>
      </w:pPr>
      <w:r w:rsidRPr="004C6998">
        <w:t xml:space="preserve">Clause </w:t>
      </w:r>
      <w:r w:rsidRPr="004C6998">
        <w:fldChar w:fldCharType="begin"/>
      </w:r>
      <w:r w:rsidRPr="004C6998">
        <w:instrText xml:space="preserve"> SEQ Clause \* ARABIC </w:instrText>
      </w:r>
      <w:r w:rsidRPr="004C6998">
        <w:fldChar w:fldCharType="separate"/>
      </w:r>
      <w:r w:rsidR="00195897">
        <w:rPr>
          <w:noProof/>
        </w:rPr>
        <w:t>53</w:t>
      </w:r>
      <w:r w:rsidRPr="004C6998">
        <w:rPr>
          <w:noProof/>
        </w:rPr>
        <w:fldChar w:fldCharType="end"/>
      </w:r>
      <w:r w:rsidR="00252FA0">
        <w:rPr>
          <w:rFonts w:eastAsia="Arial" w:cs="Arial"/>
        </w:rPr>
        <w:tab/>
      </w:r>
      <w:r w:rsidRPr="004C6998">
        <w:rPr>
          <w:rFonts w:eastAsia="Arial" w:cs="Arial"/>
        </w:rPr>
        <w:t>Section 14 (4)</w:t>
      </w:r>
    </w:p>
    <w:p w14:paraId="1BD1C06B" w14:textId="37B70F70" w:rsidR="00FA77C2" w:rsidRPr="004C6998" w:rsidRDefault="00FA77C2" w:rsidP="00F56914">
      <w:pPr>
        <w:rPr>
          <w:rFonts w:eastAsia="Arial"/>
          <w:bCs/>
        </w:rPr>
      </w:pPr>
      <w:r w:rsidRPr="004C6998">
        <w:rPr>
          <w:rFonts w:ascii="Arial" w:eastAsiaTheme="majorEastAsia" w:hAnsi="Arial" w:cstheme="majorBidi"/>
          <w:bCs/>
          <w:sz w:val="24"/>
          <w:szCs w:val="24"/>
        </w:rPr>
        <w:t xml:space="preserve">This clause substitutes the definition of a ‘family violence order’ with a ‘family violence related order’ for the purposes of section 14. </w:t>
      </w:r>
      <w:r>
        <w:rPr>
          <w:rFonts w:ascii="Arial" w:eastAsia="Arial" w:hAnsi="Arial" w:cs="Arial"/>
          <w:sz w:val="24"/>
          <w:szCs w:val="24"/>
        </w:rPr>
        <w:t>This is a consequential amendment upon the insertion of ‘family violence related order’ in section 14</w:t>
      </w:r>
      <w:r w:rsidR="003B1BF3">
        <w:rPr>
          <w:rFonts w:ascii="Arial" w:eastAsia="Arial" w:hAnsi="Arial" w:cs="Arial"/>
          <w:sz w:val="24"/>
          <w:szCs w:val="24"/>
        </w:rPr>
        <w:t xml:space="preserve"> </w:t>
      </w:r>
      <w:r>
        <w:rPr>
          <w:rFonts w:ascii="Arial" w:eastAsia="Arial" w:hAnsi="Arial" w:cs="Arial"/>
          <w:sz w:val="24"/>
          <w:szCs w:val="24"/>
        </w:rPr>
        <w:t>(1)</w:t>
      </w:r>
      <w:r w:rsidR="003B1BF3">
        <w:rPr>
          <w:rFonts w:ascii="Arial" w:eastAsia="Arial" w:hAnsi="Arial" w:cs="Arial"/>
          <w:sz w:val="24"/>
          <w:szCs w:val="24"/>
        </w:rPr>
        <w:t xml:space="preserve"> </w:t>
      </w:r>
      <w:r>
        <w:rPr>
          <w:rFonts w:ascii="Arial" w:eastAsia="Arial" w:hAnsi="Arial" w:cs="Arial"/>
          <w:sz w:val="24"/>
          <w:szCs w:val="24"/>
        </w:rPr>
        <w:t xml:space="preserve">(g) and (h) under clause </w:t>
      </w:r>
      <w:r w:rsidR="003735E9">
        <w:rPr>
          <w:rFonts w:ascii="Arial" w:eastAsia="Arial" w:hAnsi="Arial" w:cs="Arial"/>
          <w:sz w:val="24"/>
          <w:szCs w:val="24"/>
        </w:rPr>
        <w:t>51</w:t>
      </w:r>
      <w:r>
        <w:rPr>
          <w:rFonts w:ascii="Arial" w:eastAsia="Arial" w:hAnsi="Arial" w:cs="Arial"/>
          <w:sz w:val="24"/>
          <w:szCs w:val="24"/>
        </w:rPr>
        <w:t xml:space="preserve">. </w:t>
      </w:r>
      <w:r w:rsidRPr="004C6998">
        <w:rPr>
          <w:rFonts w:ascii="Arial" w:eastAsia="Arial" w:hAnsi="Arial" w:cs="Arial"/>
          <w:bCs/>
          <w:sz w:val="24"/>
          <w:szCs w:val="24"/>
        </w:rPr>
        <w:t xml:space="preserve">This improves the clarity of the FV Act to avoid potential confusion between the term ‘family violence order’ for section 14 and the term ‘family violence order’ for the rest of the FV Act, as amended through clause </w:t>
      </w:r>
      <w:r w:rsidR="003735E9">
        <w:rPr>
          <w:rFonts w:ascii="Arial" w:eastAsia="Arial" w:hAnsi="Arial" w:cs="Arial"/>
          <w:sz w:val="24"/>
          <w:szCs w:val="24"/>
        </w:rPr>
        <w:t>47</w:t>
      </w:r>
      <w:r w:rsidRPr="004C6998">
        <w:rPr>
          <w:rFonts w:ascii="Arial" w:eastAsia="Arial" w:hAnsi="Arial" w:cs="Arial"/>
          <w:bCs/>
          <w:sz w:val="24"/>
          <w:szCs w:val="24"/>
        </w:rPr>
        <w:t>.</w:t>
      </w:r>
    </w:p>
    <w:p w14:paraId="58CF8A22" w14:textId="2520946B" w:rsidR="00FA77C2" w:rsidRPr="004C6998" w:rsidRDefault="00FA77C2" w:rsidP="00F56914">
      <w:pPr>
        <w:rPr>
          <w:rFonts w:eastAsia="Arial"/>
          <w:bCs/>
        </w:rPr>
      </w:pPr>
      <w:r w:rsidRPr="004C6998">
        <w:rPr>
          <w:rFonts w:ascii="Arial" w:eastAsiaTheme="majorEastAsia" w:hAnsi="Arial" w:cstheme="majorBidi"/>
          <w:bCs/>
          <w:sz w:val="24"/>
          <w:szCs w:val="24"/>
        </w:rPr>
        <w:t xml:space="preserve">This maintains the reference to an AHFVO and protection order, although Part 7 and the definition of a protection order are to be omitted through clause </w:t>
      </w:r>
      <w:r w:rsidR="003735E9">
        <w:rPr>
          <w:rFonts w:ascii="Arial" w:eastAsiaTheme="majorEastAsia" w:hAnsi="Arial" w:cstheme="majorBidi"/>
          <w:bCs/>
          <w:sz w:val="24"/>
          <w:szCs w:val="24"/>
        </w:rPr>
        <w:t>47</w:t>
      </w:r>
      <w:r w:rsidRPr="004C6998">
        <w:rPr>
          <w:rFonts w:ascii="Arial" w:eastAsiaTheme="majorEastAsia" w:hAnsi="Arial" w:cstheme="majorBidi"/>
          <w:bCs/>
          <w:sz w:val="24"/>
          <w:szCs w:val="24"/>
        </w:rPr>
        <w:t xml:space="preserve"> and clause </w:t>
      </w:r>
      <w:r w:rsidR="003735E9">
        <w:rPr>
          <w:rFonts w:ascii="Arial" w:eastAsia="Arial" w:hAnsi="Arial" w:cs="Arial"/>
          <w:sz w:val="24"/>
          <w:szCs w:val="24"/>
        </w:rPr>
        <w:t>84</w:t>
      </w:r>
      <w:r w:rsidRPr="004C6998">
        <w:rPr>
          <w:rFonts w:ascii="Arial" w:eastAsiaTheme="majorEastAsia" w:hAnsi="Arial" w:cstheme="majorBidi"/>
          <w:bCs/>
          <w:sz w:val="24"/>
          <w:szCs w:val="24"/>
        </w:rPr>
        <w:t>, to include previous orders that deal with family violence that are not called family violence orders.</w:t>
      </w:r>
    </w:p>
    <w:p w14:paraId="058DFFA3" w14:textId="6DEA813E" w:rsidR="00FA77C2" w:rsidRPr="008733E0" w:rsidRDefault="00FA77C2" w:rsidP="0009438D">
      <w:pPr>
        <w:pStyle w:val="Caption"/>
        <w:rPr>
          <w:rFonts w:eastAsia="Arial"/>
        </w:rPr>
      </w:pPr>
      <w:r w:rsidRPr="004C6998">
        <w:rPr>
          <w:noProof/>
        </w:rPr>
        <w:lastRenderedPageBreak/>
        <w:t xml:space="preserve">Clause </w:t>
      </w:r>
      <w:r w:rsidRPr="004C6998">
        <w:rPr>
          <w:noProof/>
        </w:rPr>
        <w:fldChar w:fldCharType="begin"/>
      </w:r>
      <w:r w:rsidRPr="004C6998">
        <w:rPr>
          <w:noProof/>
        </w:rPr>
        <w:instrText xml:space="preserve"> SEQ Clause \* ARABIC </w:instrText>
      </w:r>
      <w:r w:rsidRPr="004C6998">
        <w:rPr>
          <w:noProof/>
        </w:rPr>
        <w:fldChar w:fldCharType="separate"/>
      </w:r>
      <w:r w:rsidR="00195897">
        <w:rPr>
          <w:noProof/>
        </w:rPr>
        <w:t>54</w:t>
      </w:r>
      <w:r w:rsidRPr="004C6998">
        <w:rPr>
          <w:noProof/>
        </w:rPr>
        <w:fldChar w:fldCharType="end"/>
      </w:r>
      <w:r w:rsidRPr="008733E0">
        <w:rPr>
          <w:rFonts w:eastAsia="Arial"/>
        </w:rPr>
        <w:t xml:space="preserve">     Family Law Act order</w:t>
      </w:r>
      <w:r w:rsidR="00252FA0" w:rsidRPr="001019D0">
        <w:rPr>
          <w:noProof/>
        </w:rPr>
        <w:br/>
      </w:r>
      <w:r w:rsidRPr="008733E0">
        <w:rPr>
          <w:rFonts w:eastAsia="Arial"/>
        </w:rPr>
        <w:t>Section 15 (1), note 1</w:t>
      </w:r>
    </w:p>
    <w:p w14:paraId="3394D6A6" w14:textId="586D2673" w:rsidR="00FA77C2" w:rsidRPr="004C6998" w:rsidRDefault="00FA77C2" w:rsidP="00F56914">
      <w:pPr>
        <w:rPr>
          <w:rFonts w:ascii="Arial" w:eastAsia="Arial" w:hAnsi="Arial" w:cs="Arial"/>
          <w:sz w:val="24"/>
          <w:szCs w:val="24"/>
        </w:rPr>
      </w:pPr>
      <w:r w:rsidRPr="004C6998">
        <w:rPr>
          <w:rFonts w:ascii="Arial" w:eastAsia="Arial" w:hAnsi="Arial" w:cs="Arial"/>
          <w:sz w:val="24"/>
          <w:szCs w:val="24"/>
        </w:rPr>
        <w:t xml:space="preserve">This clause omits Note 1 which refers to an AHFVO. This reference is redundant upon the omission of Part 7 of the FV Act under clause </w:t>
      </w:r>
      <w:r w:rsidR="003735E9">
        <w:rPr>
          <w:rFonts w:ascii="Arial" w:eastAsia="Arial" w:hAnsi="Arial" w:cs="Arial"/>
          <w:sz w:val="24"/>
          <w:szCs w:val="24"/>
        </w:rPr>
        <w:t>47</w:t>
      </w:r>
      <w:r w:rsidRPr="004C6998">
        <w:rPr>
          <w:rFonts w:ascii="Arial" w:eastAsia="Arial" w:hAnsi="Arial" w:cs="Arial"/>
          <w:sz w:val="24"/>
          <w:szCs w:val="24"/>
        </w:rPr>
        <w:t>.</w:t>
      </w:r>
    </w:p>
    <w:p w14:paraId="1BC18630" w14:textId="6E68FE97" w:rsidR="00FA77C2" w:rsidRPr="008733E0" w:rsidRDefault="00FA77C2" w:rsidP="0009438D">
      <w:pPr>
        <w:pStyle w:val="Caption"/>
        <w:rPr>
          <w:rFonts w:eastAsia="Arial"/>
        </w:rPr>
      </w:pPr>
      <w:r w:rsidRPr="004C6998">
        <w:rPr>
          <w:noProof/>
        </w:rPr>
        <w:t xml:space="preserve">Clause </w:t>
      </w:r>
      <w:r w:rsidRPr="004C6998">
        <w:fldChar w:fldCharType="begin"/>
      </w:r>
      <w:r w:rsidRPr="004C6998">
        <w:rPr>
          <w:noProof/>
        </w:rPr>
        <w:instrText xml:space="preserve"> SEQ Clause \* ARABIC </w:instrText>
      </w:r>
      <w:r w:rsidRPr="004C6998">
        <w:fldChar w:fldCharType="separate"/>
      </w:r>
      <w:r w:rsidR="00195897">
        <w:rPr>
          <w:noProof/>
        </w:rPr>
        <w:t>55</w:t>
      </w:r>
      <w:r w:rsidRPr="004C6998">
        <w:fldChar w:fldCharType="end"/>
      </w:r>
      <w:r w:rsidRPr="004C6998">
        <w:rPr>
          <w:noProof/>
        </w:rPr>
        <w:tab/>
      </w:r>
      <w:r>
        <w:rPr>
          <w:noProof/>
        </w:rPr>
        <w:t>Who may apply for protection orders?</w:t>
      </w:r>
      <w:r w:rsidR="00252FA0" w:rsidRPr="001019D0">
        <w:rPr>
          <w:noProof/>
        </w:rPr>
        <w:br/>
      </w:r>
      <w:r w:rsidRPr="008733E0">
        <w:rPr>
          <w:rFonts w:eastAsia="Arial"/>
        </w:rPr>
        <w:t>Section 16 (1), note 1</w:t>
      </w:r>
    </w:p>
    <w:p w14:paraId="6A459981" w14:textId="4CFBC783" w:rsidR="00FA77C2" w:rsidRPr="004C6998" w:rsidRDefault="00FA77C2" w:rsidP="00F56914">
      <w:pPr>
        <w:rPr>
          <w:rFonts w:ascii="Arial" w:eastAsia="Arial" w:hAnsi="Arial" w:cs="Arial"/>
          <w:sz w:val="24"/>
          <w:szCs w:val="24"/>
        </w:rPr>
      </w:pPr>
      <w:r w:rsidRPr="004C6998">
        <w:rPr>
          <w:rFonts w:ascii="Arial" w:eastAsia="Arial" w:hAnsi="Arial" w:cs="Arial"/>
          <w:sz w:val="24"/>
          <w:szCs w:val="24"/>
        </w:rPr>
        <w:t xml:space="preserve">This clause omits Note 1 which refers to an AHFVO. This reference is redundant upon the omission of Part 7 of the FV Act under clause </w:t>
      </w:r>
      <w:r w:rsidR="003735E9">
        <w:rPr>
          <w:rFonts w:ascii="Arial" w:eastAsia="Arial" w:hAnsi="Arial" w:cs="Arial"/>
          <w:sz w:val="24"/>
          <w:szCs w:val="24"/>
        </w:rPr>
        <w:t>47</w:t>
      </w:r>
      <w:r w:rsidRPr="004C6998">
        <w:rPr>
          <w:rFonts w:ascii="Arial" w:eastAsia="Arial" w:hAnsi="Arial" w:cs="Arial"/>
          <w:sz w:val="24"/>
          <w:szCs w:val="24"/>
        </w:rPr>
        <w:t>.</w:t>
      </w:r>
    </w:p>
    <w:p w14:paraId="3AB60EFB" w14:textId="7221D2B7" w:rsidR="00FA77C2" w:rsidRPr="00E26378" w:rsidRDefault="00FA77C2" w:rsidP="0009438D">
      <w:pPr>
        <w:pStyle w:val="Caption"/>
        <w:rPr>
          <w:noProof/>
        </w:rPr>
      </w:pPr>
      <w:r w:rsidRPr="008733E0">
        <w:t xml:space="preserve">Clause </w:t>
      </w:r>
      <w:r w:rsidRPr="00252FA0">
        <w:fldChar w:fldCharType="begin"/>
      </w:r>
      <w:r w:rsidRPr="008733E0">
        <w:instrText xml:space="preserve"> SEQ Clause \* ARABIC </w:instrText>
      </w:r>
      <w:r w:rsidRPr="00252FA0">
        <w:fldChar w:fldCharType="separate"/>
      </w:r>
      <w:r w:rsidR="00195897">
        <w:rPr>
          <w:noProof/>
        </w:rPr>
        <w:t>56</w:t>
      </w:r>
      <w:r w:rsidRPr="00252FA0">
        <w:fldChar w:fldCharType="end"/>
      </w:r>
      <w:r w:rsidRPr="00252FA0">
        <w:rPr>
          <w:noProof/>
        </w:rPr>
        <w:tab/>
        <w:t>What if application is made for the wrong order?</w:t>
      </w:r>
      <w:r w:rsidR="00252FA0" w:rsidRPr="00252FA0">
        <w:rPr>
          <w:noProof/>
        </w:rPr>
        <w:br/>
      </w:r>
      <w:r w:rsidRPr="00252FA0">
        <w:rPr>
          <w:noProof/>
        </w:rPr>
        <w:t>Section 18 (1) (a)</w:t>
      </w:r>
    </w:p>
    <w:p w14:paraId="75697C03" w14:textId="169DA66D" w:rsidR="00FA77C2" w:rsidRPr="004C6998" w:rsidRDefault="00FA77C2" w:rsidP="00F56914">
      <w:pPr>
        <w:rPr>
          <w:rFonts w:ascii="Arial" w:hAnsi="Arial" w:cs="Arial"/>
          <w:noProof/>
          <w:sz w:val="24"/>
          <w:szCs w:val="24"/>
        </w:rPr>
      </w:pPr>
      <w:r w:rsidRPr="004C6998">
        <w:rPr>
          <w:rFonts w:ascii="Arial" w:hAnsi="Arial" w:cs="Arial"/>
          <w:noProof/>
          <w:sz w:val="24"/>
          <w:szCs w:val="24"/>
        </w:rPr>
        <w:t xml:space="preserve">This clause substitutes ‘protection order under this Act’ with ‘family violence order’. </w:t>
      </w:r>
      <w:r w:rsidRPr="004C6998">
        <w:rPr>
          <w:rFonts w:ascii="Arial" w:eastAsia="Arial" w:hAnsi="Arial" w:cs="Arial"/>
          <w:sz w:val="24"/>
          <w:szCs w:val="24"/>
        </w:rPr>
        <w:t xml:space="preserve">This is a consequential amendment </w:t>
      </w:r>
      <w:r w:rsidR="0078564E">
        <w:rPr>
          <w:rFonts w:ascii="Arial" w:eastAsia="Arial" w:hAnsi="Arial" w:cs="Arial"/>
          <w:sz w:val="24"/>
          <w:szCs w:val="24"/>
        </w:rPr>
        <w:t>to</w:t>
      </w:r>
      <w:r w:rsidRPr="004C6998">
        <w:rPr>
          <w:rFonts w:ascii="Arial" w:eastAsia="Arial" w:hAnsi="Arial" w:cs="Arial"/>
          <w:sz w:val="24"/>
          <w:szCs w:val="24"/>
        </w:rPr>
        <w:t xml:space="preserve"> the amendment to the definition of </w:t>
      </w:r>
      <w:r w:rsidR="006E10F8">
        <w:rPr>
          <w:rFonts w:ascii="Arial" w:eastAsia="Arial" w:hAnsi="Arial" w:cs="Arial"/>
          <w:sz w:val="24"/>
          <w:szCs w:val="24"/>
        </w:rPr>
        <w:t>‘</w:t>
      </w:r>
      <w:r w:rsidRPr="004C6998">
        <w:rPr>
          <w:rFonts w:ascii="Arial" w:eastAsia="Arial" w:hAnsi="Arial" w:cs="Arial"/>
          <w:sz w:val="24"/>
          <w:szCs w:val="24"/>
        </w:rPr>
        <w:t>family violence order</w:t>
      </w:r>
      <w:r w:rsidR="006E10F8">
        <w:rPr>
          <w:rFonts w:ascii="Arial" w:eastAsia="Arial" w:hAnsi="Arial" w:cs="Arial"/>
          <w:sz w:val="24"/>
          <w:szCs w:val="24"/>
        </w:rPr>
        <w:t>’</w:t>
      </w:r>
      <w:r w:rsidRPr="004C6998">
        <w:rPr>
          <w:rFonts w:ascii="Arial" w:eastAsia="Arial" w:hAnsi="Arial" w:cs="Arial"/>
          <w:sz w:val="24"/>
          <w:szCs w:val="24"/>
        </w:rPr>
        <w:t xml:space="preserve"> under clause </w:t>
      </w:r>
      <w:r w:rsidR="003735E9">
        <w:rPr>
          <w:rFonts w:ascii="Arial" w:eastAsia="Arial" w:hAnsi="Arial" w:cs="Arial"/>
          <w:sz w:val="24"/>
          <w:szCs w:val="24"/>
        </w:rPr>
        <w:t>78</w:t>
      </w:r>
      <w:r>
        <w:rPr>
          <w:rFonts w:ascii="Arial" w:eastAsia="Arial" w:hAnsi="Arial" w:cs="Arial"/>
          <w:sz w:val="24"/>
          <w:szCs w:val="24"/>
        </w:rPr>
        <w:t xml:space="preserve"> </w:t>
      </w:r>
      <w:r w:rsidRPr="004C6998">
        <w:rPr>
          <w:rFonts w:ascii="Arial" w:eastAsia="Arial" w:hAnsi="Arial" w:cs="Arial"/>
          <w:sz w:val="24"/>
          <w:szCs w:val="24"/>
        </w:rPr>
        <w:t>to replace the term ‘protection order’</w:t>
      </w:r>
      <w:r w:rsidR="00471918">
        <w:rPr>
          <w:rFonts w:ascii="Arial" w:eastAsia="Arial" w:hAnsi="Arial" w:cs="Arial"/>
          <w:sz w:val="24"/>
          <w:szCs w:val="24"/>
        </w:rPr>
        <w:t xml:space="preserve"> with ‘family violence order’.</w:t>
      </w:r>
    </w:p>
    <w:p w14:paraId="6AC76E35" w14:textId="39066576" w:rsidR="00FA77C2" w:rsidRPr="004C6998" w:rsidRDefault="00FA77C2" w:rsidP="00F56914">
      <w:pPr>
        <w:rPr>
          <w:rFonts w:ascii="Arial" w:hAnsi="Arial" w:cs="Arial"/>
          <w:b/>
          <w:bCs/>
          <w:noProof/>
          <w:sz w:val="24"/>
          <w:szCs w:val="24"/>
        </w:rPr>
      </w:pPr>
      <w:r w:rsidRPr="004C6998">
        <w:rPr>
          <w:rFonts w:ascii="Arial" w:hAnsi="Arial" w:cs="Arial"/>
          <w:b/>
          <w:bCs/>
          <w:sz w:val="24"/>
          <w:szCs w:val="24"/>
        </w:rPr>
        <w:t xml:space="preserve">Clause </w:t>
      </w:r>
      <w:r w:rsidRPr="004C6998">
        <w:rPr>
          <w:rFonts w:ascii="Arial" w:hAnsi="Arial" w:cs="Arial"/>
          <w:b/>
          <w:bCs/>
          <w:sz w:val="24"/>
          <w:szCs w:val="24"/>
        </w:rPr>
        <w:fldChar w:fldCharType="begin"/>
      </w:r>
      <w:r w:rsidRPr="004C6998">
        <w:rPr>
          <w:rFonts w:ascii="Arial" w:hAnsi="Arial" w:cs="Arial"/>
          <w:b/>
          <w:bCs/>
          <w:sz w:val="24"/>
          <w:szCs w:val="24"/>
        </w:rPr>
        <w:instrText xml:space="preserve"> SEQ Clause \* ARABIC </w:instrText>
      </w:r>
      <w:r w:rsidRPr="004C6998">
        <w:rPr>
          <w:rFonts w:ascii="Arial" w:hAnsi="Arial" w:cs="Arial"/>
          <w:b/>
          <w:bCs/>
          <w:sz w:val="24"/>
          <w:szCs w:val="24"/>
        </w:rPr>
        <w:fldChar w:fldCharType="separate"/>
      </w:r>
      <w:r w:rsidR="00195897">
        <w:rPr>
          <w:rFonts w:ascii="Arial" w:hAnsi="Arial" w:cs="Arial"/>
          <w:b/>
          <w:bCs/>
          <w:noProof/>
          <w:sz w:val="24"/>
          <w:szCs w:val="24"/>
        </w:rPr>
        <w:t>57</w:t>
      </w:r>
      <w:r w:rsidRPr="004C6998">
        <w:rPr>
          <w:rFonts w:ascii="Arial" w:hAnsi="Arial" w:cs="Arial"/>
          <w:b/>
          <w:bCs/>
          <w:noProof/>
          <w:sz w:val="24"/>
          <w:szCs w:val="24"/>
        </w:rPr>
        <w:fldChar w:fldCharType="end"/>
      </w:r>
      <w:r w:rsidRPr="004C6998">
        <w:rPr>
          <w:rFonts w:ascii="Arial" w:hAnsi="Arial" w:cs="Arial"/>
          <w:b/>
          <w:bCs/>
          <w:noProof/>
          <w:sz w:val="24"/>
          <w:szCs w:val="24"/>
        </w:rPr>
        <w:tab/>
        <w:t>Section 18 (1) (b) (ii)</w:t>
      </w:r>
    </w:p>
    <w:p w14:paraId="7FDBCF7A" w14:textId="77777777" w:rsidR="00FA77C2" w:rsidRPr="00E56C12" w:rsidRDefault="00FA77C2" w:rsidP="00F56914">
      <w:pPr>
        <w:rPr>
          <w:rFonts w:ascii="Arial" w:hAnsi="Arial" w:cs="Arial"/>
          <w:noProof/>
          <w:sz w:val="24"/>
          <w:szCs w:val="24"/>
          <w:highlight w:val="yellow"/>
        </w:rPr>
      </w:pPr>
      <w:r w:rsidRPr="004C6998">
        <w:rPr>
          <w:rFonts w:ascii="Arial" w:hAnsi="Arial" w:cs="Arial"/>
          <w:noProof/>
          <w:sz w:val="24"/>
          <w:szCs w:val="24"/>
        </w:rPr>
        <w:t>This clause substitutes ‘an order’ with ‘a protection order’ for clarity and to better align with the terminology of the PV Act</w:t>
      </w:r>
      <w:r>
        <w:rPr>
          <w:rFonts w:ascii="Arial" w:hAnsi="Arial" w:cs="Arial"/>
          <w:noProof/>
          <w:sz w:val="24"/>
          <w:szCs w:val="24"/>
        </w:rPr>
        <w:t>.</w:t>
      </w:r>
    </w:p>
    <w:p w14:paraId="34A82BAC" w14:textId="456F2CBE" w:rsidR="00FA77C2" w:rsidRPr="001019D0" w:rsidRDefault="00FA77C2" w:rsidP="0009438D">
      <w:pPr>
        <w:pStyle w:val="Caption"/>
        <w:rPr>
          <w:noProof/>
        </w:rPr>
      </w:pPr>
      <w:r w:rsidRPr="5055A961">
        <w:rPr>
          <w:noProof/>
        </w:rPr>
        <w:t xml:space="preserve">Clause </w:t>
      </w:r>
      <w:r w:rsidRPr="5055A961">
        <w:fldChar w:fldCharType="begin"/>
      </w:r>
      <w:r>
        <w:rPr>
          <w:noProof/>
        </w:rPr>
        <w:instrText xml:space="preserve"> SEQ Clause \* ARABIC </w:instrText>
      </w:r>
      <w:r w:rsidRPr="5055A961">
        <w:fldChar w:fldCharType="separate"/>
      </w:r>
      <w:r w:rsidR="00195897">
        <w:rPr>
          <w:noProof/>
        </w:rPr>
        <w:t>58</w:t>
      </w:r>
      <w:r w:rsidRPr="5055A961">
        <w:fldChar w:fldCharType="end"/>
      </w:r>
      <w:r w:rsidRPr="001019D0">
        <w:rPr>
          <w:noProof/>
        </w:rPr>
        <w:t xml:space="preserve">     What if application for the wrong order is decided?</w:t>
      </w:r>
      <w:r w:rsidR="00C93AE7" w:rsidRPr="001019D0">
        <w:rPr>
          <w:noProof/>
        </w:rPr>
        <w:br/>
      </w:r>
      <w:r w:rsidRPr="001019D0">
        <w:rPr>
          <w:noProof/>
        </w:rPr>
        <w:t>Section 19 (1), example</w:t>
      </w:r>
    </w:p>
    <w:p w14:paraId="32A031C3" w14:textId="0938EDE8" w:rsidR="00FA77C2" w:rsidRDefault="00FA77C2" w:rsidP="00F56914">
      <w:pPr>
        <w:rPr>
          <w:rFonts w:ascii="Arial" w:eastAsia="Arial" w:hAnsi="Arial" w:cs="Arial"/>
          <w:sz w:val="24"/>
          <w:szCs w:val="24"/>
        </w:rPr>
      </w:pPr>
      <w:r w:rsidRPr="005D7937">
        <w:rPr>
          <w:rFonts w:ascii="Arial" w:eastAsia="Arial" w:hAnsi="Arial" w:cs="Arial"/>
          <w:sz w:val="24"/>
          <w:szCs w:val="24"/>
        </w:rPr>
        <w:t xml:space="preserve">This clause omits the example which refers to an AHFVO. This reference is redundant upon the omission of Part 7 of the FV Act under clause </w:t>
      </w:r>
      <w:r w:rsidR="003735E9">
        <w:rPr>
          <w:rFonts w:ascii="Arial" w:eastAsia="Arial" w:hAnsi="Arial" w:cs="Arial"/>
          <w:sz w:val="24"/>
          <w:szCs w:val="24"/>
        </w:rPr>
        <w:t>47</w:t>
      </w:r>
      <w:r w:rsidRPr="005D7937">
        <w:rPr>
          <w:rFonts w:ascii="Arial" w:eastAsia="Arial" w:hAnsi="Arial" w:cs="Arial"/>
          <w:sz w:val="24"/>
          <w:szCs w:val="24"/>
        </w:rPr>
        <w:t>.</w:t>
      </w:r>
    </w:p>
    <w:p w14:paraId="46A1DC3B" w14:textId="680B910E" w:rsidR="00FA77C2" w:rsidRPr="00E56C12" w:rsidRDefault="00FA77C2" w:rsidP="00F56914">
      <w:pPr>
        <w:rPr>
          <w:rFonts w:ascii="Arial" w:hAnsi="Arial" w:cs="Arial"/>
          <w:b/>
          <w:bCs/>
          <w:noProof/>
          <w:sz w:val="24"/>
          <w:szCs w:val="24"/>
        </w:rPr>
      </w:pPr>
      <w:r w:rsidRPr="00E56C12">
        <w:rPr>
          <w:rFonts w:ascii="Arial" w:hAnsi="Arial" w:cs="Arial"/>
          <w:b/>
          <w:bCs/>
          <w:sz w:val="24"/>
          <w:szCs w:val="24"/>
        </w:rPr>
        <w:t xml:space="preserve">Clause </w:t>
      </w:r>
      <w:r w:rsidRPr="00E56C12">
        <w:rPr>
          <w:rFonts w:ascii="Arial" w:hAnsi="Arial" w:cs="Arial"/>
          <w:b/>
          <w:bCs/>
          <w:sz w:val="24"/>
          <w:szCs w:val="24"/>
        </w:rPr>
        <w:fldChar w:fldCharType="begin"/>
      </w:r>
      <w:r w:rsidRPr="00E56C12">
        <w:rPr>
          <w:rFonts w:ascii="Arial" w:hAnsi="Arial" w:cs="Arial"/>
          <w:b/>
          <w:bCs/>
          <w:sz w:val="24"/>
          <w:szCs w:val="24"/>
        </w:rPr>
        <w:instrText xml:space="preserve"> SEQ Clause \* ARABIC </w:instrText>
      </w:r>
      <w:r w:rsidRPr="00E56C12">
        <w:rPr>
          <w:rFonts w:ascii="Arial" w:hAnsi="Arial" w:cs="Arial"/>
          <w:b/>
          <w:bCs/>
          <w:sz w:val="24"/>
          <w:szCs w:val="24"/>
        </w:rPr>
        <w:fldChar w:fldCharType="separate"/>
      </w:r>
      <w:r w:rsidR="00195897">
        <w:rPr>
          <w:rFonts w:ascii="Arial" w:hAnsi="Arial" w:cs="Arial"/>
          <w:b/>
          <w:bCs/>
          <w:noProof/>
          <w:sz w:val="24"/>
          <w:szCs w:val="24"/>
        </w:rPr>
        <w:t>59</w:t>
      </w:r>
      <w:r w:rsidRPr="00E56C12">
        <w:rPr>
          <w:rFonts w:ascii="Arial" w:hAnsi="Arial" w:cs="Arial"/>
          <w:b/>
          <w:bCs/>
          <w:noProof/>
          <w:sz w:val="24"/>
          <w:szCs w:val="24"/>
        </w:rPr>
        <w:fldChar w:fldCharType="end"/>
      </w:r>
      <w:r w:rsidRPr="00E56C12">
        <w:rPr>
          <w:rFonts w:ascii="Arial" w:hAnsi="Arial" w:cs="Arial"/>
          <w:b/>
          <w:bCs/>
          <w:noProof/>
          <w:sz w:val="24"/>
          <w:szCs w:val="24"/>
        </w:rPr>
        <w:tab/>
        <w:t>Section</w:t>
      </w:r>
      <w:r>
        <w:rPr>
          <w:rFonts w:ascii="Arial" w:hAnsi="Arial" w:cs="Arial"/>
          <w:b/>
          <w:bCs/>
          <w:noProof/>
          <w:sz w:val="24"/>
          <w:szCs w:val="24"/>
        </w:rPr>
        <w:t>s</w:t>
      </w:r>
      <w:r w:rsidRPr="00E56C12">
        <w:rPr>
          <w:rFonts w:ascii="Arial" w:hAnsi="Arial" w:cs="Arial"/>
          <w:b/>
          <w:bCs/>
          <w:noProof/>
          <w:sz w:val="24"/>
          <w:szCs w:val="24"/>
        </w:rPr>
        <w:t xml:space="preserve"> 27 </w:t>
      </w:r>
      <w:r>
        <w:rPr>
          <w:rFonts w:ascii="Arial" w:hAnsi="Arial" w:cs="Arial"/>
          <w:b/>
          <w:bCs/>
          <w:noProof/>
          <w:sz w:val="24"/>
          <w:szCs w:val="24"/>
        </w:rPr>
        <w:t>and 38</w:t>
      </w:r>
    </w:p>
    <w:p w14:paraId="4A8AADD5" w14:textId="77777777" w:rsidR="00FA77C2" w:rsidRPr="00E56C12" w:rsidRDefault="00FA77C2" w:rsidP="00F56914">
      <w:pPr>
        <w:rPr>
          <w:rFonts w:ascii="Arial" w:eastAsia="Arial" w:hAnsi="Arial" w:cs="Arial"/>
          <w:sz w:val="24"/>
          <w:szCs w:val="24"/>
        </w:rPr>
      </w:pPr>
      <w:r w:rsidRPr="00E56C12">
        <w:rPr>
          <w:rFonts w:ascii="Arial" w:eastAsia="Arial" w:hAnsi="Arial" w:cs="Arial"/>
          <w:sz w:val="24"/>
          <w:szCs w:val="24"/>
        </w:rPr>
        <w:t>This clause is a technical amendment to update the language of th</w:t>
      </w:r>
      <w:r>
        <w:rPr>
          <w:rFonts w:ascii="Arial" w:eastAsia="Arial" w:hAnsi="Arial" w:cs="Arial"/>
          <w:sz w:val="24"/>
          <w:szCs w:val="24"/>
        </w:rPr>
        <w:t>e</w:t>
      </w:r>
      <w:r w:rsidRPr="00E56C12">
        <w:rPr>
          <w:rFonts w:ascii="Arial" w:eastAsia="Arial" w:hAnsi="Arial" w:cs="Arial"/>
          <w:sz w:val="24"/>
          <w:szCs w:val="24"/>
        </w:rPr>
        <w:t>s</w:t>
      </w:r>
      <w:r>
        <w:rPr>
          <w:rFonts w:ascii="Arial" w:eastAsia="Arial" w:hAnsi="Arial" w:cs="Arial"/>
          <w:sz w:val="24"/>
          <w:szCs w:val="24"/>
        </w:rPr>
        <w:t>e</w:t>
      </w:r>
      <w:r w:rsidRPr="00E56C12">
        <w:rPr>
          <w:rFonts w:ascii="Arial" w:eastAsia="Arial" w:hAnsi="Arial" w:cs="Arial"/>
          <w:sz w:val="24"/>
          <w:szCs w:val="24"/>
        </w:rPr>
        <w:t xml:space="preserve"> section</w:t>
      </w:r>
      <w:r>
        <w:rPr>
          <w:rFonts w:ascii="Arial" w:eastAsia="Arial" w:hAnsi="Arial" w:cs="Arial"/>
          <w:sz w:val="24"/>
          <w:szCs w:val="24"/>
        </w:rPr>
        <w:t>s</w:t>
      </w:r>
      <w:r w:rsidRPr="00E56C12">
        <w:rPr>
          <w:rFonts w:ascii="Arial" w:eastAsia="Arial" w:hAnsi="Arial" w:cs="Arial"/>
          <w:sz w:val="24"/>
          <w:szCs w:val="24"/>
        </w:rPr>
        <w:t xml:space="preserve"> for clarity</w:t>
      </w:r>
      <w:r>
        <w:rPr>
          <w:rFonts w:ascii="Arial" w:eastAsia="Arial" w:hAnsi="Arial" w:cs="Arial"/>
          <w:sz w:val="24"/>
          <w:szCs w:val="24"/>
        </w:rPr>
        <w:t xml:space="preserve"> and consistency with other Acts</w:t>
      </w:r>
      <w:r w:rsidRPr="00E56C12">
        <w:rPr>
          <w:rFonts w:ascii="Arial" w:eastAsia="Arial" w:hAnsi="Arial" w:cs="Arial"/>
          <w:sz w:val="24"/>
          <w:szCs w:val="24"/>
        </w:rPr>
        <w:t>.</w:t>
      </w:r>
    </w:p>
    <w:p w14:paraId="1ACA20AD" w14:textId="1EC8B3A2" w:rsidR="00FA77C2" w:rsidRPr="001019D0" w:rsidRDefault="00FA77C2" w:rsidP="0009438D">
      <w:pPr>
        <w:pStyle w:val="Caption"/>
        <w:rPr>
          <w:noProof/>
        </w:rPr>
      </w:pPr>
      <w:r w:rsidRPr="001019D0">
        <w:rPr>
          <w:noProof/>
        </w:rPr>
        <w:t xml:space="preserve">Clause </w:t>
      </w:r>
      <w:r w:rsidRPr="00E56C12">
        <w:fldChar w:fldCharType="begin"/>
      </w:r>
      <w:r w:rsidRPr="001019D0">
        <w:rPr>
          <w:noProof/>
        </w:rPr>
        <w:instrText xml:space="preserve"> SEQ Clause \* ARABIC </w:instrText>
      </w:r>
      <w:r w:rsidRPr="00E56C12">
        <w:fldChar w:fldCharType="separate"/>
      </w:r>
      <w:r w:rsidR="00195897">
        <w:rPr>
          <w:noProof/>
        </w:rPr>
        <w:t>60</w:t>
      </w:r>
      <w:r w:rsidRPr="00E56C12">
        <w:rPr>
          <w:rFonts w:cs="Arial"/>
        </w:rPr>
        <w:fldChar w:fldCharType="end"/>
      </w:r>
      <w:r w:rsidRPr="001019D0">
        <w:rPr>
          <w:noProof/>
        </w:rPr>
        <w:tab/>
      </w:r>
      <w:r w:rsidRPr="00FB2E96">
        <w:rPr>
          <w:rFonts w:cs="Arial"/>
        </w:rPr>
        <w:t>Offence – contravention of family violence order</w:t>
      </w:r>
      <w:r w:rsidR="00C93AE7" w:rsidRPr="001019D0">
        <w:rPr>
          <w:noProof/>
        </w:rPr>
        <w:br/>
      </w:r>
      <w:r w:rsidRPr="001019D0">
        <w:rPr>
          <w:noProof/>
        </w:rPr>
        <w:t>Section 43 (1) (b), new note</w:t>
      </w:r>
    </w:p>
    <w:p w14:paraId="57543AC7" w14:textId="5C95E033" w:rsidR="00FA77C2" w:rsidRPr="005D7937" w:rsidRDefault="00FA77C2" w:rsidP="00F56914">
      <w:pPr>
        <w:rPr>
          <w:rFonts w:ascii="Arial" w:eastAsia="Arial" w:hAnsi="Arial" w:cs="Arial"/>
          <w:sz w:val="24"/>
          <w:szCs w:val="24"/>
        </w:rPr>
      </w:pPr>
      <w:r w:rsidRPr="005D7937">
        <w:rPr>
          <w:rFonts w:ascii="Arial" w:eastAsia="Arial" w:hAnsi="Arial" w:cs="Arial"/>
          <w:sz w:val="24"/>
          <w:szCs w:val="24"/>
        </w:rPr>
        <w:t>This clause omits the new note added to section 43</w:t>
      </w:r>
      <w:r w:rsidR="0009438D">
        <w:rPr>
          <w:rFonts w:ascii="Arial" w:eastAsia="Arial" w:hAnsi="Arial" w:cs="Arial"/>
          <w:sz w:val="24"/>
          <w:szCs w:val="24"/>
        </w:rPr>
        <w:t xml:space="preserve"> </w:t>
      </w:r>
      <w:r w:rsidRPr="005D7937">
        <w:rPr>
          <w:rFonts w:ascii="Arial" w:eastAsia="Arial" w:hAnsi="Arial" w:cs="Arial"/>
          <w:sz w:val="24"/>
          <w:szCs w:val="24"/>
        </w:rPr>
        <w:t>(1)</w:t>
      </w:r>
      <w:r w:rsidR="0009438D">
        <w:rPr>
          <w:rFonts w:ascii="Arial" w:eastAsia="Arial" w:hAnsi="Arial" w:cs="Arial"/>
          <w:sz w:val="24"/>
          <w:szCs w:val="24"/>
        </w:rPr>
        <w:t xml:space="preserve"> </w:t>
      </w:r>
      <w:r w:rsidRPr="005D7937">
        <w:rPr>
          <w:rFonts w:ascii="Arial" w:eastAsia="Arial" w:hAnsi="Arial" w:cs="Arial"/>
          <w:sz w:val="24"/>
          <w:szCs w:val="24"/>
        </w:rPr>
        <w:t xml:space="preserve">(b) through clause </w:t>
      </w:r>
      <w:r>
        <w:rPr>
          <w:rFonts w:ascii="Arial" w:eastAsia="Arial" w:hAnsi="Arial" w:cs="Arial"/>
          <w:sz w:val="24"/>
          <w:szCs w:val="24"/>
        </w:rPr>
        <w:t>34</w:t>
      </w:r>
      <w:r w:rsidRPr="005D7937">
        <w:rPr>
          <w:rFonts w:ascii="Arial" w:eastAsia="Arial" w:hAnsi="Arial" w:cs="Arial"/>
          <w:sz w:val="24"/>
          <w:szCs w:val="24"/>
        </w:rPr>
        <w:t xml:space="preserve">, which refers to an AHFVO. This reference is redundant upon the omission of Part 7 of the FV Act under clause </w:t>
      </w:r>
      <w:r w:rsidR="003735E9">
        <w:rPr>
          <w:rFonts w:ascii="Arial" w:eastAsia="Arial" w:hAnsi="Arial" w:cs="Arial"/>
          <w:sz w:val="24"/>
          <w:szCs w:val="24"/>
        </w:rPr>
        <w:t>47</w:t>
      </w:r>
      <w:r w:rsidRPr="005D7937">
        <w:rPr>
          <w:rFonts w:ascii="Arial" w:eastAsia="Arial" w:hAnsi="Arial" w:cs="Arial"/>
          <w:sz w:val="24"/>
          <w:szCs w:val="24"/>
        </w:rPr>
        <w:t>.</w:t>
      </w:r>
    </w:p>
    <w:p w14:paraId="555FCB65" w14:textId="7CC6E88E" w:rsidR="00FA77C2" w:rsidRPr="005D7937"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61</w:t>
      </w:r>
      <w:r w:rsidRPr="00E56C12">
        <w:rPr>
          <w:rFonts w:cs="Arial"/>
          <w:noProof/>
        </w:rPr>
        <w:fldChar w:fldCharType="end"/>
      </w:r>
      <w:r w:rsidRPr="005D7937">
        <w:rPr>
          <w:rFonts w:eastAsia="Arial" w:cs="Arial"/>
        </w:rPr>
        <w:t xml:space="preserve">     Section 44 heading</w:t>
      </w:r>
    </w:p>
    <w:p w14:paraId="570AB922" w14:textId="77777777" w:rsidR="00FA77C2" w:rsidRPr="005D7937" w:rsidRDefault="00FA77C2" w:rsidP="00F56914">
      <w:pPr>
        <w:rPr>
          <w:rFonts w:ascii="Arial" w:eastAsia="Arial" w:hAnsi="Arial" w:cs="Arial"/>
          <w:sz w:val="24"/>
          <w:szCs w:val="24"/>
        </w:rPr>
      </w:pPr>
      <w:r w:rsidRPr="005D7937">
        <w:rPr>
          <w:rFonts w:ascii="Arial" w:eastAsia="Arial" w:hAnsi="Arial" w:cs="Arial"/>
          <w:sz w:val="24"/>
          <w:szCs w:val="24"/>
        </w:rPr>
        <w:t>This clause is a technical amendment to update the heading of this section to better reflect its contents.</w:t>
      </w:r>
    </w:p>
    <w:p w14:paraId="516D2637" w14:textId="75D47C3B" w:rsidR="00FA77C2" w:rsidRPr="005D7937" w:rsidRDefault="00FA77C2" w:rsidP="008A0AC4">
      <w:pPr>
        <w:pStyle w:val="Heading3"/>
        <w:spacing w:line="276" w:lineRule="auto"/>
        <w:rPr>
          <w:rFonts w:eastAsia="Arial" w:cs="Arial"/>
        </w:rPr>
      </w:pPr>
      <w:r w:rsidRPr="00E56C12">
        <w:rPr>
          <w:rFonts w:cs="Arial"/>
        </w:rPr>
        <w:lastRenderedPageBreak/>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62</w:t>
      </w:r>
      <w:r w:rsidRPr="00E56C12">
        <w:rPr>
          <w:rFonts w:cs="Arial"/>
          <w:noProof/>
        </w:rPr>
        <w:fldChar w:fldCharType="end"/>
      </w:r>
      <w:r w:rsidRPr="005D7937">
        <w:rPr>
          <w:rFonts w:eastAsia="Arial" w:cs="Arial"/>
        </w:rPr>
        <w:t xml:space="preserve">     Section 44 (1) and note</w:t>
      </w:r>
    </w:p>
    <w:p w14:paraId="635FF627" w14:textId="13D35ED5" w:rsidR="00FA77C2" w:rsidRPr="005D7937" w:rsidRDefault="00FA77C2" w:rsidP="00F56914">
      <w:pPr>
        <w:rPr>
          <w:rFonts w:ascii="Arial" w:eastAsia="Arial" w:hAnsi="Arial" w:cs="Arial"/>
          <w:sz w:val="24"/>
          <w:szCs w:val="24"/>
        </w:rPr>
      </w:pPr>
      <w:r w:rsidRPr="005D7937">
        <w:rPr>
          <w:rFonts w:ascii="Arial" w:eastAsia="Arial" w:hAnsi="Arial" w:cs="Arial"/>
          <w:sz w:val="24"/>
          <w:szCs w:val="24"/>
        </w:rPr>
        <w:t>This clause substitutes existing subsection 44</w:t>
      </w:r>
      <w:r w:rsidR="000127E1">
        <w:rPr>
          <w:rFonts w:ascii="Arial" w:eastAsia="Arial" w:hAnsi="Arial" w:cs="Arial"/>
          <w:sz w:val="24"/>
          <w:szCs w:val="24"/>
        </w:rPr>
        <w:t xml:space="preserve"> </w:t>
      </w:r>
      <w:r w:rsidRPr="005D7937">
        <w:rPr>
          <w:rFonts w:ascii="Arial" w:eastAsia="Arial" w:hAnsi="Arial" w:cs="Arial"/>
          <w:sz w:val="24"/>
          <w:szCs w:val="24"/>
        </w:rPr>
        <w:t xml:space="preserve">(1), which refers to an AHFVO. This reference is redundant upon the omission of Part 7 of the FV Act under clause </w:t>
      </w:r>
      <w:r w:rsidR="003735E9">
        <w:rPr>
          <w:rFonts w:ascii="Arial" w:eastAsia="Arial" w:hAnsi="Arial" w:cs="Arial"/>
          <w:sz w:val="24"/>
          <w:szCs w:val="24"/>
        </w:rPr>
        <w:t>47</w:t>
      </w:r>
      <w:r w:rsidRPr="005D7937">
        <w:rPr>
          <w:rFonts w:ascii="Arial" w:eastAsia="Arial" w:hAnsi="Arial" w:cs="Arial"/>
          <w:sz w:val="24"/>
          <w:szCs w:val="24"/>
        </w:rPr>
        <w:t>.</w:t>
      </w:r>
    </w:p>
    <w:p w14:paraId="227034EC" w14:textId="2EE9C95A" w:rsidR="00FA77C2" w:rsidRPr="001019D0" w:rsidRDefault="00FA77C2" w:rsidP="0009438D">
      <w:pPr>
        <w:pStyle w:val="Caption"/>
        <w:rPr>
          <w:noProof/>
        </w:rPr>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63</w:t>
      </w:r>
      <w:r w:rsidRPr="00E56C12">
        <w:rPr>
          <w:noProof/>
        </w:rPr>
        <w:fldChar w:fldCharType="end"/>
      </w:r>
      <w:r w:rsidRPr="005D7937">
        <w:rPr>
          <w:rFonts w:eastAsia="Arial"/>
        </w:rPr>
        <w:t xml:space="preserve">     </w:t>
      </w:r>
      <w:r>
        <w:rPr>
          <w:rFonts w:eastAsia="Arial"/>
        </w:rPr>
        <w:t>Giving evidence by affidavit for interim order</w:t>
      </w:r>
      <w:r w:rsidR="00C93AE7">
        <w:rPr>
          <w:rFonts w:eastAsia="Arial"/>
        </w:rPr>
        <w:br/>
      </w:r>
      <w:r w:rsidRPr="001019D0">
        <w:rPr>
          <w:noProof/>
        </w:rPr>
        <w:t>Section 62A (2) (b), except note</w:t>
      </w:r>
    </w:p>
    <w:p w14:paraId="45AB14FB" w14:textId="59DE4F78" w:rsidR="00FA77C2" w:rsidRPr="005D7937" w:rsidRDefault="00FA77C2" w:rsidP="00F56914">
      <w:pPr>
        <w:rPr>
          <w:rFonts w:ascii="Arial" w:eastAsia="Arial" w:hAnsi="Arial" w:cs="Arial"/>
          <w:sz w:val="24"/>
          <w:szCs w:val="24"/>
        </w:rPr>
      </w:pPr>
      <w:r w:rsidRPr="005D7937">
        <w:rPr>
          <w:rFonts w:ascii="Arial" w:eastAsia="Arial" w:hAnsi="Arial" w:cs="Arial"/>
          <w:sz w:val="24"/>
          <w:szCs w:val="24"/>
        </w:rPr>
        <w:t>This clause is a technical amendment to substitute the term ‘a police officer of, or above, the rank of sergeant’ with the term ‘senior police officer’. This is a consequential amendment to reflect the introduction of the term ‘senior police officer’ in the dictionary under</w:t>
      </w:r>
      <w:r>
        <w:rPr>
          <w:rFonts w:ascii="Arial" w:eastAsia="Arial" w:hAnsi="Arial" w:cs="Arial"/>
          <w:sz w:val="24"/>
          <w:szCs w:val="24"/>
        </w:rPr>
        <w:t xml:space="preserve"> clause </w:t>
      </w:r>
      <w:r w:rsidR="003735E9">
        <w:rPr>
          <w:rFonts w:ascii="Arial" w:eastAsia="Arial" w:hAnsi="Arial" w:cs="Arial"/>
          <w:sz w:val="24"/>
          <w:szCs w:val="24"/>
        </w:rPr>
        <w:t>86</w:t>
      </w:r>
      <w:r w:rsidRPr="005D7937">
        <w:rPr>
          <w:rFonts w:ascii="Arial" w:eastAsia="Arial" w:hAnsi="Arial" w:cs="Arial"/>
          <w:sz w:val="24"/>
          <w:szCs w:val="24"/>
        </w:rPr>
        <w:t>.</w:t>
      </w:r>
    </w:p>
    <w:p w14:paraId="660153E9" w14:textId="409B9D43" w:rsidR="00FA77C2" w:rsidRPr="001019D0" w:rsidRDefault="00FA77C2" w:rsidP="0009438D">
      <w:pPr>
        <w:pStyle w:val="Caption"/>
        <w:rPr>
          <w:noProof/>
        </w:rPr>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64</w:t>
      </w:r>
      <w:r w:rsidRPr="00E56C12">
        <w:rPr>
          <w:noProof/>
        </w:rPr>
        <w:fldChar w:fldCharType="end"/>
      </w:r>
      <w:r w:rsidRPr="005D7937">
        <w:rPr>
          <w:rFonts w:eastAsia="Arial"/>
        </w:rPr>
        <w:t xml:space="preserve">     </w:t>
      </w:r>
      <w:r>
        <w:rPr>
          <w:rFonts w:eastAsia="Arial"/>
        </w:rPr>
        <w:t>Service of protection orders</w:t>
      </w:r>
      <w:r w:rsidR="00C93AE7">
        <w:rPr>
          <w:rFonts w:eastAsia="Arial"/>
        </w:rPr>
        <w:br/>
      </w:r>
      <w:r w:rsidRPr="001019D0">
        <w:rPr>
          <w:noProof/>
        </w:rPr>
        <w:t>Section 70C (1), note 1</w:t>
      </w:r>
    </w:p>
    <w:p w14:paraId="5BFD0BA0" w14:textId="19F49CA2" w:rsidR="00FA77C2" w:rsidRPr="005D7937" w:rsidRDefault="00FA77C2" w:rsidP="00F56914">
      <w:pPr>
        <w:rPr>
          <w:rFonts w:ascii="Arial" w:eastAsia="Arial" w:hAnsi="Arial" w:cs="Arial"/>
          <w:sz w:val="24"/>
          <w:szCs w:val="24"/>
        </w:rPr>
      </w:pPr>
      <w:r w:rsidRPr="005D7937">
        <w:rPr>
          <w:rFonts w:ascii="Arial" w:eastAsia="Arial" w:hAnsi="Arial" w:cs="Arial"/>
          <w:sz w:val="24"/>
          <w:szCs w:val="24"/>
        </w:rPr>
        <w:t xml:space="preserve">This clause omits note 1 which refers to an AHFVO. This reference is redundant upon the omission of Part 7 of the FV Act under clause </w:t>
      </w:r>
      <w:r w:rsidR="003735E9">
        <w:rPr>
          <w:rFonts w:ascii="Arial" w:eastAsia="Arial" w:hAnsi="Arial" w:cs="Arial"/>
          <w:sz w:val="24"/>
          <w:szCs w:val="24"/>
        </w:rPr>
        <w:t>47</w:t>
      </w:r>
      <w:r w:rsidRPr="005D7937">
        <w:rPr>
          <w:rFonts w:ascii="Arial" w:eastAsia="Arial" w:hAnsi="Arial" w:cs="Arial"/>
          <w:sz w:val="24"/>
          <w:szCs w:val="24"/>
        </w:rPr>
        <w:t>.</w:t>
      </w:r>
    </w:p>
    <w:p w14:paraId="32C77054" w14:textId="5829B623" w:rsidR="00FA77C2" w:rsidRPr="001019D0" w:rsidRDefault="00FA77C2" w:rsidP="0009438D">
      <w:pPr>
        <w:pStyle w:val="Caption"/>
        <w:rPr>
          <w:noProof/>
        </w:rPr>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65</w:t>
      </w:r>
      <w:r w:rsidRPr="00E56C12">
        <w:rPr>
          <w:noProof/>
        </w:rPr>
        <w:fldChar w:fldCharType="end"/>
      </w:r>
      <w:r w:rsidRPr="005D7937">
        <w:rPr>
          <w:rFonts w:eastAsia="Arial"/>
        </w:rPr>
        <w:t xml:space="preserve">     </w:t>
      </w:r>
      <w:r>
        <w:rPr>
          <w:rFonts w:eastAsia="Arial"/>
        </w:rPr>
        <w:t>Affidavit of service of documents by police</w:t>
      </w:r>
      <w:r w:rsidR="00C93AE7">
        <w:rPr>
          <w:rFonts w:eastAsia="Arial"/>
        </w:rPr>
        <w:br/>
      </w:r>
      <w:r w:rsidRPr="001019D0">
        <w:rPr>
          <w:noProof/>
        </w:rPr>
        <w:t>Section 70G</w:t>
      </w:r>
    </w:p>
    <w:p w14:paraId="282D1C03" w14:textId="533D3AE6" w:rsidR="00FA77C2" w:rsidRPr="005D7937" w:rsidRDefault="00FA77C2" w:rsidP="00F56914">
      <w:pPr>
        <w:rPr>
          <w:rFonts w:ascii="Arial" w:eastAsia="Arial" w:hAnsi="Arial" w:cs="Arial"/>
          <w:sz w:val="24"/>
          <w:szCs w:val="24"/>
        </w:rPr>
      </w:pPr>
      <w:r w:rsidRPr="005D7937">
        <w:rPr>
          <w:rFonts w:ascii="Arial" w:eastAsia="Arial" w:hAnsi="Arial" w:cs="Arial"/>
          <w:sz w:val="24"/>
          <w:szCs w:val="24"/>
        </w:rPr>
        <w:t>This clause is a technical amendment to substitute the term ‘another police officer of, or above, the rank of sergeant’ with the term ‘senior police officer’. This is a consequential amendment to reflect the introduction of the term ‘senior police officer’ in the dictionary under</w:t>
      </w:r>
      <w:r>
        <w:rPr>
          <w:rFonts w:ascii="Arial" w:eastAsia="Arial" w:hAnsi="Arial" w:cs="Arial"/>
          <w:sz w:val="24"/>
          <w:szCs w:val="24"/>
        </w:rPr>
        <w:t xml:space="preserve"> clause </w:t>
      </w:r>
      <w:r w:rsidR="003735E9">
        <w:rPr>
          <w:rFonts w:ascii="Arial" w:eastAsia="Arial" w:hAnsi="Arial" w:cs="Arial"/>
          <w:sz w:val="24"/>
          <w:szCs w:val="24"/>
        </w:rPr>
        <w:t>86</w:t>
      </w:r>
      <w:r w:rsidRPr="005D7937">
        <w:rPr>
          <w:rFonts w:ascii="Arial" w:eastAsia="Arial" w:hAnsi="Arial" w:cs="Arial"/>
          <w:sz w:val="24"/>
          <w:szCs w:val="24"/>
        </w:rPr>
        <w:t>.</w:t>
      </w:r>
      <w:r w:rsidRPr="005D7937">
        <w:rPr>
          <w:rFonts w:eastAsia="Arial" w:cs="Arial"/>
        </w:rPr>
        <w:t xml:space="preserve">           </w:t>
      </w:r>
    </w:p>
    <w:p w14:paraId="211725AB" w14:textId="6F096FC1" w:rsidR="00FA77C2" w:rsidRPr="001019D0" w:rsidRDefault="00FA77C2" w:rsidP="0009438D">
      <w:pPr>
        <w:pStyle w:val="Caption"/>
        <w:rPr>
          <w:noProof/>
        </w:rPr>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66</w:t>
      </w:r>
      <w:r w:rsidRPr="00E56C12">
        <w:rPr>
          <w:noProof/>
        </w:rPr>
        <w:fldChar w:fldCharType="end"/>
      </w:r>
      <w:r w:rsidRPr="005D7937">
        <w:rPr>
          <w:rFonts w:eastAsia="Arial"/>
        </w:rPr>
        <w:t xml:space="preserve">     </w:t>
      </w:r>
      <w:r>
        <w:rPr>
          <w:rFonts w:eastAsia="Arial"/>
        </w:rPr>
        <w:t>Representation – party with impaired decision-making ability</w:t>
      </w:r>
      <w:r w:rsidR="00C93AE7">
        <w:rPr>
          <w:rFonts w:eastAsia="Arial"/>
        </w:rPr>
        <w:br/>
      </w:r>
      <w:r w:rsidRPr="001019D0">
        <w:rPr>
          <w:noProof/>
        </w:rPr>
        <w:t>Section 76 (3), except note</w:t>
      </w:r>
    </w:p>
    <w:p w14:paraId="100CC99F" w14:textId="27526836" w:rsidR="00FA77C2" w:rsidRPr="005D7937" w:rsidRDefault="00FA77C2" w:rsidP="00F56914">
      <w:pPr>
        <w:rPr>
          <w:rFonts w:ascii="Arial" w:eastAsia="Arial" w:hAnsi="Arial" w:cs="Arial"/>
          <w:sz w:val="24"/>
          <w:szCs w:val="24"/>
        </w:rPr>
      </w:pPr>
      <w:r w:rsidRPr="005D7937">
        <w:rPr>
          <w:rFonts w:ascii="Arial" w:eastAsia="Arial" w:hAnsi="Arial" w:cs="Arial"/>
          <w:sz w:val="24"/>
          <w:szCs w:val="24"/>
        </w:rPr>
        <w:t>This clause substitutes existing subsection 76</w:t>
      </w:r>
      <w:r w:rsidR="001409E8">
        <w:rPr>
          <w:rFonts w:ascii="Arial" w:eastAsia="Arial" w:hAnsi="Arial" w:cs="Arial"/>
          <w:sz w:val="24"/>
          <w:szCs w:val="24"/>
        </w:rPr>
        <w:t xml:space="preserve"> </w:t>
      </w:r>
      <w:r w:rsidRPr="005D7937">
        <w:rPr>
          <w:rFonts w:ascii="Arial" w:eastAsia="Arial" w:hAnsi="Arial" w:cs="Arial"/>
          <w:sz w:val="24"/>
          <w:szCs w:val="24"/>
        </w:rPr>
        <w:t xml:space="preserve">(3), which refers to an AHFVO. This reference is redundant upon the omission of Part 7 of the FV Act under clause </w:t>
      </w:r>
      <w:r w:rsidR="003735E9">
        <w:rPr>
          <w:rFonts w:ascii="Arial" w:eastAsia="Arial" w:hAnsi="Arial" w:cs="Arial"/>
          <w:sz w:val="24"/>
          <w:szCs w:val="24"/>
        </w:rPr>
        <w:t>47</w:t>
      </w:r>
      <w:r w:rsidRPr="005D7937">
        <w:rPr>
          <w:rFonts w:ascii="Arial" w:eastAsia="Arial" w:hAnsi="Arial" w:cs="Arial"/>
          <w:sz w:val="24"/>
          <w:szCs w:val="24"/>
        </w:rPr>
        <w:t>.</w:t>
      </w:r>
    </w:p>
    <w:p w14:paraId="649494AD" w14:textId="1F74A5E7" w:rsidR="00FA77C2" w:rsidRPr="001019D0" w:rsidRDefault="00FA77C2" w:rsidP="0009438D">
      <w:pPr>
        <w:pStyle w:val="Caption"/>
        <w:rPr>
          <w:noProof/>
        </w:rPr>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67</w:t>
      </w:r>
      <w:r w:rsidRPr="00E56C12">
        <w:rPr>
          <w:noProof/>
        </w:rPr>
        <w:fldChar w:fldCharType="end"/>
      </w:r>
      <w:r w:rsidRPr="005D7937">
        <w:rPr>
          <w:rFonts w:eastAsia="Arial"/>
        </w:rPr>
        <w:t xml:space="preserve">     </w:t>
      </w:r>
      <w:r>
        <w:rPr>
          <w:rFonts w:eastAsia="Arial"/>
        </w:rPr>
        <w:t>Definitions – pt 9</w:t>
      </w:r>
      <w:r w:rsidR="00C93AE7">
        <w:rPr>
          <w:rFonts w:eastAsia="Arial"/>
        </w:rPr>
        <w:br/>
      </w:r>
      <w:r w:rsidRPr="001019D0">
        <w:rPr>
          <w:noProof/>
        </w:rPr>
        <w:t>Section 115, definition of family violence order</w:t>
      </w:r>
    </w:p>
    <w:p w14:paraId="3318982D" w14:textId="77777777" w:rsidR="00FA77C2" w:rsidRPr="00766D25" w:rsidRDefault="00FA77C2" w:rsidP="00F56914">
      <w:pPr>
        <w:rPr>
          <w:rFonts w:eastAsia="Arial"/>
          <w:bCs/>
        </w:rPr>
      </w:pPr>
      <w:r w:rsidRPr="005D7937">
        <w:rPr>
          <w:rFonts w:ascii="Arial" w:eastAsia="Arial" w:hAnsi="Arial" w:cs="Arial"/>
          <w:bCs/>
          <w:sz w:val="24"/>
          <w:szCs w:val="24"/>
        </w:rPr>
        <w:t>This clause omits the definition of ‘family violence order’ from section</w:t>
      </w:r>
      <w:r w:rsidRPr="00766D25">
        <w:rPr>
          <w:rFonts w:ascii="Arial" w:eastAsia="Arial" w:hAnsi="Arial" w:cs="Arial"/>
          <w:bCs/>
          <w:sz w:val="24"/>
          <w:szCs w:val="24"/>
        </w:rPr>
        <w:t xml:space="preserve"> 115 for the purposes of Part 9. The current definition of ‘family violence order’ at section 115 refers to the definition of ‘FVO’, meaning the terms can be used interchangeably throughout Part 9. However, ‘family violence order’ is not used within Part 9 </w:t>
      </w:r>
      <w:r>
        <w:rPr>
          <w:rFonts w:ascii="Arial" w:eastAsia="Arial" w:hAnsi="Arial" w:cs="Arial"/>
          <w:bCs/>
          <w:sz w:val="24"/>
          <w:szCs w:val="24"/>
        </w:rPr>
        <w:t xml:space="preserve">with the exception of the definition and the note at section 127 (1). However, given this note refers to the cancellation of a firearms notice under section 44, this note appears to refer to a local family violence order, not a FVO per the definition at section 115. This </w:t>
      </w:r>
      <w:r w:rsidRPr="00766D25">
        <w:rPr>
          <w:rFonts w:ascii="Arial" w:eastAsia="Arial" w:hAnsi="Arial" w:cs="Arial"/>
          <w:bCs/>
          <w:sz w:val="24"/>
          <w:szCs w:val="24"/>
        </w:rPr>
        <w:t>mean</w:t>
      </w:r>
      <w:r>
        <w:rPr>
          <w:rFonts w:ascii="Arial" w:eastAsia="Arial" w:hAnsi="Arial" w:cs="Arial"/>
          <w:bCs/>
          <w:sz w:val="24"/>
          <w:szCs w:val="24"/>
        </w:rPr>
        <w:t>s</w:t>
      </w:r>
      <w:r w:rsidRPr="00766D25">
        <w:rPr>
          <w:rFonts w:ascii="Arial" w:eastAsia="Arial" w:hAnsi="Arial" w:cs="Arial"/>
          <w:bCs/>
          <w:sz w:val="24"/>
          <w:szCs w:val="24"/>
        </w:rPr>
        <w:t xml:space="preserve"> th</w:t>
      </w:r>
      <w:r>
        <w:rPr>
          <w:rFonts w:ascii="Arial" w:eastAsia="Arial" w:hAnsi="Arial" w:cs="Arial"/>
          <w:bCs/>
          <w:sz w:val="24"/>
          <w:szCs w:val="24"/>
        </w:rPr>
        <w:t>is</w:t>
      </w:r>
      <w:r w:rsidRPr="00766D25">
        <w:rPr>
          <w:rFonts w:ascii="Arial" w:eastAsia="Arial" w:hAnsi="Arial" w:cs="Arial"/>
          <w:bCs/>
          <w:sz w:val="24"/>
          <w:szCs w:val="24"/>
        </w:rPr>
        <w:t xml:space="preserve"> additional term is redundant. Omitting the term </w:t>
      </w:r>
      <w:r>
        <w:rPr>
          <w:rFonts w:ascii="Arial" w:eastAsia="Arial" w:hAnsi="Arial" w:cs="Arial"/>
          <w:bCs/>
          <w:sz w:val="24"/>
          <w:szCs w:val="24"/>
        </w:rPr>
        <w:t>‘</w:t>
      </w:r>
      <w:r w:rsidRPr="00766D25">
        <w:rPr>
          <w:rFonts w:ascii="Arial" w:eastAsia="Arial" w:hAnsi="Arial" w:cs="Arial"/>
          <w:bCs/>
          <w:sz w:val="24"/>
          <w:szCs w:val="24"/>
        </w:rPr>
        <w:t>family violence order’ also improves the clarity of the FV Act to avoid potential confusion between the term ‘family violence order’ for Part 9 and the term ‘family violence order’ for the rest of the FV Act.</w:t>
      </w:r>
    </w:p>
    <w:p w14:paraId="5192BC54" w14:textId="590D50EE" w:rsidR="00FA77C2" w:rsidRPr="007E40A6" w:rsidRDefault="00FA77C2" w:rsidP="008A0AC4">
      <w:pPr>
        <w:pStyle w:val="Heading3"/>
        <w:spacing w:line="276" w:lineRule="auto"/>
        <w:rPr>
          <w:rFonts w:eastAsia="Arial" w:cs="Arial"/>
        </w:rPr>
      </w:pPr>
      <w:r w:rsidRPr="00E56C12">
        <w:rPr>
          <w:rFonts w:cs="Arial"/>
        </w:rPr>
        <w:lastRenderedPageBreak/>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68</w:t>
      </w:r>
      <w:r w:rsidRPr="00E56C12">
        <w:rPr>
          <w:rFonts w:cs="Arial"/>
          <w:noProof/>
        </w:rPr>
        <w:fldChar w:fldCharType="end"/>
      </w:r>
      <w:r w:rsidR="00C93AE7">
        <w:rPr>
          <w:rFonts w:eastAsia="Arial" w:cs="Arial"/>
        </w:rPr>
        <w:tab/>
      </w:r>
      <w:r w:rsidRPr="5055A961">
        <w:rPr>
          <w:rFonts w:eastAsia="Arial" w:cs="Arial"/>
        </w:rPr>
        <w:t>Section 115, definition of FVO</w:t>
      </w:r>
    </w:p>
    <w:p w14:paraId="054FD562" w14:textId="0E095ECB" w:rsidR="00FA77C2" w:rsidRDefault="00FA77C2" w:rsidP="00F56914">
      <w:pPr>
        <w:rPr>
          <w:rFonts w:ascii="Arial" w:eastAsia="Arial" w:hAnsi="Arial" w:cs="Arial"/>
          <w:bCs/>
          <w:sz w:val="24"/>
          <w:szCs w:val="24"/>
        </w:rPr>
      </w:pPr>
      <w:r w:rsidRPr="00766D25">
        <w:rPr>
          <w:rFonts w:ascii="Arial" w:eastAsia="Arial" w:hAnsi="Arial" w:cs="Arial"/>
          <w:bCs/>
          <w:sz w:val="24"/>
          <w:szCs w:val="24"/>
        </w:rPr>
        <w:t xml:space="preserve">This clause omits the </w:t>
      </w:r>
      <w:r>
        <w:rPr>
          <w:rFonts w:ascii="Arial" w:eastAsia="Arial" w:hAnsi="Arial" w:cs="Arial"/>
          <w:bCs/>
          <w:sz w:val="24"/>
          <w:szCs w:val="24"/>
        </w:rPr>
        <w:t xml:space="preserve">term </w:t>
      </w:r>
      <w:r w:rsidRPr="00766D25">
        <w:rPr>
          <w:rFonts w:ascii="Arial" w:eastAsia="Arial" w:hAnsi="Arial" w:cs="Arial"/>
          <w:bCs/>
          <w:sz w:val="24"/>
          <w:szCs w:val="24"/>
        </w:rPr>
        <w:t>‘family violence order’ from</w:t>
      </w:r>
      <w:r>
        <w:rPr>
          <w:rFonts w:ascii="Arial" w:eastAsia="Arial" w:hAnsi="Arial" w:cs="Arial"/>
          <w:bCs/>
          <w:sz w:val="24"/>
          <w:szCs w:val="24"/>
        </w:rPr>
        <w:t xml:space="preserve"> the definition of ‘FVO’ in</w:t>
      </w:r>
      <w:r w:rsidRPr="00766D25">
        <w:rPr>
          <w:rFonts w:ascii="Arial" w:eastAsia="Arial" w:hAnsi="Arial" w:cs="Arial"/>
          <w:bCs/>
          <w:sz w:val="24"/>
          <w:szCs w:val="24"/>
        </w:rPr>
        <w:t xml:space="preserve"> section 115 for the purposes of Part 9.</w:t>
      </w:r>
      <w:r>
        <w:rPr>
          <w:rFonts w:ascii="Arial" w:eastAsia="Arial" w:hAnsi="Arial" w:cs="Arial"/>
          <w:bCs/>
          <w:sz w:val="24"/>
          <w:szCs w:val="24"/>
        </w:rPr>
        <w:t xml:space="preserve"> The reference to ‘family violence order’ in this definition is redundant, as Part 9 only refers to a FVO, with the exception of the definition and the note at section 127</w:t>
      </w:r>
      <w:r w:rsidR="002C45E0">
        <w:rPr>
          <w:rFonts w:ascii="Arial" w:eastAsia="Arial" w:hAnsi="Arial" w:cs="Arial"/>
          <w:bCs/>
          <w:sz w:val="24"/>
          <w:szCs w:val="24"/>
        </w:rPr>
        <w:t xml:space="preserve"> </w:t>
      </w:r>
      <w:r>
        <w:rPr>
          <w:rFonts w:ascii="Arial" w:eastAsia="Arial" w:hAnsi="Arial" w:cs="Arial"/>
          <w:bCs/>
          <w:sz w:val="24"/>
          <w:szCs w:val="24"/>
        </w:rPr>
        <w:t xml:space="preserve">(1). However, given this note refers to the cancellation of a firearms notice under section 44, this note appears to refer to a local family violence order, not a FVO per the definition at section 115. </w:t>
      </w:r>
    </w:p>
    <w:p w14:paraId="62B9D589" w14:textId="77777777" w:rsidR="00FA77C2" w:rsidRPr="00766D25" w:rsidRDefault="00FA77C2" w:rsidP="00F56914">
      <w:pPr>
        <w:rPr>
          <w:rFonts w:eastAsia="Arial"/>
          <w:highlight w:val="yellow"/>
        </w:rPr>
      </w:pPr>
      <w:r w:rsidRPr="00766D25">
        <w:rPr>
          <w:rFonts w:ascii="Arial" w:eastAsia="Arial" w:hAnsi="Arial" w:cs="Arial"/>
          <w:bCs/>
          <w:sz w:val="24"/>
          <w:szCs w:val="24"/>
        </w:rPr>
        <w:t xml:space="preserve">Omitting the term </w:t>
      </w:r>
      <w:r>
        <w:rPr>
          <w:rFonts w:ascii="Arial" w:eastAsia="Arial" w:hAnsi="Arial" w:cs="Arial"/>
          <w:bCs/>
          <w:sz w:val="24"/>
          <w:szCs w:val="24"/>
        </w:rPr>
        <w:t>‘</w:t>
      </w:r>
      <w:r w:rsidRPr="00766D25">
        <w:rPr>
          <w:rFonts w:ascii="Arial" w:eastAsia="Arial" w:hAnsi="Arial" w:cs="Arial"/>
          <w:bCs/>
          <w:sz w:val="24"/>
          <w:szCs w:val="24"/>
        </w:rPr>
        <w:t>family violence order’ also improves the clarity of the FV Act to avoid potential confusion between the term ‘family violence order’ for Part 9 and the term ‘family violence order’ for the rest of the FV Act.</w:t>
      </w:r>
    </w:p>
    <w:p w14:paraId="0E41C6CF" w14:textId="6EE69546" w:rsidR="00FA77C2"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69</w:t>
      </w:r>
      <w:r w:rsidRPr="00E56C12">
        <w:rPr>
          <w:rFonts w:cs="Arial"/>
          <w:noProof/>
        </w:rPr>
        <w:fldChar w:fldCharType="end"/>
      </w:r>
      <w:r w:rsidR="00C93AE7">
        <w:rPr>
          <w:rFonts w:cs="Arial"/>
          <w:noProof/>
        </w:rPr>
        <w:tab/>
      </w:r>
      <w:r w:rsidRPr="5055A961">
        <w:rPr>
          <w:rFonts w:eastAsia="Arial" w:cs="Arial"/>
        </w:rPr>
        <w:t xml:space="preserve">Section 115, definition of </w:t>
      </w:r>
      <w:r w:rsidRPr="5055A961">
        <w:rPr>
          <w:rFonts w:eastAsia="Arial" w:cs="Arial"/>
          <w:i/>
          <w:iCs/>
        </w:rPr>
        <w:t>interim FVO</w:t>
      </w:r>
      <w:r w:rsidRPr="5055A961">
        <w:rPr>
          <w:rFonts w:eastAsia="Arial" w:cs="Arial"/>
        </w:rPr>
        <w:t>, paragraph (a) and note</w:t>
      </w:r>
    </w:p>
    <w:p w14:paraId="0C74A51B" w14:textId="646236FC" w:rsidR="00FA77C2" w:rsidRPr="001778B0" w:rsidRDefault="00FA77C2" w:rsidP="00F56914">
      <w:pPr>
        <w:rPr>
          <w:rFonts w:eastAsia="Arial"/>
        </w:rPr>
      </w:pPr>
      <w:r w:rsidRPr="00E67002">
        <w:rPr>
          <w:rFonts w:ascii="Arial" w:eastAsia="Arial" w:hAnsi="Arial" w:cs="Arial"/>
          <w:sz w:val="24"/>
          <w:szCs w:val="24"/>
        </w:rPr>
        <w:t xml:space="preserve">This clause substitutes the term ‘an FVO </w:t>
      </w:r>
      <w:r w:rsidRPr="001778B0">
        <w:rPr>
          <w:rFonts w:ascii="Arial" w:eastAsia="Arial" w:hAnsi="Arial" w:cs="Arial"/>
          <w:sz w:val="24"/>
          <w:szCs w:val="24"/>
        </w:rPr>
        <w:t xml:space="preserve">made by a police officer’ with the term ‘family violence safety notice’ within the definition of ‘interim FVO’. </w:t>
      </w:r>
      <w:r w:rsidRPr="001778B0">
        <w:rPr>
          <w:rFonts w:ascii="Arial" w:eastAsia="Arial" w:hAnsi="Arial" w:cs="Arial"/>
          <w:bCs/>
          <w:sz w:val="24"/>
          <w:szCs w:val="24"/>
        </w:rPr>
        <w:t xml:space="preserve">This is a consequential amendment </w:t>
      </w:r>
      <w:r w:rsidRPr="001778B0">
        <w:rPr>
          <w:rFonts w:ascii="Arial" w:eastAsia="Arial" w:hAnsi="Arial" w:cs="Arial"/>
          <w:sz w:val="24"/>
          <w:szCs w:val="24"/>
        </w:rPr>
        <w:t xml:space="preserve">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 This also omits the note</w:t>
      </w:r>
      <w:r w:rsidRPr="001778B0">
        <w:rPr>
          <w:rFonts w:eastAsia="Arial"/>
        </w:rPr>
        <w:t xml:space="preserve"> </w:t>
      </w:r>
      <w:r w:rsidRPr="001778B0">
        <w:rPr>
          <w:rFonts w:ascii="Arial" w:eastAsia="Arial" w:hAnsi="Arial" w:cs="Arial"/>
          <w:sz w:val="24"/>
          <w:szCs w:val="24"/>
        </w:rPr>
        <w:t xml:space="preserve">which refers to an AHFVO, as this reference is redundant upon the omission of Part 7 of the FV Act under clause </w:t>
      </w:r>
      <w:r w:rsidR="003735E9">
        <w:rPr>
          <w:rFonts w:ascii="Arial" w:eastAsia="Arial" w:hAnsi="Arial" w:cs="Arial"/>
          <w:sz w:val="24"/>
          <w:szCs w:val="24"/>
        </w:rPr>
        <w:t>47</w:t>
      </w:r>
      <w:r>
        <w:rPr>
          <w:rFonts w:ascii="Arial" w:eastAsia="Arial" w:hAnsi="Arial" w:cs="Arial"/>
          <w:sz w:val="24"/>
          <w:szCs w:val="24"/>
        </w:rPr>
        <w:t>.</w:t>
      </w:r>
    </w:p>
    <w:p w14:paraId="71EEAF3C" w14:textId="26E43B9D" w:rsidR="00FA77C2" w:rsidRPr="001778B0"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70</w:t>
      </w:r>
      <w:r w:rsidRPr="00E56C12">
        <w:rPr>
          <w:rFonts w:cs="Arial"/>
          <w:noProof/>
        </w:rPr>
        <w:fldChar w:fldCharType="end"/>
      </w:r>
      <w:r w:rsidRPr="005D7937">
        <w:rPr>
          <w:rFonts w:eastAsia="Arial" w:cs="Arial"/>
        </w:rPr>
        <w:t xml:space="preserve">  </w:t>
      </w:r>
      <w:r w:rsidR="00C93AE7">
        <w:rPr>
          <w:rFonts w:eastAsia="Arial" w:cs="Arial"/>
        </w:rPr>
        <w:tab/>
      </w:r>
      <w:r w:rsidRPr="001778B0">
        <w:rPr>
          <w:rFonts w:eastAsia="Arial" w:cs="Arial"/>
        </w:rPr>
        <w:t xml:space="preserve">Section 115, definition of </w:t>
      </w:r>
      <w:r w:rsidRPr="001778B0">
        <w:rPr>
          <w:rFonts w:eastAsia="Arial" w:cs="Arial"/>
          <w:i/>
          <w:iCs/>
        </w:rPr>
        <w:t>local FVO</w:t>
      </w:r>
      <w:r w:rsidRPr="001778B0">
        <w:rPr>
          <w:rFonts w:eastAsia="Arial" w:cs="Arial"/>
        </w:rPr>
        <w:t>, paragraph (a)</w:t>
      </w:r>
    </w:p>
    <w:p w14:paraId="6CC57400" w14:textId="2E5025A1" w:rsidR="00FA77C2" w:rsidRPr="001778B0" w:rsidRDefault="00FA77C2" w:rsidP="00F56914">
      <w:pPr>
        <w:rPr>
          <w:rFonts w:ascii="Arial" w:eastAsia="Arial" w:hAnsi="Arial" w:cs="Arial"/>
          <w:sz w:val="24"/>
          <w:szCs w:val="24"/>
        </w:rPr>
      </w:pPr>
      <w:r w:rsidRPr="001778B0">
        <w:rPr>
          <w:rFonts w:ascii="Arial" w:eastAsia="Arial" w:hAnsi="Arial" w:cs="Arial"/>
          <w:sz w:val="24"/>
          <w:szCs w:val="24"/>
        </w:rPr>
        <w:t xml:space="preserve">This clause substitutes subsection (a) of the definition of a ‘local FVO’ </w:t>
      </w:r>
      <w:r w:rsidRPr="001778B0">
        <w:rPr>
          <w:rFonts w:ascii="Arial" w:eastAsia="Arial" w:hAnsi="Arial" w:cs="Arial"/>
          <w:bCs/>
          <w:sz w:val="24"/>
          <w:szCs w:val="24"/>
        </w:rPr>
        <w:t>to align with other amendments in the Bill. The clause substitutes the term ‘protection order’ with the term ‘family violence order’ per</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3735E9">
        <w:rPr>
          <w:rFonts w:ascii="Arial" w:eastAsia="Arial" w:hAnsi="Arial" w:cs="Arial"/>
          <w:sz w:val="24"/>
          <w:szCs w:val="24"/>
        </w:rPr>
        <w:t>78</w:t>
      </w:r>
      <w:r>
        <w:rPr>
          <w:rFonts w:ascii="Arial" w:eastAsia="Arial" w:hAnsi="Arial" w:cs="Arial"/>
          <w:sz w:val="24"/>
          <w:szCs w:val="24"/>
        </w:rPr>
        <w:t xml:space="preserve"> </w:t>
      </w:r>
      <w:r w:rsidRPr="001778B0">
        <w:rPr>
          <w:rFonts w:ascii="Arial" w:eastAsia="Arial" w:hAnsi="Arial" w:cs="Arial"/>
          <w:bCs/>
          <w:sz w:val="24"/>
          <w:szCs w:val="24"/>
        </w:rPr>
        <w:t>and substitutes an AHFVO with a FVSN, as the reference to an AHFVO is</w:t>
      </w:r>
      <w:r w:rsidRPr="001778B0">
        <w:rPr>
          <w:rFonts w:ascii="Arial" w:eastAsia="Arial" w:hAnsi="Arial" w:cs="Arial"/>
          <w:b/>
          <w:bCs/>
          <w:sz w:val="24"/>
          <w:szCs w:val="24"/>
        </w:rPr>
        <w:t xml:space="preserve"> </w:t>
      </w:r>
      <w:r w:rsidRPr="001778B0">
        <w:rPr>
          <w:rFonts w:ascii="Arial" w:eastAsia="Arial" w:hAnsi="Arial" w:cs="Arial"/>
          <w:sz w:val="24"/>
          <w:szCs w:val="24"/>
        </w:rPr>
        <w:t xml:space="preserve">redundant upon the omission of Part 7 of the FV Act under clause </w:t>
      </w:r>
      <w:r w:rsidR="003735E9">
        <w:rPr>
          <w:rFonts w:ascii="Arial" w:eastAsia="Arial" w:hAnsi="Arial" w:cs="Arial"/>
          <w:sz w:val="24"/>
          <w:szCs w:val="24"/>
        </w:rPr>
        <w:t>47</w:t>
      </w:r>
      <w:r w:rsidRPr="001778B0">
        <w:rPr>
          <w:rFonts w:ascii="Arial" w:eastAsia="Arial" w:hAnsi="Arial" w:cs="Arial"/>
          <w:sz w:val="24"/>
          <w:szCs w:val="24"/>
        </w:rPr>
        <w:t xml:space="preserve">. This </w:t>
      </w:r>
      <w:r w:rsidRPr="001778B0">
        <w:rPr>
          <w:rFonts w:ascii="Arial" w:eastAsia="Arial" w:hAnsi="Arial" w:cs="Arial"/>
          <w:bCs/>
          <w:sz w:val="24"/>
          <w:szCs w:val="24"/>
        </w:rPr>
        <w:t xml:space="preserve">is a consequential amendment </w:t>
      </w:r>
      <w:r w:rsidRPr="001778B0">
        <w:rPr>
          <w:rFonts w:ascii="Arial" w:eastAsia="Arial" w:hAnsi="Arial" w:cs="Arial"/>
          <w:sz w:val="24"/>
          <w:szCs w:val="24"/>
        </w:rPr>
        <w:t xml:space="preserve">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w:t>
      </w:r>
    </w:p>
    <w:p w14:paraId="138E5244" w14:textId="53C06C60" w:rsidR="00FA77C2" w:rsidRPr="001019D0" w:rsidRDefault="00FA77C2" w:rsidP="0009438D">
      <w:pPr>
        <w:pStyle w:val="Caption"/>
        <w:rPr>
          <w:noProof/>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71</w:t>
      </w:r>
      <w:r w:rsidRPr="00E56C12">
        <w:rPr>
          <w:rFonts w:cs="Arial"/>
          <w:noProof/>
        </w:rPr>
        <w:fldChar w:fldCharType="end"/>
      </w:r>
      <w:r w:rsidR="00C93AE7">
        <w:rPr>
          <w:rFonts w:cs="Arial"/>
          <w:noProof/>
        </w:rPr>
        <w:tab/>
      </w:r>
      <w:r>
        <w:rPr>
          <w:rFonts w:eastAsia="Arial" w:cs="Arial"/>
        </w:rPr>
        <w:t xml:space="preserve">Certificate evidence – notification </w:t>
      </w:r>
      <w:r w:rsidR="00C93AE7">
        <w:rPr>
          <w:rFonts w:eastAsia="Arial" w:cs="Arial"/>
        </w:rPr>
        <w:br/>
      </w:r>
      <w:r w:rsidRPr="001019D0">
        <w:rPr>
          <w:noProof/>
        </w:rPr>
        <w:t>Section 139 (5), definition of authorised officer, paragraph (b), subparagraph (ii)</w:t>
      </w:r>
    </w:p>
    <w:p w14:paraId="55F6B213" w14:textId="180A8561" w:rsidR="00FA77C2" w:rsidRPr="001778B0" w:rsidRDefault="00FA77C2" w:rsidP="00F56914">
      <w:pPr>
        <w:rPr>
          <w:rFonts w:ascii="Arial" w:eastAsia="Arial" w:hAnsi="Arial" w:cs="Arial"/>
          <w:sz w:val="24"/>
          <w:szCs w:val="24"/>
        </w:rPr>
      </w:pPr>
      <w:r w:rsidRPr="001778B0">
        <w:rPr>
          <w:rFonts w:ascii="Arial" w:eastAsia="Arial" w:hAnsi="Arial" w:cs="Arial"/>
          <w:sz w:val="24"/>
          <w:szCs w:val="24"/>
        </w:rPr>
        <w:t xml:space="preserve">This clause is a technical amendment to substitute the term ‘a police officer for the ACT of or above the rank of sergeant’ with the term ‘senior police officer for the ACT’. This is a consequential amendment to reflect the introduction of the term ‘senior police officer’ in the dictionary under </w:t>
      </w:r>
      <w:r>
        <w:rPr>
          <w:rFonts w:ascii="Arial" w:eastAsia="Arial" w:hAnsi="Arial" w:cs="Arial"/>
          <w:sz w:val="24"/>
          <w:szCs w:val="24"/>
        </w:rPr>
        <w:t xml:space="preserve">clause </w:t>
      </w:r>
      <w:r w:rsidR="003735E9">
        <w:rPr>
          <w:rFonts w:ascii="Arial" w:eastAsia="Arial" w:hAnsi="Arial" w:cs="Arial"/>
          <w:sz w:val="24"/>
          <w:szCs w:val="24"/>
        </w:rPr>
        <w:t>86</w:t>
      </w:r>
      <w:r>
        <w:rPr>
          <w:rFonts w:ascii="Arial" w:eastAsia="Arial" w:hAnsi="Arial" w:cs="Arial"/>
          <w:sz w:val="24"/>
          <w:szCs w:val="24"/>
        </w:rPr>
        <w:t>.</w:t>
      </w:r>
    </w:p>
    <w:p w14:paraId="741A65A8" w14:textId="66ABA04B" w:rsidR="00FA77C2" w:rsidRPr="001778B0"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72</w:t>
      </w:r>
      <w:r w:rsidRPr="00E56C12">
        <w:rPr>
          <w:rFonts w:cs="Arial"/>
          <w:noProof/>
        </w:rPr>
        <w:fldChar w:fldCharType="end"/>
      </w:r>
      <w:r w:rsidR="00C93AE7">
        <w:rPr>
          <w:rFonts w:cs="Arial"/>
          <w:noProof/>
        </w:rPr>
        <w:tab/>
      </w:r>
      <w:r w:rsidRPr="001778B0">
        <w:rPr>
          <w:rFonts w:eastAsia="Arial" w:cs="Arial"/>
        </w:rPr>
        <w:t>Division 9.6, heading</w:t>
      </w:r>
    </w:p>
    <w:p w14:paraId="33BAC74E" w14:textId="77777777" w:rsidR="00FA77C2" w:rsidRDefault="00FA77C2" w:rsidP="00F56914">
      <w:pPr>
        <w:rPr>
          <w:rFonts w:ascii="Arial" w:eastAsia="Arial" w:hAnsi="Arial" w:cs="Arial"/>
          <w:bCs/>
          <w:sz w:val="24"/>
          <w:szCs w:val="24"/>
        </w:rPr>
      </w:pPr>
      <w:r w:rsidRPr="001778B0">
        <w:rPr>
          <w:rFonts w:ascii="Arial" w:eastAsia="Arial" w:hAnsi="Arial" w:cs="Arial"/>
          <w:bCs/>
          <w:sz w:val="24"/>
          <w:szCs w:val="24"/>
        </w:rPr>
        <w:t>This clause substitutes the term ‘existing protection orders’ with the term ‘existing FVOs’ in the heading of Division 9.6. This aligns with the terms defined at section 115 for the purpose of Part 9, noting ‘protection orders’ is not under</w:t>
      </w:r>
      <w:r>
        <w:rPr>
          <w:rFonts w:ascii="Arial" w:eastAsia="Arial" w:hAnsi="Arial" w:cs="Arial"/>
          <w:bCs/>
          <w:sz w:val="24"/>
          <w:szCs w:val="24"/>
        </w:rPr>
        <w:t xml:space="preserve"> section 115.</w:t>
      </w:r>
    </w:p>
    <w:p w14:paraId="1F7CDD1F" w14:textId="61315714" w:rsidR="00FA77C2" w:rsidRDefault="00FA77C2" w:rsidP="008A0AC4">
      <w:pPr>
        <w:pStyle w:val="Heading3"/>
        <w:spacing w:line="276" w:lineRule="auto"/>
        <w:rPr>
          <w:rFonts w:eastAsia="Arial" w:cs="Arial"/>
        </w:rPr>
      </w:pPr>
      <w:r w:rsidRPr="00E56C12">
        <w:rPr>
          <w:rFonts w:cs="Arial"/>
        </w:rPr>
        <w:lastRenderedPageBreak/>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73</w:t>
      </w:r>
      <w:r w:rsidRPr="00E56C12">
        <w:rPr>
          <w:rFonts w:cs="Arial"/>
          <w:noProof/>
        </w:rPr>
        <w:fldChar w:fldCharType="end"/>
      </w:r>
      <w:r w:rsidR="00C93AE7">
        <w:rPr>
          <w:rFonts w:eastAsia="Arial" w:cs="Arial"/>
        </w:rPr>
        <w:tab/>
      </w:r>
      <w:r w:rsidRPr="5055A961">
        <w:rPr>
          <w:rFonts w:eastAsia="Arial" w:cs="Arial"/>
        </w:rPr>
        <w:t xml:space="preserve">Dictionary, definition of </w:t>
      </w:r>
      <w:r w:rsidRPr="5055A961">
        <w:rPr>
          <w:rFonts w:eastAsia="Arial" w:cs="Arial"/>
          <w:i/>
          <w:iCs/>
        </w:rPr>
        <w:t xml:space="preserve">after-hours order </w:t>
      </w:r>
      <w:r w:rsidRPr="5055A961">
        <w:rPr>
          <w:rFonts w:eastAsia="Arial" w:cs="Arial"/>
        </w:rPr>
        <w:t xml:space="preserve">    </w:t>
      </w:r>
    </w:p>
    <w:p w14:paraId="143BA350" w14:textId="7200AA75" w:rsidR="00FA77C2" w:rsidRPr="001778B0" w:rsidRDefault="00FA77C2" w:rsidP="008A0AC4">
      <w:pPr>
        <w:pStyle w:val="Heading3"/>
        <w:spacing w:line="276" w:lineRule="auto"/>
        <w:rPr>
          <w:rFonts w:eastAsia="Arial" w:cs="Arial"/>
          <w:b w:val="0"/>
        </w:rPr>
      </w:pPr>
      <w:r w:rsidRPr="00DE5523">
        <w:rPr>
          <w:rFonts w:eastAsia="Arial" w:cs="Arial"/>
          <w:b w:val="0"/>
          <w:bCs/>
        </w:rPr>
        <w:t xml:space="preserve">This clause omits the </w:t>
      </w:r>
      <w:r>
        <w:rPr>
          <w:rFonts w:eastAsia="Arial" w:cs="Arial"/>
          <w:b w:val="0"/>
          <w:bCs/>
        </w:rPr>
        <w:t>definition of</w:t>
      </w:r>
      <w:r w:rsidRPr="00DE5523">
        <w:rPr>
          <w:rFonts w:eastAsia="Arial" w:cs="Arial"/>
          <w:b w:val="0"/>
          <w:bCs/>
        </w:rPr>
        <w:t xml:space="preserve"> an </w:t>
      </w:r>
      <w:r>
        <w:rPr>
          <w:rFonts w:eastAsia="Arial" w:cs="Arial"/>
          <w:b w:val="0"/>
          <w:bCs/>
        </w:rPr>
        <w:t>‘after-</w:t>
      </w:r>
      <w:r w:rsidRPr="001778B0">
        <w:rPr>
          <w:rFonts w:eastAsia="Arial" w:cs="Arial"/>
          <w:b w:val="0"/>
          <w:bCs/>
        </w:rPr>
        <w:t xml:space="preserve">hours order’. This reference is redundant upon the omission of Part 7 of the FV Act under clause </w:t>
      </w:r>
      <w:r w:rsidR="003735E9">
        <w:rPr>
          <w:rFonts w:eastAsia="Arial" w:cs="Arial"/>
          <w:b w:val="0"/>
          <w:bCs/>
        </w:rPr>
        <w:t>47</w:t>
      </w:r>
      <w:r w:rsidRPr="001778B0">
        <w:rPr>
          <w:rFonts w:eastAsia="Arial" w:cs="Arial"/>
          <w:b w:val="0"/>
          <w:bCs/>
        </w:rPr>
        <w:t>.</w:t>
      </w:r>
      <w:r w:rsidRPr="001778B0">
        <w:rPr>
          <w:rFonts w:eastAsia="Arial" w:cs="Arial"/>
          <w:b w:val="0"/>
        </w:rPr>
        <w:t xml:space="preserve">       </w:t>
      </w:r>
    </w:p>
    <w:p w14:paraId="4EF4FE9E" w14:textId="1E98459D" w:rsidR="00FA77C2" w:rsidRPr="001778B0"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74</w:t>
      </w:r>
      <w:r w:rsidRPr="00E56C12">
        <w:rPr>
          <w:rFonts w:cs="Arial"/>
          <w:noProof/>
        </w:rPr>
        <w:fldChar w:fldCharType="end"/>
      </w:r>
      <w:r w:rsidR="00C93AE7">
        <w:rPr>
          <w:rFonts w:cs="Arial"/>
          <w:noProof/>
        </w:rPr>
        <w:tab/>
      </w:r>
      <w:r w:rsidRPr="001778B0">
        <w:rPr>
          <w:rFonts w:eastAsia="Arial" w:cs="Arial"/>
        </w:rPr>
        <w:t xml:space="preserve">Dictionary, definition of </w:t>
      </w:r>
      <w:r w:rsidRPr="001778B0">
        <w:rPr>
          <w:rFonts w:eastAsia="Arial" w:cs="Arial"/>
          <w:i/>
          <w:iCs/>
        </w:rPr>
        <w:t xml:space="preserve">amend </w:t>
      </w:r>
      <w:r w:rsidRPr="001778B0">
        <w:rPr>
          <w:rFonts w:eastAsia="Arial" w:cs="Arial"/>
        </w:rPr>
        <w:t xml:space="preserve">       </w:t>
      </w:r>
    </w:p>
    <w:p w14:paraId="27D8C2F9" w14:textId="52B35C4B" w:rsidR="00FA77C2" w:rsidRPr="001778B0" w:rsidRDefault="00FA77C2" w:rsidP="00F56914">
      <w:pPr>
        <w:rPr>
          <w:rFonts w:eastAsia="Arial"/>
          <w:bCs/>
        </w:rPr>
      </w:pPr>
      <w:r w:rsidRPr="001778B0">
        <w:rPr>
          <w:rFonts w:ascii="Arial" w:eastAsia="Arial" w:hAnsi="Arial" w:cs="Arial"/>
          <w:bCs/>
          <w:sz w:val="24"/>
          <w:szCs w:val="24"/>
        </w:rPr>
        <w:t xml:space="preserve">This clause substitutes the definition of ‘amend’ to refer to the meaning of amend in relation to a FVSN, per section 13W. This is a consequential amendment </w:t>
      </w:r>
      <w:r w:rsidRPr="001778B0">
        <w:rPr>
          <w:rFonts w:ascii="Arial" w:eastAsia="Arial" w:hAnsi="Arial" w:cs="Arial"/>
          <w:sz w:val="24"/>
          <w:szCs w:val="24"/>
        </w:rPr>
        <w:t xml:space="preserve">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 This clause also updates the language used in this definition for clarity.</w:t>
      </w:r>
    </w:p>
    <w:p w14:paraId="41BCA08D" w14:textId="45E8954B"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75</w:t>
      </w:r>
      <w:r w:rsidRPr="00E56C12">
        <w:rPr>
          <w:rFonts w:cs="Arial"/>
          <w:noProof/>
        </w:rPr>
        <w:fldChar w:fldCharType="end"/>
      </w:r>
      <w:r w:rsidR="00C93AE7">
        <w:rPr>
          <w:rFonts w:cs="Arial"/>
          <w:noProof/>
        </w:rPr>
        <w:tab/>
      </w:r>
      <w:r w:rsidRPr="001778B0">
        <w:rPr>
          <w:rFonts w:eastAsia="Arial" w:cs="Arial"/>
        </w:rPr>
        <w:t xml:space="preserve">Dictionary, new definition of </w:t>
      </w:r>
      <w:r w:rsidRPr="001778B0">
        <w:rPr>
          <w:rFonts w:eastAsia="Arial" w:cs="Arial"/>
          <w:i/>
          <w:iCs/>
        </w:rPr>
        <w:t>applicant police officer</w:t>
      </w:r>
    </w:p>
    <w:p w14:paraId="7C680FBF" w14:textId="06B4353E" w:rsidR="00FA77C2" w:rsidRPr="001778B0" w:rsidRDefault="00FA77C2" w:rsidP="00F56914">
      <w:pPr>
        <w:rPr>
          <w:rFonts w:ascii="Arial" w:eastAsia="Arial" w:hAnsi="Arial" w:cs="Arial"/>
          <w:sz w:val="24"/>
          <w:szCs w:val="24"/>
        </w:rPr>
      </w:pPr>
      <w:r w:rsidRPr="001778B0">
        <w:rPr>
          <w:rFonts w:ascii="Arial" w:eastAsia="Arial" w:hAnsi="Arial" w:cs="Arial"/>
          <w:sz w:val="24"/>
          <w:szCs w:val="24"/>
        </w:rPr>
        <w:t xml:space="preserve">This clause creates a new definition of ‘applicant police officer’ for Part 2A in relation to FVSNs. This is a consequential amendment 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w:t>
      </w:r>
    </w:p>
    <w:p w14:paraId="3F30FA03" w14:textId="4A6B3A94" w:rsidR="00FA77C2" w:rsidRPr="001778B0"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76</w:t>
      </w:r>
      <w:r w:rsidRPr="00E56C12">
        <w:rPr>
          <w:rFonts w:cs="Arial"/>
          <w:noProof/>
        </w:rPr>
        <w:fldChar w:fldCharType="end"/>
      </w:r>
      <w:r w:rsidR="00C93AE7">
        <w:rPr>
          <w:rFonts w:eastAsia="Arial" w:cs="Arial"/>
        </w:rPr>
        <w:tab/>
      </w:r>
      <w:r w:rsidRPr="001778B0">
        <w:rPr>
          <w:rFonts w:eastAsia="Arial" w:cs="Arial"/>
        </w:rPr>
        <w:t xml:space="preserve">Dictionary, definition of </w:t>
      </w:r>
      <w:r w:rsidRPr="001778B0">
        <w:rPr>
          <w:rFonts w:eastAsia="Arial" w:cs="Arial"/>
          <w:i/>
          <w:iCs/>
        </w:rPr>
        <w:t>business hours</w:t>
      </w:r>
    </w:p>
    <w:p w14:paraId="54F42705" w14:textId="08519C54" w:rsidR="00FA77C2" w:rsidRPr="001778B0" w:rsidRDefault="00FA77C2" w:rsidP="00F56914">
      <w:pPr>
        <w:rPr>
          <w:rFonts w:eastAsia="Arial" w:cs="Arial"/>
          <w:b/>
        </w:rPr>
      </w:pPr>
      <w:r w:rsidRPr="001778B0">
        <w:rPr>
          <w:rFonts w:ascii="Arial" w:eastAsia="Arial" w:hAnsi="Arial" w:cs="Arial"/>
          <w:sz w:val="24"/>
          <w:szCs w:val="24"/>
        </w:rPr>
        <w:t xml:space="preserve">This clause omits the definition of ‘business hours’, which refers to Part 7. This reference is redundant upon the omission of Part 7 of the FV Act under clause </w:t>
      </w:r>
      <w:r w:rsidR="003735E9">
        <w:rPr>
          <w:rFonts w:ascii="Arial" w:eastAsia="Arial" w:hAnsi="Arial" w:cs="Arial"/>
          <w:sz w:val="24"/>
          <w:szCs w:val="24"/>
        </w:rPr>
        <w:t>47</w:t>
      </w:r>
      <w:r w:rsidRPr="001778B0">
        <w:rPr>
          <w:rFonts w:ascii="Arial" w:eastAsia="Arial" w:hAnsi="Arial" w:cs="Arial"/>
          <w:sz w:val="24"/>
          <w:szCs w:val="24"/>
        </w:rPr>
        <w:t>.</w:t>
      </w:r>
      <w:r w:rsidRPr="001778B0">
        <w:rPr>
          <w:rFonts w:eastAsia="Arial" w:cs="Arial"/>
          <w:b/>
          <w:bCs/>
        </w:rPr>
        <w:t xml:space="preserve">       </w:t>
      </w:r>
      <w:r w:rsidRPr="001778B0">
        <w:rPr>
          <w:rFonts w:eastAsia="Arial" w:cs="Arial"/>
          <w:i/>
          <w:iCs/>
        </w:rPr>
        <w:t xml:space="preserve"> </w:t>
      </w:r>
      <w:r w:rsidRPr="001778B0">
        <w:rPr>
          <w:rFonts w:eastAsia="Arial" w:cs="Arial"/>
        </w:rPr>
        <w:t xml:space="preserve">           </w:t>
      </w:r>
    </w:p>
    <w:p w14:paraId="3589D42B" w14:textId="3DE6FAA3"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77</w:t>
      </w:r>
      <w:r w:rsidRPr="00E56C12">
        <w:rPr>
          <w:rFonts w:cs="Arial"/>
          <w:noProof/>
        </w:rPr>
        <w:fldChar w:fldCharType="end"/>
      </w:r>
      <w:r w:rsidR="00C93AE7">
        <w:rPr>
          <w:rFonts w:cs="Arial"/>
          <w:noProof/>
        </w:rPr>
        <w:tab/>
      </w:r>
      <w:r w:rsidRPr="001778B0">
        <w:rPr>
          <w:rFonts w:eastAsia="Arial" w:cs="Arial"/>
        </w:rPr>
        <w:t xml:space="preserve">Dictionary, definition of </w:t>
      </w:r>
      <w:r w:rsidRPr="001778B0">
        <w:rPr>
          <w:rFonts w:eastAsia="Arial" w:cs="Arial"/>
          <w:i/>
          <w:iCs/>
        </w:rPr>
        <w:t>commencement day</w:t>
      </w:r>
    </w:p>
    <w:p w14:paraId="039D37F0" w14:textId="612A1AED" w:rsidR="00FA77C2" w:rsidRPr="001778B0" w:rsidRDefault="00FA77C2" w:rsidP="00F56914">
      <w:pPr>
        <w:rPr>
          <w:rFonts w:ascii="Arial" w:eastAsia="Arial" w:hAnsi="Arial" w:cs="Arial"/>
          <w:sz w:val="24"/>
          <w:szCs w:val="24"/>
        </w:rPr>
      </w:pPr>
      <w:r w:rsidRPr="001778B0">
        <w:rPr>
          <w:rFonts w:ascii="Arial" w:eastAsia="Arial" w:hAnsi="Arial" w:cs="Arial"/>
          <w:sz w:val="24"/>
          <w:szCs w:val="24"/>
        </w:rPr>
        <w:t>This clause substitutes the term ‘protection orders’ with the term ‘FVOs’ in the definition of ‘commencement day’. This is a consequential amendment upon the amendment to the heading of Division 9.6 per</w:t>
      </w:r>
      <w:r>
        <w:rPr>
          <w:rFonts w:ascii="Arial" w:eastAsia="Arial" w:hAnsi="Arial" w:cs="Arial"/>
          <w:sz w:val="24"/>
          <w:szCs w:val="24"/>
        </w:rPr>
        <w:t xml:space="preserve"> clause </w:t>
      </w:r>
      <w:r w:rsidR="003735E9">
        <w:rPr>
          <w:rFonts w:ascii="Arial" w:eastAsia="Arial" w:hAnsi="Arial" w:cs="Arial"/>
          <w:sz w:val="24"/>
          <w:szCs w:val="24"/>
        </w:rPr>
        <w:t>72</w:t>
      </w:r>
      <w:r>
        <w:rPr>
          <w:rFonts w:ascii="Arial" w:eastAsia="Arial" w:hAnsi="Arial" w:cs="Arial"/>
          <w:sz w:val="24"/>
          <w:szCs w:val="24"/>
        </w:rPr>
        <w:t>.</w:t>
      </w:r>
    </w:p>
    <w:p w14:paraId="41779C26" w14:textId="2757DC87" w:rsidR="00FA77C2" w:rsidRPr="001778B0"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78</w:t>
      </w:r>
      <w:r w:rsidRPr="00E56C12">
        <w:rPr>
          <w:rFonts w:cs="Arial"/>
          <w:noProof/>
        </w:rPr>
        <w:fldChar w:fldCharType="end"/>
      </w:r>
      <w:r w:rsidR="00C93AE7">
        <w:rPr>
          <w:rFonts w:cs="Arial"/>
          <w:noProof/>
        </w:rPr>
        <w:tab/>
      </w:r>
      <w:r w:rsidRPr="001778B0">
        <w:rPr>
          <w:rFonts w:eastAsia="Arial" w:cs="Arial"/>
        </w:rPr>
        <w:t xml:space="preserve">Dictionary, definition of </w:t>
      </w:r>
      <w:r w:rsidRPr="001778B0">
        <w:rPr>
          <w:rFonts w:eastAsia="Arial" w:cs="Arial"/>
          <w:i/>
          <w:iCs/>
        </w:rPr>
        <w:t xml:space="preserve">family violence order </w:t>
      </w:r>
      <w:r w:rsidRPr="001778B0">
        <w:rPr>
          <w:rFonts w:eastAsia="Arial" w:cs="Arial"/>
        </w:rPr>
        <w:t xml:space="preserve">        </w:t>
      </w:r>
    </w:p>
    <w:p w14:paraId="24AE2CDB" w14:textId="77777777" w:rsidR="00FA77C2" w:rsidRPr="00EC33C6" w:rsidRDefault="00FA77C2" w:rsidP="00F56914">
      <w:pPr>
        <w:rPr>
          <w:rFonts w:ascii="Arial" w:eastAsia="Arial" w:hAnsi="Arial" w:cs="Arial"/>
          <w:sz w:val="24"/>
          <w:szCs w:val="24"/>
        </w:rPr>
      </w:pPr>
      <w:r w:rsidRPr="001778B0">
        <w:rPr>
          <w:rFonts w:ascii="Arial" w:eastAsia="Arial" w:hAnsi="Arial" w:cs="Arial"/>
          <w:sz w:val="24"/>
          <w:szCs w:val="24"/>
        </w:rPr>
        <w:t>This clause substitutes the definition of ‘family violence order’. Given a family violence order is currently defined to mean a protection order or AHFVO, and Part 7 is to be omitted to remove references to AHFVOs, the current definition of a family violence order is redundant.</w:t>
      </w:r>
      <w:r w:rsidRPr="00EC33C6">
        <w:rPr>
          <w:rFonts w:ascii="Arial" w:eastAsia="Arial" w:hAnsi="Arial" w:cs="Arial"/>
          <w:sz w:val="24"/>
          <w:szCs w:val="24"/>
        </w:rPr>
        <w:t xml:space="preserve"> </w:t>
      </w:r>
    </w:p>
    <w:p w14:paraId="48FB993C" w14:textId="77777777" w:rsidR="00FA77C2" w:rsidRPr="004C6998" w:rsidRDefault="00FA77C2" w:rsidP="00F56914">
      <w:pPr>
        <w:rPr>
          <w:rFonts w:ascii="Arial" w:eastAsia="Arial" w:hAnsi="Arial" w:cs="Arial"/>
          <w:sz w:val="24"/>
          <w:szCs w:val="24"/>
        </w:rPr>
      </w:pPr>
      <w:r w:rsidRPr="00EC33C6">
        <w:rPr>
          <w:rFonts w:ascii="Arial" w:eastAsia="Arial" w:hAnsi="Arial" w:cs="Arial"/>
          <w:sz w:val="24"/>
          <w:szCs w:val="24"/>
        </w:rPr>
        <w:t xml:space="preserve">To differentiate an interim or final family violence order from another type of protection order (such as a workplace protection order or personal protection order), this clause therefore substitutes the definition of family violence order to provide a family violence order is to have the same meaning as the current definition of a protection order. A family violence order therefore means an interim order or final order and includes an order about the seizure of a firearms licence, firearm or ammunition and an order amending a family violence order. A family violence order </w:t>
      </w:r>
      <w:r w:rsidRPr="004C6998">
        <w:rPr>
          <w:rFonts w:ascii="Arial" w:eastAsia="Arial" w:hAnsi="Arial" w:cs="Arial"/>
          <w:sz w:val="24"/>
          <w:szCs w:val="24"/>
        </w:rPr>
        <w:t>does not include a family violence safety notice.</w:t>
      </w:r>
    </w:p>
    <w:p w14:paraId="77327E2B" w14:textId="40907DF1" w:rsidR="00FA77C2" w:rsidRPr="00EC33C6" w:rsidRDefault="00FA77C2" w:rsidP="00F56914">
      <w:pPr>
        <w:rPr>
          <w:rFonts w:ascii="Arial" w:eastAsia="Arial" w:hAnsi="Arial" w:cs="Arial"/>
          <w:sz w:val="24"/>
          <w:szCs w:val="24"/>
        </w:rPr>
      </w:pPr>
      <w:r w:rsidRPr="004C6998">
        <w:rPr>
          <w:rFonts w:ascii="Arial" w:eastAsia="Arial" w:hAnsi="Arial" w:cs="Arial"/>
          <w:sz w:val="24"/>
          <w:szCs w:val="24"/>
        </w:rPr>
        <w:t xml:space="preserve">Per clause </w:t>
      </w:r>
      <w:r w:rsidR="003735E9">
        <w:rPr>
          <w:rFonts w:ascii="Arial" w:eastAsia="Arial" w:hAnsi="Arial" w:cs="Arial"/>
          <w:sz w:val="24"/>
          <w:szCs w:val="24"/>
        </w:rPr>
        <w:t>84</w:t>
      </w:r>
      <w:r w:rsidRPr="004C6998">
        <w:rPr>
          <w:rFonts w:ascii="Arial" w:eastAsia="Arial" w:hAnsi="Arial" w:cs="Arial"/>
          <w:sz w:val="24"/>
          <w:szCs w:val="24"/>
        </w:rPr>
        <w:t>, the definition of protection order is therefore omitted as it is now redundant. Consequential</w:t>
      </w:r>
      <w:r w:rsidRPr="00EC33C6">
        <w:rPr>
          <w:rFonts w:ascii="Arial" w:eastAsia="Arial" w:hAnsi="Arial" w:cs="Arial"/>
          <w:sz w:val="24"/>
          <w:szCs w:val="24"/>
        </w:rPr>
        <w:t xml:space="preserve"> amendments are also made throughout the FV Act and </w:t>
      </w:r>
      <w:r w:rsidRPr="00EC33C6">
        <w:rPr>
          <w:rFonts w:ascii="Arial" w:eastAsia="Arial" w:hAnsi="Arial" w:cs="Arial"/>
          <w:sz w:val="24"/>
          <w:szCs w:val="24"/>
        </w:rPr>
        <w:lastRenderedPageBreak/>
        <w:t xml:space="preserve">other impacted legislation to substitute the term </w:t>
      </w:r>
      <w:r w:rsidR="00363BC9">
        <w:rPr>
          <w:rFonts w:ascii="Arial" w:eastAsia="Arial" w:hAnsi="Arial" w:cs="Arial"/>
          <w:sz w:val="24"/>
          <w:szCs w:val="24"/>
        </w:rPr>
        <w:t>‘</w:t>
      </w:r>
      <w:r w:rsidRPr="00EC33C6">
        <w:rPr>
          <w:rFonts w:ascii="Arial" w:eastAsia="Arial" w:hAnsi="Arial" w:cs="Arial"/>
          <w:sz w:val="24"/>
          <w:szCs w:val="24"/>
        </w:rPr>
        <w:t>protection order</w:t>
      </w:r>
      <w:r w:rsidR="00363BC9">
        <w:rPr>
          <w:rFonts w:ascii="Arial" w:eastAsia="Arial" w:hAnsi="Arial" w:cs="Arial"/>
          <w:sz w:val="24"/>
          <w:szCs w:val="24"/>
        </w:rPr>
        <w:t>’</w:t>
      </w:r>
      <w:r w:rsidRPr="00EC33C6">
        <w:rPr>
          <w:rFonts w:ascii="Arial" w:eastAsia="Arial" w:hAnsi="Arial" w:cs="Arial"/>
          <w:sz w:val="24"/>
          <w:szCs w:val="24"/>
        </w:rPr>
        <w:t xml:space="preserve"> with </w:t>
      </w:r>
      <w:r w:rsidR="00363BC9">
        <w:rPr>
          <w:rFonts w:ascii="Arial" w:eastAsia="Arial" w:hAnsi="Arial" w:cs="Arial"/>
          <w:sz w:val="24"/>
          <w:szCs w:val="24"/>
        </w:rPr>
        <w:t>‘</w:t>
      </w:r>
      <w:r w:rsidRPr="00EC33C6">
        <w:rPr>
          <w:rFonts w:ascii="Arial" w:eastAsia="Arial" w:hAnsi="Arial" w:cs="Arial"/>
          <w:sz w:val="24"/>
          <w:szCs w:val="24"/>
        </w:rPr>
        <w:t>family violence order</w:t>
      </w:r>
      <w:r w:rsidR="00363BC9">
        <w:rPr>
          <w:rFonts w:ascii="Arial" w:eastAsia="Arial" w:hAnsi="Arial" w:cs="Arial"/>
          <w:sz w:val="24"/>
          <w:szCs w:val="24"/>
        </w:rPr>
        <w:t>’</w:t>
      </w:r>
      <w:r w:rsidRPr="00EC33C6">
        <w:rPr>
          <w:rFonts w:ascii="Arial" w:eastAsia="Arial" w:hAnsi="Arial" w:cs="Arial"/>
          <w:sz w:val="24"/>
          <w:szCs w:val="24"/>
        </w:rPr>
        <w:t>, as appropriate.</w:t>
      </w:r>
    </w:p>
    <w:p w14:paraId="671F1C9F" w14:textId="7CDE085D" w:rsidR="00FA77C2" w:rsidRPr="00EC33C6" w:rsidRDefault="00FA77C2" w:rsidP="00F56914">
      <w:pPr>
        <w:rPr>
          <w:rFonts w:ascii="Arial" w:eastAsia="Arial" w:hAnsi="Arial" w:cs="Arial"/>
          <w:sz w:val="24"/>
          <w:szCs w:val="24"/>
        </w:rPr>
      </w:pPr>
      <w:r w:rsidRPr="00EC33C6">
        <w:rPr>
          <w:rFonts w:ascii="Arial" w:eastAsia="Arial" w:hAnsi="Arial" w:cs="Arial"/>
          <w:sz w:val="24"/>
          <w:szCs w:val="24"/>
        </w:rPr>
        <w:t xml:space="preserve">Per </w:t>
      </w:r>
      <w:r>
        <w:rPr>
          <w:rFonts w:ascii="Arial" w:eastAsia="Arial" w:hAnsi="Arial" w:cs="Arial"/>
          <w:sz w:val="24"/>
          <w:szCs w:val="24"/>
        </w:rPr>
        <w:t>clause</w:t>
      </w:r>
      <w:r w:rsidR="003735E9">
        <w:rPr>
          <w:rFonts w:ascii="Arial" w:eastAsia="Arial" w:hAnsi="Arial" w:cs="Arial"/>
          <w:sz w:val="24"/>
          <w:szCs w:val="24"/>
        </w:rPr>
        <w:t>s</w:t>
      </w:r>
      <w:r>
        <w:rPr>
          <w:rFonts w:ascii="Arial" w:eastAsia="Arial" w:hAnsi="Arial" w:cs="Arial"/>
          <w:sz w:val="24"/>
          <w:szCs w:val="24"/>
        </w:rPr>
        <w:t xml:space="preserve"> </w:t>
      </w:r>
      <w:r w:rsidR="003735E9">
        <w:rPr>
          <w:rFonts w:ascii="Arial" w:eastAsia="Arial" w:hAnsi="Arial" w:cs="Arial"/>
          <w:sz w:val="24"/>
          <w:szCs w:val="24"/>
        </w:rPr>
        <w:t>68</w:t>
      </w:r>
      <w:r>
        <w:rPr>
          <w:rFonts w:ascii="Arial" w:eastAsia="Arial" w:hAnsi="Arial" w:cs="Arial"/>
          <w:sz w:val="24"/>
          <w:szCs w:val="24"/>
        </w:rPr>
        <w:t xml:space="preserve"> and </w:t>
      </w:r>
      <w:r w:rsidR="003735E9">
        <w:rPr>
          <w:rFonts w:ascii="Arial" w:eastAsia="Arial" w:hAnsi="Arial" w:cs="Arial"/>
          <w:sz w:val="24"/>
          <w:szCs w:val="24"/>
        </w:rPr>
        <w:t>69</w:t>
      </w:r>
      <w:r w:rsidRPr="00EC33C6">
        <w:rPr>
          <w:rFonts w:ascii="Arial" w:eastAsia="Arial" w:hAnsi="Arial" w:cs="Arial"/>
          <w:sz w:val="24"/>
          <w:szCs w:val="24"/>
        </w:rPr>
        <w:t xml:space="preserve"> the definition of the term ‘family violence order’ is omitted from section 115 for the purposes of Part 9, as this definition is redundant. </w:t>
      </w:r>
    </w:p>
    <w:p w14:paraId="2F99FA45" w14:textId="6CF3D7D6" w:rsidR="00FA77C2" w:rsidRDefault="00FA77C2" w:rsidP="008A0AC4">
      <w:pPr>
        <w:pStyle w:val="Heading3"/>
        <w:spacing w:line="276" w:lineRule="auto"/>
        <w:rPr>
          <w:rFonts w:eastAsia="Arial" w:cs="Arial"/>
          <w:i/>
          <w:iCs/>
        </w:rPr>
      </w:pPr>
      <w:r w:rsidRPr="00E56C12">
        <w:rPr>
          <w:rFonts w:cs="Arial"/>
        </w:rPr>
        <w:t xml:space="preserve">Clause </w:t>
      </w:r>
      <w:r w:rsidR="00C93AE7" w:rsidRPr="00E56C12">
        <w:rPr>
          <w:rFonts w:cs="Arial"/>
        </w:rPr>
        <w:fldChar w:fldCharType="begin"/>
      </w:r>
      <w:r w:rsidR="00C93AE7" w:rsidRPr="00E56C12">
        <w:rPr>
          <w:rFonts w:cs="Arial"/>
        </w:rPr>
        <w:instrText xml:space="preserve"> SEQ Clause \* ARABIC </w:instrText>
      </w:r>
      <w:r w:rsidR="00C93AE7" w:rsidRPr="00E56C12">
        <w:rPr>
          <w:rFonts w:cs="Arial"/>
        </w:rPr>
        <w:fldChar w:fldCharType="separate"/>
      </w:r>
      <w:r w:rsidR="00195897">
        <w:rPr>
          <w:rFonts w:cs="Arial"/>
          <w:noProof/>
        </w:rPr>
        <w:t>79</w:t>
      </w:r>
      <w:r w:rsidR="00C93AE7" w:rsidRPr="00E56C12">
        <w:rPr>
          <w:rFonts w:cs="Arial"/>
          <w:noProof/>
        </w:rPr>
        <w:fldChar w:fldCharType="end"/>
      </w:r>
      <w:r w:rsidR="00C93AE7">
        <w:rPr>
          <w:rFonts w:eastAsia="Arial" w:cs="Arial"/>
        </w:rPr>
        <w:tab/>
      </w:r>
      <w:r w:rsidRPr="5055A961">
        <w:rPr>
          <w:rFonts w:eastAsia="Arial" w:cs="Arial"/>
        </w:rPr>
        <w:t xml:space="preserve">Dictionary, new definition of </w:t>
      </w:r>
      <w:r w:rsidRPr="5055A961">
        <w:rPr>
          <w:rFonts w:eastAsia="Arial" w:cs="Arial"/>
          <w:i/>
          <w:iCs/>
        </w:rPr>
        <w:t>family violence safety notice</w:t>
      </w:r>
    </w:p>
    <w:p w14:paraId="4123023B" w14:textId="61AC16EA" w:rsidR="00FA77C2" w:rsidRPr="00EC33C6" w:rsidRDefault="00FA77C2" w:rsidP="00F56914">
      <w:pPr>
        <w:rPr>
          <w:rFonts w:ascii="Arial" w:eastAsia="Arial" w:hAnsi="Arial" w:cs="Arial"/>
          <w:sz w:val="24"/>
          <w:szCs w:val="24"/>
        </w:rPr>
      </w:pPr>
      <w:r w:rsidRPr="00EC33C6">
        <w:rPr>
          <w:rFonts w:ascii="Arial" w:eastAsia="Arial" w:hAnsi="Arial" w:cs="Arial"/>
          <w:sz w:val="24"/>
          <w:szCs w:val="24"/>
        </w:rPr>
        <w:t xml:space="preserve">This clause creates a new definition of ‘family violence safety notice’, by reference to section 13B. This is a consequential amendment </w:t>
      </w:r>
      <w:r>
        <w:rPr>
          <w:rFonts w:ascii="Arial" w:eastAsia="Arial" w:hAnsi="Arial" w:cs="Arial"/>
          <w:sz w:val="24"/>
          <w:szCs w:val="24"/>
        </w:rPr>
        <w:t xml:space="preserve">to reflect the establishment of FVSNs per </w:t>
      </w:r>
      <w:r w:rsidRPr="00EC33C6">
        <w:rPr>
          <w:rFonts w:ascii="Arial" w:eastAsia="Arial" w:hAnsi="Arial" w:cs="Arial"/>
          <w:sz w:val="24"/>
          <w:szCs w:val="24"/>
        </w:rPr>
        <w:t xml:space="preserve">clause </w:t>
      </w:r>
      <w:r w:rsidR="003735E9">
        <w:rPr>
          <w:rFonts w:ascii="Arial" w:eastAsia="Arial" w:hAnsi="Arial" w:cs="Arial"/>
          <w:sz w:val="24"/>
          <w:szCs w:val="24"/>
        </w:rPr>
        <w:t>46</w:t>
      </w:r>
      <w:r>
        <w:rPr>
          <w:rFonts w:ascii="Arial" w:eastAsia="Arial" w:hAnsi="Arial" w:cs="Arial"/>
          <w:sz w:val="24"/>
          <w:szCs w:val="24"/>
        </w:rPr>
        <w:t>.</w:t>
      </w:r>
    </w:p>
    <w:p w14:paraId="7719711D" w14:textId="21F7F7AF" w:rsidR="00FA77C2"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80</w:t>
      </w:r>
      <w:r w:rsidRPr="00E56C12">
        <w:rPr>
          <w:rFonts w:cs="Arial"/>
          <w:noProof/>
        </w:rPr>
        <w:fldChar w:fldCharType="end"/>
      </w:r>
      <w:r w:rsidR="00C93AE7">
        <w:rPr>
          <w:rFonts w:cs="Arial"/>
          <w:noProof/>
        </w:rPr>
        <w:tab/>
      </w:r>
      <w:r w:rsidRPr="5055A961">
        <w:rPr>
          <w:rFonts w:eastAsia="Arial" w:cs="Arial"/>
        </w:rPr>
        <w:t xml:space="preserve">Dictionary, definition of </w:t>
      </w:r>
      <w:r w:rsidRPr="5055A961">
        <w:rPr>
          <w:rFonts w:eastAsia="Arial" w:cs="Arial"/>
          <w:i/>
          <w:iCs/>
        </w:rPr>
        <w:t>final order</w:t>
      </w:r>
    </w:p>
    <w:p w14:paraId="26156404" w14:textId="40E5C4E6" w:rsidR="00FA77C2" w:rsidRPr="001778B0" w:rsidRDefault="00FA77C2" w:rsidP="00F56914">
      <w:pPr>
        <w:rPr>
          <w:rFonts w:eastAsia="Arial"/>
          <w:bCs/>
        </w:rPr>
      </w:pPr>
      <w:r w:rsidRPr="007B2CF1">
        <w:rPr>
          <w:rFonts w:ascii="Arial" w:eastAsia="Arial" w:hAnsi="Arial" w:cs="Arial"/>
          <w:bCs/>
          <w:sz w:val="24"/>
          <w:szCs w:val="24"/>
        </w:rPr>
        <w:t xml:space="preserve">This clause </w:t>
      </w:r>
      <w:r>
        <w:rPr>
          <w:rFonts w:ascii="Arial" w:eastAsia="Arial" w:hAnsi="Arial" w:cs="Arial"/>
          <w:bCs/>
          <w:sz w:val="24"/>
          <w:szCs w:val="24"/>
        </w:rPr>
        <w:t>substitutes the term</w:t>
      </w:r>
      <w:r w:rsidRPr="007B2CF1">
        <w:rPr>
          <w:rFonts w:ascii="Arial" w:eastAsia="Arial" w:hAnsi="Arial" w:cs="Arial"/>
          <w:bCs/>
          <w:sz w:val="24"/>
          <w:szCs w:val="24"/>
        </w:rPr>
        <w:t xml:space="preserve"> </w:t>
      </w:r>
      <w:r>
        <w:rPr>
          <w:rFonts w:ascii="Arial" w:eastAsia="Arial" w:hAnsi="Arial" w:cs="Arial"/>
          <w:bCs/>
          <w:sz w:val="24"/>
          <w:szCs w:val="24"/>
        </w:rPr>
        <w:t>‘</w:t>
      </w:r>
      <w:r w:rsidRPr="007B2CF1">
        <w:rPr>
          <w:rFonts w:ascii="Arial" w:eastAsia="Arial" w:hAnsi="Arial" w:cs="Arial"/>
          <w:bCs/>
          <w:sz w:val="24"/>
          <w:szCs w:val="24"/>
        </w:rPr>
        <w:t>protection order</w:t>
      </w:r>
      <w:r>
        <w:rPr>
          <w:rFonts w:ascii="Arial" w:eastAsia="Arial" w:hAnsi="Arial" w:cs="Arial"/>
          <w:bCs/>
          <w:sz w:val="24"/>
          <w:szCs w:val="24"/>
        </w:rPr>
        <w:t xml:space="preserve">’ with the term ‘family violence order’ in </w:t>
      </w:r>
      <w:r w:rsidRPr="001778B0">
        <w:rPr>
          <w:rFonts w:ascii="Arial" w:eastAsia="Arial" w:hAnsi="Arial" w:cs="Arial"/>
          <w:bCs/>
          <w:sz w:val="24"/>
          <w:szCs w:val="24"/>
        </w:rPr>
        <w:t xml:space="preserve">the definition of ‘final order’. This is a consequential amendment upon the </w:t>
      </w:r>
      <w:r>
        <w:rPr>
          <w:rFonts w:ascii="Arial" w:eastAsia="Arial" w:hAnsi="Arial" w:cs="Arial"/>
          <w:bCs/>
          <w:sz w:val="24"/>
          <w:szCs w:val="24"/>
        </w:rPr>
        <w:t>amendment</w:t>
      </w:r>
      <w:r w:rsidRPr="001778B0">
        <w:rPr>
          <w:rFonts w:ascii="Arial" w:eastAsia="Arial" w:hAnsi="Arial" w:cs="Arial"/>
          <w:bCs/>
          <w:sz w:val="24"/>
          <w:szCs w:val="24"/>
        </w:rPr>
        <w:t xml:space="preserve"> of the definition of the term </w:t>
      </w:r>
      <w:r w:rsidR="00363BC9">
        <w:rPr>
          <w:rFonts w:ascii="Arial" w:eastAsia="Arial" w:hAnsi="Arial" w:cs="Arial"/>
          <w:bCs/>
          <w:sz w:val="24"/>
          <w:szCs w:val="24"/>
        </w:rPr>
        <w:t>‘</w:t>
      </w:r>
      <w:r w:rsidRPr="001778B0">
        <w:rPr>
          <w:rFonts w:ascii="Arial" w:eastAsia="Arial" w:hAnsi="Arial" w:cs="Arial"/>
          <w:bCs/>
          <w:sz w:val="24"/>
          <w:szCs w:val="24"/>
        </w:rPr>
        <w:t>family violence order</w:t>
      </w:r>
      <w:r w:rsidR="00363BC9">
        <w:rPr>
          <w:rFonts w:ascii="Arial" w:eastAsia="Arial" w:hAnsi="Arial" w:cs="Arial"/>
          <w:bCs/>
          <w:sz w:val="24"/>
          <w:szCs w:val="24"/>
        </w:rPr>
        <w:t>’</w:t>
      </w:r>
      <w:r w:rsidRPr="001778B0">
        <w:rPr>
          <w:rFonts w:ascii="Arial" w:eastAsia="Arial" w:hAnsi="Arial" w:cs="Arial"/>
          <w:bCs/>
          <w:sz w:val="24"/>
          <w:szCs w:val="24"/>
        </w:rPr>
        <w:t xml:space="preserve"> at </w:t>
      </w:r>
      <w:r>
        <w:rPr>
          <w:rFonts w:ascii="Arial" w:eastAsia="Arial" w:hAnsi="Arial" w:cs="Arial"/>
          <w:bCs/>
          <w:sz w:val="24"/>
          <w:szCs w:val="24"/>
        </w:rPr>
        <w:t xml:space="preserve">clause </w:t>
      </w:r>
      <w:r w:rsidR="003735E9">
        <w:rPr>
          <w:rFonts w:ascii="Arial" w:eastAsia="Arial" w:hAnsi="Arial" w:cs="Arial"/>
          <w:sz w:val="24"/>
          <w:szCs w:val="24"/>
        </w:rPr>
        <w:t>78</w:t>
      </w:r>
      <w:r w:rsidRPr="001778B0">
        <w:rPr>
          <w:rFonts w:ascii="Arial" w:eastAsia="Arial" w:hAnsi="Arial" w:cs="Arial"/>
          <w:bCs/>
          <w:sz w:val="24"/>
          <w:szCs w:val="24"/>
        </w:rPr>
        <w:t xml:space="preserve">, to replace the term </w:t>
      </w:r>
      <w:r w:rsidR="00363BC9">
        <w:rPr>
          <w:rFonts w:ascii="Arial" w:eastAsia="Arial" w:hAnsi="Arial" w:cs="Arial"/>
          <w:bCs/>
          <w:sz w:val="24"/>
          <w:szCs w:val="24"/>
        </w:rPr>
        <w:t>‘</w:t>
      </w:r>
      <w:r w:rsidRPr="001778B0">
        <w:rPr>
          <w:rFonts w:ascii="Arial" w:eastAsia="Arial" w:hAnsi="Arial" w:cs="Arial"/>
          <w:bCs/>
          <w:sz w:val="24"/>
          <w:szCs w:val="24"/>
        </w:rPr>
        <w:t>protection order</w:t>
      </w:r>
      <w:r w:rsidR="00363BC9">
        <w:rPr>
          <w:rFonts w:ascii="Arial" w:eastAsia="Arial" w:hAnsi="Arial" w:cs="Arial"/>
          <w:bCs/>
          <w:sz w:val="24"/>
          <w:szCs w:val="24"/>
        </w:rPr>
        <w:t>’</w:t>
      </w:r>
      <w:r w:rsidRPr="001778B0">
        <w:rPr>
          <w:rFonts w:ascii="Arial" w:eastAsia="Arial" w:hAnsi="Arial" w:cs="Arial"/>
          <w:bCs/>
          <w:sz w:val="24"/>
          <w:szCs w:val="24"/>
        </w:rPr>
        <w:t>.</w:t>
      </w:r>
    </w:p>
    <w:p w14:paraId="1DAAB84F" w14:textId="49BF7A9B"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81</w:t>
      </w:r>
      <w:r w:rsidRPr="00E56C12">
        <w:rPr>
          <w:rFonts w:cs="Arial"/>
          <w:noProof/>
        </w:rPr>
        <w:fldChar w:fldCharType="end"/>
      </w:r>
      <w:r w:rsidR="00C93AE7">
        <w:rPr>
          <w:rFonts w:eastAsia="Arial" w:cs="Arial"/>
        </w:rPr>
        <w:tab/>
      </w:r>
      <w:r w:rsidRPr="001778B0">
        <w:rPr>
          <w:rFonts w:eastAsia="Arial" w:cs="Arial"/>
        </w:rPr>
        <w:t xml:space="preserve">Dictionary, new definition of </w:t>
      </w:r>
      <w:r w:rsidRPr="001778B0">
        <w:rPr>
          <w:rFonts w:eastAsia="Arial" w:cs="Arial"/>
          <w:i/>
          <w:iCs/>
        </w:rPr>
        <w:t>issuing police officer</w:t>
      </w:r>
    </w:p>
    <w:p w14:paraId="396D73C9" w14:textId="51CF57FC" w:rsidR="00FA77C2" w:rsidRPr="001778B0" w:rsidRDefault="00FA77C2" w:rsidP="00F56914">
      <w:pPr>
        <w:rPr>
          <w:rFonts w:eastAsia="Arial"/>
          <w:bCs/>
        </w:rPr>
      </w:pPr>
      <w:r w:rsidRPr="001778B0">
        <w:rPr>
          <w:rFonts w:ascii="Arial" w:eastAsia="Arial" w:hAnsi="Arial" w:cs="Arial"/>
          <w:bCs/>
          <w:sz w:val="24"/>
          <w:szCs w:val="24"/>
        </w:rPr>
        <w:t xml:space="preserve">This clause creates a new definition of ‘issuing police officer’ for Part 2A in relation to FVSNs. This is a consequential amendment </w:t>
      </w:r>
      <w:r w:rsidRPr="001778B0">
        <w:rPr>
          <w:rFonts w:ascii="Arial" w:eastAsia="Arial" w:hAnsi="Arial" w:cs="Arial"/>
          <w:sz w:val="24"/>
          <w:szCs w:val="24"/>
        </w:rPr>
        <w:t xml:space="preserve">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w:t>
      </w:r>
    </w:p>
    <w:p w14:paraId="36FFABA1" w14:textId="1A6F49EC"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82</w:t>
      </w:r>
      <w:r w:rsidRPr="00E56C12">
        <w:rPr>
          <w:rFonts w:cs="Arial"/>
          <w:noProof/>
        </w:rPr>
        <w:fldChar w:fldCharType="end"/>
      </w:r>
      <w:r w:rsidR="00C93AE7">
        <w:rPr>
          <w:rFonts w:cs="Arial"/>
          <w:noProof/>
        </w:rPr>
        <w:tab/>
      </w:r>
      <w:r w:rsidRPr="001778B0">
        <w:rPr>
          <w:rFonts w:eastAsia="Arial" w:cs="Arial"/>
        </w:rPr>
        <w:t xml:space="preserve">Dictionary, definition of </w:t>
      </w:r>
      <w:r w:rsidRPr="001778B0">
        <w:rPr>
          <w:rFonts w:eastAsia="Arial" w:cs="Arial"/>
          <w:i/>
          <w:iCs/>
        </w:rPr>
        <w:t>proceeding</w:t>
      </w:r>
    </w:p>
    <w:p w14:paraId="09680F84" w14:textId="09B608DF" w:rsidR="00FA77C2" w:rsidRPr="001778B0" w:rsidRDefault="00FA77C2" w:rsidP="00F56914">
      <w:pPr>
        <w:rPr>
          <w:rFonts w:eastAsia="Arial"/>
        </w:rPr>
      </w:pPr>
      <w:r w:rsidRPr="001778B0">
        <w:rPr>
          <w:rFonts w:ascii="Arial" w:eastAsia="Arial" w:hAnsi="Arial" w:cs="Arial"/>
          <w:bCs/>
          <w:sz w:val="24"/>
          <w:szCs w:val="24"/>
        </w:rPr>
        <w:t xml:space="preserve">This clause substitutes the definition of ‘proceeding’ to align with other amendments in the Bill. The clause substitutes the term ‘protection order’ with the term ‘family violence order’ per </w:t>
      </w:r>
      <w:r>
        <w:rPr>
          <w:rFonts w:ascii="Arial" w:eastAsia="Arial" w:hAnsi="Arial" w:cs="Arial"/>
          <w:bCs/>
          <w:sz w:val="24"/>
          <w:szCs w:val="24"/>
        </w:rPr>
        <w:t xml:space="preserve">clause </w:t>
      </w:r>
      <w:r w:rsidR="003735E9">
        <w:rPr>
          <w:rFonts w:ascii="Arial" w:eastAsia="Arial" w:hAnsi="Arial" w:cs="Arial"/>
          <w:sz w:val="24"/>
          <w:szCs w:val="24"/>
        </w:rPr>
        <w:t>78</w:t>
      </w:r>
      <w:r>
        <w:rPr>
          <w:rFonts w:ascii="Arial" w:eastAsia="Arial" w:hAnsi="Arial" w:cs="Arial"/>
          <w:sz w:val="24"/>
          <w:szCs w:val="24"/>
        </w:rPr>
        <w:t xml:space="preserve"> </w:t>
      </w:r>
      <w:r w:rsidRPr="001778B0">
        <w:rPr>
          <w:rFonts w:ascii="Arial" w:eastAsia="Arial" w:hAnsi="Arial" w:cs="Arial"/>
          <w:bCs/>
          <w:sz w:val="24"/>
          <w:szCs w:val="24"/>
        </w:rPr>
        <w:t>and omits the reference to an AHFVO as this is</w:t>
      </w:r>
      <w:r w:rsidRPr="001778B0">
        <w:rPr>
          <w:rFonts w:ascii="Arial" w:eastAsia="Arial" w:hAnsi="Arial" w:cs="Arial"/>
          <w:b/>
          <w:bCs/>
          <w:sz w:val="24"/>
          <w:szCs w:val="24"/>
        </w:rPr>
        <w:t xml:space="preserve"> </w:t>
      </w:r>
      <w:r w:rsidRPr="001778B0">
        <w:rPr>
          <w:rFonts w:ascii="Arial" w:eastAsia="Arial" w:hAnsi="Arial" w:cs="Arial"/>
          <w:sz w:val="24"/>
          <w:szCs w:val="24"/>
        </w:rPr>
        <w:t xml:space="preserve">redundant upon the omission of Part 7 of the FV Act under clause </w:t>
      </w:r>
      <w:r w:rsidR="003735E9">
        <w:rPr>
          <w:rFonts w:ascii="Arial" w:eastAsia="Arial" w:hAnsi="Arial" w:cs="Arial"/>
          <w:sz w:val="24"/>
          <w:szCs w:val="24"/>
        </w:rPr>
        <w:t>47</w:t>
      </w:r>
      <w:r w:rsidRPr="001778B0">
        <w:rPr>
          <w:rFonts w:ascii="Arial" w:eastAsia="Arial" w:hAnsi="Arial" w:cs="Arial"/>
          <w:sz w:val="24"/>
          <w:szCs w:val="24"/>
        </w:rPr>
        <w:t xml:space="preserve">. This clause also includes a proceeding for the amendment of revocation of a FVSN within the definition of a proceeding, which </w:t>
      </w:r>
      <w:r w:rsidRPr="001778B0">
        <w:rPr>
          <w:rFonts w:ascii="Arial" w:eastAsia="Arial" w:hAnsi="Arial" w:cs="Arial"/>
          <w:bCs/>
          <w:sz w:val="24"/>
          <w:szCs w:val="24"/>
        </w:rPr>
        <w:t xml:space="preserve">is a consequential amendment </w:t>
      </w:r>
      <w:r w:rsidRPr="001778B0">
        <w:rPr>
          <w:rFonts w:ascii="Arial" w:eastAsia="Arial" w:hAnsi="Arial" w:cs="Arial"/>
          <w:sz w:val="24"/>
          <w:szCs w:val="24"/>
        </w:rPr>
        <w:t xml:space="preserve">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w:t>
      </w:r>
    </w:p>
    <w:p w14:paraId="7827EE20" w14:textId="277F103B"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83</w:t>
      </w:r>
      <w:r w:rsidRPr="00E56C12">
        <w:rPr>
          <w:rFonts w:cs="Arial"/>
          <w:noProof/>
        </w:rPr>
        <w:fldChar w:fldCharType="end"/>
      </w:r>
      <w:r w:rsidR="00C93AE7">
        <w:rPr>
          <w:rFonts w:eastAsia="Arial" w:cs="Arial"/>
        </w:rPr>
        <w:tab/>
      </w:r>
      <w:r w:rsidRPr="001778B0">
        <w:rPr>
          <w:rFonts w:eastAsia="Arial" w:cs="Arial"/>
        </w:rPr>
        <w:t xml:space="preserve">Dictionary, definition of </w:t>
      </w:r>
      <w:r w:rsidRPr="001778B0">
        <w:rPr>
          <w:rFonts w:eastAsia="Arial" w:cs="Arial"/>
          <w:i/>
          <w:iCs/>
        </w:rPr>
        <w:t>protected person</w:t>
      </w:r>
    </w:p>
    <w:p w14:paraId="2EE74427" w14:textId="509E6A45" w:rsidR="00FA77C2" w:rsidRPr="001778B0" w:rsidRDefault="00FA77C2" w:rsidP="00F56914">
      <w:pPr>
        <w:rPr>
          <w:rFonts w:eastAsia="Arial"/>
          <w:bCs/>
        </w:rPr>
      </w:pPr>
      <w:r w:rsidRPr="001778B0">
        <w:rPr>
          <w:rFonts w:ascii="Arial" w:eastAsia="Arial" w:hAnsi="Arial" w:cs="Arial"/>
          <w:bCs/>
          <w:sz w:val="24"/>
          <w:szCs w:val="24"/>
        </w:rPr>
        <w:t xml:space="preserve">This clause substitutes the definition of ‘protected person’ to include a person protected under a FVO or a FVSN. This is a consequential amendment </w:t>
      </w:r>
      <w:r w:rsidRPr="001778B0">
        <w:rPr>
          <w:rFonts w:ascii="Arial" w:eastAsia="Arial" w:hAnsi="Arial" w:cs="Arial"/>
          <w:sz w:val="24"/>
          <w:szCs w:val="24"/>
        </w:rPr>
        <w:t xml:space="preserve">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w:t>
      </w:r>
    </w:p>
    <w:p w14:paraId="792E4FD3" w14:textId="685FB3CD"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84</w:t>
      </w:r>
      <w:r w:rsidRPr="00E56C12">
        <w:rPr>
          <w:rFonts w:cs="Arial"/>
          <w:noProof/>
        </w:rPr>
        <w:fldChar w:fldCharType="end"/>
      </w:r>
      <w:r w:rsidR="00C93AE7">
        <w:rPr>
          <w:rFonts w:eastAsia="Arial" w:cs="Arial"/>
        </w:rPr>
        <w:tab/>
      </w:r>
      <w:r w:rsidRPr="001778B0">
        <w:rPr>
          <w:rFonts w:eastAsia="Arial" w:cs="Arial"/>
        </w:rPr>
        <w:t xml:space="preserve">Dictionary, definition of </w:t>
      </w:r>
      <w:r w:rsidRPr="001778B0">
        <w:rPr>
          <w:rFonts w:eastAsia="Arial" w:cs="Arial"/>
          <w:i/>
          <w:iCs/>
        </w:rPr>
        <w:t>protection order</w:t>
      </w:r>
    </w:p>
    <w:p w14:paraId="00B952AF" w14:textId="3A81BE67" w:rsidR="00FA77C2" w:rsidRPr="007B2CF1" w:rsidRDefault="00FA77C2" w:rsidP="00F56914">
      <w:pPr>
        <w:rPr>
          <w:rFonts w:eastAsia="Arial"/>
          <w:bCs/>
        </w:rPr>
      </w:pPr>
      <w:r w:rsidRPr="001778B0">
        <w:rPr>
          <w:rFonts w:ascii="Arial" w:eastAsia="Arial" w:hAnsi="Arial" w:cs="Arial"/>
          <w:bCs/>
          <w:sz w:val="24"/>
          <w:szCs w:val="24"/>
        </w:rPr>
        <w:t xml:space="preserve">This clause omits the definition of ‘protection order’. This is a consequential amendment upon the </w:t>
      </w:r>
      <w:r>
        <w:rPr>
          <w:rFonts w:ascii="Arial" w:eastAsia="Arial" w:hAnsi="Arial" w:cs="Arial"/>
          <w:bCs/>
          <w:sz w:val="24"/>
          <w:szCs w:val="24"/>
        </w:rPr>
        <w:t>amendment</w:t>
      </w:r>
      <w:r w:rsidRPr="001778B0">
        <w:rPr>
          <w:rFonts w:ascii="Arial" w:eastAsia="Arial" w:hAnsi="Arial" w:cs="Arial"/>
          <w:bCs/>
          <w:sz w:val="24"/>
          <w:szCs w:val="24"/>
        </w:rPr>
        <w:t xml:space="preserve"> of the definition of the term ‘family violence order’ at</w:t>
      </w:r>
      <w:r>
        <w:rPr>
          <w:rFonts w:ascii="Arial" w:eastAsia="Arial" w:hAnsi="Arial" w:cs="Arial"/>
          <w:bCs/>
          <w:sz w:val="24"/>
          <w:szCs w:val="24"/>
        </w:rPr>
        <w:t xml:space="preserve"> clause </w:t>
      </w:r>
      <w:r w:rsidR="003735E9">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w:t>
      </w:r>
    </w:p>
    <w:p w14:paraId="60A5AEF5" w14:textId="1E7243B8" w:rsidR="00FA77C2" w:rsidRDefault="00FA77C2" w:rsidP="008A0AC4">
      <w:pPr>
        <w:pStyle w:val="Heading3"/>
        <w:spacing w:line="276" w:lineRule="auto"/>
        <w:rPr>
          <w:rFonts w:eastAsia="Arial" w:cs="Arial"/>
          <w:i/>
          <w:iCs/>
        </w:rPr>
      </w:pPr>
      <w:r w:rsidRPr="00E56C12">
        <w:rPr>
          <w:rFonts w:cs="Arial"/>
        </w:rPr>
        <w:lastRenderedPageBreak/>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85</w:t>
      </w:r>
      <w:r w:rsidRPr="00E56C12">
        <w:rPr>
          <w:rFonts w:cs="Arial"/>
          <w:noProof/>
        </w:rPr>
        <w:fldChar w:fldCharType="end"/>
      </w:r>
      <w:r w:rsidR="00C93AE7">
        <w:rPr>
          <w:rFonts w:cs="Arial"/>
          <w:noProof/>
        </w:rPr>
        <w:tab/>
      </w:r>
      <w:r w:rsidRPr="5055A961">
        <w:rPr>
          <w:rFonts w:eastAsia="Arial" w:cs="Arial"/>
        </w:rPr>
        <w:t xml:space="preserve">Dictionary, definition of </w:t>
      </w:r>
      <w:r w:rsidRPr="5055A961">
        <w:rPr>
          <w:rFonts w:eastAsia="Arial" w:cs="Arial"/>
          <w:i/>
          <w:iCs/>
        </w:rPr>
        <w:t>respondent</w:t>
      </w:r>
    </w:p>
    <w:p w14:paraId="4F35CD5D" w14:textId="209CBC91" w:rsidR="00FA77C2" w:rsidRPr="001778B0" w:rsidRDefault="00FA77C2" w:rsidP="00F56914">
      <w:pPr>
        <w:rPr>
          <w:rFonts w:eastAsia="Arial"/>
          <w:bCs/>
        </w:rPr>
      </w:pPr>
      <w:r>
        <w:rPr>
          <w:rFonts w:ascii="Arial" w:eastAsia="Arial" w:hAnsi="Arial" w:cs="Arial"/>
          <w:bCs/>
          <w:sz w:val="24"/>
          <w:szCs w:val="24"/>
        </w:rPr>
        <w:t xml:space="preserve">This clause substitutes the </w:t>
      </w:r>
      <w:r w:rsidRPr="001778B0">
        <w:rPr>
          <w:rFonts w:ascii="Arial" w:eastAsia="Arial" w:hAnsi="Arial" w:cs="Arial"/>
          <w:bCs/>
          <w:sz w:val="24"/>
          <w:szCs w:val="24"/>
        </w:rPr>
        <w:t xml:space="preserve">definition of ‘respondent’ to include the meaning of ‘respondent’ for Part 2A in relation to FVSNs. This is a consequential amendment </w:t>
      </w:r>
      <w:r w:rsidRPr="001778B0">
        <w:rPr>
          <w:rFonts w:ascii="Arial" w:eastAsia="Arial" w:hAnsi="Arial" w:cs="Arial"/>
          <w:sz w:val="24"/>
          <w:szCs w:val="24"/>
        </w:rPr>
        <w:t xml:space="preserve">to reflect the establishment of FVSNs per clause </w:t>
      </w:r>
      <w:r w:rsidR="003735E9">
        <w:rPr>
          <w:rFonts w:ascii="Arial" w:eastAsia="Arial" w:hAnsi="Arial" w:cs="Arial"/>
          <w:sz w:val="24"/>
          <w:szCs w:val="24"/>
        </w:rPr>
        <w:t>46</w:t>
      </w:r>
      <w:r w:rsidRPr="001778B0">
        <w:rPr>
          <w:rFonts w:ascii="Arial" w:eastAsia="Arial" w:hAnsi="Arial" w:cs="Arial"/>
          <w:sz w:val="24"/>
          <w:szCs w:val="24"/>
        </w:rPr>
        <w:t>.</w:t>
      </w:r>
    </w:p>
    <w:p w14:paraId="5E143E5A" w14:textId="37FACE88"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86</w:t>
      </w:r>
      <w:r w:rsidRPr="00E56C12">
        <w:rPr>
          <w:rFonts w:cs="Arial"/>
          <w:noProof/>
        </w:rPr>
        <w:fldChar w:fldCharType="end"/>
      </w:r>
      <w:r w:rsidR="00C93AE7">
        <w:rPr>
          <w:rFonts w:cs="Arial"/>
          <w:noProof/>
        </w:rPr>
        <w:tab/>
      </w:r>
      <w:r w:rsidRPr="001778B0">
        <w:rPr>
          <w:rFonts w:eastAsia="Arial" w:cs="Arial"/>
        </w:rPr>
        <w:t xml:space="preserve">Dictionary, new definition of </w:t>
      </w:r>
      <w:r w:rsidRPr="001778B0">
        <w:rPr>
          <w:rFonts w:eastAsia="Arial" w:cs="Arial"/>
          <w:i/>
          <w:iCs/>
        </w:rPr>
        <w:t>senior police officer</w:t>
      </w:r>
    </w:p>
    <w:p w14:paraId="49A8ED2B" w14:textId="77777777" w:rsidR="00FA77C2" w:rsidRPr="001778B0" w:rsidRDefault="00FA77C2" w:rsidP="00F56914">
      <w:pPr>
        <w:rPr>
          <w:rFonts w:eastAsia="Arial"/>
          <w:bCs/>
        </w:rPr>
      </w:pPr>
      <w:r w:rsidRPr="001778B0">
        <w:rPr>
          <w:rFonts w:ascii="Arial" w:eastAsia="Arial" w:hAnsi="Arial" w:cs="Arial"/>
          <w:bCs/>
          <w:sz w:val="24"/>
          <w:szCs w:val="24"/>
        </w:rPr>
        <w:t>This clause introduces a new definition of ‘senior police officer’ to mean a police officer of, or above, the rank of sergeant. This term is used throughout the FV Act and is therefore appropriate to define in the dictionary.</w:t>
      </w:r>
    </w:p>
    <w:p w14:paraId="709F68BA" w14:textId="2BD218AA"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87</w:t>
      </w:r>
      <w:r w:rsidRPr="00E56C12">
        <w:rPr>
          <w:rFonts w:cs="Arial"/>
          <w:noProof/>
        </w:rPr>
        <w:fldChar w:fldCharType="end"/>
      </w:r>
      <w:r w:rsidR="00C93AE7">
        <w:rPr>
          <w:rFonts w:eastAsia="Arial" w:cs="Arial"/>
        </w:rPr>
        <w:tab/>
      </w:r>
      <w:r w:rsidRPr="001778B0">
        <w:rPr>
          <w:rFonts w:eastAsia="Arial" w:cs="Arial"/>
        </w:rPr>
        <w:t xml:space="preserve">Further amendments, mentions of </w:t>
      </w:r>
      <w:r w:rsidRPr="001778B0">
        <w:rPr>
          <w:rFonts w:eastAsia="Arial" w:cs="Arial"/>
          <w:i/>
          <w:iCs/>
        </w:rPr>
        <w:t>protection order</w:t>
      </w:r>
    </w:p>
    <w:p w14:paraId="2E81AD2B" w14:textId="360902C2" w:rsidR="00FA77C2" w:rsidRPr="001778B0" w:rsidRDefault="00FA77C2" w:rsidP="00F56914">
      <w:pPr>
        <w:rPr>
          <w:rFonts w:eastAsia="Arial"/>
          <w:bCs/>
        </w:rPr>
      </w:pPr>
      <w:r w:rsidRPr="001778B0">
        <w:rPr>
          <w:rFonts w:ascii="Arial" w:eastAsia="Arial" w:hAnsi="Arial" w:cs="Arial"/>
          <w:bCs/>
          <w:sz w:val="24"/>
          <w:szCs w:val="24"/>
        </w:rPr>
        <w:t xml:space="preserve">This clause substitutes the term ‘protection order’ with the term ‘family violence order’ throughout the FV Act. This is a consequential amendment upon the </w:t>
      </w:r>
      <w:r>
        <w:rPr>
          <w:rFonts w:ascii="Arial" w:eastAsia="Arial" w:hAnsi="Arial" w:cs="Arial"/>
          <w:bCs/>
          <w:sz w:val="24"/>
          <w:szCs w:val="24"/>
        </w:rPr>
        <w:t>amendment</w:t>
      </w:r>
      <w:r w:rsidRPr="001778B0">
        <w:rPr>
          <w:rFonts w:ascii="Arial" w:eastAsia="Arial" w:hAnsi="Arial" w:cs="Arial"/>
          <w:bCs/>
          <w:sz w:val="24"/>
          <w:szCs w:val="24"/>
        </w:rPr>
        <w:t xml:space="preserve"> of the definition of the term </w:t>
      </w:r>
      <w:r w:rsidR="00F103DB">
        <w:rPr>
          <w:rFonts w:ascii="Arial" w:eastAsia="Arial" w:hAnsi="Arial" w:cs="Arial"/>
          <w:bCs/>
          <w:sz w:val="24"/>
          <w:szCs w:val="24"/>
        </w:rPr>
        <w:t>‘</w:t>
      </w:r>
      <w:r w:rsidRPr="001778B0">
        <w:rPr>
          <w:rFonts w:ascii="Arial" w:eastAsia="Arial" w:hAnsi="Arial" w:cs="Arial"/>
          <w:bCs/>
          <w:sz w:val="24"/>
          <w:szCs w:val="24"/>
        </w:rPr>
        <w:t>family violence order</w:t>
      </w:r>
      <w:r w:rsidR="00F103DB">
        <w:rPr>
          <w:rFonts w:ascii="Arial" w:eastAsia="Arial" w:hAnsi="Arial" w:cs="Arial"/>
          <w:bCs/>
          <w:sz w:val="24"/>
          <w:szCs w:val="24"/>
        </w:rPr>
        <w:t>’</w:t>
      </w:r>
      <w:r w:rsidRPr="001778B0">
        <w:rPr>
          <w:rFonts w:ascii="Arial" w:eastAsia="Arial" w:hAnsi="Arial" w:cs="Arial"/>
          <w:bCs/>
          <w:sz w:val="24"/>
          <w:szCs w:val="24"/>
        </w:rPr>
        <w:t xml:space="preserve"> at </w:t>
      </w:r>
      <w:r>
        <w:rPr>
          <w:rFonts w:ascii="Arial" w:eastAsia="Arial" w:hAnsi="Arial" w:cs="Arial"/>
          <w:bCs/>
          <w:sz w:val="24"/>
          <w:szCs w:val="24"/>
        </w:rPr>
        <w:t xml:space="preserve">clause </w:t>
      </w:r>
      <w:r w:rsidR="003735E9">
        <w:rPr>
          <w:rFonts w:ascii="Arial" w:eastAsia="Arial" w:hAnsi="Arial" w:cs="Arial"/>
          <w:sz w:val="24"/>
          <w:szCs w:val="24"/>
        </w:rPr>
        <w:t>78</w:t>
      </w:r>
      <w:r w:rsidRPr="001778B0">
        <w:rPr>
          <w:rFonts w:ascii="Arial" w:eastAsia="Arial" w:hAnsi="Arial" w:cs="Arial"/>
          <w:bCs/>
          <w:sz w:val="24"/>
          <w:szCs w:val="24"/>
        </w:rPr>
        <w:t xml:space="preserve">, to replace the term </w:t>
      </w:r>
      <w:r w:rsidR="00F103DB">
        <w:rPr>
          <w:rFonts w:ascii="Arial" w:eastAsia="Arial" w:hAnsi="Arial" w:cs="Arial"/>
          <w:bCs/>
          <w:sz w:val="24"/>
          <w:szCs w:val="24"/>
        </w:rPr>
        <w:t>‘</w:t>
      </w:r>
      <w:r w:rsidRPr="001778B0">
        <w:rPr>
          <w:rFonts w:ascii="Arial" w:eastAsia="Arial" w:hAnsi="Arial" w:cs="Arial"/>
          <w:bCs/>
          <w:sz w:val="24"/>
          <w:szCs w:val="24"/>
        </w:rPr>
        <w:t>protection order</w:t>
      </w:r>
      <w:r w:rsidR="00F103DB">
        <w:rPr>
          <w:rFonts w:ascii="Arial" w:eastAsia="Arial" w:hAnsi="Arial" w:cs="Arial"/>
          <w:bCs/>
          <w:sz w:val="24"/>
          <w:szCs w:val="24"/>
        </w:rPr>
        <w:t>’</w:t>
      </w:r>
      <w:r w:rsidRPr="001778B0">
        <w:rPr>
          <w:rFonts w:ascii="Arial" w:eastAsia="Arial" w:hAnsi="Arial" w:cs="Arial"/>
          <w:bCs/>
          <w:sz w:val="24"/>
          <w:szCs w:val="24"/>
        </w:rPr>
        <w:t>.</w:t>
      </w:r>
    </w:p>
    <w:p w14:paraId="3FDD1F5E" w14:textId="12BB8D84" w:rsidR="00FA77C2" w:rsidRPr="001778B0"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88</w:t>
      </w:r>
      <w:r w:rsidRPr="00E56C12">
        <w:rPr>
          <w:rFonts w:cs="Arial"/>
          <w:noProof/>
        </w:rPr>
        <w:fldChar w:fldCharType="end"/>
      </w:r>
      <w:r w:rsidR="00C93AE7">
        <w:rPr>
          <w:rFonts w:eastAsia="Arial" w:cs="Arial"/>
        </w:rPr>
        <w:tab/>
      </w:r>
      <w:r w:rsidRPr="001778B0">
        <w:rPr>
          <w:rFonts w:eastAsia="Arial" w:cs="Arial"/>
        </w:rPr>
        <w:t xml:space="preserve">Further amendments, mentions of </w:t>
      </w:r>
      <w:r w:rsidRPr="001778B0">
        <w:rPr>
          <w:rFonts w:eastAsia="Arial" w:cs="Arial"/>
          <w:i/>
          <w:iCs/>
        </w:rPr>
        <w:t>protection orders</w:t>
      </w:r>
    </w:p>
    <w:p w14:paraId="21091D56" w14:textId="4030CDE8" w:rsidR="00FA77C2" w:rsidRPr="00854D09" w:rsidRDefault="00FA77C2" w:rsidP="00F56914">
      <w:pPr>
        <w:rPr>
          <w:rFonts w:eastAsia="Arial"/>
          <w:bCs/>
        </w:rPr>
      </w:pPr>
      <w:r w:rsidRPr="001778B0">
        <w:rPr>
          <w:rFonts w:ascii="Arial" w:eastAsia="Arial" w:hAnsi="Arial" w:cs="Arial"/>
          <w:bCs/>
          <w:sz w:val="24"/>
          <w:szCs w:val="24"/>
        </w:rPr>
        <w:t xml:space="preserve">This clause substitutes the term ‘protection orders’ with the term ‘family violence orders’ throughout the FV Act. This is a consequential amendment upon the </w:t>
      </w:r>
      <w:r>
        <w:rPr>
          <w:rFonts w:ascii="Arial" w:eastAsia="Arial" w:hAnsi="Arial" w:cs="Arial"/>
          <w:bCs/>
          <w:sz w:val="24"/>
          <w:szCs w:val="24"/>
        </w:rPr>
        <w:t>amendment</w:t>
      </w:r>
      <w:r w:rsidRPr="001778B0">
        <w:rPr>
          <w:rFonts w:ascii="Arial" w:eastAsia="Arial" w:hAnsi="Arial" w:cs="Arial"/>
          <w:bCs/>
          <w:sz w:val="24"/>
          <w:szCs w:val="24"/>
        </w:rPr>
        <w:t xml:space="preserve"> of the definition of the term </w:t>
      </w:r>
      <w:r w:rsidR="002D1D33">
        <w:rPr>
          <w:rFonts w:ascii="Arial" w:eastAsia="Arial" w:hAnsi="Arial" w:cs="Arial"/>
          <w:bCs/>
          <w:sz w:val="24"/>
          <w:szCs w:val="24"/>
        </w:rPr>
        <w:t>‘</w:t>
      </w:r>
      <w:r w:rsidRPr="001778B0">
        <w:rPr>
          <w:rFonts w:ascii="Arial" w:eastAsia="Arial" w:hAnsi="Arial" w:cs="Arial"/>
          <w:bCs/>
          <w:sz w:val="24"/>
          <w:szCs w:val="24"/>
        </w:rPr>
        <w:t>family violence order</w:t>
      </w:r>
      <w:r w:rsidR="00F103DB">
        <w:rPr>
          <w:rFonts w:ascii="Arial" w:eastAsia="Arial" w:hAnsi="Arial" w:cs="Arial"/>
          <w:bCs/>
          <w:sz w:val="24"/>
          <w:szCs w:val="24"/>
        </w:rPr>
        <w:t>’</w:t>
      </w:r>
      <w:r w:rsidRPr="001778B0">
        <w:rPr>
          <w:rFonts w:ascii="Arial" w:eastAsia="Arial" w:hAnsi="Arial" w:cs="Arial"/>
          <w:bCs/>
          <w:sz w:val="24"/>
          <w:szCs w:val="24"/>
        </w:rPr>
        <w:t xml:space="preserve"> at </w:t>
      </w:r>
      <w:r>
        <w:rPr>
          <w:rFonts w:ascii="Arial" w:eastAsia="Arial" w:hAnsi="Arial" w:cs="Arial"/>
          <w:bCs/>
          <w:sz w:val="24"/>
          <w:szCs w:val="24"/>
        </w:rPr>
        <w:t xml:space="preserve">clause </w:t>
      </w:r>
      <w:r w:rsidR="003735E9">
        <w:rPr>
          <w:rFonts w:ascii="Arial" w:eastAsia="Arial" w:hAnsi="Arial" w:cs="Arial"/>
          <w:sz w:val="24"/>
          <w:szCs w:val="24"/>
        </w:rPr>
        <w:t>78</w:t>
      </w:r>
      <w:r w:rsidRPr="001778B0">
        <w:rPr>
          <w:rFonts w:ascii="Arial" w:eastAsia="Arial" w:hAnsi="Arial" w:cs="Arial"/>
          <w:bCs/>
          <w:sz w:val="24"/>
          <w:szCs w:val="24"/>
        </w:rPr>
        <w:t xml:space="preserve">, to replace the term </w:t>
      </w:r>
      <w:r w:rsidR="00F103DB">
        <w:rPr>
          <w:rFonts w:ascii="Arial" w:eastAsia="Arial" w:hAnsi="Arial" w:cs="Arial"/>
          <w:bCs/>
          <w:sz w:val="24"/>
          <w:szCs w:val="24"/>
        </w:rPr>
        <w:t>‘</w:t>
      </w:r>
      <w:r w:rsidRPr="001778B0">
        <w:rPr>
          <w:rFonts w:ascii="Arial" w:eastAsia="Arial" w:hAnsi="Arial" w:cs="Arial"/>
          <w:bCs/>
          <w:sz w:val="24"/>
          <w:szCs w:val="24"/>
        </w:rPr>
        <w:t>protection order</w:t>
      </w:r>
      <w:r w:rsidR="00F103DB">
        <w:rPr>
          <w:rFonts w:ascii="Arial" w:eastAsia="Arial" w:hAnsi="Arial" w:cs="Arial"/>
          <w:bCs/>
          <w:sz w:val="24"/>
          <w:szCs w:val="24"/>
        </w:rPr>
        <w:t>’</w:t>
      </w:r>
      <w:r w:rsidRPr="001778B0">
        <w:rPr>
          <w:rFonts w:ascii="Arial" w:eastAsia="Arial" w:hAnsi="Arial" w:cs="Arial"/>
          <w:bCs/>
          <w:sz w:val="24"/>
          <w:szCs w:val="24"/>
        </w:rPr>
        <w:t>.</w:t>
      </w:r>
    </w:p>
    <w:p w14:paraId="75B72AF4" w14:textId="77777777" w:rsidR="00FA77C2" w:rsidRPr="002F5E72" w:rsidRDefault="00FA77C2" w:rsidP="008A0AC4">
      <w:pPr>
        <w:pStyle w:val="Heading3"/>
        <w:spacing w:line="276" w:lineRule="auto"/>
        <w:rPr>
          <w:rFonts w:eastAsia="Arial" w:cs="Arial"/>
        </w:rPr>
      </w:pPr>
      <w:r w:rsidRPr="002F5E72">
        <w:rPr>
          <w:rFonts w:eastAsia="Arial" w:cs="Arial"/>
        </w:rPr>
        <w:t xml:space="preserve">Part 3.2 </w:t>
      </w:r>
      <w:r>
        <w:tab/>
        <w:t>O</w:t>
      </w:r>
      <w:r w:rsidRPr="002F5E72">
        <w:rPr>
          <w:rFonts w:eastAsia="Arial" w:cs="Arial"/>
        </w:rPr>
        <w:t>ther legislation</w:t>
      </w:r>
    </w:p>
    <w:p w14:paraId="0EF7D41F" w14:textId="5F50E4D8" w:rsidR="00FA77C2" w:rsidRPr="00CC7711" w:rsidRDefault="00FA77C2" w:rsidP="008A0AC4">
      <w:pPr>
        <w:pStyle w:val="Heading3"/>
        <w:spacing w:line="276" w:lineRule="auto"/>
        <w:rPr>
          <w:rFonts w:eastAsia="Arial" w:cs="Arial"/>
        </w:rPr>
      </w:pPr>
      <w:r w:rsidRPr="5055A961">
        <w:rPr>
          <w:rFonts w:eastAsia="Arial" w:cs="Arial"/>
        </w:rPr>
        <w:t xml:space="preserve">Division </w:t>
      </w:r>
      <w:r>
        <w:rPr>
          <w:rFonts w:eastAsia="Arial" w:cs="Arial"/>
        </w:rPr>
        <w:t>3</w:t>
      </w:r>
      <w:r w:rsidRPr="5055A961">
        <w:rPr>
          <w:rFonts w:eastAsia="Arial" w:cs="Arial"/>
        </w:rPr>
        <w:t>.</w:t>
      </w:r>
      <w:r>
        <w:rPr>
          <w:rFonts w:eastAsia="Arial" w:cs="Arial"/>
        </w:rPr>
        <w:t>2</w:t>
      </w:r>
      <w:r w:rsidRPr="5055A961">
        <w:rPr>
          <w:rFonts w:eastAsia="Arial" w:cs="Arial"/>
        </w:rPr>
        <w:t xml:space="preserve">.1 </w:t>
      </w:r>
      <w:r w:rsidR="005B017A">
        <w:rPr>
          <w:rFonts w:eastAsia="Arial" w:cs="Arial"/>
        </w:rPr>
        <w:tab/>
      </w:r>
      <w:r w:rsidRPr="5055A961">
        <w:rPr>
          <w:rFonts w:eastAsia="Arial" w:cs="Arial"/>
        </w:rPr>
        <w:t>Bail Act 1992</w:t>
      </w:r>
    </w:p>
    <w:p w14:paraId="66E7989B" w14:textId="2B5805AA" w:rsidR="00FA77C2" w:rsidRPr="001019D0" w:rsidRDefault="00FA77C2" w:rsidP="0009438D">
      <w:pPr>
        <w:pStyle w:val="Caption"/>
      </w:pPr>
      <w:r w:rsidRPr="00C93AE7">
        <w:t xml:space="preserve">Clause </w:t>
      </w:r>
      <w:r w:rsidRPr="001019D0">
        <w:fldChar w:fldCharType="begin"/>
      </w:r>
      <w:r w:rsidRPr="00C93AE7">
        <w:instrText xml:space="preserve"> SEQ Clause \* ARABIC </w:instrText>
      </w:r>
      <w:r w:rsidRPr="001019D0">
        <w:fldChar w:fldCharType="separate"/>
      </w:r>
      <w:r w:rsidR="00195897">
        <w:rPr>
          <w:noProof/>
        </w:rPr>
        <w:t>89</w:t>
      </w:r>
      <w:r w:rsidRPr="001019D0">
        <w:fldChar w:fldCharType="end"/>
      </w:r>
      <w:r w:rsidR="00C93AE7" w:rsidRPr="001019D0">
        <w:tab/>
      </w:r>
      <w:r w:rsidRPr="001019D0">
        <w:t>Bail for serious offence committed while charge for another pending or outstanding</w:t>
      </w:r>
      <w:r w:rsidR="00C93AE7" w:rsidRPr="001019D0">
        <w:br/>
      </w:r>
      <w:r w:rsidRPr="001019D0">
        <w:t>Section 9D (4) and (5) (b)</w:t>
      </w:r>
    </w:p>
    <w:p w14:paraId="5DD66D44" w14:textId="77777777" w:rsidR="00FA77C2" w:rsidRPr="00FB2E96" w:rsidRDefault="00FA77C2" w:rsidP="00F56914">
      <w:pPr>
        <w:rPr>
          <w:rFonts w:eastAsia="Arial" w:cs="Arial"/>
        </w:rPr>
      </w:pPr>
      <w:r w:rsidRPr="00FB2E96">
        <w:rPr>
          <w:rFonts w:ascii="Arial" w:eastAsia="Arial" w:hAnsi="Arial" w:cs="Arial"/>
          <w:sz w:val="24"/>
          <w:szCs w:val="24"/>
        </w:rPr>
        <w:t xml:space="preserve">This clause </w:t>
      </w:r>
      <w:r>
        <w:rPr>
          <w:rFonts w:ascii="Arial" w:eastAsia="Arial" w:hAnsi="Arial" w:cs="Arial"/>
          <w:sz w:val="24"/>
          <w:szCs w:val="24"/>
        </w:rPr>
        <w:t>substitutes</w:t>
      </w:r>
      <w:r w:rsidRPr="00FB2E96">
        <w:rPr>
          <w:rFonts w:ascii="Arial" w:eastAsia="Arial" w:hAnsi="Arial" w:cs="Arial"/>
          <w:sz w:val="24"/>
          <w:szCs w:val="24"/>
        </w:rPr>
        <w:t xml:space="preserve"> ‘authorised person’ </w:t>
      </w:r>
      <w:r>
        <w:rPr>
          <w:rFonts w:ascii="Arial" w:eastAsia="Arial" w:hAnsi="Arial" w:cs="Arial"/>
          <w:sz w:val="24"/>
          <w:szCs w:val="24"/>
        </w:rPr>
        <w:t>for ‘authorised officer’ to be consistent with the terminology of the Act.</w:t>
      </w:r>
    </w:p>
    <w:p w14:paraId="2D3B3862" w14:textId="6ADE1010" w:rsidR="00FA77C2" w:rsidRPr="001019D0" w:rsidRDefault="00FA77C2" w:rsidP="0009438D">
      <w:pPr>
        <w:pStyle w:val="Caption"/>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90</w:t>
      </w:r>
      <w:r w:rsidRPr="00E56C12">
        <w:rPr>
          <w:noProof/>
        </w:rPr>
        <w:fldChar w:fldCharType="end"/>
      </w:r>
      <w:r w:rsidR="00C93AE7">
        <w:rPr>
          <w:rFonts w:eastAsia="Arial"/>
        </w:rPr>
        <w:tab/>
      </w:r>
      <w:r>
        <w:rPr>
          <w:rFonts w:eastAsia="Arial"/>
        </w:rPr>
        <w:t>Conditions on which bail may be granted to adults</w:t>
      </w:r>
      <w:r w:rsidR="00C93AE7">
        <w:rPr>
          <w:rFonts w:eastAsia="Arial"/>
        </w:rPr>
        <w:br/>
      </w:r>
      <w:r w:rsidRPr="001019D0">
        <w:t>Section 25 (4) (f) (i)</w:t>
      </w:r>
    </w:p>
    <w:p w14:paraId="53EEE1F7" w14:textId="7EB66602" w:rsidR="00FA77C2" w:rsidRPr="00C25284" w:rsidRDefault="00FA77C2" w:rsidP="00F56914">
      <w:pPr>
        <w:rPr>
          <w:rFonts w:eastAsia="Arial"/>
          <w:bCs/>
        </w:rPr>
      </w:pPr>
      <w:r w:rsidRPr="00C25284">
        <w:rPr>
          <w:rFonts w:ascii="Arial" w:eastAsiaTheme="majorEastAsia" w:hAnsi="Arial" w:cstheme="majorBidi"/>
          <w:bCs/>
          <w:sz w:val="24"/>
          <w:szCs w:val="24"/>
        </w:rPr>
        <w:t xml:space="preserve">This clause </w:t>
      </w:r>
      <w:r>
        <w:rPr>
          <w:rFonts w:ascii="Arial" w:eastAsiaTheme="majorEastAsia" w:hAnsi="Arial" w:cstheme="majorBidi"/>
          <w:bCs/>
          <w:sz w:val="24"/>
          <w:szCs w:val="24"/>
        </w:rPr>
        <w:t>corrects a technical error regarding the reference of the definition of family violence under section 8 of the FV Act. The original reference only mentioned behaviour under section 8</w:t>
      </w:r>
      <w:r w:rsidR="008278AE">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8278AE">
        <w:rPr>
          <w:rFonts w:ascii="Arial" w:eastAsiaTheme="majorEastAsia" w:hAnsi="Arial" w:cstheme="majorBidi"/>
          <w:bCs/>
          <w:sz w:val="24"/>
          <w:szCs w:val="24"/>
        </w:rPr>
        <w:t xml:space="preserve"> </w:t>
      </w:r>
      <w:r>
        <w:rPr>
          <w:rFonts w:ascii="Arial" w:eastAsiaTheme="majorEastAsia" w:hAnsi="Arial" w:cstheme="majorBidi"/>
          <w:bCs/>
          <w:sz w:val="24"/>
          <w:szCs w:val="24"/>
        </w:rPr>
        <w:t>(a), though the definition of family violence in the FV Act includes other subsections. This clause rectifies this to refer to the definition at section 8 and is not limited to subsection (1)</w:t>
      </w:r>
      <w:r w:rsidR="008278AE">
        <w:rPr>
          <w:rFonts w:ascii="Arial" w:eastAsiaTheme="majorEastAsia" w:hAnsi="Arial" w:cstheme="majorBidi"/>
          <w:bCs/>
          <w:sz w:val="24"/>
          <w:szCs w:val="24"/>
        </w:rPr>
        <w:t xml:space="preserve"> </w:t>
      </w:r>
      <w:r>
        <w:rPr>
          <w:rFonts w:ascii="Arial" w:eastAsiaTheme="majorEastAsia" w:hAnsi="Arial" w:cstheme="majorBidi"/>
          <w:bCs/>
          <w:sz w:val="24"/>
          <w:szCs w:val="24"/>
        </w:rPr>
        <w:t>(a).</w:t>
      </w:r>
    </w:p>
    <w:p w14:paraId="0E5F9CD2" w14:textId="641B36B0" w:rsidR="00FA77C2" w:rsidRDefault="00FA77C2" w:rsidP="008A0AC4">
      <w:pPr>
        <w:pStyle w:val="Heading3"/>
        <w:spacing w:line="276" w:lineRule="auto"/>
        <w:rPr>
          <w:rFonts w:eastAsia="Arial" w:cs="Arial"/>
          <w:highlight w:val="yellow"/>
        </w:rPr>
      </w:pPr>
      <w:r w:rsidRPr="00E56C12">
        <w:rPr>
          <w:rFonts w:cs="Arial"/>
        </w:rPr>
        <w:lastRenderedPageBreak/>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91</w:t>
      </w:r>
      <w:r w:rsidRPr="00E56C12">
        <w:rPr>
          <w:rFonts w:cs="Arial"/>
          <w:noProof/>
        </w:rPr>
        <w:fldChar w:fldCharType="end"/>
      </w:r>
      <w:r w:rsidR="00C93AE7">
        <w:rPr>
          <w:rFonts w:eastAsia="Arial" w:cs="Arial"/>
        </w:rPr>
        <w:tab/>
      </w:r>
      <w:r w:rsidRPr="00DE56F9">
        <w:rPr>
          <w:rFonts w:eastAsia="Arial" w:cs="Arial"/>
        </w:rPr>
        <w:t>New section 26A and 26B</w:t>
      </w:r>
    </w:p>
    <w:p w14:paraId="050FE0D6" w14:textId="77777777" w:rsidR="00FA77C2" w:rsidRDefault="00FA77C2" w:rsidP="00F56914">
      <w:pPr>
        <w:rPr>
          <w:rFonts w:ascii="Arial" w:eastAsia="Arial" w:hAnsi="Arial" w:cs="Arial"/>
          <w:sz w:val="24"/>
          <w:szCs w:val="24"/>
        </w:rPr>
      </w:pPr>
      <w:r>
        <w:rPr>
          <w:rFonts w:ascii="Arial" w:eastAsia="Arial" w:hAnsi="Arial" w:cs="Arial"/>
          <w:sz w:val="24"/>
          <w:szCs w:val="24"/>
        </w:rPr>
        <w:t xml:space="preserve">This clause inserts new sections 26A and 26B to the </w:t>
      </w:r>
      <w:r>
        <w:rPr>
          <w:rFonts w:ascii="Arial" w:eastAsia="Arial" w:hAnsi="Arial" w:cs="Arial"/>
          <w:i/>
          <w:iCs/>
          <w:sz w:val="24"/>
          <w:szCs w:val="24"/>
        </w:rPr>
        <w:t xml:space="preserve">Bail Act 1992. </w:t>
      </w:r>
      <w:r>
        <w:rPr>
          <w:rFonts w:ascii="Arial" w:eastAsia="Arial" w:hAnsi="Arial" w:cs="Arial"/>
          <w:sz w:val="24"/>
          <w:szCs w:val="24"/>
        </w:rPr>
        <w:t>These sections clarify the relationship between the conditions of a bail order and FVSNs in circumstances where they are inconsistent, to ensure the respondent and other parties have clarity as to which obligations apply at which point, and when the respondent may be taken to have breached a condition of their FVSN or bail.</w:t>
      </w:r>
    </w:p>
    <w:p w14:paraId="4D311C3A" w14:textId="418ABC5B" w:rsidR="00FA77C2" w:rsidRDefault="00FA77C2" w:rsidP="00F56914">
      <w:pPr>
        <w:rPr>
          <w:rFonts w:ascii="Arial" w:eastAsia="Arial" w:hAnsi="Arial" w:cs="Arial"/>
          <w:sz w:val="24"/>
          <w:szCs w:val="24"/>
        </w:rPr>
      </w:pPr>
      <w:r>
        <w:rPr>
          <w:rFonts w:ascii="Arial" w:eastAsia="Arial" w:hAnsi="Arial" w:cs="Arial"/>
          <w:sz w:val="24"/>
          <w:szCs w:val="24"/>
        </w:rPr>
        <w:t>Section 26A provides that if a FVSN condition and a bail condition are in force against a person and they are inconsistent, the person’s failure to comply with the bail condition, to the extent needed to comply with the FVSN, is not taken to be a breach of bail. This means that to the extent of the inconsistency, the FVSN is to prevail and the respondent is required to comply with the condition of the FVSN or risk committing an offence per new section 13ZC of the FV Act. This only applies if the court or authorised officer imposing the bail condition has not stated section 26B</w:t>
      </w:r>
      <w:r w:rsidR="00504136">
        <w:rPr>
          <w:rFonts w:ascii="Arial" w:eastAsia="Arial" w:hAnsi="Arial" w:cs="Arial"/>
          <w:sz w:val="24"/>
          <w:szCs w:val="24"/>
        </w:rPr>
        <w:t xml:space="preserve"> </w:t>
      </w:r>
      <w:r>
        <w:rPr>
          <w:rFonts w:ascii="Arial" w:eastAsia="Arial" w:hAnsi="Arial" w:cs="Arial"/>
          <w:sz w:val="24"/>
          <w:szCs w:val="24"/>
        </w:rPr>
        <w:t>(2) applies.</w:t>
      </w:r>
    </w:p>
    <w:p w14:paraId="7014B688" w14:textId="2B81CC4B" w:rsidR="00FA77C2" w:rsidRPr="000C326A" w:rsidRDefault="00FA77C2" w:rsidP="00F56914">
      <w:pPr>
        <w:rPr>
          <w:rFonts w:ascii="Arial" w:eastAsia="Arial" w:hAnsi="Arial" w:cs="Arial"/>
          <w:i/>
          <w:iCs/>
          <w:sz w:val="24"/>
          <w:szCs w:val="24"/>
        </w:rPr>
      </w:pPr>
      <w:r>
        <w:rPr>
          <w:rFonts w:ascii="Arial" w:eastAsia="Arial" w:hAnsi="Arial" w:cs="Arial"/>
          <w:sz w:val="24"/>
          <w:szCs w:val="24"/>
        </w:rPr>
        <w:t>Section 26B provides that if a FVSN is in force and a court or authorised officer imposes a bail condition that would be inconsistent with a condition of the FVSN, when imposing the condition, the court or authorised officer may state that the bail condition is intended to displace the FVSN condition to the extent of the inconsistency. To make such a statement, the court or authorised officer must be satisfied the proposed bail condition would better protect the safety or welfare of the protected person. In these circumstances, the respondent’s failure to comply with the FVSN condition to the extent needed to comply with the bail condition is not taken to be a contravention of the FVSN. Per new section 13ZC</w:t>
      </w:r>
      <w:r w:rsidR="005A1A0C">
        <w:rPr>
          <w:rFonts w:ascii="Arial" w:eastAsia="Arial" w:hAnsi="Arial" w:cs="Arial"/>
          <w:sz w:val="24"/>
          <w:szCs w:val="24"/>
        </w:rPr>
        <w:t xml:space="preserve"> </w:t>
      </w:r>
      <w:r>
        <w:rPr>
          <w:rFonts w:ascii="Arial" w:eastAsia="Arial" w:hAnsi="Arial" w:cs="Arial"/>
          <w:sz w:val="24"/>
          <w:szCs w:val="24"/>
        </w:rPr>
        <w:t xml:space="preserve">(2) of the FV Act, the offence </w:t>
      </w:r>
      <w:r w:rsidR="009A0F32">
        <w:rPr>
          <w:rFonts w:ascii="Arial" w:eastAsia="Arial" w:hAnsi="Arial" w:cs="Arial"/>
          <w:sz w:val="24"/>
          <w:szCs w:val="24"/>
        </w:rPr>
        <w:t>of</w:t>
      </w:r>
      <w:r>
        <w:rPr>
          <w:rFonts w:ascii="Arial" w:eastAsia="Arial" w:hAnsi="Arial" w:cs="Arial"/>
          <w:sz w:val="24"/>
          <w:szCs w:val="24"/>
        </w:rPr>
        <w:t xml:space="preserve"> contravening a condition of a FVSN will not apply if the conduct was necessary on reasonable grounds to avoid breaching the bail condition which was expressed to prevail over the FVSN condition under section 26B of the </w:t>
      </w:r>
      <w:r>
        <w:rPr>
          <w:rFonts w:ascii="Arial" w:eastAsia="Arial" w:hAnsi="Arial" w:cs="Arial"/>
          <w:i/>
          <w:iCs/>
          <w:sz w:val="24"/>
          <w:szCs w:val="24"/>
        </w:rPr>
        <w:t>Bail Act 1992.</w:t>
      </w:r>
    </w:p>
    <w:p w14:paraId="65AB7AF6" w14:textId="77777777" w:rsidR="00FA77C2" w:rsidRPr="005B728A" w:rsidRDefault="00FA77C2" w:rsidP="00F56914">
      <w:pPr>
        <w:rPr>
          <w:rFonts w:eastAsia="Arial"/>
        </w:rPr>
      </w:pPr>
      <w:r>
        <w:rPr>
          <w:rFonts w:ascii="Arial" w:eastAsia="Arial" w:hAnsi="Arial" w:cs="Arial"/>
          <w:sz w:val="24"/>
          <w:szCs w:val="24"/>
        </w:rPr>
        <w:t xml:space="preserve">The Territory Court’s jurisdiction to impose bail conditions solely derives from the </w:t>
      </w:r>
      <w:r>
        <w:rPr>
          <w:rFonts w:ascii="Arial" w:eastAsia="Arial" w:hAnsi="Arial" w:cs="Arial"/>
          <w:i/>
          <w:iCs/>
          <w:sz w:val="24"/>
          <w:szCs w:val="24"/>
        </w:rPr>
        <w:t>Bail Act 1992</w:t>
      </w:r>
      <w:r>
        <w:rPr>
          <w:rFonts w:ascii="Arial" w:eastAsia="Arial" w:hAnsi="Arial" w:cs="Arial"/>
          <w:sz w:val="24"/>
          <w:szCs w:val="24"/>
        </w:rPr>
        <w:t xml:space="preserve">. This means this Bill can alter the nature and scope of these powers, and the relationship of bail conditions granted under these powers to other legally imposed conditions, without interfering with the independence of the Court (as protected under the Kable principle established by the High Court in </w:t>
      </w:r>
      <w:r w:rsidRPr="00DC6ED8">
        <w:rPr>
          <w:rFonts w:ascii="Arial" w:eastAsia="Arial" w:hAnsi="Arial" w:cs="Arial"/>
          <w:i/>
          <w:iCs/>
          <w:sz w:val="24"/>
          <w:szCs w:val="24"/>
        </w:rPr>
        <w:t>Kable v Director of Public Prosecutions (NSW)</w:t>
      </w:r>
      <w:r w:rsidRPr="00547894">
        <w:rPr>
          <w:rFonts w:ascii="Arial" w:eastAsia="Arial" w:hAnsi="Arial" w:cs="Arial"/>
          <w:sz w:val="24"/>
          <w:szCs w:val="24"/>
        </w:rPr>
        <w:t xml:space="preserve"> (1996) 189 CLR 51</w:t>
      </w:r>
      <w:r>
        <w:rPr>
          <w:rFonts w:ascii="Arial" w:eastAsia="Arial" w:hAnsi="Arial" w:cs="Arial"/>
          <w:sz w:val="24"/>
          <w:szCs w:val="24"/>
        </w:rPr>
        <w:t>).</w:t>
      </w:r>
    </w:p>
    <w:p w14:paraId="7E991D6F" w14:textId="1C67E277" w:rsidR="00FA77C2" w:rsidRPr="00F02C81" w:rsidRDefault="00FA77C2" w:rsidP="008A0AC4">
      <w:pPr>
        <w:pStyle w:val="Heading3"/>
        <w:spacing w:line="276" w:lineRule="auto"/>
        <w:rPr>
          <w:rFonts w:eastAsia="Arial" w:cs="Arial"/>
        </w:rPr>
      </w:pPr>
      <w:r w:rsidRPr="5055A961">
        <w:rPr>
          <w:rFonts w:eastAsia="Arial" w:cs="Arial"/>
        </w:rPr>
        <w:t xml:space="preserve">Division </w:t>
      </w:r>
      <w:r>
        <w:rPr>
          <w:rFonts w:eastAsia="Arial" w:cs="Arial"/>
        </w:rPr>
        <w:t>3.2</w:t>
      </w:r>
      <w:r w:rsidRPr="5055A961">
        <w:rPr>
          <w:rFonts w:eastAsia="Arial" w:cs="Arial"/>
        </w:rPr>
        <w:t xml:space="preserve">.2 </w:t>
      </w:r>
      <w:r w:rsidR="005B017A">
        <w:rPr>
          <w:rFonts w:eastAsia="Arial" w:cs="Arial"/>
        </w:rPr>
        <w:tab/>
      </w:r>
      <w:r w:rsidRPr="5055A961">
        <w:rPr>
          <w:rFonts w:eastAsia="Arial" w:cs="Arial"/>
        </w:rPr>
        <w:t>Children and Young People Act 2008</w:t>
      </w:r>
    </w:p>
    <w:p w14:paraId="6D9796F7" w14:textId="030DE7F7" w:rsidR="00FA77C2" w:rsidRPr="001019D0" w:rsidRDefault="00FA77C2" w:rsidP="0009438D">
      <w:pPr>
        <w:pStyle w:val="Caption"/>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92</w:t>
      </w:r>
      <w:r w:rsidRPr="00E56C12">
        <w:rPr>
          <w:noProof/>
        </w:rPr>
        <w:fldChar w:fldCharType="end"/>
      </w:r>
      <w:r w:rsidR="00C93AE7">
        <w:rPr>
          <w:rFonts w:eastAsia="Arial"/>
        </w:rPr>
        <w:tab/>
      </w:r>
      <w:r>
        <w:rPr>
          <w:rFonts w:eastAsia="Arial"/>
        </w:rPr>
        <w:t xml:space="preserve">What is </w:t>
      </w:r>
      <w:r>
        <w:rPr>
          <w:rFonts w:eastAsia="Arial"/>
          <w:i/>
        </w:rPr>
        <w:t>significant harm</w:t>
      </w:r>
      <w:r w:rsidR="00C93AE7">
        <w:rPr>
          <w:rFonts w:eastAsia="Arial"/>
        </w:rPr>
        <w:br/>
      </w:r>
      <w:r w:rsidRPr="001019D0">
        <w:t>Section 344 (4)</w:t>
      </w:r>
    </w:p>
    <w:p w14:paraId="6B876861" w14:textId="4788A308" w:rsidR="00FA77C2" w:rsidRPr="0070789A" w:rsidRDefault="00FA77C2" w:rsidP="00F56914">
      <w:pPr>
        <w:rPr>
          <w:rFonts w:ascii="Arial" w:eastAsia="Arial" w:hAnsi="Arial" w:cs="Arial"/>
          <w:sz w:val="24"/>
          <w:szCs w:val="24"/>
        </w:rPr>
      </w:pPr>
      <w:r w:rsidRPr="0070789A">
        <w:rPr>
          <w:rFonts w:ascii="Arial" w:eastAsia="Arial" w:hAnsi="Arial" w:cs="Arial"/>
          <w:sz w:val="24"/>
          <w:szCs w:val="24"/>
        </w:rPr>
        <w:t xml:space="preserve">This clause omits the definition of ‘family violence’ for the purpose of section 344. This is a consequential amendment upon </w:t>
      </w:r>
      <w:r>
        <w:rPr>
          <w:rFonts w:ascii="Arial" w:eastAsia="Arial" w:hAnsi="Arial" w:cs="Arial"/>
          <w:sz w:val="24"/>
          <w:szCs w:val="24"/>
        </w:rPr>
        <w:t>clause 1</w:t>
      </w:r>
      <w:r w:rsidR="000B589A">
        <w:rPr>
          <w:rFonts w:ascii="Arial" w:eastAsia="Arial" w:hAnsi="Arial" w:cs="Arial"/>
          <w:sz w:val="24"/>
          <w:szCs w:val="24"/>
        </w:rPr>
        <w:t>08</w:t>
      </w:r>
      <w:r w:rsidRPr="0070789A">
        <w:rPr>
          <w:rFonts w:ascii="Arial" w:eastAsia="Arial" w:hAnsi="Arial" w:cs="Arial"/>
          <w:sz w:val="24"/>
          <w:szCs w:val="24"/>
        </w:rPr>
        <w:t xml:space="preserve"> which inserts the definition of family violence into the dictionary.</w:t>
      </w:r>
    </w:p>
    <w:p w14:paraId="06B2B7A1" w14:textId="5FE33B81" w:rsidR="00FA77C2" w:rsidRPr="001019D0" w:rsidRDefault="00FA77C2" w:rsidP="0009438D">
      <w:pPr>
        <w:pStyle w:val="Caption"/>
      </w:pPr>
      <w:r w:rsidRPr="00E56C12">
        <w:lastRenderedPageBreak/>
        <w:t xml:space="preserve">Clause </w:t>
      </w:r>
      <w:r w:rsidRPr="00E56C12">
        <w:fldChar w:fldCharType="begin"/>
      </w:r>
      <w:r w:rsidRPr="00E56C12">
        <w:instrText xml:space="preserve"> SEQ Clause \* ARABIC </w:instrText>
      </w:r>
      <w:r w:rsidRPr="00E56C12">
        <w:fldChar w:fldCharType="separate"/>
      </w:r>
      <w:r w:rsidR="00195897">
        <w:rPr>
          <w:noProof/>
        </w:rPr>
        <w:t>93</w:t>
      </w:r>
      <w:r w:rsidRPr="00E56C12">
        <w:rPr>
          <w:noProof/>
        </w:rPr>
        <w:fldChar w:fldCharType="end"/>
      </w:r>
      <w:r w:rsidR="00C93AE7">
        <w:rPr>
          <w:noProof/>
        </w:rPr>
        <w:tab/>
      </w:r>
      <w:r>
        <w:rPr>
          <w:rFonts w:eastAsia="Arial"/>
        </w:rPr>
        <w:t>Interim matters – Court action before adjournment</w:t>
      </w:r>
      <w:r w:rsidR="00C93AE7">
        <w:rPr>
          <w:rFonts w:eastAsia="Arial"/>
        </w:rPr>
        <w:br/>
      </w:r>
      <w:r w:rsidRPr="001019D0">
        <w:t>Section 431 (2) (d)</w:t>
      </w:r>
    </w:p>
    <w:p w14:paraId="113B5BC8" w14:textId="771FAF26" w:rsidR="00FA77C2" w:rsidRDefault="00FA77C2" w:rsidP="00F56914">
      <w:pPr>
        <w:rPr>
          <w:rFonts w:ascii="Arial" w:eastAsia="Arial" w:hAnsi="Arial" w:cs="Arial"/>
          <w:bCs/>
          <w:sz w:val="24"/>
          <w:szCs w:val="24"/>
        </w:rPr>
      </w:pPr>
      <w:r w:rsidRPr="007B2CF1">
        <w:rPr>
          <w:rFonts w:ascii="Arial" w:eastAsia="Arial" w:hAnsi="Arial" w:cs="Arial"/>
          <w:bCs/>
          <w:sz w:val="24"/>
          <w:szCs w:val="24"/>
        </w:rPr>
        <w:t xml:space="preserve">This clause </w:t>
      </w:r>
      <w:r>
        <w:rPr>
          <w:rFonts w:ascii="Arial" w:eastAsia="Arial" w:hAnsi="Arial" w:cs="Arial"/>
          <w:bCs/>
          <w:sz w:val="24"/>
          <w:szCs w:val="24"/>
        </w:rPr>
        <w:t xml:space="preserve">inserts the term ‘interim family violence order’ to provide that the Childrens Court may make an interim protection order or interim family violence order under section 459. </w:t>
      </w:r>
    </w:p>
    <w:p w14:paraId="2D3CB54A" w14:textId="2B6EAD4A" w:rsidR="00FA77C2" w:rsidRDefault="00FA77C2" w:rsidP="00F56914">
      <w:pPr>
        <w:rPr>
          <w:rFonts w:ascii="Arial" w:eastAsia="Arial" w:hAnsi="Arial" w:cs="Arial"/>
          <w:bCs/>
          <w:sz w:val="24"/>
          <w:szCs w:val="24"/>
        </w:rPr>
      </w:pPr>
      <w:r w:rsidRPr="00FA64F5">
        <w:rPr>
          <w:rFonts w:ascii="Arial" w:eastAsia="Arial" w:hAnsi="Arial" w:cs="Arial"/>
          <w:bCs/>
          <w:sz w:val="24"/>
          <w:szCs w:val="24"/>
        </w:rPr>
        <w:t>This is a consequential amendment upon the</w:t>
      </w:r>
      <w:r>
        <w:rPr>
          <w:rFonts w:ascii="Arial" w:eastAsia="Arial" w:hAnsi="Arial" w:cs="Arial"/>
          <w:bCs/>
          <w:sz w:val="24"/>
          <w:szCs w:val="24"/>
        </w:rPr>
        <w:t xml:space="preserve"> addition of ‘a family violence order’ before ‘protection order’ in section 459</w:t>
      </w:r>
      <w:r w:rsidR="00504136">
        <w:rPr>
          <w:rFonts w:ascii="Arial" w:eastAsia="Arial" w:hAnsi="Arial" w:cs="Arial"/>
          <w:bCs/>
          <w:sz w:val="24"/>
          <w:szCs w:val="24"/>
        </w:rPr>
        <w:t xml:space="preserve"> </w:t>
      </w:r>
      <w:r>
        <w:rPr>
          <w:rFonts w:ascii="Arial" w:eastAsia="Arial" w:hAnsi="Arial" w:cs="Arial"/>
          <w:bCs/>
          <w:sz w:val="24"/>
          <w:szCs w:val="24"/>
        </w:rPr>
        <w:t xml:space="preserve">(2) per clause </w:t>
      </w:r>
      <w:r w:rsidR="000B589A">
        <w:rPr>
          <w:rFonts w:ascii="Arial" w:eastAsia="Arial" w:hAnsi="Arial" w:cs="Arial"/>
          <w:bCs/>
          <w:sz w:val="24"/>
          <w:szCs w:val="24"/>
        </w:rPr>
        <w:t>97</w:t>
      </w:r>
      <w:r>
        <w:rPr>
          <w:rFonts w:ascii="Arial" w:eastAsia="Arial" w:hAnsi="Arial" w:cs="Arial"/>
          <w:bCs/>
          <w:sz w:val="24"/>
          <w:szCs w:val="24"/>
        </w:rPr>
        <w:t>, to ensure the reference to section 459 within section 431</w:t>
      </w:r>
      <w:r w:rsidR="00504136">
        <w:rPr>
          <w:rFonts w:ascii="Arial" w:eastAsia="Arial" w:hAnsi="Arial" w:cs="Arial"/>
          <w:bCs/>
          <w:sz w:val="24"/>
          <w:szCs w:val="24"/>
        </w:rPr>
        <w:t xml:space="preserve"> </w:t>
      </w:r>
      <w:r>
        <w:rPr>
          <w:rFonts w:ascii="Arial" w:eastAsia="Arial" w:hAnsi="Arial" w:cs="Arial"/>
          <w:bCs/>
          <w:sz w:val="24"/>
          <w:szCs w:val="24"/>
        </w:rPr>
        <w:t>(2)</w:t>
      </w:r>
      <w:r w:rsidR="00504136">
        <w:rPr>
          <w:rFonts w:ascii="Arial" w:eastAsia="Arial" w:hAnsi="Arial" w:cs="Arial"/>
          <w:bCs/>
          <w:sz w:val="24"/>
          <w:szCs w:val="24"/>
        </w:rPr>
        <w:t xml:space="preserve"> </w:t>
      </w:r>
      <w:r>
        <w:rPr>
          <w:rFonts w:ascii="Arial" w:eastAsia="Arial" w:hAnsi="Arial" w:cs="Arial"/>
          <w:bCs/>
          <w:sz w:val="24"/>
          <w:szCs w:val="24"/>
        </w:rPr>
        <w:t>(d) aligns with the powers of the Childrens Court provided in that section.</w:t>
      </w:r>
    </w:p>
    <w:p w14:paraId="0D03A31D" w14:textId="3D04C991" w:rsidR="00FA77C2" w:rsidRPr="00853962" w:rsidRDefault="00FA77C2" w:rsidP="00F56914">
      <w:pPr>
        <w:rPr>
          <w:rFonts w:eastAsia="Arial"/>
        </w:rPr>
      </w:pPr>
      <w:r>
        <w:rPr>
          <w:rFonts w:ascii="Arial" w:eastAsiaTheme="majorEastAsia" w:hAnsi="Arial" w:cstheme="majorBidi"/>
          <w:bCs/>
          <w:sz w:val="24"/>
          <w:szCs w:val="24"/>
        </w:rPr>
        <w:t xml:space="preserve">This does not alter the existing power of the Childrens Court,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504136">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5F955119" w14:textId="4FFAB929" w:rsidR="00FA77C2"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94</w:t>
      </w:r>
      <w:r w:rsidRPr="00E56C12">
        <w:rPr>
          <w:rFonts w:cs="Arial"/>
          <w:noProof/>
        </w:rPr>
        <w:fldChar w:fldCharType="end"/>
      </w:r>
      <w:r w:rsidR="00337AA3">
        <w:rPr>
          <w:rFonts w:cs="Arial"/>
          <w:noProof/>
        </w:rPr>
        <w:tab/>
      </w:r>
      <w:r w:rsidRPr="5055A961">
        <w:rPr>
          <w:rFonts w:eastAsia="Arial" w:cs="Arial"/>
        </w:rPr>
        <w:t>Division 14.3.5 heading</w:t>
      </w:r>
    </w:p>
    <w:p w14:paraId="7E550372" w14:textId="609E4C75" w:rsidR="00FA77C2" w:rsidRDefault="00FA77C2" w:rsidP="00F56914">
      <w:pPr>
        <w:rPr>
          <w:rFonts w:ascii="Arial" w:eastAsia="Arial" w:hAnsi="Arial" w:cs="Arial"/>
          <w:bCs/>
          <w:sz w:val="24"/>
          <w:szCs w:val="24"/>
        </w:rPr>
      </w:pPr>
      <w:r w:rsidRPr="00FA64F5">
        <w:rPr>
          <w:rFonts w:ascii="Arial" w:eastAsiaTheme="majorEastAsia" w:hAnsi="Arial" w:cstheme="majorBidi"/>
          <w:bCs/>
          <w:sz w:val="24"/>
          <w:szCs w:val="24"/>
        </w:rPr>
        <w:t xml:space="preserve">This clause substitutes the heading of Division 14.3.5 to include ‘family violence orders’. </w:t>
      </w:r>
      <w:r w:rsidRPr="00FA64F5">
        <w:rPr>
          <w:rFonts w:ascii="Arial" w:eastAsia="Arial" w:hAnsi="Arial" w:cs="Arial"/>
          <w:bCs/>
          <w:sz w:val="24"/>
          <w:szCs w:val="24"/>
        </w:rPr>
        <w:t xml:space="preserve">This is a consequential amendment upon the </w:t>
      </w:r>
      <w:r>
        <w:rPr>
          <w:rFonts w:ascii="Arial" w:eastAsia="Arial" w:hAnsi="Arial" w:cs="Arial"/>
          <w:bCs/>
          <w:sz w:val="24"/>
          <w:szCs w:val="24"/>
        </w:rPr>
        <w:t>amendment</w:t>
      </w:r>
      <w:r w:rsidRPr="001778B0">
        <w:rPr>
          <w:rFonts w:ascii="Arial" w:eastAsia="Arial" w:hAnsi="Arial" w:cs="Arial"/>
          <w:bCs/>
          <w:sz w:val="24"/>
          <w:szCs w:val="24"/>
        </w:rPr>
        <w:t xml:space="preserve"> </w:t>
      </w:r>
      <w:r w:rsidRPr="00FA64F5">
        <w:rPr>
          <w:rFonts w:ascii="Arial" w:eastAsia="Arial" w:hAnsi="Arial" w:cs="Arial"/>
          <w:bCs/>
          <w:sz w:val="24"/>
          <w:szCs w:val="24"/>
        </w:rPr>
        <w:t xml:space="preserve">of the definition of the term ‘family violence order’ at </w:t>
      </w:r>
      <w:r>
        <w:rPr>
          <w:rFonts w:ascii="Arial" w:eastAsia="Arial" w:hAnsi="Arial" w:cs="Arial"/>
          <w:bCs/>
          <w:sz w:val="24"/>
          <w:szCs w:val="24"/>
        </w:rPr>
        <w:t xml:space="preserve">clause </w:t>
      </w:r>
      <w:r w:rsidR="000B589A">
        <w:rPr>
          <w:rFonts w:ascii="Arial" w:eastAsia="Arial" w:hAnsi="Arial" w:cs="Arial"/>
          <w:sz w:val="24"/>
          <w:szCs w:val="24"/>
        </w:rPr>
        <w:t>78</w:t>
      </w:r>
      <w:r w:rsidRPr="00FA64F5">
        <w:rPr>
          <w:rFonts w:ascii="Arial" w:eastAsia="Arial" w:hAnsi="Arial" w:cs="Arial"/>
          <w:bCs/>
          <w:sz w:val="24"/>
          <w:szCs w:val="24"/>
        </w:rPr>
        <w:t>, to replace the term ‘protection order’</w:t>
      </w:r>
      <w:r>
        <w:rPr>
          <w:rFonts w:ascii="Arial" w:eastAsia="Arial" w:hAnsi="Arial" w:cs="Arial"/>
          <w:bCs/>
          <w:sz w:val="24"/>
          <w:szCs w:val="24"/>
        </w:rPr>
        <w:t xml:space="preserve"> in the FV Act</w:t>
      </w:r>
      <w:r w:rsidRPr="00FA64F5">
        <w:rPr>
          <w:rFonts w:ascii="Arial" w:eastAsia="Arial" w:hAnsi="Arial" w:cs="Arial"/>
          <w:bCs/>
          <w:sz w:val="24"/>
          <w:szCs w:val="24"/>
        </w:rPr>
        <w:t>.</w:t>
      </w:r>
    </w:p>
    <w:p w14:paraId="1E7224AD" w14:textId="7D9073FF" w:rsidR="00FA77C2" w:rsidRPr="00853962" w:rsidRDefault="00FA77C2" w:rsidP="00F56914">
      <w:pPr>
        <w:rPr>
          <w:rFonts w:eastAsia="Arial"/>
        </w:rPr>
      </w:pPr>
      <w:r>
        <w:rPr>
          <w:rFonts w:ascii="Arial" w:eastAsiaTheme="majorEastAsia" w:hAnsi="Arial" w:cstheme="majorBidi"/>
          <w:bCs/>
          <w:sz w:val="24"/>
          <w:szCs w:val="24"/>
        </w:rPr>
        <w:t xml:space="preserve">This does not alter the meaning of the heading,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57557E">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1BF5C8DB" w14:textId="33E81A4B" w:rsidR="00FA77C2"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95</w:t>
      </w:r>
      <w:r w:rsidRPr="00E56C12">
        <w:rPr>
          <w:rFonts w:cs="Arial"/>
          <w:noProof/>
        </w:rPr>
        <w:fldChar w:fldCharType="end"/>
      </w:r>
      <w:r w:rsidR="00337AA3">
        <w:rPr>
          <w:rFonts w:eastAsia="Arial" w:cs="Arial"/>
        </w:rPr>
        <w:tab/>
      </w:r>
      <w:r w:rsidRPr="5055A961">
        <w:rPr>
          <w:rFonts w:eastAsia="Arial" w:cs="Arial"/>
        </w:rPr>
        <w:t>Section 458</w:t>
      </w:r>
    </w:p>
    <w:p w14:paraId="3F274264" w14:textId="0E346C53" w:rsidR="00FA77C2" w:rsidRDefault="00FA77C2" w:rsidP="00F56914">
      <w:pPr>
        <w:rPr>
          <w:rFonts w:ascii="Arial" w:eastAsiaTheme="majorEastAsia" w:hAnsi="Arial" w:cstheme="majorBidi"/>
          <w:bCs/>
          <w:sz w:val="24"/>
          <w:szCs w:val="24"/>
        </w:rPr>
      </w:pPr>
      <w:r>
        <w:rPr>
          <w:rFonts w:ascii="Arial" w:eastAsiaTheme="majorEastAsia" w:hAnsi="Arial" w:cstheme="majorBidi"/>
          <w:bCs/>
          <w:sz w:val="24"/>
          <w:szCs w:val="24"/>
        </w:rPr>
        <w:t>This section substitutes section 458. Section 458</w:t>
      </w:r>
      <w:r w:rsidR="00506FC2">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(1) previously defined a </w:t>
      </w:r>
      <w:r w:rsidR="000B589A">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0B589A">
        <w:rPr>
          <w:rFonts w:ascii="Arial" w:eastAsiaTheme="majorEastAsia" w:hAnsi="Arial" w:cstheme="majorBidi"/>
          <w:bCs/>
          <w:sz w:val="24"/>
          <w:szCs w:val="24"/>
        </w:rPr>
        <w:t>’</w:t>
      </w:r>
      <w:r>
        <w:rPr>
          <w:rFonts w:ascii="Arial" w:eastAsiaTheme="majorEastAsia" w:hAnsi="Arial" w:cstheme="majorBidi"/>
          <w:bCs/>
          <w:sz w:val="24"/>
          <w:szCs w:val="24"/>
        </w:rPr>
        <w:t xml:space="preserve"> to mean a FVO or a PVO. Under section 458</w:t>
      </w:r>
      <w:r w:rsidR="00506FC2">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(2) a </w:t>
      </w:r>
      <w:r w:rsidR="000B589A">
        <w:rPr>
          <w:rFonts w:ascii="Arial" w:eastAsiaTheme="majorEastAsia" w:hAnsi="Arial" w:cstheme="majorBidi"/>
          <w:bCs/>
          <w:sz w:val="24"/>
          <w:szCs w:val="24"/>
        </w:rPr>
        <w:t>‘</w:t>
      </w:r>
      <w:r>
        <w:rPr>
          <w:rFonts w:ascii="Arial" w:eastAsiaTheme="majorEastAsia" w:hAnsi="Arial" w:cstheme="majorBidi"/>
          <w:bCs/>
          <w:sz w:val="24"/>
          <w:szCs w:val="24"/>
        </w:rPr>
        <w:t>FVO</w:t>
      </w:r>
      <w:r w:rsidR="000B589A">
        <w:rPr>
          <w:rFonts w:ascii="Arial" w:eastAsiaTheme="majorEastAsia" w:hAnsi="Arial" w:cstheme="majorBidi"/>
          <w:bCs/>
          <w:sz w:val="24"/>
          <w:szCs w:val="24"/>
        </w:rPr>
        <w:t>’</w:t>
      </w:r>
      <w:r>
        <w:rPr>
          <w:rFonts w:ascii="Arial" w:eastAsiaTheme="majorEastAsia" w:hAnsi="Arial" w:cstheme="majorBidi"/>
          <w:bCs/>
          <w:sz w:val="24"/>
          <w:szCs w:val="24"/>
        </w:rPr>
        <w:t xml:space="preserve"> meant a protection order under the FV Act and a PVO meant a protection order the PVO.</w:t>
      </w:r>
    </w:p>
    <w:p w14:paraId="602ABF15" w14:textId="376A292E" w:rsidR="00FA77C2" w:rsidRDefault="00FA77C2" w:rsidP="00F56914">
      <w:pPr>
        <w:rPr>
          <w:rFonts w:ascii="Arial" w:eastAsiaTheme="majorEastAsia" w:hAnsi="Arial" w:cstheme="majorBidi"/>
          <w:bCs/>
          <w:sz w:val="24"/>
          <w:szCs w:val="24"/>
        </w:rPr>
      </w:pPr>
      <w:r>
        <w:rPr>
          <w:rFonts w:ascii="Arial" w:eastAsiaTheme="majorEastAsia" w:hAnsi="Arial" w:cstheme="majorBidi"/>
          <w:bCs/>
          <w:sz w:val="24"/>
          <w:szCs w:val="24"/>
        </w:rPr>
        <w:t xml:space="preserve">The definition of </w:t>
      </w:r>
      <w:r w:rsidR="000B589A">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0B589A">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506FC2">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(1) and FVO and PVO under section 458(2) are removed, as </w:t>
      </w:r>
      <w:r w:rsidR="000B589A">
        <w:rPr>
          <w:rFonts w:ascii="Arial" w:eastAsiaTheme="majorEastAsia" w:hAnsi="Arial" w:cstheme="majorBidi"/>
          <w:bCs/>
          <w:sz w:val="24"/>
          <w:szCs w:val="24"/>
        </w:rPr>
        <w:t>‘</w:t>
      </w:r>
      <w:r>
        <w:rPr>
          <w:rFonts w:ascii="Arial" w:eastAsiaTheme="majorEastAsia" w:hAnsi="Arial" w:cstheme="majorBidi"/>
          <w:bCs/>
          <w:sz w:val="24"/>
          <w:szCs w:val="24"/>
        </w:rPr>
        <w:t>family violence order</w:t>
      </w:r>
      <w:r w:rsidR="000B589A">
        <w:rPr>
          <w:rFonts w:ascii="Arial" w:eastAsiaTheme="majorEastAsia" w:hAnsi="Arial" w:cstheme="majorBidi"/>
          <w:bCs/>
          <w:sz w:val="24"/>
          <w:szCs w:val="24"/>
        </w:rPr>
        <w:t>’</w:t>
      </w:r>
      <w:r>
        <w:rPr>
          <w:rFonts w:ascii="Arial" w:eastAsiaTheme="majorEastAsia" w:hAnsi="Arial" w:cstheme="majorBidi"/>
          <w:bCs/>
          <w:sz w:val="24"/>
          <w:szCs w:val="24"/>
        </w:rPr>
        <w:t xml:space="preserve"> </w:t>
      </w:r>
      <w:r w:rsidR="000B589A">
        <w:rPr>
          <w:rFonts w:ascii="Arial" w:eastAsiaTheme="majorEastAsia" w:hAnsi="Arial" w:cstheme="majorBidi"/>
          <w:bCs/>
          <w:sz w:val="24"/>
          <w:szCs w:val="24"/>
        </w:rPr>
        <w:t xml:space="preserve">and ‘protection order’ </w:t>
      </w:r>
      <w:r>
        <w:rPr>
          <w:rFonts w:ascii="Arial" w:eastAsiaTheme="majorEastAsia" w:hAnsi="Arial" w:cstheme="majorBidi"/>
          <w:bCs/>
          <w:sz w:val="24"/>
          <w:szCs w:val="24"/>
        </w:rPr>
        <w:t xml:space="preserve">have been inserted into the dictionary per clause </w:t>
      </w:r>
      <w:r>
        <w:rPr>
          <w:rFonts w:ascii="Arial" w:eastAsia="Arial" w:hAnsi="Arial" w:cs="Arial"/>
          <w:sz w:val="24"/>
          <w:szCs w:val="24"/>
        </w:rPr>
        <w:t>1</w:t>
      </w:r>
      <w:r w:rsidR="000B589A">
        <w:rPr>
          <w:rFonts w:ascii="Arial" w:eastAsia="Arial" w:hAnsi="Arial" w:cs="Arial"/>
          <w:sz w:val="24"/>
          <w:szCs w:val="24"/>
        </w:rPr>
        <w:t>08</w:t>
      </w:r>
      <w:r w:rsidRPr="0070789A">
        <w:rPr>
          <w:rFonts w:ascii="Arial" w:eastAsia="Arial" w:hAnsi="Arial" w:cs="Arial"/>
          <w:sz w:val="24"/>
          <w:szCs w:val="24"/>
        </w:rPr>
        <w:t xml:space="preserve"> </w:t>
      </w:r>
      <w:r>
        <w:rPr>
          <w:rFonts w:ascii="Arial" w:eastAsiaTheme="majorEastAsia" w:hAnsi="Arial" w:cstheme="majorBidi"/>
          <w:bCs/>
          <w:sz w:val="24"/>
          <w:szCs w:val="24"/>
        </w:rPr>
        <w:t>and clause 1</w:t>
      </w:r>
      <w:r w:rsidR="000B589A">
        <w:rPr>
          <w:rFonts w:ascii="Arial" w:eastAsiaTheme="majorEastAsia" w:hAnsi="Arial" w:cstheme="majorBidi"/>
          <w:bCs/>
          <w:sz w:val="24"/>
          <w:szCs w:val="24"/>
        </w:rPr>
        <w:t>09 respectively.</w:t>
      </w:r>
    </w:p>
    <w:p w14:paraId="62F170C7" w14:textId="7EBA8893" w:rsidR="00FA77C2" w:rsidRDefault="00FA77C2" w:rsidP="00F56914">
      <w:pPr>
        <w:rPr>
          <w:rFonts w:ascii="Arial" w:eastAsia="Arial" w:hAnsi="Arial" w:cs="Arial"/>
          <w:bCs/>
          <w:sz w:val="24"/>
          <w:szCs w:val="24"/>
        </w:rPr>
      </w:pPr>
      <w:r>
        <w:rPr>
          <w:rFonts w:ascii="Arial" w:eastAsiaTheme="majorEastAsia" w:hAnsi="Arial" w:cstheme="majorBidi"/>
          <w:bCs/>
          <w:sz w:val="24"/>
          <w:szCs w:val="24"/>
        </w:rPr>
        <w:t xml:space="preserve">This also omits references to a protection order under the FV Act and substitutes this with </w:t>
      </w:r>
      <w:r w:rsidR="008E3A02">
        <w:rPr>
          <w:rFonts w:ascii="Arial" w:eastAsiaTheme="majorEastAsia" w:hAnsi="Arial" w:cstheme="majorBidi"/>
          <w:bCs/>
          <w:sz w:val="24"/>
          <w:szCs w:val="24"/>
        </w:rPr>
        <w:t xml:space="preserve">references to </w:t>
      </w:r>
      <w:r>
        <w:rPr>
          <w:rFonts w:ascii="Arial" w:eastAsiaTheme="majorEastAsia" w:hAnsi="Arial" w:cstheme="majorBidi"/>
          <w:bCs/>
          <w:sz w:val="24"/>
          <w:szCs w:val="24"/>
        </w:rPr>
        <w:t xml:space="preserve">a family violence order. </w:t>
      </w: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0B589A">
        <w:rPr>
          <w:rFonts w:ascii="Arial" w:eastAsia="Arial" w:hAnsi="Arial" w:cs="Arial"/>
          <w:sz w:val="24"/>
          <w:szCs w:val="24"/>
        </w:rPr>
        <w:t>78</w:t>
      </w:r>
      <w:r w:rsidRPr="001778B0">
        <w:rPr>
          <w:rFonts w:ascii="Arial" w:eastAsia="Arial" w:hAnsi="Arial" w:cs="Arial"/>
          <w:bCs/>
          <w:sz w:val="24"/>
          <w:szCs w:val="24"/>
        </w:rPr>
        <w:t xml:space="preserve">, </w:t>
      </w:r>
      <w:r w:rsidR="008E3A02">
        <w:rPr>
          <w:rFonts w:ascii="Arial" w:eastAsia="Arial" w:hAnsi="Arial" w:cs="Arial"/>
          <w:bCs/>
          <w:sz w:val="24"/>
          <w:szCs w:val="24"/>
        </w:rPr>
        <w:t>which</w:t>
      </w:r>
      <w:r w:rsidRPr="001778B0">
        <w:rPr>
          <w:rFonts w:ascii="Arial" w:eastAsia="Arial" w:hAnsi="Arial" w:cs="Arial"/>
          <w:bCs/>
          <w:sz w:val="24"/>
          <w:szCs w:val="24"/>
        </w:rPr>
        <w:t xml:space="preserve"> replace</w:t>
      </w:r>
      <w:r w:rsidR="008E3A02">
        <w:rPr>
          <w:rFonts w:ascii="Arial" w:eastAsia="Arial" w:hAnsi="Arial" w:cs="Arial"/>
          <w:bCs/>
          <w:sz w:val="24"/>
          <w:szCs w:val="24"/>
        </w:rPr>
        <w:t>s</w:t>
      </w:r>
      <w:r w:rsidRPr="001778B0">
        <w:rPr>
          <w:rFonts w:ascii="Arial" w:eastAsia="Arial" w:hAnsi="Arial" w:cs="Arial"/>
          <w:bCs/>
          <w:sz w:val="24"/>
          <w:szCs w:val="24"/>
        </w:rPr>
        <w:t xml:space="preserve"> the term ‘protection</w:t>
      </w:r>
      <w:r>
        <w:rPr>
          <w:rFonts w:ascii="Arial" w:eastAsia="Arial" w:hAnsi="Arial" w:cs="Arial"/>
          <w:bCs/>
          <w:sz w:val="24"/>
          <w:szCs w:val="24"/>
        </w:rPr>
        <w:t xml:space="preserve"> order’ in the FV Act.</w:t>
      </w:r>
    </w:p>
    <w:p w14:paraId="63806E90" w14:textId="038CE73F" w:rsidR="00FA77C2" w:rsidRPr="00853962" w:rsidRDefault="00FA77C2" w:rsidP="00F56914">
      <w:pPr>
        <w:rPr>
          <w:rFonts w:eastAsia="Arial"/>
        </w:rPr>
      </w:pPr>
      <w:r>
        <w:rPr>
          <w:rFonts w:ascii="Arial" w:eastAsiaTheme="majorEastAsia" w:hAnsi="Arial" w:cstheme="majorBidi"/>
          <w:bCs/>
          <w:sz w:val="24"/>
          <w:szCs w:val="24"/>
        </w:rPr>
        <w:t xml:space="preserve">This does not alter the meaning of the section,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765999">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511E7635" w14:textId="55165873" w:rsidR="00FA77C2"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96</w:t>
      </w:r>
      <w:r w:rsidRPr="00E56C12">
        <w:rPr>
          <w:rFonts w:cs="Arial"/>
          <w:noProof/>
        </w:rPr>
        <w:fldChar w:fldCharType="end"/>
      </w:r>
      <w:r w:rsidR="00337AA3">
        <w:rPr>
          <w:rFonts w:eastAsia="Arial" w:cs="Arial"/>
        </w:rPr>
        <w:tab/>
      </w:r>
      <w:r w:rsidRPr="5055A961">
        <w:rPr>
          <w:rFonts w:eastAsia="Arial" w:cs="Arial"/>
        </w:rPr>
        <w:t>Section 459 heading</w:t>
      </w:r>
    </w:p>
    <w:p w14:paraId="18A9BEAD" w14:textId="28FF86C1" w:rsidR="00FA77C2" w:rsidRDefault="00FA77C2" w:rsidP="00F56914">
      <w:pPr>
        <w:rPr>
          <w:rFonts w:ascii="Arial" w:eastAsiaTheme="majorEastAsia" w:hAnsi="Arial" w:cstheme="majorBidi"/>
          <w:bCs/>
          <w:sz w:val="24"/>
          <w:szCs w:val="24"/>
        </w:rPr>
      </w:pPr>
      <w:r w:rsidRPr="007A0E52">
        <w:rPr>
          <w:rFonts w:ascii="Arial" w:eastAsia="Arial" w:hAnsi="Arial" w:cs="Arial"/>
          <w:sz w:val="24"/>
          <w:szCs w:val="24"/>
        </w:rPr>
        <w:t>This clause inserts ‘family violence orders’ into the heading of section 459. This is a consequential amendment upon the omission of ‘protection order’ in the definition of section 458</w:t>
      </w:r>
      <w:r w:rsidR="008E3A02">
        <w:rPr>
          <w:rFonts w:ascii="Arial" w:eastAsia="Arial" w:hAnsi="Arial" w:cs="Arial"/>
          <w:sz w:val="24"/>
          <w:szCs w:val="24"/>
        </w:rPr>
        <w:t xml:space="preserve"> </w:t>
      </w:r>
      <w:r w:rsidRPr="007A0E52">
        <w:rPr>
          <w:rFonts w:ascii="Arial" w:eastAsia="Arial" w:hAnsi="Arial" w:cs="Arial"/>
          <w:sz w:val="24"/>
          <w:szCs w:val="24"/>
        </w:rPr>
        <w:t>(1) (</w:t>
      </w:r>
      <w:r>
        <w:rPr>
          <w:rFonts w:ascii="Arial" w:eastAsia="Arial" w:hAnsi="Arial" w:cs="Arial"/>
          <w:sz w:val="24"/>
          <w:szCs w:val="24"/>
        </w:rPr>
        <w:t xml:space="preserve">clause </w:t>
      </w:r>
      <w:r w:rsidR="000B589A">
        <w:rPr>
          <w:rFonts w:ascii="Arial" w:eastAsia="Arial" w:hAnsi="Arial" w:cs="Arial"/>
          <w:sz w:val="24"/>
          <w:szCs w:val="24"/>
        </w:rPr>
        <w:t>95</w:t>
      </w:r>
      <w:r w:rsidRPr="007A0E52">
        <w:rPr>
          <w:rFonts w:ascii="Arial" w:eastAsia="Arial" w:hAnsi="Arial" w:cs="Arial"/>
          <w:sz w:val="24"/>
          <w:szCs w:val="24"/>
        </w:rPr>
        <w:t>)</w:t>
      </w:r>
      <w:r w:rsidR="00A87306">
        <w:rPr>
          <w:rFonts w:ascii="Arial" w:eastAsia="Arial" w:hAnsi="Arial" w:cs="Arial"/>
          <w:sz w:val="24"/>
          <w:szCs w:val="24"/>
        </w:rPr>
        <w:t>,</w:t>
      </w:r>
      <w:r w:rsidRPr="007A0E52">
        <w:rPr>
          <w:rFonts w:ascii="Arial" w:eastAsia="Arial" w:hAnsi="Arial" w:cs="Arial"/>
          <w:sz w:val="24"/>
          <w:szCs w:val="24"/>
        </w:rPr>
        <w:t xml:space="preserve"> and the insertion </w:t>
      </w:r>
      <w:r>
        <w:rPr>
          <w:rFonts w:ascii="Arial" w:eastAsia="Arial" w:hAnsi="Arial" w:cs="Arial"/>
          <w:sz w:val="24"/>
          <w:szCs w:val="24"/>
        </w:rPr>
        <w:t>of</w:t>
      </w:r>
      <w:r w:rsidRPr="007A0E52">
        <w:rPr>
          <w:rFonts w:ascii="Arial" w:eastAsiaTheme="majorEastAsia" w:hAnsi="Arial" w:cs="Arial"/>
          <w:sz w:val="24"/>
          <w:szCs w:val="24"/>
        </w:rPr>
        <w:t xml:space="preserve"> </w:t>
      </w:r>
      <w:r w:rsidR="00B84B85">
        <w:rPr>
          <w:rFonts w:ascii="Arial" w:eastAsiaTheme="majorEastAsia" w:hAnsi="Arial" w:cs="Arial"/>
          <w:sz w:val="24"/>
          <w:szCs w:val="24"/>
        </w:rPr>
        <w:t xml:space="preserve">a definition </w:t>
      </w:r>
      <w:r w:rsidR="00BC75CB">
        <w:rPr>
          <w:rFonts w:ascii="Arial" w:eastAsiaTheme="majorEastAsia" w:hAnsi="Arial" w:cs="Arial"/>
          <w:sz w:val="24"/>
          <w:szCs w:val="24"/>
        </w:rPr>
        <w:t>of ‘</w:t>
      </w:r>
      <w:r>
        <w:rPr>
          <w:rFonts w:ascii="Arial" w:eastAsiaTheme="majorEastAsia" w:hAnsi="Arial" w:cstheme="majorBidi"/>
          <w:bCs/>
          <w:sz w:val="24"/>
          <w:szCs w:val="24"/>
        </w:rPr>
        <w:t>family violence order</w:t>
      </w:r>
      <w:r w:rsidR="00BC75CB">
        <w:rPr>
          <w:rFonts w:ascii="Arial" w:eastAsiaTheme="majorEastAsia" w:hAnsi="Arial" w:cstheme="majorBidi"/>
          <w:bCs/>
          <w:sz w:val="24"/>
          <w:szCs w:val="24"/>
        </w:rPr>
        <w:t>’</w:t>
      </w:r>
      <w:r>
        <w:rPr>
          <w:rFonts w:ascii="Arial" w:eastAsiaTheme="majorEastAsia" w:hAnsi="Arial" w:cstheme="majorBidi"/>
          <w:bCs/>
          <w:sz w:val="24"/>
          <w:szCs w:val="24"/>
        </w:rPr>
        <w:t xml:space="preserve"> </w:t>
      </w:r>
      <w:r>
        <w:rPr>
          <w:rFonts w:ascii="Arial" w:eastAsiaTheme="majorEastAsia" w:hAnsi="Arial" w:cstheme="majorBidi"/>
          <w:bCs/>
          <w:sz w:val="24"/>
          <w:szCs w:val="24"/>
        </w:rPr>
        <w:lastRenderedPageBreak/>
        <w:t xml:space="preserve">and amendment to the definition of </w:t>
      </w:r>
      <w:r w:rsidR="00BC75CB">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BC75CB">
        <w:rPr>
          <w:rFonts w:ascii="Arial" w:eastAsiaTheme="majorEastAsia" w:hAnsi="Arial" w:cstheme="majorBidi"/>
          <w:bCs/>
          <w:sz w:val="24"/>
          <w:szCs w:val="24"/>
        </w:rPr>
        <w:t>’</w:t>
      </w:r>
      <w:r>
        <w:rPr>
          <w:rFonts w:ascii="Arial" w:eastAsiaTheme="majorEastAsia" w:hAnsi="Arial" w:cstheme="majorBidi"/>
          <w:bCs/>
          <w:sz w:val="24"/>
          <w:szCs w:val="24"/>
        </w:rPr>
        <w:t xml:space="preserve"> </w:t>
      </w:r>
      <w:r w:rsidRPr="50B043B3">
        <w:rPr>
          <w:rFonts w:ascii="Arial" w:eastAsiaTheme="majorEastAsia" w:hAnsi="Arial" w:cstheme="majorBidi"/>
          <w:sz w:val="24"/>
          <w:szCs w:val="24"/>
        </w:rPr>
        <w:t>in</w:t>
      </w:r>
      <w:r>
        <w:rPr>
          <w:rFonts w:ascii="Arial" w:eastAsiaTheme="majorEastAsia" w:hAnsi="Arial" w:cstheme="majorBidi"/>
          <w:bCs/>
          <w:sz w:val="24"/>
          <w:szCs w:val="24"/>
        </w:rPr>
        <w:t xml:space="preserve"> the </w:t>
      </w:r>
      <w:r w:rsidR="7BA26552" w:rsidRPr="50B043B3">
        <w:rPr>
          <w:rFonts w:ascii="Arial" w:eastAsiaTheme="majorEastAsia" w:hAnsi="Arial" w:cstheme="majorBidi"/>
          <w:sz w:val="24"/>
          <w:szCs w:val="24"/>
        </w:rPr>
        <w:t>d</w:t>
      </w:r>
      <w:r w:rsidRPr="50B043B3">
        <w:rPr>
          <w:rFonts w:ascii="Arial" w:eastAsiaTheme="majorEastAsia" w:hAnsi="Arial" w:cstheme="majorBidi"/>
          <w:sz w:val="24"/>
          <w:szCs w:val="24"/>
        </w:rPr>
        <w:t>ictionary</w:t>
      </w:r>
      <w:r>
        <w:rPr>
          <w:rFonts w:ascii="Arial" w:eastAsiaTheme="majorEastAsia" w:hAnsi="Arial" w:cstheme="majorBidi"/>
          <w:bCs/>
          <w:sz w:val="24"/>
          <w:szCs w:val="24"/>
        </w:rPr>
        <w:t xml:space="preserve"> per</w:t>
      </w:r>
      <w:r w:rsidRPr="004B49B3">
        <w:rPr>
          <w:rFonts w:ascii="Arial" w:eastAsiaTheme="majorEastAsia" w:hAnsi="Arial" w:cstheme="majorBidi"/>
          <w:bCs/>
          <w:sz w:val="24"/>
          <w:szCs w:val="24"/>
        </w:rPr>
        <w:t xml:space="preserve"> </w:t>
      </w:r>
      <w:r>
        <w:rPr>
          <w:rFonts w:ascii="Arial" w:eastAsiaTheme="majorEastAsia" w:hAnsi="Arial" w:cstheme="majorBidi"/>
          <w:bCs/>
          <w:sz w:val="24"/>
          <w:szCs w:val="24"/>
        </w:rPr>
        <w:t>clause</w:t>
      </w:r>
      <w:r w:rsidR="00BC75CB">
        <w:rPr>
          <w:rFonts w:ascii="Arial" w:eastAsiaTheme="majorEastAsia" w:hAnsi="Arial" w:cstheme="majorBidi"/>
          <w:bCs/>
          <w:sz w:val="24"/>
          <w:szCs w:val="24"/>
        </w:rPr>
        <w:t>s</w:t>
      </w:r>
      <w:r>
        <w:rPr>
          <w:rFonts w:ascii="Arial" w:eastAsiaTheme="majorEastAsia" w:hAnsi="Arial" w:cstheme="majorBidi"/>
          <w:bCs/>
          <w:sz w:val="24"/>
          <w:szCs w:val="24"/>
        </w:rPr>
        <w:t xml:space="preserve"> </w:t>
      </w:r>
      <w:r>
        <w:rPr>
          <w:rFonts w:ascii="Arial" w:eastAsia="Arial" w:hAnsi="Arial" w:cs="Arial"/>
          <w:sz w:val="24"/>
          <w:szCs w:val="24"/>
        </w:rPr>
        <w:t>1</w:t>
      </w:r>
      <w:r w:rsidR="000B589A">
        <w:rPr>
          <w:rFonts w:ascii="Arial" w:eastAsia="Arial" w:hAnsi="Arial" w:cs="Arial"/>
          <w:sz w:val="24"/>
          <w:szCs w:val="24"/>
        </w:rPr>
        <w:t>08</w:t>
      </w:r>
      <w:r w:rsidRPr="0070789A">
        <w:rPr>
          <w:rFonts w:ascii="Arial" w:eastAsia="Arial" w:hAnsi="Arial" w:cs="Arial"/>
          <w:sz w:val="24"/>
          <w:szCs w:val="24"/>
        </w:rPr>
        <w:t xml:space="preserve"> </w:t>
      </w:r>
      <w:r>
        <w:rPr>
          <w:rFonts w:ascii="Arial" w:eastAsiaTheme="majorEastAsia" w:hAnsi="Arial" w:cstheme="majorBidi"/>
          <w:bCs/>
          <w:sz w:val="24"/>
          <w:szCs w:val="24"/>
        </w:rPr>
        <w:t>and 1</w:t>
      </w:r>
      <w:r w:rsidR="000B589A">
        <w:rPr>
          <w:rFonts w:ascii="Arial" w:eastAsiaTheme="majorEastAsia" w:hAnsi="Arial" w:cstheme="majorBidi"/>
          <w:bCs/>
          <w:sz w:val="24"/>
          <w:szCs w:val="24"/>
        </w:rPr>
        <w:t>09</w:t>
      </w:r>
      <w:r>
        <w:rPr>
          <w:rFonts w:ascii="Arial" w:eastAsiaTheme="majorEastAsia" w:hAnsi="Arial" w:cstheme="majorBidi"/>
          <w:bCs/>
          <w:sz w:val="24"/>
          <w:szCs w:val="24"/>
        </w:rPr>
        <w:t>.</w:t>
      </w:r>
    </w:p>
    <w:p w14:paraId="4304AA25" w14:textId="31E136DC" w:rsidR="00FA77C2" w:rsidRPr="0002574D" w:rsidRDefault="00FA77C2" w:rsidP="00F56914">
      <w:pPr>
        <w:rPr>
          <w:rFonts w:eastAsia="Arial"/>
        </w:rPr>
      </w:pPr>
      <w:r>
        <w:rPr>
          <w:rFonts w:ascii="Arial" w:eastAsiaTheme="majorEastAsia" w:hAnsi="Arial" w:cstheme="majorBidi"/>
          <w:bCs/>
          <w:sz w:val="24"/>
          <w:szCs w:val="24"/>
        </w:rPr>
        <w:t xml:space="preserve">This does not alter the meaning of the heading,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8E3A02">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2500293B" w14:textId="6DE174A0" w:rsidR="00FA77C2" w:rsidRDefault="00FA77C2" w:rsidP="008A0AC4">
      <w:pPr>
        <w:pStyle w:val="Heading3"/>
        <w:numPr>
          <w:ilvl w:val="0"/>
          <w:numId w:val="0"/>
        </w:numPr>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97</w:t>
      </w:r>
      <w:r w:rsidRPr="00E56C12">
        <w:rPr>
          <w:rFonts w:cs="Arial"/>
          <w:noProof/>
        </w:rPr>
        <w:fldChar w:fldCharType="end"/>
      </w:r>
      <w:r w:rsidR="00337AA3">
        <w:rPr>
          <w:rFonts w:eastAsia="Arial" w:cs="Arial"/>
        </w:rPr>
        <w:tab/>
      </w:r>
      <w:r w:rsidRPr="5055A961">
        <w:rPr>
          <w:rFonts w:eastAsia="Arial" w:cs="Arial"/>
        </w:rPr>
        <w:t>Section 459 (2)</w:t>
      </w:r>
      <w:r>
        <w:rPr>
          <w:rFonts w:eastAsia="Arial" w:cs="Arial"/>
        </w:rPr>
        <w:t>, except notes</w:t>
      </w:r>
    </w:p>
    <w:p w14:paraId="123A8378" w14:textId="3DF8D123" w:rsidR="00FA77C2" w:rsidRDefault="00FA77C2" w:rsidP="00F56914">
      <w:pPr>
        <w:rPr>
          <w:rFonts w:ascii="Arial" w:eastAsiaTheme="majorEastAsia" w:hAnsi="Arial" w:cstheme="majorBidi"/>
          <w:bCs/>
          <w:sz w:val="24"/>
          <w:szCs w:val="24"/>
        </w:rPr>
      </w:pPr>
      <w:r w:rsidRPr="007A0E52">
        <w:rPr>
          <w:rFonts w:ascii="Arial" w:eastAsia="Arial" w:hAnsi="Arial" w:cs="Arial"/>
          <w:sz w:val="24"/>
          <w:szCs w:val="24"/>
        </w:rPr>
        <w:t>This clause inserts ‘family violence order’ into section 459</w:t>
      </w:r>
      <w:r w:rsidR="004A2477">
        <w:rPr>
          <w:rFonts w:ascii="Arial" w:eastAsia="Arial" w:hAnsi="Arial" w:cs="Arial"/>
          <w:sz w:val="24"/>
          <w:szCs w:val="24"/>
        </w:rPr>
        <w:t xml:space="preserve"> </w:t>
      </w:r>
      <w:r>
        <w:rPr>
          <w:rFonts w:ascii="Arial" w:eastAsia="Arial" w:hAnsi="Arial" w:cs="Arial"/>
          <w:sz w:val="24"/>
          <w:szCs w:val="24"/>
        </w:rPr>
        <w:t>(2)</w:t>
      </w:r>
      <w:r w:rsidRPr="007A0E52">
        <w:rPr>
          <w:rFonts w:ascii="Arial" w:eastAsia="Arial" w:hAnsi="Arial" w:cs="Arial"/>
          <w:sz w:val="24"/>
          <w:szCs w:val="24"/>
        </w:rPr>
        <w:t>. This is a consequential amendment upon the omission of ‘protection order’ in the definition of section 458</w:t>
      </w:r>
      <w:r w:rsidR="004A2477">
        <w:rPr>
          <w:rFonts w:ascii="Arial" w:eastAsia="Arial" w:hAnsi="Arial" w:cs="Arial"/>
          <w:sz w:val="24"/>
          <w:szCs w:val="24"/>
        </w:rPr>
        <w:t xml:space="preserve"> </w:t>
      </w:r>
      <w:r w:rsidRPr="007A0E52">
        <w:rPr>
          <w:rFonts w:ascii="Arial" w:eastAsia="Arial" w:hAnsi="Arial" w:cs="Arial"/>
          <w:sz w:val="24"/>
          <w:szCs w:val="24"/>
        </w:rPr>
        <w:t>(1) (</w:t>
      </w:r>
      <w:r>
        <w:rPr>
          <w:rFonts w:ascii="Arial" w:eastAsia="Arial" w:hAnsi="Arial" w:cs="Arial"/>
          <w:sz w:val="24"/>
          <w:szCs w:val="24"/>
        </w:rPr>
        <w:t xml:space="preserve">clause </w:t>
      </w:r>
      <w:r w:rsidR="000B589A">
        <w:rPr>
          <w:rFonts w:ascii="Arial" w:eastAsia="Arial" w:hAnsi="Arial" w:cs="Arial"/>
          <w:sz w:val="24"/>
          <w:szCs w:val="24"/>
        </w:rPr>
        <w:t>95</w:t>
      </w:r>
      <w:r w:rsidRPr="007A0E52">
        <w:rPr>
          <w:rFonts w:ascii="Arial" w:eastAsia="Arial" w:hAnsi="Arial" w:cs="Arial"/>
          <w:sz w:val="24"/>
          <w:szCs w:val="24"/>
        </w:rPr>
        <w:t xml:space="preserve">) and the insertion </w:t>
      </w:r>
      <w:r>
        <w:rPr>
          <w:rFonts w:ascii="Arial" w:eastAsia="Arial" w:hAnsi="Arial" w:cs="Arial"/>
          <w:sz w:val="24"/>
          <w:szCs w:val="24"/>
        </w:rPr>
        <w:t>of</w:t>
      </w:r>
      <w:r w:rsidRPr="007A0E52">
        <w:rPr>
          <w:rFonts w:ascii="Arial" w:eastAsiaTheme="majorEastAsia" w:hAnsi="Arial" w:cs="Arial"/>
          <w:sz w:val="24"/>
          <w:szCs w:val="24"/>
        </w:rPr>
        <w:t xml:space="preserve"> </w:t>
      </w:r>
      <w:r w:rsidR="004A2477">
        <w:rPr>
          <w:rFonts w:ascii="Arial" w:eastAsiaTheme="majorEastAsia" w:hAnsi="Arial" w:cs="Arial"/>
          <w:sz w:val="24"/>
          <w:szCs w:val="24"/>
        </w:rPr>
        <w:t>a definition of ‘</w:t>
      </w:r>
      <w:r>
        <w:rPr>
          <w:rFonts w:ascii="Arial" w:eastAsiaTheme="majorEastAsia" w:hAnsi="Arial" w:cstheme="majorBidi"/>
          <w:bCs/>
          <w:sz w:val="24"/>
          <w:szCs w:val="24"/>
        </w:rPr>
        <w:t>family violence order</w:t>
      </w:r>
      <w:r w:rsidR="004A2477">
        <w:rPr>
          <w:rFonts w:ascii="Arial" w:eastAsiaTheme="majorEastAsia" w:hAnsi="Arial" w:cstheme="majorBidi"/>
          <w:bCs/>
          <w:sz w:val="24"/>
          <w:szCs w:val="24"/>
        </w:rPr>
        <w:t>’</w:t>
      </w:r>
      <w:r>
        <w:rPr>
          <w:rFonts w:ascii="Arial" w:eastAsiaTheme="majorEastAsia" w:hAnsi="Arial" w:cstheme="majorBidi"/>
          <w:bCs/>
          <w:sz w:val="24"/>
          <w:szCs w:val="24"/>
        </w:rPr>
        <w:t xml:space="preserve"> and amendment to the definition of </w:t>
      </w:r>
      <w:r w:rsidR="004A2477">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4A2477">
        <w:rPr>
          <w:rFonts w:ascii="Arial" w:eastAsiaTheme="majorEastAsia" w:hAnsi="Arial" w:cstheme="majorBidi"/>
          <w:bCs/>
          <w:sz w:val="24"/>
          <w:szCs w:val="24"/>
        </w:rPr>
        <w:t>’</w:t>
      </w:r>
      <w:r>
        <w:rPr>
          <w:rFonts w:ascii="Arial" w:eastAsiaTheme="majorEastAsia" w:hAnsi="Arial" w:cstheme="majorBidi"/>
          <w:bCs/>
          <w:sz w:val="24"/>
          <w:szCs w:val="24"/>
        </w:rPr>
        <w:t xml:space="preserve"> </w:t>
      </w:r>
      <w:r w:rsidRPr="50B043B3">
        <w:rPr>
          <w:rFonts w:ascii="Arial" w:eastAsiaTheme="majorEastAsia" w:hAnsi="Arial" w:cstheme="majorBidi"/>
          <w:sz w:val="24"/>
          <w:szCs w:val="24"/>
        </w:rPr>
        <w:t>in</w:t>
      </w:r>
      <w:r>
        <w:rPr>
          <w:rFonts w:ascii="Arial" w:eastAsiaTheme="majorEastAsia" w:hAnsi="Arial" w:cstheme="majorBidi"/>
          <w:bCs/>
          <w:sz w:val="24"/>
          <w:szCs w:val="24"/>
        </w:rPr>
        <w:t xml:space="preserve"> the </w:t>
      </w:r>
      <w:r w:rsidR="2916DCE5" w:rsidRPr="50B043B3">
        <w:rPr>
          <w:rFonts w:ascii="Arial" w:eastAsiaTheme="majorEastAsia" w:hAnsi="Arial" w:cstheme="majorBidi"/>
          <w:sz w:val="24"/>
          <w:szCs w:val="24"/>
        </w:rPr>
        <w:t>d</w:t>
      </w:r>
      <w:r w:rsidRPr="50B043B3">
        <w:rPr>
          <w:rFonts w:ascii="Arial" w:eastAsiaTheme="majorEastAsia" w:hAnsi="Arial" w:cstheme="majorBidi"/>
          <w:sz w:val="24"/>
          <w:szCs w:val="24"/>
        </w:rPr>
        <w:t>ictionary</w:t>
      </w:r>
      <w:r>
        <w:rPr>
          <w:rFonts w:ascii="Arial" w:eastAsiaTheme="majorEastAsia" w:hAnsi="Arial" w:cstheme="majorBidi"/>
          <w:bCs/>
          <w:sz w:val="24"/>
          <w:szCs w:val="24"/>
        </w:rPr>
        <w:t xml:space="preserve"> per clause</w:t>
      </w:r>
      <w:r w:rsidR="004A2477">
        <w:rPr>
          <w:rFonts w:ascii="Arial" w:eastAsiaTheme="majorEastAsia" w:hAnsi="Arial" w:cstheme="majorBidi"/>
          <w:bCs/>
          <w:sz w:val="24"/>
          <w:szCs w:val="24"/>
        </w:rPr>
        <w:t>s</w:t>
      </w:r>
      <w:r>
        <w:rPr>
          <w:rFonts w:ascii="Arial" w:eastAsiaTheme="majorEastAsia" w:hAnsi="Arial" w:cstheme="majorBidi"/>
          <w:bCs/>
          <w:sz w:val="24"/>
          <w:szCs w:val="24"/>
        </w:rPr>
        <w:t xml:space="preserve"> </w:t>
      </w:r>
      <w:r>
        <w:rPr>
          <w:rFonts w:ascii="Arial" w:eastAsia="Arial" w:hAnsi="Arial" w:cs="Arial"/>
          <w:sz w:val="24"/>
          <w:szCs w:val="24"/>
        </w:rPr>
        <w:t>1</w:t>
      </w:r>
      <w:r w:rsidR="000B589A">
        <w:rPr>
          <w:rFonts w:ascii="Arial" w:eastAsia="Arial" w:hAnsi="Arial" w:cs="Arial"/>
          <w:sz w:val="24"/>
          <w:szCs w:val="24"/>
        </w:rPr>
        <w:t>08</w:t>
      </w:r>
      <w:r w:rsidRPr="0070789A">
        <w:rPr>
          <w:rFonts w:ascii="Arial" w:eastAsia="Arial" w:hAnsi="Arial" w:cs="Arial"/>
          <w:sz w:val="24"/>
          <w:szCs w:val="24"/>
        </w:rPr>
        <w:t xml:space="preserve"> </w:t>
      </w:r>
      <w:r>
        <w:rPr>
          <w:rFonts w:ascii="Arial" w:eastAsiaTheme="majorEastAsia" w:hAnsi="Arial" w:cstheme="majorBidi"/>
          <w:bCs/>
          <w:sz w:val="24"/>
          <w:szCs w:val="24"/>
        </w:rPr>
        <w:t>and 1</w:t>
      </w:r>
      <w:r w:rsidR="000B589A">
        <w:rPr>
          <w:rFonts w:ascii="Arial" w:eastAsiaTheme="majorEastAsia" w:hAnsi="Arial" w:cstheme="majorBidi"/>
          <w:bCs/>
          <w:sz w:val="24"/>
          <w:szCs w:val="24"/>
        </w:rPr>
        <w:t>09</w:t>
      </w:r>
      <w:r>
        <w:rPr>
          <w:rFonts w:ascii="Arial" w:eastAsiaTheme="majorEastAsia" w:hAnsi="Arial" w:cstheme="majorBidi"/>
          <w:bCs/>
          <w:sz w:val="24"/>
          <w:szCs w:val="24"/>
        </w:rPr>
        <w:t>.</w:t>
      </w:r>
    </w:p>
    <w:p w14:paraId="69D24D8F" w14:textId="65D2FFC5" w:rsidR="00FA77C2" w:rsidRDefault="00FA77C2" w:rsidP="00F56914">
      <w:pPr>
        <w:rPr>
          <w:rFonts w:ascii="Arial" w:eastAsiaTheme="majorEastAsia" w:hAnsi="Arial" w:cstheme="majorBidi"/>
          <w:bCs/>
          <w:sz w:val="24"/>
          <w:szCs w:val="24"/>
        </w:rPr>
      </w:pPr>
      <w:r>
        <w:rPr>
          <w:rFonts w:ascii="Arial" w:eastAsiaTheme="majorEastAsia" w:hAnsi="Arial" w:cstheme="majorBidi"/>
          <w:bCs/>
          <w:sz w:val="24"/>
          <w:szCs w:val="24"/>
        </w:rPr>
        <w:t xml:space="preserve">This does not alter the existing power of the Childrens Court,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4A2477">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43F66547" w14:textId="0D7C00FD" w:rsidR="00FA77C2" w:rsidRPr="00854D09"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98</w:t>
      </w:r>
      <w:r w:rsidRPr="00E56C12">
        <w:rPr>
          <w:rFonts w:cs="Arial"/>
          <w:noProof/>
        </w:rPr>
        <w:fldChar w:fldCharType="end"/>
      </w:r>
      <w:r w:rsidR="00337AA3">
        <w:rPr>
          <w:rFonts w:cs="Arial"/>
          <w:noProof/>
        </w:rPr>
        <w:tab/>
      </w:r>
      <w:r w:rsidRPr="00854D09">
        <w:rPr>
          <w:rFonts w:eastAsia="Arial" w:cs="Arial"/>
        </w:rPr>
        <w:t>Section 459 (2), note 1</w:t>
      </w:r>
    </w:p>
    <w:p w14:paraId="5E983812" w14:textId="7E00E8E2" w:rsidR="00FA77C2" w:rsidRPr="00843F51" w:rsidRDefault="00FA77C2" w:rsidP="00F56914">
      <w:pPr>
        <w:rPr>
          <w:rFonts w:eastAsia="Arial"/>
          <w:bCs/>
          <w:i/>
          <w:iCs/>
        </w:rPr>
      </w:pPr>
      <w:r w:rsidRPr="003D72E4">
        <w:rPr>
          <w:rFonts w:ascii="Arial" w:eastAsiaTheme="majorEastAsia" w:hAnsi="Arial" w:cstheme="majorBidi"/>
          <w:bCs/>
          <w:sz w:val="24"/>
          <w:szCs w:val="24"/>
        </w:rPr>
        <w:t xml:space="preserve">This is a consequential amendment </w:t>
      </w:r>
      <w:r>
        <w:rPr>
          <w:rFonts w:ascii="Arial" w:eastAsiaTheme="majorEastAsia" w:hAnsi="Arial" w:cstheme="majorBidi"/>
          <w:bCs/>
          <w:sz w:val="24"/>
          <w:szCs w:val="24"/>
        </w:rPr>
        <w:t>to correct the reference to section 75 of the FV Act and section 69 of the PV Act. U</w:t>
      </w:r>
      <w:r w:rsidRPr="003D72E4">
        <w:rPr>
          <w:rFonts w:ascii="Arial" w:eastAsiaTheme="majorEastAsia" w:hAnsi="Arial" w:cstheme="majorBidi"/>
          <w:bCs/>
          <w:sz w:val="24"/>
          <w:szCs w:val="24"/>
        </w:rPr>
        <w:t>pon the raising of the minimum age of criminal responsibility in the ACT to 14 years old</w:t>
      </w:r>
      <w:r>
        <w:rPr>
          <w:rFonts w:ascii="Arial" w:eastAsiaTheme="majorEastAsia" w:hAnsi="Arial" w:cstheme="majorBidi"/>
          <w:bCs/>
          <w:sz w:val="24"/>
          <w:szCs w:val="24"/>
        </w:rPr>
        <w:t xml:space="preserve">, a child under 14 years old cannot be a respondent to an application for a </w:t>
      </w:r>
      <w:r w:rsidR="0026487E">
        <w:rPr>
          <w:rFonts w:ascii="Arial" w:eastAsiaTheme="majorEastAsia" w:hAnsi="Arial" w:cstheme="majorBidi"/>
          <w:bCs/>
          <w:sz w:val="24"/>
          <w:szCs w:val="24"/>
        </w:rPr>
        <w:t>FVO</w:t>
      </w:r>
      <w:r>
        <w:rPr>
          <w:rFonts w:ascii="Arial" w:eastAsiaTheme="majorEastAsia" w:hAnsi="Arial" w:cstheme="majorBidi"/>
          <w:bCs/>
          <w:sz w:val="24"/>
          <w:szCs w:val="24"/>
        </w:rPr>
        <w:t xml:space="preserve"> under </w:t>
      </w:r>
      <w:r w:rsidR="0026487E">
        <w:rPr>
          <w:rFonts w:ascii="Arial" w:eastAsiaTheme="majorEastAsia" w:hAnsi="Arial" w:cstheme="majorBidi"/>
          <w:bCs/>
          <w:sz w:val="24"/>
          <w:szCs w:val="24"/>
        </w:rPr>
        <w:t>section 75 of</w:t>
      </w:r>
      <w:r>
        <w:rPr>
          <w:rFonts w:ascii="Arial" w:eastAsiaTheme="majorEastAsia" w:hAnsi="Arial" w:cstheme="majorBidi"/>
          <w:bCs/>
          <w:sz w:val="24"/>
          <w:szCs w:val="24"/>
        </w:rPr>
        <w:t xml:space="preserve"> the FV Act section 75 or </w:t>
      </w:r>
      <w:r w:rsidR="0026487E">
        <w:rPr>
          <w:rFonts w:ascii="Arial" w:eastAsiaTheme="majorEastAsia" w:hAnsi="Arial" w:cstheme="majorBidi"/>
          <w:bCs/>
          <w:sz w:val="24"/>
          <w:szCs w:val="24"/>
        </w:rPr>
        <w:t>PVO</w:t>
      </w:r>
      <w:r>
        <w:rPr>
          <w:rFonts w:ascii="Arial" w:eastAsiaTheme="majorEastAsia" w:hAnsi="Arial" w:cstheme="majorBidi"/>
          <w:bCs/>
          <w:sz w:val="24"/>
          <w:szCs w:val="24"/>
        </w:rPr>
        <w:t xml:space="preserve"> under </w:t>
      </w:r>
      <w:r w:rsidR="0026487E">
        <w:rPr>
          <w:rFonts w:ascii="Arial" w:eastAsiaTheme="majorEastAsia" w:hAnsi="Arial" w:cstheme="majorBidi"/>
          <w:bCs/>
          <w:sz w:val="24"/>
          <w:szCs w:val="24"/>
        </w:rPr>
        <w:t>section 69 of</w:t>
      </w:r>
      <w:r>
        <w:rPr>
          <w:rFonts w:ascii="Arial" w:eastAsiaTheme="majorEastAsia" w:hAnsi="Arial" w:cstheme="majorBidi"/>
          <w:bCs/>
          <w:sz w:val="24"/>
          <w:szCs w:val="24"/>
        </w:rPr>
        <w:t xml:space="preserve"> the PV Act. This commenced on 1 July 2025 under the </w:t>
      </w:r>
      <w:r>
        <w:rPr>
          <w:rFonts w:ascii="Arial" w:eastAsiaTheme="majorEastAsia" w:hAnsi="Arial" w:cstheme="majorBidi"/>
          <w:bCs/>
          <w:i/>
          <w:iCs/>
          <w:sz w:val="24"/>
          <w:szCs w:val="24"/>
        </w:rPr>
        <w:t>Justice (Age of Criminal Responsibility) Legislation Amendment Act 2023.</w:t>
      </w:r>
    </w:p>
    <w:p w14:paraId="10ABFE3B" w14:textId="70CB2B01" w:rsidR="00FA77C2" w:rsidRDefault="00FA77C2" w:rsidP="00F56914">
      <w:pPr>
        <w:rPr>
          <w:rFonts w:ascii="Arial" w:eastAsiaTheme="majorEastAsia" w:hAnsi="Arial" w:cstheme="majorBidi"/>
          <w:bCs/>
          <w:sz w:val="24"/>
          <w:szCs w:val="24"/>
        </w:rPr>
      </w:pPr>
      <w:r w:rsidRPr="007A0E52">
        <w:rPr>
          <w:rFonts w:ascii="Arial" w:eastAsia="Arial" w:hAnsi="Arial" w:cs="Arial"/>
          <w:sz w:val="24"/>
          <w:szCs w:val="24"/>
        </w:rPr>
        <w:t xml:space="preserve">This clause inserts ‘family violence order’ into </w:t>
      </w:r>
      <w:r>
        <w:rPr>
          <w:rFonts w:ascii="Arial" w:eastAsia="Arial" w:hAnsi="Arial" w:cs="Arial"/>
          <w:sz w:val="24"/>
          <w:szCs w:val="24"/>
        </w:rPr>
        <w:t xml:space="preserve">note 1 of </w:t>
      </w:r>
      <w:r w:rsidRPr="007A0E52">
        <w:rPr>
          <w:rFonts w:ascii="Arial" w:eastAsia="Arial" w:hAnsi="Arial" w:cs="Arial"/>
          <w:sz w:val="24"/>
          <w:szCs w:val="24"/>
        </w:rPr>
        <w:t>section 459</w:t>
      </w:r>
      <w:r w:rsidR="0026487E">
        <w:rPr>
          <w:rFonts w:ascii="Arial" w:eastAsia="Arial" w:hAnsi="Arial" w:cs="Arial"/>
          <w:sz w:val="24"/>
          <w:szCs w:val="24"/>
        </w:rPr>
        <w:t xml:space="preserve"> </w:t>
      </w:r>
      <w:r>
        <w:rPr>
          <w:rFonts w:ascii="Arial" w:eastAsia="Arial" w:hAnsi="Arial" w:cs="Arial"/>
          <w:sz w:val="24"/>
          <w:szCs w:val="24"/>
        </w:rPr>
        <w:t>(2)</w:t>
      </w:r>
      <w:r w:rsidRPr="007A0E52">
        <w:rPr>
          <w:rFonts w:ascii="Arial" w:eastAsia="Arial" w:hAnsi="Arial" w:cs="Arial"/>
          <w:sz w:val="24"/>
          <w:szCs w:val="24"/>
        </w:rPr>
        <w:t>. This is a consequential amendment upon the omission of ‘protection order’ in the definition of section 458</w:t>
      </w:r>
      <w:r w:rsidR="00575D4C">
        <w:rPr>
          <w:rFonts w:ascii="Arial" w:eastAsia="Arial" w:hAnsi="Arial" w:cs="Arial"/>
          <w:sz w:val="24"/>
          <w:szCs w:val="24"/>
        </w:rPr>
        <w:t xml:space="preserve"> </w:t>
      </w:r>
      <w:r w:rsidRPr="007A0E52">
        <w:rPr>
          <w:rFonts w:ascii="Arial" w:eastAsia="Arial" w:hAnsi="Arial" w:cs="Arial"/>
          <w:sz w:val="24"/>
          <w:szCs w:val="24"/>
        </w:rPr>
        <w:t>(1) (</w:t>
      </w:r>
      <w:r>
        <w:rPr>
          <w:rFonts w:ascii="Arial" w:eastAsia="Arial" w:hAnsi="Arial" w:cs="Arial"/>
          <w:sz w:val="24"/>
          <w:szCs w:val="24"/>
        </w:rPr>
        <w:t>clause 9</w:t>
      </w:r>
      <w:r w:rsidR="000B589A">
        <w:rPr>
          <w:rFonts w:ascii="Arial" w:eastAsia="Arial" w:hAnsi="Arial" w:cs="Arial"/>
          <w:sz w:val="24"/>
          <w:szCs w:val="24"/>
        </w:rPr>
        <w:t>5</w:t>
      </w:r>
      <w:r w:rsidRPr="007A0E52">
        <w:rPr>
          <w:rFonts w:ascii="Arial" w:eastAsia="Arial" w:hAnsi="Arial" w:cs="Arial"/>
          <w:sz w:val="24"/>
          <w:szCs w:val="24"/>
        </w:rPr>
        <w:t xml:space="preserve">) and the insertion </w:t>
      </w:r>
      <w:r>
        <w:rPr>
          <w:rFonts w:ascii="Arial" w:eastAsia="Arial" w:hAnsi="Arial" w:cs="Arial"/>
          <w:sz w:val="24"/>
          <w:szCs w:val="24"/>
        </w:rPr>
        <w:t>of</w:t>
      </w:r>
      <w:r w:rsidRPr="007A0E52">
        <w:rPr>
          <w:rFonts w:ascii="Arial" w:eastAsiaTheme="majorEastAsia" w:hAnsi="Arial" w:cs="Arial"/>
          <w:sz w:val="24"/>
          <w:szCs w:val="24"/>
        </w:rPr>
        <w:t xml:space="preserve"> </w:t>
      </w:r>
      <w:r w:rsidR="0026487E">
        <w:rPr>
          <w:rFonts w:ascii="Arial" w:eastAsiaTheme="majorEastAsia" w:hAnsi="Arial" w:cs="Arial"/>
          <w:sz w:val="24"/>
          <w:szCs w:val="24"/>
        </w:rPr>
        <w:t>a definition of ‘</w:t>
      </w:r>
      <w:r>
        <w:rPr>
          <w:rFonts w:ascii="Arial" w:eastAsiaTheme="majorEastAsia" w:hAnsi="Arial" w:cstheme="majorBidi"/>
          <w:bCs/>
          <w:sz w:val="24"/>
          <w:szCs w:val="24"/>
        </w:rPr>
        <w:t>family violence order</w:t>
      </w:r>
      <w:r w:rsidR="0026487E">
        <w:rPr>
          <w:rFonts w:ascii="Arial" w:eastAsiaTheme="majorEastAsia" w:hAnsi="Arial" w:cstheme="majorBidi"/>
          <w:bCs/>
          <w:sz w:val="24"/>
          <w:szCs w:val="24"/>
        </w:rPr>
        <w:t>’</w:t>
      </w:r>
      <w:r>
        <w:rPr>
          <w:rFonts w:ascii="Arial" w:eastAsiaTheme="majorEastAsia" w:hAnsi="Arial" w:cstheme="majorBidi"/>
          <w:bCs/>
          <w:sz w:val="24"/>
          <w:szCs w:val="24"/>
        </w:rPr>
        <w:t xml:space="preserve"> and amendment to the definition of </w:t>
      </w:r>
      <w:r w:rsidR="0026487E">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26487E">
        <w:rPr>
          <w:rFonts w:ascii="Arial" w:eastAsiaTheme="majorEastAsia" w:hAnsi="Arial" w:cstheme="majorBidi"/>
          <w:bCs/>
          <w:sz w:val="24"/>
          <w:szCs w:val="24"/>
        </w:rPr>
        <w:t>’</w:t>
      </w:r>
      <w:r>
        <w:rPr>
          <w:rFonts w:ascii="Arial" w:eastAsiaTheme="majorEastAsia" w:hAnsi="Arial" w:cstheme="majorBidi"/>
          <w:bCs/>
          <w:sz w:val="24"/>
          <w:szCs w:val="24"/>
        </w:rPr>
        <w:t xml:space="preserve"> </w:t>
      </w:r>
      <w:r w:rsidRPr="50B043B3">
        <w:rPr>
          <w:rFonts w:ascii="Arial" w:eastAsiaTheme="majorEastAsia" w:hAnsi="Arial" w:cstheme="majorBidi"/>
          <w:sz w:val="24"/>
          <w:szCs w:val="24"/>
        </w:rPr>
        <w:t>in</w:t>
      </w:r>
      <w:r>
        <w:rPr>
          <w:rFonts w:ascii="Arial" w:eastAsiaTheme="majorEastAsia" w:hAnsi="Arial" w:cstheme="majorBidi"/>
          <w:bCs/>
          <w:sz w:val="24"/>
          <w:szCs w:val="24"/>
        </w:rPr>
        <w:t xml:space="preserve"> the </w:t>
      </w:r>
      <w:r w:rsidR="3C345623" w:rsidRPr="50B043B3">
        <w:rPr>
          <w:rFonts w:ascii="Arial" w:eastAsiaTheme="majorEastAsia" w:hAnsi="Arial" w:cstheme="majorBidi"/>
          <w:sz w:val="24"/>
          <w:szCs w:val="24"/>
        </w:rPr>
        <w:t>d</w:t>
      </w:r>
      <w:r w:rsidRPr="50B043B3">
        <w:rPr>
          <w:rFonts w:ascii="Arial" w:eastAsiaTheme="majorEastAsia" w:hAnsi="Arial" w:cstheme="majorBidi"/>
          <w:sz w:val="24"/>
          <w:szCs w:val="24"/>
        </w:rPr>
        <w:t>ictionary</w:t>
      </w:r>
      <w:r>
        <w:rPr>
          <w:rFonts w:ascii="Arial" w:eastAsiaTheme="majorEastAsia" w:hAnsi="Arial" w:cstheme="majorBidi"/>
          <w:bCs/>
          <w:sz w:val="24"/>
          <w:szCs w:val="24"/>
        </w:rPr>
        <w:t xml:space="preserve"> per</w:t>
      </w:r>
      <w:r w:rsidRPr="004B49B3">
        <w:rPr>
          <w:rFonts w:ascii="Arial" w:eastAsiaTheme="majorEastAsia" w:hAnsi="Arial" w:cstheme="majorBidi"/>
          <w:bCs/>
          <w:sz w:val="24"/>
          <w:szCs w:val="24"/>
        </w:rPr>
        <w:t xml:space="preserve"> </w:t>
      </w:r>
      <w:r>
        <w:rPr>
          <w:rFonts w:ascii="Arial" w:eastAsiaTheme="majorEastAsia" w:hAnsi="Arial" w:cstheme="majorBidi"/>
          <w:bCs/>
          <w:sz w:val="24"/>
          <w:szCs w:val="24"/>
        </w:rPr>
        <w:t>clause</w:t>
      </w:r>
      <w:r w:rsidR="0026487E">
        <w:rPr>
          <w:rFonts w:ascii="Arial" w:eastAsiaTheme="majorEastAsia" w:hAnsi="Arial" w:cstheme="majorBidi"/>
          <w:bCs/>
          <w:sz w:val="24"/>
          <w:szCs w:val="24"/>
        </w:rPr>
        <w:t>s</w:t>
      </w:r>
      <w:r>
        <w:rPr>
          <w:rFonts w:ascii="Arial" w:eastAsiaTheme="majorEastAsia" w:hAnsi="Arial" w:cstheme="majorBidi"/>
          <w:bCs/>
          <w:sz w:val="24"/>
          <w:szCs w:val="24"/>
        </w:rPr>
        <w:t xml:space="preserve"> </w:t>
      </w:r>
      <w:r>
        <w:rPr>
          <w:rFonts w:ascii="Arial" w:eastAsia="Arial" w:hAnsi="Arial" w:cs="Arial"/>
          <w:sz w:val="24"/>
          <w:szCs w:val="24"/>
        </w:rPr>
        <w:t>1</w:t>
      </w:r>
      <w:r w:rsidR="000B589A">
        <w:rPr>
          <w:rFonts w:ascii="Arial" w:eastAsia="Arial" w:hAnsi="Arial" w:cs="Arial"/>
          <w:sz w:val="24"/>
          <w:szCs w:val="24"/>
        </w:rPr>
        <w:t>08</w:t>
      </w:r>
      <w:r w:rsidRPr="0070789A">
        <w:rPr>
          <w:rFonts w:ascii="Arial" w:eastAsia="Arial" w:hAnsi="Arial" w:cs="Arial"/>
          <w:sz w:val="24"/>
          <w:szCs w:val="24"/>
        </w:rPr>
        <w:t xml:space="preserve"> </w:t>
      </w:r>
      <w:r>
        <w:rPr>
          <w:rFonts w:ascii="Arial" w:eastAsiaTheme="majorEastAsia" w:hAnsi="Arial" w:cstheme="majorBidi"/>
          <w:bCs/>
          <w:sz w:val="24"/>
          <w:szCs w:val="24"/>
        </w:rPr>
        <w:t>and 1</w:t>
      </w:r>
      <w:r w:rsidR="000B589A">
        <w:rPr>
          <w:rFonts w:ascii="Arial" w:eastAsiaTheme="majorEastAsia" w:hAnsi="Arial" w:cstheme="majorBidi"/>
          <w:bCs/>
          <w:sz w:val="24"/>
          <w:szCs w:val="24"/>
        </w:rPr>
        <w:t>09</w:t>
      </w:r>
      <w:r>
        <w:rPr>
          <w:rFonts w:ascii="Arial" w:eastAsiaTheme="majorEastAsia" w:hAnsi="Arial" w:cstheme="majorBidi"/>
          <w:bCs/>
          <w:sz w:val="24"/>
          <w:szCs w:val="24"/>
        </w:rPr>
        <w:t>.</w:t>
      </w:r>
    </w:p>
    <w:p w14:paraId="3144E24B" w14:textId="5A968EE1" w:rsidR="00FA77C2" w:rsidRPr="00E07917" w:rsidRDefault="00FA77C2" w:rsidP="00F56914">
      <w:pPr>
        <w:rPr>
          <w:rFonts w:eastAsia="Arial"/>
        </w:rPr>
      </w:pPr>
      <w:r>
        <w:rPr>
          <w:rFonts w:ascii="Arial" w:eastAsiaTheme="majorEastAsia" w:hAnsi="Arial" w:cstheme="majorBidi"/>
          <w:bCs/>
          <w:sz w:val="24"/>
          <w:szCs w:val="24"/>
        </w:rPr>
        <w:t xml:space="preserve">This does not alter the existing power of the Childrens Court,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26487E">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3AAA2E50" w14:textId="3D3DA81F" w:rsidR="00FA77C2" w:rsidRDefault="00FA77C2" w:rsidP="008A0AC4">
      <w:pPr>
        <w:pStyle w:val="Heading3"/>
        <w:numPr>
          <w:ilvl w:val="0"/>
          <w:numId w:val="0"/>
        </w:numPr>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99</w:t>
      </w:r>
      <w:r w:rsidRPr="00E56C12">
        <w:rPr>
          <w:rFonts w:cs="Arial"/>
          <w:noProof/>
        </w:rPr>
        <w:fldChar w:fldCharType="end"/>
      </w:r>
      <w:r w:rsidR="00337AA3">
        <w:rPr>
          <w:rFonts w:eastAsia="Arial" w:cs="Arial"/>
        </w:rPr>
        <w:tab/>
      </w:r>
      <w:r w:rsidRPr="5055A961">
        <w:rPr>
          <w:rFonts w:eastAsia="Arial" w:cs="Arial"/>
        </w:rPr>
        <w:t>Section 459 (2), note 2</w:t>
      </w:r>
    </w:p>
    <w:p w14:paraId="2DBF8F73" w14:textId="39A41387" w:rsidR="00FA77C2" w:rsidRDefault="00FA77C2" w:rsidP="00F56914">
      <w:pPr>
        <w:rPr>
          <w:rFonts w:ascii="Arial" w:eastAsiaTheme="majorEastAsia" w:hAnsi="Arial" w:cstheme="majorBidi"/>
          <w:bCs/>
          <w:sz w:val="24"/>
          <w:szCs w:val="24"/>
        </w:rPr>
      </w:pPr>
      <w:r w:rsidRPr="007A0E52">
        <w:rPr>
          <w:rFonts w:ascii="Arial" w:eastAsia="Arial" w:hAnsi="Arial" w:cs="Arial"/>
          <w:sz w:val="24"/>
          <w:szCs w:val="24"/>
        </w:rPr>
        <w:t>This clause inserts ‘</w:t>
      </w:r>
      <w:r>
        <w:rPr>
          <w:rFonts w:ascii="Arial" w:eastAsia="Arial" w:hAnsi="Arial" w:cs="Arial"/>
          <w:sz w:val="24"/>
          <w:szCs w:val="24"/>
        </w:rPr>
        <w:t xml:space="preserve">interim </w:t>
      </w:r>
      <w:r w:rsidRPr="007A0E52">
        <w:rPr>
          <w:rFonts w:ascii="Arial" w:eastAsia="Arial" w:hAnsi="Arial" w:cs="Arial"/>
          <w:sz w:val="24"/>
          <w:szCs w:val="24"/>
        </w:rPr>
        <w:t xml:space="preserve">family violence order’ into </w:t>
      </w:r>
      <w:r>
        <w:rPr>
          <w:rFonts w:ascii="Arial" w:eastAsia="Arial" w:hAnsi="Arial" w:cs="Arial"/>
          <w:sz w:val="24"/>
          <w:szCs w:val="24"/>
        </w:rPr>
        <w:t xml:space="preserve">note 2 of </w:t>
      </w:r>
      <w:r w:rsidRPr="007A0E52">
        <w:rPr>
          <w:rFonts w:ascii="Arial" w:eastAsia="Arial" w:hAnsi="Arial" w:cs="Arial"/>
          <w:sz w:val="24"/>
          <w:szCs w:val="24"/>
        </w:rPr>
        <w:t>section 459</w:t>
      </w:r>
      <w:r w:rsidR="00575D4C">
        <w:rPr>
          <w:rFonts w:ascii="Arial" w:eastAsia="Arial" w:hAnsi="Arial" w:cs="Arial"/>
          <w:sz w:val="24"/>
          <w:szCs w:val="24"/>
        </w:rPr>
        <w:t xml:space="preserve"> </w:t>
      </w:r>
      <w:r>
        <w:rPr>
          <w:rFonts w:ascii="Arial" w:eastAsia="Arial" w:hAnsi="Arial" w:cs="Arial"/>
          <w:sz w:val="24"/>
          <w:szCs w:val="24"/>
        </w:rPr>
        <w:t>(2)</w:t>
      </w:r>
      <w:r w:rsidRPr="007A0E52">
        <w:rPr>
          <w:rFonts w:ascii="Arial" w:eastAsia="Arial" w:hAnsi="Arial" w:cs="Arial"/>
          <w:sz w:val="24"/>
          <w:szCs w:val="24"/>
        </w:rPr>
        <w:t>. This is a consequential amendment upon the omission of ‘protection order’ in the definition of section 458</w:t>
      </w:r>
      <w:r w:rsidR="00575D4C">
        <w:rPr>
          <w:rFonts w:ascii="Arial" w:eastAsia="Arial" w:hAnsi="Arial" w:cs="Arial"/>
          <w:sz w:val="24"/>
          <w:szCs w:val="24"/>
        </w:rPr>
        <w:t xml:space="preserve"> </w:t>
      </w:r>
      <w:r w:rsidRPr="007A0E52">
        <w:rPr>
          <w:rFonts w:ascii="Arial" w:eastAsia="Arial" w:hAnsi="Arial" w:cs="Arial"/>
          <w:sz w:val="24"/>
          <w:szCs w:val="24"/>
        </w:rPr>
        <w:t>(1) (</w:t>
      </w:r>
      <w:r>
        <w:rPr>
          <w:rFonts w:ascii="Arial" w:eastAsia="Arial" w:hAnsi="Arial" w:cs="Arial"/>
          <w:sz w:val="24"/>
          <w:szCs w:val="24"/>
        </w:rPr>
        <w:t>clause 9</w:t>
      </w:r>
      <w:r w:rsidR="000B589A">
        <w:rPr>
          <w:rFonts w:ascii="Arial" w:eastAsia="Arial" w:hAnsi="Arial" w:cs="Arial"/>
          <w:sz w:val="24"/>
          <w:szCs w:val="24"/>
        </w:rPr>
        <w:t>5</w:t>
      </w:r>
      <w:r w:rsidRPr="007A0E52">
        <w:rPr>
          <w:rFonts w:ascii="Arial" w:eastAsia="Arial" w:hAnsi="Arial" w:cs="Arial"/>
          <w:sz w:val="24"/>
          <w:szCs w:val="24"/>
        </w:rPr>
        <w:t xml:space="preserve">) and the insertion </w:t>
      </w:r>
      <w:r>
        <w:rPr>
          <w:rFonts w:ascii="Arial" w:eastAsia="Arial" w:hAnsi="Arial" w:cs="Arial"/>
          <w:sz w:val="24"/>
          <w:szCs w:val="24"/>
        </w:rPr>
        <w:t>of</w:t>
      </w:r>
      <w:r w:rsidRPr="007A0E52">
        <w:rPr>
          <w:rFonts w:ascii="Arial" w:eastAsiaTheme="majorEastAsia" w:hAnsi="Arial" w:cs="Arial"/>
          <w:sz w:val="24"/>
          <w:szCs w:val="24"/>
        </w:rPr>
        <w:t xml:space="preserve"> </w:t>
      </w:r>
      <w:r w:rsidR="00575D4C">
        <w:rPr>
          <w:rFonts w:ascii="Arial" w:eastAsia="Arial" w:hAnsi="Arial" w:cs="Arial"/>
          <w:sz w:val="24"/>
          <w:szCs w:val="24"/>
        </w:rPr>
        <w:t>a definition of</w:t>
      </w:r>
      <w:r w:rsidRPr="007A0E52">
        <w:rPr>
          <w:rFonts w:ascii="Arial" w:eastAsiaTheme="majorEastAsia" w:hAnsi="Arial" w:cs="Arial"/>
          <w:sz w:val="24"/>
          <w:szCs w:val="24"/>
        </w:rPr>
        <w:t xml:space="preserve"> </w:t>
      </w:r>
      <w:r w:rsidR="00575D4C">
        <w:rPr>
          <w:rFonts w:ascii="Arial" w:eastAsiaTheme="majorEastAsia" w:hAnsi="Arial" w:cs="Arial"/>
          <w:sz w:val="24"/>
          <w:szCs w:val="24"/>
        </w:rPr>
        <w:t>‘</w:t>
      </w:r>
      <w:r>
        <w:rPr>
          <w:rFonts w:ascii="Arial" w:eastAsiaTheme="majorEastAsia" w:hAnsi="Arial" w:cstheme="majorBidi"/>
          <w:bCs/>
          <w:sz w:val="24"/>
          <w:szCs w:val="24"/>
        </w:rPr>
        <w:t>family violence order</w:t>
      </w:r>
      <w:r w:rsidR="00B0636B">
        <w:rPr>
          <w:rFonts w:ascii="Arial" w:eastAsiaTheme="majorEastAsia" w:hAnsi="Arial" w:cstheme="majorBidi"/>
          <w:bCs/>
          <w:sz w:val="24"/>
          <w:szCs w:val="24"/>
        </w:rPr>
        <w:t>’</w:t>
      </w:r>
      <w:r>
        <w:rPr>
          <w:rFonts w:ascii="Arial" w:eastAsiaTheme="majorEastAsia" w:hAnsi="Arial" w:cstheme="majorBidi"/>
          <w:bCs/>
          <w:sz w:val="24"/>
          <w:szCs w:val="24"/>
        </w:rPr>
        <w:t xml:space="preserve"> and amendment to the definition of </w:t>
      </w:r>
      <w:r w:rsidR="00B0636B">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B0636B">
        <w:rPr>
          <w:rFonts w:ascii="Arial" w:eastAsiaTheme="majorEastAsia" w:hAnsi="Arial" w:cstheme="majorBidi"/>
          <w:bCs/>
          <w:sz w:val="24"/>
          <w:szCs w:val="24"/>
        </w:rPr>
        <w:t>’</w:t>
      </w:r>
      <w:r>
        <w:rPr>
          <w:rFonts w:ascii="Arial" w:eastAsiaTheme="majorEastAsia" w:hAnsi="Arial" w:cstheme="majorBidi"/>
          <w:bCs/>
          <w:sz w:val="24"/>
          <w:szCs w:val="24"/>
        </w:rPr>
        <w:t xml:space="preserve"> in the </w:t>
      </w:r>
      <w:r w:rsidR="0AAAFA72" w:rsidRPr="50B043B3">
        <w:rPr>
          <w:rFonts w:ascii="Arial" w:eastAsiaTheme="majorEastAsia" w:hAnsi="Arial" w:cstheme="majorBidi"/>
          <w:sz w:val="24"/>
          <w:szCs w:val="24"/>
        </w:rPr>
        <w:t>d</w:t>
      </w:r>
      <w:r w:rsidRPr="50B043B3">
        <w:rPr>
          <w:rFonts w:ascii="Arial" w:eastAsiaTheme="majorEastAsia" w:hAnsi="Arial" w:cstheme="majorBidi"/>
          <w:sz w:val="24"/>
          <w:szCs w:val="24"/>
        </w:rPr>
        <w:t>ictionary</w:t>
      </w:r>
      <w:r>
        <w:rPr>
          <w:rFonts w:ascii="Arial" w:eastAsiaTheme="majorEastAsia" w:hAnsi="Arial" w:cstheme="majorBidi"/>
          <w:bCs/>
          <w:sz w:val="24"/>
          <w:szCs w:val="24"/>
        </w:rPr>
        <w:t xml:space="preserve"> per clause</w:t>
      </w:r>
      <w:r w:rsidR="00B0636B">
        <w:rPr>
          <w:rFonts w:ascii="Arial" w:eastAsiaTheme="majorEastAsia" w:hAnsi="Arial" w:cstheme="majorBidi"/>
          <w:bCs/>
          <w:sz w:val="24"/>
          <w:szCs w:val="24"/>
        </w:rPr>
        <w:t>s</w:t>
      </w:r>
      <w:r>
        <w:rPr>
          <w:rFonts w:ascii="Arial" w:eastAsiaTheme="majorEastAsia" w:hAnsi="Arial" w:cstheme="majorBidi"/>
          <w:bCs/>
          <w:sz w:val="24"/>
          <w:szCs w:val="24"/>
        </w:rPr>
        <w:t xml:space="preserve"> </w:t>
      </w:r>
      <w:r>
        <w:rPr>
          <w:rFonts w:ascii="Arial" w:eastAsia="Arial" w:hAnsi="Arial" w:cs="Arial"/>
          <w:sz w:val="24"/>
          <w:szCs w:val="24"/>
        </w:rPr>
        <w:t>1</w:t>
      </w:r>
      <w:r w:rsidR="000B589A">
        <w:rPr>
          <w:rFonts w:ascii="Arial" w:eastAsia="Arial" w:hAnsi="Arial" w:cs="Arial"/>
          <w:sz w:val="24"/>
          <w:szCs w:val="24"/>
        </w:rPr>
        <w:t>08</w:t>
      </w:r>
      <w:r w:rsidRPr="0070789A">
        <w:rPr>
          <w:rFonts w:ascii="Arial" w:eastAsia="Arial" w:hAnsi="Arial" w:cs="Arial"/>
          <w:sz w:val="24"/>
          <w:szCs w:val="24"/>
        </w:rPr>
        <w:t xml:space="preserve"> </w:t>
      </w:r>
      <w:r>
        <w:rPr>
          <w:rFonts w:ascii="Arial" w:eastAsiaTheme="majorEastAsia" w:hAnsi="Arial" w:cstheme="majorBidi"/>
          <w:bCs/>
          <w:sz w:val="24"/>
          <w:szCs w:val="24"/>
        </w:rPr>
        <w:t>and 1</w:t>
      </w:r>
      <w:r w:rsidR="000B589A">
        <w:rPr>
          <w:rFonts w:ascii="Arial" w:eastAsiaTheme="majorEastAsia" w:hAnsi="Arial" w:cstheme="majorBidi"/>
          <w:bCs/>
          <w:sz w:val="24"/>
          <w:szCs w:val="24"/>
        </w:rPr>
        <w:t>09</w:t>
      </w:r>
      <w:r>
        <w:rPr>
          <w:rFonts w:ascii="Arial" w:eastAsiaTheme="majorEastAsia" w:hAnsi="Arial" w:cstheme="majorBidi"/>
          <w:bCs/>
          <w:sz w:val="24"/>
          <w:szCs w:val="24"/>
        </w:rPr>
        <w:t>.</w:t>
      </w:r>
    </w:p>
    <w:p w14:paraId="28EF0732" w14:textId="2C34FA42" w:rsidR="00FA77C2" w:rsidRPr="00E10A44" w:rsidRDefault="00FA77C2" w:rsidP="00F56914">
      <w:pPr>
        <w:rPr>
          <w:rFonts w:eastAsia="Arial"/>
        </w:rPr>
      </w:pPr>
      <w:r>
        <w:rPr>
          <w:rFonts w:ascii="Arial" w:eastAsiaTheme="majorEastAsia" w:hAnsi="Arial" w:cstheme="majorBidi"/>
          <w:bCs/>
          <w:sz w:val="24"/>
          <w:szCs w:val="24"/>
        </w:rPr>
        <w:t xml:space="preserve">This does not alter the existing power of the Childrens Court,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B0636B">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74F3C986" w14:textId="668DFD14" w:rsidR="00FA77C2" w:rsidRDefault="00FA77C2" w:rsidP="008A0AC4">
      <w:pPr>
        <w:pStyle w:val="Heading3"/>
        <w:spacing w:line="276" w:lineRule="auto"/>
        <w:rPr>
          <w:rFonts w:eastAsia="Arial" w:cs="Arial"/>
        </w:rPr>
      </w:pPr>
      <w:r w:rsidRPr="00E56C12">
        <w:rPr>
          <w:rFonts w:cs="Arial"/>
        </w:rPr>
        <w:lastRenderedPageBreak/>
        <w:t xml:space="preserve">Clause </w:t>
      </w:r>
      <w:r w:rsidR="00337AA3" w:rsidRPr="00E56C12">
        <w:rPr>
          <w:rFonts w:cs="Arial"/>
        </w:rPr>
        <w:fldChar w:fldCharType="begin"/>
      </w:r>
      <w:r w:rsidR="00337AA3" w:rsidRPr="00E56C12">
        <w:rPr>
          <w:rFonts w:cs="Arial"/>
        </w:rPr>
        <w:instrText xml:space="preserve"> SEQ Clause \* ARABIC </w:instrText>
      </w:r>
      <w:r w:rsidR="00337AA3" w:rsidRPr="00E56C12">
        <w:rPr>
          <w:rFonts w:cs="Arial"/>
        </w:rPr>
        <w:fldChar w:fldCharType="separate"/>
      </w:r>
      <w:r w:rsidR="00195897">
        <w:rPr>
          <w:rFonts w:cs="Arial"/>
          <w:noProof/>
        </w:rPr>
        <w:t>100</w:t>
      </w:r>
      <w:r w:rsidR="00337AA3" w:rsidRPr="00E56C12">
        <w:rPr>
          <w:rFonts w:cs="Arial"/>
          <w:noProof/>
        </w:rPr>
        <w:fldChar w:fldCharType="end"/>
      </w:r>
      <w:r w:rsidR="00337AA3">
        <w:rPr>
          <w:rFonts w:eastAsia="Arial" w:cs="Arial"/>
        </w:rPr>
        <w:tab/>
      </w:r>
      <w:r w:rsidRPr="5055A961">
        <w:rPr>
          <w:rFonts w:eastAsia="Arial" w:cs="Arial"/>
        </w:rPr>
        <w:t>Section 459 (3)</w:t>
      </w:r>
    </w:p>
    <w:p w14:paraId="47871B01" w14:textId="2BC6BA56" w:rsidR="00FA77C2" w:rsidRDefault="00FA77C2" w:rsidP="00F56914">
      <w:pPr>
        <w:rPr>
          <w:rFonts w:ascii="Arial" w:eastAsiaTheme="majorEastAsia" w:hAnsi="Arial" w:cstheme="majorBidi"/>
          <w:bCs/>
          <w:sz w:val="24"/>
          <w:szCs w:val="24"/>
        </w:rPr>
      </w:pPr>
      <w:r w:rsidRPr="006A2FE0">
        <w:rPr>
          <w:rFonts w:ascii="Arial" w:eastAsiaTheme="majorEastAsia" w:hAnsi="Arial" w:cstheme="majorBidi"/>
          <w:bCs/>
          <w:sz w:val="24"/>
          <w:szCs w:val="24"/>
        </w:rPr>
        <w:t xml:space="preserve">This clause </w:t>
      </w:r>
      <w:r>
        <w:rPr>
          <w:rFonts w:ascii="Arial" w:eastAsiaTheme="majorEastAsia" w:hAnsi="Arial" w:cstheme="majorBidi"/>
          <w:bCs/>
          <w:sz w:val="24"/>
          <w:szCs w:val="24"/>
        </w:rPr>
        <w:t>substitutes</w:t>
      </w:r>
      <w:r w:rsidRPr="006A2FE0">
        <w:rPr>
          <w:rFonts w:ascii="Arial" w:eastAsiaTheme="majorEastAsia" w:hAnsi="Arial" w:cstheme="majorBidi"/>
          <w:bCs/>
          <w:sz w:val="24"/>
          <w:szCs w:val="24"/>
        </w:rPr>
        <w:t xml:space="preserve"> </w:t>
      </w:r>
      <w:r>
        <w:rPr>
          <w:rFonts w:ascii="Arial" w:eastAsiaTheme="majorEastAsia" w:hAnsi="Arial" w:cstheme="majorBidi"/>
          <w:bCs/>
          <w:sz w:val="24"/>
          <w:szCs w:val="24"/>
        </w:rPr>
        <w:t>section 459</w:t>
      </w:r>
      <w:r w:rsidR="00B0636B">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(3) to include references to a ‘family violence order’. </w:t>
      </w:r>
      <w:r w:rsidRPr="007A0E52">
        <w:rPr>
          <w:rFonts w:ascii="Arial" w:eastAsia="Arial" w:hAnsi="Arial" w:cs="Arial"/>
          <w:sz w:val="24"/>
          <w:szCs w:val="24"/>
        </w:rPr>
        <w:t>This is a consequential amendment upon the omission of ‘protection order’ in the definition of section 458</w:t>
      </w:r>
      <w:r w:rsidR="00B0636B">
        <w:rPr>
          <w:rFonts w:ascii="Arial" w:eastAsia="Arial" w:hAnsi="Arial" w:cs="Arial"/>
          <w:sz w:val="24"/>
          <w:szCs w:val="24"/>
        </w:rPr>
        <w:t xml:space="preserve"> </w:t>
      </w:r>
      <w:r w:rsidRPr="007A0E52">
        <w:rPr>
          <w:rFonts w:ascii="Arial" w:eastAsia="Arial" w:hAnsi="Arial" w:cs="Arial"/>
          <w:sz w:val="24"/>
          <w:szCs w:val="24"/>
        </w:rPr>
        <w:t>(1) (</w:t>
      </w:r>
      <w:r>
        <w:rPr>
          <w:rFonts w:ascii="Arial" w:eastAsia="Arial" w:hAnsi="Arial" w:cs="Arial"/>
          <w:sz w:val="24"/>
          <w:szCs w:val="24"/>
        </w:rPr>
        <w:t xml:space="preserve">clause </w:t>
      </w:r>
      <w:r w:rsidR="000B589A">
        <w:rPr>
          <w:rFonts w:ascii="Arial" w:eastAsia="Arial" w:hAnsi="Arial" w:cs="Arial"/>
          <w:sz w:val="24"/>
          <w:szCs w:val="24"/>
        </w:rPr>
        <w:t>95</w:t>
      </w:r>
      <w:r>
        <w:rPr>
          <w:rFonts w:ascii="Arial" w:eastAsia="Arial" w:hAnsi="Arial" w:cs="Arial"/>
          <w:sz w:val="24"/>
          <w:szCs w:val="24"/>
        </w:rPr>
        <w:t>)</w:t>
      </w:r>
      <w:r w:rsidRPr="007A0E52">
        <w:rPr>
          <w:rFonts w:ascii="Arial" w:eastAsia="Arial" w:hAnsi="Arial" w:cs="Arial"/>
          <w:sz w:val="24"/>
          <w:szCs w:val="24"/>
        </w:rPr>
        <w:t xml:space="preserve"> and the insertion </w:t>
      </w:r>
      <w:r>
        <w:rPr>
          <w:rFonts w:ascii="Arial" w:eastAsia="Arial" w:hAnsi="Arial" w:cs="Arial"/>
          <w:sz w:val="24"/>
          <w:szCs w:val="24"/>
        </w:rPr>
        <w:t>of</w:t>
      </w:r>
      <w:r w:rsidRPr="007A0E52">
        <w:rPr>
          <w:rFonts w:ascii="Arial" w:eastAsiaTheme="majorEastAsia" w:hAnsi="Arial" w:cs="Arial"/>
          <w:sz w:val="24"/>
          <w:szCs w:val="24"/>
        </w:rPr>
        <w:t xml:space="preserve"> </w:t>
      </w:r>
      <w:r w:rsidR="00B0636B">
        <w:rPr>
          <w:rFonts w:ascii="Arial" w:eastAsiaTheme="majorEastAsia" w:hAnsi="Arial" w:cs="Arial"/>
          <w:sz w:val="24"/>
          <w:szCs w:val="24"/>
        </w:rPr>
        <w:t>a definition of ‘</w:t>
      </w:r>
      <w:r>
        <w:rPr>
          <w:rFonts w:ascii="Arial" w:eastAsiaTheme="majorEastAsia" w:hAnsi="Arial" w:cstheme="majorBidi"/>
          <w:bCs/>
          <w:sz w:val="24"/>
          <w:szCs w:val="24"/>
        </w:rPr>
        <w:t>family violence order</w:t>
      </w:r>
      <w:r w:rsidR="00B0636B">
        <w:rPr>
          <w:rFonts w:ascii="Arial" w:eastAsiaTheme="majorEastAsia" w:hAnsi="Arial" w:cstheme="majorBidi"/>
          <w:bCs/>
          <w:sz w:val="24"/>
          <w:szCs w:val="24"/>
        </w:rPr>
        <w:t>’</w:t>
      </w:r>
      <w:r>
        <w:rPr>
          <w:rFonts w:ascii="Arial" w:eastAsiaTheme="majorEastAsia" w:hAnsi="Arial" w:cstheme="majorBidi"/>
          <w:bCs/>
          <w:sz w:val="24"/>
          <w:szCs w:val="24"/>
        </w:rPr>
        <w:t xml:space="preserve"> and amendment to the definition of </w:t>
      </w:r>
      <w:r w:rsidR="00B0636B">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B0636B">
        <w:rPr>
          <w:rFonts w:ascii="Arial" w:eastAsiaTheme="majorEastAsia" w:hAnsi="Arial" w:cstheme="majorBidi"/>
          <w:bCs/>
          <w:sz w:val="24"/>
          <w:szCs w:val="24"/>
        </w:rPr>
        <w:t>’</w:t>
      </w:r>
      <w:r>
        <w:rPr>
          <w:rFonts w:ascii="Arial" w:eastAsiaTheme="majorEastAsia" w:hAnsi="Arial" w:cstheme="majorBidi"/>
          <w:bCs/>
          <w:sz w:val="24"/>
          <w:szCs w:val="24"/>
        </w:rPr>
        <w:t xml:space="preserve"> </w:t>
      </w:r>
      <w:r w:rsidRPr="50B043B3">
        <w:rPr>
          <w:rFonts w:ascii="Arial" w:eastAsiaTheme="majorEastAsia" w:hAnsi="Arial" w:cstheme="majorBidi"/>
          <w:sz w:val="24"/>
          <w:szCs w:val="24"/>
        </w:rPr>
        <w:t>in</w:t>
      </w:r>
      <w:r>
        <w:rPr>
          <w:rFonts w:ascii="Arial" w:eastAsiaTheme="majorEastAsia" w:hAnsi="Arial" w:cstheme="majorBidi"/>
          <w:bCs/>
          <w:sz w:val="24"/>
          <w:szCs w:val="24"/>
        </w:rPr>
        <w:t xml:space="preserve"> the </w:t>
      </w:r>
      <w:r w:rsidR="5382108C" w:rsidRPr="50B043B3">
        <w:rPr>
          <w:rFonts w:ascii="Arial" w:eastAsiaTheme="majorEastAsia" w:hAnsi="Arial" w:cstheme="majorBidi"/>
          <w:sz w:val="24"/>
          <w:szCs w:val="24"/>
        </w:rPr>
        <w:t>d</w:t>
      </w:r>
      <w:r w:rsidRPr="50B043B3">
        <w:rPr>
          <w:rFonts w:ascii="Arial" w:eastAsiaTheme="majorEastAsia" w:hAnsi="Arial" w:cstheme="majorBidi"/>
          <w:sz w:val="24"/>
          <w:szCs w:val="24"/>
        </w:rPr>
        <w:t>ictionary</w:t>
      </w:r>
      <w:r>
        <w:rPr>
          <w:rFonts w:ascii="Arial" w:eastAsiaTheme="majorEastAsia" w:hAnsi="Arial" w:cstheme="majorBidi"/>
          <w:bCs/>
          <w:sz w:val="24"/>
          <w:szCs w:val="24"/>
        </w:rPr>
        <w:t xml:space="preserve"> per</w:t>
      </w:r>
      <w:r w:rsidRPr="004B49B3">
        <w:rPr>
          <w:rFonts w:ascii="Arial" w:eastAsiaTheme="majorEastAsia" w:hAnsi="Arial" w:cstheme="majorBidi"/>
          <w:bCs/>
          <w:sz w:val="24"/>
          <w:szCs w:val="24"/>
        </w:rPr>
        <w:t xml:space="preserve"> </w:t>
      </w:r>
      <w:r>
        <w:rPr>
          <w:rFonts w:ascii="Arial" w:eastAsiaTheme="majorEastAsia" w:hAnsi="Arial" w:cstheme="majorBidi"/>
          <w:bCs/>
          <w:sz w:val="24"/>
          <w:szCs w:val="24"/>
        </w:rPr>
        <w:t>clause</w:t>
      </w:r>
      <w:r w:rsidR="00B0636B">
        <w:rPr>
          <w:rFonts w:ascii="Arial" w:eastAsiaTheme="majorEastAsia" w:hAnsi="Arial" w:cstheme="majorBidi"/>
          <w:bCs/>
          <w:sz w:val="24"/>
          <w:szCs w:val="24"/>
        </w:rPr>
        <w:t>s</w:t>
      </w:r>
      <w:r>
        <w:rPr>
          <w:rFonts w:ascii="Arial" w:eastAsiaTheme="majorEastAsia" w:hAnsi="Arial" w:cstheme="majorBidi"/>
          <w:bCs/>
          <w:sz w:val="24"/>
          <w:szCs w:val="24"/>
        </w:rPr>
        <w:t xml:space="preserve"> </w:t>
      </w:r>
      <w:r>
        <w:rPr>
          <w:rFonts w:ascii="Arial" w:eastAsia="Arial" w:hAnsi="Arial" w:cs="Arial"/>
          <w:sz w:val="24"/>
          <w:szCs w:val="24"/>
        </w:rPr>
        <w:t>1</w:t>
      </w:r>
      <w:r w:rsidR="000B589A">
        <w:rPr>
          <w:rFonts w:ascii="Arial" w:eastAsia="Arial" w:hAnsi="Arial" w:cs="Arial"/>
          <w:sz w:val="24"/>
          <w:szCs w:val="24"/>
        </w:rPr>
        <w:t>08</w:t>
      </w:r>
      <w:r w:rsidRPr="0070789A">
        <w:rPr>
          <w:rFonts w:ascii="Arial" w:eastAsia="Arial" w:hAnsi="Arial" w:cs="Arial"/>
          <w:sz w:val="24"/>
          <w:szCs w:val="24"/>
        </w:rPr>
        <w:t xml:space="preserve"> </w:t>
      </w:r>
      <w:r>
        <w:rPr>
          <w:rFonts w:ascii="Arial" w:eastAsiaTheme="majorEastAsia" w:hAnsi="Arial" w:cstheme="majorBidi"/>
          <w:bCs/>
          <w:sz w:val="24"/>
          <w:szCs w:val="24"/>
        </w:rPr>
        <w:t>and 1</w:t>
      </w:r>
      <w:r w:rsidR="000B589A">
        <w:rPr>
          <w:rFonts w:ascii="Arial" w:eastAsiaTheme="majorEastAsia" w:hAnsi="Arial" w:cstheme="majorBidi"/>
          <w:bCs/>
          <w:sz w:val="24"/>
          <w:szCs w:val="24"/>
        </w:rPr>
        <w:t>09</w:t>
      </w:r>
      <w:r>
        <w:rPr>
          <w:rFonts w:ascii="Arial" w:eastAsiaTheme="majorEastAsia" w:hAnsi="Arial" w:cstheme="majorBidi"/>
          <w:bCs/>
          <w:sz w:val="24"/>
          <w:szCs w:val="24"/>
        </w:rPr>
        <w:t>.</w:t>
      </w:r>
    </w:p>
    <w:p w14:paraId="2523E2FC" w14:textId="0332896C" w:rsidR="00FA77C2" w:rsidRPr="00EC0003" w:rsidRDefault="00FA77C2" w:rsidP="00F56914">
      <w:pPr>
        <w:rPr>
          <w:rFonts w:eastAsia="Arial"/>
        </w:rPr>
      </w:pPr>
      <w:r>
        <w:rPr>
          <w:rFonts w:ascii="Arial" w:eastAsiaTheme="majorEastAsia" w:hAnsi="Arial" w:cstheme="majorBidi"/>
          <w:bCs/>
          <w:sz w:val="24"/>
          <w:szCs w:val="24"/>
        </w:rPr>
        <w:t xml:space="preserve">This does not alter the existing power of the Childrens Court,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B0636B">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6CC7AD6B" w14:textId="01E735FC" w:rsidR="00FA77C2"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101</w:t>
      </w:r>
      <w:r w:rsidRPr="00E56C12">
        <w:rPr>
          <w:rFonts w:cs="Arial"/>
          <w:noProof/>
        </w:rPr>
        <w:fldChar w:fldCharType="end"/>
      </w:r>
      <w:r w:rsidR="00337AA3">
        <w:rPr>
          <w:rFonts w:cs="Arial"/>
          <w:noProof/>
        </w:rPr>
        <w:tab/>
      </w:r>
      <w:r w:rsidRPr="5055A961">
        <w:rPr>
          <w:rFonts w:eastAsia="Arial" w:cs="Arial"/>
        </w:rPr>
        <w:t>Section 459 (3) note</w:t>
      </w:r>
    </w:p>
    <w:p w14:paraId="4354D3D6" w14:textId="6EEC5216" w:rsidR="00FA77C2" w:rsidRDefault="00FA77C2" w:rsidP="00F56914">
      <w:pPr>
        <w:rPr>
          <w:rFonts w:ascii="Arial" w:eastAsiaTheme="majorEastAsia" w:hAnsi="Arial" w:cstheme="majorBidi"/>
          <w:bCs/>
          <w:sz w:val="24"/>
          <w:szCs w:val="24"/>
        </w:rPr>
      </w:pPr>
      <w:r w:rsidRPr="006A2FE0">
        <w:rPr>
          <w:rFonts w:ascii="Arial" w:eastAsiaTheme="majorEastAsia" w:hAnsi="Arial" w:cstheme="majorBidi"/>
          <w:bCs/>
          <w:sz w:val="24"/>
          <w:szCs w:val="24"/>
        </w:rPr>
        <w:t xml:space="preserve">This clause </w:t>
      </w:r>
      <w:r w:rsidRPr="007A0E52">
        <w:rPr>
          <w:rFonts w:ascii="Arial" w:eastAsia="Arial" w:hAnsi="Arial" w:cs="Arial"/>
          <w:sz w:val="24"/>
          <w:szCs w:val="24"/>
        </w:rPr>
        <w:t>inserts ‘family violence order’ into</w:t>
      </w:r>
      <w:r>
        <w:rPr>
          <w:rFonts w:ascii="Arial" w:eastAsia="Arial" w:hAnsi="Arial" w:cs="Arial"/>
          <w:sz w:val="24"/>
          <w:szCs w:val="24"/>
        </w:rPr>
        <w:t xml:space="preserve"> the</w:t>
      </w:r>
      <w:r w:rsidRPr="007A0E52">
        <w:rPr>
          <w:rFonts w:ascii="Arial" w:eastAsia="Arial" w:hAnsi="Arial" w:cs="Arial"/>
          <w:sz w:val="24"/>
          <w:szCs w:val="24"/>
        </w:rPr>
        <w:t xml:space="preserve"> </w:t>
      </w:r>
      <w:r>
        <w:rPr>
          <w:rFonts w:ascii="Arial" w:eastAsia="Arial" w:hAnsi="Arial" w:cs="Arial"/>
          <w:sz w:val="24"/>
          <w:szCs w:val="24"/>
        </w:rPr>
        <w:t xml:space="preserve">note of </w:t>
      </w:r>
      <w:r w:rsidRPr="007A0E52">
        <w:rPr>
          <w:rFonts w:ascii="Arial" w:eastAsia="Arial" w:hAnsi="Arial" w:cs="Arial"/>
          <w:sz w:val="24"/>
          <w:szCs w:val="24"/>
        </w:rPr>
        <w:t>section 459</w:t>
      </w:r>
      <w:r w:rsidR="00765999">
        <w:rPr>
          <w:rFonts w:ascii="Arial" w:eastAsia="Arial" w:hAnsi="Arial" w:cs="Arial"/>
          <w:sz w:val="24"/>
          <w:szCs w:val="24"/>
        </w:rPr>
        <w:t xml:space="preserve"> </w:t>
      </w:r>
      <w:r>
        <w:rPr>
          <w:rFonts w:ascii="Arial" w:eastAsia="Arial" w:hAnsi="Arial" w:cs="Arial"/>
          <w:sz w:val="24"/>
          <w:szCs w:val="24"/>
        </w:rPr>
        <w:t>(3)</w:t>
      </w:r>
      <w:r>
        <w:rPr>
          <w:rFonts w:ascii="Arial" w:eastAsiaTheme="majorEastAsia" w:hAnsi="Arial" w:cstheme="majorBidi"/>
          <w:bCs/>
          <w:sz w:val="24"/>
          <w:szCs w:val="24"/>
        </w:rPr>
        <w:t xml:space="preserve">. </w:t>
      </w:r>
      <w:r w:rsidRPr="007A0E52">
        <w:rPr>
          <w:rFonts w:ascii="Arial" w:eastAsia="Arial" w:hAnsi="Arial" w:cs="Arial"/>
          <w:sz w:val="24"/>
          <w:szCs w:val="24"/>
        </w:rPr>
        <w:t>This is a consequential amendment upon the omission of ‘protection order’ in the definition of section 458</w:t>
      </w:r>
      <w:r w:rsidR="00BA15E0">
        <w:rPr>
          <w:rFonts w:ascii="Arial" w:eastAsia="Arial" w:hAnsi="Arial" w:cs="Arial"/>
          <w:sz w:val="24"/>
          <w:szCs w:val="24"/>
        </w:rPr>
        <w:t xml:space="preserve"> </w:t>
      </w:r>
      <w:r w:rsidRPr="007A0E52">
        <w:rPr>
          <w:rFonts w:ascii="Arial" w:eastAsia="Arial" w:hAnsi="Arial" w:cs="Arial"/>
          <w:sz w:val="24"/>
          <w:szCs w:val="24"/>
        </w:rPr>
        <w:t>(1) (</w:t>
      </w:r>
      <w:r>
        <w:rPr>
          <w:rFonts w:ascii="Arial" w:eastAsia="Arial" w:hAnsi="Arial" w:cs="Arial"/>
          <w:sz w:val="24"/>
          <w:szCs w:val="24"/>
        </w:rPr>
        <w:t xml:space="preserve">clause </w:t>
      </w:r>
      <w:r w:rsidR="000B589A">
        <w:rPr>
          <w:rFonts w:ascii="Arial" w:eastAsia="Arial" w:hAnsi="Arial" w:cs="Arial"/>
          <w:sz w:val="24"/>
          <w:szCs w:val="24"/>
        </w:rPr>
        <w:t>95</w:t>
      </w:r>
      <w:r w:rsidRPr="007A0E52">
        <w:rPr>
          <w:rFonts w:ascii="Arial" w:eastAsia="Arial" w:hAnsi="Arial" w:cs="Arial"/>
          <w:sz w:val="24"/>
          <w:szCs w:val="24"/>
        </w:rPr>
        <w:t xml:space="preserve">) and the insertion </w:t>
      </w:r>
      <w:r>
        <w:rPr>
          <w:rFonts w:ascii="Arial" w:eastAsia="Arial" w:hAnsi="Arial" w:cs="Arial"/>
          <w:sz w:val="24"/>
          <w:szCs w:val="24"/>
        </w:rPr>
        <w:t>of</w:t>
      </w:r>
      <w:r w:rsidRPr="007A0E52">
        <w:rPr>
          <w:rFonts w:ascii="Arial" w:eastAsiaTheme="majorEastAsia" w:hAnsi="Arial" w:cs="Arial"/>
          <w:sz w:val="24"/>
          <w:szCs w:val="24"/>
        </w:rPr>
        <w:t xml:space="preserve"> </w:t>
      </w:r>
      <w:r w:rsidR="00765999">
        <w:rPr>
          <w:rFonts w:ascii="Arial" w:eastAsia="Arial" w:hAnsi="Arial" w:cs="Arial"/>
          <w:sz w:val="24"/>
          <w:szCs w:val="24"/>
        </w:rPr>
        <w:t>a definition of</w:t>
      </w:r>
      <w:r w:rsidRPr="007A0E52">
        <w:rPr>
          <w:rFonts w:ascii="Arial" w:eastAsiaTheme="majorEastAsia" w:hAnsi="Arial" w:cs="Arial"/>
          <w:sz w:val="24"/>
          <w:szCs w:val="24"/>
        </w:rPr>
        <w:t xml:space="preserve"> </w:t>
      </w:r>
      <w:r w:rsidR="00765999">
        <w:rPr>
          <w:rFonts w:ascii="Arial" w:eastAsiaTheme="majorEastAsia" w:hAnsi="Arial" w:cs="Arial"/>
          <w:sz w:val="24"/>
          <w:szCs w:val="24"/>
        </w:rPr>
        <w:t>‘</w:t>
      </w:r>
      <w:r>
        <w:rPr>
          <w:rFonts w:ascii="Arial" w:eastAsiaTheme="majorEastAsia" w:hAnsi="Arial" w:cstheme="majorBidi"/>
          <w:bCs/>
          <w:sz w:val="24"/>
          <w:szCs w:val="24"/>
        </w:rPr>
        <w:t>family violence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and amendment to the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w:t>
      </w:r>
      <w:r w:rsidRPr="50B043B3">
        <w:rPr>
          <w:rFonts w:ascii="Arial" w:eastAsiaTheme="majorEastAsia" w:hAnsi="Arial" w:cstheme="majorBidi"/>
          <w:sz w:val="24"/>
          <w:szCs w:val="24"/>
        </w:rPr>
        <w:t>in</w:t>
      </w:r>
      <w:r>
        <w:rPr>
          <w:rFonts w:ascii="Arial" w:eastAsiaTheme="majorEastAsia" w:hAnsi="Arial" w:cstheme="majorBidi"/>
          <w:bCs/>
          <w:sz w:val="24"/>
          <w:szCs w:val="24"/>
        </w:rPr>
        <w:t xml:space="preserve"> the </w:t>
      </w:r>
      <w:r w:rsidRPr="50B043B3">
        <w:rPr>
          <w:rFonts w:ascii="Arial" w:eastAsiaTheme="majorEastAsia" w:hAnsi="Arial" w:cstheme="majorBidi"/>
          <w:sz w:val="24"/>
          <w:szCs w:val="24"/>
        </w:rPr>
        <w:t>dictionary</w:t>
      </w:r>
      <w:r>
        <w:rPr>
          <w:rFonts w:ascii="Arial" w:eastAsiaTheme="majorEastAsia" w:hAnsi="Arial" w:cstheme="majorBidi"/>
          <w:bCs/>
          <w:sz w:val="24"/>
          <w:szCs w:val="24"/>
        </w:rPr>
        <w:t xml:space="preserve"> per clause</w:t>
      </w:r>
      <w:r w:rsidR="00765999">
        <w:rPr>
          <w:rFonts w:ascii="Arial" w:eastAsiaTheme="majorEastAsia" w:hAnsi="Arial" w:cstheme="majorBidi"/>
          <w:bCs/>
          <w:sz w:val="24"/>
          <w:szCs w:val="24"/>
        </w:rPr>
        <w:t>s</w:t>
      </w:r>
      <w:r>
        <w:rPr>
          <w:rFonts w:ascii="Arial" w:eastAsiaTheme="majorEastAsia" w:hAnsi="Arial" w:cstheme="majorBidi"/>
          <w:bCs/>
          <w:sz w:val="24"/>
          <w:szCs w:val="24"/>
        </w:rPr>
        <w:t xml:space="preserve"> </w:t>
      </w:r>
      <w:r>
        <w:rPr>
          <w:rFonts w:ascii="Arial" w:eastAsia="Arial" w:hAnsi="Arial" w:cs="Arial"/>
          <w:sz w:val="24"/>
          <w:szCs w:val="24"/>
        </w:rPr>
        <w:t>1</w:t>
      </w:r>
      <w:r w:rsidR="000B589A">
        <w:rPr>
          <w:rFonts w:ascii="Arial" w:eastAsia="Arial" w:hAnsi="Arial" w:cs="Arial"/>
          <w:sz w:val="24"/>
          <w:szCs w:val="24"/>
        </w:rPr>
        <w:t>08</w:t>
      </w:r>
      <w:r w:rsidRPr="0070789A">
        <w:rPr>
          <w:rFonts w:ascii="Arial" w:eastAsia="Arial" w:hAnsi="Arial" w:cs="Arial"/>
          <w:sz w:val="24"/>
          <w:szCs w:val="24"/>
        </w:rPr>
        <w:t xml:space="preserve"> </w:t>
      </w:r>
      <w:r>
        <w:rPr>
          <w:rFonts w:ascii="Arial" w:eastAsiaTheme="majorEastAsia" w:hAnsi="Arial" w:cstheme="majorBidi"/>
          <w:bCs/>
          <w:sz w:val="24"/>
          <w:szCs w:val="24"/>
        </w:rPr>
        <w:t>and 1</w:t>
      </w:r>
      <w:r w:rsidR="000B589A">
        <w:rPr>
          <w:rFonts w:ascii="Arial" w:eastAsiaTheme="majorEastAsia" w:hAnsi="Arial" w:cstheme="majorBidi"/>
          <w:bCs/>
          <w:sz w:val="24"/>
          <w:szCs w:val="24"/>
        </w:rPr>
        <w:t>09</w:t>
      </w:r>
      <w:r>
        <w:rPr>
          <w:rFonts w:ascii="Arial" w:eastAsiaTheme="majorEastAsia" w:hAnsi="Arial" w:cstheme="majorBidi"/>
          <w:bCs/>
          <w:sz w:val="24"/>
          <w:szCs w:val="24"/>
        </w:rPr>
        <w:t>.</w:t>
      </w:r>
    </w:p>
    <w:p w14:paraId="284F9D39" w14:textId="73A23FDC" w:rsidR="00FA77C2" w:rsidRPr="009E6C72" w:rsidRDefault="00FA77C2" w:rsidP="00F56914">
      <w:pPr>
        <w:rPr>
          <w:rFonts w:eastAsia="Arial"/>
        </w:rPr>
      </w:pPr>
      <w:r>
        <w:rPr>
          <w:rFonts w:ascii="Arial" w:eastAsiaTheme="majorEastAsia" w:hAnsi="Arial" w:cstheme="majorBidi"/>
          <w:bCs/>
          <w:sz w:val="24"/>
          <w:szCs w:val="24"/>
        </w:rPr>
        <w:t xml:space="preserve">This does not alter the existing power of the Childrens Court,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765999">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114F5D71" w14:textId="7B15F586" w:rsidR="00FA77C2" w:rsidRDefault="00FA77C2" w:rsidP="008A0AC4">
      <w:pPr>
        <w:pStyle w:val="Heading3"/>
        <w:spacing w:line="276" w:lineRule="auto"/>
        <w:rPr>
          <w:rFonts w:eastAsia="Arial" w:cs="Arial"/>
          <w:i/>
          <w:iCs/>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102</w:t>
      </w:r>
      <w:r w:rsidRPr="00E56C12">
        <w:rPr>
          <w:rFonts w:cs="Arial"/>
          <w:noProof/>
        </w:rPr>
        <w:fldChar w:fldCharType="end"/>
      </w:r>
      <w:r w:rsidR="00337AA3">
        <w:rPr>
          <w:rFonts w:cs="Arial"/>
          <w:noProof/>
        </w:rPr>
        <w:tab/>
      </w:r>
      <w:r w:rsidRPr="5055A961">
        <w:rPr>
          <w:rFonts w:eastAsia="Arial" w:cs="Arial"/>
        </w:rPr>
        <w:t xml:space="preserve">Section 459 (4), definition of </w:t>
      </w:r>
      <w:r w:rsidRPr="5055A961">
        <w:rPr>
          <w:rFonts w:eastAsia="Arial" w:cs="Arial"/>
          <w:i/>
          <w:iCs/>
        </w:rPr>
        <w:t>family violence</w:t>
      </w:r>
    </w:p>
    <w:p w14:paraId="2CC06156" w14:textId="1479064D" w:rsidR="00FA77C2" w:rsidRPr="000568A6" w:rsidRDefault="00FA77C2" w:rsidP="00F56914">
      <w:pPr>
        <w:rPr>
          <w:rFonts w:eastAsia="Arial"/>
        </w:rPr>
      </w:pPr>
      <w:r w:rsidRPr="0070789A">
        <w:rPr>
          <w:rFonts w:ascii="Arial" w:eastAsia="Arial" w:hAnsi="Arial" w:cs="Arial"/>
          <w:sz w:val="24"/>
          <w:szCs w:val="24"/>
        </w:rPr>
        <w:t xml:space="preserve">This clause omits the definition of ‘family violence’ for the purpose of section </w:t>
      </w:r>
      <w:r>
        <w:rPr>
          <w:rFonts w:ascii="Arial" w:eastAsia="Arial" w:hAnsi="Arial" w:cs="Arial"/>
          <w:sz w:val="24"/>
          <w:szCs w:val="24"/>
        </w:rPr>
        <w:t>459</w:t>
      </w:r>
      <w:r w:rsidRPr="0070789A">
        <w:rPr>
          <w:rFonts w:ascii="Arial" w:eastAsia="Arial" w:hAnsi="Arial" w:cs="Arial"/>
          <w:sz w:val="24"/>
          <w:szCs w:val="24"/>
        </w:rPr>
        <w:t>. This is a consequential amendment upon</w:t>
      </w:r>
      <w:r>
        <w:rPr>
          <w:rFonts w:ascii="Arial" w:eastAsia="Arial" w:hAnsi="Arial" w:cs="Arial"/>
          <w:sz w:val="24"/>
          <w:szCs w:val="24"/>
        </w:rPr>
        <w:t xml:space="preserve"> clause 1</w:t>
      </w:r>
      <w:r w:rsidR="000B589A">
        <w:rPr>
          <w:rFonts w:ascii="Arial" w:eastAsia="Arial" w:hAnsi="Arial" w:cs="Arial"/>
          <w:sz w:val="24"/>
          <w:szCs w:val="24"/>
        </w:rPr>
        <w:t>08</w:t>
      </w:r>
      <w:r w:rsidRPr="0070789A">
        <w:rPr>
          <w:rFonts w:ascii="Arial" w:eastAsia="Arial" w:hAnsi="Arial" w:cs="Arial"/>
          <w:sz w:val="24"/>
          <w:szCs w:val="24"/>
        </w:rPr>
        <w:t xml:space="preserve"> which inserts the definition of </w:t>
      </w:r>
      <w:r w:rsidR="00765999">
        <w:rPr>
          <w:rFonts w:ascii="Arial" w:eastAsia="Arial" w:hAnsi="Arial" w:cs="Arial"/>
          <w:sz w:val="24"/>
          <w:szCs w:val="24"/>
        </w:rPr>
        <w:t>‘</w:t>
      </w:r>
      <w:r w:rsidRPr="0070789A">
        <w:rPr>
          <w:rFonts w:ascii="Arial" w:eastAsia="Arial" w:hAnsi="Arial" w:cs="Arial"/>
          <w:sz w:val="24"/>
          <w:szCs w:val="24"/>
        </w:rPr>
        <w:t>family violence</w:t>
      </w:r>
      <w:r w:rsidR="00765999">
        <w:rPr>
          <w:rFonts w:ascii="Arial" w:eastAsia="Arial" w:hAnsi="Arial" w:cs="Arial"/>
          <w:sz w:val="24"/>
          <w:szCs w:val="24"/>
        </w:rPr>
        <w:t>’</w:t>
      </w:r>
      <w:r w:rsidRPr="0070789A">
        <w:rPr>
          <w:rFonts w:ascii="Arial" w:eastAsia="Arial" w:hAnsi="Arial" w:cs="Arial"/>
          <w:sz w:val="24"/>
          <w:szCs w:val="24"/>
        </w:rPr>
        <w:t xml:space="preserve"> </w:t>
      </w:r>
      <w:r w:rsidRPr="50B043B3">
        <w:rPr>
          <w:rFonts w:ascii="Arial" w:eastAsia="Arial" w:hAnsi="Arial" w:cs="Arial"/>
          <w:sz w:val="24"/>
          <w:szCs w:val="24"/>
        </w:rPr>
        <w:t>in</w:t>
      </w:r>
      <w:r w:rsidRPr="0070789A">
        <w:rPr>
          <w:rFonts w:ascii="Arial" w:eastAsia="Arial" w:hAnsi="Arial" w:cs="Arial"/>
          <w:sz w:val="24"/>
          <w:szCs w:val="24"/>
        </w:rPr>
        <w:t xml:space="preserve"> the </w:t>
      </w:r>
      <w:r w:rsidR="5B801CE7" w:rsidRPr="50B043B3">
        <w:rPr>
          <w:rFonts w:ascii="Arial" w:eastAsia="Arial" w:hAnsi="Arial" w:cs="Arial"/>
          <w:sz w:val="24"/>
          <w:szCs w:val="24"/>
        </w:rPr>
        <w:t>dictionary</w:t>
      </w:r>
      <w:r>
        <w:rPr>
          <w:rFonts w:ascii="Arial" w:eastAsia="Arial" w:hAnsi="Arial" w:cs="Arial"/>
          <w:sz w:val="24"/>
          <w:szCs w:val="24"/>
        </w:rPr>
        <w:t>.</w:t>
      </w:r>
    </w:p>
    <w:p w14:paraId="6B62FD4D" w14:textId="01F36BC1" w:rsidR="00FA77C2"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103</w:t>
      </w:r>
      <w:r w:rsidRPr="00E56C12">
        <w:rPr>
          <w:rFonts w:cs="Arial"/>
          <w:noProof/>
        </w:rPr>
        <w:fldChar w:fldCharType="end"/>
      </w:r>
      <w:r w:rsidR="00337AA3">
        <w:rPr>
          <w:rFonts w:cs="Arial"/>
          <w:noProof/>
        </w:rPr>
        <w:tab/>
      </w:r>
      <w:r w:rsidRPr="5055A961">
        <w:rPr>
          <w:rFonts w:eastAsia="Arial" w:cs="Arial"/>
        </w:rPr>
        <w:t>Section 460 heading</w:t>
      </w:r>
    </w:p>
    <w:p w14:paraId="4F9C63BD" w14:textId="72796BEE" w:rsidR="00FA77C2" w:rsidRPr="001C252A" w:rsidRDefault="00FA77C2" w:rsidP="00F56914">
      <w:pPr>
        <w:rPr>
          <w:rFonts w:eastAsia="Arial"/>
        </w:rPr>
      </w:pPr>
      <w:r w:rsidRPr="006A2FE0">
        <w:rPr>
          <w:rFonts w:ascii="Arial" w:eastAsiaTheme="majorEastAsia" w:hAnsi="Arial" w:cstheme="majorBidi"/>
          <w:bCs/>
          <w:sz w:val="24"/>
          <w:szCs w:val="24"/>
        </w:rPr>
        <w:t xml:space="preserve">This clause </w:t>
      </w:r>
      <w:r w:rsidRPr="007A0E52">
        <w:rPr>
          <w:rFonts w:ascii="Arial" w:eastAsia="Arial" w:hAnsi="Arial" w:cs="Arial"/>
          <w:sz w:val="24"/>
          <w:szCs w:val="24"/>
        </w:rPr>
        <w:t>inserts ‘family violence order’ into</w:t>
      </w:r>
      <w:r>
        <w:rPr>
          <w:rFonts w:ascii="Arial" w:eastAsia="Arial" w:hAnsi="Arial" w:cs="Arial"/>
          <w:sz w:val="24"/>
          <w:szCs w:val="24"/>
        </w:rPr>
        <w:t xml:space="preserve"> the</w:t>
      </w:r>
      <w:r w:rsidRPr="007A0E52">
        <w:rPr>
          <w:rFonts w:ascii="Arial" w:eastAsia="Arial" w:hAnsi="Arial" w:cs="Arial"/>
          <w:sz w:val="24"/>
          <w:szCs w:val="24"/>
        </w:rPr>
        <w:t xml:space="preserve"> </w:t>
      </w:r>
      <w:r>
        <w:rPr>
          <w:rFonts w:ascii="Arial" w:eastAsia="Arial" w:hAnsi="Arial" w:cs="Arial"/>
          <w:sz w:val="24"/>
          <w:szCs w:val="24"/>
        </w:rPr>
        <w:t>heading of section 460.</w:t>
      </w:r>
      <w:r>
        <w:rPr>
          <w:rFonts w:ascii="Arial" w:eastAsiaTheme="majorEastAsia" w:hAnsi="Arial" w:cstheme="majorBidi"/>
          <w:bCs/>
          <w:sz w:val="24"/>
          <w:szCs w:val="24"/>
        </w:rPr>
        <w:t xml:space="preserve"> This is a consequential amendment upon the amendment to section 459</w:t>
      </w:r>
      <w:r w:rsidR="00765999">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(2) under clause </w:t>
      </w:r>
      <w:r w:rsidR="000B589A">
        <w:rPr>
          <w:rFonts w:ascii="Arial" w:eastAsia="Arial" w:hAnsi="Arial" w:cs="Arial"/>
          <w:bCs/>
          <w:sz w:val="24"/>
          <w:szCs w:val="24"/>
        </w:rPr>
        <w:t>97</w:t>
      </w:r>
      <w:r>
        <w:rPr>
          <w:rFonts w:ascii="Arial" w:eastAsia="Arial" w:hAnsi="Arial" w:cs="Arial"/>
          <w:bCs/>
          <w:sz w:val="24"/>
          <w:szCs w:val="24"/>
        </w:rPr>
        <w:t xml:space="preserve"> </w:t>
      </w:r>
      <w:r>
        <w:rPr>
          <w:rFonts w:ascii="Arial" w:eastAsiaTheme="majorEastAsia" w:hAnsi="Arial" w:cstheme="majorBidi"/>
          <w:bCs/>
          <w:sz w:val="24"/>
          <w:szCs w:val="24"/>
        </w:rPr>
        <w:t>which provides the Childrens Court may make a family violence order or protection order.</w:t>
      </w:r>
    </w:p>
    <w:p w14:paraId="3DAB31BC" w14:textId="6BCE781B" w:rsidR="00FA77C2" w:rsidRPr="00D70B22" w:rsidRDefault="00FA77C2" w:rsidP="00F56914">
      <w:pPr>
        <w:rPr>
          <w:rFonts w:eastAsia="Arial"/>
        </w:rPr>
      </w:pPr>
      <w:r>
        <w:rPr>
          <w:rFonts w:ascii="Arial" w:eastAsiaTheme="majorEastAsia" w:hAnsi="Arial" w:cstheme="majorBidi"/>
          <w:bCs/>
          <w:sz w:val="24"/>
          <w:szCs w:val="24"/>
        </w:rPr>
        <w:t xml:space="preserve">This does not alter the meaning of the heading,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765999">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6B9FDE99" w14:textId="372E78BC" w:rsidR="00FA77C2" w:rsidRDefault="00FA77C2" w:rsidP="008A0AC4">
      <w:pPr>
        <w:pStyle w:val="Heading3"/>
        <w:spacing w:line="276" w:lineRule="auto"/>
        <w:rPr>
          <w:rFonts w:eastAsia="Arial" w:cs="Arial"/>
        </w:rPr>
      </w:pPr>
      <w:r w:rsidRPr="00E56C12">
        <w:rPr>
          <w:rFonts w:cs="Arial"/>
        </w:rPr>
        <w:t xml:space="preserve">Clause </w:t>
      </w:r>
      <w:r w:rsidRPr="00E56C12">
        <w:rPr>
          <w:rFonts w:cs="Arial"/>
        </w:rPr>
        <w:fldChar w:fldCharType="begin"/>
      </w:r>
      <w:r w:rsidRPr="00E56C12">
        <w:rPr>
          <w:rFonts w:cs="Arial"/>
        </w:rPr>
        <w:instrText xml:space="preserve"> SEQ Clause \* ARABIC </w:instrText>
      </w:r>
      <w:r w:rsidRPr="00E56C12">
        <w:rPr>
          <w:rFonts w:cs="Arial"/>
        </w:rPr>
        <w:fldChar w:fldCharType="separate"/>
      </w:r>
      <w:r w:rsidR="00195897">
        <w:rPr>
          <w:rFonts w:cs="Arial"/>
          <w:noProof/>
        </w:rPr>
        <w:t>104</w:t>
      </w:r>
      <w:r w:rsidRPr="00E56C12">
        <w:rPr>
          <w:rFonts w:cs="Arial"/>
          <w:noProof/>
        </w:rPr>
        <w:fldChar w:fldCharType="end"/>
      </w:r>
      <w:r w:rsidR="00337AA3">
        <w:rPr>
          <w:rFonts w:cs="Arial"/>
          <w:noProof/>
        </w:rPr>
        <w:tab/>
      </w:r>
      <w:r w:rsidRPr="5055A961">
        <w:rPr>
          <w:rFonts w:eastAsia="Arial" w:cs="Arial"/>
        </w:rPr>
        <w:t>Section 460</w:t>
      </w:r>
    </w:p>
    <w:p w14:paraId="6F2B8399" w14:textId="0CDA84AA" w:rsidR="00FA77C2" w:rsidRPr="00C401E7" w:rsidRDefault="00FA77C2" w:rsidP="00F56914">
      <w:pPr>
        <w:rPr>
          <w:rFonts w:eastAsia="Arial"/>
        </w:rPr>
      </w:pPr>
      <w:r w:rsidRPr="006A2FE0">
        <w:rPr>
          <w:rFonts w:ascii="Arial" w:eastAsiaTheme="majorEastAsia" w:hAnsi="Arial" w:cstheme="majorBidi"/>
          <w:bCs/>
          <w:sz w:val="24"/>
          <w:szCs w:val="24"/>
        </w:rPr>
        <w:t xml:space="preserve">This clause </w:t>
      </w:r>
      <w:r w:rsidRPr="007A0E52">
        <w:rPr>
          <w:rFonts w:ascii="Arial" w:eastAsia="Arial" w:hAnsi="Arial" w:cs="Arial"/>
          <w:sz w:val="24"/>
          <w:szCs w:val="24"/>
        </w:rPr>
        <w:t>inserts ‘family violence order’ into</w:t>
      </w:r>
      <w:r>
        <w:rPr>
          <w:rFonts w:ascii="Arial" w:eastAsia="Arial" w:hAnsi="Arial" w:cs="Arial"/>
          <w:sz w:val="24"/>
          <w:szCs w:val="24"/>
        </w:rPr>
        <w:t xml:space="preserve"> section 460.</w:t>
      </w:r>
      <w:r>
        <w:rPr>
          <w:rFonts w:ascii="Arial" w:eastAsiaTheme="majorEastAsia" w:hAnsi="Arial" w:cstheme="majorBidi"/>
          <w:bCs/>
          <w:sz w:val="24"/>
          <w:szCs w:val="24"/>
        </w:rPr>
        <w:t xml:space="preserve"> </w:t>
      </w:r>
      <w:r w:rsidRPr="007A0E52">
        <w:rPr>
          <w:rFonts w:ascii="Arial" w:eastAsia="Arial" w:hAnsi="Arial" w:cs="Arial"/>
          <w:sz w:val="24"/>
          <w:szCs w:val="24"/>
        </w:rPr>
        <w:t xml:space="preserve">This is a consequential amendment upon the </w:t>
      </w:r>
      <w:r>
        <w:rPr>
          <w:rFonts w:ascii="Arial" w:eastAsiaTheme="majorEastAsia" w:hAnsi="Arial" w:cstheme="majorBidi"/>
          <w:bCs/>
          <w:sz w:val="24"/>
          <w:szCs w:val="24"/>
        </w:rPr>
        <w:t xml:space="preserve">amendment to </w:t>
      </w:r>
      <w:r w:rsidRPr="007A0E52">
        <w:rPr>
          <w:rFonts w:ascii="Arial" w:eastAsia="Arial" w:hAnsi="Arial" w:cs="Arial"/>
          <w:sz w:val="24"/>
          <w:szCs w:val="24"/>
        </w:rPr>
        <w:t xml:space="preserve">section </w:t>
      </w:r>
      <w:r>
        <w:rPr>
          <w:rFonts w:ascii="Arial" w:eastAsiaTheme="majorEastAsia" w:hAnsi="Arial" w:cstheme="majorBidi"/>
          <w:bCs/>
          <w:sz w:val="24"/>
          <w:szCs w:val="24"/>
        </w:rPr>
        <w:t>459</w:t>
      </w:r>
      <w:r w:rsidR="00765999">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(2) under clause </w:t>
      </w:r>
      <w:r w:rsidR="000B589A">
        <w:rPr>
          <w:rFonts w:ascii="Arial" w:eastAsia="Arial" w:hAnsi="Arial" w:cs="Arial"/>
          <w:bCs/>
          <w:sz w:val="24"/>
          <w:szCs w:val="24"/>
        </w:rPr>
        <w:t>97</w:t>
      </w:r>
      <w:r>
        <w:rPr>
          <w:rFonts w:ascii="Arial" w:eastAsia="Arial" w:hAnsi="Arial" w:cs="Arial"/>
          <w:bCs/>
          <w:sz w:val="24"/>
          <w:szCs w:val="24"/>
        </w:rPr>
        <w:t xml:space="preserve"> </w:t>
      </w:r>
      <w:r>
        <w:rPr>
          <w:rFonts w:ascii="Arial" w:eastAsiaTheme="majorEastAsia" w:hAnsi="Arial" w:cstheme="majorBidi"/>
          <w:bCs/>
          <w:sz w:val="24"/>
          <w:szCs w:val="24"/>
        </w:rPr>
        <w:t>which provides the Childrens Court may make a</w:t>
      </w:r>
      <w:r w:rsidRPr="007A0E52">
        <w:rPr>
          <w:rFonts w:ascii="Arial" w:eastAsiaTheme="majorEastAsia" w:hAnsi="Arial" w:cs="Arial"/>
          <w:sz w:val="24"/>
          <w:szCs w:val="24"/>
        </w:rPr>
        <w:t xml:space="preserve"> </w:t>
      </w:r>
      <w:r>
        <w:rPr>
          <w:rFonts w:ascii="Arial" w:eastAsiaTheme="majorEastAsia" w:hAnsi="Arial" w:cstheme="majorBidi"/>
          <w:bCs/>
          <w:sz w:val="24"/>
          <w:szCs w:val="24"/>
        </w:rPr>
        <w:t>family violence order or protection order.</w:t>
      </w:r>
    </w:p>
    <w:p w14:paraId="736473B3" w14:textId="6F784A3E" w:rsidR="00FA77C2" w:rsidRPr="009C4679" w:rsidRDefault="00FA77C2" w:rsidP="00F56914">
      <w:pPr>
        <w:rPr>
          <w:rFonts w:eastAsia="Arial"/>
        </w:rPr>
      </w:pPr>
      <w:r>
        <w:rPr>
          <w:rFonts w:ascii="Arial" w:eastAsiaTheme="majorEastAsia" w:hAnsi="Arial" w:cstheme="majorBidi"/>
          <w:bCs/>
          <w:sz w:val="24"/>
          <w:szCs w:val="24"/>
        </w:rPr>
        <w:t xml:space="preserve">This does not alter the existing power of the Childrens Court, as the original definition of </w:t>
      </w:r>
      <w:r w:rsidR="0076599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765999">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BA15E0">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6E0CC490" w14:textId="3620225C" w:rsidR="00FA77C2" w:rsidRPr="001019D0" w:rsidRDefault="00FA77C2" w:rsidP="0009438D">
      <w:pPr>
        <w:pStyle w:val="Caption"/>
      </w:pPr>
      <w:r w:rsidRPr="00E56C12">
        <w:lastRenderedPageBreak/>
        <w:t xml:space="preserve">Clause </w:t>
      </w:r>
      <w:r w:rsidRPr="00E56C12">
        <w:fldChar w:fldCharType="begin"/>
      </w:r>
      <w:r w:rsidRPr="00E56C12">
        <w:instrText xml:space="preserve"> SEQ Clause \* ARABIC </w:instrText>
      </w:r>
      <w:r w:rsidRPr="00E56C12">
        <w:fldChar w:fldCharType="separate"/>
      </w:r>
      <w:r w:rsidR="00195897">
        <w:rPr>
          <w:noProof/>
        </w:rPr>
        <w:t>105</w:t>
      </w:r>
      <w:r w:rsidRPr="00E56C12">
        <w:fldChar w:fldCharType="end"/>
      </w:r>
      <w:r w:rsidR="00337AA3">
        <w:tab/>
      </w:r>
      <w:r w:rsidRPr="001019D0">
        <w:t>Police assistance</w:t>
      </w:r>
      <w:r w:rsidR="00337AA3" w:rsidRPr="001019D0">
        <w:br/>
      </w:r>
      <w:r w:rsidRPr="001019D0">
        <w:t>Section 679 (1) (h) and note</w:t>
      </w:r>
    </w:p>
    <w:p w14:paraId="7ADDB721" w14:textId="09D2EA88" w:rsidR="00FA77C2" w:rsidRPr="00C61ADE" w:rsidRDefault="00FA77C2" w:rsidP="00F56914">
      <w:pPr>
        <w:rPr>
          <w:rFonts w:eastAsia="Arial"/>
        </w:rPr>
      </w:pPr>
      <w:r w:rsidRPr="006A2FE0">
        <w:rPr>
          <w:rFonts w:ascii="Arial" w:eastAsiaTheme="majorEastAsia" w:hAnsi="Arial" w:cstheme="majorBidi"/>
          <w:bCs/>
          <w:sz w:val="24"/>
          <w:szCs w:val="24"/>
        </w:rPr>
        <w:t xml:space="preserve">This clause </w:t>
      </w:r>
      <w:r w:rsidRPr="007A0E52">
        <w:rPr>
          <w:rFonts w:ascii="Arial" w:eastAsia="Arial" w:hAnsi="Arial" w:cs="Arial"/>
          <w:sz w:val="24"/>
          <w:szCs w:val="24"/>
        </w:rPr>
        <w:t>inserts ‘family violence order’ into</w:t>
      </w:r>
      <w:r>
        <w:rPr>
          <w:rFonts w:ascii="Arial" w:eastAsia="Arial" w:hAnsi="Arial" w:cs="Arial"/>
          <w:sz w:val="24"/>
          <w:szCs w:val="24"/>
        </w:rPr>
        <w:t xml:space="preserve"> section 679</w:t>
      </w:r>
      <w:r w:rsidR="001B22EB">
        <w:rPr>
          <w:rFonts w:ascii="Arial" w:eastAsia="Arial" w:hAnsi="Arial" w:cs="Arial"/>
          <w:sz w:val="24"/>
          <w:szCs w:val="24"/>
        </w:rPr>
        <w:t xml:space="preserve"> </w:t>
      </w:r>
      <w:r>
        <w:rPr>
          <w:rFonts w:ascii="Arial" w:eastAsia="Arial" w:hAnsi="Arial" w:cs="Arial"/>
          <w:sz w:val="24"/>
          <w:szCs w:val="24"/>
        </w:rPr>
        <w:t>(1)</w:t>
      </w:r>
      <w:r w:rsidR="001B22EB">
        <w:rPr>
          <w:rFonts w:ascii="Arial" w:eastAsia="Arial" w:hAnsi="Arial" w:cs="Arial"/>
          <w:sz w:val="24"/>
          <w:szCs w:val="24"/>
        </w:rPr>
        <w:t xml:space="preserve"> </w:t>
      </w:r>
      <w:r>
        <w:rPr>
          <w:rFonts w:ascii="Arial" w:eastAsia="Arial" w:hAnsi="Arial" w:cs="Arial"/>
          <w:sz w:val="24"/>
          <w:szCs w:val="24"/>
        </w:rPr>
        <w:t>(h) and the note.</w:t>
      </w:r>
      <w:r>
        <w:rPr>
          <w:rFonts w:ascii="Arial" w:eastAsiaTheme="majorEastAsia" w:hAnsi="Arial" w:cstheme="majorBidi"/>
          <w:bCs/>
          <w:sz w:val="24"/>
          <w:szCs w:val="24"/>
        </w:rPr>
        <w:t xml:space="preserve"> This is a consequential amendment upon the amendment to section 459</w:t>
      </w:r>
      <w:r w:rsidR="001B22EB">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(2) under clause </w:t>
      </w:r>
      <w:r w:rsidR="000B589A">
        <w:rPr>
          <w:rFonts w:ascii="Arial" w:eastAsia="Arial" w:hAnsi="Arial" w:cs="Arial"/>
          <w:bCs/>
          <w:sz w:val="24"/>
          <w:szCs w:val="24"/>
        </w:rPr>
        <w:t>97</w:t>
      </w:r>
      <w:r>
        <w:rPr>
          <w:rFonts w:ascii="Arial" w:eastAsia="Arial" w:hAnsi="Arial" w:cs="Arial"/>
          <w:bCs/>
          <w:sz w:val="24"/>
          <w:szCs w:val="24"/>
        </w:rPr>
        <w:t xml:space="preserve"> </w:t>
      </w:r>
      <w:r>
        <w:rPr>
          <w:rFonts w:ascii="Arial" w:eastAsiaTheme="majorEastAsia" w:hAnsi="Arial" w:cstheme="majorBidi"/>
          <w:bCs/>
          <w:sz w:val="24"/>
          <w:szCs w:val="24"/>
        </w:rPr>
        <w:t>which provides the Childrens Court may make a family violence order or protection order.</w:t>
      </w:r>
    </w:p>
    <w:p w14:paraId="26C75FB5" w14:textId="48059529" w:rsidR="00FA77C2" w:rsidRPr="00A722AD" w:rsidRDefault="00FA77C2" w:rsidP="00F56914">
      <w:pPr>
        <w:rPr>
          <w:rFonts w:eastAsia="Arial"/>
        </w:rPr>
      </w:pPr>
      <w:r>
        <w:rPr>
          <w:rFonts w:ascii="Arial" w:eastAsiaTheme="majorEastAsia" w:hAnsi="Arial" w:cstheme="majorBidi"/>
          <w:bCs/>
          <w:sz w:val="24"/>
          <w:szCs w:val="24"/>
        </w:rPr>
        <w:t xml:space="preserve">This does not alter when the </w:t>
      </w:r>
      <w:r w:rsidR="001B22EB">
        <w:rPr>
          <w:rFonts w:ascii="Arial" w:eastAsiaTheme="majorEastAsia" w:hAnsi="Arial" w:cstheme="majorBidi"/>
          <w:bCs/>
          <w:sz w:val="24"/>
          <w:szCs w:val="24"/>
        </w:rPr>
        <w:t>D</w:t>
      </w:r>
      <w:r>
        <w:rPr>
          <w:rFonts w:ascii="Arial" w:eastAsiaTheme="majorEastAsia" w:hAnsi="Arial" w:cstheme="majorBidi"/>
          <w:bCs/>
          <w:sz w:val="24"/>
          <w:szCs w:val="24"/>
        </w:rPr>
        <w:t>irector-</w:t>
      </w:r>
      <w:r w:rsidR="001B22EB">
        <w:rPr>
          <w:rFonts w:ascii="Arial" w:eastAsiaTheme="majorEastAsia" w:hAnsi="Arial" w:cstheme="majorBidi"/>
          <w:bCs/>
          <w:sz w:val="24"/>
          <w:szCs w:val="24"/>
        </w:rPr>
        <w:t>G</w:t>
      </w:r>
      <w:r>
        <w:rPr>
          <w:rFonts w:ascii="Arial" w:eastAsiaTheme="majorEastAsia" w:hAnsi="Arial" w:cstheme="majorBidi"/>
          <w:bCs/>
          <w:sz w:val="24"/>
          <w:szCs w:val="24"/>
        </w:rPr>
        <w:t xml:space="preserve">eneral may ask the </w:t>
      </w:r>
      <w:r w:rsidR="008A18B2">
        <w:rPr>
          <w:rFonts w:ascii="Arial" w:eastAsiaTheme="majorEastAsia" w:hAnsi="Arial" w:cstheme="majorBidi"/>
          <w:bCs/>
          <w:sz w:val="24"/>
          <w:szCs w:val="24"/>
        </w:rPr>
        <w:t>C</w:t>
      </w:r>
      <w:r>
        <w:rPr>
          <w:rFonts w:ascii="Arial" w:eastAsiaTheme="majorEastAsia" w:hAnsi="Arial" w:cstheme="majorBidi"/>
          <w:bCs/>
          <w:sz w:val="24"/>
          <w:szCs w:val="24"/>
        </w:rPr>
        <w:t>h</w:t>
      </w:r>
      <w:r w:rsidR="008A18B2">
        <w:rPr>
          <w:rFonts w:ascii="Arial" w:eastAsiaTheme="majorEastAsia" w:hAnsi="Arial" w:cstheme="majorBidi"/>
          <w:bCs/>
          <w:sz w:val="24"/>
          <w:szCs w:val="24"/>
        </w:rPr>
        <w:t>ief</w:t>
      </w:r>
      <w:r>
        <w:rPr>
          <w:rFonts w:ascii="Arial" w:eastAsiaTheme="majorEastAsia" w:hAnsi="Arial" w:cstheme="majorBidi"/>
          <w:bCs/>
          <w:sz w:val="24"/>
          <w:szCs w:val="24"/>
        </w:rPr>
        <w:t xml:space="preserve"> </w:t>
      </w:r>
      <w:r w:rsidR="008A18B2">
        <w:rPr>
          <w:rFonts w:ascii="Arial" w:eastAsiaTheme="majorEastAsia" w:hAnsi="Arial" w:cstheme="majorBidi"/>
          <w:bCs/>
          <w:sz w:val="24"/>
          <w:szCs w:val="24"/>
        </w:rPr>
        <w:t>P</w:t>
      </w:r>
      <w:r>
        <w:rPr>
          <w:rFonts w:ascii="Arial" w:eastAsiaTheme="majorEastAsia" w:hAnsi="Arial" w:cstheme="majorBidi"/>
          <w:bCs/>
          <w:sz w:val="24"/>
          <w:szCs w:val="24"/>
        </w:rPr>
        <w:t xml:space="preserve">olice </w:t>
      </w:r>
      <w:r w:rsidR="008A18B2">
        <w:rPr>
          <w:rFonts w:ascii="Arial" w:eastAsiaTheme="majorEastAsia" w:hAnsi="Arial" w:cstheme="majorBidi"/>
          <w:bCs/>
          <w:sz w:val="24"/>
          <w:szCs w:val="24"/>
        </w:rPr>
        <w:t>O</w:t>
      </w:r>
      <w:r>
        <w:rPr>
          <w:rFonts w:ascii="Arial" w:eastAsiaTheme="majorEastAsia" w:hAnsi="Arial" w:cstheme="majorBidi"/>
          <w:bCs/>
          <w:sz w:val="24"/>
          <w:szCs w:val="24"/>
        </w:rPr>
        <w:t xml:space="preserve">fficer for assistance, as the original note provides that a </w:t>
      </w:r>
      <w:r w:rsidR="00F878E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F878E9">
        <w:rPr>
          <w:rFonts w:ascii="Arial" w:eastAsiaTheme="majorEastAsia" w:hAnsi="Arial" w:cstheme="majorBidi"/>
          <w:bCs/>
          <w:sz w:val="24"/>
          <w:szCs w:val="24"/>
        </w:rPr>
        <w:t>’</w:t>
      </w:r>
      <w:r>
        <w:rPr>
          <w:rFonts w:ascii="Arial" w:eastAsiaTheme="majorEastAsia" w:hAnsi="Arial" w:cstheme="majorBidi"/>
          <w:bCs/>
          <w:sz w:val="24"/>
          <w:szCs w:val="24"/>
        </w:rPr>
        <w:t xml:space="preserve"> is an order under the FV Act or the PV Act made by the Children</w:t>
      </w:r>
      <w:r w:rsidR="008A18B2">
        <w:rPr>
          <w:rFonts w:ascii="Arial" w:eastAsiaTheme="majorEastAsia" w:hAnsi="Arial" w:cstheme="majorBidi"/>
          <w:bCs/>
          <w:sz w:val="24"/>
          <w:szCs w:val="24"/>
        </w:rPr>
        <w:t>s</w:t>
      </w:r>
      <w:r>
        <w:rPr>
          <w:rFonts w:ascii="Arial" w:eastAsiaTheme="majorEastAsia" w:hAnsi="Arial" w:cstheme="majorBidi"/>
          <w:bCs/>
          <w:sz w:val="24"/>
          <w:szCs w:val="24"/>
        </w:rPr>
        <w:t xml:space="preserve"> Court under s</w:t>
      </w:r>
      <w:r w:rsidR="008A18B2">
        <w:rPr>
          <w:rFonts w:ascii="Arial" w:eastAsiaTheme="majorEastAsia" w:hAnsi="Arial" w:cstheme="majorBidi"/>
          <w:bCs/>
          <w:sz w:val="24"/>
          <w:szCs w:val="24"/>
        </w:rPr>
        <w:t>ection</w:t>
      </w:r>
      <w:r>
        <w:rPr>
          <w:rFonts w:ascii="Arial" w:eastAsiaTheme="majorEastAsia" w:hAnsi="Arial" w:cstheme="majorBidi"/>
          <w:bCs/>
          <w:sz w:val="24"/>
          <w:szCs w:val="24"/>
        </w:rPr>
        <w:t xml:space="preserve"> 459.</w:t>
      </w:r>
    </w:p>
    <w:p w14:paraId="6715E0E5" w14:textId="7B7C2557" w:rsidR="00FA77C2" w:rsidRPr="001019D0" w:rsidRDefault="00FA77C2" w:rsidP="0009438D">
      <w:pPr>
        <w:pStyle w:val="Caption"/>
      </w:pPr>
      <w:r w:rsidRPr="00E56C12">
        <w:t xml:space="preserve">Clause </w:t>
      </w:r>
      <w:r w:rsidR="00337AA3" w:rsidRPr="00E56C12">
        <w:fldChar w:fldCharType="begin"/>
      </w:r>
      <w:r w:rsidR="00337AA3" w:rsidRPr="00E56C12">
        <w:instrText xml:space="preserve"> SEQ Clause \* ARABIC </w:instrText>
      </w:r>
      <w:r w:rsidR="00337AA3" w:rsidRPr="00E56C12">
        <w:fldChar w:fldCharType="separate"/>
      </w:r>
      <w:r w:rsidR="00195897">
        <w:rPr>
          <w:noProof/>
        </w:rPr>
        <w:t>106</w:t>
      </w:r>
      <w:r w:rsidR="00337AA3" w:rsidRPr="00E56C12">
        <w:rPr>
          <w:noProof/>
        </w:rPr>
        <w:fldChar w:fldCharType="end"/>
      </w:r>
      <w:r w:rsidR="00337AA3">
        <w:rPr>
          <w:rFonts w:eastAsia="Arial"/>
        </w:rPr>
        <w:tab/>
      </w:r>
      <w:r>
        <w:rPr>
          <w:rFonts w:eastAsia="Arial"/>
        </w:rPr>
        <w:t>Safe custody warrant – criteria</w:t>
      </w:r>
      <w:r w:rsidR="00337AA3">
        <w:rPr>
          <w:rFonts w:eastAsia="Arial"/>
        </w:rPr>
        <w:br/>
      </w:r>
      <w:r w:rsidRPr="001019D0">
        <w:t>Section 686 (1) (a) (v) and note</w:t>
      </w:r>
    </w:p>
    <w:p w14:paraId="4D61AAF3" w14:textId="06DB334C" w:rsidR="00FA77C2" w:rsidRPr="008B64C4" w:rsidRDefault="00FA77C2" w:rsidP="00F56914">
      <w:pPr>
        <w:rPr>
          <w:rFonts w:eastAsia="Arial"/>
        </w:rPr>
      </w:pPr>
      <w:r w:rsidRPr="006A2FE0">
        <w:rPr>
          <w:rFonts w:ascii="Arial" w:eastAsiaTheme="majorEastAsia" w:hAnsi="Arial" w:cstheme="majorBidi"/>
          <w:bCs/>
          <w:sz w:val="24"/>
          <w:szCs w:val="24"/>
        </w:rPr>
        <w:t xml:space="preserve">This clause </w:t>
      </w:r>
      <w:r w:rsidRPr="007A0E52">
        <w:rPr>
          <w:rFonts w:ascii="Arial" w:eastAsia="Arial" w:hAnsi="Arial" w:cs="Arial"/>
          <w:sz w:val="24"/>
          <w:szCs w:val="24"/>
        </w:rPr>
        <w:t>inserts ‘family violence order’ into</w:t>
      </w:r>
      <w:r>
        <w:rPr>
          <w:rFonts w:ascii="Arial" w:eastAsia="Arial" w:hAnsi="Arial" w:cs="Arial"/>
          <w:sz w:val="24"/>
          <w:szCs w:val="24"/>
        </w:rPr>
        <w:t xml:space="preserve"> section 686</w:t>
      </w:r>
      <w:r w:rsidR="00A057D9">
        <w:rPr>
          <w:rFonts w:ascii="Arial" w:eastAsia="Arial" w:hAnsi="Arial" w:cs="Arial"/>
          <w:sz w:val="24"/>
          <w:szCs w:val="24"/>
        </w:rPr>
        <w:t xml:space="preserve"> </w:t>
      </w:r>
      <w:r>
        <w:rPr>
          <w:rFonts w:ascii="Arial" w:eastAsia="Arial" w:hAnsi="Arial" w:cs="Arial"/>
          <w:sz w:val="24"/>
          <w:szCs w:val="24"/>
        </w:rPr>
        <w:t>(1)</w:t>
      </w:r>
      <w:r w:rsidR="00A057D9">
        <w:rPr>
          <w:rFonts w:ascii="Arial" w:eastAsia="Arial" w:hAnsi="Arial" w:cs="Arial"/>
          <w:sz w:val="24"/>
          <w:szCs w:val="24"/>
        </w:rPr>
        <w:t xml:space="preserve"> </w:t>
      </w:r>
      <w:r>
        <w:rPr>
          <w:rFonts w:ascii="Arial" w:eastAsia="Arial" w:hAnsi="Arial" w:cs="Arial"/>
          <w:sz w:val="24"/>
          <w:szCs w:val="24"/>
        </w:rPr>
        <w:t>(a)</w:t>
      </w:r>
      <w:r w:rsidR="00A057D9">
        <w:rPr>
          <w:rFonts w:ascii="Arial" w:eastAsia="Arial" w:hAnsi="Arial" w:cs="Arial"/>
          <w:sz w:val="24"/>
          <w:szCs w:val="24"/>
        </w:rPr>
        <w:t xml:space="preserve"> </w:t>
      </w:r>
      <w:r>
        <w:rPr>
          <w:rFonts w:ascii="Arial" w:eastAsia="Arial" w:hAnsi="Arial" w:cs="Arial"/>
          <w:sz w:val="24"/>
          <w:szCs w:val="24"/>
        </w:rPr>
        <w:t>(v) and the note.</w:t>
      </w:r>
      <w:r>
        <w:rPr>
          <w:rFonts w:ascii="Arial" w:eastAsiaTheme="majorEastAsia" w:hAnsi="Arial" w:cstheme="majorBidi"/>
          <w:bCs/>
          <w:sz w:val="24"/>
          <w:szCs w:val="24"/>
        </w:rPr>
        <w:t xml:space="preserve"> </w:t>
      </w:r>
      <w:r w:rsidRPr="007A0E52">
        <w:rPr>
          <w:rFonts w:ascii="Arial" w:eastAsia="Arial" w:hAnsi="Arial" w:cs="Arial"/>
          <w:sz w:val="24"/>
          <w:szCs w:val="24"/>
        </w:rPr>
        <w:t xml:space="preserve">This is a consequential amendment upon the </w:t>
      </w:r>
      <w:r>
        <w:rPr>
          <w:rFonts w:ascii="Arial" w:eastAsiaTheme="majorEastAsia" w:hAnsi="Arial" w:cstheme="majorBidi"/>
          <w:bCs/>
          <w:sz w:val="24"/>
          <w:szCs w:val="24"/>
        </w:rPr>
        <w:t>amendment to section 459</w:t>
      </w:r>
      <w:r w:rsidR="00A057D9">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(2) under clause </w:t>
      </w:r>
      <w:r w:rsidR="000B589A">
        <w:rPr>
          <w:rFonts w:ascii="Arial" w:eastAsia="Arial" w:hAnsi="Arial" w:cs="Arial"/>
          <w:bCs/>
          <w:sz w:val="24"/>
          <w:szCs w:val="24"/>
        </w:rPr>
        <w:t>97</w:t>
      </w:r>
      <w:r>
        <w:rPr>
          <w:rFonts w:ascii="Arial" w:eastAsia="Arial" w:hAnsi="Arial" w:cs="Arial"/>
          <w:bCs/>
          <w:sz w:val="24"/>
          <w:szCs w:val="24"/>
        </w:rPr>
        <w:t xml:space="preserve"> </w:t>
      </w:r>
      <w:r>
        <w:rPr>
          <w:rFonts w:ascii="Arial" w:eastAsiaTheme="majorEastAsia" w:hAnsi="Arial" w:cstheme="majorBidi"/>
          <w:bCs/>
          <w:sz w:val="24"/>
          <w:szCs w:val="24"/>
        </w:rPr>
        <w:t>which provides the Childrens Court may make a family violence order or protection order.</w:t>
      </w:r>
    </w:p>
    <w:p w14:paraId="36E80C7C" w14:textId="5BBD06E2" w:rsidR="00FA77C2" w:rsidRPr="00605826" w:rsidRDefault="00FA77C2" w:rsidP="00F56914">
      <w:pPr>
        <w:rPr>
          <w:rFonts w:eastAsia="Arial"/>
        </w:rPr>
      </w:pPr>
      <w:r>
        <w:rPr>
          <w:rFonts w:ascii="Arial" w:eastAsiaTheme="majorEastAsia" w:hAnsi="Arial" w:cstheme="majorBidi"/>
          <w:bCs/>
          <w:sz w:val="24"/>
          <w:szCs w:val="24"/>
        </w:rPr>
        <w:t xml:space="preserve">This does not alter the factors the </w:t>
      </w:r>
      <w:r w:rsidR="00A057D9">
        <w:rPr>
          <w:rFonts w:ascii="Arial" w:eastAsiaTheme="majorEastAsia" w:hAnsi="Arial" w:cstheme="majorBidi"/>
          <w:bCs/>
          <w:sz w:val="24"/>
          <w:szCs w:val="24"/>
        </w:rPr>
        <w:t>M</w:t>
      </w:r>
      <w:r>
        <w:rPr>
          <w:rFonts w:ascii="Arial" w:eastAsiaTheme="majorEastAsia" w:hAnsi="Arial" w:cstheme="majorBidi"/>
          <w:bCs/>
          <w:sz w:val="24"/>
          <w:szCs w:val="24"/>
        </w:rPr>
        <w:t xml:space="preserve">agistrate must be satisfied of when issuing a safe custody warrant for a child or young person for stated premises, as the original note provides that a </w:t>
      </w:r>
      <w:r w:rsidR="00F878E9">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F878E9">
        <w:rPr>
          <w:rFonts w:ascii="Arial" w:eastAsiaTheme="majorEastAsia" w:hAnsi="Arial" w:cstheme="majorBidi"/>
          <w:bCs/>
          <w:sz w:val="24"/>
          <w:szCs w:val="24"/>
        </w:rPr>
        <w:t>’</w:t>
      </w:r>
      <w:r>
        <w:rPr>
          <w:rFonts w:ascii="Arial" w:eastAsiaTheme="majorEastAsia" w:hAnsi="Arial" w:cstheme="majorBidi"/>
          <w:bCs/>
          <w:sz w:val="24"/>
          <w:szCs w:val="24"/>
        </w:rPr>
        <w:t xml:space="preserve"> is an order under the FV Act or the PV Act made by the Children</w:t>
      </w:r>
      <w:r w:rsidR="00A057D9">
        <w:rPr>
          <w:rFonts w:ascii="Arial" w:eastAsiaTheme="majorEastAsia" w:hAnsi="Arial" w:cstheme="majorBidi"/>
          <w:bCs/>
          <w:sz w:val="24"/>
          <w:szCs w:val="24"/>
        </w:rPr>
        <w:t>s</w:t>
      </w:r>
      <w:r>
        <w:rPr>
          <w:rFonts w:ascii="Arial" w:eastAsiaTheme="majorEastAsia" w:hAnsi="Arial" w:cstheme="majorBidi"/>
          <w:bCs/>
          <w:sz w:val="24"/>
          <w:szCs w:val="24"/>
        </w:rPr>
        <w:t xml:space="preserve"> Court under s</w:t>
      </w:r>
      <w:r w:rsidR="00A057D9">
        <w:rPr>
          <w:rFonts w:ascii="Arial" w:eastAsiaTheme="majorEastAsia" w:hAnsi="Arial" w:cstheme="majorBidi"/>
          <w:bCs/>
          <w:sz w:val="24"/>
          <w:szCs w:val="24"/>
        </w:rPr>
        <w:t>ection</w:t>
      </w:r>
      <w:r>
        <w:rPr>
          <w:rFonts w:ascii="Arial" w:eastAsiaTheme="majorEastAsia" w:hAnsi="Arial" w:cstheme="majorBidi"/>
          <w:bCs/>
          <w:sz w:val="24"/>
          <w:szCs w:val="24"/>
        </w:rPr>
        <w:t xml:space="preserve"> 459.</w:t>
      </w:r>
    </w:p>
    <w:p w14:paraId="0248A924" w14:textId="224B9505" w:rsidR="00FA77C2" w:rsidRPr="001019D0" w:rsidRDefault="00FA77C2" w:rsidP="0009438D">
      <w:pPr>
        <w:pStyle w:val="Caption"/>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107</w:t>
      </w:r>
      <w:r w:rsidRPr="00E56C12">
        <w:rPr>
          <w:noProof/>
        </w:rPr>
        <w:fldChar w:fldCharType="end"/>
      </w:r>
      <w:r w:rsidR="00337AA3">
        <w:rPr>
          <w:noProof/>
        </w:rPr>
        <w:tab/>
      </w:r>
      <w:r>
        <w:rPr>
          <w:rFonts w:eastAsia="Arial"/>
        </w:rPr>
        <w:t xml:space="preserve">Appeals to Supreme Court – generally </w:t>
      </w:r>
      <w:r w:rsidR="00337AA3">
        <w:rPr>
          <w:rFonts w:eastAsia="Arial"/>
        </w:rPr>
        <w:br/>
      </w:r>
      <w:r w:rsidRPr="001019D0">
        <w:t>Section 835 (1) note</w:t>
      </w:r>
    </w:p>
    <w:p w14:paraId="388D6B92" w14:textId="48A0B350" w:rsidR="00FA77C2" w:rsidRDefault="00FA77C2" w:rsidP="00F56914">
      <w:pPr>
        <w:rPr>
          <w:rFonts w:ascii="Arial" w:eastAsiaTheme="majorEastAsia" w:hAnsi="Arial" w:cstheme="majorBidi"/>
          <w:bCs/>
          <w:sz w:val="24"/>
          <w:szCs w:val="24"/>
        </w:rPr>
      </w:pPr>
      <w:r>
        <w:rPr>
          <w:rFonts w:ascii="Arial" w:eastAsiaTheme="majorEastAsia" w:hAnsi="Arial" w:cstheme="majorBidi"/>
          <w:bCs/>
          <w:sz w:val="24"/>
          <w:szCs w:val="24"/>
        </w:rPr>
        <w:t>This clause substitutes the note at section 835</w:t>
      </w:r>
      <w:r w:rsidR="00A057D9">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(1) to refer to a ‘family violence order under the </w:t>
      </w:r>
      <w:r w:rsidR="00DB7396">
        <w:rPr>
          <w:rFonts w:ascii="Arial" w:eastAsiaTheme="majorEastAsia" w:hAnsi="Arial" w:cstheme="majorBidi"/>
          <w:bCs/>
          <w:i/>
          <w:iCs/>
          <w:sz w:val="24"/>
          <w:szCs w:val="24"/>
        </w:rPr>
        <w:t>Family Violence Act 2016</w:t>
      </w:r>
      <w:r>
        <w:rPr>
          <w:rFonts w:ascii="Arial" w:eastAsiaTheme="majorEastAsia" w:hAnsi="Arial" w:cstheme="majorBidi"/>
          <w:bCs/>
          <w:sz w:val="24"/>
          <w:szCs w:val="24"/>
        </w:rPr>
        <w:t>’. This is a consequential amendment upon the amendment to section 459</w:t>
      </w:r>
      <w:r w:rsidR="00EE4436">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(2) under clause </w:t>
      </w:r>
      <w:r w:rsidR="000B589A">
        <w:rPr>
          <w:rFonts w:ascii="Arial" w:eastAsia="Arial" w:hAnsi="Arial" w:cs="Arial"/>
          <w:bCs/>
          <w:sz w:val="24"/>
          <w:szCs w:val="24"/>
        </w:rPr>
        <w:t>97</w:t>
      </w:r>
      <w:r>
        <w:rPr>
          <w:rFonts w:ascii="Arial" w:eastAsia="Arial" w:hAnsi="Arial" w:cs="Arial"/>
          <w:bCs/>
          <w:sz w:val="24"/>
          <w:szCs w:val="24"/>
        </w:rPr>
        <w:t xml:space="preserve"> </w:t>
      </w:r>
      <w:r>
        <w:rPr>
          <w:rFonts w:ascii="Arial" w:eastAsiaTheme="majorEastAsia" w:hAnsi="Arial" w:cstheme="majorBidi"/>
          <w:bCs/>
          <w:sz w:val="24"/>
          <w:szCs w:val="24"/>
        </w:rPr>
        <w:t>which provides the Childrens Court may make a family violence order or protection order.</w:t>
      </w:r>
    </w:p>
    <w:p w14:paraId="2464A14D" w14:textId="7D018204" w:rsidR="00FA77C2" w:rsidRPr="00D556C3" w:rsidRDefault="00FA77C2" w:rsidP="00F56914">
      <w:pPr>
        <w:rPr>
          <w:rFonts w:eastAsia="Arial"/>
        </w:rPr>
      </w:pPr>
      <w:r>
        <w:rPr>
          <w:rFonts w:ascii="Arial" w:eastAsiaTheme="majorEastAsia" w:hAnsi="Arial" w:cstheme="majorBidi"/>
          <w:bCs/>
          <w:sz w:val="24"/>
          <w:szCs w:val="24"/>
        </w:rPr>
        <w:t xml:space="preserve">This does not alter the current process regarding an appeal in relation to a protection order under the FV Act or the PV Act made by the Childrens Court as the original definition of </w:t>
      </w:r>
      <w:r w:rsidR="00AA74F7">
        <w:rPr>
          <w:rFonts w:ascii="Arial" w:eastAsiaTheme="majorEastAsia" w:hAnsi="Arial" w:cstheme="majorBidi"/>
          <w:bCs/>
          <w:sz w:val="24"/>
          <w:szCs w:val="24"/>
        </w:rPr>
        <w:t>‘</w:t>
      </w:r>
      <w:r>
        <w:rPr>
          <w:rFonts w:ascii="Arial" w:eastAsiaTheme="majorEastAsia" w:hAnsi="Arial" w:cstheme="majorBidi"/>
          <w:bCs/>
          <w:sz w:val="24"/>
          <w:szCs w:val="24"/>
        </w:rPr>
        <w:t>protection order</w:t>
      </w:r>
      <w:r w:rsidR="00AA74F7">
        <w:rPr>
          <w:rFonts w:ascii="Arial" w:eastAsiaTheme="majorEastAsia" w:hAnsi="Arial" w:cstheme="majorBidi"/>
          <w:bCs/>
          <w:sz w:val="24"/>
          <w:szCs w:val="24"/>
        </w:rPr>
        <w:t>’</w:t>
      </w:r>
      <w:r>
        <w:rPr>
          <w:rFonts w:ascii="Arial" w:eastAsiaTheme="majorEastAsia" w:hAnsi="Arial" w:cstheme="majorBidi"/>
          <w:bCs/>
          <w:sz w:val="24"/>
          <w:szCs w:val="24"/>
        </w:rPr>
        <w:t xml:space="preserve"> at section 458</w:t>
      </w:r>
      <w:r w:rsidR="00AA74F7">
        <w:rPr>
          <w:rFonts w:ascii="Arial" w:eastAsiaTheme="majorEastAsia" w:hAnsi="Arial" w:cstheme="majorBidi"/>
          <w:bCs/>
          <w:sz w:val="24"/>
          <w:szCs w:val="24"/>
        </w:rPr>
        <w:t xml:space="preserve"> </w:t>
      </w:r>
      <w:r>
        <w:rPr>
          <w:rFonts w:ascii="Arial" w:eastAsiaTheme="majorEastAsia" w:hAnsi="Arial" w:cstheme="majorBidi"/>
          <w:bCs/>
          <w:sz w:val="24"/>
          <w:szCs w:val="24"/>
        </w:rPr>
        <w:t>(1) means a FVO or a PVO.</w:t>
      </w:r>
    </w:p>
    <w:p w14:paraId="438CC89C" w14:textId="580BDD60" w:rsidR="00FA77C2" w:rsidRDefault="00FA77C2" w:rsidP="008A0AC4">
      <w:pPr>
        <w:pStyle w:val="Heading3"/>
        <w:spacing w:line="276" w:lineRule="auto"/>
        <w:rPr>
          <w:rFonts w:eastAsia="Arial" w:cs="Arial"/>
        </w:rPr>
      </w:pPr>
      <w:r w:rsidRPr="00E56C12">
        <w:rPr>
          <w:rFonts w:cs="Arial"/>
        </w:rPr>
        <w:t xml:space="preserve">Clause </w:t>
      </w:r>
      <w:r w:rsidR="00337AA3" w:rsidRPr="00E56C12">
        <w:rPr>
          <w:rFonts w:cs="Arial"/>
        </w:rPr>
        <w:fldChar w:fldCharType="begin"/>
      </w:r>
      <w:r w:rsidR="00337AA3" w:rsidRPr="00E56C12">
        <w:rPr>
          <w:rFonts w:cs="Arial"/>
        </w:rPr>
        <w:instrText xml:space="preserve"> SEQ Clause \* ARABIC </w:instrText>
      </w:r>
      <w:r w:rsidR="00337AA3" w:rsidRPr="00E56C12">
        <w:rPr>
          <w:rFonts w:cs="Arial"/>
        </w:rPr>
        <w:fldChar w:fldCharType="separate"/>
      </w:r>
      <w:r w:rsidR="00195897">
        <w:rPr>
          <w:rFonts w:cs="Arial"/>
          <w:noProof/>
        </w:rPr>
        <w:t>108</w:t>
      </w:r>
      <w:r w:rsidR="00337AA3" w:rsidRPr="00E56C12">
        <w:rPr>
          <w:rFonts w:cs="Arial"/>
          <w:noProof/>
        </w:rPr>
        <w:fldChar w:fldCharType="end"/>
      </w:r>
      <w:r w:rsidR="00337AA3">
        <w:rPr>
          <w:rFonts w:eastAsia="Arial" w:cs="Arial"/>
        </w:rPr>
        <w:tab/>
      </w:r>
      <w:r w:rsidRPr="5055A961">
        <w:rPr>
          <w:rFonts w:eastAsia="Arial" w:cs="Arial"/>
        </w:rPr>
        <w:t>Dictionary, new definition</w:t>
      </w:r>
      <w:r>
        <w:rPr>
          <w:rFonts w:eastAsia="Arial" w:cs="Arial"/>
        </w:rPr>
        <w:t>s</w:t>
      </w:r>
    </w:p>
    <w:p w14:paraId="0AF8E703" w14:textId="37460927" w:rsidR="00FA77C2" w:rsidRDefault="00FA77C2" w:rsidP="00F56914">
      <w:pPr>
        <w:rPr>
          <w:rFonts w:ascii="Arial" w:eastAsia="Arial" w:hAnsi="Arial" w:cs="Arial"/>
          <w:bCs/>
          <w:sz w:val="24"/>
          <w:szCs w:val="24"/>
        </w:rPr>
      </w:pPr>
      <w:r>
        <w:rPr>
          <w:rFonts w:ascii="Arial" w:eastAsia="Arial" w:hAnsi="Arial" w:cs="Arial"/>
          <w:bCs/>
          <w:sz w:val="24"/>
          <w:szCs w:val="24"/>
        </w:rPr>
        <w:t xml:space="preserve">This clause inserts ‘family violence’ and ‘family violence order’ into the </w:t>
      </w:r>
      <w:r w:rsidRPr="50B043B3">
        <w:rPr>
          <w:rFonts w:ascii="Arial" w:eastAsia="Arial" w:hAnsi="Arial" w:cs="Arial"/>
          <w:sz w:val="24"/>
          <w:szCs w:val="24"/>
        </w:rPr>
        <w:t>dictionary</w:t>
      </w:r>
      <w:r>
        <w:rPr>
          <w:rFonts w:ascii="Arial" w:eastAsia="Arial" w:hAnsi="Arial" w:cs="Arial"/>
          <w:bCs/>
          <w:sz w:val="24"/>
          <w:szCs w:val="24"/>
        </w:rPr>
        <w:t xml:space="preserve"> as the terms are used more than once in the Act. </w:t>
      </w:r>
    </w:p>
    <w:p w14:paraId="09C30581" w14:textId="5A38997E" w:rsidR="00FA77C2" w:rsidRPr="00CD79CA" w:rsidRDefault="00FA77C2" w:rsidP="00F56914">
      <w:pPr>
        <w:rPr>
          <w:rFonts w:eastAsia="Arial"/>
        </w:rPr>
      </w:pPr>
      <w:r>
        <w:rPr>
          <w:rFonts w:ascii="Arial" w:eastAsia="Arial" w:hAnsi="Arial" w:cs="Arial"/>
          <w:bCs/>
          <w:sz w:val="24"/>
          <w:szCs w:val="24"/>
        </w:rPr>
        <w:t xml:space="preserve">The definition of ‘family violence order’ refers to the </w:t>
      </w:r>
      <w:r w:rsidRPr="50B043B3">
        <w:rPr>
          <w:rFonts w:ascii="Arial" w:eastAsia="Arial" w:hAnsi="Arial" w:cs="Arial"/>
          <w:sz w:val="24"/>
          <w:szCs w:val="24"/>
        </w:rPr>
        <w:t>dictionary</w:t>
      </w:r>
      <w:r w:rsidR="00716D0E">
        <w:rPr>
          <w:rFonts w:ascii="Arial" w:eastAsia="Arial" w:hAnsi="Arial" w:cs="Arial"/>
          <w:bCs/>
          <w:sz w:val="24"/>
          <w:szCs w:val="24"/>
        </w:rPr>
        <w:t xml:space="preserve"> of the FV Act</w:t>
      </w:r>
      <w:r>
        <w:rPr>
          <w:rFonts w:ascii="Arial" w:eastAsia="Arial" w:hAnsi="Arial" w:cs="Arial"/>
          <w:bCs/>
          <w:sz w:val="24"/>
          <w:szCs w:val="24"/>
        </w:rPr>
        <w:t xml:space="preserve">. </w:t>
      </w: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w:t>
      </w:r>
      <w:r w:rsidRPr="001778B0">
        <w:rPr>
          <w:rFonts w:ascii="Arial" w:eastAsia="Arial" w:hAnsi="Arial" w:cs="Arial"/>
          <w:bCs/>
          <w:sz w:val="24"/>
          <w:szCs w:val="24"/>
        </w:rPr>
        <w:t xml:space="preserve"> of the definition of the term ‘family violence order’ at </w:t>
      </w:r>
      <w:r>
        <w:rPr>
          <w:rFonts w:ascii="Arial" w:eastAsia="Arial" w:hAnsi="Arial" w:cs="Arial"/>
          <w:bCs/>
          <w:sz w:val="24"/>
          <w:szCs w:val="24"/>
        </w:rPr>
        <w:t xml:space="preserve">clause </w:t>
      </w:r>
      <w:r w:rsidR="000B589A">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19B6EE2C" w14:textId="48656D03" w:rsidR="00FA77C2" w:rsidRDefault="00FA77C2" w:rsidP="008A0AC4">
      <w:pPr>
        <w:pStyle w:val="Heading3"/>
        <w:spacing w:line="276" w:lineRule="auto"/>
        <w:rPr>
          <w:rFonts w:eastAsia="Arial" w:cs="Arial"/>
          <w:i/>
          <w:iCs/>
        </w:rPr>
      </w:pPr>
      <w:r w:rsidRPr="00E56C12">
        <w:rPr>
          <w:rFonts w:cs="Arial"/>
        </w:rPr>
        <w:lastRenderedPageBreak/>
        <w:t xml:space="preserve">Clause </w:t>
      </w:r>
      <w:r w:rsidR="00337AA3" w:rsidRPr="00E56C12">
        <w:rPr>
          <w:rFonts w:cs="Arial"/>
        </w:rPr>
        <w:fldChar w:fldCharType="begin"/>
      </w:r>
      <w:r w:rsidR="00337AA3" w:rsidRPr="00E56C12">
        <w:rPr>
          <w:rFonts w:cs="Arial"/>
        </w:rPr>
        <w:instrText xml:space="preserve"> SEQ Clause \* ARABIC </w:instrText>
      </w:r>
      <w:r w:rsidR="00337AA3" w:rsidRPr="00E56C12">
        <w:rPr>
          <w:rFonts w:cs="Arial"/>
        </w:rPr>
        <w:fldChar w:fldCharType="separate"/>
      </w:r>
      <w:r w:rsidR="00195897">
        <w:rPr>
          <w:rFonts w:cs="Arial"/>
          <w:noProof/>
        </w:rPr>
        <w:t>109</w:t>
      </w:r>
      <w:r w:rsidR="00337AA3" w:rsidRPr="00E56C12">
        <w:rPr>
          <w:rFonts w:cs="Arial"/>
          <w:noProof/>
        </w:rPr>
        <w:fldChar w:fldCharType="end"/>
      </w:r>
      <w:r w:rsidR="00337AA3">
        <w:rPr>
          <w:rFonts w:eastAsia="Arial" w:cs="Arial"/>
        </w:rPr>
        <w:tab/>
      </w:r>
      <w:r w:rsidRPr="5055A961">
        <w:rPr>
          <w:rFonts w:eastAsia="Arial" w:cs="Arial"/>
        </w:rPr>
        <w:t xml:space="preserve">Dictionary, definition of </w:t>
      </w:r>
      <w:r w:rsidRPr="5055A961">
        <w:rPr>
          <w:rFonts w:eastAsia="Arial" w:cs="Arial"/>
          <w:i/>
          <w:iCs/>
        </w:rPr>
        <w:t>protection order</w:t>
      </w:r>
    </w:p>
    <w:p w14:paraId="19DBCC54" w14:textId="7613D7B1" w:rsidR="00FA77C2" w:rsidRPr="00854D09" w:rsidRDefault="00FA77C2" w:rsidP="00F56914">
      <w:pPr>
        <w:rPr>
          <w:rFonts w:ascii="Arial" w:eastAsia="Arial" w:hAnsi="Arial" w:cs="Arial"/>
          <w:bCs/>
          <w:sz w:val="24"/>
          <w:szCs w:val="24"/>
        </w:rPr>
      </w:pPr>
      <w:r>
        <w:rPr>
          <w:rFonts w:ascii="Arial" w:eastAsiaTheme="majorEastAsia" w:hAnsi="Arial" w:cstheme="majorBidi"/>
          <w:bCs/>
          <w:sz w:val="24"/>
          <w:szCs w:val="24"/>
        </w:rPr>
        <w:t xml:space="preserve">This clause amends the definition of ‘protection order’ in the </w:t>
      </w:r>
      <w:r w:rsidRPr="50B043B3">
        <w:rPr>
          <w:rFonts w:ascii="Arial" w:eastAsiaTheme="majorEastAsia" w:hAnsi="Arial" w:cstheme="majorBidi"/>
          <w:sz w:val="24"/>
          <w:szCs w:val="24"/>
        </w:rPr>
        <w:t>dictionary</w:t>
      </w:r>
      <w:r>
        <w:rPr>
          <w:rFonts w:ascii="Arial" w:eastAsiaTheme="majorEastAsia" w:hAnsi="Arial" w:cstheme="majorBidi"/>
          <w:bCs/>
          <w:sz w:val="24"/>
          <w:szCs w:val="24"/>
        </w:rPr>
        <w:t xml:space="preserve"> to refer to the </w:t>
      </w:r>
      <w:r w:rsidRPr="50B043B3">
        <w:rPr>
          <w:rFonts w:ascii="Arial" w:eastAsiaTheme="majorEastAsia" w:hAnsi="Arial" w:cstheme="majorBidi"/>
          <w:sz w:val="24"/>
          <w:szCs w:val="24"/>
        </w:rPr>
        <w:t>dictionary</w:t>
      </w:r>
      <w:r w:rsidR="00716D0E">
        <w:rPr>
          <w:rFonts w:ascii="Arial" w:eastAsiaTheme="majorEastAsia" w:hAnsi="Arial" w:cstheme="majorBidi"/>
          <w:bCs/>
          <w:sz w:val="24"/>
          <w:szCs w:val="24"/>
        </w:rPr>
        <w:t xml:space="preserve"> of the PV Act</w:t>
      </w:r>
      <w:r>
        <w:rPr>
          <w:rFonts w:ascii="Arial" w:eastAsiaTheme="majorEastAsia" w:hAnsi="Arial" w:cstheme="majorBidi"/>
          <w:bCs/>
          <w:sz w:val="24"/>
          <w:szCs w:val="24"/>
        </w:rPr>
        <w:t xml:space="preserve">. This is a consequential amendment upon the amendment to </w:t>
      </w:r>
      <w:r w:rsidRPr="00854D09">
        <w:rPr>
          <w:rFonts w:ascii="Arial" w:eastAsiaTheme="majorEastAsia" w:hAnsi="Arial" w:cs="Arial"/>
          <w:bCs/>
          <w:sz w:val="24"/>
          <w:szCs w:val="24"/>
        </w:rPr>
        <w:t>section 458</w:t>
      </w:r>
      <w:r w:rsidR="00DC6D34">
        <w:rPr>
          <w:rFonts w:ascii="Arial" w:eastAsiaTheme="majorEastAsia" w:hAnsi="Arial" w:cs="Arial"/>
          <w:bCs/>
          <w:sz w:val="24"/>
          <w:szCs w:val="24"/>
        </w:rPr>
        <w:t xml:space="preserve"> </w:t>
      </w:r>
      <w:r w:rsidRPr="00854D09">
        <w:rPr>
          <w:rFonts w:ascii="Arial" w:eastAsiaTheme="majorEastAsia" w:hAnsi="Arial" w:cs="Arial"/>
          <w:bCs/>
          <w:sz w:val="24"/>
          <w:szCs w:val="24"/>
        </w:rPr>
        <w:t xml:space="preserve">(1) under </w:t>
      </w:r>
      <w:r>
        <w:rPr>
          <w:rFonts w:ascii="Arial" w:eastAsiaTheme="majorEastAsia" w:hAnsi="Arial" w:cs="Arial"/>
          <w:bCs/>
          <w:sz w:val="24"/>
          <w:szCs w:val="24"/>
        </w:rPr>
        <w:t xml:space="preserve">clause </w:t>
      </w:r>
      <w:r w:rsidR="00F650F2">
        <w:rPr>
          <w:rFonts w:ascii="Arial" w:eastAsia="Arial" w:hAnsi="Arial" w:cs="Arial"/>
          <w:sz w:val="24"/>
          <w:szCs w:val="24"/>
        </w:rPr>
        <w:t>95</w:t>
      </w:r>
      <w:r>
        <w:rPr>
          <w:rFonts w:ascii="Arial" w:eastAsia="Arial" w:hAnsi="Arial" w:cs="Arial"/>
          <w:sz w:val="24"/>
          <w:szCs w:val="24"/>
        </w:rPr>
        <w:t xml:space="preserve"> </w:t>
      </w:r>
      <w:r w:rsidRPr="00854D09">
        <w:rPr>
          <w:rFonts w:ascii="Arial" w:eastAsiaTheme="majorEastAsia" w:hAnsi="Arial" w:cs="Arial"/>
          <w:bCs/>
          <w:sz w:val="24"/>
          <w:szCs w:val="24"/>
        </w:rPr>
        <w:t xml:space="preserve">which omits the definition of </w:t>
      </w:r>
      <w:r w:rsidR="0060341E">
        <w:rPr>
          <w:rFonts w:ascii="Arial" w:eastAsiaTheme="majorEastAsia" w:hAnsi="Arial" w:cs="Arial"/>
          <w:bCs/>
          <w:sz w:val="24"/>
          <w:szCs w:val="24"/>
        </w:rPr>
        <w:t>‘</w:t>
      </w:r>
      <w:r w:rsidRPr="00854D09">
        <w:rPr>
          <w:rFonts w:ascii="Arial" w:eastAsiaTheme="majorEastAsia" w:hAnsi="Arial" w:cs="Arial"/>
          <w:bCs/>
          <w:sz w:val="24"/>
          <w:szCs w:val="24"/>
        </w:rPr>
        <w:t>protection order</w:t>
      </w:r>
      <w:r w:rsidR="0060341E">
        <w:rPr>
          <w:rFonts w:ascii="Arial" w:eastAsiaTheme="majorEastAsia" w:hAnsi="Arial" w:cs="Arial"/>
          <w:bCs/>
          <w:sz w:val="24"/>
          <w:szCs w:val="24"/>
        </w:rPr>
        <w:t>’</w:t>
      </w:r>
      <w:r w:rsidRPr="00854D09">
        <w:rPr>
          <w:rFonts w:ascii="Arial" w:eastAsiaTheme="majorEastAsia" w:hAnsi="Arial" w:cs="Arial"/>
          <w:bCs/>
          <w:sz w:val="24"/>
          <w:szCs w:val="24"/>
        </w:rPr>
        <w:t xml:space="preserve">. </w:t>
      </w:r>
    </w:p>
    <w:p w14:paraId="203A6ACA" w14:textId="724685B4" w:rsidR="00FA77C2" w:rsidRPr="00854D09" w:rsidRDefault="00FA77C2" w:rsidP="008A0AC4">
      <w:pPr>
        <w:pStyle w:val="Heading3"/>
        <w:spacing w:line="276" w:lineRule="auto"/>
        <w:rPr>
          <w:rFonts w:eastAsia="Arial" w:cs="Arial"/>
          <w:i/>
          <w:iCs/>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110</w:t>
      </w:r>
      <w:r w:rsidR="00337AA3" w:rsidRPr="00854D09">
        <w:rPr>
          <w:rFonts w:cs="Arial"/>
          <w:noProof/>
        </w:rPr>
        <w:fldChar w:fldCharType="end"/>
      </w:r>
      <w:r w:rsidR="00337AA3" w:rsidRPr="00854D09">
        <w:rPr>
          <w:rFonts w:eastAsia="Arial" w:cs="Arial"/>
        </w:rPr>
        <w:t xml:space="preserve"> </w:t>
      </w:r>
      <w:r w:rsidR="00337AA3">
        <w:rPr>
          <w:rFonts w:eastAsia="Arial" w:cs="Arial"/>
        </w:rPr>
        <w:tab/>
      </w:r>
      <w:r w:rsidRPr="00854D09">
        <w:rPr>
          <w:rFonts w:eastAsia="Arial" w:cs="Arial"/>
        </w:rPr>
        <w:t xml:space="preserve">Dictionary, definition of </w:t>
      </w:r>
      <w:r w:rsidRPr="00854D09">
        <w:rPr>
          <w:rFonts w:eastAsia="Arial" w:cs="Arial"/>
          <w:i/>
          <w:iCs/>
        </w:rPr>
        <w:t>relevant Act</w:t>
      </w:r>
    </w:p>
    <w:p w14:paraId="7C1F8AAA" w14:textId="16843385" w:rsidR="00FA77C2" w:rsidRPr="00854D09" w:rsidRDefault="00FA77C2" w:rsidP="00F56914">
      <w:pPr>
        <w:rPr>
          <w:rFonts w:ascii="Arial" w:eastAsia="Arial" w:hAnsi="Arial" w:cs="Arial"/>
          <w:sz w:val="24"/>
          <w:szCs w:val="24"/>
        </w:rPr>
      </w:pPr>
      <w:r w:rsidRPr="00854D09">
        <w:rPr>
          <w:rFonts w:ascii="Arial" w:eastAsiaTheme="majorEastAsia" w:hAnsi="Arial" w:cs="Arial"/>
          <w:bCs/>
          <w:sz w:val="24"/>
          <w:szCs w:val="24"/>
        </w:rPr>
        <w:t xml:space="preserve">This clause substitutes the definition of </w:t>
      </w:r>
      <w:r w:rsidR="0060341E">
        <w:rPr>
          <w:rFonts w:ascii="Arial" w:eastAsiaTheme="majorEastAsia" w:hAnsi="Arial" w:cs="Arial"/>
          <w:bCs/>
          <w:sz w:val="24"/>
          <w:szCs w:val="24"/>
        </w:rPr>
        <w:t>‘</w:t>
      </w:r>
      <w:r w:rsidRPr="00854D09">
        <w:rPr>
          <w:rFonts w:ascii="Arial" w:eastAsiaTheme="majorEastAsia" w:hAnsi="Arial" w:cs="Arial"/>
          <w:bCs/>
          <w:sz w:val="24"/>
          <w:szCs w:val="24"/>
        </w:rPr>
        <w:t>relevant Act</w:t>
      </w:r>
      <w:r w:rsidR="0060341E">
        <w:rPr>
          <w:rFonts w:ascii="Arial" w:eastAsiaTheme="majorEastAsia" w:hAnsi="Arial" w:cs="Arial"/>
          <w:bCs/>
          <w:sz w:val="24"/>
          <w:szCs w:val="24"/>
        </w:rPr>
        <w:t>’</w:t>
      </w:r>
      <w:r w:rsidRPr="00854D09">
        <w:rPr>
          <w:rFonts w:ascii="Arial" w:eastAsiaTheme="majorEastAsia" w:hAnsi="Arial" w:cs="Arial"/>
          <w:bCs/>
          <w:sz w:val="24"/>
          <w:szCs w:val="24"/>
        </w:rPr>
        <w:t xml:space="preserve"> for Division 14.3.5 to align with the substituted heading of Division 14.3.5 per</w:t>
      </w:r>
      <w:r>
        <w:rPr>
          <w:rFonts w:ascii="Arial" w:eastAsiaTheme="majorEastAsia" w:hAnsi="Arial" w:cs="Arial"/>
          <w:bCs/>
          <w:sz w:val="24"/>
          <w:szCs w:val="24"/>
        </w:rPr>
        <w:t xml:space="preserve"> clause </w:t>
      </w:r>
      <w:r w:rsidR="00F650F2">
        <w:rPr>
          <w:rFonts w:ascii="Arial" w:eastAsiaTheme="majorEastAsia" w:hAnsi="Arial" w:cs="Arial"/>
          <w:bCs/>
          <w:sz w:val="24"/>
          <w:szCs w:val="24"/>
        </w:rPr>
        <w:t>94</w:t>
      </w:r>
      <w:r w:rsidRPr="00854D09">
        <w:rPr>
          <w:rFonts w:ascii="Arial" w:eastAsiaTheme="majorEastAsia" w:hAnsi="Arial" w:cs="Arial"/>
          <w:bCs/>
          <w:sz w:val="24"/>
          <w:szCs w:val="24"/>
        </w:rPr>
        <w:t>.</w:t>
      </w:r>
    </w:p>
    <w:p w14:paraId="6117A04E" w14:textId="5338E6AC" w:rsidR="00FA77C2" w:rsidRPr="0085653A" w:rsidRDefault="00FA77C2" w:rsidP="008A0AC4">
      <w:pPr>
        <w:pStyle w:val="Heading3"/>
        <w:spacing w:line="276" w:lineRule="auto"/>
        <w:rPr>
          <w:rFonts w:eastAsia="Arial" w:cs="Arial"/>
        </w:rPr>
      </w:pPr>
      <w:r w:rsidRPr="0085653A">
        <w:rPr>
          <w:rFonts w:eastAsia="Arial" w:cs="Arial"/>
        </w:rPr>
        <w:t xml:space="preserve">Division </w:t>
      </w:r>
      <w:r>
        <w:rPr>
          <w:rFonts w:eastAsia="Arial" w:cs="Arial"/>
        </w:rPr>
        <w:t>3</w:t>
      </w:r>
      <w:r w:rsidRPr="0085653A">
        <w:rPr>
          <w:rFonts w:eastAsia="Arial" w:cs="Arial"/>
        </w:rPr>
        <w:t>.</w:t>
      </w:r>
      <w:r>
        <w:rPr>
          <w:rFonts w:eastAsia="Arial" w:cs="Arial"/>
        </w:rPr>
        <w:t>2</w:t>
      </w:r>
      <w:r w:rsidRPr="0085653A">
        <w:rPr>
          <w:rFonts w:eastAsia="Arial" w:cs="Arial"/>
        </w:rPr>
        <w:t xml:space="preserve">.3 </w:t>
      </w:r>
      <w:r w:rsidR="003163EC">
        <w:rPr>
          <w:rFonts w:eastAsia="Arial" w:cs="Arial"/>
        </w:rPr>
        <w:tab/>
      </w:r>
      <w:r w:rsidRPr="0085653A">
        <w:rPr>
          <w:rFonts w:eastAsia="Arial" w:cs="Arial"/>
        </w:rPr>
        <w:t>Crimes Act 1900</w:t>
      </w:r>
    </w:p>
    <w:p w14:paraId="26037C8E" w14:textId="68B922CC" w:rsidR="00FA77C2" w:rsidRPr="001019D0" w:rsidRDefault="00FA77C2" w:rsidP="0009438D">
      <w:pPr>
        <w:pStyle w:val="Caption"/>
      </w:pPr>
      <w:r w:rsidRPr="00854D09">
        <w:t xml:space="preserve">Clause </w:t>
      </w:r>
      <w:r w:rsidR="00337AA3" w:rsidRPr="00854D09">
        <w:fldChar w:fldCharType="begin"/>
      </w:r>
      <w:r w:rsidR="00337AA3" w:rsidRPr="00854D09">
        <w:instrText xml:space="preserve"> SEQ Clause \* ARABIC </w:instrText>
      </w:r>
      <w:r w:rsidR="00337AA3" w:rsidRPr="00854D09">
        <w:fldChar w:fldCharType="separate"/>
      </w:r>
      <w:r w:rsidR="00195897">
        <w:rPr>
          <w:noProof/>
        </w:rPr>
        <w:t>111</w:t>
      </w:r>
      <w:r w:rsidR="00337AA3" w:rsidRPr="00854D09">
        <w:rPr>
          <w:noProof/>
        </w:rPr>
        <w:fldChar w:fldCharType="end"/>
      </w:r>
      <w:r w:rsidR="00337AA3">
        <w:rPr>
          <w:rFonts w:eastAsia="Arial"/>
        </w:rPr>
        <w:tab/>
      </w:r>
      <w:r>
        <w:rPr>
          <w:rFonts w:eastAsia="Arial"/>
        </w:rPr>
        <w:t>Seizure of firearms – warrants and emergencies</w:t>
      </w:r>
      <w:r w:rsidR="00337AA3">
        <w:rPr>
          <w:rFonts w:eastAsia="Arial"/>
        </w:rPr>
        <w:br/>
      </w:r>
      <w:r w:rsidRPr="001019D0">
        <w:t>Section 191 (4) (b)</w:t>
      </w:r>
    </w:p>
    <w:p w14:paraId="6ECE0D0E" w14:textId="2178CFC4" w:rsidR="00FA77C2" w:rsidRPr="00854D09" w:rsidRDefault="00FA77C2" w:rsidP="00F56914">
      <w:pPr>
        <w:rPr>
          <w:rFonts w:ascii="Arial" w:eastAsia="Arial" w:hAnsi="Arial" w:cs="Arial"/>
          <w:sz w:val="24"/>
          <w:szCs w:val="24"/>
          <w:highlight w:val="yellow"/>
        </w:rPr>
      </w:pPr>
      <w:r w:rsidRPr="00854D09">
        <w:rPr>
          <w:rFonts w:ascii="Arial" w:eastAsiaTheme="majorEastAsia" w:hAnsi="Arial" w:cs="Arial"/>
          <w:bCs/>
          <w:sz w:val="24"/>
          <w:szCs w:val="24"/>
        </w:rPr>
        <w:t xml:space="preserve">This clause substitutes the term ‘protection order under the </w:t>
      </w:r>
      <w:r w:rsidRPr="00854D09">
        <w:rPr>
          <w:rFonts w:ascii="Arial" w:eastAsiaTheme="majorEastAsia" w:hAnsi="Arial" w:cs="Arial"/>
          <w:bCs/>
          <w:i/>
          <w:iCs/>
          <w:sz w:val="24"/>
          <w:szCs w:val="24"/>
        </w:rPr>
        <w:t>Family Violence Act 2016</w:t>
      </w:r>
      <w:r w:rsidRPr="00854D09">
        <w:rPr>
          <w:rFonts w:ascii="Arial" w:eastAsiaTheme="majorEastAsia" w:hAnsi="Arial" w:cs="Arial"/>
          <w:bCs/>
          <w:sz w:val="24"/>
          <w:szCs w:val="24"/>
        </w:rPr>
        <w:t>’ with ‘family violence order’. This</w:t>
      </w:r>
      <w:r w:rsidRPr="00854D09">
        <w:rPr>
          <w:rFonts w:ascii="Arial" w:eastAsiaTheme="majorEastAsia" w:hAnsi="Arial" w:cs="Arial"/>
          <w:sz w:val="24"/>
          <w:szCs w:val="24"/>
        </w:rPr>
        <w:t xml:space="preserve"> is a consequential amendment upon the insertion of the term family violence offence in the dictionary, </w:t>
      </w:r>
      <w:r>
        <w:rPr>
          <w:rFonts w:ascii="Arial" w:eastAsiaTheme="majorEastAsia" w:hAnsi="Arial" w:cs="Arial"/>
          <w:sz w:val="24"/>
          <w:szCs w:val="24"/>
        </w:rPr>
        <w:t>per clause 1</w:t>
      </w:r>
      <w:r w:rsidR="00F650F2">
        <w:rPr>
          <w:rFonts w:ascii="Arial" w:eastAsiaTheme="majorEastAsia" w:hAnsi="Arial" w:cs="Arial"/>
          <w:sz w:val="24"/>
          <w:szCs w:val="24"/>
        </w:rPr>
        <w:t>23</w:t>
      </w:r>
      <w:r>
        <w:rPr>
          <w:rFonts w:ascii="Arial" w:eastAsiaTheme="majorEastAsia" w:hAnsi="Arial" w:cs="Arial"/>
          <w:sz w:val="24"/>
          <w:szCs w:val="24"/>
        </w:rPr>
        <w:t>.</w:t>
      </w:r>
      <w:r w:rsidRPr="00854D09">
        <w:rPr>
          <w:rFonts w:ascii="Arial" w:eastAsiaTheme="majorEastAsia" w:hAnsi="Arial" w:cs="Arial"/>
          <w:sz w:val="24"/>
          <w:szCs w:val="24"/>
        </w:rPr>
        <w:t xml:space="preserve"> This does not alter the current application of section 191</w:t>
      </w:r>
      <w:r w:rsidR="0060341E">
        <w:rPr>
          <w:rFonts w:ascii="Arial" w:eastAsiaTheme="majorEastAsia" w:hAnsi="Arial" w:cs="Arial"/>
          <w:sz w:val="24"/>
          <w:szCs w:val="24"/>
        </w:rPr>
        <w:t xml:space="preserve"> </w:t>
      </w:r>
      <w:r w:rsidRPr="00854D09">
        <w:rPr>
          <w:rFonts w:ascii="Arial" w:eastAsiaTheme="majorEastAsia" w:hAnsi="Arial" w:cs="Arial"/>
          <w:sz w:val="24"/>
          <w:szCs w:val="24"/>
        </w:rPr>
        <w:t>(4)</w:t>
      </w:r>
      <w:r w:rsidR="0060341E">
        <w:rPr>
          <w:rFonts w:ascii="Arial" w:eastAsiaTheme="majorEastAsia" w:hAnsi="Arial" w:cs="Arial"/>
          <w:sz w:val="24"/>
          <w:szCs w:val="24"/>
        </w:rPr>
        <w:t xml:space="preserve"> </w:t>
      </w:r>
      <w:r w:rsidRPr="00854D09">
        <w:rPr>
          <w:rFonts w:ascii="Arial" w:eastAsiaTheme="majorEastAsia" w:hAnsi="Arial" w:cs="Arial"/>
          <w:sz w:val="24"/>
          <w:szCs w:val="24"/>
        </w:rPr>
        <w:t>(b).</w:t>
      </w:r>
    </w:p>
    <w:p w14:paraId="71D7B823" w14:textId="32C75C02"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112</w:t>
      </w:r>
      <w:r w:rsidR="00337AA3" w:rsidRPr="00854D09">
        <w:rPr>
          <w:rFonts w:cs="Arial"/>
          <w:noProof/>
        </w:rPr>
        <w:fldChar w:fldCharType="end"/>
      </w:r>
      <w:r w:rsidR="00337AA3">
        <w:rPr>
          <w:rFonts w:eastAsia="Arial" w:cs="Arial"/>
        </w:rPr>
        <w:tab/>
      </w:r>
      <w:r w:rsidRPr="00854D09">
        <w:rPr>
          <w:rFonts w:eastAsia="Arial" w:cs="Arial"/>
        </w:rPr>
        <w:t>Section 192 heading</w:t>
      </w:r>
    </w:p>
    <w:p w14:paraId="7BBFFFD6" w14:textId="25218F58"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This clause substitutes the heading of section 192 to substitute ‘protection orders’ with ‘family violence safety notices, family violence orders and protection orders’. This updates the heading to reflect the amended scope and language of the provision through new section 192</w:t>
      </w:r>
      <w:r w:rsidR="0060341E">
        <w:rPr>
          <w:rFonts w:ascii="Arial" w:eastAsiaTheme="majorEastAsia" w:hAnsi="Arial" w:cs="Arial"/>
          <w:bCs/>
          <w:sz w:val="24"/>
          <w:szCs w:val="24"/>
        </w:rPr>
        <w:t xml:space="preserve"> </w:t>
      </w:r>
      <w:r w:rsidRPr="00854D09">
        <w:rPr>
          <w:rFonts w:ascii="Arial" w:eastAsiaTheme="majorEastAsia" w:hAnsi="Arial" w:cs="Arial"/>
          <w:bCs/>
          <w:sz w:val="24"/>
          <w:szCs w:val="24"/>
        </w:rPr>
        <w:t>(1A), per</w:t>
      </w:r>
      <w:r>
        <w:rPr>
          <w:rFonts w:ascii="Arial" w:eastAsiaTheme="majorEastAsia" w:hAnsi="Arial" w:cs="Arial"/>
          <w:bCs/>
          <w:sz w:val="24"/>
          <w:szCs w:val="24"/>
        </w:rPr>
        <w:t xml:space="preserve"> clause 1</w:t>
      </w:r>
      <w:r w:rsidR="00F650F2">
        <w:rPr>
          <w:rFonts w:ascii="Arial" w:eastAsiaTheme="majorEastAsia" w:hAnsi="Arial" w:cs="Arial"/>
          <w:bCs/>
          <w:sz w:val="24"/>
          <w:szCs w:val="24"/>
        </w:rPr>
        <w:t>13</w:t>
      </w:r>
      <w:r w:rsidRPr="00854D09">
        <w:rPr>
          <w:rFonts w:ascii="Arial" w:eastAsiaTheme="majorEastAsia" w:hAnsi="Arial" w:cs="Arial"/>
          <w:bCs/>
          <w:sz w:val="24"/>
          <w:szCs w:val="24"/>
        </w:rPr>
        <w:t>.</w:t>
      </w:r>
    </w:p>
    <w:p w14:paraId="0FC6AEF4" w14:textId="1384FBE9"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113</w:t>
      </w:r>
      <w:r w:rsidR="00337AA3" w:rsidRPr="00854D09">
        <w:rPr>
          <w:rFonts w:cs="Arial"/>
          <w:noProof/>
        </w:rPr>
        <w:fldChar w:fldCharType="end"/>
      </w:r>
      <w:r w:rsidR="00337AA3">
        <w:rPr>
          <w:rFonts w:eastAsia="Arial" w:cs="Arial"/>
        </w:rPr>
        <w:tab/>
      </w:r>
      <w:r w:rsidR="00337AA3" w:rsidRPr="00854D09">
        <w:rPr>
          <w:rFonts w:eastAsia="Arial" w:cs="Arial"/>
        </w:rPr>
        <w:t xml:space="preserve"> </w:t>
      </w:r>
      <w:r w:rsidRPr="00854D09">
        <w:rPr>
          <w:rFonts w:eastAsia="Arial" w:cs="Arial"/>
        </w:rPr>
        <w:t>New section 192 (1A)</w:t>
      </w:r>
    </w:p>
    <w:p w14:paraId="54328402" w14:textId="08F3B012" w:rsidR="00FA77C2" w:rsidRPr="00854D09" w:rsidRDefault="00FA77C2" w:rsidP="00F56914">
      <w:pPr>
        <w:rPr>
          <w:rFonts w:ascii="Arial" w:eastAsia="Arial" w:hAnsi="Arial" w:cs="Arial"/>
          <w:bCs/>
          <w:sz w:val="24"/>
          <w:szCs w:val="24"/>
        </w:rPr>
      </w:pPr>
      <w:r w:rsidRPr="00854D09">
        <w:rPr>
          <w:rFonts w:ascii="Arial" w:eastAsia="Arial" w:hAnsi="Arial" w:cs="Arial"/>
          <w:bCs/>
          <w:sz w:val="24"/>
          <w:szCs w:val="24"/>
        </w:rPr>
        <w:t>This clause inserts new section 192</w:t>
      </w:r>
      <w:r w:rsidR="0060341E">
        <w:rPr>
          <w:rFonts w:ascii="Arial" w:eastAsia="Arial" w:hAnsi="Arial" w:cs="Arial"/>
          <w:bCs/>
          <w:sz w:val="24"/>
          <w:szCs w:val="24"/>
        </w:rPr>
        <w:t xml:space="preserve"> </w:t>
      </w:r>
      <w:r w:rsidRPr="00854D09">
        <w:rPr>
          <w:rFonts w:ascii="Arial" w:eastAsia="Arial" w:hAnsi="Arial" w:cs="Arial"/>
          <w:bCs/>
          <w:sz w:val="24"/>
          <w:szCs w:val="24"/>
        </w:rPr>
        <w:t>(1A) which provides when a firearms service provision is in operation against a licensee for the purposes of section 192. The term ‘firearms service provision’ replaces the term ‘protection order provision’ currently defined at section 192</w:t>
      </w:r>
      <w:r w:rsidR="00BA0F96">
        <w:rPr>
          <w:rFonts w:ascii="Arial" w:eastAsia="Arial" w:hAnsi="Arial" w:cs="Arial"/>
          <w:bCs/>
          <w:sz w:val="24"/>
          <w:szCs w:val="24"/>
        </w:rPr>
        <w:t xml:space="preserve"> </w:t>
      </w:r>
      <w:r w:rsidRPr="00854D09">
        <w:rPr>
          <w:rFonts w:ascii="Arial" w:eastAsia="Arial" w:hAnsi="Arial" w:cs="Arial"/>
          <w:bCs/>
          <w:sz w:val="24"/>
          <w:szCs w:val="24"/>
        </w:rPr>
        <w:t xml:space="preserve">(8). </w:t>
      </w:r>
    </w:p>
    <w:p w14:paraId="30FF1180" w14:textId="77777777" w:rsidR="00FA77C2" w:rsidRPr="00854D09" w:rsidRDefault="00FA77C2" w:rsidP="00F56914">
      <w:pPr>
        <w:rPr>
          <w:rFonts w:ascii="Arial" w:eastAsia="Arial" w:hAnsi="Arial" w:cs="Arial"/>
          <w:bCs/>
          <w:sz w:val="24"/>
          <w:szCs w:val="24"/>
        </w:rPr>
      </w:pPr>
      <w:r w:rsidRPr="00854D09">
        <w:rPr>
          <w:rFonts w:ascii="Arial" w:eastAsia="Arial" w:hAnsi="Arial" w:cs="Arial"/>
          <w:bCs/>
          <w:sz w:val="24"/>
          <w:szCs w:val="24"/>
        </w:rPr>
        <w:t>This expands section 192 to also apply to a FVSN, given under new section 13ZC of the FV Act, a police officer may seize a firearms licence and any firearm or ammunition in the licensee’s possession. This is necessary for police to exercise their powers to seize a firearm under section 192 as necessary to enforce a relevant condition of a FVSN.</w:t>
      </w:r>
    </w:p>
    <w:p w14:paraId="444F2DFF" w14:textId="5607E7B6" w:rsidR="00FA77C2" w:rsidRPr="00854D09" w:rsidRDefault="00FA77C2" w:rsidP="00F56914">
      <w:pPr>
        <w:rPr>
          <w:rFonts w:ascii="Arial" w:eastAsia="Arial" w:hAnsi="Arial" w:cs="Arial"/>
          <w:bCs/>
          <w:sz w:val="24"/>
          <w:szCs w:val="24"/>
        </w:rPr>
      </w:pPr>
      <w:r w:rsidRPr="00854D09">
        <w:rPr>
          <w:rFonts w:ascii="Arial" w:eastAsia="Arial" w:hAnsi="Arial" w:cs="Arial"/>
          <w:bCs/>
          <w:sz w:val="24"/>
          <w:szCs w:val="24"/>
        </w:rPr>
        <w:t xml:space="preserve">This amendment does not otherwise amend the current scope of section 192 in relation to its application to a protection order or family violence order. A </w:t>
      </w:r>
      <w:r w:rsidR="00EC249D">
        <w:rPr>
          <w:rFonts w:ascii="Arial" w:eastAsia="Arial" w:hAnsi="Arial" w:cs="Arial"/>
          <w:bCs/>
          <w:sz w:val="24"/>
          <w:szCs w:val="24"/>
        </w:rPr>
        <w:t>‘</w:t>
      </w:r>
      <w:r w:rsidRPr="00854D09">
        <w:rPr>
          <w:rFonts w:ascii="Arial" w:eastAsia="Arial" w:hAnsi="Arial" w:cs="Arial"/>
          <w:bCs/>
          <w:sz w:val="24"/>
          <w:szCs w:val="24"/>
        </w:rPr>
        <w:t>protection order provision</w:t>
      </w:r>
      <w:r w:rsidR="00EC249D">
        <w:rPr>
          <w:rFonts w:ascii="Arial" w:eastAsia="Arial" w:hAnsi="Arial" w:cs="Arial"/>
          <w:bCs/>
          <w:sz w:val="24"/>
          <w:szCs w:val="24"/>
        </w:rPr>
        <w:t>’</w:t>
      </w:r>
      <w:r w:rsidRPr="00854D09">
        <w:rPr>
          <w:rFonts w:ascii="Arial" w:eastAsia="Arial" w:hAnsi="Arial" w:cs="Arial"/>
          <w:bCs/>
          <w:sz w:val="24"/>
          <w:szCs w:val="24"/>
        </w:rPr>
        <w:t xml:space="preserve"> currently means section 44 of the FV Act or sections 36 or 37 of the PV Act. New section 192</w:t>
      </w:r>
      <w:r w:rsidR="00DC6D34">
        <w:rPr>
          <w:rFonts w:ascii="Arial" w:eastAsia="Arial" w:hAnsi="Arial" w:cs="Arial"/>
          <w:bCs/>
          <w:sz w:val="24"/>
          <w:szCs w:val="24"/>
        </w:rPr>
        <w:t xml:space="preserve"> </w:t>
      </w:r>
      <w:r w:rsidRPr="00854D09">
        <w:rPr>
          <w:rFonts w:ascii="Arial" w:eastAsia="Arial" w:hAnsi="Arial" w:cs="Arial"/>
          <w:bCs/>
          <w:sz w:val="24"/>
          <w:szCs w:val="24"/>
        </w:rPr>
        <w:t xml:space="preserve">(1A) includes a family violence order and protection order made against a licensee. Paragraph (b) refers to a family violence order, upon the insertion of the definition of </w:t>
      </w:r>
      <w:r w:rsidR="00163930">
        <w:rPr>
          <w:rFonts w:ascii="Arial" w:eastAsia="Arial" w:hAnsi="Arial" w:cs="Arial"/>
          <w:bCs/>
          <w:sz w:val="24"/>
          <w:szCs w:val="24"/>
        </w:rPr>
        <w:t>‘</w:t>
      </w:r>
      <w:r w:rsidRPr="00854D09">
        <w:rPr>
          <w:rFonts w:ascii="Arial" w:eastAsia="Arial" w:hAnsi="Arial" w:cs="Arial"/>
          <w:bCs/>
          <w:sz w:val="24"/>
          <w:szCs w:val="24"/>
        </w:rPr>
        <w:t>family violence order</w:t>
      </w:r>
      <w:r w:rsidR="00163930">
        <w:rPr>
          <w:rFonts w:ascii="Arial" w:eastAsia="Arial" w:hAnsi="Arial" w:cs="Arial"/>
          <w:bCs/>
          <w:sz w:val="24"/>
          <w:szCs w:val="24"/>
        </w:rPr>
        <w:t>’</w:t>
      </w:r>
      <w:r w:rsidRPr="00854D09">
        <w:rPr>
          <w:rFonts w:ascii="Arial" w:eastAsia="Arial" w:hAnsi="Arial" w:cs="Arial"/>
          <w:bCs/>
          <w:sz w:val="24"/>
          <w:szCs w:val="24"/>
        </w:rPr>
        <w:t xml:space="preserve"> in the </w:t>
      </w:r>
      <w:r w:rsidR="009B29D3">
        <w:rPr>
          <w:rFonts w:ascii="Arial" w:eastAsia="Arial" w:hAnsi="Arial" w:cs="Arial"/>
          <w:bCs/>
          <w:sz w:val="24"/>
          <w:szCs w:val="24"/>
        </w:rPr>
        <w:t>d</w:t>
      </w:r>
      <w:r w:rsidRPr="00854D09">
        <w:rPr>
          <w:rFonts w:ascii="Arial" w:eastAsia="Arial" w:hAnsi="Arial" w:cs="Arial"/>
          <w:bCs/>
          <w:sz w:val="24"/>
          <w:szCs w:val="24"/>
        </w:rPr>
        <w:t>ictionary per</w:t>
      </w:r>
      <w:r>
        <w:rPr>
          <w:rFonts w:ascii="Arial" w:eastAsia="Arial" w:hAnsi="Arial" w:cs="Arial"/>
          <w:bCs/>
          <w:sz w:val="24"/>
          <w:szCs w:val="24"/>
        </w:rPr>
        <w:t xml:space="preserve"> clause 1</w:t>
      </w:r>
      <w:r w:rsidR="00F650F2">
        <w:rPr>
          <w:rFonts w:ascii="Arial" w:eastAsia="Arial" w:hAnsi="Arial" w:cs="Arial"/>
          <w:bCs/>
          <w:sz w:val="24"/>
          <w:szCs w:val="24"/>
        </w:rPr>
        <w:t>23</w:t>
      </w:r>
      <w:r w:rsidRPr="00854D09">
        <w:rPr>
          <w:rFonts w:ascii="Arial" w:eastAsia="Arial" w:hAnsi="Arial" w:cs="Arial"/>
          <w:bCs/>
          <w:sz w:val="24"/>
          <w:szCs w:val="24"/>
        </w:rPr>
        <w:t>.</w:t>
      </w:r>
    </w:p>
    <w:p w14:paraId="2CA468F4" w14:textId="5C54D76E" w:rsidR="00FA77C2" w:rsidRPr="00854D09" w:rsidRDefault="00FA77C2" w:rsidP="00F56914">
      <w:pPr>
        <w:rPr>
          <w:rFonts w:ascii="Arial" w:eastAsia="Arial" w:hAnsi="Arial" w:cs="Arial"/>
          <w:bCs/>
          <w:sz w:val="24"/>
          <w:szCs w:val="24"/>
        </w:rPr>
      </w:pPr>
      <w:r w:rsidRPr="00854D09">
        <w:rPr>
          <w:rFonts w:ascii="Arial" w:eastAsia="Arial" w:hAnsi="Arial" w:cs="Arial"/>
          <w:bCs/>
          <w:sz w:val="24"/>
          <w:szCs w:val="24"/>
        </w:rPr>
        <w:lastRenderedPageBreak/>
        <w:t xml:space="preserve">The reference to the PV Act section at </w:t>
      </w:r>
      <w:r w:rsidR="00857046">
        <w:rPr>
          <w:rFonts w:ascii="Arial" w:eastAsia="Arial" w:hAnsi="Arial" w:cs="Arial"/>
          <w:bCs/>
          <w:sz w:val="24"/>
          <w:szCs w:val="24"/>
        </w:rPr>
        <w:t xml:space="preserve">the note to </w:t>
      </w:r>
      <w:r w:rsidRPr="00854D09">
        <w:rPr>
          <w:rFonts w:ascii="Arial" w:eastAsia="Arial" w:hAnsi="Arial" w:cs="Arial"/>
          <w:bCs/>
          <w:sz w:val="24"/>
          <w:szCs w:val="24"/>
        </w:rPr>
        <w:t>new section 192</w:t>
      </w:r>
      <w:r w:rsidR="00857046">
        <w:rPr>
          <w:rFonts w:ascii="Arial" w:eastAsia="Arial" w:hAnsi="Arial" w:cs="Arial"/>
          <w:bCs/>
          <w:sz w:val="24"/>
          <w:szCs w:val="24"/>
        </w:rPr>
        <w:t xml:space="preserve"> </w:t>
      </w:r>
      <w:r w:rsidRPr="00854D09">
        <w:rPr>
          <w:rFonts w:ascii="Arial" w:eastAsia="Arial" w:hAnsi="Arial" w:cs="Arial"/>
          <w:bCs/>
          <w:sz w:val="24"/>
          <w:szCs w:val="24"/>
        </w:rPr>
        <w:t>(1A)</w:t>
      </w:r>
      <w:r w:rsidR="00857046">
        <w:rPr>
          <w:rFonts w:ascii="Arial" w:eastAsia="Arial" w:hAnsi="Arial" w:cs="Arial"/>
          <w:bCs/>
          <w:sz w:val="24"/>
          <w:szCs w:val="24"/>
        </w:rPr>
        <w:t xml:space="preserve"> </w:t>
      </w:r>
      <w:r w:rsidRPr="00854D09">
        <w:rPr>
          <w:rFonts w:ascii="Arial" w:eastAsia="Arial" w:hAnsi="Arial" w:cs="Arial"/>
          <w:bCs/>
          <w:sz w:val="24"/>
          <w:szCs w:val="24"/>
        </w:rPr>
        <w:t xml:space="preserve">(c) has been corrected to section 38, rather than sections 36 and 37, as section 38 deals with firearm licences, not sections 36 and 37. </w:t>
      </w:r>
    </w:p>
    <w:p w14:paraId="3A5B1FE6" w14:textId="0851214A"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114</w:t>
      </w:r>
      <w:r w:rsidR="00337AA3" w:rsidRPr="00854D09">
        <w:rPr>
          <w:rFonts w:cs="Arial"/>
          <w:noProof/>
        </w:rPr>
        <w:fldChar w:fldCharType="end"/>
      </w:r>
      <w:r w:rsidR="00337AA3">
        <w:rPr>
          <w:rFonts w:eastAsia="Arial" w:cs="Arial"/>
        </w:rPr>
        <w:tab/>
      </w:r>
      <w:r w:rsidRPr="00854D09">
        <w:rPr>
          <w:rFonts w:eastAsia="Arial" w:cs="Arial"/>
        </w:rPr>
        <w:t>Section 192 (1)</w:t>
      </w:r>
    </w:p>
    <w:p w14:paraId="54E38A6D" w14:textId="6F7DED61"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This clause substitutes ‘an order under a protection order provision’ with ‘a firearms seizure provision in operation against a licensee’. This is a consequential amendment upon the insertion of new section 192</w:t>
      </w:r>
      <w:r w:rsidR="00857046">
        <w:rPr>
          <w:rFonts w:ascii="Arial" w:eastAsiaTheme="majorEastAsia" w:hAnsi="Arial" w:cs="Arial"/>
          <w:bCs/>
          <w:sz w:val="24"/>
          <w:szCs w:val="24"/>
        </w:rPr>
        <w:t xml:space="preserve"> </w:t>
      </w:r>
      <w:r w:rsidRPr="00854D09">
        <w:rPr>
          <w:rFonts w:ascii="Arial" w:eastAsiaTheme="majorEastAsia" w:hAnsi="Arial" w:cs="Arial"/>
          <w:bCs/>
          <w:sz w:val="24"/>
          <w:szCs w:val="24"/>
        </w:rPr>
        <w:t>(1A) which provides when a firearms seizure provision is in operation against a licensee.</w:t>
      </w:r>
    </w:p>
    <w:p w14:paraId="38426990" w14:textId="2B76C423"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115</w:t>
      </w:r>
      <w:r w:rsidR="00337AA3" w:rsidRPr="00854D09">
        <w:rPr>
          <w:rFonts w:cs="Arial"/>
          <w:noProof/>
        </w:rPr>
        <w:fldChar w:fldCharType="end"/>
      </w:r>
      <w:r w:rsidR="00337AA3">
        <w:rPr>
          <w:rFonts w:eastAsia="Arial" w:cs="Arial"/>
        </w:rPr>
        <w:tab/>
      </w:r>
      <w:r w:rsidRPr="00854D09">
        <w:rPr>
          <w:rFonts w:eastAsia="Arial" w:cs="Arial"/>
        </w:rPr>
        <w:t>Section 192 (1) (a)</w:t>
      </w:r>
    </w:p>
    <w:p w14:paraId="66D89DB7" w14:textId="448BEBDB"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This clause substitutes ‘a respondent named in the order’ with ‘a licensee’. This is a consequential amendment upon the insertion of new section 192</w:t>
      </w:r>
      <w:r w:rsidR="008E654A">
        <w:rPr>
          <w:rFonts w:ascii="Arial" w:eastAsiaTheme="majorEastAsia" w:hAnsi="Arial" w:cs="Arial"/>
          <w:bCs/>
          <w:sz w:val="24"/>
          <w:szCs w:val="24"/>
        </w:rPr>
        <w:t xml:space="preserve"> </w:t>
      </w:r>
      <w:r w:rsidRPr="00854D09">
        <w:rPr>
          <w:rFonts w:ascii="Arial" w:eastAsiaTheme="majorEastAsia" w:hAnsi="Arial" w:cs="Arial"/>
          <w:bCs/>
          <w:sz w:val="24"/>
          <w:szCs w:val="24"/>
        </w:rPr>
        <w:t>(1A) which provides when a firearms seizure provision is in operation against a licensee. This uses the term licensee, rather than respondent to an order.</w:t>
      </w:r>
    </w:p>
    <w:p w14:paraId="1F275E9B" w14:textId="064F4BA9"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116</w:t>
      </w:r>
      <w:r w:rsidR="00337AA3" w:rsidRPr="00854D09">
        <w:rPr>
          <w:rFonts w:cs="Arial"/>
          <w:noProof/>
        </w:rPr>
        <w:fldChar w:fldCharType="end"/>
      </w:r>
      <w:r w:rsidR="00337AA3">
        <w:rPr>
          <w:rFonts w:eastAsia="Arial" w:cs="Arial"/>
        </w:rPr>
        <w:tab/>
      </w:r>
      <w:r w:rsidRPr="00854D09">
        <w:rPr>
          <w:rFonts w:eastAsia="Arial" w:cs="Arial"/>
        </w:rPr>
        <w:t>Section 192 (5) (a)</w:t>
      </w:r>
    </w:p>
    <w:p w14:paraId="44653414" w14:textId="77777777"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 xml:space="preserve">This clause omits ‘for the purpose of enforcing an order mentioned in that subsection’ with ‘but’ for clarity and conciseness. </w:t>
      </w:r>
    </w:p>
    <w:p w14:paraId="798BBFF3" w14:textId="2B1636D0"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117</w:t>
      </w:r>
      <w:r w:rsidR="00337AA3" w:rsidRPr="00854D09">
        <w:rPr>
          <w:rFonts w:cs="Arial"/>
          <w:noProof/>
        </w:rPr>
        <w:fldChar w:fldCharType="end"/>
      </w:r>
      <w:r w:rsidR="00337AA3">
        <w:rPr>
          <w:rFonts w:eastAsia="Arial" w:cs="Arial"/>
        </w:rPr>
        <w:tab/>
      </w:r>
      <w:r w:rsidRPr="00854D09">
        <w:rPr>
          <w:rFonts w:eastAsia="Arial" w:cs="Arial"/>
        </w:rPr>
        <w:t>Section 192 (5) (b)</w:t>
      </w:r>
    </w:p>
    <w:p w14:paraId="014FC192" w14:textId="3F66F54E"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This clause substitutes ‘an order under a protection order provision’ with ‘a firearms seizure provision in operation against a licensee’. This is a consequential amendment upon the insertion of new section 192</w:t>
      </w:r>
      <w:r w:rsidR="00243E85">
        <w:rPr>
          <w:rFonts w:ascii="Arial" w:eastAsiaTheme="majorEastAsia" w:hAnsi="Arial" w:cs="Arial"/>
          <w:bCs/>
          <w:sz w:val="24"/>
          <w:szCs w:val="24"/>
        </w:rPr>
        <w:t xml:space="preserve"> </w:t>
      </w:r>
      <w:r w:rsidRPr="00854D09">
        <w:rPr>
          <w:rFonts w:ascii="Arial" w:eastAsiaTheme="majorEastAsia" w:hAnsi="Arial" w:cs="Arial"/>
          <w:bCs/>
          <w:sz w:val="24"/>
          <w:szCs w:val="24"/>
        </w:rPr>
        <w:t>(1A) which provides when a firearms seizure provision is in operation against a licensee.</w:t>
      </w:r>
    </w:p>
    <w:p w14:paraId="6BC1ADEA" w14:textId="0E4187AE"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118</w:t>
      </w:r>
      <w:r w:rsidR="00337AA3" w:rsidRPr="00854D09">
        <w:rPr>
          <w:rFonts w:cs="Arial"/>
          <w:noProof/>
        </w:rPr>
        <w:fldChar w:fldCharType="end"/>
      </w:r>
      <w:r w:rsidR="00337AA3">
        <w:rPr>
          <w:rFonts w:eastAsia="Arial" w:cs="Arial"/>
        </w:rPr>
        <w:tab/>
      </w:r>
      <w:r w:rsidRPr="00854D09">
        <w:rPr>
          <w:rFonts w:eastAsia="Arial" w:cs="Arial"/>
        </w:rPr>
        <w:t>Section 192 (5) (c)</w:t>
      </w:r>
    </w:p>
    <w:p w14:paraId="0039ECD7" w14:textId="5A049393"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This clause substitutes ‘court orders in force’ with ‘a firearms seizure provision in operation against a licensee’. This is a consequential amendment upon the insertion of new section 192</w:t>
      </w:r>
      <w:r w:rsidR="0036085B">
        <w:rPr>
          <w:rFonts w:ascii="Arial" w:eastAsiaTheme="majorEastAsia" w:hAnsi="Arial" w:cs="Arial"/>
          <w:bCs/>
          <w:sz w:val="24"/>
          <w:szCs w:val="24"/>
        </w:rPr>
        <w:t xml:space="preserve"> </w:t>
      </w:r>
      <w:r w:rsidRPr="00854D09">
        <w:rPr>
          <w:rFonts w:ascii="Arial" w:eastAsiaTheme="majorEastAsia" w:hAnsi="Arial" w:cs="Arial"/>
          <w:bCs/>
          <w:sz w:val="24"/>
          <w:szCs w:val="24"/>
        </w:rPr>
        <w:t>(1A) which provides when a firearms seizure provision is in operation against a licensee and lists relevant court orders.</w:t>
      </w:r>
    </w:p>
    <w:p w14:paraId="493F924D" w14:textId="02FEE7F2"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119</w:t>
      </w:r>
      <w:r w:rsidR="00337AA3" w:rsidRPr="00854D09">
        <w:rPr>
          <w:rFonts w:cs="Arial"/>
          <w:noProof/>
        </w:rPr>
        <w:fldChar w:fldCharType="end"/>
      </w:r>
      <w:r w:rsidR="00337AA3">
        <w:rPr>
          <w:rFonts w:eastAsia="Arial" w:cs="Arial"/>
        </w:rPr>
        <w:tab/>
      </w:r>
      <w:r w:rsidRPr="00854D09">
        <w:rPr>
          <w:rFonts w:eastAsia="Arial" w:cs="Arial"/>
        </w:rPr>
        <w:t>Section 192 (5) (d)</w:t>
      </w:r>
    </w:p>
    <w:p w14:paraId="26DC7588" w14:textId="61EA0BB4"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This clause substitutes ‘the order’ with ‘the firearms seizure provision’. This is a consequential amendment upon the insertion of new section 192</w:t>
      </w:r>
      <w:r w:rsidR="009D6253">
        <w:rPr>
          <w:rFonts w:ascii="Arial" w:eastAsiaTheme="majorEastAsia" w:hAnsi="Arial" w:cs="Arial"/>
          <w:bCs/>
          <w:sz w:val="24"/>
          <w:szCs w:val="24"/>
        </w:rPr>
        <w:t xml:space="preserve"> </w:t>
      </w:r>
      <w:r w:rsidRPr="00854D09">
        <w:rPr>
          <w:rFonts w:ascii="Arial" w:eastAsiaTheme="majorEastAsia" w:hAnsi="Arial" w:cs="Arial"/>
          <w:bCs/>
          <w:sz w:val="24"/>
          <w:szCs w:val="24"/>
        </w:rPr>
        <w:t>(1A) which provides when a firearms seizure provision is in operation against a licensee and lists relevant court orders.</w:t>
      </w:r>
    </w:p>
    <w:p w14:paraId="7295B74C" w14:textId="0814D834"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120</w:t>
      </w:r>
      <w:r w:rsidR="00337AA3" w:rsidRPr="00854D09">
        <w:rPr>
          <w:rFonts w:cs="Arial"/>
          <w:noProof/>
        </w:rPr>
        <w:fldChar w:fldCharType="end"/>
      </w:r>
      <w:r w:rsidR="00337AA3">
        <w:rPr>
          <w:rFonts w:eastAsia="Arial" w:cs="Arial"/>
        </w:rPr>
        <w:tab/>
      </w:r>
      <w:r w:rsidRPr="00854D09">
        <w:rPr>
          <w:rFonts w:eastAsia="Arial" w:cs="Arial"/>
        </w:rPr>
        <w:t>Section 192 (8)</w:t>
      </w:r>
    </w:p>
    <w:p w14:paraId="74A5D717" w14:textId="5AC7484C" w:rsidR="00FA77C2" w:rsidRPr="00854D09" w:rsidRDefault="00FA77C2" w:rsidP="00F56914">
      <w:pPr>
        <w:rPr>
          <w:rFonts w:ascii="Arial" w:eastAsia="Arial" w:hAnsi="Arial" w:cs="Arial"/>
          <w:bCs/>
          <w:sz w:val="24"/>
          <w:szCs w:val="24"/>
        </w:rPr>
      </w:pPr>
      <w:r w:rsidRPr="00854D09">
        <w:rPr>
          <w:rFonts w:ascii="Arial" w:eastAsiaTheme="majorEastAsia" w:hAnsi="Arial" w:cs="Arial"/>
          <w:bCs/>
          <w:sz w:val="24"/>
          <w:szCs w:val="24"/>
        </w:rPr>
        <w:t xml:space="preserve">This clause omits the definition of </w:t>
      </w:r>
      <w:r w:rsidR="00B16D0F">
        <w:rPr>
          <w:rFonts w:ascii="Arial" w:eastAsiaTheme="majorEastAsia" w:hAnsi="Arial" w:cs="Arial"/>
          <w:bCs/>
          <w:sz w:val="24"/>
          <w:szCs w:val="24"/>
        </w:rPr>
        <w:t>‘</w:t>
      </w:r>
      <w:r w:rsidRPr="00854D09">
        <w:rPr>
          <w:rFonts w:ascii="Arial" w:eastAsiaTheme="majorEastAsia" w:hAnsi="Arial" w:cs="Arial"/>
          <w:bCs/>
          <w:sz w:val="24"/>
          <w:szCs w:val="24"/>
        </w:rPr>
        <w:t>protection order provision</w:t>
      </w:r>
      <w:r w:rsidR="00B16D0F">
        <w:rPr>
          <w:rFonts w:ascii="Arial" w:eastAsiaTheme="majorEastAsia" w:hAnsi="Arial" w:cs="Arial"/>
          <w:bCs/>
          <w:sz w:val="24"/>
          <w:szCs w:val="24"/>
        </w:rPr>
        <w:t>’</w:t>
      </w:r>
      <w:r w:rsidRPr="00854D09">
        <w:rPr>
          <w:rFonts w:ascii="Arial" w:eastAsiaTheme="majorEastAsia" w:hAnsi="Arial" w:cs="Arial"/>
          <w:bCs/>
          <w:sz w:val="24"/>
          <w:szCs w:val="24"/>
        </w:rPr>
        <w:t xml:space="preserve"> applying to section 192. This is because the term </w:t>
      </w:r>
      <w:r w:rsidR="00B16D0F">
        <w:rPr>
          <w:rFonts w:ascii="Arial" w:eastAsiaTheme="majorEastAsia" w:hAnsi="Arial" w:cs="Arial"/>
          <w:bCs/>
          <w:sz w:val="24"/>
          <w:szCs w:val="24"/>
        </w:rPr>
        <w:t>‘</w:t>
      </w:r>
      <w:r w:rsidRPr="00854D09">
        <w:rPr>
          <w:rFonts w:ascii="Arial" w:eastAsiaTheme="majorEastAsia" w:hAnsi="Arial" w:cs="Arial"/>
          <w:bCs/>
          <w:sz w:val="24"/>
          <w:szCs w:val="24"/>
        </w:rPr>
        <w:t>protection order provision</w:t>
      </w:r>
      <w:r w:rsidR="00B16D0F">
        <w:rPr>
          <w:rFonts w:ascii="Arial" w:eastAsiaTheme="majorEastAsia" w:hAnsi="Arial" w:cs="Arial"/>
          <w:bCs/>
          <w:sz w:val="24"/>
          <w:szCs w:val="24"/>
        </w:rPr>
        <w:t>’</w:t>
      </w:r>
      <w:r w:rsidRPr="00854D09">
        <w:rPr>
          <w:rFonts w:ascii="Arial" w:eastAsiaTheme="majorEastAsia" w:hAnsi="Arial" w:cs="Arial"/>
          <w:bCs/>
          <w:sz w:val="24"/>
          <w:szCs w:val="24"/>
        </w:rPr>
        <w:t xml:space="preserve"> has been substituted throughout </w:t>
      </w:r>
      <w:r w:rsidRPr="00854D09">
        <w:rPr>
          <w:rFonts w:ascii="Arial" w:eastAsiaTheme="majorEastAsia" w:hAnsi="Arial" w:cs="Arial"/>
          <w:bCs/>
          <w:sz w:val="24"/>
          <w:szCs w:val="24"/>
        </w:rPr>
        <w:lastRenderedPageBreak/>
        <w:t xml:space="preserve">section 192 with the term </w:t>
      </w:r>
      <w:r w:rsidR="00B16D0F">
        <w:rPr>
          <w:rFonts w:ascii="Arial" w:eastAsiaTheme="majorEastAsia" w:hAnsi="Arial" w:cs="Arial"/>
          <w:bCs/>
          <w:sz w:val="24"/>
          <w:szCs w:val="24"/>
        </w:rPr>
        <w:t>‘</w:t>
      </w:r>
      <w:r w:rsidRPr="00854D09">
        <w:rPr>
          <w:rFonts w:ascii="Arial" w:eastAsiaTheme="majorEastAsia" w:hAnsi="Arial" w:cs="Arial"/>
          <w:bCs/>
          <w:sz w:val="24"/>
          <w:szCs w:val="24"/>
        </w:rPr>
        <w:t>firearms seizure provision</w:t>
      </w:r>
      <w:r w:rsidR="00B16D0F">
        <w:rPr>
          <w:rFonts w:ascii="Arial" w:eastAsiaTheme="majorEastAsia" w:hAnsi="Arial" w:cs="Arial"/>
          <w:bCs/>
          <w:sz w:val="24"/>
          <w:szCs w:val="24"/>
        </w:rPr>
        <w:t>’</w:t>
      </w:r>
      <w:r w:rsidRPr="00854D09">
        <w:rPr>
          <w:rFonts w:ascii="Arial" w:eastAsiaTheme="majorEastAsia" w:hAnsi="Arial" w:cs="Arial"/>
          <w:bCs/>
          <w:sz w:val="24"/>
          <w:szCs w:val="24"/>
        </w:rPr>
        <w:t xml:space="preserve"> (per</w:t>
      </w:r>
      <w:r>
        <w:rPr>
          <w:rFonts w:ascii="Arial" w:eastAsiaTheme="majorEastAsia" w:hAnsi="Arial" w:cs="Arial"/>
          <w:bCs/>
          <w:sz w:val="24"/>
          <w:szCs w:val="24"/>
        </w:rPr>
        <w:t xml:space="preserve"> clause 1</w:t>
      </w:r>
      <w:r w:rsidR="00F650F2">
        <w:rPr>
          <w:rFonts w:ascii="Arial" w:eastAsiaTheme="majorEastAsia" w:hAnsi="Arial" w:cs="Arial"/>
          <w:bCs/>
          <w:sz w:val="24"/>
          <w:szCs w:val="24"/>
        </w:rPr>
        <w:t>13</w:t>
      </w:r>
      <w:r w:rsidRPr="00854D09">
        <w:rPr>
          <w:rFonts w:ascii="Arial" w:eastAsiaTheme="majorEastAsia" w:hAnsi="Arial" w:cs="Arial"/>
          <w:bCs/>
          <w:sz w:val="24"/>
          <w:szCs w:val="24"/>
        </w:rPr>
        <w:t xml:space="preserve">, </w:t>
      </w:r>
      <w:r>
        <w:rPr>
          <w:rFonts w:ascii="Arial" w:eastAsiaTheme="majorEastAsia" w:hAnsi="Arial" w:cs="Arial"/>
          <w:bCs/>
          <w:sz w:val="24"/>
          <w:szCs w:val="24"/>
        </w:rPr>
        <w:t>clause 1</w:t>
      </w:r>
      <w:r w:rsidR="00F650F2">
        <w:rPr>
          <w:rFonts w:ascii="Arial" w:eastAsiaTheme="majorEastAsia" w:hAnsi="Arial" w:cs="Arial"/>
          <w:bCs/>
          <w:sz w:val="24"/>
          <w:szCs w:val="24"/>
        </w:rPr>
        <w:t>14</w:t>
      </w:r>
      <w:r w:rsidRPr="00854D09">
        <w:rPr>
          <w:rFonts w:ascii="Arial" w:eastAsiaTheme="majorEastAsia" w:hAnsi="Arial" w:cs="Arial"/>
          <w:bCs/>
          <w:sz w:val="24"/>
          <w:szCs w:val="24"/>
        </w:rPr>
        <w:t xml:space="preserve">, and </w:t>
      </w:r>
      <w:r>
        <w:rPr>
          <w:rFonts w:ascii="Arial" w:eastAsiaTheme="majorEastAsia" w:hAnsi="Arial" w:cs="Arial"/>
          <w:bCs/>
          <w:sz w:val="24"/>
          <w:szCs w:val="24"/>
        </w:rPr>
        <w:t>clause 1</w:t>
      </w:r>
      <w:r w:rsidR="00F650F2">
        <w:rPr>
          <w:rFonts w:ascii="Arial" w:eastAsiaTheme="majorEastAsia" w:hAnsi="Arial" w:cs="Arial"/>
          <w:bCs/>
          <w:sz w:val="24"/>
          <w:szCs w:val="24"/>
        </w:rPr>
        <w:t>17</w:t>
      </w:r>
      <w:r w:rsidRPr="00854D09">
        <w:rPr>
          <w:rFonts w:ascii="Arial" w:eastAsiaTheme="majorEastAsia" w:hAnsi="Arial" w:cs="Arial"/>
          <w:bCs/>
          <w:sz w:val="24"/>
          <w:szCs w:val="24"/>
        </w:rPr>
        <w:t>), meaning the definition is redundant.</w:t>
      </w:r>
    </w:p>
    <w:p w14:paraId="506B7386" w14:textId="2A2D7F4D" w:rsidR="00FA77C2" w:rsidRPr="00337AA3" w:rsidRDefault="00FA77C2" w:rsidP="0009438D">
      <w:pPr>
        <w:pStyle w:val="Caption"/>
        <w:rPr>
          <w:rFonts w:eastAsia="Arial"/>
        </w:rPr>
      </w:pPr>
      <w:r w:rsidRPr="00854D09">
        <w:t xml:space="preserve">Clause </w:t>
      </w:r>
      <w:r w:rsidR="00337AA3" w:rsidRPr="00854D09">
        <w:fldChar w:fldCharType="begin"/>
      </w:r>
      <w:r w:rsidR="00337AA3" w:rsidRPr="00854D09">
        <w:instrText xml:space="preserve"> SEQ Clause \* ARABIC </w:instrText>
      </w:r>
      <w:r w:rsidR="00337AA3" w:rsidRPr="00854D09">
        <w:fldChar w:fldCharType="separate"/>
      </w:r>
      <w:r w:rsidR="00195897">
        <w:rPr>
          <w:noProof/>
        </w:rPr>
        <w:t>121</w:t>
      </w:r>
      <w:r w:rsidR="00337AA3" w:rsidRPr="00854D09">
        <w:rPr>
          <w:noProof/>
        </w:rPr>
        <w:fldChar w:fldCharType="end"/>
      </w:r>
      <w:r w:rsidR="00337AA3" w:rsidRPr="00854D09">
        <w:rPr>
          <w:rFonts w:eastAsia="Arial"/>
        </w:rPr>
        <w:t xml:space="preserve"> </w:t>
      </w:r>
      <w:r w:rsidR="00337AA3">
        <w:rPr>
          <w:rFonts w:eastAsia="Arial"/>
        </w:rPr>
        <w:tab/>
      </w:r>
      <w:r>
        <w:rPr>
          <w:rFonts w:eastAsia="Arial"/>
        </w:rPr>
        <w:t>Definitions – div 10.4A</w:t>
      </w:r>
      <w:r w:rsidR="00337AA3">
        <w:rPr>
          <w:rFonts w:eastAsia="Arial"/>
        </w:rPr>
        <w:br/>
      </w:r>
      <w:r w:rsidRPr="001019D0">
        <w:t>Section 210A, definition of serious offence, paragraph (c</w:t>
      </w:r>
      <w:r w:rsidRPr="00337AA3">
        <w:rPr>
          <w:rFonts w:eastAsia="Arial"/>
        </w:rPr>
        <w:t xml:space="preserve">)          </w:t>
      </w:r>
    </w:p>
    <w:p w14:paraId="453BB0A6" w14:textId="2E7971D5" w:rsidR="00FA77C2" w:rsidRPr="00854D09" w:rsidRDefault="00FA77C2" w:rsidP="00F56914">
      <w:pPr>
        <w:rPr>
          <w:rFonts w:ascii="Arial" w:eastAsia="Arial" w:hAnsi="Arial" w:cs="Arial"/>
          <w:sz w:val="24"/>
          <w:szCs w:val="24"/>
        </w:rPr>
      </w:pPr>
      <w:r w:rsidRPr="00854D09">
        <w:rPr>
          <w:rFonts w:ascii="Arial" w:eastAsia="Arial" w:hAnsi="Arial" w:cs="Arial"/>
          <w:sz w:val="24"/>
          <w:szCs w:val="24"/>
        </w:rPr>
        <w:t xml:space="preserve">This clause omits ‘within the meaning of the </w:t>
      </w:r>
      <w:r w:rsidRPr="00854D09">
        <w:rPr>
          <w:rFonts w:ascii="Arial" w:eastAsia="Arial" w:hAnsi="Arial" w:cs="Arial"/>
          <w:i/>
          <w:iCs/>
          <w:sz w:val="24"/>
          <w:szCs w:val="24"/>
        </w:rPr>
        <w:t xml:space="preserve">Family Violence Act 2016’ </w:t>
      </w:r>
      <w:r w:rsidRPr="00854D09">
        <w:rPr>
          <w:rFonts w:ascii="Arial" w:eastAsia="Arial" w:hAnsi="Arial" w:cs="Arial"/>
          <w:sz w:val="24"/>
          <w:szCs w:val="24"/>
        </w:rPr>
        <w:t xml:space="preserve">from the definition of family violence offence in section 210A, as this reference is redundant upon the </w:t>
      </w:r>
      <w:r w:rsidRPr="00854D09">
        <w:rPr>
          <w:rFonts w:ascii="Arial" w:eastAsiaTheme="majorEastAsia" w:hAnsi="Arial" w:cs="Arial"/>
          <w:sz w:val="24"/>
          <w:szCs w:val="24"/>
        </w:rPr>
        <w:t xml:space="preserve">insertion of the term family violence offence in the </w:t>
      </w:r>
      <w:r w:rsidR="00D34FA7">
        <w:rPr>
          <w:rFonts w:ascii="Arial" w:eastAsiaTheme="majorEastAsia" w:hAnsi="Arial" w:cs="Arial"/>
          <w:sz w:val="24"/>
          <w:szCs w:val="24"/>
        </w:rPr>
        <w:t>d</w:t>
      </w:r>
      <w:r w:rsidRPr="00854D09">
        <w:rPr>
          <w:rFonts w:ascii="Arial" w:eastAsiaTheme="majorEastAsia" w:hAnsi="Arial" w:cs="Arial"/>
          <w:sz w:val="24"/>
          <w:szCs w:val="24"/>
        </w:rPr>
        <w:t>ictionary, per</w:t>
      </w:r>
      <w:r w:rsidRPr="004B49B3">
        <w:rPr>
          <w:rFonts w:ascii="Arial" w:eastAsia="Arial" w:hAnsi="Arial" w:cs="Arial"/>
          <w:bCs/>
          <w:sz w:val="24"/>
          <w:szCs w:val="24"/>
        </w:rPr>
        <w:t xml:space="preserve"> </w:t>
      </w:r>
      <w:r>
        <w:rPr>
          <w:rFonts w:ascii="Arial" w:eastAsia="Arial" w:hAnsi="Arial" w:cs="Arial"/>
          <w:bCs/>
          <w:sz w:val="24"/>
          <w:szCs w:val="24"/>
        </w:rPr>
        <w:t>clause 1</w:t>
      </w:r>
      <w:r w:rsidR="00F650F2">
        <w:rPr>
          <w:rFonts w:ascii="Arial" w:eastAsia="Arial" w:hAnsi="Arial" w:cs="Arial"/>
          <w:bCs/>
          <w:sz w:val="24"/>
          <w:szCs w:val="24"/>
        </w:rPr>
        <w:t>23</w:t>
      </w:r>
      <w:r w:rsidRPr="00854D09">
        <w:rPr>
          <w:rFonts w:ascii="Arial" w:eastAsiaTheme="majorEastAsia" w:hAnsi="Arial" w:cs="Arial"/>
          <w:sz w:val="24"/>
          <w:szCs w:val="24"/>
        </w:rPr>
        <w:t>.</w:t>
      </w:r>
    </w:p>
    <w:p w14:paraId="4E136068" w14:textId="0410CF73" w:rsidR="00FA77C2" w:rsidRPr="001019D0" w:rsidRDefault="00FA77C2" w:rsidP="0009438D">
      <w:pPr>
        <w:pStyle w:val="Caption"/>
      </w:pPr>
      <w:r w:rsidRPr="00854D09">
        <w:t xml:space="preserve">Clause </w:t>
      </w:r>
      <w:r w:rsidRPr="00854D09">
        <w:fldChar w:fldCharType="begin"/>
      </w:r>
      <w:r w:rsidRPr="00854D09">
        <w:instrText xml:space="preserve"> SEQ Clause \* ARABIC </w:instrText>
      </w:r>
      <w:r w:rsidRPr="00854D09">
        <w:fldChar w:fldCharType="separate"/>
      </w:r>
      <w:r w:rsidR="00195897">
        <w:rPr>
          <w:noProof/>
        </w:rPr>
        <w:t>122</w:t>
      </w:r>
      <w:r w:rsidRPr="00854D09">
        <w:rPr>
          <w:noProof/>
        </w:rPr>
        <w:fldChar w:fldCharType="end"/>
      </w:r>
      <w:r w:rsidR="00337AA3">
        <w:rPr>
          <w:noProof/>
        </w:rPr>
        <w:tab/>
      </w:r>
      <w:r>
        <w:rPr>
          <w:rFonts w:eastAsia="Arial"/>
        </w:rPr>
        <w:t>Power of arrest without warrant by police officers</w:t>
      </w:r>
      <w:r w:rsidR="00337AA3">
        <w:rPr>
          <w:rFonts w:eastAsia="Arial"/>
        </w:rPr>
        <w:br/>
      </w:r>
      <w:r w:rsidRPr="001019D0">
        <w:t xml:space="preserve">Section 212 (5)            </w:t>
      </w:r>
    </w:p>
    <w:p w14:paraId="58665204" w14:textId="13F324CE" w:rsidR="00FA77C2" w:rsidRPr="00854D09" w:rsidRDefault="00FA77C2" w:rsidP="00F56914">
      <w:pPr>
        <w:rPr>
          <w:rFonts w:ascii="Arial" w:eastAsia="Arial" w:hAnsi="Arial" w:cs="Arial"/>
          <w:bCs/>
          <w:sz w:val="24"/>
          <w:szCs w:val="24"/>
        </w:rPr>
      </w:pPr>
      <w:r w:rsidRPr="00854D09">
        <w:rPr>
          <w:rFonts w:ascii="Arial" w:eastAsiaTheme="majorEastAsia" w:hAnsi="Arial" w:cs="Arial"/>
          <w:sz w:val="24"/>
          <w:szCs w:val="24"/>
        </w:rPr>
        <w:t xml:space="preserve">This clause omits the definition of a </w:t>
      </w:r>
      <w:r w:rsidR="00B16D0F">
        <w:rPr>
          <w:rFonts w:ascii="Arial" w:eastAsiaTheme="majorEastAsia" w:hAnsi="Arial" w:cs="Arial"/>
          <w:sz w:val="24"/>
          <w:szCs w:val="24"/>
        </w:rPr>
        <w:t>‘</w:t>
      </w:r>
      <w:r w:rsidRPr="00854D09">
        <w:rPr>
          <w:rFonts w:ascii="Arial" w:eastAsiaTheme="majorEastAsia" w:hAnsi="Arial" w:cs="Arial"/>
          <w:sz w:val="24"/>
          <w:szCs w:val="24"/>
        </w:rPr>
        <w:t>family violence offence</w:t>
      </w:r>
      <w:r w:rsidR="00B16D0F">
        <w:rPr>
          <w:rFonts w:ascii="Arial" w:eastAsiaTheme="majorEastAsia" w:hAnsi="Arial" w:cs="Arial"/>
          <w:sz w:val="24"/>
          <w:szCs w:val="24"/>
        </w:rPr>
        <w:t>’</w:t>
      </w:r>
      <w:r w:rsidRPr="00854D09">
        <w:rPr>
          <w:rFonts w:ascii="Arial" w:eastAsiaTheme="majorEastAsia" w:hAnsi="Arial" w:cs="Arial"/>
          <w:sz w:val="24"/>
          <w:szCs w:val="24"/>
        </w:rPr>
        <w:t xml:space="preserve"> for the purpose of section 212. This is a consequential amendment upon the insertion of the term </w:t>
      </w:r>
      <w:r w:rsidR="00B16D0F">
        <w:rPr>
          <w:rFonts w:ascii="Arial" w:eastAsiaTheme="majorEastAsia" w:hAnsi="Arial" w:cs="Arial"/>
          <w:sz w:val="24"/>
          <w:szCs w:val="24"/>
        </w:rPr>
        <w:t>‘</w:t>
      </w:r>
      <w:r w:rsidRPr="00854D09">
        <w:rPr>
          <w:rFonts w:ascii="Arial" w:eastAsiaTheme="majorEastAsia" w:hAnsi="Arial" w:cs="Arial"/>
          <w:sz w:val="24"/>
          <w:szCs w:val="24"/>
        </w:rPr>
        <w:t>family violence offence</w:t>
      </w:r>
      <w:r w:rsidR="00B16D0F">
        <w:rPr>
          <w:rFonts w:ascii="Arial" w:eastAsiaTheme="majorEastAsia" w:hAnsi="Arial" w:cs="Arial"/>
          <w:sz w:val="24"/>
          <w:szCs w:val="24"/>
        </w:rPr>
        <w:t>’</w:t>
      </w:r>
      <w:r w:rsidRPr="00854D09">
        <w:rPr>
          <w:rFonts w:ascii="Arial" w:eastAsiaTheme="majorEastAsia" w:hAnsi="Arial" w:cs="Arial"/>
          <w:sz w:val="24"/>
          <w:szCs w:val="24"/>
        </w:rPr>
        <w:t xml:space="preserve"> in the </w:t>
      </w:r>
      <w:r w:rsidR="00D34FA7">
        <w:rPr>
          <w:rFonts w:ascii="Arial" w:eastAsiaTheme="majorEastAsia" w:hAnsi="Arial" w:cs="Arial"/>
          <w:sz w:val="24"/>
          <w:szCs w:val="24"/>
        </w:rPr>
        <w:t>d</w:t>
      </w:r>
      <w:r w:rsidRPr="00854D09">
        <w:rPr>
          <w:rFonts w:ascii="Arial" w:eastAsiaTheme="majorEastAsia" w:hAnsi="Arial" w:cs="Arial"/>
          <w:sz w:val="24"/>
          <w:szCs w:val="24"/>
        </w:rPr>
        <w:t xml:space="preserve">ictionary, per </w:t>
      </w:r>
      <w:r>
        <w:rPr>
          <w:rFonts w:ascii="Arial" w:eastAsia="Arial" w:hAnsi="Arial" w:cs="Arial"/>
          <w:bCs/>
          <w:sz w:val="24"/>
          <w:szCs w:val="24"/>
        </w:rPr>
        <w:t>clause 1</w:t>
      </w:r>
      <w:r w:rsidR="00F650F2">
        <w:rPr>
          <w:rFonts w:ascii="Arial" w:eastAsia="Arial" w:hAnsi="Arial" w:cs="Arial"/>
          <w:bCs/>
          <w:sz w:val="24"/>
          <w:szCs w:val="24"/>
        </w:rPr>
        <w:t>23</w:t>
      </w:r>
      <w:r w:rsidRPr="00854D09">
        <w:rPr>
          <w:rFonts w:ascii="Arial" w:eastAsiaTheme="majorEastAsia" w:hAnsi="Arial" w:cs="Arial"/>
          <w:sz w:val="24"/>
          <w:szCs w:val="24"/>
        </w:rPr>
        <w:t xml:space="preserve">. This does not alter the meaning of </w:t>
      </w:r>
      <w:r w:rsidR="00B16D0F">
        <w:rPr>
          <w:rFonts w:ascii="Arial" w:eastAsiaTheme="majorEastAsia" w:hAnsi="Arial" w:cs="Arial"/>
          <w:sz w:val="24"/>
          <w:szCs w:val="24"/>
        </w:rPr>
        <w:t>‘</w:t>
      </w:r>
      <w:r w:rsidRPr="00854D09">
        <w:rPr>
          <w:rFonts w:ascii="Arial" w:eastAsiaTheme="majorEastAsia" w:hAnsi="Arial" w:cs="Arial"/>
          <w:sz w:val="24"/>
          <w:szCs w:val="24"/>
        </w:rPr>
        <w:t>family violence offence</w:t>
      </w:r>
      <w:r w:rsidR="00B16D0F">
        <w:rPr>
          <w:rFonts w:ascii="Arial" w:eastAsiaTheme="majorEastAsia" w:hAnsi="Arial" w:cs="Arial"/>
          <w:sz w:val="24"/>
          <w:szCs w:val="24"/>
        </w:rPr>
        <w:t>’</w:t>
      </w:r>
      <w:r w:rsidRPr="00854D09">
        <w:rPr>
          <w:rFonts w:ascii="Arial" w:eastAsiaTheme="majorEastAsia" w:hAnsi="Arial" w:cs="Arial"/>
          <w:sz w:val="24"/>
          <w:szCs w:val="24"/>
        </w:rPr>
        <w:t xml:space="preserve">, as both the current definition to be omitted and the new definition inserted in the </w:t>
      </w:r>
      <w:r w:rsidR="00D34FA7">
        <w:rPr>
          <w:rFonts w:ascii="Arial" w:eastAsiaTheme="majorEastAsia" w:hAnsi="Arial" w:cs="Arial"/>
          <w:sz w:val="24"/>
          <w:szCs w:val="24"/>
        </w:rPr>
        <w:t>d</w:t>
      </w:r>
      <w:r w:rsidRPr="00854D09">
        <w:rPr>
          <w:rFonts w:ascii="Arial" w:eastAsiaTheme="majorEastAsia" w:hAnsi="Arial" w:cs="Arial"/>
          <w:sz w:val="24"/>
          <w:szCs w:val="24"/>
        </w:rPr>
        <w:t xml:space="preserve">ictionary refer to the </w:t>
      </w:r>
      <w:r w:rsidR="00D34FA7">
        <w:rPr>
          <w:rFonts w:ascii="Arial" w:eastAsiaTheme="majorEastAsia" w:hAnsi="Arial" w:cs="Arial"/>
          <w:sz w:val="24"/>
          <w:szCs w:val="24"/>
        </w:rPr>
        <w:t>d</w:t>
      </w:r>
      <w:r w:rsidR="00B16D0F">
        <w:rPr>
          <w:rFonts w:ascii="Arial" w:eastAsiaTheme="majorEastAsia" w:hAnsi="Arial" w:cs="Arial"/>
          <w:sz w:val="24"/>
          <w:szCs w:val="24"/>
        </w:rPr>
        <w:t xml:space="preserve">ictionary of the </w:t>
      </w:r>
      <w:r w:rsidRPr="00854D09">
        <w:rPr>
          <w:rFonts w:ascii="Arial" w:eastAsiaTheme="majorEastAsia" w:hAnsi="Arial" w:cs="Arial"/>
          <w:sz w:val="24"/>
          <w:szCs w:val="24"/>
        </w:rPr>
        <w:t>FV Act.</w:t>
      </w:r>
    </w:p>
    <w:p w14:paraId="6865544B" w14:textId="71D7A4E3" w:rsidR="00FA77C2" w:rsidRPr="00854D09" w:rsidRDefault="00FA77C2" w:rsidP="008A0AC4">
      <w:pPr>
        <w:pStyle w:val="Heading3"/>
        <w:spacing w:line="276" w:lineRule="auto"/>
        <w:rPr>
          <w:rFonts w:eastAsia="Arial" w:cs="Arial"/>
        </w:rPr>
      </w:pPr>
      <w:r w:rsidRPr="00854D09">
        <w:rPr>
          <w:rFonts w:cs="Arial"/>
        </w:rPr>
        <w:t xml:space="preserve">Clause </w:t>
      </w:r>
      <w:r w:rsidR="00337AA3" w:rsidRPr="00854D09">
        <w:rPr>
          <w:rFonts w:cs="Arial"/>
        </w:rPr>
        <w:fldChar w:fldCharType="begin"/>
      </w:r>
      <w:r w:rsidR="00337AA3" w:rsidRPr="00854D09">
        <w:rPr>
          <w:rFonts w:cs="Arial"/>
        </w:rPr>
        <w:instrText xml:space="preserve"> SEQ Clause \* ARABIC </w:instrText>
      </w:r>
      <w:r w:rsidR="00337AA3" w:rsidRPr="00854D09">
        <w:rPr>
          <w:rFonts w:cs="Arial"/>
        </w:rPr>
        <w:fldChar w:fldCharType="separate"/>
      </w:r>
      <w:r w:rsidR="00195897">
        <w:rPr>
          <w:rFonts w:cs="Arial"/>
          <w:noProof/>
        </w:rPr>
        <w:t>123</w:t>
      </w:r>
      <w:r w:rsidR="00337AA3" w:rsidRPr="00854D09">
        <w:rPr>
          <w:rFonts w:cs="Arial"/>
          <w:noProof/>
        </w:rPr>
        <w:fldChar w:fldCharType="end"/>
      </w:r>
      <w:r w:rsidR="00337AA3">
        <w:rPr>
          <w:rFonts w:eastAsia="Arial" w:cs="Arial"/>
        </w:rPr>
        <w:tab/>
      </w:r>
      <w:r w:rsidRPr="00854D09">
        <w:rPr>
          <w:rFonts w:eastAsia="Arial" w:cs="Arial"/>
        </w:rPr>
        <w:t>Dictionary, new definitions</w:t>
      </w:r>
    </w:p>
    <w:p w14:paraId="125FB038" w14:textId="4328A1FB" w:rsidR="00FA77C2" w:rsidRPr="00854D09" w:rsidRDefault="00FA77C2" w:rsidP="00F56914">
      <w:pPr>
        <w:rPr>
          <w:rFonts w:ascii="Arial" w:eastAsia="Arial" w:hAnsi="Arial" w:cs="Arial"/>
          <w:i/>
          <w:sz w:val="24"/>
          <w:szCs w:val="24"/>
        </w:rPr>
      </w:pPr>
      <w:r w:rsidRPr="00854D09">
        <w:rPr>
          <w:rFonts w:ascii="Arial" w:eastAsia="Arial" w:hAnsi="Arial" w:cs="Arial"/>
          <w:sz w:val="24"/>
          <w:szCs w:val="24"/>
        </w:rPr>
        <w:t xml:space="preserve">This clause inserts a new definition of </w:t>
      </w:r>
      <w:r w:rsidR="00F74F37">
        <w:rPr>
          <w:rFonts w:ascii="Arial" w:eastAsia="Arial" w:hAnsi="Arial" w:cs="Arial"/>
          <w:sz w:val="24"/>
          <w:szCs w:val="24"/>
        </w:rPr>
        <w:t>‘</w:t>
      </w:r>
      <w:r w:rsidRPr="00854D09">
        <w:rPr>
          <w:rFonts w:ascii="Arial" w:eastAsia="Arial" w:hAnsi="Arial" w:cs="Arial"/>
          <w:sz w:val="24"/>
          <w:szCs w:val="24"/>
        </w:rPr>
        <w:t>family violence offence</w:t>
      </w:r>
      <w:r w:rsidR="00F74F37">
        <w:rPr>
          <w:rFonts w:ascii="Arial" w:eastAsia="Arial" w:hAnsi="Arial" w:cs="Arial"/>
          <w:sz w:val="24"/>
          <w:szCs w:val="24"/>
        </w:rPr>
        <w:t>’</w:t>
      </w:r>
      <w:r w:rsidRPr="00854D09">
        <w:rPr>
          <w:rFonts w:ascii="Arial" w:eastAsia="Arial" w:hAnsi="Arial" w:cs="Arial"/>
          <w:sz w:val="24"/>
          <w:szCs w:val="24"/>
        </w:rPr>
        <w:t xml:space="preserve">, to refer to the </w:t>
      </w:r>
      <w:r w:rsidR="00D34FA7">
        <w:rPr>
          <w:rFonts w:ascii="Arial" w:eastAsia="Arial" w:hAnsi="Arial" w:cs="Arial"/>
          <w:sz w:val="24"/>
          <w:szCs w:val="24"/>
        </w:rPr>
        <w:t>d</w:t>
      </w:r>
      <w:r w:rsidR="002E1974">
        <w:rPr>
          <w:rFonts w:ascii="Arial" w:eastAsia="Arial" w:hAnsi="Arial" w:cs="Arial"/>
          <w:sz w:val="24"/>
          <w:szCs w:val="24"/>
        </w:rPr>
        <w:t xml:space="preserve">ictionary of the </w:t>
      </w:r>
      <w:r w:rsidRPr="00854D09">
        <w:rPr>
          <w:rFonts w:ascii="Arial" w:eastAsia="Arial" w:hAnsi="Arial" w:cs="Arial"/>
          <w:sz w:val="24"/>
          <w:szCs w:val="24"/>
        </w:rPr>
        <w:t xml:space="preserve">FV Act. This provides clarity and consistency across the </w:t>
      </w:r>
      <w:r w:rsidRPr="00854D09">
        <w:rPr>
          <w:rFonts w:ascii="Arial" w:eastAsia="Arial" w:hAnsi="Arial" w:cs="Arial"/>
          <w:i/>
          <w:sz w:val="24"/>
          <w:szCs w:val="24"/>
        </w:rPr>
        <w:t xml:space="preserve">Crimes Act 1900 </w:t>
      </w:r>
      <w:r w:rsidRPr="00854D09">
        <w:rPr>
          <w:rFonts w:ascii="Arial" w:eastAsia="Arial" w:hAnsi="Arial" w:cs="Arial"/>
          <w:sz w:val="24"/>
          <w:szCs w:val="24"/>
        </w:rPr>
        <w:t xml:space="preserve">as the term </w:t>
      </w:r>
      <w:r w:rsidR="002E1974">
        <w:rPr>
          <w:rFonts w:ascii="Arial" w:eastAsia="Arial" w:hAnsi="Arial" w:cs="Arial"/>
          <w:sz w:val="24"/>
          <w:szCs w:val="24"/>
        </w:rPr>
        <w:t>‘</w:t>
      </w:r>
      <w:r w:rsidRPr="00854D09">
        <w:rPr>
          <w:rFonts w:ascii="Arial" w:eastAsia="Arial" w:hAnsi="Arial" w:cs="Arial"/>
          <w:sz w:val="24"/>
          <w:szCs w:val="24"/>
        </w:rPr>
        <w:t>family violence offence</w:t>
      </w:r>
      <w:r w:rsidR="002E1974">
        <w:rPr>
          <w:rFonts w:ascii="Arial" w:eastAsia="Arial" w:hAnsi="Arial" w:cs="Arial"/>
          <w:sz w:val="24"/>
          <w:szCs w:val="24"/>
        </w:rPr>
        <w:t>’</w:t>
      </w:r>
      <w:r w:rsidRPr="00854D09">
        <w:rPr>
          <w:rFonts w:ascii="Arial" w:eastAsia="Arial" w:hAnsi="Arial" w:cs="Arial"/>
          <w:sz w:val="24"/>
          <w:szCs w:val="24"/>
        </w:rPr>
        <w:t xml:space="preserve"> is used multiple times. This does not alter how the term has been used within the current provisions of the </w:t>
      </w:r>
      <w:r w:rsidRPr="00854D09">
        <w:rPr>
          <w:rFonts w:ascii="Arial" w:eastAsia="Arial" w:hAnsi="Arial" w:cs="Arial"/>
          <w:i/>
          <w:sz w:val="24"/>
          <w:szCs w:val="24"/>
        </w:rPr>
        <w:t>Crimes Act 1900.</w:t>
      </w:r>
    </w:p>
    <w:p w14:paraId="7BF80831" w14:textId="78DD7F30" w:rsidR="00FA77C2" w:rsidRPr="00854D09" w:rsidRDefault="00FA77C2" w:rsidP="00F56914">
      <w:pPr>
        <w:rPr>
          <w:rFonts w:ascii="Arial" w:eastAsia="Arial" w:hAnsi="Arial" w:cs="Arial"/>
          <w:sz w:val="24"/>
          <w:szCs w:val="24"/>
        </w:rPr>
      </w:pPr>
      <w:r w:rsidRPr="00854D09">
        <w:rPr>
          <w:rFonts w:ascii="Arial" w:eastAsia="Arial" w:hAnsi="Arial" w:cs="Arial"/>
          <w:sz w:val="24"/>
          <w:szCs w:val="24"/>
        </w:rPr>
        <w:t xml:space="preserve">This clause also inserts a new definition of </w:t>
      </w:r>
      <w:r w:rsidR="002E1974">
        <w:rPr>
          <w:rFonts w:ascii="Arial" w:eastAsia="Arial" w:hAnsi="Arial" w:cs="Arial"/>
          <w:sz w:val="24"/>
          <w:szCs w:val="24"/>
        </w:rPr>
        <w:t>‘</w:t>
      </w:r>
      <w:r w:rsidRPr="00854D09">
        <w:rPr>
          <w:rFonts w:ascii="Arial" w:eastAsia="Arial" w:hAnsi="Arial" w:cs="Arial"/>
          <w:sz w:val="24"/>
          <w:szCs w:val="24"/>
        </w:rPr>
        <w:t>family violence order</w:t>
      </w:r>
      <w:r w:rsidR="002E1974">
        <w:rPr>
          <w:rFonts w:ascii="Arial" w:eastAsia="Arial" w:hAnsi="Arial" w:cs="Arial"/>
          <w:sz w:val="24"/>
          <w:szCs w:val="24"/>
        </w:rPr>
        <w:t>’</w:t>
      </w:r>
      <w:r w:rsidRPr="00854D09">
        <w:rPr>
          <w:rFonts w:ascii="Arial" w:eastAsia="Arial" w:hAnsi="Arial" w:cs="Arial"/>
          <w:sz w:val="24"/>
          <w:szCs w:val="24"/>
        </w:rPr>
        <w:t xml:space="preserve"> into the </w:t>
      </w:r>
      <w:r w:rsidR="28B1811E" w:rsidRPr="50B043B3">
        <w:rPr>
          <w:rFonts w:ascii="Arial" w:eastAsia="Arial" w:hAnsi="Arial" w:cs="Arial"/>
          <w:sz w:val="24"/>
          <w:szCs w:val="24"/>
        </w:rPr>
        <w:t>d</w:t>
      </w:r>
      <w:r w:rsidRPr="50B043B3">
        <w:rPr>
          <w:rFonts w:ascii="Arial" w:eastAsia="Arial" w:hAnsi="Arial" w:cs="Arial"/>
          <w:sz w:val="24"/>
          <w:szCs w:val="24"/>
        </w:rPr>
        <w:t>ictionary</w:t>
      </w:r>
      <w:r w:rsidRPr="00854D09">
        <w:rPr>
          <w:rFonts w:ascii="Arial" w:eastAsia="Arial" w:hAnsi="Arial" w:cs="Arial"/>
          <w:sz w:val="24"/>
          <w:szCs w:val="24"/>
        </w:rPr>
        <w:t xml:space="preserve">, and refers to the definition of </w:t>
      </w:r>
      <w:r w:rsidR="002E1974">
        <w:rPr>
          <w:rFonts w:ascii="Arial" w:eastAsia="Arial" w:hAnsi="Arial" w:cs="Arial"/>
          <w:sz w:val="24"/>
          <w:szCs w:val="24"/>
        </w:rPr>
        <w:t>‘</w:t>
      </w:r>
      <w:r w:rsidRPr="00854D09">
        <w:rPr>
          <w:rFonts w:ascii="Arial" w:eastAsia="Arial" w:hAnsi="Arial" w:cs="Arial"/>
          <w:sz w:val="24"/>
          <w:szCs w:val="24"/>
        </w:rPr>
        <w:t>family violence order</w:t>
      </w:r>
      <w:r w:rsidR="002E1974">
        <w:rPr>
          <w:rFonts w:ascii="Arial" w:eastAsia="Arial" w:hAnsi="Arial" w:cs="Arial"/>
          <w:sz w:val="24"/>
          <w:szCs w:val="24"/>
        </w:rPr>
        <w:t>’</w:t>
      </w:r>
      <w:r w:rsidRPr="00854D09">
        <w:rPr>
          <w:rFonts w:ascii="Arial" w:eastAsia="Arial" w:hAnsi="Arial" w:cs="Arial"/>
          <w:sz w:val="24"/>
          <w:szCs w:val="24"/>
        </w:rPr>
        <w:t xml:space="preserve"> </w:t>
      </w:r>
      <w:r w:rsidR="002E1974">
        <w:rPr>
          <w:rFonts w:ascii="Arial" w:eastAsia="Arial" w:hAnsi="Arial" w:cs="Arial"/>
          <w:sz w:val="24"/>
          <w:szCs w:val="24"/>
        </w:rPr>
        <w:t>in</w:t>
      </w:r>
      <w:r w:rsidRPr="00854D09">
        <w:rPr>
          <w:rFonts w:ascii="Arial" w:eastAsia="Arial" w:hAnsi="Arial" w:cs="Arial"/>
          <w:sz w:val="24"/>
          <w:szCs w:val="24"/>
        </w:rPr>
        <w:t xml:space="preserve"> the </w:t>
      </w:r>
      <w:r w:rsidR="00D34FA7">
        <w:rPr>
          <w:rFonts w:ascii="Arial" w:eastAsia="Arial" w:hAnsi="Arial" w:cs="Arial"/>
          <w:sz w:val="24"/>
          <w:szCs w:val="24"/>
        </w:rPr>
        <w:t>d</w:t>
      </w:r>
      <w:r w:rsidR="002E1974">
        <w:rPr>
          <w:rFonts w:ascii="Arial" w:eastAsia="Arial" w:hAnsi="Arial" w:cs="Arial"/>
          <w:sz w:val="24"/>
          <w:szCs w:val="24"/>
        </w:rPr>
        <w:t>ictionary of the</w:t>
      </w:r>
      <w:r w:rsidRPr="00854D09">
        <w:rPr>
          <w:rFonts w:ascii="Arial" w:eastAsia="Arial" w:hAnsi="Arial" w:cs="Arial"/>
          <w:sz w:val="24"/>
          <w:szCs w:val="24"/>
        </w:rPr>
        <w:t xml:space="preserve"> FV Act. This is a consequential amendment upon the amendment to the definition of the term ‘family violence order’ at </w:t>
      </w:r>
      <w:r>
        <w:rPr>
          <w:rFonts w:ascii="Arial" w:eastAsia="Arial" w:hAnsi="Arial" w:cs="Arial"/>
          <w:bCs/>
          <w:sz w:val="24"/>
          <w:szCs w:val="24"/>
        </w:rPr>
        <w:t xml:space="preserve">clause </w:t>
      </w:r>
      <w:r w:rsidR="00F650F2">
        <w:rPr>
          <w:rFonts w:ascii="Arial" w:eastAsia="Arial" w:hAnsi="Arial" w:cs="Arial"/>
          <w:sz w:val="24"/>
          <w:szCs w:val="24"/>
        </w:rPr>
        <w:t>78</w:t>
      </w:r>
      <w:r w:rsidRPr="00854D09">
        <w:rPr>
          <w:rFonts w:ascii="Arial" w:eastAsia="Arial" w:hAnsi="Arial" w:cs="Arial"/>
          <w:sz w:val="24"/>
          <w:szCs w:val="24"/>
        </w:rPr>
        <w:t>, to replace the term ‘protection order’ in the FV Act.</w:t>
      </w:r>
    </w:p>
    <w:p w14:paraId="755F3450" w14:textId="6C257D9E" w:rsidR="00FA77C2" w:rsidRPr="00117FD6" w:rsidRDefault="00FA77C2" w:rsidP="008A0AC4">
      <w:pPr>
        <w:pStyle w:val="Heading3"/>
        <w:spacing w:line="276" w:lineRule="auto"/>
        <w:rPr>
          <w:rFonts w:eastAsia="Arial" w:cs="Arial"/>
        </w:rPr>
      </w:pPr>
      <w:r w:rsidRPr="00117FD6">
        <w:rPr>
          <w:rFonts w:eastAsia="Arial" w:cs="Arial"/>
        </w:rPr>
        <w:t xml:space="preserve">Division </w:t>
      </w:r>
      <w:r>
        <w:rPr>
          <w:rFonts w:eastAsia="Arial" w:cs="Arial"/>
        </w:rPr>
        <w:t>3</w:t>
      </w:r>
      <w:r w:rsidRPr="00117FD6">
        <w:rPr>
          <w:rFonts w:eastAsia="Arial" w:cs="Arial"/>
        </w:rPr>
        <w:t>.</w:t>
      </w:r>
      <w:r>
        <w:rPr>
          <w:rFonts w:eastAsia="Arial" w:cs="Arial"/>
        </w:rPr>
        <w:t>2</w:t>
      </w:r>
      <w:r w:rsidRPr="00117FD6">
        <w:rPr>
          <w:rFonts w:eastAsia="Arial" w:cs="Arial"/>
        </w:rPr>
        <w:t xml:space="preserve">.4 </w:t>
      </w:r>
      <w:r w:rsidR="003163EC">
        <w:rPr>
          <w:rFonts w:eastAsia="Arial" w:cs="Arial"/>
        </w:rPr>
        <w:tab/>
      </w:r>
      <w:r w:rsidRPr="00117FD6">
        <w:rPr>
          <w:rFonts w:eastAsia="Arial" w:cs="Arial"/>
        </w:rPr>
        <w:t>Crimes (Restorative Justice) Act 2004</w:t>
      </w:r>
    </w:p>
    <w:p w14:paraId="62B7E3A9" w14:textId="646555D6" w:rsidR="00FA77C2" w:rsidRPr="001019D0" w:rsidRDefault="00FA77C2" w:rsidP="0009438D">
      <w:pPr>
        <w:pStyle w:val="Caption"/>
      </w:pPr>
      <w:r w:rsidRPr="001019D0">
        <w:rPr>
          <w:rFonts w:eastAsia="Arial"/>
          <w:szCs w:val="24"/>
        </w:rPr>
        <w:t xml:space="preserve">Clause </w:t>
      </w:r>
      <w:r w:rsidR="00337AA3" w:rsidRPr="001019D0">
        <w:rPr>
          <w:rFonts w:eastAsia="Arial"/>
          <w:szCs w:val="24"/>
        </w:rPr>
        <w:fldChar w:fldCharType="begin"/>
      </w:r>
      <w:r w:rsidR="00337AA3" w:rsidRPr="001019D0">
        <w:rPr>
          <w:rFonts w:eastAsia="Arial"/>
          <w:szCs w:val="24"/>
        </w:rPr>
        <w:instrText xml:space="preserve"> SEQ Clause \* ARABIC </w:instrText>
      </w:r>
      <w:r w:rsidR="00337AA3" w:rsidRPr="001019D0">
        <w:rPr>
          <w:rFonts w:eastAsia="Arial"/>
          <w:szCs w:val="24"/>
        </w:rPr>
        <w:fldChar w:fldCharType="separate"/>
      </w:r>
      <w:r w:rsidR="00195897">
        <w:rPr>
          <w:rFonts w:eastAsia="Arial"/>
          <w:noProof/>
          <w:szCs w:val="24"/>
        </w:rPr>
        <w:t>124</w:t>
      </w:r>
      <w:r w:rsidR="00337AA3" w:rsidRPr="001019D0">
        <w:rPr>
          <w:rFonts w:eastAsia="Arial"/>
          <w:szCs w:val="24"/>
        </w:rPr>
        <w:fldChar w:fldCharType="end"/>
      </w:r>
      <w:r w:rsidR="00337AA3" w:rsidRPr="00337AA3">
        <w:rPr>
          <w:rFonts w:eastAsia="Arial"/>
        </w:rPr>
        <w:tab/>
      </w:r>
      <w:r w:rsidRPr="00337AA3">
        <w:rPr>
          <w:rFonts w:eastAsia="Arial"/>
        </w:rPr>
        <w:t>Definitions – offences and offenders</w:t>
      </w:r>
      <w:r w:rsidR="00337AA3">
        <w:rPr>
          <w:rFonts w:eastAsia="Arial"/>
        </w:rPr>
        <w:br/>
      </w:r>
      <w:r w:rsidRPr="001019D0">
        <w:t>Section 12 (1), definition of less serious family violence offence, paragraph (b)</w:t>
      </w:r>
    </w:p>
    <w:p w14:paraId="43A5ADC0" w14:textId="4EF80B17" w:rsidR="00FA77C2"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the definition of </w:t>
      </w:r>
      <w:r w:rsidR="000816C3">
        <w:rPr>
          <w:rFonts w:ascii="Arial" w:eastAsia="Arial" w:hAnsi="Arial" w:cs="Arial"/>
          <w:bCs/>
          <w:sz w:val="24"/>
          <w:szCs w:val="24"/>
        </w:rPr>
        <w:t>‘</w:t>
      </w:r>
      <w:r>
        <w:rPr>
          <w:rFonts w:ascii="Arial" w:eastAsia="Arial" w:hAnsi="Arial" w:cs="Arial"/>
          <w:bCs/>
          <w:sz w:val="24"/>
          <w:szCs w:val="24"/>
        </w:rPr>
        <w:t>less serious family violence offence</w:t>
      </w:r>
      <w:r w:rsidR="000816C3">
        <w:rPr>
          <w:rFonts w:ascii="Arial" w:eastAsia="Arial" w:hAnsi="Arial" w:cs="Arial"/>
          <w:bCs/>
          <w:sz w:val="24"/>
          <w:szCs w:val="24"/>
        </w:rPr>
        <w:t>’</w:t>
      </w:r>
      <w:r>
        <w:rPr>
          <w:rFonts w:ascii="Arial" w:eastAsia="Arial" w:hAnsi="Arial" w:cs="Arial"/>
          <w:bCs/>
          <w:sz w:val="24"/>
          <w:szCs w:val="24"/>
        </w:rPr>
        <w:t xml:space="preserve"> paragraph (b) to include the </w:t>
      </w:r>
      <w:r w:rsidR="000816C3">
        <w:rPr>
          <w:rFonts w:ascii="Arial" w:eastAsia="Arial" w:hAnsi="Arial" w:cs="Arial"/>
          <w:bCs/>
          <w:sz w:val="24"/>
          <w:szCs w:val="24"/>
        </w:rPr>
        <w:t>offence of</w:t>
      </w:r>
      <w:r>
        <w:rPr>
          <w:rFonts w:ascii="Arial" w:eastAsia="Arial" w:hAnsi="Arial" w:cs="Arial"/>
          <w:bCs/>
          <w:sz w:val="24"/>
          <w:szCs w:val="24"/>
        </w:rPr>
        <w:t xml:space="preserve"> contraven</w:t>
      </w:r>
      <w:r w:rsidR="000816C3">
        <w:rPr>
          <w:rFonts w:ascii="Arial" w:eastAsia="Arial" w:hAnsi="Arial" w:cs="Arial"/>
          <w:bCs/>
          <w:sz w:val="24"/>
          <w:szCs w:val="24"/>
        </w:rPr>
        <w:t>ing</w:t>
      </w:r>
      <w:r>
        <w:rPr>
          <w:rFonts w:ascii="Arial" w:eastAsia="Arial" w:hAnsi="Arial" w:cs="Arial"/>
          <w:bCs/>
          <w:sz w:val="24"/>
          <w:szCs w:val="24"/>
        </w:rPr>
        <w:t xml:space="preserve"> a FVSN under </w:t>
      </w:r>
      <w:r w:rsidR="000816C3">
        <w:rPr>
          <w:rFonts w:ascii="Arial" w:eastAsia="Arial" w:hAnsi="Arial" w:cs="Arial"/>
          <w:bCs/>
          <w:sz w:val="24"/>
          <w:szCs w:val="24"/>
        </w:rPr>
        <w:t xml:space="preserve">new section 13ZB of </w:t>
      </w:r>
      <w:r>
        <w:rPr>
          <w:rFonts w:ascii="Arial" w:eastAsia="Arial" w:hAnsi="Arial" w:cs="Arial"/>
          <w:bCs/>
          <w:sz w:val="24"/>
          <w:szCs w:val="24"/>
        </w:rPr>
        <w:t xml:space="preserve">the FV Act. This means </w:t>
      </w:r>
      <w:r w:rsidR="000816C3">
        <w:rPr>
          <w:rFonts w:ascii="Arial" w:eastAsia="Arial" w:hAnsi="Arial" w:cs="Arial"/>
          <w:bCs/>
          <w:sz w:val="24"/>
          <w:szCs w:val="24"/>
        </w:rPr>
        <w:t>the offence of</w:t>
      </w:r>
      <w:r>
        <w:rPr>
          <w:rFonts w:ascii="Arial" w:eastAsia="Arial" w:hAnsi="Arial" w:cs="Arial"/>
          <w:bCs/>
          <w:sz w:val="24"/>
          <w:szCs w:val="24"/>
        </w:rPr>
        <w:t xml:space="preserve"> contrave</w:t>
      </w:r>
      <w:r w:rsidR="000816C3">
        <w:rPr>
          <w:rFonts w:ascii="Arial" w:eastAsia="Arial" w:hAnsi="Arial" w:cs="Arial"/>
          <w:bCs/>
          <w:sz w:val="24"/>
          <w:szCs w:val="24"/>
        </w:rPr>
        <w:t>ning</w:t>
      </w:r>
      <w:r>
        <w:rPr>
          <w:rFonts w:ascii="Arial" w:eastAsia="Arial" w:hAnsi="Arial" w:cs="Arial"/>
          <w:bCs/>
          <w:sz w:val="24"/>
          <w:szCs w:val="24"/>
        </w:rPr>
        <w:t xml:space="preserve"> a FVSN may be referred to restorative justice.</w:t>
      </w:r>
    </w:p>
    <w:p w14:paraId="4607730B" w14:textId="1E9AE742" w:rsidR="00FA77C2" w:rsidRDefault="00FA77C2" w:rsidP="00F56914">
      <w:pPr>
        <w:rPr>
          <w:rFonts w:ascii="Arial" w:eastAsia="Arial" w:hAnsi="Arial" w:cs="Arial"/>
          <w:bCs/>
          <w:sz w:val="24"/>
          <w:szCs w:val="24"/>
        </w:rPr>
      </w:pPr>
      <w:r>
        <w:rPr>
          <w:rFonts w:ascii="Arial" w:eastAsia="Arial" w:hAnsi="Arial" w:cs="Arial"/>
          <w:bCs/>
          <w:sz w:val="24"/>
          <w:szCs w:val="24"/>
        </w:rPr>
        <w:t xml:space="preserve">The offence of contravening a FVSN is of a similar character to the other offences included in the current definition of less serious family violence offence, being a contravention of a protection order under the FV Act and an offence where the conduct is family violence and is punishable by a term of imprisonment of 14 years or less (if the offence relates to money or property) or 10 years or less. It is therefore </w:t>
      </w:r>
      <w:r>
        <w:rPr>
          <w:rFonts w:ascii="Arial" w:eastAsia="Arial" w:hAnsi="Arial" w:cs="Arial"/>
          <w:bCs/>
          <w:sz w:val="24"/>
          <w:szCs w:val="24"/>
        </w:rPr>
        <w:lastRenderedPageBreak/>
        <w:t xml:space="preserve">appropriate to expand the definition to include the new offence of contravening a FVSN introduced under new section 13ZB of the FV Act (clause </w:t>
      </w:r>
      <w:r w:rsidR="00F650F2">
        <w:rPr>
          <w:rFonts w:ascii="Arial" w:eastAsia="Arial" w:hAnsi="Arial" w:cs="Arial"/>
          <w:bCs/>
          <w:sz w:val="24"/>
          <w:szCs w:val="24"/>
        </w:rPr>
        <w:t>46</w:t>
      </w:r>
      <w:r>
        <w:rPr>
          <w:rFonts w:ascii="Arial" w:eastAsia="Arial" w:hAnsi="Arial" w:cs="Arial"/>
          <w:bCs/>
          <w:sz w:val="24"/>
          <w:szCs w:val="24"/>
        </w:rPr>
        <w:t>).</w:t>
      </w:r>
    </w:p>
    <w:p w14:paraId="26D55419" w14:textId="37A693C3" w:rsidR="00FA77C2" w:rsidRPr="006D7E03" w:rsidRDefault="00FA77C2" w:rsidP="00F56914">
      <w:pPr>
        <w:rPr>
          <w:rFonts w:eastAsia="Arial"/>
        </w:rPr>
      </w:pPr>
      <w:r>
        <w:rPr>
          <w:rFonts w:ascii="Arial" w:eastAsia="Arial" w:hAnsi="Arial" w:cs="Arial"/>
          <w:bCs/>
          <w:sz w:val="24"/>
          <w:szCs w:val="24"/>
        </w:rPr>
        <w:t xml:space="preserve">This clause also substitutes the term ‘protection order under the </w:t>
      </w:r>
      <w:r>
        <w:rPr>
          <w:rFonts w:ascii="Arial" w:eastAsia="Arial" w:hAnsi="Arial" w:cs="Arial"/>
          <w:bCs/>
          <w:i/>
          <w:iCs/>
          <w:sz w:val="24"/>
          <w:szCs w:val="24"/>
        </w:rPr>
        <w:t xml:space="preserve">Family Violence Act 2016’ </w:t>
      </w:r>
      <w:r>
        <w:rPr>
          <w:rFonts w:ascii="Arial" w:eastAsia="Arial" w:hAnsi="Arial" w:cs="Arial"/>
          <w:bCs/>
          <w:sz w:val="24"/>
          <w:szCs w:val="24"/>
        </w:rPr>
        <w:t xml:space="preserve">with ‘family violence order under the </w:t>
      </w:r>
      <w:r>
        <w:rPr>
          <w:rFonts w:ascii="Arial" w:eastAsia="Arial" w:hAnsi="Arial" w:cs="Arial"/>
          <w:bCs/>
          <w:i/>
          <w:iCs/>
          <w:sz w:val="24"/>
          <w:szCs w:val="24"/>
        </w:rPr>
        <w:t xml:space="preserve">Family Violence Act 2016’ </w:t>
      </w:r>
      <w:r>
        <w:rPr>
          <w:rFonts w:ascii="Arial" w:eastAsia="Arial" w:hAnsi="Arial" w:cs="Arial"/>
          <w:bCs/>
          <w:sz w:val="24"/>
          <w:szCs w:val="24"/>
        </w:rPr>
        <w:t xml:space="preserve">in the definition of </w:t>
      </w:r>
      <w:r w:rsidR="002A5C08">
        <w:rPr>
          <w:rFonts w:ascii="Arial" w:eastAsia="Arial" w:hAnsi="Arial" w:cs="Arial"/>
          <w:bCs/>
          <w:sz w:val="24"/>
          <w:szCs w:val="24"/>
        </w:rPr>
        <w:t>‘</w:t>
      </w:r>
      <w:r>
        <w:rPr>
          <w:rFonts w:ascii="Arial" w:eastAsia="Arial" w:hAnsi="Arial" w:cs="Arial"/>
          <w:bCs/>
          <w:sz w:val="24"/>
          <w:szCs w:val="24"/>
        </w:rPr>
        <w:t>less serious family violence offence</w:t>
      </w:r>
      <w:r w:rsidR="002A5C08">
        <w:rPr>
          <w:rFonts w:ascii="Arial" w:eastAsia="Arial" w:hAnsi="Arial" w:cs="Arial"/>
          <w:bCs/>
          <w:sz w:val="24"/>
          <w:szCs w:val="24"/>
        </w:rPr>
        <w:t>’</w:t>
      </w:r>
      <w:r>
        <w:rPr>
          <w:rFonts w:ascii="Arial" w:eastAsia="Arial" w:hAnsi="Arial" w:cs="Arial"/>
          <w:bCs/>
          <w:i/>
          <w:iCs/>
          <w:sz w:val="24"/>
          <w:szCs w:val="24"/>
        </w:rPr>
        <w:t xml:space="preserve">. </w:t>
      </w: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F650F2">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61081A86" w14:textId="5C8ED99F" w:rsidR="00FA77C2" w:rsidRPr="00117FD6" w:rsidRDefault="00FA77C2" w:rsidP="008A0AC4">
      <w:pPr>
        <w:pStyle w:val="Heading3"/>
        <w:spacing w:line="276" w:lineRule="auto"/>
        <w:rPr>
          <w:rFonts w:eastAsia="Arial" w:cs="Arial"/>
        </w:rPr>
      </w:pPr>
      <w:r w:rsidRPr="00117FD6">
        <w:rPr>
          <w:rFonts w:eastAsia="Arial" w:cs="Arial"/>
        </w:rPr>
        <w:t xml:space="preserve">Division </w:t>
      </w:r>
      <w:r>
        <w:rPr>
          <w:rFonts w:eastAsia="Arial" w:cs="Arial"/>
        </w:rPr>
        <w:t>3</w:t>
      </w:r>
      <w:r w:rsidRPr="00117FD6">
        <w:rPr>
          <w:rFonts w:eastAsia="Arial" w:cs="Arial"/>
        </w:rPr>
        <w:t>.</w:t>
      </w:r>
      <w:r>
        <w:rPr>
          <w:rFonts w:eastAsia="Arial" w:cs="Arial"/>
        </w:rPr>
        <w:t>2</w:t>
      </w:r>
      <w:r w:rsidRPr="00117FD6">
        <w:rPr>
          <w:rFonts w:eastAsia="Arial" w:cs="Arial"/>
        </w:rPr>
        <w:t xml:space="preserve">.5 </w:t>
      </w:r>
      <w:r w:rsidR="003163EC">
        <w:rPr>
          <w:rFonts w:eastAsia="Arial" w:cs="Arial"/>
        </w:rPr>
        <w:tab/>
      </w:r>
      <w:r w:rsidRPr="00117FD6">
        <w:rPr>
          <w:rFonts w:eastAsia="Arial" w:cs="Arial"/>
        </w:rPr>
        <w:t>Crimes (Sentencing) Act 2005</w:t>
      </w:r>
    </w:p>
    <w:p w14:paraId="69D441AB" w14:textId="0C7F6FF1" w:rsidR="00FA77C2" w:rsidRPr="001019D0" w:rsidRDefault="00FA77C2" w:rsidP="0009438D">
      <w:pPr>
        <w:pStyle w:val="Caption"/>
      </w:pPr>
      <w:r w:rsidRPr="00E56C12">
        <w:t xml:space="preserve">Clause </w:t>
      </w:r>
      <w:r w:rsidR="00337AA3" w:rsidRPr="00E56C12">
        <w:fldChar w:fldCharType="begin"/>
      </w:r>
      <w:r w:rsidR="00337AA3" w:rsidRPr="00E56C12">
        <w:instrText xml:space="preserve"> SEQ Clause \* ARABIC </w:instrText>
      </w:r>
      <w:r w:rsidR="00337AA3" w:rsidRPr="00E56C12">
        <w:fldChar w:fldCharType="separate"/>
      </w:r>
      <w:r w:rsidR="00195897">
        <w:rPr>
          <w:noProof/>
        </w:rPr>
        <w:t>125</w:t>
      </w:r>
      <w:r w:rsidR="00337AA3" w:rsidRPr="00E56C12">
        <w:rPr>
          <w:noProof/>
        </w:rPr>
        <w:fldChar w:fldCharType="end"/>
      </w:r>
      <w:r w:rsidR="00337AA3">
        <w:rPr>
          <w:rFonts w:eastAsia="Arial"/>
        </w:rPr>
        <w:tab/>
      </w:r>
      <w:r>
        <w:rPr>
          <w:rFonts w:eastAsia="Arial"/>
        </w:rPr>
        <w:t>Sentencing – family violence offences</w:t>
      </w:r>
      <w:r w:rsidR="00337AA3">
        <w:rPr>
          <w:rFonts w:eastAsia="Arial"/>
        </w:rPr>
        <w:br/>
      </w:r>
      <w:r w:rsidRPr="001019D0">
        <w:t>Section 34B (2) (b)</w:t>
      </w:r>
    </w:p>
    <w:p w14:paraId="0EE825B9" w14:textId="4AEB3FE9" w:rsidR="00FA77C2" w:rsidRDefault="00FA77C2" w:rsidP="00F56914">
      <w:pPr>
        <w:rPr>
          <w:rFonts w:ascii="Arial" w:eastAsia="Arial" w:hAnsi="Arial" w:cs="Arial"/>
          <w:bCs/>
          <w:sz w:val="24"/>
          <w:szCs w:val="24"/>
        </w:rPr>
      </w:pPr>
      <w:r>
        <w:rPr>
          <w:rFonts w:ascii="Arial" w:eastAsia="Arial" w:hAnsi="Arial" w:cs="Arial"/>
          <w:bCs/>
          <w:sz w:val="24"/>
          <w:szCs w:val="24"/>
        </w:rPr>
        <w:t>This clause substitutes section 34</w:t>
      </w:r>
      <w:r w:rsidR="003F0EEC">
        <w:rPr>
          <w:rFonts w:ascii="Arial" w:eastAsia="Arial" w:hAnsi="Arial" w:cs="Arial"/>
          <w:bCs/>
          <w:sz w:val="24"/>
          <w:szCs w:val="24"/>
        </w:rPr>
        <w:t xml:space="preserve"> </w:t>
      </w:r>
      <w:r>
        <w:rPr>
          <w:rFonts w:ascii="Arial" w:eastAsia="Arial" w:hAnsi="Arial" w:cs="Arial"/>
          <w:bCs/>
          <w:sz w:val="24"/>
          <w:szCs w:val="24"/>
        </w:rPr>
        <w:t>(2)</w:t>
      </w:r>
      <w:r w:rsidR="003F0EEC">
        <w:rPr>
          <w:rFonts w:ascii="Arial" w:eastAsia="Arial" w:hAnsi="Arial" w:cs="Arial"/>
          <w:bCs/>
          <w:sz w:val="24"/>
          <w:szCs w:val="24"/>
        </w:rPr>
        <w:t xml:space="preserve"> </w:t>
      </w:r>
      <w:r>
        <w:rPr>
          <w:rFonts w:ascii="Arial" w:eastAsia="Arial" w:hAnsi="Arial" w:cs="Arial"/>
          <w:bCs/>
          <w:sz w:val="24"/>
          <w:szCs w:val="24"/>
        </w:rPr>
        <w:t>(b) to include a FVSN. This means a court must not reduce the severity of a sentence it would otherwise have imposed because a FVSN is in force against the offence in relation to the family violence offence.</w:t>
      </w:r>
    </w:p>
    <w:p w14:paraId="7AFBF38F" w14:textId="0FF62AB3" w:rsidR="00FA77C2" w:rsidRPr="002C66BA" w:rsidRDefault="00FA77C2" w:rsidP="00F56914">
      <w:pPr>
        <w:rPr>
          <w:rFonts w:ascii="Arial" w:eastAsia="Arial" w:hAnsi="Arial" w:cs="Arial"/>
          <w:bCs/>
          <w:sz w:val="24"/>
          <w:szCs w:val="24"/>
        </w:rPr>
      </w:pPr>
      <w:r>
        <w:rPr>
          <w:rFonts w:ascii="Arial" w:eastAsia="Arial" w:hAnsi="Arial" w:cs="Arial"/>
          <w:bCs/>
          <w:sz w:val="24"/>
          <w:szCs w:val="24"/>
        </w:rPr>
        <w:t xml:space="preserve">A FVSN is of a similar character to the other orders included in the current subsection, being a FVO under the FV Act and a protection order under the </w:t>
      </w:r>
      <w:r>
        <w:rPr>
          <w:rFonts w:ascii="Arial" w:eastAsia="Arial" w:hAnsi="Arial" w:cs="Arial"/>
          <w:bCs/>
          <w:i/>
          <w:iCs/>
          <w:sz w:val="24"/>
          <w:szCs w:val="24"/>
        </w:rPr>
        <w:t>Domestic Violence and Protection Orders Act 2008</w:t>
      </w:r>
      <w:r>
        <w:rPr>
          <w:rFonts w:ascii="Arial" w:eastAsia="Arial" w:hAnsi="Arial" w:cs="Arial"/>
          <w:bCs/>
          <w:sz w:val="24"/>
          <w:szCs w:val="24"/>
        </w:rPr>
        <w:t xml:space="preserve">. It is therefore appropriate to expand the subsection to include a FVSN introduced per clause </w:t>
      </w:r>
      <w:r w:rsidR="00F650F2">
        <w:rPr>
          <w:rFonts w:ascii="Arial" w:eastAsia="Arial" w:hAnsi="Arial" w:cs="Arial"/>
          <w:bCs/>
          <w:sz w:val="24"/>
          <w:szCs w:val="24"/>
        </w:rPr>
        <w:t>46</w:t>
      </w:r>
      <w:r>
        <w:rPr>
          <w:rFonts w:ascii="Arial" w:eastAsia="Arial" w:hAnsi="Arial" w:cs="Arial"/>
          <w:bCs/>
          <w:sz w:val="24"/>
          <w:szCs w:val="24"/>
        </w:rPr>
        <w:t>.</w:t>
      </w:r>
    </w:p>
    <w:p w14:paraId="2EBBAE7C" w14:textId="71D0C6B4" w:rsidR="00FA77C2" w:rsidRDefault="00FA77C2" w:rsidP="008A0AC4">
      <w:pPr>
        <w:pStyle w:val="Heading3"/>
        <w:spacing w:line="276" w:lineRule="auto"/>
        <w:rPr>
          <w:rFonts w:eastAsia="Arial" w:cs="Arial"/>
          <w:i/>
          <w:iCs/>
        </w:rPr>
      </w:pPr>
      <w:r w:rsidRPr="00E56C12">
        <w:rPr>
          <w:rFonts w:cs="Arial"/>
        </w:rPr>
        <w:t xml:space="preserve">Clause </w:t>
      </w:r>
      <w:r w:rsidR="00337AA3" w:rsidRPr="00E56C12">
        <w:rPr>
          <w:rFonts w:cs="Arial"/>
        </w:rPr>
        <w:fldChar w:fldCharType="begin"/>
      </w:r>
      <w:r w:rsidR="00337AA3" w:rsidRPr="00E56C12">
        <w:rPr>
          <w:rFonts w:cs="Arial"/>
        </w:rPr>
        <w:instrText xml:space="preserve"> SEQ Clause \* ARABIC </w:instrText>
      </w:r>
      <w:r w:rsidR="00337AA3" w:rsidRPr="00E56C12">
        <w:rPr>
          <w:rFonts w:cs="Arial"/>
        </w:rPr>
        <w:fldChar w:fldCharType="separate"/>
      </w:r>
      <w:r w:rsidR="00195897">
        <w:rPr>
          <w:rFonts w:cs="Arial"/>
          <w:noProof/>
        </w:rPr>
        <w:t>126</w:t>
      </w:r>
      <w:r w:rsidR="00337AA3" w:rsidRPr="00E56C12">
        <w:rPr>
          <w:rFonts w:cs="Arial"/>
          <w:noProof/>
        </w:rPr>
        <w:fldChar w:fldCharType="end"/>
      </w:r>
      <w:r w:rsidR="00337AA3">
        <w:rPr>
          <w:rFonts w:eastAsia="Arial" w:cs="Arial"/>
        </w:rPr>
        <w:tab/>
      </w:r>
      <w:r w:rsidRPr="00117FD6">
        <w:rPr>
          <w:rFonts w:eastAsia="Arial" w:cs="Arial"/>
        </w:rPr>
        <w:t xml:space="preserve">Section 34B (3), definition of </w:t>
      </w:r>
      <w:r w:rsidRPr="00117FD6">
        <w:rPr>
          <w:rFonts w:eastAsia="Arial" w:cs="Arial"/>
          <w:i/>
          <w:iCs/>
        </w:rPr>
        <w:t>family violence</w:t>
      </w:r>
    </w:p>
    <w:p w14:paraId="7121967F" w14:textId="02E80DDA" w:rsidR="00FA77C2" w:rsidRPr="008B3B09" w:rsidRDefault="00FA77C2" w:rsidP="00F56914">
      <w:pPr>
        <w:rPr>
          <w:rFonts w:eastAsia="Arial"/>
          <w:bCs/>
        </w:rPr>
      </w:pPr>
      <w:r>
        <w:rPr>
          <w:rFonts w:ascii="Arial" w:eastAsiaTheme="majorEastAsia" w:hAnsi="Arial" w:cstheme="majorBidi"/>
          <w:bCs/>
          <w:sz w:val="24"/>
          <w:szCs w:val="24"/>
        </w:rPr>
        <w:t xml:space="preserve">This clause substitutes the definition of </w:t>
      </w:r>
      <w:r w:rsidR="00E6523F">
        <w:rPr>
          <w:rFonts w:ascii="Arial" w:eastAsiaTheme="majorEastAsia" w:hAnsi="Arial" w:cstheme="majorBidi"/>
          <w:bCs/>
          <w:sz w:val="24"/>
          <w:szCs w:val="24"/>
        </w:rPr>
        <w:t>‘</w:t>
      </w:r>
      <w:r>
        <w:rPr>
          <w:rFonts w:ascii="Arial" w:eastAsiaTheme="majorEastAsia" w:hAnsi="Arial" w:cstheme="majorBidi"/>
          <w:bCs/>
          <w:sz w:val="24"/>
          <w:szCs w:val="24"/>
        </w:rPr>
        <w:t>family violence</w:t>
      </w:r>
      <w:r w:rsidR="00E6523F">
        <w:rPr>
          <w:rFonts w:ascii="Arial" w:eastAsiaTheme="majorEastAsia" w:hAnsi="Arial" w:cstheme="majorBidi"/>
          <w:bCs/>
          <w:sz w:val="24"/>
          <w:szCs w:val="24"/>
        </w:rPr>
        <w:t>’</w:t>
      </w:r>
      <w:r>
        <w:rPr>
          <w:rFonts w:ascii="Arial" w:eastAsiaTheme="majorEastAsia" w:hAnsi="Arial" w:cstheme="majorBidi"/>
          <w:bCs/>
          <w:sz w:val="24"/>
          <w:szCs w:val="24"/>
        </w:rPr>
        <w:t xml:space="preserve"> for the purpose of section 34B to refer to the definition of </w:t>
      </w:r>
      <w:r w:rsidR="00E6523F">
        <w:rPr>
          <w:rFonts w:ascii="Arial" w:eastAsiaTheme="majorEastAsia" w:hAnsi="Arial" w:cstheme="majorBidi"/>
          <w:bCs/>
          <w:sz w:val="24"/>
          <w:szCs w:val="24"/>
        </w:rPr>
        <w:t>‘</w:t>
      </w:r>
      <w:r>
        <w:rPr>
          <w:rFonts w:ascii="Arial" w:eastAsiaTheme="majorEastAsia" w:hAnsi="Arial" w:cstheme="majorBidi"/>
          <w:bCs/>
          <w:sz w:val="24"/>
          <w:szCs w:val="24"/>
        </w:rPr>
        <w:t>family violence</w:t>
      </w:r>
      <w:r w:rsidR="00E6523F">
        <w:rPr>
          <w:rFonts w:ascii="Arial" w:eastAsiaTheme="majorEastAsia" w:hAnsi="Arial" w:cstheme="majorBidi"/>
          <w:bCs/>
          <w:sz w:val="24"/>
          <w:szCs w:val="24"/>
        </w:rPr>
        <w:t>’</w:t>
      </w:r>
      <w:r>
        <w:rPr>
          <w:rFonts w:ascii="Arial" w:eastAsiaTheme="majorEastAsia" w:hAnsi="Arial" w:cstheme="majorBidi"/>
          <w:bCs/>
          <w:sz w:val="24"/>
          <w:szCs w:val="24"/>
        </w:rPr>
        <w:t xml:space="preserve"> at section 8 of the FV Act. This does not amend the definition </w:t>
      </w:r>
      <w:r w:rsidR="00E6523F">
        <w:rPr>
          <w:rFonts w:ascii="Arial" w:eastAsiaTheme="majorEastAsia" w:hAnsi="Arial" w:cstheme="majorBidi"/>
          <w:bCs/>
          <w:sz w:val="24"/>
          <w:szCs w:val="24"/>
        </w:rPr>
        <w:t xml:space="preserve">that </w:t>
      </w:r>
      <w:r>
        <w:rPr>
          <w:rFonts w:ascii="Arial" w:eastAsiaTheme="majorEastAsia" w:hAnsi="Arial" w:cstheme="majorBidi"/>
          <w:bCs/>
          <w:sz w:val="24"/>
          <w:szCs w:val="24"/>
        </w:rPr>
        <w:t xml:space="preserve">is to apply to section 34B, as the definition of </w:t>
      </w:r>
      <w:r w:rsidR="00E6523F">
        <w:rPr>
          <w:rFonts w:ascii="Arial" w:eastAsiaTheme="majorEastAsia" w:hAnsi="Arial" w:cstheme="majorBidi"/>
          <w:bCs/>
          <w:sz w:val="24"/>
          <w:szCs w:val="24"/>
        </w:rPr>
        <w:t>‘</w:t>
      </w:r>
      <w:r>
        <w:rPr>
          <w:rFonts w:ascii="Arial" w:eastAsiaTheme="majorEastAsia" w:hAnsi="Arial" w:cstheme="majorBidi"/>
          <w:bCs/>
          <w:sz w:val="24"/>
          <w:szCs w:val="24"/>
        </w:rPr>
        <w:t>family violence</w:t>
      </w:r>
      <w:r w:rsidR="00E6523F">
        <w:rPr>
          <w:rFonts w:ascii="Arial" w:eastAsiaTheme="majorEastAsia" w:hAnsi="Arial" w:cstheme="majorBidi"/>
          <w:bCs/>
          <w:sz w:val="24"/>
          <w:szCs w:val="24"/>
        </w:rPr>
        <w:t>’</w:t>
      </w:r>
      <w:r>
        <w:rPr>
          <w:rFonts w:ascii="Arial" w:eastAsiaTheme="majorEastAsia" w:hAnsi="Arial" w:cstheme="majorBidi"/>
          <w:bCs/>
          <w:sz w:val="24"/>
          <w:szCs w:val="24"/>
        </w:rPr>
        <w:t xml:space="preserve"> in the </w:t>
      </w:r>
      <w:r w:rsidR="00146316">
        <w:rPr>
          <w:rFonts w:ascii="Arial" w:eastAsiaTheme="majorEastAsia" w:hAnsi="Arial" w:cstheme="majorBidi"/>
          <w:bCs/>
          <w:sz w:val="24"/>
          <w:szCs w:val="24"/>
        </w:rPr>
        <w:t>d</w:t>
      </w:r>
      <w:r>
        <w:rPr>
          <w:rFonts w:ascii="Arial" w:eastAsiaTheme="majorEastAsia" w:hAnsi="Arial" w:cstheme="majorBidi"/>
          <w:bCs/>
          <w:sz w:val="24"/>
          <w:szCs w:val="24"/>
        </w:rPr>
        <w:t xml:space="preserve">ictionary of the FV Act refers to section 8 of the FV Act. This is a technical amendment to provide greater clarity of the definition for the purpose of section 34B. </w:t>
      </w:r>
    </w:p>
    <w:p w14:paraId="309782F8" w14:textId="7163D1A3" w:rsidR="00FA77C2" w:rsidRDefault="00FA77C2" w:rsidP="008A0AC4">
      <w:pPr>
        <w:pStyle w:val="Heading3"/>
        <w:spacing w:line="276" w:lineRule="auto"/>
        <w:rPr>
          <w:rFonts w:eastAsia="Arial" w:cs="Arial"/>
        </w:rPr>
      </w:pPr>
      <w:r w:rsidRPr="00E56C12">
        <w:rPr>
          <w:rFonts w:cs="Arial"/>
        </w:rPr>
        <w:t xml:space="preserve">Clause </w:t>
      </w:r>
      <w:r w:rsidR="00337AA3" w:rsidRPr="00E56C12">
        <w:rPr>
          <w:rFonts w:cs="Arial"/>
        </w:rPr>
        <w:fldChar w:fldCharType="begin"/>
      </w:r>
      <w:r w:rsidR="00337AA3" w:rsidRPr="00E56C12">
        <w:rPr>
          <w:rFonts w:cs="Arial"/>
        </w:rPr>
        <w:instrText xml:space="preserve"> SEQ Clause \* ARABIC </w:instrText>
      </w:r>
      <w:r w:rsidR="00337AA3" w:rsidRPr="00E56C12">
        <w:rPr>
          <w:rFonts w:cs="Arial"/>
        </w:rPr>
        <w:fldChar w:fldCharType="separate"/>
      </w:r>
      <w:r w:rsidR="00195897">
        <w:rPr>
          <w:rFonts w:cs="Arial"/>
          <w:noProof/>
        </w:rPr>
        <w:t>127</w:t>
      </w:r>
      <w:r w:rsidR="00337AA3" w:rsidRPr="00E56C12">
        <w:rPr>
          <w:rFonts w:cs="Arial"/>
          <w:noProof/>
        </w:rPr>
        <w:fldChar w:fldCharType="end"/>
      </w:r>
      <w:r w:rsidR="00337AA3">
        <w:rPr>
          <w:rFonts w:eastAsia="Arial" w:cs="Arial"/>
        </w:rPr>
        <w:tab/>
      </w:r>
      <w:r w:rsidRPr="00117FD6">
        <w:rPr>
          <w:rFonts w:eastAsia="Arial" w:cs="Arial"/>
        </w:rPr>
        <w:t>Section 34B (3)</w:t>
      </w:r>
      <w:r>
        <w:rPr>
          <w:rFonts w:eastAsia="Arial" w:cs="Arial"/>
        </w:rPr>
        <w:t>, new definitions</w:t>
      </w:r>
    </w:p>
    <w:p w14:paraId="3F882F3F" w14:textId="7D023BBC" w:rsidR="00FA77C2" w:rsidRDefault="00FA77C2" w:rsidP="00F56914">
      <w:pPr>
        <w:rPr>
          <w:rFonts w:ascii="Arial" w:eastAsia="Arial" w:hAnsi="Arial" w:cs="Arial"/>
          <w:bCs/>
          <w:sz w:val="24"/>
          <w:szCs w:val="24"/>
        </w:rPr>
      </w:pPr>
      <w:r w:rsidRPr="003A4418">
        <w:rPr>
          <w:rFonts w:ascii="Arial" w:eastAsia="Arial" w:hAnsi="Arial" w:cs="Arial"/>
          <w:bCs/>
          <w:sz w:val="24"/>
          <w:szCs w:val="24"/>
        </w:rPr>
        <w:t xml:space="preserve">This clause inserts the definitions of ‘family violence order’ and ‘family violence safety notice’ for the purpose of section 34B, with reference to the </w:t>
      </w:r>
      <w:r w:rsidR="00146316">
        <w:rPr>
          <w:rFonts w:ascii="Arial" w:eastAsia="Arial" w:hAnsi="Arial" w:cs="Arial"/>
          <w:bCs/>
          <w:sz w:val="24"/>
          <w:szCs w:val="24"/>
        </w:rPr>
        <w:t>d</w:t>
      </w:r>
      <w:r w:rsidRPr="003A4418">
        <w:rPr>
          <w:rFonts w:ascii="Arial" w:eastAsia="Arial" w:hAnsi="Arial" w:cs="Arial"/>
          <w:bCs/>
          <w:sz w:val="24"/>
          <w:szCs w:val="24"/>
        </w:rPr>
        <w:t>ictionary of the FV Act and new section 13ZB of the FV Act, respectively. This clarifies the meaning of the terms used in section 34B.</w:t>
      </w:r>
    </w:p>
    <w:p w14:paraId="668964D8" w14:textId="77777777" w:rsidR="00FA77C2" w:rsidRPr="00695735" w:rsidRDefault="00FA77C2" w:rsidP="00F56914">
      <w:pPr>
        <w:rPr>
          <w:rFonts w:ascii="Arial" w:eastAsia="Arial" w:hAnsi="Arial" w:cs="Arial"/>
          <w:b/>
          <w:sz w:val="24"/>
          <w:szCs w:val="24"/>
        </w:rPr>
      </w:pPr>
      <w:r w:rsidRPr="00695735">
        <w:rPr>
          <w:rFonts w:ascii="Arial" w:eastAsia="Arial" w:hAnsi="Arial" w:cs="Arial"/>
          <w:b/>
          <w:sz w:val="24"/>
          <w:szCs w:val="24"/>
        </w:rPr>
        <w:t xml:space="preserve">Division </w:t>
      </w:r>
      <w:r>
        <w:rPr>
          <w:rFonts w:ascii="Arial" w:eastAsia="Arial" w:hAnsi="Arial" w:cs="Arial"/>
          <w:b/>
          <w:sz w:val="24"/>
          <w:szCs w:val="24"/>
        </w:rPr>
        <w:t>3</w:t>
      </w:r>
      <w:r w:rsidRPr="00695735">
        <w:rPr>
          <w:rFonts w:ascii="Arial" w:eastAsia="Arial" w:hAnsi="Arial" w:cs="Arial"/>
          <w:b/>
          <w:sz w:val="24"/>
          <w:szCs w:val="24"/>
        </w:rPr>
        <w:t>.</w:t>
      </w:r>
      <w:r>
        <w:rPr>
          <w:rFonts w:ascii="Arial" w:eastAsia="Arial" w:hAnsi="Arial" w:cs="Arial"/>
          <w:b/>
          <w:sz w:val="24"/>
          <w:szCs w:val="24"/>
        </w:rPr>
        <w:t>2</w:t>
      </w:r>
      <w:r w:rsidRPr="00695735">
        <w:rPr>
          <w:rFonts w:ascii="Arial" w:eastAsia="Arial" w:hAnsi="Arial" w:cs="Arial"/>
          <w:b/>
          <w:sz w:val="24"/>
          <w:szCs w:val="24"/>
        </w:rPr>
        <w:t>.6</w:t>
      </w:r>
      <w:r w:rsidRPr="00695735">
        <w:rPr>
          <w:rFonts w:ascii="Arial" w:eastAsia="Arial" w:hAnsi="Arial" w:cs="Arial"/>
          <w:b/>
          <w:sz w:val="24"/>
          <w:szCs w:val="24"/>
        </w:rPr>
        <w:tab/>
        <w:t>Criminal Code 2002</w:t>
      </w:r>
    </w:p>
    <w:p w14:paraId="3DC8C187" w14:textId="1D6E49EF" w:rsidR="00FA77C2" w:rsidRPr="001019D0" w:rsidRDefault="00FA77C2" w:rsidP="0009438D">
      <w:pPr>
        <w:pStyle w:val="Caption"/>
      </w:pPr>
      <w:r w:rsidRPr="00E56C12">
        <w:t xml:space="preserve">Clause </w:t>
      </w:r>
      <w:r w:rsidRPr="00E56C12">
        <w:fldChar w:fldCharType="begin"/>
      </w:r>
      <w:r w:rsidRPr="00E56C12">
        <w:instrText xml:space="preserve"> SEQ Clause \* ARABIC </w:instrText>
      </w:r>
      <w:r w:rsidRPr="00E56C12">
        <w:fldChar w:fldCharType="separate"/>
      </w:r>
      <w:r w:rsidR="00195897">
        <w:rPr>
          <w:noProof/>
        </w:rPr>
        <w:t>128</w:t>
      </w:r>
      <w:r w:rsidRPr="00E56C12">
        <w:rPr>
          <w:noProof/>
        </w:rPr>
        <w:fldChar w:fldCharType="end"/>
      </w:r>
      <w:r>
        <w:rPr>
          <w:rFonts w:eastAsia="Arial"/>
        </w:rPr>
        <w:tab/>
        <w:t>Publishing identify</w:t>
      </w:r>
      <w:r w:rsidR="001019D0">
        <w:rPr>
          <w:rFonts w:eastAsia="Arial"/>
        </w:rPr>
        <w:t>ing</w:t>
      </w:r>
      <w:r>
        <w:rPr>
          <w:rFonts w:eastAsia="Arial"/>
        </w:rPr>
        <w:t xml:space="preserve"> information about childrens proceedings</w:t>
      </w:r>
      <w:r w:rsidR="00337AA3">
        <w:rPr>
          <w:rFonts w:eastAsia="Arial"/>
        </w:rPr>
        <w:br/>
      </w:r>
      <w:r w:rsidRPr="001019D0">
        <w:t>Section 712A (5), definition of children’s proceeding, paragraphs (b) and (c) (i)</w:t>
      </w:r>
    </w:p>
    <w:p w14:paraId="59B5237F" w14:textId="5D93948C" w:rsidR="00FA77C2" w:rsidRPr="00C812F1" w:rsidRDefault="00FA77C2" w:rsidP="00F56914">
      <w:pPr>
        <w:rPr>
          <w:rFonts w:ascii="Arial" w:eastAsia="Arial" w:hAnsi="Arial" w:cs="Arial"/>
          <w:sz w:val="24"/>
          <w:szCs w:val="24"/>
        </w:rPr>
      </w:pPr>
      <w:r w:rsidRPr="00C812F1">
        <w:rPr>
          <w:rFonts w:ascii="Arial" w:eastAsia="Arial" w:hAnsi="Arial" w:cs="Arial"/>
          <w:sz w:val="24"/>
          <w:szCs w:val="24"/>
        </w:rPr>
        <w:t xml:space="preserve">This clause substitutes the term ‘that Act’ with ‘the </w:t>
      </w:r>
      <w:r w:rsidRPr="00C812F1">
        <w:rPr>
          <w:rFonts w:ascii="Arial" w:eastAsia="Arial" w:hAnsi="Arial" w:cs="Arial"/>
          <w:i/>
          <w:iCs/>
          <w:sz w:val="24"/>
          <w:szCs w:val="24"/>
        </w:rPr>
        <w:t xml:space="preserve">Children and Young People Act 2008’ </w:t>
      </w:r>
      <w:r w:rsidRPr="00C812F1">
        <w:rPr>
          <w:rFonts w:ascii="Arial" w:eastAsia="Arial" w:hAnsi="Arial" w:cs="Arial"/>
          <w:sz w:val="24"/>
          <w:szCs w:val="24"/>
        </w:rPr>
        <w:t xml:space="preserve">to clarify the relevant Act </w:t>
      </w:r>
      <w:r w:rsidR="00E6523F">
        <w:rPr>
          <w:rFonts w:ascii="Arial" w:eastAsia="Arial" w:hAnsi="Arial" w:cs="Arial"/>
          <w:sz w:val="24"/>
          <w:szCs w:val="24"/>
        </w:rPr>
        <w:t xml:space="preserve">that </w:t>
      </w:r>
      <w:r w:rsidRPr="00C812F1">
        <w:rPr>
          <w:rFonts w:ascii="Arial" w:eastAsia="Arial" w:hAnsi="Arial" w:cs="Arial"/>
          <w:sz w:val="24"/>
          <w:szCs w:val="24"/>
        </w:rPr>
        <w:t>paragraphs (b) and (c) (i) refer to. This does not alter the current application of these subsections.</w:t>
      </w:r>
    </w:p>
    <w:p w14:paraId="77BB264F" w14:textId="2B172912" w:rsidR="00FA77C2" w:rsidRPr="003163EC" w:rsidRDefault="00FA77C2" w:rsidP="0009438D">
      <w:pPr>
        <w:pStyle w:val="Caption"/>
        <w:rPr>
          <w:rFonts w:eastAsia="Arial"/>
        </w:rPr>
      </w:pPr>
      <w:r w:rsidRPr="00E56C12">
        <w:lastRenderedPageBreak/>
        <w:t xml:space="preserve">Clause </w:t>
      </w:r>
      <w:r w:rsidRPr="00E56C12">
        <w:fldChar w:fldCharType="begin"/>
      </w:r>
      <w:r w:rsidRPr="00E56C12">
        <w:instrText xml:space="preserve"> SEQ Clause \* ARABIC </w:instrText>
      </w:r>
      <w:r w:rsidRPr="00E56C12">
        <w:fldChar w:fldCharType="separate"/>
      </w:r>
      <w:r w:rsidR="00195897">
        <w:rPr>
          <w:noProof/>
        </w:rPr>
        <w:t>129</w:t>
      </w:r>
      <w:r w:rsidRPr="00E56C12">
        <w:fldChar w:fldCharType="end"/>
      </w:r>
      <w:r w:rsidR="003163EC" w:rsidRPr="003163EC">
        <w:tab/>
      </w:r>
      <w:r w:rsidRPr="003163EC">
        <w:rPr>
          <w:rFonts w:eastAsia="Arial"/>
        </w:rPr>
        <w:t>Section 712A (5), definition of children’s proceeding, paragraph (d) and note</w:t>
      </w:r>
    </w:p>
    <w:p w14:paraId="61B99E15" w14:textId="328F69D0" w:rsidR="00FA77C2" w:rsidRPr="00343F4D" w:rsidRDefault="00FA77C2" w:rsidP="00F56914">
      <w:pPr>
        <w:rPr>
          <w:rFonts w:eastAsia="Arial"/>
        </w:rPr>
      </w:pPr>
      <w:r w:rsidRPr="00653EAC">
        <w:rPr>
          <w:rFonts w:ascii="Arial" w:eastAsiaTheme="majorEastAsia" w:hAnsi="Arial" w:cstheme="majorBidi"/>
          <w:bCs/>
          <w:sz w:val="24"/>
          <w:szCs w:val="24"/>
        </w:rPr>
        <w:t xml:space="preserve">This clause substitutes the </w:t>
      </w:r>
      <w:r>
        <w:rPr>
          <w:rFonts w:ascii="Arial" w:eastAsiaTheme="majorEastAsia" w:hAnsi="Arial" w:cstheme="majorBidi"/>
          <w:bCs/>
          <w:sz w:val="24"/>
          <w:szCs w:val="24"/>
        </w:rPr>
        <w:t xml:space="preserve">reference to </w:t>
      </w:r>
      <w:r w:rsidRPr="00653EAC">
        <w:rPr>
          <w:rFonts w:ascii="Arial" w:eastAsiaTheme="majorEastAsia" w:hAnsi="Arial" w:cstheme="majorBidi"/>
          <w:bCs/>
          <w:sz w:val="24"/>
          <w:szCs w:val="24"/>
        </w:rPr>
        <w:t xml:space="preserve">Division </w:t>
      </w:r>
      <w:r>
        <w:rPr>
          <w:rFonts w:ascii="Arial" w:eastAsiaTheme="majorEastAsia" w:hAnsi="Arial" w:cstheme="majorBidi"/>
          <w:bCs/>
          <w:sz w:val="24"/>
          <w:szCs w:val="24"/>
        </w:rPr>
        <w:t>1</w:t>
      </w:r>
      <w:r w:rsidRPr="00653EAC">
        <w:rPr>
          <w:rFonts w:ascii="Arial" w:eastAsiaTheme="majorEastAsia" w:hAnsi="Arial" w:cstheme="majorBidi"/>
          <w:bCs/>
          <w:sz w:val="24"/>
          <w:szCs w:val="24"/>
        </w:rPr>
        <w:t xml:space="preserve">4.3.5 </w:t>
      </w:r>
      <w:r>
        <w:rPr>
          <w:rFonts w:ascii="Arial" w:eastAsiaTheme="majorEastAsia" w:hAnsi="Arial" w:cstheme="majorBidi"/>
          <w:bCs/>
          <w:sz w:val="24"/>
          <w:szCs w:val="24"/>
        </w:rPr>
        <w:t xml:space="preserve">of the </w:t>
      </w:r>
      <w:r>
        <w:rPr>
          <w:rFonts w:ascii="Arial" w:eastAsiaTheme="majorEastAsia" w:hAnsi="Arial" w:cstheme="majorBidi"/>
          <w:bCs/>
          <w:i/>
          <w:iCs/>
          <w:sz w:val="24"/>
          <w:szCs w:val="24"/>
        </w:rPr>
        <w:t xml:space="preserve">Children and Young People Act 2008 </w:t>
      </w:r>
      <w:r>
        <w:rPr>
          <w:rFonts w:ascii="Arial" w:eastAsiaTheme="majorEastAsia" w:hAnsi="Arial" w:cstheme="majorBidi"/>
          <w:bCs/>
          <w:sz w:val="24"/>
          <w:szCs w:val="24"/>
        </w:rPr>
        <w:t xml:space="preserve">in paragraph (d) and the note </w:t>
      </w:r>
      <w:r w:rsidRPr="00653EAC">
        <w:rPr>
          <w:rFonts w:ascii="Arial" w:eastAsiaTheme="majorEastAsia" w:hAnsi="Arial" w:cstheme="majorBidi"/>
          <w:bCs/>
          <w:sz w:val="24"/>
          <w:szCs w:val="24"/>
        </w:rPr>
        <w:t>to</w:t>
      </w:r>
      <w:r>
        <w:rPr>
          <w:rFonts w:ascii="Arial" w:eastAsiaTheme="majorEastAsia" w:hAnsi="Arial" w:cstheme="majorBidi"/>
          <w:bCs/>
          <w:sz w:val="24"/>
          <w:szCs w:val="24"/>
        </w:rPr>
        <w:t xml:space="preserve"> align with the substituted heading of Division 14.3.5 per clause </w:t>
      </w:r>
      <w:r w:rsidR="00F650F2">
        <w:rPr>
          <w:rFonts w:ascii="Arial" w:eastAsiaTheme="majorEastAsia" w:hAnsi="Arial" w:cstheme="majorBidi"/>
          <w:bCs/>
          <w:sz w:val="24"/>
          <w:szCs w:val="24"/>
        </w:rPr>
        <w:t>94</w:t>
      </w:r>
      <w:r>
        <w:rPr>
          <w:rFonts w:ascii="Arial" w:eastAsiaTheme="majorEastAsia" w:hAnsi="Arial" w:cstheme="majorBidi"/>
          <w:bCs/>
          <w:sz w:val="24"/>
          <w:szCs w:val="24"/>
        </w:rPr>
        <w:t>.</w:t>
      </w:r>
    </w:p>
    <w:p w14:paraId="28F26F5C" w14:textId="28CD270C" w:rsidR="00FA77C2" w:rsidRPr="00117FD6" w:rsidRDefault="00FA77C2" w:rsidP="008A0AC4">
      <w:pPr>
        <w:pStyle w:val="Heading3"/>
        <w:spacing w:line="276" w:lineRule="auto"/>
        <w:rPr>
          <w:rFonts w:eastAsia="Arial" w:cs="Arial"/>
        </w:rPr>
      </w:pPr>
      <w:r w:rsidRPr="00117FD6">
        <w:rPr>
          <w:rFonts w:eastAsia="Arial" w:cs="Arial"/>
        </w:rPr>
        <w:t xml:space="preserve">Division </w:t>
      </w:r>
      <w:r>
        <w:rPr>
          <w:rFonts w:eastAsia="Arial" w:cs="Arial"/>
        </w:rPr>
        <w:t>3</w:t>
      </w:r>
      <w:r w:rsidRPr="00117FD6">
        <w:rPr>
          <w:rFonts w:eastAsia="Arial" w:cs="Arial"/>
        </w:rPr>
        <w:t>.</w:t>
      </w:r>
      <w:r>
        <w:rPr>
          <w:rFonts w:eastAsia="Arial" w:cs="Arial"/>
        </w:rPr>
        <w:t>2</w:t>
      </w:r>
      <w:r w:rsidRPr="00117FD6">
        <w:rPr>
          <w:rFonts w:eastAsia="Arial" w:cs="Arial"/>
        </w:rPr>
        <w:t xml:space="preserve">.7 </w:t>
      </w:r>
      <w:r w:rsidR="00447F94">
        <w:rPr>
          <w:rFonts w:eastAsia="Arial" w:cs="Arial"/>
        </w:rPr>
        <w:tab/>
      </w:r>
      <w:r w:rsidRPr="00117FD6">
        <w:rPr>
          <w:rFonts w:eastAsia="Arial" w:cs="Arial"/>
        </w:rPr>
        <w:t>Dangerous Substances Act 2004</w:t>
      </w:r>
    </w:p>
    <w:p w14:paraId="59E669A9" w14:textId="42DB14F9" w:rsidR="00FA77C2" w:rsidRDefault="00FA77C2" w:rsidP="0009438D">
      <w:pPr>
        <w:pStyle w:val="Caption"/>
        <w:rPr>
          <w:rFonts w:eastAsia="Arial"/>
          <w:szCs w:val="24"/>
        </w:rPr>
      </w:pPr>
      <w:r w:rsidRPr="00447F94">
        <w:t xml:space="preserve">Clause </w:t>
      </w:r>
      <w:r w:rsidRPr="00447F94">
        <w:fldChar w:fldCharType="begin"/>
      </w:r>
      <w:r w:rsidRPr="00447F94">
        <w:instrText xml:space="preserve"> SEQ Clause \* ARABIC </w:instrText>
      </w:r>
      <w:r w:rsidRPr="00447F94">
        <w:fldChar w:fldCharType="separate"/>
      </w:r>
      <w:r w:rsidR="00195897">
        <w:rPr>
          <w:noProof/>
        </w:rPr>
        <w:t>130</w:t>
      </w:r>
      <w:r w:rsidRPr="00447F94">
        <w:fldChar w:fldCharType="end"/>
      </w:r>
      <w:r w:rsidR="00447F94" w:rsidRPr="00447F94">
        <w:tab/>
      </w:r>
      <w:r w:rsidRPr="00447F94">
        <w:rPr>
          <w:rFonts w:eastAsia="Arial"/>
        </w:rPr>
        <w:t>Working out whether person is a suitable person</w:t>
      </w:r>
      <w:r w:rsidR="00447F94">
        <w:br/>
      </w:r>
      <w:r w:rsidRPr="00447F94">
        <w:rPr>
          <w:rFonts w:eastAsia="Arial"/>
        </w:rPr>
        <w:t>Section</w:t>
      </w:r>
      <w:r w:rsidRPr="00117FD6">
        <w:rPr>
          <w:rFonts w:eastAsia="Arial"/>
          <w:szCs w:val="24"/>
        </w:rPr>
        <w:t xml:space="preserve"> 49 (1) (h)</w:t>
      </w:r>
    </w:p>
    <w:p w14:paraId="777051C8" w14:textId="0690FF9F" w:rsidR="00FA77C2" w:rsidRDefault="00FA77C2" w:rsidP="00F56914">
      <w:pPr>
        <w:rPr>
          <w:rFonts w:ascii="Arial" w:eastAsia="Arial" w:hAnsi="Arial" w:cs="Arial"/>
          <w:bCs/>
          <w:sz w:val="24"/>
          <w:szCs w:val="24"/>
        </w:rPr>
      </w:pPr>
      <w:r>
        <w:rPr>
          <w:rFonts w:ascii="Arial" w:eastAsia="Arial" w:hAnsi="Arial" w:cs="Arial"/>
          <w:bCs/>
          <w:sz w:val="24"/>
          <w:szCs w:val="24"/>
        </w:rPr>
        <w:t>This clause substitutes section 49</w:t>
      </w:r>
      <w:r w:rsidR="00CF6AA0">
        <w:rPr>
          <w:rFonts w:ascii="Arial" w:eastAsia="Arial" w:hAnsi="Arial" w:cs="Arial"/>
          <w:bCs/>
          <w:sz w:val="24"/>
          <w:szCs w:val="24"/>
        </w:rPr>
        <w:t xml:space="preserve"> </w:t>
      </w:r>
      <w:r>
        <w:rPr>
          <w:rFonts w:ascii="Arial" w:eastAsia="Arial" w:hAnsi="Arial" w:cs="Arial"/>
          <w:bCs/>
          <w:sz w:val="24"/>
          <w:szCs w:val="24"/>
        </w:rPr>
        <w:t>(1)</w:t>
      </w:r>
      <w:r w:rsidR="00CF6AA0">
        <w:rPr>
          <w:rFonts w:ascii="Arial" w:eastAsia="Arial" w:hAnsi="Arial" w:cs="Arial"/>
          <w:bCs/>
          <w:sz w:val="24"/>
          <w:szCs w:val="24"/>
        </w:rPr>
        <w:t xml:space="preserve"> </w:t>
      </w:r>
      <w:r>
        <w:rPr>
          <w:rFonts w:ascii="Arial" w:eastAsia="Arial" w:hAnsi="Arial" w:cs="Arial"/>
          <w:bCs/>
          <w:sz w:val="24"/>
          <w:szCs w:val="24"/>
        </w:rPr>
        <w:t>(h) to refer to a family violence order or corresponding family violence order.</w:t>
      </w:r>
    </w:p>
    <w:p w14:paraId="2AFE5A3F" w14:textId="69C06813" w:rsidR="00FA77C2" w:rsidRPr="006B1862" w:rsidRDefault="00FA77C2" w:rsidP="00F56914">
      <w:pPr>
        <w:rPr>
          <w:rFonts w:ascii="Arial" w:eastAsia="Arial" w:hAnsi="Arial" w:cs="Arial"/>
          <w:bCs/>
          <w:sz w:val="24"/>
          <w:szCs w:val="24"/>
        </w:rPr>
      </w:pPr>
      <w:r w:rsidRPr="006B1862">
        <w:rPr>
          <w:rFonts w:ascii="Arial" w:eastAsia="Arial" w:hAnsi="Arial" w:cs="Arial"/>
          <w:bCs/>
          <w:sz w:val="24"/>
          <w:szCs w:val="24"/>
        </w:rPr>
        <w:t xml:space="preserve">This is a consequential amendment upon the amendment to the definitions of </w:t>
      </w:r>
      <w:r w:rsidR="0090452C">
        <w:rPr>
          <w:rFonts w:ascii="Arial" w:eastAsia="Arial" w:hAnsi="Arial" w:cs="Arial"/>
          <w:bCs/>
          <w:sz w:val="24"/>
          <w:szCs w:val="24"/>
        </w:rPr>
        <w:t>‘</w:t>
      </w:r>
      <w:r w:rsidRPr="006B1862">
        <w:rPr>
          <w:rFonts w:ascii="Arial" w:eastAsia="Arial" w:hAnsi="Arial" w:cs="Arial"/>
          <w:bCs/>
          <w:sz w:val="24"/>
          <w:szCs w:val="24"/>
        </w:rPr>
        <w:t>protection order</w:t>
      </w:r>
      <w:r w:rsidR="0090452C">
        <w:rPr>
          <w:rFonts w:ascii="Arial" w:eastAsia="Arial" w:hAnsi="Arial" w:cs="Arial"/>
          <w:bCs/>
          <w:sz w:val="24"/>
          <w:szCs w:val="24"/>
        </w:rPr>
        <w:t>’</w:t>
      </w:r>
      <w:r w:rsidRPr="006B1862">
        <w:rPr>
          <w:rFonts w:ascii="Arial" w:eastAsia="Arial" w:hAnsi="Arial" w:cs="Arial"/>
          <w:bCs/>
          <w:sz w:val="24"/>
          <w:szCs w:val="24"/>
        </w:rPr>
        <w:t xml:space="preserve"> and </w:t>
      </w:r>
      <w:r w:rsidR="0090452C">
        <w:rPr>
          <w:rFonts w:ascii="Arial" w:eastAsia="Arial" w:hAnsi="Arial" w:cs="Arial"/>
          <w:bCs/>
          <w:sz w:val="24"/>
          <w:szCs w:val="24"/>
        </w:rPr>
        <w:t>‘</w:t>
      </w:r>
      <w:r w:rsidRPr="006B1862">
        <w:rPr>
          <w:rFonts w:ascii="Arial" w:eastAsia="Arial" w:hAnsi="Arial" w:cs="Arial"/>
          <w:bCs/>
          <w:sz w:val="24"/>
          <w:szCs w:val="24"/>
        </w:rPr>
        <w:t>corresponding protection order</w:t>
      </w:r>
      <w:r w:rsidR="0090452C">
        <w:rPr>
          <w:rFonts w:ascii="Arial" w:eastAsia="Arial" w:hAnsi="Arial" w:cs="Arial"/>
          <w:bCs/>
          <w:sz w:val="24"/>
          <w:szCs w:val="24"/>
        </w:rPr>
        <w:t>’</w:t>
      </w:r>
      <w:r w:rsidRPr="006B1862">
        <w:rPr>
          <w:rFonts w:ascii="Arial" w:eastAsia="Arial" w:hAnsi="Arial" w:cs="Arial"/>
          <w:bCs/>
          <w:sz w:val="24"/>
          <w:szCs w:val="24"/>
        </w:rPr>
        <w:t xml:space="preserve"> at section 49</w:t>
      </w:r>
      <w:r w:rsidR="00CF6AA0">
        <w:rPr>
          <w:rFonts w:ascii="Arial" w:eastAsia="Arial" w:hAnsi="Arial" w:cs="Arial"/>
          <w:bCs/>
          <w:sz w:val="24"/>
          <w:szCs w:val="24"/>
        </w:rPr>
        <w:t xml:space="preserve"> </w:t>
      </w:r>
      <w:r w:rsidRPr="006B1862">
        <w:rPr>
          <w:rFonts w:ascii="Arial" w:eastAsia="Arial" w:hAnsi="Arial" w:cs="Arial"/>
          <w:bCs/>
          <w:sz w:val="24"/>
          <w:szCs w:val="24"/>
        </w:rPr>
        <w:t>(2), per</w:t>
      </w:r>
      <w:r>
        <w:rPr>
          <w:rFonts w:ascii="Arial" w:eastAsia="Arial" w:hAnsi="Arial" w:cs="Arial"/>
          <w:bCs/>
          <w:sz w:val="24"/>
          <w:szCs w:val="24"/>
        </w:rPr>
        <w:t xml:space="preserve"> clause 1</w:t>
      </w:r>
      <w:r w:rsidR="00F650F2">
        <w:rPr>
          <w:rFonts w:ascii="Arial" w:eastAsia="Arial" w:hAnsi="Arial" w:cs="Arial"/>
          <w:bCs/>
          <w:sz w:val="24"/>
          <w:szCs w:val="24"/>
        </w:rPr>
        <w:t>31</w:t>
      </w:r>
      <w:r w:rsidRPr="006B1862">
        <w:rPr>
          <w:rFonts w:ascii="Arial" w:eastAsia="Arial" w:hAnsi="Arial" w:cs="Arial"/>
          <w:bCs/>
          <w:sz w:val="24"/>
          <w:szCs w:val="24"/>
        </w:rPr>
        <w:t>.</w:t>
      </w:r>
      <w:r>
        <w:rPr>
          <w:rFonts w:ascii="Arial" w:eastAsia="Arial" w:hAnsi="Arial" w:cs="Arial"/>
          <w:bCs/>
          <w:sz w:val="24"/>
          <w:szCs w:val="24"/>
        </w:rPr>
        <w:t xml:space="preserve"> This does not alter the current scope of section 49</w:t>
      </w:r>
      <w:r w:rsidR="0090452C">
        <w:rPr>
          <w:rFonts w:ascii="Arial" w:eastAsia="Arial" w:hAnsi="Arial" w:cs="Arial"/>
          <w:bCs/>
          <w:sz w:val="24"/>
          <w:szCs w:val="24"/>
        </w:rPr>
        <w:t xml:space="preserve"> </w:t>
      </w:r>
      <w:r>
        <w:rPr>
          <w:rFonts w:ascii="Arial" w:eastAsia="Arial" w:hAnsi="Arial" w:cs="Arial"/>
          <w:bCs/>
          <w:sz w:val="24"/>
          <w:szCs w:val="24"/>
        </w:rPr>
        <w:t>(1)</w:t>
      </w:r>
      <w:r w:rsidR="0090452C">
        <w:rPr>
          <w:rFonts w:ascii="Arial" w:eastAsia="Arial" w:hAnsi="Arial" w:cs="Arial"/>
          <w:bCs/>
          <w:sz w:val="24"/>
          <w:szCs w:val="24"/>
        </w:rPr>
        <w:t xml:space="preserve"> </w:t>
      </w:r>
      <w:r>
        <w:rPr>
          <w:rFonts w:ascii="Arial" w:eastAsia="Arial" w:hAnsi="Arial" w:cs="Arial"/>
          <w:bCs/>
          <w:sz w:val="24"/>
          <w:szCs w:val="24"/>
        </w:rPr>
        <w:t xml:space="preserve">(h), given a </w:t>
      </w:r>
      <w:r w:rsidR="0090452C">
        <w:rPr>
          <w:rFonts w:ascii="Arial" w:eastAsia="Arial" w:hAnsi="Arial" w:cs="Arial"/>
          <w:bCs/>
          <w:sz w:val="24"/>
          <w:szCs w:val="24"/>
        </w:rPr>
        <w:t>‘</w:t>
      </w:r>
      <w:r>
        <w:rPr>
          <w:rFonts w:ascii="Arial" w:eastAsia="Arial" w:hAnsi="Arial" w:cs="Arial"/>
          <w:bCs/>
          <w:sz w:val="24"/>
          <w:szCs w:val="24"/>
        </w:rPr>
        <w:t>protection order</w:t>
      </w:r>
      <w:r w:rsidR="0090452C">
        <w:rPr>
          <w:rFonts w:ascii="Arial" w:eastAsia="Arial" w:hAnsi="Arial" w:cs="Arial"/>
          <w:bCs/>
          <w:sz w:val="24"/>
          <w:szCs w:val="24"/>
        </w:rPr>
        <w:t>’</w:t>
      </w:r>
      <w:r>
        <w:rPr>
          <w:rFonts w:ascii="Arial" w:eastAsia="Arial" w:hAnsi="Arial" w:cs="Arial"/>
          <w:bCs/>
          <w:sz w:val="24"/>
          <w:szCs w:val="24"/>
        </w:rPr>
        <w:t xml:space="preserve"> is currently defined under section 49</w:t>
      </w:r>
      <w:r w:rsidR="0090452C">
        <w:rPr>
          <w:rFonts w:ascii="Arial" w:eastAsia="Arial" w:hAnsi="Arial" w:cs="Arial"/>
          <w:bCs/>
          <w:sz w:val="24"/>
          <w:szCs w:val="24"/>
        </w:rPr>
        <w:t xml:space="preserve"> </w:t>
      </w:r>
      <w:r>
        <w:rPr>
          <w:rFonts w:ascii="Arial" w:eastAsia="Arial" w:hAnsi="Arial" w:cs="Arial"/>
          <w:bCs/>
          <w:sz w:val="24"/>
          <w:szCs w:val="24"/>
        </w:rPr>
        <w:t>(2) to mean a final order under the FV Act or the PV Act.</w:t>
      </w:r>
    </w:p>
    <w:p w14:paraId="7AD8EEA3" w14:textId="15659605"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131</w:t>
      </w:r>
      <w:r w:rsidRPr="009B43FE">
        <w:rPr>
          <w:rFonts w:ascii="Arial" w:hAnsi="Arial" w:cs="Arial"/>
          <w:b/>
          <w:bCs/>
          <w:noProof/>
          <w:sz w:val="24"/>
          <w:szCs w:val="24"/>
        </w:rPr>
        <w:fldChar w:fldCharType="end"/>
      </w:r>
      <w:r w:rsidR="00447F94">
        <w:rPr>
          <w:rFonts w:eastAsia="Arial" w:cs="Arial"/>
        </w:rPr>
        <w:tab/>
      </w:r>
      <w:r w:rsidRPr="00117FD6">
        <w:rPr>
          <w:rFonts w:ascii="Arial" w:eastAsia="Arial" w:hAnsi="Arial" w:cs="Arial"/>
          <w:b/>
          <w:sz w:val="24"/>
          <w:szCs w:val="24"/>
        </w:rPr>
        <w:t>Section 49 (2)</w:t>
      </w:r>
    </w:p>
    <w:p w14:paraId="6F47D58E" w14:textId="673B916F" w:rsidR="00FA77C2"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the definition of </w:t>
      </w:r>
      <w:r w:rsidR="0090452C">
        <w:rPr>
          <w:rFonts w:ascii="Arial" w:eastAsia="Arial" w:hAnsi="Arial" w:cs="Arial"/>
          <w:bCs/>
          <w:sz w:val="24"/>
          <w:szCs w:val="24"/>
        </w:rPr>
        <w:t>‘</w:t>
      </w:r>
      <w:r>
        <w:rPr>
          <w:rFonts w:ascii="Arial" w:eastAsia="Arial" w:hAnsi="Arial" w:cs="Arial"/>
          <w:bCs/>
          <w:sz w:val="24"/>
          <w:szCs w:val="24"/>
        </w:rPr>
        <w:t>corresponding protection order</w:t>
      </w:r>
      <w:r w:rsidR="0090452C">
        <w:rPr>
          <w:rFonts w:ascii="Arial" w:eastAsia="Arial" w:hAnsi="Arial" w:cs="Arial"/>
          <w:bCs/>
          <w:sz w:val="24"/>
          <w:szCs w:val="24"/>
        </w:rPr>
        <w:t>’</w:t>
      </w:r>
      <w:r>
        <w:rPr>
          <w:rFonts w:ascii="Arial" w:eastAsia="Arial" w:hAnsi="Arial" w:cs="Arial"/>
          <w:bCs/>
          <w:sz w:val="24"/>
          <w:szCs w:val="24"/>
        </w:rPr>
        <w:t xml:space="preserve"> and </w:t>
      </w:r>
      <w:r w:rsidR="0090452C">
        <w:rPr>
          <w:rFonts w:ascii="Arial" w:eastAsia="Arial" w:hAnsi="Arial" w:cs="Arial"/>
          <w:bCs/>
          <w:sz w:val="24"/>
          <w:szCs w:val="24"/>
        </w:rPr>
        <w:t>‘</w:t>
      </w:r>
      <w:r>
        <w:rPr>
          <w:rFonts w:ascii="Arial" w:eastAsia="Arial" w:hAnsi="Arial" w:cs="Arial"/>
          <w:bCs/>
          <w:sz w:val="24"/>
          <w:szCs w:val="24"/>
        </w:rPr>
        <w:t>protection order</w:t>
      </w:r>
      <w:r w:rsidR="0090452C">
        <w:rPr>
          <w:rFonts w:ascii="Arial" w:eastAsia="Arial" w:hAnsi="Arial" w:cs="Arial"/>
          <w:bCs/>
          <w:sz w:val="24"/>
          <w:szCs w:val="24"/>
        </w:rPr>
        <w:t>’</w:t>
      </w:r>
      <w:r>
        <w:rPr>
          <w:rFonts w:ascii="Arial" w:eastAsia="Arial" w:hAnsi="Arial" w:cs="Arial"/>
          <w:bCs/>
          <w:sz w:val="24"/>
          <w:szCs w:val="24"/>
        </w:rPr>
        <w:t xml:space="preserve"> with section 49</w:t>
      </w:r>
      <w:r w:rsidR="0090452C">
        <w:rPr>
          <w:rFonts w:ascii="Arial" w:eastAsia="Arial" w:hAnsi="Arial" w:cs="Arial"/>
          <w:bCs/>
          <w:sz w:val="24"/>
          <w:szCs w:val="24"/>
        </w:rPr>
        <w:t xml:space="preserve"> </w:t>
      </w:r>
      <w:r>
        <w:rPr>
          <w:rFonts w:ascii="Arial" w:eastAsia="Arial" w:hAnsi="Arial" w:cs="Arial"/>
          <w:bCs/>
          <w:sz w:val="24"/>
          <w:szCs w:val="24"/>
        </w:rPr>
        <w:t xml:space="preserve">(2) to insert definitions of </w:t>
      </w:r>
      <w:r w:rsidR="0090452C">
        <w:rPr>
          <w:rFonts w:ascii="Arial" w:eastAsia="Arial" w:hAnsi="Arial" w:cs="Arial"/>
          <w:bCs/>
          <w:sz w:val="24"/>
          <w:szCs w:val="24"/>
        </w:rPr>
        <w:t>‘</w:t>
      </w:r>
      <w:r>
        <w:rPr>
          <w:rFonts w:ascii="Arial" w:eastAsia="Arial" w:hAnsi="Arial" w:cs="Arial"/>
          <w:bCs/>
          <w:sz w:val="24"/>
          <w:szCs w:val="24"/>
        </w:rPr>
        <w:t>corresponding family violence order</w:t>
      </w:r>
      <w:r w:rsidR="0090452C">
        <w:rPr>
          <w:rFonts w:ascii="Arial" w:eastAsia="Arial" w:hAnsi="Arial" w:cs="Arial"/>
          <w:bCs/>
          <w:sz w:val="24"/>
          <w:szCs w:val="24"/>
        </w:rPr>
        <w:t>’</w:t>
      </w:r>
      <w:r>
        <w:rPr>
          <w:rFonts w:ascii="Arial" w:eastAsia="Arial" w:hAnsi="Arial" w:cs="Arial"/>
          <w:bCs/>
          <w:sz w:val="24"/>
          <w:szCs w:val="24"/>
        </w:rPr>
        <w:t xml:space="preserve"> and </w:t>
      </w:r>
      <w:r w:rsidR="009006FA">
        <w:rPr>
          <w:rFonts w:ascii="Arial" w:eastAsia="Arial" w:hAnsi="Arial" w:cs="Arial"/>
          <w:bCs/>
          <w:sz w:val="24"/>
          <w:szCs w:val="24"/>
        </w:rPr>
        <w:t>‘</w:t>
      </w:r>
      <w:r>
        <w:rPr>
          <w:rFonts w:ascii="Arial" w:eastAsia="Arial" w:hAnsi="Arial" w:cs="Arial"/>
          <w:bCs/>
          <w:sz w:val="24"/>
          <w:szCs w:val="24"/>
        </w:rPr>
        <w:t>family violence order</w:t>
      </w:r>
      <w:r w:rsidR="009006FA">
        <w:rPr>
          <w:rFonts w:ascii="Arial" w:eastAsia="Arial" w:hAnsi="Arial" w:cs="Arial"/>
          <w:bCs/>
          <w:sz w:val="24"/>
          <w:szCs w:val="24"/>
        </w:rPr>
        <w:t>’</w:t>
      </w:r>
      <w:r>
        <w:rPr>
          <w:rFonts w:ascii="Arial" w:eastAsia="Arial" w:hAnsi="Arial" w:cs="Arial"/>
          <w:bCs/>
          <w:sz w:val="24"/>
          <w:szCs w:val="24"/>
        </w:rPr>
        <w:t>.</w:t>
      </w:r>
    </w:p>
    <w:p w14:paraId="31D8899F" w14:textId="7538ED9E" w:rsidR="00FA77C2" w:rsidRPr="00F14AC6" w:rsidRDefault="00FA77C2" w:rsidP="00F56914">
      <w:pPr>
        <w:rPr>
          <w:rFonts w:ascii="Arial" w:eastAsia="Arial" w:hAnsi="Arial" w:cs="Arial"/>
          <w:bCs/>
          <w:sz w:val="24"/>
          <w:szCs w:val="24"/>
        </w:rPr>
      </w:pP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 </w:t>
      </w:r>
      <w:r>
        <w:rPr>
          <w:rFonts w:ascii="Arial" w:eastAsia="Arial" w:hAnsi="Arial" w:cs="Arial"/>
          <w:bCs/>
          <w:sz w:val="24"/>
          <w:szCs w:val="24"/>
        </w:rPr>
        <w:t xml:space="preserve">clause </w:t>
      </w:r>
      <w:r w:rsidR="00F650F2">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 This does not alter the current scope of the definitions at section 49</w:t>
      </w:r>
      <w:r w:rsidR="009006FA">
        <w:rPr>
          <w:rFonts w:ascii="Arial" w:eastAsia="Arial" w:hAnsi="Arial" w:cs="Arial"/>
          <w:bCs/>
          <w:sz w:val="24"/>
          <w:szCs w:val="24"/>
        </w:rPr>
        <w:t xml:space="preserve"> </w:t>
      </w:r>
      <w:r>
        <w:rPr>
          <w:rFonts w:ascii="Arial" w:eastAsia="Arial" w:hAnsi="Arial" w:cs="Arial"/>
          <w:bCs/>
          <w:sz w:val="24"/>
          <w:szCs w:val="24"/>
        </w:rPr>
        <w:t xml:space="preserve">(2), given a </w:t>
      </w:r>
      <w:r w:rsidR="009006FA">
        <w:rPr>
          <w:rFonts w:ascii="Arial" w:eastAsia="Arial" w:hAnsi="Arial" w:cs="Arial"/>
          <w:bCs/>
          <w:sz w:val="24"/>
          <w:szCs w:val="24"/>
        </w:rPr>
        <w:t>‘</w:t>
      </w:r>
      <w:r>
        <w:rPr>
          <w:rFonts w:ascii="Arial" w:eastAsia="Arial" w:hAnsi="Arial" w:cs="Arial"/>
          <w:bCs/>
          <w:sz w:val="24"/>
          <w:szCs w:val="24"/>
        </w:rPr>
        <w:t>protection order</w:t>
      </w:r>
      <w:r w:rsidR="009006FA">
        <w:rPr>
          <w:rFonts w:ascii="Arial" w:eastAsia="Arial" w:hAnsi="Arial" w:cs="Arial"/>
          <w:bCs/>
          <w:sz w:val="24"/>
          <w:szCs w:val="24"/>
        </w:rPr>
        <w:t>’</w:t>
      </w:r>
      <w:r>
        <w:rPr>
          <w:rFonts w:ascii="Arial" w:eastAsia="Arial" w:hAnsi="Arial" w:cs="Arial"/>
          <w:bCs/>
          <w:sz w:val="24"/>
          <w:szCs w:val="24"/>
        </w:rPr>
        <w:t xml:space="preserve"> is defined to mean a final order under the FV Act or the PV Act.</w:t>
      </w:r>
    </w:p>
    <w:p w14:paraId="5B2454EE" w14:textId="15307DDE" w:rsidR="00FA77C2" w:rsidRPr="00E42FFB" w:rsidRDefault="00FA77C2" w:rsidP="008A0AC4">
      <w:pPr>
        <w:pStyle w:val="Heading3"/>
        <w:spacing w:line="276" w:lineRule="auto"/>
        <w:rPr>
          <w:rFonts w:eastAsia="Arial" w:cs="Arial"/>
        </w:rPr>
      </w:pPr>
      <w:r w:rsidRPr="00E42FFB">
        <w:rPr>
          <w:rFonts w:eastAsia="Arial" w:cs="Arial"/>
        </w:rPr>
        <w:t xml:space="preserve">Division 3.2.8 </w:t>
      </w:r>
      <w:r w:rsidR="00447F94">
        <w:rPr>
          <w:rFonts w:eastAsia="Arial" w:cs="Arial"/>
        </w:rPr>
        <w:tab/>
      </w:r>
      <w:r w:rsidRPr="00E42FFB">
        <w:rPr>
          <w:rFonts w:eastAsia="Arial" w:cs="Arial"/>
        </w:rPr>
        <w:t>Evidence (Miscellaneous Provisions) Act 1991</w:t>
      </w:r>
      <w:r w:rsidRPr="00E42FFB">
        <w:rPr>
          <w:rFonts w:eastAsia="Arial" w:cs="Arial"/>
        </w:rPr>
        <w:tab/>
      </w:r>
    </w:p>
    <w:p w14:paraId="3C086D16" w14:textId="2400C242" w:rsidR="00FA77C2" w:rsidRDefault="00FA77C2" w:rsidP="0009438D">
      <w:pPr>
        <w:pStyle w:val="Caption"/>
        <w:rPr>
          <w:rFonts w:eastAsia="Arial"/>
          <w:szCs w:val="24"/>
        </w:rPr>
      </w:pPr>
      <w:r w:rsidRPr="00447F94">
        <w:t xml:space="preserve">Clause </w:t>
      </w:r>
      <w:r w:rsidRPr="00447F94">
        <w:fldChar w:fldCharType="begin"/>
      </w:r>
      <w:r w:rsidRPr="00447F94">
        <w:instrText xml:space="preserve"> SEQ Clause \* ARABIC </w:instrText>
      </w:r>
      <w:r w:rsidRPr="00447F94">
        <w:fldChar w:fldCharType="separate"/>
      </w:r>
      <w:r w:rsidR="00195897">
        <w:rPr>
          <w:noProof/>
        </w:rPr>
        <w:t>132</w:t>
      </w:r>
      <w:r w:rsidRPr="00447F94">
        <w:fldChar w:fldCharType="end"/>
      </w:r>
      <w:r w:rsidR="00447F94" w:rsidRPr="00447F94">
        <w:tab/>
      </w:r>
      <w:r w:rsidRPr="00447F94">
        <w:rPr>
          <w:rFonts w:eastAsia="Arial"/>
        </w:rPr>
        <w:t>Meaning of sexual offence proceeding – ch 4</w:t>
      </w:r>
      <w:r w:rsidR="00447F94">
        <w:br/>
      </w:r>
      <w:r w:rsidRPr="00447F94">
        <w:rPr>
          <w:rFonts w:eastAsia="Arial"/>
        </w:rPr>
        <w:t xml:space="preserve">Section 41, definition of </w:t>
      </w:r>
      <w:r w:rsidRPr="00117FD6">
        <w:rPr>
          <w:rFonts w:eastAsia="Arial"/>
          <w:i/>
          <w:szCs w:val="24"/>
        </w:rPr>
        <w:t xml:space="preserve">sexual offence proceeding, </w:t>
      </w:r>
      <w:r w:rsidRPr="00117FD6">
        <w:rPr>
          <w:rFonts w:eastAsia="Arial"/>
          <w:szCs w:val="24"/>
        </w:rPr>
        <w:t>paragraph</w:t>
      </w:r>
      <w:r>
        <w:rPr>
          <w:rFonts w:eastAsia="Arial"/>
          <w:szCs w:val="24"/>
        </w:rPr>
        <w:t>s</w:t>
      </w:r>
      <w:r w:rsidRPr="00117FD6">
        <w:rPr>
          <w:rFonts w:eastAsia="Arial"/>
          <w:szCs w:val="24"/>
        </w:rPr>
        <w:t xml:space="preserve"> (b) and (c)</w:t>
      </w:r>
    </w:p>
    <w:p w14:paraId="2A4DB850" w14:textId="7638F520" w:rsidR="00FA77C2"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paragraph (b) and (c) in the definition of a </w:t>
      </w:r>
      <w:r w:rsidR="003D7F9F">
        <w:rPr>
          <w:rFonts w:ascii="Arial" w:eastAsia="Arial" w:hAnsi="Arial" w:cs="Arial"/>
          <w:bCs/>
          <w:sz w:val="24"/>
          <w:szCs w:val="24"/>
        </w:rPr>
        <w:t>‘</w:t>
      </w:r>
      <w:r>
        <w:rPr>
          <w:rFonts w:ascii="Arial" w:eastAsia="Arial" w:hAnsi="Arial" w:cs="Arial"/>
          <w:bCs/>
          <w:sz w:val="24"/>
          <w:szCs w:val="24"/>
        </w:rPr>
        <w:t>sexual offence proceeding</w:t>
      </w:r>
      <w:r w:rsidR="003D7F9F">
        <w:rPr>
          <w:rFonts w:ascii="Arial" w:eastAsia="Arial" w:hAnsi="Arial" w:cs="Arial"/>
          <w:bCs/>
          <w:sz w:val="24"/>
          <w:szCs w:val="24"/>
        </w:rPr>
        <w:t>’</w:t>
      </w:r>
      <w:r>
        <w:rPr>
          <w:rFonts w:ascii="Arial" w:eastAsia="Arial" w:hAnsi="Arial" w:cs="Arial"/>
          <w:bCs/>
          <w:sz w:val="24"/>
          <w:szCs w:val="24"/>
        </w:rPr>
        <w:t xml:space="preserve"> to include a proceeding for </w:t>
      </w:r>
      <w:r w:rsidR="001028D0">
        <w:rPr>
          <w:rFonts w:ascii="Arial" w:eastAsia="Arial" w:hAnsi="Arial" w:cs="Arial"/>
          <w:bCs/>
          <w:sz w:val="24"/>
          <w:szCs w:val="24"/>
        </w:rPr>
        <w:t>the offence of contravening a FVSN under</w:t>
      </w:r>
      <w:r>
        <w:rPr>
          <w:rFonts w:ascii="Arial" w:eastAsia="Arial" w:hAnsi="Arial" w:cs="Arial"/>
          <w:bCs/>
          <w:sz w:val="24"/>
          <w:szCs w:val="24"/>
        </w:rPr>
        <w:t xml:space="preserve"> new section 13ZB of the FV Act, if the FVSN was made because of a sexual offence or an alleged sexual offence against the protected person. This means the relevant protections under Chapter 4 of the EMPA which apply in sexual offence proceedings may apply in a proceeding for </w:t>
      </w:r>
      <w:r w:rsidR="00695C63">
        <w:rPr>
          <w:rFonts w:ascii="Arial" w:eastAsia="Arial" w:hAnsi="Arial" w:cs="Arial"/>
          <w:bCs/>
          <w:sz w:val="24"/>
          <w:szCs w:val="24"/>
        </w:rPr>
        <w:t>the offence of contravening a FVSN</w:t>
      </w:r>
      <w:r>
        <w:rPr>
          <w:rFonts w:ascii="Arial" w:eastAsia="Arial" w:hAnsi="Arial" w:cs="Arial"/>
          <w:bCs/>
          <w:sz w:val="24"/>
          <w:szCs w:val="24"/>
        </w:rPr>
        <w:t>.</w:t>
      </w:r>
    </w:p>
    <w:p w14:paraId="02A4AE4E" w14:textId="4C291B31" w:rsidR="00FA77C2" w:rsidRPr="005E590A" w:rsidRDefault="00FA77C2" w:rsidP="00F56914">
      <w:pPr>
        <w:rPr>
          <w:rFonts w:ascii="Arial" w:eastAsia="Arial" w:hAnsi="Arial" w:cs="Arial"/>
          <w:bCs/>
          <w:sz w:val="24"/>
          <w:szCs w:val="24"/>
        </w:rPr>
      </w:pPr>
      <w:r>
        <w:rPr>
          <w:rFonts w:ascii="Arial" w:eastAsia="Arial" w:hAnsi="Arial" w:cs="Arial"/>
          <w:bCs/>
          <w:sz w:val="24"/>
          <w:szCs w:val="24"/>
        </w:rPr>
        <w:t xml:space="preserve">The offence of contravening a FVSN is of a similar character to the other offences included in the current definition of a </w:t>
      </w:r>
      <w:r w:rsidR="00FD5EA4">
        <w:rPr>
          <w:rFonts w:ascii="Arial" w:eastAsia="Arial" w:hAnsi="Arial" w:cs="Arial"/>
          <w:bCs/>
          <w:sz w:val="24"/>
          <w:szCs w:val="24"/>
        </w:rPr>
        <w:t>‘</w:t>
      </w:r>
      <w:r>
        <w:rPr>
          <w:rFonts w:ascii="Arial" w:eastAsia="Arial" w:hAnsi="Arial" w:cs="Arial"/>
          <w:bCs/>
          <w:sz w:val="24"/>
          <w:szCs w:val="24"/>
        </w:rPr>
        <w:t>sexual offence proceeding</w:t>
      </w:r>
      <w:r w:rsidR="00FD5EA4">
        <w:rPr>
          <w:rFonts w:ascii="Arial" w:eastAsia="Arial" w:hAnsi="Arial" w:cs="Arial"/>
          <w:bCs/>
          <w:sz w:val="24"/>
          <w:szCs w:val="24"/>
        </w:rPr>
        <w:t>’</w:t>
      </w:r>
      <w:r>
        <w:rPr>
          <w:rFonts w:ascii="Arial" w:eastAsia="Arial" w:hAnsi="Arial" w:cs="Arial"/>
          <w:bCs/>
          <w:sz w:val="24"/>
          <w:szCs w:val="24"/>
        </w:rPr>
        <w:t xml:space="preserve">, including </w:t>
      </w:r>
      <w:r w:rsidR="004251D5">
        <w:rPr>
          <w:rFonts w:ascii="Arial" w:eastAsia="Arial" w:hAnsi="Arial" w:cs="Arial"/>
          <w:bCs/>
          <w:sz w:val="24"/>
          <w:szCs w:val="24"/>
        </w:rPr>
        <w:t>the offence of contravening a FVO</w:t>
      </w:r>
      <w:r>
        <w:rPr>
          <w:rFonts w:ascii="Arial" w:eastAsia="Arial" w:hAnsi="Arial" w:cs="Arial"/>
          <w:bCs/>
          <w:sz w:val="24"/>
          <w:szCs w:val="24"/>
        </w:rPr>
        <w:t xml:space="preserve">. Similar vulnerabilities and sensitivities may apply in relation to these proceedings. It is therefore appropriate to expand the definition to </w:t>
      </w:r>
      <w:r>
        <w:rPr>
          <w:rFonts w:ascii="Arial" w:eastAsia="Arial" w:hAnsi="Arial" w:cs="Arial"/>
          <w:bCs/>
          <w:sz w:val="24"/>
          <w:szCs w:val="24"/>
        </w:rPr>
        <w:lastRenderedPageBreak/>
        <w:t xml:space="preserve">include a proceeding for the new offence of contravening a FVSN introduced under new section 13ZB of the FV Act (clause </w:t>
      </w:r>
      <w:r w:rsidR="00F650F2">
        <w:rPr>
          <w:rFonts w:ascii="Arial" w:eastAsia="Arial" w:hAnsi="Arial" w:cs="Arial"/>
          <w:bCs/>
          <w:sz w:val="24"/>
          <w:szCs w:val="24"/>
        </w:rPr>
        <w:t>46</w:t>
      </w:r>
      <w:r>
        <w:rPr>
          <w:rFonts w:ascii="Arial" w:eastAsia="Arial" w:hAnsi="Arial" w:cs="Arial"/>
          <w:bCs/>
          <w:sz w:val="24"/>
          <w:szCs w:val="24"/>
        </w:rPr>
        <w:t>).</w:t>
      </w:r>
    </w:p>
    <w:p w14:paraId="0D681C20" w14:textId="60051000" w:rsidR="00FA77C2" w:rsidRDefault="00FA77C2" w:rsidP="0009438D">
      <w:pPr>
        <w:pStyle w:val="Caption"/>
        <w:rPr>
          <w:rFonts w:eastAsia="Arial"/>
          <w:szCs w:val="24"/>
        </w:rPr>
      </w:pPr>
      <w:r w:rsidRPr="0088271D">
        <w:t xml:space="preserve">Clause </w:t>
      </w:r>
      <w:r w:rsidRPr="0088271D">
        <w:fldChar w:fldCharType="begin"/>
      </w:r>
      <w:r w:rsidRPr="0088271D">
        <w:instrText xml:space="preserve"> SEQ Clause \* ARABIC </w:instrText>
      </w:r>
      <w:r w:rsidRPr="0088271D">
        <w:fldChar w:fldCharType="separate"/>
      </w:r>
      <w:r w:rsidR="00195897">
        <w:rPr>
          <w:noProof/>
        </w:rPr>
        <w:t>133</w:t>
      </w:r>
      <w:r w:rsidRPr="0088271D">
        <w:fldChar w:fldCharType="end"/>
      </w:r>
      <w:r w:rsidRPr="0088271D">
        <w:rPr>
          <w:rFonts w:eastAsia="Arial"/>
        </w:rPr>
        <w:t xml:space="preserve">   Recorded statement – offence to publish</w:t>
      </w:r>
      <w:r w:rsidR="0088271D" w:rsidRPr="0088271D">
        <w:br/>
      </w:r>
      <w:r w:rsidRPr="0088271D">
        <w:rPr>
          <w:rFonts w:eastAsia="Arial"/>
        </w:rPr>
        <w:t>Section 81J (2) (c)</w:t>
      </w:r>
    </w:p>
    <w:p w14:paraId="6E0BB37C" w14:textId="3D43AABD" w:rsidR="00FA77C2" w:rsidRPr="001E330A"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the term ‘protection order under the FV Act’ with ‘family violence order’. </w:t>
      </w:r>
      <w:r w:rsidRPr="001778B0">
        <w:rPr>
          <w:rFonts w:ascii="Arial" w:eastAsia="Arial" w:hAnsi="Arial" w:cs="Arial"/>
          <w:bCs/>
          <w:sz w:val="24"/>
          <w:szCs w:val="24"/>
        </w:rPr>
        <w:t>This is a consequential amendment upon the</w:t>
      </w:r>
      <w:r>
        <w:rPr>
          <w:rFonts w:ascii="Arial" w:eastAsia="Arial" w:hAnsi="Arial" w:cs="Arial"/>
          <w:bCs/>
          <w:sz w:val="24"/>
          <w:szCs w:val="24"/>
        </w:rPr>
        <w:t xml:space="preserve"> insertion of the new definition of </w:t>
      </w:r>
      <w:r w:rsidR="00FD6720">
        <w:rPr>
          <w:rFonts w:ascii="Arial" w:eastAsia="Arial" w:hAnsi="Arial" w:cs="Arial"/>
          <w:bCs/>
          <w:sz w:val="24"/>
          <w:szCs w:val="24"/>
        </w:rPr>
        <w:t>‘</w:t>
      </w:r>
      <w:r>
        <w:rPr>
          <w:rFonts w:ascii="Arial" w:eastAsia="Arial" w:hAnsi="Arial" w:cs="Arial"/>
          <w:bCs/>
          <w:sz w:val="24"/>
          <w:szCs w:val="24"/>
        </w:rPr>
        <w:t>family violence order</w:t>
      </w:r>
      <w:r w:rsidR="00FD6720">
        <w:rPr>
          <w:rFonts w:ascii="Arial" w:eastAsia="Arial" w:hAnsi="Arial" w:cs="Arial"/>
          <w:bCs/>
          <w:sz w:val="24"/>
          <w:szCs w:val="24"/>
        </w:rPr>
        <w:t>’</w:t>
      </w:r>
      <w:r>
        <w:rPr>
          <w:rFonts w:ascii="Arial" w:eastAsia="Arial" w:hAnsi="Arial" w:cs="Arial"/>
          <w:bCs/>
          <w:sz w:val="24"/>
          <w:szCs w:val="24"/>
        </w:rPr>
        <w:t xml:space="preserve"> in the dictionary of the EMPA under clause 1</w:t>
      </w:r>
      <w:r w:rsidR="00F650F2">
        <w:rPr>
          <w:rFonts w:ascii="Arial" w:eastAsia="Arial" w:hAnsi="Arial" w:cs="Arial"/>
          <w:bCs/>
          <w:sz w:val="24"/>
          <w:szCs w:val="24"/>
        </w:rPr>
        <w:t>38</w:t>
      </w:r>
      <w:r>
        <w:rPr>
          <w:rFonts w:ascii="Arial" w:eastAsia="Arial" w:hAnsi="Arial" w:cs="Arial"/>
          <w:bCs/>
          <w:sz w:val="24"/>
          <w:szCs w:val="24"/>
        </w:rPr>
        <w:t>.</w:t>
      </w:r>
    </w:p>
    <w:p w14:paraId="51F199A5" w14:textId="67F9ED39"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134</w:t>
      </w:r>
      <w:r w:rsidRPr="009B43FE">
        <w:rPr>
          <w:rFonts w:ascii="Arial" w:hAnsi="Arial" w:cs="Arial"/>
          <w:b/>
          <w:bCs/>
          <w:noProof/>
          <w:sz w:val="24"/>
          <w:szCs w:val="24"/>
        </w:rPr>
        <w:fldChar w:fldCharType="end"/>
      </w:r>
      <w:r w:rsidR="00193BD5">
        <w:rPr>
          <w:rFonts w:eastAsia="Arial" w:cs="Arial"/>
        </w:rPr>
        <w:tab/>
      </w:r>
      <w:r w:rsidRPr="00117FD6">
        <w:rPr>
          <w:rFonts w:ascii="Arial" w:eastAsia="Arial" w:hAnsi="Arial" w:cs="Arial"/>
          <w:b/>
          <w:sz w:val="24"/>
          <w:szCs w:val="24"/>
        </w:rPr>
        <w:t>Section 81J (2) (c) (i) and (ii)</w:t>
      </w:r>
    </w:p>
    <w:p w14:paraId="3CA03179" w14:textId="7A0E985E" w:rsidR="00FA77C2" w:rsidRPr="001E330A"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the term ‘protection order’ with ‘family violence order’. </w:t>
      </w:r>
      <w:r w:rsidRPr="001778B0">
        <w:rPr>
          <w:rFonts w:ascii="Arial" w:eastAsia="Arial" w:hAnsi="Arial" w:cs="Arial"/>
          <w:bCs/>
          <w:sz w:val="24"/>
          <w:szCs w:val="24"/>
        </w:rPr>
        <w:t>This is a consequential amendment upon the</w:t>
      </w:r>
      <w:r>
        <w:rPr>
          <w:rFonts w:ascii="Arial" w:eastAsia="Arial" w:hAnsi="Arial" w:cs="Arial"/>
          <w:bCs/>
          <w:sz w:val="24"/>
          <w:szCs w:val="24"/>
        </w:rPr>
        <w:t xml:space="preserve"> insertion of the new definition of </w:t>
      </w:r>
      <w:r w:rsidR="00FD6720">
        <w:rPr>
          <w:rFonts w:ascii="Arial" w:eastAsia="Arial" w:hAnsi="Arial" w:cs="Arial"/>
          <w:bCs/>
          <w:sz w:val="24"/>
          <w:szCs w:val="24"/>
        </w:rPr>
        <w:t>‘</w:t>
      </w:r>
      <w:r>
        <w:rPr>
          <w:rFonts w:ascii="Arial" w:eastAsia="Arial" w:hAnsi="Arial" w:cs="Arial"/>
          <w:bCs/>
          <w:sz w:val="24"/>
          <w:szCs w:val="24"/>
        </w:rPr>
        <w:t>family violence order</w:t>
      </w:r>
      <w:r w:rsidR="00FD6720">
        <w:rPr>
          <w:rFonts w:ascii="Arial" w:eastAsia="Arial" w:hAnsi="Arial" w:cs="Arial"/>
          <w:bCs/>
          <w:sz w:val="24"/>
          <w:szCs w:val="24"/>
        </w:rPr>
        <w:t>’</w:t>
      </w:r>
      <w:r>
        <w:rPr>
          <w:rFonts w:ascii="Arial" w:eastAsia="Arial" w:hAnsi="Arial" w:cs="Arial"/>
          <w:bCs/>
          <w:sz w:val="24"/>
          <w:szCs w:val="24"/>
        </w:rPr>
        <w:t xml:space="preserve"> in the dictionary of the EMPA under</w:t>
      </w:r>
      <w:r w:rsidRPr="004B49B3">
        <w:rPr>
          <w:rFonts w:ascii="Arial" w:eastAsia="Arial" w:hAnsi="Arial" w:cs="Arial"/>
          <w:bCs/>
          <w:sz w:val="24"/>
          <w:szCs w:val="24"/>
        </w:rPr>
        <w:t xml:space="preserve"> </w:t>
      </w:r>
      <w:r>
        <w:rPr>
          <w:rFonts w:ascii="Arial" w:eastAsia="Arial" w:hAnsi="Arial" w:cs="Arial"/>
          <w:bCs/>
          <w:sz w:val="24"/>
          <w:szCs w:val="24"/>
        </w:rPr>
        <w:t>clause 1</w:t>
      </w:r>
      <w:r w:rsidR="00F650F2">
        <w:rPr>
          <w:rFonts w:ascii="Arial" w:eastAsia="Arial" w:hAnsi="Arial" w:cs="Arial"/>
          <w:bCs/>
          <w:sz w:val="24"/>
          <w:szCs w:val="24"/>
        </w:rPr>
        <w:t>38</w:t>
      </w:r>
      <w:r>
        <w:rPr>
          <w:rFonts w:ascii="Arial" w:eastAsia="Arial" w:hAnsi="Arial" w:cs="Arial"/>
          <w:bCs/>
          <w:sz w:val="24"/>
          <w:szCs w:val="24"/>
        </w:rPr>
        <w:t>.</w:t>
      </w:r>
    </w:p>
    <w:p w14:paraId="6896C353" w14:textId="1CF8473C"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135</w:t>
      </w:r>
      <w:r w:rsidRPr="009B43FE">
        <w:rPr>
          <w:rFonts w:ascii="Arial" w:hAnsi="Arial" w:cs="Arial"/>
          <w:b/>
          <w:bCs/>
          <w:noProof/>
          <w:sz w:val="24"/>
          <w:szCs w:val="24"/>
        </w:rPr>
        <w:fldChar w:fldCharType="end"/>
      </w:r>
      <w:r w:rsidR="00193BD5">
        <w:rPr>
          <w:rFonts w:ascii="Arial" w:hAnsi="Arial" w:cs="Arial"/>
          <w:b/>
          <w:bCs/>
          <w:noProof/>
          <w:sz w:val="24"/>
          <w:szCs w:val="24"/>
        </w:rPr>
        <w:tab/>
      </w:r>
      <w:r w:rsidRPr="00117FD6">
        <w:rPr>
          <w:rFonts w:ascii="Arial" w:eastAsia="Arial" w:hAnsi="Arial" w:cs="Arial"/>
          <w:b/>
          <w:sz w:val="24"/>
          <w:szCs w:val="24"/>
        </w:rPr>
        <w:t>Division 4.5</w:t>
      </w:r>
      <w:r>
        <w:rPr>
          <w:rFonts w:ascii="Arial" w:eastAsia="Arial" w:hAnsi="Arial" w:cs="Arial"/>
          <w:b/>
          <w:sz w:val="24"/>
          <w:szCs w:val="24"/>
        </w:rPr>
        <w:t>.3</w:t>
      </w:r>
      <w:r w:rsidRPr="00117FD6">
        <w:rPr>
          <w:rFonts w:ascii="Arial" w:eastAsia="Arial" w:hAnsi="Arial" w:cs="Arial"/>
          <w:b/>
          <w:sz w:val="24"/>
          <w:szCs w:val="24"/>
        </w:rPr>
        <w:t xml:space="preserve"> </w:t>
      </w:r>
      <w:r>
        <w:rPr>
          <w:rFonts w:ascii="Arial" w:eastAsia="Arial" w:hAnsi="Arial" w:cs="Arial"/>
          <w:b/>
          <w:sz w:val="24"/>
          <w:szCs w:val="24"/>
        </w:rPr>
        <w:t>and s</w:t>
      </w:r>
      <w:r w:rsidRPr="00117FD6">
        <w:rPr>
          <w:rFonts w:ascii="Arial" w:eastAsia="Arial" w:hAnsi="Arial" w:cs="Arial"/>
          <w:b/>
          <w:sz w:val="24"/>
          <w:szCs w:val="24"/>
        </w:rPr>
        <w:t>ection 81K heading</w:t>
      </w:r>
      <w:r>
        <w:rPr>
          <w:rFonts w:ascii="Arial" w:eastAsia="Arial" w:hAnsi="Arial" w:cs="Arial"/>
          <w:b/>
          <w:sz w:val="24"/>
          <w:szCs w:val="24"/>
        </w:rPr>
        <w:t>s</w:t>
      </w:r>
    </w:p>
    <w:p w14:paraId="7AD03538" w14:textId="7BD190A6" w:rsidR="00FA77C2" w:rsidRPr="00D86993"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the headings of Division 4.5.3 and section 81K to substitute the terms ‘protection order’ and ‘family violence protection order’ with ‘family violence order’. </w:t>
      </w:r>
      <w:r w:rsidRPr="001778B0">
        <w:rPr>
          <w:rFonts w:ascii="Arial" w:eastAsia="Arial" w:hAnsi="Arial" w:cs="Arial"/>
          <w:bCs/>
          <w:sz w:val="24"/>
          <w:szCs w:val="24"/>
        </w:rPr>
        <w:t>This is a consequential amendment upon the</w:t>
      </w:r>
      <w:r>
        <w:rPr>
          <w:rFonts w:ascii="Arial" w:eastAsia="Arial" w:hAnsi="Arial" w:cs="Arial"/>
          <w:bCs/>
          <w:sz w:val="24"/>
          <w:szCs w:val="24"/>
        </w:rPr>
        <w:t xml:space="preserve"> insertion of the new definition of </w:t>
      </w:r>
      <w:r w:rsidR="00FD6720">
        <w:rPr>
          <w:rFonts w:ascii="Arial" w:eastAsia="Arial" w:hAnsi="Arial" w:cs="Arial"/>
          <w:bCs/>
          <w:sz w:val="24"/>
          <w:szCs w:val="24"/>
        </w:rPr>
        <w:t>‘</w:t>
      </w:r>
      <w:r>
        <w:rPr>
          <w:rFonts w:ascii="Arial" w:eastAsia="Arial" w:hAnsi="Arial" w:cs="Arial"/>
          <w:bCs/>
          <w:sz w:val="24"/>
          <w:szCs w:val="24"/>
        </w:rPr>
        <w:t>family violence order</w:t>
      </w:r>
      <w:r w:rsidR="00FD6720">
        <w:rPr>
          <w:rFonts w:ascii="Arial" w:eastAsia="Arial" w:hAnsi="Arial" w:cs="Arial"/>
          <w:bCs/>
          <w:sz w:val="24"/>
          <w:szCs w:val="24"/>
        </w:rPr>
        <w:t>’</w:t>
      </w:r>
      <w:r>
        <w:rPr>
          <w:rFonts w:ascii="Arial" w:eastAsia="Arial" w:hAnsi="Arial" w:cs="Arial"/>
          <w:bCs/>
          <w:sz w:val="24"/>
          <w:szCs w:val="24"/>
        </w:rPr>
        <w:t xml:space="preserve"> in the dictionary of the EMPA under clause 1</w:t>
      </w:r>
      <w:r w:rsidR="00F650F2">
        <w:rPr>
          <w:rFonts w:ascii="Arial" w:eastAsia="Arial" w:hAnsi="Arial" w:cs="Arial"/>
          <w:bCs/>
          <w:sz w:val="24"/>
          <w:szCs w:val="24"/>
        </w:rPr>
        <w:t>38</w:t>
      </w:r>
      <w:r>
        <w:rPr>
          <w:rFonts w:ascii="Arial" w:eastAsia="Arial" w:hAnsi="Arial" w:cs="Arial"/>
          <w:bCs/>
          <w:sz w:val="24"/>
          <w:szCs w:val="24"/>
        </w:rPr>
        <w:t>.</w:t>
      </w:r>
    </w:p>
    <w:p w14:paraId="20969F08" w14:textId="31A737ED"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136</w:t>
      </w:r>
      <w:r w:rsidRPr="009B43FE">
        <w:rPr>
          <w:rFonts w:ascii="Arial" w:hAnsi="Arial" w:cs="Arial"/>
          <w:b/>
          <w:bCs/>
          <w:noProof/>
          <w:sz w:val="24"/>
          <w:szCs w:val="24"/>
        </w:rPr>
        <w:fldChar w:fldCharType="end"/>
      </w:r>
      <w:r w:rsidR="005B017A">
        <w:rPr>
          <w:rFonts w:eastAsia="Arial" w:cs="Arial"/>
        </w:rPr>
        <w:tab/>
      </w:r>
      <w:r w:rsidRPr="00117FD6">
        <w:rPr>
          <w:rFonts w:ascii="Arial" w:eastAsia="Arial" w:hAnsi="Arial" w:cs="Arial"/>
          <w:b/>
          <w:sz w:val="24"/>
          <w:szCs w:val="24"/>
        </w:rPr>
        <w:t>Section 81K (2)</w:t>
      </w:r>
    </w:p>
    <w:p w14:paraId="4D5FA8C8" w14:textId="7719503E" w:rsidR="00FA77C2" w:rsidRPr="0013662E"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the term ‘protection order under the FV Act’ with ‘family violence order’. </w:t>
      </w:r>
      <w:r w:rsidRPr="001778B0">
        <w:rPr>
          <w:rFonts w:ascii="Arial" w:eastAsia="Arial" w:hAnsi="Arial" w:cs="Arial"/>
          <w:bCs/>
          <w:sz w:val="24"/>
          <w:szCs w:val="24"/>
        </w:rPr>
        <w:t>This is a consequential amendment upon the</w:t>
      </w:r>
      <w:r>
        <w:rPr>
          <w:rFonts w:ascii="Arial" w:eastAsia="Arial" w:hAnsi="Arial" w:cs="Arial"/>
          <w:bCs/>
          <w:sz w:val="24"/>
          <w:szCs w:val="24"/>
        </w:rPr>
        <w:t xml:space="preserve"> insertion of the new definition of </w:t>
      </w:r>
      <w:r w:rsidR="00FD6720">
        <w:rPr>
          <w:rFonts w:ascii="Arial" w:eastAsia="Arial" w:hAnsi="Arial" w:cs="Arial"/>
          <w:bCs/>
          <w:sz w:val="24"/>
          <w:szCs w:val="24"/>
        </w:rPr>
        <w:t>‘</w:t>
      </w:r>
      <w:r>
        <w:rPr>
          <w:rFonts w:ascii="Arial" w:eastAsia="Arial" w:hAnsi="Arial" w:cs="Arial"/>
          <w:bCs/>
          <w:sz w:val="24"/>
          <w:szCs w:val="24"/>
        </w:rPr>
        <w:t>family violence order</w:t>
      </w:r>
      <w:r w:rsidR="00FD6720">
        <w:rPr>
          <w:rFonts w:ascii="Arial" w:eastAsia="Arial" w:hAnsi="Arial" w:cs="Arial"/>
          <w:bCs/>
          <w:sz w:val="24"/>
          <w:szCs w:val="24"/>
        </w:rPr>
        <w:t>’</w:t>
      </w:r>
      <w:r>
        <w:rPr>
          <w:rFonts w:ascii="Arial" w:eastAsia="Arial" w:hAnsi="Arial" w:cs="Arial"/>
          <w:bCs/>
          <w:sz w:val="24"/>
          <w:szCs w:val="24"/>
        </w:rPr>
        <w:t xml:space="preserve"> in the dictionary of the EMPA under</w:t>
      </w:r>
      <w:r w:rsidRPr="004B49B3">
        <w:rPr>
          <w:rFonts w:ascii="Arial" w:eastAsia="Arial" w:hAnsi="Arial" w:cs="Arial"/>
          <w:bCs/>
          <w:sz w:val="24"/>
          <w:szCs w:val="24"/>
        </w:rPr>
        <w:t xml:space="preserve"> </w:t>
      </w:r>
      <w:r>
        <w:rPr>
          <w:rFonts w:ascii="Arial" w:eastAsia="Arial" w:hAnsi="Arial" w:cs="Arial"/>
          <w:bCs/>
          <w:sz w:val="24"/>
          <w:szCs w:val="24"/>
        </w:rPr>
        <w:t>clause 1</w:t>
      </w:r>
      <w:r w:rsidR="00F650F2">
        <w:rPr>
          <w:rFonts w:ascii="Arial" w:eastAsia="Arial" w:hAnsi="Arial" w:cs="Arial"/>
          <w:bCs/>
          <w:sz w:val="24"/>
          <w:szCs w:val="24"/>
        </w:rPr>
        <w:t>38</w:t>
      </w:r>
      <w:r>
        <w:rPr>
          <w:rFonts w:ascii="Arial" w:eastAsia="Arial" w:hAnsi="Arial" w:cs="Arial"/>
          <w:bCs/>
          <w:sz w:val="24"/>
          <w:szCs w:val="24"/>
        </w:rPr>
        <w:t>.</w:t>
      </w:r>
    </w:p>
    <w:p w14:paraId="69DAE74E" w14:textId="21284FDD"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005B017A" w:rsidRPr="009B43FE">
        <w:rPr>
          <w:rFonts w:ascii="Arial" w:hAnsi="Arial" w:cs="Arial"/>
          <w:b/>
          <w:bCs/>
          <w:sz w:val="24"/>
          <w:szCs w:val="24"/>
        </w:rPr>
        <w:fldChar w:fldCharType="begin"/>
      </w:r>
      <w:r w:rsidR="005B017A" w:rsidRPr="009B43FE">
        <w:rPr>
          <w:rFonts w:ascii="Arial" w:hAnsi="Arial" w:cs="Arial"/>
          <w:b/>
          <w:bCs/>
          <w:sz w:val="24"/>
          <w:szCs w:val="24"/>
        </w:rPr>
        <w:instrText xml:space="preserve"> SEQ Clause \* ARABIC </w:instrText>
      </w:r>
      <w:r w:rsidR="005B017A" w:rsidRPr="009B43FE">
        <w:rPr>
          <w:rFonts w:ascii="Arial" w:hAnsi="Arial" w:cs="Arial"/>
          <w:b/>
          <w:bCs/>
          <w:sz w:val="24"/>
          <w:szCs w:val="24"/>
        </w:rPr>
        <w:fldChar w:fldCharType="separate"/>
      </w:r>
      <w:r w:rsidR="00195897">
        <w:rPr>
          <w:rFonts w:ascii="Arial" w:hAnsi="Arial" w:cs="Arial"/>
          <w:b/>
          <w:bCs/>
          <w:noProof/>
          <w:sz w:val="24"/>
          <w:szCs w:val="24"/>
        </w:rPr>
        <w:t>137</w:t>
      </w:r>
      <w:r w:rsidR="005B017A" w:rsidRPr="009B43FE">
        <w:rPr>
          <w:rFonts w:ascii="Arial" w:hAnsi="Arial" w:cs="Arial"/>
          <w:b/>
          <w:bCs/>
          <w:noProof/>
          <w:sz w:val="24"/>
          <w:szCs w:val="24"/>
        </w:rPr>
        <w:fldChar w:fldCharType="end"/>
      </w:r>
      <w:r w:rsidR="005B017A">
        <w:rPr>
          <w:rFonts w:eastAsia="Arial" w:cs="Arial"/>
        </w:rPr>
        <w:tab/>
      </w:r>
      <w:r w:rsidRPr="00117FD6">
        <w:rPr>
          <w:rFonts w:ascii="Arial" w:eastAsia="Arial" w:hAnsi="Arial" w:cs="Arial"/>
          <w:b/>
          <w:sz w:val="24"/>
          <w:szCs w:val="24"/>
        </w:rPr>
        <w:t>Section 81K (2) (a) and (b)</w:t>
      </w:r>
    </w:p>
    <w:p w14:paraId="0DE895B2" w14:textId="228C9625" w:rsidR="00FA77C2" w:rsidRPr="0013662E" w:rsidRDefault="00FA77C2" w:rsidP="00F56914">
      <w:pPr>
        <w:rPr>
          <w:rFonts w:ascii="Arial" w:eastAsia="Arial" w:hAnsi="Arial" w:cs="Arial"/>
          <w:bCs/>
          <w:sz w:val="24"/>
          <w:szCs w:val="24"/>
        </w:rPr>
      </w:pPr>
      <w:r>
        <w:rPr>
          <w:rFonts w:ascii="Arial" w:eastAsia="Arial" w:hAnsi="Arial" w:cs="Arial"/>
          <w:bCs/>
          <w:sz w:val="24"/>
          <w:szCs w:val="24"/>
        </w:rPr>
        <w:t xml:space="preserve">This clause substitutes the term ‘protection order’ with ‘family violence order’. </w:t>
      </w:r>
      <w:r w:rsidRPr="001778B0">
        <w:rPr>
          <w:rFonts w:ascii="Arial" w:eastAsia="Arial" w:hAnsi="Arial" w:cs="Arial"/>
          <w:bCs/>
          <w:sz w:val="24"/>
          <w:szCs w:val="24"/>
        </w:rPr>
        <w:t>This is a consequential amendment upon the</w:t>
      </w:r>
      <w:r>
        <w:rPr>
          <w:rFonts w:ascii="Arial" w:eastAsia="Arial" w:hAnsi="Arial" w:cs="Arial"/>
          <w:bCs/>
          <w:sz w:val="24"/>
          <w:szCs w:val="24"/>
        </w:rPr>
        <w:t xml:space="preserve"> insertion of the new definition of </w:t>
      </w:r>
      <w:r w:rsidR="00FD6720">
        <w:rPr>
          <w:rFonts w:ascii="Arial" w:eastAsia="Arial" w:hAnsi="Arial" w:cs="Arial"/>
          <w:bCs/>
          <w:sz w:val="24"/>
          <w:szCs w:val="24"/>
        </w:rPr>
        <w:t>‘</w:t>
      </w:r>
      <w:r>
        <w:rPr>
          <w:rFonts w:ascii="Arial" w:eastAsia="Arial" w:hAnsi="Arial" w:cs="Arial"/>
          <w:bCs/>
          <w:sz w:val="24"/>
          <w:szCs w:val="24"/>
        </w:rPr>
        <w:t>family violence order</w:t>
      </w:r>
      <w:r w:rsidR="00FD6720">
        <w:rPr>
          <w:rFonts w:ascii="Arial" w:eastAsia="Arial" w:hAnsi="Arial" w:cs="Arial"/>
          <w:bCs/>
          <w:sz w:val="24"/>
          <w:szCs w:val="24"/>
        </w:rPr>
        <w:t>’</w:t>
      </w:r>
      <w:r>
        <w:rPr>
          <w:rFonts w:ascii="Arial" w:eastAsia="Arial" w:hAnsi="Arial" w:cs="Arial"/>
          <w:bCs/>
          <w:sz w:val="24"/>
          <w:szCs w:val="24"/>
        </w:rPr>
        <w:t xml:space="preserve"> in the </w:t>
      </w:r>
      <w:r w:rsidR="00193BD5">
        <w:rPr>
          <w:rFonts w:ascii="Arial" w:eastAsia="Arial" w:hAnsi="Arial" w:cs="Arial"/>
          <w:bCs/>
          <w:sz w:val="24"/>
          <w:szCs w:val="24"/>
        </w:rPr>
        <w:t>D</w:t>
      </w:r>
      <w:r>
        <w:rPr>
          <w:rFonts w:ascii="Arial" w:eastAsia="Arial" w:hAnsi="Arial" w:cs="Arial"/>
          <w:bCs/>
          <w:sz w:val="24"/>
          <w:szCs w:val="24"/>
        </w:rPr>
        <w:t>ictionary of the EMPA under clause 1</w:t>
      </w:r>
      <w:r w:rsidR="00F650F2">
        <w:rPr>
          <w:rFonts w:ascii="Arial" w:eastAsia="Arial" w:hAnsi="Arial" w:cs="Arial"/>
          <w:bCs/>
          <w:sz w:val="24"/>
          <w:szCs w:val="24"/>
        </w:rPr>
        <w:t>38</w:t>
      </w:r>
      <w:r>
        <w:rPr>
          <w:rFonts w:ascii="Arial" w:eastAsia="Arial" w:hAnsi="Arial" w:cs="Arial"/>
          <w:bCs/>
          <w:sz w:val="24"/>
          <w:szCs w:val="24"/>
        </w:rPr>
        <w:t>.</w:t>
      </w:r>
    </w:p>
    <w:p w14:paraId="2EC398E5" w14:textId="0668E083" w:rsidR="00FA77C2" w:rsidRPr="0075293A"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005B017A" w:rsidRPr="009B43FE">
        <w:rPr>
          <w:rFonts w:ascii="Arial" w:hAnsi="Arial" w:cs="Arial"/>
          <w:b/>
          <w:bCs/>
          <w:sz w:val="24"/>
          <w:szCs w:val="24"/>
        </w:rPr>
        <w:fldChar w:fldCharType="begin"/>
      </w:r>
      <w:r w:rsidR="005B017A" w:rsidRPr="009B43FE">
        <w:rPr>
          <w:rFonts w:ascii="Arial" w:hAnsi="Arial" w:cs="Arial"/>
          <w:b/>
          <w:bCs/>
          <w:sz w:val="24"/>
          <w:szCs w:val="24"/>
        </w:rPr>
        <w:instrText xml:space="preserve"> SEQ Clause \* ARABIC </w:instrText>
      </w:r>
      <w:r w:rsidR="005B017A" w:rsidRPr="009B43FE">
        <w:rPr>
          <w:rFonts w:ascii="Arial" w:hAnsi="Arial" w:cs="Arial"/>
          <w:b/>
          <w:bCs/>
          <w:sz w:val="24"/>
          <w:szCs w:val="24"/>
        </w:rPr>
        <w:fldChar w:fldCharType="separate"/>
      </w:r>
      <w:r w:rsidR="00195897">
        <w:rPr>
          <w:rFonts w:ascii="Arial" w:hAnsi="Arial" w:cs="Arial"/>
          <w:b/>
          <w:bCs/>
          <w:noProof/>
          <w:sz w:val="24"/>
          <w:szCs w:val="24"/>
        </w:rPr>
        <w:t>138</w:t>
      </w:r>
      <w:r w:rsidR="005B017A" w:rsidRPr="009B43FE">
        <w:rPr>
          <w:rFonts w:ascii="Arial" w:hAnsi="Arial" w:cs="Arial"/>
          <w:b/>
          <w:bCs/>
          <w:noProof/>
          <w:sz w:val="24"/>
          <w:szCs w:val="24"/>
        </w:rPr>
        <w:fldChar w:fldCharType="end"/>
      </w:r>
      <w:r w:rsidR="005B017A">
        <w:rPr>
          <w:rFonts w:eastAsia="Arial" w:cs="Arial"/>
        </w:rPr>
        <w:tab/>
      </w:r>
      <w:r w:rsidRPr="00117FD6">
        <w:rPr>
          <w:rFonts w:ascii="Arial" w:eastAsia="Arial" w:hAnsi="Arial" w:cs="Arial"/>
          <w:b/>
          <w:sz w:val="24"/>
          <w:szCs w:val="24"/>
        </w:rPr>
        <w:t xml:space="preserve">Dictionary, new definition of </w:t>
      </w:r>
      <w:r w:rsidRPr="00FB2E96">
        <w:rPr>
          <w:rFonts w:ascii="Arial" w:eastAsia="Arial" w:hAnsi="Arial" w:cs="Arial"/>
          <w:b/>
          <w:i/>
          <w:iCs/>
          <w:sz w:val="24"/>
          <w:szCs w:val="24"/>
        </w:rPr>
        <w:t>family violence order</w:t>
      </w:r>
    </w:p>
    <w:p w14:paraId="20CD4AC2" w14:textId="5CD40BAB" w:rsidR="00FA77C2" w:rsidRDefault="00FA77C2" w:rsidP="00F56914">
      <w:pPr>
        <w:rPr>
          <w:rFonts w:ascii="Arial" w:eastAsia="Arial" w:hAnsi="Arial" w:cs="Arial"/>
          <w:sz w:val="24"/>
          <w:szCs w:val="24"/>
        </w:rPr>
      </w:pPr>
      <w:r>
        <w:rPr>
          <w:rFonts w:ascii="Arial" w:eastAsia="Arial" w:hAnsi="Arial" w:cs="Arial"/>
          <w:sz w:val="24"/>
          <w:szCs w:val="24"/>
        </w:rPr>
        <w:t xml:space="preserve">This clause inserts a new definition of </w:t>
      </w:r>
      <w:r w:rsidR="00FD6720">
        <w:rPr>
          <w:rFonts w:ascii="Arial" w:eastAsia="Arial" w:hAnsi="Arial" w:cs="Arial"/>
          <w:sz w:val="24"/>
          <w:szCs w:val="24"/>
        </w:rPr>
        <w:t>‘</w:t>
      </w:r>
      <w:r>
        <w:rPr>
          <w:rFonts w:ascii="Arial" w:eastAsia="Arial" w:hAnsi="Arial" w:cs="Arial"/>
          <w:sz w:val="24"/>
          <w:szCs w:val="24"/>
        </w:rPr>
        <w:t>family violence order</w:t>
      </w:r>
      <w:r w:rsidR="00FD6720">
        <w:rPr>
          <w:rFonts w:ascii="Arial" w:eastAsia="Arial" w:hAnsi="Arial" w:cs="Arial"/>
          <w:sz w:val="24"/>
          <w:szCs w:val="24"/>
        </w:rPr>
        <w:t>’</w:t>
      </w:r>
      <w:r>
        <w:rPr>
          <w:rFonts w:ascii="Arial" w:eastAsia="Arial" w:hAnsi="Arial" w:cs="Arial"/>
          <w:sz w:val="24"/>
          <w:szCs w:val="24"/>
        </w:rPr>
        <w:t xml:space="preserve"> into the dictionary </w:t>
      </w:r>
      <w:r w:rsidR="00243616">
        <w:rPr>
          <w:rFonts w:ascii="Arial" w:eastAsia="Arial" w:hAnsi="Arial" w:cs="Arial"/>
          <w:sz w:val="24"/>
          <w:szCs w:val="24"/>
        </w:rPr>
        <w:t>by</w:t>
      </w:r>
      <w:r>
        <w:rPr>
          <w:rFonts w:ascii="Arial" w:eastAsia="Arial" w:hAnsi="Arial" w:cs="Arial"/>
          <w:sz w:val="24"/>
          <w:szCs w:val="24"/>
        </w:rPr>
        <w:t xml:space="preserve"> refer</w:t>
      </w:r>
      <w:r w:rsidR="00243616">
        <w:rPr>
          <w:rFonts w:ascii="Arial" w:eastAsia="Arial" w:hAnsi="Arial" w:cs="Arial"/>
          <w:sz w:val="24"/>
          <w:szCs w:val="24"/>
        </w:rPr>
        <w:t xml:space="preserve">ence </w:t>
      </w:r>
      <w:r>
        <w:rPr>
          <w:rFonts w:ascii="Arial" w:eastAsia="Arial" w:hAnsi="Arial" w:cs="Arial"/>
          <w:sz w:val="24"/>
          <w:szCs w:val="24"/>
        </w:rPr>
        <w:t xml:space="preserve">to the definition of </w:t>
      </w:r>
      <w:r w:rsidR="00FD6720">
        <w:rPr>
          <w:rFonts w:ascii="Arial" w:eastAsia="Arial" w:hAnsi="Arial" w:cs="Arial"/>
          <w:sz w:val="24"/>
          <w:szCs w:val="24"/>
        </w:rPr>
        <w:t>‘</w:t>
      </w:r>
      <w:r>
        <w:rPr>
          <w:rFonts w:ascii="Arial" w:eastAsia="Arial" w:hAnsi="Arial" w:cs="Arial"/>
          <w:sz w:val="24"/>
          <w:szCs w:val="24"/>
        </w:rPr>
        <w:t>family violence order</w:t>
      </w:r>
      <w:r w:rsidR="00FD6720">
        <w:rPr>
          <w:rFonts w:ascii="Arial" w:eastAsia="Arial" w:hAnsi="Arial" w:cs="Arial"/>
          <w:sz w:val="24"/>
          <w:szCs w:val="24"/>
        </w:rPr>
        <w:t>’ in</w:t>
      </w:r>
      <w:r>
        <w:rPr>
          <w:rFonts w:ascii="Arial" w:eastAsia="Arial" w:hAnsi="Arial" w:cs="Arial"/>
          <w:sz w:val="24"/>
          <w:szCs w:val="24"/>
        </w:rPr>
        <w:t xml:space="preserve"> the </w:t>
      </w:r>
      <w:r w:rsidR="001F2B3C">
        <w:rPr>
          <w:rFonts w:ascii="Arial" w:eastAsia="Arial" w:hAnsi="Arial" w:cs="Arial"/>
          <w:sz w:val="24"/>
          <w:szCs w:val="24"/>
        </w:rPr>
        <w:t>d</w:t>
      </w:r>
      <w:r w:rsidR="00FD6720">
        <w:rPr>
          <w:rFonts w:ascii="Arial" w:eastAsia="Arial" w:hAnsi="Arial" w:cs="Arial"/>
          <w:sz w:val="24"/>
          <w:szCs w:val="24"/>
        </w:rPr>
        <w:t>ictionary of the</w:t>
      </w:r>
      <w:r>
        <w:rPr>
          <w:rFonts w:ascii="Arial" w:eastAsia="Arial" w:hAnsi="Arial" w:cs="Arial"/>
          <w:sz w:val="24"/>
          <w:szCs w:val="24"/>
        </w:rPr>
        <w:t xml:space="preserve"> FV Act. This provides clarity as to the meaning of </w:t>
      </w:r>
      <w:r w:rsidR="00243616">
        <w:rPr>
          <w:rFonts w:ascii="Arial" w:eastAsia="Arial" w:hAnsi="Arial" w:cs="Arial"/>
          <w:sz w:val="24"/>
          <w:szCs w:val="24"/>
        </w:rPr>
        <w:t>‘</w:t>
      </w:r>
      <w:r>
        <w:rPr>
          <w:rFonts w:ascii="Arial" w:eastAsia="Arial" w:hAnsi="Arial" w:cs="Arial"/>
          <w:sz w:val="24"/>
          <w:szCs w:val="24"/>
        </w:rPr>
        <w:t>family violence order</w:t>
      </w:r>
      <w:r w:rsidR="00243616">
        <w:rPr>
          <w:rFonts w:ascii="Arial" w:eastAsia="Arial" w:hAnsi="Arial" w:cs="Arial"/>
          <w:sz w:val="24"/>
          <w:szCs w:val="24"/>
        </w:rPr>
        <w:t>’</w:t>
      </w:r>
      <w:r>
        <w:rPr>
          <w:rFonts w:ascii="Arial" w:eastAsia="Arial" w:hAnsi="Arial" w:cs="Arial"/>
          <w:sz w:val="24"/>
          <w:szCs w:val="24"/>
        </w:rPr>
        <w:t>, as the term is used multiple times throughout the EMPA.</w:t>
      </w:r>
    </w:p>
    <w:p w14:paraId="7EB9A57A" w14:textId="0079B79E" w:rsidR="00FA77C2" w:rsidRDefault="00FA77C2" w:rsidP="00F56914">
      <w:pPr>
        <w:rPr>
          <w:rFonts w:ascii="Arial" w:eastAsia="Arial" w:hAnsi="Arial" w:cs="Arial"/>
          <w:sz w:val="24"/>
          <w:szCs w:val="24"/>
        </w:rPr>
      </w:pPr>
      <w:r>
        <w:rPr>
          <w:rFonts w:ascii="Arial" w:eastAsia="Arial" w:hAnsi="Arial" w:cs="Arial"/>
          <w:sz w:val="24"/>
          <w:szCs w:val="24"/>
        </w:rPr>
        <w:t>This clause uses the term ‘family violence order’ rather than ‘protection order’ due to the</w:t>
      </w:r>
      <w:r w:rsidRPr="0037016F">
        <w:rPr>
          <w:rFonts w:ascii="Arial" w:eastAsia="Arial" w:hAnsi="Arial" w:cs="Arial"/>
          <w:sz w:val="24"/>
          <w:szCs w:val="24"/>
        </w:rPr>
        <w:t xml:space="preserve"> amendment to the definition of the term ‘family violence order’ at </w:t>
      </w:r>
      <w:r>
        <w:rPr>
          <w:rFonts w:ascii="Arial" w:eastAsia="Arial" w:hAnsi="Arial" w:cs="Arial"/>
          <w:bCs/>
          <w:sz w:val="24"/>
          <w:szCs w:val="24"/>
        </w:rPr>
        <w:t xml:space="preserve">clause </w:t>
      </w:r>
      <w:r w:rsidR="00F650F2">
        <w:rPr>
          <w:rFonts w:ascii="Arial" w:eastAsia="Arial" w:hAnsi="Arial" w:cs="Arial"/>
          <w:sz w:val="24"/>
          <w:szCs w:val="24"/>
        </w:rPr>
        <w:t>78</w:t>
      </w:r>
      <w:r w:rsidRPr="0037016F">
        <w:rPr>
          <w:rFonts w:ascii="Arial" w:eastAsia="Arial" w:hAnsi="Arial" w:cs="Arial"/>
          <w:sz w:val="24"/>
          <w:szCs w:val="24"/>
        </w:rPr>
        <w:t xml:space="preserve">, to replace the term ‘protection order’ in the FV Act. </w:t>
      </w:r>
    </w:p>
    <w:p w14:paraId="330E3195" w14:textId="62BC3B31" w:rsidR="00FA77C2" w:rsidRPr="00117FD6" w:rsidRDefault="00FA77C2" w:rsidP="008A0AC4">
      <w:pPr>
        <w:pStyle w:val="Heading3"/>
        <w:spacing w:line="276" w:lineRule="auto"/>
        <w:rPr>
          <w:rFonts w:eastAsia="Arial" w:cs="Arial"/>
        </w:rPr>
      </w:pPr>
      <w:r w:rsidRPr="00A2304B">
        <w:rPr>
          <w:rFonts w:eastAsia="Arial" w:cs="Arial"/>
        </w:rPr>
        <w:lastRenderedPageBreak/>
        <w:t xml:space="preserve">Division </w:t>
      </w:r>
      <w:r>
        <w:rPr>
          <w:rFonts w:eastAsia="Arial" w:cs="Arial"/>
        </w:rPr>
        <w:t>3</w:t>
      </w:r>
      <w:r w:rsidRPr="00A2304B">
        <w:rPr>
          <w:rFonts w:eastAsia="Arial" w:cs="Arial"/>
        </w:rPr>
        <w:t>.</w:t>
      </w:r>
      <w:r>
        <w:rPr>
          <w:rFonts w:eastAsia="Arial" w:cs="Arial"/>
        </w:rPr>
        <w:t>2</w:t>
      </w:r>
      <w:r w:rsidRPr="00A2304B">
        <w:rPr>
          <w:rFonts w:eastAsia="Arial" w:cs="Arial"/>
        </w:rPr>
        <w:t>.</w:t>
      </w:r>
      <w:r w:rsidRPr="00117FD6">
        <w:rPr>
          <w:rFonts w:eastAsia="Arial" w:cs="Arial"/>
        </w:rPr>
        <w:t xml:space="preserve">9 </w:t>
      </w:r>
      <w:r w:rsidR="00193BD5">
        <w:rPr>
          <w:rFonts w:eastAsia="Arial" w:cs="Arial"/>
        </w:rPr>
        <w:tab/>
      </w:r>
      <w:r w:rsidRPr="00117FD6">
        <w:rPr>
          <w:rFonts w:eastAsia="Arial" w:cs="Arial"/>
        </w:rPr>
        <w:t>Firearms Act 1996</w:t>
      </w:r>
    </w:p>
    <w:p w14:paraId="4290E923" w14:textId="5885DA73" w:rsidR="00FA77C2" w:rsidRPr="00193BD5" w:rsidRDefault="00FA77C2" w:rsidP="0009438D">
      <w:pPr>
        <w:pStyle w:val="Caption"/>
        <w:rPr>
          <w:rFonts w:eastAsia="Arial"/>
        </w:rPr>
      </w:pPr>
      <w:r w:rsidRPr="0085653A">
        <w:t xml:space="preserve">Clause </w:t>
      </w:r>
      <w:r w:rsidRPr="0085653A">
        <w:fldChar w:fldCharType="begin"/>
      </w:r>
      <w:r w:rsidRPr="0085653A">
        <w:instrText xml:space="preserve"> SEQ Clause \* ARABIC </w:instrText>
      </w:r>
      <w:r w:rsidRPr="0085653A">
        <w:fldChar w:fldCharType="separate"/>
      </w:r>
      <w:r w:rsidR="00195897">
        <w:rPr>
          <w:noProof/>
        </w:rPr>
        <w:t>139</w:t>
      </w:r>
      <w:r w:rsidRPr="0085653A">
        <w:fldChar w:fldCharType="end"/>
      </w:r>
      <w:r w:rsidRPr="00193BD5">
        <w:rPr>
          <w:rFonts w:eastAsia="Arial"/>
        </w:rPr>
        <w:t xml:space="preserve">   Assessing suitability of individuals – discretionary criteria Section 18 (1) (b) (ii)</w:t>
      </w:r>
    </w:p>
    <w:p w14:paraId="4C4CAC8B" w14:textId="221A5482" w:rsidR="00FA77C2" w:rsidRDefault="00FA77C2" w:rsidP="00F56914">
      <w:pPr>
        <w:rPr>
          <w:rFonts w:ascii="Arial" w:eastAsiaTheme="majorEastAsia" w:hAnsi="Arial" w:cstheme="majorBidi"/>
          <w:bCs/>
          <w:sz w:val="24"/>
          <w:szCs w:val="24"/>
        </w:rPr>
      </w:pPr>
      <w:r>
        <w:rPr>
          <w:rFonts w:ascii="Arial" w:eastAsiaTheme="majorEastAsia" w:hAnsi="Arial" w:cstheme="majorBidi"/>
          <w:bCs/>
          <w:sz w:val="24"/>
          <w:szCs w:val="24"/>
        </w:rPr>
        <w:t xml:space="preserve">This clause inserts ‘final family violence order’ </w:t>
      </w:r>
      <w:r w:rsidR="0097510E">
        <w:rPr>
          <w:rFonts w:ascii="Arial" w:eastAsiaTheme="majorEastAsia" w:hAnsi="Arial" w:cstheme="majorBidi"/>
          <w:bCs/>
          <w:sz w:val="24"/>
          <w:szCs w:val="24"/>
        </w:rPr>
        <w:t>into</w:t>
      </w:r>
      <w:r>
        <w:rPr>
          <w:rFonts w:ascii="Arial" w:eastAsiaTheme="majorEastAsia" w:hAnsi="Arial" w:cstheme="majorBidi"/>
          <w:bCs/>
          <w:sz w:val="24"/>
          <w:szCs w:val="24"/>
        </w:rPr>
        <w:t xml:space="preserve"> section 18</w:t>
      </w:r>
      <w:r w:rsidR="0097510E">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97510E">
        <w:rPr>
          <w:rFonts w:ascii="Arial" w:eastAsiaTheme="majorEastAsia" w:hAnsi="Arial" w:cstheme="majorBidi"/>
          <w:bCs/>
          <w:sz w:val="24"/>
          <w:szCs w:val="24"/>
        </w:rPr>
        <w:t xml:space="preserve"> </w:t>
      </w:r>
      <w:r>
        <w:rPr>
          <w:rFonts w:ascii="Arial" w:eastAsiaTheme="majorEastAsia" w:hAnsi="Arial" w:cstheme="majorBidi"/>
          <w:bCs/>
          <w:sz w:val="24"/>
          <w:szCs w:val="24"/>
        </w:rPr>
        <w:t>(b)</w:t>
      </w:r>
      <w:r w:rsidR="0097510E">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(ii). This is a consequential amendment upon the insertion of the new definition of </w:t>
      </w:r>
      <w:r w:rsidR="0097510E">
        <w:rPr>
          <w:rFonts w:ascii="Arial" w:eastAsiaTheme="majorEastAsia" w:hAnsi="Arial" w:cstheme="majorBidi"/>
          <w:bCs/>
          <w:sz w:val="24"/>
          <w:szCs w:val="24"/>
        </w:rPr>
        <w:t>‘</w:t>
      </w:r>
      <w:r>
        <w:rPr>
          <w:rFonts w:ascii="Arial" w:eastAsiaTheme="majorEastAsia" w:hAnsi="Arial" w:cstheme="majorBidi"/>
          <w:bCs/>
          <w:sz w:val="24"/>
          <w:szCs w:val="24"/>
        </w:rPr>
        <w:t>final family violence order</w:t>
      </w:r>
      <w:r w:rsidR="0097510E">
        <w:rPr>
          <w:rFonts w:ascii="Arial" w:eastAsiaTheme="majorEastAsia" w:hAnsi="Arial" w:cstheme="majorBidi"/>
          <w:bCs/>
          <w:sz w:val="24"/>
          <w:szCs w:val="24"/>
        </w:rPr>
        <w:t>’</w:t>
      </w:r>
      <w:r>
        <w:rPr>
          <w:rFonts w:ascii="Arial" w:eastAsiaTheme="majorEastAsia" w:hAnsi="Arial" w:cstheme="majorBidi"/>
          <w:bCs/>
          <w:sz w:val="24"/>
          <w:szCs w:val="24"/>
        </w:rPr>
        <w:t xml:space="preserve"> in the dictionary of the </w:t>
      </w:r>
      <w:r>
        <w:rPr>
          <w:rFonts w:ascii="Arial" w:eastAsiaTheme="majorEastAsia" w:hAnsi="Arial" w:cstheme="majorBidi"/>
          <w:bCs/>
          <w:i/>
          <w:iCs/>
          <w:sz w:val="24"/>
          <w:szCs w:val="24"/>
        </w:rPr>
        <w:t xml:space="preserve">Firearms Act 1996 </w:t>
      </w:r>
      <w:r>
        <w:rPr>
          <w:rFonts w:ascii="Arial" w:eastAsiaTheme="majorEastAsia" w:hAnsi="Arial" w:cstheme="majorBidi"/>
          <w:bCs/>
          <w:sz w:val="24"/>
          <w:szCs w:val="24"/>
        </w:rPr>
        <w:t>under clause 1</w:t>
      </w:r>
      <w:r w:rsidR="00F650F2">
        <w:rPr>
          <w:rFonts w:ascii="Arial" w:eastAsiaTheme="majorEastAsia" w:hAnsi="Arial" w:cstheme="majorBidi"/>
          <w:bCs/>
          <w:sz w:val="24"/>
          <w:szCs w:val="24"/>
        </w:rPr>
        <w:t>48</w:t>
      </w:r>
      <w:r>
        <w:rPr>
          <w:rFonts w:ascii="Arial" w:eastAsiaTheme="majorEastAsia" w:hAnsi="Arial" w:cstheme="majorBidi"/>
          <w:bCs/>
          <w:sz w:val="24"/>
          <w:szCs w:val="24"/>
        </w:rPr>
        <w:t>.</w:t>
      </w:r>
    </w:p>
    <w:p w14:paraId="34843F9E" w14:textId="4E420001" w:rsidR="00FA77C2" w:rsidRPr="00AD4F4C" w:rsidRDefault="00FA77C2" w:rsidP="00F56914">
      <w:pPr>
        <w:rPr>
          <w:rFonts w:eastAsia="Arial"/>
          <w:bCs/>
        </w:rPr>
      </w:pPr>
      <w:r>
        <w:rPr>
          <w:rFonts w:ascii="Arial" w:eastAsiaTheme="majorEastAsia" w:hAnsi="Arial" w:cstheme="majorBidi"/>
          <w:bCs/>
          <w:sz w:val="24"/>
          <w:szCs w:val="24"/>
        </w:rPr>
        <w:t>This does not amend the current scope of section 18</w:t>
      </w:r>
      <w:r w:rsidR="0097510E">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97510E">
        <w:rPr>
          <w:rFonts w:ascii="Arial" w:eastAsiaTheme="majorEastAsia" w:hAnsi="Arial" w:cstheme="majorBidi"/>
          <w:bCs/>
          <w:sz w:val="24"/>
          <w:szCs w:val="24"/>
        </w:rPr>
        <w:t xml:space="preserve"> </w:t>
      </w:r>
      <w:r>
        <w:rPr>
          <w:rFonts w:ascii="Arial" w:eastAsiaTheme="majorEastAsia" w:hAnsi="Arial" w:cstheme="majorBidi"/>
          <w:bCs/>
          <w:sz w:val="24"/>
          <w:szCs w:val="24"/>
        </w:rPr>
        <w:t>(b)</w:t>
      </w:r>
      <w:r w:rsidR="0097510E">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(ii) as the current definition of </w:t>
      </w:r>
      <w:r w:rsidR="00D55AAC">
        <w:rPr>
          <w:rFonts w:ascii="Arial" w:eastAsiaTheme="majorEastAsia" w:hAnsi="Arial" w:cstheme="majorBidi"/>
          <w:bCs/>
          <w:sz w:val="24"/>
          <w:szCs w:val="24"/>
        </w:rPr>
        <w:t>‘</w:t>
      </w:r>
      <w:r>
        <w:rPr>
          <w:rFonts w:ascii="Arial" w:eastAsiaTheme="majorEastAsia" w:hAnsi="Arial" w:cstheme="majorBidi"/>
          <w:bCs/>
          <w:sz w:val="24"/>
          <w:szCs w:val="24"/>
        </w:rPr>
        <w:t>final protection order</w:t>
      </w:r>
      <w:r w:rsidR="00D55AAC">
        <w:rPr>
          <w:rFonts w:ascii="Arial" w:eastAsiaTheme="majorEastAsia" w:hAnsi="Arial" w:cstheme="majorBidi"/>
          <w:bCs/>
          <w:sz w:val="24"/>
          <w:szCs w:val="24"/>
        </w:rPr>
        <w:t>’</w:t>
      </w:r>
      <w:r>
        <w:rPr>
          <w:rFonts w:ascii="Arial" w:eastAsiaTheme="majorEastAsia" w:hAnsi="Arial" w:cstheme="majorBidi"/>
          <w:bCs/>
          <w:sz w:val="24"/>
          <w:szCs w:val="24"/>
        </w:rPr>
        <w:t xml:space="preserve"> in the </w:t>
      </w:r>
      <w:r w:rsidR="4CD11E56" w:rsidRPr="50B043B3">
        <w:rPr>
          <w:rFonts w:ascii="Arial" w:eastAsiaTheme="majorEastAsia" w:hAnsi="Arial" w:cstheme="majorBidi"/>
          <w:sz w:val="24"/>
          <w:szCs w:val="24"/>
        </w:rPr>
        <w:t>d</w:t>
      </w:r>
      <w:r w:rsidRPr="50B043B3">
        <w:rPr>
          <w:rFonts w:ascii="Arial" w:eastAsiaTheme="majorEastAsia" w:hAnsi="Arial" w:cstheme="majorBidi"/>
          <w:sz w:val="24"/>
          <w:szCs w:val="24"/>
        </w:rPr>
        <w:t>ictionary</w:t>
      </w:r>
      <w:r>
        <w:rPr>
          <w:rFonts w:ascii="Arial" w:eastAsiaTheme="majorEastAsia" w:hAnsi="Arial" w:cstheme="majorBidi"/>
          <w:bCs/>
          <w:sz w:val="24"/>
          <w:szCs w:val="24"/>
        </w:rPr>
        <w:t xml:space="preserve"> means a final order under the FV Act or the PV Act under paragraph (a).</w:t>
      </w:r>
    </w:p>
    <w:p w14:paraId="5089522F" w14:textId="6728BF4A"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140</w:t>
      </w:r>
      <w:r w:rsidRPr="009B43FE">
        <w:rPr>
          <w:rFonts w:ascii="Arial" w:hAnsi="Arial" w:cs="Arial"/>
          <w:b/>
          <w:bCs/>
          <w:noProof/>
          <w:sz w:val="24"/>
          <w:szCs w:val="24"/>
        </w:rPr>
        <w:fldChar w:fldCharType="end"/>
      </w:r>
      <w:r w:rsidR="00193BD5">
        <w:rPr>
          <w:rFonts w:eastAsia="Arial" w:cs="Arial"/>
        </w:rPr>
        <w:tab/>
      </w:r>
      <w:r w:rsidRPr="00117FD6">
        <w:rPr>
          <w:rFonts w:ascii="Arial" w:eastAsia="Arial" w:hAnsi="Arial" w:cs="Arial"/>
          <w:b/>
          <w:sz w:val="24"/>
          <w:szCs w:val="24"/>
        </w:rPr>
        <w:t>Section 18 (1) (b) (iii)</w:t>
      </w:r>
    </w:p>
    <w:p w14:paraId="3F22C159" w14:textId="213F5F57" w:rsidR="00FA77C2" w:rsidRDefault="00FA77C2" w:rsidP="00F56914">
      <w:pPr>
        <w:rPr>
          <w:rFonts w:ascii="Arial" w:eastAsiaTheme="majorEastAsia" w:hAnsi="Arial" w:cstheme="majorBidi"/>
          <w:bCs/>
          <w:sz w:val="24"/>
          <w:szCs w:val="24"/>
        </w:rPr>
      </w:pPr>
      <w:r>
        <w:rPr>
          <w:rFonts w:ascii="Arial" w:eastAsiaTheme="majorEastAsia" w:hAnsi="Arial" w:cstheme="majorBidi"/>
          <w:bCs/>
          <w:sz w:val="24"/>
          <w:szCs w:val="24"/>
        </w:rPr>
        <w:t>This clause inserts ‘interim family violence order’ within section 18</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(b)</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(iii). This is a consequential amendment upon the insertion of the new definition of </w:t>
      </w:r>
      <w:r w:rsidR="00D55AAC">
        <w:rPr>
          <w:rFonts w:ascii="Arial" w:eastAsiaTheme="majorEastAsia" w:hAnsi="Arial" w:cstheme="majorBidi"/>
          <w:bCs/>
          <w:sz w:val="24"/>
          <w:szCs w:val="24"/>
        </w:rPr>
        <w:t>‘</w:t>
      </w:r>
      <w:r>
        <w:rPr>
          <w:rFonts w:ascii="Arial" w:eastAsiaTheme="majorEastAsia" w:hAnsi="Arial" w:cstheme="majorBidi"/>
          <w:bCs/>
          <w:sz w:val="24"/>
          <w:szCs w:val="24"/>
        </w:rPr>
        <w:t>interim family violence order</w:t>
      </w:r>
      <w:r w:rsidR="00D55AAC">
        <w:rPr>
          <w:rFonts w:ascii="Arial" w:eastAsiaTheme="majorEastAsia" w:hAnsi="Arial" w:cstheme="majorBidi"/>
          <w:bCs/>
          <w:sz w:val="24"/>
          <w:szCs w:val="24"/>
        </w:rPr>
        <w:t>’</w:t>
      </w:r>
      <w:r>
        <w:rPr>
          <w:rFonts w:ascii="Arial" w:eastAsiaTheme="majorEastAsia" w:hAnsi="Arial" w:cstheme="majorBidi"/>
          <w:bCs/>
          <w:sz w:val="24"/>
          <w:szCs w:val="24"/>
        </w:rPr>
        <w:t xml:space="preserve"> in the dictionary of the </w:t>
      </w:r>
      <w:r>
        <w:rPr>
          <w:rFonts w:ascii="Arial" w:eastAsiaTheme="majorEastAsia" w:hAnsi="Arial" w:cstheme="majorBidi"/>
          <w:bCs/>
          <w:i/>
          <w:iCs/>
          <w:sz w:val="24"/>
          <w:szCs w:val="24"/>
        </w:rPr>
        <w:t xml:space="preserve">Firearms Act 1996 </w:t>
      </w:r>
      <w:r>
        <w:rPr>
          <w:rFonts w:ascii="Arial" w:eastAsiaTheme="majorEastAsia" w:hAnsi="Arial" w:cstheme="majorBidi"/>
          <w:bCs/>
          <w:sz w:val="24"/>
          <w:szCs w:val="24"/>
        </w:rPr>
        <w:t>under clause 1</w:t>
      </w:r>
      <w:r w:rsidR="00F650F2">
        <w:rPr>
          <w:rFonts w:ascii="Arial" w:eastAsiaTheme="majorEastAsia" w:hAnsi="Arial" w:cstheme="majorBidi"/>
          <w:bCs/>
          <w:sz w:val="24"/>
          <w:szCs w:val="24"/>
        </w:rPr>
        <w:t>50</w:t>
      </w:r>
      <w:r>
        <w:rPr>
          <w:rFonts w:ascii="Arial" w:eastAsiaTheme="majorEastAsia" w:hAnsi="Arial" w:cstheme="majorBidi"/>
          <w:bCs/>
          <w:sz w:val="24"/>
          <w:szCs w:val="24"/>
        </w:rPr>
        <w:t>.</w:t>
      </w:r>
    </w:p>
    <w:p w14:paraId="336038DE" w14:textId="3119D0E5" w:rsidR="00FA77C2" w:rsidRPr="004A6E11" w:rsidRDefault="00FA77C2" w:rsidP="00F56914">
      <w:pPr>
        <w:rPr>
          <w:rFonts w:eastAsia="Arial"/>
          <w:bCs/>
        </w:rPr>
      </w:pPr>
      <w:r>
        <w:rPr>
          <w:rFonts w:ascii="Arial" w:eastAsiaTheme="majorEastAsia" w:hAnsi="Arial" w:cstheme="majorBidi"/>
          <w:bCs/>
          <w:sz w:val="24"/>
          <w:szCs w:val="24"/>
        </w:rPr>
        <w:t>This does not amend the current scope of section 18</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(b)</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(iii) as the current definition of </w:t>
      </w:r>
      <w:r w:rsidR="00D55AAC">
        <w:rPr>
          <w:rFonts w:ascii="Arial" w:eastAsiaTheme="majorEastAsia" w:hAnsi="Arial" w:cstheme="majorBidi"/>
          <w:bCs/>
          <w:sz w:val="24"/>
          <w:szCs w:val="24"/>
        </w:rPr>
        <w:t>‘</w:t>
      </w:r>
      <w:r>
        <w:rPr>
          <w:rFonts w:ascii="Arial" w:eastAsiaTheme="majorEastAsia" w:hAnsi="Arial" w:cstheme="majorBidi"/>
          <w:bCs/>
          <w:sz w:val="24"/>
          <w:szCs w:val="24"/>
        </w:rPr>
        <w:t>interim protection order</w:t>
      </w:r>
      <w:r w:rsidR="00D55AAC">
        <w:rPr>
          <w:rFonts w:ascii="Arial" w:eastAsiaTheme="majorEastAsia" w:hAnsi="Arial" w:cstheme="majorBidi"/>
          <w:bCs/>
          <w:sz w:val="24"/>
          <w:szCs w:val="24"/>
        </w:rPr>
        <w:t>’</w:t>
      </w:r>
      <w:r>
        <w:rPr>
          <w:rFonts w:ascii="Arial" w:eastAsiaTheme="majorEastAsia" w:hAnsi="Arial" w:cstheme="majorBidi"/>
          <w:bCs/>
          <w:sz w:val="24"/>
          <w:szCs w:val="24"/>
        </w:rPr>
        <w:t xml:space="preserve"> in the </w:t>
      </w:r>
      <w:r w:rsidR="511427E1" w:rsidRPr="50B043B3">
        <w:rPr>
          <w:rFonts w:ascii="Arial" w:eastAsiaTheme="majorEastAsia" w:hAnsi="Arial" w:cstheme="majorBidi"/>
          <w:sz w:val="24"/>
          <w:szCs w:val="24"/>
        </w:rPr>
        <w:t>d</w:t>
      </w:r>
      <w:r w:rsidRPr="50B043B3">
        <w:rPr>
          <w:rFonts w:ascii="Arial" w:eastAsiaTheme="majorEastAsia" w:hAnsi="Arial" w:cstheme="majorBidi"/>
          <w:sz w:val="24"/>
          <w:szCs w:val="24"/>
        </w:rPr>
        <w:t>ictionary</w:t>
      </w:r>
      <w:r>
        <w:rPr>
          <w:rFonts w:ascii="Arial" w:eastAsiaTheme="majorEastAsia" w:hAnsi="Arial" w:cstheme="majorBidi"/>
          <w:bCs/>
          <w:sz w:val="24"/>
          <w:szCs w:val="24"/>
        </w:rPr>
        <w:t xml:space="preserve"> means an interim order under the FV Act or the PV Act under paragraph (a).</w:t>
      </w:r>
    </w:p>
    <w:p w14:paraId="78B4880C" w14:textId="17393DD6" w:rsidR="00FA77C2" w:rsidRDefault="00FA77C2" w:rsidP="0009438D">
      <w:pPr>
        <w:pStyle w:val="Caption"/>
        <w:rPr>
          <w:rFonts w:eastAsia="Arial"/>
          <w:szCs w:val="24"/>
        </w:rPr>
      </w:pPr>
      <w:r w:rsidRPr="00193BD5">
        <w:t xml:space="preserve">Clause </w:t>
      </w:r>
      <w:r w:rsidRPr="00193BD5">
        <w:fldChar w:fldCharType="begin"/>
      </w:r>
      <w:r w:rsidRPr="00193BD5">
        <w:instrText xml:space="preserve"> SEQ Clause \* ARABIC </w:instrText>
      </w:r>
      <w:r w:rsidRPr="00193BD5">
        <w:fldChar w:fldCharType="separate"/>
      </w:r>
      <w:r w:rsidR="00195897">
        <w:rPr>
          <w:noProof/>
        </w:rPr>
        <w:t>141</w:t>
      </w:r>
      <w:r w:rsidRPr="00193BD5">
        <w:fldChar w:fldCharType="end"/>
      </w:r>
      <w:r w:rsidR="00193BD5" w:rsidRPr="00193BD5">
        <w:tab/>
      </w:r>
      <w:r w:rsidRPr="00193BD5">
        <w:rPr>
          <w:rFonts w:eastAsia="Arial"/>
        </w:rPr>
        <w:t>Assessing suitability of individuals – mandatory criteria</w:t>
      </w:r>
      <w:r w:rsidR="00193BD5" w:rsidRPr="00193BD5">
        <w:br/>
      </w:r>
      <w:r w:rsidRPr="00193BD5">
        <w:rPr>
          <w:rFonts w:eastAsia="Arial"/>
        </w:rPr>
        <w:t>Section 19 (1) (b) (i)</w:t>
      </w:r>
    </w:p>
    <w:p w14:paraId="40D43683" w14:textId="0A05FB2F" w:rsidR="00FA77C2" w:rsidRDefault="00FA77C2" w:rsidP="00F56914">
      <w:pPr>
        <w:rPr>
          <w:rFonts w:ascii="Arial" w:eastAsiaTheme="majorEastAsia" w:hAnsi="Arial" w:cstheme="majorBidi"/>
          <w:bCs/>
          <w:sz w:val="24"/>
          <w:szCs w:val="24"/>
        </w:rPr>
      </w:pPr>
      <w:r>
        <w:rPr>
          <w:rFonts w:ascii="Arial" w:eastAsiaTheme="majorEastAsia" w:hAnsi="Arial" w:cstheme="majorBidi"/>
          <w:bCs/>
          <w:sz w:val="24"/>
          <w:szCs w:val="24"/>
        </w:rPr>
        <w:t>This clause inserts ‘final family violence order’ within section 19</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(b)</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(i). This is a consequential amendment upon the insertion of the new definition of </w:t>
      </w:r>
      <w:r w:rsidR="00096A18">
        <w:rPr>
          <w:rFonts w:ascii="Arial" w:eastAsiaTheme="majorEastAsia" w:hAnsi="Arial" w:cstheme="majorBidi"/>
          <w:bCs/>
          <w:sz w:val="24"/>
          <w:szCs w:val="24"/>
        </w:rPr>
        <w:t>‘</w:t>
      </w:r>
      <w:r>
        <w:rPr>
          <w:rFonts w:ascii="Arial" w:eastAsiaTheme="majorEastAsia" w:hAnsi="Arial" w:cstheme="majorBidi"/>
          <w:bCs/>
          <w:sz w:val="24"/>
          <w:szCs w:val="24"/>
        </w:rPr>
        <w:t>final family violence order</w:t>
      </w:r>
      <w:r w:rsidR="00096A18">
        <w:rPr>
          <w:rFonts w:ascii="Arial" w:eastAsiaTheme="majorEastAsia" w:hAnsi="Arial" w:cstheme="majorBidi"/>
          <w:bCs/>
          <w:sz w:val="24"/>
          <w:szCs w:val="24"/>
        </w:rPr>
        <w:t>’</w:t>
      </w:r>
      <w:r>
        <w:rPr>
          <w:rFonts w:ascii="Arial" w:eastAsiaTheme="majorEastAsia" w:hAnsi="Arial" w:cstheme="majorBidi"/>
          <w:bCs/>
          <w:sz w:val="24"/>
          <w:szCs w:val="24"/>
        </w:rPr>
        <w:t xml:space="preserve"> in the dictionary of the </w:t>
      </w:r>
      <w:r>
        <w:rPr>
          <w:rFonts w:ascii="Arial" w:eastAsiaTheme="majorEastAsia" w:hAnsi="Arial" w:cstheme="majorBidi"/>
          <w:bCs/>
          <w:i/>
          <w:iCs/>
          <w:sz w:val="24"/>
          <w:szCs w:val="24"/>
        </w:rPr>
        <w:t xml:space="preserve">Firearms Act 1996 </w:t>
      </w:r>
      <w:r>
        <w:rPr>
          <w:rFonts w:ascii="Arial" w:eastAsiaTheme="majorEastAsia" w:hAnsi="Arial" w:cstheme="majorBidi"/>
          <w:bCs/>
          <w:sz w:val="24"/>
          <w:szCs w:val="24"/>
        </w:rPr>
        <w:t>under clause 1</w:t>
      </w:r>
      <w:r w:rsidR="00F650F2">
        <w:rPr>
          <w:rFonts w:ascii="Arial" w:eastAsiaTheme="majorEastAsia" w:hAnsi="Arial" w:cstheme="majorBidi"/>
          <w:bCs/>
          <w:sz w:val="24"/>
          <w:szCs w:val="24"/>
        </w:rPr>
        <w:t>48</w:t>
      </w:r>
      <w:r>
        <w:rPr>
          <w:rFonts w:ascii="Arial" w:eastAsiaTheme="majorEastAsia" w:hAnsi="Arial" w:cstheme="majorBidi"/>
          <w:bCs/>
          <w:sz w:val="24"/>
          <w:szCs w:val="24"/>
        </w:rPr>
        <w:t>.</w:t>
      </w:r>
    </w:p>
    <w:p w14:paraId="283C06B3" w14:textId="7AA45D81" w:rsidR="00FA77C2" w:rsidRPr="005959EB" w:rsidRDefault="00FA77C2" w:rsidP="00F56914">
      <w:pPr>
        <w:rPr>
          <w:rFonts w:eastAsia="Arial"/>
          <w:bCs/>
        </w:rPr>
      </w:pPr>
      <w:r>
        <w:rPr>
          <w:rFonts w:ascii="Arial" w:eastAsiaTheme="majorEastAsia" w:hAnsi="Arial" w:cstheme="majorBidi"/>
          <w:bCs/>
          <w:sz w:val="24"/>
          <w:szCs w:val="24"/>
        </w:rPr>
        <w:t>This does not amend the current scope of section 19</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(b)</w:t>
      </w:r>
      <w:r w:rsidR="00D55AAC">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(i) as the current definition of </w:t>
      </w:r>
      <w:r w:rsidR="0097510E">
        <w:rPr>
          <w:rFonts w:ascii="Arial" w:eastAsiaTheme="majorEastAsia" w:hAnsi="Arial" w:cstheme="majorBidi"/>
          <w:bCs/>
          <w:sz w:val="24"/>
          <w:szCs w:val="24"/>
        </w:rPr>
        <w:t>‘</w:t>
      </w:r>
      <w:r>
        <w:rPr>
          <w:rFonts w:ascii="Arial" w:eastAsiaTheme="majorEastAsia" w:hAnsi="Arial" w:cstheme="majorBidi"/>
          <w:bCs/>
          <w:sz w:val="24"/>
          <w:szCs w:val="24"/>
        </w:rPr>
        <w:t>final protection order</w:t>
      </w:r>
      <w:r w:rsidR="0097510E">
        <w:rPr>
          <w:rFonts w:ascii="Arial" w:eastAsiaTheme="majorEastAsia" w:hAnsi="Arial" w:cstheme="majorBidi"/>
          <w:bCs/>
          <w:sz w:val="24"/>
          <w:szCs w:val="24"/>
        </w:rPr>
        <w:t>’</w:t>
      </w:r>
      <w:r>
        <w:rPr>
          <w:rFonts w:ascii="Arial" w:eastAsiaTheme="majorEastAsia" w:hAnsi="Arial" w:cstheme="majorBidi"/>
          <w:bCs/>
          <w:sz w:val="24"/>
          <w:szCs w:val="24"/>
        </w:rPr>
        <w:t xml:space="preserve"> in the dictionary means a final order under the FV Act or the PV Act under paragraph (a).</w:t>
      </w:r>
    </w:p>
    <w:p w14:paraId="3A195193" w14:textId="2281F5A5" w:rsidR="00FA77C2" w:rsidRDefault="00FA77C2" w:rsidP="0009438D">
      <w:pPr>
        <w:pStyle w:val="Caption"/>
        <w:rPr>
          <w:rFonts w:eastAsia="Arial"/>
          <w:szCs w:val="24"/>
        </w:rPr>
      </w:pPr>
      <w:r w:rsidRPr="00193BD5">
        <w:t xml:space="preserve">Clause </w:t>
      </w:r>
      <w:r w:rsidRPr="00193BD5">
        <w:fldChar w:fldCharType="begin"/>
      </w:r>
      <w:r w:rsidRPr="00193BD5">
        <w:instrText xml:space="preserve"> SEQ Clause \* ARABIC </w:instrText>
      </w:r>
      <w:r w:rsidRPr="00193BD5">
        <w:fldChar w:fldCharType="separate"/>
      </w:r>
      <w:r w:rsidR="00195897">
        <w:rPr>
          <w:noProof/>
        </w:rPr>
        <w:t>142</w:t>
      </w:r>
      <w:r w:rsidRPr="00193BD5">
        <w:fldChar w:fldCharType="end"/>
      </w:r>
      <w:r w:rsidR="00193BD5" w:rsidRPr="00193BD5">
        <w:tab/>
      </w:r>
      <w:r w:rsidRPr="00193BD5">
        <w:rPr>
          <w:rFonts w:eastAsia="Arial"/>
        </w:rPr>
        <w:t>Adult firearms licences – mandatory suspensions for family violence offence</w:t>
      </w:r>
      <w:r w:rsidR="00193BD5" w:rsidRPr="00193BD5">
        <w:br/>
      </w:r>
      <w:r w:rsidRPr="00193BD5">
        <w:rPr>
          <w:rFonts w:eastAsia="Arial"/>
        </w:rPr>
        <w:t>Section 80 (1), note</w:t>
      </w:r>
      <w:r>
        <w:rPr>
          <w:rFonts w:eastAsia="Arial"/>
          <w:szCs w:val="24"/>
        </w:rPr>
        <w:t>s</w:t>
      </w:r>
    </w:p>
    <w:p w14:paraId="785B580E" w14:textId="6EB97DED" w:rsidR="00FA77C2" w:rsidRDefault="00FA77C2" w:rsidP="00F56914">
      <w:pPr>
        <w:rPr>
          <w:rFonts w:ascii="Arial" w:eastAsia="Arial" w:hAnsi="Arial" w:cs="Arial"/>
          <w:bCs/>
          <w:sz w:val="24"/>
          <w:szCs w:val="24"/>
        </w:rPr>
      </w:pPr>
      <w:r>
        <w:rPr>
          <w:rFonts w:ascii="Arial" w:eastAsia="Arial" w:hAnsi="Arial" w:cs="Arial"/>
          <w:bCs/>
          <w:sz w:val="24"/>
          <w:szCs w:val="24"/>
        </w:rPr>
        <w:t>This clause substitutes the notes at section 80</w:t>
      </w:r>
      <w:r w:rsidR="0097510E">
        <w:rPr>
          <w:rFonts w:ascii="Arial" w:eastAsia="Arial" w:hAnsi="Arial" w:cs="Arial"/>
          <w:bCs/>
          <w:sz w:val="24"/>
          <w:szCs w:val="24"/>
        </w:rPr>
        <w:t xml:space="preserve"> </w:t>
      </w:r>
      <w:r>
        <w:rPr>
          <w:rFonts w:ascii="Arial" w:eastAsia="Arial" w:hAnsi="Arial" w:cs="Arial"/>
          <w:bCs/>
          <w:sz w:val="24"/>
          <w:szCs w:val="24"/>
        </w:rPr>
        <w:t xml:space="preserve">(1) to insert a reference to the automatic suspension of a person’s licence under new section 13ZC if a FVSN is issued against them. This is a consequential amendment upon the introduction of the FVSN scheme under clause </w:t>
      </w:r>
      <w:r w:rsidR="00F650F2">
        <w:rPr>
          <w:rFonts w:ascii="Arial" w:eastAsia="Arial" w:hAnsi="Arial" w:cs="Arial"/>
          <w:bCs/>
          <w:sz w:val="24"/>
          <w:szCs w:val="24"/>
        </w:rPr>
        <w:t>46</w:t>
      </w:r>
      <w:r>
        <w:rPr>
          <w:rFonts w:ascii="Arial" w:eastAsia="Arial" w:hAnsi="Arial" w:cs="Arial"/>
          <w:bCs/>
          <w:sz w:val="24"/>
          <w:szCs w:val="24"/>
        </w:rPr>
        <w:t>.</w:t>
      </w:r>
    </w:p>
    <w:p w14:paraId="634E0140" w14:textId="4FB5DD54" w:rsidR="00FA77C2" w:rsidRPr="0025262D" w:rsidRDefault="00FA77C2" w:rsidP="00F56914">
      <w:pPr>
        <w:rPr>
          <w:rFonts w:ascii="Arial" w:eastAsia="Arial" w:hAnsi="Arial" w:cs="Arial"/>
          <w:bCs/>
          <w:sz w:val="24"/>
          <w:szCs w:val="24"/>
        </w:rPr>
      </w:pPr>
      <w:r>
        <w:rPr>
          <w:rFonts w:ascii="Arial" w:eastAsia="Arial" w:hAnsi="Arial" w:cs="Arial"/>
          <w:bCs/>
          <w:sz w:val="24"/>
          <w:szCs w:val="24"/>
        </w:rPr>
        <w:t xml:space="preserve">This also removes the reference to an after-hours order at </w:t>
      </w:r>
      <w:r w:rsidR="00D55AAC" w:rsidRPr="50B043B3">
        <w:rPr>
          <w:rFonts w:ascii="Arial" w:eastAsia="Arial" w:hAnsi="Arial" w:cs="Arial"/>
          <w:sz w:val="24"/>
          <w:szCs w:val="24"/>
        </w:rPr>
        <w:t>n</w:t>
      </w:r>
      <w:r w:rsidRPr="50B043B3">
        <w:rPr>
          <w:rFonts w:ascii="Arial" w:eastAsia="Arial" w:hAnsi="Arial" w:cs="Arial"/>
          <w:sz w:val="24"/>
          <w:szCs w:val="24"/>
        </w:rPr>
        <w:t>ote</w:t>
      </w:r>
      <w:r>
        <w:rPr>
          <w:rFonts w:ascii="Arial" w:eastAsia="Arial" w:hAnsi="Arial" w:cs="Arial"/>
          <w:bCs/>
          <w:sz w:val="24"/>
          <w:szCs w:val="24"/>
        </w:rPr>
        <w:t xml:space="preserve"> 1. </w:t>
      </w:r>
      <w:r w:rsidRPr="005D7937">
        <w:rPr>
          <w:rFonts w:ascii="Arial" w:eastAsia="Arial" w:hAnsi="Arial" w:cs="Arial"/>
          <w:sz w:val="24"/>
          <w:szCs w:val="24"/>
        </w:rPr>
        <w:t xml:space="preserve">This reference is redundant upon the omission of Part 7 of the FV Act under clause </w:t>
      </w:r>
      <w:r w:rsidR="00F650F2">
        <w:rPr>
          <w:rFonts w:ascii="Arial" w:eastAsia="Arial" w:hAnsi="Arial" w:cs="Arial"/>
          <w:sz w:val="24"/>
          <w:szCs w:val="24"/>
        </w:rPr>
        <w:t>47</w:t>
      </w:r>
      <w:r w:rsidRPr="005D7937">
        <w:rPr>
          <w:rFonts w:ascii="Arial" w:eastAsia="Arial" w:hAnsi="Arial" w:cs="Arial"/>
          <w:sz w:val="24"/>
          <w:szCs w:val="24"/>
        </w:rPr>
        <w:t>.</w:t>
      </w:r>
    </w:p>
    <w:p w14:paraId="4292F14E" w14:textId="0EF8B589" w:rsidR="00FA77C2" w:rsidRDefault="00FA77C2" w:rsidP="00DC6D34">
      <w:pPr>
        <w:keepNext/>
        <w:rPr>
          <w:rFonts w:ascii="Arial" w:eastAsia="Arial" w:hAnsi="Arial" w:cs="Arial"/>
          <w:b/>
          <w:bCs/>
          <w:sz w:val="24"/>
          <w:szCs w:val="24"/>
        </w:rPr>
      </w:pPr>
      <w:r w:rsidRPr="009B43FE">
        <w:rPr>
          <w:rFonts w:ascii="Arial" w:hAnsi="Arial" w:cs="Arial"/>
          <w:b/>
          <w:bCs/>
          <w:sz w:val="24"/>
          <w:szCs w:val="24"/>
        </w:rPr>
        <w:lastRenderedPageBreak/>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143</w:t>
      </w:r>
      <w:r w:rsidRPr="009B43FE">
        <w:rPr>
          <w:rFonts w:ascii="Arial" w:hAnsi="Arial" w:cs="Arial"/>
          <w:b/>
          <w:bCs/>
          <w:noProof/>
          <w:sz w:val="24"/>
          <w:szCs w:val="24"/>
        </w:rPr>
        <w:fldChar w:fldCharType="end"/>
      </w:r>
      <w:r w:rsidR="00193BD5">
        <w:rPr>
          <w:rFonts w:eastAsia="Arial" w:cs="Arial"/>
        </w:rPr>
        <w:tab/>
      </w:r>
      <w:r w:rsidRPr="00A74669">
        <w:rPr>
          <w:rFonts w:ascii="Arial" w:eastAsia="Arial" w:hAnsi="Arial" w:cs="Arial"/>
          <w:b/>
          <w:bCs/>
          <w:sz w:val="24"/>
          <w:szCs w:val="24"/>
        </w:rPr>
        <w:t>Section 81A heading</w:t>
      </w:r>
    </w:p>
    <w:p w14:paraId="531D7959" w14:textId="51D42BE6" w:rsidR="00FA77C2" w:rsidRPr="00EB7935" w:rsidRDefault="00FA77C2" w:rsidP="00F56914">
      <w:pPr>
        <w:rPr>
          <w:rFonts w:ascii="Arial" w:eastAsia="Arial" w:hAnsi="Arial" w:cs="Arial"/>
          <w:sz w:val="24"/>
          <w:szCs w:val="24"/>
        </w:rPr>
      </w:pPr>
      <w:r w:rsidRPr="00EB7935">
        <w:rPr>
          <w:rFonts w:ascii="Arial" w:eastAsia="Arial" w:hAnsi="Arial" w:cs="Arial"/>
          <w:sz w:val="24"/>
          <w:szCs w:val="24"/>
        </w:rPr>
        <w:t>This clause substitutes the heading of section 81A to substitute the term ‘certain protection orders’ with ‘protection order’</w:t>
      </w:r>
      <w:r w:rsidR="009D183E">
        <w:rPr>
          <w:rFonts w:ascii="Arial" w:eastAsia="Arial" w:hAnsi="Arial" w:cs="Arial"/>
          <w:sz w:val="24"/>
          <w:szCs w:val="24"/>
        </w:rPr>
        <w:t xml:space="preserve"> </w:t>
      </w:r>
      <w:r w:rsidR="00835D5F">
        <w:rPr>
          <w:rFonts w:ascii="Arial" w:eastAsia="Arial" w:hAnsi="Arial" w:cs="Arial"/>
          <w:sz w:val="24"/>
          <w:szCs w:val="24"/>
        </w:rPr>
        <w:t>in accordance with</w:t>
      </w:r>
      <w:r>
        <w:rPr>
          <w:rFonts w:ascii="Arial" w:eastAsia="Arial" w:hAnsi="Arial" w:cs="Arial"/>
          <w:sz w:val="24"/>
          <w:szCs w:val="24"/>
        </w:rPr>
        <w:t xml:space="preserve"> the amendment to the definitions of </w:t>
      </w:r>
      <w:r w:rsidR="002F5BC3">
        <w:rPr>
          <w:rFonts w:ascii="Arial" w:eastAsia="Arial" w:hAnsi="Arial" w:cs="Arial"/>
          <w:sz w:val="24"/>
          <w:szCs w:val="24"/>
        </w:rPr>
        <w:t>‘</w:t>
      </w:r>
      <w:r>
        <w:rPr>
          <w:rFonts w:ascii="Arial" w:eastAsia="Arial" w:hAnsi="Arial" w:cs="Arial"/>
          <w:sz w:val="24"/>
          <w:szCs w:val="24"/>
        </w:rPr>
        <w:t>final protection order</w:t>
      </w:r>
      <w:r w:rsidR="002F5BC3">
        <w:rPr>
          <w:rFonts w:ascii="Arial" w:eastAsia="Arial" w:hAnsi="Arial" w:cs="Arial"/>
          <w:sz w:val="24"/>
          <w:szCs w:val="24"/>
        </w:rPr>
        <w:t>’</w:t>
      </w:r>
      <w:r>
        <w:rPr>
          <w:rFonts w:ascii="Arial" w:eastAsia="Arial" w:hAnsi="Arial" w:cs="Arial"/>
          <w:sz w:val="24"/>
          <w:szCs w:val="24"/>
        </w:rPr>
        <w:t xml:space="preserve"> and </w:t>
      </w:r>
      <w:r w:rsidR="002F5BC3">
        <w:rPr>
          <w:rFonts w:ascii="Arial" w:eastAsia="Arial" w:hAnsi="Arial" w:cs="Arial"/>
          <w:sz w:val="24"/>
          <w:szCs w:val="24"/>
        </w:rPr>
        <w:t>‘</w:t>
      </w:r>
      <w:r>
        <w:rPr>
          <w:rFonts w:ascii="Arial" w:eastAsia="Arial" w:hAnsi="Arial" w:cs="Arial"/>
          <w:sz w:val="24"/>
          <w:szCs w:val="24"/>
        </w:rPr>
        <w:t>interim protection order</w:t>
      </w:r>
      <w:r w:rsidR="002F5BC3">
        <w:rPr>
          <w:rFonts w:ascii="Arial" w:eastAsia="Arial" w:hAnsi="Arial" w:cs="Arial"/>
          <w:sz w:val="24"/>
          <w:szCs w:val="24"/>
        </w:rPr>
        <w:t>’</w:t>
      </w:r>
      <w:r>
        <w:rPr>
          <w:rFonts w:ascii="Arial" w:eastAsia="Arial" w:hAnsi="Arial" w:cs="Arial"/>
          <w:sz w:val="24"/>
          <w:szCs w:val="24"/>
        </w:rPr>
        <w:t xml:space="preserve"> in the dictionary under clause 1</w:t>
      </w:r>
      <w:r w:rsidR="00F650F2">
        <w:rPr>
          <w:rFonts w:ascii="Arial" w:eastAsia="Arial" w:hAnsi="Arial" w:cs="Arial"/>
          <w:sz w:val="24"/>
          <w:szCs w:val="24"/>
        </w:rPr>
        <w:t>49</w:t>
      </w:r>
      <w:r>
        <w:rPr>
          <w:rFonts w:ascii="Arial" w:eastAsia="Arial" w:hAnsi="Arial" w:cs="Arial"/>
          <w:sz w:val="24"/>
          <w:szCs w:val="24"/>
        </w:rPr>
        <w:t xml:space="preserve"> and clause 1</w:t>
      </w:r>
      <w:r w:rsidR="00F650F2">
        <w:rPr>
          <w:rFonts w:ascii="Arial" w:eastAsia="Arial" w:hAnsi="Arial" w:cs="Arial"/>
          <w:sz w:val="24"/>
          <w:szCs w:val="24"/>
        </w:rPr>
        <w:t>51</w:t>
      </w:r>
      <w:r>
        <w:rPr>
          <w:rFonts w:ascii="Arial" w:eastAsia="Arial" w:hAnsi="Arial" w:cs="Arial"/>
          <w:sz w:val="24"/>
          <w:szCs w:val="24"/>
        </w:rPr>
        <w:t xml:space="preserve"> respectively. </w:t>
      </w:r>
    </w:p>
    <w:p w14:paraId="2CC537E8" w14:textId="53A4F82F"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144</w:t>
      </w:r>
      <w:r w:rsidRPr="009B43FE">
        <w:rPr>
          <w:rFonts w:ascii="Arial" w:hAnsi="Arial" w:cs="Arial"/>
          <w:b/>
          <w:bCs/>
          <w:noProof/>
          <w:sz w:val="24"/>
          <w:szCs w:val="24"/>
        </w:rPr>
        <w:fldChar w:fldCharType="end"/>
      </w:r>
      <w:r w:rsidR="005554EB">
        <w:rPr>
          <w:rFonts w:eastAsia="Arial" w:cs="Arial"/>
        </w:rPr>
        <w:tab/>
      </w:r>
      <w:r w:rsidRPr="00117FD6">
        <w:rPr>
          <w:rFonts w:ascii="Arial" w:eastAsia="Arial" w:hAnsi="Arial" w:cs="Arial"/>
          <w:b/>
          <w:sz w:val="24"/>
          <w:szCs w:val="24"/>
        </w:rPr>
        <w:t>Section 81A (1) (a)</w:t>
      </w:r>
    </w:p>
    <w:p w14:paraId="24FE7A54" w14:textId="61079A25" w:rsidR="00FA77C2" w:rsidRDefault="00FA77C2" w:rsidP="00F56914">
      <w:pPr>
        <w:rPr>
          <w:rFonts w:ascii="Arial" w:eastAsia="Arial" w:hAnsi="Arial" w:cs="Arial"/>
          <w:sz w:val="24"/>
          <w:szCs w:val="24"/>
        </w:rPr>
      </w:pPr>
      <w:r>
        <w:rPr>
          <w:rFonts w:ascii="Arial" w:eastAsia="Arial" w:hAnsi="Arial" w:cs="Arial"/>
          <w:sz w:val="24"/>
          <w:szCs w:val="24"/>
        </w:rPr>
        <w:t>This clause substitutes section 81A</w:t>
      </w:r>
      <w:r w:rsidR="000D0C23">
        <w:rPr>
          <w:rFonts w:ascii="Arial" w:eastAsia="Arial" w:hAnsi="Arial" w:cs="Arial"/>
          <w:sz w:val="24"/>
          <w:szCs w:val="24"/>
        </w:rPr>
        <w:t xml:space="preserve"> </w:t>
      </w:r>
      <w:r>
        <w:rPr>
          <w:rFonts w:ascii="Arial" w:eastAsia="Arial" w:hAnsi="Arial" w:cs="Arial"/>
          <w:sz w:val="24"/>
          <w:szCs w:val="24"/>
        </w:rPr>
        <w:t>(1)</w:t>
      </w:r>
      <w:r w:rsidR="000D0C23">
        <w:rPr>
          <w:rFonts w:ascii="Arial" w:eastAsia="Arial" w:hAnsi="Arial" w:cs="Arial"/>
          <w:sz w:val="24"/>
          <w:szCs w:val="24"/>
        </w:rPr>
        <w:t xml:space="preserve"> </w:t>
      </w:r>
      <w:r>
        <w:rPr>
          <w:rFonts w:ascii="Arial" w:eastAsia="Arial" w:hAnsi="Arial" w:cs="Arial"/>
          <w:sz w:val="24"/>
          <w:szCs w:val="24"/>
        </w:rPr>
        <w:t>(a) to provide that the section applies if a licensee is subject to a final or interim protection order</w:t>
      </w:r>
      <w:r w:rsidR="00F3165A">
        <w:rPr>
          <w:rFonts w:ascii="Arial" w:eastAsia="Arial" w:hAnsi="Arial" w:cs="Arial"/>
          <w:sz w:val="24"/>
          <w:szCs w:val="24"/>
        </w:rPr>
        <w:t xml:space="preserve"> </w:t>
      </w:r>
      <w:r>
        <w:rPr>
          <w:rFonts w:ascii="Arial" w:eastAsia="Arial" w:hAnsi="Arial" w:cs="Arial"/>
          <w:sz w:val="24"/>
          <w:szCs w:val="24"/>
        </w:rPr>
        <w:t>and omit</w:t>
      </w:r>
      <w:r w:rsidR="00F3165A">
        <w:rPr>
          <w:rFonts w:ascii="Arial" w:eastAsia="Arial" w:hAnsi="Arial" w:cs="Arial"/>
          <w:sz w:val="24"/>
          <w:szCs w:val="24"/>
        </w:rPr>
        <w:t>s</w:t>
      </w:r>
      <w:r>
        <w:rPr>
          <w:rFonts w:ascii="Arial" w:eastAsia="Arial" w:hAnsi="Arial" w:cs="Arial"/>
          <w:sz w:val="24"/>
          <w:szCs w:val="24"/>
        </w:rPr>
        <w:t xml:space="preserve"> the reference to ‘under the</w:t>
      </w:r>
      <w:r w:rsidR="007246BB">
        <w:rPr>
          <w:rFonts w:ascii="Arial" w:eastAsia="Arial" w:hAnsi="Arial" w:cs="Arial"/>
          <w:sz w:val="24"/>
          <w:szCs w:val="24"/>
        </w:rPr>
        <w:t xml:space="preserve"> </w:t>
      </w:r>
      <w:r w:rsidR="007246BB">
        <w:rPr>
          <w:rFonts w:ascii="Arial" w:eastAsia="Arial" w:hAnsi="Arial" w:cs="Arial"/>
          <w:i/>
          <w:iCs/>
          <w:sz w:val="24"/>
          <w:szCs w:val="24"/>
        </w:rPr>
        <w:t>Personal Violence</w:t>
      </w:r>
      <w:r>
        <w:rPr>
          <w:rFonts w:ascii="Arial" w:eastAsia="Arial" w:hAnsi="Arial" w:cs="Arial"/>
          <w:sz w:val="24"/>
          <w:szCs w:val="24"/>
        </w:rPr>
        <w:t xml:space="preserve"> </w:t>
      </w:r>
      <w:r w:rsidRPr="001019D0">
        <w:rPr>
          <w:rFonts w:ascii="Arial" w:eastAsia="Arial" w:hAnsi="Arial" w:cs="Arial"/>
          <w:i/>
          <w:iCs/>
          <w:sz w:val="24"/>
          <w:szCs w:val="24"/>
        </w:rPr>
        <w:t>Act</w:t>
      </w:r>
      <w:r w:rsidR="007246BB" w:rsidRPr="001019D0">
        <w:rPr>
          <w:rFonts w:ascii="Arial" w:eastAsia="Arial" w:hAnsi="Arial" w:cs="Arial"/>
          <w:i/>
          <w:iCs/>
          <w:sz w:val="24"/>
          <w:szCs w:val="24"/>
        </w:rPr>
        <w:t xml:space="preserve"> 2016</w:t>
      </w:r>
      <w:r w:rsidRPr="007246BB">
        <w:rPr>
          <w:rFonts w:ascii="Arial" w:eastAsia="Arial" w:hAnsi="Arial" w:cs="Arial"/>
          <w:sz w:val="24"/>
          <w:szCs w:val="24"/>
        </w:rPr>
        <w:t>’</w:t>
      </w:r>
      <w:r>
        <w:rPr>
          <w:rFonts w:ascii="Arial" w:eastAsia="Arial" w:hAnsi="Arial" w:cs="Arial"/>
          <w:sz w:val="24"/>
          <w:szCs w:val="24"/>
        </w:rPr>
        <w:t>.</w:t>
      </w:r>
    </w:p>
    <w:p w14:paraId="51A7A116" w14:textId="68C5E1CD" w:rsidR="00FA77C2" w:rsidRPr="002A3686" w:rsidRDefault="00FA77C2" w:rsidP="00F56914">
      <w:pPr>
        <w:rPr>
          <w:rFonts w:ascii="Arial" w:eastAsia="Arial" w:hAnsi="Arial" w:cs="Arial"/>
          <w:sz w:val="24"/>
          <w:szCs w:val="24"/>
        </w:rPr>
      </w:pPr>
      <w:r>
        <w:rPr>
          <w:rFonts w:ascii="Arial" w:eastAsia="Arial" w:hAnsi="Arial" w:cs="Arial"/>
          <w:sz w:val="24"/>
          <w:szCs w:val="24"/>
        </w:rPr>
        <w:t xml:space="preserve">This is a consequential amendment to the amendment to the definitions of </w:t>
      </w:r>
      <w:r w:rsidR="006210A1">
        <w:rPr>
          <w:rFonts w:ascii="Arial" w:eastAsia="Arial" w:hAnsi="Arial" w:cs="Arial"/>
          <w:sz w:val="24"/>
          <w:szCs w:val="24"/>
        </w:rPr>
        <w:t>‘</w:t>
      </w:r>
      <w:r>
        <w:rPr>
          <w:rFonts w:ascii="Arial" w:eastAsia="Arial" w:hAnsi="Arial" w:cs="Arial"/>
          <w:sz w:val="24"/>
          <w:szCs w:val="24"/>
        </w:rPr>
        <w:t>final protection order</w:t>
      </w:r>
      <w:r w:rsidR="006210A1">
        <w:rPr>
          <w:rFonts w:ascii="Arial" w:eastAsia="Arial" w:hAnsi="Arial" w:cs="Arial"/>
          <w:sz w:val="24"/>
          <w:szCs w:val="24"/>
        </w:rPr>
        <w:t>’</w:t>
      </w:r>
      <w:r>
        <w:rPr>
          <w:rFonts w:ascii="Arial" w:eastAsia="Arial" w:hAnsi="Arial" w:cs="Arial"/>
          <w:sz w:val="24"/>
          <w:szCs w:val="24"/>
        </w:rPr>
        <w:t xml:space="preserve"> and </w:t>
      </w:r>
      <w:r w:rsidR="006210A1">
        <w:rPr>
          <w:rFonts w:ascii="Arial" w:eastAsia="Arial" w:hAnsi="Arial" w:cs="Arial"/>
          <w:sz w:val="24"/>
          <w:szCs w:val="24"/>
        </w:rPr>
        <w:t>‘</w:t>
      </w:r>
      <w:r>
        <w:rPr>
          <w:rFonts w:ascii="Arial" w:eastAsia="Arial" w:hAnsi="Arial" w:cs="Arial"/>
          <w:sz w:val="24"/>
          <w:szCs w:val="24"/>
        </w:rPr>
        <w:t>interim protection order</w:t>
      </w:r>
      <w:r w:rsidR="006210A1">
        <w:rPr>
          <w:rFonts w:ascii="Arial" w:eastAsia="Arial" w:hAnsi="Arial" w:cs="Arial"/>
          <w:sz w:val="24"/>
          <w:szCs w:val="24"/>
        </w:rPr>
        <w:t>’</w:t>
      </w:r>
      <w:r>
        <w:rPr>
          <w:rFonts w:ascii="Arial" w:eastAsia="Arial" w:hAnsi="Arial" w:cs="Arial"/>
          <w:sz w:val="24"/>
          <w:szCs w:val="24"/>
        </w:rPr>
        <w:t xml:space="preserve"> in the dictionary under clause 1</w:t>
      </w:r>
      <w:r w:rsidR="00F650F2">
        <w:rPr>
          <w:rFonts w:ascii="Arial" w:eastAsia="Arial" w:hAnsi="Arial" w:cs="Arial"/>
          <w:sz w:val="24"/>
          <w:szCs w:val="24"/>
        </w:rPr>
        <w:t>49</w:t>
      </w:r>
      <w:r>
        <w:rPr>
          <w:rFonts w:ascii="Arial" w:eastAsia="Arial" w:hAnsi="Arial" w:cs="Arial"/>
          <w:sz w:val="24"/>
          <w:szCs w:val="24"/>
        </w:rPr>
        <w:t xml:space="preserve"> and clause 1</w:t>
      </w:r>
      <w:r w:rsidR="00F650F2">
        <w:rPr>
          <w:rFonts w:ascii="Arial" w:eastAsia="Arial" w:hAnsi="Arial" w:cs="Arial"/>
          <w:sz w:val="24"/>
          <w:szCs w:val="24"/>
        </w:rPr>
        <w:t>51</w:t>
      </w:r>
      <w:r>
        <w:rPr>
          <w:rFonts w:ascii="Arial" w:eastAsia="Arial" w:hAnsi="Arial" w:cs="Arial"/>
          <w:sz w:val="24"/>
          <w:szCs w:val="24"/>
        </w:rPr>
        <w:t xml:space="preserve"> respectively. These amended definitions provide that a final or interim protection order means a protection order under the PV Act. It is therefore no longer necessary to specify that section 81A</w:t>
      </w:r>
      <w:r w:rsidR="006210A1">
        <w:rPr>
          <w:rFonts w:ascii="Arial" w:eastAsia="Arial" w:hAnsi="Arial" w:cs="Arial"/>
          <w:sz w:val="24"/>
          <w:szCs w:val="24"/>
        </w:rPr>
        <w:t xml:space="preserve"> </w:t>
      </w:r>
      <w:r>
        <w:rPr>
          <w:rFonts w:ascii="Arial" w:eastAsia="Arial" w:hAnsi="Arial" w:cs="Arial"/>
          <w:sz w:val="24"/>
          <w:szCs w:val="24"/>
        </w:rPr>
        <w:t>(1)</w:t>
      </w:r>
      <w:r w:rsidR="006210A1">
        <w:rPr>
          <w:rFonts w:ascii="Arial" w:eastAsia="Arial" w:hAnsi="Arial" w:cs="Arial"/>
          <w:sz w:val="24"/>
          <w:szCs w:val="24"/>
        </w:rPr>
        <w:t xml:space="preserve"> </w:t>
      </w:r>
      <w:r>
        <w:rPr>
          <w:rFonts w:ascii="Arial" w:eastAsia="Arial" w:hAnsi="Arial" w:cs="Arial"/>
          <w:sz w:val="24"/>
          <w:szCs w:val="24"/>
        </w:rPr>
        <w:t>(a) applies if the licensee is subject to a final or interim protection order under the PV Act.</w:t>
      </w:r>
    </w:p>
    <w:p w14:paraId="53CEADDE" w14:textId="0A746ABD" w:rsidR="00FA77C2" w:rsidRPr="005554EB" w:rsidRDefault="00FA77C2" w:rsidP="0009438D">
      <w:pPr>
        <w:pStyle w:val="Caption"/>
        <w:rPr>
          <w:rFonts w:eastAsia="Arial"/>
        </w:rPr>
      </w:pPr>
      <w:r w:rsidRPr="009B43FE">
        <w:t xml:space="preserve">Clause </w:t>
      </w:r>
      <w:r w:rsidRPr="009B43FE">
        <w:fldChar w:fldCharType="begin"/>
      </w:r>
      <w:r w:rsidRPr="009B43FE">
        <w:instrText xml:space="preserve"> SEQ Clause \* ARABIC </w:instrText>
      </w:r>
      <w:r w:rsidRPr="009B43FE">
        <w:fldChar w:fldCharType="separate"/>
      </w:r>
      <w:r w:rsidR="00195897">
        <w:rPr>
          <w:noProof/>
        </w:rPr>
        <w:t>145</w:t>
      </w:r>
      <w:r w:rsidRPr="009B43FE">
        <w:fldChar w:fldCharType="end"/>
      </w:r>
      <w:r w:rsidR="005554EB" w:rsidRPr="005554EB">
        <w:tab/>
      </w:r>
      <w:r w:rsidRPr="005554EB">
        <w:rPr>
          <w:rFonts w:eastAsia="Arial"/>
        </w:rPr>
        <w:t>Minors firearms licences – mandatory suspension if family violence offence</w:t>
      </w:r>
      <w:r w:rsidR="005554EB">
        <w:br/>
      </w:r>
      <w:r w:rsidRPr="005554EB">
        <w:rPr>
          <w:rFonts w:eastAsia="Arial"/>
        </w:rPr>
        <w:t>Section 97 (1), notes</w:t>
      </w:r>
    </w:p>
    <w:p w14:paraId="3AF1055A" w14:textId="2F2F9267" w:rsidR="00FA77C2" w:rsidRDefault="00FA77C2" w:rsidP="00F56914">
      <w:pPr>
        <w:rPr>
          <w:rFonts w:ascii="Arial" w:eastAsia="Arial" w:hAnsi="Arial" w:cs="Arial"/>
          <w:bCs/>
          <w:sz w:val="24"/>
          <w:szCs w:val="24"/>
        </w:rPr>
      </w:pPr>
      <w:r>
        <w:rPr>
          <w:rFonts w:ascii="Arial" w:eastAsia="Arial" w:hAnsi="Arial" w:cs="Arial"/>
          <w:bCs/>
          <w:sz w:val="24"/>
          <w:szCs w:val="24"/>
        </w:rPr>
        <w:t>This clause substitutes note 1 at section 97</w:t>
      </w:r>
      <w:r w:rsidR="009B1B0F">
        <w:rPr>
          <w:rFonts w:ascii="Arial" w:eastAsia="Arial" w:hAnsi="Arial" w:cs="Arial"/>
          <w:bCs/>
          <w:sz w:val="24"/>
          <w:szCs w:val="24"/>
        </w:rPr>
        <w:t xml:space="preserve"> </w:t>
      </w:r>
      <w:r>
        <w:rPr>
          <w:rFonts w:ascii="Arial" w:eastAsia="Arial" w:hAnsi="Arial" w:cs="Arial"/>
          <w:bCs/>
          <w:sz w:val="24"/>
          <w:szCs w:val="24"/>
        </w:rPr>
        <w:t xml:space="preserve">(1) to insert a reference to the automatic suspension of a person’s licence under new section 13ZC if a FVSN is issued against them. This is a consequential amendment upon the introduction of the FVSN scheme under clause </w:t>
      </w:r>
      <w:r w:rsidR="00F650F2">
        <w:rPr>
          <w:rFonts w:ascii="Arial" w:eastAsia="Arial" w:hAnsi="Arial" w:cs="Arial"/>
          <w:bCs/>
          <w:sz w:val="24"/>
          <w:szCs w:val="24"/>
        </w:rPr>
        <w:t>46</w:t>
      </w:r>
      <w:r>
        <w:rPr>
          <w:rFonts w:ascii="Arial" w:eastAsia="Arial" w:hAnsi="Arial" w:cs="Arial"/>
          <w:bCs/>
          <w:sz w:val="24"/>
          <w:szCs w:val="24"/>
        </w:rPr>
        <w:t>.</w:t>
      </w:r>
    </w:p>
    <w:p w14:paraId="4B671028" w14:textId="3E73F260" w:rsidR="00FA77C2" w:rsidRPr="00AF7703" w:rsidRDefault="00FA77C2" w:rsidP="00F56914">
      <w:pPr>
        <w:rPr>
          <w:rFonts w:ascii="Arial" w:eastAsia="Arial" w:hAnsi="Arial" w:cs="Arial"/>
          <w:bCs/>
          <w:sz w:val="24"/>
          <w:szCs w:val="24"/>
        </w:rPr>
      </w:pPr>
      <w:r>
        <w:rPr>
          <w:rFonts w:ascii="Arial" w:eastAsia="Arial" w:hAnsi="Arial" w:cs="Arial"/>
          <w:bCs/>
          <w:sz w:val="24"/>
          <w:szCs w:val="24"/>
        </w:rPr>
        <w:t xml:space="preserve">This also removes the reference to an after-hours order at Note 1. </w:t>
      </w:r>
      <w:r w:rsidRPr="005D7937">
        <w:rPr>
          <w:rFonts w:ascii="Arial" w:eastAsia="Arial" w:hAnsi="Arial" w:cs="Arial"/>
          <w:sz w:val="24"/>
          <w:szCs w:val="24"/>
        </w:rPr>
        <w:t xml:space="preserve">This reference is redundant upon the omission of Part 7 of the FV Act under clause </w:t>
      </w:r>
      <w:r w:rsidR="00F650F2">
        <w:rPr>
          <w:rFonts w:ascii="Arial" w:eastAsia="Arial" w:hAnsi="Arial" w:cs="Arial"/>
          <w:sz w:val="24"/>
          <w:szCs w:val="24"/>
        </w:rPr>
        <w:t>47</w:t>
      </w:r>
      <w:r w:rsidRPr="005D7937">
        <w:rPr>
          <w:rFonts w:ascii="Arial" w:eastAsia="Arial" w:hAnsi="Arial" w:cs="Arial"/>
          <w:sz w:val="24"/>
          <w:szCs w:val="24"/>
        </w:rPr>
        <w:t>.</w:t>
      </w:r>
    </w:p>
    <w:p w14:paraId="4BE3ACCA" w14:textId="01262811"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146</w:t>
      </w:r>
      <w:r w:rsidRPr="009B43FE">
        <w:rPr>
          <w:rFonts w:ascii="Arial" w:hAnsi="Arial" w:cs="Arial"/>
          <w:b/>
          <w:bCs/>
          <w:noProof/>
          <w:sz w:val="24"/>
          <w:szCs w:val="24"/>
        </w:rPr>
        <w:fldChar w:fldCharType="end"/>
      </w:r>
      <w:r w:rsidRPr="005D7937">
        <w:rPr>
          <w:rFonts w:eastAsia="Arial" w:cs="Arial"/>
        </w:rPr>
        <w:t xml:space="preserve"> </w:t>
      </w:r>
      <w:r w:rsidR="005554EB">
        <w:rPr>
          <w:rFonts w:eastAsia="Arial" w:cs="Arial"/>
        </w:rPr>
        <w:tab/>
      </w:r>
      <w:r w:rsidRPr="00117FD6">
        <w:rPr>
          <w:rFonts w:ascii="Arial" w:eastAsia="Arial" w:hAnsi="Arial" w:cs="Arial"/>
          <w:b/>
          <w:sz w:val="24"/>
          <w:szCs w:val="24"/>
        </w:rPr>
        <w:t>Section 98A heading</w:t>
      </w:r>
    </w:p>
    <w:p w14:paraId="2A0D396C" w14:textId="1DDA7F98" w:rsidR="00FA77C2" w:rsidRPr="00952358" w:rsidRDefault="00FA77C2" w:rsidP="00F56914">
      <w:pPr>
        <w:rPr>
          <w:rFonts w:ascii="Arial" w:eastAsia="Arial" w:hAnsi="Arial" w:cs="Arial"/>
          <w:sz w:val="24"/>
          <w:szCs w:val="24"/>
        </w:rPr>
      </w:pPr>
      <w:r w:rsidRPr="00EB7935">
        <w:rPr>
          <w:rFonts w:ascii="Arial" w:eastAsia="Arial" w:hAnsi="Arial" w:cs="Arial"/>
          <w:sz w:val="24"/>
          <w:szCs w:val="24"/>
        </w:rPr>
        <w:t xml:space="preserve">This clause substitutes the heading of section </w:t>
      </w:r>
      <w:r>
        <w:rPr>
          <w:rFonts w:ascii="Arial" w:eastAsia="Arial" w:hAnsi="Arial" w:cs="Arial"/>
          <w:sz w:val="24"/>
          <w:szCs w:val="24"/>
        </w:rPr>
        <w:t>9</w:t>
      </w:r>
      <w:r w:rsidRPr="00EB7935">
        <w:rPr>
          <w:rFonts w:ascii="Arial" w:eastAsia="Arial" w:hAnsi="Arial" w:cs="Arial"/>
          <w:sz w:val="24"/>
          <w:szCs w:val="24"/>
        </w:rPr>
        <w:t>8A to substitute the term ‘certain protection orders’ with ‘protection order’</w:t>
      </w:r>
      <w:r w:rsidR="00053865">
        <w:rPr>
          <w:rFonts w:ascii="Arial" w:eastAsia="Arial" w:hAnsi="Arial" w:cs="Arial"/>
          <w:sz w:val="24"/>
          <w:szCs w:val="24"/>
        </w:rPr>
        <w:t xml:space="preserve"> in accordance with</w:t>
      </w:r>
      <w:r>
        <w:rPr>
          <w:rFonts w:ascii="Arial" w:eastAsia="Arial" w:hAnsi="Arial" w:cs="Arial"/>
          <w:sz w:val="24"/>
          <w:szCs w:val="24"/>
        </w:rPr>
        <w:t xml:space="preserve"> the amendment to the definitions of </w:t>
      </w:r>
      <w:r w:rsidR="008B3EAF">
        <w:rPr>
          <w:rFonts w:ascii="Arial" w:eastAsia="Arial" w:hAnsi="Arial" w:cs="Arial"/>
          <w:sz w:val="24"/>
          <w:szCs w:val="24"/>
        </w:rPr>
        <w:t>‘</w:t>
      </w:r>
      <w:r>
        <w:rPr>
          <w:rFonts w:ascii="Arial" w:eastAsia="Arial" w:hAnsi="Arial" w:cs="Arial"/>
          <w:sz w:val="24"/>
          <w:szCs w:val="24"/>
        </w:rPr>
        <w:t>final protection order</w:t>
      </w:r>
      <w:r w:rsidR="008B3EAF">
        <w:rPr>
          <w:rFonts w:ascii="Arial" w:eastAsia="Arial" w:hAnsi="Arial" w:cs="Arial"/>
          <w:sz w:val="24"/>
          <w:szCs w:val="24"/>
        </w:rPr>
        <w:t>’</w:t>
      </w:r>
      <w:r>
        <w:rPr>
          <w:rFonts w:ascii="Arial" w:eastAsia="Arial" w:hAnsi="Arial" w:cs="Arial"/>
          <w:sz w:val="24"/>
          <w:szCs w:val="24"/>
        </w:rPr>
        <w:t xml:space="preserve"> and </w:t>
      </w:r>
      <w:r w:rsidR="008B3EAF">
        <w:rPr>
          <w:rFonts w:ascii="Arial" w:eastAsia="Arial" w:hAnsi="Arial" w:cs="Arial"/>
          <w:sz w:val="24"/>
          <w:szCs w:val="24"/>
        </w:rPr>
        <w:t>‘</w:t>
      </w:r>
      <w:r>
        <w:rPr>
          <w:rFonts w:ascii="Arial" w:eastAsia="Arial" w:hAnsi="Arial" w:cs="Arial"/>
          <w:sz w:val="24"/>
          <w:szCs w:val="24"/>
        </w:rPr>
        <w:t>interim protection order</w:t>
      </w:r>
      <w:r w:rsidR="008B3EAF">
        <w:rPr>
          <w:rFonts w:ascii="Arial" w:eastAsia="Arial" w:hAnsi="Arial" w:cs="Arial"/>
          <w:sz w:val="24"/>
          <w:szCs w:val="24"/>
        </w:rPr>
        <w:t>’</w:t>
      </w:r>
      <w:r>
        <w:rPr>
          <w:rFonts w:ascii="Arial" w:eastAsia="Arial" w:hAnsi="Arial" w:cs="Arial"/>
          <w:sz w:val="24"/>
          <w:szCs w:val="24"/>
        </w:rPr>
        <w:t xml:space="preserve"> in the dictionary under</w:t>
      </w:r>
      <w:r w:rsidRPr="00560ADC">
        <w:rPr>
          <w:rFonts w:ascii="Arial" w:eastAsia="Arial" w:hAnsi="Arial" w:cs="Arial"/>
          <w:sz w:val="24"/>
          <w:szCs w:val="24"/>
        </w:rPr>
        <w:t xml:space="preserve"> </w:t>
      </w:r>
      <w:r>
        <w:rPr>
          <w:rFonts w:ascii="Arial" w:eastAsia="Arial" w:hAnsi="Arial" w:cs="Arial"/>
          <w:sz w:val="24"/>
          <w:szCs w:val="24"/>
        </w:rPr>
        <w:t>clause 1</w:t>
      </w:r>
      <w:r w:rsidR="00F650F2">
        <w:rPr>
          <w:rFonts w:ascii="Arial" w:eastAsia="Arial" w:hAnsi="Arial" w:cs="Arial"/>
          <w:sz w:val="24"/>
          <w:szCs w:val="24"/>
        </w:rPr>
        <w:t>49</w:t>
      </w:r>
      <w:r>
        <w:rPr>
          <w:rFonts w:ascii="Arial" w:eastAsia="Arial" w:hAnsi="Arial" w:cs="Arial"/>
          <w:sz w:val="24"/>
          <w:szCs w:val="24"/>
        </w:rPr>
        <w:t xml:space="preserve"> and clause 1</w:t>
      </w:r>
      <w:r w:rsidR="00F650F2">
        <w:rPr>
          <w:rFonts w:ascii="Arial" w:eastAsia="Arial" w:hAnsi="Arial" w:cs="Arial"/>
          <w:sz w:val="24"/>
          <w:szCs w:val="24"/>
        </w:rPr>
        <w:t>51</w:t>
      </w:r>
      <w:r>
        <w:rPr>
          <w:rFonts w:ascii="Arial" w:eastAsia="Arial" w:hAnsi="Arial" w:cs="Arial"/>
          <w:sz w:val="24"/>
          <w:szCs w:val="24"/>
        </w:rPr>
        <w:t xml:space="preserve"> respectively.</w:t>
      </w:r>
    </w:p>
    <w:p w14:paraId="5860A007" w14:textId="625DA453" w:rsidR="00FA77C2" w:rsidRDefault="00FA77C2" w:rsidP="00F56914">
      <w:pPr>
        <w:rPr>
          <w:rFonts w:ascii="Arial" w:eastAsia="Arial" w:hAnsi="Arial" w:cs="Arial"/>
          <w:b/>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147</w:t>
      </w:r>
      <w:r w:rsidRPr="009B43FE">
        <w:rPr>
          <w:rFonts w:ascii="Arial" w:hAnsi="Arial" w:cs="Arial"/>
          <w:b/>
          <w:bCs/>
          <w:noProof/>
          <w:sz w:val="24"/>
          <w:szCs w:val="24"/>
        </w:rPr>
        <w:fldChar w:fldCharType="end"/>
      </w:r>
      <w:r w:rsidR="005554EB">
        <w:rPr>
          <w:rFonts w:eastAsia="Arial" w:cs="Arial"/>
        </w:rPr>
        <w:tab/>
      </w:r>
      <w:r w:rsidRPr="00117FD6">
        <w:rPr>
          <w:rFonts w:ascii="Arial" w:eastAsia="Arial" w:hAnsi="Arial" w:cs="Arial"/>
          <w:b/>
          <w:sz w:val="24"/>
          <w:szCs w:val="24"/>
        </w:rPr>
        <w:t>Section 98A (1) (a)</w:t>
      </w:r>
    </w:p>
    <w:p w14:paraId="0DE80470" w14:textId="19DD16C5" w:rsidR="00FA77C2" w:rsidRDefault="00FA77C2" w:rsidP="00F56914">
      <w:pPr>
        <w:rPr>
          <w:rFonts w:ascii="Arial" w:eastAsia="Arial" w:hAnsi="Arial" w:cs="Arial"/>
          <w:sz w:val="24"/>
          <w:szCs w:val="24"/>
        </w:rPr>
      </w:pPr>
      <w:r>
        <w:rPr>
          <w:rFonts w:ascii="Arial" w:eastAsia="Arial" w:hAnsi="Arial" w:cs="Arial"/>
          <w:sz w:val="24"/>
          <w:szCs w:val="24"/>
        </w:rPr>
        <w:t>This clause substitutes section 98A</w:t>
      </w:r>
      <w:r w:rsidR="008B3EAF">
        <w:rPr>
          <w:rFonts w:ascii="Arial" w:eastAsia="Arial" w:hAnsi="Arial" w:cs="Arial"/>
          <w:sz w:val="24"/>
          <w:szCs w:val="24"/>
        </w:rPr>
        <w:t xml:space="preserve"> </w:t>
      </w:r>
      <w:r>
        <w:rPr>
          <w:rFonts w:ascii="Arial" w:eastAsia="Arial" w:hAnsi="Arial" w:cs="Arial"/>
          <w:sz w:val="24"/>
          <w:szCs w:val="24"/>
        </w:rPr>
        <w:t>(1)</w:t>
      </w:r>
      <w:r w:rsidR="008B3EAF">
        <w:rPr>
          <w:rFonts w:ascii="Arial" w:eastAsia="Arial" w:hAnsi="Arial" w:cs="Arial"/>
          <w:sz w:val="24"/>
          <w:szCs w:val="24"/>
        </w:rPr>
        <w:t xml:space="preserve"> </w:t>
      </w:r>
      <w:r>
        <w:rPr>
          <w:rFonts w:ascii="Arial" w:eastAsia="Arial" w:hAnsi="Arial" w:cs="Arial"/>
          <w:sz w:val="24"/>
          <w:szCs w:val="24"/>
        </w:rPr>
        <w:t>(a) to provide that the section applies if a licensee is subject to a final or interim protection order and omit</w:t>
      </w:r>
      <w:r w:rsidR="008B3EAF">
        <w:rPr>
          <w:rFonts w:ascii="Arial" w:eastAsia="Arial" w:hAnsi="Arial" w:cs="Arial"/>
          <w:sz w:val="24"/>
          <w:szCs w:val="24"/>
        </w:rPr>
        <w:t>s</w:t>
      </w:r>
      <w:r>
        <w:rPr>
          <w:rFonts w:ascii="Arial" w:eastAsia="Arial" w:hAnsi="Arial" w:cs="Arial"/>
          <w:sz w:val="24"/>
          <w:szCs w:val="24"/>
        </w:rPr>
        <w:t xml:space="preserve"> the reference to ‘under the </w:t>
      </w:r>
      <w:r w:rsidR="00E77DF4">
        <w:rPr>
          <w:rFonts w:ascii="Arial" w:eastAsia="Arial" w:hAnsi="Arial" w:cs="Arial"/>
          <w:i/>
          <w:iCs/>
          <w:sz w:val="24"/>
          <w:szCs w:val="24"/>
        </w:rPr>
        <w:t>Personal Violence Act 2016</w:t>
      </w:r>
      <w:r w:rsidR="005D705D">
        <w:rPr>
          <w:rFonts w:ascii="Arial" w:eastAsia="Arial" w:hAnsi="Arial" w:cs="Arial"/>
          <w:sz w:val="24"/>
          <w:szCs w:val="24"/>
        </w:rPr>
        <w:t>’</w:t>
      </w:r>
      <w:r>
        <w:rPr>
          <w:rFonts w:ascii="Arial" w:eastAsia="Arial" w:hAnsi="Arial" w:cs="Arial"/>
          <w:sz w:val="24"/>
          <w:szCs w:val="24"/>
        </w:rPr>
        <w:t>.</w:t>
      </w:r>
    </w:p>
    <w:p w14:paraId="18FEF2A3" w14:textId="6FE762FD" w:rsidR="00FA77C2" w:rsidRPr="00866917" w:rsidRDefault="00FA77C2" w:rsidP="00F56914">
      <w:pPr>
        <w:rPr>
          <w:rFonts w:ascii="Arial" w:eastAsia="Arial" w:hAnsi="Arial" w:cs="Arial"/>
          <w:sz w:val="24"/>
          <w:szCs w:val="24"/>
        </w:rPr>
      </w:pPr>
      <w:r>
        <w:rPr>
          <w:rFonts w:ascii="Arial" w:eastAsia="Arial" w:hAnsi="Arial" w:cs="Arial"/>
          <w:sz w:val="24"/>
          <w:szCs w:val="24"/>
        </w:rPr>
        <w:t xml:space="preserve">This is a consequential amendment to the amendment to the definitions of </w:t>
      </w:r>
      <w:r w:rsidR="005D705D">
        <w:rPr>
          <w:rFonts w:ascii="Arial" w:eastAsia="Arial" w:hAnsi="Arial" w:cs="Arial"/>
          <w:sz w:val="24"/>
          <w:szCs w:val="24"/>
        </w:rPr>
        <w:t>‘</w:t>
      </w:r>
      <w:r>
        <w:rPr>
          <w:rFonts w:ascii="Arial" w:eastAsia="Arial" w:hAnsi="Arial" w:cs="Arial"/>
          <w:sz w:val="24"/>
          <w:szCs w:val="24"/>
        </w:rPr>
        <w:t>final protection order</w:t>
      </w:r>
      <w:r w:rsidR="005D705D">
        <w:rPr>
          <w:rFonts w:ascii="Arial" w:eastAsia="Arial" w:hAnsi="Arial" w:cs="Arial"/>
          <w:sz w:val="24"/>
          <w:szCs w:val="24"/>
        </w:rPr>
        <w:t>’</w:t>
      </w:r>
      <w:r>
        <w:rPr>
          <w:rFonts w:ascii="Arial" w:eastAsia="Arial" w:hAnsi="Arial" w:cs="Arial"/>
          <w:sz w:val="24"/>
          <w:szCs w:val="24"/>
        </w:rPr>
        <w:t xml:space="preserve"> and </w:t>
      </w:r>
      <w:r w:rsidR="005D705D">
        <w:rPr>
          <w:rFonts w:ascii="Arial" w:eastAsia="Arial" w:hAnsi="Arial" w:cs="Arial"/>
          <w:sz w:val="24"/>
          <w:szCs w:val="24"/>
        </w:rPr>
        <w:t>‘</w:t>
      </w:r>
      <w:r>
        <w:rPr>
          <w:rFonts w:ascii="Arial" w:eastAsia="Arial" w:hAnsi="Arial" w:cs="Arial"/>
          <w:sz w:val="24"/>
          <w:szCs w:val="24"/>
        </w:rPr>
        <w:t>interim protection order</w:t>
      </w:r>
      <w:r w:rsidR="005D705D">
        <w:rPr>
          <w:rFonts w:ascii="Arial" w:eastAsia="Arial" w:hAnsi="Arial" w:cs="Arial"/>
          <w:sz w:val="24"/>
          <w:szCs w:val="24"/>
        </w:rPr>
        <w:t>’</w:t>
      </w:r>
      <w:r>
        <w:rPr>
          <w:rFonts w:ascii="Arial" w:eastAsia="Arial" w:hAnsi="Arial" w:cs="Arial"/>
          <w:sz w:val="24"/>
          <w:szCs w:val="24"/>
        </w:rPr>
        <w:t xml:space="preserve"> in the dictionary under</w:t>
      </w:r>
      <w:r w:rsidRPr="00560ADC">
        <w:rPr>
          <w:rFonts w:ascii="Arial" w:eastAsia="Arial" w:hAnsi="Arial" w:cs="Arial"/>
          <w:sz w:val="24"/>
          <w:szCs w:val="24"/>
        </w:rPr>
        <w:t xml:space="preserve"> </w:t>
      </w:r>
      <w:r>
        <w:rPr>
          <w:rFonts w:ascii="Arial" w:eastAsia="Arial" w:hAnsi="Arial" w:cs="Arial"/>
          <w:sz w:val="24"/>
          <w:szCs w:val="24"/>
        </w:rPr>
        <w:t>clause 1</w:t>
      </w:r>
      <w:r w:rsidR="00F650F2">
        <w:rPr>
          <w:rFonts w:ascii="Arial" w:eastAsia="Arial" w:hAnsi="Arial" w:cs="Arial"/>
          <w:sz w:val="24"/>
          <w:szCs w:val="24"/>
        </w:rPr>
        <w:t>49</w:t>
      </w:r>
      <w:r>
        <w:rPr>
          <w:rFonts w:ascii="Arial" w:eastAsia="Arial" w:hAnsi="Arial" w:cs="Arial"/>
          <w:sz w:val="24"/>
          <w:szCs w:val="24"/>
        </w:rPr>
        <w:t xml:space="preserve"> and clause 1</w:t>
      </w:r>
      <w:r w:rsidR="00F650F2">
        <w:rPr>
          <w:rFonts w:ascii="Arial" w:eastAsia="Arial" w:hAnsi="Arial" w:cs="Arial"/>
          <w:sz w:val="24"/>
          <w:szCs w:val="24"/>
        </w:rPr>
        <w:t>51</w:t>
      </w:r>
      <w:r>
        <w:rPr>
          <w:rFonts w:ascii="Arial" w:eastAsia="Arial" w:hAnsi="Arial" w:cs="Arial"/>
          <w:sz w:val="24"/>
          <w:szCs w:val="24"/>
        </w:rPr>
        <w:t xml:space="preserve"> respectively. These amended definitions provide that a final or interim protection order means a protection order under the PV Act. It is therefore no longer </w:t>
      </w:r>
      <w:r>
        <w:rPr>
          <w:rFonts w:ascii="Arial" w:eastAsia="Arial" w:hAnsi="Arial" w:cs="Arial"/>
          <w:sz w:val="24"/>
          <w:szCs w:val="24"/>
        </w:rPr>
        <w:lastRenderedPageBreak/>
        <w:t>necessary to specify that section 98A</w:t>
      </w:r>
      <w:r w:rsidR="00466599">
        <w:rPr>
          <w:rFonts w:ascii="Arial" w:eastAsia="Arial" w:hAnsi="Arial" w:cs="Arial"/>
          <w:sz w:val="24"/>
          <w:szCs w:val="24"/>
        </w:rPr>
        <w:t xml:space="preserve"> </w:t>
      </w:r>
      <w:r>
        <w:rPr>
          <w:rFonts w:ascii="Arial" w:eastAsia="Arial" w:hAnsi="Arial" w:cs="Arial"/>
          <w:sz w:val="24"/>
          <w:szCs w:val="24"/>
        </w:rPr>
        <w:t>(1)</w:t>
      </w:r>
      <w:r w:rsidR="00466599">
        <w:rPr>
          <w:rFonts w:ascii="Arial" w:eastAsia="Arial" w:hAnsi="Arial" w:cs="Arial"/>
          <w:sz w:val="24"/>
          <w:szCs w:val="24"/>
        </w:rPr>
        <w:t xml:space="preserve"> </w:t>
      </w:r>
      <w:r>
        <w:rPr>
          <w:rFonts w:ascii="Arial" w:eastAsia="Arial" w:hAnsi="Arial" w:cs="Arial"/>
          <w:sz w:val="24"/>
          <w:szCs w:val="24"/>
        </w:rPr>
        <w:t>(a) applies if the licensee is subject to a final or interim protection order under the PV Act.</w:t>
      </w:r>
    </w:p>
    <w:p w14:paraId="07AF28AA" w14:textId="1ACD89F6" w:rsidR="00FA77C2" w:rsidRDefault="00FA77C2" w:rsidP="00F56914">
      <w:pPr>
        <w:rPr>
          <w:rFonts w:ascii="Arial" w:eastAsia="Arial" w:hAnsi="Arial" w:cs="Arial"/>
          <w:b/>
          <w:i/>
          <w:iCs/>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148</w:t>
      </w:r>
      <w:r w:rsidRPr="009B43FE">
        <w:rPr>
          <w:rFonts w:ascii="Arial" w:hAnsi="Arial" w:cs="Arial"/>
          <w:b/>
          <w:bCs/>
          <w:noProof/>
          <w:sz w:val="24"/>
          <w:szCs w:val="24"/>
        </w:rPr>
        <w:fldChar w:fldCharType="end"/>
      </w:r>
      <w:r w:rsidR="005554EB">
        <w:rPr>
          <w:rFonts w:eastAsia="Arial" w:cs="Arial"/>
        </w:rPr>
        <w:tab/>
      </w:r>
      <w:r w:rsidRPr="00117FD6">
        <w:rPr>
          <w:rFonts w:ascii="Arial" w:eastAsia="Arial" w:hAnsi="Arial" w:cs="Arial"/>
          <w:b/>
          <w:sz w:val="24"/>
          <w:szCs w:val="24"/>
        </w:rPr>
        <w:t xml:space="preserve">Dictionary, </w:t>
      </w:r>
      <w:r>
        <w:rPr>
          <w:rFonts w:ascii="Arial" w:eastAsia="Arial" w:hAnsi="Arial" w:cs="Arial"/>
          <w:b/>
          <w:sz w:val="24"/>
          <w:szCs w:val="24"/>
        </w:rPr>
        <w:t xml:space="preserve">new </w:t>
      </w:r>
      <w:r w:rsidRPr="00117FD6">
        <w:rPr>
          <w:rFonts w:ascii="Arial" w:eastAsia="Arial" w:hAnsi="Arial" w:cs="Arial"/>
          <w:b/>
          <w:sz w:val="24"/>
          <w:szCs w:val="24"/>
        </w:rPr>
        <w:t xml:space="preserve">definition of </w:t>
      </w:r>
      <w:r w:rsidRPr="00117FD6">
        <w:rPr>
          <w:rFonts w:ascii="Arial" w:eastAsia="Arial" w:hAnsi="Arial" w:cs="Arial"/>
          <w:b/>
          <w:i/>
          <w:iCs/>
          <w:sz w:val="24"/>
          <w:szCs w:val="24"/>
        </w:rPr>
        <w:t>final family violence order</w:t>
      </w:r>
    </w:p>
    <w:p w14:paraId="65B7C63E" w14:textId="5A325431" w:rsidR="00FA77C2" w:rsidRDefault="00FA77C2" w:rsidP="00F56914">
      <w:pPr>
        <w:rPr>
          <w:rFonts w:ascii="Arial" w:eastAsia="Arial" w:hAnsi="Arial" w:cs="Arial"/>
          <w:sz w:val="24"/>
          <w:szCs w:val="24"/>
        </w:rPr>
      </w:pPr>
      <w:r>
        <w:rPr>
          <w:rFonts w:ascii="Arial" w:eastAsia="Arial" w:hAnsi="Arial" w:cs="Arial"/>
          <w:bCs/>
          <w:sz w:val="24"/>
          <w:szCs w:val="24"/>
        </w:rPr>
        <w:t xml:space="preserve">This clause inserts a new definition of </w:t>
      </w:r>
      <w:r w:rsidR="00466599">
        <w:rPr>
          <w:rFonts w:ascii="Arial" w:eastAsia="Arial" w:hAnsi="Arial" w:cs="Arial"/>
          <w:bCs/>
          <w:sz w:val="24"/>
          <w:szCs w:val="24"/>
        </w:rPr>
        <w:t>‘</w:t>
      </w:r>
      <w:r>
        <w:rPr>
          <w:rFonts w:ascii="Arial" w:eastAsia="Arial" w:hAnsi="Arial" w:cs="Arial"/>
          <w:bCs/>
          <w:sz w:val="24"/>
          <w:szCs w:val="24"/>
        </w:rPr>
        <w:t>final family violence order</w:t>
      </w:r>
      <w:r w:rsidR="00466599">
        <w:rPr>
          <w:rFonts w:ascii="Arial" w:eastAsia="Arial" w:hAnsi="Arial" w:cs="Arial"/>
          <w:bCs/>
          <w:sz w:val="24"/>
          <w:szCs w:val="24"/>
        </w:rPr>
        <w:t>’</w:t>
      </w:r>
      <w:r>
        <w:rPr>
          <w:rFonts w:ascii="Arial" w:eastAsia="Arial" w:hAnsi="Arial" w:cs="Arial"/>
          <w:bCs/>
          <w:sz w:val="24"/>
          <w:szCs w:val="24"/>
        </w:rPr>
        <w:t xml:space="preserve"> into the dictionary to mean a final order under the FV Act and include specified other following orders. Currently, a final order under the FV Act is captured under the definition of a </w:t>
      </w:r>
      <w:r w:rsidR="00AE6FE4">
        <w:rPr>
          <w:rFonts w:ascii="Arial" w:eastAsia="Arial" w:hAnsi="Arial" w:cs="Arial"/>
          <w:bCs/>
          <w:sz w:val="24"/>
          <w:szCs w:val="24"/>
        </w:rPr>
        <w:t>‘</w:t>
      </w:r>
      <w:r>
        <w:rPr>
          <w:rFonts w:ascii="Arial" w:eastAsia="Arial" w:hAnsi="Arial" w:cs="Arial"/>
          <w:bCs/>
          <w:sz w:val="24"/>
          <w:szCs w:val="24"/>
        </w:rPr>
        <w:t>final protection order</w:t>
      </w:r>
      <w:r w:rsidR="00AE6FE4">
        <w:rPr>
          <w:rFonts w:ascii="Arial" w:eastAsia="Arial" w:hAnsi="Arial" w:cs="Arial"/>
          <w:bCs/>
          <w:sz w:val="24"/>
          <w:szCs w:val="24"/>
        </w:rPr>
        <w:t>’</w:t>
      </w:r>
      <w:r>
        <w:rPr>
          <w:rFonts w:ascii="Arial" w:eastAsia="Arial" w:hAnsi="Arial" w:cs="Arial"/>
          <w:bCs/>
          <w:sz w:val="24"/>
          <w:szCs w:val="24"/>
        </w:rPr>
        <w:t xml:space="preserve"> in the dictionary. </w:t>
      </w:r>
      <w:r>
        <w:rPr>
          <w:rFonts w:ascii="Arial" w:eastAsia="Arial" w:hAnsi="Arial" w:cs="Arial"/>
          <w:sz w:val="24"/>
          <w:szCs w:val="24"/>
        </w:rPr>
        <w:t>This clause is a consequential amendment to the</w:t>
      </w:r>
      <w:r w:rsidRPr="0037016F">
        <w:rPr>
          <w:rFonts w:ascii="Arial" w:eastAsia="Arial" w:hAnsi="Arial" w:cs="Arial"/>
          <w:sz w:val="24"/>
          <w:szCs w:val="24"/>
        </w:rPr>
        <w:t xml:space="preserve"> amendment to the definition of the term ‘family violence order’ at </w:t>
      </w:r>
      <w:r>
        <w:rPr>
          <w:rFonts w:ascii="Arial" w:eastAsia="Arial" w:hAnsi="Arial" w:cs="Arial"/>
          <w:bCs/>
          <w:sz w:val="24"/>
          <w:szCs w:val="24"/>
        </w:rPr>
        <w:t xml:space="preserve">clause </w:t>
      </w:r>
      <w:r w:rsidR="00F650F2">
        <w:rPr>
          <w:rFonts w:ascii="Arial" w:eastAsia="Arial" w:hAnsi="Arial" w:cs="Arial"/>
          <w:sz w:val="24"/>
          <w:szCs w:val="24"/>
        </w:rPr>
        <w:t>78</w:t>
      </w:r>
      <w:r w:rsidRPr="0037016F">
        <w:rPr>
          <w:rFonts w:ascii="Arial" w:eastAsia="Arial" w:hAnsi="Arial" w:cs="Arial"/>
          <w:sz w:val="24"/>
          <w:szCs w:val="24"/>
        </w:rPr>
        <w:t>, to replace the term ‘protection order’ in the FV Act.</w:t>
      </w:r>
    </w:p>
    <w:p w14:paraId="563D131C" w14:textId="6430C066" w:rsidR="00FA77C2" w:rsidRPr="006D0EFD" w:rsidRDefault="00FA77C2" w:rsidP="00F56914">
      <w:pPr>
        <w:rPr>
          <w:rFonts w:ascii="Arial" w:eastAsia="Arial" w:hAnsi="Arial" w:cs="Arial"/>
          <w:bCs/>
          <w:sz w:val="24"/>
          <w:szCs w:val="24"/>
        </w:rPr>
      </w:pPr>
      <w:r>
        <w:rPr>
          <w:rFonts w:ascii="Arial" w:eastAsia="Arial" w:hAnsi="Arial" w:cs="Arial"/>
          <w:sz w:val="24"/>
          <w:szCs w:val="24"/>
        </w:rPr>
        <w:t xml:space="preserve">This clause also omits paragraphs (b) (i), (ii) and (iv) from the current definition of a </w:t>
      </w:r>
      <w:r w:rsidR="00AE6FE4">
        <w:rPr>
          <w:rFonts w:ascii="Arial" w:eastAsia="Arial" w:hAnsi="Arial" w:cs="Arial"/>
          <w:sz w:val="24"/>
          <w:szCs w:val="24"/>
        </w:rPr>
        <w:t>‘</w:t>
      </w:r>
      <w:r>
        <w:rPr>
          <w:rFonts w:ascii="Arial" w:eastAsia="Arial" w:hAnsi="Arial" w:cs="Arial"/>
          <w:sz w:val="24"/>
          <w:szCs w:val="24"/>
        </w:rPr>
        <w:t>final protection order</w:t>
      </w:r>
      <w:r w:rsidR="00AE6FE4">
        <w:rPr>
          <w:rFonts w:ascii="Arial" w:eastAsia="Arial" w:hAnsi="Arial" w:cs="Arial"/>
          <w:sz w:val="24"/>
          <w:szCs w:val="24"/>
        </w:rPr>
        <w:t>’</w:t>
      </w:r>
      <w:r>
        <w:rPr>
          <w:rFonts w:ascii="Arial" w:eastAsia="Arial" w:hAnsi="Arial" w:cs="Arial"/>
          <w:sz w:val="24"/>
          <w:szCs w:val="24"/>
        </w:rPr>
        <w:t xml:space="preserve">, meaning a protection order made under the </w:t>
      </w:r>
      <w:r>
        <w:rPr>
          <w:rFonts w:ascii="Arial" w:eastAsia="Arial" w:hAnsi="Arial" w:cs="Arial"/>
          <w:i/>
          <w:iCs/>
          <w:sz w:val="24"/>
          <w:szCs w:val="24"/>
        </w:rPr>
        <w:t xml:space="preserve">Domestic Violence Agencies Act 1986, Domestic Violence and Protection Orders Act 2001 </w:t>
      </w:r>
      <w:r>
        <w:rPr>
          <w:rFonts w:ascii="Arial" w:eastAsia="Arial" w:hAnsi="Arial" w:cs="Arial"/>
          <w:sz w:val="24"/>
          <w:szCs w:val="24"/>
        </w:rPr>
        <w:t xml:space="preserve">or restraining order under the </w:t>
      </w:r>
      <w:r>
        <w:rPr>
          <w:rFonts w:ascii="Arial" w:eastAsia="Arial" w:hAnsi="Arial" w:cs="Arial"/>
          <w:i/>
          <w:iCs/>
          <w:sz w:val="24"/>
          <w:szCs w:val="24"/>
        </w:rPr>
        <w:t xml:space="preserve">Magistrates Court Act 1930 </w:t>
      </w:r>
      <w:r>
        <w:rPr>
          <w:rFonts w:ascii="Arial" w:eastAsia="Arial" w:hAnsi="Arial" w:cs="Arial"/>
          <w:sz w:val="24"/>
          <w:szCs w:val="24"/>
        </w:rPr>
        <w:t xml:space="preserve">are not included in the definition of a </w:t>
      </w:r>
      <w:r w:rsidR="00C1014C">
        <w:rPr>
          <w:rFonts w:ascii="Arial" w:eastAsia="Arial" w:hAnsi="Arial" w:cs="Arial"/>
          <w:sz w:val="24"/>
          <w:szCs w:val="24"/>
        </w:rPr>
        <w:t>‘</w:t>
      </w:r>
      <w:r>
        <w:rPr>
          <w:rFonts w:ascii="Arial" w:eastAsia="Arial" w:hAnsi="Arial" w:cs="Arial"/>
          <w:sz w:val="24"/>
          <w:szCs w:val="24"/>
        </w:rPr>
        <w:t>final family violence order</w:t>
      </w:r>
      <w:r w:rsidR="00C1014C">
        <w:rPr>
          <w:rFonts w:ascii="Arial" w:eastAsia="Arial" w:hAnsi="Arial" w:cs="Arial"/>
          <w:sz w:val="24"/>
          <w:szCs w:val="24"/>
        </w:rPr>
        <w:t>’</w:t>
      </w:r>
      <w:r>
        <w:rPr>
          <w:rFonts w:ascii="Arial" w:eastAsia="Arial" w:hAnsi="Arial" w:cs="Arial"/>
          <w:sz w:val="24"/>
          <w:szCs w:val="24"/>
        </w:rPr>
        <w:t xml:space="preserve">. This is because sections 18(b) and 19(b) of the </w:t>
      </w:r>
      <w:r>
        <w:rPr>
          <w:rFonts w:ascii="Arial" w:eastAsia="Arial" w:hAnsi="Arial" w:cs="Arial"/>
          <w:i/>
          <w:iCs/>
          <w:sz w:val="24"/>
          <w:szCs w:val="24"/>
        </w:rPr>
        <w:t xml:space="preserve">Firearms Act 1996 </w:t>
      </w:r>
      <w:r>
        <w:rPr>
          <w:rFonts w:ascii="Arial" w:eastAsia="Arial" w:hAnsi="Arial" w:cs="Arial"/>
          <w:sz w:val="24"/>
          <w:szCs w:val="24"/>
        </w:rPr>
        <w:t>refer to orders in force in the previous 10 years. However, these Acts have not been in operation in the previous 10 years, meaning no relevant orders would be in force. These paragraphs are therefore redundant.</w:t>
      </w:r>
    </w:p>
    <w:p w14:paraId="00130A2B" w14:textId="57D4D3FC" w:rsidR="00FA77C2" w:rsidRDefault="00FA77C2" w:rsidP="00F56914">
      <w:pPr>
        <w:rPr>
          <w:rFonts w:ascii="Arial" w:eastAsia="Arial" w:hAnsi="Arial" w:cs="Arial"/>
          <w:b/>
          <w:i/>
          <w:iCs/>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149</w:t>
      </w:r>
      <w:r w:rsidRPr="009B43FE">
        <w:rPr>
          <w:rFonts w:ascii="Arial" w:hAnsi="Arial" w:cs="Arial"/>
          <w:b/>
          <w:bCs/>
          <w:noProof/>
          <w:sz w:val="24"/>
          <w:szCs w:val="24"/>
        </w:rPr>
        <w:fldChar w:fldCharType="end"/>
      </w:r>
      <w:r w:rsidR="005554EB">
        <w:rPr>
          <w:rFonts w:eastAsia="Arial" w:cs="Arial"/>
        </w:rPr>
        <w:tab/>
      </w:r>
      <w:r w:rsidRPr="00117FD6">
        <w:rPr>
          <w:rFonts w:ascii="Arial" w:eastAsia="Arial" w:hAnsi="Arial" w:cs="Arial"/>
          <w:b/>
          <w:sz w:val="24"/>
          <w:szCs w:val="24"/>
        </w:rPr>
        <w:t xml:space="preserve">Dictionary, </w:t>
      </w:r>
      <w:r>
        <w:rPr>
          <w:rFonts w:ascii="Arial" w:eastAsia="Arial" w:hAnsi="Arial" w:cs="Arial"/>
          <w:b/>
          <w:sz w:val="24"/>
          <w:szCs w:val="24"/>
        </w:rPr>
        <w:t xml:space="preserve">new </w:t>
      </w:r>
      <w:r w:rsidRPr="00117FD6">
        <w:rPr>
          <w:rFonts w:ascii="Arial" w:eastAsia="Arial" w:hAnsi="Arial" w:cs="Arial"/>
          <w:b/>
          <w:sz w:val="24"/>
          <w:szCs w:val="24"/>
        </w:rPr>
        <w:t xml:space="preserve">definition of </w:t>
      </w:r>
      <w:r w:rsidRPr="00117FD6">
        <w:rPr>
          <w:rFonts w:ascii="Arial" w:eastAsia="Arial" w:hAnsi="Arial" w:cs="Arial"/>
          <w:b/>
          <w:i/>
          <w:iCs/>
          <w:sz w:val="24"/>
          <w:szCs w:val="24"/>
        </w:rPr>
        <w:t>final protection order</w:t>
      </w:r>
    </w:p>
    <w:p w14:paraId="7579C3CC" w14:textId="04B2C45D" w:rsidR="00FA77C2" w:rsidRDefault="00FA77C2" w:rsidP="00F56914">
      <w:pPr>
        <w:rPr>
          <w:rFonts w:ascii="Arial" w:eastAsia="Arial" w:hAnsi="Arial" w:cs="Arial"/>
          <w:sz w:val="24"/>
          <w:szCs w:val="24"/>
        </w:rPr>
      </w:pPr>
      <w:r>
        <w:rPr>
          <w:rFonts w:ascii="Arial" w:eastAsia="Arial" w:hAnsi="Arial" w:cs="Arial"/>
          <w:sz w:val="24"/>
          <w:szCs w:val="24"/>
        </w:rPr>
        <w:t xml:space="preserve">This clause amends the definition of the term </w:t>
      </w:r>
      <w:r w:rsidR="00C1014C">
        <w:rPr>
          <w:rFonts w:ascii="Arial" w:eastAsia="Arial" w:hAnsi="Arial" w:cs="Arial"/>
          <w:sz w:val="24"/>
          <w:szCs w:val="24"/>
        </w:rPr>
        <w:t>‘</w:t>
      </w:r>
      <w:r>
        <w:rPr>
          <w:rFonts w:ascii="Arial" w:eastAsia="Arial" w:hAnsi="Arial" w:cs="Arial"/>
          <w:sz w:val="24"/>
          <w:szCs w:val="24"/>
        </w:rPr>
        <w:t>final protection order</w:t>
      </w:r>
      <w:r w:rsidR="00C1014C">
        <w:rPr>
          <w:rFonts w:ascii="Arial" w:eastAsia="Arial" w:hAnsi="Arial" w:cs="Arial"/>
          <w:sz w:val="24"/>
          <w:szCs w:val="24"/>
        </w:rPr>
        <w:t>’</w:t>
      </w:r>
      <w:r>
        <w:rPr>
          <w:rFonts w:ascii="Arial" w:eastAsia="Arial" w:hAnsi="Arial" w:cs="Arial"/>
          <w:sz w:val="24"/>
          <w:szCs w:val="24"/>
        </w:rPr>
        <w:t xml:space="preserve"> to remove </w:t>
      </w:r>
      <w:r w:rsidR="001A63BD">
        <w:rPr>
          <w:rFonts w:ascii="Arial" w:eastAsia="Arial" w:hAnsi="Arial" w:cs="Arial"/>
          <w:sz w:val="24"/>
          <w:szCs w:val="24"/>
        </w:rPr>
        <w:t xml:space="preserve">the </w:t>
      </w:r>
      <w:r>
        <w:rPr>
          <w:rFonts w:ascii="Arial" w:eastAsia="Arial" w:hAnsi="Arial" w:cs="Arial"/>
          <w:sz w:val="24"/>
          <w:szCs w:val="24"/>
        </w:rPr>
        <w:t xml:space="preserve">reference to a final order under the FV Act. A final order under the FV Act is now captured under the new definition of a </w:t>
      </w:r>
      <w:r w:rsidR="001A63BD">
        <w:rPr>
          <w:rFonts w:ascii="Arial" w:eastAsia="Arial" w:hAnsi="Arial" w:cs="Arial"/>
          <w:sz w:val="24"/>
          <w:szCs w:val="24"/>
        </w:rPr>
        <w:t>‘</w:t>
      </w:r>
      <w:r>
        <w:rPr>
          <w:rFonts w:ascii="Arial" w:eastAsia="Arial" w:hAnsi="Arial" w:cs="Arial"/>
          <w:sz w:val="24"/>
          <w:szCs w:val="24"/>
        </w:rPr>
        <w:t>final family violence order</w:t>
      </w:r>
      <w:r w:rsidR="001A63BD">
        <w:rPr>
          <w:rFonts w:ascii="Arial" w:eastAsia="Arial" w:hAnsi="Arial" w:cs="Arial"/>
          <w:sz w:val="24"/>
          <w:szCs w:val="24"/>
        </w:rPr>
        <w:t>’</w:t>
      </w:r>
      <w:r>
        <w:rPr>
          <w:rFonts w:ascii="Arial" w:eastAsia="Arial" w:hAnsi="Arial" w:cs="Arial"/>
          <w:sz w:val="24"/>
          <w:szCs w:val="24"/>
        </w:rPr>
        <w:t xml:space="preserve"> in the dictionary per clause 1</w:t>
      </w:r>
      <w:r w:rsidR="00F650F2">
        <w:rPr>
          <w:rFonts w:ascii="Arial" w:eastAsia="Arial" w:hAnsi="Arial" w:cs="Arial"/>
          <w:sz w:val="24"/>
          <w:szCs w:val="24"/>
        </w:rPr>
        <w:t>48</w:t>
      </w:r>
      <w:r>
        <w:rPr>
          <w:rFonts w:ascii="Arial" w:eastAsia="Arial" w:hAnsi="Arial" w:cs="Arial"/>
          <w:sz w:val="24"/>
          <w:szCs w:val="24"/>
        </w:rPr>
        <w:t>. This is a consequential amendment to the</w:t>
      </w:r>
      <w:r w:rsidRPr="0037016F">
        <w:rPr>
          <w:rFonts w:ascii="Arial" w:eastAsia="Arial" w:hAnsi="Arial" w:cs="Arial"/>
          <w:sz w:val="24"/>
          <w:szCs w:val="24"/>
        </w:rPr>
        <w:t xml:space="preserve"> amendment to the definition of the term ‘family violence order’ at </w:t>
      </w:r>
      <w:r>
        <w:rPr>
          <w:rFonts w:ascii="Arial" w:eastAsia="Arial" w:hAnsi="Arial" w:cs="Arial"/>
          <w:bCs/>
          <w:sz w:val="24"/>
          <w:szCs w:val="24"/>
        </w:rPr>
        <w:t xml:space="preserve">clause </w:t>
      </w:r>
      <w:r w:rsidR="00F650F2">
        <w:rPr>
          <w:rFonts w:ascii="Arial" w:eastAsia="Arial" w:hAnsi="Arial" w:cs="Arial"/>
          <w:sz w:val="24"/>
          <w:szCs w:val="24"/>
        </w:rPr>
        <w:t>78</w:t>
      </w:r>
      <w:r w:rsidRPr="0037016F">
        <w:rPr>
          <w:rFonts w:ascii="Arial" w:eastAsia="Arial" w:hAnsi="Arial" w:cs="Arial"/>
          <w:sz w:val="24"/>
          <w:szCs w:val="24"/>
        </w:rPr>
        <w:t>, to replace the term ‘protection order’ in the FV Act.</w:t>
      </w:r>
    </w:p>
    <w:p w14:paraId="5B596172" w14:textId="225E1284" w:rsidR="00FA77C2" w:rsidRDefault="00FA77C2" w:rsidP="00F56914">
      <w:pPr>
        <w:rPr>
          <w:rFonts w:ascii="Arial" w:eastAsia="Arial" w:hAnsi="Arial" w:cs="Arial"/>
          <w:sz w:val="24"/>
          <w:szCs w:val="24"/>
        </w:rPr>
      </w:pPr>
      <w:r>
        <w:rPr>
          <w:rFonts w:ascii="Arial" w:eastAsia="Arial" w:hAnsi="Arial" w:cs="Arial"/>
          <w:sz w:val="24"/>
          <w:szCs w:val="24"/>
        </w:rPr>
        <w:t xml:space="preserve">This clause also omits paragraphs (b) (i), (ii), (iii), (iv) and (v) from the current definition of a </w:t>
      </w:r>
      <w:r w:rsidR="002240A1">
        <w:rPr>
          <w:rFonts w:ascii="Arial" w:eastAsia="Arial" w:hAnsi="Arial" w:cs="Arial"/>
          <w:sz w:val="24"/>
          <w:szCs w:val="24"/>
        </w:rPr>
        <w:t>‘</w:t>
      </w:r>
      <w:r>
        <w:rPr>
          <w:rFonts w:ascii="Arial" w:eastAsia="Arial" w:hAnsi="Arial" w:cs="Arial"/>
          <w:sz w:val="24"/>
          <w:szCs w:val="24"/>
        </w:rPr>
        <w:t>final protection order</w:t>
      </w:r>
      <w:r w:rsidR="002240A1">
        <w:rPr>
          <w:rFonts w:ascii="Arial" w:eastAsia="Arial" w:hAnsi="Arial" w:cs="Arial"/>
          <w:sz w:val="24"/>
          <w:szCs w:val="24"/>
        </w:rPr>
        <w:t>’</w:t>
      </w:r>
      <w:r>
        <w:rPr>
          <w:rFonts w:ascii="Arial" w:eastAsia="Arial" w:hAnsi="Arial" w:cs="Arial"/>
          <w:sz w:val="24"/>
          <w:szCs w:val="24"/>
        </w:rPr>
        <w:t>.</w:t>
      </w:r>
    </w:p>
    <w:p w14:paraId="0EFC2F1B" w14:textId="5923C9EC" w:rsidR="00FA77C2" w:rsidRDefault="00FA77C2" w:rsidP="00F56914">
      <w:pPr>
        <w:rPr>
          <w:rFonts w:ascii="Arial" w:eastAsia="Arial" w:hAnsi="Arial" w:cs="Arial"/>
          <w:sz w:val="24"/>
          <w:szCs w:val="24"/>
        </w:rPr>
      </w:pPr>
      <w:r>
        <w:rPr>
          <w:rFonts w:ascii="Arial" w:eastAsia="Arial" w:hAnsi="Arial" w:cs="Arial"/>
          <w:sz w:val="24"/>
          <w:szCs w:val="24"/>
        </w:rPr>
        <w:t xml:space="preserve">Paragraphs (b) (iii) and (v) have been incorporated into the definition of a </w:t>
      </w:r>
      <w:r w:rsidR="001A63BD">
        <w:rPr>
          <w:rFonts w:ascii="Arial" w:eastAsia="Arial" w:hAnsi="Arial" w:cs="Arial"/>
          <w:sz w:val="24"/>
          <w:szCs w:val="24"/>
        </w:rPr>
        <w:t>‘</w:t>
      </w:r>
      <w:r>
        <w:rPr>
          <w:rFonts w:ascii="Arial" w:eastAsia="Arial" w:hAnsi="Arial" w:cs="Arial"/>
          <w:sz w:val="24"/>
          <w:szCs w:val="24"/>
        </w:rPr>
        <w:t>final family</w:t>
      </w:r>
      <w:r w:rsidR="00791540">
        <w:rPr>
          <w:rFonts w:ascii="Arial" w:eastAsia="Arial" w:hAnsi="Arial" w:cs="Arial"/>
          <w:sz w:val="24"/>
          <w:szCs w:val="24"/>
        </w:rPr>
        <w:t xml:space="preserve"> </w:t>
      </w:r>
      <w:r>
        <w:rPr>
          <w:rFonts w:ascii="Arial" w:eastAsia="Arial" w:hAnsi="Arial" w:cs="Arial"/>
          <w:sz w:val="24"/>
          <w:szCs w:val="24"/>
        </w:rPr>
        <w:t xml:space="preserve"> violence order</w:t>
      </w:r>
      <w:r w:rsidR="001A63BD">
        <w:rPr>
          <w:rFonts w:ascii="Arial" w:eastAsia="Arial" w:hAnsi="Arial" w:cs="Arial"/>
          <w:sz w:val="24"/>
          <w:szCs w:val="24"/>
        </w:rPr>
        <w:t>’</w:t>
      </w:r>
      <w:r>
        <w:rPr>
          <w:rFonts w:ascii="Arial" w:eastAsia="Arial" w:hAnsi="Arial" w:cs="Arial"/>
          <w:sz w:val="24"/>
          <w:szCs w:val="24"/>
        </w:rPr>
        <w:t xml:space="preserve"> per clause 1</w:t>
      </w:r>
      <w:r w:rsidR="00F650F2">
        <w:rPr>
          <w:rFonts w:ascii="Arial" w:eastAsia="Arial" w:hAnsi="Arial" w:cs="Arial"/>
          <w:sz w:val="24"/>
          <w:szCs w:val="24"/>
        </w:rPr>
        <w:t>48</w:t>
      </w:r>
      <w:r>
        <w:rPr>
          <w:rFonts w:ascii="Arial" w:eastAsia="Arial" w:hAnsi="Arial" w:cs="Arial"/>
          <w:sz w:val="24"/>
          <w:szCs w:val="24"/>
        </w:rPr>
        <w:t xml:space="preserve">, as a protection order under the </w:t>
      </w:r>
      <w:r>
        <w:rPr>
          <w:rFonts w:ascii="Arial" w:eastAsia="Arial" w:hAnsi="Arial" w:cs="Arial"/>
          <w:i/>
          <w:iCs/>
          <w:sz w:val="24"/>
          <w:szCs w:val="24"/>
        </w:rPr>
        <w:t xml:space="preserve">Domestic Violence and Protection Orders Act 2008 </w:t>
      </w:r>
      <w:r>
        <w:rPr>
          <w:rFonts w:ascii="Arial" w:eastAsia="Arial" w:hAnsi="Arial" w:cs="Arial"/>
          <w:sz w:val="24"/>
          <w:szCs w:val="24"/>
        </w:rPr>
        <w:t xml:space="preserve">and a recognised FVO are family violence orders, not protection orders. </w:t>
      </w:r>
    </w:p>
    <w:p w14:paraId="7BA7C65E" w14:textId="560B3FFE" w:rsidR="00FA77C2" w:rsidRPr="008E5935" w:rsidRDefault="00FA77C2" w:rsidP="00F56914">
      <w:pPr>
        <w:rPr>
          <w:rFonts w:ascii="Arial" w:eastAsia="Arial" w:hAnsi="Arial" w:cs="Arial"/>
          <w:bCs/>
          <w:sz w:val="24"/>
          <w:szCs w:val="24"/>
        </w:rPr>
      </w:pPr>
      <w:r>
        <w:rPr>
          <w:rFonts w:ascii="Arial" w:eastAsia="Arial" w:hAnsi="Arial" w:cs="Arial"/>
          <w:sz w:val="24"/>
          <w:szCs w:val="24"/>
        </w:rPr>
        <w:t>Paragraphs (b) (i), (ii) and (iv)</w:t>
      </w:r>
      <w:r w:rsidR="00BE2068">
        <w:rPr>
          <w:rFonts w:ascii="Arial" w:eastAsia="Arial" w:hAnsi="Arial" w:cs="Arial"/>
          <w:sz w:val="24"/>
          <w:szCs w:val="24"/>
        </w:rPr>
        <w:t xml:space="preserve"> refer to a </w:t>
      </w:r>
      <w:r>
        <w:rPr>
          <w:rFonts w:ascii="Arial" w:eastAsia="Arial" w:hAnsi="Arial" w:cs="Arial"/>
          <w:sz w:val="24"/>
          <w:szCs w:val="24"/>
        </w:rPr>
        <w:t xml:space="preserve">protection order made under the </w:t>
      </w:r>
      <w:r>
        <w:rPr>
          <w:rFonts w:ascii="Arial" w:eastAsia="Arial" w:hAnsi="Arial" w:cs="Arial"/>
          <w:i/>
          <w:iCs/>
          <w:sz w:val="24"/>
          <w:szCs w:val="24"/>
        </w:rPr>
        <w:t xml:space="preserve">Domestic Violence Agencies Act 1986, Domestic Violence and Protection Orders Act 2001 </w:t>
      </w:r>
      <w:r>
        <w:rPr>
          <w:rFonts w:ascii="Arial" w:eastAsia="Arial" w:hAnsi="Arial" w:cs="Arial"/>
          <w:sz w:val="24"/>
          <w:szCs w:val="24"/>
        </w:rPr>
        <w:t xml:space="preserve">or restraining order under the </w:t>
      </w:r>
      <w:r>
        <w:rPr>
          <w:rFonts w:ascii="Arial" w:eastAsia="Arial" w:hAnsi="Arial" w:cs="Arial"/>
          <w:i/>
          <w:iCs/>
          <w:sz w:val="24"/>
          <w:szCs w:val="24"/>
        </w:rPr>
        <w:t>Magistrates Court Act 1930</w:t>
      </w:r>
      <w:r w:rsidR="00081282">
        <w:rPr>
          <w:rFonts w:ascii="Arial" w:eastAsia="Arial" w:hAnsi="Arial" w:cs="Arial"/>
          <w:sz w:val="24"/>
          <w:szCs w:val="24"/>
        </w:rPr>
        <w:t xml:space="preserve">. These paragraphs are </w:t>
      </w:r>
      <w:r w:rsidR="00BE2068">
        <w:rPr>
          <w:rFonts w:ascii="Arial" w:eastAsia="Arial" w:hAnsi="Arial" w:cs="Arial"/>
          <w:sz w:val="24"/>
          <w:szCs w:val="24"/>
        </w:rPr>
        <w:t>omitted</w:t>
      </w:r>
      <w:r>
        <w:rPr>
          <w:rFonts w:ascii="Arial" w:eastAsia="Arial" w:hAnsi="Arial" w:cs="Arial"/>
          <w:sz w:val="24"/>
          <w:szCs w:val="24"/>
        </w:rPr>
        <w:t xml:space="preserve"> as sections 18</w:t>
      </w:r>
      <w:r w:rsidR="00BE2068">
        <w:rPr>
          <w:rFonts w:ascii="Arial" w:eastAsia="Arial" w:hAnsi="Arial" w:cs="Arial"/>
          <w:sz w:val="24"/>
          <w:szCs w:val="24"/>
        </w:rPr>
        <w:t xml:space="preserve"> </w:t>
      </w:r>
      <w:r>
        <w:rPr>
          <w:rFonts w:ascii="Arial" w:eastAsia="Arial" w:hAnsi="Arial" w:cs="Arial"/>
          <w:sz w:val="24"/>
          <w:szCs w:val="24"/>
        </w:rPr>
        <w:t>(b) and 19</w:t>
      </w:r>
      <w:r w:rsidR="00BE2068">
        <w:rPr>
          <w:rFonts w:ascii="Arial" w:eastAsia="Arial" w:hAnsi="Arial" w:cs="Arial"/>
          <w:sz w:val="24"/>
          <w:szCs w:val="24"/>
        </w:rPr>
        <w:t xml:space="preserve"> </w:t>
      </w:r>
      <w:r>
        <w:rPr>
          <w:rFonts w:ascii="Arial" w:eastAsia="Arial" w:hAnsi="Arial" w:cs="Arial"/>
          <w:sz w:val="24"/>
          <w:szCs w:val="24"/>
        </w:rPr>
        <w:t xml:space="preserve">(b) of the </w:t>
      </w:r>
      <w:r>
        <w:rPr>
          <w:rFonts w:ascii="Arial" w:eastAsia="Arial" w:hAnsi="Arial" w:cs="Arial"/>
          <w:i/>
          <w:iCs/>
          <w:sz w:val="24"/>
          <w:szCs w:val="24"/>
        </w:rPr>
        <w:t xml:space="preserve">Firearms Act 1996 </w:t>
      </w:r>
      <w:r>
        <w:rPr>
          <w:rFonts w:ascii="Arial" w:eastAsia="Arial" w:hAnsi="Arial" w:cs="Arial"/>
          <w:sz w:val="24"/>
          <w:szCs w:val="24"/>
        </w:rPr>
        <w:t>refer to orders in force in the previous 10 years. However, these Acts have not been in operation in the previous 10 years, meaning no relevant orders would be in force. These paragraphs are therefore redundant.</w:t>
      </w:r>
    </w:p>
    <w:p w14:paraId="6E7200C0" w14:textId="4D064E08" w:rsidR="00FA77C2" w:rsidRDefault="00FA77C2" w:rsidP="00F56914">
      <w:pPr>
        <w:rPr>
          <w:rFonts w:ascii="Arial" w:eastAsia="Arial" w:hAnsi="Arial" w:cs="Arial"/>
          <w:b/>
          <w:i/>
          <w:iCs/>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150</w:t>
      </w:r>
      <w:r w:rsidRPr="009B43FE">
        <w:rPr>
          <w:rFonts w:ascii="Arial" w:hAnsi="Arial" w:cs="Arial"/>
          <w:b/>
          <w:bCs/>
          <w:noProof/>
          <w:sz w:val="24"/>
          <w:szCs w:val="24"/>
        </w:rPr>
        <w:fldChar w:fldCharType="end"/>
      </w:r>
      <w:r w:rsidR="005554EB">
        <w:rPr>
          <w:rFonts w:eastAsia="Arial" w:cs="Arial"/>
        </w:rPr>
        <w:tab/>
      </w:r>
      <w:r w:rsidRPr="00117FD6">
        <w:rPr>
          <w:rFonts w:ascii="Arial" w:eastAsia="Arial" w:hAnsi="Arial" w:cs="Arial"/>
          <w:b/>
          <w:sz w:val="24"/>
          <w:szCs w:val="24"/>
        </w:rPr>
        <w:t xml:space="preserve">Dictionary, </w:t>
      </w:r>
      <w:r>
        <w:rPr>
          <w:rFonts w:ascii="Arial" w:eastAsia="Arial" w:hAnsi="Arial" w:cs="Arial"/>
          <w:b/>
          <w:sz w:val="24"/>
          <w:szCs w:val="24"/>
        </w:rPr>
        <w:t xml:space="preserve">new </w:t>
      </w:r>
      <w:r w:rsidRPr="00117FD6">
        <w:rPr>
          <w:rFonts w:ascii="Arial" w:eastAsia="Arial" w:hAnsi="Arial" w:cs="Arial"/>
          <w:b/>
          <w:sz w:val="24"/>
          <w:szCs w:val="24"/>
        </w:rPr>
        <w:t xml:space="preserve">definition of </w:t>
      </w:r>
      <w:r w:rsidRPr="00117FD6">
        <w:rPr>
          <w:rFonts w:ascii="Arial" w:eastAsia="Arial" w:hAnsi="Arial" w:cs="Arial"/>
          <w:b/>
          <w:i/>
          <w:iCs/>
          <w:sz w:val="24"/>
          <w:szCs w:val="24"/>
        </w:rPr>
        <w:t>interim family violence order</w:t>
      </w:r>
    </w:p>
    <w:p w14:paraId="2693C8A7" w14:textId="05EC66F2" w:rsidR="00FA77C2" w:rsidRDefault="00FA77C2" w:rsidP="00F56914">
      <w:pPr>
        <w:rPr>
          <w:rFonts w:ascii="Arial" w:eastAsia="Arial" w:hAnsi="Arial" w:cs="Arial"/>
          <w:sz w:val="24"/>
          <w:szCs w:val="24"/>
        </w:rPr>
      </w:pPr>
      <w:r>
        <w:rPr>
          <w:rFonts w:ascii="Arial" w:eastAsia="Arial" w:hAnsi="Arial" w:cs="Arial"/>
          <w:bCs/>
          <w:sz w:val="24"/>
          <w:szCs w:val="24"/>
        </w:rPr>
        <w:lastRenderedPageBreak/>
        <w:t xml:space="preserve">This clause inserts a new definition of </w:t>
      </w:r>
      <w:r w:rsidR="00BE2068">
        <w:rPr>
          <w:rFonts w:ascii="Arial" w:eastAsia="Arial" w:hAnsi="Arial" w:cs="Arial"/>
          <w:bCs/>
          <w:sz w:val="24"/>
          <w:szCs w:val="24"/>
        </w:rPr>
        <w:t>‘</w:t>
      </w:r>
      <w:r>
        <w:rPr>
          <w:rFonts w:ascii="Arial" w:eastAsia="Arial" w:hAnsi="Arial" w:cs="Arial"/>
          <w:bCs/>
          <w:sz w:val="24"/>
          <w:szCs w:val="24"/>
        </w:rPr>
        <w:t>interim family violence order</w:t>
      </w:r>
      <w:r w:rsidR="00BE2068">
        <w:rPr>
          <w:rFonts w:ascii="Arial" w:eastAsia="Arial" w:hAnsi="Arial" w:cs="Arial"/>
          <w:bCs/>
          <w:sz w:val="24"/>
          <w:szCs w:val="24"/>
        </w:rPr>
        <w:t>’</w:t>
      </w:r>
      <w:r>
        <w:rPr>
          <w:rFonts w:ascii="Arial" w:eastAsia="Arial" w:hAnsi="Arial" w:cs="Arial"/>
          <w:bCs/>
          <w:sz w:val="24"/>
          <w:szCs w:val="24"/>
        </w:rPr>
        <w:t xml:space="preserve"> into the dictionary.</w:t>
      </w:r>
      <w:r w:rsidRPr="00E722F8">
        <w:rPr>
          <w:rFonts w:ascii="Arial" w:eastAsia="Arial" w:hAnsi="Arial" w:cs="Arial"/>
          <w:bCs/>
          <w:sz w:val="24"/>
          <w:szCs w:val="24"/>
        </w:rPr>
        <w:t xml:space="preserve"> </w:t>
      </w:r>
      <w:r>
        <w:rPr>
          <w:rFonts w:ascii="Arial" w:eastAsia="Arial" w:hAnsi="Arial" w:cs="Arial"/>
          <w:bCs/>
          <w:sz w:val="24"/>
          <w:szCs w:val="24"/>
        </w:rPr>
        <w:t xml:space="preserve">Currently, an interim order under the FV Act is captured under the definition of an </w:t>
      </w:r>
      <w:r w:rsidR="00BE2068">
        <w:rPr>
          <w:rFonts w:ascii="Arial" w:eastAsia="Arial" w:hAnsi="Arial" w:cs="Arial"/>
          <w:bCs/>
          <w:sz w:val="24"/>
          <w:szCs w:val="24"/>
        </w:rPr>
        <w:t>‘</w:t>
      </w:r>
      <w:r>
        <w:rPr>
          <w:rFonts w:ascii="Arial" w:eastAsia="Arial" w:hAnsi="Arial" w:cs="Arial"/>
          <w:bCs/>
          <w:sz w:val="24"/>
          <w:szCs w:val="24"/>
        </w:rPr>
        <w:t>interim protection order</w:t>
      </w:r>
      <w:r w:rsidR="00BE2068">
        <w:rPr>
          <w:rFonts w:ascii="Arial" w:eastAsia="Arial" w:hAnsi="Arial" w:cs="Arial"/>
          <w:bCs/>
          <w:sz w:val="24"/>
          <w:szCs w:val="24"/>
        </w:rPr>
        <w:t>’</w:t>
      </w:r>
      <w:r>
        <w:rPr>
          <w:rFonts w:ascii="Arial" w:eastAsia="Arial" w:hAnsi="Arial" w:cs="Arial"/>
          <w:bCs/>
          <w:sz w:val="24"/>
          <w:szCs w:val="24"/>
        </w:rPr>
        <w:t xml:space="preserve"> in the dictionary. </w:t>
      </w:r>
      <w:r>
        <w:rPr>
          <w:rFonts w:ascii="Arial" w:eastAsia="Arial" w:hAnsi="Arial" w:cs="Arial"/>
          <w:sz w:val="24"/>
          <w:szCs w:val="24"/>
        </w:rPr>
        <w:t>This is a consequential amendment to the</w:t>
      </w:r>
      <w:r w:rsidRPr="0037016F">
        <w:rPr>
          <w:rFonts w:ascii="Arial" w:eastAsia="Arial" w:hAnsi="Arial" w:cs="Arial"/>
          <w:sz w:val="24"/>
          <w:szCs w:val="24"/>
        </w:rPr>
        <w:t xml:space="preserve"> amendment to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F650F2">
        <w:rPr>
          <w:rFonts w:ascii="Arial" w:eastAsia="Arial" w:hAnsi="Arial" w:cs="Arial"/>
          <w:sz w:val="24"/>
          <w:szCs w:val="24"/>
        </w:rPr>
        <w:t>78</w:t>
      </w:r>
      <w:r w:rsidRPr="0037016F">
        <w:rPr>
          <w:rFonts w:ascii="Arial" w:eastAsia="Arial" w:hAnsi="Arial" w:cs="Arial"/>
          <w:sz w:val="24"/>
          <w:szCs w:val="24"/>
        </w:rPr>
        <w:t>, to replace the term ‘protection order’ in the FV Act.</w:t>
      </w:r>
    </w:p>
    <w:p w14:paraId="0E856EBC" w14:textId="400691FF" w:rsidR="00FA77C2" w:rsidRPr="00C66D10" w:rsidRDefault="00FA77C2" w:rsidP="00F56914">
      <w:pPr>
        <w:rPr>
          <w:rFonts w:ascii="Arial" w:eastAsia="Arial" w:hAnsi="Arial" w:cs="Arial"/>
          <w:bCs/>
          <w:sz w:val="24"/>
          <w:szCs w:val="24"/>
        </w:rPr>
      </w:pPr>
      <w:r>
        <w:rPr>
          <w:rFonts w:ascii="Arial" w:eastAsia="Arial" w:hAnsi="Arial" w:cs="Arial"/>
          <w:sz w:val="24"/>
          <w:szCs w:val="24"/>
        </w:rPr>
        <w:t xml:space="preserve">This clause also omits paragraphs (b) (i), (ii) and (iv) from the current definition of an </w:t>
      </w:r>
      <w:r w:rsidR="007F1935">
        <w:rPr>
          <w:rFonts w:ascii="Arial" w:eastAsia="Arial" w:hAnsi="Arial" w:cs="Arial"/>
          <w:sz w:val="24"/>
          <w:szCs w:val="24"/>
        </w:rPr>
        <w:t>‘</w:t>
      </w:r>
      <w:r>
        <w:rPr>
          <w:rFonts w:ascii="Arial" w:eastAsia="Arial" w:hAnsi="Arial" w:cs="Arial"/>
          <w:sz w:val="24"/>
          <w:szCs w:val="24"/>
        </w:rPr>
        <w:t>interim protection order</w:t>
      </w:r>
      <w:r w:rsidR="007F1935">
        <w:rPr>
          <w:rFonts w:ascii="Arial" w:eastAsia="Arial" w:hAnsi="Arial" w:cs="Arial"/>
          <w:sz w:val="24"/>
          <w:szCs w:val="24"/>
        </w:rPr>
        <w:t>’</w:t>
      </w:r>
      <w:r>
        <w:rPr>
          <w:rFonts w:ascii="Arial" w:eastAsia="Arial" w:hAnsi="Arial" w:cs="Arial"/>
          <w:sz w:val="24"/>
          <w:szCs w:val="24"/>
        </w:rPr>
        <w:t xml:space="preserve">, meaning a protection order made under the </w:t>
      </w:r>
      <w:r>
        <w:rPr>
          <w:rFonts w:ascii="Arial" w:eastAsia="Arial" w:hAnsi="Arial" w:cs="Arial"/>
          <w:i/>
          <w:iCs/>
          <w:sz w:val="24"/>
          <w:szCs w:val="24"/>
        </w:rPr>
        <w:t xml:space="preserve">Domestic Violence Agencies Act 1986, Domestic Violence and Protection Orders Act 2001 </w:t>
      </w:r>
      <w:r>
        <w:rPr>
          <w:rFonts w:ascii="Arial" w:eastAsia="Arial" w:hAnsi="Arial" w:cs="Arial"/>
          <w:sz w:val="24"/>
          <w:szCs w:val="24"/>
        </w:rPr>
        <w:t xml:space="preserve">or restraining order under the </w:t>
      </w:r>
      <w:r>
        <w:rPr>
          <w:rFonts w:ascii="Arial" w:eastAsia="Arial" w:hAnsi="Arial" w:cs="Arial"/>
          <w:i/>
          <w:iCs/>
          <w:sz w:val="24"/>
          <w:szCs w:val="24"/>
        </w:rPr>
        <w:t xml:space="preserve">Magistrates Court Act 1930 </w:t>
      </w:r>
      <w:r>
        <w:rPr>
          <w:rFonts w:ascii="Arial" w:eastAsia="Arial" w:hAnsi="Arial" w:cs="Arial"/>
          <w:sz w:val="24"/>
          <w:szCs w:val="24"/>
        </w:rPr>
        <w:t xml:space="preserve">are not included in the definition of an </w:t>
      </w:r>
      <w:r w:rsidR="006B0D33">
        <w:rPr>
          <w:rFonts w:ascii="Arial" w:eastAsia="Arial" w:hAnsi="Arial" w:cs="Arial"/>
          <w:sz w:val="24"/>
          <w:szCs w:val="24"/>
        </w:rPr>
        <w:t>‘</w:t>
      </w:r>
      <w:r>
        <w:rPr>
          <w:rFonts w:ascii="Arial" w:eastAsia="Arial" w:hAnsi="Arial" w:cs="Arial"/>
          <w:sz w:val="24"/>
          <w:szCs w:val="24"/>
        </w:rPr>
        <w:t>interim family violence order</w:t>
      </w:r>
      <w:r w:rsidR="006B0D33">
        <w:rPr>
          <w:rFonts w:ascii="Arial" w:eastAsia="Arial" w:hAnsi="Arial" w:cs="Arial"/>
          <w:sz w:val="24"/>
          <w:szCs w:val="24"/>
        </w:rPr>
        <w:t>’</w:t>
      </w:r>
      <w:r>
        <w:rPr>
          <w:rFonts w:ascii="Arial" w:eastAsia="Arial" w:hAnsi="Arial" w:cs="Arial"/>
          <w:sz w:val="24"/>
          <w:szCs w:val="24"/>
        </w:rPr>
        <w:t>. This is because sections 18</w:t>
      </w:r>
      <w:r w:rsidR="00BE2068">
        <w:rPr>
          <w:rFonts w:ascii="Arial" w:eastAsia="Arial" w:hAnsi="Arial" w:cs="Arial"/>
          <w:sz w:val="24"/>
          <w:szCs w:val="24"/>
        </w:rPr>
        <w:t xml:space="preserve"> </w:t>
      </w:r>
      <w:r>
        <w:rPr>
          <w:rFonts w:ascii="Arial" w:eastAsia="Arial" w:hAnsi="Arial" w:cs="Arial"/>
          <w:sz w:val="24"/>
          <w:szCs w:val="24"/>
        </w:rPr>
        <w:t>(b) and 19</w:t>
      </w:r>
      <w:r w:rsidR="00BE2068">
        <w:rPr>
          <w:rFonts w:ascii="Arial" w:eastAsia="Arial" w:hAnsi="Arial" w:cs="Arial"/>
          <w:sz w:val="24"/>
          <w:szCs w:val="24"/>
        </w:rPr>
        <w:t xml:space="preserve"> </w:t>
      </w:r>
      <w:r>
        <w:rPr>
          <w:rFonts w:ascii="Arial" w:eastAsia="Arial" w:hAnsi="Arial" w:cs="Arial"/>
          <w:sz w:val="24"/>
          <w:szCs w:val="24"/>
        </w:rPr>
        <w:t xml:space="preserve">(b) of the </w:t>
      </w:r>
      <w:r>
        <w:rPr>
          <w:rFonts w:ascii="Arial" w:eastAsia="Arial" w:hAnsi="Arial" w:cs="Arial"/>
          <w:i/>
          <w:iCs/>
          <w:sz w:val="24"/>
          <w:szCs w:val="24"/>
        </w:rPr>
        <w:t xml:space="preserve">Firearms Act 1996 </w:t>
      </w:r>
      <w:r>
        <w:rPr>
          <w:rFonts w:ascii="Arial" w:eastAsia="Arial" w:hAnsi="Arial" w:cs="Arial"/>
          <w:sz w:val="24"/>
          <w:szCs w:val="24"/>
        </w:rPr>
        <w:t>refer to orders in force in the previous 10 years. However, these Acts have not been in operation in the previous 10 years, meaning no relevant orders would be in force. These paragraphs are therefore redundant.</w:t>
      </w:r>
    </w:p>
    <w:p w14:paraId="2FF5E163" w14:textId="593603D1" w:rsidR="00FA77C2" w:rsidRDefault="00FA77C2" w:rsidP="00F56914">
      <w:pPr>
        <w:rPr>
          <w:rFonts w:ascii="Arial" w:eastAsia="Arial" w:hAnsi="Arial" w:cs="Arial"/>
          <w:b/>
          <w:i/>
          <w:iCs/>
          <w:sz w:val="24"/>
          <w:szCs w:val="24"/>
        </w:rPr>
      </w:pPr>
      <w:r w:rsidRPr="009B43FE">
        <w:rPr>
          <w:rFonts w:ascii="Arial" w:hAnsi="Arial" w:cs="Arial"/>
          <w:b/>
          <w:bCs/>
          <w:sz w:val="24"/>
          <w:szCs w:val="24"/>
        </w:rPr>
        <w:t xml:space="preserve">Clause </w:t>
      </w:r>
      <w:r w:rsidRPr="009B43FE">
        <w:rPr>
          <w:rFonts w:ascii="Arial" w:hAnsi="Arial" w:cs="Arial"/>
          <w:b/>
          <w:bCs/>
          <w:sz w:val="24"/>
          <w:szCs w:val="24"/>
        </w:rPr>
        <w:fldChar w:fldCharType="begin"/>
      </w:r>
      <w:r w:rsidRPr="009B43FE">
        <w:rPr>
          <w:rFonts w:ascii="Arial" w:hAnsi="Arial" w:cs="Arial"/>
          <w:b/>
          <w:bCs/>
          <w:sz w:val="24"/>
          <w:szCs w:val="24"/>
        </w:rPr>
        <w:instrText xml:space="preserve"> SEQ Clause \* ARABIC </w:instrText>
      </w:r>
      <w:r w:rsidRPr="009B43FE">
        <w:rPr>
          <w:rFonts w:ascii="Arial" w:hAnsi="Arial" w:cs="Arial"/>
          <w:b/>
          <w:bCs/>
          <w:sz w:val="24"/>
          <w:szCs w:val="24"/>
        </w:rPr>
        <w:fldChar w:fldCharType="separate"/>
      </w:r>
      <w:r w:rsidR="00195897">
        <w:rPr>
          <w:rFonts w:ascii="Arial" w:hAnsi="Arial" w:cs="Arial"/>
          <w:b/>
          <w:bCs/>
          <w:noProof/>
          <w:sz w:val="24"/>
          <w:szCs w:val="24"/>
        </w:rPr>
        <w:t>151</w:t>
      </w:r>
      <w:r w:rsidRPr="009B43FE">
        <w:rPr>
          <w:rFonts w:ascii="Arial" w:hAnsi="Arial" w:cs="Arial"/>
          <w:b/>
          <w:bCs/>
          <w:noProof/>
          <w:sz w:val="24"/>
          <w:szCs w:val="24"/>
        </w:rPr>
        <w:fldChar w:fldCharType="end"/>
      </w:r>
      <w:r w:rsidR="005554EB">
        <w:rPr>
          <w:rFonts w:eastAsia="Arial" w:cs="Arial"/>
        </w:rPr>
        <w:tab/>
      </w:r>
      <w:r w:rsidRPr="00117FD6">
        <w:rPr>
          <w:rFonts w:ascii="Arial" w:eastAsia="Arial" w:hAnsi="Arial" w:cs="Arial"/>
          <w:b/>
          <w:sz w:val="24"/>
          <w:szCs w:val="24"/>
        </w:rPr>
        <w:t xml:space="preserve">Dictionary, definition of </w:t>
      </w:r>
      <w:r w:rsidRPr="00117FD6">
        <w:rPr>
          <w:rFonts w:ascii="Arial" w:eastAsia="Arial" w:hAnsi="Arial" w:cs="Arial"/>
          <w:b/>
          <w:i/>
          <w:iCs/>
          <w:sz w:val="24"/>
          <w:szCs w:val="24"/>
        </w:rPr>
        <w:t>interim protection order</w:t>
      </w:r>
    </w:p>
    <w:p w14:paraId="06D46A8F" w14:textId="310EECB0" w:rsidR="00FA77C2" w:rsidRPr="00117FD6" w:rsidRDefault="00FA77C2" w:rsidP="00F56914">
      <w:pPr>
        <w:rPr>
          <w:rFonts w:ascii="Arial" w:eastAsia="Arial" w:hAnsi="Arial" w:cs="Arial"/>
          <w:b/>
          <w:i/>
          <w:iCs/>
          <w:sz w:val="24"/>
          <w:szCs w:val="24"/>
        </w:rPr>
      </w:pPr>
      <w:r>
        <w:rPr>
          <w:rFonts w:ascii="Arial" w:eastAsia="Arial" w:hAnsi="Arial" w:cs="Arial"/>
          <w:sz w:val="24"/>
          <w:szCs w:val="24"/>
        </w:rPr>
        <w:t xml:space="preserve">This clause amends the definition of the term </w:t>
      </w:r>
      <w:r w:rsidR="00081282">
        <w:rPr>
          <w:rFonts w:ascii="Arial" w:eastAsia="Arial" w:hAnsi="Arial" w:cs="Arial"/>
          <w:sz w:val="24"/>
          <w:szCs w:val="24"/>
        </w:rPr>
        <w:t>‘</w:t>
      </w:r>
      <w:r>
        <w:rPr>
          <w:rFonts w:ascii="Arial" w:eastAsia="Arial" w:hAnsi="Arial" w:cs="Arial"/>
          <w:sz w:val="24"/>
          <w:szCs w:val="24"/>
        </w:rPr>
        <w:t>interim protection order</w:t>
      </w:r>
      <w:r w:rsidR="00081282">
        <w:rPr>
          <w:rFonts w:ascii="Arial" w:eastAsia="Arial" w:hAnsi="Arial" w:cs="Arial"/>
          <w:sz w:val="24"/>
          <w:szCs w:val="24"/>
        </w:rPr>
        <w:t>’</w:t>
      </w:r>
      <w:r>
        <w:rPr>
          <w:rFonts w:ascii="Arial" w:eastAsia="Arial" w:hAnsi="Arial" w:cs="Arial"/>
          <w:sz w:val="24"/>
          <w:szCs w:val="24"/>
        </w:rPr>
        <w:t xml:space="preserve"> to remove </w:t>
      </w:r>
      <w:r w:rsidR="00081282">
        <w:rPr>
          <w:rFonts w:ascii="Arial" w:eastAsia="Arial" w:hAnsi="Arial" w:cs="Arial"/>
          <w:sz w:val="24"/>
          <w:szCs w:val="24"/>
        </w:rPr>
        <w:t xml:space="preserve">the </w:t>
      </w:r>
      <w:r>
        <w:rPr>
          <w:rFonts w:ascii="Arial" w:eastAsia="Arial" w:hAnsi="Arial" w:cs="Arial"/>
          <w:sz w:val="24"/>
          <w:szCs w:val="24"/>
        </w:rPr>
        <w:t xml:space="preserve">reference to an interim order under the FV Act. An interim order under the FV Act is now captured under the new definition of an </w:t>
      </w:r>
      <w:r w:rsidR="00081282">
        <w:rPr>
          <w:rFonts w:ascii="Arial" w:eastAsia="Arial" w:hAnsi="Arial" w:cs="Arial"/>
          <w:sz w:val="24"/>
          <w:szCs w:val="24"/>
        </w:rPr>
        <w:t>‘</w:t>
      </w:r>
      <w:r>
        <w:rPr>
          <w:rFonts w:ascii="Arial" w:eastAsia="Arial" w:hAnsi="Arial" w:cs="Arial"/>
          <w:sz w:val="24"/>
          <w:szCs w:val="24"/>
        </w:rPr>
        <w:t>interim family violence order</w:t>
      </w:r>
      <w:r w:rsidR="00081282">
        <w:rPr>
          <w:rFonts w:ascii="Arial" w:eastAsia="Arial" w:hAnsi="Arial" w:cs="Arial"/>
          <w:sz w:val="24"/>
          <w:szCs w:val="24"/>
        </w:rPr>
        <w:t>’</w:t>
      </w:r>
      <w:r>
        <w:rPr>
          <w:rFonts w:ascii="Arial" w:eastAsia="Arial" w:hAnsi="Arial" w:cs="Arial"/>
          <w:sz w:val="24"/>
          <w:szCs w:val="24"/>
        </w:rPr>
        <w:t xml:space="preserve"> in the dictionary per clause 1</w:t>
      </w:r>
      <w:r w:rsidR="00F650F2">
        <w:rPr>
          <w:rFonts w:ascii="Arial" w:eastAsia="Arial" w:hAnsi="Arial" w:cs="Arial"/>
          <w:sz w:val="24"/>
          <w:szCs w:val="24"/>
        </w:rPr>
        <w:t>50</w:t>
      </w:r>
      <w:r>
        <w:rPr>
          <w:rFonts w:ascii="Arial" w:eastAsia="Arial" w:hAnsi="Arial" w:cs="Arial"/>
          <w:sz w:val="24"/>
          <w:szCs w:val="24"/>
        </w:rPr>
        <w:t>. This is a consequential amendment to the</w:t>
      </w:r>
      <w:r w:rsidRPr="0037016F">
        <w:rPr>
          <w:rFonts w:ascii="Arial" w:eastAsia="Arial" w:hAnsi="Arial" w:cs="Arial"/>
          <w:sz w:val="24"/>
          <w:szCs w:val="24"/>
        </w:rPr>
        <w:t xml:space="preserve"> amendment to the definition of the term ‘family violence order’ at </w:t>
      </w:r>
      <w:r>
        <w:rPr>
          <w:rFonts w:ascii="Arial" w:eastAsia="Arial" w:hAnsi="Arial" w:cs="Arial"/>
          <w:bCs/>
          <w:sz w:val="24"/>
          <w:szCs w:val="24"/>
        </w:rPr>
        <w:t xml:space="preserve">clause </w:t>
      </w:r>
      <w:r w:rsidR="00F650F2">
        <w:rPr>
          <w:rFonts w:ascii="Arial" w:eastAsia="Arial" w:hAnsi="Arial" w:cs="Arial"/>
          <w:sz w:val="24"/>
          <w:szCs w:val="24"/>
        </w:rPr>
        <w:t>78</w:t>
      </w:r>
      <w:r w:rsidRPr="0037016F">
        <w:rPr>
          <w:rFonts w:ascii="Arial" w:eastAsia="Arial" w:hAnsi="Arial" w:cs="Arial"/>
          <w:sz w:val="24"/>
          <w:szCs w:val="24"/>
        </w:rPr>
        <w:t>, to replace the term ‘protection order’ in the FV Act.</w:t>
      </w:r>
    </w:p>
    <w:p w14:paraId="1E08B064" w14:textId="0CB79E13" w:rsidR="00FA77C2" w:rsidRDefault="00FA77C2" w:rsidP="00F56914">
      <w:pPr>
        <w:rPr>
          <w:rFonts w:ascii="Arial" w:eastAsia="Arial" w:hAnsi="Arial" w:cs="Arial"/>
          <w:sz w:val="24"/>
          <w:szCs w:val="24"/>
        </w:rPr>
      </w:pPr>
      <w:r>
        <w:rPr>
          <w:rFonts w:ascii="Arial" w:eastAsia="Arial" w:hAnsi="Arial" w:cs="Arial"/>
          <w:sz w:val="24"/>
          <w:szCs w:val="24"/>
        </w:rPr>
        <w:t>This clause also omits paragraphs (a)</w:t>
      </w:r>
      <w:r w:rsidR="00081282">
        <w:rPr>
          <w:rFonts w:ascii="Arial" w:eastAsia="Arial" w:hAnsi="Arial" w:cs="Arial"/>
          <w:sz w:val="24"/>
          <w:szCs w:val="24"/>
        </w:rPr>
        <w:t xml:space="preserve"> </w:t>
      </w:r>
      <w:r>
        <w:rPr>
          <w:rFonts w:ascii="Arial" w:eastAsia="Arial" w:hAnsi="Arial" w:cs="Arial"/>
          <w:sz w:val="24"/>
          <w:szCs w:val="24"/>
        </w:rPr>
        <w:t xml:space="preserve">(ii) and (b) (i), (ii), (iii) and (iv) from the current definition of an </w:t>
      </w:r>
      <w:r w:rsidR="00081282">
        <w:rPr>
          <w:rFonts w:ascii="Arial" w:eastAsia="Arial" w:hAnsi="Arial" w:cs="Arial"/>
          <w:sz w:val="24"/>
          <w:szCs w:val="24"/>
        </w:rPr>
        <w:t>‘</w:t>
      </w:r>
      <w:r>
        <w:rPr>
          <w:rFonts w:ascii="Arial" w:eastAsia="Arial" w:hAnsi="Arial" w:cs="Arial"/>
          <w:sz w:val="24"/>
          <w:szCs w:val="24"/>
        </w:rPr>
        <w:t>interim protection order</w:t>
      </w:r>
      <w:r w:rsidR="00081282">
        <w:rPr>
          <w:rFonts w:ascii="Arial" w:eastAsia="Arial" w:hAnsi="Arial" w:cs="Arial"/>
          <w:sz w:val="24"/>
          <w:szCs w:val="24"/>
        </w:rPr>
        <w:t>’</w:t>
      </w:r>
      <w:r>
        <w:rPr>
          <w:rFonts w:ascii="Arial" w:eastAsia="Arial" w:hAnsi="Arial" w:cs="Arial"/>
          <w:sz w:val="24"/>
          <w:szCs w:val="24"/>
        </w:rPr>
        <w:t>.</w:t>
      </w:r>
    </w:p>
    <w:p w14:paraId="4E63A7E5" w14:textId="249AE24C" w:rsidR="00FA77C2" w:rsidRDefault="00FA77C2" w:rsidP="00F56914">
      <w:pPr>
        <w:rPr>
          <w:rFonts w:ascii="Arial" w:eastAsia="Arial" w:hAnsi="Arial" w:cs="Arial"/>
          <w:sz w:val="24"/>
          <w:szCs w:val="24"/>
        </w:rPr>
      </w:pPr>
      <w:r>
        <w:rPr>
          <w:rFonts w:ascii="Arial" w:eastAsia="Arial" w:hAnsi="Arial" w:cs="Arial"/>
          <w:sz w:val="24"/>
          <w:szCs w:val="24"/>
        </w:rPr>
        <w:t>Paragraphs (a)</w:t>
      </w:r>
      <w:r w:rsidR="00081282">
        <w:rPr>
          <w:rFonts w:ascii="Arial" w:eastAsia="Arial" w:hAnsi="Arial" w:cs="Arial"/>
          <w:sz w:val="24"/>
          <w:szCs w:val="24"/>
        </w:rPr>
        <w:t xml:space="preserve"> </w:t>
      </w:r>
      <w:r>
        <w:rPr>
          <w:rFonts w:ascii="Arial" w:eastAsia="Arial" w:hAnsi="Arial" w:cs="Arial"/>
          <w:sz w:val="24"/>
          <w:szCs w:val="24"/>
        </w:rPr>
        <w:t>(ii) and (b)</w:t>
      </w:r>
      <w:r w:rsidR="00081282">
        <w:rPr>
          <w:rFonts w:ascii="Arial" w:eastAsia="Arial" w:hAnsi="Arial" w:cs="Arial"/>
          <w:sz w:val="24"/>
          <w:szCs w:val="24"/>
        </w:rPr>
        <w:t xml:space="preserve"> </w:t>
      </w:r>
      <w:r>
        <w:rPr>
          <w:rFonts w:ascii="Arial" w:eastAsia="Arial" w:hAnsi="Arial" w:cs="Arial"/>
          <w:sz w:val="24"/>
          <w:szCs w:val="24"/>
        </w:rPr>
        <w:t xml:space="preserve">(iii) have been incorporated into the definition of an </w:t>
      </w:r>
      <w:r w:rsidR="00081282">
        <w:rPr>
          <w:rFonts w:ascii="Arial" w:eastAsia="Arial" w:hAnsi="Arial" w:cs="Arial"/>
          <w:sz w:val="24"/>
          <w:szCs w:val="24"/>
        </w:rPr>
        <w:t>‘</w:t>
      </w:r>
      <w:r>
        <w:rPr>
          <w:rFonts w:ascii="Arial" w:eastAsia="Arial" w:hAnsi="Arial" w:cs="Arial"/>
          <w:sz w:val="24"/>
          <w:szCs w:val="24"/>
        </w:rPr>
        <w:t>interim family violence order</w:t>
      </w:r>
      <w:r w:rsidR="00081282">
        <w:rPr>
          <w:rFonts w:ascii="Arial" w:eastAsia="Arial" w:hAnsi="Arial" w:cs="Arial"/>
          <w:sz w:val="24"/>
          <w:szCs w:val="24"/>
        </w:rPr>
        <w:t>’</w:t>
      </w:r>
      <w:r>
        <w:rPr>
          <w:rFonts w:ascii="Arial" w:eastAsia="Arial" w:hAnsi="Arial" w:cs="Arial"/>
          <w:sz w:val="24"/>
          <w:szCs w:val="24"/>
        </w:rPr>
        <w:t xml:space="preserve"> per clause 1</w:t>
      </w:r>
      <w:r w:rsidR="00F650F2">
        <w:rPr>
          <w:rFonts w:ascii="Arial" w:eastAsia="Arial" w:hAnsi="Arial" w:cs="Arial"/>
          <w:sz w:val="24"/>
          <w:szCs w:val="24"/>
        </w:rPr>
        <w:t>50</w:t>
      </w:r>
      <w:r>
        <w:rPr>
          <w:rFonts w:ascii="Arial" w:eastAsia="Arial" w:hAnsi="Arial" w:cs="Arial"/>
          <w:sz w:val="24"/>
          <w:szCs w:val="24"/>
        </w:rPr>
        <w:t xml:space="preserve">, as a protection order under the </w:t>
      </w:r>
      <w:r>
        <w:rPr>
          <w:rFonts w:ascii="Arial" w:eastAsia="Arial" w:hAnsi="Arial" w:cs="Arial"/>
          <w:i/>
          <w:iCs/>
          <w:sz w:val="24"/>
          <w:szCs w:val="24"/>
        </w:rPr>
        <w:t xml:space="preserve">Domestic Violence and Protection Orders Act 2008 </w:t>
      </w:r>
      <w:r>
        <w:rPr>
          <w:rFonts w:ascii="Arial" w:eastAsia="Arial" w:hAnsi="Arial" w:cs="Arial"/>
          <w:sz w:val="24"/>
          <w:szCs w:val="24"/>
        </w:rPr>
        <w:t xml:space="preserve">and a recognised interim FVO are family violence orders, not protection orders. </w:t>
      </w:r>
    </w:p>
    <w:p w14:paraId="602CE58A" w14:textId="5257D7A8" w:rsidR="00FA77C2" w:rsidRPr="00227CFC" w:rsidRDefault="00FA77C2" w:rsidP="00F56914">
      <w:pPr>
        <w:rPr>
          <w:rFonts w:ascii="Arial" w:eastAsia="Arial" w:hAnsi="Arial" w:cs="Arial"/>
          <w:bCs/>
          <w:sz w:val="24"/>
          <w:szCs w:val="24"/>
        </w:rPr>
      </w:pPr>
      <w:r>
        <w:rPr>
          <w:rFonts w:ascii="Arial" w:eastAsia="Arial" w:hAnsi="Arial" w:cs="Arial"/>
          <w:sz w:val="24"/>
          <w:szCs w:val="24"/>
        </w:rPr>
        <w:t xml:space="preserve">Paragraphs (b) (i), (ii) and (iv) </w:t>
      </w:r>
      <w:r w:rsidR="00336290">
        <w:rPr>
          <w:rFonts w:ascii="Arial" w:eastAsia="Arial" w:hAnsi="Arial" w:cs="Arial"/>
          <w:sz w:val="24"/>
          <w:szCs w:val="24"/>
        </w:rPr>
        <w:t xml:space="preserve">refer to </w:t>
      </w:r>
      <w:r>
        <w:rPr>
          <w:rFonts w:ascii="Arial" w:eastAsia="Arial" w:hAnsi="Arial" w:cs="Arial"/>
          <w:sz w:val="24"/>
          <w:szCs w:val="24"/>
        </w:rPr>
        <w:t xml:space="preserve">a protection order made under the </w:t>
      </w:r>
      <w:r>
        <w:rPr>
          <w:rFonts w:ascii="Arial" w:eastAsia="Arial" w:hAnsi="Arial" w:cs="Arial"/>
          <w:i/>
          <w:iCs/>
          <w:sz w:val="24"/>
          <w:szCs w:val="24"/>
        </w:rPr>
        <w:t xml:space="preserve">Domestic Violence Agencies Act 1986, Domestic Violence and Protection Orders Act 2001 </w:t>
      </w:r>
      <w:r>
        <w:rPr>
          <w:rFonts w:ascii="Arial" w:eastAsia="Arial" w:hAnsi="Arial" w:cs="Arial"/>
          <w:sz w:val="24"/>
          <w:szCs w:val="24"/>
        </w:rPr>
        <w:t xml:space="preserve">or restraining order under the </w:t>
      </w:r>
      <w:r>
        <w:rPr>
          <w:rFonts w:ascii="Arial" w:eastAsia="Arial" w:hAnsi="Arial" w:cs="Arial"/>
          <w:i/>
          <w:iCs/>
          <w:sz w:val="24"/>
          <w:szCs w:val="24"/>
        </w:rPr>
        <w:t>Magistrates Court Act 1930</w:t>
      </w:r>
      <w:r w:rsidR="00336290">
        <w:rPr>
          <w:rFonts w:ascii="Arial" w:eastAsia="Arial" w:hAnsi="Arial" w:cs="Arial"/>
          <w:sz w:val="24"/>
          <w:szCs w:val="24"/>
        </w:rPr>
        <w:t>. These paragraphs are omitted</w:t>
      </w:r>
      <w:r>
        <w:rPr>
          <w:rFonts w:ascii="Arial" w:eastAsia="Arial" w:hAnsi="Arial" w:cs="Arial"/>
          <w:sz w:val="24"/>
          <w:szCs w:val="24"/>
        </w:rPr>
        <w:t xml:space="preserve"> as sections 18</w:t>
      </w:r>
      <w:r w:rsidR="00336290">
        <w:rPr>
          <w:rFonts w:ascii="Arial" w:eastAsia="Arial" w:hAnsi="Arial" w:cs="Arial"/>
          <w:sz w:val="24"/>
          <w:szCs w:val="24"/>
        </w:rPr>
        <w:t xml:space="preserve"> </w:t>
      </w:r>
      <w:r>
        <w:rPr>
          <w:rFonts w:ascii="Arial" w:eastAsia="Arial" w:hAnsi="Arial" w:cs="Arial"/>
          <w:sz w:val="24"/>
          <w:szCs w:val="24"/>
        </w:rPr>
        <w:t>(b) and 19</w:t>
      </w:r>
      <w:r w:rsidR="00336290">
        <w:rPr>
          <w:rFonts w:ascii="Arial" w:eastAsia="Arial" w:hAnsi="Arial" w:cs="Arial"/>
          <w:sz w:val="24"/>
          <w:szCs w:val="24"/>
        </w:rPr>
        <w:t xml:space="preserve"> </w:t>
      </w:r>
      <w:r>
        <w:rPr>
          <w:rFonts w:ascii="Arial" w:eastAsia="Arial" w:hAnsi="Arial" w:cs="Arial"/>
          <w:sz w:val="24"/>
          <w:szCs w:val="24"/>
        </w:rPr>
        <w:t xml:space="preserve">(b) of the </w:t>
      </w:r>
      <w:r>
        <w:rPr>
          <w:rFonts w:ascii="Arial" w:eastAsia="Arial" w:hAnsi="Arial" w:cs="Arial"/>
          <w:i/>
          <w:iCs/>
          <w:sz w:val="24"/>
          <w:szCs w:val="24"/>
        </w:rPr>
        <w:t xml:space="preserve">Firearms Act 1996 </w:t>
      </w:r>
      <w:r>
        <w:rPr>
          <w:rFonts w:ascii="Arial" w:eastAsia="Arial" w:hAnsi="Arial" w:cs="Arial"/>
          <w:sz w:val="24"/>
          <w:szCs w:val="24"/>
        </w:rPr>
        <w:t>refer to orders in force in the previous 10 years. However, these Acts have not been in operation in the previous 10 years, meaning no relevant orders would be in force. These paragraphs are therefore redundant.</w:t>
      </w:r>
    </w:p>
    <w:p w14:paraId="356EC7CF" w14:textId="77777777" w:rsidR="00FA77C2" w:rsidRPr="00FB2E96" w:rsidRDefault="00FA77C2" w:rsidP="008A0AC4">
      <w:pPr>
        <w:pStyle w:val="Heading3"/>
        <w:spacing w:line="276" w:lineRule="auto"/>
        <w:rPr>
          <w:rFonts w:eastAsia="Arial" w:cs="Arial"/>
        </w:rPr>
      </w:pPr>
      <w:r w:rsidRPr="00FB2E96">
        <w:rPr>
          <w:rFonts w:eastAsia="Arial" w:cs="Arial"/>
        </w:rPr>
        <w:t xml:space="preserve">Division </w:t>
      </w:r>
      <w:r w:rsidRPr="00547F9F">
        <w:rPr>
          <w:rFonts w:eastAsia="Arial" w:cs="Arial"/>
        </w:rPr>
        <w:t>3</w:t>
      </w:r>
      <w:r w:rsidRPr="00FB2E96">
        <w:rPr>
          <w:rFonts w:eastAsia="Arial" w:cs="Arial"/>
        </w:rPr>
        <w:t>.</w:t>
      </w:r>
      <w:r w:rsidRPr="00547F9F">
        <w:rPr>
          <w:rFonts w:eastAsia="Arial" w:cs="Arial"/>
        </w:rPr>
        <w:t>2</w:t>
      </w:r>
      <w:r w:rsidRPr="00FB2E96">
        <w:rPr>
          <w:rFonts w:eastAsia="Arial" w:cs="Arial"/>
        </w:rPr>
        <w:t>.1</w:t>
      </w:r>
      <w:r w:rsidRPr="00547F9F">
        <w:rPr>
          <w:rFonts w:eastAsia="Arial" w:cs="Arial"/>
        </w:rPr>
        <w:t>0</w:t>
      </w:r>
      <w:r w:rsidRPr="00FB2E96">
        <w:rPr>
          <w:rFonts w:eastAsia="Arial" w:cs="Arial"/>
        </w:rPr>
        <w:t xml:space="preserve"> </w:t>
      </w:r>
      <w:r w:rsidRPr="00FB2E96">
        <w:rPr>
          <w:rFonts w:eastAsia="Arial" w:cs="Arial"/>
        </w:rPr>
        <w:tab/>
        <w:t>Personal Violence Act 2016</w:t>
      </w:r>
    </w:p>
    <w:p w14:paraId="319083BB" w14:textId="64E84696"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195897">
        <w:rPr>
          <w:noProof/>
        </w:rPr>
        <w:t>152</w:t>
      </w:r>
      <w:r w:rsidRPr="005554EB">
        <w:fldChar w:fldCharType="end"/>
      </w:r>
      <w:r w:rsidR="005554EB">
        <w:tab/>
      </w:r>
      <w:r w:rsidRPr="005554EB">
        <w:rPr>
          <w:rFonts w:eastAsia="Arial"/>
        </w:rPr>
        <w:t>Objects of Act</w:t>
      </w:r>
      <w:r w:rsidR="005554EB" w:rsidRPr="005554EB">
        <w:br/>
      </w:r>
      <w:r w:rsidRPr="005554EB">
        <w:rPr>
          <w:rFonts w:eastAsia="Arial"/>
        </w:rPr>
        <w:t>Section 6, note</w:t>
      </w:r>
    </w:p>
    <w:p w14:paraId="101A68B0" w14:textId="3DE8E58C" w:rsidR="00FA77C2" w:rsidRPr="00FD3652" w:rsidRDefault="00FA77C2" w:rsidP="00F56914">
      <w:pPr>
        <w:rPr>
          <w:rFonts w:ascii="Arial" w:eastAsia="Arial" w:hAnsi="Arial" w:cs="Arial"/>
          <w:sz w:val="24"/>
          <w:szCs w:val="24"/>
        </w:rPr>
      </w:pPr>
      <w:r>
        <w:rPr>
          <w:rFonts w:ascii="Arial" w:eastAsia="Arial" w:hAnsi="Arial" w:cs="Arial"/>
          <w:sz w:val="24"/>
          <w:szCs w:val="24"/>
        </w:rPr>
        <w:t xml:space="preserve">This clause substitutes the term ‘protection orders’ for ‘family violence orders’ in relation to orders made under the FV Act. </w:t>
      </w:r>
      <w:r w:rsidRPr="001778B0">
        <w:rPr>
          <w:rFonts w:ascii="Arial" w:eastAsia="Arial" w:hAnsi="Arial" w:cs="Arial"/>
          <w:bCs/>
          <w:sz w:val="24"/>
          <w:szCs w:val="24"/>
        </w:rPr>
        <w:t xml:space="preserve">This is a consequential amendment upon </w:t>
      </w:r>
      <w:r w:rsidRPr="001778B0">
        <w:rPr>
          <w:rFonts w:ascii="Arial" w:eastAsia="Arial" w:hAnsi="Arial" w:cs="Arial"/>
          <w:bCs/>
          <w:sz w:val="24"/>
          <w:szCs w:val="24"/>
        </w:rPr>
        <w:lastRenderedPageBreak/>
        <w:t xml:space="preserve">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F650F2">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045038E5" w14:textId="2ABB0BC5"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195897">
        <w:rPr>
          <w:noProof/>
        </w:rPr>
        <w:t>153</w:t>
      </w:r>
      <w:r w:rsidRPr="005554EB">
        <w:fldChar w:fldCharType="end"/>
      </w:r>
      <w:r w:rsidRPr="005554EB">
        <w:rPr>
          <w:rFonts w:eastAsia="Arial"/>
        </w:rPr>
        <w:t xml:space="preserve">   Meaning of personal violence</w:t>
      </w:r>
      <w:r w:rsidR="005554EB">
        <w:br/>
      </w:r>
      <w:r w:rsidRPr="005554EB">
        <w:rPr>
          <w:rFonts w:eastAsia="Arial"/>
        </w:rPr>
        <w:t>Section 8 (3), note</w:t>
      </w:r>
    </w:p>
    <w:p w14:paraId="14A3575A" w14:textId="64BF4B39" w:rsidR="00FA77C2" w:rsidRPr="00FD3652" w:rsidRDefault="00FA77C2" w:rsidP="00F56914">
      <w:pPr>
        <w:rPr>
          <w:rFonts w:ascii="Arial" w:eastAsia="Arial" w:hAnsi="Arial" w:cs="Arial"/>
          <w:sz w:val="24"/>
          <w:szCs w:val="24"/>
        </w:rPr>
      </w:pPr>
      <w:r>
        <w:rPr>
          <w:rFonts w:ascii="Arial" w:eastAsia="Arial" w:hAnsi="Arial" w:cs="Arial"/>
          <w:sz w:val="24"/>
          <w:szCs w:val="24"/>
        </w:rPr>
        <w:t xml:space="preserve">This clause substitutes the term ‘protection orders’ for ‘family violence orders’ in relation to orders made under the FV Act. </w:t>
      </w: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F650F2">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0A902FE7" w14:textId="19B5AE90"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195897">
        <w:rPr>
          <w:noProof/>
        </w:rPr>
        <w:t>154</w:t>
      </w:r>
      <w:r w:rsidRPr="005554EB">
        <w:fldChar w:fldCharType="end"/>
      </w:r>
      <w:r w:rsidR="005554EB" w:rsidRPr="005554EB">
        <w:tab/>
      </w:r>
      <w:r w:rsidRPr="005554EB">
        <w:rPr>
          <w:rFonts w:eastAsia="Arial"/>
        </w:rPr>
        <w:t>Matters to be considered – protection orders</w:t>
      </w:r>
      <w:r w:rsidR="005554EB" w:rsidRPr="005554EB">
        <w:br/>
      </w:r>
      <w:r w:rsidRPr="005554EB">
        <w:rPr>
          <w:rFonts w:eastAsia="Arial"/>
        </w:rPr>
        <w:t>Section 11 (1) (d) and (e)</w:t>
      </w:r>
    </w:p>
    <w:p w14:paraId="588A648B" w14:textId="092A5BF1" w:rsidR="00FA77C2" w:rsidRDefault="00FA77C2" w:rsidP="00F56914">
      <w:pPr>
        <w:rPr>
          <w:rFonts w:ascii="Arial" w:eastAsia="Arial" w:hAnsi="Arial" w:cs="Arial"/>
          <w:sz w:val="24"/>
          <w:szCs w:val="24"/>
        </w:rPr>
      </w:pPr>
      <w:r w:rsidRPr="004C6998">
        <w:rPr>
          <w:rFonts w:ascii="Arial" w:eastAsia="Arial" w:hAnsi="Arial" w:cs="Arial"/>
          <w:sz w:val="24"/>
          <w:szCs w:val="24"/>
        </w:rPr>
        <w:t xml:space="preserve">This clause amends the matters to be considered by a court in deciding whether to make a </w:t>
      </w:r>
      <w:r>
        <w:rPr>
          <w:rFonts w:ascii="Arial" w:eastAsia="Arial" w:hAnsi="Arial" w:cs="Arial"/>
          <w:sz w:val="24"/>
          <w:szCs w:val="24"/>
        </w:rPr>
        <w:t>protection order</w:t>
      </w:r>
      <w:r w:rsidRPr="004C6998">
        <w:rPr>
          <w:rFonts w:ascii="Arial" w:eastAsia="Arial" w:hAnsi="Arial" w:cs="Arial"/>
          <w:sz w:val="24"/>
          <w:szCs w:val="24"/>
        </w:rPr>
        <w:t>, to include any previous</w:t>
      </w:r>
      <w:r>
        <w:rPr>
          <w:rFonts w:ascii="Arial" w:eastAsia="Arial" w:hAnsi="Arial" w:cs="Arial"/>
          <w:sz w:val="24"/>
          <w:szCs w:val="24"/>
        </w:rPr>
        <w:t xml:space="preserve"> protection order,</w:t>
      </w:r>
      <w:r w:rsidRPr="004C6998">
        <w:rPr>
          <w:rFonts w:ascii="Arial" w:eastAsia="Arial" w:hAnsi="Arial" w:cs="Arial"/>
          <w:sz w:val="24"/>
          <w:szCs w:val="24"/>
        </w:rPr>
        <w:t xml:space="preserve"> FVSN, FVO, or </w:t>
      </w:r>
      <w:r>
        <w:rPr>
          <w:rFonts w:ascii="Arial" w:eastAsia="Arial" w:hAnsi="Arial" w:cs="Arial"/>
          <w:sz w:val="24"/>
          <w:szCs w:val="24"/>
        </w:rPr>
        <w:t>protection</w:t>
      </w:r>
      <w:r w:rsidRPr="004C6998">
        <w:rPr>
          <w:rFonts w:ascii="Arial" w:eastAsia="Arial" w:hAnsi="Arial" w:cs="Arial"/>
          <w:sz w:val="24"/>
          <w:szCs w:val="24"/>
        </w:rPr>
        <w:t xml:space="preserve"> related order in force against the respondent, or any previous contravention of the</w:t>
      </w:r>
      <w:r w:rsidR="004A687F">
        <w:rPr>
          <w:rFonts w:ascii="Arial" w:eastAsia="Arial" w:hAnsi="Arial" w:cs="Arial"/>
          <w:sz w:val="24"/>
          <w:szCs w:val="24"/>
        </w:rPr>
        <w:t>se orders</w:t>
      </w:r>
      <w:r w:rsidRPr="004C6998">
        <w:rPr>
          <w:rFonts w:ascii="Arial" w:eastAsia="Arial" w:hAnsi="Arial" w:cs="Arial"/>
          <w:sz w:val="24"/>
          <w:szCs w:val="24"/>
        </w:rPr>
        <w:t xml:space="preserve">. This expands the current scope of matters to be considered by the court beyond a </w:t>
      </w:r>
      <w:r>
        <w:rPr>
          <w:rFonts w:ascii="Arial" w:eastAsia="Arial" w:hAnsi="Arial" w:cs="Arial"/>
          <w:sz w:val="24"/>
          <w:szCs w:val="24"/>
        </w:rPr>
        <w:t>protection order</w:t>
      </w:r>
      <w:r w:rsidRPr="004C6998">
        <w:rPr>
          <w:rFonts w:ascii="Arial" w:eastAsia="Arial" w:hAnsi="Arial" w:cs="Arial"/>
          <w:sz w:val="24"/>
          <w:szCs w:val="24"/>
        </w:rPr>
        <w:t xml:space="preserve"> to include other types of relevant orders and contraventions of </w:t>
      </w:r>
      <w:r w:rsidR="004A687F">
        <w:rPr>
          <w:rFonts w:ascii="Arial" w:eastAsia="Arial" w:hAnsi="Arial" w:cs="Arial"/>
          <w:sz w:val="24"/>
          <w:szCs w:val="24"/>
        </w:rPr>
        <w:t>those</w:t>
      </w:r>
      <w:r w:rsidRPr="004C6998">
        <w:rPr>
          <w:rFonts w:ascii="Arial" w:eastAsia="Arial" w:hAnsi="Arial" w:cs="Arial"/>
          <w:sz w:val="24"/>
          <w:szCs w:val="24"/>
        </w:rPr>
        <w:t xml:space="preserve"> orders.</w:t>
      </w:r>
    </w:p>
    <w:p w14:paraId="5040081B" w14:textId="69F69085" w:rsidR="00FA77C2" w:rsidRPr="00E64404" w:rsidRDefault="00FA77C2" w:rsidP="00F56914">
      <w:pPr>
        <w:rPr>
          <w:rFonts w:ascii="Arial" w:eastAsia="Arial" w:hAnsi="Arial" w:cs="Arial"/>
          <w:sz w:val="24"/>
          <w:szCs w:val="24"/>
        </w:rPr>
      </w:pPr>
      <w:r w:rsidRPr="00FB2E96">
        <w:rPr>
          <w:rFonts w:ascii="Arial" w:eastAsia="Arial" w:hAnsi="Arial" w:cs="Arial"/>
          <w:sz w:val="24"/>
          <w:szCs w:val="24"/>
        </w:rPr>
        <w:t>This clause aligns with the amendments to</w:t>
      </w:r>
      <w:r>
        <w:rPr>
          <w:rFonts w:ascii="Arial" w:eastAsia="Arial" w:hAnsi="Arial" w:cs="Arial"/>
          <w:sz w:val="24"/>
          <w:szCs w:val="24"/>
        </w:rPr>
        <w:t xml:space="preserve"> section 14</w:t>
      </w:r>
      <w:r w:rsidR="004A687F">
        <w:rPr>
          <w:rFonts w:ascii="Arial" w:eastAsia="Arial" w:hAnsi="Arial" w:cs="Arial"/>
          <w:sz w:val="24"/>
          <w:szCs w:val="24"/>
        </w:rPr>
        <w:t xml:space="preserve"> </w:t>
      </w:r>
      <w:r>
        <w:rPr>
          <w:rFonts w:ascii="Arial" w:eastAsia="Arial" w:hAnsi="Arial" w:cs="Arial"/>
          <w:sz w:val="24"/>
          <w:szCs w:val="24"/>
        </w:rPr>
        <w:t>(1)</w:t>
      </w:r>
      <w:r w:rsidR="004A687F">
        <w:rPr>
          <w:rFonts w:ascii="Arial" w:eastAsia="Arial" w:hAnsi="Arial" w:cs="Arial"/>
          <w:sz w:val="24"/>
          <w:szCs w:val="24"/>
        </w:rPr>
        <w:t xml:space="preserve"> </w:t>
      </w:r>
      <w:r>
        <w:rPr>
          <w:rFonts w:ascii="Arial" w:eastAsia="Arial" w:hAnsi="Arial" w:cs="Arial"/>
          <w:sz w:val="24"/>
          <w:szCs w:val="24"/>
        </w:rPr>
        <w:t>(g) and (h) of</w:t>
      </w:r>
      <w:r w:rsidRPr="00FB2E96">
        <w:rPr>
          <w:rFonts w:ascii="Arial" w:eastAsia="Arial" w:hAnsi="Arial" w:cs="Arial"/>
          <w:sz w:val="24"/>
          <w:szCs w:val="24"/>
        </w:rPr>
        <w:t xml:space="preserve"> the FV Act at clause </w:t>
      </w:r>
      <w:r w:rsidR="00F650F2">
        <w:rPr>
          <w:rFonts w:ascii="Arial" w:eastAsia="Arial" w:hAnsi="Arial" w:cs="Arial"/>
          <w:sz w:val="24"/>
          <w:szCs w:val="24"/>
        </w:rPr>
        <w:t>51</w:t>
      </w:r>
      <w:r w:rsidRPr="00FB2E96">
        <w:rPr>
          <w:rFonts w:ascii="Arial" w:eastAsia="Arial" w:hAnsi="Arial" w:cs="Arial"/>
          <w:sz w:val="24"/>
          <w:szCs w:val="24"/>
        </w:rPr>
        <w:t xml:space="preserve"> to align th</w:t>
      </w:r>
      <w:r>
        <w:rPr>
          <w:rFonts w:ascii="Arial" w:eastAsia="Arial" w:hAnsi="Arial" w:cs="Arial"/>
          <w:sz w:val="24"/>
          <w:szCs w:val="24"/>
        </w:rPr>
        <w:t>e</w:t>
      </w:r>
      <w:r w:rsidRPr="00FB2E96">
        <w:rPr>
          <w:rFonts w:ascii="Arial" w:eastAsia="Arial" w:hAnsi="Arial" w:cs="Arial"/>
          <w:sz w:val="24"/>
          <w:szCs w:val="24"/>
        </w:rPr>
        <w:t xml:space="preserve"> matters the Magistrates Court must consider in deciding to </w:t>
      </w:r>
      <w:r w:rsidRPr="00E64404">
        <w:rPr>
          <w:rFonts w:ascii="Arial" w:eastAsia="Arial" w:hAnsi="Arial" w:cs="Arial"/>
          <w:sz w:val="24"/>
          <w:szCs w:val="24"/>
        </w:rPr>
        <w:t>make a FVO or protection order.</w:t>
      </w:r>
    </w:p>
    <w:p w14:paraId="4383C4F5" w14:textId="33131FB9" w:rsidR="00FA77C2" w:rsidRDefault="00FA77C2" w:rsidP="00F56914">
      <w:pPr>
        <w:rPr>
          <w:rFonts w:ascii="Arial" w:eastAsia="Arial" w:hAnsi="Arial" w:cs="Arial"/>
          <w:b/>
          <w:bCs/>
          <w:sz w:val="24"/>
          <w:szCs w:val="24"/>
        </w:rPr>
      </w:pPr>
      <w:r w:rsidRPr="00D91D88">
        <w:rPr>
          <w:rFonts w:ascii="Arial" w:hAnsi="Arial" w:cs="Arial"/>
          <w:b/>
          <w:bCs/>
          <w:sz w:val="24"/>
          <w:szCs w:val="24"/>
        </w:rPr>
        <w:t xml:space="preserve">Clause </w:t>
      </w:r>
      <w:r w:rsidRPr="00D91D88">
        <w:rPr>
          <w:rFonts w:ascii="Arial" w:hAnsi="Arial" w:cs="Arial"/>
          <w:b/>
          <w:bCs/>
          <w:sz w:val="24"/>
          <w:szCs w:val="24"/>
        </w:rPr>
        <w:fldChar w:fldCharType="begin"/>
      </w:r>
      <w:r w:rsidRPr="00D91D88">
        <w:rPr>
          <w:rFonts w:ascii="Arial" w:hAnsi="Arial" w:cs="Arial"/>
          <w:b/>
          <w:bCs/>
          <w:sz w:val="24"/>
          <w:szCs w:val="24"/>
        </w:rPr>
        <w:instrText xml:space="preserve"> SEQ Clause \* ARABIC </w:instrText>
      </w:r>
      <w:r w:rsidRPr="00D91D88">
        <w:rPr>
          <w:rFonts w:ascii="Arial" w:hAnsi="Arial" w:cs="Arial"/>
          <w:b/>
          <w:bCs/>
          <w:sz w:val="24"/>
          <w:szCs w:val="24"/>
        </w:rPr>
        <w:fldChar w:fldCharType="separate"/>
      </w:r>
      <w:r w:rsidR="00195897">
        <w:rPr>
          <w:rFonts w:ascii="Arial" w:hAnsi="Arial" w:cs="Arial"/>
          <w:b/>
          <w:bCs/>
          <w:noProof/>
          <w:sz w:val="24"/>
          <w:szCs w:val="24"/>
        </w:rPr>
        <w:t>155</w:t>
      </w:r>
      <w:r w:rsidRPr="00D91D88">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Section 11 (3)</w:t>
      </w:r>
    </w:p>
    <w:p w14:paraId="3127B9FB" w14:textId="08A3AC7D" w:rsidR="00FA77C2" w:rsidRPr="0085653A" w:rsidRDefault="00FA77C2" w:rsidP="00F56914">
      <w:pPr>
        <w:rPr>
          <w:rFonts w:ascii="Arial" w:eastAsia="Arial" w:hAnsi="Arial" w:cs="Arial"/>
          <w:b/>
          <w:bCs/>
          <w:sz w:val="24"/>
          <w:szCs w:val="24"/>
        </w:rPr>
      </w:pPr>
      <w:r w:rsidRPr="004C6998">
        <w:rPr>
          <w:rFonts w:ascii="Arial" w:eastAsia="Arial" w:hAnsi="Arial" w:cs="Arial"/>
          <w:sz w:val="24"/>
          <w:szCs w:val="24"/>
        </w:rPr>
        <w:t xml:space="preserve">This clause is a technical amendment to update the language of this section for clarity </w:t>
      </w:r>
      <w:r>
        <w:rPr>
          <w:rFonts w:ascii="Arial" w:eastAsia="Arial" w:hAnsi="Arial" w:cs="Arial"/>
          <w:sz w:val="24"/>
          <w:szCs w:val="24"/>
        </w:rPr>
        <w:t xml:space="preserve">and consistency across other Acts </w:t>
      </w:r>
      <w:r w:rsidRPr="004C6998">
        <w:rPr>
          <w:rFonts w:ascii="Arial" w:eastAsia="Arial" w:hAnsi="Arial" w:cs="Arial"/>
          <w:sz w:val="24"/>
          <w:szCs w:val="24"/>
        </w:rPr>
        <w:t>and remove possible ambiguity</w:t>
      </w:r>
      <w:r w:rsidR="004A687F">
        <w:rPr>
          <w:rFonts w:ascii="Arial" w:eastAsia="Arial" w:hAnsi="Arial" w:cs="Arial"/>
          <w:sz w:val="24"/>
          <w:szCs w:val="24"/>
        </w:rPr>
        <w:t>.</w:t>
      </w:r>
    </w:p>
    <w:p w14:paraId="5C1696E4" w14:textId="7FB4DB23" w:rsidR="00FA77C2" w:rsidRDefault="00FA77C2" w:rsidP="00F56914">
      <w:pPr>
        <w:rPr>
          <w:rFonts w:ascii="Arial" w:eastAsia="Arial" w:hAnsi="Arial" w:cs="Arial"/>
          <w:b/>
          <w:bCs/>
          <w:sz w:val="24"/>
          <w:szCs w:val="24"/>
        </w:rPr>
      </w:pPr>
      <w:r w:rsidRPr="00D91D88">
        <w:rPr>
          <w:rFonts w:ascii="Arial" w:hAnsi="Arial" w:cs="Arial"/>
          <w:b/>
          <w:bCs/>
          <w:sz w:val="24"/>
          <w:szCs w:val="24"/>
        </w:rPr>
        <w:t xml:space="preserve">Clause </w:t>
      </w:r>
      <w:r w:rsidRPr="00D91D88">
        <w:rPr>
          <w:rFonts w:ascii="Arial" w:hAnsi="Arial" w:cs="Arial"/>
          <w:b/>
          <w:bCs/>
          <w:sz w:val="24"/>
          <w:szCs w:val="24"/>
        </w:rPr>
        <w:fldChar w:fldCharType="begin"/>
      </w:r>
      <w:r w:rsidRPr="00D91D88">
        <w:rPr>
          <w:rFonts w:ascii="Arial" w:hAnsi="Arial" w:cs="Arial"/>
          <w:b/>
          <w:bCs/>
          <w:sz w:val="24"/>
          <w:szCs w:val="24"/>
        </w:rPr>
        <w:instrText xml:space="preserve"> SEQ Clause \* ARABIC </w:instrText>
      </w:r>
      <w:r w:rsidRPr="00D91D88">
        <w:rPr>
          <w:rFonts w:ascii="Arial" w:hAnsi="Arial" w:cs="Arial"/>
          <w:b/>
          <w:bCs/>
          <w:sz w:val="24"/>
          <w:szCs w:val="24"/>
        </w:rPr>
        <w:fldChar w:fldCharType="separate"/>
      </w:r>
      <w:r w:rsidR="00195897">
        <w:rPr>
          <w:rFonts w:ascii="Arial" w:hAnsi="Arial" w:cs="Arial"/>
          <w:b/>
          <w:bCs/>
          <w:noProof/>
          <w:sz w:val="24"/>
          <w:szCs w:val="24"/>
        </w:rPr>
        <w:t>156</w:t>
      </w:r>
      <w:r w:rsidRPr="00D91D88">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Section 11 (4)</w:t>
      </w:r>
    </w:p>
    <w:p w14:paraId="69A79852" w14:textId="5847D33C" w:rsidR="00FA77C2" w:rsidRPr="004C6998" w:rsidRDefault="00FA77C2" w:rsidP="00F56914">
      <w:pPr>
        <w:rPr>
          <w:rFonts w:eastAsia="Arial"/>
          <w:bCs/>
        </w:rPr>
      </w:pPr>
      <w:r w:rsidRPr="004C6998">
        <w:rPr>
          <w:rFonts w:ascii="Arial" w:eastAsiaTheme="majorEastAsia" w:hAnsi="Arial" w:cstheme="majorBidi"/>
          <w:bCs/>
          <w:sz w:val="24"/>
          <w:szCs w:val="24"/>
        </w:rPr>
        <w:t>This clause substitutes the definition of a ‘</w:t>
      </w:r>
      <w:r>
        <w:rPr>
          <w:rFonts w:ascii="Arial" w:eastAsiaTheme="majorEastAsia" w:hAnsi="Arial" w:cstheme="majorBidi"/>
          <w:bCs/>
          <w:sz w:val="24"/>
          <w:szCs w:val="24"/>
        </w:rPr>
        <w:t>protection order’</w:t>
      </w:r>
      <w:r w:rsidRPr="004C6998">
        <w:rPr>
          <w:rFonts w:ascii="Arial" w:eastAsiaTheme="majorEastAsia" w:hAnsi="Arial" w:cstheme="majorBidi"/>
          <w:bCs/>
          <w:sz w:val="24"/>
          <w:szCs w:val="24"/>
        </w:rPr>
        <w:t xml:space="preserve"> with a ‘</w:t>
      </w:r>
      <w:r>
        <w:rPr>
          <w:rFonts w:ascii="Arial" w:eastAsiaTheme="majorEastAsia" w:hAnsi="Arial" w:cstheme="majorBidi"/>
          <w:bCs/>
          <w:sz w:val="24"/>
          <w:szCs w:val="24"/>
        </w:rPr>
        <w:t>protection</w:t>
      </w:r>
      <w:r w:rsidRPr="004C6998">
        <w:rPr>
          <w:rFonts w:ascii="Arial" w:eastAsiaTheme="majorEastAsia" w:hAnsi="Arial" w:cstheme="majorBidi"/>
          <w:bCs/>
          <w:sz w:val="24"/>
          <w:szCs w:val="24"/>
        </w:rPr>
        <w:t xml:space="preserve"> related order’ for the purposes of section 1</w:t>
      </w:r>
      <w:r>
        <w:rPr>
          <w:rFonts w:ascii="Arial" w:eastAsiaTheme="majorEastAsia" w:hAnsi="Arial" w:cstheme="majorBidi"/>
          <w:bCs/>
          <w:sz w:val="24"/>
          <w:szCs w:val="24"/>
        </w:rPr>
        <w:t>1</w:t>
      </w:r>
      <w:r w:rsidRPr="004C6998">
        <w:rPr>
          <w:rFonts w:ascii="Arial" w:eastAsiaTheme="majorEastAsia" w:hAnsi="Arial" w:cstheme="majorBidi"/>
          <w:bCs/>
          <w:sz w:val="24"/>
          <w:szCs w:val="24"/>
        </w:rPr>
        <w:t xml:space="preserve">. </w:t>
      </w:r>
      <w:r>
        <w:rPr>
          <w:rFonts w:ascii="Arial" w:eastAsia="Arial" w:hAnsi="Arial" w:cs="Arial"/>
          <w:sz w:val="24"/>
          <w:szCs w:val="24"/>
        </w:rPr>
        <w:t>This is a consequential amendment upon the insertion of ‘protection related order’ in section 11</w:t>
      </w:r>
      <w:r w:rsidR="00001B56">
        <w:rPr>
          <w:rFonts w:ascii="Arial" w:eastAsia="Arial" w:hAnsi="Arial" w:cs="Arial"/>
          <w:sz w:val="24"/>
          <w:szCs w:val="24"/>
        </w:rPr>
        <w:t xml:space="preserve"> </w:t>
      </w:r>
      <w:r>
        <w:rPr>
          <w:rFonts w:ascii="Arial" w:eastAsia="Arial" w:hAnsi="Arial" w:cs="Arial"/>
          <w:sz w:val="24"/>
          <w:szCs w:val="24"/>
        </w:rPr>
        <w:t>(1)</w:t>
      </w:r>
      <w:r w:rsidR="00001B56">
        <w:rPr>
          <w:rFonts w:ascii="Arial" w:eastAsia="Arial" w:hAnsi="Arial" w:cs="Arial"/>
          <w:sz w:val="24"/>
          <w:szCs w:val="24"/>
        </w:rPr>
        <w:t xml:space="preserve"> </w:t>
      </w:r>
      <w:r>
        <w:rPr>
          <w:rFonts w:ascii="Arial" w:eastAsia="Arial" w:hAnsi="Arial" w:cs="Arial"/>
          <w:sz w:val="24"/>
          <w:szCs w:val="24"/>
        </w:rPr>
        <w:t>(d) and (e) under clause 1</w:t>
      </w:r>
      <w:r w:rsidR="00F650F2">
        <w:rPr>
          <w:rFonts w:ascii="Arial" w:eastAsia="Arial" w:hAnsi="Arial" w:cs="Arial"/>
          <w:sz w:val="24"/>
          <w:szCs w:val="24"/>
        </w:rPr>
        <w:t>54</w:t>
      </w:r>
      <w:r>
        <w:rPr>
          <w:rFonts w:ascii="Arial" w:eastAsia="Arial" w:hAnsi="Arial" w:cs="Arial"/>
          <w:sz w:val="24"/>
          <w:szCs w:val="24"/>
        </w:rPr>
        <w:t xml:space="preserve">. </w:t>
      </w:r>
      <w:r w:rsidRPr="004C6998">
        <w:rPr>
          <w:rFonts w:ascii="Arial" w:eastAsia="Arial" w:hAnsi="Arial" w:cs="Arial"/>
          <w:bCs/>
          <w:sz w:val="24"/>
          <w:szCs w:val="24"/>
        </w:rPr>
        <w:t xml:space="preserve">This improves the clarity of the </w:t>
      </w:r>
      <w:r>
        <w:rPr>
          <w:rFonts w:ascii="Arial" w:eastAsia="Arial" w:hAnsi="Arial" w:cs="Arial"/>
          <w:bCs/>
          <w:sz w:val="24"/>
          <w:szCs w:val="24"/>
        </w:rPr>
        <w:t>P</w:t>
      </w:r>
      <w:r w:rsidRPr="004C6998">
        <w:rPr>
          <w:rFonts w:ascii="Arial" w:eastAsia="Arial" w:hAnsi="Arial" w:cs="Arial"/>
          <w:bCs/>
          <w:sz w:val="24"/>
          <w:szCs w:val="24"/>
        </w:rPr>
        <w:t>V Act to avoid potential confusion between the term ‘</w:t>
      </w:r>
      <w:r>
        <w:rPr>
          <w:rFonts w:ascii="Arial" w:eastAsia="Arial" w:hAnsi="Arial" w:cs="Arial"/>
          <w:bCs/>
          <w:sz w:val="24"/>
          <w:szCs w:val="24"/>
        </w:rPr>
        <w:t>protection</w:t>
      </w:r>
      <w:r w:rsidRPr="004C6998">
        <w:rPr>
          <w:rFonts w:ascii="Arial" w:eastAsia="Arial" w:hAnsi="Arial" w:cs="Arial"/>
          <w:bCs/>
          <w:sz w:val="24"/>
          <w:szCs w:val="24"/>
        </w:rPr>
        <w:t xml:space="preserve"> order’ for section </w:t>
      </w:r>
      <w:r>
        <w:rPr>
          <w:rFonts w:ascii="Arial" w:eastAsia="Arial" w:hAnsi="Arial" w:cs="Arial"/>
          <w:bCs/>
          <w:sz w:val="24"/>
          <w:szCs w:val="24"/>
        </w:rPr>
        <w:t>11</w:t>
      </w:r>
      <w:r w:rsidRPr="004C6998">
        <w:rPr>
          <w:rFonts w:ascii="Arial" w:eastAsia="Arial" w:hAnsi="Arial" w:cs="Arial"/>
          <w:bCs/>
          <w:sz w:val="24"/>
          <w:szCs w:val="24"/>
        </w:rPr>
        <w:t xml:space="preserve"> and the term ‘</w:t>
      </w:r>
      <w:r>
        <w:rPr>
          <w:rFonts w:ascii="Arial" w:eastAsia="Arial" w:hAnsi="Arial" w:cs="Arial"/>
          <w:bCs/>
          <w:sz w:val="24"/>
          <w:szCs w:val="24"/>
        </w:rPr>
        <w:t>protection</w:t>
      </w:r>
      <w:r w:rsidRPr="004C6998">
        <w:rPr>
          <w:rFonts w:ascii="Arial" w:eastAsia="Arial" w:hAnsi="Arial" w:cs="Arial"/>
          <w:bCs/>
          <w:sz w:val="24"/>
          <w:szCs w:val="24"/>
        </w:rPr>
        <w:t xml:space="preserve"> order’ for the rest of the </w:t>
      </w:r>
      <w:r>
        <w:rPr>
          <w:rFonts w:ascii="Arial" w:eastAsia="Arial" w:hAnsi="Arial" w:cs="Arial"/>
          <w:bCs/>
          <w:sz w:val="24"/>
          <w:szCs w:val="24"/>
        </w:rPr>
        <w:t>P</w:t>
      </w:r>
      <w:r w:rsidRPr="004C6998">
        <w:rPr>
          <w:rFonts w:ascii="Arial" w:eastAsia="Arial" w:hAnsi="Arial" w:cs="Arial"/>
          <w:bCs/>
          <w:sz w:val="24"/>
          <w:szCs w:val="24"/>
        </w:rPr>
        <w:t>V Act.</w:t>
      </w:r>
    </w:p>
    <w:p w14:paraId="5D8B666B" w14:textId="2EE1543C" w:rsidR="00FA77C2" w:rsidRPr="00100C07" w:rsidRDefault="00FA77C2" w:rsidP="00F56914">
      <w:pPr>
        <w:rPr>
          <w:rFonts w:eastAsia="Arial"/>
          <w:bCs/>
        </w:rPr>
      </w:pPr>
      <w:r w:rsidRPr="004C6998">
        <w:rPr>
          <w:rFonts w:ascii="Arial" w:eastAsiaTheme="majorEastAsia" w:hAnsi="Arial" w:cstheme="majorBidi"/>
          <w:bCs/>
          <w:sz w:val="24"/>
          <w:szCs w:val="24"/>
        </w:rPr>
        <w:t xml:space="preserve">This maintains the reference to an AHFVO and </w:t>
      </w:r>
      <w:r>
        <w:rPr>
          <w:rFonts w:ascii="Arial" w:eastAsiaTheme="majorEastAsia" w:hAnsi="Arial" w:cstheme="majorBidi"/>
          <w:bCs/>
          <w:sz w:val="24"/>
          <w:szCs w:val="24"/>
        </w:rPr>
        <w:t xml:space="preserve">a </w:t>
      </w:r>
      <w:r w:rsidRPr="004C6998">
        <w:rPr>
          <w:rFonts w:ascii="Arial" w:eastAsiaTheme="majorEastAsia" w:hAnsi="Arial" w:cstheme="majorBidi"/>
          <w:bCs/>
          <w:sz w:val="24"/>
          <w:szCs w:val="24"/>
        </w:rPr>
        <w:t>protection order</w:t>
      </w:r>
      <w:r>
        <w:rPr>
          <w:rFonts w:ascii="Arial" w:eastAsiaTheme="majorEastAsia" w:hAnsi="Arial" w:cstheme="majorBidi"/>
          <w:bCs/>
          <w:sz w:val="24"/>
          <w:szCs w:val="24"/>
        </w:rPr>
        <w:t xml:space="preserve"> under the FV Act</w:t>
      </w:r>
      <w:r w:rsidR="005F5CB5">
        <w:rPr>
          <w:rFonts w:ascii="Arial" w:eastAsiaTheme="majorEastAsia" w:hAnsi="Arial" w:cstheme="majorBidi"/>
          <w:bCs/>
          <w:sz w:val="24"/>
          <w:szCs w:val="24"/>
        </w:rPr>
        <w:t xml:space="preserve"> as in force at any time</w:t>
      </w:r>
      <w:r w:rsidRPr="004C6998">
        <w:rPr>
          <w:rFonts w:ascii="Arial" w:eastAsiaTheme="majorEastAsia" w:hAnsi="Arial" w:cstheme="majorBidi"/>
          <w:bCs/>
          <w:sz w:val="24"/>
          <w:szCs w:val="24"/>
        </w:rPr>
        <w:t xml:space="preserve">, </w:t>
      </w:r>
      <w:r w:rsidR="005F5CB5">
        <w:rPr>
          <w:rFonts w:ascii="Arial" w:eastAsiaTheme="majorEastAsia" w:hAnsi="Arial" w:cstheme="majorBidi"/>
          <w:bCs/>
          <w:sz w:val="24"/>
          <w:szCs w:val="24"/>
        </w:rPr>
        <w:t>despite the omission of</w:t>
      </w:r>
      <w:r w:rsidR="005F5CB5" w:rsidRPr="004C6998">
        <w:rPr>
          <w:rFonts w:ascii="Arial" w:eastAsiaTheme="majorEastAsia" w:hAnsi="Arial" w:cstheme="majorBidi"/>
          <w:bCs/>
          <w:sz w:val="24"/>
          <w:szCs w:val="24"/>
        </w:rPr>
        <w:t xml:space="preserve"> </w:t>
      </w:r>
      <w:r w:rsidRPr="004C6998">
        <w:rPr>
          <w:rFonts w:ascii="Arial" w:eastAsiaTheme="majorEastAsia" w:hAnsi="Arial" w:cstheme="majorBidi"/>
          <w:bCs/>
          <w:sz w:val="24"/>
          <w:szCs w:val="24"/>
        </w:rPr>
        <w:t xml:space="preserve">Part 7 and the definition of  </w:t>
      </w:r>
      <w:r w:rsidR="00B43C7D">
        <w:rPr>
          <w:rFonts w:ascii="Arial" w:eastAsiaTheme="majorEastAsia" w:hAnsi="Arial" w:cstheme="majorBidi"/>
          <w:bCs/>
          <w:sz w:val="24"/>
          <w:szCs w:val="24"/>
        </w:rPr>
        <w:t>‘</w:t>
      </w:r>
      <w:r w:rsidRPr="004C6998">
        <w:rPr>
          <w:rFonts w:ascii="Arial" w:eastAsiaTheme="majorEastAsia" w:hAnsi="Arial" w:cstheme="majorBidi"/>
          <w:bCs/>
          <w:sz w:val="24"/>
          <w:szCs w:val="24"/>
        </w:rPr>
        <w:t>protection order</w:t>
      </w:r>
      <w:r w:rsidR="00E82076">
        <w:rPr>
          <w:rFonts w:ascii="Arial" w:eastAsiaTheme="majorEastAsia" w:hAnsi="Arial" w:cstheme="majorBidi"/>
          <w:bCs/>
          <w:sz w:val="24"/>
          <w:szCs w:val="24"/>
        </w:rPr>
        <w:t>’</w:t>
      </w:r>
      <w:r w:rsidRPr="004C6998">
        <w:rPr>
          <w:rFonts w:ascii="Arial" w:eastAsiaTheme="majorEastAsia" w:hAnsi="Arial" w:cstheme="majorBidi"/>
          <w:bCs/>
          <w:sz w:val="24"/>
          <w:szCs w:val="24"/>
        </w:rPr>
        <w:t xml:space="preserve"> </w:t>
      </w:r>
      <w:r w:rsidR="005F5CB5">
        <w:rPr>
          <w:rFonts w:ascii="Arial" w:eastAsiaTheme="majorEastAsia" w:hAnsi="Arial" w:cstheme="majorBidi"/>
          <w:bCs/>
          <w:sz w:val="24"/>
          <w:szCs w:val="24"/>
        </w:rPr>
        <w:t>under</w:t>
      </w:r>
      <w:r w:rsidRPr="004C6998">
        <w:rPr>
          <w:rFonts w:ascii="Arial" w:eastAsiaTheme="majorEastAsia" w:hAnsi="Arial" w:cstheme="majorBidi"/>
          <w:bCs/>
          <w:sz w:val="24"/>
          <w:szCs w:val="24"/>
        </w:rPr>
        <w:t xml:space="preserve"> clause </w:t>
      </w:r>
      <w:r w:rsidR="00285BB6">
        <w:rPr>
          <w:rFonts w:ascii="Arial" w:eastAsiaTheme="majorEastAsia" w:hAnsi="Arial" w:cstheme="majorBidi"/>
          <w:bCs/>
          <w:sz w:val="24"/>
          <w:szCs w:val="24"/>
        </w:rPr>
        <w:t>47</w:t>
      </w:r>
      <w:r w:rsidRPr="004C6998">
        <w:rPr>
          <w:rFonts w:ascii="Arial" w:eastAsiaTheme="majorEastAsia" w:hAnsi="Arial" w:cstheme="majorBidi"/>
          <w:bCs/>
          <w:sz w:val="24"/>
          <w:szCs w:val="24"/>
        </w:rPr>
        <w:t xml:space="preserve"> and clause </w:t>
      </w:r>
      <w:r w:rsidR="00285BB6">
        <w:rPr>
          <w:rFonts w:ascii="Arial" w:eastAsia="Arial" w:hAnsi="Arial" w:cs="Arial"/>
          <w:sz w:val="24"/>
          <w:szCs w:val="24"/>
        </w:rPr>
        <w:t>84 respectively</w:t>
      </w:r>
      <w:r w:rsidRPr="004C6998">
        <w:rPr>
          <w:rFonts w:ascii="Arial" w:eastAsiaTheme="majorEastAsia" w:hAnsi="Arial" w:cstheme="majorBidi"/>
          <w:bCs/>
          <w:sz w:val="24"/>
          <w:szCs w:val="24"/>
        </w:rPr>
        <w:t>.</w:t>
      </w:r>
      <w:r>
        <w:rPr>
          <w:rFonts w:ascii="Arial" w:eastAsiaTheme="majorEastAsia" w:hAnsi="Arial" w:cstheme="majorBidi"/>
          <w:bCs/>
          <w:sz w:val="24"/>
          <w:szCs w:val="24"/>
        </w:rPr>
        <w:t xml:space="preserve"> This clause also omits ‘a family violence order under the </w:t>
      </w:r>
      <w:r>
        <w:rPr>
          <w:rFonts w:ascii="Arial" w:eastAsiaTheme="majorEastAsia" w:hAnsi="Arial" w:cstheme="majorBidi"/>
          <w:bCs/>
          <w:i/>
          <w:iCs/>
          <w:sz w:val="24"/>
          <w:szCs w:val="24"/>
        </w:rPr>
        <w:t xml:space="preserve">Family Violence Act 2016’ </w:t>
      </w:r>
      <w:r>
        <w:rPr>
          <w:rFonts w:ascii="Arial" w:eastAsiaTheme="majorEastAsia" w:hAnsi="Arial" w:cstheme="majorBidi"/>
          <w:bCs/>
          <w:sz w:val="24"/>
          <w:szCs w:val="24"/>
        </w:rPr>
        <w:t>currently at section 11</w:t>
      </w:r>
      <w:r w:rsidR="00171A1A">
        <w:rPr>
          <w:rFonts w:ascii="Arial" w:eastAsiaTheme="majorEastAsia" w:hAnsi="Arial" w:cstheme="majorBidi"/>
          <w:bCs/>
          <w:sz w:val="24"/>
          <w:szCs w:val="24"/>
        </w:rPr>
        <w:t xml:space="preserve"> </w:t>
      </w:r>
      <w:r>
        <w:rPr>
          <w:rFonts w:ascii="Arial" w:eastAsiaTheme="majorEastAsia" w:hAnsi="Arial" w:cstheme="majorBidi"/>
          <w:bCs/>
          <w:sz w:val="24"/>
          <w:szCs w:val="24"/>
        </w:rPr>
        <w:t>(4)</w:t>
      </w:r>
      <w:r w:rsidR="00171A1A">
        <w:rPr>
          <w:rFonts w:ascii="Arial" w:eastAsiaTheme="majorEastAsia" w:hAnsi="Arial" w:cstheme="majorBidi"/>
          <w:bCs/>
          <w:sz w:val="24"/>
          <w:szCs w:val="24"/>
        </w:rPr>
        <w:t xml:space="preserve"> </w:t>
      </w:r>
      <w:r>
        <w:rPr>
          <w:rFonts w:ascii="Arial" w:eastAsiaTheme="majorEastAsia" w:hAnsi="Arial" w:cstheme="majorBidi"/>
          <w:bCs/>
          <w:sz w:val="24"/>
          <w:szCs w:val="24"/>
        </w:rPr>
        <w:t>(b)</w:t>
      </w:r>
      <w:r w:rsidR="00171A1A">
        <w:rPr>
          <w:rFonts w:ascii="Arial" w:eastAsiaTheme="majorEastAsia" w:hAnsi="Arial" w:cstheme="majorBidi"/>
          <w:bCs/>
          <w:sz w:val="24"/>
          <w:szCs w:val="24"/>
        </w:rPr>
        <w:t xml:space="preserve"> </w:t>
      </w:r>
      <w:r>
        <w:rPr>
          <w:rFonts w:ascii="Arial" w:eastAsiaTheme="majorEastAsia" w:hAnsi="Arial" w:cstheme="majorBidi"/>
          <w:bCs/>
          <w:sz w:val="24"/>
          <w:szCs w:val="24"/>
        </w:rPr>
        <w:t>(i) as this has been inserted in section 11</w:t>
      </w:r>
      <w:r w:rsidR="00171A1A">
        <w:rPr>
          <w:rFonts w:ascii="Arial" w:eastAsiaTheme="majorEastAsia" w:hAnsi="Arial" w:cstheme="majorBidi"/>
          <w:bCs/>
          <w:sz w:val="24"/>
          <w:szCs w:val="24"/>
        </w:rPr>
        <w:t xml:space="preserve"> </w:t>
      </w:r>
      <w:r>
        <w:rPr>
          <w:rFonts w:ascii="Arial" w:eastAsiaTheme="majorEastAsia" w:hAnsi="Arial" w:cstheme="majorBidi"/>
          <w:bCs/>
          <w:sz w:val="24"/>
          <w:szCs w:val="24"/>
        </w:rPr>
        <w:t>(1)</w:t>
      </w:r>
      <w:r w:rsidR="00171A1A">
        <w:rPr>
          <w:rFonts w:ascii="Arial" w:eastAsiaTheme="majorEastAsia" w:hAnsi="Arial" w:cstheme="majorBidi"/>
          <w:bCs/>
          <w:sz w:val="24"/>
          <w:szCs w:val="24"/>
        </w:rPr>
        <w:t xml:space="preserve"> </w:t>
      </w:r>
      <w:r>
        <w:rPr>
          <w:rFonts w:ascii="Arial" w:eastAsiaTheme="majorEastAsia" w:hAnsi="Arial" w:cstheme="majorBidi"/>
          <w:bCs/>
          <w:sz w:val="24"/>
          <w:szCs w:val="24"/>
        </w:rPr>
        <w:t>(d) and (e) under clause 1</w:t>
      </w:r>
      <w:r w:rsidR="00545629">
        <w:rPr>
          <w:rFonts w:ascii="Arial" w:eastAsiaTheme="majorEastAsia" w:hAnsi="Arial" w:cstheme="majorBidi"/>
          <w:bCs/>
          <w:sz w:val="24"/>
          <w:szCs w:val="24"/>
        </w:rPr>
        <w:t>54</w:t>
      </w:r>
      <w:r>
        <w:rPr>
          <w:rFonts w:ascii="Arial" w:eastAsiaTheme="majorEastAsia" w:hAnsi="Arial" w:cstheme="majorBidi"/>
          <w:bCs/>
          <w:sz w:val="24"/>
          <w:szCs w:val="24"/>
        </w:rPr>
        <w:t>.</w:t>
      </w:r>
    </w:p>
    <w:p w14:paraId="349FEB8A" w14:textId="15694888" w:rsidR="00FA77C2" w:rsidRDefault="00FA77C2" w:rsidP="0009438D">
      <w:pPr>
        <w:pStyle w:val="Caption"/>
        <w:rPr>
          <w:rFonts w:eastAsia="Arial"/>
          <w:szCs w:val="24"/>
        </w:rPr>
      </w:pPr>
      <w:r w:rsidRPr="005554EB">
        <w:lastRenderedPageBreak/>
        <w:t xml:space="preserve">Clause </w:t>
      </w:r>
      <w:r w:rsidRPr="005554EB">
        <w:fldChar w:fldCharType="begin"/>
      </w:r>
      <w:r w:rsidRPr="005554EB">
        <w:instrText xml:space="preserve"> SEQ Clause \* ARABIC </w:instrText>
      </w:r>
      <w:r w:rsidRPr="005554EB">
        <w:fldChar w:fldCharType="separate"/>
      </w:r>
      <w:r w:rsidR="00195897">
        <w:rPr>
          <w:noProof/>
        </w:rPr>
        <w:t>157</w:t>
      </w:r>
      <w:r w:rsidRPr="005554EB">
        <w:fldChar w:fldCharType="end"/>
      </w:r>
      <w:r w:rsidR="005554EB" w:rsidRPr="005554EB">
        <w:tab/>
      </w:r>
      <w:r w:rsidRPr="005554EB">
        <w:rPr>
          <w:rFonts w:eastAsia="Arial"/>
        </w:rPr>
        <w:t>What i</w:t>
      </w:r>
      <w:r w:rsidR="00791540" w:rsidRPr="005554EB">
        <w:rPr>
          <w:rFonts w:eastAsia="Arial"/>
        </w:rPr>
        <w:t>f</w:t>
      </w:r>
      <w:r w:rsidRPr="005554EB">
        <w:rPr>
          <w:rFonts w:eastAsia="Arial"/>
        </w:rPr>
        <w:t xml:space="preserve"> application is made for the wrong order?</w:t>
      </w:r>
      <w:r w:rsidR="005554EB">
        <w:br/>
      </w:r>
      <w:r w:rsidRPr="005554EB">
        <w:rPr>
          <w:rFonts w:eastAsia="Arial"/>
        </w:rPr>
        <w:t>Section 15 (1) (a)</w:t>
      </w:r>
    </w:p>
    <w:p w14:paraId="761BEAF1" w14:textId="23AE5CBD" w:rsidR="00FA77C2" w:rsidRPr="00E64404" w:rsidRDefault="00FA77C2" w:rsidP="00F56914">
      <w:pPr>
        <w:rPr>
          <w:rFonts w:ascii="Arial" w:eastAsia="Arial" w:hAnsi="Arial" w:cs="Arial"/>
          <w:sz w:val="24"/>
          <w:szCs w:val="24"/>
        </w:rPr>
      </w:pPr>
      <w:r>
        <w:rPr>
          <w:rFonts w:ascii="Arial" w:eastAsia="Arial" w:hAnsi="Arial" w:cs="Arial"/>
          <w:sz w:val="24"/>
          <w:szCs w:val="24"/>
        </w:rPr>
        <w:t xml:space="preserve">This clause omits the term ‘under this Act’ as it is redundant. The omission of the definition of ‘protection order’ in the FV Act under clause </w:t>
      </w:r>
      <w:r w:rsidR="00545629">
        <w:rPr>
          <w:rFonts w:ascii="Arial" w:eastAsia="Arial" w:hAnsi="Arial" w:cs="Arial"/>
          <w:sz w:val="24"/>
          <w:szCs w:val="24"/>
        </w:rPr>
        <w:t>84</w:t>
      </w:r>
      <w:r>
        <w:rPr>
          <w:rFonts w:ascii="Arial" w:eastAsia="Arial" w:hAnsi="Arial" w:cs="Arial"/>
          <w:sz w:val="24"/>
          <w:szCs w:val="24"/>
        </w:rPr>
        <w:t xml:space="preserve"> means </w:t>
      </w:r>
      <w:r w:rsidR="00FC6BAB">
        <w:rPr>
          <w:rFonts w:ascii="Arial" w:eastAsia="Arial" w:hAnsi="Arial" w:cs="Arial"/>
          <w:sz w:val="24"/>
          <w:szCs w:val="24"/>
        </w:rPr>
        <w:t>that the term ‘</w:t>
      </w:r>
      <w:r>
        <w:rPr>
          <w:rFonts w:ascii="Arial" w:eastAsia="Arial" w:hAnsi="Arial" w:cs="Arial"/>
          <w:sz w:val="24"/>
          <w:szCs w:val="24"/>
        </w:rPr>
        <w:t>protection order</w:t>
      </w:r>
      <w:r w:rsidR="00FC6BAB">
        <w:rPr>
          <w:rFonts w:ascii="Arial" w:eastAsia="Arial" w:hAnsi="Arial" w:cs="Arial"/>
          <w:sz w:val="24"/>
          <w:szCs w:val="24"/>
        </w:rPr>
        <w:t>’</w:t>
      </w:r>
      <w:r>
        <w:rPr>
          <w:rFonts w:ascii="Arial" w:eastAsia="Arial" w:hAnsi="Arial" w:cs="Arial"/>
          <w:sz w:val="24"/>
          <w:szCs w:val="24"/>
        </w:rPr>
        <w:t xml:space="preserve"> is no longer used to refer to an order made under the FV Act, so it is therefore clear that </w:t>
      </w:r>
      <w:r w:rsidR="00AA57A1">
        <w:rPr>
          <w:rFonts w:ascii="Arial" w:eastAsia="Arial" w:hAnsi="Arial" w:cs="Arial"/>
          <w:sz w:val="24"/>
          <w:szCs w:val="24"/>
        </w:rPr>
        <w:t>‘</w:t>
      </w:r>
      <w:r>
        <w:rPr>
          <w:rFonts w:ascii="Arial" w:eastAsia="Arial" w:hAnsi="Arial" w:cs="Arial"/>
          <w:sz w:val="24"/>
          <w:szCs w:val="24"/>
        </w:rPr>
        <w:t>protection order</w:t>
      </w:r>
      <w:r w:rsidR="00AA57A1">
        <w:rPr>
          <w:rFonts w:ascii="Arial" w:eastAsia="Arial" w:hAnsi="Arial" w:cs="Arial"/>
          <w:sz w:val="24"/>
          <w:szCs w:val="24"/>
        </w:rPr>
        <w:t xml:space="preserve">’ refers to an </w:t>
      </w:r>
      <w:r>
        <w:rPr>
          <w:rFonts w:ascii="Arial" w:eastAsia="Arial" w:hAnsi="Arial" w:cs="Arial"/>
          <w:sz w:val="24"/>
          <w:szCs w:val="24"/>
        </w:rPr>
        <w:t>order made under the PV Act.</w:t>
      </w:r>
    </w:p>
    <w:p w14:paraId="28110947" w14:textId="73287A14" w:rsidR="00FA77C2" w:rsidRDefault="00FA77C2" w:rsidP="00F56914">
      <w:pPr>
        <w:rPr>
          <w:rFonts w:ascii="Arial" w:eastAsia="Arial" w:hAnsi="Arial" w:cs="Arial"/>
          <w:b/>
          <w:bCs/>
          <w:sz w:val="24"/>
          <w:szCs w:val="24"/>
        </w:rPr>
      </w:pPr>
      <w:r w:rsidRPr="00D91D88">
        <w:rPr>
          <w:rFonts w:ascii="Arial" w:hAnsi="Arial" w:cs="Arial"/>
          <w:b/>
          <w:bCs/>
          <w:sz w:val="24"/>
          <w:szCs w:val="24"/>
        </w:rPr>
        <w:t xml:space="preserve">Clause </w:t>
      </w:r>
      <w:r w:rsidRPr="00D91D88">
        <w:rPr>
          <w:rFonts w:ascii="Arial" w:hAnsi="Arial" w:cs="Arial"/>
          <w:b/>
          <w:bCs/>
          <w:sz w:val="24"/>
          <w:szCs w:val="24"/>
        </w:rPr>
        <w:fldChar w:fldCharType="begin"/>
      </w:r>
      <w:r w:rsidRPr="00D91D88">
        <w:rPr>
          <w:rFonts w:ascii="Arial" w:hAnsi="Arial" w:cs="Arial"/>
          <w:b/>
          <w:bCs/>
          <w:sz w:val="24"/>
          <w:szCs w:val="24"/>
        </w:rPr>
        <w:instrText xml:space="preserve"> SEQ Clause \* ARABIC </w:instrText>
      </w:r>
      <w:r w:rsidRPr="00D91D88">
        <w:rPr>
          <w:rFonts w:ascii="Arial" w:hAnsi="Arial" w:cs="Arial"/>
          <w:b/>
          <w:bCs/>
          <w:sz w:val="24"/>
          <w:szCs w:val="24"/>
        </w:rPr>
        <w:fldChar w:fldCharType="separate"/>
      </w:r>
      <w:r w:rsidR="00195897">
        <w:rPr>
          <w:rFonts w:ascii="Arial" w:hAnsi="Arial" w:cs="Arial"/>
          <w:b/>
          <w:bCs/>
          <w:noProof/>
          <w:sz w:val="24"/>
          <w:szCs w:val="24"/>
        </w:rPr>
        <w:t>158</w:t>
      </w:r>
      <w:r w:rsidRPr="00D91D88">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Section 15 (1) (b) (ii)</w:t>
      </w:r>
    </w:p>
    <w:p w14:paraId="309DA7A9" w14:textId="72E043AE" w:rsidR="00FA77C2" w:rsidRPr="00E64404" w:rsidRDefault="00FA77C2" w:rsidP="00F56914">
      <w:pPr>
        <w:rPr>
          <w:rFonts w:ascii="Arial" w:eastAsia="Arial" w:hAnsi="Arial" w:cs="Arial"/>
          <w:sz w:val="24"/>
          <w:szCs w:val="24"/>
        </w:rPr>
      </w:pPr>
      <w:r>
        <w:rPr>
          <w:rFonts w:ascii="Arial" w:eastAsia="Arial" w:hAnsi="Arial" w:cs="Arial"/>
          <w:sz w:val="24"/>
          <w:szCs w:val="24"/>
        </w:rPr>
        <w:t xml:space="preserve">This clause substitutes the term ‘an order under the </w:t>
      </w:r>
      <w:r>
        <w:rPr>
          <w:rFonts w:ascii="Arial" w:eastAsia="Arial" w:hAnsi="Arial" w:cs="Arial"/>
          <w:i/>
          <w:iCs/>
          <w:sz w:val="24"/>
          <w:szCs w:val="24"/>
        </w:rPr>
        <w:t>Family Violence Act 2016</w:t>
      </w:r>
      <w:r>
        <w:rPr>
          <w:rFonts w:ascii="Arial" w:eastAsia="Arial" w:hAnsi="Arial" w:cs="Arial"/>
          <w:sz w:val="24"/>
          <w:szCs w:val="24"/>
        </w:rPr>
        <w:t xml:space="preserve">’ with ‘a family violence order’. This is a consequential amendment upon the insertion of the definition of </w:t>
      </w:r>
      <w:r w:rsidR="00AA57A1">
        <w:rPr>
          <w:rFonts w:ascii="Arial" w:eastAsia="Arial" w:hAnsi="Arial" w:cs="Arial"/>
          <w:sz w:val="24"/>
          <w:szCs w:val="24"/>
        </w:rPr>
        <w:t>‘</w:t>
      </w:r>
      <w:r>
        <w:rPr>
          <w:rFonts w:ascii="Arial" w:eastAsia="Arial" w:hAnsi="Arial" w:cs="Arial"/>
          <w:sz w:val="24"/>
          <w:szCs w:val="24"/>
        </w:rPr>
        <w:t>family violence order</w:t>
      </w:r>
      <w:r w:rsidR="00AA57A1">
        <w:rPr>
          <w:rFonts w:ascii="Arial" w:eastAsia="Arial" w:hAnsi="Arial" w:cs="Arial"/>
          <w:sz w:val="24"/>
          <w:szCs w:val="24"/>
        </w:rPr>
        <w:t>’</w:t>
      </w:r>
      <w:r>
        <w:rPr>
          <w:rFonts w:ascii="Arial" w:eastAsia="Arial" w:hAnsi="Arial" w:cs="Arial"/>
          <w:sz w:val="24"/>
          <w:szCs w:val="24"/>
        </w:rPr>
        <w:t xml:space="preserve"> in the dictionary of the PV Act per clause 1</w:t>
      </w:r>
      <w:r w:rsidR="00545629">
        <w:rPr>
          <w:rFonts w:ascii="Arial" w:eastAsia="Arial" w:hAnsi="Arial" w:cs="Arial"/>
          <w:sz w:val="24"/>
          <w:szCs w:val="24"/>
        </w:rPr>
        <w:t>65</w:t>
      </w:r>
      <w:r>
        <w:rPr>
          <w:rFonts w:ascii="Arial" w:eastAsia="Arial" w:hAnsi="Arial" w:cs="Arial"/>
          <w:sz w:val="24"/>
          <w:szCs w:val="24"/>
        </w:rPr>
        <w:t>.</w:t>
      </w:r>
    </w:p>
    <w:p w14:paraId="2B35C115" w14:textId="20915224" w:rsidR="00FA77C2" w:rsidRDefault="00FA77C2" w:rsidP="00F56914">
      <w:pPr>
        <w:rPr>
          <w:rFonts w:ascii="Arial" w:eastAsia="Arial" w:hAnsi="Arial" w:cs="Arial"/>
          <w:b/>
          <w:bCs/>
          <w:sz w:val="24"/>
          <w:szCs w:val="24"/>
        </w:rPr>
      </w:pPr>
      <w:r w:rsidRPr="00D91D88">
        <w:rPr>
          <w:rFonts w:ascii="Arial" w:hAnsi="Arial" w:cs="Arial"/>
          <w:b/>
          <w:bCs/>
          <w:sz w:val="24"/>
          <w:szCs w:val="24"/>
        </w:rPr>
        <w:t xml:space="preserve">Clause </w:t>
      </w:r>
      <w:r w:rsidRPr="00D91D88">
        <w:rPr>
          <w:rFonts w:ascii="Arial" w:hAnsi="Arial" w:cs="Arial"/>
          <w:b/>
          <w:bCs/>
          <w:sz w:val="24"/>
          <w:szCs w:val="24"/>
        </w:rPr>
        <w:fldChar w:fldCharType="begin"/>
      </w:r>
      <w:r w:rsidRPr="00D91D88">
        <w:rPr>
          <w:rFonts w:ascii="Arial" w:hAnsi="Arial" w:cs="Arial"/>
          <w:b/>
          <w:bCs/>
          <w:sz w:val="24"/>
          <w:szCs w:val="24"/>
        </w:rPr>
        <w:instrText xml:space="preserve"> SEQ Clause \* ARABIC </w:instrText>
      </w:r>
      <w:r w:rsidRPr="00D91D88">
        <w:rPr>
          <w:rFonts w:ascii="Arial" w:hAnsi="Arial" w:cs="Arial"/>
          <w:b/>
          <w:bCs/>
          <w:sz w:val="24"/>
          <w:szCs w:val="24"/>
        </w:rPr>
        <w:fldChar w:fldCharType="separate"/>
      </w:r>
      <w:r w:rsidR="007D4A19">
        <w:rPr>
          <w:rFonts w:ascii="Arial" w:hAnsi="Arial" w:cs="Arial"/>
          <w:b/>
          <w:bCs/>
          <w:noProof/>
          <w:sz w:val="24"/>
          <w:szCs w:val="24"/>
        </w:rPr>
        <w:t>159</w:t>
      </w:r>
      <w:r w:rsidRPr="00D91D88">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Section 15 (2)</w:t>
      </w:r>
    </w:p>
    <w:p w14:paraId="483D0F6E" w14:textId="0208E029" w:rsidR="00FA77C2" w:rsidRPr="00E64404" w:rsidRDefault="00FA77C2" w:rsidP="00F56914">
      <w:pPr>
        <w:rPr>
          <w:rFonts w:ascii="Arial" w:eastAsia="Arial" w:hAnsi="Arial" w:cs="Arial"/>
          <w:sz w:val="24"/>
          <w:szCs w:val="24"/>
        </w:rPr>
      </w:pPr>
      <w:r>
        <w:rPr>
          <w:rFonts w:ascii="Arial" w:eastAsia="Arial" w:hAnsi="Arial" w:cs="Arial"/>
          <w:sz w:val="24"/>
          <w:szCs w:val="24"/>
        </w:rPr>
        <w:t xml:space="preserve">This clause substitutes the terms ‘protection order’ for ‘family violence order’ in relation to orders made under the FV Act. </w:t>
      </w: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545629">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6985CFC4" w14:textId="298C3766" w:rsidR="00FA77C2" w:rsidRDefault="00FA77C2" w:rsidP="00F56914">
      <w:pPr>
        <w:rPr>
          <w:rFonts w:ascii="Arial" w:eastAsia="Arial" w:hAnsi="Arial" w:cs="Arial"/>
          <w:b/>
          <w:bCs/>
          <w:sz w:val="24"/>
          <w:szCs w:val="24"/>
        </w:rPr>
      </w:pPr>
      <w:r w:rsidRPr="00D91D88">
        <w:rPr>
          <w:rFonts w:ascii="Arial" w:hAnsi="Arial" w:cs="Arial"/>
          <w:b/>
          <w:bCs/>
          <w:sz w:val="24"/>
          <w:szCs w:val="24"/>
        </w:rPr>
        <w:t xml:space="preserve">Clause </w:t>
      </w:r>
      <w:r w:rsidRPr="00D91D88">
        <w:rPr>
          <w:rFonts w:ascii="Arial" w:hAnsi="Arial" w:cs="Arial"/>
          <w:b/>
          <w:bCs/>
          <w:sz w:val="24"/>
          <w:szCs w:val="24"/>
        </w:rPr>
        <w:fldChar w:fldCharType="begin"/>
      </w:r>
      <w:r w:rsidRPr="00D91D88">
        <w:rPr>
          <w:rFonts w:ascii="Arial" w:hAnsi="Arial" w:cs="Arial"/>
          <w:b/>
          <w:bCs/>
          <w:sz w:val="24"/>
          <w:szCs w:val="24"/>
        </w:rPr>
        <w:instrText xml:space="preserve"> SEQ Clause \* ARABIC </w:instrText>
      </w:r>
      <w:r w:rsidRPr="00D91D88">
        <w:rPr>
          <w:rFonts w:ascii="Arial" w:hAnsi="Arial" w:cs="Arial"/>
          <w:b/>
          <w:bCs/>
          <w:sz w:val="24"/>
          <w:szCs w:val="24"/>
        </w:rPr>
        <w:fldChar w:fldCharType="separate"/>
      </w:r>
      <w:r w:rsidR="007D4A19">
        <w:rPr>
          <w:rFonts w:ascii="Arial" w:hAnsi="Arial" w:cs="Arial"/>
          <w:b/>
          <w:bCs/>
          <w:noProof/>
          <w:sz w:val="24"/>
          <w:szCs w:val="24"/>
        </w:rPr>
        <w:t>160</w:t>
      </w:r>
      <w:r w:rsidRPr="00D91D88">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Section 15 (2) (b)</w:t>
      </w:r>
    </w:p>
    <w:p w14:paraId="4D80861E" w14:textId="4AD8A8E3" w:rsidR="00FA77C2" w:rsidRPr="009000D0" w:rsidRDefault="00FA77C2" w:rsidP="00F56914">
      <w:pPr>
        <w:rPr>
          <w:rFonts w:ascii="Arial" w:eastAsia="Arial" w:hAnsi="Arial" w:cs="Arial"/>
          <w:sz w:val="24"/>
          <w:szCs w:val="24"/>
        </w:rPr>
      </w:pPr>
      <w:r>
        <w:rPr>
          <w:rFonts w:ascii="Arial" w:eastAsia="Arial" w:hAnsi="Arial" w:cs="Arial"/>
          <w:sz w:val="24"/>
          <w:szCs w:val="24"/>
        </w:rPr>
        <w:t xml:space="preserve">This clause substitutes the terms ‘protection order’ for ‘family violence order’ in relation to orders made under the FV Act. </w:t>
      </w:r>
      <w:r w:rsidRPr="001778B0">
        <w:rPr>
          <w:rFonts w:ascii="Arial" w:eastAsia="Arial" w:hAnsi="Arial" w:cs="Arial"/>
          <w:bCs/>
          <w:sz w:val="24"/>
          <w:szCs w:val="24"/>
        </w:rPr>
        <w:t xml:space="preserve">This is a consequential amendment </w:t>
      </w:r>
      <w:r>
        <w:rPr>
          <w:rFonts w:ascii="Arial" w:eastAsia="Arial" w:hAnsi="Arial" w:cs="Arial"/>
          <w:sz w:val="24"/>
          <w:szCs w:val="24"/>
        </w:rPr>
        <w:t xml:space="preserve">upon the insertion of the definition of </w:t>
      </w:r>
      <w:r w:rsidR="00EC3E0B">
        <w:rPr>
          <w:rFonts w:ascii="Arial" w:eastAsia="Arial" w:hAnsi="Arial" w:cs="Arial"/>
          <w:sz w:val="24"/>
          <w:szCs w:val="24"/>
        </w:rPr>
        <w:t>‘</w:t>
      </w:r>
      <w:r>
        <w:rPr>
          <w:rFonts w:ascii="Arial" w:eastAsia="Arial" w:hAnsi="Arial" w:cs="Arial"/>
          <w:sz w:val="24"/>
          <w:szCs w:val="24"/>
        </w:rPr>
        <w:t>family violence order</w:t>
      </w:r>
      <w:r w:rsidR="00EC3E0B">
        <w:rPr>
          <w:rFonts w:ascii="Arial" w:eastAsia="Arial" w:hAnsi="Arial" w:cs="Arial"/>
          <w:sz w:val="24"/>
          <w:szCs w:val="24"/>
        </w:rPr>
        <w:t>’</w:t>
      </w:r>
      <w:r>
        <w:rPr>
          <w:rFonts w:ascii="Arial" w:eastAsia="Arial" w:hAnsi="Arial" w:cs="Arial"/>
          <w:sz w:val="24"/>
          <w:szCs w:val="24"/>
        </w:rPr>
        <w:t xml:space="preserve"> in the dictionary of the PV Act per clause 1</w:t>
      </w:r>
      <w:r w:rsidR="00545629">
        <w:rPr>
          <w:rFonts w:ascii="Arial" w:eastAsia="Arial" w:hAnsi="Arial" w:cs="Arial"/>
          <w:sz w:val="24"/>
          <w:szCs w:val="24"/>
        </w:rPr>
        <w:t>65</w:t>
      </w:r>
      <w:r>
        <w:rPr>
          <w:rFonts w:ascii="Arial" w:eastAsia="Arial" w:hAnsi="Arial" w:cs="Arial"/>
          <w:sz w:val="24"/>
          <w:szCs w:val="24"/>
        </w:rPr>
        <w:t xml:space="preserve"> and </w:t>
      </w:r>
      <w:r w:rsidRPr="001778B0">
        <w:rPr>
          <w:rFonts w:ascii="Arial" w:eastAsia="Arial" w:hAnsi="Arial" w:cs="Arial"/>
          <w:bCs/>
          <w:sz w:val="24"/>
          <w:szCs w:val="24"/>
        </w:rPr>
        <w:t xml:space="preserve">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545629">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3A5A7276" w14:textId="74D3F31E"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7D4A19">
        <w:rPr>
          <w:noProof/>
        </w:rPr>
        <w:t>161</w:t>
      </w:r>
      <w:r w:rsidRPr="005554EB">
        <w:fldChar w:fldCharType="end"/>
      </w:r>
      <w:r w:rsidR="005554EB" w:rsidRPr="005554EB">
        <w:tab/>
      </w:r>
      <w:r w:rsidRPr="005554EB">
        <w:rPr>
          <w:rFonts w:eastAsia="Arial"/>
        </w:rPr>
        <w:t>What if application for the wrong order is decided?</w:t>
      </w:r>
      <w:r w:rsidR="005554EB" w:rsidRPr="005554EB">
        <w:br/>
      </w:r>
      <w:r w:rsidRPr="005554EB">
        <w:rPr>
          <w:rFonts w:eastAsia="Arial"/>
        </w:rPr>
        <w:t>Section 16 (1) (e)</w:t>
      </w:r>
    </w:p>
    <w:p w14:paraId="3AE5F661" w14:textId="16F23A3C" w:rsidR="00FA77C2" w:rsidRPr="009000D0" w:rsidRDefault="00FA77C2" w:rsidP="00F56914">
      <w:pPr>
        <w:rPr>
          <w:rFonts w:ascii="Arial" w:eastAsia="Arial" w:hAnsi="Arial" w:cs="Arial"/>
          <w:sz w:val="24"/>
          <w:szCs w:val="24"/>
        </w:rPr>
      </w:pPr>
      <w:r>
        <w:rPr>
          <w:rFonts w:ascii="Arial" w:eastAsia="Arial" w:hAnsi="Arial" w:cs="Arial"/>
          <w:sz w:val="24"/>
          <w:szCs w:val="24"/>
        </w:rPr>
        <w:t xml:space="preserve">This clause substitutes the term ‘protection order’ for ‘family violence order’ in relation to orders made under the FV Act. </w:t>
      </w: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clause</w:t>
      </w:r>
      <w:r w:rsidR="00545629">
        <w:rPr>
          <w:rFonts w:ascii="Arial" w:eastAsia="Arial" w:hAnsi="Arial" w:cs="Arial"/>
          <w:sz w:val="24"/>
          <w:szCs w:val="24"/>
        </w:rPr>
        <w:t xml:space="preserve"> 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2329B517" w14:textId="65B0D7B7" w:rsidR="00FA77C2" w:rsidRDefault="00FA77C2" w:rsidP="00F56914">
      <w:pPr>
        <w:rPr>
          <w:rFonts w:ascii="Arial" w:eastAsia="Arial" w:hAnsi="Arial" w:cs="Arial"/>
          <w:b/>
          <w:bCs/>
          <w:sz w:val="24"/>
          <w:szCs w:val="24"/>
        </w:rPr>
      </w:pPr>
      <w:r w:rsidRPr="00F168ED">
        <w:rPr>
          <w:rFonts w:ascii="Arial" w:hAnsi="Arial" w:cs="Arial"/>
          <w:b/>
          <w:bCs/>
          <w:sz w:val="24"/>
          <w:szCs w:val="24"/>
        </w:rPr>
        <w:t xml:space="preserve">Clause </w:t>
      </w:r>
      <w:r w:rsidRPr="00F168ED">
        <w:rPr>
          <w:rFonts w:ascii="Arial" w:hAnsi="Arial" w:cs="Arial"/>
          <w:b/>
          <w:bCs/>
          <w:sz w:val="24"/>
          <w:szCs w:val="24"/>
        </w:rPr>
        <w:fldChar w:fldCharType="begin"/>
      </w:r>
      <w:r w:rsidRPr="00F168ED">
        <w:rPr>
          <w:rFonts w:ascii="Arial" w:hAnsi="Arial" w:cs="Arial"/>
          <w:b/>
          <w:bCs/>
          <w:sz w:val="24"/>
          <w:szCs w:val="24"/>
        </w:rPr>
        <w:instrText xml:space="preserve"> SEQ Clause \* ARABIC </w:instrText>
      </w:r>
      <w:r w:rsidRPr="00F168ED">
        <w:rPr>
          <w:rFonts w:ascii="Arial" w:hAnsi="Arial" w:cs="Arial"/>
          <w:b/>
          <w:bCs/>
          <w:sz w:val="24"/>
          <w:szCs w:val="24"/>
        </w:rPr>
        <w:fldChar w:fldCharType="separate"/>
      </w:r>
      <w:r w:rsidR="007D4A19">
        <w:rPr>
          <w:rFonts w:ascii="Arial" w:hAnsi="Arial" w:cs="Arial"/>
          <w:b/>
          <w:bCs/>
          <w:noProof/>
          <w:sz w:val="24"/>
          <w:szCs w:val="24"/>
        </w:rPr>
        <w:t>162</w:t>
      </w:r>
      <w:r w:rsidRPr="00F168ED">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 xml:space="preserve"> Section 16 (2)</w:t>
      </w:r>
    </w:p>
    <w:p w14:paraId="121502A2" w14:textId="4C5086D2" w:rsidR="00FA77C2" w:rsidRPr="009000D0" w:rsidRDefault="00FA77C2" w:rsidP="00F56914">
      <w:pPr>
        <w:rPr>
          <w:rFonts w:ascii="Arial" w:eastAsia="Arial" w:hAnsi="Arial" w:cs="Arial"/>
          <w:sz w:val="24"/>
          <w:szCs w:val="24"/>
        </w:rPr>
      </w:pPr>
      <w:r>
        <w:rPr>
          <w:rFonts w:ascii="Arial" w:eastAsia="Arial" w:hAnsi="Arial" w:cs="Arial"/>
          <w:sz w:val="24"/>
          <w:szCs w:val="24"/>
        </w:rPr>
        <w:t xml:space="preserve">This clause substitutes the term ‘an order’ for ‘a family violence order’ to clarify the type of order referred to. </w:t>
      </w:r>
      <w:r w:rsidRPr="001778B0">
        <w:rPr>
          <w:rFonts w:ascii="Arial" w:eastAsia="Arial" w:hAnsi="Arial" w:cs="Arial"/>
          <w:bCs/>
          <w:sz w:val="24"/>
          <w:szCs w:val="24"/>
        </w:rPr>
        <w:t xml:space="preserve">This is a consequential amendment </w:t>
      </w:r>
      <w:r>
        <w:rPr>
          <w:rFonts w:ascii="Arial" w:eastAsia="Arial" w:hAnsi="Arial" w:cs="Arial"/>
          <w:sz w:val="24"/>
          <w:szCs w:val="24"/>
        </w:rPr>
        <w:t xml:space="preserve">upon the insertion of the definition of </w:t>
      </w:r>
      <w:r w:rsidR="004C7967">
        <w:rPr>
          <w:rFonts w:ascii="Arial" w:eastAsia="Arial" w:hAnsi="Arial" w:cs="Arial"/>
          <w:sz w:val="24"/>
          <w:szCs w:val="24"/>
        </w:rPr>
        <w:t>‘</w:t>
      </w:r>
      <w:r>
        <w:rPr>
          <w:rFonts w:ascii="Arial" w:eastAsia="Arial" w:hAnsi="Arial" w:cs="Arial"/>
          <w:sz w:val="24"/>
          <w:szCs w:val="24"/>
        </w:rPr>
        <w:t>family violence order</w:t>
      </w:r>
      <w:r w:rsidR="004C7967">
        <w:rPr>
          <w:rFonts w:ascii="Arial" w:eastAsia="Arial" w:hAnsi="Arial" w:cs="Arial"/>
          <w:sz w:val="24"/>
          <w:szCs w:val="24"/>
        </w:rPr>
        <w:t>’</w:t>
      </w:r>
      <w:r>
        <w:rPr>
          <w:rFonts w:ascii="Arial" w:eastAsia="Arial" w:hAnsi="Arial" w:cs="Arial"/>
          <w:sz w:val="24"/>
          <w:szCs w:val="24"/>
        </w:rPr>
        <w:t xml:space="preserve"> in the dictionary of the PV Act per clause 1</w:t>
      </w:r>
      <w:r w:rsidR="00545629">
        <w:rPr>
          <w:rFonts w:ascii="Arial" w:eastAsia="Arial" w:hAnsi="Arial" w:cs="Arial"/>
          <w:sz w:val="24"/>
          <w:szCs w:val="24"/>
        </w:rPr>
        <w:t>65</w:t>
      </w:r>
      <w:r>
        <w:rPr>
          <w:rFonts w:ascii="Arial" w:eastAsia="Arial" w:hAnsi="Arial" w:cs="Arial"/>
          <w:sz w:val="24"/>
          <w:szCs w:val="24"/>
        </w:rPr>
        <w:t>.</w:t>
      </w:r>
    </w:p>
    <w:p w14:paraId="289F808D" w14:textId="485107B2"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7D4A19">
        <w:rPr>
          <w:noProof/>
        </w:rPr>
        <w:t>163</w:t>
      </w:r>
      <w:r w:rsidRPr="005554EB">
        <w:fldChar w:fldCharType="end"/>
      </w:r>
      <w:r w:rsidRPr="005554EB">
        <w:rPr>
          <w:rFonts w:eastAsia="Arial"/>
        </w:rPr>
        <w:t xml:space="preserve">  </w:t>
      </w:r>
      <w:r w:rsidR="005554EB">
        <w:tab/>
      </w:r>
      <w:r w:rsidRPr="005554EB">
        <w:rPr>
          <w:rFonts w:eastAsia="Arial"/>
        </w:rPr>
        <w:t>General interim orders – further orders</w:t>
      </w:r>
      <w:r w:rsidR="005554EB" w:rsidRPr="005554EB">
        <w:br/>
      </w:r>
      <w:r w:rsidRPr="005554EB">
        <w:rPr>
          <w:rFonts w:eastAsia="Arial"/>
        </w:rPr>
        <w:t>Section 24</w:t>
      </w:r>
      <w:r>
        <w:rPr>
          <w:rFonts w:eastAsia="Arial"/>
          <w:szCs w:val="24"/>
        </w:rPr>
        <w:t>, 30 and 32</w:t>
      </w:r>
    </w:p>
    <w:p w14:paraId="0A1360FE" w14:textId="77777777" w:rsidR="00FA77C2" w:rsidRPr="00F63A1F" w:rsidRDefault="00FA77C2" w:rsidP="00F56914">
      <w:pPr>
        <w:rPr>
          <w:rFonts w:ascii="Arial" w:eastAsia="Arial" w:hAnsi="Arial" w:cs="Arial"/>
          <w:sz w:val="24"/>
          <w:szCs w:val="24"/>
        </w:rPr>
      </w:pPr>
      <w:r w:rsidRPr="00E56C12">
        <w:rPr>
          <w:rFonts w:ascii="Arial" w:eastAsia="Arial" w:hAnsi="Arial" w:cs="Arial"/>
          <w:sz w:val="24"/>
          <w:szCs w:val="24"/>
        </w:rPr>
        <w:t>This clause is a technical amendment to update the language of this section for clarity</w:t>
      </w:r>
      <w:r>
        <w:rPr>
          <w:rFonts w:ascii="Arial" w:eastAsia="Arial" w:hAnsi="Arial" w:cs="Arial"/>
          <w:sz w:val="24"/>
          <w:szCs w:val="24"/>
        </w:rPr>
        <w:t xml:space="preserve"> and consistency with other Acts</w:t>
      </w:r>
      <w:r w:rsidRPr="00E56C12">
        <w:rPr>
          <w:rFonts w:ascii="Arial" w:eastAsia="Arial" w:hAnsi="Arial" w:cs="Arial"/>
          <w:sz w:val="24"/>
          <w:szCs w:val="24"/>
        </w:rPr>
        <w:t>.</w:t>
      </w:r>
    </w:p>
    <w:p w14:paraId="247C937E" w14:textId="67A11699" w:rsidR="00FA77C2" w:rsidRDefault="00FA77C2" w:rsidP="00F56914">
      <w:pPr>
        <w:rPr>
          <w:rFonts w:ascii="Arial" w:eastAsia="Arial" w:hAnsi="Arial" w:cs="Arial"/>
          <w:b/>
          <w:bCs/>
          <w:sz w:val="24"/>
          <w:szCs w:val="24"/>
        </w:rPr>
      </w:pPr>
      <w:r w:rsidRPr="00F168ED">
        <w:rPr>
          <w:rFonts w:ascii="Arial" w:hAnsi="Arial" w:cs="Arial"/>
          <w:b/>
          <w:bCs/>
          <w:sz w:val="24"/>
          <w:szCs w:val="24"/>
        </w:rPr>
        <w:lastRenderedPageBreak/>
        <w:t xml:space="preserve">Clause </w:t>
      </w:r>
      <w:r w:rsidRPr="00F168ED">
        <w:rPr>
          <w:rFonts w:ascii="Arial" w:hAnsi="Arial" w:cs="Arial"/>
          <w:b/>
          <w:bCs/>
          <w:sz w:val="24"/>
          <w:szCs w:val="24"/>
        </w:rPr>
        <w:fldChar w:fldCharType="begin"/>
      </w:r>
      <w:r w:rsidRPr="00F168ED">
        <w:rPr>
          <w:rFonts w:ascii="Arial" w:hAnsi="Arial" w:cs="Arial"/>
          <w:b/>
          <w:bCs/>
          <w:sz w:val="24"/>
          <w:szCs w:val="24"/>
        </w:rPr>
        <w:instrText xml:space="preserve"> SEQ Clause \* ARABIC </w:instrText>
      </w:r>
      <w:r w:rsidRPr="00F168ED">
        <w:rPr>
          <w:rFonts w:ascii="Arial" w:hAnsi="Arial" w:cs="Arial"/>
          <w:b/>
          <w:bCs/>
          <w:sz w:val="24"/>
          <w:szCs w:val="24"/>
        </w:rPr>
        <w:fldChar w:fldCharType="separate"/>
      </w:r>
      <w:r w:rsidR="007D4A19">
        <w:rPr>
          <w:rFonts w:ascii="Arial" w:hAnsi="Arial" w:cs="Arial"/>
          <w:b/>
          <w:bCs/>
          <w:noProof/>
          <w:sz w:val="24"/>
          <w:szCs w:val="24"/>
        </w:rPr>
        <w:t>164</w:t>
      </w:r>
      <w:r w:rsidRPr="00F168ED">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 xml:space="preserve">Dictionary, definition of </w:t>
      </w:r>
      <w:r w:rsidRPr="0085653A">
        <w:rPr>
          <w:rFonts w:ascii="Arial" w:eastAsia="Arial" w:hAnsi="Arial" w:cs="Arial"/>
          <w:b/>
          <w:bCs/>
          <w:i/>
          <w:iCs/>
          <w:sz w:val="24"/>
          <w:szCs w:val="24"/>
        </w:rPr>
        <w:t xml:space="preserve">amend, </w:t>
      </w:r>
      <w:r>
        <w:rPr>
          <w:rFonts w:ascii="Arial" w:eastAsia="Arial" w:hAnsi="Arial" w:cs="Arial"/>
          <w:b/>
          <w:bCs/>
          <w:sz w:val="24"/>
          <w:szCs w:val="24"/>
        </w:rPr>
        <w:t>paragraph (a)</w:t>
      </w:r>
    </w:p>
    <w:p w14:paraId="5A330A7C" w14:textId="77777777" w:rsidR="00FA77C2" w:rsidRPr="00F63A1F" w:rsidRDefault="00FA77C2" w:rsidP="00F56914">
      <w:pPr>
        <w:rPr>
          <w:rFonts w:ascii="Arial" w:eastAsia="Arial" w:hAnsi="Arial" w:cs="Arial"/>
          <w:sz w:val="24"/>
          <w:szCs w:val="24"/>
        </w:rPr>
      </w:pPr>
      <w:r w:rsidRPr="00E56C12">
        <w:rPr>
          <w:rFonts w:ascii="Arial" w:eastAsia="Arial" w:hAnsi="Arial" w:cs="Arial"/>
          <w:sz w:val="24"/>
          <w:szCs w:val="24"/>
        </w:rPr>
        <w:t xml:space="preserve">This clause is a technical amendment to update the language of this </w:t>
      </w:r>
      <w:r>
        <w:rPr>
          <w:rFonts w:ascii="Arial" w:eastAsia="Arial" w:hAnsi="Arial" w:cs="Arial"/>
          <w:sz w:val="24"/>
          <w:szCs w:val="24"/>
        </w:rPr>
        <w:t>definition</w:t>
      </w:r>
      <w:r w:rsidRPr="00E56C12">
        <w:rPr>
          <w:rFonts w:ascii="Arial" w:eastAsia="Arial" w:hAnsi="Arial" w:cs="Arial"/>
          <w:sz w:val="24"/>
          <w:szCs w:val="24"/>
        </w:rPr>
        <w:t xml:space="preserve"> for clarity</w:t>
      </w:r>
      <w:r>
        <w:rPr>
          <w:rFonts w:ascii="Arial" w:eastAsia="Arial" w:hAnsi="Arial" w:cs="Arial"/>
          <w:sz w:val="24"/>
          <w:szCs w:val="24"/>
        </w:rPr>
        <w:t xml:space="preserve"> and consistency with other Acts</w:t>
      </w:r>
      <w:r w:rsidRPr="00E56C12">
        <w:rPr>
          <w:rFonts w:ascii="Arial" w:eastAsia="Arial" w:hAnsi="Arial" w:cs="Arial"/>
          <w:sz w:val="24"/>
          <w:szCs w:val="24"/>
        </w:rPr>
        <w:t>.</w:t>
      </w:r>
    </w:p>
    <w:p w14:paraId="73261C59" w14:textId="29ECCABE" w:rsidR="00FA77C2" w:rsidRDefault="00FA77C2" w:rsidP="00F56914">
      <w:pPr>
        <w:rPr>
          <w:rFonts w:ascii="Arial" w:eastAsia="Arial" w:hAnsi="Arial" w:cs="Arial"/>
          <w:b/>
          <w:bCs/>
          <w:i/>
          <w:i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165</w:t>
      </w:r>
      <w:r w:rsidRPr="0085653A">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Dictionary, new definitions</w:t>
      </w:r>
    </w:p>
    <w:p w14:paraId="181A725A" w14:textId="2434BBA6" w:rsidR="00FA77C2" w:rsidRDefault="00FA77C2" w:rsidP="00F56914">
      <w:pPr>
        <w:rPr>
          <w:rFonts w:ascii="Arial" w:eastAsia="Arial" w:hAnsi="Arial" w:cs="Arial"/>
          <w:sz w:val="24"/>
          <w:szCs w:val="24"/>
        </w:rPr>
      </w:pPr>
      <w:r>
        <w:rPr>
          <w:rFonts w:ascii="Arial" w:eastAsia="Arial" w:hAnsi="Arial" w:cs="Arial"/>
          <w:sz w:val="24"/>
          <w:szCs w:val="24"/>
        </w:rPr>
        <w:t xml:space="preserve">This clause inserts a new definition of </w:t>
      </w:r>
      <w:r w:rsidR="004C7967">
        <w:rPr>
          <w:rFonts w:ascii="Arial" w:eastAsia="Arial" w:hAnsi="Arial" w:cs="Arial"/>
          <w:sz w:val="24"/>
          <w:szCs w:val="24"/>
        </w:rPr>
        <w:t>‘</w:t>
      </w:r>
      <w:r>
        <w:rPr>
          <w:rFonts w:ascii="Arial" w:eastAsia="Arial" w:hAnsi="Arial" w:cs="Arial"/>
          <w:sz w:val="24"/>
          <w:szCs w:val="24"/>
        </w:rPr>
        <w:t>family violence order</w:t>
      </w:r>
      <w:r w:rsidR="004C7967">
        <w:rPr>
          <w:rFonts w:ascii="Arial" w:eastAsia="Arial" w:hAnsi="Arial" w:cs="Arial"/>
          <w:sz w:val="24"/>
          <w:szCs w:val="24"/>
        </w:rPr>
        <w:t>’</w:t>
      </w:r>
      <w:r>
        <w:rPr>
          <w:rFonts w:ascii="Arial" w:eastAsia="Arial" w:hAnsi="Arial" w:cs="Arial"/>
          <w:sz w:val="24"/>
          <w:szCs w:val="24"/>
        </w:rPr>
        <w:t xml:space="preserve"> into the dictionary, and refers to the definition of </w:t>
      </w:r>
      <w:r w:rsidR="004C7967">
        <w:rPr>
          <w:rFonts w:ascii="Arial" w:eastAsia="Arial" w:hAnsi="Arial" w:cs="Arial"/>
          <w:sz w:val="24"/>
          <w:szCs w:val="24"/>
        </w:rPr>
        <w:t>‘</w:t>
      </w:r>
      <w:r>
        <w:rPr>
          <w:rFonts w:ascii="Arial" w:eastAsia="Arial" w:hAnsi="Arial" w:cs="Arial"/>
          <w:sz w:val="24"/>
          <w:szCs w:val="24"/>
        </w:rPr>
        <w:t>family violence order</w:t>
      </w:r>
      <w:r w:rsidR="004C7967">
        <w:rPr>
          <w:rFonts w:ascii="Arial" w:eastAsia="Arial" w:hAnsi="Arial" w:cs="Arial"/>
          <w:sz w:val="24"/>
          <w:szCs w:val="24"/>
        </w:rPr>
        <w:t>’</w:t>
      </w:r>
      <w:r>
        <w:rPr>
          <w:rFonts w:ascii="Arial" w:eastAsia="Arial" w:hAnsi="Arial" w:cs="Arial"/>
          <w:sz w:val="24"/>
          <w:szCs w:val="24"/>
        </w:rPr>
        <w:t xml:space="preserve"> under the </w:t>
      </w:r>
      <w:r w:rsidR="004C7967">
        <w:rPr>
          <w:rFonts w:ascii="Arial" w:eastAsia="Arial" w:hAnsi="Arial" w:cs="Arial"/>
          <w:sz w:val="24"/>
          <w:szCs w:val="24"/>
        </w:rPr>
        <w:t xml:space="preserve">dictionary of the </w:t>
      </w:r>
      <w:r>
        <w:rPr>
          <w:rFonts w:ascii="Arial" w:eastAsia="Arial" w:hAnsi="Arial" w:cs="Arial"/>
          <w:sz w:val="24"/>
          <w:szCs w:val="24"/>
        </w:rPr>
        <w:t xml:space="preserve">FV Act. This provides clarity as to the meaning of </w:t>
      </w:r>
      <w:r w:rsidR="004C7967">
        <w:rPr>
          <w:rFonts w:ascii="Arial" w:eastAsia="Arial" w:hAnsi="Arial" w:cs="Arial"/>
          <w:sz w:val="24"/>
          <w:szCs w:val="24"/>
        </w:rPr>
        <w:t>‘</w:t>
      </w:r>
      <w:r>
        <w:rPr>
          <w:rFonts w:ascii="Arial" w:eastAsia="Arial" w:hAnsi="Arial" w:cs="Arial"/>
          <w:sz w:val="24"/>
          <w:szCs w:val="24"/>
        </w:rPr>
        <w:t>family violence order</w:t>
      </w:r>
      <w:r w:rsidR="004C7967">
        <w:rPr>
          <w:rFonts w:ascii="Arial" w:eastAsia="Arial" w:hAnsi="Arial" w:cs="Arial"/>
          <w:sz w:val="24"/>
          <w:szCs w:val="24"/>
        </w:rPr>
        <w:t>’</w:t>
      </w:r>
      <w:r>
        <w:rPr>
          <w:rFonts w:ascii="Arial" w:eastAsia="Arial" w:hAnsi="Arial" w:cs="Arial"/>
          <w:sz w:val="24"/>
          <w:szCs w:val="24"/>
        </w:rPr>
        <w:t>, as the term is used multiple times throughout the PV Act.</w:t>
      </w:r>
    </w:p>
    <w:p w14:paraId="49A1AF73" w14:textId="7C2AA8B9" w:rsidR="00FA77C2" w:rsidRPr="00F63A1F" w:rsidRDefault="00FA77C2" w:rsidP="00F56914">
      <w:pPr>
        <w:rPr>
          <w:rFonts w:ascii="Arial" w:eastAsia="Arial" w:hAnsi="Arial" w:cs="Arial"/>
          <w:sz w:val="24"/>
          <w:szCs w:val="24"/>
        </w:rPr>
      </w:pPr>
      <w:r>
        <w:rPr>
          <w:rFonts w:ascii="Arial" w:eastAsia="Arial" w:hAnsi="Arial" w:cs="Arial"/>
          <w:sz w:val="24"/>
          <w:szCs w:val="24"/>
        </w:rPr>
        <w:t xml:space="preserve">This clause also inserts a new definition of </w:t>
      </w:r>
      <w:r w:rsidR="004C7967">
        <w:rPr>
          <w:rFonts w:ascii="Arial" w:eastAsia="Arial" w:hAnsi="Arial" w:cs="Arial"/>
          <w:sz w:val="24"/>
          <w:szCs w:val="24"/>
        </w:rPr>
        <w:t>‘</w:t>
      </w:r>
      <w:r>
        <w:rPr>
          <w:rFonts w:ascii="Arial" w:eastAsia="Arial" w:hAnsi="Arial" w:cs="Arial"/>
          <w:sz w:val="24"/>
          <w:szCs w:val="24"/>
        </w:rPr>
        <w:t>family violence safety notice</w:t>
      </w:r>
      <w:r w:rsidR="004C7967">
        <w:rPr>
          <w:rFonts w:ascii="Arial" w:eastAsia="Arial" w:hAnsi="Arial" w:cs="Arial"/>
          <w:sz w:val="24"/>
          <w:szCs w:val="24"/>
        </w:rPr>
        <w:t>’</w:t>
      </w:r>
      <w:r>
        <w:rPr>
          <w:rFonts w:ascii="Arial" w:eastAsia="Arial" w:hAnsi="Arial" w:cs="Arial"/>
          <w:sz w:val="24"/>
          <w:szCs w:val="24"/>
        </w:rPr>
        <w:t xml:space="preserve"> into the dictionary, upon the introduction of the FVSN scheme per clause </w:t>
      </w:r>
      <w:r w:rsidR="00545629">
        <w:rPr>
          <w:rFonts w:ascii="Arial" w:eastAsia="Arial" w:hAnsi="Arial" w:cs="Arial"/>
          <w:sz w:val="24"/>
          <w:szCs w:val="24"/>
        </w:rPr>
        <w:t>46</w:t>
      </w:r>
      <w:r>
        <w:rPr>
          <w:rFonts w:ascii="Arial" w:eastAsia="Arial" w:hAnsi="Arial" w:cs="Arial"/>
          <w:sz w:val="24"/>
          <w:szCs w:val="24"/>
        </w:rPr>
        <w:t>.</w:t>
      </w:r>
    </w:p>
    <w:p w14:paraId="5AD4B6ED" w14:textId="77777777" w:rsidR="00FA77C2" w:rsidRPr="00E20F52" w:rsidRDefault="00FA77C2" w:rsidP="008A0AC4">
      <w:pPr>
        <w:pStyle w:val="Heading3"/>
        <w:spacing w:line="276" w:lineRule="auto"/>
        <w:rPr>
          <w:rFonts w:eastAsia="Arial" w:cs="Arial"/>
        </w:rPr>
      </w:pPr>
      <w:r w:rsidRPr="00E20F52">
        <w:rPr>
          <w:rFonts w:eastAsia="Arial" w:cs="Arial"/>
        </w:rPr>
        <w:t xml:space="preserve">Division </w:t>
      </w:r>
      <w:r>
        <w:rPr>
          <w:rFonts w:eastAsia="Arial" w:cs="Arial"/>
        </w:rPr>
        <w:t>3</w:t>
      </w:r>
      <w:r w:rsidRPr="00E20F52">
        <w:rPr>
          <w:rFonts w:eastAsia="Arial" w:cs="Arial"/>
        </w:rPr>
        <w:t>.</w:t>
      </w:r>
      <w:r>
        <w:rPr>
          <w:rFonts w:eastAsia="Arial" w:cs="Arial"/>
        </w:rPr>
        <w:t>2</w:t>
      </w:r>
      <w:r w:rsidRPr="00E20F52">
        <w:rPr>
          <w:rFonts w:eastAsia="Arial" w:cs="Arial"/>
        </w:rPr>
        <w:t>.1</w:t>
      </w:r>
      <w:r>
        <w:rPr>
          <w:rFonts w:eastAsia="Arial" w:cs="Arial"/>
        </w:rPr>
        <w:t>1</w:t>
      </w:r>
      <w:r w:rsidRPr="00E20F52">
        <w:rPr>
          <w:rFonts w:eastAsia="Arial" w:cs="Arial"/>
        </w:rPr>
        <w:t xml:space="preserve"> </w:t>
      </w:r>
      <w:r w:rsidRPr="00E20F52">
        <w:rPr>
          <w:rFonts w:eastAsia="Arial" w:cs="Arial"/>
        </w:rPr>
        <w:tab/>
        <w:t>Prohibited Weapons Regulation 1997</w:t>
      </w:r>
    </w:p>
    <w:p w14:paraId="51B4980B" w14:textId="0B97A8E9"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7D4A19">
        <w:rPr>
          <w:noProof/>
        </w:rPr>
        <w:t>166</w:t>
      </w:r>
      <w:r w:rsidRPr="005554EB">
        <w:fldChar w:fldCharType="end"/>
      </w:r>
      <w:r w:rsidR="005554EB" w:rsidRPr="005554EB">
        <w:tab/>
      </w:r>
      <w:r w:rsidRPr="005554EB">
        <w:rPr>
          <w:rFonts w:eastAsia="Arial"/>
        </w:rPr>
        <w:t>General grounds for refusal to issue permits</w:t>
      </w:r>
      <w:r w:rsidR="005554EB" w:rsidRPr="005554EB">
        <w:br/>
      </w:r>
      <w:r w:rsidRPr="005554EB">
        <w:rPr>
          <w:rFonts w:eastAsia="Arial"/>
        </w:rPr>
        <w:t>Sections 5 (3) (a)</w:t>
      </w:r>
    </w:p>
    <w:p w14:paraId="1839CD6B" w14:textId="20F59B2F" w:rsidR="00FA77C2" w:rsidRPr="00F63A1F" w:rsidRDefault="00FA77C2" w:rsidP="00F56914">
      <w:pPr>
        <w:rPr>
          <w:rFonts w:ascii="Arial" w:eastAsia="Arial" w:hAnsi="Arial" w:cs="Arial"/>
          <w:sz w:val="24"/>
          <w:szCs w:val="24"/>
        </w:rPr>
      </w:pPr>
      <w:r>
        <w:rPr>
          <w:rFonts w:ascii="Arial" w:eastAsia="Arial" w:hAnsi="Arial" w:cs="Arial"/>
          <w:sz w:val="24"/>
          <w:szCs w:val="24"/>
        </w:rPr>
        <w:t xml:space="preserve">This clause omits the term ‘relevant period in the ACT’ for ‘the 10 years before the day the application was made’ to adopt the definition of </w:t>
      </w:r>
      <w:r w:rsidR="004C7967">
        <w:rPr>
          <w:rFonts w:ascii="Arial" w:eastAsia="Arial" w:hAnsi="Arial" w:cs="Arial"/>
          <w:sz w:val="24"/>
          <w:szCs w:val="24"/>
        </w:rPr>
        <w:t>‘</w:t>
      </w:r>
      <w:r>
        <w:rPr>
          <w:rFonts w:ascii="Arial" w:eastAsia="Arial" w:hAnsi="Arial" w:cs="Arial"/>
          <w:sz w:val="24"/>
          <w:szCs w:val="24"/>
        </w:rPr>
        <w:t>relevant period</w:t>
      </w:r>
      <w:r w:rsidR="004C7967">
        <w:rPr>
          <w:rFonts w:ascii="Arial" w:eastAsia="Arial" w:hAnsi="Arial" w:cs="Arial"/>
          <w:sz w:val="24"/>
          <w:szCs w:val="24"/>
        </w:rPr>
        <w:t>’</w:t>
      </w:r>
      <w:r>
        <w:rPr>
          <w:rFonts w:ascii="Arial" w:eastAsia="Arial" w:hAnsi="Arial" w:cs="Arial"/>
          <w:sz w:val="24"/>
          <w:szCs w:val="24"/>
        </w:rPr>
        <w:t xml:space="preserve"> under section 5</w:t>
      </w:r>
      <w:r w:rsidR="004C7967">
        <w:rPr>
          <w:rFonts w:ascii="Arial" w:eastAsia="Arial" w:hAnsi="Arial" w:cs="Arial"/>
          <w:sz w:val="24"/>
          <w:szCs w:val="24"/>
        </w:rPr>
        <w:t xml:space="preserve"> </w:t>
      </w:r>
      <w:r>
        <w:rPr>
          <w:rFonts w:ascii="Arial" w:eastAsia="Arial" w:hAnsi="Arial" w:cs="Arial"/>
          <w:sz w:val="24"/>
          <w:szCs w:val="24"/>
        </w:rPr>
        <w:t>(6). This is a technical amendment for clarity. This does not alter the current application of the provision.</w:t>
      </w:r>
    </w:p>
    <w:p w14:paraId="7C8A392A" w14:textId="5437B51B"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167</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5 (3) (b) and (c)</w:t>
      </w:r>
    </w:p>
    <w:p w14:paraId="5DC00268" w14:textId="68375AD5" w:rsidR="00FA77C2" w:rsidRDefault="00FA77C2" w:rsidP="00F56914">
      <w:pPr>
        <w:rPr>
          <w:rFonts w:ascii="Arial" w:eastAsia="Arial" w:hAnsi="Arial" w:cs="Arial"/>
          <w:sz w:val="24"/>
          <w:szCs w:val="24"/>
        </w:rPr>
      </w:pPr>
      <w:r>
        <w:rPr>
          <w:rFonts w:ascii="Arial" w:eastAsia="Arial" w:hAnsi="Arial" w:cs="Arial"/>
          <w:sz w:val="24"/>
          <w:szCs w:val="24"/>
        </w:rPr>
        <w:t>This clause inserts the terms ‘family violence order’, ‘corresponding family violence order’, ‘interim family violence order’ and ‘corresponding interim family violence order’ in section 5</w:t>
      </w:r>
      <w:r w:rsidR="004C7967">
        <w:rPr>
          <w:rFonts w:ascii="Arial" w:eastAsia="Arial" w:hAnsi="Arial" w:cs="Arial"/>
          <w:sz w:val="24"/>
          <w:szCs w:val="24"/>
        </w:rPr>
        <w:t xml:space="preserve"> </w:t>
      </w:r>
      <w:r>
        <w:rPr>
          <w:rFonts w:ascii="Arial" w:eastAsia="Arial" w:hAnsi="Arial" w:cs="Arial"/>
          <w:sz w:val="24"/>
          <w:szCs w:val="24"/>
        </w:rPr>
        <w:t>(3)</w:t>
      </w:r>
      <w:r w:rsidR="004C7967">
        <w:rPr>
          <w:rFonts w:ascii="Arial" w:eastAsia="Arial" w:hAnsi="Arial" w:cs="Arial"/>
          <w:sz w:val="24"/>
          <w:szCs w:val="24"/>
        </w:rPr>
        <w:t xml:space="preserve"> </w:t>
      </w:r>
      <w:r>
        <w:rPr>
          <w:rFonts w:ascii="Arial" w:eastAsia="Arial" w:hAnsi="Arial" w:cs="Arial"/>
          <w:sz w:val="24"/>
          <w:szCs w:val="24"/>
        </w:rPr>
        <w:t xml:space="preserve">(b) and (c). This is a consequential amendment upon </w:t>
      </w:r>
      <w:r w:rsidRPr="001778B0">
        <w:rPr>
          <w:rFonts w:ascii="Arial" w:eastAsia="Arial" w:hAnsi="Arial" w:cs="Arial"/>
          <w:bCs/>
          <w:sz w:val="24"/>
          <w:szCs w:val="24"/>
        </w:rPr>
        <w:t xml:space="preserve">the </w:t>
      </w:r>
      <w:r>
        <w:rPr>
          <w:rFonts w:ascii="Arial" w:eastAsia="Arial" w:hAnsi="Arial" w:cs="Arial"/>
          <w:bCs/>
          <w:sz w:val="24"/>
          <w:szCs w:val="24"/>
        </w:rPr>
        <w:t>insertion</w:t>
      </w:r>
      <w:r w:rsidR="004C7967">
        <w:rPr>
          <w:rFonts w:ascii="Arial" w:eastAsia="Arial" w:hAnsi="Arial" w:cs="Arial"/>
          <w:bCs/>
          <w:sz w:val="24"/>
          <w:szCs w:val="24"/>
        </w:rPr>
        <w:t xml:space="preserve"> and </w:t>
      </w:r>
      <w:r>
        <w:rPr>
          <w:rFonts w:ascii="Arial" w:eastAsia="Arial" w:hAnsi="Arial" w:cs="Arial"/>
          <w:bCs/>
          <w:sz w:val="24"/>
          <w:szCs w:val="24"/>
        </w:rPr>
        <w:t xml:space="preserve">amendment of the definitions of </w:t>
      </w:r>
      <w:r w:rsidR="004C7967">
        <w:rPr>
          <w:rFonts w:ascii="Arial" w:eastAsia="Arial" w:hAnsi="Arial" w:cs="Arial"/>
          <w:bCs/>
          <w:sz w:val="24"/>
          <w:szCs w:val="24"/>
        </w:rPr>
        <w:t>‘</w:t>
      </w:r>
      <w:r>
        <w:rPr>
          <w:rFonts w:ascii="Arial" w:eastAsia="Arial" w:hAnsi="Arial" w:cs="Arial"/>
          <w:bCs/>
          <w:sz w:val="24"/>
          <w:szCs w:val="24"/>
        </w:rPr>
        <w:t>corresponding order</w:t>
      </w:r>
      <w:r w:rsidR="004C7967">
        <w:rPr>
          <w:rFonts w:ascii="Arial" w:eastAsia="Arial" w:hAnsi="Arial" w:cs="Arial"/>
          <w:bCs/>
          <w:sz w:val="24"/>
          <w:szCs w:val="24"/>
        </w:rPr>
        <w:t>’</w:t>
      </w:r>
      <w:r>
        <w:rPr>
          <w:rFonts w:ascii="Arial" w:eastAsia="Arial" w:hAnsi="Arial" w:cs="Arial"/>
          <w:bCs/>
          <w:sz w:val="24"/>
          <w:szCs w:val="24"/>
        </w:rPr>
        <w:t xml:space="preserve">, </w:t>
      </w:r>
      <w:r w:rsidR="004C7967">
        <w:rPr>
          <w:rFonts w:ascii="Arial" w:eastAsia="Arial" w:hAnsi="Arial" w:cs="Arial"/>
          <w:bCs/>
          <w:sz w:val="24"/>
          <w:szCs w:val="24"/>
        </w:rPr>
        <w:t>‘</w:t>
      </w:r>
      <w:r>
        <w:rPr>
          <w:rFonts w:ascii="Arial" w:eastAsia="Arial" w:hAnsi="Arial" w:cs="Arial"/>
          <w:bCs/>
          <w:sz w:val="24"/>
          <w:szCs w:val="24"/>
        </w:rPr>
        <w:t>interim protection order</w:t>
      </w:r>
      <w:r w:rsidR="004C7967">
        <w:rPr>
          <w:rFonts w:ascii="Arial" w:eastAsia="Arial" w:hAnsi="Arial" w:cs="Arial"/>
          <w:bCs/>
          <w:sz w:val="24"/>
          <w:szCs w:val="24"/>
        </w:rPr>
        <w:t>’</w:t>
      </w:r>
      <w:r>
        <w:rPr>
          <w:rFonts w:ascii="Arial" w:eastAsia="Arial" w:hAnsi="Arial" w:cs="Arial"/>
          <w:bCs/>
          <w:sz w:val="24"/>
          <w:szCs w:val="24"/>
        </w:rPr>
        <w:t xml:space="preserve">, and </w:t>
      </w:r>
      <w:r w:rsidR="004C7967">
        <w:rPr>
          <w:rFonts w:ascii="Arial" w:eastAsia="Arial" w:hAnsi="Arial" w:cs="Arial"/>
          <w:bCs/>
          <w:sz w:val="24"/>
          <w:szCs w:val="24"/>
        </w:rPr>
        <w:t>‘</w:t>
      </w:r>
      <w:r>
        <w:rPr>
          <w:rFonts w:ascii="Arial" w:eastAsia="Arial" w:hAnsi="Arial" w:cs="Arial"/>
          <w:bCs/>
          <w:sz w:val="24"/>
          <w:szCs w:val="24"/>
        </w:rPr>
        <w:t>protection order</w:t>
      </w:r>
      <w:r w:rsidR="004C7967">
        <w:rPr>
          <w:rFonts w:ascii="Arial" w:eastAsia="Arial" w:hAnsi="Arial" w:cs="Arial"/>
          <w:bCs/>
          <w:sz w:val="24"/>
          <w:szCs w:val="24"/>
        </w:rPr>
        <w:t>’</w:t>
      </w:r>
      <w:r>
        <w:rPr>
          <w:rFonts w:ascii="Arial" w:eastAsia="Arial" w:hAnsi="Arial" w:cs="Arial"/>
          <w:bCs/>
          <w:sz w:val="24"/>
          <w:szCs w:val="24"/>
        </w:rPr>
        <w:t xml:space="preserve"> for the purpose of section 5 under clause 1</w:t>
      </w:r>
      <w:r w:rsidR="00545629">
        <w:rPr>
          <w:rFonts w:ascii="Arial" w:eastAsia="Arial" w:hAnsi="Arial" w:cs="Arial"/>
          <w:bCs/>
          <w:sz w:val="24"/>
          <w:szCs w:val="24"/>
        </w:rPr>
        <w:t>69</w:t>
      </w:r>
      <w:r>
        <w:rPr>
          <w:rFonts w:ascii="Arial" w:eastAsia="Arial" w:hAnsi="Arial" w:cs="Arial"/>
          <w:bCs/>
          <w:sz w:val="24"/>
          <w:szCs w:val="24"/>
        </w:rPr>
        <w:t>, clause 1</w:t>
      </w:r>
      <w:r w:rsidR="00545629">
        <w:rPr>
          <w:rFonts w:ascii="Arial" w:eastAsia="Arial" w:hAnsi="Arial" w:cs="Arial"/>
          <w:bCs/>
          <w:sz w:val="24"/>
          <w:szCs w:val="24"/>
        </w:rPr>
        <w:t>70</w:t>
      </w:r>
      <w:r>
        <w:rPr>
          <w:rFonts w:ascii="Arial" w:eastAsia="Arial" w:hAnsi="Arial" w:cs="Arial"/>
          <w:bCs/>
          <w:sz w:val="24"/>
          <w:szCs w:val="24"/>
        </w:rPr>
        <w:t xml:space="preserve"> and clause 1</w:t>
      </w:r>
      <w:r w:rsidR="00545629">
        <w:rPr>
          <w:rFonts w:ascii="Arial" w:eastAsia="Arial" w:hAnsi="Arial" w:cs="Arial"/>
          <w:bCs/>
          <w:sz w:val="24"/>
          <w:szCs w:val="24"/>
        </w:rPr>
        <w:t>71</w:t>
      </w:r>
      <w:r>
        <w:rPr>
          <w:rFonts w:ascii="Arial" w:eastAsia="Arial" w:hAnsi="Arial" w:cs="Arial"/>
          <w:bCs/>
          <w:sz w:val="24"/>
          <w:szCs w:val="24"/>
        </w:rPr>
        <w:t xml:space="preserve">. </w:t>
      </w:r>
    </w:p>
    <w:p w14:paraId="2A293D41" w14:textId="2CDD2839" w:rsidR="00FA77C2" w:rsidRPr="008D52FA" w:rsidRDefault="00FA77C2" w:rsidP="00F56914">
      <w:pPr>
        <w:rPr>
          <w:rFonts w:ascii="Arial" w:eastAsia="Arial" w:hAnsi="Arial" w:cs="Arial"/>
          <w:sz w:val="24"/>
          <w:szCs w:val="24"/>
        </w:rPr>
      </w:pPr>
      <w:r>
        <w:rPr>
          <w:rFonts w:ascii="Arial" w:eastAsia="Arial" w:hAnsi="Arial" w:cs="Arial"/>
          <w:sz w:val="24"/>
          <w:szCs w:val="24"/>
        </w:rPr>
        <w:t>This does not amend the current application of the sections, as section 5</w:t>
      </w:r>
      <w:r w:rsidR="00DC4827">
        <w:rPr>
          <w:rFonts w:ascii="Arial" w:eastAsia="Arial" w:hAnsi="Arial" w:cs="Arial"/>
          <w:sz w:val="24"/>
          <w:szCs w:val="24"/>
        </w:rPr>
        <w:t xml:space="preserve"> </w:t>
      </w:r>
      <w:r>
        <w:rPr>
          <w:rFonts w:ascii="Arial" w:eastAsia="Arial" w:hAnsi="Arial" w:cs="Arial"/>
          <w:sz w:val="24"/>
          <w:szCs w:val="24"/>
        </w:rPr>
        <w:t xml:space="preserve">(6) currently defines an </w:t>
      </w:r>
      <w:r w:rsidR="00DC4827">
        <w:rPr>
          <w:rFonts w:ascii="Arial" w:eastAsia="Arial" w:hAnsi="Arial" w:cs="Arial"/>
          <w:sz w:val="24"/>
          <w:szCs w:val="24"/>
        </w:rPr>
        <w:t>‘</w:t>
      </w:r>
      <w:r>
        <w:rPr>
          <w:rFonts w:ascii="Arial" w:eastAsia="Arial" w:hAnsi="Arial" w:cs="Arial"/>
          <w:sz w:val="24"/>
          <w:szCs w:val="24"/>
        </w:rPr>
        <w:t>interim protection order</w:t>
      </w:r>
      <w:r w:rsidR="00DC4827">
        <w:rPr>
          <w:rFonts w:ascii="Arial" w:eastAsia="Arial" w:hAnsi="Arial" w:cs="Arial"/>
          <w:sz w:val="24"/>
          <w:szCs w:val="24"/>
        </w:rPr>
        <w:t>’</w:t>
      </w:r>
      <w:r>
        <w:rPr>
          <w:rFonts w:ascii="Arial" w:eastAsia="Arial" w:hAnsi="Arial" w:cs="Arial"/>
          <w:sz w:val="24"/>
          <w:szCs w:val="24"/>
        </w:rPr>
        <w:t xml:space="preserve"> to mean an interim order under the FV Act or PV Act and a </w:t>
      </w:r>
      <w:r w:rsidR="00DC4827">
        <w:rPr>
          <w:rFonts w:ascii="Arial" w:eastAsia="Arial" w:hAnsi="Arial" w:cs="Arial"/>
          <w:sz w:val="24"/>
          <w:szCs w:val="24"/>
        </w:rPr>
        <w:t>‘</w:t>
      </w:r>
      <w:r>
        <w:rPr>
          <w:rFonts w:ascii="Arial" w:eastAsia="Arial" w:hAnsi="Arial" w:cs="Arial"/>
          <w:sz w:val="24"/>
          <w:szCs w:val="24"/>
        </w:rPr>
        <w:t>protection order</w:t>
      </w:r>
      <w:r w:rsidR="00DC4827">
        <w:rPr>
          <w:rFonts w:ascii="Arial" w:eastAsia="Arial" w:hAnsi="Arial" w:cs="Arial"/>
          <w:sz w:val="24"/>
          <w:szCs w:val="24"/>
        </w:rPr>
        <w:t>’</w:t>
      </w:r>
      <w:r>
        <w:rPr>
          <w:rFonts w:ascii="Arial" w:eastAsia="Arial" w:hAnsi="Arial" w:cs="Arial"/>
          <w:sz w:val="24"/>
          <w:szCs w:val="24"/>
        </w:rPr>
        <w:t xml:space="preserve"> to mean a final order under the FV Act or PV Act.</w:t>
      </w:r>
    </w:p>
    <w:p w14:paraId="0B1FA88E" w14:textId="2EA488AD" w:rsidR="00FA77C2" w:rsidRDefault="00FA77C2" w:rsidP="00DC6D34">
      <w:pPr>
        <w:keepNext/>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168</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5 (4)</w:t>
      </w:r>
    </w:p>
    <w:p w14:paraId="5891FD11" w14:textId="49D8E05E" w:rsidR="00FA77C2" w:rsidRPr="001638F2" w:rsidRDefault="00FA77C2" w:rsidP="00F56914">
      <w:pPr>
        <w:rPr>
          <w:rFonts w:ascii="Arial" w:eastAsia="Arial" w:hAnsi="Arial" w:cs="Arial"/>
          <w:sz w:val="24"/>
          <w:szCs w:val="24"/>
        </w:rPr>
      </w:pPr>
      <w:r w:rsidRPr="001638F2">
        <w:rPr>
          <w:rFonts w:ascii="Arial" w:eastAsia="Arial" w:hAnsi="Arial" w:cs="Arial"/>
          <w:sz w:val="24"/>
          <w:szCs w:val="24"/>
        </w:rPr>
        <w:t>This clause omits section 5</w:t>
      </w:r>
      <w:r w:rsidR="00DC4827">
        <w:rPr>
          <w:rFonts w:ascii="Arial" w:eastAsia="Arial" w:hAnsi="Arial" w:cs="Arial"/>
          <w:sz w:val="24"/>
          <w:szCs w:val="24"/>
        </w:rPr>
        <w:t xml:space="preserve"> </w:t>
      </w:r>
      <w:r w:rsidRPr="001638F2">
        <w:rPr>
          <w:rFonts w:ascii="Arial" w:eastAsia="Arial" w:hAnsi="Arial" w:cs="Arial"/>
          <w:sz w:val="24"/>
          <w:szCs w:val="24"/>
        </w:rPr>
        <w:t>(4) as the amendment to section 5</w:t>
      </w:r>
      <w:r w:rsidR="00DC4827">
        <w:rPr>
          <w:rFonts w:ascii="Arial" w:eastAsia="Arial" w:hAnsi="Arial" w:cs="Arial"/>
          <w:sz w:val="24"/>
          <w:szCs w:val="24"/>
        </w:rPr>
        <w:t xml:space="preserve"> </w:t>
      </w:r>
      <w:r w:rsidRPr="001638F2">
        <w:rPr>
          <w:rFonts w:ascii="Arial" w:eastAsia="Arial" w:hAnsi="Arial" w:cs="Arial"/>
          <w:sz w:val="24"/>
          <w:szCs w:val="24"/>
        </w:rPr>
        <w:t>(3)</w:t>
      </w:r>
      <w:r w:rsidR="00DC4827">
        <w:rPr>
          <w:rFonts w:ascii="Arial" w:eastAsia="Arial" w:hAnsi="Arial" w:cs="Arial"/>
          <w:sz w:val="24"/>
          <w:szCs w:val="24"/>
        </w:rPr>
        <w:t xml:space="preserve"> </w:t>
      </w:r>
      <w:r w:rsidRPr="001638F2">
        <w:rPr>
          <w:rFonts w:ascii="Arial" w:eastAsia="Arial" w:hAnsi="Arial" w:cs="Arial"/>
          <w:sz w:val="24"/>
          <w:szCs w:val="24"/>
        </w:rPr>
        <w:t>(b) under clause 1</w:t>
      </w:r>
      <w:r w:rsidR="00545629">
        <w:rPr>
          <w:rFonts w:ascii="Arial" w:eastAsia="Arial" w:hAnsi="Arial" w:cs="Arial"/>
          <w:sz w:val="24"/>
          <w:szCs w:val="24"/>
        </w:rPr>
        <w:t>67</w:t>
      </w:r>
      <w:r w:rsidRPr="001638F2">
        <w:rPr>
          <w:rFonts w:ascii="Arial" w:eastAsia="Arial" w:hAnsi="Arial" w:cs="Arial"/>
          <w:sz w:val="24"/>
          <w:szCs w:val="24"/>
        </w:rPr>
        <w:t xml:space="preserve"> now provides that an order that has been revoked is not included within the scope of the section. </w:t>
      </w:r>
      <w:r>
        <w:rPr>
          <w:rFonts w:ascii="Arial" w:eastAsia="Arial" w:hAnsi="Arial" w:cs="Arial"/>
          <w:sz w:val="24"/>
          <w:szCs w:val="24"/>
        </w:rPr>
        <w:t>Section 5</w:t>
      </w:r>
      <w:r w:rsidR="00DC4827">
        <w:rPr>
          <w:rFonts w:ascii="Arial" w:eastAsia="Arial" w:hAnsi="Arial" w:cs="Arial"/>
          <w:sz w:val="24"/>
          <w:szCs w:val="24"/>
        </w:rPr>
        <w:t xml:space="preserve"> </w:t>
      </w:r>
      <w:r>
        <w:rPr>
          <w:rFonts w:ascii="Arial" w:eastAsia="Arial" w:hAnsi="Arial" w:cs="Arial"/>
          <w:sz w:val="24"/>
          <w:szCs w:val="24"/>
        </w:rPr>
        <w:t>(4) is therefore redundant.</w:t>
      </w:r>
    </w:p>
    <w:p w14:paraId="73A658D4" w14:textId="20244F17" w:rsidR="00FA77C2" w:rsidRDefault="00FA77C2" w:rsidP="00F56914">
      <w:pPr>
        <w:rPr>
          <w:rFonts w:ascii="Arial" w:eastAsia="Arial" w:hAnsi="Arial" w:cs="Arial"/>
          <w:b/>
          <w:bCs/>
          <w:i/>
          <w:iCs/>
          <w:sz w:val="24"/>
          <w:szCs w:val="24"/>
        </w:rPr>
      </w:pPr>
      <w:r w:rsidRPr="00566B4D">
        <w:rPr>
          <w:rFonts w:ascii="Arial" w:hAnsi="Arial" w:cs="Arial"/>
          <w:b/>
          <w:bCs/>
          <w:sz w:val="24"/>
          <w:szCs w:val="24"/>
        </w:rPr>
        <w:t xml:space="preserve">Clause </w:t>
      </w:r>
      <w:r w:rsidRPr="00566B4D">
        <w:rPr>
          <w:rFonts w:ascii="Arial" w:hAnsi="Arial" w:cs="Arial"/>
          <w:b/>
          <w:bCs/>
          <w:sz w:val="24"/>
          <w:szCs w:val="24"/>
        </w:rPr>
        <w:fldChar w:fldCharType="begin"/>
      </w:r>
      <w:r w:rsidRPr="00566B4D">
        <w:rPr>
          <w:rFonts w:ascii="Arial" w:hAnsi="Arial" w:cs="Arial"/>
          <w:b/>
          <w:bCs/>
          <w:sz w:val="24"/>
          <w:szCs w:val="24"/>
        </w:rPr>
        <w:instrText xml:space="preserve"> SEQ Clause \* ARABIC </w:instrText>
      </w:r>
      <w:r w:rsidRPr="00566B4D">
        <w:rPr>
          <w:rFonts w:ascii="Arial" w:hAnsi="Arial" w:cs="Arial"/>
          <w:b/>
          <w:bCs/>
          <w:sz w:val="24"/>
          <w:szCs w:val="24"/>
        </w:rPr>
        <w:fldChar w:fldCharType="separate"/>
      </w:r>
      <w:r w:rsidR="007D4A19">
        <w:rPr>
          <w:rFonts w:ascii="Arial" w:hAnsi="Arial" w:cs="Arial"/>
          <w:b/>
          <w:bCs/>
          <w:noProof/>
          <w:sz w:val="24"/>
          <w:szCs w:val="24"/>
        </w:rPr>
        <w:t>169</w:t>
      </w:r>
      <w:r w:rsidRPr="00566B4D">
        <w:rPr>
          <w:rFonts w:ascii="Arial" w:hAnsi="Arial" w:cs="Arial"/>
          <w:b/>
          <w:bCs/>
          <w:noProof/>
          <w:sz w:val="24"/>
          <w:szCs w:val="24"/>
        </w:rPr>
        <w:fldChar w:fldCharType="end"/>
      </w:r>
      <w:r w:rsidR="005554EB">
        <w:rPr>
          <w:rFonts w:ascii="Arial" w:eastAsia="Arial" w:hAnsi="Arial" w:cs="Arial"/>
          <w:b/>
          <w:bCs/>
          <w:sz w:val="24"/>
          <w:szCs w:val="24"/>
        </w:rPr>
        <w:tab/>
      </w:r>
      <w:r w:rsidRPr="00566B4D">
        <w:rPr>
          <w:rFonts w:ascii="Arial" w:eastAsia="Arial" w:hAnsi="Arial" w:cs="Arial"/>
          <w:b/>
          <w:bCs/>
          <w:sz w:val="24"/>
          <w:szCs w:val="24"/>
        </w:rPr>
        <w:t xml:space="preserve">Section 5 (6), definition of </w:t>
      </w:r>
      <w:r w:rsidRPr="00566B4D">
        <w:rPr>
          <w:rFonts w:ascii="Arial" w:eastAsia="Arial" w:hAnsi="Arial" w:cs="Arial"/>
          <w:b/>
          <w:bCs/>
          <w:i/>
          <w:iCs/>
          <w:sz w:val="24"/>
          <w:szCs w:val="24"/>
        </w:rPr>
        <w:t>corresponding order</w:t>
      </w:r>
    </w:p>
    <w:p w14:paraId="4FAAAD2F" w14:textId="54DB2CD4" w:rsidR="00FA77C2" w:rsidRDefault="00FA77C2" w:rsidP="00F56914">
      <w:pPr>
        <w:rPr>
          <w:rFonts w:ascii="Arial" w:eastAsia="Arial" w:hAnsi="Arial" w:cs="Arial"/>
          <w:sz w:val="24"/>
          <w:szCs w:val="24"/>
        </w:rPr>
      </w:pPr>
      <w:r>
        <w:rPr>
          <w:rFonts w:ascii="Arial" w:eastAsia="Arial" w:hAnsi="Arial" w:cs="Arial"/>
          <w:sz w:val="24"/>
          <w:szCs w:val="24"/>
        </w:rPr>
        <w:t xml:space="preserve">This clause substitutes the definition of </w:t>
      </w:r>
      <w:r w:rsidR="00DC4827">
        <w:rPr>
          <w:rFonts w:ascii="Arial" w:eastAsia="Arial" w:hAnsi="Arial" w:cs="Arial"/>
          <w:sz w:val="24"/>
          <w:szCs w:val="24"/>
        </w:rPr>
        <w:t>‘</w:t>
      </w:r>
      <w:r>
        <w:rPr>
          <w:rFonts w:ascii="Arial" w:eastAsia="Arial" w:hAnsi="Arial" w:cs="Arial"/>
          <w:sz w:val="24"/>
          <w:szCs w:val="24"/>
        </w:rPr>
        <w:t>corresponding order</w:t>
      </w:r>
      <w:r w:rsidR="00DC4827">
        <w:rPr>
          <w:rFonts w:ascii="Arial" w:eastAsia="Arial" w:hAnsi="Arial" w:cs="Arial"/>
          <w:sz w:val="24"/>
          <w:szCs w:val="24"/>
        </w:rPr>
        <w:t>’</w:t>
      </w:r>
      <w:r>
        <w:rPr>
          <w:rFonts w:ascii="Arial" w:eastAsia="Arial" w:hAnsi="Arial" w:cs="Arial"/>
          <w:sz w:val="24"/>
          <w:szCs w:val="24"/>
        </w:rPr>
        <w:t xml:space="preserve"> to separate a corresponding family violence order, corresponding interim family violence order, </w:t>
      </w:r>
      <w:r>
        <w:rPr>
          <w:rFonts w:ascii="Arial" w:eastAsia="Arial" w:hAnsi="Arial" w:cs="Arial"/>
          <w:sz w:val="24"/>
          <w:szCs w:val="24"/>
        </w:rPr>
        <w:lastRenderedPageBreak/>
        <w:t xml:space="preserve">corresponding interim protection order, and corresponding protection order. This is a consequential amendment upon </w:t>
      </w:r>
      <w:r w:rsidRPr="001778B0">
        <w:rPr>
          <w:rFonts w:ascii="Arial" w:eastAsia="Arial" w:hAnsi="Arial" w:cs="Arial"/>
          <w:bCs/>
          <w:sz w:val="24"/>
          <w:szCs w:val="24"/>
        </w:rPr>
        <w:t xml:space="preserve">the </w:t>
      </w:r>
      <w:r>
        <w:rPr>
          <w:rFonts w:ascii="Arial" w:eastAsia="Arial" w:hAnsi="Arial" w:cs="Arial"/>
          <w:bCs/>
          <w:sz w:val="24"/>
          <w:szCs w:val="24"/>
        </w:rPr>
        <w:t xml:space="preserve">amendment of the definitions of </w:t>
      </w:r>
      <w:r w:rsidR="00DC4827">
        <w:rPr>
          <w:rFonts w:ascii="Arial" w:eastAsia="Arial" w:hAnsi="Arial" w:cs="Arial"/>
          <w:bCs/>
          <w:sz w:val="24"/>
          <w:szCs w:val="24"/>
        </w:rPr>
        <w:t>‘</w:t>
      </w:r>
      <w:r>
        <w:rPr>
          <w:rFonts w:ascii="Arial" w:eastAsia="Arial" w:hAnsi="Arial" w:cs="Arial"/>
          <w:bCs/>
          <w:sz w:val="24"/>
          <w:szCs w:val="24"/>
        </w:rPr>
        <w:t>interim protection order</w:t>
      </w:r>
      <w:r w:rsidR="00DC4827">
        <w:rPr>
          <w:rFonts w:ascii="Arial" w:eastAsia="Arial" w:hAnsi="Arial" w:cs="Arial"/>
          <w:bCs/>
          <w:sz w:val="24"/>
          <w:szCs w:val="24"/>
        </w:rPr>
        <w:t>’</w:t>
      </w:r>
      <w:r>
        <w:rPr>
          <w:rFonts w:ascii="Arial" w:eastAsia="Arial" w:hAnsi="Arial" w:cs="Arial"/>
          <w:bCs/>
          <w:sz w:val="24"/>
          <w:szCs w:val="24"/>
        </w:rPr>
        <w:t xml:space="preserve"> and </w:t>
      </w:r>
      <w:r w:rsidR="00DC4827">
        <w:rPr>
          <w:rFonts w:ascii="Arial" w:eastAsia="Arial" w:hAnsi="Arial" w:cs="Arial"/>
          <w:bCs/>
          <w:sz w:val="24"/>
          <w:szCs w:val="24"/>
        </w:rPr>
        <w:t>‘</w:t>
      </w:r>
      <w:r>
        <w:rPr>
          <w:rFonts w:ascii="Arial" w:eastAsia="Arial" w:hAnsi="Arial" w:cs="Arial"/>
          <w:bCs/>
          <w:sz w:val="24"/>
          <w:szCs w:val="24"/>
        </w:rPr>
        <w:t>protection order</w:t>
      </w:r>
      <w:r w:rsidR="00DC4827">
        <w:rPr>
          <w:rFonts w:ascii="Arial" w:eastAsia="Arial" w:hAnsi="Arial" w:cs="Arial"/>
          <w:bCs/>
          <w:sz w:val="24"/>
          <w:szCs w:val="24"/>
        </w:rPr>
        <w:t>’</w:t>
      </w:r>
      <w:r>
        <w:rPr>
          <w:rFonts w:ascii="Arial" w:eastAsia="Arial" w:hAnsi="Arial" w:cs="Arial"/>
          <w:bCs/>
          <w:sz w:val="24"/>
          <w:szCs w:val="24"/>
        </w:rPr>
        <w:t xml:space="preserve"> for the purpose of section 5 under clause</w:t>
      </w:r>
      <w:r w:rsidR="00DC4827">
        <w:rPr>
          <w:rFonts w:ascii="Arial" w:eastAsia="Arial" w:hAnsi="Arial" w:cs="Arial"/>
          <w:bCs/>
          <w:sz w:val="24"/>
          <w:szCs w:val="24"/>
        </w:rPr>
        <w:t>s</w:t>
      </w:r>
      <w:r>
        <w:rPr>
          <w:rFonts w:ascii="Arial" w:eastAsia="Arial" w:hAnsi="Arial" w:cs="Arial"/>
          <w:bCs/>
          <w:sz w:val="24"/>
          <w:szCs w:val="24"/>
        </w:rPr>
        <w:t xml:space="preserve"> 1</w:t>
      </w:r>
      <w:r w:rsidR="00545629">
        <w:rPr>
          <w:rFonts w:ascii="Arial" w:eastAsia="Arial" w:hAnsi="Arial" w:cs="Arial"/>
          <w:bCs/>
          <w:sz w:val="24"/>
          <w:szCs w:val="24"/>
        </w:rPr>
        <w:t>70</w:t>
      </w:r>
      <w:r>
        <w:rPr>
          <w:rFonts w:ascii="Arial" w:eastAsia="Arial" w:hAnsi="Arial" w:cs="Arial"/>
          <w:bCs/>
          <w:sz w:val="24"/>
          <w:szCs w:val="24"/>
        </w:rPr>
        <w:t xml:space="preserve"> and 1</w:t>
      </w:r>
      <w:r w:rsidR="00545629">
        <w:rPr>
          <w:rFonts w:ascii="Arial" w:eastAsia="Arial" w:hAnsi="Arial" w:cs="Arial"/>
          <w:bCs/>
          <w:sz w:val="24"/>
          <w:szCs w:val="24"/>
        </w:rPr>
        <w:t>71</w:t>
      </w:r>
      <w:r w:rsidR="00DC4827">
        <w:rPr>
          <w:rFonts w:ascii="Arial" w:eastAsia="Arial" w:hAnsi="Arial" w:cs="Arial"/>
          <w:bCs/>
          <w:sz w:val="24"/>
          <w:szCs w:val="24"/>
        </w:rPr>
        <w:t>, respectively</w:t>
      </w:r>
      <w:r>
        <w:rPr>
          <w:rFonts w:ascii="Arial" w:eastAsia="Arial" w:hAnsi="Arial" w:cs="Arial"/>
          <w:bCs/>
          <w:sz w:val="24"/>
          <w:szCs w:val="24"/>
        </w:rPr>
        <w:t>.</w:t>
      </w:r>
    </w:p>
    <w:p w14:paraId="61C2BAC4" w14:textId="71BB136B" w:rsidR="00FA77C2" w:rsidRPr="008D52FA" w:rsidRDefault="00FA77C2" w:rsidP="00F56914">
      <w:pPr>
        <w:rPr>
          <w:rFonts w:ascii="Arial" w:eastAsia="Arial" w:hAnsi="Arial" w:cs="Arial"/>
          <w:sz w:val="24"/>
          <w:szCs w:val="24"/>
        </w:rPr>
      </w:pPr>
      <w:r>
        <w:rPr>
          <w:rFonts w:ascii="Arial" w:eastAsia="Arial" w:hAnsi="Arial" w:cs="Arial"/>
          <w:sz w:val="24"/>
          <w:szCs w:val="24"/>
        </w:rPr>
        <w:t>This does not amend the current meaning of the definition, as section 5</w:t>
      </w:r>
      <w:r w:rsidR="00DC4827">
        <w:rPr>
          <w:rFonts w:ascii="Arial" w:eastAsia="Arial" w:hAnsi="Arial" w:cs="Arial"/>
          <w:sz w:val="24"/>
          <w:szCs w:val="24"/>
        </w:rPr>
        <w:t xml:space="preserve"> </w:t>
      </w:r>
      <w:r>
        <w:rPr>
          <w:rFonts w:ascii="Arial" w:eastAsia="Arial" w:hAnsi="Arial" w:cs="Arial"/>
          <w:sz w:val="24"/>
          <w:szCs w:val="24"/>
        </w:rPr>
        <w:t xml:space="preserve">(6) currently defines an </w:t>
      </w:r>
      <w:r w:rsidR="00DC4827">
        <w:rPr>
          <w:rFonts w:ascii="Arial" w:eastAsia="Arial" w:hAnsi="Arial" w:cs="Arial"/>
          <w:sz w:val="24"/>
          <w:szCs w:val="24"/>
        </w:rPr>
        <w:t>‘</w:t>
      </w:r>
      <w:r>
        <w:rPr>
          <w:rFonts w:ascii="Arial" w:eastAsia="Arial" w:hAnsi="Arial" w:cs="Arial"/>
          <w:sz w:val="24"/>
          <w:szCs w:val="24"/>
        </w:rPr>
        <w:t>interim protection order</w:t>
      </w:r>
      <w:r w:rsidR="00DC4827">
        <w:rPr>
          <w:rFonts w:ascii="Arial" w:eastAsia="Arial" w:hAnsi="Arial" w:cs="Arial"/>
          <w:sz w:val="24"/>
          <w:szCs w:val="24"/>
        </w:rPr>
        <w:t>’</w:t>
      </w:r>
      <w:r>
        <w:rPr>
          <w:rFonts w:ascii="Arial" w:eastAsia="Arial" w:hAnsi="Arial" w:cs="Arial"/>
          <w:sz w:val="24"/>
          <w:szCs w:val="24"/>
        </w:rPr>
        <w:t xml:space="preserve"> to mean an interim order under the FV Act or PV Act and a </w:t>
      </w:r>
      <w:r w:rsidR="00DC4827">
        <w:rPr>
          <w:rFonts w:ascii="Arial" w:eastAsia="Arial" w:hAnsi="Arial" w:cs="Arial"/>
          <w:sz w:val="24"/>
          <w:szCs w:val="24"/>
        </w:rPr>
        <w:t>‘</w:t>
      </w:r>
      <w:r>
        <w:rPr>
          <w:rFonts w:ascii="Arial" w:eastAsia="Arial" w:hAnsi="Arial" w:cs="Arial"/>
          <w:sz w:val="24"/>
          <w:szCs w:val="24"/>
        </w:rPr>
        <w:t>protection order</w:t>
      </w:r>
      <w:r w:rsidR="00DC4827">
        <w:rPr>
          <w:rFonts w:ascii="Arial" w:eastAsia="Arial" w:hAnsi="Arial" w:cs="Arial"/>
          <w:sz w:val="24"/>
          <w:szCs w:val="24"/>
        </w:rPr>
        <w:t>’</w:t>
      </w:r>
      <w:r>
        <w:rPr>
          <w:rFonts w:ascii="Arial" w:eastAsia="Arial" w:hAnsi="Arial" w:cs="Arial"/>
          <w:sz w:val="24"/>
          <w:szCs w:val="24"/>
        </w:rPr>
        <w:t xml:space="preserve"> to mean a final order under the FV Act or PV Act.</w:t>
      </w:r>
    </w:p>
    <w:p w14:paraId="0683D11D" w14:textId="7753B11B" w:rsidR="00FA77C2" w:rsidRDefault="00FA77C2" w:rsidP="00F56914">
      <w:pPr>
        <w:rPr>
          <w:rFonts w:ascii="Arial" w:eastAsia="Arial" w:hAnsi="Arial" w:cs="Arial"/>
          <w:b/>
          <w:bCs/>
          <w:i/>
          <w:i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170</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 xml:space="preserve">Section 5 (6), definition of </w:t>
      </w:r>
      <w:r>
        <w:rPr>
          <w:rFonts w:ascii="Arial" w:eastAsia="Arial" w:hAnsi="Arial" w:cs="Arial"/>
          <w:b/>
          <w:bCs/>
          <w:i/>
          <w:iCs/>
          <w:sz w:val="24"/>
          <w:szCs w:val="24"/>
        </w:rPr>
        <w:t>interim protection order</w:t>
      </w:r>
    </w:p>
    <w:p w14:paraId="09FA0C32" w14:textId="60BE4ED2" w:rsidR="00FA77C2" w:rsidRPr="00E5611B" w:rsidRDefault="00FA77C2" w:rsidP="00F56914">
      <w:pPr>
        <w:rPr>
          <w:rFonts w:ascii="Arial" w:eastAsia="Arial" w:hAnsi="Arial" w:cs="Arial"/>
          <w:sz w:val="24"/>
          <w:szCs w:val="24"/>
        </w:rPr>
      </w:pPr>
      <w:r w:rsidRPr="00E5611B">
        <w:rPr>
          <w:rFonts w:ascii="Arial" w:eastAsia="Arial" w:hAnsi="Arial" w:cs="Arial"/>
          <w:sz w:val="24"/>
          <w:szCs w:val="24"/>
        </w:rPr>
        <w:t>This clause amends the definition of interim protection order at section 5(6) to insert a new definition of interim family violence order and remove the reference to an interim order under the FV Act from the definition of interim protection order.</w:t>
      </w:r>
      <w:r>
        <w:rPr>
          <w:rFonts w:ascii="Arial" w:eastAsia="Arial" w:hAnsi="Arial" w:cs="Arial"/>
          <w:sz w:val="24"/>
          <w:szCs w:val="24"/>
        </w:rPr>
        <w:t xml:space="preserve"> </w:t>
      </w:r>
      <w:r w:rsidRPr="001778B0">
        <w:rPr>
          <w:rFonts w:ascii="Arial" w:eastAsia="Arial" w:hAnsi="Arial" w:cs="Arial"/>
          <w:bCs/>
          <w:sz w:val="24"/>
          <w:szCs w:val="24"/>
        </w:rPr>
        <w:t xml:space="preserve">This is a consequential amendment upon 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545629">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58B298A7" w14:textId="7FE2AB6C" w:rsidR="00FA77C2" w:rsidRDefault="00FA77C2" w:rsidP="00F56914">
      <w:pPr>
        <w:rPr>
          <w:rFonts w:ascii="Arial" w:eastAsia="Arial" w:hAnsi="Arial" w:cs="Arial"/>
          <w:b/>
          <w:bCs/>
          <w:i/>
          <w:i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171</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 xml:space="preserve">Section 5 (6), definition of </w:t>
      </w:r>
      <w:r>
        <w:rPr>
          <w:rFonts w:ascii="Arial" w:eastAsia="Arial" w:hAnsi="Arial" w:cs="Arial"/>
          <w:b/>
          <w:bCs/>
          <w:i/>
          <w:iCs/>
          <w:sz w:val="24"/>
          <w:szCs w:val="24"/>
        </w:rPr>
        <w:t>protection order</w:t>
      </w:r>
    </w:p>
    <w:p w14:paraId="56972B3D" w14:textId="35D745F9" w:rsidR="00FA77C2" w:rsidRPr="0034254D" w:rsidRDefault="00FA77C2" w:rsidP="00F56914">
      <w:pPr>
        <w:rPr>
          <w:rFonts w:ascii="Arial" w:eastAsia="Arial" w:hAnsi="Arial" w:cs="Arial"/>
          <w:sz w:val="24"/>
          <w:szCs w:val="24"/>
        </w:rPr>
      </w:pPr>
      <w:r w:rsidRPr="0034254D">
        <w:rPr>
          <w:rFonts w:ascii="Arial" w:eastAsia="Arial" w:hAnsi="Arial" w:cs="Arial"/>
          <w:sz w:val="24"/>
          <w:szCs w:val="24"/>
        </w:rPr>
        <w:t xml:space="preserve">This </w:t>
      </w:r>
      <w:r>
        <w:rPr>
          <w:rFonts w:ascii="Arial" w:eastAsia="Arial" w:hAnsi="Arial" w:cs="Arial"/>
          <w:sz w:val="24"/>
          <w:szCs w:val="24"/>
        </w:rPr>
        <w:t>clause amends the definition of protection order at section 5</w:t>
      </w:r>
      <w:r w:rsidR="00DC4827">
        <w:rPr>
          <w:rFonts w:ascii="Arial" w:eastAsia="Arial" w:hAnsi="Arial" w:cs="Arial"/>
          <w:sz w:val="24"/>
          <w:szCs w:val="24"/>
        </w:rPr>
        <w:t xml:space="preserve"> </w:t>
      </w:r>
      <w:r>
        <w:rPr>
          <w:rFonts w:ascii="Arial" w:eastAsia="Arial" w:hAnsi="Arial" w:cs="Arial"/>
          <w:sz w:val="24"/>
          <w:szCs w:val="24"/>
        </w:rPr>
        <w:t xml:space="preserve">(6) to remove the reference of a final order under the FV Act at paragraph (a). This is a consequential amendment upon </w:t>
      </w:r>
      <w:r w:rsidRPr="001778B0">
        <w:rPr>
          <w:rFonts w:ascii="Arial" w:eastAsia="Arial" w:hAnsi="Arial" w:cs="Arial"/>
          <w:bCs/>
          <w:sz w:val="24"/>
          <w:szCs w:val="24"/>
        </w:rPr>
        <w:t xml:space="preserve">the </w:t>
      </w:r>
      <w:r>
        <w:rPr>
          <w:rFonts w:ascii="Arial" w:eastAsia="Arial" w:hAnsi="Arial" w:cs="Arial"/>
          <w:bCs/>
          <w:sz w:val="24"/>
          <w:szCs w:val="24"/>
        </w:rPr>
        <w:t>amendment to</w:t>
      </w:r>
      <w:r w:rsidRPr="001778B0">
        <w:rPr>
          <w:rFonts w:ascii="Arial" w:eastAsia="Arial" w:hAnsi="Arial" w:cs="Arial"/>
          <w:bCs/>
          <w:sz w:val="24"/>
          <w:szCs w:val="24"/>
        </w:rPr>
        <w:t xml:space="preserve"> the definition of the term ‘family violence order’ at</w:t>
      </w:r>
      <w:r w:rsidRPr="00A2304B">
        <w:rPr>
          <w:rFonts w:ascii="Arial" w:eastAsia="Arial" w:hAnsi="Arial" w:cs="Arial"/>
          <w:bCs/>
          <w:sz w:val="24"/>
          <w:szCs w:val="24"/>
        </w:rPr>
        <w:t xml:space="preserve"> </w:t>
      </w:r>
      <w:r>
        <w:rPr>
          <w:rFonts w:ascii="Arial" w:eastAsia="Arial" w:hAnsi="Arial" w:cs="Arial"/>
          <w:bCs/>
          <w:sz w:val="24"/>
          <w:szCs w:val="24"/>
        </w:rPr>
        <w:t xml:space="preserve">clause </w:t>
      </w:r>
      <w:r w:rsidR="00545629">
        <w:rPr>
          <w:rFonts w:ascii="Arial" w:eastAsia="Arial" w:hAnsi="Arial" w:cs="Arial"/>
          <w:sz w:val="24"/>
          <w:szCs w:val="24"/>
        </w:rPr>
        <w:t>78</w:t>
      </w:r>
      <w:r w:rsidRPr="001778B0">
        <w:rPr>
          <w:rFonts w:ascii="Arial" w:eastAsia="Arial" w:hAnsi="Arial" w:cs="Arial"/>
          <w:bCs/>
          <w:sz w:val="24"/>
          <w:szCs w:val="24"/>
        </w:rPr>
        <w:t>, to replace the term ‘protection</w:t>
      </w:r>
      <w:r>
        <w:rPr>
          <w:rFonts w:ascii="Arial" w:eastAsia="Arial" w:hAnsi="Arial" w:cs="Arial"/>
          <w:bCs/>
          <w:sz w:val="24"/>
          <w:szCs w:val="24"/>
        </w:rPr>
        <w:t xml:space="preserve"> order’ in the FV Act.</w:t>
      </w:r>
    </w:p>
    <w:p w14:paraId="0062A492" w14:textId="1EA41F20" w:rsidR="00FA77C2" w:rsidRDefault="00FA77C2" w:rsidP="00F56914">
      <w:pPr>
        <w:rPr>
          <w:rFonts w:ascii="Arial" w:eastAsia="Arial" w:hAnsi="Arial" w:cs="Arial"/>
          <w:b/>
          <w:bCs/>
          <w:i/>
          <w:i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172</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 xml:space="preserve">Section 5 (6), definition of </w:t>
      </w:r>
      <w:r>
        <w:rPr>
          <w:rFonts w:ascii="Arial" w:eastAsia="Arial" w:hAnsi="Arial" w:cs="Arial"/>
          <w:b/>
          <w:bCs/>
          <w:i/>
          <w:iCs/>
          <w:sz w:val="24"/>
          <w:szCs w:val="24"/>
        </w:rPr>
        <w:t>relevant period</w:t>
      </w:r>
    </w:p>
    <w:p w14:paraId="63502D9C" w14:textId="194AD4E9" w:rsidR="00FA77C2" w:rsidRPr="005357D2" w:rsidRDefault="00FA77C2" w:rsidP="00F56914">
      <w:pPr>
        <w:rPr>
          <w:rFonts w:ascii="Arial" w:eastAsia="Arial" w:hAnsi="Arial" w:cs="Arial"/>
          <w:sz w:val="24"/>
          <w:szCs w:val="24"/>
        </w:rPr>
      </w:pPr>
      <w:r>
        <w:rPr>
          <w:rFonts w:ascii="Arial" w:eastAsia="Arial" w:hAnsi="Arial" w:cs="Arial"/>
          <w:sz w:val="24"/>
          <w:szCs w:val="24"/>
        </w:rPr>
        <w:t>This clause omits the definition of ‘relevant period’ as the amendment to section 5</w:t>
      </w:r>
      <w:r w:rsidR="00DC4827">
        <w:rPr>
          <w:rFonts w:ascii="Arial" w:eastAsia="Arial" w:hAnsi="Arial" w:cs="Arial"/>
          <w:sz w:val="24"/>
          <w:szCs w:val="24"/>
        </w:rPr>
        <w:t xml:space="preserve"> </w:t>
      </w:r>
      <w:r>
        <w:rPr>
          <w:rFonts w:ascii="Arial" w:eastAsia="Arial" w:hAnsi="Arial" w:cs="Arial"/>
          <w:sz w:val="24"/>
          <w:szCs w:val="24"/>
        </w:rPr>
        <w:t>(3)</w:t>
      </w:r>
      <w:r w:rsidR="00DC4827">
        <w:rPr>
          <w:rFonts w:ascii="Arial" w:eastAsia="Arial" w:hAnsi="Arial" w:cs="Arial"/>
          <w:sz w:val="24"/>
          <w:szCs w:val="24"/>
        </w:rPr>
        <w:t xml:space="preserve"> </w:t>
      </w:r>
      <w:r>
        <w:rPr>
          <w:rFonts w:ascii="Arial" w:eastAsia="Arial" w:hAnsi="Arial" w:cs="Arial"/>
          <w:sz w:val="24"/>
          <w:szCs w:val="24"/>
        </w:rPr>
        <w:t>(a) under clause 1</w:t>
      </w:r>
      <w:r w:rsidR="00545629">
        <w:rPr>
          <w:rFonts w:ascii="Arial" w:eastAsia="Arial" w:hAnsi="Arial" w:cs="Arial"/>
          <w:sz w:val="24"/>
          <w:szCs w:val="24"/>
        </w:rPr>
        <w:t>66</w:t>
      </w:r>
      <w:r>
        <w:rPr>
          <w:rFonts w:ascii="Arial" w:eastAsia="Arial" w:hAnsi="Arial" w:cs="Arial"/>
          <w:sz w:val="24"/>
          <w:szCs w:val="24"/>
        </w:rPr>
        <w:t xml:space="preserve"> now uses the term ‘the 10 years before the day the application was made’. Section 5</w:t>
      </w:r>
      <w:r w:rsidR="00DC4827">
        <w:rPr>
          <w:rFonts w:ascii="Arial" w:eastAsia="Arial" w:hAnsi="Arial" w:cs="Arial"/>
          <w:sz w:val="24"/>
          <w:szCs w:val="24"/>
        </w:rPr>
        <w:t xml:space="preserve"> </w:t>
      </w:r>
      <w:r>
        <w:rPr>
          <w:rFonts w:ascii="Arial" w:eastAsia="Arial" w:hAnsi="Arial" w:cs="Arial"/>
          <w:sz w:val="24"/>
          <w:szCs w:val="24"/>
        </w:rPr>
        <w:t>(6) is therefore redundant.</w:t>
      </w:r>
    </w:p>
    <w:p w14:paraId="15F298D6" w14:textId="77777777" w:rsidR="00FA77C2" w:rsidRPr="00FB2E96" w:rsidRDefault="00FA77C2" w:rsidP="008A0AC4">
      <w:pPr>
        <w:pStyle w:val="Heading3"/>
        <w:spacing w:line="276" w:lineRule="auto"/>
        <w:rPr>
          <w:rFonts w:eastAsia="Arial" w:cs="Arial"/>
        </w:rPr>
      </w:pPr>
      <w:r w:rsidRPr="00FB2E96">
        <w:rPr>
          <w:rFonts w:eastAsia="Arial" w:cs="Arial"/>
        </w:rPr>
        <w:t xml:space="preserve">Division </w:t>
      </w:r>
      <w:r>
        <w:rPr>
          <w:rFonts w:eastAsia="Arial" w:cs="Arial"/>
        </w:rPr>
        <w:t>3</w:t>
      </w:r>
      <w:r w:rsidRPr="00FB2E96">
        <w:rPr>
          <w:rFonts w:eastAsia="Arial" w:cs="Arial"/>
        </w:rPr>
        <w:t>.</w:t>
      </w:r>
      <w:r>
        <w:rPr>
          <w:rFonts w:eastAsia="Arial" w:cs="Arial"/>
        </w:rPr>
        <w:t>2</w:t>
      </w:r>
      <w:r w:rsidRPr="00FB2E96">
        <w:rPr>
          <w:rFonts w:eastAsia="Arial" w:cs="Arial"/>
        </w:rPr>
        <w:t>.1</w:t>
      </w:r>
      <w:r>
        <w:rPr>
          <w:rFonts w:eastAsia="Arial" w:cs="Arial"/>
        </w:rPr>
        <w:t>2</w:t>
      </w:r>
      <w:r w:rsidRPr="00FB2E96">
        <w:rPr>
          <w:rFonts w:eastAsia="Arial" w:cs="Arial"/>
        </w:rPr>
        <w:t xml:space="preserve"> </w:t>
      </w:r>
      <w:r w:rsidRPr="00FB2E96">
        <w:rPr>
          <w:rFonts w:eastAsia="Arial" w:cs="Arial"/>
        </w:rPr>
        <w:tab/>
        <w:t>Residential Tenancies Act 1997</w:t>
      </w:r>
    </w:p>
    <w:p w14:paraId="5D9E5B22" w14:textId="66D6B0A8"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7D4A19">
        <w:rPr>
          <w:noProof/>
        </w:rPr>
        <w:t>173</w:t>
      </w:r>
      <w:r w:rsidRPr="005554EB">
        <w:fldChar w:fldCharType="end"/>
      </w:r>
      <w:r w:rsidR="005554EB" w:rsidRPr="005554EB">
        <w:tab/>
      </w:r>
      <w:r w:rsidRPr="005554EB">
        <w:rPr>
          <w:rFonts w:eastAsia="Arial"/>
        </w:rPr>
        <w:t>Threats, harassment, intimidation or abuse by lessor etc</w:t>
      </w:r>
      <w:r w:rsidR="005554EB">
        <w:br/>
      </w:r>
      <w:r w:rsidRPr="005554EB">
        <w:rPr>
          <w:rFonts w:eastAsia="Arial"/>
        </w:rPr>
        <w:t>Section 45A (6) (e)</w:t>
      </w:r>
    </w:p>
    <w:p w14:paraId="1F1B1E91" w14:textId="77777777" w:rsidR="00FA77C2" w:rsidRDefault="00FA77C2" w:rsidP="00F56914">
      <w:pPr>
        <w:rPr>
          <w:rFonts w:ascii="Arial" w:eastAsia="Arial" w:hAnsi="Arial" w:cs="Arial"/>
          <w:sz w:val="24"/>
          <w:szCs w:val="24"/>
        </w:rPr>
      </w:pPr>
      <w:r w:rsidRPr="00FB2E96">
        <w:rPr>
          <w:rFonts w:ascii="Arial" w:eastAsia="Arial" w:hAnsi="Arial" w:cs="Arial"/>
          <w:sz w:val="24"/>
          <w:szCs w:val="24"/>
        </w:rPr>
        <w:t>This clause</w:t>
      </w:r>
      <w:r>
        <w:rPr>
          <w:rFonts w:ascii="Arial" w:eastAsia="Arial" w:hAnsi="Arial" w:cs="Arial"/>
          <w:sz w:val="24"/>
          <w:szCs w:val="24"/>
        </w:rPr>
        <w:t xml:space="preserve"> substitutes ‘any family violence order or protection order made against the lessor by the Magistrates Court’ with a FVSN, FVO or personal protection order made at any time against the lessor.</w:t>
      </w:r>
    </w:p>
    <w:p w14:paraId="6E7053C6" w14:textId="5BB56235" w:rsidR="00FA77C2" w:rsidRDefault="00FA77C2" w:rsidP="00F56914">
      <w:pPr>
        <w:rPr>
          <w:rFonts w:ascii="Arial" w:eastAsia="Arial" w:hAnsi="Arial" w:cs="Arial"/>
          <w:sz w:val="24"/>
          <w:szCs w:val="24"/>
        </w:rPr>
      </w:pPr>
      <w:r>
        <w:rPr>
          <w:rFonts w:ascii="Arial" w:eastAsia="Arial" w:hAnsi="Arial" w:cs="Arial"/>
          <w:sz w:val="24"/>
          <w:szCs w:val="24"/>
        </w:rPr>
        <w:t xml:space="preserve">A </w:t>
      </w:r>
      <w:r w:rsidRPr="00FB2E96">
        <w:rPr>
          <w:rFonts w:ascii="Arial" w:eastAsia="Arial" w:hAnsi="Arial" w:cs="Arial"/>
          <w:sz w:val="24"/>
          <w:szCs w:val="24"/>
        </w:rPr>
        <w:t>FVSN is of a similar character to a FVO and</w:t>
      </w:r>
      <w:r>
        <w:rPr>
          <w:rFonts w:ascii="Arial" w:eastAsia="Arial" w:hAnsi="Arial" w:cs="Arial"/>
          <w:sz w:val="24"/>
          <w:szCs w:val="24"/>
        </w:rPr>
        <w:t xml:space="preserve"> personal</w:t>
      </w:r>
      <w:r w:rsidRPr="00FB2E96">
        <w:rPr>
          <w:rFonts w:ascii="Arial" w:eastAsia="Arial" w:hAnsi="Arial" w:cs="Arial"/>
          <w:sz w:val="24"/>
          <w:szCs w:val="24"/>
        </w:rPr>
        <w:t xml:space="preserve"> protection order, being a civil notice or order made for the protection of a person. </w:t>
      </w:r>
      <w:r>
        <w:rPr>
          <w:rFonts w:ascii="Arial" w:eastAsia="Arial" w:hAnsi="Arial" w:cs="Arial"/>
          <w:sz w:val="24"/>
          <w:szCs w:val="24"/>
        </w:rPr>
        <w:t xml:space="preserve">A FVSN may also include exclusion conditions, which may impact the </w:t>
      </w:r>
      <w:r w:rsidR="003066D0">
        <w:rPr>
          <w:rFonts w:ascii="Arial" w:eastAsia="Arial" w:hAnsi="Arial" w:cs="Arial"/>
          <w:sz w:val="24"/>
          <w:szCs w:val="24"/>
        </w:rPr>
        <w:t>rental premises</w:t>
      </w:r>
      <w:r>
        <w:rPr>
          <w:rFonts w:ascii="Arial" w:eastAsia="Arial" w:hAnsi="Arial" w:cs="Arial"/>
          <w:sz w:val="24"/>
          <w:szCs w:val="24"/>
        </w:rPr>
        <w:t xml:space="preserve">. </w:t>
      </w:r>
      <w:r w:rsidR="00D17A89">
        <w:rPr>
          <w:rFonts w:ascii="Arial" w:eastAsia="Arial" w:hAnsi="Arial" w:cs="Arial"/>
          <w:sz w:val="24"/>
          <w:szCs w:val="24"/>
        </w:rPr>
        <w:t>I</w:t>
      </w:r>
      <w:r>
        <w:rPr>
          <w:rFonts w:ascii="Arial" w:eastAsia="Arial" w:hAnsi="Arial" w:cs="Arial"/>
          <w:sz w:val="24"/>
          <w:szCs w:val="24"/>
        </w:rPr>
        <w:t>n deciding whether it is appropriate to terminate a residential tenancy agreement, the AC</w:t>
      </w:r>
      <w:r w:rsidR="00CB2BD4">
        <w:rPr>
          <w:rFonts w:ascii="Arial" w:eastAsia="Arial" w:hAnsi="Arial" w:cs="Arial"/>
          <w:sz w:val="24"/>
          <w:szCs w:val="24"/>
        </w:rPr>
        <w:t xml:space="preserve">T Civil and </w:t>
      </w:r>
      <w:r>
        <w:rPr>
          <w:rFonts w:ascii="Arial" w:eastAsia="Arial" w:hAnsi="Arial" w:cs="Arial"/>
          <w:sz w:val="24"/>
          <w:szCs w:val="24"/>
        </w:rPr>
        <w:t>A</w:t>
      </w:r>
      <w:r w:rsidR="00CB2BD4">
        <w:rPr>
          <w:rFonts w:ascii="Arial" w:eastAsia="Arial" w:hAnsi="Arial" w:cs="Arial"/>
          <w:sz w:val="24"/>
          <w:szCs w:val="24"/>
        </w:rPr>
        <w:t xml:space="preserve">dministrative </w:t>
      </w:r>
      <w:r>
        <w:rPr>
          <w:rFonts w:ascii="Arial" w:eastAsia="Arial" w:hAnsi="Arial" w:cs="Arial"/>
          <w:sz w:val="24"/>
          <w:szCs w:val="24"/>
        </w:rPr>
        <w:t>T</w:t>
      </w:r>
      <w:r w:rsidR="00CB2BD4">
        <w:rPr>
          <w:rFonts w:ascii="Arial" w:eastAsia="Arial" w:hAnsi="Arial" w:cs="Arial"/>
          <w:sz w:val="24"/>
          <w:szCs w:val="24"/>
        </w:rPr>
        <w:t>ribunal</w:t>
      </w:r>
      <w:r>
        <w:rPr>
          <w:rFonts w:ascii="Arial" w:eastAsia="Arial" w:hAnsi="Arial" w:cs="Arial"/>
          <w:sz w:val="24"/>
          <w:szCs w:val="24"/>
        </w:rPr>
        <w:t xml:space="preserve"> </w:t>
      </w:r>
      <w:r w:rsidR="00DF43ED">
        <w:rPr>
          <w:rFonts w:ascii="Arial" w:eastAsia="Arial" w:hAnsi="Arial" w:cs="Arial"/>
          <w:sz w:val="24"/>
          <w:szCs w:val="24"/>
        </w:rPr>
        <w:t xml:space="preserve">(ACAT) </w:t>
      </w:r>
      <w:r>
        <w:rPr>
          <w:rFonts w:ascii="Arial" w:eastAsia="Arial" w:hAnsi="Arial" w:cs="Arial"/>
          <w:sz w:val="24"/>
          <w:szCs w:val="24"/>
        </w:rPr>
        <w:t>must take into account any FVSN, FVO or personal protection order made against the lessor.</w:t>
      </w:r>
    </w:p>
    <w:p w14:paraId="664ACE7C" w14:textId="5543F7D8" w:rsidR="00FA77C2" w:rsidRPr="00FB2E96" w:rsidRDefault="00FA77C2" w:rsidP="00F56914">
      <w:pPr>
        <w:rPr>
          <w:rFonts w:ascii="Arial" w:eastAsia="Arial" w:hAnsi="Arial" w:cs="Arial"/>
          <w:sz w:val="24"/>
          <w:szCs w:val="24"/>
        </w:rPr>
      </w:pPr>
      <w:r>
        <w:rPr>
          <w:rFonts w:ascii="Arial" w:eastAsia="Arial" w:hAnsi="Arial" w:cs="Arial"/>
          <w:sz w:val="24"/>
          <w:szCs w:val="24"/>
        </w:rPr>
        <w:t xml:space="preserve">This is also consequential upon the omission of the definition of </w:t>
      </w:r>
      <w:r w:rsidR="009B251F">
        <w:rPr>
          <w:rFonts w:ascii="Arial" w:eastAsia="Arial" w:hAnsi="Arial" w:cs="Arial"/>
          <w:sz w:val="24"/>
          <w:szCs w:val="24"/>
        </w:rPr>
        <w:t>‘</w:t>
      </w:r>
      <w:r>
        <w:rPr>
          <w:rFonts w:ascii="Arial" w:eastAsia="Arial" w:hAnsi="Arial" w:cs="Arial"/>
          <w:sz w:val="24"/>
          <w:szCs w:val="24"/>
        </w:rPr>
        <w:t>protection order</w:t>
      </w:r>
      <w:r w:rsidR="009B251F">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188</w:t>
      </w:r>
      <w:r>
        <w:rPr>
          <w:rFonts w:ascii="Arial" w:eastAsia="Arial" w:hAnsi="Arial" w:cs="Arial"/>
          <w:sz w:val="24"/>
          <w:szCs w:val="24"/>
        </w:rPr>
        <w:t>.</w:t>
      </w:r>
    </w:p>
    <w:p w14:paraId="5FC7A738" w14:textId="2B87F901" w:rsidR="00FA77C2" w:rsidRDefault="00FA77C2" w:rsidP="0009438D">
      <w:pPr>
        <w:pStyle w:val="Caption"/>
        <w:rPr>
          <w:rFonts w:eastAsia="Arial"/>
          <w:i/>
          <w:szCs w:val="24"/>
        </w:rPr>
      </w:pPr>
      <w:r w:rsidRPr="005554EB">
        <w:lastRenderedPageBreak/>
        <w:t xml:space="preserve">Clause </w:t>
      </w:r>
      <w:r w:rsidRPr="005554EB">
        <w:fldChar w:fldCharType="begin"/>
      </w:r>
      <w:r w:rsidRPr="005554EB">
        <w:instrText xml:space="preserve"> SEQ Clause \* ARABIC </w:instrText>
      </w:r>
      <w:r w:rsidRPr="005554EB">
        <w:fldChar w:fldCharType="separate"/>
      </w:r>
      <w:r w:rsidR="007D4A19">
        <w:rPr>
          <w:noProof/>
        </w:rPr>
        <w:t>174</w:t>
      </w:r>
      <w:r w:rsidRPr="005554EB">
        <w:fldChar w:fldCharType="end"/>
      </w:r>
      <w:r w:rsidR="005554EB" w:rsidRPr="005554EB">
        <w:tab/>
      </w:r>
      <w:r w:rsidRPr="005554EB">
        <w:rPr>
          <w:rFonts w:eastAsia="Arial"/>
        </w:rPr>
        <w:t>Definitions – div 4.3A</w:t>
      </w:r>
      <w:r w:rsidR="005554EB" w:rsidRPr="005554EB">
        <w:br/>
      </w:r>
      <w:r w:rsidRPr="005554EB">
        <w:rPr>
          <w:rFonts w:eastAsia="Arial"/>
        </w:rPr>
        <w:t xml:space="preserve">Section 46C, definition of </w:t>
      </w:r>
      <w:r>
        <w:rPr>
          <w:rFonts w:eastAsia="Arial"/>
          <w:i/>
          <w:szCs w:val="24"/>
        </w:rPr>
        <w:t>family violence order</w:t>
      </w:r>
    </w:p>
    <w:p w14:paraId="0966E896" w14:textId="320C5898" w:rsidR="00FA77C2" w:rsidRPr="00FB2E96" w:rsidRDefault="00FA77C2" w:rsidP="00F56914">
      <w:pPr>
        <w:rPr>
          <w:rFonts w:ascii="Arial" w:eastAsia="Arial" w:hAnsi="Arial" w:cs="Arial"/>
          <w:sz w:val="24"/>
          <w:szCs w:val="24"/>
        </w:rPr>
      </w:pPr>
      <w:r w:rsidRPr="00FB2E96">
        <w:rPr>
          <w:rFonts w:ascii="Arial" w:eastAsia="Arial" w:hAnsi="Arial" w:cs="Arial"/>
          <w:sz w:val="24"/>
          <w:szCs w:val="24"/>
        </w:rPr>
        <w:t xml:space="preserve">This clause omits the definition of </w:t>
      </w:r>
      <w:r w:rsidR="009B251F">
        <w:rPr>
          <w:rFonts w:ascii="Arial" w:eastAsia="Arial" w:hAnsi="Arial" w:cs="Arial"/>
          <w:sz w:val="24"/>
          <w:szCs w:val="24"/>
        </w:rPr>
        <w:t>‘</w:t>
      </w:r>
      <w:r w:rsidRPr="00FB2E96">
        <w:rPr>
          <w:rFonts w:ascii="Arial" w:eastAsia="Arial" w:hAnsi="Arial" w:cs="Arial"/>
          <w:sz w:val="24"/>
          <w:szCs w:val="24"/>
        </w:rPr>
        <w:t>family violence order</w:t>
      </w:r>
      <w:r w:rsidR="009B251F">
        <w:rPr>
          <w:rFonts w:ascii="Arial" w:eastAsia="Arial" w:hAnsi="Arial" w:cs="Arial"/>
          <w:sz w:val="24"/>
          <w:szCs w:val="24"/>
        </w:rPr>
        <w:t>’</w:t>
      </w:r>
      <w:r w:rsidRPr="00FB2E96">
        <w:rPr>
          <w:rFonts w:ascii="Arial" w:eastAsia="Arial" w:hAnsi="Arial" w:cs="Arial"/>
          <w:sz w:val="24"/>
          <w:szCs w:val="24"/>
        </w:rPr>
        <w:t xml:space="preserve"> for the purpose of Division 4.3A, as this term is only used in section 46D. The definition is therefore relocated to section 46D per clause </w:t>
      </w:r>
      <w:r w:rsidR="00545629">
        <w:rPr>
          <w:rFonts w:ascii="Arial" w:eastAsia="Arial" w:hAnsi="Arial" w:cs="Arial"/>
          <w:sz w:val="24"/>
          <w:szCs w:val="24"/>
        </w:rPr>
        <w:t>176</w:t>
      </w:r>
      <w:r w:rsidRPr="00FB2E96">
        <w:rPr>
          <w:rFonts w:ascii="Arial" w:eastAsia="Arial" w:hAnsi="Arial" w:cs="Arial"/>
          <w:sz w:val="24"/>
          <w:szCs w:val="24"/>
        </w:rPr>
        <w:t>.</w:t>
      </w:r>
    </w:p>
    <w:p w14:paraId="24A706A7" w14:textId="1EAF838E"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7D4A19">
        <w:rPr>
          <w:noProof/>
        </w:rPr>
        <w:t>175</w:t>
      </w:r>
      <w:r w:rsidRPr="005554EB">
        <w:fldChar w:fldCharType="end"/>
      </w:r>
      <w:r w:rsidR="005554EB" w:rsidRPr="005554EB">
        <w:tab/>
      </w:r>
      <w:r w:rsidRPr="005554EB">
        <w:rPr>
          <w:rFonts w:eastAsia="Arial"/>
        </w:rPr>
        <w:t>Termination for family violence</w:t>
      </w:r>
      <w:r w:rsidR="005554EB" w:rsidRPr="005554EB">
        <w:br/>
      </w:r>
      <w:r w:rsidRPr="005554EB">
        <w:rPr>
          <w:rFonts w:eastAsia="Arial"/>
        </w:rPr>
        <w:t>Section 46D (3) (b) (i)</w:t>
      </w:r>
    </w:p>
    <w:p w14:paraId="36B6FFE6" w14:textId="77777777" w:rsidR="00FA77C2" w:rsidRPr="00FB2E96" w:rsidRDefault="00FA77C2" w:rsidP="00F56914">
      <w:pPr>
        <w:rPr>
          <w:rFonts w:ascii="Arial" w:eastAsia="Arial" w:hAnsi="Arial" w:cs="Arial"/>
          <w:sz w:val="24"/>
          <w:szCs w:val="24"/>
        </w:rPr>
      </w:pPr>
      <w:r>
        <w:rPr>
          <w:rFonts w:ascii="Arial" w:eastAsia="Arial" w:hAnsi="Arial" w:cs="Arial"/>
          <w:sz w:val="24"/>
          <w:szCs w:val="24"/>
        </w:rPr>
        <w:t>This clause inserts ‘a family violence safety notice’ as one of the supporting documents that may accompany a family violence termination notice. As a FVSN is a legal protection notice issued by a senior police officer, it is appropriate this be included as a possible supporting document for a family violence termination notice.</w:t>
      </w:r>
    </w:p>
    <w:p w14:paraId="2583DC1E" w14:textId="4E56AB3D"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176</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New section 46D (6)</w:t>
      </w:r>
    </w:p>
    <w:p w14:paraId="4EA04244" w14:textId="495A33DA" w:rsidR="00FA77C2" w:rsidRDefault="00FA77C2" w:rsidP="00F56914">
      <w:pPr>
        <w:rPr>
          <w:rFonts w:ascii="Arial" w:eastAsia="Arial" w:hAnsi="Arial" w:cs="Arial"/>
          <w:sz w:val="24"/>
          <w:szCs w:val="24"/>
        </w:rPr>
      </w:pPr>
      <w:r>
        <w:rPr>
          <w:rFonts w:ascii="Arial" w:eastAsia="Arial" w:hAnsi="Arial" w:cs="Arial"/>
          <w:sz w:val="24"/>
          <w:szCs w:val="24"/>
        </w:rPr>
        <w:t xml:space="preserve">This clause inserts a definition of </w:t>
      </w:r>
      <w:r w:rsidR="00416CAF">
        <w:rPr>
          <w:rFonts w:ascii="Arial" w:eastAsia="Arial" w:hAnsi="Arial" w:cs="Arial"/>
          <w:sz w:val="24"/>
          <w:szCs w:val="24"/>
        </w:rPr>
        <w:t>‘</w:t>
      </w:r>
      <w:r>
        <w:rPr>
          <w:rFonts w:ascii="Arial" w:eastAsia="Arial" w:hAnsi="Arial" w:cs="Arial"/>
          <w:sz w:val="24"/>
          <w:szCs w:val="24"/>
        </w:rPr>
        <w:t>family violence order</w:t>
      </w:r>
      <w:r w:rsidR="00416CAF">
        <w:rPr>
          <w:rFonts w:ascii="Arial" w:eastAsia="Arial" w:hAnsi="Arial" w:cs="Arial"/>
          <w:sz w:val="24"/>
          <w:szCs w:val="24"/>
        </w:rPr>
        <w:t>’</w:t>
      </w:r>
      <w:r>
        <w:rPr>
          <w:rFonts w:ascii="Arial" w:eastAsia="Arial" w:hAnsi="Arial" w:cs="Arial"/>
          <w:sz w:val="24"/>
          <w:szCs w:val="24"/>
        </w:rPr>
        <w:t xml:space="preserve"> for the purpose of section 46D. This relocates the current definition from section 46C and the dictionary definition in relation to Division 4.3A.</w:t>
      </w:r>
    </w:p>
    <w:p w14:paraId="751AFC99" w14:textId="28C29489" w:rsidR="00FA77C2" w:rsidRDefault="00FA77C2" w:rsidP="00F56914">
      <w:pPr>
        <w:rPr>
          <w:rFonts w:ascii="Arial" w:eastAsia="Arial" w:hAnsi="Arial" w:cs="Arial"/>
          <w:sz w:val="24"/>
          <w:szCs w:val="24"/>
        </w:rPr>
      </w:pPr>
      <w:r>
        <w:rPr>
          <w:rFonts w:ascii="Arial" w:eastAsia="Arial" w:hAnsi="Arial" w:cs="Arial"/>
          <w:sz w:val="24"/>
          <w:szCs w:val="24"/>
        </w:rPr>
        <w:t xml:space="preserve">The current definition specifies that </w:t>
      </w:r>
      <w:r w:rsidR="00293DF9">
        <w:rPr>
          <w:rFonts w:ascii="Arial" w:eastAsia="Arial" w:hAnsi="Arial" w:cs="Arial"/>
          <w:sz w:val="24"/>
          <w:szCs w:val="24"/>
        </w:rPr>
        <w:t>‘</w:t>
      </w:r>
      <w:r>
        <w:rPr>
          <w:rFonts w:ascii="Arial" w:eastAsia="Arial" w:hAnsi="Arial" w:cs="Arial"/>
          <w:sz w:val="24"/>
          <w:szCs w:val="24"/>
        </w:rPr>
        <w:t>family violence order</w:t>
      </w:r>
      <w:r w:rsidR="00293DF9">
        <w:rPr>
          <w:rFonts w:ascii="Arial" w:eastAsia="Arial" w:hAnsi="Arial" w:cs="Arial"/>
          <w:sz w:val="24"/>
          <w:szCs w:val="24"/>
        </w:rPr>
        <w:t>’</w:t>
      </w:r>
      <w:r>
        <w:rPr>
          <w:rFonts w:ascii="Arial" w:eastAsia="Arial" w:hAnsi="Arial" w:cs="Arial"/>
          <w:sz w:val="24"/>
          <w:szCs w:val="24"/>
        </w:rPr>
        <w:t xml:space="preserve"> means the definition under section 115 of the FV Act. Section 115 defines a </w:t>
      </w:r>
      <w:r w:rsidR="00293DF9">
        <w:rPr>
          <w:rFonts w:ascii="Arial" w:eastAsia="Arial" w:hAnsi="Arial" w:cs="Arial"/>
          <w:sz w:val="24"/>
          <w:szCs w:val="24"/>
        </w:rPr>
        <w:t>‘</w:t>
      </w:r>
      <w:r>
        <w:rPr>
          <w:rFonts w:ascii="Arial" w:eastAsia="Arial" w:hAnsi="Arial" w:cs="Arial"/>
          <w:sz w:val="24"/>
          <w:szCs w:val="24"/>
        </w:rPr>
        <w:t>family violence order</w:t>
      </w:r>
      <w:r w:rsidR="00293DF9">
        <w:rPr>
          <w:rFonts w:ascii="Arial" w:eastAsia="Arial" w:hAnsi="Arial" w:cs="Arial"/>
          <w:sz w:val="24"/>
          <w:szCs w:val="24"/>
        </w:rPr>
        <w:t>’</w:t>
      </w:r>
      <w:r>
        <w:rPr>
          <w:rFonts w:ascii="Arial" w:eastAsia="Arial" w:hAnsi="Arial" w:cs="Arial"/>
          <w:sz w:val="24"/>
          <w:szCs w:val="24"/>
        </w:rPr>
        <w:t xml:space="preserve"> as an FVO, which means a local FVO, an interstate FVO or a foreign order. New section 46D</w:t>
      </w:r>
      <w:r w:rsidR="00293DF9">
        <w:rPr>
          <w:rFonts w:ascii="Arial" w:eastAsia="Arial" w:hAnsi="Arial" w:cs="Arial"/>
          <w:sz w:val="24"/>
          <w:szCs w:val="24"/>
        </w:rPr>
        <w:t xml:space="preserve"> </w:t>
      </w:r>
      <w:r>
        <w:rPr>
          <w:rFonts w:ascii="Arial" w:eastAsia="Arial" w:hAnsi="Arial" w:cs="Arial"/>
          <w:sz w:val="24"/>
          <w:szCs w:val="24"/>
        </w:rPr>
        <w:t xml:space="preserve">(6) updates this language to provide that a </w:t>
      </w:r>
      <w:r w:rsidR="00293DF9">
        <w:rPr>
          <w:rFonts w:ascii="Arial" w:eastAsia="Arial" w:hAnsi="Arial" w:cs="Arial"/>
          <w:sz w:val="24"/>
          <w:szCs w:val="24"/>
        </w:rPr>
        <w:t>‘</w:t>
      </w:r>
      <w:r>
        <w:rPr>
          <w:rFonts w:ascii="Arial" w:eastAsia="Arial" w:hAnsi="Arial" w:cs="Arial"/>
          <w:sz w:val="24"/>
          <w:szCs w:val="24"/>
        </w:rPr>
        <w:t>family violence order</w:t>
      </w:r>
      <w:r w:rsidR="00293DF9">
        <w:rPr>
          <w:rFonts w:ascii="Arial" w:eastAsia="Arial" w:hAnsi="Arial" w:cs="Arial"/>
          <w:sz w:val="24"/>
          <w:szCs w:val="24"/>
        </w:rPr>
        <w:t>’</w:t>
      </w:r>
      <w:r>
        <w:rPr>
          <w:rFonts w:ascii="Arial" w:eastAsia="Arial" w:hAnsi="Arial" w:cs="Arial"/>
          <w:sz w:val="24"/>
          <w:szCs w:val="24"/>
        </w:rPr>
        <w:t xml:space="preserve"> includes an order under the law of a State, Territory, or New Zealand that has the same or substantially the same effect as a family violence order. This has the same meaning as the definition of a </w:t>
      </w:r>
      <w:r w:rsidR="00DC44AF">
        <w:rPr>
          <w:rFonts w:ascii="Arial" w:eastAsia="Arial" w:hAnsi="Arial" w:cs="Arial"/>
          <w:sz w:val="24"/>
          <w:szCs w:val="24"/>
        </w:rPr>
        <w:t>‘</w:t>
      </w:r>
      <w:r>
        <w:rPr>
          <w:rFonts w:ascii="Arial" w:eastAsia="Arial" w:hAnsi="Arial" w:cs="Arial"/>
          <w:sz w:val="24"/>
          <w:szCs w:val="24"/>
        </w:rPr>
        <w:t>FVO</w:t>
      </w:r>
      <w:r w:rsidR="00DC44AF">
        <w:rPr>
          <w:rFonts w:ascii="Arial" w:eastAsia="Arial" w:hAnsi="Arial" w:cs="Arial"/>
          <w:sz w:val="24"/>
          <w:szCs w:val="24"/>
        </w:rPr>
        <w:t>’</w:t>
      </w:r>
      <w:r>
        <w:rPr>
          <w:rFonts w:ascii="Arial" w:eastAsia="Arial" w:hAnsi="Arial" w:cs="Arial"/>
          <w:sz w:val="24"/>
          <w:szCs w:val="24"/>
        </w:rPr>
        <w:t xml:space="preserve"> at section 115 of the FV Act. Therefore, this amendment clarifies the meaning of </w:t>
      </w:r>
      <w:r w:rsidR="00DC44AF">
        <w:rPr>
          <w:rFonts w:ascii="Arial" w:eastAsia="Arial" w:hAnsi="Arial" w:cs="Arial"/>
          <w:sz w:val="24"/>
          <w:szCs w:val="24"/>
        </w:rPr>
        <w:t>‘</w:t>
      </w:r>
      <w:r>
        <w:rPr>
          <w:rFonts w:ascii="Arial" w:eastAsia="Arial" w:hAnsi="Arial" w:cs="Arial"/>
          <w:sz w:val="24"/>
          <w:szCs w:val="24"/>
        </w:rPr>
        <w:t>family violence order</w:t>
      </w:r>
      <w:r w:rsidR="00DC44AF">
        <w:rPr>
          <w:rFonts w:ascii="Arial" w:eastAsia="Arial" w:hAnsi="Arial" w:cs="Arial"/>
          <w:sz w:val="24"/>
          <w:szCs w:val="24"/>
        </w:rPr>
        <w:t>’</w:t>
      </w:r>
      <w:r>
        <w:rPr>
          <w:rFonts w:ascii="Arial" w:eastAsia="Arial" w:hAnsi="Arial" w:cs="Arial"/>
          <w:sz w:val="24"/>
          <w:szCs w:val="24"/>
        </w:rPr>
        <w:t xml:space="preserve"> for the relevant section and does not change the current application or scope of Div 4.3A.</w:t>
      </w:r>
    </w:p>
    <w:p w14:paraId="2BF2E49A" w14:textId="6DF41607"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7D4A19">
        <w:rPr>
          <w:noProof/>
        </w:rPr>
        <w:t>177</w:t>
      </w:r>
      <w:r w:rsidRPr="005554EB">
        <w:fldChar w:fldCharType="end"/>
      </w:r>
      <w:r w:rsidR="005554EB" w:rsidRPr="005554EB">
        <w:tab/>
      </w:r>
      <w:r w:rsidRPr="005554EB">
        <w:rPr>
          <w:rFonts w:eastAsia="Arial"/>
        </w:rPr>
        <w:t>Threats, harassment, intimidation or abuse by tenant</w:t>
      </w:r>
      <w:r w:rsidR="005554EB">
        <w:br/>
      </w:r>
      <w:r w:rsidRPr="005554EB">
        <w:rPr>
          <w:rFonts w:eastAsia="Arial"/>
        </w:rPr>
        <w:t>Section 51A (7) (e)</w:t>
      </w:r>
    </w:p>
    <w:p w14:paraId="2038B4D3" w14:textId="77777777" w:rsidR="00FA77C2" w:rsidRDefault="00FA77C2" w:rsidP="00F56914">
      <w:pPr>
        <w:rPr>
          <w:rFonts w:ascii="Arial" w:eastAsia="Arial" w:hAnsi="Arial" w:cs="Arial"/>
          <w:sz w:val="24"/>
          <w:szCs w:val="24"/>
        </w:rPr>
      </w:pPr>
      <w:r w:rsidRPr="00FB2E96">
        <w:rPr>
          <w:rFonts w:ascii="Arial" w:eastAsia="Arial" w:hAnsi="Arial" w:cs="Arial"/>
          <w:sz w:val="24"/>
          <w:szCs w:val="24"/>
        </w:rPr>
        <w:t>This clause</w:t>
      </w:r>
      <w:r>
        <w:rPr>
          <w:rFonts w:ascii="Arial" w:eastAsia="Arial" w:hAnsi="Arial" w:cs="Arial"/>
          <w:sz w:val="24"/>
          <w:szCs w:val="24"/>
        </w:rPr>
        <w:t xml:space="preserve"> substitutes ‘any family violence order or protection order made against the tenant or another person living at the premises by the Magistrates Court’ with a FVSN, FVO or personal protection order made against the tenant or another person living at the premises.</w:t>
      </w:r>
    </w:p>
    <w:p w14:paraId="3A7DC411" w14:textId="03BA1171" w:rsidR="00FA77C2" w:rsidRDefault="00FA77C2" w:rsidP="00F56914">
      <w:pPr>
        <w:rPr>
          <w:rFonts w:ascii="Arial" w:eastAsia="Arial" w:hAnsi="Arial" w:cs="Arial"/>
          <w:sz w:val="24"/>
          <w:szCs w:val="24"/>
        </w:rPr>
      </w:pPr>
      <w:r>
        <w:rPr>
          <w:rFonts w:ascii="Arial" w:eastAsia="Arial" w:hAnsi="Arial" w:cs="Arial"/>
          <w:sz w:val="24"/>
          <w:szCs w:val="24"/>
        </w:rPr>
        <w:t xml:space="preserve">A </w:t>
      </w:r>
      <w:r w:rsidRPr="00FB2E96">
        <w:rPr>
          <w:rFonts w:ascii="Arial" w:eastAsia="Arial" w:hAnsi="Arial" w:cs="Arial"/>
          <w:sz w:val="24"/>
          <w:szCs w:val="24"/>
        </w:rPr>
        <w:t>FVSN is of a similar character to a FVO and</w:t>
      </w:r>
      <w:r>
        <w:rPr>
          <w:rFonts w:ascii="Arial" w:eastAsia="Arial" w:hAnsi="Arial" w:cs="Arial"/>
          <w:sz w:val="24"/>
          <w:szCs w:val="24"/>
        </w:rPr>
        <w:t xml:space="preserve"> personal</w:t>
      </w:r>
      <w:r w:rsidRPr="00FB2E96">
        <w:rPr>
          <w:rFonts w:ascii="Arial" w:eastAsia="Arial" w:hAnsi="Arial" w:cs="Arial"/>
          <w:sz w:val="24"/>
          <w:szCs w:val="24"/>
        </w:rPr>
        <w:t xml:space="preserve"> protection order, being a civil notice or order made for the protection of a person. </w:t>
      </w:r>
      <w:r>
        <w:rPr>
          <w:rFonts w:ascii="Arial" w:eastAsia="Arial" w:hAnsi="Arial" w:cs="Arial"/>
          <w:sz w:val="24"/>
          <w:szCs w:val="24"/>
        </w:rPr>
        <w:t xml:space="preserve">A FVSN may also include exclusion conditions, which may impact the </w:t>
      </w:r>
      <w:r w:rsidR="0050730E">
        <w:rPr>
          <w:rFonts w:ascii="Arial" w:eastAsia="Arial" w:hAnsi="Arial" w:cs="Arial"/>
          <w:sz w:val="24"/>
          <w:szCs w:val="24"/>
        </w:rPr>
        <w:t>rental premises</w:t>
      </w:r>
      <w:r>
        <w:rPr>
          <w:rFonts w:ascii="Arial" w:eastAsia="Arial" w:hAnsi="Arial" w:cs="Arial"/>
          <w:sz w:val="24"/>
          <w:szCs w:val="24"/>
        </w:rPr>
        <w:t xml:space="preserve">. </w:t>
      </w:r>
      <w:r w:rsidR="0050730E">
        <w:rPr>
          <w:rFonts w:ascii="Arial" w:eastAsia="Arial" w:hAnsi="Arial" w:cs="Arial"/>
          <w:sz w:val="24"/>
          <w:szCs w:val="24"/>
        </w:rPr>
        <w:t>I</w:t>
      </w:r>
      <w:r>
        <w:rPr>
          <w:rFonts w:ascii="Arial" w:eastAsia="Arial" w:hAnsi="Arial" w:cs="Arial"/>
          <w:sz w:val="24"/>
          <w:szCs w:val="24"/>
        </w:rPr>
        <w:t>n deciding whether it is appropriate to make a termination and possession order, the ACAT must take into account any FVSN, FVO or personal protection order made against the tenant or another person living at the premises.</w:t>
      </w:r>
    </w:p>
    <w:p w14:paraId="05D7899C" w14:textId="0372FA3A" w:rsidR="00FA77C2" w:rsidRPr="00FB2E96" w:rsidRDefault="00FA77C2" w:rsidP="00F56914">
      <w:pPr>
        <w:rPr>
          <w:rFonts w:ascii="Arial" w:eastAsia="Arial" w:hAnsi="Arial" w:cs="Arial"/>
          <w:sz w:val="24"/>
          <w:szCs w:val="24"/>
        </w:rPr>
      </w:pPr>
      <w:r>
        <w:rPr>
          <w:rFonts w:ascii="Arial" w:eastAsia="Arial" w:hAnsi="Arial" w:cs="Arial"/>
          <w:sz w:val="24"/>
          <w:szCs w:val="24"/>
        </w:rPr>
        <w:t xml:space="preserve">This is also consequential upon the omission of the definition of </w:t>
      </w:r>
      <w:r w:rsidR="00CB2BD4">
        <w:rPr>
          <w:rFonts w:ascii="Arial" w:eastAsia="Arial" w:hAnsi="Arial" w:cs="Arial"/>
          <w:sz w:val="24"/>
          <w:szCs w:val="24"/>
        </w:rPr>
        <w:t>‘</w:t>
      </w:r>
      <w:r>
        <w:rPr>
          <w:rFonts w:ascii="Arial" w:eastAsia="Arial" w:hAnsi="Arial" w:cs="Arial"/>
          <w:sz w:val="24"/>
          <w:szCs w:val="24"/>
        </w:rPr>
        <w:t>protection order</w:t>
      </w:r>
      <w:r w:rsidR="00CB2BD4">
        <w:rPr>
          <w:rFonts w:ascii="Arial" w:eastAsia="Arial" w:hAnsi="Arial" w:cs="Arial"/>
          <w:sz w:val="24"/>
          <w:szCs w:val="24"/>
        </w:rPr>
        <w:t>’</w:t>
      </w:r>
      <w:r>
        <w:rPr>
          <w:rFonts w:ascii="Arial" w:eastAsia="Arial" w:hAnsi="Arial" w:cs="Arial"/>
          <w:sz w:val="24"/>
          <w:szCs w:val="24"/>
        </w:rPr>
        <w:t xml:space="preserve"> per clause 212.</w:t>
      </w:r>
    </w:p>
    <w:p w14:paraId="38C6D973" w14:textId="47FE06B3" w:rsidR="00FA77C2" w:rsidRDefault="00FA77C2" w:rsidP="00F56914">
      <w:pPr>
        <w:rPr>
          <w:rFonts w:ascii="Arial" w:eastAsia="Arial" w:hAnsi="Arial" w:cs="Arial"/>
          <w:b/>
          <w:bCs/>
          <w:sz w:val="24"/>
          <w:szCs w:val="24"/>
        </w:rPr>
      </w:pPr>
      <w:r w:rsidRPr="0085653A">
        <w:rPr>
          <w:rFonts w:ascii="Arial" w:hAnsi="Arial" w:cs="Arial"/>
          <w:b/>
          <w:bCs/>
          <w:sz w:val="24"/>
          <w:szCs w:val="24"/>
        </w:rPr>
        <w:lastRenderedPageBreak/>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178</w:t>
      </w:r>
      <w:r w:rsidRPr="0085653A">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 xml:space="preserve"> </w:t>
      </w:r>
      <w:r>
        <w:rPr>
          <w:rFonts w:ascii="Arial" w:eastAsia="Arial" w:hAnsi="Arial" w:cs="Arial"/>
          <w:b/>
          <w:bCs/>
          <w:sz w:val="24"/>
          <w:szCs w:val="24"/>
        </w:rPr>
        <w:t>Division 6.5A heading and section 85</w:t>
      </w:r>
    </w:p>
    <w:p w14:paraId="3F90D7F6" w14:textId="66E3899D" w:rsidR="00FA77C2" w:rsidRPr="00FB2E96" w:rsidRDefault="00FA77C2" w:rsidP="00F56914">
      <w:pPr>
        <w:rPr>
          <w:rFonts w:ascii="Arial" w:eastAsia="Arial" w:hAnsi="Arial" w:cs="Arial"/>
          <w:sz w:val="24"/>
          <w:szCs w:val="24"/>
        </w:rPr>
      </w:pPr>
      <w:r w:rsidRPr="00FB2E96">
        <w:rPr>
          <w:rFonts w:ascii="Arial" w:eastAsia="Arial" w:hAnsi="Arial" w:cs="Arial"/>
          <w:sz w:val="24"/>
          <w:szCs w:val="24"/>
        </w:rPr>
        <w:t xml:space="preserve">This clause substitutes the heading for </w:t>
      </w:r>
      <w:r>
        <w:rPr>
          <w:rFonts w:ascii="Arial" w:eastAsia="Arial" w:hAnsi="Arial" w:cs="Arial"/>
          <w:sz w:val="24"/>
          <w:szCs w:val="24"/>
        </w:rPr>
        <w:t>Division 6.5</w:t>
      </w:r>
      <w:r w:rsidRPr="00FB2E96">
        <w:rPr>
          <w:rFonts w:ascii="Arial" w:eastAsia="Arial" w:hAnsi="Arial" w:cs="Arial"/>
          <w:sz w:val="24"/>
          <w:szCs w:val="24"/>
        </w:rPr>
        <w:t xml:space="preserve">A to </w:t>
      </w:r>
      <w:r>
        <w:rPr>
          <w:rFonts w:ascii="Arial" w:eastAsia="Arial" w:hAnsi="Arial" w:cs="Arial"/>
          <w:sz w:val="24"/>
          <w:szCs w:val="24"/>
        </w:rPr>
        <w:t>substitute ‘protection orders’ with ‘family violence safety notices, family violence orders and personal protection orders’. This aligns with the broadened scope of section 85A and the terminology regarding FVSN</w:t>
      </w:r>
      <w:r w:rsidR="00FC21D4">
        <w:rPr>
          <w:rFonts w:ascii="Arial" w:eastAsia="Arial" w:hAnsi="Arial" w:cs="Arial"/>
          <w:sz w:val="24"/>
          <w:szCs w:val="24"/>
        </w:rPr>
        <w:t>s</w:t>
      </w:r>
      <w:r>
        <w:rPr>
          <w:rFonts w:ascii="Arial" w:eastAsia="Arial" w:hAnsi="Arial" w:cs="Arial"/>
          <w:sz w:val="24"/>
          <w:szCs w:val="24"/>
        </w:rPr>
        <w:t>, FVO</w:t>
      </w:r>
      <w:r w:rsidR="00FC21D4">
        <w:rPr>
          <w:rFonts w:ascii="Arial" w:eastAsia="Arial" w:hAnsi="Arial" w:cs="Arial"/>
          <w:sz w:val="24"/>
          <w:szCs w:val="24"/>
        </w:rPr>
        <w:t>s</w:t>
      </w:r>
      <w:r>
        <w:rPr>
          <w:rFonts w:ascii="Arial" w:eastAsia="Arial" w:hAnsi="Arial" w:cs="Arial"/>
          <w:sz w:val="24"/>
          <w:szCs w:val="24"/>
        </w:rPr>
        <w:t xml:space="preserve"> and personal protection order</w:t>
      </w:r>
      <w:r w:rsidR="00FC21D4">
        <w:rPr>
          <w:rFonts w:ascii="Arial" w:eastAsia="Arial" w:hAnsi="Arial" w:cs="Arial"/>
          <w:sz w:val="24"/>
          <w:szCs w:val="24"/>
        </w:rPr>
        <w:t>s</w:t>
      </w:r>
      <w:r>
        <w:rPr>
          <w:rFonts w:ascii="Arial" w:eastAsia="Arial" w:hAnsi="Arial" w:cs="Arial"/>
          <w:sz w:val="24"/>
          <w:szCs w:val="24"/>
        </w:rPr>
        <w:t>, per the amendment to section 85A</w:t>
      </w:r>
      <w:r w:rsidR="00FC21D4">
        <w:rPr>
          <w:rFonts w:ascii="Arial" w:eastAsia="Arial" w:hAnsi="Arial" w:cs="Arial"/>
          <w:sz w:val="24"/>
          <w:szCs w:val="24"/>
        </w:rPr>
        <w:t xml:space="preserve"> </w:t>
      </w:r>
      <w:r>
        <w:rPr>
          <w:rFonts w:ascii="Arial" w:eastAsia="Arial" w:hAnsi="Arial" w:cs="Arial"/>
          <w:sz w:val="24"/>
          <w:szCs w:val="24"/>
        </w:rPr>
        <w:t>(1)</w:t>
      </w:r>
      <w:r w:rsidR="00FC21D4">
        <w:rPr>
          <w:rFonts w:ascii="Arial" w:eastAsia="Arial" w:hAnsi="Arial" w:cs="Arial"/>
          <w:sz w:val="24"/>
          <w:szCs w:val="24"/>
        </w:rPr>
        <w:t xml:space="preserve"> </w:t>
      </w:r>
      <w:r>
        <w:rPr>
          <w:rFonts w:ascii="Arial" w:eastAsia="Arial" w:hAnsi="Arial" w:cs="Arial"/>
          <w:sz w:val="24"/>
          <w:szCs w:val="24"/>
        </w:rPr>
        <w:t xml:space="preserve">(a) under clause </w:t>
      </w:r>
      <w:r w:rsidR="00545629">
        <w:rPr>
          <w:rFonts w:ascii="Arial" w:eastAsia="Arial" w:hAnsi="Arial" w:cs="Arial"/>
          <w:sz w:val="24"/>
          <w:szCs w:val="24"/>
        </w:rPr>
        <w:t>180</w:t>
      </w:r>
      <w:r>
        <w:rPr>
          <w:rFonts w:ascii="Arial" w:eastAsia="Arial" w:hAnsi="Arial" w:cs="Arial"/>
          <w:sz w:val="24"/>
          <w:szCs w:val="24"/>
        </w:rPr>
        <w:t xml:space="preserve">. This is also consequential upon the omission of the definition of </w:t>
      </w:r>
      <w:r w:rsidR="00FC21D4">
        <w:rPr>
          <w:rFonts w:ascii="Arial" w:eastAsia="Arial" w:hAnsi="Arial" w:cs="Arial"/>
          <w:sz w:val="24"/>
          <w:szCs w:val="24"/>
        </w:rPr>
        <w:t>‘</w:t>
      </w:r>
      <w:r>
        <w:rPr>
          <w:rFonts w:ascii="Arial" w:eastAsia="Arial" w:hAnsi="Arial" w:cs="Arial"/>
          <w:sz w:val="24"/>
          <w:szCs w:val="24"/>
        </w:rPr>
        <w:t>protection order</w:t>
      </w:r>
      <w:r w:rsidR="00FC21D4">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188</w:t>
      </w:r>
      <w:r>
        <w:rPr>
          <w:rFonts w:ascii="Arial" w:eastAsia="Arial" w:hAnsi="Arial" w:cs="Arial"/>
          <w:sz w:val="24"/>
          <w:szCs w:val="24"/>
        </w:rPr>
        <w:t>.</w:t>
      </w:r>
    </w:p>
    <w:p w14:paraId="32B9C146" w14:textId="59CCCFE8" w:rsidR="00FA77C2" w:rsidRPr="00FB2E96" w:rsidRDefault="00FA77C2" w:rsidP="00F56914">
      <w:pPr>
        <w:rPr>
          <w:rFonts w:ascii="Arial" w:eastAsia="Arial" w:hAnsi="Arial" w:cs="Arial"/>
          <w:sz w:val="24"/>
          <w:szCs w:val="24"/>
        </w:rPr>
      </w:pPr>
      <w:r>
        <w:rPr>
          <w:rFonts w:ascii="Arial" w:eastAsia="Arial" w:hAnsi="Arial" w:cs="Arial"/>
          <w:sz w:val="24"/>
          <w:szCs w:val="24"/>
        </w:rPr>
        <w:t xml:space="preserve">This clause also substitutes the definitions of </w:t>
      </w:r>
      <w:r w:rsidR="00FC21D4">
        <w:rPr>
          <w:rFonts w:ascii="Arial" w:eastAsia="Arial" w:hAnsi="Arial" w:cs="Arial"/>
          <w:sz w:val="24"/>
          <w:szCs w:val="24"/>
        </w:rPr>
        <w:t>‘</w:t>
      </w:r>
      <w:r>
        <w:rPr>
          <w:rFonts w:ascii="Arial" w:eastAsia="Arial" w:hAnsi="Arial" w:cs="Arial"/>
          <w:sz w:val="24"/>
          <w:szCs w:val="24"/>
        </w:rPr>
        <w:t>protected person</w:t>
      </w:r>
      <w:r w:rsidR="00FC21D4">
        <w:rPr>
          <w:rFonts w:ascii="Arial" w:eastAsia="Arial" w:hAnsi="Arial" w:cs="Arial"/>
          <w:sz w:val="24"/>
          <w:szCs w:val="24"/>
        </w:rPr>
        <w:t>’</w:t>
      </w:r>
      <w:r>
        <w:rPr>
          <w:rFonts w:ascii="Arial" w:eastAsia="Arial" w:hAnsi="Arial" w:cs="Arial"/>
          <w:sz w:val="24"/>
          <w:szCs w:val="24"/>
        </w:rPr>
        <w:t xml:space="preserve"> and </w:t>
      </w:r>
      <w:r w:rsidR="00FC21D4">
        <w:rPr>
          <w:rFonts w:ascii="Arial" w:eastAsia="Arial" w:hAnsi="Arial" w:cs="Arial"/>
          <w:sz w:val="24"/>
          <w:szCs w:val="24"/>
        </w:rPr>
        <w:t>‘</w:t>
      </w:r>
      <w:r>
        <w:rPr>
          <w:rFonts w:ascii="Arial" w:eastAsia="Arial" w:hAnsi="Arial" w:cs="Arial"/>
          <w:sz w:val="24"/>
          <w:szCs w:val="24"/>
        </w:rPr>
        <w:t>respondent</w:t>
      </w:r>
      <w:r w:rsidR="00FC21D4">
        <w:rPr>
          <w:rFonts w:ascii="Arial" w:eastAsia="Arial" w:hAnsi="Arial" w:cs="Arial"/>
          <w:sz w:val="24"/>
          <w:szCs w:val="24"/>
        </w:rPr>
        <w:t>’</w:t>
      </w:r>
      <w:r>
        <w:rPr>
          <w:rFonts w:ascii="Arial" w:eastAsia="Arial" w:hAnsi="Arial" w:cs="Arial"/>
          <w:sz w:val="24"/>
          <w:szCs w:val="24"/>
        </w:rPr>
        <w:t xml:space="preserve"> for the purpose of Division 6.5A. This aligns the definitions with the broadened scope of when section 85A applies and the terminology regarding FVSN</w:t>
      </w:r>
      <w:r w:rsidR="0064639C">
        <w:rPr>
          <w:rFonts w:ascii="Arial" w:eastAsia="Arial" w:hAnsi="Arial" w:cs="Arial"/>
          <w:sz w:val="24"/>
          <w:szCs w:val="24"/>
        </w:rPr>
        <w:t>s</w:t>
      </w:r>
      <w:r>
        <w:rPr>
          <w:rFonts w:ascii="Arial" w:eastAsia="Arial" w:hAnsi="Arial" w:cs="Arial"/>
          <w:sz w:val="24"/>
          <w:szCs w:val="24"/>
        </w:rPr>
        <w:t>, FVO</w:t>
      </w:r>
      <w:r w:rsidR="0064639C">
        <w:rPr>
          <w:rFonts w:ascii="Arial" w:eastAsia="Arial" w:hAnsi="Arial" w:cs="Arial"/>
          <w:sz w:val="24"/>
          <w:szCs w:val="24"/>
        </w:rPr>
        <w:t>s</w:t>
      </w:r>
      <w:r>
        <w:rPr>
          <w:rFonts w:ascii="Arial" w:eastAsia="Arial" w:hAnsi="Arial" w:cs="Arial"/>
          <w:sz w:val="24"/>
          <w:szCs w:val="24"/>
        </w:rPr>
        <w:t xml:space="preserve"> and personal protection order</w:t>
      </w:r>
      <w:r w:rsidR="0064639C">
        <w:rPr>
          <w:rFonts w:ascii="Arial" w:eastAsia="Arial" w:hAnsi="Arial" w:cs="Arial"/>
          <w:sz w:val="24"/>
          <w:szCs w:val="24"/>
        </w:rPr>
        <w:t>s</w:t>
      </w:r>
      <w:r>
        <w:rPr>
          <w:rFonts w:ascii="Arial" w:eastAsia="Arial" w:hAnsi="Arial" w:cs="Arial"/>
          <w:sz w:val="24"/>
          <w:szCs w:val="24"/>
        </w:rPr>
        <w:t>, per the amendment to section 85A</w:t>
      </w:r>
      <w:r w:rsidR="0050730E">
        <w:rPr>
          <w:rFonts w:ascii="Arial" w:eastAsia="Arial" w:hAnsi="Arial" w:cs="Arial"/>
          <w:sz w:val="24"/>
          <w:szCs w:val="24"/>
        </w:rPr>
        <w:t xml:space="preserve"> </w:t>
      </w:r>
      <w:r>
        <w:rPr>
          <w:rFonts w:ascii="Arial" w:eastAsia="Arial" w:hAnsi="Arial" w:cs="Arial"/>
          <w:sz w:val="24"/>
          <w:szCs w:val="24"/>
        </w:rPr>
        <w:t>(1)</w:t>
      </w:r>
      <w:r w:rsidR="0050730E">
        <w:rPr>
          <w:rFonts w:ascii="Arial" w:eastAsia="Arial" w:hAnsi="Arial" w:cs="Arial"/>
          <w:sz w:val="24"/>
          <w:szCs w:val="24"/>
        </w:rPr>
        <w:t xml:space="preserve"> </w:t>
      </w:r>
      <w:r>
        <w:rPr>
          <w:rFonts w:ascii="Arial" w:eastAsia="Arial" w:hAnsi="Arial" w:cs="Arial"/>
          <w:sz w:val="24"/>
          <w:szCs w:val="24"/>
        </w:rPr>
        <w:t xml:space="preserve">(a) under clause </w:t>
      </w:r>
      <w:r w:rsidR="00545629">
        <w:rPr>
          <w:rFonts w:ascii="Arial" w:eastAsia="Arial" w:hAnsi="Arial" w:cs="Arial"/>
          <w:sz w:val="24"/>
          <w:szCs w:val="24"/>
        </w:rPr>
        <w:t>180</w:t>
      </w:r>
      <w:r>
        <w:rPr>
          <w:rFonts w:ascii="Arial" w:eastAsia="Arial" w:hAnsi="Arial" w:cs="Arial"/>
          <w:sz w:val="24"/>
          <w:szCs w:val="24"/>
        </w:rPr>
        <w:t xml:space="preserve">. This is also consequential upon the omission of the definition of </w:t>
      </w:r>
      <w:r w:rsidR="00B66929">
        <w:rPr>
          <w:rFonts w:ascii="Arial" w:eastAsia="Arial" w:hAnsi="Arial" w:cs="Arial"/>
          <w:sz w:val="24"/>
          <w:szCs w:val="24"/>
        </w:rPr>
        <w:t>‘</w:t>
      </w:r>
      <w:r>
        <w:rPr>
          <w:rFonts w:ascii="Arial" w:eastAsia="Arial" w:hAnsi="Arial" w:cs="Arial"/>
          <w:sz w:val="24"/>
          <w:szCs w:val="24"/>
        </w:rPr>
        <w:t>protection order</w:t>
      </w:r>
      <w:r w:rsidR="00B66929">
        <w:rPr>
          <w:rFonts w:ascii="Arial" w:eastAsia="Arial" w:hAnsi="Arial" w:cs="Arial"/>
          <w:sz w:val="24"/>
          <w:szCs w:val="24"/>
        </w:rPr>
        <w:t>’</w:t>
      </w:r>
      <w:r>
        <w:rPr>
          <w:rFonts w:ascii="Arial" w:eastAsia="Arial" w:hAnsi="Arial" w:cs="Arial"/>
          <w:sz w:val="24"/>
          <w:szCs w:val="24"/>
        </w:rPr>
        <w:t xml:space="preserve"> per clause </w:t>
      </w:r>
      <w:r w:rsidR="00285BB6">
        <w:rPr>
          <w:rFonts w:ascii="Arial" w:eastAsia="Arial" w:hAnsi="Arial" w:cs="Arial"/>
          <w:sz w:val="24"/>
          <w:szCs w:val="24"/>
        </w:rPr>
        <w:t>188</w:t>
      </w:r>
      <w:r>
        <w:rPr>
          <w:rFonts w:ascii="Arial" w:eastAsia="Arial" w:hAnsi="Arial" w:cs="Arial"/>
          <w:sz w:val="24"/>
          <w:szCs w:val="24"/>
        </w:rPr>
        <w:t>.</w:t>
      </w:r>
    </w:p>
    <w:p w14:paraId="1B386A28" w14:textId="2150E641"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179</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85A heading</w:t>
      </w:r>
    </w:p>
    <w:p w14:paraId="5E4D3E32" w14:textId="435E4661" w:rsidR="00FA77C2" w:rsidRPr="00FB2E96" w:rsidRDefault="00FA77C2" w:rsidP="00F56914">
      <w:pPr>
        <w:rPr>
          <w:rFonts w:ascii="Arial" w:eastAsia="Arial" w:hAnsi="Arial" w:cs="Arial"/>
          <w:sz w:val="24"/>
          <w:szCs w:val="24"/>
        </w:rPr>
      </w:pPr>
      <w:r w:rsidRPr="00FB2E96">
        <w:rPr>
          <w:rFonts w:ascii="Arial" w:eastAsia="Arial" w:hAnsi="Arial" w:cs="Arial"/>
          <w:sz w:val="24"/>
          <w:szCs w:val="24"/>
        </w:rPr>
        <w:t xml:space="preserve">This clause substitutes the heading for section 85A </w:t>
      </w:r>
      <w:r w:rsidR="00C642D9">
        <w:rPr>
          <w:rFonts w:ascii="Arial" w:eastAsia="Arial" w:hAnsi="Arial" w:cs="Arial"/>
          <w:sz w:val="24"/>
          <w:szCs w:val="24"/>
        </w:rPr>
        <w:t xml:space="preserve">with </w:t>
      </w:r>
      <w:r>
        <w:rPr>
          <w:rFonts w:ascii="Arial" w:eastAsia="Arial" w:hAnsi="Arial" w:cs="Arial"/>
          <w:sz w:val="24"/>
          <w:szCs w:val="24"/>
        </w:rPr>
        <w:t>‘</w:t>
      </w:r>
      <w:r w:rsidR="00C642D9">
        <w:rPr>
          <w:rFonts w:ascii="Arial" w:eastAsia="Arial" w:hAnsi="Arial" w:cs="Arial"/>
          <w:sz w:val="24"/>
          <w:szCs w:val="24"/>
        </w:rPr>
        <w:t xml:space="preserve">New tenancy agreement – </w:t>
      </w:r>
      <w:r>
        <w:rPr>
          <w:rFonts w:ascii="Arial" w:eastAsia="Arial" w:hAnsi="Arial" w:cs="Arial"/>
          <w:sz w:val="24"/>
          <w:szCs w:val="24"/>
        </w:rPr>
        <w:t>family violence safety notices</w:t>
      </w:r>
      <w:r w:rsidR="002F53E4">
        <w:rPr>
          <w:rFonts w:ascii="Arial" w:eastAsia="Arial" w:hAnsi="Arial" w:cs="Arial"/>
          <w:sz w:val="24"/>
          <w:szCs w:val="24"/>
        </w:rPr>
        <w:t>, family violence orders</w:t>
      </w:r>
      <w:r>
        <w:rPr>
          <w:rFonts w:ascii="Arial" w:eastAsia="Arial" w:hAnsi="Arial" w:cs="Arial"/>
          <w:sz w:val="24"/>
          <w:szCs w:val="24"/>
        </w:rPr>
        <w:t xml:space="preserve"> and personal protection orders’. This aligns with the broadened scope of when section 85A applies and the terminology regarding FVSN</w:t>
      </w:r>
      <w:r w:rsidR="00C642D9">
        <w:rPr>
          <w:rFonts w:ascii="Arial" w:eastAsia="Arial" w:hAnsi="Arial" w:cs="Arial"/>
          <w:sz w:val="24"/>
          <w:szCs w:val="24"/>
        </w:rPr>
        <w:t>s</w:t>
      </w:r>
      <w:r>
        <w:rPr>
          <w:rFonts w:ascii="Arial" w:eastAsia="Arial" w:hAnsi="Arial" w:cs="Arial"/>
          <w:sz w:val="24"/>
          <w:szCs w:val="24"/>
        </w:rPr>
        <w:t>, FVO</w:t>
      </w:r>
      <w:r w:rsidR="00C642D9">
        <w:rPr>
          <w:rFonts w:ascii="Arial" w:eastAsia="Arial" w:hAnsi="Arial" w:cs="Arial"/>
          <w:sz w:val="24"/>
          <w:szCs w:val="24"/>
        </w:rPr>
        <w:t>s</w:t>
      </w:r>
      <w:r>
        <w:rPr>
          <w:rFonts w:ascii="Arial" w:eastAsia="Arial" w:hAnsi="Arial" w:cs="Arial"/>
          <w:sz w:val="24"/>
          <w:szCs w:val="24"/>
        </w:rPr>
        <w:t xml:space="preserve"> and personal protection order</w:t>
      </w:r>
      <w:r w:rsidR="00C642D9">
        <w:rPr>
          <w:rFonts w:ascii="Arial" w:eastAsia="Arial" w:hAnsi="Arial" w:cs="Arial"/>
          <w:sz w:val="24"/>
          <w:szCs w:val="24"/>
        </w:rPr>
        <w:t>s</w:t>
      </w:r>
      <w:r>
        <w:rPr>
          <w:rFonts w:ascii="Arial" w:eastAsia="Arial" w:hAnsi="Arial" w:cs="Arial"/>
          <w:sz w:val="24"/>
          <w:szCs w:val="24"/>
        </w:rPr>
        <w:t>, per the amendment to section 85A</w:t>
      </w:r>
      <w:r w:rsidR="00C642D9">
        <w:rPr>
          <w:rFonts w:ascii="Arial" w:eastAsia="Arial" w:hAnsi="Arial" w:cs="Arial"/>
          <w:sz w:val="24"/>
          <w:szCs w:val="24"/>
        </w:rPr>
        <w:t xml:space="preserve"> </w:t>
      </w:r>
      <w:r>
        <w:rPr>
          <w:rFonts w:ascii="Arial" w:eastAsia="Arial" w:hAnsi="Arial" w:cs="Arial"/>
          <w:sz w:val="24"/>
          <w:szCs w:val="24"/>
        </w:rPr>
        <w:t>(1)</w:t>
      </w:r>
      <w:r w:rsidR="00C642D9">
        <w:rPr>
          <w:rFonts w:ascii="Arial" w:eastAsia="Arial" w:hAnsi="Arial" w:cs="Arial"/>
          <w:sz w:val="24"/>
          <w:szCs w:val="24"/>
        </w:rPr>
        <w:t xml:space="preserve"> </w:t>
      </w:r>
      <w:r>
        <w:rPr>
          <w:rFonts w:ascii="Arial" w:eastAsia="Arial" w:hAnsi="Arial" w:cs="Arial"/>
          <w:sz w:val="24"/>
          <w:szCs w:val="24"/>
        </w:rPr>
        <w:t xml:space="preserve">(a) under clause </w:t>
      </w:r>
      <w:r w:rsidR="00545629">
        <w:rPr>
          <w:rFonts w:ascii="Arial" w:eastAsia="Arial" w:hAnsi="Arial" w:cs="Arial"/>
          <w:sz w:val="24"/>
          <w:szCs w:val="24"/>
        </w:rPr>
        <w:t>180</w:t>
      </w:r>
      <w:r>
        <w:rPr>
          <w:rFonts w:ascii="Arial" w:eastAsia="Arial" w:hAnsi="Arial" w:cs="Arial"/>
          <w:sz w:val="24"/>
          <w:szCs w:val="24"/>
        </w:rPr>
        <w:t xml:space="preserve">. This is also consequential upon the omission of the definition of </w:t>
      </w:r>
      <w:r w:rsidR="00C642D9">
        <w:rPr>
          <w:rFonts w:ascii="Arial" w:eastAsia="Arial" w:hAnsi="Arial" w:cs="Arial"/>
          <w:sz w:val="24"/>
          <w:szCs w:val="24"/>
        </w:rPr>
        <w:t>‘</w:t>
      </w:r>
      <w:r>
        <w:rPr>
          <w:rFonts w:ascii="Arial" w:eastAsia="Arial" w:hAnsi="Arial" w:cs="Arial"/>
          <w:sz w:val="24"/>
          <w:szCs w:val="24"/>
        </w:rPr>
        <w:t>protection order</w:t>
      </w:r>
      <w:r w:rsidR="00C642D9">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188</w:t>
      </w:r>
      <w:r>
        <w:rPr>
          <w:rFonts w:ascii="Arial" w:eastAsia="Arial" w:hAnsi="Arial" w:cs="Arial"/>
          <w:sz w:val="24"/>
          <w:szCs w:val="24"/>
        </w:rPr>
        <w:t>.</w:t>
      </w:r>
    </w:p>
    <w:p w14:paraId="5457F0CF" w14:textId="12BEE264"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180</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85A (1) (a)</w:t>
      </w:r>
    </w:p>
    <w:p w14:paraId="4CBE1D93" w14:textId="59EBD808" w:rsidR="00FA77C2" w:rsidRDefault="00FA77C2" w:rsidP="00F56914">
      <w:pPr>
        <w:rPr>
          <w:rFonts w:ascii="Arial" w:eastAsia="Arial" w:hAnsi="Arial" w:cs="Arial"/>
          <w:sz w:val="24"/>
          <w:szCs w:val="24"/>
        </w:rPr>
      </w:pPr>
      <w:r w:rsidRPr="00FB2E96">
        <w:rPr>
          <w:rFonts w:ascii="Arial" w:eastAsia="Arial" w:hAnsi="Arial" w:cs="Arial"/>
          <w:sz w:val="24"/>
          <w:szCs w:val="24"/>
        </w:rPr>
        <w:t>This clause</w:t>
      </w:r>
      <w:r>
        <w:rPr>
          <w:rFonts w:ascii="Arial" w:eastAsia="Arial" w:hAnsi="Arial" w:cs="Arial"/>
          <w:sz w:val="24"/>
          <w:szCs w:val="24"/>
        </w:rPr>
        <w:t xml:space="preserve"> substitutes ‘the Magistrates Court has made a protection order’ with </w:t>
      </w:r>
      <w:r w:rsidR="00C8671B">
        <w:rPr>
          <w:rFonts w:ascii="Arial" w:eastAsia="Arial" w:hAnsi="Arial" w:cs="Arial"/>
          <w:sz w:val="24"/>
          <w:szCs w:val="24"/>
        </w:rPr>
        <w:t>‘</w:t>
      </w:r>
      <w:r>
        <w:rPr>
          <w:rFonts w:ascii="Arial" w:eastAsia="Arial" w:hAnsi="Arial" w:cs="Arial"/>
          <w:sz w:val="24"/>
          <w:szCs w:val="24"/>
        </w:rPr>
        <w:t xml:space="preserve">any of the following </w:t>
      </w:r>
      <w:r w:rsidR="00C8671B">
        <w:rPr>
          <w:rFonts w:ascii="Arial" w:eastAsia="Arial" w:hAnsi="Arial" w:cs="Arial"/>
          <w:sz w:val="24"/>
          <w:szCs w:val="24"/>
        </w:rPr>
        <w:t>is</w:t>
      </w:r>
      <w:r>
        <w:rPr>
          <w:rFonts w:ascii="Arial" w:eastAsia="Arial" w:hAnsi="Arial" w:cs="Arial"/>
          <w:sz w:val="24"/>
          <w:szCs w:val="24"/>
        </w:rPr>
        <w:t xml:space="preserve"> made against the respondent</w:t>
      </w:r>
      <w:r w:rsidR="00C8671B">
        <w:rPr>
          <w:rFonts w:ascii="Arial" w:eastAsia="Arial" w:hAnsi="Arial" w:cs="Arial"/>
          <w:sz w:val="24"/>
          <w:szCs w:val="24"/>
        </w:rPr>
        <w:t>’, which include</w:t>
      </w:r>
      <w:r>
        <w:rPr>
          <w:rFonts w:ascii="Arial" w:eastAsia="Arial" w:hAnsi="Arial" w:cs="Arial"/>
          <w:sz w:val="24"/>
          <w:szCs w:val="24"/>
        </w:rPr>
        <w:t xml:space="preserve"> a FVSN, FVO or personal protection order.</w:t>
      </w:r>
    </w:p>
    <w:p w14:paraId="34816B37" w14:textId="47CB9395" w:rsidR="00FA77C2" w:rsidRDefault="00FA77C2" w:rsidP="00F56914">
      <w:pPr>
        <w:rPr>
          <w:rFonts w:ascii="Arial" w:eastAsia="Arial" w:hAnsi="Arial" w:cs="Arial"/>
          <w:sz w:val="24"/>
          <w:szCs w:val="24"/>
        </w:rPr>
      </w:pPr>
      <w:r>
        <w:rPr>
          <w:rFonts w:ascii="Arial" w:eastAsia="Arial" w:hAnsi="Arial" w:cs="Arial"/>
          <w:sz w:val="24"/>
          <w:szCs w:val="24"/>
        </w:rPr>
        <w:t xml:space="preserve">A </w:t>
      </w:r>
      <w:r w:rsidRPr="00FB2E96">
        <w:rPr>
          <w:rFonts w:ascii="Arial" w:eastAsia="Arial" w:hAnsi="Arial" w:cs="Arial"/>
          <w:sz w:val="24"/>
          <w:szCs w:val="24"/>
        </w:rPr>
        <w:t>FVSN is of a similar character to a FVO and</w:t>
      </w:r>
      <w:r>
        <w:rPr>
          <w:rFonts w:ascii="Arial" w:eastAsia="Arial" w:hAnsi="Arial" w:cs="Arial"/>
          <w:sz w:val="24"/>
          <w:szCs w:val="24"/>
        </w:rPr>
        <w:t xml:space="preserve"> personal</w:t>
      </w:r>
      <w:r w:rsidRPr="00FB2E96">
        <w:rPr>
          <w:rFonts w:ascii="Arial" w:eastAsia="Arial" w:hAnsi="Arial" w:cs="Arial"/>
          <w:sz w:val="24"/>
          <w:szCs w:val="24"/>
        </w:rPr>
        <w:t xml:space="preserve"> protection order, being a civil notice or order made for the protection of a person. </w:t>
      </w:r>
      <w:r>
        <w:rPr>
          <w:rFonts w:ascii="Arial" w:eastAsia="Arial" w:hAnsi="Arial" w:cs="Arial"/>
          <w:sz w:val="24"/>
          <w:szCs w:val="24"/>
        </w:rPr>
        <w:t xml:space="preserve">A FVSN may also include exclusion conditions, which may impact the </w:t>
      </w:r>
      <w:r w:rsidR="00774E09">
        <w:rPr>
          <w:rFonts w:ascii="Arial" w:eastAsia="Arial" w:hAnsi="Arial" w:cs="Arial"/>
          <w:sz w:val="24"/>
          <w:szCs w:val="24"/>
        </w:rPr>
        <w:t>rental premises</w:t>
      </w:r>
      <w:r>
        <w:rPr>
          <w:rFonts w:ascii="Arial" w:eastAsia="Arial" w:hAnsi="Arial" w:cs="Arial"/>
          <w:sz w:val="24"/>
          <w:szCs w:val="24"/>
        </w:rPr>
        <w:t xml:space="preserve">. </w:t>
      </w:r>
      <w:r w:rsidRPr="00FB2E96">
        <w:rPr>
          <w:rFonts w:ascii="Arial" w:eastAsia="Arial" w:hAnsi="Arial" w:cs="Arial"/>
          <w:sz w:val="24"/>
          <w:szCs w:val="24"/>
        </w:rPr>
        <w:t>It is therefore appropriate</w:t>
      </w:r>
      <w:r>
        <w:rPr>
          <w:rFonts w:ascii="Arial" w:eastAsia="Arial" w:hAnsi="Arial" w:cs="Arial"/>
          <w:sz w:val="24"/>
          <w:szCs w:val="24"/>
        </w:rPr>
        <w:t xml:space="preserve"> that the protected person may apply to the ACAT for any of the orders listed at section 85A</w:t>
      </w:r>
      <w:r w:rsidR="00C8671B">
        <w:rPr>
          <w:rFonts w:ascii="Arial" w:eastAsia="Arial" w:hAnsi="Arial" w:cs="Arial"/>
          <w:sz w:val="24"/>
          <w:szCs w:val="24"/>
        </w:rPr>
        <w:t xml:space="preserve"> </w:t>
      </w:r>
      <w:r>
        <w:rPr>
          <w:rFonts w:ascii="Arial" w:eastAsia="Arial" w:hAnsi="Arial" w:cs="Arial"/>
          <w:sz w:val="24"/>
          <w:szCs w:val="24"/>
        </w:rPr>
        <w:t>(2) if a FVSN is made against the respondent.</w:t>
      </w:r>
    </w:p>
    <w:p w14:paraId="63FAFC83" w14:textId="51780652" w:rsidR="00FA77C2" w:rsidRPr="00FB2E96" w:rsidRDefault="00FA77C2" w:rsidP="00F56914">
      <w:pPr>
        <w:rPr>
          <w:rFonts w:ascii="Arial" w:eastAsia="Arial" w:hAnsi="Arial" w:cs="Arial"/>
          <w:sz w:val="24"/>
          <w:szCs w:val="24"/>
        </w:rPr>
      </w:pPr>
      <w:r>
        <w:rPr>
          <w:rFonts w:ascii="Arial" w:eastAsia="Arial" w:hAnsi="Arial" w:cs="Arial"/>
          <w:sz w:val="24"/>
          <w:szCs w:val="24"/>
        </w:rPr>
        <w:t xml:space="preserve">This is also consequential upon the omission of the definition of </w:t>
      </w:r>
      <w:r w:rsidR="00C8671B">
        <w:rPr>
          <w:rFonts w:ascii="Arial" w:eastAsia="Arial" w:hAnsi="Arial" w:cs="Arial"/>
          <w:sz w:val="24"/>
          <w:szCs w:val="24"/>
        </w:rPr>
        <w:t>‘</w:t>
      </w:r>
      <w:r>
        <w:rPr>
          <w:rFonts w:ascii="Arial" w:eastAsia="Arial" w:hAnsi="Arial" w:cs="Arial"/>
          <w:sz w:val="24"/>
          <w:szCs w:val="24"/>
        </w:rPr>
        <w:t>protection order</w:t>
      </w:r>
      <w:r w:rsidR="00C8671B">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188</w:t>
      </w:r>
      <w:r>
        <w:rPr>
          <w:rFonts w:ascii="Arial" w:eastAsia="Arial" w:hAnsi="Arial" w:cs="Arial"/>
          <w:sz w:val="24"/>
          <w:szCs w:val="24"/>
        </w:rPr>
        <w:t>.</w:t>
      </w:r>
    </w:p>
    <w:p w14:paraId="2EB61E22" w14:textId="0E6055A9"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181</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85A (1) (c)</w:t>
      </w:r>
    </w:p>
    <w:p w14:paraId="1BAED173" w14:textId="04974FD5" w:rsidR="00FA77C2" w:rsidRPr="00FB2E96" w:rsidRDefault="00FA77C2" w:rsidP="00F56914">
      <w:pPr>
        <w:rPr>
          <w:rFonts w:ascii="Arial" w:eastAsia="Arial" w:hAnsi="Arial" w:cs="Arial"/>
          <w:sz w:val="24"/>
          <w:szCs w:val="24"/>
        </w:rPr>
      </w:pPr>
      <w:r>
        <w:rPr>
          <w:rFonts w:ascii="Arial" w:eastAsia="Arial" w:hAnsi="Arial" w:cs="Arial"/>
          <w:sz w:val="24"/>
          <w:szCs w:val="24"/>
        </w:rPr>
        <w:t>This clause substitutes ‘under the order’ with ‘for the family violence safety notice, family violence order or personal protection order’. This aligns with the broadened scope of when section 85A applies and the terminology regarding FVSN</w:t>
      </w:r>
      <w:r w:rsidR="0007431F">
        <w:rPr>
          <w:rFonts w:ascii="Arial" w:eastAsia="Arial" w:hAnsi="Arial" w:cs="Arial"/>
          <w:sz w:val="24"/>
          <w:szCs w:val="24"/>
        </w:rPr>
        <w:t>s</w:t>
      </w:r>
      <w:r>
        <w:rPr>
          <w:rFonts w:ascii="Arial" w:eastAsia="Arial" w:hAnsi="Arial" w:cs="Arial"/>
          <w:sz w:val="24"/>
          <w:szCs w:val="24"/>
        </w:rPr>
        <w:t>, FVO</w:t>
      </w:r>
      <w:r w:rsidR="0007431F">
        <w:rPr>
          <w:rFonts w:ascii="Arial" w:eastAsia="Arial" w:hAnsi="Arial" w:cs="Arial"/>
          <w:sz w:val="24"/>
          <w:szCs w:val="24"/>
        </w:rPr>
        <w:t>s</w:t>
      </w:r>
      <w:r>
        <w:rPr>
          <w:rFonts w:ascii="Arial" w:eastAsia="Arial" w:hAnsi="Arial" w:cs="Arial"/>
          <w:sz w:val="24"/>
          <w:szCs w:val="24"/>
        </w:rPr>
        <w:t xml:space="preserve"> and personal protection order</w:t>
      </w:r>
      <w:r w:rsidR="0007431F">
        <w:rPr>
          <w:rFonts w:ascii="Arial" w:eastAsia="Arial" w:hAnsi="Arial" w:cs="Arial"/>
          <w:sz w:val="24"/>
          <w:szCs w:val="24"/>
        </w:rPr>
        <w:t>s</w:t>
      </w:r>
      <w:r>
        <w:rPr>
          <w:rFonts w:ascii="Arial" w:eastAsia="Arial" w:hAnsi="Arial" w:cs="Arial"/>
          <w:sz w:val="24"/>
          <w:szCs w:val="24"/>
        </w:rPr>
        <w:t>, per the amendment to section 85A</w:t>
      </w:r>
      <w:r w:rsidR="0007431F">
        <w:rPr>
          <w:rFonts w:ascii="Arial" w:eastAsia="Arial" w:hAnsi="Arial" w:cs="Arial"/>
          <w:sz w:val="24"/>
          <w:szCs w:val="24"/>
        </w:rPr>
        <w:t xml:space="preserve"> </w:t>
      </w:r>
      <w:r>
        <w:rPr>
          <w:rFonts w:ascii="Arial" w:eastAsia="Arial" w:hAnsi="Arial" w:cs="Arial"/>
          <w:sz w:val="24"/>
          <w:szCs w:val="24"/>
        </w:rPr>
        <w:t>(1)</w:t>
      </w:r>
      <w:r w:rsidR="0007431F">
        <w:rPr>
          <w:rFonts w:ascii="Arial" w:eastAsia="Arial" w:hAnsi="Arial" w:cs="Arial"/>
          <w:sz w:val="24"/>
          <w:szCs w:val="24"/>
        </w:rPr>
        <w:t xml:space="preserve"> </w:t>
      </w:r>
      <w:r>
        <w:rPr>
          <w:rFonts w:ascii="Arial" w:eastAsia="Arial" w:hAnsi="Arial" w:cs="Arial"/>
          <w:sz w:val="24"/>
          <w:szCs w:val="24"/>
        </w:rPr>
        <w:t xml:space="preserve">(a) under clause </w:t>
      </w:r>
      <w:r w:rsidR="00545629">
        <w:rPr>
          <w:rFonts w:ascii="Arial" w:eastAsia="Arial" w:hAnsi="Arial" w:cs="Arial"/>
          <w:sz w:val="24"/>
          <w:szCs w:val="24"/>
        </w:rPr>
        <w:t>180</w:t>
      </w:r>
      <w:r>
        <w:rPr>
          <w:rFonts w:ascii="Arial" w:eastAsia="Arial" w:hAnsi="Arial" w:cs="Arial"/>
          <w:sz w:val="24"/>
          <w:szCs w:val="24"/>
        </w:rPr>
        <w:t>.</w:t>
      </w:r>
    </w:p>
    <w:p w14:paraId="1CA5ED1D" w14:textId="3BDE6244" w:rsidR="00FA77C2" w:rsidRDefault="00FA77C2" w:rsidP="00F56914">
      <w:pPr>
        <w:rPr>
          <w:rFonts w:ascii="Arial" w:eastAsia="Arial" w:hAnsi="Arial" w:cs="Arial"/>
          <w:b/>
          <w:bCs/>
          <w:sz w:val="24"/>
          <w:szCs w:val="24"/>
        </w:rPr>
      </w:pPr>
      <w:r w:rsidRPr="0085653A">
        <w:rPr>
          <w:rFonts w:ascii="Arial" w:hAnsi="Arial" w:cs="Arial"/>
          <w:b/>
          <w:bCs/>
          <w:sz w:val="24"/>
          <w:szCs w:val="24"/>
        </w:rPr>
        <w:lastRenderedPageBreak/>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182</w:t>
      </w:r>
      <w:r w:rsidRPr="0085653A">
        <w:rPr>
          <w:rFonts w:ascii="Arial" w:hAnsi="Arial" w:cs="Arial"/>
          <w:b/>
          <w:bCs/>
          <w:noProof/>
          <w:sz w:val="24"/>
          <w:szCs w:val="24"/>
        </w:rPr>
        <w:fldChar w:fldCharType="end"/>
      </w:r>
      <w:r w:rsidR="005554EB">
        <w:rPr>
          <w:rFonts w:ascii="Arial" w:eastAsia="Arial" w:hAnsi="Arial" w:cs="Arial"/>
          <w:b/>
          <w:bCs/>
          <w:sz w:val="24"/>
          <w:szCs w:val="24"/>
        </w:rPr>
        <w:tab/>
      </w:r>
      <w:r w:rsidRPr="0085653A">
        <w:rPr>
          <w:rFonts w:ascii="Arial" w:eastAsia="Arial" w:hAnsi="Arial" w:cs="Arial"/>
          <w:b/>
          <w:bCs/>
          <w:sz w:val="24"/>
          <w:szCs w:val="24"/>
        </w:rPr>
        <w:t xml:space="preserve"> </w:t>
      </w:r>
      <w:r>
        <w:rPr>
          <w:rFonts w:ascii="Arial" w:eastAsia="Arial" w:hAnsi="Arial" w:cs="Arial"/>
          <w:b/>
          <w:bCs/>
          <w:sz w:val="24"/>
          <w:szCs w:val="24"/>
        </w:rPr>
        <w:t>Section 85A (1) (d) (i)</w:t>
      </w:r>
    </w:p>
    <w:p w14:paraId="24863E30" w14:textId="5D6C93E8" w:rsidR="00FA77C2" w:rsidRPr="00FB2E96" w:rsidRDefault="00FA77C2" w:rsidP="00F56914">
      <w:pPr>
        <w:rPr>
          <w:rFonts w:ascii="Arial" w:eastAsia="Arial" w:hAnsi="Arial" w:cs="Arial"/>
          <w:sz w:val="24"/>
          <w:szCs w:val="24"/>
        </w:rPr>
      </w:pPr>
      <w:r>
        <w:rPr>
          <w:rFonts w:ascii="Arial" w:eastAsia="Arial" w:hAnsi="Arial" w:cs="Arial"/>
          <w:sz w:val="24"/>
          <w:szCs w:val="24"/>
        </w:rPr>
        <w:t>This clause inserts ‘notice’ after ‘order’. This aligns with the broadened scope of when section 85A applies per the amendment to section 85A</w:t>
      </w:r>
      <w:r w:rsidR="0007431F">
        <w:rPr>
          <w:rFonts w:ascii="Arial" w:eastAsia="Arial" w:hAnsi="Arial" w:cs="Arial"/>
          <w:sz w:val="24"/>
          <w:szCs w:val="24"/>
        </w:rPr>
        <w:t xml:space="preserve"> </w:t>
      </w:r>
      <w:r>
        <w:rPr>
          <w:rFonts w:ascii="Arial" w:eastAsia="Arial" w:hAnsi="Arial" w:cs="Arial"/>
          <w:sz w:val="24"/>
          <w:szCs w:val="24"/>
        </w:rPr>
        <w:t>(1)</w:t>
      </w:r>
      <w:r w:rsidR="0007431F">
        <w:rPr>
          <w:rFonts w:ascii="Arial" w:eastAsia="Arial" w:hAnsi="Arial" w:cs="Arial"/>
          <w:sz w:val="24"/>
          <w:szCs w:val="24"/>
        </w:rPr>
        <w:t xml:space="preserve"> </w:t>
      </w:r>
      <w:r>
        <w:rPr>
          <w:rFonts w:ascii="Arial" w:eastAsia="Arial" w:hAnsi="Arial" w:cs="Arial"/>
          <w:sz w:val="24"/>
          <w:szCs w:val="24"/>
        </w:rPr>
        <w:t xml:space="preserve">(a) to include if a FVSN has been issued against a respondent, under clause </w:t>
      </w:r>
      <w:r w:rsidR="00545629">
        <w:rPr>
          <w:rFonts w:ascii="Arial" w:eastAsia="Arial" w:hAnsi="Arial" w:cs="Arial"/>
          <w:sz w:val="24"/>
          <w:szCs w:val="24"/>
        </w:rPr>
        <w:t>180</w:t>
      </w:r>
      <w:r>
        <w:rPr>
          <w:rFonts w:ascii="Arial" w:eastAsia="Arial" w:hAnsi="Arial" w:cs="Arial"/>
          <w:sz w:val="24"/>
          <w:szCs w:val="24"/>
        </w:rPr>
        <w:t>.</w:t>
      </w:r>
    </w:p>
    <w:p w14:paraId="4D0C8A4F" w14:textId="08DF1593"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183</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85A (4)</w:t>
      </w:r>
    </w:p>
    <w:p w14:paraId="7522CE7D" w14:textId="503C7D4D" w:rsidR="00FA77C2" w:rsidRPr="00D2634E" w:rsidRDefault="00FA77C2" w:rsidP="00F56914">
      <w:pPr>
        <w:rPr>
          <w:rFonts w:ascii="Arial" w:eastAsia="Arial" w:hAnsi="Arial" w:cs="Arial"/>
          <w:sz w:val="24"/>
          <w:szCs w:val="24"/>
        </w:rPr>
      </w:pPr>
      <w:r>
        <w:rPr>
          <w:rFonts w:ascii="Arial" w:eastAsia="Arial" w:hAnsi="Arial" w:cs="Arial"/>
          <w:sz w:val="24"/>
          <w:szCs w:val="24"/>
        </w:rPr>
        <w:t xml:space="preserve">This clause substitutes the definition of </w:t>
      </w:r>
      <w:r w:rsidR="0007431F">
        <w:rPr>
          <w:rFonts w:ascii="Arial" w:eastAsia="Arial" w:hAnsi="Arial" w:cs="Arial"/>
          <w:sz w:val="24"/>
          <w:szCs w:val="24"/>
        </w:rPr>
        <w:t>‘</w:t>
      </w:r>
      <w:r>
        <w:rPr>
          <w:rFonts w:ascii="Arial" w:eastAsia="Arial" w:hAnsi="Arial" w:cs="Arial"/>
          <w:sz w:val="24"/>
          <w:szCs w:val="24"/>
        </w:rPr>
        <w:t>exclusion condition</w:t>
      </w:r>
      <w:r w:rsidR="0007431F">
        <w:rPr>
          <w:rFonts w:ascii="Arial" w:eastAsia="Arial" w:hAnsi="Arial" w:cs="Arial"/>
          <w:sz w:val="24"/>
          <w:szCs w:val="24"/>
        </w:rPr>
        <w:t>’</w:t>
      </w:r>
      <w:r>
        <w:rPr>
          <w:rFonts w:ascii="Arial" w:eastAsia="Arial" w:hAnsi="Arial" w:cs="Arial"/>
          <w:sz w:val="24"/>
          <w:szCs w:val="24"/>
        </w:rPr>
        <w:t xml:space="preserve"> under section 85A</w:t>
      </w:r>
      <w:r w:rsidR="0007431F">
        <w:rPr>
          <w:rFonts w:ascii="Arial" w:eastAsia="Arial" w:hAnsi="Arial" w:cs="Arial"/>
          <w:sz w:val="24"/>
          <w:szCs w:val="24"/>
        </w:rPr>
        <w:t xml:space="preserve"> </w:t>
      </w:r>
      <w:r>
        <w:rPr>
          <w:rFonts w:ascii="Arial" w:eastAsia="Arial" w:hAnsi="Arial" w:cs="Arial"/>
          <w:sz w:val="24"/>
          <w:szCs w:val="24"/>
        </w:rPr>
        <w:t xml:space="preserve">(4) to include an exclusion condition for a FVSN (introduced per clause </w:t>
      </w:r>
      <w:r w:rsidR="00545629">
        <w:rPr>
          <w:rFonts w:ascii="Arial" w:eastAsia="Arial" w:hAnsi="Arial" w:cs="Arial"/>
          <w:sz w:val="24"/>
          <w:szCs w:val="24"/>
        </w:rPr>
        <w:t>46</w:t>
      </w:r>
      <w:r>
        <w:rPr>
          <w:rFonts w:ascii="Arial" w:eastAsia="Arial" w:hAnsi="Arial" w:cs="Arial"/>
          <w:sz w:val="24"/>
          <w:szCs w:val="24"/>
        </w:rPr>
        <w:t>) and amend the references to a ‘protection order’. This aligns with the broadened scope of when section 85A applies and the terminology regarding FVSN</w:t>
      </w:r>
      <w:r w:rsidR="00346EAE">
        <w:rPr>
          <w:rFonts w:ascii="Arial" w:eastAsia="Arial" w:hAnsi="Arial" w:cs="Arial"/>
          <w:sz w:val="24"/>
          <w:szCs w:val="24"/>
        </w:rPr>
        <w:t>s</w:t>
      </w:r>
      <w:r>
        <w:rPr>
          <w:rFonts w:ascii="Arial" w:eastAsia="Arial" w:hAnsi="Arial" w:cs="Arial"/>
          <w:sz w:val="24"/>
          <w:szCs w:val="24"/>
        </w:rPr>
        <w:t>, FVO</w:t>
      </w:r>
      <w:r w:rsidR="00346EAE">
        <w:rPr>
          <w:rFonts w:ascii="Arial" w:eastAsia="Arial" w:hAnsi="Arial" w:cs="Arial"/>
          <w:sz w:val="24"/>
          <w:szCs w:val="24"/>
        </w:rPr>
        <w:t>s</w:t>
      </w:r>
      <w:r>
        <w:rPr>
          <w:rFonts w:ascii="Arial" w:eastAsia="Arial" w:hAnsi="Arial" w:cs="Arial"/>
          <w:sz w:val="24"/>
          <w:szCs w:val="24"/>
        </w:rPr>
        <w:t xml:space="preserve"> and personal protection order</w:t>
      </w:r>
      <w:r w:rsidR="00346EAE">
        <w:rPr>
          <w:rFonts w:ascii="Arial" w:eastAsia="Arial" w:hAnsi="Arial" w:cs="Arial"/>
          <w:sz w:val="24"/>
          <w:szCs w:val="24"/>
        </w:rPr>
        <w:t>s</w:t>
      </w:r>
      <w:r>
        <w:rPr>
          <w:rFonts w:ascii="Arial" w:eastAsia="Arial" w:hAnsi="Arial" w:cs="Arial"/>
          <w:sz w:val="24"/>
          <w:szCs w:val="24"/>
        </w:rPr>
        <w:t>, per the amendment to section 85A</w:t>
      </w:r>
      <w:r w:rsidR="00346EAE">
        <w:rPr>
          <w:rFonts w:ascii="Arial" w:eastAsia="Arial" w:hAnsi="Arial" w:cs="Arial"/>
          <w:sz w:val="24"/>
          <w:szCs w:val="24"/>
        </w:rPr>
        <w:t xml:space="preserve"> </w:t>
      </w:r>
      <w:r>
        <w:rPr>
          <w:rFonts w:ascii="Arial" w:eastAsia="Arial" w:hAnsi="Arial" w:cs="Arial"/>
          <w:sz w:val="24"/>
          <w:szCs w:val="24"/>
        </w:rPr>
        <w:t>(1)</w:t>
      </w:r>
      <w:r w:rsidR="00346EAE">
        <w:rPr>
          <w:rFonts w:ascii="Arial" w:eastAsia="Arial" w:hAnsi="Arial" w:cs="Arial"/>
          <w:sz w:val="24"/>
          <w:szCs w:val="24"/>
        </w:rPr>
        <w:t xml:space="preserve"> </w:t>
      </w:r>
      <w:r>
        <w:rPr>
          <w:rFonts w:ascii="Arial" w:eastAsia="Arial" w:hAnsi="Arial" w:cs="Arial"/>
          <w:sz w:val="24"/>
          <w:szCs w:val="24"/>
        </w:rPr>
        <w:t xml:space="preserve">(a) under clause </w:t>
      </w:r>
      <w:r w:rsidR="00545629">
        <w:rPr>
          <w:rFonts w:ascii="Arial" w:eastAsia="Arial" w:hAnsi="Arial" w:cs="Arial"/>
          <w:sz w:val="24"/>
          <w:szCs w:val="24"/>
        </w:rPr>
        <w:t>180</w:t>
      </w:r>
      <w:r>
        <w:rPr>
          <w:rFonts w:ascii="Arial" w:eastAsia="Arial" w:hAnsi="Arial" w:cs="Arial"/>
          <w:sz w:val="24"/>
          <w:szCs w:val="24"/>
        </w:rPr>
        <w:t xml:space="preserve">. This is also consequential upon the omission of the definition of </w:t>
      </w:r>
      <w:r w:rsidR="00346EAE">
        <w:rPr>
          <w:rFonts w:ascii="Arial" w:eastAsia="Arial" w:hAnsi="Arial" w:cs="Arial"/>
          <w:sz w:val="24"/>
          <w:szCs w:val="24"/>
        </w:rPr>
        <w:t>‘</w:t>
      </w:r>
      <w:r>
        <w:rPr>
          <w:rFonts w:ascii="Arial" w:eastAsia="Arial" w:hAnsi="Arial" w:cs="Arial"/>
          <w:sz w:val="24"/>
          <w:szCs w:val="24"/>
        </w:rPr>
        <w:t>protection order</w:t>
      </w:r>
      <w:r w:rsidR="00346EAE">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188</w:t>
      </w:r>
      <w:r>
        <w:rPr>
          <w:rFonts w:ascii="Arial" w:eastAsia="Arial" w:hAnsi="Arial" w:cs="Arial"/>
          <w:sz w:val="24"/>
          <w:szCs w:val="24"/>
        </w:rPr>
        <w:t>.</w:t>
      </w:r>
    </w:p>
    <w:p w14:paraId="07B76722" w14:textId="3B9FCD43"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7D4A19">
        <w:rPr>
          <w:noProof/>
        </w:rPr>
        <w:t>184</w:t>
      </w:r>
      <w:r w:rsidRPr="005554EB">
        <w:fldChar w:fldCharType="end"/>
      </w:r>
      <w:r w:rsidR="005554EB" w:rsidRPr="005554EB">
        <w:tab/>
      </w:r>
      <w:r w:rsidRPr="005554EB">
        <w:rPr>
          <w:rFonts w:eastAsia="Arial"/>
        </w:rPr>
        <w:t>Applications under s 85A – ACAT orders</w:t>
      </w:r>
      <w:r w:rsidR="005554EB">
        <w:br/>
      </w:r>
      <w:r w:rsidR="005554EB">
        <w:rPr>
          <w:rFonts w:eastAsia="Arial"/>
        </w:rPr>
        <w:t>S</w:t>
      </w:r>
      <w:r>
        <w:rPr>
          <w:rFonts w:eastAsia="Arial"/>
          <w:szCs w:val="24"/>
        </w:rPr>
        <w:t>ection 85B (1)</w:t>
      </w:r>
    </w:p>
    <w:p w14:paraId="21FC3D59" w14:textId="15586789" w:rsidR="00FA77C2" w:rsidRDefault="00FA77C2" w:rsidP="00F56914">
      <w:pPr>
        <w:rPr>
          <w:rFonts w:ascii="Arial" w:eastAsia="Arial" w:hAnsi="Arial" w:cs="Arial"/>
          <w:b/>
          <w:bCs/>
          <w:sz w:val="24"/>
          <w:szCs w:val="24"/>
        </w:rPr>
      </w:pPr>
      <w:r>
        <w:rPr>
          <w:rFonts w:ascii="Arial" w:eastAsia="Arial" w:hAnsi="Arial" w:cs="Arial"/>
          <w:sz w:val="24"/>
          <w:szCs w:val="24"/>
        </w:rPr>
        <w:t>This clause substitutes ‘protected person under a protection order’ to refer to a protected person under a FVSN, FVO or personal protection order. This aligns with the broadened scope of when section 85A applies and the terminology regarding FVSN</w:t>
      </w:r>
      <w:r w:rsidR="00346EAE">
        <w:rPr>
          <w:rFonts w:ascii="Arial" w:eastAsia="Arial" w:hAnsi="Arial" w:cs="Arial"/>
          <w:sz w:val="24"/>
          <w:szCs w:val="24"/>
        </w:rPr>
        <w:t>s</w:t>
      </w:r>
      <w:r>
        <w:rPr>
          <w:rFonts w:ascii="Arial" w:eastAsia="Arial" w:hAnsi="Arial" w:cs="Arial"/>
          <w:sz w:val="24"/>
          <w:szCs w:val="24"/>
        </w:rPr>
        <w:t>, FVO</w:t>
      </w:r>
      <w:r w:rsidR="00346EAE">
        <w:rPr>
          <w:rFonts w:ascii="Arial" w:eastAsia="Arial" w:hAnsi="Arial" w:cs="Arial"/>
          <w:sz w:val="24"/>
          <w:szCs w:val="24"/>
        </w:rPr>
        <w:t>s</w:t>
      </w:r>
      <w:r>
        <w:rPr>
          <w:rFonts w:ascii="Arial" w:eastAsia="Arial" w:hAnsi="Arial" w:cs="Arial"/>
          <w:sz w:val="24"/>
          <w:szCs w:val="24"/>
        </w:rPr>
        <w:t xml:space="preserve"> and personal protection order</w:t>
      </w:r>
      <w:r w:rsidR="00346EAE">
        <w:rPr>
          <w:rFonts w:ascii="Arial" w:eastAsia="Arial" w:hAnsi="Arial" w:cs="Arial"/>
          <w:sz w:val="24"/>
          <w:szCs w:val="24"/>
        </w:rPr>
        <w:t>s</w:t>
      </w:r>
      <w:r>
        <w:rPr>
          <w:rFonts w:ascii="Arial" w:eastAsia="Arial" w:hAnsi="Arial" w:cs="Arial"/>
          <w:sz w:val="24"/>
          <w:szCs w:val="24"/>
        </w:rPr>
        <w:t>, per the amendment to section 85A</w:t>
      </w:r>
      <w:r w:rsidR="00346EAE">
        <w:rPr>
          <w:rFonts w:ascii="Arial" w:eastAsia="Arial" w:hAnsi="Arial" w:cs="Arial"/>
          <w:sz w:val="24"/>
          <w:szCs w:val="24"/>
        </w:rPr>
        <w:t xml:space="preserve"> </w:t>
      </w:r>
      <w:r>
        <w:rPr>
          <w:rFonts w:ascii="Arial" w:eastAsia="Arial" w:hAnsi="Arial" w:cs="Arial"/>
          <w:sz w:val="24"/>
          <w:szCs w:val="24"/>
        </w:rPr>
        <w:t>(1)</w:t>
      </w:r>
      <w:r w:rsidR="00346EAE">
        <w:rPr>
          <w:rFonts w:ascii="Arial" w:eastAsia="Arial" w:hAnsi="Arial" w:cs="Arial"/>
          <w:sz w:val="24"/>
          <w:szCs w:val="24"/>
        </w:rPr>
        <w:t xml:space="preserve"> </w:t>
      </w:r>
      <w:r>
        <w:rPr>
          <w:rFonts w:ascii="Arial" w:eastAsia="Arial" w:hAnsi="Arial" w:cs="Arial"/>
          <w:sz w:val="24"/>
          <w:szCs w:val="24"/>
        </w:rPr>
        <w:t xml:space="preserve">(a) under clause </w:t>
      </w:r>
      <w:r w:rsidR="00545629">
        <w:rPr>
          <w:rFonts w:ascii="Arial" w:eastAsia="Arial" w:hAnsi="Arial" w:cs="Arial"/>
          <w:sz w:val="24"/>
          <w:szCs w:val="24"/>
        </w:rPr>
        <w:t>180</w:t>
      </w:r>
      <w:r>
        <w:rPr>
          <w:rFonts w:ascii="Arial" w:eastAsia="Arial" w:hAnsi="Arial" w:cs="Arial"/>
          <w:sz w:val="24"/>
          <w:szCs w:val="24"/>
        </w:rPr>
        <w:t xml:space="preserve">. This is also consequential upon the omission of the definition of </w:t>
      </w:r>
      <w:r w:rsidR="00346EAE">
        <w:rPr>
          <w:rFonts w:ascii="Arial" w:eastAsia="Arial" w:hAnsi="Arial" w:cs="Arial"/>
          <w:sz w:val="24"/>
          <w:szCs w:val="24"/>
        </w:rPr>
        <w:t>‘</w:t>
      </w:r>
      <w:r>
        <w:rPr>
          <w:rFonts w:ascii="Arial" w:eastAsia="Arial" w:hAnsi="Arial" w:cs="Arial"/>
          <w:sz w:val="24"/>
          <w:szCs w:val="24"/>
        </w:rPr>
        <w:t>protection order</w:t>
      </w:r>
      <w:r w:rsidR="00346EAE">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188</w:t>
      </w:r>
      <w:r>
        <w:rPr>
          <w:rFonts w:ascii="Arial" w:eastAsia="Arial" w:hAnsi="Arial" w:cs="Arial"/>
          <w:sz w:val="24"/>
          <w:szCs w:val="24"/>
        </w:rPr>
        <w:t>.</w:t>
      </w:r>
    </w:p>
    <w:p w14:paraId="64CA496F" w14:textId="7B889CF3"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185</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85B (2) (a)</w:t>
      </w:r>
    </w:p>
    <w:p w14:paraId="3F7019D1" w14:textId="10C14D0D" w:rsidR="00FA77C2" w:rsidRDefault="00FA77C2" w:rsidP="00F56914">
      <w:pPr>
        <w:rPr>
          <w:rFonts w:ascii="Arial" w:eastAsia="Arial" w:hAnsi="Arial" w:cs="Arial"/>
          <w:b/>
          <w:bCs/>
          <w:sz w:val="24"/>
          <w:szCs w:val="24"/>
        </w:rPr>
      </w:pPr>
      <w:r>
        <w:rPr>
          <w:rFonts w:ascii="Arial" w:eastAsia="Arial" w:hAnsi="Arial" w:cs="Arial"/>
          <w:sz w:val="24"/>
          <w:szCs w:val="24"/>
        </w:rPr>
        <w:t>This clause substitutes the term ‘protection order’ with ‘family violence safety notice, family violence order or personal protection order’</w:t>
      </w:r>
      <w:r w:rsidR="00346EAE">
        <w:rPr>
          <w:rFonts w:ascii="Arial" w:eastAsia="Arial" w:hAnsi="Arial" w:cs="Arial"/>
          <w:sz w:val="24"/>
          <w:szCs w:val="24"/>
        </w:rPr>
        <w:t>.</w:t>
      </w:r>
      <w:r>
        <w:rPr>
          <w:rFonts w:ascii="Arial" w:eastAsia="Arial" w:hAnsi="Arial" w:cs="Arial"/>
          <w:sz w:val="24"/>
          <w:szCs w:val="24"/>
        </w:rPr>
        <w:t xml:space="preserve"> This aligns with the broadened scope of when section 85A applies and the terminology regarding FVSN</w:t>
      </w:r>
      <w:r w:rsidR="00346EAE">
        <w:rPr>
          <w:rFonts w:ascii="Arial" w:eastAsia="Arial" w:hAnsi="Arial" w:cs="Arial"/>
          <w:sz w:val="24"/>
          <w:szCs w:val="24"/>
        </w:rPr>
        <w:t>s</w:t>
      </w:r>
      <w:r>
        <w:rPr>
          <w:rFonts w:ascii="Arial" w:eastAsia="Arial" w:hAnsi="Arial" w:cs="Arial"/>
          <w:sz w:val="24"/>
          <w:szCs w:val="24"/>
        </w:rPr>
        <w:t>, FVO</w:t>
      </w:r>
      <w:r w:rsidR="00346EAE">
        <w:rPr>
          <w:rFonts w:ascii="Arial" w:eastAsia="Arial" w:hAnsi="Arial" w:cs="Arial"/>
          <w:sz w:val="24"/>
          <w:szCs w:val="24"/>
        </w:rPr>
        <w:t>s</w:t>
      </w:r>
      <w:r>
        <w:rPr>
          <w:rFonts w:ascii="Arial" w:eastAsia="Arial" w:hAnsi="Arial" w:cs="Arial"/>
          <w:sz w:val="24"/>
          <w:szCs w:val="24"/>
        </w:rPr>
        <w:t xml:space="preserve"> and personal protection order</w:t>
      </w:r>
      <w:r w:rsidR="00346EAE">
        <w:rPr>
          <w:rFonts w:ascii="Arial" w:eastAsia="Arial" w:hAnsi="Arial" w:cs="Arial"/>
          <w:sz w:val="24"/>
          <w:szCs w:val="24"/>
        </w:rPr>
        <w:t>s</w:t>
      </w:r>
      <w:r>
        <w:rPr>
          <w:rFonts w:ascii="Arial" w:eastAsia="Arial" w:hAnsi="Arial" w:cs="Arial"/>
          <w:sz w:val="24"/>
          <w:szCs w:val="24"/>
        </w:rPr>
        <w:t>, per the amendment to section 85A</w:t>
      </w:r>
      <w:r w:rsidR="00346EAE">
        <w:rPr>
          <w:rFonts w:ascii="Arial" w:eastAsia="Arial" w:hAnsi="Arial" w:cs="Arial"/>
          <w:sz w:val="24"/>
          <w:szCs w:val="24"/>
        </w:rPr>
        <w:t xml:space="preserve"> </w:t>
      </w:r>
      <w:r>
        <w:rPr>
          <w:rFonts w:ascii="Arial" w:eastAsia="Arial" w:hAnsi="Arial" w:cs="Arial"/>
          <w:sz w:val="24"/>
          <w:szCs w:val="24"/>
        </w:rPr>
        <w:t>(1)</w:t>
      </w:r>
      <w:r w:rsidR="00346EAE">
        <w:rPr>
          <w:rFonts w:ascii="Arial" w:eastAsia="Arial" w:hAnsi="Arial" w:cs="Arial"/>
          <w:sz w:val="24"/>
          <w:szCs w:val="24"/>
        </w:rPr>
        <w:t xml:space="preserve"> </w:t>
      </w:r>
      <w:r>
        <w:rPr>
          <w:rFonts w:ascii="Arial" w:eastAsia="Arial" w:hAnsi="Arial" w:cs="Arial"/>
          <w:sz w:val="24"/>
          <w:szCs w:val="24"/>
        </w:rPr>
        <w:t xml:space="preserve">(a) under clause </w:t>
      </w:r>
      <w:r w:rsidR="00545629">
        <w:rPr>
          <w:rFonts w:ascii="Arial" w:eastAsia="Arial" w:hAnsi="Arial" w:cs="Arial"/>
          <w:sz w:val="24"/>
          <w:szCs w:val="24"/>
        </w:rPr>
        <w:t>180</w:t>
      </w:r>
      <w:r>
        <w:rPr>
          <w:rFonts w:ascii="Arial" w:eastAsia="Arial" w:hAnsi="Arial" w:cs="Arial"/>
          <w:sz w:val="24"/>
          <w:szCs w:val="24"/>
        </w:rPr>
        <w:t xml:space="preserve">. This is also consequential upon the omission of the definition of </w:t>
      </w:r>
      <w:r w:rsidR="00346EAE">
        <w:rPr>
          <w:rFonts w:ascii="Arial" w:eastAsia="Arial" w:hAnsi="Arial" w:cs="Arial"/>
          <w:sz w:val="24"/>
          <w:szCs w:val="24"/>
        </w:rPr>
        <w:t>‘</w:t>
      </w:r>
      <w:r>
        <w:rPr>
          <w:rFonts w:ascii="Arial" w:eastAsia="Arial" w:hAnsi="Arial" w:cs="Arial"/>
          <w:sz w:val="24"/>
          <w:szCs w:val="24"/>
        </w:rPr>
        <w:t>protection order</w:t>
      </w:r>
      <w:r w:rsidR="00346EAE">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188</w:t>
      </w:r>
      <w:r>
        <w:rPr>
          <w:rFonts w:ascii="Arial" w:eastAsia="Arial" w:hAnsi="Arial" w:cs="Arial"/>
          <w:sz w:val="24"/>
          <w:szCs w:val="24"/>
        </w:rPr>
        <w:t>.</w:t>
      </w:r>
    </w:p>
    <w:p w14:paraId="4A9B2F62" w14:textId="7A53DB92" w:rsidR="00FA77C2" w:rsidRDefault="00FA77C2" w:rsidP="00F56914">
      <w:pPr>
        <w:rPr>
          <w:rFonts w:ascii="Arial" w:eastAsia="Arial" w:hAnsi="Arial" w:cs="Arial"/>
          <w:b/>
          <w:bCs/>
          <w:i/>
          <w:i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7D4A19">
        <w:rPr>
          <w:rFonts w:ascii="Arial" w:hAnsi="Arial" w:cs="Arial"/>
          <w:b/>
          <w:bCs/>
          <w:noProof/>
          <w:sz w:val="24"/>
          <w:szCs w:val="24"/>
        </w:rPr>
        <w:t>186</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 xml:space="preserve">Dictionary, definition of </w:t>
      </w:r>
      <w:r>
        <w:rPr>
          <w:rFonts w:ascii="Arial" w:eastAsia="Arial" w:hAnsi="Arial" w:cs="Arial"/>
          <w:b/>
          <w:bCs/>
          <w:i/>
          <w:iCs/>
          <w:sz w:val="24"/>
          <w:szCs w:val="24"/>
        </w:rPr>
        <w:t>family violence order</w:t>
      </w:r>
    </w:p>
    <w:p w14:paraId="3E758EE1" w14:textId="04085943" w:rsidR="00FA77C2" w:rsidRDefault="00FA77C2" w:rsidP="00F56914">
      <w:pPr>
        <w:rPr>
          <w:rFonts w:ascii="Arial" w:eastAsia="Arial" w:hAnsi="Arial" w:cs="Arial"/>
          <w:sz w:val="24"/>
          <w:szCs w:val="24"/>
        </w:rPr>
      </w:pPr>
      <w:r>
        <w:rPr>
          <w:rFonts w:ascii="Arial" w:eastAsia="Arial" w:hAnsi="Arial" w:cs="Arial"/>
          <w:sz w:val="24"/>
          <w:szCs w:val="24"/>
        </w:rPr>
        <w:t xml:space="preserve">This clause substitutes the definition of </w:t>
      </w:r>
      <w:r w:rsidR="00346EAE">
        <w:rPr>
          <w:rFonts w:ascii="Arial" w:eastAsia="Arial" w:hAnsi="Arial" w:cs="Arial"/>
          <w:sz w:val="24"/>
          <w:szCs w:val="24"/>
        </w:rPr>
        <w:t>‘</w:t>
      </w:r>
      <w:r>
        <w:rPr>
          <w:rFonts w:ascii="Arial" w:eastAsia="Arial" w:hAnsi="Arial" w:cs="Arial"/>
          <w:sz w:val="24"/>
          <w:szCs w:val="24"/>
        </w:rPr>
        <w:t>family violence order</w:t>
      </w:r>
      <w:r w:rsidR="00346EAE">
        <w:rPr>
          <w:rFonts w:ascii="Arial" w:eastAsia="Arial" w:hAnsi="Arial" w:cs="Arial"/>
          <w:sz w:val="24"/>
          <w:szCs w:val="24"/>
        </w:rPr>
        <w:t>’</w:t>
      </w:r>
      <w:r>
        <w:rPr>
          <w:rFonts w:ascii="Arial" w:eastAsia="Arial" w:hAnsi="Arial" w:cs="Arial"/>
          <w:sz w:val="24"/>
          <w:szCs w:val="24"/>
        </w:rPr>
        <w:t xml:space="preserve"> to omit the specific meaning of </w:t>
      </w:r>
      <w:r w:rsidR="008672EC">
        <w:rPr>
          <w:rFonts w:ascii="Arial" w:eastAsia="Arial" w:hAnsi="Arial" w:cs="Arial"/>
          <w:sz w:val="24"/>
          <w:szCs w:val="24"/>
        </w:rPr>
        <w:t>‘</w:t>
      </w:r>
      <w:r>
        <w:rPr>
          <w:rFonts w:ascii="Arial" w:eastAsia="Arial" w:hAnsi="Arial" w:cs="Arial"/>
          <w:sz w:val="24"/>
          <w:szCs w:val="24"/>
        </w:rPr>
        <w:t>family violence order</w:t>
      </w:r>
      <w:r w:rsidR="008672EC">
        <w:rPr>
          <w:rFonts w:ascii="Arial" w:eastAsia="Arial" w:hAnsi="Arial" w:cs="Arial"/>
          <w:sz w:val="24"/>
          <w:szCs w:val="24"/>
        </w:rPr>
        <w:t>’</w:t>
      </w:r>
      <w:r>
        <w:rPr>
          <w:rFonts w:ascii="Arial" w:eastAsia="Arial" w:hAnsi="Arial" w:cs="Arial"/>
          <w:sz w:val="24"/>
          <w:szCs w:val="24"/>
        </w:rPr>
        <w:t xml:space="preserve"> for Division 4.3A. </w:t>
      </w:r>
    </w:p>
    <w:p w14:paraId="3EF72422" w14:textId="62B5996D" w:rsidR="00FA77C2" w:rsidRDefault="00FA77C2" w:rsidP="00F56914">
      <w:pPr>
        <w:rPr>
          <w:rFonts w:ascii="Arial" w:eastAsia="Arial" w:hAnsi="Arial" w:cs="Arial"/>
          <w:sz w:val="24"/>
          <w:szCs w:val="24"/>
        </w:rPr>
      </w:pPr>
      <w:r>
        <w:rPr>
          <w:rFonts w:ascii="Arial" w:eastAsia="Arial" w:hAnsi="Arial" w:cs="Arial"/>
          <w:sz w:val="24"/>
          <w:szCs w:val="24"/>
        </w:rPr>
        <w:t xml:space="preserve">The current definition specifies that </w:t>
      </w:r>
      <w:r w:rsidR="009871DE">
        <w:rPr>
          <w:rFonts w:ascii="Arial" w:eastAsia="Arial" w:hAnsi="Arial" w:cs="Arial"/>
          <w:sz w:val="24"/>
          <w:szCs w:val="24"/>
        </w:rPr>
        <w:t>‘</w:t>
      </w:r>
      <w:r>
        <w:rPr>
          <w:rFonts w:ascii="Arial" w:eastAsia="Arial" w:hAnsi="Arial" w:cs="Arial"/>
          <w:sz w:val="24"/>
          <w:szCs w:val="24"/>
        </w:rPr>
        <w:t>family violence order</w:t>
      </w:r>
      <w:r w:rsidR="009871DE">
        <w:rPr>
          <w:rFonts w:ascii="Arial" w:eastAsia="Arial" w:hAnsi="Arial" w:cs="Arial"/>
          <w:sz w:val="24"/>
          <w:szCs w:val="24"/>
        </w:rPr>
        <w:t>’</w:t>
      </w:r>
      <w:r>
        <w:rPr>
          <w:rFonts w:ascii="Arial" w:eastAsia="Arial" w:hAnsi="Arial" w:cs="Arial"/>
          <w:sz w:val="24"/>
          <w:szCs w:val="24"/>
        </w:rPr>
        <w:t xml:space="preserve"> for </w:t>
      </w:r>
      <w:r w:rsidR="009871DE">
        <w:rPr>
          <w:rFonts w:ascii="Arial" w:eastAsia="Arial" w:hAnsi="Arial" w:cs="Arial"/>
          <w:sz w:val="24"/>
          <w:szCs w:val="24"/>
        </w:rPr>
        <w:t>D</w:t>
      </w:r>
      <w:r>
        <w:rPr>
          <w:rFonts w:ascii="Arial" w:eastAsia="Arial" w:hAnsi="Arial" w:cs="Arial"/>
          <w:sz w:val="24"/>
          <w:szCs w:val="24"/>
        </w:rPr>
        <w:t xml:space="preserve">ivision 4.3A means the definition under section 115 of the FV Act. Section 115 defines a </w:t>
      </w:r>
      <w:r w:rsidR="009871DE">
        <w:rPr>
          <w:rFonts w:ascii="Arial" w:eastAsia="Arial" w:hAnsi="Arial" w:cs="Arial"/>
          <w:sz w:val="24"/>
          <w:szCs w:val="24"/>
        </w:rPr>
        <w:t>‘</w:t>
      </w:r>
      <w:r>
        <w:rPr>
          <w:rFonts w:ascii="Arial" w:eastAsia="Arial" w:hAnsi="Arial" w:cs="Arial"/>
          <w:sz w:val="24"/>
          <w:szCs w:val="24"/>
        </w:rPr>
        <w:t>family violence order</w:t>
      </w:r>
      <w:r w:rsidR="009871DE">
        <w:rPr>
          <w:rFonts w:ascii="Arial" w:eastAsia="Arial" w:hAnsi="Arial" w:cs="Arial"/>
          <w:sz w:val="24"/>
          <w:szCs w:val="24"/>
        </w:rPr>
        <w:t>’</w:t>
      </w:r>
      <w:r>
        <w:rPr>
          <w:rFonts w:ascii="Arial" w:eastAsia="Arial" w:hAnsi="Arial" w:cs="Arial"/>
          <w:sz w:val="24"/>
          <w:szCs w:val="24"/>
        </w:rPr>
        <w:t xml:space="preserve"> as a </w:t>
      </w:r>
      <w:r w:rsidR="009871DE">
        <w:rPr>
          <w:rFonts w:ascii="Arial" w:eastAsia="Arial" w:hAnsi="Arial" w:cs="Arial"/>
          <w:sz w:val="24"/>
          <w:szCs w:val="24"/>
        </w:rPr>
        <w:t>‘</w:t>
      </w:r>
      <w:r>
        <w:rPr>
          <w:rFonts w:ascii="Arial" w:eastAsia="Arial" w:hAnsi="Arial" w:cs="Arial"/>
          <w:sz w:val="24"/>
          <w:szCs w:val="24"/>
        </w:rPr>
        <w:t>FVO</w:t>
      </w:r>
      <w:r w:rsidR="009871DE">
        <w:rPr>
          <w:rFonts w:ascii="Arial" w:eastAsia="Arial" w:hAnsi="Arial" w:cs="Arial"/>
          <w:sz w:val="24"/>
          <w:szCs w:val="24"/>
        </w:rPr>
        <w:t>’</w:t>
      </w:r>
      <w:r>
        <w:rPr>
          <w:rFonts w:ascii="Arial" w:eastAsia="Arial" w:hAnsi="Arial" w:cs="Arial"/>
          <w:sz w:val="24"/>
          <w:szCs w:val="24"/>
        </w:rPr>
        <w:t>, which means a local FVO, an interstate FVO or a foreign order. In Division 4.3A, the term ‘family violence order’ is only used at section 46D. Therefore, it is more appropriate to provide a specific definition in that section. The insertion of new section 46D</w:t>
      </w:r>
      <w:r w:rsidR="00FA57B9">
        <w:rPr>
          <w:rFonts w:ascii="Arial" w:eastAsia="Arial" w:hAnsi="Arial" w:cs="Arial"/>
          <w:sz w:val="24"/>
          <w:szCs w:val="24"/>
        </w:rPr>
        <w:t xml:space="preserve"> </w:t>
      </w:r>
      <w:r>
        <w:rPr>
          <w:rFonts w:ascii="Arial" w:eastAsia="Arial" w:hAnsi="Arial" w:cs="Arial"/>
          <w:sz w:val="24"/>
          <w:szCs w:val="24"/>
        </w:rPr>
        <w:t xml:space="preserve">(6) per clause </w:t>
      </w:r>
      <w:r w:rsidR="00545629">
        <w:rPr>
          <w:rFonts w:ascii="Arial" w:eastAsia="Arial" w:hAnsi="Arial" w:cs="Arial"/>
          <w:sz w:val="24"/>
          <w:szCs w:val="24"/>
        </w:rPr>
        <w:t>176</w:t>
      </w:r>
      <w:r>
        <w:rPr>
          <w:rFonts w:ascii="Arial" w:eastAsia="Arial" w:hAnsi="Arial" w:cs="Arial"/>
          <w:sz w:val="24"/>
          <w:szCs w:val="24"/>
        </w:rPr>
        <w:t xml:space="preserve"> specifies that for the purpose of section 46D, a </w:t>
      </w:r>
      <w:r w:rsidR="00FA57B9">
        <w:rPr>
          <w:rFonts w:ascii="Arial" w:eastAsia="Arial" w:hAnsi="Arial" w:cs="Arial"/>
          <w:sz w:val="24"/>
          <w:szCs w:val="24"/>
        </w:rPr>
        <w:t>‘</w:t>
      </w:r>
      <w:r>
        <w:rPr>
          <w:rFonts w:ascii="Arial" w:eastAsia="Arial" w:hAnsi="Arial" w:cs="Arial"/>
          <w:sz w:val="24"/>
          <w:szCs w:val="24"/>
        </w:rPr>
        <w:t>family violence order</w:t>
      </w:r>
      <w:r w:rsidR="00FA57B9">
        <w:rPr>
          <w:rFonts w:ascii="Arial" w:eastAsia="Arial" w:hAnsi="Arial" w:cs="Arial"/>
          <w:sz w:val="24"/>
          <w:szCs w:val="24"/>
        </w:rPr>
        <w:t>’</w:t>
      </w:r>
      <w:r>
        <w:rPr>
          <w:rFonts w:ascii="Arial" w:eastAsia="Arial" w:hAnsi="Arial" w:cs="Arial"/>
          <w:sz w:val="24"/>
          <w:szCs w:val="24"/>
        </w:rPr>
        <w:t xml:space="preserve"> includes an order under the law of a State, Territory, or New Zealand that has the same or substantially the same effect as a family violence </w:t>
      </w:r>
      <w:r>
        <w:rPr>
          <w:rFonts w:ascii="Arial" w:eastAsia="Arial" w:hAnsi="Arial" w:cs="Arial"/>
          <w:sz w:val="24"/>
          <w:szCs w:val="24"/>
        </w:rPr>
        <w:lastRenderedPageBreak/>
        <w:t xml:space="preserve">order. This has the same meaning as the definition of a </w:t>
      </w:r>
      <w:r w:rsidR="00FA57B9">
        <w:rPr>
          <w:rFonts w:ascii="Arial" w:eastAsia="Arial" w:hAnsi="Arial" w:cs="Arial"/>
          <w:sz w:val="24"/>
          <w:szCs w:val="24"/>
        </w:rPr>
        <w:t>‘</w:t>
      </w:r>
      <w:r>
        <w:rPr>
          <w:rFonts w:ascii="Arial" w:eastAsia="Arial" w:hAnsi="Arial" w:cs="Arial"/>
          <w:sz w:val="24"/>
          <w:szCs w:val="24"/>
        </w:rPr>
        <w:t>FVO</w:t>
      </w:r>
      <w:r w:rsidR="00FA57B9">
        <w:rPr>
          <w:rFonts w:ascii="Arial" w:eastAsia="Arial" w:hAnsi="Arial" w:cs="Arial"/>
          <w:sz w:val="24"/>
          <w:szCs w:val="24"/>
        </w:rPr>
        <w:t>’</w:t>
      </w:r>
      <w:r>
        <w:rPr>
          <w:rFonts w:ascii="Arial" w:eastAsia="Arial" w:hAnsi="Arial" w:cs="Arial"/>
          <w:sz w:val="24"/>
          <w:szCs w:val="24"/>
        </w:rPr>
        <w:t xml:space="preserve"> at section 115 of the FV Act. </w:t>
      </w:r>
    </w:p>
    <w:p w14:paraId="2A31F063" w14:textId="16333503" w:rsidR="00FA77C2" w:rsidRDefault="00FA77C2" w:rsidP="00F56914">
      <w:pPr>
        <w:rPr>
          <w:rFonts w:ascii="Arial" w:eastAsia="Arial" w:hAnsi="Arial" w:cs="Arial"/>
          <w:sz w:val="24"/>
          <w:szCs w:val="24"/>
        </w:rPr>
      </w:pPr>
      <w:r>
        <w:rPr>
          <w:rFonts w:ascii="Arial" w:eastAsia="Arial" w:hAnsi="Arial" w:cs="Arial"/>
          <w:sz w:val="24"/>
          <w:szCs w:val="24"/>
        </w:rPr>
        <w:t xml:space="preserve">The reference to section 115 in the dictionary definition of </w:t>
      </w:r>
      <w:r w:rsidR="00607B70">
        <w:rPr>
          <w:rFonts w:ascii="Arial" w:eastAsia="Arial" w:hAnsi="Arial" w:cs="Arial"/>
          <w:sz w:val="24"/>
          <w:szCs w:val="24"/>
        </w:rPr>
        <w:t>‘</w:t>
      </w:r>
      <w:r>
        <w:rPr>
          <w:rFonts w:ascii="Arial" w:eastAsia="Arial" w:hAnsi="Arial" w:cs="Arial"/>
          <w:sz w:val="24"/>
          <w:szCs w:val="24"/>
        </w:rPr>
        <w:t>family violence order</w:t>
      </w:r>
      <w:r w:rsidR="00607B70">
        <w:rPr>
          <w:rFonts w:ascii="Arial" w:eastAsia="Arial" w:hAnsi="Arial" w:cs="Arial"/>
          <w:sz w:val="24"/>
          <w:szCs w:val="24"/>
        </w:rPr>
        <w:t>’</w:t>
      </w:r>
      <w:r>
        <w:rPr>
          <w:rFonts w:ascii="Arial" w:eastAsia="Arial" w:hAnsi="Arial" w:cs="Arial"/>
          <w:sz w:val="24"/>
          <w:szCs w:val="24"/>
        </w:rPr>
        <w:t xml:space="preserve"> under this Act is therefore redundant.</w:t>
      </w:r>
    </w:p>
    <w:p w14:paraId="58DFDD1B" w14:textId="122C0B4E" w:rsidR="00FA77C2" w:rsidRDefault="00FA77C2" w:rsidP="00F56914">
      <w:pPr>
        <w:rPr>
          <w:rFonts w:ascii="Arial" w:eastAsia="Arial" w:hAnsi="Arial" w:cs="Arial"/>
          <w:b/>
          <w:bCs/>
          <w:i/>
          <w:iCs/>
          <w:sz w:val="24"/>
          <w:szCs w:val="24"/>
        </w:rPr>
      </w:pPr>
      <w:r w:rsidRPr="00EA2E5C">
        <w:rPr>
          <w:rFonts w:ascii="Arial" w:hAnsi="Arial" w:cs="Arial"/>
          <w:b/>
          <w:bCs/>
          <w:sz w:val="24"/>
          <w:szCs w:val="24"/>
        </w:rPr>
        <w:t xml:space="preserve">Clause </w:t>
      </w:r>
      <w:r w:rsidRPr="00EA2E5C">
        <w:rPr>
          <w:rFonts w:ascii="Arial" w:hAnsi="Arial" w:cs="Arial"/>
          <w:b/>
          <w:bCs/>
          <w:sz w:val="24"/>
          <w:szCs w:val="24"/>
        </w:rPr>
        <w:fldChar w:fldCharType="begin"/>
      </w:r>
      <w:r w:rsidRPr="00EA2E5C">
        <w:rPr>
          <w:rFonts w:ascii="Arial" w:hAnsi="Arial" w:cs="Arial"/>
          <w:b/>
          <w:bCs/>
          <w:sz w:val="24"/>
          <w:szCs w:val="24"/>
        </w:rPr>
        <w:instrText xml:space="preserve"> SEQ Clause \* ARABIC </w:instrText>
      </w:r>
      <w:r w:rsidRPr="00EA2E5C">
        <w:rPr>
          <w:rFonts w:ascii="Arial" w:hAnsi="Arial" w:cs="Arial"/>
          <w:b/>
          <w:bCs/>
          <w:sz w:val="24"/>
          <w:szCs w:val="24"/>
        </w:rPr>
        <w:fldChar w:fldCharType="separate"/>
      </w:r>
      <w:r w:rsidR="007D4A19">
        <w:rPr>
          <w:rFonts w:ascii="Arial" w:hAnsi="Arial" w:cs="Arial"/>
          <w:b/>
          <w:bCs/>
          <w:noProof/>
          <w:sz w:val="24"/>
          <w:szCs w:val="24"/>
        </w:rPr>
        <w:t>187</w:t>
      </w:r>
      <w:r w:rsidRPr="00EA2E5C">
        <w:rPr>
          <w:rFonts w:ascii="Arial" w:hAnsi="Arial" w:cs="Arial"/>
          <w:b/>
          <w:bCs/>
          <w:noProof/>
          <w:sz w:val="24"/>
          <w:szCs w:val="24"/>
        </w:rPr>
        <w:fldChar w:fldCharType="end"/>
      </w:r>
      <w:r w:rsidR="005554EB">
        <w:rPr>
          <w:rFonts w:ascii="Arial" w:eastAsia="Arial" w:hAnsi="Arial" w:cs="Arial"/>
          <w:b/>
          <w:bCs/>
          <w:sz w:val="24"/>
          <w:szCs w:val="24"/>
        </w:rPr>
        <w:tab/>
      </w:r>
      <w:r w:rsidRPr="00EA2E5C">
        <w:rPr>
          <w:rFonts w:ascii="Arial" w:eastAsia="Arial" w:hAnsi="Arial" w:cs="Arial"/>
          <w:b/>
          <w:bCs/>
          <w:sz w:val="24"/>
          <w:szCs w:val="24"/>
        </w:rPr>
        <w:t xml:space="preserve">Dictionary, definition of </w:t>
      </w:r>
      <w:r w:rsidRPr="00EA2E5C">
        <w:rPr>
          <w:rFonts w:ascii="Arial" w:eastAsia="Arial" w:hAnsi="Arial" w:cs="Arial"/>
          <w:b/>
          <w:bCs/>
          <w:i/>
          <w:iCs/>
          <w:sz w:val="24"/>
          <w:szCs w:val="24"/>
        </w:rPr>
        <w:t>protected person</w:t>
      </w:r>
    </w:p>
    <w:p w14:paraId="1F32382A" w14:textId="6BCBE328" w:rsidR="00FA77C2" w:rsidRPr="00D2634E" w:rsidRDefault="00FA77C2" w:rsidP="00F56914">
      <w:pPr>
        <w:rPr>
          <w:rFonts w:ascii="Arial" w:eastAsia="Arial" w:hAnsi="Arial" w:cs="Arial"/>
          <w:sz w:val="24"/>
          <w:szCs w:val="24"/>
        </w:rPr>
      </w:pPr>
      <w:r>
        <w:rPr>
          <w:rFonts w:ascii="Arial" w:eastAsia="Arial" w:hAnsi="Arial" w:cs="Arial"/>
          <w:sz w:val="24"/>
          <w:szCs w:val="24"/>
        </w:rPr>
        <w:t xml:space="preserve">This clause amends the definition of </w:t>
      </w:r>
      <w:r w:rsidR="00607B70">
        <w:rPr>
          <w:rFonts w:ascii="Arial" w:eastAsia="Arial" w:hAnsi="Arial" w:cs="Arial"/>
          <w:sz w:val="24"/>
          <w:szCs w:val="24"/>
        </w:rPr>
        <w:t>‘</w:t>
      </w:r>
      <w:r>
        <w:rPr>
          <w:rFonts w:ascii="Arial" w:eastAsia="Arial" w:hAnsi="Arial" w:cs="Arial"/>
          <w:sz w:val="24"/>
          <w:szCs w:val="24"/>
        </w:rPr>
        <w:t>protected person</w:t>
      </w:r>
      <w:r w:rsidR="00607B70">
        <w:rPr>
          <w:rFonts w:ascii="Arial" w:eastAsia="Arial" w:hAnsi="Arial" w:cs="Arial"/>
          <w:sz w:val="24"/>
          <w:szCs w:val="24"/>
        </w:rPr>
        <w:t>’</w:t>
      </w:r>
      <w:r>
        <w:rPr>
          <w:rFonts w:ascii="Arial" w:eastAsia="Arial" w:hAnsi="Arial" w:cs="Arial"/>
          <w:sz w:val="24"/>
          <w:szCs w:val="24"/>
        </w:rPr>
        <w:t xml:space="preserve"> to update the reference to the heading of Division 6.5A per clause </w:t>
      </w:r>
      <w:r w:rsidR="00545629">
        <w:rPr>
          <w:rFonts w:ascii="Arial" w:eastAsia="Arial" w:hAnsi="Arial" w:cs="Arial"/>
          <w:sz w:val="24"/>
          <w:szCs w:val="24"/>
        </w:rPr>
        <w:t>178</w:t>
      </w:r>
      <w:r>
        <w:rPr>
          <w:rFonts w:ascii="Arial" w:eastAsia="Arial" w:hAnsi="Arial" w:cs="Arial"/>
          <w:sz w:val="24"/>
          <w:szCs w:val="24"/>
        </w:rPr>
        <w:t>.</w:t>
      </w:r>
    </w:p>
    <w:p w14:paraId="64A1778D" w14:textId="31B9CAA1" w:rsidR="00FA77C2" w:rsidRDefault="00FA77C2" w:rsidP="00F56914">
      <w:pPr>
        <w:rPr>
          <w:rFonts w:ascii="Arial" w:eastAsia="Arial" w:hAnsi="Arial" w:cs="Arial"/>
          <w:b/>
          <w:bCs/>
          <w:i/>
          <w:iCs/>
          <w:sz w:val="24"/>
          <w:szCs w:val="24"/>
        </w:rPr>
      </w:pPr>
      <w:r w:rsidRPr="00DC3405">
        <w:rPr>
          <w:rFonts w:ascii="Arial" w:hAnsi="Arial" w:cs="Arial"/>
          <w:b/>
          <w:bCs/>
          <w:sz w:val="24"/>
          <w:szCs w:val="24"/>
        </w:rPr>
        <w:t xml:space="preserve">Clause </w:t>
      </w:r>
      <w:r w:rsidRPr="00DC3405">
        <w:rPr>
          <w:rFonts w:ascii="Arial" w:hAnsi="Arial" w:cs="Arial"/>
          <w:b/>
          <w:bCs/>
          <w:sz w:val="24"/>
          <w:szCs w:val="24"/>
        </w:rPr>
        <w:fldChar w:fldCharType="begin"/>
      </w:r>
      <w:r w:rsidRPr="00DC3405">
        <w:rPr>
          <w:rFonts w:ascii="Arial" w:hAnsi="Arial" w:cs="Arial"/>
          <w:b/>
          <w:bCs/>
          <w:sz w:val="24"/>
          <w:szCs w:val="24"/>
        </w:rPr>
        <w:instrText xml:space="preserve"> SEQ Clause \* ARABIC </w:instrText>
      </w:r>
      <w:r w:rsidRPr="00DC3405">
        <w:rPr>
          <w:rFonts w:ascii="Arial" w:hAnsi="Arial" w:cs="Arial"/>
          <w:b/>
          <w:bCs/>
          <w:sz w:val="24"/>
          <w:szCs w:val="24"/>
        </w:rPr>
        <w:fldChar w:fldCharType="separate"/>
      </w:r>
      <w:r w:rsidR="007D4A19">
        <w:rPr>
          <w:rFonts w:ascii="Arial" w:hAnsi="Arial" w:cs="Arial"/>
          <w:b/>
          <w:bCs/>
          <w:noProof/>
          <w:sz w:val="24"/>
          <w:szCs w:val="24"/>
        </w:rPr>
        <w:t>188</w:t>
      </w:r>
      <w:r w:rsidRPr="00DC3405">
        <w:rPr>
          <w:rFonts w:ascii="Arial" w:hAnsi="Arial" w:cs="Arial"/>
          <w:b/>
          <w:bCs/>
          <w:noProof/>
          <w:sz w:val="24"/>
          <w:szCs w:val="24"/>
        </w:rPr>
        <w:fldChar w:fldCharType="end"/>
      </w:r>
      <w:r w:rsidR="005554EB">
        <w:rPr>
          <w:rFonts w:ascii="Arial" w:eastAsia="Arial" w:hAnsi="Arial" w:cs="Arial"/>
          <w:b/>
          <w:bCs/>
          <w:sz w:val="24"/>
          <w:szCs w:val="24"/>
        </w:rPr>
        <w:tab/>
      </w:r>
      <w:r w:rsidRPr="00DC3405">
        <w:rPr>
          <w:rFonts w:ascii="Arial" w:eastAsia="Arial" w:hAnsi="Arial" w:cs="Arial"/>
          <w:b/>
          <w:bCs/>
          <w:sz w:val="24"/>
          <w:szCs w:val="24"/>
        </w:rPr>
        <w:t xml:space="preserve">Dictionary, definition of </w:t>
      </w:r>
      <w:r w:rsidRPr="00DC3405">
        <w:rPr>
          <w:rFonts w:ascii="Arial" w:eastAsia="Arial" w:hAnsi="Arial" w:cs="Arial"/>
          <w:b/>
          <w:bCs/>
          <w:i/>
          <w:iCs/>
          <w:sz w:val="24"/>
          <w:szCs w:val="24"/>
        </w:rPr>
        <w:t>protection order</w:t>
      </w:r>
    </w:p>
    <w:p w14:paraId="21744354" w14:textId="07D65957" w:rsidR="00FA77C2" w:rsidRDefault="00FA77C2" w:rsidP="00F56914">
      <w:pPr>
        <w:rPr>
          <w:rFonts w:ascii="Arial" w:eastAsia="Arial" w:hAnsi="Arial" w:cs="Arial"/>
          <w:sz w:val="24"/>
          <w:szCs w:val="24"/>
        </w:rPr>
      </w:pPr>
      <w:r>
        <w:rPr>
          <w:rFonts w:ascii="Arial" w:eastAsia="Arial" w:hAnsi="Arial" w:cs="Arial"/>
          <w:sz w:val="24"/>
          <w:szCs w:val="24"/>
        </w:rPr>
        <w:t xml:space="preserve">This clause omits the term </w:t>
      </w:r>
      <w:r w:rsidR="00607B70">
        <w:rPr>
          <w:rFonts w:ascii="Arial" w:eastAsia="Arial" w:hAnsi="Arial" w:cs="Arial"/>
          <w:sz w:val="24"/>
          <w:szCs w:val="24"/>
        </w:rPr>
        <w:t>‘</w:t>
      </w:r>
      <w:r>
        <w:rPr>
          <w:rFonts w:ascii="Arial" w:eastAsia="Arial" w:hAnsi="Arial" w:cs="Arial"/>
          <w:sz w:val="24"/>
          <w:szCs w:val="24"/>
        </w:rPr>
        <w:t>protection order</w:t>
      </w:r>
      <w:r w:rsidR="00607B70">
        <w:rPr>
          <w:rFonts w:ascii="Arial" w:eastAsia="Arial" w:hAnsi="Arial" w:cs="Arial"/>
          <w:sz w:val="24"/>
          <w:szCs w:val="24"/>
        </w:rPr>
        <w:t>’</w:t>
      </w:r>
      <w:r>
        <w:rPr>
          <w:rFonts w:ascii="Arial" w:eastAsia="Arial" w:hAnsi="Arial" w:cs="Arial"/>
          <w:sz w:val="24"/>
          <w:szCs w:val="24"/>
        </w:rPr>
        <w:t xml:space="preserve"> from the dictionary. The definition of </w:t>
      </w:r>
      <w:r w:rsidR="00607B70">
        <w:rPr>
          <w:rFonts w:ascii="Arial" w:eastAsia="Arial" w:hAnsi="Arial" w:cs="Arial"/>
          <w:sz w:val="24"/>
          <w:szCs w:val="24"/>
        </w:rPr>
        <w:t>‘</w:t>
      </w:r>
      <w:r>
        <w:rPr>
          <w:rFonts w:ascii="Arial" w:eastAsia="Arial" w:hAnsi="Arial" w:cs="Arial"/>
          <w:sz w:val="24"/>
          <w:szCs w:val="24"/>
        </w:rPr>
        <w:t>protection order</w:t>
      </w:r>
      <w:r w:rsidR="00607B70">
        <w:rPr>
          <w:rFonts w:ascii="Arial" w:eastAsia="Arial" w:hAnsi="Arial" w:cs="Arial"/>
          <w:sz w:val="24"/>
          <w:szCs w:val="24"/>
        </w:rPr>
        <w:t>’</w:t>
      </w:r>
      <w:r>
        <w:rPr>
          <w:rFonts w:ascii="Arial" w:eastAsia="Arial" w:hAnsi="Arial" w:cs="Arial"/>
          <w:sz w:val="24"/>
          <w:szCs w:val="24"/>
        </w:rPr>
        <w:t xml:space="preserve"> currently refers to a protection order under the FV Act or a personal protection order under the PV Act, which is separately defined in the dictionary. Upon the substitution of the separate definition of a </w:t>
      </w:r>
      <w:r w:rsidR="00607B70">
        <w:rPr>
          <w:rFonts w:ascii="Arial" w:eastAsia="Arial" w:hAnsi="Arial" w:cs="Arial"/>
          <w:sz w:val="24"/>
          <w:szCs w:val="24"/>
        </w:rPr>
        <w:t>‘</w:t>
      </w:r>
      <w:r>
        <w:rPr>
          <w:rFonts w:ascii="Arial" w:eastAsia="Arial" w:hAnsi="Arial" w:cs="Arial"/>
          <w:sz w:val="24"/>
          <w:szCs w:val="24"/>
        </w:rPr>
        <w:t>family violence order</w:t>
      </w:r>
      <w:r w:rsidR="00607B70">
        <w:rPr>
          <w:rFonts w:ascii="Arial" w:eastAsia="Arial" w:hAnsi="Arial" w:cs="Arial"/>
          <w:sz w:val="24"/>
          <w:szCs w:val="24"/>
        </w:rPr>
        <w:t>’</w:t>
      </w:r>
      <w:r>
        <w:rPr>
          <w:rFonts w:ascii="Arial" w:eastAsia="Arial" w:hAnsi="Arial" w:cs="Arial"/>
          <w:sz w:val="24"/>
          <w:szCs w:val="24"/>
        </w:rPr>
        <w:t xml:space="preserve"> per clause </w:t>
      </w:r>
      <w:r w:rsidR="00545629">
        <w:rPr>
          <w:rFonts w:ascii="Arial" w:eastAsia="Arial" w:hAnsi="Arial" w:cs="Arial"/>
          <w:sz w:val="24"/>
          <w:szCs w:val="24"/>
        </w:rPr>
        <w:t>186</w:t>
      </w:r>
      <w:r>
        <w:rPr>
          <w:rFonts w:ascii="Arial" w:eastAsia="Arial" w:hAnsi="Arial" w:cs="Arial"/>
          <w:sz w:val="24"/>
          <w:szCs w:val="24"/>
        </w:rPr>
        <w:t xml:space="preserve">, this definition of </w:t>
      </w:r>
      <w:r w:rsidR="00607B70">
        <w:rPr>
          <w:rFonts w:ascii="Arial" w:eastAsia="Arial" w:hAnsi="Arial" w:cs="Arial"/>
          <w:sz w:val="24"/>
          <w:szCs w:val="24"/>
        </w:rPr>
        <w:t>‘</w:t>
      </w:r>
      <w:r>
        <w:rPr>
          <w:rFonts w:ascii="Arial" w:eastAsia="Arial" w:hAnsi="Arial" w:cs="Arial"/>
          <w:sz w:val="24"/>
          <w:szCs w:val="24"/>
        </w:rPr>
        <w:t>protection order</w:t>
      </w:r>
      <w:r w:rsidR="00607B70">
        <w:rPr>
          <w:rFonts w:ascii="Arial" w:eastAsia="Arial" w:hAnsi="Arial" w:cs="Arial"/>
          <w:sz w:val="24"/>
          <w:szCs w:val="24"/>
        </w:rPr>
        <w:t>’</w:t>
      </w:r>
      <w:r>
        <w:rPr>
          <w:rFonts w:ascii="Arial" w:eastAsia="Arial" w:hAnsi="Arial" w:cs="Arial"/>
          <w:sz w:val="24"/>
          <w:szCs w:val="24"/>
        </w:rPr>
        <w:t xml:space="preserve"> is redundant. </w:t>
      </w:r>
    </w:p>
    <w:p w14:paraId="04479E99" w14:textId="77777777" w:rsidR="00FA77C2" w:rsidRPr="00D2634E" w:rsidRDefault="00FA77C2" w:rsidP="00F56914">
      <w:pPr>
        <w:rPr>
          <w:rFonts w:ascii="Arial" w:eastAsia="Arial" w:hAnsi="Arial" w:cs="Arial"/>
          <w:sz w:val="24"/>
          <w:szCs w:val="24"/>
        </w:rPr>
      </w:pPr>
      <w:r>
        <w:rPr>
          <w:rFonts w:ascii="Arial" w:eastAsia="Arial" w:hAnsi="Arial" w:cs="Arial"/>
          <w:sz w:val="24"/>
          <w:szCs w:val="24"/>
        </w:rPr>
        <w:t>Consequential amendments have also been made throughout the Act to substitute the reference to ‘protection order’ with ‘family violence, safety notice, family violence order or personal protection order’ as appropriate to provide greater clarity as to the order or notice referred to.</w:t>
      </w:r>
    </w:p>
    <w:p w14:paraId="4A9C0615" w14:textId="1C6727E0" w:rsidR="00FA77C2" w:rsidRDefault="00FA77C2" w:rsidP="00F56914">
      <w:pPr>
        <w:rPr>
          <w:rFonts w:ascii="Arial" w:eastAsia="Arial" w:hAnsi="Arial" w:cs="Arial"/>
          <w:b/>
          <w:bCs/>
          <w:i/>
          <w:iCs/>
          <w:sz w:val="24"/>
          <w:szCs w:val="24"/>
        </w:rPr>
      </w:pPr>
      <w:r w:rsidRPr="00EA2E5C">
        <w:rPr>
          <w:rFonts w:ascii="Arial" w:hAnsi="Arial" w:cs="Arial"/>
          <w:b/>
          <w:bCs/>
          <w:sz w:val="24"/>
          <w:szCs w:val="24"/>
        </w:rPr>
        <w:t xml:space="preserve">Clause </w:t>
      </w:r>
      <w:r w:rsidRPr="00EA2E5C">
        <w:rPr>
          <w:rFonts w:ascii="Arial" w:hAnsi="Arial" w:cs="Arial"/>
          <w:b/>
          <w:bCs/>
          <w:sz w:val="24"/>
          <w:szCs w:val="24"/>
        </w:rPr>
        <w:fldChar w:fldCharType="begin"/>
      </w:r>
      <w:r w:rsidRPr="00EA2E5C">
        <w:rPr>
          <w:rFonts w:ascii="Arial" w:hAnsi="Arial" w:cs="Arial"/>
          <w:b/>
          <w:bCs/>
          <w:sz w:val="24"/>
          <w:szCs w:val="24"/>
        </w:rPr>
        <w:instrText xml:space="preserve"> SEQ Clause \* ARABIC </w:instrText>
      </w:r>
      <w:r w:rsidRPr="00EA2E5C">
        <w:rPr>
          <w:rFonts w:ascii="Arial" w:hAnsi="Arial" w:cs="Arial"/>
          <w:b/>
          <w:bCs/>
          <w:sz w:val="24"/>
          <w:szCs w:val="24"/>
        </w:rPr>
        <w:fldChar w:fldCharType="separate"/>
      </w:r>
      <w:r w:rsidR="007D4A19">
        <w:rPr>
          <w:rFonts w:ascii="Arial" w:hAnsi="Arial" w:cs="Arial"/>
          <w:b/>
          <w:bCs/>
          <w:noProof/>
          <w:sz w:val="24"/>
          <w:szCs w:val="24"/>
        </w:rPr>
        <w:t>189</w:t>
      </w:r>
      <w:r w:rsidRPr="00EA2E5C">
        <w:rPr>
          <w:rFonts w:ascii="Arial" w:hAnsi="Arial" w:cs="Arial"/>
          <w:b/>
          <w:bCs/>
          <w:noProof/>
          <w:sz w:val="24"/>
          <w:szCs w:val="24"/>
        </w:rPr>
        <w:fldChar w:fldCharType="end"/>
      </w:r>
      <w:r w:rsidR="005554EB">
        <w:rPr>
          <w:rFonts w:ascii="Arial" w:eastAsia="Arial" w:hAnsi="Arial" w:cs="Arial"/>
          <w:b/>
          <w:bCs/>
          <w:sz w:val="24"/>
          <w:szCs w:val="24"/>
        </w:rPr>
        <w:tab/>
      </w:r>
      <w:r w:rsidRPr="00EA2E5C">
        <w:rPr>
          <w:rFonts w:ascii="Arial" w:eastAsia="Arial" w:hAnsi="Arial" w:cs="Arial"/>
          <w:b/>
          <w:bCs/>
          <w:sz w:val="24"/>
          <w:szCs w:val="24"/>
        </w:rPr>
        <w:t xml:space="preserve">Dictionary, definition of </w:t>
      </w:r>
      <w:r w:rsidRPr="00EA2E5C">
        <w:rPr>
          <w:rFonts w:ascii="Arial" w:eastAsia="Arial" w:hAnsi="Arial" w:cs="Arial"/>
          <w:b/>
          <w:bCs/>
          <w:i/>
          <w:iCs/>
          <w:sz w:val="24"/>
          <w:szCs w:val="24"/>
        </w:rPr>
        <w:t>respondent</w:t>
      </w:r>
    </w:p>
    <w:p w14:paraId="5EA23DCD" w14:textId="452E0FFC" w:rsidR="00FA77C2" w:rsidRPr="00FB2E96" w:rsidRDefault="00FA77C2" w:rsidP="00F56914">
      <w:pPr>
        <w:rPr>
          <w:rFonts w:ascii="Arial" w:eastAsia="Arial" w:hAnsi="Arial" w:cs="Arial"/>
          <w:sz w:val="24"/>
          <w:szCs w:val="24"/>
        </w:rPr>
      </w:pPr>
      <w:r>
        <w:rPr>
          <w:rFonts w:ascii="Arial" w:eastAsia="Arial" w:hAnsi="Arial" w:cs="Arial"/>
          <w:sz w:val="24"/>
          <w:szCs w:val="24"/>
        </w:rPr>
        <w:t xml:space="preserve">This clause amends the definition of </w:t>
      </w:r>
      <w:r w:rsidR="002A7773">
        <w:rPr>
          <w:rFonts w:ascii="Arial" w:eastAsia="Arial" w:hAnsi="Arial" w:cs="Arial"/>
          <w:sz w:val="24"/>
          <w:szCs w:val="24"/>
        </w:rPr>
        <w:t>‘respondent’</w:t>
      </w:r>
      <w:r>
        <w:rPr>
          <w:rFonts w:ascii="Arial" w:eastAsia="Arial" w:hAnsi="Arial" w:cs="Arial"/>
          <w:sz w:val="24"/>
          <w:szCs w:val="24"/>
        </w:rPr>
        <w:t xml:space="preserve"> to update the reference to the heading of Division 6.5A per clause </w:t>
      </w:r>
      <w:r w:rsidR="00545629">
        <w:rPr>
          <w:rFonts w:ascii="Arial" w:eastAsia="Arial" w:hAnsi="Arial" w:cs="Arial"/>
          <w:sz w:val="24"/>
          <w:szCs w:val="24"/>
        </w:rPr>
        <w:t>178</w:t>
      </w:r>
      <w:r>
        <w:rPr>
          <w:rFonts w:ascii="Arial" w:eastAsia="Arial" w:hAnsi="Arial" w:cs="Arial"/>
          <w:sz w:val="24"/>
          <w:szCs w:val="24"/>
        </w:rPr>
        <w:t>.</w:t>
      </w:r>
    </w:p>
    <w:p w14:paraId="1129CA13" w14:textId="147A022B" w:rsidR="00FA77C2" w:rsidRPr="005B3C7F" w:rsidRDefault="00FA77C2" w:rsidP="008A0AC4">
      <w:pPr>
        <w:pStyle w:val="Heading3"/>
        <w:spacing w:line="276" w:lineRule="auto"/>
        <w:rPr>
          <w:rFonts w:eastAsia="Arial" w:cs="Arial"/>
        </w:rPr>
      </w:pPr>
      <w:r w:rsidRPr="5055A961">
        <w:rPr>
          <w:rFonts w:eastAsia="Arial" w:cs="Arial"/>
        </w:rPr>
        <w:t xml:space="preserve">Division </w:t>
      </w:r>
      <w:r>
        <w:rPr>
          <w:rFonts w:eastAsia="Arial" w:cs="Arial"/>
        </w:rPr>
        <w:t>3</w:t>
      </w:r>
      <w:r w:rsidRPr="5055A961">
        <w:rPr>
          <w:rFonts w:eastAsia="Arial" w:cs="Arial"/>
        </w:rPr>
        <w:t>.</w:t>
      </w:r>
      <w:r>
        <w:rPr>
          <w:rFonts w:eastAsia="Arial" w:cs="Arial"/>
        </w:rPr>
        <w:t>2</w:t>
      </w:r>
      <w:r w:rsidRPr="5055A961">
        <w:rPr>
          <w:rFonts w:eastAsia="Arial" w:cs="Arial"/>
        </w:rPr>
        <w:t>.1</w:t>
      </w:r>
      <w:r>
        <w:rPr>
          <w:rFonts w:eastAsia="Arial" w:cs="Arial"/>
        </w:rPr>
        <w:t>3</w:t>
      </w:r>
      <w:r w:rsidRPr="5055A961">
        <w:rPr>
          <w:rFonts w:eastAsia="Arial" w:cs="Arial"/>
        </w:rPr>
        <w:t xml:space="preserve"> </w:t>
      </w:r>
      <w:r w:rsidR="005554EB">
        <w:rPr>
          <w:rFonts w:eastAsia="Arial" w:cs="Arial"/>
        </w:rPr>
        <w:tab/>
      </w:r>
      <w:r w:rsidRPr="5055A961">
        <w:rPr>
          <w:rFonts w:eastAsia="Arial" w:cs="Arial"/>
        </w:rPr>
        <w:t>Victims of Crime (Financial Assistance) Act 2016</w:t>
      </w:r>
    </w:p>
    <w:p w14:paraId="4BC22B26" w14:textId="3D06B1CB" w:rsidR="00FA77C2" w:rsidRPr="005554EB" w:rsidRDefault="00FA77C2" w:rsidP="0009438D">
      <w:pPr>
        <w:pStyle w:val="Caption"/>
        <w:rPr>
          <w:rFonts w:eastAsia="Arial"/>
        </w:rPr>
      </w:pPr>
      <w:r w:rsidRPr="009B43FE">
        <w:t xml:space="preserve">Clause </w:t>
      </w:r>
      <w:r w:rsidRPr="009B43FE">
        <w:fldChar w:fldCharType="begin"/>
      </w:r>
      <w:r w:rsidRPr="009B43FE">
        <w:instrText xml:space="preserve"> SEQ Clause \* ARABIC </w:instrText>
      </w:r>
      <w:r w:rsidRPr="009B43FE">
        <w:fldChar w:fldCharType="separate"/>
      </w:r>
      <w:r w:rsidR="007D4A19">
        <w:rPr>
          <w:noProof/>
        </w:rPr>
        <w:t>190</w:t>
      </w:r>
      <w:r w:rsidRPr="009B43FE">
        <w:fldChar w:fldCharType="end"/>
      </w:r>
      <w:r w:rsidRPr="005554EB">
        <w:rPr>
          <w:rFonts w:eastAsia="Arial"/>
        </w:rPr>
        <w:t xml:space="preserve">   Offences – act of violence</w:t>
      </w:r>
      <w:r w:rsidR="005554EB">
        <w:br/>
      </w:r>
      <w:r w:rsidRPr="005554EB">
        <w:rPr>
          <w:rFonts w:eastAsia="Arial"/>
        </w:rPr>
        <w:t>Schedule 1, division 1.2.2, new item 18A</w:t>
      </w:r>
    </w:p>
    <w:p w14:paraId="72FE1C1B" w14:textId="74A9DC12" w:rsidR="00FA77C2" w:rsidRDefault="00FA77C2" w:rsidP="00F56914">
      <w:pPr>
        <w:rPr>
          <w:rFonts w:ascii="Arial" w:eastAsia="Arial" w:hAnsi="Arial" w:cs="Arial"/>
          <w:bCs/>
          <w:sz w:val="24"/>
          <w:szCs w:val="24"/>
        </w:rPr>
      </w:pPr>
      <w:r>
        <w:rPr>
          <w:rFonts w:ascii="Arial" w:eastAsia="Arial" w:hAnsi="Arial" w:cs="Arial"/>
          <w:bCs/>
          <w:sz w:val="24"/>
          <w:szCs w:val="24"/>
        </w:rPr>
        <w:t xml:space="preserve">This clause inserts the offence of contravening a FVSN under new section 13ZB of the FV Act within the table of family violence offences at Sch 1, Div 1.2.2 of the </w:t>
      </w:r>
      <w:r>
        <w:rPr>
          <w:rFonts w:ascii="Arial" w:eastAsia="Arial" w:hAnsi="Arial" w:cs="Arial"/>
          <w:bCs/>
          <w:i/>
          <w:iCs/>
          <w:sz w:val="24"/>
          <w:szCs w:val="24"/>
        </w:rPr>
        <w:t>Victims of Crime (Financial Assistance) Act 2016.</w:t>
      </w:r>
      <w:r>
        <w:rPr>
          <w:rFonts w:ascii="Arial" w:eastAsia="Arial" w:hAnsi="Arial" w:cs="Arial"/>
          <w:bCs/>
          <w:sz w:val="24"/>
          <w:szCs w:val="24"/>
        </w:rPr>
        <w:t xml:space="preserve"> This extends </w:t>
      </w:r>
      <w:r w:rsidR="003B3797">
        <w:rPr>
          <w:rFonts w:ascii="Arial" w:eastAsia="Arial" w:hAnsi="Arial" w:cs="Arial"/>
          <w:bCs/>
          <w:sz w:val="24"/>
          <w:szCs w:val="24"/>
        </w:rPr>
        <w:t>the</w:t>
      </w:r>
      <w:r>
        <w:rPr>
          <w:rFonts w:ascii="Arial" w:eastAsia="Arial" w:hAnsi="Arial" w:cs="Arial"/>
          <w:bCs/>
          <w:sz w:val="24"/>
          <w:szCs w:val="24"/>
        </w:rPr>
        <w:t xml:space="preserve"> Victims of Crimes Financial Assistance Scheme to include the offence of contraven</w:t>
      </w:r>
      <w:r w:rsidR="003B3797">
        <w:rPr>
          <w:rFonts w:ascii="Arial" w:eastAsia="Arial" w:hAnsi="Arial" w:cs="Arial"/>
          <w:bCs/>
          <w:sz w:val="24"/>
          <w:szCs w:val="24"/>
        </w:rPr>
        <w:t>ing</w:t>
      </w:r>
      <w:r>
        <w:rPr>
          <w:rFonts w:ascii="Arial" w:eastAsia="Arial" w:hAnsi="Arial" w:cs="Arial"/>
          <w:bCs/>
          <w:sz w:val="24"/>
          <w:szCs w:val="24"/>
        </w:rPr>
        <w:t xml:space="preserve"> a FVSN.</w:t>
      </w:r>
    </w:p>
    <w:p w14:paraId="198926B5" w14:textId="132804ED" w:rsidR="00FA77C2" w:rsidRPr="0099174C" w:rsidRDefault="00FA77C2" w:rsidP="00F56914">
      <w:pPr>
        <w:rPr>
          <w:rFonts w:ascii="Arial" w:eastAsia="Arial" w:hAnsi="Arial" w:cs="Arial"/>
          <w:bCs/>
          <w:sz w:val="24"/>
          <w:szCs w:val="24"/>
        </w:rPr>
      </w:pPr>
      <w:r>
        <w:rPr>
          <w:rFonts w:ascii="Arial" w:eastAsia="Arial" w:hAnsi="Arial" w:cs="Arial"/>
          <w:bCs/>
          <w:sz w:val="24"/>
          <w:szCs w:val="24"/>
        </w:rPr>
        <w:t xml:space="preserve">The offence of contravening a FVSN is of a similar character to the other offences included in the current table of family violence offences, such as </w:t>
      </w:r>
      <w:r w:rsidR="001B1C7C">
        <w:rPr>
          <w:rFonts w:ascii="Arial" w:eastAsia="Arial" w:hAnsi="Arial" w:cs="Arial"/>
          <w:bCs/>
          <w:sz w:val="24"/>
          <w:szCs w:val="24"/>
        </w:rPr>
        <w:t xml:space="preserve">the offence of </w:t>
      </w:r>
      <w:r>
        <w:rPr>
          <w:rFonts w:ascii="Arial" w:eastAsia="Arial" w:hAnsi="Arial" w:cs="Arial"/>
          <w:bCs/>
          <w:sz w:val="24"/>
          <w:szCs w:val="24"/>
        </w:rPr>
        <w:t>contraven</w:t>
      </w:r>
      <w:r w:rsidR="001B1C7C">
        <w:rPr>
          <w:rFonts w:ascii="Arial" w:eastAsia="Arial" w:hAnsi="Arial" w:cs="Arial"/>
          <w:bCs/>
          <w:sz w:val="24"/>
          <w:szCs w:val="24"/>
        </w:rPr>
        <w:t>ing</w:t>
      </w:r>
      <w:r>
        <w:rPr>
          <w:rFonts w:ascii="Arial" w:eastAsia="Arial" w:hAnsi="Arial" w:cs="Arial"/>
          <w:bCs/>
          <w:sz w:val="24"/>
          <w:szCs w:val="24"/>
        </w:rPr>
        <w:t xml:space="preserve"> a </w:t>
      </w:r>
      <w:r w:rsidR="001B1C7C">
        <w:rPr>
          <w:rFonts w:ascii="Arial" w:eastAsia="Arial" w:hAnsi="Arial" w:cs="Arial"/>
          <w:bCs/>
          <w:sz w:val="24"/>
          <w:szCs w:val="24"/>
        </w:rPr>
        <w:t>FVO</w:t>
      </w:r>
      <w:r>
        <w:rPr>
          <w:rFonts w:ascii="Arial" w:eastAsia="Arial" w:hAnsi="Arial" w:cs="Arial"/>
          <w:bCs/>
          <w:sz w:val="24"/>
          <w:szCs w:val="24"/>
        </w:rPr>
        <w:t xml:space="preserve"> under section 43 of the FV Act. It is therefore appropriate to include the new offence of contravening a FVSN introduced under new section 13ZB </w:t>
      </w:r>
      <w:r w:rsidRPr="0099174C">
        <w:rPr>
          <w:rFonts w:ascii="Arial" w:eastAsia="Arial" w:hAnsi="Arial" w:cs="Arial"/>
          <w:bCs/>
          <w:sz w:val="24"/>
          <w:szCs w:val="24"/>
        </w:rPr>
        <w:t xml:space="preserve">of the FV Act (clause </w:t>
      </w:r>
      <w:r w:rsidR="00545629">
        <w:rPr>
          <w:rFonts w:ascii="Arial" w:eastAsia="Arial" w:hAnsi="Arial" w:cs="Arial"/>
          <w:bCs/>
          <w:sz w:val="24"/>
          <w:szCs w:val="24"/>
        </w:rPr>
        <w:t>46</w:t>
      </w:r>
      <w:r w:rsidRPr="0099174C">
        <w:rPr>
          <w:rFonts w:ascii="Arial" w:eastAsia="Arial" w:hAnsi="Arial" w:cs="Arial"/>
          <w:bCs/>
          <w:sz w:val="24"/>
          <w:szCs w:val="24"/>
        </w:rPr>
        <w:t>).</w:t>
      </w:r>
    </w:p>
    <w:p w14:paraId="089F317D" w14:textId="73DE60A2" w:rsidR="00FA77C2" w:rsidRPr="0099174C" w:rsidRDefault="00FA77C2" w:rsidP="008A0AC4">
      <w:pPr>
        <w:pStyle w:val="Heading3"/>
        <w:spacing w:line="276" w:lineRule="auto"/>
        <w:rPr>
          <w:rFonts w:eastAsia="Arial" w:cs="Arial"/>
        </w:rPr>
      </w:pPr>
      <w:r w:rsidRPr="0099174C">
        <w:rPr>
          <w:rFonts w:eastAsia="Arial" w:cs="Arial"/>
        </w:rPr>
        <w:lastRenderedPageBreak/>
        <w:t xml:space="preserve">Division </w:t>
      </w:r>
      <w:r>
        <w:rPr>
          <w:rFonts w:eastAsia="Arial" w:cs="Arial"/>
        </w:rPr>
        <w:t>3</w:t>
      </w:r>
      <w:r w:rsidRPr="0099174C">
        <w:rPr>
          <w:rFonts w:eastAsia="Arial" w:cs="Arial"/>
        </w:rPr>
        <w:t>.</w:t>
      </w:r>
      <w:r>
        <w:rPr>
          <w:rFonts w:eastAsia="Arial" w:cs="Arial"/>
        </w:rPr>
        <w:t>1</w:t>
      </w:r>
      <w:r w:rsidRPr="0099174C">
        <w:rPr>
          <w:rFonts w:eastAsia="Arial" w:cs="Arial"/>
        </w:rPr>
        <w:t>2.</w:t>
      </w:r>
      <w:r>
        <w:rPr>
          <w:rFonts w:eastAsia="Arial" w:cs="Arial"/>
        </w:rPr>
        <w:t>14</w:t>
      </w:r>
      <w:r w:rsidRPr="0099174C">
        <w:rPr>
          <w:rFonts w:eastAsia="Arial" w:cs="Arial"/>
        </w:rPr>
        <w:t xml:space="preserve"> </w:t>
      </w:r>
      <w:r w:rsidR="00F56914">
        <w:rPr>
          <w:rFonts w:eastAsia="Arial" w:cs="Arial"/>
        </w:rPr>
        <w:tab/>
      </w:r>
      <w:r w:rsidRPr="0099174C">
        <w:rPr>
          <w:rFonts w:eastAsia="Arial" w:cs="Arial"/>
        </w:rPr>
        <w:t>Working with Vulnerable People (Background Checking) Act 2011</w:t>
      </w:r>
    </w:p>
    <w:p w14:paraId="7DA1E7E8" w14:textId="2C8924E7" w:rsidR="00FA77C2"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8477A9">
        <w:rPr>
          <w:noProof/>
        </w:rPr>
        <w:t>191</w:t>
      </w:r>
      <w:r w:rsidRPr="005554EB">
        <w:fldChar w:fldCharType="end"/>
      </w:r>
      <w:r w:rsidR="005554EB" w:rsidRPr="005554EB">
        <w:tab/>
      </w:r>
      <w:r w:rsidRPr="005554EB">
        <w:rPr>
          <w:rFonts w:eastAsia="Arial"/>
        </w:rPr>
        <w:t>Application for registration for NDIS activity – additional contents</w:t>
      </w:r>
      <w:r w:rsidR="005554EB" w:rsidRPr="005554EB">
        <w:br/>
      </w:r>
      <w:r w:rsidRPr="005554EB">
        <w:rPr>
          <w:rFonts w:eastAsia="Arial"/>
        </w:rPr>
        <w:t>Section 18A (1) (b) (iii)</w:t>
      </w:r>
    </w:p>
    <w:p w14:paraId="474AA465" w14:textId="459A6179" w:rsidR="00FA77C2" w:rsidRDefault="00FA77C2" w:rsidP="00F56914">
      <w:pPr>
        <w:rPr>
          <w:rFonts w:ascii="Arial" w:eastAsia="Arial" w:hAnsi="Arial" w:cs="Arial"/>
          <w:sz w:val="24"/>
          <w:szCs w:val="24"/>
        </w:rPr>
      </w:pPr>
      <w:r>
        <w:rPr>
          <w:rFonts w:ascii="Arial" w:eastAsia="Arial" w:hAnsi="Arial" w:cs="Arial"/>
          <w:sz w:val="24"/>
          <w:szCs w:val="24"/>
        </w:rPr>
        <w:t>This clause inserts whether a person has had a FVSN (or notice under a law of another jurisdiction with substantially the same effect) made against them as one of the matters which must be included in the written statement by the applicant in their application when registering to engage in a N</w:t>
      </w:r>
      <w:r w:rsidR="001E4251">
        <w:rPr>
          <w:rFonts w:ascii="Arial" w:eastAsia="Arial" w:hAnsi="Arial" w:cs="Arial"/>
          <w:sz w:val="24"/>
          <w:szCs w:val="24"/>
        </w:rPr>
        <w:t xml:space="preserve">ational </w:t>
      </w:r>
      <w:r>
        <w:rPr>
          <w:rFonts w:ascii="Arial" w:eastAsia="Arial" w:hAnsi="Arial" w:cs="Arial"/>
          <w:sz w:val="24"/>
          <w:szCs w:val="24"/>
        </w:rPr>
        <w:t>D</w:t>
      </w:r>
      <w:r w:rsidR="001E4251">
        <w:rPr>
          <w:rFonts w:ascii="Arial" w:eastAsia="Arial" w:hAnsi="Arial" w:cs="Arial"/>
          <w:sz w:val="24"/>
          <w:szCs w:val="24"/>
        </w:rPr>
        <w:t xml:space="preserve">isability </w:t>
      </w:r>
      <w:r>
        <w:rPr>
          <w:rFonts w:ascii="Arial" w:eastAsia="Arial" w:hAnsi="Arial" w:cs="Arial"/>
          <w:sz w:val="24"/>
          <w:szCs w:val="24"/>
        </w:rPr>
        <w:t>I</w:t>
      </w:r>
      <w:r w:rsidR="001E4251">
        <w:rPr>
          <w:rFonts w:ascii="Arial" w:eastAsia="Arial" w:hAnsi="Arial" w:cs="Arial"/>
          <w:sz w:val="24"/>
          <w:szCs w:val="24"/>
        </w:rPr>
        <w:t xml:space="preserve">nsurance </w:t>
      </w:r>
      <w:r>
        <w:rPr>
          <w:rFonts w:ascii="Arial" w:eastAsia="Arial" w:hAnsi="Arial" w:cs="Arial"/>
          <w:sz w:val="24"/>
          <w:szCs w:val="24"/>
        </w:rPr>
        <w:t>S</w:t>
      </w:r>
      <w:r w:rsidR="001E4251">
        <w:rPr>
          <w:rFonts w:ascii="Arial" w:eastAsia="Arial" w:hAnsi="Arial" w:cs="Arial"/>
          <w:sz w:val="24"/>
          <w:szCs w:val="24"/>
        </w:rPr>
        <w:t>cheme</w:t>
      </w:r>
      <w:r>
        <w:rPr>
          <w:rFonts w:ascii="Arial" w:eastAsia="Arial" w:hAnsi="Arial" w:cs="Arial"/>
          <w:sz w:val="24"/>
          <w:szCs w:val="24"/>
        </w:rPr>
        <w:t xml:space="preserve"> </w:t>
      </w:r>
      <w:r w:rsidR="00317CE2">
        <w:rPr>
          <w:rFonts w:ascii="Arial" w:eastAsia="Arial" w:hAnsi="Arial" w:cs="Arial"/>
          <w:sz w:val="24"/>
          <w:szCs w:val="24"/>
        </w:rPr>
        <w:t xml:space="preserve">(NDIS) </w:t>
      </w:r>
      <w:r>
        <w:rPr>
          <w:rFonts w:ascii="Arial" w:eastAsia="Arial" w:hAnsi="Arial" w:cs="Arial"/>
          <w:sz w:val="24"/>
          <w:szCs w:val="24"/>
        </w:rPr>
        <w:t xml:space="preserve">activity. </w:t>
      </w:r>
      <w:r w:rsidRPr="00FB2E96">
        <w:rPr>
          <w:rFonts w:ascii="Arial" w:eastAsia="Arial" w:hAnsi="Arial" w:cs="Arial"/>
          <w:sz w:val="24"/>
          <w:szCs w:val="24"/>
        </w:rPr>
        <w:t>A FVSN is of a similar character to a FVO and protection order, being a civil notice or order made for the protection of a person. It is therefore appropriate for include information about whether a person has had a FVSN made against them in an application for registration to engage in a NDIS activity under section 18A.</w:t>
      </w:r>
    </w:p>
    <w:p w14:paraId="15918CF0" w14:textId="0151AB6D" w:rsidR="00FA77C2" w:rsidRPr="00FB2E96" w:rsidRDefault="00FA77C2" w:rsidP="00F56914">
      <w:pPr>
        <w:rPr>
          <w:rFonts w:ascii="Arial" w:eastAsia="Arial" w:hAnsi="Arial" w:cs="Arial"/>
          <w:sz w:val="24"/>
          <w:szCs w:val="24"/>
        </w:rPr>
      </w:pPr>
      <w:r>
        <w:rPr>
          <w:rFonts w:ascii="Arial" w:eastAsia="Arial" w:hAnsi="Arial" w:cs="Arial"/>
          <w:sz w:val="24"/>
          <w:szCs w:val="24"/>
        </w:rPr>
        <w:t>This also amends the reference to a family violence order and protection order under section 18A</w:t>
      </w:r>
      <w:r w:rsidR="001E4251">
        <w:rPr>
          <w:rFonts w:ascii="Arial" w:eastAsia="Arial" w:hAnsi="Arial" w:cs="Arial"/>
          <w:sz w:val="24"/>
          <w:szCs w:val="24"/>
        </w:rPr>
        <w:t xml:space="preserve"> </w:t>
      </w:r>
      <w:r>
        <w:rPr>
          <w:rFonts w:ascii="Arial" w:eastAsia="Arial" w:hAnsi="Arial" w:cs="Arial"/>
          <w:sz w:val="24"/>
          <w:szCs w:val="24"/>
        </w:rPr>
        <w:t>(1)</w:t>
      </w:r>
      <w:r w:rsidR="001E4251">
        <w:rPr>
          <w:rFonts w:ascii="Arial" w:eastAsia="Arial" w:hAnsi="Arial" w:cs="Arial"/>
          <w:sz w:val="24"/>
          <w:szCs w:val="24"/>
        </w:rPr>
        <w:t xml:space="preserve"> </w:t>
      </w:r>
      <w:r>
        <w:rPr>
          <w:rFonts w:ascii="Arial" w:eastAsia="Arial" w:hAnsi="Arial" w:cs="Arial"/>
          <w:sz w:val="24"/>
          <w:szCs w:val="24"/>
        </w:rPr>
        <w:t>(b)</w:t>
      </w:r>
      <w:r w:rsidR="001E4251">
        <w:rPr>
          <w:rFonts w:ascii="Arial" w:eastAsia="Arial" w:hAnsi="Arial" w:cs="Arial"/>
          <w:sz w:val="24"/>
          <w:szCs w:val="24"/>
        </w:rPr>
        <w:t xml:space="preserve"> </w:t>
      </w:r>
      <w:r>
        <w:rPr>
          <w:rFonts w:ascii="Arial" w:eastAsia="Arial" w:hAnsi="Arial" w:cs="Arial"/>
          <w:sz w:val="24"/>
          <w:szCs w:val="24"/>
        </w:rPr>
        <w:t xml:space="preserve">(ii) for clarity and to align with the new definitions of </w:t>
      </w:r>
      <w:r w:rsidR="001E4251">
        <w:rPr>
          <w:rFonts w:ascii="Arial" w:eastAsia="Arial" w:hAnsi="Arial" w:cs="Arial"/>
          <w:sz w:val="24"/>
          <w:szCs w:val="24"/>
        </w:rPr>
        <w:t>‘</w:t>
      </w:r>
      <w:r>
        <w:rPr>
          <w:rFonts w:ascii="Arial" w:eastAsia="Arial" w:hAnsi="Arial" w:cs="Arial"/>
          <w:sz w:val="24"/>
          <w:szCs w:val="24"/>
        </w:rPr>
        <w:t>family violence order</w:t>
      </w:r>
      <w:r w:rsidR="001E4251">
        <w:rPr>
          <w:rFonts w:ascii="Arial" w:eastAsia="Arial" w:hAnsi="Arial" w:cs="Arial"/>
          <w:sz w:val="24"/>
          <w:szCs w:val="24"/>
        </w:rPr>
        <w:t>’</w:t>
      </w:r>
      <w:r>
        <w:rPr>
          <w:rFonts w:ascii="Arial" w:eastAsia="Arial" w:hAnsi="Arial" w:cs="Arial"/>
          <w:sz w:val="24"/>
          <w:szCs w:val="24"/>
        </w:rPr>
        <w:t xml:space="preserve"> and </w:t>
      </w:r>
      <w:r w:rsidR="001E4251">
        <w:rPr>
          <w:rFonts w:ascii="Arial" w:eastAsia="Arial" w:hAnsi="Arial" w:cs="Arial"/>
          <w:sz w:val="24"/>
          <w:szCs w:val="24"/>
        </w:rPr>
        <w:t>‘</w:t>
      </w:r>
      <w:r>
        <w:rPr>
          <w:rFonts w:ascii="Arial" w:eastAsia="Arial" w:hAnsi="Arial" w:cs="Arial"/>
          <w:sz w:val="24"/>
          <w:szCs w:val="24"/>
        </w:rPr>
        <w:t>protection order</w:t>
      </w:r>
      <w:r w:rsidR="001E4251">
        <w:rPr>
          <w:rFonts w:ascii="Arial" w:eastAsia="Arial" w:hAnsi="Arial" w:cs="Arial"/>
          <w:sz w:val="24"/>
          <w:szCs w:val="24"/>
        </w:rPr>
        <w:t>’</w:t>
      </w:r>
      <w:r>
        <w:rPr>
          <w:rFonts w:ascii="Arial" w:eastAsia="Arial" w:hAnsi="Arial" w:cs="Arial"/>
          <w:sz w:val="24"/>
          <w:szCs w:val="24"/>
        </w:rPr>
        <w:t xml:space="preserve"> introduced under clause </w:t>
      </w:r>
      <w:r w:rsidR="00545629">
        <w:rPr>
          <w:rFonts w:ascii="Arial" w:eastAsia="Arial" w:hAnsi="Arial" w:cs="Arial"/>
          <w:sz w:val="24"/>
          <w:szCs w:val="24"/>
        </w:rPr>
        <w:t>192</w:t>
      </w:r>
      <w:r>
        <w:rPr>
          <w:rFonts w:ascii="Arial" w:eastAsia="Arial" w:hAnsi="Arial" w:cs="Arial"/>
          <w:sz w:val="24"/>
          <w:szCs w:val="24"/>
        </w:rPr>
        <w:t>.</w:t>
      </w:r>
    </w:p>
    <w:p w14:paraId="0BD8894A" w14:textId="18249D4C" w:rsidR="00FA77C2" w:rsidRDefault="00FA77C2" w:rsidP="00F56914">
      <w:pPr>
        <w:rPr>
          <w:rFonts w:ascii="Arial" w:eastAsia="Arial" w:hAnsi="Arial" w:cs="Arial"/>
          <w:b/>
          <w:bCs/>
          <w:sz w:val="24"/>
          <w:szCs w:val="24"/>
        </w:rPr>
      </w:pPr>
      <w:r w:rsidRPr="0085653A">
        <w:rPr>
          <w:rFonts w:ascii="Arial" w:hAnsi="Arial" w:cs="Arial"/>
          <w:b/>
          <w:bCs/>
          <w:sz w:val="24"/>
          <w:szCs w:val="24"/>
        </w:rPr>
        <w:t xml:space="preserve">Clause </w:t>
      </w:r>
      <w:r w:rsidRPr="0085653A">
        <w:rPr>
          <w:rFonts w:ascii="Arial" w:hAnsi="Arial" w:cs="Arial"/>
          <w:b/>
          <w:bCs/>
          <w:sz w:val="24"/>
          <w:szCs w:val="24"/>
        </w:rPr>
        <w:fldChar w:fldCharType="begin"/>
      </w:r>
      <w:r w:rsidRPr="0085653A">
        <w:rPr>
          <w:rFonts w:ascii="Arial" w:hAnsi="Arial" w:cs="Arial"/>
          <w:b/>
          <w:bCs/>
          <w:sz w:val="24"/>
          <w:szCs w:val="24"/>
        </w:rPr>
        <w:instrText xml:space="preserve"> SEQ Clause \* ARABIC </w:instrText>
      </w:r>
      <w:r w:rsidRPr="0085653A">
        <w:rPr>
          <w:rFonts w:ascii="Arial" w:hAnsi="Arial" w:cs="Arial"/>
          <w:b/>
          <w:bCs/>
          <w:sz w:val="24"/>
          <w:szCs w:val="24"/>
        </w:rPr>
        <w:fldChar w:fldCharType="separate"/>
      </w:r>
      <w:r w:rsidR="008477A9">
        <w:rPr>
          <w:rFonts w:ascii="Arial" w:hAnsi="Arial" w:cs="Arial"/>
          <w:b/>
          <w:bCs/>
          <w:noProof/>
          <w:sz w:val="24"/>
          <w:szCs w:val="24"/>
        </w:rPr>
        <w:t>192</w:t>
      </w:r>
      <w:r w:rsidRPr="0085653A">
        <w:rPr>
          <w:rFonts w:ascii="Arial" w:hAnsi="Arial" w:cs="Arial"/>
          <w:b/>
          <w:bCs/>
          <w:noProof/>
          <w:sz w:val="24"/>
          <w:szCs w:val="24"/>
        </w:rPr>
        <w:fldChar w:fldCharType="end"/>
      </w:r>
      <w:r w:rsidR="005554EB">
        <w:rPr>
          <w:rFonts w:ascii="Arial" w:eastAsia="Arial" w:hAnsi="Arial" w:cs="Arial"/>
          <w:b/>
          <w:bCs/>
          <w:sz w:val="24"/>
          <w:szCs w:val="24"/>
        </w:rPr>
        <w:tab/>
      </w:r>
      <w:r>
        <w:rPr>
          <w:rFonts w:ascii="Arial" w:eastAsia="Arial" w:hAnsi="Arial" w:cs="Arial"/>
          <w:b/>
          <w:bCs/>
          <w:sz w:val="24"/>
          <w:szCs w:val="24"/>
        </w:rPr>
        <w:t>Section 18A (2), new definitions</w:t>
      </w:r>
    </w:p>
    <w:p w14:paraId="0D1794E8" w14:textId="0AC02AF0" w:rsidR="00FA77C2" w:rsidRDefault="00FA77C2" w:rsidP="00F56914">
      <w:pPr>
        <w:rPr>
          <w:rFonts w:ascii="Arial" w:eastAsia="Arial" w:hAnsi="Arial" w:cs="Arial"/>
          <w:sz w:val="24"/>
          <w:szCs w:val="24"/>
        </w:rPr>
      </w:pPr>
      <w:r>
        <w:rPr>
          <w:rFonts w:ascii="Arial" w:eastAsia="Arial" w:hAnsi="Arial" w:cs="Arial"/>
          <w:sz w:val="24"/>
          <w:szCs w:val="24"/>
        </w:rPr>
        <w:t xml:space="preserve">This clause inserts new definitions of </w:t>
      </w:r>
      <w:r w:rsidR="001E4251">
        <w:rPr>
          <w:rFonts w:ascii="Arial" w:eastAsia="Arial" w:hAnsi="Arial" w:cs="Arial"/>
          <w:sz w:val="24"/>
          <w:szCs w:val="24"/>
        </w:rPr>
        <w:t>‘</w:t>
      </w:r>
      <w:r>
        <w:rPr>
          <w:rFonts w:ascii="Arial" w:eastAsia="Arial" w:hAnsi="Arial" w:cs="Arial"/>
          <w:sz w:val="24"/>
          <w:szCs w:val="24"/>
        </w:rPr>
        <w:t>family violence order</w:t>
      </w:r>
      <w:r w:rsidR="001E4251">
        <w:rPr>
          <w:rFonts w:ascii="Arial" w:eastAsia="Arial" w:hAnsi="Arial" w:cs="Arial"/>
          <w:sz w:val="24"/>
          <w:szCs w:val="24"/>
        </w:rPr>
        <w:t>’</w:t>
      </w:r>
      <w:r>
        <w:rPr>
          <w:rFonts w:ascii="Arial" w:eastAsia="Arial" w:hAnsi="Arial" w:cs="Arial"/>
          <w:sz w:val="24"/>
          <w:szCs w:val="24"/>
        </w:rPr>
        <w:t xml:space="preserve">, </w:t>
      </w:r>
      <w:r w:rsidR="001E4251">
        <w:rPr>
          <w:rFonts w:ascii="Arial" w:eastAsia="Arial" w:hAnsi="Arial" w:cs="Arial"/>
          <w:sz w:val="24"/>
          <w:szCs w:val="24"/>
        </w:rPr>
        <w:t>‘</w:t>
      </w:r>
      <w:r>
        <w:rPr>
          <w:rFonts w:ascii="Arial" w:eastAsia="Arial" w:hAnsi="Arial" w:cs="Arial"/>
          <w:sz w:val="24"/>
          <w:szCs w:val="24"/>
        </w:rPr>
        <w:t>family violence safety notice</w:t>
      </w:r>
      <w:r w:rsidR="001E4251">
        <w:rPr>
          <w:rFonts w:ascii="Arial" w:eastAsia="Arial" w:hAnsi="Arial" w:cs="Arial"/>
          <w:sz w:val="24"/>
          <w:szCs w:val="24"/>
        </w:rPr>
        <w:t>’</w:t>
      </w:r>
      <w:r>
        <w:rPr>
          <w:rFonts w:ascii="Arial" w:eastAsia="Arial" w:hAnsi="Arial" w:cs="Arial"/>
          <w:sz w:val="24"/>
          <w:szCs w:val="24"/>
        </w:rPr>
        <w:t xml:space="preserve"> and </w:t>
      </w:r>
      <w:r w:rsidR="001E4251">
        <w:rPr>
          <w:rFonts w:ascii="Arial" w:eastAsia="Arial" w:hAnsi="Arial" w:cs="Arial"/>
          <w:sz w:val="24"/>
          <w:szCs w:val="24"/>
        </w:rPr>
        <w:t>‘</w:t>
      </w:r>
      <w:r>
        <w:rPr>
          <w:rFonts w:ascii="Arial" w:eastAsia="Arial" w:hAnsi="Arial" w:cs="Arial"/>
          <w:sz w:val="24"/>
          <w:szCs w:val="24"/>
        </w:rPr>
        <w:t>protection order</w:t>
      </w:r>
      <w:r w:rsidR="001E4251">
        <w:rPr>
          <w:rFonts w:ascii="Arial" w:eastAsia="Arial" w:hAnsi="Arial" w:cs="Arial"/>
          <w:sz w:val="24"/>
          <w:szCs w:val="24"/>
        </w:rPr>
        <w:t>’</w:t>
      </w:r>
      <w:r>
        <w:rPr>
          <w:rFonts w:ascii="Arial" w:eastAsia="Arial" w:hAnsi="Arial" w:cs="Arial"/>
          <w:sz w:val="24"/>
          <w:szCs w:val="24"/>
        </w:rPr>
        <w:t xml:space="preserve"> for the purpose of section 18A, with reference to the FV Act and PV Act, respectively. This provides clarity as to the meaning of the terms for section 18A.</w:t>
      </w:r>
    </w:p>
    <w:p w14:paraId="2429A405" w14:textId="00D6AC1A" w:rsidR="00FA77C2" w:rsidRPr="00E239E7" w:rsidRDefault="00FA77C2" w:rsidP="0009438D">
      <w:pPr>
        <w:pStyle w:val="Caption"/>
        <w:rPr>
          <w:rFonts w:eastAsia="Arial"/>
          <w:szCs w:val="24"/>
        </w:rPr>
      </w:pPr>
      <w:r w:rsidRPr="005554EB">
        <w:t xml:space="preserve">Clause </w:t>
      </w:r>
      <w:r w:rsidRPr="005554EB">
        <w:fldChar w:fldCharType="begin"/>
      </w:r>
      <w:r w:rsidRPr="005554EB">
        <w:instrText xml:space="preserve"> SEQ Clause \* ARABIC </w:instrText>
      </w:r>
      <w:r w:rsidRPr="005554EB">
        <w:fldChar w:fldCharType="separate"/>
      </w:r>
      <w:r w:rsidR="008477A9">
        <w:rPr>
          <w:noProof/>
        </w:rPr>
        <w:t>193</w:t>
      </w:r>
      <w:r w:rsidRPr="005554EB">
        <w:fldChar w:fldCharType="end"/>
      </w:r>
      <w:r w:rsidR="005554EB" w:rsidRPr="005554EB">
        <w:tab/>
      </w:r>
      <w:r w:rsidRPr="005554EB">
        <w:rPr>
          <w:rFonts w:eastAsia="Arial"/>
        </w:rPr>
        <w:t>Risk assessment guidelines – content</w:t>
      </w:r>
      <w:r w:rsidR="005554EB">
        <w:br/>
      </w:r>
      <w:r w:rsidRPr="005554EB">
        <w:rPr>
          <w:rFonts w:eastAsia="Arial"/>
        </w:rPr>
        <w:t>Section 28 (2) (e), example 1</w:t>
      </w:r>
    </w:p>
    <w:p w14:paraId="6C861766" w14:textId="29F5B6C2" w:rsidR="00FA77C2" w:rsidRPr="00FB2E96" w:rsidRDefault="00FA77C2" w:rsidP="00F56914">
      <w:pPr>
        <w:rPr>
          <w:rFonts w:eastAsia="Arial"/>
          <w:highlight w:val="yellow"/>
        </w:rPr>
      </w:pPr>
      <w:r w:rsidRPr="00E239E7">
        <w:rPr>
          <w:rFonts w:ascii="Arial" w:eastAsia="Arial" w:hAnsi="Arial" w:cs="Arial"/>
          <w:sz w:val="24"/>
          <w:szCs w:val="24"/>
        </w:rPr>
        <w:t>This clause substitutes example 1 at section 28</w:t>
      </w:r>
      <w:r w:rsidR="00861368">
        <w:rPr>
          <w:rFonts w:ascii="Arial" w:eastAsia="Arial" w:hAnsi="Arial" w:cs="Arial"/>
          <w:sz w:val="24"/>
          <w:szCs w:val="24"/>
        </w:rPr>
        <w:t xml:space="preserve"> </w:t>
      </w:r>
      <w:r w:rsidRPr="00E239E7">
        <w:rPr>
          <w:rFonts w:ascii="Arial" w:eastAsia="Arial" w:hAnsi="Arial" w:cs="Arial"/>
          <w:sz w:val="24"/>
          <w:szCs w:val="24"/>
        </w:rPr>
        <w:t>(2)</w:t>
      </w:r>
      <w:r w:rsidR="00861368">
        <w:rPr>
          <w:rFonts w:ascii="Arial" w:eastAsia="Arial" w:hAnsi="Arial" w:cs="Arial"/>
          <w:sz w:val="24"/>
          <w:szCs w:val="24"/>
        </w:rPr>
        <w:t xml:space="preserve"> </w:t>
      </w:r>
      <w:r w:rsidRPr="00E239E7">
        <w:rPr>
          <w:rFonts w:ascii="Arial" w:eastAsia="Arial" w:hAnsi="Arial" w:cs="Arial"/>
          <w:sz w:val="24"/>
          <w:szCs w:val="24"/>
        </w:rPr>
        <w:t>(e) to refer to a family violence safety notice and amend</w:t>
      </w:r>
      <w:r w:rsidR="00861368">
        <w:rPr>
          <w:rFonts w:ascii="Arial" w:eastAsia="Arial" w:hAnsi="Arial" w:cs="Arial"/>
          <w:sz w:val="24"/>
          <w:szCs w:val="24"/>
        </w:rPr>
        <w:t>s</w:t>
      </w:r>
      <w:r w:rsidRPr="00E239E7">
        <w:rPr>
          <w:rFonts w:ascii="Arial" w:eastAsia="Arial" w:hAnsi="Arial" w:cs="Arial"/>
          <w:sz w:val="24"/>
          <w:szCs w:val="24"/>
        </w:rPr>
        <w:t xml:space="preserve"> the current reference to a family violence</w:t>
      </w:r>
      <w:r>
        <w:rPr>
          <w:rFonts w:ascii="Arial" w:eastAsia="Arial" w:hAnsi="Arial" w:cs="Arial"/>
          <w:sz w:val="24"/>
          <w:szCs w:val="24"/>
        </w:rPr>
        <w:t xml:space="preserve"> order and protection order. </w:t>
      </w:r>
      <w:r w:rsidRPr="00FB2E96">
        <w:rPr>
          <w:rFonts w:ascii="Arial" w:eastAsia="Arial" w:hAnsi="Arial" w:cs="Arial"/>
          <w:sz w:val="24"/>
          <w:szCs w:val="24"/>
        </w:rPr>
        <w:t>A FVSN is of a similar character to a FVO and protection order, being a civil notice or order made for the protection of a person. It is therefore appropriate</w:t>
      </w:r>
      <w:r>
        <w:rPr>
          <w:rFonts w:ascii="Arial" w:eastAsia="Arial" w:hAnsi="Arial" w:cs="Arial"/>
          <w:sz w:val="24"/>
          <w:szCs w:val="24"/>
        </w:rPr>
        <w:t xml:space="preserve"> that a FVSN made against the person be listed as an example </w:t>
      </w:r>
      <w:r w:rsidRPr="00FB2E96">
        <w:rPr>
          <w:rFonts w:ascii="Arial" w:eastAsia="Arial" w:hAnsi="Arial" w:cs="Arial"/>
          <w:sz w:val="24"/>
          <w:szCs w:val="24"/>
        </w:rPr>
        <w:t xml:space="preserve">under section </w:t>
      </w:r>
      <w:r>
        <w:rPr>
          <w:rFonts w:ascii="Arial" w:eastAsia="Arial" w:hAnsi="Arial" w:cs="Arial"/>
          <w:sz w:val="24"/>
          <w:szCs w:val="24"/>
        </w:rPr>
        <w:t>2</w:t>
      </w:r>
      <w:r w:rsidRPr="00FB2E96">
        <w:rPr>
          <w:rFonts w:ascii="Arial" w:eastAsia="Arial" w:hAnsi="Arial" w:cs="Arial"/>
          <w:sz w:val="24"/>
          <w:szCs w:val="24"/>
        </w:rPr>
        <w:t>8</w:t>
      </w:r>
      <w:r w:rsidR="00887CDA">
        <w:rPr>
          <w:rFonts w:ascii="Arial" w:eastAsia="Arial" w:hAnsi="Arial" w:cs="Arial"/>
          <w:sz w:val="24"/>
          <w:szCs w:val="24"/>
        </w:rPr>
        <w:t xml:space="preserve"> </w:t>
      </w:r>
      <w:r>
        <w:rPr>
          <w:rFonts w:ascii="Arial" w:eastAsia="Arial" w:hAnsi="Arial" w:cs="Arial"/>
          <w:sz w:val="24"/>
          <w:szCs w:val="24"/>
        </w:rPr>
        <w:t>(2)</w:t>
      </w:r>
      <w:r w:rsidR="00887CDA">
        <w:rPr>
          <w:rFonts w:ascii="Arial" w:eastAsia="Arial" w:hAnsi="Arial" w:cs="Arial"/>
          <w:sz w:val="24"/>
          <w:szCs w:val="24"/>
        </w:rPr>
        <w:t xml:space="preserve"> </w:t>
      </w:r>
      <w:r>
        <w:rPr>
          <w:rFonts w:ascii="Arial" w:eastAsia="Arial" w:hAnsi="Arial" w:cs="Arial"/>
          <w:sz w:val="24"/>
          <w:szCs w:val="24"/>
        </w:rPr>
        <w:t>(e)</w:t>
      </w:r>
      <w:r w:rsidRPr="00FB2E96">
        <w:rPr>
          <w:rFonts w:ascii="Arial" w:eastAsia="Arial" w:hAnsi="Arial" w:cs="Arial"/>
          <w:sz w:val="24"/>
          <w:szCs w:val="24"/>
        </w:rPr>
        <w:t>.</w:t>
      </w:r>
    </w:p>
    <w:p w14:paraId="6F3C9E1C" w14:textId="77777777" w:rsidR="00FA77C2" w:rsidRPr="00AD64D3" w:rsidRDefault="00FA77C2" w:rsidP="008A0AC4">
      <w:pPr>
        <w:pStyle w:val="Heading3"/>
        <w:spacing w:line="276" w:lineRule="auto"/>
        <w:rPr>
          <w:rFonts w:eastAsia="Arial" w:cs="Arial"/>
        </w:rPr>
      </w:pPr>
      <w:r w:rsidRPr="00AD64D3">
        <w:rPr>
          <w:rFonts w:eastAsia="Arial" w:cs="Arial"/>
        </w:rPr>
        <w:t xml:space="preserve">Schedule 1 </w:t>
      </w:r>
      <w:r w:rsidRPr="00AD64D3">
        <w:tab/>
      </w:r>
      <w:r w:rsidRPr="00AD64D3">
        <w:rPr>
          <w:rFonts w:eastAsia="Arial" w:cs="Arial"/>
        </w:rPr>
        <w:t>Consequential amendments</w:t>
      </w:r>
      <w:r w:rsidRPr="00AD64D3">
        <w:rPr>
          <w:rFonts w:eastAsia="Arial" w:cs="Arial"/>
          <w:b w:val="0"/>
          <w:bCs/>
        </w:rPr>
        <w:t xml:space="preserve"> </w:t>
      </w:r>
    </w:p>
    <w:p w14:paraId="038A9455" w14:textId="77777777" w:rsidR="00FA77C2" w:rsidRPr="00D94606" w:rsidRDefault="00FA77C2" w:rsidP="008A0AC4">
      <w:pPr>
        <w:pStyle w:val="Heading3"/>
        <w:spacing w:line="276" w:lineRule="auto"/>
        <w:rPr>
          <w:rFonts w:eastAsia="Arial" w:cs="Arial"/>
        </w:rPr>
      </w:pPr>
      <w:r w:rsidRPr="5055A961">
        <w:rPr>
          <w:rFonts w:eastAsia="Arial" w:cs="Arial"/>
        </w:rPr>
        <w:t xml:space="preserve">Part 1.1 </w:t>
      </w:r>
      <w:r>
        <w:tab/>
      </w:r>
      <w:r w:rsidRPr="5055A961">
        <w:rPr>
          <w:rFonts w:eastAsia="Arial" w:cs="Arial"/>
        </w:rPr>
        <w:t>Children and Young People Act 2008</w:t>
      </w:r>
    </w:p>
    <w:p w14:paraId="7669339A" w14:textId="77777777" w:rsidR="00FA77C2" w:rsidRDefault="00FA77C2" w:rsidP="008A0AC4">
      <w:pPr>
        <w:pStyle w:val="Heading3"/>
        <w:spacing w:line="276" w:lineRule="auto"/>
        <w:rPr>
          <w:rFonts w:eastAsia="Arial" w:cs="Arial"/>
        </w:rPr>
      </w:pPr>
      <w:r>
        <w:t>[</w:t>
      </w:r>
      <w:r>
        <w:fldChar w:fldCharType="begin"/>
      </w:r>
      <w:r>
        <w:instrText xml:space="preserve"> STYLEREF 1 \s </w:instrText>
      </w:r>
      <w:r>
        <w:fldChar w:fldCharType="separate"/>
      </w:r>
      <w:r>
        <w:rPr>
          <w:noProof/>
        </w:rPr>
        <w:t>1</w:t>
      </w:r>
      <w:r>
        <w:fldChar w:fldCharType="end"/>
      </w:r>
      <w:r>
        <w:t>.</w:t>
      </w:r>
      <w:r>
        <w:fldChar w:fldCharType="begin"/>
      </w:r>
      <w:r>
        <w:instrText xml:space="preserve"> SEQ [ \* ARABIC \s 1 </w:instrText>
      </w:r>
      <w:r>
        <w:fldChar w:fldCharType="separate"/>
      </w:r>
      <w:r>
        <w:rPr>
          <w:noProof/>
        </w:rPr>
        <w:t>1</w:t>
      </w:r>
      <w:r>
        <w:fldChar w:fldCharType="end"/>
      </w:r>
      <w:r>
        <w:t>]</w:t>
      </w:r>
      <w:r w:rsidRPr="00D94606">
        <w:tab/>
      </w:r>
      <w:r w:rsidRPr="5055A961">
        <w:rPr>
          <w:rFonts w:eastAsia="Arial" w:cs="Arial"/>
        </w:rPr>
        <w:t xml:space="preserve">Section 246, definition of </w:t>
      </w:r>
      <w:r w:rsidRPr="5055A961">
        <w:rPr>
          <w:rFonts w:eastAsia="Arial" w:cs="Arial"/>
          <w:i/>
          <w:iCs/>
        </w:rPr>
        <w:t>privileged</w:t>
      </w:r>
      <w:r w:rsidRPr="5055A961">
        <w:rPr>
          <w:rFonts w:eastAsia="Arial" w:cs="Arial"/>
        </w:rPr>
        <w:t>, paragraph (b)</w:t>
      </w:r>
    </w:p>
    <w:p w14:paraId="3CED9A06" w14:textId="5158A8A1" w:rsidR="00FA77C2" w:rsidRPr="00CF172F" w:rsidRDefault="00FA77C2" w:rsidP="00F56914">
      <w:pPr>
        <w:rPr>
          <w:rFonts w:ascii="Arial" w:eastAsia="Arial" w:hAnsi="Arial" w:cs="Arial"/>
          <w:sz w:val="24"/>
          <w:szCs w:val="24"/>
        </w:rPr>
      </w:pPr>
      <w:r>
        <w:rPr>
          <w:rFonts w:ascii="Arial" w:eastAsia="Arial" w:hAnsi="Arial" w:cs="Arial"/>
          <w:sz w:val="24"/>
          <w:szCs w:val="24"/>
        </w:rPr>
        <w:t>This is consequential to the amendment</w:t>
      </w:r>
      <w:r w:rsidR="00887CDA">
        <w:rPr>
          <w:rFonts w:ascii="Arial" w:eastAsia="Arial" w:hAnsi="Arial" w:cs="Arial"/>
          <w:sz w:val="24"/>
          <w:szCs w:val="24"/>
        </w:rPr>
        <w:t>s</w:t>
      </w:r>
      <w:r>
        <w:rPr>
          <w:rFonts w:ascii="Arial" w:eastAsia="Arial" w:hAnsi="Arial" w:cs="Arial"/>
          <w:sz w:val="24"/>
          <w:szCs w:val="24"/>
        </w:rPr>
        <w:t xml:space="preserve"> </w:t>
      </w:r>
      <w:r w:rsidRPr="00AD64D3">
        <w:rPr>
          <w:rFonts w:ascii="Arial" w:eastAsia="Arial" w:hAnsi="Arial" w:cs="Arial"/>
          <w:sz w:val="24"/>
          <w:szCs w:val="24"/>
        </w:rPr>
        <w:t>in clause</w:t>
      </w:r>
      <w:r w:rsidR="00887CDA">
        <w:rPr>
          <w:rFonts w:ascii="Arial" w:eastAsia="Arial" w:hAnsi="Arial" w:cs="Arial"/>
          <w:sz w:val="24"/>
          <w:szCs w:val="24"/>
        </w:rPr>
        <w:t>s</w:t>
      </w:r>
      <w:r w:rsidRPr="00AD64D3">
        <w:rPr>
          <w:rFonts w:ascii="Arial" w:eastAsia="Arial" w:hAnsi="Arial" w:cs="Arial"/>
          <w:sz w:val="24"/>
          <w:szCs w:val="24"/>
        </w:rPr>
        <w:t xml:space="preserve"> 11 and 18 to relocate the protected confidences </w:t>
      </w:r>
      <w:r>
        <w:rPr>
          <w:rFonts w:ascii="Arial" w:eastAsia="Arial" w:hAnsi="Arial" w:cs="Arial"/>
          <w:sz w:val="24"/>
          <w:szCs w:val="24"/>
        </w:rPr>
        <w:t>immunity</w:t>
      </w:r>
      <w:r w:rsidRPr="00AD64D3">
        <w:rPr>
          <w:rFonts w:ascii="Arial" w:eastAsia="Arial" w:hAnsi="Arial" w:cs="Arial"/>
          <w:sz w:val="24"/>
          <w:szCs w:val="24"/>
        </w:rPr>
        <w:t xml:space="preserve"> in Division 4.4.3 of the EMPA </w:t>
      </w:r>
      <w:r w:rsidR="00887CDA">
        <w:rPr>
          <w:rFonts w:ascii="Arial" w:eastAsia="Arial" w:hAnsi="Arial" w:cs="Arial"/>
          <w:sz w:val="24"/>
          <w:szCs w:val="24"/>
        </w:rPr>
        <w:t>from</w:t>
      </w:r>
      <w:r>
        <w:rPr>
          <w:rFonts w:ascii="Arial" w:eastAsia="Arial" w:hAnsi="Arial" w:cs="Arial"/>
          <w:sz w:val="24"/>
          <w:szCs w:val="24"/>
        </w:rPr>
        <w:t xml:space="preserve"> Chapter 4 (which is specific to sexual offence proceedings) to Chapter 6B</w:t>
      </w:r>
      <w:r w:rsidR="00887CDA">
        <w:rPr>
          <w:rFonts w:ascii="Arial" w:eastAsia="Arial" w:hAnsi="Arial" w:cs="Arial"/>
          <w:sz w:val="24"/>
          <w:szCs w:val="24"/>
        </w:rPr>
        <w:t>,</w:t>
      </w:r>
      <w:r>
        <w:rPr>
          <w:rFonts w:ascii="Arial" w:eastAsia="Arial" w:hAnsi="Arial" w:cs="Arial"/>
          <w:sz w:val="24"/>
          <w:szCs w:val="24"/>
        </w:rPr>
        <w:t xml:space="preserve"> to clarify that the immunity applies to all proceedings.</w:t>
      </w:r>
    </w:p>
    <w:p w14:paraId="023AB46C" w14:textId="77777777" w:rsidR="00FA77C2" w:rsidRPr="00D94606" w:rsidRDefault="00FA77C2" w:rsidP="008A0AC4">
      <w:pPr>
        <w:pStyle w:val="Heading3"/>
        <w:spacing w:line="276" w:lineRule="auto"/>
        <w:rPr>
          <w:rFonts w:eastAsia="Arial" w:cs="Arial"/>
        </w:rPr>
      </w:pPr>
      <w:r w:rsidRPr="5055A961">
        <w:rPr>
          <w:rFonts w:eastAsia="Arial" w:cs="Arial"/>
        </w:rPr>
        <w:lastRenderedPageBreak/>
        <w:t xml:space="preserve">Part 1.2 </w:t>
      </w:r>
      <w:r>
        <w:tab/>
      </w:r>
      <w:r w:rsidRPr="5055A961">
        <w:rPr>
          <w:rFonts w:eastAsia="Arial" w:cs="Arial"/>
        </w:rPr>
        <w:t>Court Procedures Act 2004</w:t>
      </w:r>
    </w:p>
    <w:p w14:paraId="2128375A" w14:textId="77777777" w:rsidR="00FA77C2" w:rsidRPr="00D94606" w:rsidRDefault="00FA77C2" w:rsidP="0009438D">
      <w:pPr>
        <w:pStyle w:val="Caption"/>
        <w:rPr>
          <w:rFonts w:eastAsia="Arial" w:cs="Arial"/>
        </w:rPr>
      </w:pPr>
      <w:r>
        <w:t>[</w:t>
      </w:r>
      <w:r>
        <w:fldChar w:fldCharType="begin"/>
      </w:r>
      <w:r>
        <w:instrText xml:space="preserve"> STYLEREF 1 \s </w:instrText>
      </w:r>
      <w:r>
        <w:fldChar w:fldCharType="separate"/>
      </w:r>
      <w:r>
        <w:rPr>
          <w:noProof/>
        </w:rPr>
        <w:t>1</w:t>
      </w:r>
      <w:r>
        <w:fldChar w:fldCharType="end"/>
      </w:r>
      <w:r>
        <w:t>.</w:t>
      </w:r>
      <w:r>
        <w:fldChar w:fldCharType="begin"/>
      </w:r>
      <w:r>
        <w:instrText xml:space="preserve"> SEQ [ \* ARABIC \s 1 </w:instrText>
      </w:r>
      <w:r>
        <w:fldChar w:fldCharType="separate"/>
      </w:r>
      <w:r>
        <w:rPr>
          <w:noProof/>
        </w:rPr>
        <w:t>2</w:t>
      </w:r>
      <w:r>
        <w:fldChar w:fldCharType="end"/>
      </w:r>
      <w:r>
        <w:t>]</w:t>
      </w:r>
      <w:r w:rsidRPr="00D94606">
        <w:tab/>
      </w:r>
      <w:r w:rsidRPr="5055A961">
        <w:rPr>
          <w:rFonts w:eastAsia="Arial" w:cs="Arial"/>
        </w:rPr>
        <w:t>Section 41 (2) (d) (vi)</w:t>
      </w:r>
    </w:p>
    <w:p w14:paraId="1EE0404E" w14:textId="514A0759" w:rsidR="00FA77C2" w:rsidRPr="00AD64D3" w:rsidRDefault="00FA77C2" w:rsidP="00F56914">
      <w:pPr>
        <w:rPr>
          <w:rFonts w:ascii="Arial" w:eastAsia="Arial" w:hAnsi="Arial" w:cs="Arial"/>
          <w:sz w:val="24"/>
          <w:szCs w:val="24"/>
        </w:rPr>
      </w:pPr>
      <w:r>
        <w:rPr>
          <w:rFonts w:ascii="Arial" w:eastAsia="Arial" w:hAnsi="Arial" w:cs="Arial"/>
          <w:sz w:val="24"/>
          <w:szCs w:val="24"/>
        </w:rPr>
        <w:t xml:space="preserve">This is consequential to the </w:t>
      </w:r>
      <w:r w:rsidRPr="00AD64D3">
        <w:rPr>
          <w:rFonts w:ascii="Arial" w:eastAsia="Arial" w:hAnsi="Arial" w:cs="Arial"/>
          <w:sz w:val="24"/>
          <w:szCs w:val="24"/>
        </w:rPr>
        <w:t>amendment</w:t>
      </w:r>
      <w:r w:rsidR="00887CDA">
        <w:rPr>
          <w:rFonts w:ascii="Arial" w:eastAsia="Arial" w:hAnsi="Arial" w:cs="Arial"/>
          <w:sz w:val="24"/>
          <w:szCs w:val="24"/>
        </w:rPr>
        <w:t>s</w:t>
      </w:r>
      <w:r w:rsidRPr="00AD64D3">
        <w:rPr>
          <w:rFonts w:ascii="Arial" w:eastAsia="Arial" w:hAnsi="Arial" w:cs="Arial"/>
          <w:sz w:val="24"/>
          <w:szCs w:val="24"/>
        </w:rPr>
        <w:t xml:space="preserve"> in clause</w:t>
      </w:r>
      <w:r w:rsidR="00887CDA">
        <w:rPr>
          <w:rFonts w:ascii="Arial" w:eastAsia="Arial" w:hAnsi="Arial" w:cs="Arial"/>
          <w:sz w:val="24"/>
          <w:szCs w:val="24"/>
        </w:rPr>
        <w:t>s</w:t>
      </w:r>
      <w:r w:rsidRPr="00AD64D3">
        <w:rPr>
          <w:rFonts w:ascii="Arial" w:eastAsia="Arial" w:hAnsi="Arial" w:cs="Arial"/>
          <w:sz w:val="24"/>
          <w:szCs w:val="24"/>
        </w:rPr>
        <w:t xml:space="preserve"> 11 and 18 to relocate the protected confidences </w:t>
      </w:r>
      <w:r>
        <w:rPr>
          <w:rFonts w:ascii="Arial" w:eastAsia="Arial" w:hAnsi="Arial" w:cs="Arial"/>
          <w:sz w:val="24"/>
          <w:szCs w:val="24"/>
        </w:rPr>
        <w:t>immunity</w:t>
      </w:r>
      <w:r w:rsidRPr="00AD64D3">
        <w:rPr>
          <w:rFonts w:ascii="Arial" w:eastAsia="Arial" w:hAnsi="Arial" w:cs="Arial"/>
          <w:sz w:val="24"/>
          <w:szCs w:val="24"/>
        </w:rPr>
        <w:t xml:space="preserve"> in Division 4.4.3 of the EMPA </w:t>
      </w:r>
      <w:r w:rsidR="00887CDA">
        <w:rPr>
          <w:rFonts w:ascii="Arial" w:eastAsia="Arial" w:hAnsi="Arial" w:cs="Arial"/>
          <w:sz w:val="24"/>
          <w:szCs w:val="24"/>
        </w:rPr>
        <w:t>from</w:t>
      </w:r>
      <w:r w:rsidRPr="00AD64D3">
        <w:rPr>
          <w:rFonts w:ascii="Arial" w:eastAsia="Arial" w:hAnsi="Arial" w:cs="Arial"/>
          <w:sz w:val="24"/>
          <w:szCs w:val="24"/>
        </w:rPr>
        <w:t xml:space="preserve"> Chapter 4 (which is specific to sexual offence proceedings) to Chapter 6B</w:t>
      </w:r>
      <w:r w:rsidR="00887CDA">
        <w:rPr>
          <w:rFonts w:ascii="Arial" w:eastAsia="Arial" w:hAnsi="Arial" w:cs="Arial"/>
          <w:sz w:val="24"/>
          <w:szCs w:val="24"/>
        </w:rPr>
        <w:t>,</w:t>
      </w:r>
      <w:r w:rsidRPr="00AD64D3">
        <w:rPr>
          <w:rFonts w:ascii="Arial" w:eastAsia="Arial" w:hAnsi="Arial" w:cs="Arial"/>
          <w:sz w:val="24"/>
          <w:szCs w:val="24"/>
        </w:rPr>
        <w:t xml:space="preserve"> to clarify that the </w:t>
      </w:r>
      <w:r>
        <w:rPr>
          <w:rFonts w:ascii="Arial" w:eastAsia="Arial" w:hAnsi="Arial" w:cs="Arial"/>
          <w:sz w:val="24"/>
          <w:szCs w:val="24"/>
        </w:rPr>
        <w:t>immunity</w:t>
      </w:r>
      <w:r w:rsidRPr="00AD64D3">
        <w:rPr>
          <w:rFonts w:ascii="Arial" w:eastAsia="Arial" w:hAnsi="Arial" w:cs="Arial"/>
          <w:sz w:val="24"/>
          <w:szCs w:val="24"/>
        </w:rPr>
        <w:t xml:space="preserve"> applies to all proceedings.</w:t>
      </w:r>
    </w:p>
    <w:p w14:paraId="1C0FBB31" w14:textId="77777777" w:rsidR="00FA77C2" w:rsidRPr="00AD64D3" w:rsidRDefault="00FA77C2" w:rsidP="008A0AC4">
      <w:pPr>
        <w:pStyle w:val="Heading3"/>
        <w:spacing w:line="276" w:lineRule="auto"/>
        <w:rPr>
          <w:rFonts w:eastAsia="Arial" w:cs="Arial"/>
        </w:rPr>
      </w:pPr>
      <w:r w:rsidRPr="00AD64D3">
        <w:t>[</w:t>
      </w:r>
      <w:r w:rsidRPr="00AD64D3">
        <w:fldChar w:fldCharType="begin"/>
      </w:r>
      <w:r w:rsidRPr="00AD64D3">
        <w:instrText xml:space="preserve"> STYLEREF 1 \s </w:instrText>
      </w:r>
      <w:r w:rsidRPr="00AD64D3">
        <w:fldChar w:fldCharType="separate"/>
      </w:r>
      <w:r>
        <w:rPr>
          <w:noProof/>
        </w:rPr>
        <w:t>1</w:t>
      </w:r>
      <w:r w:rsidRPr="00AD64D3">
        <w:fldChar w:fldCharType="end"/>
      </w:r>
      <w:r w:rsidRPr="00AD64D3">
        <w:t>.</w:t>
      </w:r>
      <w:r w:rsidRPr="00AD64D3">
        <w:fldChar w:fldCharType="begin"/>
      </w:r>
      <w:r w:rsidRPr="00AD64D3">
        <w:instrText xml:space="preserve"> SEQ [ \* ARABIC \s 1 </w:instrText>
      </w:r>
      <w:r w:rsidRPr="00AD64D3">
        <w:fldChar w:fldCharType="separate"/>
      </w:r>
      <w:r>
        <w:rPr>
          <w:noProof/>
        </w:rPr>
        <w:t>3</w:t>
      </w:r>
      <w:r w:rsidRPr="00AD64D3">
        <w:fldChar w:fldCharType="end"/>
      </w:r>
      <w:r w:rsidRPr="00AD64D3">
        <w:t>]</w:t>
      </w:r>
      <w:r w:rsidRPr="00AD64D3">
        <w:tab/>
      </w:r>
      <w:r w:rsidRPr="00AD64D3">
        <w:rPr>
          <w:rFonts w:eastAsia="Arial" w:cs="Arial"/>
        </w:rPr>
        <w:t>Section 41 (2) (d) (vii)</w:t>
      </w:r>
    </w:p>
    <w:p w14:paraId="228D0BE3" w14:textId="2008B986" w:rsidR="00FA77C2" w:rsidRPr="00AD64D3" w:rsidRDefault="00FA77C2" w:rsidP="00F56914">
      <w:pPr>
        <w:rPr>
          <w:rFonts w:ascii="Arial" w:eastAsia="Arial" w:hAnsi="Arial" w:cs="Arial"/>
          <w:sz w:val="24"/>
          <w:szCs w:val="24"/>
        </w:rPr>
      </w:pPr>
      <w:r w:rsidRPr="00AD64D3">
        <w:rPr>
          <w:rFonts w:ascii="Arial" w:eastAsia="Arial" w:hAnsi="Arial" w:cs="Arial"/>
          <w:sz w:val="24"/>
          <w:szCs w:val="24"/>
        </w:rPr>
        <w:t>This is consequential to the amendment</w:t>
      </w:r>
      <w:r w:rsidR="00887CDA">
        <w:rPr>
          <w:rFonts w:ascii="Arial" w:eastAsia="Arial" w:hAnsi="Arial" w:cs="Arial"/>
          <w:sz w:val="24"/>
          <w:szCs w:val="24"/>
        </w:rPr>
        <w:t>s</w:t>
      </w:r>
      <w:r w:rsidRPr="00AD64D3">
        <w:rPr>
          <w:rFonts w:ascii="Arial" w:eastAsia="Arial" w:hAnsi="Arial" w:cs="Arial"/>
          <w:sz w:val="24"/>
          <w:szCs w:val="24"/>
        </w:rPr>
        <w:t xml:space="preserve"> in clause</w:t>
      </w:r>
      <w:r w:rsidR="00887CDA">
        <w:rPr>
          <w:rFonts w:ascii="Arial" w:eastAsia="Arial" w:hAnsi="Arial" w:cs="Arial"/>
          <w:sz w:val="24"/>
          <w:szCs w:val="24"/>
        </w:rPr>
        <w:t>s</w:t>
      </w:r>
      <w:r w:rsidRPr="00AD64D3">
        <w:rPr>
          <w:rFonts w:ascii="Arial" w:eastAsia="Arial" w:hAnsi="Arial" w:cs="Arial"/>
          <w:sz w:val="24"/>
          <w:szCs w:val="24"/>
        </w:rPr>
        <w:t xml:space="preserve"> 11 and 18 to relocate the protected confidences </w:t>
      </w:r>
      <w:r>
        <w:rPr>
          <w:rFonts w:ascii="Arial" w:eastAsia="Arial" w:hAnsi="Arial" w:cs="Arial"/>
          <w:sz w:val="24"/>
          <w:szCs w:val="24"/>
        </w:rPr>
        <w:t>immunity</w:t>
      </w:r>
      <w:r w:rsidRPr="00AD64D3">
        <w:rPr>
          <w:rFonts w:ascii="Arial" w:eastAsia="Arial" w:hAnsi="Arial" w:cs="Arial"/>
          <w:sz w:val="24"/>
          <w:szCs w:val="24"/>
        </w:rPr>
        <w:t xml:space="preserve"> in Division 4.4.3 of the EMPA </w:t>
      </w:r>
      <w:r w:rsidR="00887CDA">
        <w:rPr>
          <w:rFonts w:ascii="Arial" w:eastAsia="Arial" w:hAnsi="Arial" w:cs="Arial"/>
          <w:sz w:val="24"/>
          <w:szCs w:val="24"/>
        </w:rPr>
        <w:t>from</w:t>
      </w:r>
      <w:r w:rsidRPr="00AD64D3">
        <w:rPr>
          <w:rFonts w:ascii="Arial" w:eastAsia="Arial" w:hAnsi="Arial" w:cs="Arial"/>
          <w:sz w:val="24"/>
          <w:szCs w:val="24"/>
        </w:rPr>
        <w:t xml:space="preserve"> Chapter 4 (which is specific to sexual offence proceedings) to Chapter 6B</w:t>
      </w:r>
      <w:r w:rsidR="00887CDA">
        <w:rPr>
          <w:rFonts w:ascii="Arial" w:eastAsia="Arial" w:hAnsi="Arial" w:cs="Arial"/>
          <w:sz w:val="24"/>
          <w:szCs w:val="24"/>
        </w:rPr>
        <w:t>,</w:t>
      </w:r>
      <w:r w:rsidRPr="00AD64D3">
        <w:rPr>
          <w:rFonts w:ascii="Arial" w:eastAsia="Arial" w:hAnsi="Arial" w:cs="Arial"/>
          <w:sz w:val="24"/>
          <w:szCs w:val="24"/>
        </w:rPr>
        <w:t xml:space="preserve"> to clarify that the </w:t>
      </w:r>
      <w:r>
        <w:rPr>
          <w:rFonts w:ascii="Arial" w:eastAsia="Arial" w:hAnsi="Arial" w:cs="Arial"/>
          <w:sz w:val="24"/>
          <w:szCs w:val="24"/>
        </w:rPr>
        <w:t>immunity</w:t>
      </w:r>
      <w:r w:rsidRPr="00AD64D3">
        <w:rPr>
          <w:rFonts w:ascii="Arial" w:eastAsia="Arial" w:hAnsi="Arial" w:cs="Arial"/>
          <w:sz w:val="24"/>
          <w:szCs w:val="24"/>
        </w:rPr>
        <w:t xml:space="preserve"> applies to all proceedings.</w:t>
      </w:r>
    </w:p>
    <w:p w14:paraId="180DC913" w14:textId="77777777" w:rsidR="00FA77C2" w:rsidRPr="00AD64D3" w:rsidRDefault="00FA77C2" w:rsidP="008A0AC4">
      <w:pPr>
        <w:pStyle w:val="Heading3"/>
        <w:spacing w:line="276" w:lineRule="auto"/>
        <w:rPr>
          <w:rFonts w:eastAsia="Arial" w:cs="Arial"/>
        </w:rPr>
      </w:pPr>
      <w:r w:rsidRPr="00AD64D3">
        <w:rPr>
          <w:rFonts w:eastAsia="Arial" w:cs="Arial"/>
        </w:rPr>
        <w:t xml:space="preserve">Part 1.3 </w:t>
      </w:r>
      <w:r w:rsidRPr="00AD64D3">
        <w:tab/>
      </w:r>
      <w:r w:rsidRPr="00AD64D3">
        <w:rPr>
          <w:rFonts w:eastAsia="Arial" w:cs="Arial"/>
        </w:rPr>
        <w:t>Evidence Act 2011</w:t>
      </w:r>
    </w:p>
    <w:p w14:paraId="63E7ADED" w14:textId="77777777" w:rsidR="00FA77C2" w:rsidRPr="00AD64D3" w:rsidRDefault="00FA77C2" w:rsidP="008A0AC4">
      <w:pPr>
        <w:pStyle w:val="Heading3"/>
        <w:spacing w:line="276" w:lineRule="auto"/>
        <w:rPr>
          <w:rFonts w:eastAsia="Arial" w:cs="Arial"/>
        </w:rPr>
      </w:pPr>
      <w:r w:rsidRPr="00AD64D3">
        <w:rPr>
          <w:rFonts w:eastAsia="Arial" w:cs="Arial"/>
        </w:rPr>
        <w:t>[</w:t>
      </w:r>
      <w:r w:rsidRPr="00AD64D3">
        <w:fldChar w:fldCharType="begin"/>
      </w:r>
      <w:r w:rsidRPr="00AD64D3">
        <w:instrText xml:space="preserve"> STYLEREF 1 \s </w:instrText>
      </w:r>
      <w:r w:rsidRPr="00AD64D3">
        <w:fldChar w:fldCharType="separate"/>
      </w:r>
      <w:r>
        <w:rPr>
          <w:noProof/>
        </w:rPr>
        <w:t>1</w:t>
      </w:r>
      <w:r w:rsidRPr="00AD64D3">
        <w:fldChar w:fldCharType="end"/>
      </w:r>
      <w:r w:rsidRPr="00AD64D3">
        <w:t>.</w:t>
      </w:r>
      <w:r w:rsidRPr="00AD64D3">
        <w:fldChar w:fldCharType="begin"/>
      </w:r>
      <w:r w:rsidRPr="00AD64D3">
        <w:instrText xml:space="preserve"> SEQ [ \* ARABIC \s 1 </w:instrText>
      </w:r>
      <w:r w:rsidRPr="00AD64D3">
        <w:fldChar w:fldCharType="separate"/>
      </w:r>
      <w:r>
        <w:rPr>
          <w:noProof/>
        </w:rPr>
        <w:t>4</w:t>
      </w:r>
      <w:r w:rsidRPr="00AD64D3">
        <w:fldChar w:fldCharType="end"/>
      </w:r>
      <w:r w:rsidRPr="00AD64D3">
        <w:t>]</w:t>
      </w:r>
      <w:r w:rsidRPr="00AD64D3">
        <w:tab/>
      </w:r>
      <w:r w:rsidRPr="00AD64D3">
        <w:rPr>
          <w:rFonts w:eastAsia="Arial" w:cs="Arial"/>
        </w:rPr>
        <w:t>Section 126F (3)</w:t>
      </w:r>
    </w:p>
    <w:p w14:paraId="4A0836A3" w14:textId="76A5E4D3" w:rsidR="00FA77C2" w:rsidRPr="00CF172F" w:rsidRDefault="00FA77C2" w:rsidP="00F56914">
      <w:pPr>
        <w:rPr>
          <w:rFonts w:ascii="Arial" w:eastAsia="Arial" w:hAnsi="Arial" w:cs="Arial"/>
          <w:sz w:val="24"/>
          <w:szCs w:val="24"/>
        </w:rPr>
      </w:pPr>
      <w:r w:rsidRPr="00AD64D3">
        <w:rPr>
          <w:rFonts w:ascii="Arial" w:eastAsia="Arial" w:hAnsi="Arial" w:cs="Arial"/>
          <w:sz w:val="24"/>
          <w:szCs w:val="24"/>
        </w:rPr>
        <w:t>This is consequential to the amendment</w:t>
      </w:r>
      <w:r w:rsidR="00887CDA">
        <w:rPr>
          <w:rFonts w:ascii="Arial" w:eastAsia="Arial" w:hAnsi="Arial" w:cs="Arial"/>
          <w:sz w:val="24"/>
          <w:szCs w:val="24"/>
        </w:rPr>
        <w:t>s</w:t>
      </w:r>
      <w:r w:rsidRPr="00AD64D3">
        <w:rPr>
          <w:rFonts w:ascii="Arial" w:eastAsia="Arial" w:hAnsi="Arial" w:cs="Arial"/>
          <w:sz w:val="24"/>
          <w:szCs w:val="24"/>
        </w:rPr>
        <w:t xml:space="preserve"> in clause</w:t>
      </w:r>
      <w:r w:rsidR="00887CDA">
        <w:rPr>
          <w:rFonts w:ascii="Arial" w:eastAsia="Arial" w:hAnsi="Arial" w:cs="Arial"/>
          <w:sz w:val="24"/>
          <w:szCs w:val="24"/>
        </w:rPr>
        <w:t>s</w:t>
      </w:r>
      <w:r w:rsidRPr="00AD64D3">
        <w:rPr>
          <w:rFonts w:ascii="Arial" w:eastAsia="Arial" w:hAnsi="Arial" w:cs="Arial"/>
          <w:sz w:val="24"/>
          <w:szCs w:val="24"/>
        </w:rPr>
        <w:t xml:space="preserve"> 11 and 18 to relocate the protected confidences </w:t>
      </w:r>
      <w:r>
        <w:rPr>
          <w:rFonts w:ascii="Arial" w:eastAsia="Arial" w:hAnsi="Arial" w:cs="Arial"/>
          <w:sz w:val="24"/>
          <w:szCs w:val="24"/>
        </w:rPr>
        <w:t>immunity</w:t>
      </w:r>
      <w:r w:rsidRPr="00AD64D3">
        <w:rPr>
          <w:rFonts w:ascii="Arial" w:eastAsia="Arial" w:hAnsi="Arial" w:cs="Arial"/>
          <w:sz w:val="24"/>
          <w:szCs w:val="24"/>
        </w:rPr>
        <w:t xml:space="preserve"> in Division 4.4.3 of the EMPA </w:t>
      </w:r>
      <w:r w:rsidR="00887CDA">
        <w:rPr>
          <w:rFonts w:ascii="Arial" w:eastAsia="Arial" w:hAnsi="Arial" w:cs="Arial"/>
          <w:sz w:val="24"/>
          <w:szCs w:val="24"/>
        </w:rPr>
        <w:t>from</w:t>
      </w:r>
      <w:r>
        <w:rPr>
          <w:rFonts w:ascii="Arial" w:eastAsia="Arial" w:hAnsi="Arial" w:cs="Arial"/>
          <w:sz w:val="24"/>
          <w:szCs w:val="24"/>
        </w:rPr>
        <w:t xml:space="preserve"> Chapter 4 (which is specific to sexual offence proceedings) to Chapter 6B</w:t>
      </w:r>
      <w:r w:rsidR="00887CDA">
        <w:rPr>
          <w:rFonts w:ascii="Arial" w:eastAsia="Arial" w:hAnsi="Arial" w:cs="Arial"/>
          <w:sz w:val="24"/>
          <w:szCs w:val="24"/>
        </w:rPr>
        <w:t>,</w:t>
      </w:r>
      <w:r>
        <w:rPr>
          <w:rFonts w:ascii="Arial" w:eastAsia="Arial" w:hAnsi="Arial" w:cs="Arial"/>
          <w:sz w:val="24"/>
          <w:szCs w:val="24"/>
        </w:rPr>
        <w:t xml:space="preserve"> to clarify that the immunity applies to all proceedings.</w:t>
      </w:r>
    </w:p>
    <w:p w14:paraId="35174E41" w14:textId="499E97D1" w:rsidR="00B10812" w:rsidRDefault="00B10812" w:rsidP="00DC6D34">
      <w:pPr>
        <w:rPr>
          <w:rFonts w:eastAsia="Arial"/>
        </w:rPr>
      </w:pPr>
    </w:p>
    <w:sectPr w:rsidR="00B10812">
      <w:footerReference w:type="defaul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E61F" w14:textId="77777777" w:rsidR="00BE4CFA" w:rsidRDefault="00BE4CFA" w:rsidP="00E90DF9">
      <w:pPr>
        <w:spacing w:after="0" w:line="240" w:lineRule="auto"/>
      </w:pPr>
      <w:r>
        <w:separator/>
      </w:r>
    </w:p>
  </w:endnote>
  <w:endnote w:type="continuationSeparator" w:id="0">
    <w:p w14:paraId="6E1DBBA4" w14:textId="77777777" w:rsidR="00BE4CFA" w:rsidRDefault="00BE4CFA"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10FC" w14:textId="77777777" w:rsidR="00554B41" w:rsidRDefault="00554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A612" w14:textId="36746C1D" w:rsidR="00357397" w:rsidRPr="00554B41" w:rsidRDefault="00554B41" w:rsidP="00554B41">
    <w:pPr>
      <w:pStyle w:val="Footer"/>
      <w:jc w:val="center"/>
      <w:rPr>
        <w:rFonts w:cs="Arial"/>
        <w:sz w:val="14"/>
      </w:rPr>
    </w:pPr>
    <w:r w:rsidRPr="00554B4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1E9015B" w14:textId="45307E77" w:rsidR="00357397" w:rsidRPr="00554B41" w:rsidRDefault="00554B41" w:rsidP="00554B41">
    <w:pPr>
      <w:pStyle w:val="Footer"/>
      <w:spacing w:before="60" w:line="240" w:lineRule="auto"/>
      <w:jc w:val="center"/>
      <w:rPr>
        <w:rFonts w:cs="Arial"/>
        <w:sz w:val="14"/>
      </w:rPr>
    </w:pPr>
    <w:r w:rsidRPr="00554B4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D10119A" w14:textId="2B6462D6" w:rsidR="00357397" w:rsidRPr="00554B41" w:rsidRDefault="00554B41" w:rsidP="00554B41">
    <w:pPr>
      <w:pStyle w:val="Footer"/>
      <w:jc w:val="center"/>
      <w:rPr>
        <w:rFonts w:cs="Arial"/>
        <w:sz w:val="14"/>
      </w:rPr>
    </w:pPr>
    <w:r w:rsidRPr="00554B4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8470" w14:textId="77777777" w:rsidR="00BE4CFA" w:rsidRDefault="00BE4CFA" w:rsidP="00E90DF9">
      <w:pPr>
        <w:spacing w:after="0" w:line="240" w:lineRule="auto"/>
      </w:pPr>
      <w:r>
        <w:separator/>
      </w:r>
    </w:p>
  </w:footnote>
  <w:footnote w:type="continuationSeparator" w:id="0">
    <w:p w14:paraId="117233A4" w14:textId="77777777" w:rsidR="00BE4CFA" w:rsidRDefault="00BE4CFA" w:rsidP="00E90DF9">
      <w:pPr>
        <w:spacing w:after="0" w:line="240" w:lineRule="auto"/>
      </w:pPr>
      <w:r>
        <w:continuationSeparator/>
      </w:r>
    </w:p>
  </w:footnote>
  <w:footnote w:id="1">
    <w:p w14:paraId="4DFCE8FF" w14:textId="77777777" w:rsidR="00786F89" w:rsidRPr="00EF7AAD" w:rsidRDefault="00786F89" w:rsidP="00786F89">
      <w:pPr>
        <w:pStyle w:val="FootnoteText"/>
        <w:rPr>
          <w:lang w:val="en-AU"/>
        </w:rPr>
      </w:pPr>
      <w:r>
        <w:rPr>
          <w:rStyle w:val="FootnoteReference"/>
        </w:rPr>
        <w:footnoteRef/>
      </w:r>
      <w:r>
        <w:t xml:space="preserve"> </w:t>
      </w:r>
      <w:r w:rsidRPr="00B75C1B">
        <w:t>Anne</w:t>
      </w:r>
      <w:r>
        <w:t xml:space="preserve"> </w:t>
      </w:r>
      <w:r w:rsidRPr="00B75C1B">
        <w:t xml:space="preserve">Cossins and Ruth Pilkinton, </w:t>
      </w:r>
      <w:r w:rsidRPr="00B75C1B">
        <w:rPr>
          <w:i/>
        </w:rPr>
        <w:t xml:space="preserve">Balancing the Scales: The Case for the Inadmissibility of Counselling Records in Sexual Assault </w:t>
      </w:r>
      <w:r w:rsidRPr="00B75C1B">
        <w:rPr>
          <w:i/>
          <w:iCs/>
        </w:rPr>
        <w:t xml:space="preserve">Trials, </w:t>
      </w:r>
      <w:r w:rsidRPr="00B75C1B">
        <w:t>UNSW Law Journal, Volume 19 (2), 1996, p. 224, accessed on 4 November 2025 via https://www.austlii.edu.au/au/journals/UNSWLJ/1996/13.pdf</w:t>
      </w:r>
    </w:p>
  </w:footnote>
  <w:footnote w:id="2">
    <w:p w14:paraId="79E093DA" w14:textId="77777777" w:rsidR="00BF60CA" w:rsidRPr="004F4C18" w:rsidRDefault="00BF60CA" w:rsidP="00BF60CA">
      <w:pPr>
        <w:pStyle w:val="FootnoteText"/>
        <w:rPr>
          <w:lang w:val="en-AU"/>
        </w:rPr>
      </w:pPr>
      <w:r>
        <w:rPr>
          <w:rStyle w:val="FootnoteReference"/>
        </w:rPr>
        <w:footnoteRef/>
      </w:r>
      <w:r>
        <w:t xml:space="preserve"> Victoria State Government, 2020, “</w:t>
      </w:r>
      <w:r w:rsidRPr="00D77803">
        <w:t>Sentencing Image-Based Sexual Abuse Offences in Victoria</w:t>
      </w:r>
      <w:r>
        <w:t xml:space="preserve">”, accessed on 30 October 2025 via </w:t>
      </w:r>
      <w:r w:rsidRPr="00476F50">
        <w:t>chrome-extension://efaidnbmnnnibpcajpcglclefindmkaj/https://www.sentencingcouncil.vic.gov.au/sites/default/files/2020-10/Sentencing_Image_Based_Sexual_Abuse_Offences_in_Victoria.pdf</w:t>
      </w:r>
    </w:p>
  </w:footnote>
  <w:footnote w:id="3">
    <w:p w14:paraId="2CE7BE98" w14:textId="77777777" w:rsidR="00ED1E81" w:rsidRPr="007E6086" w:rsidRDefault="00ED1E81" w:rsidP="00ED1E81">
      <w:pPr>
        <w:pStyle w:val="FootnoteText"/>
        <w:rPr>
          <w:lang w:val="en-AU"/>
        </w:rPr>
      </w:pPr>
      <w:r>
        <w:rPr>
          <w:rStyle w:val="FootnoteReference"/>
        </w:rPr>
        <w:footnoteRef/>
      </w:r>
      <w:r>
        <w:t xml:space="preserve"> The Australian Institute of Criminology, 2019, “Image-based sexual abuse: Victims and perpetrators” accessed on 30 October 2025 via </w:t>
      </w:r>
      <w:r w:rsidRPr="007E6086">
        <w:t>https://www.aic.gov.au/publications/tandi/tandi572</w:t>
      </w:r>
    </w:p>
  </w:footnote>
  <w:footnote w:id="4">
    <w:p w14:paraId="5187A75B" w14:textId="77777777" w:rsidR="00ED1E81" w:rsidRPr="00E86F32" w:rsidRDefault="00ED1E81" w:rsidP="00ED1E81">
      <w:pPr>
        <w:pStyle w:val="FootnoteText"/>
        <w:rPr>
          <w:lang w:val="en-AU"/>
        </w:rPr>
      </w:pPr>
      <w:r>
        <w:rPr>
          <w:rStyle w:val="FootnoteReference"/>
        </w:rPr>
        <w:footnoteRef/>
      </w:r>
      <w:r>
        <w:t xml:space="preserve"> </w:t>
      </w:r>
      <w:r>
        <w:rPr>
          <w:lang w:val="en-AU"/>
        </w:rPr>
        <w:t xml:space="preserve">ABC News, 17 October 2025, “Deepfake </w:t>
      </w:r>
      <w:r w:rsidRPr="00EF6918">
        <w:rPr>
          <w:lang w:val="en-AU"/>
        </w:rPr>
        <w:t>image-based abuse happening at least once a week in schools, eSafety data shows</w:t>
      </w:r>
      <w:r>
        <w:rPr>
          <w:lang w:val="en-AU"/>
        </w:rPr>
        <w:t xml:space="preserve">”, accessed on 30 October 2025 via </w:t>
      </w:r>
      <w:r w:rsidRPr="00EF6918">
        <w:rPr>
          <w:lang w:val="en-AU"/>
        </w:rPr>
        <w:t>https://www.abc.net.au/news/2025-10-17/deepfake-image-based-abuse-doubles-across-australia/105905152</w:t>
      </w:r>
    </w:p>
  </w:footnote>
  <w:footnote w:id="5">
    <w:p w14:paraId="2727F624" w14:textId="55485EFF" w:rsidR="00795293" w:rsidRPr="00B53F7A" w:rsidRDefault="00795293">
      <w:pPr>
        <w:pStyle w:val="FootnoteText"/>
        <w:rPr>
          <w:lang w:val="en-AU"/>
        </w:rPr>
      </w:pPr>
      <w:r>
        <w:rPr>
          <w:rStyle w:val="FootnoteReference"/>
        </w:rPr>
        <w:footnoteRef/>
      </w:r>
      <w:r>
        <w:t xml:space="preserve"> </w:t>
      </w:r>
      <w:r>
        <w:rPr>
          <w:lang w:val="en-AU"/>
        </w:rPr>
        <w:t>See section 33(m) CSA</w:t>
      </w:r>
      <w:r w:rsidR="009E2F13">
        <w:rPr>
          <w:lang w:val="en-AU"/>
        </w:rPr>
        <w:t>.</w:t>
      </w:r>
      <w:r>
        <w:rPr>
          <w:lang w:val="en-AU"/>
        </w:rPr>
        <w:t xml:space="preserve"> </w:t>
      </w:r>
    </w:p>
  </w:footnote>
  <w:footnote w:id="6">
    <w:p w14:paraId="14D30DC5" w14:textId="5E1DD0B0" w:rsidR="00795293" w:rsidRPr="00B53F7A" w:rsidRDefault="00795293">
      <w:pPr>
        <w:pStyle w:val="FootnoteText"/>
        <w:rPr>
          <w:lang w:val="en-AU"/>
        </w:rPr>
      </w:pPr>
      <w:r>
        <w:rPr>
          <w:rStyle w:val="FootnoteReference"/>
        </w:rPr>
        <w:footnoteRef/>
      </w:r>
      <w:r>
        <w:t xml:space="preserve"> Ryan v R [2001] HCA 21, 206 CLR 267.</w:t>
      </w:r>
    </w:p>
  </w:footnote>
  <w:footnote w:id="7">
    <w:p w14:paraId="44B68202" w14:textId="1D49C03B" w:rsidR="00E55BF8" w:rsidRPr="00B53F7A" w:rsidRDefault="00E55BF8">
      <w:pPr>
        <w:pStyle w:val="FootnoteText"/>
        <w:rPr>
          <w:lang w:val="en-AU"/>
        </w:rPr>
      </w:pPr>
      <w:r>
        <w:rPr>
          <w:rStyle w:val="FootnoteReference"/>
        </w:rPr>
        <w:footnoteRef/>
      </w:r>
      <w:r>
        <w:t xml:space="preserve"> Queensland Sentencing Advisory Council, December 2024, “</w:t>
      </w:r>
      <w:r w:rsidRPr="004500BF">
        <w:t>Sentencing of Sexual Assault and Rape: The Ripple Effect</w:t>
      </w:r>
      <w:r>
        <w:t xml:space="preserve"> – Final Report”.</w:t>
      </w:r>
    </w:p>
  </w:footnote>
  <w:footnote w:id="8">
    <w:p w14:paraId="34EA5A92" w14:textId="64F0D1C1" w:rsidR="000B41DC" w:rsidRPr="00E81E80" w:rsidRDefault="000B41DC">
      <w:pPr>
        <w:pStyle w:val="FootnoteText"/>
        <w:rPr>
          <w:lang w:val="en-AU"/>
        </w:rPr>
      </w:pPr>
      <w:r>
        <w:rPr>
          <w:rStyle w:val="FootnoteReference"/>
        </w:rPr>
        <w:footnoteRef/>
      </w:r>
      <w:r>
        <w:t xml:space="preserve"> </w:t>
      </w:r>
      <w:r>
        <w:rPr>
          <w:lang w:val="en-AU"/>
        </w:rPr>
        <w:t>NSW Sentencing Council, December 2024, “Consultation Paper - Good character at sentencing”</w:t>
      </w:r>
      <w:r w:rsidR="00A20F4A">
        <w:rPr>
          <w:lang w:val="en-AU"/>
        </w:rPr>
        <w:t>, p. 21.</w:t>
      </w:r>
    </w:p>
  </w:footnote>
  <w:footnote w:id="9">
    <w:p w14:paraId="27F77237" w14:textId="77777777" w:rsidR="00ED1E81" w:rsidRPr="00E20454" w:rsidRDefault="00ED1E81" w:rsidP="00ED1E81">
      <w:pPr>
        <w:pStyle w:val="FootnoteText"/>
      </w:pPr>
      <w:r>
        <w:rPr>
          <w:rStyle w:val="FootnoteReference"/>
        </w:rPr>
        <w:footnoteRef/>
      </w:r>
      <w:r>
        <w:t xml:space="preserve"> Victims’ Commissioner Beck O’Connor, 2025, “A position statement from the Victim’ Commissioner”, accessed on 30 October 2025 via </w:t>
      </w:r>
      <w:r w:rsidRPr="00F66CC0">
        <w:t>https://www.victimscommissioner.qld.gov.au/our-work/news-and-media/A-position-statement-from-the-Victims-Commissioner</w:t>
      </w:r>
    </w:p>
  </w:footnote>
  <w:footnote w:id="10">
    <w:p w14:paraId="5AE577B4" w14:textId="77777777" w:rsidR="00ED1E81" w:rsidRPr="003F0D01" w:rsidRDefault="00ED1E81" w:rsidP="00ED1E81">
      <w:pPr>
        <w:pStyle w:val="FootnoteText"/>
        <w:rPr>
          <w:lang w:val="en-AU"/>
        </w:rPr>
      </w:pPr>
      <w:r>
        <w:rPr>
          <w:rStyle w:val="FootnoteReference"/>
        </w:rPr>
        <w:footnoteRef/>
      </w:r>
      <w:r>
        <w:t xml:space="preserve"> Queensland Sentencing Advisory Council, December 2024, “</w:t>
      </w:r>
      <w:r w:rsidRPr="004500BF">
        <w:t>Sentencing of Sexual Assault and Rape: The Ripple Effect</w:t>
      </w:r>
      <w:r>
        <w:t xml:space="preserve"> – Final Report”. </w:t>
      </w:r>
    </w:p>
  </w:footnote>
  <w:footnote w:id="11">
    <w:p w14:paraId="302E186C" w14:textId="77777777" w:rsidR="00ED1E81" w:rsidRPr="00AD2228" w:rsidRDefault="00ED1E81" w:rsidP="00ED1E81">
      <w:pPr>
        <w:pStyle w:val="FootnoteText"/>
        <w:rPr>
          <w:lang w:val="en-AU"/>
        </w:rPr>
      </w:pPr>
      <w:r>
        <w:rPr>
          <w:rStyle w:val="FootnoteReference"/>
        </w:rPr>
        <w:footnoteRef/>
      </w:r>
      <w:r>
        <w:t xml:space="preserve"> </w:t>
      </w:r>
      <w:r>
        <w:rPr>
          <w:lang w:val="en-AU"/>
        </w:rPr>
        <w:t xml:space="preserve">Human Rights Committee, </w:t>
      </w:r>
      <w:r>
        <w:rPr>
          <w:i/>
          <w:iCs/>
          <w:lang w:val="en-AU"/>
        </w:rPr>
        <w:t>CCPR General Comment No. 19: Article 23 (The Family) Protection of the Family, the Right to Marriage and Equality of the Spouses</w:t>
      </w:r>
      <w:r>
        <w:rPr>
          <w:lang w:val="en-AU"/>
        </w:rPr>
        <w:t>, 39</w:t>
      </w:r>
      <w:r w:rsidRPr="00AD2228">
        <w:rPr>
          <w:vertAlign w:val="superscript"/>
          <w:lang w:val="en-AU"/>
        </w:rPr>
        <w:t>th</w:t>
      </w:r>
      <w:r>
        <w:rPr>
          <w:lang w:val="en-AU"/>
        </w:rPr>
        <w:t xml:space="preserve"> Session, 27 July 1990.</w:t>
      </w:r>
    </w:p>
  </w:footnote>
  <w:footnote w:id="12">
    <w:p w14:paraId="736BAD84" w14:textId="77777777" w:rsidR="00ED1E81" w:rsidRPr="00461F4B" w:rsidRDefault="00ED1E81" w:rsidP="00ED1E81">
      <w:pPr>
        <w:pStyle w:val="FootnoteText"/>
        <w:rPr>
          <w:lang w:val="en-AU"/>
        </w:rPr>
      </w:pPr>
      <w:r>
        <w:rPr>
          <w:rStyle w:val="FootnoteReference"/>
        </w:rPr>
        <w:footnoteRef/>
      </w:r>
      <w:r>
        <w:t xml:space="preserve"> NSW Standing Committee on Social Issues, ‘Domestic violence trends and issues in NSW’ Report 46, August 2012, p. 246, [9.107]; </w:t>
      </w:r>
      <w:r w:rsidRPr="00E246E1">
        <w:t>Department of the Attorney General (WA), </w:t>
      </w:r>
      <w:r>
        <w:t>‘</w:t>
      </w:r>
      <w:r w:rsidRPr="00EF0A5C">
        <w:t>A Review of Part 2 Division 3A of the Restraining Orders Act 1997</w:t>
      </w:r>
      <w:r>
        <w:t>’</w:t>
      </w:r>
      <w:r w:rsidRPr="00EF0A5C">
        <w:t> </w:t>
      </w:r>
      <w:r w:rsidRPr="00E246E1">
        <w:t>(2008)</w:t>
      </w:r>
      <w:r>
        <w:t xml:space="preserve">; </w:t>
      </w:r>
      <w:r>
        <w:rPr>
          <w:lang w:val="en-AU"/>
        </w:rPr>
        <w:t xml:space="preserve">Ellen Reeves, ‘The potential introduction of police-issued family violence intervention order in Vicotria, Australia: Considering the unintended consequences’ </w:t>
      </w:r>
      <w:r w:rsidRPr="001B4972">
        <w:rPr>
          <w:i/>
          <w:iCs/>
          <w:lang w:val="en-AU"/>
        </w:rPr>
        <w:t xml:space="preserve">Current Issues in Criminal Justice </w:t>
      </w:r>
      <w:r w:rsidRPr="001B4972">
        <w:rPr>
          <w:lang w:val="en-AU"/>
        </w:rPr>
        <w:t>(2022)</w:t>
      </w:r>
      <w:r>
        <w:rPr>
          <w:lang w:val="en-AU"/>
        </w:rPr>
        <w:t xml:space="preserve"> 34(2) 207-218, 211.</w:t>
      </w:r>
    </w:p>
  </w:footnote>
  <w:footnote w:id="13">
    <w:p w14:paraId="04EC8955" w14:textId="77777777" w:rsidR="00ED1E81" w:rsidRPr="00461F4B" w:rsidRDefault="00ED1E81" w:rsidP="00ED1E81">
      <w:pPr>
        <w:pStyle w:val="FootnoteText"/>
        <w:rPr>
          <w:u w:val="single"/>
          <w:lang w:val="en-AU"/>
        </w:rPr>
      </w:pPr>
      <w:r>
        <w:rPr>
          <w:rStyle w:val="FootnoteReference"/>
        </w:rPr>
        <w:footnoteRef/>
      </w:r>
      <w:r>
        <w:t xml:space="preserve"> </w:t>
      </w:r>
      <w:r>
        <w:rPr>
          <w:lang w:val="en-AU"/>
        </w:rPr>
        <w:t>Ibid.</w:t>
      </w:r>
    </w:p>
  </w:footnote>
  <w:footnote w:id="14">
    <w:p w14:paraId="015D3668" w14:textId="77777777" w:rsidR="00ED1E81" w:rsidRPr="00461F4B" w:rsidRDefault="00ED1E81" w:rsidP="00ED1E81">
      <w:pPr>
        <w:pStyle w:val="FootnoteText"/>
        <w:rPr>
          <w:lang w:val="en-AU"/>
        </w:rPr>
      </w:pPr>
      <w:r>
        <w:rPr>
          <w:rStyle w:val="FootnoteReference"/>
        </w:rPr>
        <w:footnoteRef/>
      </w:r>
      <w:r>
        <w:t xml:space="preserve"> NSW Standing Committee on Social Issues, ‘Domestic violence trends and issues in NSW’ Report 46, August 2012, p. 236, [9.66]; </w:t>
      </w:r>
      <w:r>
        <w:rPr>
          <w:lang w:val="en-AU"/>
        </w:rPr>
        <w:t xml:space="preserve">Ellen Reeves, ‘The potential introduction of police-issued family violence intervention order in Vicotria, Australia: Considering the unintended consequences’ </w:t>
      </w:r>
      <w:r w:rsidRPr="001B4972">
        <w:rPr>
          <w:i/>
          <w:iCs/>
          <w:lang w:val="en-AU"/>
        </w:rPr>
        <w:t xml:space="preserve">Current Issues in Criminal Justice </w:t>
      </w:r>
      <w:r w:rsidRPr="001B4972">
        <w:rPr>
          <w:lang w:val="en-AU"/>
        </w:rPr>
        <w:t>(2022)</w:t>
      </w:r>
      <w:r>
        <w:rPr>
          <w:lang w:val="en-AU"/>
        </w:rPr>
        <w:t xml:space="preserve"> 34(2) 207-218, 211</w:t>
      </w:r>
    </w:p>
  </w:footnote>
  <w:footnote w:id="15">
    <w:p w14:paraId="6FFCF3EB" w14:textId="77777777" w:rsidR="00ED1E81" w:rsidRPr="00B3024C" w:rsidRDefault="00ED1E81" w:rsidP="00ED1E81">
      <w:pPr>
        <w:pStyle w:val="FootnoteText"/>
        <w:rPr>
          <w:lang w:val="en-AU"/>
        </w:rPr>
      </w:pPr>
      <w:r>
        <w:rPr>
          <w:rStyle w:val="FootnoteReference"/>
        </w:rPr>
        <w:footnoteRef/>
      </w:r>
      <w:r>
        <w:t xml:space="preserve"> Australian Law Reform Commission, NSW Law Reform Commission, </w:t>
      </w:r>
      <w:r>
        <w:rPr>
          <w:i/>
          <w:iCs/>
        </w:rPr>
        <w:t xml:space="preserve">Family Violence – A National Legal Response, </w:t>
      </w:r>
      <w:r>
        <w:t>ALRC Report 114, NSWLRC Report 128 (October 2010) [9.45].</w:t>
      </w:r>
    </w:p>
  </w:footnote>
  <w:footnote w:id="16">
    <w:p w14:paraId="1ADBCCD5" w14:textId="77777777" w:rsidR="00ED1E81" w:rsidRPr="006643F9" w:rsidRDefault="00ED1E81" w:rsidP="00ED1E81">
      <w:pPr>
        <w:pStyle w:val="FootnoteText"/>
        <w:rPr>
          <w:lang w:val="en-AU"/>
        </w:rPr>
      </w:pPr>
      <w:r>
        <w:rPr>
          <w:rStyle w:val="FootnoteReference"/>
        </w:rPr>
        <w:footnoteRef/>
      </w:r>
      <w:r>
        <w:t xml:space="preserve"> Commonwealth of Australia, Attorney-General’s Department (2024), </w:t>
      </w:r>
      <w:r>
        <w:rPr>
          <w:i/>
          <w:iCs/>
        </w:rPr>
        <w:t xml:space="preserve">National Principles to Address Coercive Control in Family and Domestic Violence </w:t>
      </w:r>
      <w:r>
        <w:t>p.30.</w:t>
      </w:r>
    </w:p>
  </w:footnote>
  <w:footnote w:id="17">
    <w:p w14:paraId="7D4DCE1C" w14:textId="77777777" w:rsidR="00ED1E81" w:rsidRPr="00BE3151" w:rsidRDefault="00ED1E81" w:rsidP="00ED1E81">
      <w:pPr>
        <w:pStyle w:val="FootnoteText"/>
        <w:rPr>
          <w:lang w:val="en-AU"/>
        </w:rPr>
      </w:pPr>
      <w:r>
        <w:rPr>
          <w:rStyle w:val="FootnoteReference"/>
        </w:rPr>
        <w:footnoteRef/>
      </w:r>
      <w:r>
        <w:t xml:space="preserve"> NSW Standing Committee on Social Issues, ‘Domestic violence trends and issues in NSW’ Report 46, August 2012, p. 239-242.</w:t>
      </w:r>
    </w:p>
  </w:footnote>
  <w:footnote w:id="18">
    <w:p w14:paraId="2CE8F3FF" w14:textId="77777777" w:rsidR="00ED1E81" w:rsidRPr="002B5DB3" w:rsidRDefault="00ED1E81" w:rsidP="00ED1E81">
      <w:pPr>
        <w:pStyle w:val="FootnoteText"/>
        <w:rPr>
          <w:lang w:val="en-AU"/>
        </w:rPr>
      </w:pPr>
      <w:r>
        <w:rPr>
          <w:rStyle w:val="FootnoteReference"/>
        </w:rPr>
        <w:footnoteRef/>
      </w:r>
      <w:r>
        <w:t xml:space="preserve"> </w:t>
      </w:r>
      <w:r>
        <w:rPr>
          <w:i/>
          <w:iCs/>
          <w:lang w:val="en-AU"/>
        </w:rPr>
        <w:t xml:space="preserve">Legislation Act 2001 </w:t>
      </w:r>
      <w:r>
        <w:rPr>
          <w:lang w:val="en-AU"/>
        </w:rPr>
        <w:t>Dictionary.</w:t>
      </w:r>
    </w:p>
  </w:footnote>
  <w:footnote w:id="19">
    <w:p w14:paraId="7FE53FCB" w14:textId="77777777" w:rsidR="00ED1E81" w:rsidRPr="00A61763" w:rsidRDefault="00ED1E81" w:rsidP="00ED1E81">
      <w:pPr>
        <w:pStyle w:val="FootnoteText"/>
        <w:rPr>
          <w:rFonts w:ascii="Calibri" w:hAnsi="Calibri" w:cs="Calibri"/>
        </w:rPr>
      </w:pPr>
      <w:r w:rsidRPr="00A61763">
        <w:rPr>
          <w:rStyle w:val="FootnoteReference"/>
          <w:rFonts w:ascii="Calibri" w:hAnsi="Calibri" w:cs="Calibri"/>
        </w:rPr>
        <w:footnoteRef/>
      </w:r>
      <w:r w:rsidRPr="00A61763">
        <w:rPr>
          <w:rFonts w:ascii="Calibri" w:hAnsi="Calibri" w:cs="Calibri"/>
        </w:rPr>
        <w:t xml:space="preserve"> Victoria Legal Aid, ‘Feeling support, not stuck: Rethinking intervention orders against children and teenagers’ (2025); Kate Fitz-Gibbon, et al </w:t>
      </w:r>
      <w:hyperlink r:id="rId1" w:history="1">
        <w:r w:rsidRPr="00A61763">
          <w:rPr>
            <w:rStyle w:val="Hyperlink"/>
            <w:rFonts w:ascii="Calibri" w:hAnsi="Calibri" w:cs="Calibri"/>
            <w:i/>
            <w:iCs/>
          </w:rPr>
          <w:t>Adolescent family violence in Australia: A national study of prevalence, history of childhood victimisation and impacts</w:t>
        </w:r>
        <w:r w:rsidRPr="00A61763">
          <w:rPr>
            <w:rStyle w:val="Hyperlink"/>
            <w:rFonts w:ascii="Calibri" w:hAnsi="Calibri" w:cs="Calibri"/>
          </w:rPr>
          <w:t> </w:t>
        </w:r>
      </w:hyperlink>
      <w:r w:rsidRPr="00A61763">
        <w:rPr>
          <w:rFonts w:ascii="Calibri" w:hAnsi="Calibri" w:cs="Calibri"/>
        </w:rPr>
        <w:t xml:space="preserve">(Research report, 15/2022). ANROWS. </w:t>
      </w:r>
    </w:p>
  </w:footnote>
  <w:footnote w:id="20">
    <w:p w14:paraId="18CD5DDD" w14:textId="77777777" w:rsidR="00ED1E81" w:rsidRPr="00A61763" w:rsidRDefault="00ED1E81" w:rsidP="00ED1E81">
      <w:pPr>
        <w:pStyle w:val="FootnoteText"/>
        <w:rPr>
          <w:rFonts w:ascii="Calibri" w:hAnsi="Calibri" w:cs="Calibri"/>
        </w:rPr>
      </w:pPr>
      <w:r w:rsidRPr="00A61763">
        <w:rPr>
          <w:rStyle w:val="FootnoteReference"/>
          <w:rFonts w:ascii="Calibri" w:hAnsi="Calibri" w:cs="Calibri"/>
        </w:rPr>
        <w:footnoteRef/>
      </w:r>
      <w:r w:rsidRPr="00A61763">
        <w:rPr>
          <w:rFonts w:ascii="Calibri" w:hAnsi="Calibri" w:cs="Calibri"/>
        </w:rPr>
        <w:t xml:space="preserve"> Ibid.</w:t>
      </w:r>
    </w:p>
  </w:footnote>
  <w:footnote w:id="21">
    <w:p w14:paraId="1996985E" w14:textId="77777777" w:rsidR="00ED1E81" w:rsidRPr="00AE5EA9" w:rsidRDefault="00ED1E81" w:rsidP="00ED1E81">
      <w:pPr>
        <w:pStyle w:val="FootnoteText"/>
        <w:rPr>
          <w:lang w:val="en-AU"/>
        </w:rPr>
      </w:pPr>
      <w:r>
        <w:rPr>
          <w:rStyle w:val="FootnoteReference"/>
        </w:rPr>
        <w:footnoteRef/>
      </w:r>
      <w:r>
        <w:t xml:space="preserve"> Peta Malins and Lauren Caulfield, </w:t>
      </w:r>
      <w:r>
        <w:rPr>
          <w:i/>
          <w:iCs/>
        </w:rPr>
        <w:t xml:space="preserve">Harm in the Name of Safety: Victorian Family Violence Workers’ Experiences of Family Violence Policing, </w:t>
      </w:r>
      <w:r>
        <w:t xml:space="preserve">Beyond Survival Project Report, Flat Out Inc (2025) p. 30; Australian Law Reform Commission and NSW Law Reform Commission, </w:t>
      </w:r>
      <w:r>
        <w:rPr>
          <w:i/>
          <w:iCs/>
        </w:rPr>
        <w:t xml:space="preserve">Family Violence – A National Legal Response: Final Report Volume 1, </w:t>
      </w:r>
      <w:r>
        <w:t>ALRC Report 114, NSWLRC Report 128, (2010), p. 877-880.</w:t>
      </w:r>
    </w:p>
  </w:footnote>
  <w:footnote w:id="22">
    <w:p w14:paraId="416000A6" w14:textId="77777777" w:rsidR="00ED1E81" w:rsidRPr="00C03E0F" w:rsidRDefault="00ED1E81" w:rsidP="00ED1E81">
      <w:pPr>
        <w:pStyle w:val="FootnoteText"/>
        <w:rPr>
          <w:lang w:val="en-AU"/>
        </w:rPr>
      </w:pPr>
      <w:r>
        <w:rPr>
          <w:rStyle w:val="FootnoteReference"/>
        </w:rPr>
        <w:footnoteRef/>
      </w:r>
      <w:r>
        <w:t xml:space="preserve"> Ellen Reeves, ‘Family Violence, Protection Orders and Systems Abuse: Views of Legal Practitioners,’ </w:t>
      </w:r>
      <w:r>
        <w:rPr>
          <w:i/>
          <w:iCs/>
        </w:rPr>
        <w:t xml:space="preserve">Current Issues in Criminal Justice </w:t>
      </w:r>
      <w:r>
        <w:t>32(1): 1-20, 4-6.</w:t>
      </w:r>
    </w:p>
  </w:footnote>
  <w:footnote w:id="23">
    <w:p w14:paraId="1B05CA7B" w14:textId="77777777" w:rsidR="00ED1E81" w:rsidRPr="00B3024C" w:rsidRDefault="00ED1E81" w:rsidP="00ED1E81">
      <w:pPr>
        <w:pStyle w:val="FootnoteText"/>
        <w:rPr>
          <w:lang w:val="en-AU"/>
        </w:rPr>
      </w:pPr>
      <w:r>
        <w:rPr>
          <w:rStyle w:val="FootnoteReference"/>
        </w:rPr>
        <w:footnoteRef/>
      </w:r>
      <w:r>
        <w:t xml:space="preserve"> </w:t>
      </w:r>
      <w:r>
        <w:rPr>
          <w:i/>
          <w:iCs/>
          <w:lang w:val="en-AU"/>
        </w:rPr>
        <w:t xml:space="preserve">Australian Federal Police Privacy Policy </w:t>
      </w:r>
      <w:r>
        <w:rPr>
          <w:lang w:val="en-AU"/>
        </w:rPr>
        <w:t>(April 202</w:t>
      </w:r>
      <w:r w:rsidRPr="000F42A5">
        <w:rPr>
          <w:lang w:val="en-AU"/>
        </w:rPr>
        <w:t>5</w:t>
      </w:r>
      <w:r>
        <w:rPr>
          <w:lang w:val="en-AU"/>
        </w:rPr>
        <w:t xml:space="preserve">) </w:t>
      </w:r>
      <w:r w:rsidRPr="000F42A5">
        <w:rPr>
          <w:lang w:val="en-AU"/>
        </w:rPr>
        <w:t>https://www.afp.gov.au/sites/default/files/2025-04/AFPPrivacyPolicy.pdf</w:t>
      </w:r>
      <w:r>
        <w:rPr>
          <w:lang w:val="en-AU"/>
        </w:rPr>
        <w:t>.</w:t>
      </w:r>
    </w:p>
  </w:footnote>
  <w:footnote w:id="24">
    <w:p w14:paraId="483592EC" w14:textId="7A8AFC39" w:rsidR="00ED1E81" w:rsidRPr="00B3024C" w:rsidRDefault="00ED1E81" w:rsidP="00ED1E81">
      <w:pPr>
        <w:pStyle w:val="FootnoteText"/>
        <w:rPr>
          <w:lang w:val="en-AU"/>
        </w:rPr>
      </w:pPr>
      <w:r>
        <w:rPr>
          <w:rStyle w:val="FootnoteReference"/>
        </w:rPr>
        <w:footnoteRef/>
      </w:r>
      <w:r>
        <w:t xml:space="preserve"> ACT Government</w:t>
      </w:r>
      <w:r w:rsidR="00EF38EF">
        <w:t>,</w:t>
      </w:r>
      <w:r>
        <w:t xml:space="preserve"> </w:t>
      </w:r>
      <w:r>
        <w:rPr>
          <w:i/>
          <w:iCs/>
        </w:rPr>
        <w:t xml:space="preserve">Justice and Community Safety Directorate, Privacy Policy </w:t>
      </w:r>
      <w:r>
        <w:t xml:space="preserve">(30 November 2022), </w:t>
      </w:r>
      <w:r w:rsidRPr="005326C4">
        <w:t>https://www.act.gov.au/__data/assets/pdf_file/0010/2572282/Privacy-policy,-Justice-and-Community-Safety-Directorate.pdf</w:t>
      </w:r>
      <w:r>
        <w:t>.</w:t>
      </w:r>
    </w:p>
  </w:footnote>
  <w:footnote w:id="25">
    <w:p w14:paraId="4A523117" w14:textId="77777777" w:rsidR="00ED1E81" w:rsidRPr="00ED1E81" w:rsidRDefault="00ED1E81" w:rsidP="00ED1E81">
      <w:pPr>
        <w:pStyle w:val="FootnoteText"/>
        <w:rPr>
          <w:lang w:val="en-AU"/>
        </w:rPr>
      </w:pPr>
      <w:r>
        <w:rPr>
          <w:rStyle w:val="FootnoteReference"/>
        </w:rPr>
        <w:footnoteRef/>
      </w:r>
      <w:r>
        <w:t xml:space="preserve"> </w:t>
      </w:r>
      <w:r>
        <w:rPr>
          <w:i/>
          <w:iCs/>
          <w:lang w:val="en-AU"/>
        </w:rPr>
        <w:t xml:space="preserve">Information Privacy Act 2014 </w:t>
      </w:r>
      <w:r>
        <w:rPr>
          <w:lang w:val="en-AU"/>
        </w:rPr>
        <w:t>s 9(g).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82F9" w14:textId="77777777" w:rsidR="00554B41" w:rsidRDefault="00554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2EB9" w14:textId="6B3CF02C" w:rsidR="00357397" w:rsidRPr="00357397" w:rsidRDefault="00357397" w:rsidP="00357397">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2651" w14:textId="77777777" w:rsidR="00357397" w:rsidRDefault="00357397" w:rsidP="00357397">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TxSlpKUT" int2:invalidationBookmarkName="" int2:hashCode="U74W+D/QHD2qez" int2:id="hxhrOI6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483BAE"/>
    <w:multiLevelType w:val="hybridMultilevel"/>
    <w:tmpl w:val="87EAAF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B25717"/>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100E0B6C"/>
    <w:multiLevelType w:val="hybridMultilevel"/>
    <w:tmpl w:val="A956B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32ECE"/>
    <w:multiLevelType w:val="hybridMultilevel"/>
    <w:tmpl w:val="EE221178"/>
    <w:lvl w:ilvl="0" w:tplc="9A52C14E">
      <w:start w:val="1"/>
      <w:numFmt w:val="lowerLetter"/>
      <w:lvlText w:val="%1."/>
      <w:lvlJc w:val="left"/>
      <w:pPr>
        <w:ind w:left="1069" w:hanging="360"/>
      </w:pPr>
      <w:rPr>
        <w:b w:val="0"/>
        <w:b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39A284B"/>
    <w:multiLevelType w:val="multilevel"/>
    <w:tmpl w:val="7938EB3C"/>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6" w15:restartNumberingAfterBreak="0">
    <w:nsid w:val="14B3573A"/>
    <w:multiLevelType w:val="hybridMultilevel"/>
    <w:tmpl w:val="25440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516F20"/>
    <w:multiLevelType w:val="multilevel"/>
    <w:tmpl w:val="8794AF1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decimal"/>
      <w:lvlText w:val="[2.%3]"/>
      <w:lvlJc w:val="left"/>
      <w:pPr>
        <w:ind w:left="360" w:hanging="360"/>
      </w:pPr>
      <w:rPr>
        <w:rFont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6561346"/>
    <w:multiLevelType w:val="hybridMultilevel"/>
    <w:tmpl w:val="D0BAEE82"/>
    <w:lvl w:ilvl="0" w:tplc="B63249E8">
      <w:start w:val="2"/>
      <w:numFmt w:val="bullet"/>
      <w:lvlText w:val=""/>
      <w:lvlJc w:val="left"/>
      <w:pPr>
        <w:ind w:left="1440" w:hanging="720"/>
      </w:pPr>
      <w:rPr>
        <w:rFonts w:ascii="Symbol" w:eastAsia="Times New Roman" w:hAnsi="Symbo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8867CA9"/>
    <w:multiLevelType w:val="multilevel"/>
    <w:tmpl w:val="7938EB3C"/>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1B89129B"/>
    <w:multiLevelType w:val="hybridMultilevel"/>
    <w:tmpl w:val="D340C780"/>
    <w:lvl w:ilvl="0" w:tplc="B63249E8">
      <w:start w:val="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A767B"/>
    <w:multiLevelType w:val="hybridMultilevel"/>
    <w:tmpl w:val="4594AC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F757060"/>
    <w:multiLevelType w:val="hybridMultilevel"/>
    <w:tmpl w:val="E4E824E0"/>
    <w:lvl w:ilvl="0" w:tplc="21008408">
      <w:start w:val="1"/>
      <w:numFmt w:val="bullet"/>
      <w:lvlText w:val=""/>
      <w:lvlJc w:val="left"/>
      <w:pPr>
        <w:ind w:left="720" w:hanging="360"/>
      </w:pPr>
      <w:rPr>
        <w:rFonts w:ascii="Symbol" w:hAnsi="Symbol"/>
      </w:rPr>
    </w:lvl>
    <w:lvl w:ilvl="1" w:tplc="B5FC3948">
      <w:start w:val="1"/>
      <w:numFmt w:val="bullet"/>
      <w:lvlText w:val=""/>
      <w:lvlJc w:val="left"/>
      <w:pPr>
        <w:ind w:left="720" w:hanging="360"/>
      </w:pPr>
      <w:rPr>
        <w:rFonts w:ascii="Symbol" w:hAnsi="Symbol"/>
      </w:rPr>
    </w:lvl>
    <w:lvl w:ilvl="2" w:tplc="0DC0CEDC">
      <w:start w:val="1"/>
      <w:numFmt w:val="bullet"/>
      <w:lvlText w:val=""/>
      <w:lvlJc w:val="left"/>
      <w:pPr>
        <w:ind w:left="720" w:hanging="360"/>
      </w:pPr>
      <w:rPr>
        <w:rFonts w:ascii="Symbol" w:hAnsi="Symbol"/>
      </w:rPr>
    </w:lvl>
    <w:lvl w:ilvl="3" w:tplc="5E74009C">
      <w:start w:val="1"/>
      <w:numFmt w:val="bullet"/>
      <w:lvlText w:val=""/>
      <w:lvlJc w:val="left"/>
      <w:pPr>
        <w:ind w:left="720" w:hanging="360"/>
      </w:pPr>
      <w:rPr>
        <w:rFonts w:ascii="Symbol" w:hAnsi="Symbol"/>
      </w:rPr>
    </w:lvl>
    <w:lvl w:ilvl="4" w:tplc="E17E462A">
      <w:start w:val="1"/>
      <w:numFmt w:val="bullet"/>
      <w:lvlText w:val=""/>
      <w:lvlJc w:val="left"/>
      <w:pPr>
        <w:ind w:left="720" w:hanging="360"/>
      </w:pPr>
      <w:rPr>
        <w:rFonts w:ascii="Symbol" w:hAnsi="Symbol"/>
      </w:rPr>
    </w:lvl>
    <w:lvl w:ilvl="5" w:tplc="20DAA962">
      <w:start w:val="1"/>
      <w:numFmt w:val="bullet"/>
      <w:lvlText w:val=""/>
      <w:lvlJc w:val="left"/>
      <w:pPr>
        <w:ind w:left="720" w:hanging="360"/>
      </w:pPr>
      <w:rPr>
        <w:rFonts w:ascii="Symbol" w:hAnsi="Symbol"/>
      </w:rPr>
    </w:lvl>
    <w:lvl w:ilvl="6" w:tplc="ACF4781C">
      <w:start w:val="1"/>
      <w:numFmt w:val="bullet"/>
      <w:lvlText w:val=""/>
      <w:lvlJc w:val="left"/>
      <w:pPr>
        <w:ind w:left="720" w:hanging="360"/>
      </w:pPr>
      <w:rPr>
        <w:rFonts w:ascii="Symbol" w:hAnsi="Symbol"/>
      </w:rPr>
    </w:lvl>
    <w:lvl w:ilvl="7" w:tplc="3D463046">
      <w:start w:val="1"/>
      <w:numFmt w:val="bullet"/>
      <w:lvlText w:val=""/>
      <w:lvlJc w:val="left"/>
      <w:pPr>
        <w:ind w:left="720" w:hanging="360"/>
      </w:pPr>
      <w:rPr>
        <w:rFonts w:ascii="Symbol" w:hAnsi="Symbol"/>
      </w:rPr>
    </w:lvl>
    <w:lvl w:ilvl="8" w:tplc="42CC02B4">
      <w:start w:val="1"/>
      <w:numFmt w:val="bullet"/>
      <w:lvlText w:val=""/>
      <w:lvlJc w:val="left"/>
      <w:pPr>
        <w:ind w:left="720" w:hanging="360"/>
      </w:pPr>
      <w:rPr>
        <w:rFonts w:ascii="Symbol" w:hAnsi="Symbol"/>
      </w:rPr>
    </w:lvl>
  </w:abstractNum>
  <w:abstractNum w:abstractNumId="13" w15:restartNumberingAfterBreak="0">
    <w:nsid w:val="22CB6BE2"/>
    <w:multiLevelType w:val="hybridMultilevel"/>
    <w:tmpl w:val="56FED026"/>
    <w:lvl w:ilvl="0" w:tplc="FFFFFFFF">
      <w:numFmt w:val="bullet"/>
      <w:lvlText w:val="•"/>
      <w:lvlJc w:val="left"/>
      <w:pPr>
        <w:ind w:left="360" w:hanging="360"/>
      </w:pPr>
      <w:rPr>
        <w:rFonts w:ascii="Calibri" w:eastAsiaTheme="minorHAnsi" w:hAnsi="Calibri" w:cs="Calibri" w:hint="default"/>
        <w:color w:val="auto"/>
      </w:rPr>
    </w:lvl>
    <w:lvl w:ilvl="1" w:tplc="0C090001">
      <w:start w:val="1"/>
      <w:numFmt w:val="bullet"/>
      <w:lvlText w:val=""/>
      <w:lvlJc w:val="left"/>
      <w:pPr>
        <w:ind w:left="786" w:hanging="360"/>
      </w:pPr>
      <w:rPr>
        <w:rFonts w:ascii="Symbol" w:hAnsi="Symbol" w:hint="default"/>
      </w:rPr>
    </w:lvl>
    <w:lvl w:ilvl="2" w:tplc="FFFFFFFF">
      <w:start w:val="1"/>
      <w:numFmt w:val="bullet"/>
      <w:lvlText w:val=""/>
      <w:lvlJc w:val="left"/>
      <w:pPr>
        <w:ind w:left="2401" w:hanging="360"/>
      </w:pPr>
      <w:rPr>
        <w:rFonts w:ascii="Wingdings" w:hAnsi="Wingdings" w:hint="default"/>
      </w:rPr>
    </w:lvl>
    <w:lvl w:ilvl="3" w:tplc="FFFFFFFF" w:tentative="1">
      <w:start w:val="1"/>
      <w:numFmt w:val="bullet"/>
      <w:lvlText w:val=""/>
      <w:lvlJc w:val="left"/>
      <w:pPr>
        <w:ind w:left="3121" w:hanging="360"/>
      </w:pPr>
      <w:rPr>
        <w:rFonts w:ascii="Symbol" w:hAnsi="Symbol" w:hint="default"/>
      </w:rPr>
    </w:lvl>
    <w:lvl w:ilvl="4" w:tplc="FFFFFFFF" w:tentative="1">
      <w:start w:val="1"/>
      <w:numFmt w:val="bullet"/>
      <w:lvlText w:val="o"/>
      <w:lvlJc w:val="left"/>
      <w:pPr>
        <w:ind w:left="3841" w:hanging="360"/>
      </w:pPr>
      <w:rPr>
        <w:rFonts w:ascii="Courier New" w:hAnsi="Courier New" w:cs="Courier New" w:hint="default"/>
      </w:rPr>
    </w:lvl>
    <w:lvl w:ilvl="5" w:tplc="FFFFFFFF" w:tentative="1">
      <w:start w:val="1"/>
      <w:numFmt w:val="bullet"/>
      <w:lvlText w:val=""/>
      <w:lvlJc w:val="left"/>
      <w:pPr>
        <w:ind w:left="4561" w:hanging="360"/>
      </w:pPr>
      <w:rPr>
        <w:rFonts w:ascii="Wingdings" w:hAnsi="Wingdings" w:hint="default"/>
      </w:rPr>
    </w:lvl>
    <w:lvl w:ilvl="6" w:tplc="FFFFFFFF" w:tentative="1">
      <w:start w:val="1"/>
      <w:numFmt w:val="bullet"/>
      <w:lvlText w:val=""/>
      <w:lvlJc w:val="left"/>
      <w:pPr>
        <w:ind w:left="5281" w:hanging="360"/>
      </w:pPr>
      <w:rPr>
        <w:rFonts w:ascii="Symbol" w:hAnsi="Symbol" w:hint="default"/>
      </w:rPr>
    </w:lvl>
    <w:lvl w:ilvl="7" w:tplc="FFFFFFFF" w:tentative="1">
      <w:start w:val="1"/>
      <w:numFmt w:val="bullet"/>
      <w:lvlText w:val="o"/>
      <w:lvlJc w:val="left"/>
      <w:pPr>
        <w:ind w:left="6001" w:hanging="360"/>
      </w:pPr>
      <w:rPr>
        <w:rFonts w:ascii="Courier New" w:hAnsi="Courier New" w:cs="Courier New" w:hint="default"/>
      </w:rPr>
    </w:lvl>
    <w:lvl w:ilvl="8" w:tplc="FFFFFFFF" w:tentative="1">
      <w:start w:val="1"/>
      <w:numFmt w:val="bullet"/>
      <w:lvlText w:val=""/>
      <w:lvlJc w:val="left"/>
      <w:pPr>
        <w:ind w:left="6721" w:hanging="360"/>
      </w:pPr>
      <w:rPr>
        <w:rFonts w:ascii="Wingdings" w:hAnsi="Wingdings" w:hint="default"/>
      </w:rPr>
    </w:lvl>
  </w:abstractNum>
  <w:abstractNum w:abstractNumId="14" w15:restartNumberingAfterBreak="0">
    <w:nsid w:val="2BCA156A"/>
    <w:multiLevelType w:val="multilevel"/>
    <w:tmpl w:val="7938EB3C"/>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26E5D96"/>
    <w:multiLevelType w:val="multilevel"/>
    <w:tmpl w:val="0C28B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5872B8"/>
    <w:multiLevelType w:val="hybridMultilevel"/>
    <w:tmpl w:val="B74676D4"/>
    <w:lvl w:ilvl="0" w:tplc="9E549C1E">
      <w:start w:val="1"/>
      <w:numFmt w:val="decimal"/>
      <w:pStyle w:val="CS-Paragraphnumbering"/>
      <w:lvlText w:val="%1."/>
      <w:lvlJc w:val="left"/>
      <w:pPr>
        <w:ind w:left="720" w:hanging="360"/>
      </w:pPr>
      <w:rPr>
        <w:b w:val="0"/>
        <w:bCs/>
        <w:sz w:val="24"/>
        <w:szCs w:val="24"/>
      </w:rPr>
    </w:lvl>
    <w:lvl w:ilvl="1" w:tplc="CDF82EB0">
      <w:start w:val="1"/>
      <w:numFmt w:val="lowerLetter"/>
      <w:lvlText w:val="%2."/>
      <w:lvlJc w:val="left"/>
      <w:pPr>
        <w:ind w:left="1440" w:hanging="360"/>
      </w:pPr>
      <w:rPr>
        <w:b w:val="0"/>
        <w:bC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8406C4"/>
    <w:multiLevelType w:val="hybridMultilevel"/>
    <w:tmpl w:val="8B1E9296"/>
    <w:lvl w:ilvl="0" w:tplc="188878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9B27F5"/>
    <w:multiLevelType w:val="hybridMultilevel"/>
    <w:tmpl w:val="50680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F60F4A"/>
    <w:multiLevelType w:val="hybridMultilevel"/>
    <w:tmpl w:val="5E08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5433EA"/>
    <w:multiLevelType w:val="hybridMultilevel"/>
    <w:tmpl w:val="A03A496E"/>
    <w:lvl w:ilvl="0" w:tplc="A926B97E">
      <w:start w:val="1"/>
      <w:numFmt w:val="decimal"/>
      <w:lvlText w:val="%1."/>
      <w:lvlJc w:val="left"/>
      <w:pPr>
        <w:tabs>
          <w:tab w:val="num" w:pos="567"/>
        </w:tabs>
        <w:ind w:left="0" w:firstLine="0"/>
      </w:pPr>
      <w:rPr>
        <w:rFonts w:ascii="Calibri" w:hAnsi="Calibri" w:cs="Calibri" w:hint="default"/>
        <w:b w:val="0"/>
        <w:bCs/>
        <w:i w:val="0"/>
        <w:iCs/>
      </w:rPr>
    </w:lvl>
    <w:lvl w:ilvl="1" w:tplc="39D63B28">
      <w:start w:val="1"/>
      <w:numFmt w:val="lowerLetter"/>
      <w:lvlText w:val="%2."/>
      <w:lvlJc w:val="left"/>
      <w:pPr>
        <w:tabs>
          <w:tab w:val="num" w:pos="1134"/>
        </w:tabs>
        <w:ind w:left="567" w:firstLine="0"/>
      </w:pPr>
      <w:rPr>
        <w:rFonts w:hint="default"/>
        <w:b w:val="0"/>
        <w:bCs w:val="0"/>
      </w:rPr>
    </w:lvl>
    <w:lvl w:ilvl="2" w:tplc="FFFFFFFF">
      <w:start w:val="1"/>
      <w:numFmt w:val="lowerRoman"/>
      <w:lvlText w:val="%3."/>
      <w:lvlJc w:val="right"/>
      <w:pPr>
        <w:tabs>
          <w:tab w:val="num" w:pos="1701"/>
        </w:tabs>
        <w:ind w:left="1276" w:firstLine="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5D616F"/>
    <w:multiLevelType w:val="hybridMultilevel"/>
    <w:tmpl w:val="3286BCB2"/>
    <w:lvl w:ilvl="0" w:tplc="3A58D644">
      <w:start w:val="1"/>
      <w:numFmt w:val="decimal"/>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227623"/>
    <w:multiLevelType w:val="hybridMultilevel"/>
    <w:tmpl w:val="BFCA4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12C014B"/>
    <w:multiLevelType w:val="multilevel"/>
    <w:tmpl w:val="77A474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decimal"/>
      <w:lvlText w:val="[1.%3]"/>
      <w:lvlJc w:val="left"/>
      <w:pPr>
        <w:ind w:left="360" w:hanging="360"/>
      </w:pPr>
      <w:rPr>
        <w:rFont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86582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664546"/>
    <w:multiLevelType w:val="hybridMultilevel"/>
    <w:tmpl w:val="C13A4F12"/>
    <w:lvl w:ilvl="0" w:tplc="C0761B4C">
      <w:start w:val="1"/>
      <w:numFmt w:val="bullet"/>
      <w:lvlText w:val=""/>
      <w:lvlJc w:val="left"/>
      <w:pPr>
        <w:ind w:left="1120" w:hanging="360"/>
      </w:pPr>
      <w:rPr>
        <w:rFonts w:ascii="Symbol" w:hAnsi="Symbol"/>
      </w:rPr>
    </w:lvl>
    <w:lvl w:ilvl="1" w:tplc="826A8AF6">
      <w:start w:val="1"/>
      <w:numFmt w:val="bullet"/>
      <w:lvlText w:val=""/>
      <w:lvlJc w:val="left"/>
      <w:pPr>
        <w:ind w:left="1120" w:hanging="360"/>
      </w:pPr>
      <w:rPr>
        <w:rFonts w:ascii="Symbol" w:hAnsi="Symbol"/>
      </w:rPr>
    </w:lvl>
    <w:lvl w:ilvl="2" w:tplc="613EDC38">
      <w:start w:val="1"/>
      <w:numFmt w:val="bullet"/>
      <w:lvlText w:val=""/>
      <w:lvlJc w:val="left"/>
      <w:pPr>
        <w:ind w:left="1120" w:hanging="360"/>
      </w:pPr>
      <w:rPr>
        <w:rFonts w:ascii="Symbol" w:hAnsi="Symbol"/>
      </w:rPr>
    </w:lvl>
    <w:lvl w:ilvl="3" w:tplc="06C6517E">
      <w:start w:val="1"/>
      <w:numFmt w:val="bullet"/>
      <w:lvlText w:val=""/>
      <w:lvlJc w:val="left"/>
      <w:pPr>
        <w:ind w:left="1120" w:hanging="360"/>
      </w:pPr>
      <w:rPr>
        <w:rFonts w:ascii="Symbol" w:hAnsi="Symbol"/>
      </w:rPr>
    </w:lvl>
    <w:lvl w:ilvl="4" w:tplc="E0466EFA">
      <w:start w:val="1"/>
      <w:numFmt w:val="bullet"/>
      <w:lvlText w:val=""/>
      <w:lvlJc w:val="left"/>
      <w:pPr>
        <w:ind w:left="1120" w:hanging="360"/>
      </w:pPr>
      <w:rPr>
        <w:rFonts w:ascii="Symbol" w:hAnsi="Symbol"/>
      </w:rPr>
    </w:lvl>
    <w:lvl w:ilvl="5" w:tplc="CA280648">
      <w:start w:val="1"/>
      <w:numFmt w:val="bullet"/>
      <w:lvlText w:val=""/>
      <w:lvlJc w:val="left"/>
      <w:pPr>
        <w:ind w:left="1120" w:hanging="360"/>
      </w:pPr>
      <w:rPr>
        <w:rFonts w:ascii="Symbol" w:hAnsi="Symbol"/>
      </w:rPr>
    </w:lvl>
    <w:lvl w:ilvl="6" w:tplc="39FA9D62">
      <w:start w:val="1"/>
      <w:numFmt w:val="bullet"/>
      <w:lvlText w:val=""/>
      <w:lvlJc w:val="left"/>
      <w:pPr>
        <w:ind w:left="1120" w:hanging="360"/>
      </w:pPr>
      <w:rPr>
        <w:rFonts w:ascii="Symbol" w:hAnsi="Symbol"/>
      </w:rPr>
    </w:lvl>
    <w:lvl w:ilvl="7" w:tplc="3DE4C326">
      <w:start w:val="1"/>
      <w:numFmt w:val="bullet"/>
      <w:lvlText w:val=""/>
      <w:lvlJc w:val="left"/>
      <w:pPr>
        <w:ind w:left="1120" w:hanging="360"/>
      </w:pPr>
      <w:rPr>
        <w:rFonts w:ascii="Symbol" w:hAnsi="Symbol"/>
      </w:rPr>
    </w:lvl>
    <w:lvl w:ilvl="8" w:tplc="46162098">
      <w:start w:val="1"/>
      <w:numFmt w:val="bullet"/>
      <w:lvlText w:val=""/>
      <w:lvlJc w:val="left"/>
      <w:pPr>
        <w:ind w:left="1120" w:hanging="360"/>
      </w:pPr>
      <w:rPr>
        <w:rFonts w:ascii="Symbol" w:hAnsi="Symbol"/>
      </w:rPr>
    </w:lvl>
  </w:abstractNum>
  <w:abstractNum w:abstractNumId="26" w15:restartNumberingAfterBreak="0">
    <w:nsid w:val="4D573BAE"/>
    <w:multiLevelType w:val="hybridMultilevel"/>
    <w:tmpl w:val="1BF6EEA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526B5F"/>
    <w:multiLevelType w:val="hybridMultilevel"/>
    <w:tmpl w:val="CA943888"/>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51991A9E"/>
    <w:multiLevelType w:val="hybridMultilevel"/>
    <w:tmpl w:val="BB52AB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2266DD"/>
    <w:multiLevelType w:val="multilevel"/>
    <w:tmpl w:val="7938EB3C"/>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0" w15:restartNumberingAfterBreak="0">
    <w:nsid w:val="5B951F0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38D59A9"/>
    <w:multiLevelType w:val="hybridMultilevel"/>
    <w:tmpl w:val="F274CC0C"/>
    <w:lvl w:ilvl="0" w:tplc="B63249E8">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7D5D43"/>
    <w:multiLevelType w:val="multilevel"/>
    <w:tmpl w:val="164A5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C57245E"/>
    <w:multiLevelType w:val="hybridMultilevel"/>
    <w:tmpl w:val="ABB85800"/>
    <w:lvl w:ilvl="0" w:tplc="A38CCF1C">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F570C2"/>
    <w:multiLevelType w:val="hybridMultilevel"/>
    <w:tmpl w:val="E6C242D6"/>
    <w:lvl w:ilvl="0" w:tplc="A38CCF1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605222"/>
    <w:multiLevelType w:val="multilevel"/>
    <w:tmpl w:val="7938EB3C"/>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6" w15:restartNumberingAfterBreak="0">
    <w:nsid w:val="73415634"/>
    <w:multiLevelType w:val="multilevel"/>
    <w:tmpl w:val="7938EB3C"/>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75EF23B4"/>
    <w:multiLevelType w:val="hybridMultilevel"/>
    <w:tmpl w:val="E084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F90C3B"/>
    <w:multiLevelType w:val="multilevel"/>
    <w:tmpl w:val="7938EB3C"/>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775430EA"/>
    <w:multiLevelType w:val="multilevel"/>
    <w:tmpl w:val="67DAAC7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decimal"/>
      <w:lvlText w:val="[1.%3]"/>
      <w:lvlJc w:val="left"/>
      <w:pPr>
        <w:ind w:left="360" w:hanging="360"/>
      </w:pPr>
      <w:rPr>
        <w:rFont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9A87D7A"/>
    <w:multiLevelType w:val="hybridMultilevel"/>
    <w:tmpl w:val="45925128"/>
    <w:lvl w:ilvl="0" w:tplc="FFFFFFFF">
      <w:numFmt w:val="bullet"/>
      <w:lvlText w:val="•"/>
      <w:lvlJc w:val="left"/>
      <w:pPr>
        <w:ind w:left="360" w:hanging="360"/>
      </w:pPr>
      <w:rPr>
        <w:rFonts w:ascii="Calibri" w:eastAsiaTheme="minorHAnsi" w:hAnsi="Calibri" w:cs="Calibri" w:hint="default"/>
        <w:color w:val="auto"/>
      </w:rPr>
    </w:lvl>
    <w:lvl w:ilvl="1" w:tplc="0C09000F">
      <w:start w:val="1"/>
      <w:numFmt w:val="decimal"/>
      <w:lvlText w:val="%2."/>
      <w:lvlJc w:val="left"/>
      <w:pPr>
        <w:ind w:left="786" w:hanging="360"/>
      </w:pPr>
    </w:lvl>
    <w:lvl w:ilvl="2" w:tplc="FFFFFFFF">
      <w:start w:val="1"/>
      <w:numFmt w:val="bullet"/>
      <w:lvlText w:val=""/>
      <w:lvlJc w:val="left"/>
      <w:pPr>
        <w:ind w:left="2401" w:hanging="360"/>
      </w:pPr>
      <w:rPr>
        <w:rFonts w:ascii="Wingdings" w:hAnsi="Wingdings" w:hint="default"/>
      </w:rPr>
    </w:lvl>
    <w:lvl w:ilvl="3" w:tplc="FFFFFFFF" w:tentative="1">
      <w:start w:val="1"/>
      <w:numFmt w:val="bullet"/>
      <w:lvlText w:val=""/>
      <w:lvlJc w:val="left"/>
      <w:pPr>
        <w:ind w:left="3121" w:hanging="360"/>
      </w:pPr>
      <w:rPr>
        <w:rFonts w:ascii="Symbol" w:hAnsi="Symbol" w:hint="default"/>
      </w:rPr>
    </w:lvl>
    <w:lvl w:ilvl="4" w:tplc="FFFFFFFF" w:tentative="1">
      <w:start w:val="1"/>
      <w:numFmt w:val="bullet"/>
      <w:lvlText w:val="o"/>
      <w:lvlJc w:val="left"/>
      <w:pPr>
        <w:ind w:left="3841" w:hanging="360"/>
      </w:pPr>
      <w:rPr>
        <w:rFonts w:ascii="Courier New" w:hAnsi="Courier New" w:cs="Courier New" w:hint="default"/>
      </w:rPr>
    </w:lvl>
    <w:lvl w:ilvl="5" w:tplc="FFFFFFFF" w:tentative="1">
      <w:start w:val="1"/>
      <w:numFmt w:val="bullet"/>
      <w:lvlText w:val=""/>
      <w:lvlJc w:val="left"/>
      <w:pPr>
        <w:ind w:left="4561" w:hanging="360"/>
      </w:pPr>
      <w:rPr>
        <w:rFonts w:ascii="Wingdings" w:hAnsi="Wingdings" w:hint="default"/>
      </w:rPr>
    </w:lvl>
    <w:lvl w:ilvl="6" w:tplc="FFFFFFFF" w:tentative="1">
      <w:start w:val="1"/>
      <w:numFmt w:val="bullet"/>
      <w:lvlText w:val=""/>
      <w:lvlJc w:val="left"/>
      <w:pPr>
        <w:ind w:left="5281" w:hanging="360"/>
      </w:pPr>
      <w:rPr>
        <w:rFonts w:ascii="Symbol" w:hAnsi="Symbol" w:hint="default"/>
      </w:rPr>
    </w:lvl>
    <w:lvl w:ilvl="7" w:tplc="FFFFFFFF" w:tentative="1">
      <w:start w:val="1"/>
      <w:numFmt w:val="bullet"/>
      <w:lvlText w:val="o"/>
      <w:lvlJc w:val="left"/>
      <w:pPr>
        <w:ind w:left="6001" w:hanging="360"/>
      </w:pPr>
      <w:rPr>
        <w:rFonts w:ascii="Courier New" w:hAnsi="Courier New" w:cs="Courier New" w:hint="default"/>
      </w:rPr>
    </w:lvl>
    <w:lvl w:ilvl="8" w:tplc="FFFFFFFF" w:tentative="1">
      <w:start w:val="1"/>
      <w:numFmt w:val="bullet"/>
      <w:lvlText w:val=""/>
      <w:lvlJc w:val="left"/>
      <w:pPr>
        <w:ind w:left="6721" w:hanging="360"/>
      </w:pPr>
      <w:rPr>
        <w:rFonts w:ascii="Wingdings" w:hAnsi="Wingdings" w:hint="default"/>
      </w:rPr>
    </w:lvl>
  </w:abstractNum>
  <w:abstractNum w:abstractNumId="41" w15:restartNumberingAfterBreak="0">
    <w:nsid w:val="7DFD36C9"/>
    <w:multiLevelType w:val="hybridMultilevel"/>
    <w:tmpl w:val="FBCC5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4463385">
    <w:abstractNumId w:val="19"/>
  </w:num>
  <w:num w:numId="2" w16cid:durableId="680201534">
    <w:abstractNumId w:val="16"/>
  </w:num>
  <w:num w:numId="3" w16cid:durableId="1040517999">
    <w:abstractNumId w:val="10"/>
  </w:num>
  <w:num w:numId="4" w16cid:durableId="69665872">
    <w:abstractNumId w:val="13"/>
  </w:num>
  <w:num w:numId="5" w16cid:durableId="1548487870">
    <w:abstractNumId w:val="6"/>
  </w:num>
  <w:num w:numId="6" w16cid:durableId="529412602">
    <w:abstractNumId w:val="2"/>
  </w:num>
  <w:num w:numId="7" w16cid:durableId="2140487487">
    <w:abstractNumId w:val="3"/>
  </w:num>
  <w:num w:numId="8" w16cid:durableId="485321631">
    <w:abstractNumId w:val="0"/>
  </w:num>
  <w:num w:numId="9" w16cid:durableId="205072229">
    <w:abstractNumId w:val="37"/>
  </w:num>
  <w:num w:numId="10" w16cid:durableId="1580821721">
    <w:abstractNumId w:val="17"/>
  </w:num>
  <w:num w:numId="11" w16cid:durableId="72434129">
    <w:abstractNumId w:val="18"/>
  </w:num>
  <w:num w:numId="12" w16cid:durableId="1813791811">
    <w:abstractNumId w:val="41"/>
  </w:num>
  <w:num w:numId="13" w16cid:durableId="1162351317">
    <w:abstractNumId w:val="9"/>
    <w:lvlOverride w:ilvl="0">
      <w:lvl w:ilvl="0">
        <w:start w:val="1"/>
        <w:numFmt w:val="decimal"/>
        <w:lvlText w:val="%1)"/>
        <w:lvlJc w:val="left"/>
        <w:pPr>
          <w:ind w:left="340" w:hanging="340"/>
        </w:pPr>
        <w:rPr>
          <w:rFonts w:hint="default"/>
          <w:b w:val="0"/>
          <w:bCs w:val="0"/>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14" w16cid:durableId="1641373955">
    <w:abstractNumId w:val="25"/>
  </w:num>
  <w:num w:numId="15" w16cid:durableId="2110351142">
    <w:abstractNumId w:val="31"/>
  </w:num>
  <w:num w:numId="16" w16cid:durableId="26681944">
    <w:abstractNumId w:val="34"/>
  </w:num>
  <w:num w:numId="17" w16cid:durableId="442769178">
    <w:abstractNumId w:val="33"/>
  </w:num>
  <w:num w:numId="18" w16cid:durableId="524906789">
    <w:abstractNumId w:val="8"/>
  </w:num>
  <w:num w:numId="19" w16cid:durableId="1506673163">
    <w:abstractNumId w:val="1"/>
  </w:num>
  <w:num w:numId="20" w16cid:durableId="1738627340">
    <w:abstractNumId w:val="29"/>
  </w:num>
  <w:num w:numId="21" w16cid:durableId="1930776037">
    <w:abstractNumId w:val="5"/>
  </w:num>
  <w:num w:numId="22" w16cid:durableId="941302239">
    <w:abstractNumId w:val="14"/>
  </w:num>
  <w:num w:numId="23" w16cid:durableId="1006246571">
    <w:abstractNumId w:val="35"/>
  </w:num>
  <w:num w:numId="24" w16cid:durableId="1053231172">
    <w:abstractNumId w:val="28"/>
  </w:num>
  <w:num w:numId="25" w16cid:durableId="1703748845">
    <w:abstractNumId w:val="20"/>
  </w:num>
  <w:num w:numId="26" w16cid:durableId="419722686">
    <w:abstractNumId w:val="27"/>
  </w:num>
  <w:num w:numId="27" w16cid:durableId="1475633432">
    <w:abstractNumId w:val="4"/>
  </w:num>
  <w:num w:numId="28" w16cid:durableId="280191019">
    <w:abstractNumId w:val="12"/>
  </w:num>
  <w:num w:numId="29" w16cid:durableId="1048794497">
    <w:abstractNumId w:val="26"/>
  </w:num>
  <w:num w:numId="30" w16cid:durableId="36512540">
    <w:abstractNumId w:val="40"/>
  </w:num>
  <w:num w:numId="31" w16cid:durableId="1380939962">
    <w:abstractNumId w:val="38"/>
  </w:num>
  <w:num w:numId="32" w16cid:durableId="1342274434">
    <w:abstractNumId w:val="22"/>
  </w:num>
  <w:num w:numId="33" w16cid:durableId="1299921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4602561">
    <w:abstractNumId w:val="24"/>
  </w:num>
  <w:num w:numId="35" w16cid:durableId="887298997">
    <w:abstractNumId w:val="39"/>
  </w:num>
  <w:num w:numId="36" w16cid:durableId="1087727106">
    <w:abstractNumId w:val="21"/>
  </w:num>
  <w:num w:numId="37" w16cid:durableId="1488354897">
    <w:abstractNumId w:val="23"/>
  </w:num>
  <w:num w:numId="38" w16cid:durableId="1605379802">
    <w:abstractNumId w:val="7"/>
  </w:num>
  <w:num w:numId="39" w16cid:durableId="1353193060">
    <w:abstractNumId w:val="32"/>
  </w:num>
  <w:num w:numId="40" w16cid:durableId="1631397690">
    <w:abstractNumId w:val="30"/>
  </w:num>
  <w:num w:numId="41" w16cid:durableId="1457529229">
    <w:abstractNumId w:val="15"/>
  </w:num>
  <w:num w:numId="42" w16cid:durableId="1605454056">
    <w:abstractNumId w:val="36"/>
  </w:num>
  <w:num w:numId="43" w16cid:durableId="893932746">
    <w:abstractNumId w:val="11"/>
  </w:num>
  <w:num w:numId="44" w16cid:durableId="111320440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030"/>
    <w:rsid w:val="0000054F"/>
    <w:rsid w:val="0000094C"/>
    <w:rsid w:val="00000D7D"/>
    <w:rsid w:val="00001010"/>
    <w:rsid w:val="0000125F"/>
    <w:rsid w:val="00001489"/>
    <w:rsid w:val="000014E2"/>
    <w:rsid w:val="000016A1"/>
    <w:rsid w:val="00001718"/>
    <w:rsid w:val="00001992"/>
    <w:rsid w:val="00001B56"/>
    <w:rsid w:val="00002155"/>
    <w:rsid w:val="0000266E"/>
    <w:rsid w:val="00002717"/>
    <w:rsid w:val="00002C2C"/>
    <w:rsid w:val="00002C2E"/>
    <w:rsid w:val="00003504"/>
    <w:rsid w:val="000037E4"/>
    <w:rsid w:val="000038C3"/>
    <w:rsid w:val="0000428E"/>
    <w:rsid w:val="00004814"/>
    <w:rsid w:val="00004AC8"/>
    <w:rsid w:val="00004BF2"/>
    <w:rsid w:val="00005520"/>
    <w:rsid w:val="00005CE5"/>
    <w:rsid w:val="00005E9F"/>
    <w:rsid w:val="00006002"/>
    <w:rsid w:val="000065F0"/>
    <w:rsid w:val="00006623"/>
    <w:rsid w:val="00006DDD"/>
    <w:rsid w:val="00006E78"/>
    <w:rsid w:val="00007177"/>
    <w:rsid w:val="00007200"/>
    <w:rsid w:val="00007212"/>
    <w:rsid w:val="000073A3"/>
    <w:rsid w:val="00007748"/>
    <w:rsid w:val="00007976"/>
    <w:rsid w:val="00007BD0"/>
    <w:rsid w:val="00010081"/>
    <w:rsid w:val="00010466"/>
    <w:rsid w:val="00010550"/>
    <w:rsid w:val="000106AE"/>
    <w:rsid w:val="000106D2"/>
    <w:rsid w:val="000108B0"/>
    <w:rsid w:val="00010F78"/>
    <w:rsid w:val="00011191"/>
    <w:rsid w:val="000113ED"/>
    <w:rsid w:val="00011742"/>
    <w:rsid w:val="00011E01"/>
    <w:rsid w:val="00011F8D"/>
    <w:rsid w:val="0001207D"/>
    <w:rsid w:val="00012223"/>
    <w:rsid w:val="00012431"/>
    <w:rsid w:val="00012593"/>
    <w:rsid w:val="00012606"/>
    <w:rsid w:val="000127E1"/>
    <w:rsid w:val="00012EF9"/>
    <w:rsid w:val="0001320F"/>
    <w:rsid w:val="0001357D"/>
    <w:rsid w:val="00013ECF"/>
    <w:rsid w:val="0001443F"/>
    <w:rsid w:val="0001453A"/>
    <w:rsid w:val="0001529C"/>
    <w:rsid w:val="000155EA"/>
    <w:rsid w:val="00015648"/>
    <w:rsid w:val="000156DD"/>
    <w:rsid w:val="00016135"/>
    <w:rsid w:val="00016653"/>
    <w:rsid w:val="000169C1"/>
    <w:rsid w:val="000169D3"/>
    <w:rsid w:val="00016B60"/>
    <w:rsid w:val="00016CAA"/>
    <w:rsid w:val="00016D10"/>
    <w:rsid w:val="00016DF5"/>
    <w:rsid w:val="00016EAC"/>
    <w:rsid w:val="000202CE"/>
    <w:rsid w:val="00020467"/>
    <w:rsid w:val="000206AB"/>
    <w:rsid w:val="00020B65"/>
    <w:rsid w:val="00020DB9"/>
    <w:rsid w:val="00021123"/>
    <w:rsid w:val="000212D6"/>
    <w:rsid w:val="000212DB"/>
    <w:rsid w:val="000214ED"/>
    <w:rsid w:val="000219A9"/>
    <w:rsid w:val="00021AFC"/>
    <w:rsid w:val="00021D17"/>
    <w:rsid w:val="00021D1C"/>
    <w:rsid w:val="00021EB6"/>
    <w:rsid w:val="00021FCA"/>
    <w:rsid w:val="00022112"/>
    <w:rsid w:val="0002216B"/>
    <w:rsid w:val="00022193"/>
    <w:rsid w:val="000221B8"/>
    <w:rsid w:val="00022483"/>
    <w:rsid w:val="000226E5"/>
    <w:rsid w:val="000228A1"/>
    <w:rsid w:val="00023412"/>
    <w:rsid w:val="00023693"/>
    <w:rsid w:val="000239B4"/>
    <w:rsid w:val="00023B92"/>
    <w:rsid w:val="00023C11"/>
    <w:rsid w:val="00023DA5"/>
    <w:rsid w:val="00023EC8"/>
    <w:rsid w:val="000243D0"/>
    <w:rsid w:val="00024972"/>
    <w:rsid w:val="00024BCF"/>
    <w:rsid w:val="00024C45"/>
    <w:rsid w:val="00024FAD"/>
    <w:rsid w:val="0002575F"/>
    <w:rsid w:val="000257CC"/>
    <w:rsid w:val="00025CBE"/>
    <w:rsid w:val="00025FF8"/>
    <w:rsid w:val="00026580"/>
    <w:rsid w:val="00026B47"/>
    <w:rsid w:val="00026E23"/>
    <w:rsid w:val="00026FD4"/>
    <w:rsid w:val="000270C8"/>
    <w:rsid w:val="000270D8"/>
    <w:rsid w:val="00027A52"/>
    <w:rsid w:val="00030177"/>
    <w:rsid w:val="00030968"/>
    <w:rsid w:val="00030ED7"/>
    <w:rsid w:val="00031D63"/>
    <w:rsid w:val="000322BE"/>
    <w:rsid w:val="0003313A"/>
    <w:rsid w:val="00033167"/>
    <w:rsid w:val="000333B4"/>
    <w:rsid w:val="00033A5C"/>
    <w:rsid w:val="00033D12"/>
    <w:rsid w:val="00033F07"/>
    <w:rsid w:val="00033FEB"/>
    <w:rsid w:val="0003403A"/>
    <w:rsid w:val="000342E9"/>
    <w:rsid w:val="0003431A"/>
    <w:rsid w:val="000343E1"/>
    <w:rsid w:val="000344E7"/>
    <w:rsid w:val="0003473C"/>
    <w:rsid w:val="00034ACE"/>
    <w:rsid w:val="00035087"/>
    <w:rsid w:val="0003648E"/>
    <w:rsid w:val="00036939"/>
    <w:rsid w:val="00036B21"/>
    <w:rsid w:val="000371A4"/>
    <w:rsid w:val="00037501"/>
    <w:rsid w:val="000402B9"/>
    <w:rsid w:val="000419C8"/>
    <w:rsid w:val="00041F12"/>
    <w:rsid w:val="00042169"/>
    <w:rsid w:val="000421C1"/>
    <w:rsid w:val="0004257D"/>
    <w:rsid w:val="00042693"/>
    <w:rsid w:val="00042CD6"/>
    <w:rsid w:val="00043100"/>
    <w:rsid w:val="000435BE"/>
    <w:rsid w:val="0004386C"/>
    <w:rsid w:val="00043924"/>
    <w:rsid w:val="00043A69"/>
    <w:rsid w:val="000442A7"/>
    <w:rsid w:val="00044B5A"/>
    <w:rsid w:val="00044E4B"/>
    <w:rsid w:val="00044FAE"/>
    <w:rsid w:val="00044FB6"/>
    <w:rsid w:val="00045020"/>
    <w:rsid w:val="000453C8"/>
    <w:rsid w:val="00045991"/>
    <w:rsid w:val="00045F22"/>
    <w:rsid w:val="00046064"/>
    <w:rsid w:val="000460B8"/>
    <w:rsid w:val="0004656A"/>
    <w:rsid w:val="0004672D"/>
    <w:rsid w:val="00046812"/>
    <w:rsid w:val="00047647"/>
    <w:rsid w:val="00047D1D"/>
    <w:rsid w:val="00047E6C"/>
    <w:rsid w:val="000509FE"/>
    <w:rsid w:val="00050C5C"/>
    <w:rsid w:val="000511D5"/>
    <w:rsid w:val="0005146F"/>
    <w:rsid w:val="000516BE"/>
    <w:rsid w:val="000517FD"/>
    <w:rsid w:val="00051ADB"/>
    <w:rsid w:val="00051B8F"/>
    <w:rsid w:val="00051DD6"/>
    <w:rsid w:val="00052B3C"/>
    <w:rsid w:val="00053865"/>
    <w:rsid w:val="00053A76"/>
    <w:rsid w:val="00053D58"/>
    <w:rsid w:val="00053DF8"/>
    <w:rsid w:val="00054221"/>
    <w:rsid w:val="000543DB"/>
    <w:rsid w:val="00054402"/>
    <w:rsid w:val="00054DF3"/>
    <w:rsid w:val="00054E9F"/>
    <w:rsid w:val="00055A04"/>
    <w:rsid w:val="00055B9E"/>
    <w:rsid w:val="00055D60"/>
    <w:rsid w:val="00055FAF"/>
    <w:rsid w:val="0005608F"/>
    <w:rsid w:val="0005616B"/>
    <w:rsid w:val="000564CB"/>
    <w:rsid w:val="000567A0"/>
    <w:rsid w:val="00056B73"/>
    <w:rsid w:val="00056BE2"/>
    <w:rsid w:val="00056C21"/>
    <w:rsid w:val="00056D50"/>
    <w:rsid w:val="00056D70"/>
    <w:rsid w:val="00056FA2"/>
    <w:rsid w:val="000570B5"/>
    <w:rsid w:val="00057136"/>
    <w:rsid w:val="000571D4"/>
    <w:rsid w:val="00057C5F"/>
    <w:rsid w:val="00057FA5"/>
    <w:rsid w:val="000608B5"/>
    <w:rsid w:val="00060AC8"/>
    <w:rsid w:val="00060D76"/>
    <w:rsid w:val="000618D6"/>
    <w:rsid w:val="00061B99"/>
    <w:rsid w:val="00061C26"/>
    <w:rsid w:val="00061D61"/>
    <w:rsid w:val="0006209A"/>
    <w:rsid w:val="0006227F"/>
    <w:rsid w:val="00062945"/>
    <w:rsid w:val="000630A4"/>
    <w:rsid w:val="0006376B"/>
    <w:rsid w:val="00063CE3"/>
    <w:rsid w:val="000649F4"/>
    <w:rsid w:val="00064A00"/>
    <w:rsid w:val="00064A89"/>
    <w:rsid w:val="00064B6E"/>
    <w:rsid w:val="00064C18"/>
    <w:rsid w:val="00064CA9"/>
    <w:rsid w:val="0006533E"/>
    <w:rsid w:val="00065547"/>
    <w:rsid w:val="0006641B"/>
    <w:rsid w:val="0006670E"/>
    <w:rsid w:val="00066961"/>
    <w:rsid w:val="00066AFC"/>
    <w:rsid w:val="00066F8F"/>
    <w:rsid w:val="0006733F"/>
    <w:rsid w:val="00067E20"/>
    <w:rsid w:val="000704AF"/>
    <w:rsid w:val="00070526"/>
    <w:rsid w:val="00070D37"/>
    <w:rsid w:val="00070DEC"/>
    <w:rsid w:val="00071695"/>
    <w:rsid w:val="00071D05"/>
    <w:rsid w:val="00072139"/>
    <w:rsid w:val="0007274F"/>
    <w:rsid w:val="0007287E"/>
    <w:rsid w:val="00072891"/>
    <w:rsid w:val="00072F48"/>
    <w:rsid w:val="000731BA"/>
    <w:rsid w:val="0007343D"/>
    <w:rsid w:val="000738D0"/>
    <w:rsid w:val="00073C83"/>
    <w:rsid w:val="000740A8"/>
    <w:rsid w:val="00074143"/>
    <w:rsid w:val="0007431F"/>
    <w:rsid w:val="00074848"/>
    <w:rsid w:val="00074A30"/>
    <w:rsid w:val="00074D24"/>
    <w:rsid w:val="00074EE1"/>
    <w:rsid w:val="00074F31"/>
    <w:rsid w:val="00075004"/>
    <w:rsid w:val="00075064"/>
    <w:rsid w:val="000750E9"/>
    <w:rsid w:val="00075DBE"/>
    <w:rsid w:val="00075F97"/>
    <w:rsid w:val="000761B8"/>
    <w:rsid w:val="0007682B"/>
    <w:rsid w:val="00077606"/>
    <w:rsid w:val="0007768F"/>
    <w:rsid w:val="00077755"/>
    <w:rsid w:val="00080744"/>
    <w:rsid w:val="00080DC2"/>
    <w:rsid w:val="00081282"/>
    <w:rsid w:val="00081416"/>
    <w:rsid w:val="000816C3"/>
    <w:rsid w:val="000816DB"/>
    <w:rsid w:val="000819F3"/>
    <w:rsid w:val="000820E0"/>
    <w:rsid w:val="00082555"/>
    <w:rsid w:val="000825E1"/>
    <w:rsid w:val="000826BC"/>
    <w:rsid w:val="0008278B"/>
    <w:rsid w:val="00082A9C"/>
    <w:rsid w:val="00083EA1"/>
    <w:rsid w:val="0008421A"/>
    <w:rsid w:val="0008422D"/>
    <w:rsid w:val="000845E6"/>
    <w:rsid w:val="00084A01"/>
    <w:rsid w:val="00085302"/>
    <w:rsid w:val="00085389"/>
    <w:rsid w:val="00085C2E"/>
    <w:rsid w:val="00085DF4"/>
    <w:rsid w:val="00085F5C"/>
    <w:rsid w:val="00086AA6"/>
    <w:rsid w:val="00086EEB"/>
    <w:rsid w:val="00086F50"/>
    <w:rsid w:val="0008708D"/>
    <w:rsid w:val="000870EE"/>
    <w:rsid w:val="00087158"/>
    <w:rsid w:val="000873A1"/>
    <w:rsid w:val="00087571"/>
    <w:rsid w:val="000876C2"/>
    <w:rsid w:val="000879C3"/>
    <w:rsid w:val="00087CBE"/>
    <w:rsid w:val="000901D4"/>
    <w:rsid w:val="00090287"/>
    <w:rsid w:val="0009037A"/>
    <w:rsid w:val="00090F4D"/>
    <w:rsid w:val="0009131A"/>
    <w:rsid w:val="000916B2"/>
    <w:rsid w:val="0009196A"/>
    <w:rsid w:val="0009196B"/>
    <w:rsid w:val="000920CE"/>
    <w:rsid w:val="0009265E"/>
    <w:rsid w:val="00092D99"/>
    <w:rsid w:val="00092F5E"/>
    <w:rsid w:val="000931F8"/>
    <w:rsid w:val="00093225"/>
    <w:rsid w:val="0009348B"/>
    <w:rsid w:val="000937F5"/>
    <w:rsid w:val="00093D7A"/>
    <w:rsid w:val="0009400F"/>
    <w:rsid w:val="00094143"/>
    <w:rsid w:val="0009438D"/>
    <w:rsid w:val="00094415"/>
    <w:rsid w:val="00094D8B"/>
    <w:rsid w:val="00094E09"/>
    <w:rsid w:val="00095CC7"/>
    <w:rsid w:val="0009681A"/>
    <w:rsid w:val="0009681D"/>
    <w:rsid w:val="000969DD"/>
    <w:rsid w:val="00096A18"/>
    <w:rsid w:val="00096AD4"/>
    <w:rsid w:val="00096AEE"/>
    <w:rsid w:val="00096B25"/>
    <w:rsid w:val="00096CEE"/>
    <w:rsid w:val="00097344"/>
    <w:rsid w:val="000975A1"/>
    <w:rsid w:val="00097CD0"/>
    <w:rsid w:val="00097F5C"/>
    <w:rsid w:val="000A06DF"/>
    <w:rsid w:val="000A0748"/>
    <w:rsid w:val="000A240F"/>
    <w:rsid w:val="000A24FC"/>
    <w:rsid w:val="000A251F"/>
    <w:rsid w:val="000A2852"/>
    <w:rsid w:val="000A2A77"/>
    <w:rsid w:val="000A3595"/>
    <w:rsid w:val="000A3F84"/>
    <w:rsid w:val="000A4293"/>
    <w:rsid w:val="000A43D3"/>
    <w:rsid w:val="000A4918"/>
    <w:rsid w:val="000A5147"/>
    <w:rsid w:val="000A58FA"/>
    <w:rsid w:val="000A61F6"/>
    <w:rsid w:val="000A62F1"/>
    <w:rsid w:val="000A6417"/>
    <w:rsid w:val="000A65C6"/>
    <w:rsid w:val="000A6D8D"/>
    <w:rsid w:val="000A7355"/>
    <w:rsid w:val="000A75B9"/>
    <w:rsid w:val="000A769E"/>
    <w:rsid w:val="000A7FDF"/>
    <w:rsid w:val="000B02FD"/>
    <w:rsid w:val="000B098F"/>
    <w:rsid w:val="000B139D"/>
    <w:rsid w:val="000B1A73"/>
    <w:rsid w:val="000B1C54"/>
    <w:rsid w:val="000B244E"/>
    <w:rsid w:val="000B257E"/>
    <w:rsid w:val="000B293B"/>
    <w:rsid w:val="000B2B17"/>
    <w:rsid w:val="000B2E3B"/>
    <w:rsid w:val="000B3542"/>
    <w:rsid w:val="000B3ABE"/>
    <w:rsid w:val="000B3EDE"/>
    <w:rsid w:val="000B3F3A"/>
    <w:rsid w:val="000B3FAE"/>
    <w:rsid w:val="000B4159"/>
    <w:rsid w:val="000B41DC"/>
    <w:rsid w:val="000B4209"/>
    <w:rsid w:val="000B44BA"/>
    <w:rsid w:val="000B4B17"/>
    <w:rsid w:val="000B4C13"/>
    <w:rsid w:val="000B570C"/>
    <w:rsid w:val="000B5775"/>
    <w:rsid w:val="000B589A"/>
    <w:rsid w:val="000B58D8"/>
    <w:rsid w:val="000B5B03"/>
    <w:rsid w:val="000B5B8E"/>
    <w:rsid w:val="000B5C6E"/>
    <w:rsid w:val="000B5E4E"/>
    <w:rsid w:val="000B78DA"/>
    <w:rsid w:val="000B7B83"/>
    <w:rsid w:val="000B7F60"/>
    <w:rsid w:val="000C034B"/>
    <w:rsid w:val="000C0E28"/>
    <w:rsid w:val="000C125A"/>
    <w:rsid w:val="000C129C"/>
    <w:rsid w:val="000C1392"/>
    <w:rsid w:val="000C178C"/>
    <w:rsid w:val="000C1C16"/>
    <w:rsid w:val="000C1FAF"/>
    <w:rsid w:val="000C25DA"/>
    <w:rsid w:val="000C2716"/>
    <w:rsid w:val="000C28A9"/>
    <w:rsid w:val="000C2960"/>
    <w:rsid w:val="000C2982"/>
    <w:rsid w:val="000C2E77"/>
    <w:rsid w:val="000C2F13"/>
    <w:rsid w:val="000C2FE4"/>
    <w:rsid w:val="000C317C"/>
    <w:rsid w:val="000C3224"/>
    <w:rsid w:val="000C326A"/>
    <w:rsid w:val="000C33F4"/>
    <w:rsid w:val="000C36D3"/>
    <w:rsid w:val="000C3D58"/>
    <w:rsid w:val="000C487F"/>
    <w:rsid w:val="000C4CEA"/>
    <w:rsid w:val="000C4FBD"/>
    <w:rsid w:val="000C5148"/>
    <w:rsid w:val="000C5458"/>
    <w:rsid w:val="000C545B"/>
    <w:rsid w:val="000C54A3"/>
    <w:rsid w:val="000C54F1"/>
    <w:rsid w:val="000C553F"/>
    <w:rsid w:val="000C593E"/>
    <w:rsid w:val="000C5ADA"/>
    <w:rsid w:val="000C5B6B"/>
    <w:rsid w:val="000C5D6D"/>
    <w:rsid w:val="000C5DEE"/>
    <w:rsid w:val="000C5ECB"/>
    <w:rsid w:val="000C6212"/>
    <w:rsid w:val="000C6675"/>
    <w:rsid w:val="000C7106"/>
    <w:rsid w:val="000C735B"/>
    <w:rsid w:val="000C7476"/>
    <w:rsid w:val="000C76EE"/>
    <w:rsid w:val="000C791A"/>
    <w:rsid w:val="000C7A4C"/>
    <w:rsid w:val="000C7ABE"/>
    <w:rsid w:val="000C7BB3"/>
    <w:rsid w:val="000D0228"/>
    <w:rsid w:val="000D036F"/>
    <w:rsid w:val="000D0797"/>
    <w:rsid w:val="000D0C23"/>
    <w:rsid w:val="000D0F20"/>
    <w:rsid w:val="000D103E"/>
    <w:rsid w:val="000D10E4"/>
    <w:rsid w:val="000D12F1"/>
    <w:rsid w:val="000D189A"/>
    <w:rsid w:val="000D18DC"/>
    <w:rsid w:val="000D1B23"/>
    <w:rsid w:val="000D1EA0"/>
    <w:rsid w:val="000D21F6"/>
    <w:rsid w:val="000D3142"/>
    <w:rsid w:val="000D37A2"/>
    <w:rsid w:val="000D38C1"/>
    <w:rsid w:val="000D3C0B"/>
    <w:rsid w:val="000D3CFE"/>
    <w:rsid w:val="000D3E29"/>
    <w:rsid w:val="000D45D4"/>
    <w:rsid w:val="000D4652"/>
    <w:rsid w:val="000D4745"/>
    <w:rsid w:val="000D47B8"/>
    <w:rsid w:val="000D4C6E"/>
    <w:rsid w:val="000D5F89"/>
    <w:rsid w:val="000D60FE"/>
    <w:rsid w:val="000D6239"/>
    <w:rsid w:val="000D650B"/>
    <w:rsid w:val="000D6589"/>
    <w:rsid w:val="000D6A4F"/>
    <w:rsid w:val="000D7138"/>
    <w:rsid w:val="000D76A5"/>
    <w:rsid w:val="000D7C39"/>
    <w:rsid w:val="000E03CF"/>
    <w:rsid w:val="000E03D5"/>
    <w:rsid w:val="000E0732"/>
    <w:rsid w:val="000E0796"/>
    <w:rsid w:val="000E1967"/>
    <w:rsid w:val="000E19F7"/>
    <w:rsid w:val="000E224B"/>
    <w:rsid w:val="000E26E5"/>
    <w:rsid w:val="000E30A1"/>
    <w:rsid w:val="000E34B3"/>
    <w:rsid w:val="000E35AF"/>
    <w:rsid w:val="000E35F5"/>
    <w:rsid w:val="000E3A3F"/>
    <w:rsid w:val="000E3ED2"/>
    <w:rsid w:val="000E3F80"/>
    <w:rsid w:val="000E420F"/>
    <w:rsid w:val="000E445B"/>
    <w:rsid w:val="000E4A46"/>
    <w:rsid w:val="000E4C63"/>
    <w:rsid w:val="000E4D14"/>
    <w:rsid w:val="000E4E22"/>
    <w:rsid w:val="000E4ED3"/>
    <w:rsid w:val="000E5153"/>
    <w:rsid w:val="000E533D"/>
    <w:rsid w:val="000E581E"/>
    <w:rsid w:val="000E5969"/>
    <w:rsid w:val="000E5AA6"/>
    <w:rsid w:val="000E6168"/>
    <w:rsid w:val="000E6285"/>
    <w:rsid w:val="000E6875"/>
    <w:rsid w:val="000E6BC3"/>
    <w:rsid w:val="000E6E61"/>
    <w:rsid w:val="000E6F03"/>
    <w:rsid w:val="000E7190"/>
    <w:rsid w:val="000E7838"/>
    <w:rsid w:val="000E7A0A"/>
    <w:rsid w:val="000E7E40"/>
    <w:rsid w:val="000F070C"/>
    <w:rsid w:val="000F07B7"/>
    <w:rsid w:val="000F0939"/>
    <w:rsid w:val="000F0B53"/>
    <w:rsid w:val="000F16A0"/>
    <w:rsid w:val="000F1A52"/>
    <w:rsid w:val="000F1AA1"/>
    <w:rsid w:val="000F1B99"/>
    <w:rsid w:val="000F1BBB"/>
    <w:rsid w:val="000F1D27"/>
    <w:rsid w:val="000F1D92"/>
    <w:rsid w:val="000F1E36"/>
    <w:rsid w:val="000F22A8"/>
    <w:rsid w:val="000F24FF"/>
    <w:rsid w:val="000F31D6"/>
    <w:rsid w:val="000F32A7"/>
    <w:rsid w:val="000F3392"/>
    <w:rsid w:val="000F37F5"/>
    <w:rsid w:val="000F3824"/>
    <w:rsid w:val="000F3C21"/>
    <w:rsid w:val="000F42A5"/>
    <w:rsid w:val="000F4606"/>
    <w:rsid w:val="000F54FB"/>
    <w:rsid w:val="000F582B"/>
    <w:rsid w:val="000F6055"/>
    <w:rsid w:val="000F65DD"/>
    <w:rsid w:val="000F699D"/>
    <w:rsid w:val="000F6CB4"/>
    <w:rsid w:val="000F7282"/>
    <w:rsid w:val="000F7B3D"/>
    <w:rsid w:val="000F7BA2"/>
    <w:rsid w:val="000F7EB0"/>
    <w:rsid w:val="00100126"/>
    <w:rsid w:val="0010092C"/>
    <w:rsid w:val="00100A93"/>
    <w:rsid w:val="00100B79"/>
    <w:rsid w:val="00100CCC"/>
    <w:rsid w:val="00100CEF"/>
    <w:rsid w:val="001010B0"/>
    <w:rsid w:val="00101638"/>
    <w:rsid w:val="001018A4"/>
    <w:rsid w:val="00101976"/>
    <w:rsid w:val="001019D0"/>
    <w:rsid w:val="00101AC3"/>
    <w:rsid w:val="00101C5F"/>
    <w:rsid w:val="00101F0D"/>
    <w:rsid w:val="00101FFD"/>
    <w:rsid w:val="0010250A"/>
    <w:rsid w:val="001025CF"/>
    <w:rsid w:val="001028D0"/>
    <w:rsid w:val="00102B83"/>
    <w:rsid w:val="00102D1D"/>
    <w:rsid w:val="00102E64"/>
    <w:rsid w:val="00102FDB"/>
    <w:rsid w:val="00103142"/>
    <w:rsid w:val="001032EF"/>
    <w:rsid w:val="001034E7"/>
    <w:rsid w:val="001034F5"/>
    <w:rsid w:val="0010390A"/>
    <w:rsid w:val="00103B3F"/>
    <w:rsid w:val="00103F30"/>
    <w:rsid w:val="0010443E"/>
    <w:rsid w:val="00104D68"/>
    <w:rsid w:val="0010553A"/>
    <w:rsid w:val="00105944"/>
    <w:rsid w:val="00105D09"/>
    <w:rsid w:val="00105F5C"/>
    <w:rsid w:val="00105FC5"/>
    <w:rsid w:val="001060AC"/>
    <w:rsid w:val="00106812"/>
    <w:rsid w:val="0010769B"/>
    <w:rsid w:val="00107F60"/>
    <w:rsid w:val="001106C5"/>
    <w:rsid w:val="001108C2"/>
    <w:rsid w:val="00110929"/>
    <w:rsid w:val="00110B4D"/>
    <w:rsid w:val="00110D99"/>
    <w:rsid w:val="001115BE"/>
    <w:rsid w:val="001116B4"/>
    <w:rsid w:val="001116D9"/>
    <w:rsid w:val="00111994"/>
    <w:rsid w:val="00111E1B"/>
    <w:rsid w:val="00111E33"/>
    <w:rsid w:val="00111E53"/>
    <w:rsid w:val="00111E7B"/>
    <w:rsid w:val="00112182"/>
    <w:rsid w:val="0011286F"/>
    <w:rsid w:val="00112A1F"/>
    <w:rsid w:val="00112F5E"/>
    <w:rsid w:val="001132C3"/>
    <w:rsid w:val="0011336A"/>
    <w:rsid w:val="00113E79"/>
    <w:rsid w:val="00113EAF"/>
    <w:rsid w:val="001146DB"/>
    <w:rsid w:val="0011489E"/>
    <w:rsid w:val="00114927"/>
    <w:rsid w:val="00114AC0"/>
    <w:rsid w:val="00114BC8"/>
    <w:rsid w:val="00114D43"/>
    <w:rsid w:val="00114D4E"/>
    <w:rsid w:val="00114E5C"/>
    <w:rsid w:val="00114E64"/>
    <w:rsid w:val="00114EAA"/>
    <w:rsid w:val="00115896"/>
    <w:rsid w:val="00115AB9"/>
    <w:rsid w:val="00116402"/>
    <w:rsid w:val="00116539"/>
    <w:rsid w:val="001166C9"/>
    <w:rsid w:val="00116705"/>
    <w:rsid w:val="001168EC"/>
    <w:rsid w:val="001169AA"/>
    <w:rsid w:val="00116B41"/>
    <w:rsid w:val="00116BF6"/>
    <w:rsid w:val="00116E52"/>
    <w:rsid w:val="00117800"/>
    <w:rsid w:val="001179AE"/>
    <w:rsid w:val="001179D3"/>
    <w:rsid w:val="00117D26"/>
    <w:rsid w:val="00117E1C"/>
    <w:rsid w:val="001200B3"/>
    <w:rsid w:val="00120347"/>
    <w:rsid w:val="0012066C"/>
    <w:rsid w:val="00120A0F"/>
    <w:rsid w:val="00121202"/>
    <w:rsid w:val="00121F9D"/>
    <w:rsid w:val="00122043"/>
    <w:rsid w:val="0012233F"/>
    <w:rsid w:val="001223EF"/>
    <w:rsid w:val="001225ED"/>
    <w:rsid w:val="0012278B"/>
    <w:rsid w:val="001227B7"/>
    <w:rsid w:val="00122921"/>
    <w:rsid w:val="00123112"/>
    <w:rsid w:val="00123505"/>
    <w:rsid w:val="001239BF"/>
    <w:rsid w:val="0012447F"/>
    <w:rsid w:val="0012474D"/>
    <w:rsid w:val="0012486D"/>
    <w:rsid w:val="00124F85"/>
    <w:rsid w:val="0012558A"/>
    <w:rsid w:val="00125697"/>
    <w:rsid w:val="00125709"/>
    <w:rsid w:val="0012575E"/>
    <w:rsid w:val="0012583A"/>
    <w:rsid w:val="001258A9"/>
    <w:rsid w:val="001259C3"/>
    <w:rsid w:val="0012669C"/>
    <w:rsid w:val="00126A1F"/>
    <w:rsid w:val="00126E95"/>
    <w:rsid w:val="00126F8B"/>
    <w:rsid w:val="001272C9"/>
    <w:rsid w:val="001274E0"/>
    <w:rsid w:val="001274EF"/>
    <w:rsid w:val="001277C8"/>
    <w:rsid w:val="00127AC0"/>
    <w:rsid w:val="00127E3E"/>
    <w:rsid w:val="00127F8A"/>
    <w:rsid w:val="00130587"/>
    <w:rsid w:val="001305F1"/>
    <w:rsid w:val="00130772"/>
    <w:rsid w:val="00130B35"/>
    <w:rsid w:val="00130E06"/>
    <w:rsid w:val="001317AF"/>
    <w:rsid w:val="00131866"/>
    <w:rsid w:val="00131B44"/>
    <w:rsid w:val="00131D2D"/>
    <w:rsid w:val="00131D56"/>
    <w:rsid w:val="001326FA"/>
    <w:rsid w:val="001328F2"/>
    <w:rsid w:val="00132C35"/>
    <w:rsid w:val="00132F1D"/>
    <w:rsid w:val="00133290"/>
    <w:rsid w:val="001335C5"/>
    <w:rsid w:val="0013386E"/>
    <w:rsid w:val="001338F3"/>
    <w:rsid w:val="00133B81"/>
    <w:rsid w:val="00133B8D"/>
    <w:rsid w:val="0013404B"/>
    <w:rsid w:val="001341FE"/>
    <w:rsid w:val="001345ED"/>
    <w:rsid w:val="00134611"/>
    <w:rsid w:val="00134612"/>
    <w:rsid w:val="001347AC"/>
    <w:rsid w:val="0013545F"/>
    <w:rsid w:val="001355AF"/>
    <w:rsid w:val="00135A78"/>
    <w:rsid w:val="00135C2E"/>
    <w:rsid w:val="00135FD7"/>
    <w:rsid w:val="0013622A"/>
    <w:rsid w:val="001362C4"/>
    <w:rsid w:val="0013663E"/>
    <w:rsid w:val="0013693D"/>
    <w:rsid w:val="00136B35"/>
    <w:rsid w:val="00137619"/>
    <w:rsid w:val="00137F22"/>
    <w:rsid w:val="00137FE3"/>
    <w:rsid w:val="001409E8"/>
    <w:rsid w:val="00141312"/>
    <w:rsid w:val="001413F3"/>
    <w:rsid w:val="001414B1"/>
    <w:rsid w:val="0014187A"/>
    <w:rsid w:val="0014188E"/>
    <w:rsid w:val="001419C1"/>
    <w:rsid w:val="00141E83"/>
    <w:rsid w:val="00141F31"/>
    <w:rsid w:val="00142135"/>
    <w:rsid w:val="001425E7"/>
    <w:rsid w:val="001428E6"/>
    <w:rsid w:val="0014297E"/>
    <w:rsid w:val="00142E2F"/>
    <w:rsid w:val="0014308F"/>
    <w:rsid w:val="0014356C"/>
    <w:rsid w:val="001435B9"/>
    <w:rsid w:val="001436B6"/>
    <w:rsid w:val="001436D7"/>
    <w:rsid w:val="001436E3"/>
    <w:rsid w:val="00143770"/>
    <w:rsid w:val="00143841"/>
    <w:rsid w:val="00143CA5"/>
    <w:rsid w:val="00143CDD"/>
    <w:rsid w:val="00143FEE"/>
    <w:rsid w:val="001445DD"/>
    <w:rsid w:val="001449AC"/>
    <w:rsid w:val="00144C3A"/>
    <w:rsid w:val="00144D63"/>
    <w:rsid w:val="00144E7E"/>
    <w:rsid w:val="00145B86"/>
    <w:rsid w:val="00146316"/>
    <w:rsid w:val="001464DB"/>
    <w:rsid w:val="00146510"/>
    <w:rsid w:val="00146CEB"/>
    <w:rsid w:val="001471AF"/>
    <w:rsid w:val="00147285"/>
    <w:rsid w:val="0014745E"/>
    <w:rsid w:val="0014788D"/>
    <w:rsid w:val="00147A00"/>
    <w:rsid w:val="001502AD"/>
    <w:rsid w:val="001503E9"/>
    <w:rsid w:val="00150779"/>
    <w:rsid w:val="0015094D"/>
    <w:rsid w:val="00150B00"/>
    <w:rsid w:val="00150E82"/>
    <w:rsid w:val="00151032"/>
    <w:rsid w:val="00151039"/>
    <w:rsid w:val="00151292"/>
    <w:rsid w:val="00151301"/>
    <w:rsid w:val="00151364"/>
    <w:rsid w:val="00151372"/>
    <w:rsid w:val="001515BC"/>
    <w:rsid w:val="00151EC2"/>
    <w:rsid w:val="00152336"/>
    <w:rsid w:val="0015241C"/>
    <w:rsid w:val="001524D4"/>
    <w:rsid w:val="0015266D"/>
    <w:rsid w:val="001528DB"/>
    <w:rsid w:val="00153850"/>
    <w:rsid w:val="00153AEB"/>
    <w:rsid w:val="00153C04"/>
    <w:rsid w:val="00153E71"/>
    <w:rsid w:val="00153FB8"/>
    <w:rsid w:val="001540D4"/>
    <w:rsid w:val="001545B8"/>
    <w:rsid w:val="001547CF"/>
    <w:rsid w:val="00154F6A"/>
    <w:rsid w:val="0015537C"/>
    <w:rsid w:val="0015539F"/>
    <w:rsid w:val="00155CE8"/>
    <w:rsid w:val="00155D8E"/>
    <w:rsid w:val="00155FD3"/>
    <w:rsid w:val="001560AE"/>
    <w:rsid w:val="00156202"/>
    <w:rsid w:val="0015641F"/>
    <w:rsid w:val="0015642C"/>
    <w:rsid w:val="001564F6"/>
    <w:rsid w:val="00156C43"/>
    <w:rsid w:val="00157653"/>
    <w:rsid w:val="00157B8A"/>
    <w:rsid w:val="00157C37"/>
    <w:rsid w:val="001601C9"/>
    <w:rsid w:val="00160BBE"/>
    <w:rsid w:val="00161524"/>
    <w:rsid w:val="00161609"/>
    <w:rsid w:val="00161DD0"/>
    <w:rsid w:val="00161E1A"/>
    <w:rsid w:val="0016204D"/>
    <w:rsid w:val="0016257E"/>
    <w:rsid w:val="001625FD"/>
    <w:rsid w:val="0016298D"/>
    <w:rsid w:val="00162A6E"/>
    <w:rsid w:val="00162CCE"/>
    <w:rsid w:val="0016371B"/>
    <w:rsid w:val="00163930"/>
    <w:rsid w:val="001640FB"/>
    <w:rsid w:val="00164286"/>
    <w:rsid w:val="0016437F"/>
    <w:rsid w:val="00164553"/>
    <w:rsid w:val="00164ED5"/>
    <w:rsid w:val="00165200"/>
    <w:rsid w:val="001654E9"/>
    <w:rsid w:val="00165C12"/>
    <w:rsid w:val="00165FF5"/>
    <w:rsid w:val="00166EDE"/>
    <w:rsid w:val="00167CF9"/>
    <w:rsid w:val="00167DB7"/>
    <w:rsid w:val="001707B8"/>
    <w:rsid w:val="00170C0D"/>
    <w:rsid w:val="00170C18"/>
    <w:rsid w:val="00171081"/>
    <w:rsid w:val="00171219"/>
    <w:rsid w:val="00171398"/>
    <w:rsid w:val="001714D9"/>
    <w:rsid w:val="00171543"/>
    <w:rsid w:val="00171A1A"/>
    <w:rsid w:val="00171B50"/>
    <w:rsid w:val="00171D8E"/>
    <w:rsid w:val="00171E36"/>
    <w:rsid w:val="00171E93"/>
    <w:rsid w:val="001722C5"/>
    <w:rsid w:val="00172760"/>
    <w:rsid w:val="00172A1F"/>
    <w:rsid w:val="00172A2E"/>
    <w:rsid w:val="00172BD3"/>
    <w:rsid w:val="00172D1C"/>
    <w:rsid w:val="00172FC4"/>
    <w:rsid w:val="0017377E"/>
    <w:rsid w:val="001738F2"/>
    <w:rsid w:val="00173B2F"/>
    <w:rsid w:val="00174E5B"/>
    <w:rsid w:val="001752BA"/>
    <w:rsid w:val="00175537"/>
    <w:rsid w:val="0017558B"/>
    <w:rsid w:val="0017574F"/>
    <w:rsid w:val="00175CE6"/>
    <w:rsid w:val="001761BC"/>
    <w:rsid w:val="0017626C"/>
    <w:rsid w:val="00176271"/>
    <w:rsid w:val="00176346"/>
    <w:rsid w:val="0017672A"/>
    <w:rsid w:val="0017711C"/>
    <w:rsid w:val="001775CB"/>
    <w:rsid w:val="00177965"/>
    <w:rsid w:val="00177D9F"/>
    <w:rsid w:val="00180156"/>
    <w:rsid w:val="001808AD"/>
    <w:rsid w:val="001808F1"/>
    <w:rsid w:val="00180AB2"/>
    <w:rsid w:val="00180AE4"/>
    <w:rsid w:val="00180CC6"/>
    <w:rsid w:val="00180E62"/>
    <w:rsid w:val="0018124C"/>
    <w:rsid w:val="0018137E"/>
    <w:rsid w:val="0018153F"/>
    <w:rsid w:val="00181A1D"/>
    <w:rsid w:val="00181C1C"/>
    <w:rsid w:val="00181EEF"/>
    <w:rsid w:val="001822B1"/>
    <w:rsid w:val="001826E5"/>
    <w:rsid w:val="0018272A"/>
    <w:rsid w:val="00182BEE"/>
    <w:rsid w:val="00182CDD"/>
    <w:rsid w:val="0018346F"/>
    <w:rsid w:val="00184A55"/>
    <w:rsid w:val="00185105"/>
    <w:rsid w:val="0018582A"/>
    <w:rsid w:val="00185C56"/>
    <w:rsid w:val="0018613E"/>
    <w:rsid w:val="00186470"/>
    <w:rsid w:val="001864D2"/>
    <w:rsid w:val="0018677D"/>
    <w:rsid w:val="001868F9"/>
    <w:rsid w:val="0018691E"/>
    <w:rsid w:val="001870C5"/>
    <w:rsid w:val="001873AD"/>
    <w:rsid w:val="00187441"/>
    <w:rsid w:val="00187476"/>
    <w:rsid w:val="0018792D"/>
    <w:rsid w:val="00187E08"/>
    <w:rsid w:val="00187F69"/>
    <w:rsid w:val="001900EC"/>
    <w:rsid w:val="00190427"/>
    <w:rsid w:val="00190441"/>
    <w:rsid w:val="0019047F"/>
    <w:rsid w:val="001906F6"/>
    <w:rsid w:val="001908BD"/>
    <w:rsid w:val="001918FE"/>
    <w:rsid w:val="00191A40"/>
    <w:rsid w:val="00191ABF"/>
    <w:rsid w:val="00191B2D"/>
    <w:rsid w:val="00191BE5"/>
    <w:rsid w:val="00191E05"/>
    <w:rsid w:val="00191FFF"/>
    <w:rsid w:val="00192997"/>
    <w:rsid w:val="00192BA5"/>
    <w:rsid w:val="00192FFE"/>
    <w:rsid w:val="00193321"/>
    <w:rsid w:val="0019394F"/>
    <w:rsid w:val="00193A1D"/>
    <w:rsid w:val="00193BD5"/>
    <w:rsid w:val="001943DB"/>
    <w:rsid w:val="0019463F"/>
    <w:rsid w:val="00194708"/>
    <w:rsid w:val="00194CC0"/>
    <w:rsid w:val="00194EC3"/>
    <w:rsid w:val="00195076"/>
    <w:rsid w:val="0019520B"/>
    <w:rsid w:val="00195251"/>
    <w:rsid w:val="00195364"/>
    <w:rsid w:val="00195871"/>
    <w:rsid w:val="0019588A"/>
    <w:rsid w:val="00195897"/>
    <w:rsid w:val="00195FDD"/>
    <w:rsid w:val="00196BD6"/>
    <w:rsid w:val="001972BF"/>
    <w:rsid w:val="00197A8A"/>
    <w:rsid w:val="00197A9F"/>
    <w:rsid w:val="001A0259"/>
    <w:rsid w:val="001A0EAF"/>
    <w:rsid w:val="001A1254"/>
    <w:rsid w:val="001A162B"/>
    <w:rsid w:val="001A17BB"/>
    <w:rsid w:val="001A1D9C"/>
    <w:rsid w:val="001A21A5"/>
    <w:rsid w:val="001A28D2"/>
    <w:rsid w:val="001A2FA9"/>
    <w:rsid w:val="001A3115"/>
    <w:rsid w:val="001A389C"/>
    <w:rsid w:val="001A3F6A"/>
    <w:rsid w:val="001A445D"/>
    <w:rsid w:val="001A469A"/>
    <w:rsid w:val="001A4927"/>
    <w:rsid w:val="001A5022"/>
    <w:rsid w:val="001A53B2"/>
    <w:rsid w:val="001A56C3"/>
    <w:rsid w:val="001A5B1A"/>
    <w:rsid w:val="001A63BD"/>
    <w:rsid w:val="001A6A85"/>
    <w:rsid w:val="001A6AC4"/>
    <w:rsid w:val="001A6FDC"/>
    <w:rsid w:val="001A746C"/>
    <w:rsid w:val="001A747A"/>
    <w:rsid w:val="001B04C2"/>
    <w:rsid w:val="001B062C"/>
    <w:rsid w:val="001B1170"/>
    <w:rsid w:val="001B140C"/>
    <w:rsid w:val="001B16D8"/>
    <w:rsid w:val="001B195E"/>
    <w:rsid w:val="001B1BA5"/>
    <w:rsid w:val="001B1C7C"/>
    <w:rsid w:val="001B1DBF"/>
    <w:rsid w:val="001B1E1C"/>
    <w:rsid w:val="001B2246"/>
    <w:rsid w:val="001B22EB"/>
    <w:rsid w:val="001B2389"/>
    <w:rsid w:val="001B2396"/>
    <w:rsid w:val="001B2AC9"/>
    <w:rsid w:val="001B2B79"/>
    <w:rsid w:val="001B2CFE"/>
    <w:rsid w:val="001B2EB3"/>
    <w:rsid w:val="001B3100"/>
    <w:rsid w:val="001B3173"/>
    <w:rsid w:val="001B3880"/>
    <w:rsid w:val="001B3A3E"/>
    <w:rsid w:val="001B434C"/>
    <w:rsid w:val="001B4A38"/>
    <w:rsid w:val="001B4AAA"/>
    <w:rsid w:val="001B51DE"/>
    <w:rsid w:val="001B52A7"/>
    <w:rsid w:val="001B5433"/>
    <w:rsid w:val="001B5545"/>
    <w:rsid w:val="001B5845"/>
    <w:rsid w:val="001B597D"/>
    <w:rsid w:val="001B6364"/>
    <w:rsid w:val="001B68B4"/>
    <w:rsid w:val="001B7087"/>
    <w:rsid w:val="001B709B"/>
    <w:rsid w:val="001B7302"/>
    <w:rsid w:val="001B78BA"/>
    <w:rsid w:val="001B7FF9"/>
    <w:rsid w:val="001C03BB"/>
    <w:rsid w:val="001C0749"/>
    <w:rsid w:val="001C0BF9"/>
    <w:rsid w:val="001C0F39"/>
    <w:rsid w:val="001C0F58"/>
    <w:rsid w:val="001C1044"/>
    <w:rsid w:val="001C129B"/>
    <w:rsid w:val="001C1708"/>
    <w:rsid w:val="001C2217"/>
    <w:rsid w:val="001C237A"/>
    <w:rsid w:val="001C2381"/>
    <w:rsid w:val="001C2527"/>
    <w:rsid w:val="001C25A2"/>
    <w:rsid w:val="001C27EE"/>
    <w:rsid w:val="001C2877"/>
    <w:rsid w:val="001C29A8"/>
    <w:rsid w:val="001C29DA"/>
    <w:rsid w:val="001C2C95"/>
    <w:rsid w:val="001C2F81"/>
    <w:rsid w:val="001C33E4"/>
    <w:rsid w:val="001C33FF"/>
    <w:rsid w:val="001C371C"/>
    <w:rsid w:val="001C395C"/>
    <w:rsid w:val="001C3A9A"/>
    <w:rsid w:val="001C3DA8"/>
    <w:rsid w:val="001C4682"/>
    <w:rsid w:val="001C4904"/>
    <w:rsid w:val="001C49F4"/>
    <w:rsid w:val="001C5006"/>
    <w:rsid w:val="001C5162"/>
    <w:rsid w:val="001C520B"/>
    <w:rsid w:val="001C530B"/>
    <w:rsid w:val="001C59F9"/>
    <w:rsid w:val="001C5ACF"/>
    <w:rsid w:val="001C5DB2"/>
    <w:rsid w:val="001C6103"/>
    <w:rsid w:val="001C62DF"/>
    <w:rsid w:val="001C63CF"/>
    <w:rsid w:val="001C65C8"/>
    <w:rsid w:val="001C698F"/>
    <w:rsid w:val="001C6A4E"/>
    <w:rsid w:val="001C6B4E"/>
    <w:rsid w:val="001C6B96"/>
    <w:rsid w:val="001C6EB9"/>
    <w:rsid w:val="001C6F9F"/>
    <w:rsid w:val="001C73CA"/>
    <w:rsid w:val="001C7B39"/>
    <w:rsid w:val="001C7B90"/>
    <w:rsid w:val="001D05E0"/>
    <w:rsid w:val="001D0711"/>
    <w:rsid w:val="001D08A8"/>
    <w:rsid w:val="001D0D3F"/>
    <w:rsid w:val="001D0D91"/>
    <w:rsid w:val="001D1135"/>
    <w:rsid w:val="001D1683"/>
    <w:rsid w:val="001D1DD5"/>
    <w:rsid w:val="001D1FA0"/>
    <w:rsid w:val="001D221D"/>
    <w:rsid w:val="001D2560"/>
    <w:rsid w:val="001D2814"/>
    <w:rsid w:val="001D28FA"/>
    <w:rsid w:val="001D29DE"/>
    <w:rsid w:val="001D29E4"/>
    <w:rsid w:val="001D2B52"/>
    <w:rsid w:val="001D2B58"/>
    <w:rsid w:val="001D34AE"/>
    <w:rsid w:val="001D3985"/>
    <w:rsid w:val="001D41E3"/>
    <w:rsid w:val="001D4E30"/>
    <w:rsid w:val="001D5082"/>
    <w:rsid w:val="001D581B"/>
    <w:rsid w:val="001D5F3D"/>
    <w:rsid w:val="001D63C3"/>
    <w:rsid w:val="001D6555"/>
    <w:rsid w:val="001D6E1C"/>
    <w:rsid w:val="001D7645"/>
    <w:rsid w:val="001D7A67"/>
    <w:rsid w:val="001D7E85"/>
    <w:rsid w:val="001E021B"/>
    <w:rsid w:val="001E06F8"/>
    <w:rsid w:val="001E0D66"/>
    <w:rsid w:val="001E149D"/>
    <w:rsid w:val="001E2431"/>
    <w:rsid w:val="001E245D"/>
    <w:rsid w:val="001E2712"/>
    <w:rsid w:val="001E2F16"/>
    <w:rsid w:val="001E317C"/>
    <w:rsid w:val="001E3436"/>
    <w:rsid w:val="001E34FE"/>
    <w:rsid w:val="001E3590"/>
    <w:rsid w:val="001E39DA"/>
    <w:rsid w:val="001E3A41"/>
    <w:rsid w:val="001E3C9D"/>
    <w:rsid w:val="001E4251"/>
    <w:rsid w:val="001E444D"/>
    <w:rsid w:val="001E4BDD"/>
    <w:rsid w:val="001E4C28"/>
    <w:rsid w:val="001E5867"/>
    <w:rsid w:val="001E5996"/>
    <w:rsid w:val="001E5DE3"/>
    <w:rsid w:val="001E5FBB"/>
    <w:rsid w:val="001E61C3"/>
    <w:rsid w:val="001E634C"/>
    <w:rsid w:val="001E6A6A"/>
    <w:rsid w:val="001E72CB"/>
    <w:rsid w:val="001E7678"/>
    <w:rsid w:val="001E76E8"/>
    <w:rsid w:val="001E77F4"/>
    <w:rsid w:val="001F0509"/>
    <w:rsid w:val="001F0B10"/>
    <w:rsid w:val="001F0E67"/>
    <w:rsid w:val="001F11E1"/>
    <w:rsid w:val="001F19B1"/>
    <w:rsid w:val="001F1C33"/>
    <w:rsid w:val="001F1FFB"/>
    <w:rsid w:val="001F2B3C"/>
    <w:rsid w:val="001F2E10"/>
    <w:rsid w:val="001F31CE"/>
    <w:rsid w:val="001F324D"/>
    <w:rsid w:val="001F330E"/>
    <w:rsid w:val="001F37AA"/>
    <w:rsid w:val="001F3AFB"/>
    <w:rsid w:val="001F3D56"/>
    <w:rsid w:val="001F3F96"/>
    <w:rsid w:val="001F4140"/>
    <w:rsid w:val="001F45CA"/>
    <w:rsid w:val="001F47D5"/>
    <w:rsid w:val="001F50E8"/>
    <w:rsid w:val="001F5121"/>
    <w:rsid w:val="001F51BA"/>
    <w:rsid w:val="001F52D2"/>
    <w:rsid w:val="001F5461"/>
    <w:rsid w:val="001F58A5"/>
    <w:rsid w:val="001F5C09"/>
    <w:rsid w:val="001F5FE7"/>
    <w:rsid w:val="001F6170"/>
    <w:rsid w:val="001F622D"/>
    <w:rsid w:val="001F636E"/>
    <w:rsid w:val="001F6C16"/>
    <w:rsid w:val="001F6C62"/>
    <w:rsid w:val="001F7C0C"/>
    <w:rsid w:val="001F7D4F"/>
    <w:rsid w:val="001F7D68"/>
    <w:rsid w:val="001F7F2D"/>
    <w:rsid w:val="001F7FAB"/>
    <w:rsid w:val="001F7FCC"/>
    <w:rsid w:val="00200015"/>
    <w:rsid w:val="0020037A"/>
    <w:rsid w:val="002004D2"/>
    <w:rsid w:val="002005B7"/>
    <w:rsid w:val="00200647"/>
    <w:rsid w:val="002006AB"/>
    <w:rsid w:val="0020077A"/>
    <w:rsid w:val="002019A6"/>
    <w:rsid w:val="00201C01"/>
    <w:rsid w:val="00201E28"/>
    <w:rsid w:val="0020209F"/>
    <w:rsid w:val="002020C5"/>
    <w:rsid w:val="00202748"/>
    <w:rsid w:val="00203118"/>
    <w:rsid w:val="002033F3"/>
    <w:rsid w:val="00203D94"/>
    <w:rsid w:val="00203F01"/>
    <w:rsid w:val="002045F1"/>
    <w:rsid w:val="002045F7"/>
    <w:rsid w:val="00204C57"/>
    <w:rsid w:val="00205514"/>
    <w:rsid w:val="00205CA1"/>
    <w:rsid w:val="00206303"/>
    <w:rsid w:val="002065A9"/>
    <w:rsid w:val="0020662E"/>
    <w:rsid w:val="00206C31"/>
    <w:rsid w:val="002074BF"/>
    <w:rsid w:val="00207515"/>
    <w:rsid w:val="002103BF"/>
    <w:rsid w:val="0021076D"/>
    <w:rsid w:val="00210F70"/>
    <w:rsid w:val="00211986"/>
    <w:rsid w:val="00212247"/>
    <w:rsid w:val="00212653"/>
    <w:rsid w:val="00212742"/>
    <w:rsid w:val="00212860"/>
    <w:rsid w:val="00212AAF"/>
    <w:rsid w:val="0021307C"/>
    <w:rsid w:val="00213351"/>
    <w:rsid w:val="00213460"/>
    <w:rsid w:val="0021362C"/>
    <w:rsid w:val="00213EBD"/>
    <w:rsid w:val="002140A0"/>
    <w:rsid w:val="002145CB"/>
    <w:rsid w:val="00214658"/>
    <w:rsid w:val="002147BB"/>
    <w:rsid w:val="002149E1"/>
    <w:rsid w:val="00214BCF"/>
    <w:rsid w:val="0021507B"/>
    <w:rsid w:val="00215096"/>
    <w:rsid w:val="002150DE"/>
    <w:rsid w:val="00215C83"/>
    <w:rsid w:val="00215E7A"/>
    <w:rsid w:val="002162F4"/>
    <w:rsid w:val="0021639B"/>
    <w:rsid w:val="00216A67"/>
    <w:rsid w:val="00216AB9"/>
    <w:rsid w:val="00216B6B"/>
    <w:rsid w:val="00216BD6"/>
    <w:rsid w:val="00216E3F"/>
    <w:rsid w:val="00217031"/>
    <w:rsid w:val="002178CB"/>
    <w:rsid w:val="002179EC"/>
    <w:rsid w:val="002203AC"/>
    <w:rsid w:val="002208CD"/>
    <w:rsid w:val="002208D8"/>
    <w:rsid w:val="00221576"/>
    <w:rsid w:val="00221735"/>
    <w:rsid w:val="0022199A"/>
    <w:rsid w:val="00221ED2"/>
    <w:rsid w:val="0022218F"/>
    <w:rsid w:val="002224C5"/>
    <w:rsid w:val="0022256E"/>
    <w:rsid w:val="00222E3F"/>
    <w:rsid w:val="00222EA5"/>
    <w:rsid w:val="00222FF2"/>
    <w:rsid w:val="00223071"/>
    <w:rsid w:val="0022323C"/>
    <w:rsid w:val="00223513"/>
    <w:rsid w:val="00223605"/>
    <w:rsid w:val="00223B3B"/>
    <w:rsid w:val="002240A1"/>
    <w:rsid w:val="002248C5"/>
    <w:rsid w:val="00224924"/>
    <w:rsid w:val="002249AE"/>
    <w:rsid w:val="00224AA2"/>
    <w:rsid w:val="00224CF0"/>
    <w:rsid w:val="00224D12"/>
    <w:rsid w:val="00225CBF"/>
    <w:rsid w:val="00225F99"/>
    <w:rsid w:val="00226074"/>
    <w:rsid w:val="002267B2"/>
    <w:rsid w:val="00226E8D"/>
    <w:rsid w:val="00226F87"/>
    <w:rsid w:val="002271C2"/>
    <w:rsid w:val="0022760C"/>
    <w:rsid w:val="0023070F"/>
    <w:rsid w:val="00230A0A"/>
    <w:rsid w:val="00231178"/>
    <w:rsid w:val="002312F2"/>
    <w:rsid w:val="0023167F"/>
    <w:rsid w:val="00231717"/>
    <w:rsid w:val="00231983"/>
    <w:rsid w:val="002319B1"/>
    <w:rsid w:val="00232053"/>
    <w:rsid w:val="00232492"/>
    <w:rsid w:val="0023253E"/>
    <w:rsid w:val="002325F7"/>
    <w:rsid w:val="0023267B"/>
    <w:rsid w:val="00232AC3"/>
    <w:rsid w:val="00232BAE"/>
    <w:rsid w:val="002330BD"/>
    <w:rsid w:val="002337D0"/>
    <w:rsid w:val="0023416D"/>
    <w:rsid w:val="002345EE"/>
    <w:rsid w:val="00234B80"/>
    <w:rsid w:val="00234C76"/>
    <w:rsid w:val="00234EB2"/>
    <w:rsid w:val="00235065"/>
    <w:rsid w:val="00235128"/>
    <w:rsid w:val="002352AE"/>
    <w:rsid w:val="0023617C"/>
    <w:rsid w:val="002362FE"/>
    <w:rsid w:val="002366B3"/>
    <w:rsid w:val="00236A10"/>
    <w:rsid w:val="00236B83"/>
    <w:rsid w:val="00236DC4"/>
    <w:rsid w:val="002375A2"/>
    <w:rsid w:val="002377B7"/>
    <w:rsid w:val="00237FC5"/>
    <w:rsid w:val="002410DF"/>
    <w:rsid w:val="00242246"/>
    <w:rsid w:val="00242A62"/>
    <w:rsid w:val="00242F0D"/>
    <w:rsid w:val="00242FE9"/>
    <w:rsid w:val="002431D0"/>
    <w:rsid w:val="00243249"/>
    <w:rsid w:val="002435EB"/>
    <w:rsid w:val="00243616"/>
    <w:rsid w:val="00243792"/>
    <w:rsid w:val="00243BC2"/>
    <w:rsid w:val="00243DBB"/>
    <w:rsid w:val="00243E85"/>
    <w:rsid w:val="00243EF1"/>
    <w:rsid w:val="00243F9D"/>
    <w:rsid w:val="0024443C"/>
    <w:rsid w:val="00244AD1"/>
    <w:rsid w:val="00244AE4"/>
    <w:rsid w:val="002452CB"/>
    <w:rsid w:val="00245417"/>
    <w:rsid w:val="0024643B"/>
    <w:rsid w:val="002464DB"/>
    <w:rsid w:val="00246809"/>
    <w:rsid w:val="00246B3A"/>
    <w:rsid w:val="00246D50"/>
    <w:rsid w:val="00246F7A"/>
    <w:rsid w:val="00247383"/>
    <w:rsid w:val="002473D4"/>
    <w:rsid w:val="0024764B"/>
    <w:rsid w:val="00247830"/>
    <w:rsid w:val="00247AC5"/>
    <w:rsid w:val="00250034"/>
    <w:rsid w:val="00250061"/>
    <w:rsid w:val="002504C8"/>
    <w:rsid w:val="002507DA"/>
    <w:rsid w:val="0025092D"/>
    <w:rsid w:val="00250ADB"/>
    <w:rsid w:val="00251197"/>
    <w:rsid w:val="00251516"/>
    <w:rsid w:val="00251753"/>
    <w:rsid w:val="00251F02"/>
    <w:rsid w:val="00252036"/>
    <w:rsid w:val="002521E2"/>
    <w:rsid w:val="00252585"/>
    <w:rsid w:val="00252718"/>
    <w:rsid w:val="002528FA"/>
    <w:rsid w:val="00252BE6"/>
    <w:rsid w:val="00252FA0"/>
    <w:rsid w:val="002533D5"/>
    <w:rsid w:val="00253400"/>
    <w:rsid w:val="00253683"/>
    <w:rsid w:val="00253A3D"/>
    <w:rsid w:val="00253E7D"/>
    <w:rsid w:val="002543FA"/>
    <w:rsid w:val="002547AB"/>
    <w:rsid w:val="002549AB"/>
    <w:rsid w:val="00254B7C"/>
    <w:rsid w:val="00254C11"/>
    <w:rsid w:val="00254F18"/>
    <w:rsid w:val="00255565"/>
    <w:rsid w:val="0025625D"/>
    <w:rsid w:val="002562D6"/>
    <w:rsid w:val="0025670D"/>
    <w:rsid w:val="00256A73"/>
    <w:rsid w:val="00256AE6"/>
    <w:rsid w:val="00256EA1"/>
    <w:rsid w:val="00257194"/>
    <w:rsid w:val="0025725D"/>
    <w:rsid w:val="00257424"/>
    <w:rsid w:val="0025764B"/>
    <w:rsid w:val="0025774B"/>
    <w:rsid w:val="00257A10"/>
    <w:rsid w:val="00257F06"/>
    <w:rsid w:val="0026077A"/>
    <w:rsid w:val="00260856"/>
    <w:rsid w:val="00260D4D"/>
    <w:rsid w:val="00260EE1"/>
    <w:rsid w:val="002612BF"/>
    <w:rsid w:val="002612DB"/>
    <w:rsid w:val="00261352"/>
    <w:rsid w:val="002616FA"/>
    <w:rsid w:val="00261F61"/>
    <w:rsid w:val="002628B6"/>
    <w:rsid w:val="00262C33"/>
    <w:rsid w:val="00262C9C"/>
    <w:rsid w:val="00262D1E"/>
    <w:rsid w:val="00263768"/>
    <w:rsid w:val="0026388E"/>
    <w:rsid w:val="002639D7"/>
    <w:rsid w:val="002640A2"/>
    <w:rsid w:val="002646A7"/>
    <w:rsid w:val="0026487E"/>
    <w:rsid w:val="002650CC"/>
    <w:rsid w:val="0026540B"/>
    <w:rsid w:val="00265A9E"/>
    <w:rsid w:val="00266264"/>
    <w:rsid w:val="0026658C"/>
    <w:rsid w:val="0026678A"/>
    <w:rsid w:val="00266B92"/>
    <w:rsid w:val="00266DEC"/>
    <w:rsid w:val="0026718E"/>
    <w:rsid w:val="002672E3"/>
    <w:rsid w:val="0026744F"/>
    <w:rsid w:val="00267561"/>
    <w:rsid w:val="00267883"/>
    <w:rsid w:val="00267938"/>
    <w:rsid w:val="00267F2C"/>
    <w:rsid w:val="00270335"/>
    <w:rsid w:val="00270E56"/>
    <w:rsid w:val="0027133F"/>
    <w:rsid w:val="00271568"/>
    <w:rsid w:val="0027190C"/>
    <w:rsid w:val="0027198B"/>
    <w:rsid w:val="00271CEF"/>
    <w:rsid w:val="00271D48"/>
    <w:rsid w:val="00271DED"/>
    <w:rsid w:val="0027236F"/>
    <w:rsid w:val="00272392"/>
    <w:rsid w:val="002723E0"/>
    <w:rsid w:val="00272490"/>
    <w:rsid w:val="00272B8C"/>
    <w:rsid w:val="00272DD8"/>
    <w:rsid w:val="002732C5"/>
    <w:rsid w:val="00273587"/>
    <w:rsid w:val="00273CFC"/>
    <w:rsid w:val="00273F62"/>
    <w:rsid w:val="002743CC"/>
    <w:rsid w:val="0027469E"/>
    <w:rsid w:val="002749CC"/>
    <w:rsid w:val="00274C51"/>
    <w:rsid w:val="00275145"/>
    <w:rsid w:val="0027521A"/>
    <w:rsid w:val="0027569B"/>
    <w:rsid w:val="002757B6"/>
    <w:rsid w:val="0027586B"/>
    <w:rsid w:val="00275BC3"/>
    <w:rsid w:val="00275C9A"/>
    <w:rsid w:val="00275D0E"/>
    <w:rsid w:val="00275D66"/>
    <w:rsid w:val="00276452"/>
    <w:rsid w:val="00276B23"/>
    <w:rsid w:val="00276E3C"/>
    <w:rsid w:val="00276EBD"/>
    <w:rsid w:val="00277860"/>
    <w:rsid w:val="002778D0"/>
    <w:rsid w:val="0027795C"/>
    <w:rsid w:val="002800DB"/>
    <w:rsid w:val="00280866"/>
    <w:rsid w:val="00280BC4"/>
    <w:rsid w:val="00280C15"/>
    <w:rsid w:val="00281067"/>
    <w:rsid w:val="002811FF"/>
    <w:rsid w:val="0028123C"/>
    <w:rsid w:val="002814F3"/>
    <w:rsid w:val="00281789"/>
    <w:rsid w:val="002817FE"/>
    <w:rsid w:val="0028196E"/>
    <w:rsid w:val="00281F13"/>
    <w:rsid w:val="002825C0"/>
    <w:rsid w:val="00282735"/>
    <w:rsid w:val="00282983"/>
    <w:rsid w:val="002829DA"/>
    <w:rsid w:val="0028304C"/>
    <w:rsid w:val="00283239"/>
    <w:rsid w:val="002836C3"/>
    <w:rsid w:val="0028441A"/>
    <w:rsid w:val="00284507"/>
    <w:rsid w:val="00284CF7"/>
    <w:rsid w:val="00284D79"/>
    <w:rsid w:val="00284E37"/>
    <w:rsid w:val="00284EA6"/>
    <w:rsid w:val="002851EB"/>
    <w:rsid w:val="002856A5"/>
    <w:rsid w:val="00285AEC"/>
    <w:rsid w:val="00285B1B"/>
    <w:rsid w:val="00285BB6"/>
    <w:rsid w:val="00286B55"/>
    <w:rsid w:val="002872C4"/>
    <w:rsid w:val="002876BD"/>
    <w:rsid w:val="00287772"/>
    <w:rsid w:val="0028799E"/>
    <w:rsid w:val="00287A3B"/>
    <w:rsid w:val="00287A78"/>
    <w:rsid w:val="00287D7F"/>
    <w:rsid w:val="00290017"/>
    <w:rsid w:val="00290394"/>
    <w:rsid w:val="0029072A"/>
    <w:rsid w:val="00290AA2"/>
    <w:rsid w:val="00290CB8"/>
    <w:rsid w:val="00290DE3"/>
    <w:rsid w:val="00290E29"/>
    <w:rsid w:val="00290E47"/>
    <w:rsid w:val="00291016"/>
    <w:rsid w:val="00291334"/>
    <w:rsid w:val="00291401"/>
    <w:rsid w:val="002914D4"/>
    <w:rsid w:val="00291940"/>
    <w:rsid w:val="0029199F"/>
    <w:rsid w:val="00291C36"/>
    <w:rsid w:val="00291C81"/>
    <w:rsid w:val="00291E12"/>
    <w:rsid w:val="00291EAB"/>
    <w:rsid w:val="00292BFA"/>
    <w:rsid w:val="00292FC7"/>
    <w:rsid w:val="00293763"/>
    <w:rsid w:val="00293CE3"/>
    <w:rsid w:val="00293DF9"/>
    <w:rsid w:val="00293EE1"/>
    <w:rsid w:val="00293F95"/>
    <w:rsid w:val="00294176"/>
    <w:rsid w:val="0029469A"/>
    <w:rsid w:val="00294734"/>
    <w:rsid w:val="00294B55"/>
    <w:rsid w:val="00295130"/>
    <w:rsid w:val="002951FE"/>
    <w:rsid w:val="0029521F"/>
    <w:rsid w:val="002957A7"/>
    <w:rsid w:val="00295B57"/>
    <w:rsid w:val="002962CA"/>
    <w:rsid w:val="0029660F"/>
    <w:rsid w:val="00296883"/>
    <w:rsid w:val="00297373"/>
    <w:rsid w:val="0029774C"/>
    <w:rsid w:val="00297807"/>
    <w:rsid w:val="00297880"/>
    <w:rsid w:val="002979B6"/>
    <w:rsid w:val="002A03BF"/>
    <w:rsid w:val="002A089E"/>
    <w:rsid w:val="002A0979"/>
    <w:rsid w:val="002A0983"/>
    <w:rsid w:val="002A1A7E"/>
    <w:rsid w:val="002A1D45"/>
    <w:rsid w:val="002A1E5F"/>
    <w:rsid w:val="002A23EF"/>
    <w:rsid w:val="002A24F6"/>
    <w:rsid w:val="002A2C63"/>
    <w:rsid w:val="002A2E0A"/>
    <w:rsid w:val="002A2EDD"/>
    <w:rsid w:val="002A3302"/>
    <w:rsid w:val="002A3AAF"/>
    <w:rsid w:val="002A3CFC"/>
    <w:rsid w:val="002A4516"/>
    <w:rsid w:val="002A49E9"/>
    <w:rsid w:val="002A508E"/>
    <w:rsid w:val="002A51B4"/>
    <w:rsid w:val="002A56F1"/>
    <w:rsid w:val="002A570D"/>
    <w:rsid w:val="002A5B68"/>
    <w:rsid w:val="002A5C08"/>
    <w:rsid w:val="002A6183"/>
    <w:rsid w:val="002A6356"/>
    <w:rsid w:val="002A63AD"/>
    <w:rsid w:val="002A641B"/>
    <w:rsid w:val="002A665A"/>
    <w:rsid w:val="002A6C37"/>
    <w:rsid w:val="002A7773"/>
    <w:rsid w:val="002A7B41"/>
    <w:rsid w:val="002A7C1B"/>
    <w:rsid w:val="002A7E47"/>
    <w:rsid w:val="002B04B5"/>
    <w:rsid w:val="002B0D9E"/>
    <w:rsid w:val="002B11D2"/>
    <w:rsid w:val="002B1366"/>
    <w:rsid w:val="002B15DF"/>
    <w:rsid w:val="002B1EA8"/>
    <w:rsid w:val="002B2165"/>
    <w:rsid w:val="002B218B"/>
    <w:rsid w:val="002B23ED"/>
    <w:rsid w:val="002B2530"/>
    <w:rsid w:val="002B309D"/>
    <w:rsid w:val="002B3461"/>
    <w:rsid w:val="002B3ABD"/>
    <w:rsid w:val="002B3DA5"/>
    <w:rsid w:val="002B3F46"/>
    <w:rsid w:val="002B3F7A"/>
    <w:rsid w:val="002B40D4"/>
    <w:rsid w:val="002B4127"/>
    <w:rsid w:val="002B4662"/>
    <w:rsid w:val="002B5209"/>
    <w:rsid w:val="002B5C73"/>
    <w:rsid w:val="002B5D0D"/>
    <w:rsid w:val="002B5DB3"/>
    <w:rsid w:val="002B5FAF"/>
    <w:rsid w:val="002B6587"/>
    <w:rsid w:val="002B6978"/>
    <w:rsid w:val="002B6B15"/>
    <w:rsid w:val="002B6B55"/>
    <w:rsid w:val="002B6FC5"/>
    <w:rsid w:val="002B7B57"/>
    <w:rsid w:val="002B7F13"/>
    <w:rsid w:val="002C0096"/>
    <w:rsid w:val="002C048D"/>
    <w:rsid w:val="002C0716"/>
    <w:rsid w:val="002C0B02"/>
    <w:rsid w:val="002C0F12"/>
    <w:rsid w:val="002C0FD7"/>
    <w:rsid w:val="002C17F0"/>
    <w:rsid w:val="002C22FE"/>
    <w:rsid w:val="002C2357"/>
    <w:rsid w:val="002C240D"/>
    <w:rsid w:val="002C2DEB"/>
    <w:rsid w:val="002C2FD4"/>
    <w:rsid w:val="002C304B"/>
    <w:rsid w:val="002C3155"/>
    <w:rsid w:val="002C3392"/>
    <w:rsid w:val="002C3958"/>
    <w:rsid w:val="002C4301"/>
    <w:rsid w:val="002C458B"/>
    <w:rsid w:val="002C45A7"/>
    <w:rsid w:val="002C45B3"/>
    <w:rsid w:val="002C45E0"/>
    <w:rsid w:val="002C4AAA"/>
    <w:rsid w:val="002C4B83"/>
    <w:rsid w:val="002C4D47"/>
    <w:rsid w:val="002C502D"/>
    <w:rsid w:val="002C52C2"/>
    <w:rsid w:val="002C53DA"/>
    <w:rsid w:val="002C5696"/>
    <w:rsid w:val="002C5756"/>
    <w:rsid w:val="002C5F4E"/>
    <w:rsid w:val="002C6220"/>
    <w:rsid w:val="002C6592"/>
    <w:rsid w:val="002C665B"/>
    <w:rsid w:val="002C6992"/>
    <w:rsid w:val="002C6B90"/>
    <w:rsid w:val="002C6F7C"/>
    <w:rsid w:val="002C75DB"/>
    <w:rsid w:val="002C7646"/>
    <w:rsid w:val="002C766F"/>
    <w:rsid w:val="002C7B8A"/>
    <w:rsid w:val="002C7C5D"/>
    <w:rsid w:val="002C7FE5"/>
    <w:rsid w:val="002D0665"/>
    <w:rsid w:val="002D0966"/>
    <w:rsid w:val="002D097C"/>
    <w:rsid w:val="002D0CD2"/>
    <w:rsid w:val="002D0F95"/>
    <w:rsid w:val="002D1136"/>
    <w:rsid w:val="002D125A"/>
    <w:rsid w:val="002D1B12"/>
    <w:rsid w:val="002D1D33"/>
    <w:rsid w:val="002D1DD9"/>
    <w:rsid w:val="002D1E37"/>
    <w:rsid w:val="002D1FCE"/>
    <w:rsid w:val="002D247A"/>
    <w:rsid w:val="002D2CBD"/>
    <w:rsid w:val="002D2F58"/>
    <w:rsid w:val="002D2FCA"/>
    <w:rsid w:val="002D3250"/>
    <w:rsid w:val="002D32E2"/>
    <w:rsid w:val="002D38B1"/>
    <w:rsid w:val="002D3A0C"/>
    <w:rsid w:val="002D3A66"/>
    <w:rsid w:val="002D3D72"/>
    <w:rsid w:val="002D4710"/>
    <w:rsid w:val="002D489F"/>
    <w:rsid w:val="002D4CE2"/>
    <w:rsid w:val="002D4E2D"/>
    <w:rsid w:val="002D52DF"/>
    <w:rsid w:val="002D5978"/>
    <w:rsid w:val="002D5C70"/>
    <w:rsid w:val="002D5CF3"/>
    <w:rsid w:val="002D5D83"/>
    <w:rsid w:val="002D6441"/>
    <w:rsid w:val="002D6773"/>
    <w:rsid w:val="002D6AB2"/>
    <w:rsid w:val="002D6C53"/>
    <w:rsid w:val="002D6CE6"/>
    <w:rsid w:val="002D74B8"/>
    <w:rsid w:val="002D791D"/>
    <w:rsid w:val="002D7999"/>
    <w:rsid w:val="002D7D19"/>
    <w:rsid w:val="002E063D"/>
    <w:rsid w:val="002E0874"/>
    <w:rsid w:val="002E0CE5"/>
    <w:rsid w:val="002E0ED6"/>
    <w:rsid w:val="002E11B3"/>
    <w:rsid w:val="002E17C1"/>
    <w:rsid w:val="002E1974"/>
    <w:rsid w:val="002E1A5D"/>
    <w:rsid w:val="002E1AB9"/>
    <w:rsid w:val="002E21D6"/>
    <w:rsid w:val="002E235C"/>
    <w:rsid w:val="002E2451"/>
    <w:rsid w:val="002E2734"/>
    <w:rsid w:val="002E2A2D"/>
    <w:rsid w:val="002E43B1"/>
    <w:rsid w:val="002E4451"/>
    <w:rsid w:val="002E4456"/>
    <w:rsid w:val="002E4B22"/>
    <w:rsid w:val="002E4C7B"/>
    <w:rsid w:val="002E4F7B"/>
    <w:rsid w:val="002E532D"/>
    <w:rsid w:val="002E5543"/>
    <w:rsid w:val="002E57E9"/>
    <w:rsid w:val="002E5880"/>
    <w:rsid w:val="002E5ACC"/>
    <w:rsid w:val="002E5F65"/>
    <w:rsid w:val="002E60A8"/>
    <w:rsid w:val="002E615E"/>
    <w:rsid w:val="002E6327"/>
    <w:rsid w:val="002E6691"/>
    <w:rsid w:val="002E688C"/>
    <w:rsid w:val="002E6A14"/>
    <w:rsid w:val="002E6F26"/>
    <w:rsid w:val="002E704F"/>
    <w:rsid w:val="002E7731"/>
    <w:rsid w:val="002E7979"/>
    <w:rsid w:val="002E7DEF"/>
    <w:rsid w:val="002E7E18"/>
    <w:rsid w:val="002F0678"/>
    <w:rsid w:val="002F0ACF"/>
    <w:rsid w:val="002F0BCD"/>
    <w:rsid w:val="002F160F"/>
    <w:rsid w:val="002F1F81"/>
    <w:rsid w:val="002F21BC"/>
    <w:rsid w:val="002F227A"/>
    <w:rsid w:val="002F2290"/>
    <w:rsid w:val="002F27FB"/>
    <w:rsid w:val="002F2948"/>
    <w:rsid w:val="002F2C12"/>
    <w:rsid w:val="002F2D0C"/>
    <w:rsid w:val="002F30DE"/>
    <w:rsid w:val="002F3446"/>
    <w:rsid w:val="002F345B"/>
    <w:rsid w:val="002F3698"/>
    <w:rsid w:val="002F3A67"/>
    <w:rsid w:val="002F3F19"/>
    <w:rsid w:val="002F45C5"/>
    <w:rsid w:val="002F4960"/>
    <w:rsid w:val="002F4A74"/>
    <w:rsid w:val="002F53E4"/>
    <w:rsid w:val="002F54D2"/>
    <w:rsid w:val="002F59F9"/>
    <w:rsid w:val="002F5BC3"/>
    <w:rsid w:val="002F5E72"/>
    <w:rsid w:val="002F5E97"/>
    <w:rsid w:val="002F6BBB"/>
    <w:rsid w:val="002F780D"/>
    <w:rsid w:val="002F796B"/>
    <w:rsid w:val="002F7AA5"/>
    <w:rsid w:val="002F7EC8"/>
    <w:rsid w:val="002F7F10"/>
    <w:rsid w:val="0030031B"/>
    <w:rsid w:val="00300499"/>
    <w:rsid w:val="00300732"/>
    <w:rsid w:val="00300753"/>
    <w:rsid w:val="00300ED3"/>
    <w:rsid w:val="003011BC"/>
    <w:rsid w:val="00301489"/>
    <w:rsid w:val="00301F10"/>
    <w:rsid w:val="00301F26"/>
    <w:rsid w:val="00302782"/>
    <w:rsid w:val="00302DEB"/>
    <w:rsid w:val="00303239"/>
    <w:rsid w:val="003039F5"/>
    <w:rsid w:val="00304D07"/>
    <w:rsid w:val="00304F1B"/>
    <w:rsid w:val="00305749"/>
    <w:rsid w:val="0030584B"/>
    <w:rsid w:val="003059C0"/>
    <w:rsid w:val="00305B6E"/>
    <w:rsid w:val="00305E7B"/>
    <w:rsid w:val="003066D0"/>
    <w:rsid w:val="00306FBF"/>
    <w:rsid w:val="003073AA"/>
    <w:rsid w:val="003076DE"/>
    <w:rsid w:val="00307B25"/>
    <w:rsid w:val="00307BDC"/>
    <w:rsid w:val="00307E4B"/>
    <w:rsid w:val="00307F20"/>
    <w:rsid w:val="00310E67"/>
    <w:rsid w:val="00311157"/>
    <w:rsid w:val="00311309"/>
    <w:rsid w:val="00311383"/>
    <w:rsid w:val="00311D6D"/>
    <w:rsid w:val="00311D82"/>
    <w:rsid w:val="003128A3"/>
    <w:rsid w:val="00312A35"/>
    <w:rsid w:val="00313093"/>
    <w:rsid w:val="00313572"/>
    <w:rsid w:val="00313C6A"/>
    <w:rsid w:val="00314050"/>
    <w:rsid w:val="00314897"/>
    <w:rsid w:val="003149F3"/>
    <w:rsid w:val="00314ABF"/>
    <w:rsid w:val="00314B5E"/>
    <w:rsid w:val="00314EB2"/>
    <w:rsid w:val="00315111"/>
    <w:rsid w:val="00315637"/>
    <w:rsid w:val="00315BAD"/>
    <w:rsid w:val="00315CE8"/>
    <w:rsid w:val="003163EC"/>
    <w:rsid w:val="00316941"/>
    <w:rsid w:val="00316A0A"/>
    <w:rsid w:val="00316B84"/>
    <w:rsid w:val="00316E04"/>
    <w:rsid w:val="00317AC6"/>
    <w:rsid w:val="00317B70"/>
    <w:rsid w:val="00317CE2"/>
    <w:rsid w:val="00317CF7"/>
    <w:rsid w:val="00317D36"/>
    <w:rsid w:val="00317F28"/>
    <w:rsid w:val="0032020B"/>
    <w:rsid w:val="00320939"/>
    <w:rsid w:val="00321535"/>
    <w:rsid w:val="003217A5"/>
    <w:rsid w:val="00321C45"/>
    <w:rsid w:val="00321F15"/>
    <w:rsid w:val="00322FA3"/>
    <w:rsid w:val="0032306A"/>
    <w:rsid w:val="0032310B"/>
    <w:rsid w:val="00323BCC"/>
    <w:rsid w:val="00324813"/>
    <w:rsid w:val="00325017"/>
    <w:rsid w:val="00325141"/>
    <w:rsid w:val="003259D1"/>
    <w:rsid w:val="00325E96"/>
    <w:rsid w:val="00326054"/>
    <w:rsid w:val="003260DA"/>
    <w:rsid w:val="0032628A"/>
    <w:rsid w:val="003267FA"/>
    <w:rsid w:val="00326E62"/>
    <w:rsid w:val="003270E5"/>
    <w:rsid w:val="0032747B"/>
    <w:rsid w:val="003275F6"/>
    <w:rsid w:val="00327BAC"/>
    <w:rsid w:val="00327F10"/>
    <w:rsid w:val="0033094C"/>
    <w:rsid w:val="00330EF8"/>
    <w:rsid w:val="003312D0"/>
    <w:rsid w:val="003315C3"/>
    <w:rsid w:val="00331934"/>
    <w:rsid w:val="00331A6E"/>
    <w:rsid w:val="00331A92"/>
    <w:rsid w:val="00332203"/>
    <w:rsid w:val="003323C8"/>
    <w:rsid w:val="00332516"/>
    <w:rsid w:val="0033269A"/>
    <w:rsid w:val="0033281F"/>
    <w:rsid w:val="00332B7C"/>
    <w:rsid w:val="00332CC9"/>
    <w:rsid w:val="00332F45"/>
    <w:rsid w:val="003333F4"/>
    <w:rsid w:val="003337FA"/>
    <w:rsid w:val="00333A70"/>
    <w:rsid w:val="00333DF4"/>
    <w:rsid w:val="00334065"/>
    <w:rsid w:val="003346BD"/>
    <w:rsid w:val="00334785"/>
    <w:rsid w:val="00334C20"/>
    <w:rsid w:val="00334C60"/>
    <w:rsid w:val="00334F14"/>
    <w:rsid w:val="0033509A"/>
    <w:rsid w:val="003353B4"/>
    <w:rsid w:val="00335517"/>
    <w:rsid w:val="003359CA"/>
    <w:rsid w:val="00335A61"/>
    <w:rsid w:val="00335E2A"/>
    <w:rsid w:val="00335ED5"/>
    <w:rsid w:val="00336290"/>
    <w:rsid w:val="003363BE"/>
    <w:rsid w:val="0033669B"/>
    <w:rsid w:val="00336937"/>
    <w:rsid w:val="00336E2C"/>
    <w:rsid w:val="00337233"/>
    <w:rsid w:val="003374A3"/>
    <w:rsid w:val="0033798B"/>
    <w:rsid w:val="0033799C"/>
    <w:rsid w:val="00337A08"/>
    <w:rsid w:val="00337AA3"/>
    <w:rsid w:val="0034036C"/>
    <w:rsid w:val="003403A0"/>
    <w:rsid w:val="003403D9"/>
    <w:rsid w:val="003404A9"/>
    <w:rsid w:val="003408ED"/>
    <w:rsid w:val="00341289"/>
    <w:rsid w:val="00341566"/>
    <w:rsid w:val="0034158F"/>
    <w:rsid w:val="003415C2"/>
    <w:rsid w:val="00341811"/>
    <w:rsid w:val="00342034"/>
    <w:rsid w:val="00342266"/>
    <w:rsid w:val="0034253D"/>
    <w:rsid w:val="00342BB3"/>
    <w:rsid w:val="00342C7D"/>
    <w:rsid w:val="00342EF3"/>
    <w:rsid w:val="003432BE"/>
    <w:rsid w:val="003434F4"/>
    <w:rsid w:val="00343647"/>
    <w:rsid w:val="00343927"/>
    <w:rsid w:val="00343C11"/>
    <w:rsid w:val="00343C52"/>
    <w:rsid w:val="0034441B"/>
    <w:rsid w:val="00344DA6"/>
    <w:rsid w:val="00345701"/>
    <w:rsid w:val="00345CD0"/>
    <w:rsid w:val="00345DC4"/>
    <w:rsid w:val="00346677"/>
    <w:rsid w:val="0034690F"/>
    <w:rsid w:val="003469CF"/>
    <w:rsid w:val="00346C33"/>
    <w:rsid w:val="00346EAE"/>
    <w:rsid w:val="00346F1F"/>
    <w:rsid w:val="00347C37"/>
    <w:rsid w:val="00347D06"/>
    <w:rsid w:val="00350090"/>
    <w:rsid w:val="003503D8"/>
    <w:rsid w:val="003503F2"/>
    <w:rsid w:val="00350600"/>
    <w:rsid w:val="00350D82"/>
    <w:rsid w:val="00350E40"/>
    <w:rsid w:val="00351527"/>
    <w:rsid w:val="003515B2"/>
    <w:rsid w:val="0035183E"/>
    <w:rsid w:val="00351B9B"/>
    <w:rsid w:val="003520A5"/>
    <w:rsid w:val="0035295A"/>
    <w:rsid w:val="00352A48"/>
    <w:rsid w:val="00352B02"/>
    <w:rsid w:val="00352BB0"/>
    <w:rsid w:val="00352C56"/>
    <w:rsid w:val="00353063"/>
    <w:rsid w:val="003532AD"/>
    <w:rsid w:val="003534BA"/>
    <w:rsid w:val="00354099"/>
    <w:rsid w:val="003542F5"/>
    <w:rsid w:val="0035452F"/>
    <w:rsid w:val="003547D8"/>
    <w:rsid w:val="00354ADC"/>
    <w:rsid w:val="00354F83"/>
    <w:rsid w:val="00356031"/>
    <w:rsid w:val="00356269"/>
    <w:rsid w:val="00356555"/>
    <w:rsid w:val="00356574"/>
    <w:rsid w:val="003568E4"/>
    <w:rsid w:val="00357397"/>
    <w:rsid w:val="003573FD"/>
    <w:rsid w:val="003577CA"/>
    <w:rsid w:val="00357EE3"/>
    <w:rsid w:val="00357F76"/>
    <w:rsid w:val="00360590"/>
    <w:rsid w:val="0036065F"/>
    <w:rsid w:val="0036085B"/>
    <w:rsid w:val="003614FB"/>
    <w:rsid w:val="003615CE"/>
    <w:rsid w:val="00361A28"/>
    <w:rsid w:val="00361E03"/>
    <w:rsid w:val="0036220D"/>
    <w:rsid w:val="00362653"/>
    <w:rsid w:val="00362ADF"/>
    <w:rsid w:val="00362F84"/>
    <w:rsid w:val="003630AF"/>
    <w:rsid w:val="00363312"/>
    <w:rsid w:val="0036347C"/>
    <w:rsid w:val="003634F9"/>
    <w:rsid w:val="00363A11"/>
    <w:rsid w:val="00363A2D"/>
    <w:rsid w:val="00363BC9"/>
    <w:rsid w:val="00363E8A"/>
    <w:rsid w:val="00363E8F"/>
    <w:rsid w:val="00364435"/>
    <w:rsid w:val="003644D7"/>
    <w:rsid w:val="003648E5"/>
    <w:rsid w:val="00364B7B"/>
    <w:rsid w:val="00364B94"/>
    <w:rsid w:val="00364CCD"/>
    <w:rsid w:val="003652D5"/>
    <w:rsid w:val="00365660"/>
    <w:rsid w:val="00365812"/>
    <w:rsid w:val="003658A0"/>
    <w:rsid w:val="00365967"/>
    <w:rsid w:val="00365A76"/>
    <w:rsid w:val="00365BFB"/>
    <w:rsid w:val="00365C51"/>
    <w:rsid w:val="00365EDE"/>
    <w:rsid w:val="0036618D"/>
    <w:rsid w:val="0036621F"/>
    <w:rsid w:val="0036623C"/>
    <w:rsid w:val="00366701"/>
    <w:rsid w:val="00366CC5"/>
    <w:rsid w:val="00366D55"/>
    <w:rsid w:val="00366F5B"/>
    <w:rsid w:val="0036731F"/>
    <w:rsid w:val="00367355"/>
    <w:rsid w:val="00367442"/>
    <w:rsid w:val="00367500"/>
    <w:rsid w:val="003675BF"/>
    <w:rsid w:val="00367759"/>
    <w:rsid w:val="00367773"/>
    <w:rsid w:val="00367898"/>
    <w:rsid w:val="00367DE8"/>
    <w:rsid w:val="00367E79"/>
    <w:rsid w:val="003703A6"/>
    <w:rsid w:val="00370B62"/>
    <w:rsid w:val="00370BA3"/>
    <w:rsid w:val="00370D55"/>
    <w:rsid w:val="00370FF9"/>
    <w:rsid w:val="0037147C"/>
    <w:rsid w:val="00371BD8"/>
    <w:rsid w:val="00371CBF"/>
    <w:rsid w:val="0037224D"/>
    <w:rsid w:val="00372389"/>
    <w:rsid w:val="00372C9D"/>
    <w:rsid w:val="00373094"/>
    <w:rsid w:val="003732B5"/>
    <w:rsid w:val="003733A1"/>
    <w:rsid w:val="003734EC"/>
    <w:rsid w:val="003735E9"/>
    <w:rsid w:val="003737C4"/>
    <w:rsid w:val="0037381A"/>
    <w:rsid w:val="0037382C"/>
    <w:rsid w:val="00373931"/>
    <w:rsid w:val="00373C4E"/>
    <w:rsid w:val="00373FB3"/>
    <w:rsid w:val="003746FD"/>
    <w:rsid w:val="00374945"/>
    <w:rsid w:val="00374C27"/>
    <w:rsid w:val="003750CA"/>
    <w:rsid w:val="003750D5"/>
    <w:rsid w:val="003754A9"/>
    <w:rsid w:val="003756D2"/>
    <w:rsid w:val="00376695"/>
    <w:rsid w:val="003768BB"/>
    <w:rsid w:val="00376E94"/>
    <w:rsid w:val="00376F4C"/>
    <w:rsid w:val="00377410"/>
    <w:rsid w:val="00377411"/>
    <w:rsid w:val="00377C0A"/>
    <w:rsid w:val="00377D97"/>
    <w:rsid w:val="00377F16"/>
    <w:rsid w:val="00377FA7"/>
    <w:rsid w:val="00377FC9"/>
    <w:rsid w:val="00380075"/>
    <w:rsid w:val="0038044E"/>
    <w:rsid w:val="00380536"/>
    <w:rsid w:val="003805F7"/>
    <w:rsid w:val="003809A4"/>
    <w:rsid w:val="00380BDC"/>
    <w:rsid w:val="00380C55"/>
    <w:rsid w:val="00380C97"/>
    <w:rsid w:val="00380DF2"/>
    <w:rsid w:val="003812E1"/>
    <w:rsid w:val="003821A8"/>
    <w:rsid w:val="00382AF9"/>
    <w:rsid w:val="00382DB1"/>
    <w:rsid w:val="00382E77"/>
    <w:rsid w:val="003835CE"/>
    <w:rsid w:val="0038443C"/>
    <w:rsid w:val="003845A8"/>
    <w:rsid w:val="003846E9"/>
    <w:rsid w:val="00384B31"/>
    <w:rsid w:val="00384BF6"/>
    <w:rsid w:val="00384D9F"/>
    <w:rsid w:val="0038522E"/>
    <w:rsid w:val="0038533E"/>
    <w:rsid w:val="003855C3"/>
    <w:rsid w:val="00385730"/>
    <w:rsid w:val="00385988"/>
    <w:rsid w:val="00385A56"/>
    <w:rsid w:val="00385AB6"/>
    <w:rsid w:val="00385C4F"/>
    <w:rsid w:val="00385EF9"/>
    <w:rsid w:val="00385FB2"/>
    <w:rsid w:val="00385FC0"/>
    <w:rsid w:val="003861A5"/>
    <w:rsid w:val="003861C7"/>
    <w:rsid w:val="00386731"/>
    <w:rsid w:val="0038677D"/>
    <w:rsid w:val="00386921"/>
    <w:rsid w:val="00387051"/>
    <w:rsid w:val="0038722F"/>
    <w:rsid w:val="00387340"/>
    <w:rsid w:val="003876C1"/>
    <w:rsid w:val="00387705"/>
    <w:rsid w:val="00387FDE"/>
    <w:rsid w:val="003902C8"/>
    <w:rsid w:val="003904E6"/>
    <w:rsid w:val="003906E9"/>
    <w:rsid w:val="00390849"/>
    <w:rsid w:val="00390DF1"/>
    <w:rsid w:val="00390EBE"/>
    <w:rsid w:val="003916D4"/>
    <w:rsid w:val="0039189D"/>
    <w:rsid w:val="00391A06"/>
    <w:rsid w:val="00391B12"/>
    <w:rsid w:val="00391DE8"/>
    <w:rsid w:val="00391E98"/>
    <w:rsid w:val="00392004"/>
    <w:rsid w:val="00392012"/>
    <w:rsid w:val="003921D6"/>
    <w:rsid w:val="00392793"/>
    <w:rsid w:val="00392C86"/>
    <w:rsid w:val="00392EB5"/>
    <w:rsid w:val="00392EBB"/>
    <w:rsid w:val="00392FC3"/>
    <w:rsid w:val="00392FD1"/>
    <w:rsid w:val="00393927"/>
    <w:rsid w:val="00393B22"/>
    <w:rsid w:val="00393E78"/>
    <w:rsid w:val="00393ECD"/>
    <w:rsid w:val="003944F5"/>
    <w:rsid w:val="00394845"/>
    <w:rsid w:val="00394F49"/>
    <w:rsid w:val="00394FB7"/>
    <w:rsid w:val="003952CD"/>
    <w:rsid w:val="00395A08"/>
    <w:rsid w:val="00395DF2"/>
    <w:rsid w:val="00396584"/>
    <w:rsid w:val="00396603"/>
    <w:rsid w:val="00397226"/>
    <w:rsid w:val="00397D9A"/>
    <w:rsid w:val="00397F4D"/>
    <w:rsid w:val="003A02A7"/>
    <w:rsid w:val="003A03BC"/>
    <w:rsid w:val="003A040B"/>
    <w:rsid w:val="003A0649"/>
    <w:rsid w:val="003A07A5"/>
    <w:rsid w:val="003A093C"/>
    <w:rsid w:val="003A09D8"/>
    <w:rsid w:val="003A0EEE"/>
    <w:rsid w:val="003A10A2"/>
    <w:rsid w:val="003A1B23"/>
    <w:rsid w:val="003A1C47"/>
    <w:rsid w:val="003A1E82"/>
    <w:rsid w:val="003A20A5"/>
    <w:rsid w:val="003A2B28"/>
    <w:rsid w:val="003A327B"/>
    <w:rsid w:val="003A3425"/>
    <w:rsid w:val="003A343A"/>
    <w:rsid w:val="003A39C1"/>
    <w:rsid w:val="003A3A73"/>
    <w:rsid w:val="003A3D85"/>
    <w:rsid w:val="003A3EA1"/>
    <w:rsid w:val="003A3EE7"/>
    <w:rsid w:val="003A3F9E"/>
    <w:rsid w:val="003A4562"/>
    <w:rsid w:val="003A4610"/>
    <w:rsid w:val="003A471E"/>
    <w:rsid w:val="003A482C"/>
    <w:rsid w:val="003A49C4"/>
    <w:rsid w:val="003A4A0E"/>
    <w:rsid w:val="003A4C25"/>
    <w:rsid w:val="003A4E22"/>
    <w:rsid w:val="003A5186"/>
    <w:rsid w:val="003A519C"/>
    <w:rsid w:val="003A5775"/>
    <w:rsid w:val="003A57AF"/>
    <w:rsid w:val="003A5865"/>
    <w:rsid w:val="003A597E"/>
    <w:rsid w:val="003A5D38"/>
    <w:rsid w:val="003A67B0"/>
    <w:rsid w:val="003A6DEA"/>
    <w:rsid w:val="003A6E33"/>
    <w:rsid w:val="003A734C"/>
    <w:rsid w:val="003A7701"/>
    <w:rsid w:val="003A776C"/>
    <w:rsid w:val="003A7F50"/>
    <w:rsid w:val="003B07A1"/>
    <w:rsid w:val="003B07C2"/>
    <w:rsid w:val="003B093B"/>
    <w:rsid w:val="003B0A65"/>
    <w:rsid w:val="003B0A8B"/>
    <w:rsid w:val="003B0AB3"/>
    <w:rsid w:val="003B0B91"/>
    <w:rsid w:val="003B0E01"/>
    <w:rsid w:val="003B0F4B"/>
    <w:rsid w:val="003B1052"/>
    <w:rsid w:val="003B1115"/>
    <w:rsid w:val="003B12F2"/>
    <w:rsid w:val="003B1328"/>
    <w:rsid w:val="003B197D"/>
    <w:rsid w:val="003B1BF3"/>
    <w:rsid w:val="003B20A7"/>
    <w:rsid w:val="003B26BD"/>
    <w:rsid w:val="003B31A9"/>
    <w:rsid w:val="003B3440"/>
    <w:rsid w:val="003B34CE"/>
    <w:rsid w:val="003B3797"/>
    <w:rsid w:val="003B3895"/>
    <w:rsid w:val="003B3CE7"/>
    <w:rsid w:val="003B4B04"/>
    <w:rsid w:val="003B4B1C"/>
    <w:rsid w:val="003B4B22"/>
    <w:rsid w:val="003B4D4C"/>
    <w:rsid w:val="003B5529"/>
    <w:rsid w:val="003B6078"/>
    <w:rsid w:val="003B6754"/>
    <w:rsid w:val="003B70CC"/>
    <w:rsid w:val="003B746C"/>
    <w:rsid w:val="003B7534"/>
    <w:rsid w:val="003B76F6"/>
    <w:rsid w:val="003B78A1"/>
    <w:rsid w:val="003B7A74"/>
    <w:rsid w:val="003B7D4D"/>
    <w:rsid w:val="003B7D89"/>
    <w:rsid w:val="003B7E54"/>
    <w:rsid w:val="003C04B9"/>
    <w:rsid w:val="003C0773"/>
    <w:rsid w:val="003C08B1"/>
    <w:rsid w:val="003C0C72"/>
    <w:rsid w:val="003C16D6"/>
    <w:rsid w:val="003C1886"/>
    <w:rsid w:val="003C1A2F"/>
    <w:rsid w:val="003C1C8E"/>
    <w:rsid w:val="003C1C94"/>
    <w:rsid w:val="003C1F7B"/>
    <w:rsid w:val="003C2403"/>
    <w:rsid w:val="003C2664"/>
    <w:rsid w:val="003C28DE"/>
    <w:rsid w:val="003C2A37"/>
    <w:rsid w:val="003C2A7F"/>
    <w:rsid w:val="003C31AB"/>
    <w:rsid w:val="003C31C7"/>
    <w:rsid w:val="003C36F0"/>
    <w:rsid w:val="003C4245"/>
    <w:rsid w:val="003C4629"/>
    <w:rsid w:val="003C4B5D"/>
    <w:rsid w:val="003C4F65"/>
    <w:rsid w:val="003C4FD5"/>
    <w:rsid w:val="003C5535"/>
    <w:rsid w:val="003C55FF"/>
    <w:rsid w:val="003C5A7F"/>
    <w:rsid w:val="003C605A"/>
    <w:rsid w:val="003C652B"/>
    <w:rsid w:val="003C65AD"/>
    <w:rsid w:val="003C66DA"/>
    <w:rsid w:val="003C682D"/>
    <w:rsid w:val="003C686D"/>
    <w:rsid w:val="003C6A28"/>
    <w:rsid w:val="003C719B"/>
    <w:rsid w:val="003C7304"/>
    <w:rsid w:val="003C797D"/>
    <w:rsid w:val="003C79A0"/>
    <w:rsid w:val="003C7ABD"/>
    <w:rsid w:val="003C7CAE"/>
    <w:rsid w:val="003C7DBA"/>
    <w:rsid w:val="003D0419"/>
    <w:rsid w:val="003D0564"/>
    <w:rsid w:val="003D06CF"/>
    <w:rsid w:val="003D089C"/>
    <w:rsid w:val="003D0A84"/>
    <w:rsid w:val="003D0BB5"/>
    <w:rsid w:val="003D12DC"/>
    <w:rsid w:val="003D1748"/>
    <w:rsid w:val="003D1AE1"/>
    <w:rsid w:val="003D1C09"/>
    <w:rsid w:val="003D1D63"/>
    <w:rsid w:val="003D2288"/>
    <w:rsid w:val="003D2797"/>
    <w:rsid w:val="003D2BFB"/>
    <w:rsid w:val="003D2FF2"/>
    <w:rsid w:val="003D30DF"/>
    <w:rsid w:val="003D3D96"/>
    <w:rsid w:val="003D3E95"/>
    <w:rsid w:val="003D4684"/>
    <w:rsid w:val="003D475D"/>
    <w:rsid w:val="003D4D76"/>
    <w:rsid w:val="003D4DC4"/>
    <w:rsid w:val="003D5056"/>
    <w:rsid w:val="003D56C8"/>
    <w:rsid w:val="003D5EAA"/>
    <w:rsid w:val="003D60D6"/>
    <w:rsid w:val="003D6128"/>
    <w:rsid w:val="003D6727"/>
    <w:rsid w:val="003D67E7"/>
    <w:rsid w:val="003D6E8E"/>
    <w:rsid w:val="003D6EE4"/>
    <w:rsid w:val="003D6FB6"/>
    <w:rsid w:val="003D75A6"/>
    <w:rsid w:val="003D7F9F"/>
    <w:rsid w:val="003E035E"/>
    <w:rsid w:val="003E03FB"/>
    <w:rsid w:val="003E05CF"/>
    <w:rsid w:val="003E0A9F"/>
    <w:rsid w:val="003E0AFE"/>
    <w:rsid w:val="003E195D"/>
    <w:rsid w:val="003E1AC9"/>
    <w:rsid w:val="003E1F1E"/>
    <w:rsid w:val="003E1F7B"/>
    <w:rsid w:val="003E231C"/>
    <w:rsid w:val="003E265F"/>
    <w:rsid w:val="003E2C83"/>
    <w:rsid w:val="003E33EA"/>
    <w:rsid w:val="003E35E9"/>
    <w:rsid w:val="003E3620"/>
    <w:rsid w:val="003E3765"/>
    <w:rsid w:val="003E387B"/>
    <w:rsid w:val="003E3A38"/>
    <w:rsid w:val="003E44EC"/>
    <w:rsid w:val="003E450A"/>
    <w:rsid w:val="003E4778"/>
    <w:rsid w:val="003E4888"/>
    <w:rsid w:val="003E4E25"/>
    <w:rsid w:val="003E5076"/>
    <w:rsid w:val="003E5856"/>
    <w:rsid w:val="003E5E0B"/>
    <w:rsid w:val="003E5FE9"/>
    <w:rsid w:val="003E6223"/>
    <w:rsid w:val="003E6824"/>
    <w:rsid w:val="003E6980"/>
    <w:rsid w:val="003E6ABA"/>
    <w:rsid w:val="003E7311"/>
    <w:rsid w:val="003E74A8"/>
    <w:rsid w:val="003E7BDF"/>
    <w:rsid w:val="003F00EE"/>
    <w:rsid w:val="003F01D3"/>
    <w:rsid w:val="003F01D5"/>
    <w:rsid w:val="003F0230"/>
    <w:rsid w:val="003F03CE"/>
    <w:rsid w:val="003F0805"/>
    <w:rsid w:val="003F0D01"/>
    <w:rsid w:val="003F0EE3"/>
    <w:rsid w:val="003F0EEC"/>
    <w:rsid w:val="003F16E5"/>
    <w:rsid w:val="003F1735"/>
    <w:rsid w:val="003F21E2"/>
    <w:rsid w:val="003F25A1"/>
    <w:rsid w:val="003F25C6"/>
    <w:rsid w:val="003F2CB0"/>
    <w:rsid w:val="003F3450"/>
    <w:rsid w:val="003F3607"/>
    <w:rsid w:val="003F4055"/>
    <w:rsid w:val="003F4D00"/>
    <w:rsid w:val="003F50A7"/>
    <w:rsid w:val="003F5318"/>
    <w:rsid w:val="003F588B"/>
    <w:rsid w:val="003F58F0"/>
    <w:rsid w:val="003F5B93"/>
    <w:rsid w:val="003F5F7F"/>
    <w:rsid w:val="003F6A3F"/>
    <w:rsid w:val="003F6B5B"/>
    <w:rsid w:val="003F6DE2"/>
    <w:rsid w:val="003F73D7"/>
    <w:rsid w:val="003F7C87"/>
    <w:rsid w:val="004001F0"/>
    <w:rsid w:val="00400448"/>
    <w:rsid w:val="00400552"/>
    <w:rsid w:val="004007DF"/>
    <w:rsid w:val="00400E1E"/>
    <w:rsid w:val="00401335"/>
    <w:rsid w:val="004016B9"/>
    <w:rsid w:val="0040174B"/>
    <w:rsid w:val="00401D75"/>
    <w:rsid w:val="0040314B"/>
    <w:rsid w:val="004031FC"/>
    <w:rsid w:val="0040321F"/>
    <w:rsid w:val="0040342D"/>
    <w:rsid w:val="0040387C"/>
    <w:rsid w:val="00403FEC"/>
    <w:rsid w:val="0040400D"/>
    <w:rsid w:val="0040413E"/>
    <w:rsid w:val="004047AF"/>
    <w:rsid w:val="00405018"/>
    <w:rsid w:val="004050FA"/>
    <w:rsid w:val="00405A1E"/>
    <w:rsid w:val="004060CA"/>
    <w:rsid w:val="004061DE"/>
    <w:rsid w:val="00406285"/>
    <w:rsid w:val="00406343"/>
    <w:rsid w:val="00406817"/>
    <w:rsid w:val="00406C87"/>
    <w:rsid w:val="00406D7B"/>
    <w:rsid w:val="004070AA"/>
    <w:rsid w:val="00407236"/>
    <w:rsid w:val="00407B2A"/>
    <w:rsid w:val="00407CB3"/>
    <w:rsid w:val="00407CEA"/>
    <w:rsid w:val="00407F9F"/>
    <w:rsid w:val="004101B1"/>
    <w:rsid w:val="0041037A"/>
    <w:rsid w:val="0041044A"/>
    <w:rsid w:val="00410E4A"/>
    <w:rsid w:val="00411318"/>
    <w:rsid w:val="0041136F"/>
    <w:rsid w:val="004115A6"/>
    <w:rsid w:val="00411690"/>
    <w:rsid w:val="00411CC8"/>
    <w:rsid w:val="00411D1C"/>
    <w:rsid w:val="004122FA"/>
    <w:rsid w:val="0041268D"/>
    <w:rsid w:val="004126C9"/>
    <w:rsid w:val="0041286A"/>
    <w:rsid w:val="00413E17"/>
    <w:rsid w:val="00413E23"/>
    <w:rsid w:val="00413FB4"/>
    <w:rsid w:val="0041420D"/>
    <w:rsid w:val="00414249"/>
    <w:rsid w:val="004145F9"/>
    <w:rsid w:val="00414C96"/>
    <w:rsid w:val="00415088"/>
    <w:rsid w:val="00415252"/>
    <w:rsid w:val="00415458"/>
    <w:rsid w:val="0041551E"/>
    <w:rsid w:val="00415555"/>
    <w:rsid w:val="004157C7"/>
    <w:rsid w:val="00415C14"/>
    <w:rsid w:val="00415EF8"/>
    <w:rsid w:val="004160FA"/>
    <w:rsid w:val="00416127"/>
    <w:rsid w:val="004163A9"/>
    <w:rsid w:val="00416CAF"/>
    <w:rsid w:val="00416F68"/>
    <w:rsid w:val="00417132"/>
    <w:rsid w:val="0041795B"/>
    <w:rsid w:val="004179CA"/>
    <w:rsid w:val="00417CE3"/>
    <w:rsid w:val="00417EA9"/>
    <w:rsid w:val="004207DE"/>
    <w:rsid w:val="004210CE"/>
    <w:rsid w:val="004211C7"/>
    <w:rsid w:val="0042127F"/>
    <w:rsid w:val="00421414"/>
    <w:rsid w:val="00421715"/>
    <w:rsid w:val="00421743"/>
    <w:rsid w:val="00421D5D"/>
    <w:rsid w:val="004226AF"/>
    <w:rsid w:val="00422994"/>
    <w:rsid w:val="00422BE6"/>
    <w:rsid w:val="00422FC0"/>
    <w:rsid w:val="00422FFE"/>
    <w:rsid w:val="0042324E"/>
    <w:rsid w:val="00423458"/>
    <w:rsid w:val="0042360B"/>
    <w:rsid w:val="004237AC"/>
    <w:rsid w:val="00423AAF"/>
    <w:rsid w:val="00423BF0"/>
    <w:rsid w:val="00423C46"/>
    <w:rsid w:val="00424212"/>
    <w:rsid w:val="004243CF"/>
    <w:rsid w:val="0042480B"/>
    <w:rsid w:val="00424CDD"/>
    <w:rsid w:val="00424F00"/>
    <w:rsid w:val="00424F50"/>
    <w:rsid w:val="0042506A"/>
    <w:rsid w:val="0042509A"/>
    <w:rsid w:val="004251D5"/>
    <w:rsid w:val="004254F2"/>
    <w:rsid w:val="00425612"/>
    <w:rsid w:val="00425620"/>
    <w:rsid w:val="00425935"/>
    <w:rsid w:val="00425EC4"/>
    <w:rsid w:val="00426282"/>
    <w:rsid w:val="00426977"/>
    <w:rsid w:val="0042745D"/>
    <w:rsid w:val="00427790"/>
    <w:rsid w:val="00427CE3"/>
    <w:rsid w:val="00427CFC"/>
    <w:rsid w:val="00430017"/>
    <w:rsid w:val="00430EB8"/>
    <w:rsid w:val="00431899"/>
    <w:rsid w:val="00431CFE"/>
    <w:rsid w:val="00431D3F"/>
    <w:rsid w:val="00431FEA"/>
    <w:rsid w:val="00432030"/>
    <w:rsid w:val="0043231A"/>
    <w:rsid w:val="004326FC"/>
    <w:rsid w:val="00432725"/>
    <w:rsid w:val="004327EC"/>
    <w:rsid w:val="00433221"/>
    <w:rsid w:val="0043381D"/>
    <w:rsid w:val="004338A7"/>
    <w:rsid w:val="00433BC6"/>
    <w:rsid w:val="00434784"/>
    <w:rsid w:val="00434CBB"/>
    <w:rsid w:val="00434CD5"/>
    <w:rsid w:val="004353BD"/>
    <w:rsid w:val="004358E0"/>
    <w:rsid w:val="004359AC"/>
    <w:rsid w:val="00435C93"/>
    <w:rsid w:val="004361B9"/>
    <w:rsid w:val="00436844"/>
    <w:rsid w:val="0043690B"/>
    <w:rsid w:val="00436FF3"/>
    <w:rsid w:val="00437157"/>
    <w:rsid w:val="004373A5"/>
    <w:rsid w:val="0043795E"/>
    <w:rsid w:val="00437B41"/>
    <w:rsid w:val="00440328"/>
    <w:rsid w:val="0044049A"/>
    <w:rsid w:val="00440668"/>
    <w:rsid w:val="00440971"/>
    <w:rsid w:val="004409F3"/>
    <w:rsid w:val="00440C0D"/>
    <w:rsid w:val="00440D53"/>
    <w:rsid w:val="00440E86"/>
    <w:rsid w:val="004413B8"/>
    <w:rsid w:val="004413C6"/>
    <w:rsid w:val="004419A4"/>
    <w:rsid w:val="00441A18"/>
    <w:rsid w:val="00441CBD"/>
    <w:rsid w:val="00441FEE"/>
    <w:rsid w:val="004428D3"/>
    <w:rsid w:val="00442A07"/>
    <w:rsid w:val="00443560"/>
    <w:rsid w:val="0044383E"/>
    <w:rsid w:val="00443C6C"/>
    <w:rsid w:val="00443D7E"/>
    <w:rsid w:val="004441BC"/>
    <w:rsid w:val="004445AF"/>
    <w:rsid w:val="004446AF"/>
    <w:rsid w:val="004449F4"/>
    <w:rsid w:val="00444BB2"/>
    <w:rsid w:val="0044501D"/>
    <w:rsid w:val="00445178"/>
    <w:rsid w:val="0044580A"/>
    <w:rsid w:val="00445932"/>
    <w:rsid w:val="00446207"/>
    <w:rsid w:val="004465B1"/>
    <w:rsid w:val="004465D5"/>
    <w:rsid w:val="004465E4"/>
    <w:rsid w:val="004467D5"/>
    <w:rsid w:val="00446953"/>
    <w:rsid w:val="0044705B"/>
    <w:rsid w:val="00447697"/>
    <w:rsid w:val="00447A3E"/>
    <w:rsid w:val="00447A8B"/>
    <w:rsid w:val="00447B19"/>
    <w:rsid w:val="00447BBA"/>
    <w:rsid w:val="00447F94"/>
    <w:rsid w:val="004500BF"/>
    <w:rsid w:val="00450158"/>
    <w:rsid w:val="00450568"/>
    <w:rsid w:val="00450625"/>
    <w:rsid w:val="004507E7"/>
    <w:rsid w:val="004509F4"/>
    <w:rsid w:val="00450CD3"/>
    <w:rsid w:val="00450E33"/>
    <w:rsid w:val="004512C8"/>
    <w:rsid w:val="00451831"/>
    <w:rsid w:val="00451A7D"/>
    <w:rsid w:val="00452177"/>
    <w:rsid w:val="00452449"/>
    <w:rsid w:val="004526D6"/>
    <w:rsid w:val="004528FA"/>
    <w:rsid w:val="00452A46"/>
    <w:rsid w:val="00452DF1"/>
    <w:rsid w:val="004542A4"/>
    <w:rsid w:val="0045465B"/>
    <w:rsid w:val="004546E2"/>
    <w:rsid w:val="004549F6"/>
    <w:rsid w:val="00454FE4"/>
    <w:rsid w:val="0045514E"/>
    <w:rsid w:val="00455399"/>
    <w:rsid w:val="004555D2"/>
    <w:rsid w:val="004561D1"/>
    <w:rsid w:val="00456399"/>
    <w:rsid w:val="0045661B"/>
    <w:rsid w:val="00456EBB"/>
    <w:rsid w:val="00456EE5"/>
    <w:rsid w:val="00456F32"/>
    <w:rsid w:val="004570F9"/>
    <w:rsid w:val="004574F0"/>
    <w:rsid w:val="0045751C"/>
    <w:rsid w:val="00457623"/>
    <w:rsid w:val="00457B87"/>
    <w:rsid w:val="004607EE"/>
    <w:rsid w:val="0046081C"/>
    <w:rsid w:val="00460831"/>
    <w:rsid w:val="004608F6"/>
    <w:rsid w:val="00460A84"/>
    <w:rsid w:val="00460D44"/>
    <w:rsid w:val="0046106D"/>
    <w:rsid w:val="0046165D"/>
    <w:rsid w:val="00461B53"/>
    <w:rsid w:val="00461B95"/>
    <w:rsid w:val="00461C15"/>
    <w:rsid w:val="00461F4B"/>
    <w:rsid w:val="00462381"/>
    <w:rsid w:val="004623AD"/>
    <w:rsid w:val="004627B5"/>
    <w:rsid w:val="00462C77"/>
    <w:rsid w:val="00463EC8"/>
    <w:rsid w:val="00464646"/>
    <w:rsid w:val="004648FF"/>
    <w:rsid w:val="00464A3C"/>
    <w:rsid w:val="00464B28"/>
    <w:rsid w:val="00464BB5"/>
    <w:rsid w:val="00465342"/>
    <w:rsid w:val="004657AC"/>
    <w:rsid w:val="00466143"/>
    <w:rsid w:val="0046619F"/>
    <w:rsid w:val="004663E1"/>
    <w:rsid w:val="00466599"/>
    <w:rsid w:val="004667C1"/>
    <w:rsid w:val="004669D8"/>
    <w:rsid w:val="00466DD2"/>
    <w:rsid w:val="00466DFE"/>
    <w:rsid w:val="0046743D"/>
    <w:rsid w:val="004674F5"/>
    <w:rsid w:val="00467767"/>
    <w:rsid w:val="004679FE"/>
    <w:rsid w:val="00467B04"/>
    <w:rsid w:val="00470338"/>
    <w:rsid w:val="004703C3"/>
    <w:rsid w:val="004709B1"/>
    <w:rsid w:val="00470B5C"/>
    <w:rsid w:val="00470F26"/>
    <w:rsid w:val="004718B0"/>
    <w:rsid w:val="00471918"/>
    <w:rsid w:val="00471B06"/>
    <w:rsid w:val="00472077"/>
    <w:rsid w:val="00472605"/>
    <w:rsid w:val="00473510"/>
    <w:rsid w:val="00473750"/>
    <w:rsid w:val="0047440A"/>
    <w:rsid w:val="00474AF9"/>
    <w:rsid w:val="00474BC9"/>
    <w:rsid w:val="00474C50"/>
    <w:rsid w:val="00474F3C"/>
    <w:rsid w:val="00475640"/>
    <w:rsid w:val="00475757"/>
    <w:rsid w:val="004759A7"/>
    <w:rsid w:val="00475EE0"/>
    <w:rsid w:val="00475FF0"/>
    <w:rsid w:val="004761CD"/>
    <w:rsid w:val="0047657F"/>
    <w:rsid w:val="00476D3B"/>
    <w:rsid w:val="00476F50"/>
    <w:rsid w:val="004771B8"/>
    <w:rsid w:val="00477BD1"/>
    <w:rsid w:val="004805AC"/>
    <w:rsid w:val="00480690"/>
    <w:rsid w:val="004807CF"/>
    <w:rsid w:val="00480C86"/>
    <w:rsid w:val="00480CA7"/>
    <w:rsid w:val="00481274"/>
    <w:rsid w:val="00481806"/>
    <w:rsid w:val="00481E82"/>
    <w:rsid w:val="00482458"/>
    <w:rsid w:val="0048266E"/>
    <w:rsid w:val="00482822"/>
    <w:rsid w:val="0048384F"/>
    <w:rsid w:val="00483874"/>
    <w:rsid w:val="00483956"/>
    <w:rsid w:val="004839E6"/>
    <w:rsid w:val="00483A5B"/>
    <w:rsid w:val="00483EA3"/>
    <w:rsid w:val="00483F9E"/>
    <w:rsid w:val="00484447"/>
    <w:rsid w:val="004845CB"/>
    <w:rsid w:val="004847A7"/>
    <w:rsid w:val="00484851"/>
    <w:rsid w:val="00484AEA"/>
    <w:rsid w:val="00484B28"/>
    <w:rsid w:val="00484C3C"/>
    <w:rsid w:val="00484C46"/>
    <w:rsid w:val="00485125"/>
    <w:rsid w:val="00485204"/>
    <w:rsid w:val="00485630"/>
    <w:rsid w:val="004856CF"/>
    <w:rsid w:val="004856D6"/>
    <w:rsid w:val="00486030"/>
    <w:rsid w:val="00486034"/>
    <w:rsid w:val="00486087"/>
    <w:rsid w:val="00486BCA"/>
    <w:rsid w:val="0048739B"/>
    <w:rsid w:val="004874C1"/>
    <w:rsid w:val="00487737"/>
    <w:rsid w:val="00487983"/>
    <w:rsid w:val="00487BF1"/>
    <w:rsid w:val="00487F2D"/>
    <w:rsid w:val="00490485"/>
    <w:rsid w:val="00490503"/>
    <w:rsid w:val="0049057C"/>
    <w:rsid w:val="00490A02"/>
    <w:rsid w:val="00491430"/>
    <w:rsid w:val="004922AC"/>
    <w:rsid w:val="00492812"/>
    <w:rsid w:val="0049282D"/>
    <w:rsid w:val="00492ABC"/>
    <w:rsid w:val="00492AEF"/>
    <w:rsid w:val="00492F8E"/>
    <w:rsid w:val="004931C5"/>
    <w:rsid w:val="00493478"/>
    <w:rsid w:val="00493552"/>
    <w:rsid w:val="00494BAF"/>
    <w:rsid w:val="00494F29"/>
    <w:rsid w:val="00494FCC"/>
    <w:rsid w:val="004950B3"/>
    <w:rsid w:val="00495CC7"/>
    <w:rsid w:val="0049608D"/>
    <w:rsid w:val="0049611A"/>
    <w:rsid w:val="00496187"/>
    <w:rsid w:val="00496295"/>
    <w:rsid w:val="00496A69"/>
    <w:rsid w:val="00496A9B"/>
    <w:rsid w:val="004970F1"/>
    <w:rsid w:val="004971B8"/>
    <w:rsid w:val="004975C4"/>
    <w:rsid w:val="004979F4"/>
    <w:rsid w:val="004A00FF"/>
    <w:rsid w:val="004A0107"/>
    <w:rsid w:val="004A0327"/>
    <w:rsid w:val="004A0369"/>
    <w:rsid w:val="004A03AE"/>
    <w:rsid w:val="004A06B9"/>
    <w:rsid w:val="004A0989"/>
    <w:rsid w:val="004A0A3B"/>
    <w:rsid w:val="004A0DAA"/>
    <w:rsid w:val="004A0FA4"/>
    <w:rsid w:val="004A1585"/>
    <w:rsid w:val="004A1E54"/>
    <w:rsid w:val="004A2158"/>
    <w:rsid w:val="004A2477"/>
    <w:rsid w:val="004A2B8E"/>
    <w:rsid w:val="004A2D05"/>
    <w:rsid w:val="004A31E4"/>
    <w:rsid w:val="004A31F9"/>
    <w:rsid w:val="004A3374"/>
    <w:rsid w:val="004A3B90"/>
    <w:rsid w:val="004A40EB"/>
    <w:rsid w:val="004A471A"/>
    <w:rsid w:val="004A49AE"/>
    <w:rsid w:val="004A4A6B"/>
    <w:rsid w:val="004A5146"/>
    <w:rsid w:val="004A5223"/>
    <w:rsid w:val="004A5338"/>
    <w:rsid w:val="004A5972"/>
    <w:rsid w:val="004A5C9D"/>
    <w:rsid w:val="004A687F"/>
    <w:rsid w:val="004A6D1B"/>
    <w:rsid w:val="004A6EC3"/>
    <w:rsid w:val="004A749A"/>
    <w:rsid w:val="004A79B5"/>
    <w:rsid w:val="004A7B5D"/>
    <w:rsid w:val="004A7D79"/>
    <w:rsid w:val="004A7DAF"/>
    <w:rsid w:val="004A7E3D"/>
    <w:rsid w:val="004B0EB0"/>
    <w:rsid w:val="004B13ED"/>
    <w:rsid w:val="004B1725"/>
    <w:rsid w:val="004B1DF7"/>
    <w:rsid w:val="004B22F4"/>
    <w:rsid w:val="004B2737"/>
    <w:rsid w:val="004B273A"/>
    <w:rsid w:val="004B2A8B"/>
    <w:rsid w:val="004B2AAF"/>
    <w:rsid w:val="004B2DB5"/>
    <w:rsid w:val="004B2DE6"/>
    <w:rsid w:val="004B336B"/>
    <w:rsid w:val="004B3989"/>
    <w:rsid w:val="004B39C8"/>
    <w:rsid w:val="004B3D22"/>
    <w:rsid w:val="004B4013"/>
    <w:rsid w:val="004B432B"/>
    <w:rsid w:val="004B4419"/>
    <w:rsid w:val="004B44E5"/>
    <w:rsid w:val="004B4519"/>
    <w:rsid w:val="004B490C"/>
    <w:rsid w:val="004B49B3"/>
    <w:rsid w:val="004B4A6F"/>
    <w:rsid w:val="004B4A71"/>
    <w:rsid w:val="004B4D2D"/>
    <w:rsid w:val="004B5170"/>
    <w:rsid w:val="004B56F2"/>
    <w:rsid w:val="004B5C7A"/>
    <w:rsid w:val="004B5D03"/>
    <w:rsid w:val="004B6365"/>
    <w:rsid w:val="004B6A62"/>
    <w:rsid w:val="004B6CA8"/>
    <w:rsid w:val="004B6CF5"/>
    <w:rsid w:val="004B7169"/>
    <w:rsid w:val="004B7593"/>
    <w:rsid w:val="004B761A"/>
    <w:rsid w:val="004B7B37"/>
    <w:rsid w:val="004C05A9"/>
    <w:rsid w:val="004C0CF7"/>
    <w:rsid w:val="004C1021"/>
    <w:rsid w:val="004C1427"/>
    <w:rsid w:val="004C1876"/>
    <w:rsid w:val="004C1880"/>
    <w:rsid w:val="004C1B87"/>
    <w:rsid w:val="004C2398"/>
    <w:rsid w:val="004C2538"/>
    <w:rsid w:val="004C2B92"/>
    <w:rsid w:val="004C2FD7"/>
    <w:rsid w:val="004C30F3"/>
    <w:rsid w:val="004C324D"/>
    <w:rsid w:val="004C35F5"/>
    <w:rsid w:val="004C3AF6"/>
    <w:rsid w:val="004C3BEC"/>
    <w:rsid w:val="004C461C"/>
    <w:rsid w:val="004C4783"/>
    <w:rsid w:val="004C4E30"/>
    <w:rsid w:val="004C5005"/>
    <w:rsid w:val="004C5874"/>
    <w:rsid w:val="004C593B"/>
    <w:rsid w:val="004C597A"/>
    <w:rsid w:val="004C5B55"/>
    <w:rsid w:val="004C6998"/>
    <w:rsid w:val="004C6B2F"/>
    <w:rsid w:val="004C6B7A"/>
    <w:rsid w:val="004C6F56"/>
    <w:rsid w:val="004C7054"/>
    <w:rsid w:val="004C7295"/>
    <w:rsid w:val="004C72F7"/>
    <w:rsid w:val="004C7629"/>
    <w:rsid w:val="004C7696"/>
    <w:rsid w:val="004C7967"/>
    <w:rsid w:val="004C7C3C"/>
    <w:rsid w:val="004C7C77"/>
    <w:rsid w:val="004D0229"/>
    <w:rsid w:val="004D029F"/>
    <w:rsid w:val="004D058E"/>
    <w:rsid w:val="004D0688"/>
    <w:rsid w:val="004D0C7B"/>
    <w:rsid w:val="004D103C"/>
    <w:rsid w:val="004D10CE"/>
    <w:rsid w:val="004D116C"/>
    <w:rsid w:val="004D14DA"/>
    <w:rsid w:val="004D15AB"/>
    <w:rsid w:val="004D1ECB"/>
    <w:rsid w:val="004D273A"/>
    <w:rsid w:val="004D2FE3"/>
    <w:rsid w:val="004D3190"/>
    <w:rsid w:val="004D3425"/>
    <w:rsid w:val="004D3617"/>
    <w:rsid w:val="004D36AC"/>
    <w:rsid w:val="004D36B9"/>
    <w:rsid w:val="004D3E75"/>
    <w:rsid w:val="004D3FD5"/>
    <w:rsid w:val="004D4404"/>
    <w:rsid w:val="004D4625"/>
    <w:rsid w:val="004D4A9A"/>
    <w:rsid w:val="004D4D1E"/>
    <w:rsid w:val="004D4F50"/>
    <w:rsid w:val="004D5514"/>
    <w:rsid w:val="004D5685"/>
    <w:rsid w:val="004D5714"/>
    <w:rsid w:val="004D59B0"/>
    <w:rsid w:val="004D5BA2"/>
    <w:rsid w:val="004D5BEB"/>
    <w:rsid w:val="004D60A3"/>
    <w:rsid w:val="004D61B4"/>
    <w:rsid w:val="004D625D"/>
    <w:rsid w:val="004D66E3"/>
    <w:rsid w:val="004D66FB"/>
    <w:rsid w:val="004D68E4"/>
    <w:rsid w:val="004D6A22"/>
    <w:rsid w:val="004D6DB0"/>
    <w:rsid w:val="004D724D"/>
    <w:rsid w:val="004D74CF"/>
    <w:rsid w:val="004E0642"/>
    <w:rsid w:val="004E065E"/>
    <w:rsid w:val="004E08AA"/>
    <w:rsid w:val="004E0A19"/>
    <w:rsid w:val="004E0B0C"/>
    <w:rsid w:val="004E0B8D"/>
    <w:rsid w:val="004E0C3B"/>
    <w:rsid w:val="004E1369"/>
    <w:rsid w:val="004E13D0"/>
    <w:rsid w:val="004E1417"/>
    <w:rsid w:val="004E1434"/>
    <w:rsid w:val="004E196D"/>
    <w:rsid w:val="004E1996"/>
    <w:rsid w:val="004E1F67"/>
    <w:rsid w:val="004E20F4"/>
    <w:rsid w:val="004E215A"/>
    <w:rsid w:val="004E26C1"/>
    <w:rsid w:val="004E2920"/>
    <w:rsid w:val="004E37B3"/>
    <w:rsid w:val="004E39C4"/>
    <w:rsid w:val="004E3C64"/>
    <w:rsid w:val="004E3EFF"/>
    <w:rsid w:val="004E44F4"/>
    <w:rsid w:val="004E4754"/>
    <w:rsid w:val="004E5ADF"/>
    <w:rsid w:val="004E5EA4"/>
    <w:rsid w:val="004E5FB3"/>
    <w:rsid w:val="004E6C60"/>
    <w:rsid w:val="004E6FDF"/>
    <w:rsid w:val="004E728E"/>
    <w:rsid w:val="004E72CE"/>
    <w:rsid w:val="004E72F4"/>
    <w:rsid w:val="004E73CB"/>
    <w:rsid w:val="004E761C"/>
    <w:rsid w:val="004E770A"/>
    <w:rsid w:val="004E7809"/>
    <w:rsid w:val="004E7E00"/>
    <w:rsid w:val="004E7E6D"/>
    <w:rsid w:val="004F04E1"/>
    <w:rsid w:val="004F05FD"/>
    <w:rsid w:val="004F07C0"/>
    <w:rsid w:val="004F08F2"/>
    <w:rsid w:val="004F098B"/>
    <w:rsid w:val="004F0BB1"/>
    <w:rsid w:val="004F0D84"/>
    <w:rsid w:val="004F0FAE"/>
    <w:rsid w:val="004F1013"/>
    <w:rsid w:val="004F1583"/>
    <w:rsid w:val="004F16D8"/>
    <w:rsid w:val="004F1946"/>
    <w:rsid w:val="004F21C9"/>
    <w:rsid w:val="004F276E"/>
    <w:rsid w:val="004F2D58"/>
    <w:rsid w:val="004F3142"/>
    <w:rsid w:val="004F3D62"/>
    <w:rsid w:val="004F4018"/>
    <w:rsid w:val="004F4213"/>
    <w:rsid w:val="004F4229"/>
    <w:rsid w:val="004F4358"/>
    <w:rsid w:val="004F4902"/>
    <w:rsid w:val="004F4C18"/>
    <w:rsid w:val="004F556D"/>
    <w:rsid w:val="004F5A17"/>
    <w:rsid w:val="004F5E40"/>
    <w:rsid w:val="004F61A9"/>
    <w:rsid w:val="004F6437"/>
    <w:rsid w:val="004F6880"/>
    <w:rsid w:val="004F6AB6"/>
    <w:rsid w:val="004F6C4C"/>
    <w:rsid w:val="004F6FAC"/>
    <w:rsid w:val="004F7131"/>
    <w:rsid w:val="004F729B"/>
    <w:rsid w:val="004F7370"/>
    <w:rsid w:val="004F7A76"/>
    <w:rsid w:val="004F7BA2"/>
    <w:rsid w:val="004F7F83"/>
    <w:rsid w:val="004F7FBF"/>
    <w:rsid w:val="00500145"/>
    <w:rsid w:val="00500159"/>
    <w:rsid w:val="005002B0"/>
    <w:rsid w:val="0050067B"/>
    <w:rsid w:val="005007E4"/>
    <w:rsid w:val="00500826"/>
    <w:rsid w:val="00500F23"/>
    <w:rsid w:val="005011E6"/>
    <w:rsid w:val="00501301"/>
    <w:rsid w:val="00501B17"/>
    <w:rsid w:val="005023B3"/>
    <w:rsid w:val="0050256D"/>
    <w:rsid w:val="00502755"/>
    <w:rsid w:val="00502B69"/>
    <w:rsid w:val="00502C4A"/>
    <w:rsid w:val="00502D60"/>
    <w:rsid w:val="00502EF1"/>
    <w:rsid w:val="005032B8"/>
    <w:rsid w:val="005032EE"/>
    <w:rsid w:val="00503E51"/>
    <w:rsid w:val="00503EAB"/>
    <w:rsid w:val="0050412C"/>
    <w:rsid w:val="00504136"/>
    <w:rsid w:val="005042FF"/>
    <w:rsid w:val="005044F7"/>
    <w:rsid w:val="00504583"/>
    <w:rsid w:val="00504770"/>
    <w:rsid w:val="005049A8"/>
    <w:rsid w:val="00504C7B"/>
    <w:rsid w:val="00504DCA"/>
    <w:rsid w:val="005050C2"/>
    <w:rsid w:val="005052BE"/>
    <w:rsid w:val="005056BB"/>
    <w:rsid w:val="00505732"/>
    <w:rsid w:val="0050575D"/>
    <w:rsid w:val="00505911"/>
    <w:rsid w:val="00505EC2"/>
    <w:rsid w:val="0050625A"/>
    <w:rsid w:val="0050628C"/>
    <w:rsid w:val="0050691E"/>
    <w:rsid w:val="00506A59"/>
    <w:rsid w:val="00506FC2"/>
    <w:rsid w:val="0050730E"/>
    <w:rsid w:val="00507523"/>
    <w:rsid w:val="005077B6"/>
    <w:rsid w:val="00507E77"/>
    <w:rsid w:val="00507F87"/>
    <w:rsid w:val="0051019D"/>
    <w:rsid w:val="00510395"/>
    <w:rsid w:val="00510767"/>
    <w:rsid w:val="00510EB9"/>
    <w:rsid w:val="00511380"/>
    <w:rsid w:val="00511433"/>
    <w:rsid w:val="005115F6"/>
    <w:rsid w:val="0051163B"/>
    <w:rsid w:val="00511664"/>
    <w:rsid w:val="005118B0"/>
    <w:rsid w:val="0051224C"/>
    <w:rsid w:val="0051227A"/>
    <w:rsid w:val="00512569"/>
    <w:rsid w:val="00512580"/>
    <w:rsid w:val="00512604"/>
    <w:rsid w:val="0051277F"/>
    <w:rsid w:val="00512790"/>
    <w:rsid w:val="0051315E"/>
    <w:rsid w:val="00513592"/>
    <w:rsid w:val="00513667"/>
    <w:rsid w:val="00513D22"/>
    <w:rsid w:val="00513F2F"/>
    <w:rsid w:val="00513F82"/>
    <w:rsid w:val="00513FD5"/>
    <w:rsid w:val="005146AA"/>
    <w:rsid w:val="0051493C"/>
    <w:rsid w:val="00514AE2"/>
    <w:rsid w:val="00514B95"/>
    <w:rsid w:val="00514C26"/>
    <w:rsid w:val="00514C59"/>
    <w:rsid w:val="00514CCF"/>
    <w:rsid w:val="00514D03"/>
    <w:rsid w:val="00514EE9"/>
    <w:rsid w:val="005151BF"/>
    <w:rsid w:val="00515851"/>
    <w:rsid w:val="0051593E"/>
    <w:rsid w:val="005163DE"/>
    <w:rsid w:val="005167E1"/>
    <w:rsid w:val="0051718C"/>
    <w:rsid w:val="005172B8"/>
    <w:rsid w:val="00517494"/>
    <w:rsid w:val="00517787"/>
    <w:rsid w:val="00517933"/>
    <w:rsid w:val="00517A59"/>
    <w:rsid w:val="00517C84"/>
    <w:rsid w:val="00517C85"/>
    <w:rsid w:val="00517CE1"/>
    <w:rsid w:val="00517EC9"/>
    <w:rsid w:val="00520137"/>
    <w:rsid w:val="00520170"/>
    <w:rsid w:val="005201B8"/>
    <w:rsid w:val="00520C68"/>
    <w:rsid w:val="00521B15"/>
    <w:rsid w:val="00521FDF"/>
    <w:rsid w:val="00522334"/>
    <w:rsid w:val="00522B27"/>
    <w:rsid w:val="00523268"/>
    <w:rsid w:val="005232B5"/>
    <w:rsid w:val="00523663"/>
    <w:rsid w:val="00523C8B"/>
    <w:rsid w:val="00523E22"/>
    <w:rsid w:val="00524600"/>
    <w:rsid w:val="00524C70"/>
    <w:rsid w:val="00525406"/>
    <w:rsid w:val="00525544"/>
    <w:rsid w:val="00525762"/>
    <w:rsid w:val="00525874"/>
    <w:rsid w:val="00526137"/>
    <w:rsid w:val="005262B8"/>
    <w:rsid w:val="0052651D"/>
    <w:rsid w:val="005268BC"/>
    <w:rsid w:val="00526C77"/>
    <w:rsid w:val="00526D75"/>
    <w:rsid w:val="00527A2C"/>
    <w:rsid w:val="00527B30"/>
    <w:rsid w:val="00530072"/>
    <w:rsid w:val="005307F8"/>
    <w:rsid w:val="00530948"/>
    <w:rsid w:val="00530BDB"/>
    <w:rsid w:val="00531019"/>
    <w:rsid w:val="00531FC6"/>
    <w:rsid w:val="00532538"/>
    <w:rsid w:val="0053262F"/>
    <w:rsid w:val="005326C4"/>
    <w:rsid w:val="0053270F"/>
    <w:rsid w:val="00532944"/>
    <w:rsid w:val="00533934"/>
    <w:rsid w:val="00533B79"/>
    <w:rsid w:val="00533EC1"/>
    <w:rsid w:val="005346B1"/>
    <w:rsid w:val="005346B7"/>
    <w:rsid w:val="00534F6C"/>
    <w:rsid w:val="00535058"/>
    <w:rsid w:val="005351AE"/>
    <w:rsid w:val="005353CE"/>
    <w:rsid w:val="005354CC"/>
    <w:rsid w:val="00535ACF"/>
    <w:rsid w:val="0053605F"/>
    <w:rsid w:val="00536387"/>
    <w:rsid w:val="0053659F"/>
    <w:rsid w:val="0053662E"/>
    <w:rsid w:val="00536BC8"/>
    <w:rsid w:val="005370F7"/>
    <w:rsid w:val="0053710B"/>
    <w:rsid w:val="00537AB6"/>
    <w:rsid w:val="00537AFA"/>
    <w:rsid w:val="00537B5A"/>
    <w:rsid w:val="00537D24"/>
    <w:rsid w:val="00537E8E"/>
    <w:rsid w:val="00537F2A"/>
    <w:rsid w:val="005401D2"/>
    <w:rsid w:val="0054049C"/>
    <w:rsid w:val="005408CB"/>
    <w:rsid w:val="00540958"/>
    <w:rsid w:val="00540C30"/>
    <w:rsid w:val="00540DAE"/>
    <w:rsid w:val="00541258"/>
    <w:rsid w:val="005416D1"/>
    <w:rsid w:val="00541715"/>
    <w:rsid w:val="00541BBE"/>
    <w:rsid w:val="00541BC6"/>
    <w:rsid w:val="00541FEA"/>
    <w:rsid w:val="00543202"/>
    <w:rsid w:val="005433AF"/>
    <w:rsid w:val="00543583"/>
    <w:rsid w:val="005436F5"/>
    <w:rsid w:val="00544981"/>
    <w:rsid w:val="00544CEC"/>
    <w:rsid w:val="00544D92"/>
    <w:rsid w:val="00545629"/>
    <w:rsid w:val="005458AA"/>
    <w:rsid w:val="00545F27"/>
    <w:rsid w:val="0054612C"/>
    <w:rsid w:val="0054637E"/>
    <w:rsid w:val="00546772"/>
    <w:rsid w:val="00546930"/>
    <w:rsid w:val="00546A6A"/>
    <w:rsid w:val="00546BFF"/>
    <w:rsid w:val="00546ED5"/>
    <w:rsid w:val="00546F74"/>
    <w:rsid w:val="00546FB1"/>
    <w:rsid w:val="0054700E"/>
    <w:rsid w:val="00547033"/>
    <w:rsid w:val="00547E07"/>
    <w:rsid w:val="00550000"/>
    <w:rsid w:val="005509B8"/>
    <w:rsid w:val="00550BB1"/>
    <w:rsid w:val="00550E95"/>
    <w:rsid w:val="005516C3"/>
    <w:rsid w:val="00551724"/>
    <w:rsid w:val="00551856"/>
    <w:rsid w:val="005518CF"/>
    <w:rsid w:val="00551A1F"/>
    <w:rsid w:val="00551CB4"/>
    <w:rsid w:val="00551CC4"/>
    <w:rsid w:val="00551D1C"/>
    <w:rsid w:val="00551D4A"/>
    <w:rsid w:val="0055217D"/>
    <w:rsid w:val="005525EC"/>
    <w:rsid w:val="00552697"/>
    <w:rsid w:val="00552B5B"/>
    <w:rsid w:val="00552D84"/>
    <w:rsid w:val="00553490"/>
    <w:rsid w:val="00553833"/>
    <w:rsid w:val="00553A55"/>
    <w:rsid w:val="00553CF0"/>
    <w:rsid w:val="00553F13"/>
    <w:rsid w:val="005543CF"/>
    <w:rsid w:val="00554ADC"/>
    <w:rsid w:val="00554B07"/>
    <w:rsid w:val="00554B41"/>
    <w:rsid w:val="005554EB"/>
    <w:rsid w:val="00555AA3"/>
    <w:rsid w:val="00556079"/>
    <w:rsid w:val="005562F8"/>
    <w:rsid w:val="0055640B"/>
    <w:rsid w:val="005567DB"/>
    <w:rsid w:val="00556AB6"/>
    <w:rsid w:val="00556DB1"/>
    <w:rsid w:val="00556F17"/>
    <w:rsid w:val="005571BB"/>
    <w:rsid w:val="00557209"/>
    <w:rsid w:val="005572F8"/>
    <w:rsid w:val="0055794A"/>
    <w:rsid w:val="005579E6"/>
    <w:rsid w:val="00560005"/>
    <w:rsid w:val="0056064C"/>
    <w:rsid w:val="005607CB"/>
    <w:rsid w:val="005607F3"/>
    <w:rsid w:val="005607F8"/>
    <w:rsid w:val="00560ADC"/>
    <w:rsid w:val="00560FFE"/>
    <w:rsid w:val="00561088"/>
    <w:rsid w:val="00561104"/>
    <w:rsid w:val="00561553"/>
    <w:rsid w:val="005615E2"/>
    <w:rsid w:val="0056230E"/>
    <w:rsid w:val="00562549"/>
    <w:rsid w:val="00562E9B"/>
    <w:rsid w:val="0056316A"/>
    <w:rsid w:val="005634A3"/>
    <w:rsid w:val="005635D8"/>
    <w:rsid w:val="00563CE2"/>
    <w:rsid w:val="005646E3"/>
    <w:rsid w:val="005646F3"/>
    <w:rsid w:val="005651AC"/>
    <w:rsid w:val="00565261"/>
    <w:rsid w:val="00565415"/>
    <w:rsid w:val="00565B40"/>
    <w:rsid w:val="00565B6B"/>
    <w:rsid w:val="00565B89"/>
    <w:rsid w:val="00565D6C"/>
    <w:rsid w:val="00565E4A"/>
    <w:rsid w:val="00566003"/>
    <w:rsid w:val="00566196"/>
    <w:rsid w:val="0056697E"/>
    <w:rsid w:val="005669B7"/>
    <w:rsid w:val="00566DF1"/>
    <w:rsid w:val="00566E6E"/>
    <w:rsid w:val="00567080"/>
    <w:rsid w:val="005672A6"/>
    <w:rsid w:val="00567CD0"/>
    <w:rsid w:val="00567CFF"/>
    <w:rsid w:val="00570D95"/>
    <w:rsid w:val="00570DF9"/>
    <w:rsid w:val="00571098"/>
    <w:rsid w:val="00571284"/>
    <w:rsid w:val="00571894"/>
    <w:rsid w:val="00571D34"/>
    <w:rsid w:val="00571FF1"/>
    <w:rsid w:val="005724A5"/>
    <w:rsid w:val="0057296B"/>
    <w:rsid w:val="00572C26"/>
    <w:rsid w:val="00572C9D"/>
    <w:rsid w:val="00572D60"/>
    <w:rsid w:val="00572FDE"/>
    <w:rsid w:val="0057300B"/>
    <w:rsid w:val="00573462"/>
    <w:rsid w:val="005734D7"/>
    <w:rsid w:val="005738AB"/>
    <w:rsid w:val="005739AF"/>
    <w:rsid w:val="00573B01"/>
    <w:rsid w:val="00573CE3"/>
    <w:rsid w:val="00573E87"/>
    <w:rsid w:val="00573F35"/>
    <w:rsid w:val="005740F2"/>
    <w:rsid w:val="005743AD"/>
    <w:rsid w:val="00574631"/>
    <w:rsid w:val="0057468E"/>
    <w:rsid w:val="00574EA4"/>
    <w:rsid w:val="00575325"/>
    <w:rsid w:val="0057544E"/>
    <w:rsid w:val="005754A7"/>
    <w:rsid w:val="0057557E"/>
    <w:rsid w:val="00575BAD"/>
    <w:rsid w:val="00575D4C"/>
    <w:rsid w:val="005763BD"/>
    <w:rsid w:val="0057692F"/>
    <w:rsid w:val="0057695A"/>
    <w:rsid w:val="00576960"/>
    <w:rsid w:val="005769AD"/>
    <w:rsid w:val="005771E9"/>
    <w:rsid w:val="00577EDA"/>
    <w:rsid w:val="005803A2"/>
    <w:rsid w:val="005806D5"/>
    <w:rsid w:val="00580FB2"/>
    <w:rsid w:val="0058121A"/>
    <w:rsid w:val="0058143A"/>
    <w:rsid w:val="00581960"/>
    <w:rsid w:val="00581C39"/>
    <w:rsid w:val="00581D4D"/>
    <w:rsid w:val="00581FA4"/>
    <w:rsid w:val="0058246B"/>
    <w:rsid w:val="00582541"/>
    <w:rsid w:val="0058254A"/>
    <w:rsid w:val="0058256B"/>
    <w:rsid w:val="005825E9"/>
    <w:rsid w:val="00582B14"/>
    <w:rsid w:val="00582BE4"/>
    <w:rsid w:val="00582EB8"/>
    <w:rsid w:val="0058306D"/>
    <w:rsid w:val="005836E8"/>
    <w:rsid w:val="00583976"/>
    <w:rsid w:val="005839A6"/>
    <w:rsid w:val="00583C53"/>
    <w:rsid w:val="00583D4B"/>
    <w:rsid w:val="005841FD"/>
    <w:rsid w:val="005844E6"/>
    <w:rsid w:val="00584747"/>
    <w:rsid w:val="00584849"/>
    <w:rsid w:val="00584D96"/>
    <w:rsid w:val="00584DA3"/>
    <w:rsid w:val="00584E0B"/>
    <w:rsid w:val="005850C5"/>
    <w:rsid w:val="005853CB"/>
    <w:rsid w:val="005854E1"/>
    <w:rsid w:val="005858B1"/>
    <w:rsid w:val="00585ADB"/>
    <w:rsid w:val="00585B07"/>
    <w:rsid w:val="00585B5E"/>
    <w:rsid w:val="00585D93"/>
    <w:rsid w:val="00585DEF"/>
    <w:rsid w:val="00586091"/>
    <w:rsid w:val="00586937"/>
    <w:rsid w:val="005878C1"/>
    <w:rsid w:val="00587920"/>
    <w:rsid w:val="005903BD"/>
    <w:rsid w:val="00590686"/>
    <w:rsid w:val="005910B0"/>
    <w:rsid w:val="0059165F"/>
    <w:rsid w:val="00591A95"/>
    <w:rsid w:val="00591D8C"/>
    <w:rsid w:val="00592558"/>
    <w:rsid w:val="00592974"/>
    <w:rsid w:val="005929DF"/>
    <w:rsid w:val="0059301E"/>
    <w:rsid w:val="005933EC"/>
    <w:rsid w:val="00593475"/>
    <w:rsid w:val="00593A3E"/>
    <w:rsid w:val="00593E74"/>
    <w:rsid w:val="005942A1"/>
    <w:rsid w:val="005942BF"/>
    <w:rsid w:val="00594346"/>
    <w:rsid w:val="005946D0"/>
    <w:rsid w:val="00595191"/>
    <w:rsid w:val="00595AFF"/>
    <w:rsid w:val="00595E63"/>
    <w:rsid w:val="00595F76"/>
    <w:rsid w:val="00596786"/>
    <w:rsid w:val="00596967"/>
    <w:rsid w:val="00596F6D"/>
    <w:rsid w:val="0059717F"/>
    <w:rsid w:val="00597B3B"/>
    <w:rsid w:val="005A0859"/>
    <w:rsid w:val="005A0EA0"/>
    <w:rsid w:val="005A10E6"/>
    <w:rsid w:val="005A1A0C"/>
    <w:rsid w:val="005A1AEE"/>
    <w:rsid w:val="005A1EE3"/>
    <w:rsid w:val="005A239E"/>
    <w:rsid w:val="005A24F9"/>
    <w:rsid w:val="005A254D"/>
    <w:rsid w:val="005A2583"/>
    <w:rsid w:val="005A29FB"/>
    <w:rsid w:val="005A2A7C"/>
    <w:rsid w:val="005A2D83"/>
    <w:rsid w:val="005A306D"/>
    <w:rsid w:val="005A319E"/>
    <w:rsid w:val="005A32FC"/>
    <w:rsid w:val="005A3808"/>
    <w:rsid w:val="005A3CA0"/>
    <w:rsid w:val="005A3E4B"/>
    <w:rsid w:val="005A484F"/>
    <w:rsid w:val="005A4B8F"/>
    <w:rsid w:val="005A4FCE"/>
    <w:rsid w:val="005A5107"/>
    <w:rsid w:val="005A58EC"/>
    <w:rsid w:val="005A5933"/>
    <w:rsid w:val="005A5DE2"/>
    <w:rsid w:val="005A5FE0"/>
    <w:rsid w:val="005A6124"/>
    <w:rsid w:val="005A6D5B"/>
    <w:rsid w:val="005A6FE8"/>
    <w:rsid w:val="005A75A5"/>
    <w:rsid w:val="005A7803"/>
    <w:rsid w:val="005B017A"/>
    <w:rsid w:val="005B03D2"/>
    <w:rsid w:val="005B0552"/>
    <w:rsid w:val="005B06AE"/>
    <w:rsid w:val="005B0897"/>
    <w:rsid w:val="005B0972"/>
    <w:rsid w:val="005B0C5F"/>
    <w:rsid w:val="005B0DF9"/>
    <w:rsid w:val="005B1255"/>
    <w:rsid w:val="005B19F1"/>
    <w:rsid w:val="005B2203"/>
    <w:rsid w:val="005B2515"/>
    <w:rsid w:val="005B29F1"/>
    <w:rsid w:val="005B2EC3"/>
    <w:rsid w:val="005B359E"/>
    <w:rsid w:val="005B3C7F"/>
    <w:rsid w:val="005B3CC4"/>
    <w:rsid w:val="005B3DFC"/>
    <w:rsid w:val="005B4B87"/>
    <w:rsid w:val="005B4E7C"/>
    <w:rsid w:val="005B4F5F"/>
    <w:rsid w:val="005B5187"/>
    <w:rsid w:val="005B5207"/>
    <w:rsid w:val="005B54DD"/>
    <w:rsid w:val="005B5A2C"/>
    <w:rsid w:val="005B5BBF"/>
    <w:rsid w:val="005B5C77"/>
    <w:rsid w:val="005B5E95"/>
    <w:rsid w:val="005B6C06"/>
    <w:rsid w:val="005B728A"/>
    <w:rsid w:val="005B767C"/>
    <w:rsid w:val="005B7A7B"/>
    <w:rsid w:val="005B7D3D"/>
    <w:rsid w:val="005B7EF1"/>
    <w:rsid w:val="005C028F"/>
    <w:rsid w:val="005C09EE"/>
    <w:rsid w:val="005C0C95"/>
    <w:rsid w:val="005C0FF6"/>
    <w:rsid w:val="005C1025"/>
    <w:rsid w:val="005C136D"/>
    <w:rsid w:val="005C1690"/>
    <w:rsid w:val="005C175F"/>
    <w:rsid w:val="005C1D9C"/>
    <w:rsid w:val="005C1E34"/>
    <w:rsid w:val="005C1F36"/>
    <w:rsid w:val="005C21DF"/>
    <w:rsid w:val="005C279A"/>
    <w:rsid w:val="005C2D70"/>
    <w:rsid w:val="005C2DF4"/>
    <w:rsid w:val="005C2EED"/>
    <w:rsid w:val="005C2FE6"/>
    <w:rsid w:val="005C308C"/>
    <w:rsid w:val="005C311F"/>
    <w:rsid w:val="005C3BAE"/>
    <w:rsid w:val="005C3D08"/>
    <w:rsid w:val="005C40AB"/>
    <w:rsid w:val="005C4DC8"/>
    <w:rsid w:val="005C4EED"/>
    <w:rsid w:val="005C5F18"/>
    <w:rsid w:val="005C6725"/>
    <w:rsid w:val="005C6A8E"/>
    <w:rsid w:val="005C6B09"/>
    <w:rsid w:val="005C6F41"/>
    <w:rsid w:val="005C74D4"/>
    <w:rsid w:val="005D0009"/>
    <w:rsid w:val="005D05C4"/>
    <w:rsid w:val="005D09AA"/>
    <w:rsid w:val="005D12DC"/>
    <w:rsid w:val="005D12ED"/>
    <w:rsid w:val="005D1390"/>
    <w:rsid w:val="005D1461"/>
    <w:rsid w:val="005D16BA"/>
    <w:rsid w:val="005D1DA7"/>
    <w:rsid w:val="005D1F42"/>
    <w:rsid w:val="005D2233"/>
    <w:rsid w:val="005D245A"/>
    <w:rsid w:val="005D2F57"/>
    <w:rsid w:val="005D3582"/>
    <w:rsid w:val="005D38E8"/>
    <w:rsid w:val="005D414B"/>
    <w:rsid w:val="005D444B"/>
    <w:rsid w:val="005D4729"/>
    <w:rsid w:val="005D4838"/>
    <w:rsid w:val="005D4866"/>
    <w:rsid w:val="005D49F2"/>
    <w:rsid w:val="005D4B7C"/>
    <w:rsid w:val="005D52C7"/>
    <w:rsid w:val="005D59DE"/>
    <w:rsid w:val="005D5E8E"/>
    <w:rsid w:val="005D64C4"/>
    <w:rsid w:val="005D6D48"/>
    <w:rsid w:val="005D6E6A"/>
    <w:rsid w:val="005D6FD4"/>
    <w:rsid w:val="005D705D"/>
    <w:rsid w:val="005D7205"/>
    <w:rsid w:val="005D7266"/>
    <w:rsid w:val="005D7D5E"/>
    <w:rsid w:val="005E00A1"/>
    <w:rsid w:val="005E0DF2"/>
    <w:rsid w:val="005E1372"/>
    <w:rsid w:val="005E1AA8"/>
    <w:rsid w:val="005E1CE8"/>
    <w:rsid w:val="005E22DF"/>
    <w:rsid w:val="005E31E8"/>
    <w:rsid w:val="005E3413"/>
    <w:rsid w:val="005E3889"/>
    <w:rsid w:val="005E38BF"/>
    <w:rsid w:val="005E3C6D"/>
    <w:rsid w:val="005E3CF6"/>
    <w:rsid w:val="005E4812"/>
    <w:rsid w:val="005E4A49"/>
    <w:rsid w:val="005E4F20"/>
    <w:rsid w:val="005E532E"/>
    <w:rsid w:val="005E5738"/>
    <w:rsid w:val="005E5AC5"/>
    <w:rsid w:val="005E5ECE"/>
    <w:rsid w:val="005E689C"/>
    <w:rsid w:val="005E6AB2"/>
    <w:rsid w:val="005E732C"/>
    <w:rsid w:val="005E74AF"/>
    <w:rsid w:val="005E7AD7"/>
    <w:rsid w:val="005F069A"/>
    <w:rsid w:val="005F0713"/>
    <w:rsid w:val="005F0997"/>
    <w:rsid w:val="005F09CE"/>
    <w:rsid w:val="005F0B30"/>
    <w:rsid w:val="005F0EFB"/>
    <w:rsid w:val="005F1106"/>
    <w:rsid w:val="005F1921"/>
    <w:rsid w:val="005F1FA8"/>
    <w:rsid w:val="005F1FBD"/>
    <w:rsid w:val="005F2016"/>
    <w:rsid w:val="005F2267"/>
    <w:rsid w:val="005F25B5"/>
    <w:rsid w:val="005F25B9"/>
    <w:rsid w:val="005F2B65"/>
    <w:rsid w:val="005F2E3B"/>
    <w:rsid w:val="005F2ED8"/>
    <w:rsid w:val="005F3728"/>
    <w:rsid w:val="005F3B4B"/>
    <w:rsid w:val="005F4214"/>
    <w:rsid w:val="005F4263"/>
    <w:rsid w:val="005F46FB"/>
    <w:rsid w:val="005F4936"/>
    <w:rsid w:val="005F5868"/>
    <w:rsid w:val="005F5CB5"/>
    <w:rsid w:val="005F6127"/>
    <w:rsid w:val="005F65BB"/>
    <w:rsid w:val="005F65DE"/>
    <w:rsid w:val="005F67AD"/>
    <w:rsid w:val="005F6882"/>
    <w:rsid w:val="005F69BE"/>
    <w:rsid w:val="005F6CB9"/>
    <w:rsid w:val="005F6D22"/>
    <w:rsid w:val="005F7576"/>
    <w:rsid w:val="005F75D9"/>
    <w:rsid w:val="005F7717"/>
    <w:rsid w:val="005F7799"/>
    <w:rsid w:val="005F7DCF"/>
    <w:rsid w:val="00600094"/>
    <w:rsid w:val="0060022B"/>
    <w:rsid w:val="00600378"/>
    <w:rsid w:val="0060068A"/>
    <w:rsid w:val="00600BB5"/>
    <w:rsid w:val="00600C9D"/>
    <w:rsid w:val="00600CE4"/>
    <w:rsid w:val="00600CF8"/>
    <w:rsid w:val="00600ECD"/>
    <w:rsid w:val="00601126"/>
    <w:rsid w:val="00601175"/>
    <w:rsid w:val="006011AF"/>
    <w:rsid w:val="0060139D"/>
    <w:rsid w:val="006014AB"/>
    <w:rsid w:val="00601D9D"/>
    <w:rsid w:val="00601EA0"/>
    <w:rsid w:val="00602609"/>
    <w:rsid w:val="00602CE4"/>
    <w:rsid w:val="00602F1F"/>
    <w:rsid w:val="006030D5"/>
    <w:rsid w:val="00603250"/>
    <w:rsid w:val="0060341E"/>
    <w:rsid w:val="00603703"/>
    <w:rsid w:val="00604CEE"/>
    <w:rsid w:val="00604E0C"/>
    <w:rsid w:val="00605015"/>
    <w:rsid w:val="00605626"/>
    <w:rsid w:val="006058FB"/>
    <w:rsid w:val="00605B15"/>
    <w:rsid w:val="00605F1E"/>
    <w:rsid w:val="00606680"/>
    <w:rsid w:val="00606736"/>
    <w:rsid w:val="00606783"/>
    <w:rsid w:val="00606A10"/>
    <w:rsid w:val="00606C2C"/>
    <w:rsid w:val="00606EBB"/>
    <w:rsid w:val="00607B70"/>
    <w:rsid w:val="00610167"/>
    <w:rsid w:val="00610794"/>
    <w:rsid w:val="0061119E"/>
    <w:rsid w:val="006113F3"/>
    <w:rsid w:val="00611531"/>
    <w:rsid w:val="00611CB7"/>
    <w:rsid w:val="00612089"/>
    <w:rsid w:val="006121B6"/>
    <w:rsid w:val="0061267F"/>
    <w:rsid w:val="006127FF"/>
    <w:rsid w:val="00612C41"/>
    <w:rsid w:val="00613126"/>
    <w:rsid w:val="00613236"/>
    <w:rsid w:val="0061364A"/>
    <w:rsid w:val="0061384B"/>
    <w:rsid w:val="00613C6E"/>
    <w:rsid w:val="00613F15"/>
    <w:rsid w:val="006143CF"/>
    <w:rsid w:val="0061459F"/>
    <w:rsid w:val="00614B10"/>
    <w:rsid w:val="00614BFC"/>
    <w:rsid w:val="00614F93"/>
    <w:rsid w:val="0061504D"/>
    <w:rsid w:val="00615511"/>
    <w:rsid w:val="00615714"/>
    <w:rsid w:val="00615A12"/>
    <w:rsid w:val="00615A38"/>
    <w:rsid w:val="00615E38"/>
    <w:rsid w:val="00615EE2"/>
    <w:rsid w:val="00615FED"/>
    <w:rsid w:val="00616202"/>
    <w:rsid w:val="006162F0"/>
    <w:rsid w:val="00616B46"/>
    <w:rsid w:val="00616D33"/>
    <w:rsid w:val="00616FC7"/>
    <w:rsid w:val="00617393"/>
    <w:rsid w:val="00617553"/>
    <w:rsid w:val="006179EF"/>
    <w:rsid w:val="00617A1D"/>
    <w:rsid w:val="00617C55"/>
    <w:rsid w:val="00617E7F"/>
    <w:rsid w:val="00617F57"/>
    <w:rsid w:val="006203F7"/>
    <w:rsid w:val="006204CB"/>
    <w:rsid w:val="006205D5"/>
    <w:rsid w:val="006208F8"/>
    <w:rsid w:val="00620A1C"/>
    <w:rsid w:val="006210A1"/>
    <w:rsid w:val="006211BC"/>
    <w:rsid w:val="006217C1"/>
    <w:rsid w:val="00621AAE"/>
    <w:rsid w:val="00621B2D"/>
    <w:rsid w:val="00621CEF"/>
    <w:rsid w:val="00621D59"/>
    <w:rsid w:val="00621D84"/>
    <w:rsid w:val="0062213A"/>
    <w:rsid w:val="0062228C"/>
    <w:rsid w:val="0062229F"/>
    <w:rsid w:val="00622387"/>
    <w:rsid w:val="006225B9"/>
    <w:rsid w:val="00622664"/>
    <w:rsid w:val="0062385C"/>
    <w:rsid w:val="006238BB"/>
    <w:rsid w:val="00623C4E"/>
    <w:rsid w:val="0062414B"/>
    <w:rsid w:val="0062477B"/>
    <w:rsid w:val="00624A6F"/>
    <w:rsid w:val="00624C96"/>
    <w:rsid w:val="0062557F"/>
    <w:rsid w:val="00625EB8"/>
    <w:rsid w:val="006261C2"/>
    <w:rsid w:val="00626281"/>
    <w:rsid w:val="006264A6"/>
    <w:rsid w:val="00626BBB"/>
    <w:rsid w:val="00626CD4"/>
    <w:rsid w:val="006276FB"/>
    <w:rsid w:val="006300B6"/>
    <w:rsid w:val="006300C7"/>
    <w:rsid w:val="00630433"/>
    <w:rsid w:val="0063082A"/>
    <w:rsid w:val="00630832"/>
    <w:rsid w:val="00631587"/>
    <w:rsid w:val="00631875"/>
    <w:rsid w:val="006318C3"/>
    <w:rsid w:val="00631B68"/>
    <w:rsid w:val="00631E9E"/>
    <w:rsid w:val="0063264F"/>
    <w:rsid w:val="006329A8"/>
    <w:rsid w:val="00632DDE"/>
    <w:rsid w:val="006333FD"/>
    <w:rsid w:val="00633605"/>
    <w:rsid w:val="006338E4"/>
    <w:rsid w:val="00633997"/>
    <w:rsid w:val="00633A73"/>
    <w:rsid w:val="00633AF6"/>
    <w:rsid w:val="00633D0F"/>
    <w:rsid w:val="00634015"/>
    <w:rsid w:val="0063427B"/>
    <w:rsid w:val="006342CB"/>
    <w:rsid w:val="00634369"/>
    <w:rsid w:val="006347A8"/>
    <w:rsid w:val="00634A22"/>
    <w:rsid w:val="00634A51"/>
    <w:rsid w:val="00634F54"/>
    <w:rsid w:val="006351B2"/>
    <w:rsid w:val="006352CC"/>
    <w:rsid w:val="0063546C"/>
    <w:rsid w:val="00635473"/>
    <w:rsid w:val="00635604"/>
    <w:rsid w:val="0063575D"/>
    <w:rsid w:val="00635BAF"/>
    <w:rsid w:val="00635CE5"/>
    <w:rsid w:val="006360AB"/>
    <w:rsid w:val="006360ED"/>
    <w:rsid w:val="006362B7"/>
    <w:rsid w:val="00636357"/>
    <w:rsid w:val="00637385"/>
    <w:rsid w:val="0063748A"/>
    <w:rsid w:val="00637B2E"/>
    <w:rsid w:val="00637C98"/>
    <w:rsid w:val="00637DB8"/>
    <w:rsid w:val="006403F1"/>
    <w:rsid w:val="006407CA"/>
    <w:rsid w:val="006409F1"/>
    <w:rsid w:val="00640EAD"/>
    <w:rsid w:val="006410A5"/>
    <w:rsid w:val="00641606"/>
    <w:rsid w:val="00641613"/>
    <w:rsid w:val="00641794"/>
    <w:rsid w:val="006417A6"/>
    <w:rsid w:val="00641E2E"/>
    <w:rsid w:val="0064222B"/>
    <w:rsid w:val="00642621"/>
    <w:rsid w:val="006427E3"/>
    <w:rsid w:val="00642C4C"/>
    <w:rsid w:val="00642C9A"/>
    <w:rsid w:val="00642CC1"/>
    <w:rsid w:val="006435A5"/>
    <w:rsid w:val="00643671"/>
    <w:rsid w:val="006436BF"/>
    <w:rsid w:val="00643F14"/>
    <w:rsid w:val="00644EB2"/>
    <w:rsid w:val="00644FDD"/>
    <w:rsid w:val="00645C9D"/>
    <w:rsid w:val="00645D8F"/>
    <w:rsid w:val="00645DFC"/>
    <w:rsid w:val="00645FD0"/>
    <w:rsid w:val="006460F3"/>
    <w:rsid w:val="00646287"/>
    <w:rsid w:val="0064639C"/>
    <w:rsid w:val="00647298"/>
    <w:rsid w:val="006475F6"/>
    <w:rsid w:val="00647859"/>
    <w:rsid w:val="006478C4"/>
    <w:rsid w:val="0064793F"/>
    <w:rsid w:val="006479C8"/>
    <w:rsid w:val="006503E7"/>
    <w:rsid w:val="00650554"/>
    <w:rsid w:val="00650689"/>
    <w:rsid w:val="00650CE1"/>
    <w:rsid w:val="00651137"/>
    <w:rsid w:val="00651594"/>
    <w:rsid w:val="006515EF"/>
    <w:rsid w:val="006518FA"/>
    <w:rsid w:val="0065200F"/>
    <w:rsid w:val="006522F0"/>
    <w:rsid w:val="00652402"/>
    <w:rsid w:val="0065301A"/>
    <w:rsid w:val="00653285"/>
    <w:rsid w:val="00653872"/>
    <w:rsid w:val="00653C22"/>
    <w:rsid w:val="00653C78"/>
    <w:rsid w:val="00653EA2"/>
    <w:rsid w:val="00654186"/>
    <w:rsid w:val="006545A5"/>
    <w:rsid w:val="00654690"/>
    <w:rsid w:val="00654CF8"/>
    <w:rsid w:val="00654DC0"/>
    <w:rsid w:val="00655293"/>
    <w:rsid w:val="006553DB"/>
    <w:rsid w:val="006556A6"/>
    <w:rsid w:val="00655DB9"/>
    <w:rsid w:val="00655EED"/>
    <w:rsid w:val="00655F86"/>
    <w:rsid w:val="0065607E"/>
    <w:rsid w:val="006564F1"/>
    <w:rsid w:val="0065650A"/>
    <w:rsid w:val="006567DB"/>
    <w:rsid w:val="00656879"/>
    <w:rsid w:val="00656E22"/>
    <w:rsid w:val="00657E0D"/>
    <w:rsid w:val="00657E6C"/>
    <w:rsid w:val="006604AF"/>
    <w:rsid w:val="006606D4"/>
    <w:rsid w:val="0066083E"/>
    <w:rsid w:val="00660959"/>
    <w:rsid w:val="0066098E"/>
    <w:rsid w:val="00661738"/>
    <w:rsid w:val="00661A5C"/>
    <w:rsid w:val="00661A7F"/>
    <w:rsid w:val="00661D40"/>
    <w:rsid w:val="00662104"/>
    <w:rsid w:val="00662265"/>
    <w:rsid w:val="00662CA1"/>
    <w:rsid w:val="00663078"/>
    <w:rsid w:val="00663670"/>
    <w:rsid w:val="0066389A"/>
    <w:rsid w:val="00663994"/>
    <w:rsid w:val="006640F7"/>
    <w:rsid w:val="0066434E"/>
    <w:rsid w:val="006643DF"/>
    <w:rsid w:val="006643F9"/>
    <w:rsid w:val="0066498C"/>
    <w:rsid w:val="00664BE7"/>
    <w:rsid w:val="00664FCE"/>
    <w:rsid w:val="006650F2"/>
    <w:rsid w:val="006651CA"/>
    <w:rsid w:val="00665441"/>
    <w:rsid w:val="006657AE"/>
    <w:rsid w:val="006657C3"/>
    <w:rsid w:val="006657F3"/>
    <w:rsid w:val="00665A4D"/>
    <w:rsid w:val="00665BB4"/>
    <w:rsid w:val="00665D2C"/>
    <w:rsid w:val="00665FCA"/>
    <w:rsid w:val="006660BA"/>
    <w:rsid w:val="00667620"/>
    <w:rsid w:val="00667E28"/>
    <w:rsid w:val="006700BA"/>
    <w:rsid w:val="006709A0"/>
    <w:rsid w:val="00670CC3"/>
    <w:rsid w:val="006711CF"/>
    <w:rsid w:val="00671391"/>
    <w:rsid w:val="0067144B"/>
    <w:rsid w:val="00671876"/>
    <w:rsid w:val="00671DB5"/>
    <w:rsid w:val="00672175"/>
    <w:rsid w:val="00672398"/>
    <w:rsid w:val="006723E9"/>
    <w:rsid w:val="00672AC5"/>
    <w:rsid w:val="00672B04"/>
    <w:rsid w:val="00673043"/>
    <w:rsid w:val="0067357D"/>
    <w:rsid w:val="00673B34"/>
    <w:rsid w:val="00673BF4"/>
    <w:rsid w:val="00673E36"/>
    <w:rsid w:val="006745C7"/>
    <w:rsid w:val="00674847"/>
    <w:rsid w:val="00674BAC"/>
    <w:rsid w:val="0067515C"/>
    <w:rsid w:val="00675AB4"/>
    <w:rsid w:val="00675DE5"/>
    <w:rsid w:val="00675F1C"/>
    <w:rsid w:val="00675FB0"/>
    <w:rsid w:val="00676F3E"/>
    <w:rsid w:val="00677268"/>
    <w:rsid w:val="00677490"/>
    <w:rsid w:val="00677D0F"/>
    <w:rsid w:val="00677E1C"/>
    <w:rsid w:val="00677FE0"/>
    <w:rsid w:val="0068082A"/>
    <w:rsid w:val="00680CAD"/>
    <w:rsid w:val="00680CE3"/>
    <w:rsid w:val="00680D2A"/>
    <w:rsid w:val="006811EC"/>
    <w:rsid w:val="00681205"/>
    <w:rsid w:val="0068143B"/>
    <w:rsid w:val="00681845"/>
    <w:rsid w:val="006819B8"/>
    <w:rsid w:val="006820C5"/>
    <w:rsid w:val="006821D4"/>
    <w:rsid w:val="006822D3"/>
    <w:rsid w:val="006822D7"/>
    <w:rsid w:val="00682967"/>
    <w:rsid w:val="00682E63"/>
    <w:rsid w:val="00682F5E"/>
    <w:rsid w:val="00683226"/>
    <w:rsid w:val="00683740"/>
    <w:rsid w:val="006837CA"/>
    <w:rsid w:val="00683A5A"/>
    <w:rsid w:val="00684106"/>
    <w:rsid w:val="006845B0"/>
    <w:rsid w:val="006847F1"/>
    <w:rsid w:val="00684876"/>
    <w:rsid w:val="00684ADE"/>
    <w:rsid w:val="00684D5E"/>
    <w:rsid w:val="006850F0"/>
    <w:rsid w:val="0068519C"/>
    <w:rsid w:val="00685447"/>
    <w:rsid w:val="0068559B"/>
    <w:rsid w:val="00685698"/>
    <w:rsid w:val="00685AC7"/>
    <w:rsid w:val="00686047"/>
    <w:rsid w:val="00686AFC"/>
    <w:rsid w:val="00686CC2"/>
    <w:rsid w:val="00686DB6"/>
    <w:rsid w:val="00687157"/>
    <w:rsid w:val="00687173"/>
    <w:rsid w:val="00687A2E"/>
    <w:rsid w:val="00687B71"/>
    <w:rsid w:val="006900B3"/>
    <w:rsid w:val="00690228"/>
    <w:rsid w:val="006903BC"/>
    <w:rsid w:val="006908AC"/>
    <w:rsid w:val="00690A47"/>
    <w:rsid w:val="006913B3"/>
    <w:rsid w:val="0069141D"/>
    <w:rsid w:val="00691630"/>
    <w:rsid w:val="006917C9"/>
    <w:rsid w:val="00691CF6"/>
    <w:rsid w:val="00691F5D"/>
    <w:rsid w:val="00693348"/>
    <w:rsid w:val="0069346E"/>
    <w:rsid w:val="006934C4"/>
    <w:rsid w:val="006936C8"/>
    <w:rsid w:val="00693F2C"/>
    <w:rsid w:val="0069404F"/>
    <w:rsid w:val="00694332"/>
    <w:rsid w:val="0069445E"/>
    <w:rsid w:val="0069446E"/>
    <w:rsid w:val="0069479D"/>
    <w:rsid w:val="00694C4F"/>
    <w:rsid w:val="0069510C"/>
    <w:rsid w:val="00695210"/>
    <w:rsid w:val="00695474"/>
    <w:rsid w:val="00695497"/>
    <w:rsid w:val="00695651"/>
    <w:rsid w:val="006958B2"/>
    <w:rsid w:val="006959D8"/>
    <w:rsid w:val="00695C63"/>
    <w:rsid w:val="00695DF3"/>
    <w:rsid w:val="00695F91"/>
    <w:rsid w:val="00695FA1"/>
    <w:rsid w:val="0069608E"/>
    <w:rsid w:val="00696A98"/>
    <w:rsid w:val="00696BB4"/>
    <w:rsid w:val="00696CD6"/>
    <w:rsid w:val="006972AC"/>
    <w:rsid w:val="006973A8"/>
    <w:rsid w:val="0069746C"/>
    <w:rsid w:val="00697540"/>
    <w:rsid w:val="00697582"/>
    <w:rsid w:val="006975BD"/>
    <w:rsid w:val="00697C79"/>
    <w:rsid w:val="00697D25"/>
    <w:rsid w:val="006A031C"/>
    <w:rsid w:val="006A03DB"/>
    <w:rsid w:val="006A045A"/>
    <w:rsid w:val="006A048A"/>
    <w:rsid w:val="006A07FF"/>
    <w:rsid w:val="006A09CC"/>
    <w:rsid w:val="006A0D44"/>
    <w:rsid w:val="006A1155"/>
    <w:rsid w:val="006A18E6"/>
    <w:rsid w:val="006A22B1"/>
    <w:rsid w:val="006A2701"/>
    <w:rsid w:val="006A2938"/>
    <w:rsid w:val="006A2C09"/>
    <w:rsid w:val="006A2F6D"/>
    <w:rsid w:val="006A331E"/>
    <w:rsid w:val="006A35F2"/>
    <w:rsid w:val="006A39FC"/>
    <w:rsid w:val="006A3EBD"/>
    <w:rsid w:val="006A428D"/>
    <w:rsid w:val="006A4495"/>
    <w:rsid w:val="006A47EF"/>
    <w:rsid w:val="006A4CAA"/>
    <w:rsid w:val="006A4F80"/>
    <w:rsid w:val="006A5046"/>
    <w:rsid w:val="006A50A0"/>
    <w:rsid w:val="006A52C7"/>
    <w:rsid w:val="006A56B9"/>
    <w:rsid w:val="006A5D6D"/>
    <w:rsid w:val="006A5D80"/>
    <w:rsid w:val="006A608C"/>
    <w:rsid w:val="006A61AD"/>
    <w:rsid w:val="006A65B5"/>
    <w:rsid w:val="006A6605"/>
    <w:rsid w:val="006A69D0"/>
    <w:rsid w:val="006A6B00"/>
    <w:rsid w:val="006A6C64"/>
    <w:rsid w:val="006A75FB"/>
    <w:rsid w:val="006A7B37"/>
    <w:rsid w:val="006B026E"/>
    <w:rsid w:val="006B0C73"/>
    <w:rsid w:val="006B0D33"/>
    <w:rsid w:val="006B118D"/>
    <w:rsid w:val="006B121F"/>
    <w:rsid w:val="006B134D"/>
    <w:rsid w:val="006B16A3"/>
    <w:rsid w:val="006B1E8E"/>
    <w:rsid w:val="006B1F98"/>
    <w:rsid w:val="006B21D1"/>
    <w:rsid w:val="006B25AA"/>
    <w:rsid w:val="006B2A3A"/>
    <w:rsid w:val="006B2AB1"/>
    <w:rsid w:val="006B2B9D"/>
    <w:rsid w:val="006B2C1C"/>
    <w:rsid w:val="006B2CD9"/>
    <w:rsid w:val="006B2DD8"/>
    <w:rsid w:val="006B33BD"/>
    <w:rsid w:val="006B3D91"/>
    <w:rsid w:val="006B4BEF"/>
    <w:rsid w:val="006B5243"/>
    <w:rsid w:val="006B5293"/>
    <w:rsid w:val="006B5B2F"/>
    <w:rsid w:val="006B6213"/>
    <w:rsid w:val="006B6417"/>
    <w:rsid w:val="006B6449"/>
    <w:rsid w:val="006B6676"/>
    <w:rsid w:val="006B7165"/>
    <w:rsid w:val="006B725E"/>
    <w:rsid w:val="006B76A7"/>
    <w:rsid w:val="006B786D"/>
    <w:rsid w:val="006B7B22"/>
    <w:rsid w:val="006C000B"/>
    <w:rsid w:val="006C0616"/>
    <w:rsid w:val="006C0AA4"/>
    <w:rsid w:val="006C0AEC"/>
    <w:rsid w:val="006C0DBF"/>
    <w:rsid w:val="006C0F8E"/>
    <w:rsid w:val="006C16DC"/>
    <w:rsid w:val="006C1895"/>
    <w:rsid w:val="006C19CD"/>
    <w:rsid w:val="006C1C85"/>
    <w:rsid w:val="006C1DAC"/>
    <w:rsid w:val="006C1EAA"/>
    <w:rsid w:val="006C21CB"/>
    <w:rsid w:val="006C2689"/>
    <w:rsid w:val="006C268A"/>
    <w:rsid w:val="006C2A33"/>
    <w:rsid w:val="006C2AC7"/>
    <w:rsid w:val="006C3846"/>
    <w:rsid w:val="006C45B7"/>
    <w:rsid w:val="006C4894"/>
    <w:rsid w:val="006C4ADC"/>
    <w:rsid w:val="006C4BD6"/>
    <w:rsid w:val="006C4DE0"/>
    <w:rsid w:val="006C5109"/>
    <w:rsid w:val="006C560F"/>
    <w:rsid w:val="006C57E6"/>
    <w:rsid w:val="006C58B4"/>
    <w:rsid w:val="006C677E"/>
    <w:rsid w:val="006C68F0"/>
    <w:rsid w:val="006C6C41"/>
    <w:rsid w:val="006C7089"/>
    <w:rsid w:val="006C7EB7"/>
    <w:rsid w:val="006D032D"/>
    <w:rsid w:val="006D07FA"/>
    <w:rsid w:val="006D0EDD"/>
    <w:rsid w:val="006D11DB"/>
    <w:rsid w:val="006D1AA2"/>
    <w:rsid w:val="006D1FFD"/>
    <w:rsid w:val="006D20B6"/>
    <w:rsid w:val="006D2368"/>
    <w:rsid w:val="006D25E8"/>
    <w:rsid w:val="006D261B"/>
    <w:rsid w:val="006D28BA"/>
    <w:rsid w:val="006D28DB"/>
    <w:rsid w:val="006D2E4F"/>
    <w:rsid w:val="006D2EFD"/>
    <w:rsid w:val="006D308C"/>
    <w:rsid w:val="006D337F"/>
    <w:rsid w:val="006D37A6"/>
    <w:rsid w:val="006D3C82"/>
    <w:rsid w:val="006D426D"/>
    <w:rsid w:val="006D47A3"/>
    <w:rsid w:val="006D4F1F"/>
    <w:rsid w:val="006D51BD"/>
    <w:rsid w:val="006D540B"/>
    <w:rsid w:val="006D561C"/>
    <w:rsid w:val="006D5D16"/>
    <w:rsid w:val="006D5DE5"/>
    <w:rsid w:val="006D5E86"/>
    <w:rsid w:val="006D607A"/>
    <w:rsid w:val="006D61EF"/>
    <w:rsid w:val="006D7049"/>
    <w:rsid w:val="006D777E"/>
    <w:rsid w:val="006D7960"/>
    <w:rsid w:val="006D7C17"/>
    <w:rsid w:val="006D7D27"/>
    <w:rsid w:val="006E022E"/>
    <w:rsid w:val="006E0264"/>
    <w:rsid w:val="006E03C1"/>
    <w:rsid w:val="006E06F0"/>
    <w:rsid w:val="006E08E0"/>
    <w:rsid w:val="006E09C5"/>
    <w:rsid w:val="006E0B68"/>
    <w:rsid w:val="006E0D40"/>
    <w:rsid w:val="006E0D73"/>
    <w:rsid w:val="006E10F8"/>
    <w:rsid w:val="006E12D9"/>
    <w:rsid w:val="006E1480"/>
    <w:rsid w:val="006E16D4"/>
    <w:rsid w:val="006E1AA4"/>
    <w:rsid w:val="006E1B0A"/>
    <w:rsid w:val="006E1EAD"/>
    <w:rsid w:val="006E203A"/>
    <w:rsid w:val="006E229E"/>
    <w:rsid w:val="006E2435"/>
    <w:rsid w:val="006E24DE"/>
    <w:rsid w:val="006E2DBD"/>
    <w:rsid w:val="006E2FC5"/>
    <w:rsid w:val="006E327A"/>
    <w:rsid w:val="006E32C8"/>
    <w:rsid w:val="006E33A7"/>
    <w:rsid w:val="006E33C5"/>
    <w:rsid w:val="006E3605"/>
    <w:rsid w:val="006E3C0E"/>
    <w:rsid w:val="006E3D0B"/>
    <w:rsid w:val="006E407F"/>
    <w:rsid w:val="006E4972"/>
    <w:rsid w:val="006E4C5A"/>
    <w:rsid w:val="006E51B6"/>
    <w:rsid w:val="006E5865"/>
    <w:rsid w:val="006E5A07"/>
    <w:rsid w:val="006E5C25"/>
    <w:rsid w:val="006E5EBB"/>
    <w:rsid w:val="006E5F40"/>
    <w:rsid w:val="006E610B"/>
    <w:rsid w:val="006E6410"/>
    <w:rsid w:val="006E7146"/>
    <w:rsid w:val="006E71CF"/>
    <w:rsid w:val="006E746F"/>
    <w:rsid w:val="006E798D"/>
    <w:rsid w:val="006E7C02"/>
    <w:rsid w:val="006E7D34"/>
    <w:rsid w:val="006E7F13"/>
    <w:rsid w:val="006F040A"/>
    <w:rsid w:val="006F0BB8"/>
    <w:rsid w:val="006F1214"/>
    <w:rsid w:val="006F1474"/>
    <w:rsid w:val="006F1661"/>
    <w:rsid w:val="006F2174"/>
    <w:rsid w:val="006F22DD"/>
    <w:rsid w:val="006F239F"/>
    <w:rsid w:val="006F2488"/>
    <w:rsid w:val="006F271C"/>
    <w:rsid w:val="006F2B48"/>
    <w:rsid w:val="006F32F3"/>
    <w:rsid w:val="006F348E"/>
    <w:rsid w:val="006F37FE"/>
    <w:rsid w:val="006F3A5A"/>
    <w:rsid w:val="006F3BD2"/>
    <w:rsid w:val="006F4044"/>
    <w:rsid w:val="006F40DB"/>
    <w:rsid w:val="006F4885"/>
    <w:rsid w:val="006F4B47"/>
    <w:rsid w:val="006F4ED2"/>
    <w:rsid w:val="006F53DE"/>
    <w:rsid w:val="006F5693"/>
    <w:rsid w:val="006F5701"/>
    <w:rsid w:val="006F5C4F"/>
    <w:rsid w:val="006F5CAE"/>
    <w:rsid w:val="006F5D7A"/>
    <w:rsid w:val="006F60EA"/>
    <w:rsid w:val="006F61F7"/>
    <w:rsid w:val="006F6727"/>
    <w:rsid w:val="006F6AEC"/>
    <w:rsid w:val="006F7218"/>
    <w:rsid w:val="006F7305"/>
    <w:rsid w:val="006F7739"/>
    <w:rsid w:val="006F7B4F"/>
    <w:rsid w:val="00700340"/>
    <w:rsid w:val="00700FA0"/>
    <w:rsid w:val="007010CC"/>
    <w:rsid w:val="00701E56"/>
    <w:rsid w:val="007027BD"/>
    <w:rsid w:val="00702F5C"/>
    <w:rsid w:val="007031CC"/>
    <w:rsid w:val="00703324"/>
    <w:rsid w:val="007033F4"/>
    <w:rsid w:val="007036FB"/>
    <w:rsid w:val="00703838"/>
    <w:rsid w:val="00703BD6"/>
    <w:rsid w:val="00703DFF"/>
    <w:rsid w:val="0070432B"/>
    <w:rsid w:val="007044C1"/>
    <w:rsid w:val="0070461F"/>
    <w:rsid w:val="007046F2"/>
    <w:rsid w:val="00704F65"/>
    <w:rsid w:val="00706481"/>
    <w:rsid w:val="007064F3"/>
    <w:rsid w:val="007064FB"/>
    <w:rsid w:val="007069D0"/>
    <w:rsid w:val="00706C07"/>
    <w:rsid w:val="00706E69"/>
    <w:rsid w:val="007071DB"/>
    <w:rsid w:val="0070749A"/>
    <w:rsid w:val="00707DC6"/>
    <w:rsid w:val="007100C6"/>
    <w:rsid w:val="00710178"/>
    <w:rsid w:val="007102DB"/>
    <w:rsid w:val="007109EF"/>
    <w:rsid w:val="00710A85"/>
    <w:rsid w:val="00710B94"/>
    <w:rsid w:val="00710D8F"/>
    <w:rsid w:val="00710DAE"/>
    <w:rsid w:val="00710E52"/>
    <w:rsid w:val="00710E9E"/>
    <w:rsid w:val="00711457"/>
    <w:rsid w:val="00711957"/>
    <w:rsid w:val="007128C3"/>
    <w:rsid w:val="00712959"/>
    <w:rsid w:val="00713255"/>
    <w:rsid w:val="00713540"/>
    <w:rsid w:val="007136B1"/>
    <w:rsid w:val="007136F4"/>
    <w:rsid w:val="00713AA7"/>
    <w:rsid w:val="00714174"/>
    <w:rsid w:val="00714390"/>
    <w:rsid w:val="00714BB7"/>
    <w:rsid w:val="00714C59"/>
    <w:rsid w:val="0071536F"/>
    <w:rsid w:val="007154A8"/>
    <w:rsid w:val="00715D17"/>
    <w:rsid w:val="00716C68"/>
    <w:rsid w:val="00716D0E"/>
    <w:rsid w:val="00717067"/>
    <w:rsid w:val="00717103"/>
    <w:rsid w:val="0071720A"/>
    <w:rsid w:val="00717214"/>
    <w:rsid w:val="0071734B"/>
    <w:rsid w:val="00717471"/>
    <w:rsid w:val="00717481"/>
    <w:rsid w:val="00717558"/>
    <w:rsid w:val="007178C8"/>
    <w:rsid w:val="00717967"/>
    <w:rsid w:val="007200F9"/>
    <w:rsid w:val="0072069D"/>
    <w:rsid w:val="007217EC"/>
    <w:rsid w:val="00721CC6"/>
    <w:rsid w:val="00721D1B"/>
    <w:rsid w:val="00721E74"/>
    <w:rsid w:val="007221A6"/>
    <w:rsid w:val="007222D7"/>
    <w:rsid w:val="00722889"/>
    <w:rsid w:val="0072302B"/>
    <w:rsid w:val="0072307F"/>
    <w:rsid w:val="007231C3"/>
    <w:rsid w:val="0072361E"/>
    <w:rsid w:val="00723D3F"/>
    <w:rsid w:val="007246BB"/>
    <w:rsid w:val="007247BA"/>
    <w:rsid w:val="00724D04"/>
    <w:rsid w:val="00724FEB"/>
    <w:rsid w:val="0072512F"/>
    <w:rsid w:val="00725255"/>
    <w:rsid w:val="007255D4"/>
    <w:rsid w:val="007255FF"/>
    <w:rsid w:val="00725B7B"/>
    <w:rsid w:val="00725BE6"/>
    <w:rsid w:val="007261DC"/>
    <w:rsid w:val="00726414"/>
    <w:rsid w:val="007265E9"/>
    <w:rsid w:val="0072713D"/>
    <w:rsid w:val="00727C8D"/>
    <w:rsid w:val="00727D64"/>
    <w:rsid w:val="00727EF0"/>
    <w:rsid w:val="007303DB"/>
    <w:rsid w:val="007309CA"/>
    <w:rsid w:val="00730A96"/>
    <w:rsid w:val="00730AA5"/>
    <w:rsid w:val="00730AFC"/>
    <w:rsid w:val="00730B9E"/>
    <w:rsid w:val="00731311"/>
    <w:rsid w:val="0073134A"/>
    <w:rsid w:val="0073170D"/>
    <w:rsid w:val="00731781"/>
    <w:rsid w:val="00731AC3"/>
    <w:rsid w:val="00731DAA"/>
    <w:rsid w:val="00731EC0"/>
    <w:rsid w:val="00731F2C"/>
    <w:rsid w:val="007327EF"/>
    <w:rsid w:val="00732CA1"/>
    <w:rsid w:val="007330F2"/>
    <w:rsid w:val="007331F2"/>
    <w:rsid w:val="007332AC"/>
    <w:rsid w:val="00733A2C"/>
    <w:rsid w:val="00733C82"/>
    <w:rsid w:val="00734044"/>
    <w:rsid w:val="007340D4"/>
    <w:rsid w:val="00734803"/>
    <w:rsid w:val="00734B86"/>
    <w:rsid w:val="00734D8C"/>
    <w:rsid w:val="00735737"/>
    <w:rsid w:val="007359AE"/>
    <w:rsid w:val="00735BC9"/>
    <w:rsid w:val="00735FAC"/>
    <w:rsid w:val="0073613D"/>
    <w:rsid w:val="0073630C"/>
    <w:rsid w:val="007363F3"/>
    <w:rsid w:val="0073674A"/>
    <w:rsid w:val="00736833"/>
    <w:rsid w:val="00737100"/>
    <w:rsid w:val="007373A0"/>
    <w:rsid w:val="00737581"/>
    <w:rsid w:val="007378D9"/>
    <w:rsid w:val="00737CD1"/>
    <w:rsid w:val="00737E91"/>
    <w:rsid w:val="007403E9"/>
    <w:rsid w:val="00740FC3"/>
    <w:rsid w:val="00741206"/>
    <w:rsid w:val="007414DC"/>
    <w:rsid w:val="0074151A"/>
    <w:rsid w:val="007415B4"/>
    <w:rsid w:val="007415C7"/>
    <w:rsid w:val="00741CA8"/>
    <w:rsid w:val="00741CCE"/>
    <w:rsid w:val="007421AB"/>
    <w:rsid w:val="007422DE"/>
    <w:rsid w:val="0074249C"/>
    <w:rsid w:val="0074256B"/>
    <w:rsid w:val="00742858"/>
    <w:rsid w:val="007429AB"/>
    <w:rsid w:val="00742A0C"/>
    <w:rsid w:val="00742A64"/>
    <w:rsid w:val="00742CB0"/>
    <w:rsid w:val="00742D48"/>
    <w:rsid w:val="00742E78"/>
    <w:rsid w:val="00743636"/>
    <w:rsid w:val="007436B2"/>
    <w:rsid w:val="00743751"/>
    <w:rsid w:val="0074395B"/>
    <w:rsid w:val="007439BE"/>
    <w:rsid w:val="00743A12"/>
    <w:rsid w:val="00743A43"/>
    <w:rsid w:val="00743C57"/>
    <w:rsid w:val="00743CDE"/>
    <w:rsid w:val="00743DF0"/>
    <w:rsid w:val="0074415B"/>
    <w:rsid w:val="0074510C"/>
    <w:rsid w:val="007456E4"/>
    <w:rsid w:val="0074573C"/>
    <w:rsid w:val="0074579E"/>
    <w:rsid w:val="007457F7"/>
    <w:rsid w:val="007459A4"/>
    <w:rsid w:val="00745C9E"/>
    <w:rsid w:val="007460E2"/>
    <w:rsid w:val="007464EB"/>
    <w:rsid w:val="00746668"/>
    <w:rsid w:val="007468CF"/>
    <w:rsid w:val="00746D82"/>
    <w:rsid w:val="00746F66"/>
    <w:rsid w:val="00747153"/>
    <w:rsid w:val="0074731F"/>
    <w:rsid w:val="007473EB"/>
    <w:rsid w:val="007474F1"/>
    <w:rsid w:val="00747777"/>
    <w:rsid w:val="00750086"/>
    <w:rsid w:val="00750859"/>
    <w:rsid w:val="00750AC2"/>
    <w:rsid w:val="00750B0A"/>
    <w:rsid w:val="00750D9F"/>
    <w:rsid w:val="00750EBB"/>
    <w:rsid w:val="007512B6"/>
    <w:rsid w:val="007513BF"/>
    <w:rsid w:val="00751972"/>
    <w:rsid w:val="00751A5B"/>
    <w:rsid w:val="00751C67"/>
    <w:rsid w:val="00751DC5"/>
    <w:rsid w:val="00752293"/>
    <w:rsid w:val="00752ABE"/>
    <w:rsid w:val="00752B4F"/>
    <w:rsid w:val="00752E0A"/>
    <w:rsid w:val="00753510"/>
    <w:rsid w:val="00753B2C"/>
    <w:rsid w:val="00753E0A"/>
    <w:rsid w:val="00754834"/>
    <w:rsid w:val="0075487F"/>
    <w:rsid w:val="007548D2"/>
    <w:rsid w:val="00754A5E"/>
    <w:rsid w:val="00754B3C"/>
    <w:rsid w:val="00754BA5"/>
    <w:rsid w:val="00754D61"/>
    <w:rsid w:val="00754FD8"/>
    <w:rsid w:val="00754FF0"/>
    <w:rsid w:val="00754FF1"/>
    <w:rsid w:val="007550BC"/>
    <w:rsid w:val="007553DB"/>
    <w:rsid w:val="007556C7"/>
    <w:rsid w:val="0075611B"/>
    <w:rsid w:val="00756C7C"/>
    <w:rsid w:val="00756F6E"/>
    <w:rsid w:val="007573E5"/>
    <w:rsid w:val="0075775B"/>
    <w:rsid w:val="007579E9"/>
    <w:rsid w:val="00757F43"/>
    <w:rsid w:val="00757F50"/>
    <w:rsid w:val="00760663"/>
    <w:rsid w:val="00760A15"/>
    <w:rsid w:val="00760B3A"/>
    <w:rsid w:val="0076151D"/>
    <w:rsid w:val="0076166E"/>
    <w:rsid w:val="00761924"/>
    <w:rsid w:val="00761A32"/>
    <w:rsid w:val="00761AC5"/>
    <w:rsid w:val="00761D0E"/>
    <w:rsid w:val="00761F21"/>
    <w:rsid w:val="00762039"/>
    <w:rsid w:val="00762447"/>
    <w:rsid w:val="0076247C"/>
    <w:rsid w:val="00762672"/>
    <w:rsid w:val="00762B11"/>
    <w:rsid w:val="00762E7D"/>
    <w:rsid w:val="0076357D"/>
    <w:rsid w:val="007638D0"/>
    <w:rsid w:val="007639C1"/>
    <w:rsid w:val="00763D0C"/>
    <w:rsid w:val="00763D0D"/>
    <w:rsid w:val="00763D18"/>
    <w:rsid w:val="00763E1F"/>
    <w:rsid w:val="00763F58"/>
    <w:rsid w:val="007640A5"/>
    <w:rsid w:val="007644F0"/>
    <w:rsid w:val="007645C6"/>
    <w:rsid w:val="007647F8"/>
    <w:rsid w:val="00764903"/>
    <w:rsid w:val="00764AC8"/>
    <w:rsid w:val="0076500A"/>
    <w:rsid w:val="00765441"/>
    <w:rsid w:val="007655E4"/>
    <w:rsid w:val="0076583A"/>
    <w:rsid w:val="00765999"/>
    <w:rsid w:val="00765B0D"/>
    <w:rsid w:val="00765EBF"/>
    <w:rsid w:val="00765F93"/>
    <w:rsid w:val="00765F9D"/>
    <w:rsid w:val="00766927"/>
    <w:rsid w:val="00766AE7"/>
    <w:rsid w:val="00766C2A"/>
    <w:rsid w:val="00766D97"/>
    <w:rsid w:val="00767457"/>
    <w:rsid w:val="007678A2"/>
    <w:rsid w:val="007679F0"/>
    <w:rsid w:val="00767B9B"/>
    <w:rsid w:val="00767E48"/>
    <w:rsid w:val="00767F03"/>
    <w:rsid w:val="007703BA"/>
    <w:rsid w:val="00770A99"/>
    <w:rsid w:val="00770BD2"/>
    <w:rsid w:val="00770D7A"/>
    <w:rsid w:val="00770E6B"/>
    <w:rsid w:val="007712A8"/>
    <w:rsid w:val="00771370"/>
    <w:rsid w:val="00771AE5"/>
    <w:rsid w:val="00771C71"/>
    <w:rsid w:val="00771D20"/>
    <w:rsid w:val="00772022"/>
    <w:rsid w:val="00772640"/>
    <w:rsid w:val="007731D5"/>
    <w:rsid w:val="00773377"/>
    <w:rsid w:val="0077356D"/>
    <w:rsid w:val="007743C6"/>
    <w:rsid w:val="007747F1"/>
    <w:rsid w:val="00774D31"/>
    <w:rsid w:val="00774E09"/>
    <w:rsid w:val="0077528F"/>
    <w:rsid w:val="007753A4"/>
    <w:rsid w:val="007755AE"/>
    <w:rsid w:val="00775645"/>
    <w:rsid w:val="007757E0"/>
    <w:rsid w:val="00775901"/>
    <w:rsid w:val="00776796"/>
    <w:rsid w:val="00776877"/>
    <w:rsid w:val="00776AE3"/>
    <w:rsid w:val="007775B3"/>
    <w:rsid w:val="00777DDA"/>
    <w:rsid w:val="00777FA1"/>
    <w:rsid w:val="00780059"/>
    <w:rsid w:val="007800F7"/>
    <w:rsid w:val="0078029A"/>
    <w:rsid w:val="007805EC"/>
    <w:rsid w:val="007809AE"/>
    <w:rsid w:val="00780FDA"/>
    <w:rsid w:val="007812E9"/>
    <w:rsid w:val="00781433"/>
    <w:rsid w:val="007818F7"/>
    <w:rsid w:val="007819FF"/>
    <w:rsid w:val="00781ECA"/>
    <w:rsid w:val="00782487"/>
    <w:rsid w:val="00783486"/>
    <w:rsid w:val="00783B65"/>
    <w:rsid w:val="00783BDF"/>
    <w:rsid w:val="007840AB"/>
    <w:rsid w:val="0078410E"/>
    <w:rsid w:val="007843B2"/>
    <w:rsid w:val="00784858"/>
    <w:rsid w:val="00784DC9"/>
    <w:rsid w:val="00784E91"/>
    <w:rsid w:val="0078529E"/>
    <w:rsid w:val="007853BF"/>
    <w:rsid w:val="007855BF"/>
    <w:rsid w:val="0078564E"/>
    <w:rsid w:val="00785801"/>
    <w:rsid w:val="00785814"/>
    <w:rsid w:val="00785CF8"/>
    <w:rsid w:val="0078614E"/>
    <w:rsid w:val="00786D99"/>
    <w:rsid w:val="00786EF6"/>
    <w:rsid w:val="00786F19"/>
    <w:rsid w:val="00786F5A"/>
    <w:rsid w:val="00786F89"/>
    <w:rsid w:val="00787127"/>
    <w:rsid w:val="007879C2"/>
    <w:rsid w:val="00787FAA"/>
    <w:rsid w:val="007900F6"/>
    <w:rsid w:val="007902D7"/>
    <w:rsid w:val="007904CB"/>
    <w:rsid w:val="00790C6B"/>
    <w:rsid w:val="00791120"/>
    <w:rsid w:val="00791540"/>
    <w:rsid w:val="00792091"/>
    <w:rsid w:val="00792165"/>
    <w:rsid w:val="00792683"/>
    <w:rsid w:val="007928D4"/>
    <w:rsid w:val="00792931"/>
    <w:rsid w:val="00792E63"/>
    <w:rsid w:val="00792F32"/>
    <w:rsid w:val="007937C6"/>
    <w:rsid w:val="00793C9E"/>
    <w:rsid w:val="00794219"/>
    <w:rsid w:val="00794567"/>
    <w:rsid w:val="007946BD"/>
    <w:rsid w:val="00794ACA"/>
    <w:rsid w:val="00794AE9"/>
    <w:rsid w:val="00794C2D"/>
    <w:rsid w:val="00794D5B"/>
    <w:rsid w:val="00794FD8"/>
    <w:rsid w:val="0079502D"/>
    <w:rsid w:val="0079526F"/>
    <w:rsid w:val="00795293"/>
    <w:rsid w:val="0079544F"/>
    <w:rsid w:val="00795C55"/>
    <w:rsid w:val="0079615E"/>
    <w:rsid w:val="007962A2"/>
    <w:rsid w:val="00796692"/>
    <w:rsid w:val="007966C1"/>
    <w:rsid w:val="0079680C"/>
    <w:rsid w:val="00796954"/>
    <w:rsid w:val="00796C95"/>
    <w:rsid w:val="00796D27"/>
    <w:rsid w:val="00796EB2"/>
    <w:rsid w:val="007970CF"/>
    <w:rsid w:val="0079722E"/>
    <w:rsid w:val="007973E6"/>
    <w:rsid w:val="0079744E"/>
    <w:rsid w:val="00797631"/>
    <w:rsid w:val="007978AD"/>
    <w:rsid w:val="007A01B6"/>
    <w:rsid w:val="007A031F"/>
    <w:rsid w:val="007A08C3"/>
    <w:rsid w:val="007A08DC"/>
    <w:rsid w:val="007A0C3B"/>
    <w:rsid w:val="007A0C95"/>
    <w:rsid w:val="007A0FF9"/>
    <w:rsid w:val="007A1DAA"/>
    <w:rsid w:val="007A248F"/>
    <w:rsid w:val="007A24F8"/>
    <w:rsid w:val="007A25D3"/>
    <w:rsid w:val="007A26FF"/>
    <w:rsid w:val="007A2AF9"/>
    <w:rsid w:val="007A37D1"/>
    <w:rsid w:val="007A3940"/>
    <w:rsid w:val="007A3DCF"/>
    <w:rsid w:val="007A3E35"/>
    <w:rsid w:val="007A41F2"/>
    <w:rsid w:val="007A4539"/>
    <w:rsid w:val="007A48DF"/>
    <w:rsid w:val="007A498E"/>
    <w:rsid w:val="007A4AD4"/>
    <w:rsid w:val="007A5A69"/>
    <w:rsid w:val="007A5F50"/>
    <w:rsid w:val="007A6056"/>
    <w:rsid w:val="007A642D"/>
    <w:rsid w:val="007A698C"/>
    <w:rsid w:val="007A6BE9"/>
    <w:rsid w:val="007A753C"/>
    <w:rsid w:val="007A7709"/>
    <w:rsid w:val="007A7A72"/>
    <w:rsid w:val="007A7B2B"/>
    <w:rsid w:val="007A7C30"/>
    <w:rsid w:val="007B018D"/>
    <w:rsid w:val="007B0474"/>
    <w:rsid w:val="007B0701"/>
    <w:rsid w:val="007B0826"/>
    <w:rsid w:val="007B11A1"/>
    <w:rsid w:val="007B1270"/>
    <w:rsid w:val="007B1CBA"/>
    <w:rsid w:val="007B1FA6"/>
    <w:rsid w:val="007B24E0"/>
    <w:rsid w:val="007B2F4C"/>
    <w:rsid w:val="007B43BD"/>
    <w:rsid w:val="007B46D3"/>
    <w:rsid w:val="007B4D6C"/>
    <w:rsid w:val="007B508B"/>
    <w:rsid w:val="007B53EC"/>
    <w:rsid w:val="007B54AB"/>
    <w:rsid w:val="007B5669"/>
    <w:rsid w:val="007B65EF"/>
    <w:rsid w:val="007B690B"/>
    <w:rsid w:val="007B6913"/>
    <w:rsid w:val="007B6B1B"/>
    <w:rsid w:val="007B6EAD"/>
    <w:rsid w:val="007B704F"/>
    <w:rsid w:val="007B7083"/>
    <w:rsid w:val="007B7543"/>
    <w:rsid w:val="007B756E"/>
    <w:rsid w:val="007B76D3"/>
    <w:rsid w:val="007B781F"/>
    <w:rsid w:val="007B7923"/>
    <w:rsid w:val="007B7B6B"/>
    <w:rsid w:val="007B7BDD"/>
    <w:rsid w:val="007B7C7D"/>
    <w:rsid w:val="007B7E32"/>
    <w:rsid w:val="007BDB81"/>
    <w:rsid w:val="007C0474"/>
    <w:rsid w:val="007C04E0"/>
    <w:rsid w:val="007C0581"/>
    <w:rsid w:val="007C0BC7"/>
    <w:rsid w:val="007C11D3"/>
    <w:rsid w:val="007C1F07"/>
    <w:rsid w:val="007C2798"/>
    <w:rsid w:val="007C28C7"/>
    <w:rsid w:val="007C32AD"/>
    <w:rsid w:val="007C365E"/>
    <w:rsid w:val="007C3D7A"/>
    <w:rsid w:val="007C4184"/>
    <w:rsid w:val="007C4740"/>
    <w:rsid w:val="007C475F"/>
    <w:rsid w:val="007C4A5E"/>
    <w:rsid w:val="007C4E1A"/>
    <w:rsid w:val="007C4F0E"/>
    <w:rsid w:val="007C56CF"/>
    <w:rsid w:val="007C5A2F"/>
    <w:rsid w:val="007C5F47"/>
    <w:rsid w:val="007C61F0"/>
    <w:rsid w:val="007C6C9C"/>
    <w:rsid w:val="007C6FCF"/>
    <w:rsid w:val="007C6FE7"/>
    <w:rsid w:val="007C7044"/>
    <w:rsid w:val="007D0197"/>
    <w:rsid w:val="007D08C2"/>
    <w:rsid w:val="007D0ACB"/>
    <w:rsid w:val="007D0B51"/>
    <w:rsid w:val="007D1A76"/>
    <w:rsid w:val="007D1B76"/>
    <w:rsid w:val="007D20BB"/>
    <w:rsid w:val="007D278B"/>
    <w:rsid w:val="007D2C31"/>
    <w:rsid w:val="007D2D5C"/>
    <w:rsid w:val="007D2F3D"/>
    <w:rsid w:val="007D30F9"/>
    <w:rsid w:val="007D31D9"/>
    <w:rsid w:val="007D3474"/>
    <w:rsid w:val="007D3ACD"/>
    <w:rsid w:val="007D3B2E"/>
    <w:rsid w:val="007D4164"/>
    <w:rsid w:val="007D4397"/>
    <w:rsid w:val="007D49BC"/>
    <w:rsid w:val="007D4A19"/>
    <w:rsid w:val="007D4A71"/>
    <w:rsid w:val="007D4B01"/>
    <w:rsid w:val="007D4B9F"/>
    <w:rsid w:val="007D4D3E"/>
    <w:rsid w:val="007D4E6A"/>
    <w:rsid w:val="007D53D6"/>
    <w:rsid w:val="007D577E"/>
    <w:rsid w:val="007D5863"/>
    <w:rsid w:val="007D58A0"/>
    <w:rsid w:val="007D5D8F"/>
    <w:rsid w:val="007D5E2E"/>
    <w:rsid w:val="007D5E6F"/>
    <w:rsid w:val="007D647D"/>
    <w:rsid w:val="007D6F40"/>
    <w:rsid w:val="007D727C"/>
    <w:rsid w:val="007D739E"/>
    <w:rsid w:val="007D7797"/>
    <w:rsid w:val="007D7883"/>
    <w:rsid w:val="007E08A6"/>
    <w:rsid w:val="007E0D1F"/>
    <w:rsid w:val="007E1280"/>
    <w:rsid w:val="007E16ED"/>
    <w:rsid w:val="007E173F"/>
    <w:rsid w:val="007E1ADD"/>
    <w:rsid w:val="007E1C26"/>
    <w:rsid w:val="007E1C4F"/>
    <w:rsid w:val="007E1CC0"/>
    <w:rsid w:val="007E1DE5"/>
    <w:rsid w:val="007E2757"/>
    <w:rsid w:val="007E2AB8"/>
    <w:rsid w:val="007E2BB3"/>
    <w:rsid w:val="007E2C17"/>
    <w:rsid w:val="007E3083"/>
    <w:rsid w:val="007E3A27"/>
    <w:rsid w:val="007E3E22"/>
    <w:rsid w:val="007E3EFF"/>
    <w:rsid w:val="007E401F"/>
    <w:rsid w:val="007E40A6"/>
    <w:rsid w:val="007E4122"/>
    <w:rsid w:val="007E41A5"/>
    <w:rsid w:val="007E4403"/>
    <w:rsid w:val="007E476C"/>
    <w:rsid w:val="007E47F8"/>
    <w:rsid w:val="007E4B4F"/>
    <w:rsid w:val="007E4C19"/>
    <w:rsid w:val="007E4EC7"/>
    <w:rsid w:val="007E51A4"/>
    <w:rsid w:val="007E55A0"/>
    <w:rsid w:val="007E5617"/>
    <w:rsid w:val="007E6086"/>
    <w:rsid w:val="007E62C1"/>
    <w:rsid w:val="007E6533"/>
    <w:rsid w:val="007E6BAE"/>
    <w:rsid w:val="007E70F5"/>
    <w:rsid w:val="007E7639"/>
    <w:rsid w:val="007E7AA3"/>
    <w:rsid w:val="007F00AC"/>
    <w:rsid w:val="007F03DD"/>
    <w:rsid w:val="007F0F28"/>
    <w:rsid w:val="007F0F32"/>
    <w:rsid w:val="007F134C"/>
    <w:rsid w:val="007F16B9"/>
    <w:rsid w:val="007F1935"/>
    <w:rsid w:val="007F19EC"/>
    <w:rsid w:val="007F1DB6"/>
    <w:rsid w:val="007F248B"/>
    <w:rsid w:val="007F2A78"/>
    <w:rsid w:val="007F3027"/>
    <w:rsid w:val="007F32C6"/>
    <w:rsid w:val="007F341B"/>
    <w:rsid w:val="007F3499"/>
    <w:rsid w:val="007F35BD"/>
    <w:rsid w:val="007F3607"/>
    <w:rsid w:val="007F36B4"/>
    <w:rsid w:val="007F38E4"/>
    <w:rsid w:val="007F3989"/>
    <w:rsid w:val="007F3B8B"/>
    <w:rsid w:val="007F3F20"/>
    <w:rsid w:val="007F4AD7"/>
    <w:rsid w:val="007F4B10"/>
    <w:rsid w:val="007F4CA3"/>
    <w:rsid w:val="007F5031"/>
    <w:rsid w:val="007F52A7"/>
    <w:rsid w:val="007F566B"/>
    <w:rsid w:val="007F5873"/>
    <w:rsid w:val="007F5E4A"/>
    <w:rsid w:val="007F6291"/>
    <w:rsid w:val="007F6D1C"/>
    <w:rsid w:val="007F7179"/>
    <w:rsid w:val="007F7233"/>
    <w:rsid w:val="007F747B"/>
    <w:rsid w:val="007F795B"/>
    <w:rsid w:val="007F7C1E"/>
    <w:rsid w:val="007F7F09"/>
    <w:rsid w:val="00800269"/>
    <w:rsid w:val="008003AE"/>
    <w:rsid w:val="008005EE"/>
    <w:rsid w:val="008010D9"/>
    <w:rsid w:val="00801242"/>
    <w:rsid w:val="00801C07"/>
    <w:rsid w:val="00801DD8"/>
    <w:rsid w:val="00802045"/>
    <w:rsid w:val="008024F0"/>
    <w:rsid w:val="00802835"/>
    <w:rsid w:val="008030F1"/>
    <w:rsid w:val="00803270"/>
    <w:rsid w:val="00803A5C"/>
    <w:rsid w:val="00803AFB"/>
    <w:rsid w:val="00803B7D"/>
    <w:rsid w:val="00803EDA"/>
    <w:rsid w:val="00804112"/>
    <w:rsid w:val="008045AB"/>
    <w:rsid w:val="00804C30"/>
    <w:rsid w:val="00804C69"/>
    <w:rsid w:val="00804C7E"/>
    <w:rsid w:val="0080511A"/>
    <w:rsid w:val="008054BA"/>
    <w:rsid w:val="00805848"/>
    <w:rsid w:val="00805C8E"/>
    <w:rsid w:val="00805D3C"/>
    <w:rsid w:val="00806282"/>
    <w:rsid w:val="0080628D"/>
    <w:rsid w:val="00806327"/>
    <w:rsid w:val="00807209"/>
    <w:rsid w:val="0080738C"/>
    <w:rsid w:val="008075CB"/>
    <w:rsid w:val="008075EE"/>
    <w:rsid w:val="00807614"/>
    <w:rsid w:val="0080797B"/>
    <w:rsid w:val="00807FED"/>
    <w:rsid w:val="00807FF8"/>
    <w:rsid w:val="0081008D"/>
    <w:rsid w:val="0081016D"/>
    <w:rsid w:val="00810194"/>
    <w:rsid w:val="0081039B"/>
    <w:rsid w:val="008103F1"/>
    <w:rsid w:val="00810424"/>
    <w:rsid w:val="00810494"/>
    <w:rsid w:val="008107A0"/>
    <w:rsid w:val="008109F1"/>
    <w:rsid w:val="00810BC7"/>
    <w:rsid w:val="00810E24"/>
    <w:rsid w:val="00811381"/>
    <w:rsid w:val="008117D4"/>
    <w:rsid w:val="00811B1B"/>
    <w:rsid w:val="0081200F"/>
    <w:rsid w:val="008123AA"/>
    <w:rsid w:val="008125C5"/>
    <w:rsid w:val="00813518"/>
    <w:rsid w:val="00813800"/>
    <w:rsid w:val="00813975"/>
    <w:rsid w:val="00813AD8"/>
    <w:rsid w:val="00813E02"/>
    <w:rsid w:val="00814385"/>
    <w:rsid w:val="008143D0"/>
    <w:rsid w:val="00814BD6"/>
    <w:rsid w:val="00814D12"/>
    <w:rsid w:val="00814D52"/>
    <w:rsid w:val="0081508B"/>
    <w:rsid w:val="00815211"/>
    <w:rsid w:val="008152AA"/>
    <w:rsid w:val="00815540"/>
    <w:rsid w:val="00815720"/>
    <w:rsid w:val="00815885"/>
    <w:rsid w:val="008166D8"/>
    <w:rsid w:val="00816930"/>
    <w:rsid w:val="0081693F"/>
    <w:rsid w:val="00816989"/>
    <w:rsid w:val="00817621"/>
    <w:rsid w:val="008176C0"/>
    <w:rsid w:val="008176D6"/>
    <w:rsid w:val="0081784F"/>
    <w:rsid w:val="00817C07"/>
    <w:rsid w:val="008200BA"/>
    <w:rsid w:val="008205AE"/>
    <w:rsid w:val="00820E06"/>
    <w:rsid w:val="00820E7F"/>
    <w:rsid w:val="008211D8"/>
    <w:rsid w:val="00821756"/>
    <w:rsid w:val="00821B04"/>
    <w:rsid w:val="00821C07"/>
    <w:rsid w:val="00822178"/>
    <w:rsid w:val="0082229C"/>
    <w:rsid w:val="008226C0"/>
    <w:rsid w:val="00822986"/>
    <w:rsid w:val="00822D75"/>
    <w:rsid w:val="00822F72"/>
    <w:rsid w:val="00823086"/>
    <w:rsid w:val="00823112"/>
    <w:rsid w:val="0082313C"/>
    <w:rsid w:val="00823260"/>
    <w:rsid w:val="0082395E"/>
    <w:rsid w:val="00823AE8"/>
    <w:rsid w:val="00823B80"/>
    <w:rsid w:val="00823CBD"/>
    <w:rsid w:val="00823D72"/>
    <w:rsid w:val="00824188"/>
    <w:rsid w:val="00824339"/>
    <w:rsid w:val="00824693"/>
    <w:rsid w:val="008247A3"/>
    <w:rsid w:val="00824DD8"/>
    <w:rsid w:val="008252B9"/>
    <w:rsid w:val="008257C2"/>
    <w:rsid w:val="00825E3F"/>
    <w:rsid w:val="0082608E"/>
    <w:rsid w:val="00826263"/>
    <w:rsid w:val="00826B5C"/>
    <w:rsid w:val="00827135"/>
    <w:rsid w:val="0082747A"/>
    <w:rsid w:val="00827481"/>
    <w:rsid w:val="00827751"/>
    <w:rsid w:val="00827831"/>
    <w:rsid w:val="008278AE"/>
    <w:rsid w:val="008279D4"/>
    <w:rsid w:val="00827ADF"/>
    <w:rsid w:val="00827EA6"/>
    <w:rsid w:val="00827EA9"/>
    <w:rsid w:val="00830158"/>
    <w:rsid w:val="00830994"/>
    <w:rsid w:val="00830B33"/>
    <w:rsid w:val="008311D0"/>
    <w:rsid w:val="0083157B"/>
    <w:rsid w:val="00831694"/>
    <w:rsid w:val="00831706"/>
    <w:rsid w:val="00831B06"/>
    <w:rsid w:val="00831DCE"/>
    <w:rsid w:val="00832487"/>
    <w:rsid w:val="00832A0D"/>
    <w:rsid w:val="00832D47"/>
    <w:rsid w:val="008334F4"/>
    <w:rsid w:val="008338C8"/>
    <w:rsid w:val="00833956"/>
    <w:rsid w:val="00833E4A"/>
    <w:rsid w:val="008340A0"/>
    <w:rsid w:val="008341B9"/>
    <w:rsid w:val="00834283"/>
    <w:rsid w:val="00834379"/>
    <w:rsid w:val="0083443C"/>
    <w:rsid w:val="008345DA"/>
    <w:rsid w:val="00834681"/>
    <w:rsid w:val="008348C9"/>
    <w:rsid w:val="00835251"/>
    <w:rsid w:val="008357F2"/>
    <w:rsid w:val="00835A02"/>
    <w:rsid w:val="00835D5F"/>
    <w:rsid w:val="00835EE2"/>
    <w:rsid w:val="0083642A"/>
    <w:rsid w:val="0083672B"/>
    <w:rsid w:val="00836797"/>
    <w:rsid w:val="00836894"/>
    <w:rsid w:val="008368CF"/>
    <w:rsid w:val="00836DD6"/>
    <w:rsid w:val="00836EAA"/>
    <w:rsid w:val="00837191"/>
    <w:rsid w:val="00837B30"/>
    <w:rsid w:val="00837C0B"/>
    <w:rsid w:val="00837C7C"/>
    <w:rsid w:val="00837F02"/>
    <w:rsid w:val="00837F53"/>
    <w:rsid w:val="00840145"/>
    <w:rsid w:val="008404B1"/>
    <w:rsid w:val="00840530"/>
    <w:rsid w:val="00840657"/>
    <w:rsid w:val="00841289"/>
    <w:rsid w:val="0084160A"/>
    <w:rsid w:val="00841DAD"/>
    <w:rsid w:val="00841F34"/>
    <w:rsid w:val="0084229F"/>
    <w:rsid w:val="00842846"/>
    <w:rsid w:val="00842EA5"/>
    <w:rsid w:val="00842FE4"/>
    <w:rsid w:val="008434BA"/>
    <w:rsid w:val="00843579"/>
    <w:rsid w:val="00843A51"/>
    <w:rsid w:val="0084431F"/>
    <w:rsid w:val="008445C7"/>
    <w:rsid w:val="0084463D"/>
    <w:rsid w:val="008447E4"/>
    <w:rsid w:val="00844BA1"/>
    <w:rsid w:val="00844C5A"/>
    <w:rsid w:val="0084519F"/>
    <w:rsid w:val="008456AB"/>
    <w:rsid w:val="00845847"/>
    <w:rsid w:val="00845ADA"/>
    <w:rsid w:val="00845D04"/>
    <w:rsid w:val="00845FE7"/>
    <w:rsid w:val="00846220"/>
    <w:rsid w:val="00846C5C"/>
    <w:rsid w:val="00846D76"/>
    <w:rsid w:val="008477A9"/>
    <w:rsid w:val="00847AE8"/>
    <w:rsid w:val="00847ED3"/>
    <w:rsid w:val="008508B6"/>
    <w:rsid w:val="008509B5"/>
    <w:rsid w:val="00850B26"/>
    <w:rsid w:val="00850B27"/>
    <w:rsid w:val="00850C7A"/>
    <w:rsid w:val="00850D33"/>
    <w:rsid w:val="0085101A"/>
    <w:rsid w:val="00851EB3"/>
    <w:rsid w:val="00853146"/>
    <w:rsid w:val="00853B4F"/>
    <w:rsid w:val="00853EB8"/>
    <w:rsid w:val="00853FFE"/>
    <w:rsid w:val="00854054"/>
    <w:rsid w:val="00854338"/>
    <w:rsid w:val="0085498E"/>
    <w:rsid w:val="00854D09"/>
    <w:rsid w:val="00854EB7"/>
    <w:rsid w:val="00855508"/>
    <w:rsid w:val="00855CE0"/>
    <w:rsid w:val="00855F2F"/>
    <w:rsid w:val="00855FCA"/>
    <w:rsid w:val="00856C97"/>
    <w:rsid w:val="00856DF0"/>
    <w:rsid w:val="00856EF0"/>
    <w:rsid w:val="00856F65"/>
    <w:rsid w:val="00857046"/>
    <w:rsid w:val="00857286"/>
    <w:rsid w:val="008576F2"/>
    <w:rsid w:val="00857AC2"/>
    <w:rsid w:val="00857DE9"/>
    <w:rsid w:val="00857F45"/>
    <w:rsid w:val="0086049C"/>
    <w:rsid w:val="00860B75"/>
    <w:rsid w:val="00860DD3"/>
    <w:rsid w:val="00860DED"/>
    <w:rsid w:val="00860EE5"/>
    <w:rsid w:val="00861223"/>
    <w:rsid w:val="00861368"/>
    <w:rsid w:val="00861553"/>
    <w:rsid w:val="008616CB"/>
    <w:rsid w:val="00861768"/>
    <w:rsid w:val="008617DC"/>
    <w:rsid w:val="00861B7F"/>
    <w:rsid w:val="00861E43"/>
    <w:rsid w:val="00861F60"/>
    <w:rsid w:val="0086209A"/>
    <w:rsid w:val="008620A4"/>
    <w:rsid w:val="0086243E"/>
    <w:rsid w:val="00862504"/>
    <w:rsid w:val="008626A7"/>
    <w:rsid w:val="0086279D"/>
    <w:rsid w:val="008627DE"/>
    <w:rsid w:val="00862AFD"/>
    <w:rsid w:val="00862B93"/>
    <w:rsid w:val="008635C6"/>
    <w:rsid w:val="0086399A"/>
    <w:rsid w:val="0086420C"/>
    <w:rsid w:val="00864482"/>
    <w:rsid w:val="008648E9"/>
    <w:rsid w:val="0086493C"/>
    <w:rsid w:val="0086505F"/>
    <w:rsid w:val="008651AE"/>
    <w:rsid w:val="0086562B"/>
    <w:rsid w:val="0086581B"/>
    <w:rsid w:val="008660A9"/>
    <w:rsid w:val="00866DE8"/>
    <w:rsid w:val="00866F1B"/>
    <w:rsid w:val="008672EC"/>
    <w:rsid w:val="0086744C"/>
    <w:rsid w:val="00867626"/>
    <w:rsid w:val="00867730"/>
    <w:rsid w:val="00867F23"/>
    <w:rsid w:val="00867F6E"/>
    <w:rsid w:val="00867FF7"/>
    <w:rsid w:val="0087063E"/>
    <w:rsid w:val="00870794"/>
    <w:rsid w:val="008707E1"/>
    <w:rsid w:val="008708F3"/>
    <w:rsid w:val="0087091C"/>
    <w:rsid w:val="0087097B"/>
    <w:rsid w:val="00871D36"/>
    <w:rsid w:val="00871F6A"/>
    <w:rsid w:val="00872287"/>
    <w:rsid w:val="00872417"/>
    <w:rsid w:val="0087251A"/>
    <w:rsid w:val="00872912"/>
    <w:rsid w:val="008729E7"/>
    <w:rsid w:val="00872AE0"/>
    <w:rsid w:val="00872D91"/>
    <w:rsid w:val="00872E76"/>
    <w:rsid w:val="0087318A"/>
    <w:rsid w:val="008732F6"/>
    <w:rsid w:val="008733E0"/>
    <w:rsid w:val="00873528"/>
    <w:rsid w:val="0087402C"/>
    <w:rsid w:val="00874835"/>
    <w:rsid w:val="008753B0"/>
    <w:rsid w:val="0087541D"/>
    <w:rsid w:val="00875421"/>
    <w:rsid w:val="008759DB"/>
    <w:rsid w:val="00875DC2"/>
    <w:rsid w:val="008763E3"/>
    <w:rsid w:val="008766C8"/>
    <w:rsid w:val="008768C0"/>
    <w:rsid w:val="00876C31"/>
    <w:rsid w:val="00876C9D"/>
    <w:rsid w:val="008778E6"/>
    <w:rsid w:val="00877A74"/>
    <w:rsid w:val="00880569"/>
    <w:rsid w:val="00880582"/>
    <w:rsid w:val="008808DE"/>
    <w:rsid w:val="00880E4C"/>
    <w:rsid w:val="008810E3"/>
    <w:rsid w:val="008812E1"/>
    <w:rsid w:val="008816F3"/>
    <w:rsid w:val="00881A72"/>
    <w:rsid w:val="00882205"/>
    <w:rsid w:val="0088258B"/>
    <w:rsid w:val="008826CC"/>
    <w:rsid w:val="0088271D"/>
    <w:rsid w:val="008827FC"/>
    <w:rsid w:val="00882937"/>
    <w:rsid w:val="00883055"/>
    <w:rsid w:val="0088342A"/>
    <w:rsid w:val="008834D4"/>
    <w:rsid w:val="008836B1"/>
    <w:rsid w:val="00883A1A"/>
    <w:rsid w:val="008840F3"/>
    <w:rsid w:val="00884106"/>
    <w:rsid w:val="008841A1"/>
    <w:rsid w:val="00884240"/>
    <w:rsid w:val="00884337"/>
    <w:rsid w:val="00884439"/>
    <w:rsid w:val="00884888"/>
    <w:rsid w:val="00884A55"/>
    <w:rsid w:val="00884B5C"/>
    <w:rsid w:val="0088516F"/>
    <w:rsid w:val="00885401"/>
    <w:rsid w:val="00885B1C"/>
    <w:rsid w:val="00885DB8"/>
    <w:rsid w:val="00886415"/>
    <w:rsid w:val="00886432"/>
    <w:rsid w:val="00886DB4"/>
    <w:rsid w:val="00887144"/>
    <w:rsid w:val="00887687"/>
    <w:rsid w:val="008878EA"/>
    <w:rsid w:val="00887CDA"/>
    <w:rsid w:val="00887FF4"/>
    <w:rsid w:val="00890419"/>
    <w:rsid w:val="00890A4A"/>
    <w:rsid w:val="00890F5C"/>
    <w:rsid w:val="00891183"/>
    <w:rsid w:val="008918A2"/>
    <w:rsid w:val="0089202E"/>
    <w:rsid w:val="008922D0"/>
    <w:rsid w:val="00892829"/>
    <w:rsid w:val="00892896"/>
    <w:rsid w:val="00893592"/>
    <w:rsid w:val="00893617"/>
    <w:rsid w:val="008937B0"/>
    <w:rsid w:val="008937F7"/>
    <w:rsid w:val="0089385E"/>
    <w:rsid w:val="00893884"/>
    <w:rsid w:val="008939F5"/>
    <w:rsid w:val="00893ABD"/>
    <w:rsid w:val="00893ACB"/>
    <w:rsid w:val="00893F86"/>
    <w:rsid w:val="008941F3"/>
    <w:rsid w:val="00894546"/>
    <w:rsid w:val="00894914"/>
    <w:rsid w:val="00894B94"/>
    <w:rsid w:val="00894D2E"/>
    <w:rsid w:val="00894F0A"/>
    <w:rsid w:val="00894FC3"/>
    <w:rsid w:val="0089529E"/>
    <w:rsid w:val="0089558C"/>
    <w:rsid w:val="008959AA"/>
    <w:rsid w:val="00895BFD"/>
    <w:rsid w:val="00895FBF"/>
    <w:rsid w:val="008962F6"/>
    <w:rsid w:val="0089660B"/>
    <w:rsid w:val="008966A6"/>
    <w:rsid w:val="00896814"/>
    <w:rsid w:val="00896D45"/>
    <w:rsid w:val="00896DF0"/>
    <w:rsid w:val="00896EC6"/>
    <w:rsid w:val="008976C5"/>
    <w:rsid w:val="00897A4A"/>
    <w:rsid w:val="00897B3C"/>
    <w:rsid w:val="008A000E"/>
    <w:rsid w:val="008A01F8"/>
    <w:rsid w:val="008A0208"/>
    <w:rsid w:val="008A04E1"/>
    <w:rsid w:val="008A057E"/>
    <w:rsid w:val="008A05E6"/>
    <w:rsid w:val="008A0784"/>
    <w:rsid w:val="008A0AC4"/>
    <w:rsid w:val="008A0F27"/>
    <w:rsid w:val="008A1793"/>
    <w:rsid w:val="008A1810"/>
    <w:rsid w:val="008A18B2"/>
    <w:rsid w:val="008A18BC"/>
    <w:rsid w:val="008A1A0E"/>
    <w:rsid w:val="008A1DFA"/>
    <w:rsid w:val="008A1EC9"/>
    <w:rsid w:val="008A21A7"/>
    <w:rsid w:val="008A21D7"/>
    <w:rsid w:val="008A2301"/>
    <w:rsid w:val="008A24DD"/>
    <w:rsid w:val="008A28A0"/>
    <w:rsid w:val="008A2B6B"/>
    <w:rsid w:val="008A3042"/>
    <w:rsid w:val="008A317F"/>
    <w:rsid w:val="008A32F0"/>
    <w:rsid w:val="008A3311"/>
    <w:rsid w:val="008A3336"/>
    <w:rsid w:val="008A36DC"/>
    <w:rsid w:val="008A38A3"/>
    <w:rsid w:val="008A40EE"/>
    <w:rsid w:val="008A40FF"/>
    <w:rsid w:val="008A41FE"/>
    <w:rsid w:val="008A4227"/>
    <w:rsid w:val="008A497C"/>
    <w:rsid w:val="008A4BDD"/>
    <w:rsid w:val="008A4ECC"/>
    <w:rsid w:val="008A4F23"/>
    <w:rsid w:val="008A5336"/>
    <w:rsid w:val="008A5392"/>
    <w:rsid w:val="008A53FC"/>
    <w:rsid w:val="008A58AF"/>
    <w:rsid w:val="008A59BF"/>
    <w:rsid w:val="008A61CA"/>
    <w:rsid w:val="008A64DD"/>
    <w:rsid w:val="008A6661"/>
    <w:rsid w:val="008A6770"/>
    <w:rsid w:val="008A6790"/>
    <w:rsid w:val="008A68BA"/>
    <w:rsid w:val="008A6F84"/>
    <w:rsid w:val="008A6FCE"/>
    <w:rsid w:val="008A71EB"/>
    <w:rsid w:val="008A7451"/>
    <w:rsid w:val="008A77A1"/>
    <w:rsid w:val="008A782F"/>
    <w:rsid w:val="008A7F63"/>
    <w:rsid w:val="008B0D11"/>
    <w:rsid w:val="008B0DDA"/>
    <w:rsid w:val="008B0EAD"/>
    <w:rsid w:val="008B17BA"/>
    <w:rsid w:val="008B1D37"/>
    <w:rsid w:val="008B2164"/>
    <w:rsid w:val="008B22D4"/>
    <w:rsid w:val="008B22F5"/>
    <w:rsid w:val="008B25BE"/>
    <w:rsid w:val="008B2BD4"/>
    <w:rsid w:val="008B2CE6"/>
    <w:rsid w:val="008B3123"/>
    <w:rsid w:val="008B35A7"/>
    <w:rsid w:val="008B390C"/>
    <w:rsid w:val="008B3994"/>
    <w:rsid w:val="008B3EAF"/>
    <w:rsid w:val="008B4227"/>
    <w:rsid w:val="008B4239"/>
    <w:rsid w:val="008B4359"/>
    <w:rsid w:val="008B43E8"/>
    <w:rsid w:val="008B4A13"/>
    <w:rsid w:val="008B5877"/>
    <w:rsid w:val="008B590A"/>
    <w:rsid w:val="008B5A5E"/>
    <w:rsid w:val="008B5D1C"/>
    <w:rsid w:val="008B5D24"/>
    <w:rsid w:val="008B6B5F"/>
    <w:rsid w:val="008B6C41"/>
    <w:rsid w:val="008B6CE3"/>
    <w:rsid w:val="008B6F10"/>
    <w:rsid w:val="008B7276"/>
    <w:rsid w:val="008B72AF"/>
    <w:rsid w:val="008B7385"/>
    <w:rsid w:val="008B744A"/>
    <w:rsid w:val="008B7A89"/>
    <w:rsid w:val="008B7CD8"/>
    <w:rsid w:val="008B7DCA"/>
    <w:rsid w:val="008C0363"/>
    <w:rsid w:val="008C0401"/>
    <w:rsid w:val="008C0A24"/>
    <w:rsid w:val="008C0E2D"/>
    <w:rsid w:val="008C0F46"/>
    <w:rsid w:val="008C10D0"/>
    <w:rsid w:val="008C179D"/>
    <w:rsid w:val="008C1D8F"/>
    <w:rsid w:val="008C22B4"/>
    <w:rsid w:val="008C235C"/>
    <w:rsid w:val="008C240E"/>
    <w:rsid w:val="008C2D4E"/>
    <w:rsid w:val="008C2F81"/>
    <w:rsid w:val="008C3042"/>
    <w:rsid w:val="008C3536"/>
    <w:rsid w:val="008C361E"/>
    <w:rsid w:val="008C376A"/>
    <w:rsid w:val="008C3880"/>
    <w:rsid w:val="008C3B32"/>
    <w:rsid w:val="008C4528"/>
    <w:rsid w:val="008C482C"/>
    <w:rsid w:val="008C4B7E"/>
    <w:rsid w:val="008C55C6"/>
    <w:rsid w:val="008C5A17"/>
    <w:rsid w:val="008C6328"/>
    <w:rsid w:val="008C648A"/>
    <w:rsid w:val="008C676E"/>
    <w:rsid w:val="008C6A8B"/>
    <w:rsid w:val="008C6C2C"/>
    <w:rsid w:val="008C6EDE"/>
    <w:rsid w:val="008C70B5"/>
    <w:rsid w:val="008C7AF3"/>
    <w:rsid w:val="008C7B88"/>
    <w:rsid w:val="008C7C2B"/>
    <w:rsid w:val="008C7C30"/>
    <w:rsid w:val="008D019A"/>
    <w:rsid w:val="008D05E6"/>
    <w:rsid w:val="008D0A16"/>
    <w:rsid w:val="008D0ACE"/>
    <w:rsid w:val="008D1025"/>
    <w:rsid w:val="008D12C6"/>
    <w:rsid w:val="008D1486"/>
    <w:rsid w:val="008D1773"/>
    <w:rsid w:val="008D1C20"/>
    <w:rsid w:val="008D1E2E"/>
    <w:rsid w:val="008D1EAA"/>
    <w:rsid w:val="008D22A8"/>
    <w:rsid w:val="008D27C2"/>
    <w:rsid w:val="008D2957"/>
    <w:rsid w:val="008D2D92"/>
    <w:rsid w:val="008D2DA5"/>
    <w:rsid w:val="008D331D"/>
    <w:rsid w:val="008D3377"/>
    <w:rsid w:val="008D3E62"/>
    <w:rsid w:val="008D48EC"/>
    <w:rsid w:val="008D493B"/>
    <w:rsid w:val="008D49D5"/>
    <w:rsid w:val="008D500B"/>
    <w:rsid w:val="008D5358"/>
    <w:rsid w:val="008D59A5"/>
    <w:rsid w:val="008D5CB3"/>
    <w:rsid w:val="008D60E2"/>
    <w:rsid w:val="008D6389"/>
    <w:rsid w:val="008D679C"/>
    <w:rsid w:val="008D6B6B"/>
    <w:rsid w:val="008D6DD3"/>
    <w:rsid w:val="008D6EB9"/>
    <w:rsid w:val="008D711F"/>
    <w:rsid w:val="008D7340"/>
    <w:rsid w:val="008D7369"/>
    <w:rsid w:val="008D7956"/>
    <w:rsid w:val="008D7DEC"/>
    <w:rsid w:val="008E0001"/>
    <w:rsid w:val="008E04A1"/>
    <w:rsid w:val="008E0A46"/>
    <w:rsid w:val="008E0DC9"/>
    <w:rsid w:val="008E1058"/>
    <w:rsid w:val="008E1317"/>
    <w:rsid w:val="008E1E57"/>
    <w:rsid w:val="008E265D"/>
    <w:rsid w:val="008E2741"/>
    <w:rsid w:val="008E2B43"/>
    <w:rsid w:val="008E2FC2"/>
    <w:rsid w:val="008E3411"/>
    <w:rsid w:val="008E34C6"/>
    <w:rsid w:val="008E3A02"/>
    <w:rsid w:val="008E3B19"/>
    <w:rsid w:val="008E405A"/>
    <w:rsid w:val="008E4200"/>
    <w:rsid w:val="008E4700"/>
    <w:rsid w:val="008E4AB5"/>
    <w:rsid w:val="008E4D25"/>
    <w:rsid w:val="008E4E6D"/>
    <w:rsid w:val="008E4F00"/>
    <w:rsid w:val="008E5481"/>
    <w:rsid w:val="008E54BC"/>
    <w:rsid w:val="008E5AB9"/>
    <w:rsid w:val="008E61CA"/>
    <w:rsid w:val="008E62C8"/>
    <w:rsid w:val="008E654A"/>
    <w:rsid w:val="008E684F"/>
    <w:rsid w:val="008E6D18"/>
    <w:rsid w:val="008E6F59"/>
    <w:rsid w:val="008E7067"/>
    <w:rsid w:val="008E711A"/>
    <w:rsid w:val="008E7617"/>
    <w:rsid w:val="008E7C9B"/>
    <w:rsid w:val="008E7FA7"/>
    <w:rsid w:val="008F0EED"/>
    <w:rsid w:val="008F12A6"/>
    <w:rsid w:val="008F134E"/>
    <w:rsid w:val="008F1930"/>
    <w:rsid w:val="008F1A13"/>
    <w:rsid w:val="008F1FDF"/>
    <w:rsid w:val="008F2230"/>
    <w:rsid w:val="008F250B"/>
    <w:rsid w:val="008F2759"/>
    <w:rsid w:val="008F3310"/>
    <w:rsid w:val="008F34E3"/>
    <w:rsid w:val="008F38B5"/>
    <w:rsid w:val="008F3940"/>
    <w:rsid w:val="008F4436"/>
    <w:rsid w:val="008F48FA"/>
    <w:rsid w:val="008F4C03"/>
    <w:rsid w:val="008F4CDE"/>
    <w:rsid w:val="008F4DD4"/>
    <w:rsid w:val="008F5279"/>
    <w:rsid w:val="008F5AE8"/>
    <w:rsid w:val="008F6048"/>
    <w:rsid w:val="008F6206"/>
    <w:rsid w:val="008F65D9"/>
    <w:rsid w:val="008F6A21"/>
    <w:rsid w:val="008F6D3C"/>
    <w:rsid w:val="008F6EC2"/>
    <w:rsid w:val="008F772A"/>
    <w:rsid w:val="008F7756"/>
    <w:rsid w:val="008F777E"/>
    <w:rsid w:val="008F78D1"/>
    <w:rsid w:val="008F7A1D"/>
    <w:rsid w:val="008F7A55"/>
    <w:rsid w:val="008F7DF3"/>
    <w:rsid w:val="008F7E3F"/>
    <w:rsid w:val="0090062B"/>
    <w:rsid w:val="009006A3"/>
    <w:rsid w:val="009006FA"/>
    <w:rsid w:val="0090075D"/>
    <w:rsid w:val="00900805"/>
    <w:rsid w:val="00900A85"/>
    <w:rsid w:val="009013E8"/>
    <w:rsid w:val="009017D5"/>
    <w:rsid w:val="00901BCF"/>
    <w:rsid w:val="00902276"/>
    <w:rsid w:val="00902371"/>
    <w:rsid w:val="00902389"/>
    <w:rsid w:val="00902E09"/>
    <w:rsid w:val="00903547"/>
    <w:rsid w:val="009035ED"/>
    <w:rsid w:val="009036C4"/>
    <w:rsid w:val="009041EC"/>
    <w:rsid w:val="0090452C"/>
    <w:rsid w:val="0090494B"/>
    <w:rsid w:val="00904BF9"/>
    <w:rsid w:val="00904C1F"/>
    <w:rsid w:val="009050AE"/>
    <w:rsid w:val="0090524D"/>
    <w:rsid w:val="00905280"/>
    <w:rsid w:val="0090534B"/>
    <w:rsid w:val="00905727"/>
    <w:rsid w:val="00905A05"/>
    <w:rsid w:val="00905E80"/>
    <w:rsid w:val="00906A63"/>
    <w:rsid w:val="00907408"/>
    <w:rsid w:val="009077E7"/>
    <w:rsid w:val="00910036"/>
    <w:rsid w:val="00910313"/>
    <w:rsid w:val="0091081A"/>
    <w:rsid w:val="0091102E"/>
    <w:rsid w:val="00911350"/>
    <w:rsid w:val="00911353"/>
    <w:rsid w:val="00911CE6"/>
    <w:rsid w:val="0091223F"/>
    <w:rsid w:val="009122BF"/>
    <w:rsid w:val="0091244D"/>
    <w:rsid w:val="00912556"/>
    <w:rsid w:val="00912BF9"/>
    <w:rsid w:val="00913076"/>
    <w:rsid w:val="009140A4"/>
    <w:rsid w:val="0091417B"/>
    <w:rsid w:val="0091470E"/>
    <w:rsid w:val="0091477A"/>
    <w:rsid w:val="00914DEC"/>
    <w:rsid w:val="00915846"/>
    <w:rsid w:val="00915A02"/>
    <w:rsid w:val="00915CC5"/>
    <w:rsid w:val="00915D84"/>
    <w:rsid w:val="00915DD7"/>
    <w:rsid w:val="00915EEB"/>
    <w:rsid w:val="009160F1"/>
    <w:rsid w:val="00916490"/>
    <w:rsid w:val="009165B0"/>
    <w:rsid w:val="00917159"/>
    <w:rsid w:val="009175D2"/>
    <w:rsid w:val="009176CE"/>
    <w:rsid w:val="00917BB8"/>
    <w:rsid w:val="00917F5B"/>
    <w:rsid w:val="0092079A"/>
    <w:rsid w:val="0092079D"/>
    <w:rsid w:val="00920A03"/>
    <w:rsid w:val="00920D75"/>
    <w:rsid w:val="0092152E"/>
    <w:rsid w:val="0092284F"/>
    <w:rsid w:val="00922C5D"/>
    <w:rsid w:val="00922C8E"/>
    <w:rsid w:val="00923730"/>
    <w:rsid w:val="0092427D"/>
    <w:rsid w:val="009247E5"/>
    <w:rsid w:val="0092486E"/>
    <w:rsid w:val="00924D46"/>
    <w:rsid w:val="00924E07"/>
    <w:rsid w:val="00925103"/>
    <w:rsid w:val="00925115"/>
    <w:rsid w:val="0092522F"/>
    <w:rsid w:val="0092574A"/>
    <w:rsid w:val="00925F58"/>
    <w:rsid w:val="0092639F"/>
    <w:rsid w:val="009266C6"/>
    <w:rsid w:val="00926776"/>
    <w:rsid w:val="00926D4A"/>
    <w:rsid w:val="009277AA"/>
    <w:rsid w:val="00927A27"/>
    <w:rsid w:val="00927A2F"/>
    <w:rsid w:val="00927D72"/>
    <w:rsid w:val="00930220"/>
    <w:rsid w:val="00930AB8"/>
    <w:rsid w:val="00930E21"/>
    <w:rsid w:val="009313A8"/>
    <w:rsid w:val="0093148F"/>
    <w:rsid w:val="0093173A"/>
    <w:rsid w:val="00931AED"/>
    <w:rsid w:val="00931C9B"/>
    <w:rsid w:val="009320E4"/>
    <w:rsid w:val="00932104"/>
    <w:rsid w:val="0093263F"/>
    <w:rsid w:val="0093284C"/>
    <w:rsid w:val="00932A31"/>
    <w:rsid w:val="00932DAB"/>
    <w:rsid w:val="0093314C"/>
    <w:rsid w:val="009334DE"/>
    <w:rsid w:val="00933844"/>
    <w:rsid w:val="00933EBA"/>
    <w:rsid w:val="00933ED2"/>
    <w:rsid w:val="00934809"/>
    <w:rsid w:val="00934EE6"/>
    <w:rsid w:val="009351FD"/>
    <w:rsid w:val="0093521D"/>
    <w:rsid w:val="0093538A"/>
    <w:rsid w:val="009355A8"/>
    <w:rsid w:val="00935842"/>
    <w:rsid w:val="00935B74"/>
    <w:rsid w:val="00936487"/>
    <w:rsid w:val="0093653A"/>
    <w:rsid w:val="0093691B"/>
    <w:rsid w:val="00936976"/>
    <w:rsid w:val="009369E8"/>
    <w:rsid w:val="00936A61"/>
    <w:rsid w:val="00936D52"/>
    <w:rsid w:val="00936FA7"/>
    <w:rsid w:val="00937190"/>
    <w:rsid w:val="009377F9"/>
    <w:rsid w:val="00937A9D"/>
    <w:rsid w:val="00937B5F"/>
    <w:rsid w:val="00937F37"/>
    <w:rsid w:val="00940521"/>
    <w:rsid w:val="00940745"/>
    <w:rsid w:val="009408DB"/>
    <w:rsid w:val="00940FD2"/>
    <w:rsid w:val="00941227"/>
    <w:rsid w:val="00941292"/>
    <w:rsid w:val="009413EA"/>
    <w:rsid w:val="00941964"/>
    <w:rsid w:val="00941B5E"/>
    <w:rsid w:val="00941C5A"/>
    <w:rsid w:val="00941CBA"/>
    <w:rsid w:val="00941DE3"/>
    <w:rsid w:val="00941FD0"/>
    <w:rsid w:val="009427A6"/>
    <w:rsid w:val="00942836"/>
    <w:rsid w:val="00942A1A"/>
    <w:rsid w:val="00943222"/>
    <w:rsid w:val="009433C9"/>
    <w:rsid w:val="009437C5"/>
    <w:rsid w:val="00943AE8"/>
    <w:rsid w:val="00944D9F"/>
    <w:rsid w:val="00944E7B"/>
    <w:rsid w:val="00945039"/>
    <w:rsid w:val="0094609C"/>
    <w:rsid w:val="009462EB"/>
    <w:rsid w:val="00946513"/>
    <w:rsid w:val="00946730"/>
    <w:rsid w:val="009468EB"/>
    <w:rsid w:val="009469D9"/>
    <w:rsid w:val="00946A59"/>
    <w:rsid w:val="0094719D"/>
    <w:rsid w:val="00947983"/>
    <w:rsid w:val="00950771"/>
    <w:rsid w:val="00950890"/>
    <w:rsid w:val="009509A4"/>
    <w:rsid w:val="00950C12"/>
    <w:rsid w:val="00951031"/>
    <w:rsid w:val="00951113"/>
    <w:rsid w:val="00951403"/>
    <w:rsid w:val="0095140F"/>
    <w:rsid w:val="00951893"/>
    <w:rsid w:val="00951A12"/>
    <w:rsid w:val="00951DC0"/>
    <w:rsid w:val="00951F7D"/>
    <w:rsid w:val="00952100"/>
    <w:rsid w:val="009524AE"/>
    <w:rsid w:val="009527CE"/>
    <w:rsid w:val="00952ECD"/>
    <w:rsid w:val="009534A1"/>
    <w:rsid w:val="00953532"/>
    <w:rsid w:val="00953859"/>
    <w:rsid w:val="00953872"/>
    <w:rsid w:val="00953B6A"/>
    <w:rsid w:val="0095437C"/>
    <w:rsid w:val="0095442F"/>
    <w:rsid w:val="0095453F"/>
    <w:rsid w:val="009549B1"/>
    <w:rsid w:val="00955678"/>
    <w:rsid w:val="0095605E"/>
    <w:rsid w:val="0095609C"/>
    <w:rsid w:val="00956D1B"/>
    <w:rsid w:val="00956ED9"/>
    <w:rsid w:val="00956FD7"/>
    <w:rsid w:val="00957037"/>
    <w:rsid w:val="009572B1"/>
    <w:rsid w:val="009574C0"/>
    <w:rsid w:val="00957749"/>
    <w:rsid w:val="0096002F"/>
    <w:rsid w:val="009602C6"/>
    <w:rsid w:val="0096043E"/>
    <w:rsid w:val="009612E2"/>
    <w:rsid w:val="0096130D"/>
    <w:rsid w:val="00961843"/>
    <w:rsid w:val="00961927"/>
    <w:rsid w:val="00961940"/>
    <w:rsid w:val="00961D50"/>
    <w:rsid w:val="00961FAE"/>
    <w:rsid w:val="00962275"/>
    <w:rsid w:val="00962499"/>
    <w:rsid w:val="00962B8A"/>
    <w:rsid w:val="0096336E"/>
    <w:rsid w:val="00963909"/>
    <w:rsid w:val="009639CC"/>
    <w:rsid w:val="00963A4A"/>
    <w:rsid w:val="00963D8D"/>
    <w:rsid w:val="009643DB"/>
    <w:rsid w:val="0096445E"/>
    <w:rsid w:val="00964D9E"/>
    <w:rsid w:val="00965121"/>
    <w:rsid w:val="0096558F"/>
    <w:rsid w:val="009655C0"/>
    <w:rsid w:val="009659B0"/>
    <w:rsid w:val="00965E78"/>
    <w:rsid w:val="00965F61"/>
    <w:rsid w:val="009660A5"/>
    <w:rsid w:val="009660B5"/>
    <w:rsid w:val="00966187"/>
    <w:rsid w:val="009664FD"/>
    <w:rsid w:val="00966F11"/>
    <w:rsid w:val="00967207"/>
    <w:rsid w:val="0096792E"/>
    <w:rsid w:val="00967ECF"/>
    <w:rsid w:val="00970199"/>
    <w:rsid w:val="009707E5"/>
    <w:rsid w:val="00970A32"/>
    <w:rsid w:val="00971C13"/>
    <w:rsid w:val="00971EDB"/>
    <w:rsid w:val="009725CF"/>
    <w:rsid w:val="00972659"/>
    <w:rsid w:val="0097298A"/>
    <w:rsid w:val="00972AA7"/>
    <w:rsid w:val="00972DAD"/>
    <w:rsid w:val="009732DE"/>
    <w:rsid w:val="009736A0"/>
    <w:rsid w:val="00973721"/>
    <w:rsid w:val="00973E4F"/>
    <w:rsid w:val="0097400C"/>
    <w:rsid w:val="009744CD"/>
    <w:rsid w:val="00974CA0"/>
    <w:rsid w:val="00974E45"/>
    <w:rsid w:val="0097510E"/>
    <w:rsid w:val="009752B7"/>
    <w:rsid w:val="00975331"/>
    <w:rsid w:val="009758C7"/>
    <w:rsid w:val="00975B4B"/>
    <w:rsid w:val="00975DE4"/>
    <w:rsid w:val="00976282"/>
    <w:rsid w:val="00976A45"/>
    <w:rsid w:val="00976AB7"/>
    <w:rsid w:val="00976D6B"/>
    <w:rsid w:val="00976DF4"/>
    <w:rsid w:val="00977399"/>
    <w:rsid w:val="009773CF"/>
    <w:rsid w:val="00977D6F"/>
    <w:rsid w:val="0098003F"/>
    <w:rsid w:val="00980210"/>
    <w:rsid w:val="0098047F"/>
    <w:rsid w:val="00980B9C"/>
    <w:rsid w:val="00980CF4"/>
    <w:rsid w:val="00980FDE"/>
    <w:rsid w:val="00981368"/>
    <w:rsid w:val="009815AF"/>
    <w:rsid w:val="00981B6D"/>
    <w:rsid w:val="00981C85"/>
    <w:rsid w:val="00981DC7"/>
    <w:rsid w:val="009821CE"/>
    <w:rsid w:val="00982A4A"/>
    <w:rsid w:val="00982E60"/>
    <w:rsid w:val="00982E71"/>
    <w:rsid w:val="0098326E"/>
    <w:rsid w:val="00983972"/>
    <w:rsid w:val="00983A8D"/>
    <w:rsid w:val="00984175"/>
    <w:rsid w:val="0098426B"/>
    <w:rsid w:val="009843DD"/>
    <w:rsid w:val="00984421"/>
    <w:rsid w:val="009848D3"/>
    <w:rsid w:val="00984DC2"/>
    <w:rsid w:val="00985123"/>
    <w:rsid w:val="009851A8"/>
    <w:rsid w:val="009851C2"/>
    <w:rsid w:val="00985393"/>
    <w:rsid w:val="00986AAB"/>
    <w:rsid w:val="009871B3"/>
    <w:rsid w:val="009871DE"/>
    <w:rsid w:val="00987941"/>
    <w:rsid w:val="00987F76"/>
    <w:rsid w:val="00990147"/>
    <w:rsid w:val="00990394"/>
    <w:rsid w:val="00990534"/>
    <w:rsid w:val="0099076E"/>
    <w:rsid w:val="009907FA"/>
    <w:rsid w:val="00990D6F"/>
    <w:rsid w:val="00991676"/>
    <w:rsid w:val="009916F4"/>
    <w:rsid w:val="00991B65"/>
    <w:rsid w:val="00991C58"/>
    <w:rsid w:val="00991CEF"/>
    <w:rsid w:val="00991DAC"/>
    <w:rsid w:val="00991E6F"/>
    <w:rsid w:val="009920FF"/>
    <w:rsid w:val="009927F8"/>
    <w:rsid w:val="009929C6"/>
    <w:rsid w:val="00992A22"/>
    <w:rsid w:val="00992E15"/>
    <w:rsid w:val="00993234"/>
    <w:rsid w:val="0099352F"/>
    <w:rsid w:val="009935F1"/>
    <w:rsid w:val="00993B2E"/>
    <w:rsid w:val="00993FD9"/>
    <w:rsid w:val="0099469F"/>
    <w:rsid w:val="009949B5"/>
    <w:rsid w:val="00994AAA"/>
    <w:rsid w:val="00994C26"/>
    <w:rsid w:val="00994D23"/>
    <w:rsid w:val="00994D80"/>
    <w:rsid w:val="00994F05"/>
    <w:rsid w:val="00994FD9"/>
    <w:rsid w:val="00995474"/>
    <w:rsid w:val="00995696"/>
    <w:rsid w:val="00995FD6"/>
    <w:rsid w:val="00996239"/>
    <w:rsid w:val="00996418"/>
    <w:rsid w:val="00996616"/>
    <w:rsid w:val="0099667E"/>
    <w:rsid w:val="009966EF"/>
    <w:rsid w:val="009967F9"/>
    <w:rsid w:val="00996931"/>
    <w:rsid w:val="00996C75"/>
    <w:rsid w:val="0099781E"/>
    <w:rsid w:val="009A0176"/>
    <w:rsid w:val="009A0721"/>
    <w:rsid w:val="009A095B"/>
    <w:rsid w:val="009A0EE9"/>
    <w:rsid w:val="009A0F32"/>
    <w:rsid w:val="009A138D"/>
    <w:rsid w:val="009A1814"/>
    <w:rsid w:val="009A1874"/>
    <w:rsid w:val="009A1882"/>
    <w:rsid w:val="009A1FD5"/>
    <w:rsid w:val="009A1FE7"/>
    <w:rsid w:val="009A1FF6"/>
    <w:rsid w:val="009A247E"/>
    <w:rsid w:val="009A25A1"/>
    <w:rsid w:val="009A2DB9"/>
    <w:rsid w:val="009A2F9B"/>
    <w:rsid w:val="009A3C45"/>
    <w:rsid w:val="009A4AF1"/>
    <w:rsid w:val="009A4E86"/>
    <w:rsid w:val="009A501B"/>
    <w:rsid w:val="009A515A"/>
    <w:rsid w:val="009A518F"/>
    <w:rsid w:val="009A564A"/>
    <w:rsid w:val="009A5D79"/>
    <w:rsid w:val="009A5F52"/>
    <w:rsid w:val="009A6619"/>
    <w:rsid w:val="009A6AF3"/>
    <w:rsid w:val="009A6E98"/>
    <w:rsid w:val="009A7113"/>
    <w:rsid w:val="009A7B38"/>
    <w:rsid w:val="009B0729"/>
    <w:rsid w:val="009B0A5F"/>
    <w:rsid w:val="009B0D86"/>
    <w:rsid w:val="009B0E22"/>
    <w:rsid w:val="009B0EC7"/>
    <w:rsid w:val="009B1B0F"/>
    <w:rsid w:val="009B2444"/>
    <w:rsid w:val="009B251F"/>
    <w:rsid w:val="009B276F"/>
    <w:rsid w:val="009B29D3"/>
    <w:rsid w:val="009B2A94"/>
    <w:rsid w:val="009B2B0F"/>
    <w:rsid w:val="009B3087"/>
    <w:rsid w:val="009B37A8"/>
    <w:rsid w:val="009B3976"/>
    <w:rsid w:val="009B43FE"/>
    <w:rsid w:val="009B46AE"/>
    <w:rsid w:val="009B4857"/>
    <w:rsid w:val="009B49C8"/>
    <w:rsid w:val="009B4C01"/>
    <w:rsid w:val="009B4D6C"/>
    <w:rsid w:val="009B4DA4"/>
    <w:rsid w:val="009B4DEE"/>
    <w:rsid w:val="009B4FE4"/>
    <w:rsid w:val="009B5009"/>
    <w:rsid w:val="009B5125"/>
    <w:rsid w:val="009B585C"/>
    <w:rsid w:val="009B5D4B"/>
    <w:rsid w:val="009B62DF"/>
    <w:rsid w:val="009B6532"/>
    <w:rsid w:val="009B6A96"/>
    <w:rsid w:val="009B6B31"/>
    <w:rsid w:val="009B6B65"/>
    <w:rsid w:val="009B6B87"/>
    <w:rsid w:val="009B6E07"/>
    <w:rsid w:val="009B76A4"/>
    <w:rsid w:val="009B7C96"/>
    <w:rsid w:val="009B7E79"/>
    <w:rsid w:val="009B7F52"/>
    <w:rsid w:val="009C0215"/>
    <w:rsid w:val="009C02AC"/>
    <w:rsid w:val="009C031F"/>
    <w:rsid w:val="009C05AC"/>
    <w:rsid w:val="009C0953"/>
    <w:rsid w:val="009C0D32"/>
    <w:rsid w:val="009C0F10"/>
    <w:rsid w:val="009C0F2A"/>
    <w:rsid w:val="009C1148"/>
    <w:rsid w:val="009C1B38"/>
    <w:rsid w:val="009C1C70"/>
    <w:rsid w:val="009C2810"/>
    <w:rsid w:val="009C29F7"/>
    <w:rsid w:val="009C2F7E"/>
    <w:rsid w:val="009C343B"/>
    <w:rsid w:val="009C3E01"/>
    <w:rsid w:val="009C49CD"/>
    <w:rsid w:val="009C4B5C"/>
    <w:rsid w:val="009C4BFA"/>
    <w:rsid w:val="009C4C0E"/>
    <w:rsid w:val="009C5050"/>
    <w:rsid w:val="009C5175"/>
    <w:rsid w:val="009C554A"/>
    <w:rsid w:val="009C5843"/>
    <w:rsid w:val="009C63EE"/>
    <w:rsid w:val="009C6885"/>
    <w:rsid w:val="009C6A6C"/>
    <w:rsid w:val="009C6F45"/>
    <w:rsid w:val="009C717D"/>
    <w:rsid w:val="009C73DD"/>
    <w:rsid w:val="009C7412"/>
    <w:rsid w:val="009C7585"/>
    <w:rsid w:val="009C75DE"/>
    <w:rsid w:val="009C768B"/>
    <w:rsid w:val="009C78CB"/>
    <w:rsid w:val="009D0163"/>
    <w:rsid w:val="009D0B62"/>
    <w:rsid w:val="009D0BA5"/>
    <w:rsid w:val="009D0D73"/>
    <w:rsid w:val="009D1098"/>
    <w:rsid w:val="009D1592"/>
    <w:rsid w:val="009D17EE"/>
    <w:rsid w:val="009D183E"/>
    <w:rsid w:val="009D190C"/>
    <w:rsid w:val="009D19A7"/>
    <w:rsid w:val="009D1A55"/>
    <w:rsid w:val="009D1E5B"/>
    <w:rsid w:val="009D2551"/>
    <w:rsid w:val="009D2CDF"/>
    <w:rsid w:val="009D3D5C"/>
    <w:rsid w:val="009D3E83"/>
    <w:rsid w:val="009D3EB3"/>
    <w:rsid w:val="009D4658"/>
    <w:rsid w:val="009D48FE"/>
    <w:rsid w:val="009D49FE"/>
    <w:rsid w:val="009D4EE9"/>
    <w:rsid w:val="009D5367"/>
    <w:rsid w:val="009D58F1"/>
    <w:rsid w:val="009D5A1D"/>
    <w:rsid w:val="009D5E14"/>
    <w:rsid w:val="009D6253"/>
    <w:rsid w:val="009D676D"/>
    <w:rsid w:val="009D6800"/>
    <w:rsid w:val="009D6BB0"/>
    <w:rsid w:val="009D754A"/>
    <w:rsid w:val="009D77B3"/>
    <w:rsid w:val="009D787C"/>
    <w:rsid w:val="009D7A60"/>
    <w:rsid w:val="009D7F2A"/>
    <w:rsid w:val="009E0031"/>
    <w:rsid w:val="009E0670"/>
    <w:rsid w:val="009E0822"/>
    <w:rsid w:val="009E092D"/>
    <w:rsid w:val="009E0AC2"/>
    <w:rsid w:val="009E0B9A"/>
    <w:rsid w:val="009E0CA4"/>
    <w:rsid w:val="009E0D79"/>
    <w:rsid w:val="009E0E72"/>
    <w:rsid w:val="009E1007"/>
    <w:rsid w:val="009E1D81"/>
    <w:rsid w:val="009E1E9E"/>
    <w:rsid w:val="009E2974"/>
    <w:rsid w:val="009E2BA7"/>
    <w:rsid w:val="009E2DBD"/>
    <w:rsid w:val="009E2F13"/>
    <w:rsid w:val="009E37EE"/>
    <w:rsid w:val="009E3902"/>
    <w:rsid w:val="009E3C34"/>
    <w:rsid w:val="009E49AE"/>
    <w:rsid w:val="009E51A9"/>
    <w:rsid w:val="009E5512"/>
    <w:rsid w:val="009E5A69"/>
    <w:rsid w:val="009E5C78"/>
    <w:rsid w:val="009E5FDC"/>
    <w:rsid w:val="009E6554"/>
    <w:rsid w:val="009E69B6"/>
    <w:rsid w:val="009E69CD"/>
    <w:rsid w:val="009E6E13"/>
    <w:rsid w:val="009E762A"/>
    <w:rsid w:val="009E76E9"/>
    <w:rsid w:val="009F0170"/>
    <w:rsid w:val="009F01AA"/>
    <w:rsid w:val="009F04E2"/>
    <w:rsid w:val="009F0714"/>
    <w:rsid w:val="009F0894"/>
    <w:rsid w:val="009F0904"/>
    <w:rsid w:val="009F094C"/>
    <w:rsid w:val="009F1033"/>
    <w:rsid w:val="009F12AF"/>
    <w:rsid w:val="009F1A58"/>
    <w:rsid w:val="009F1C76"/>
    <w:rsid w:val="009F25A9"/>
    <w:rsid w:val="009F2E66"/>
    <w:rsid w:val="009F3D26"/>
    <w:rsid w:val="009F4354"/>
    <w:rsid w:val="009F439A"/>
    <w:rsid w:val="009F47D2"/>
    <w:rsid w:val="009F4B3F"/>
    <w:rsid w:val="009F5036"/>
    <w:rsid w:val="009F5A03"/>
    <w:rsid w:val="009F6109"/>
    <w:rsid w:val="009F6152"/>
    <w:rsid w:val="009F636D"/>
    <w:rsid w:val="009F6566"/>
    <w:rsid w:val="009F65F1"/>
    <w:rsid w:val="009F6E48"/>
    <w:rsid w:val="009F71A2"/>
    <w:rsid w:val="009F726B"/>
    <w:rsid w:val="009F72AF"/>
    <w:rsid w:val="009F74D6"/>
    <w:rsid w:val="009F76FF"/>
    <w:rsid w:val="009F79E6"/>
    <w:rsid w:val="009F7B3D"/>
    <w:rsid w:val="009F7CF4"/>
    <w:rsid w:val="00A002F8"/>
    <w:rsid w:val="00A00562"/>
    <w:rsid w:val="00A008AE"/>
    <w:rsid w:val="00A008B9"/>
    <w:rsid w:val="00A00DE3"/>
    <w:rsid w:val="00A00E4B"/>
    <w:rsid w:val="00A00EC6"/>
    <w:rsid w:val="00A015D3"/>
    <w:rsid w:val="00A01602"/>
    <w:rsid w:val="00A021F7"/>
    <w:rsid w:val="00A02841"/>
    <w:rsid w:val="00A02DDA"/>
    <w:rsid w:val="00A03208"/>
    <w:rsid w:val="00A04189"/>
    <w:rsid w:val="00A041A8"/>
    <w:rsid w:val="00A0428F"/>
    <w:rsid w:val="00A04707"/>
    <w:rsid w:val="00A04CE3"/>
    <w:rsid w:val="00A04D46"/>
    <w:rsid w:val="00A04F5B"/>
    <w:rsid w:val="00A05218"/>
    <w:rsid w:val="00A05348"/>
    <w:rsid w:val="00A05459"/>
    <w:rsid w:val="00A05508"/>
    <w:rsid w:val="00A057D9"/>
    <w:rsid w:val="00A06034"/>
    <w:rsid w:val="00A06C51"/>
    <w:rsid w:val="00A06FC2"/>
    <w:rsid w:val="00A07436"/>
    <w:rsid w:val="00A077FC"/>
    <w:rsid w:val="00A07C5A"/>
    <w:rsid w:val="00A07E35"/>
    <w:rsid w:val="00A07EFD"/>
    <w:rsid w:val="00A10138"/>
    <w:rsid w:val="00A1049E"/>
    <w:rsid w:val="00A10557"/>
    <w:rsid w:val="00A106C4"/>
    <w:rsid w:val="00A10C74"/>
    <w:rsid w:val="00A10FBB"/>
    <w:rsid w:val="00A110FA"/>
    <w:rsid w:val="00A112C1"/>
    <w:rsid w:val="00A1132C"/>
    <w:rsid w:val="00A114A2"/>
    <w:rsid w:val="00A115C3"/>
    <w:rsid w:val="00A117A8"/>
    <w:rsid w:val="00A118E8"/>
    <w:rsid w:val="00A12266"/>
    <w:rsid w:val="00A1248F"/>
    <w:rsid w:val="00A127D8"/>
    <w:rsid w:val="00A1296C"/>
    <w:rsid w:val="00A12BD2"/>
    <w:rsid w:val="00A12C18"/>
    <w:rsid w:val="00A12FF7"/>
    <w:rsid w:val="00A131C9"/>
    <w:rsid w:val="00A1324C"/>
    <w:rsid w:val="00A13667"/>
    <w:rsid w:val="00A13C37"/>
    <w:rsid w:val="00A14612"/>
    <w:rsid w:val="00A14C37"/>
    <w:rsid w:val="00A14D26"/>
    <w:rsid w:val="00A15394"/>
    <w:rsid w:val="00A1569B"/>
    <w:rsid w:val="00A156B1"/>
    <w:rsid w:val="00A162FC"/>
    <w:rsid w:val="00A16A11"/>
    <w:rsid w:val="00A17514"/>
    <w:rsid w:val="00A17D17"/>
    <w:rsid w:val="00A17E1D"/>
    <w:rsid w:val="00A200C3"/>
    <w:rsid w:val="00A20F4A"/>
    <w:rsid w:val="00A21A1B"/>
    <w:rsid w:val="00A21D80"/>
    <w:rsid w:val="00A21E04"/>
    <w:rsid w:val="00A21E68"/>
    <w:rsid w:val="00A226C6"/>
    <w:rsid w:val="00A2304B"/>
    <w:rsid w:val="00A23319"/>
    <w:rsid w:val="00A23526"/>
    <w:rsid w:val="00A237B5"/>
    <w:rsid w:val="00A239B1"/>
    <w:rsid w:val="00A239F1"/>
    <w:rsid w:val="00A23ADE"/>
    <w:rsid w:val="00A23BAE"/>
    <w:rsid w:val="00A23E68"/>
    <w:rsid w:val="00A23FE8"/>
    <w:rsid w:val="00A2415E"/>
    <w:rsid w:val="00A24302"/>
    <w:rsid w:val="00A247E2"/>
    <w:rsid w:val="00A256BA"/>
    <w:rsid w:val="00A25A8F"/>
    <w:rsid w:val="00A262AC"/>
    <w:rsid w:val="00A26421"/>
    <w:rsid w:val="00A26BAF"/>
    <w:rsid w:val="00A26D8A"/>
    <w:rsid w:val="00A270AE"/>
    <w:rsid w:val="00A304D5"/>
    <w:rsid w:val="00A304E4"/>
    <w:rsid w:val="00A30C5F"/>
    <w:rsid w:val="00A3106E"/>
    <w:rsid w:val="00A310AE"/>
    <w:rsid w:val="00A31BB1"/>
    <w:rsid w:val="00A32683"/>
    <w:rsid w:val="00A3275B"/>
    <w:rsid w:val="00A32A06"/>
    <w:rsid w:val="00A32AA8"/>
    <w:rsid w:val="00A3306D"/>
    <w:rsid w:val="00A336FE"/>
    <w:rsid w:val="00A338CB"/>
    <w:rsid w:val="00A33E00"/>
    <w:rsid w:val="00A33E02"/>
    <w:rsid w:val="00A34054"/>
    <w:rsid w:val="00A344B7"/>
    <w:rsid w:val="00A3455A"/>
    <w:rsid w:val="00A34601"/>
    <w:rsid w:val="00A34FAC"/>
    <w:rsid w:val="00A35161"/>
    <w:rsid w:val="00A353C7"/>
    <w:rsid w:val="00A35D07"/>
    <w:rsid w:val="00A35D7A"/>
    <w:rsid w:val="00A35FE8"/>
    <w:rsid w:val="00A36D2F"/>
    <w:rsid w:val="00A36D4C"/>
    <w:rsid w:val="00A37301"/>
    <w:rsid w:val="00A376B5"/>
    <w:rsid w:val="00A37A50"/>
    <w:rsid w:val="00A37BE6"/>
    <w:rsid w:val="00A402C4"/>
    <w:rsid w:val="00A40551"/>
    <w:rsid w:val="00A40B08"/>
    <w:rsid w:val="00A40D62"/>
    <w:rsid w:val="00A41456"/>
    <w:rsid w:val="00A41D18"/>
    <w:rsid w:val="00A41E5D"/>
    <w:rsid w:val="00A420FA"/>
    <w:rsid w:val="00A42218"/>
    <w:rsid w:val="00A426C0"/>
    <w:rsid w:val="00A4294E"/>
    <w:rsid w:val="00A43B7C"/>
    <w:rsid w:val="00A43D3E"/>
    <w:rsid w:val="00A44461"/>
    <w:rsid w:val="00A4485D"/>
    <w:rsid w:val="00A449A4"/>
    <w:rsid w:val="00A44F1D"/>
    <w:rsid w:val="00A45088"/>
    <w:rsid w:val="00A45294"/>
    <w:rsid w:val="00A45387"/>
    <w:rsid w:val="00A45AF3"/>
    <w:rsid w:val="00A45B51"/>
    <w:rsid w:val="00A4617D"/>
    <w:rsid w:val="00A463EE"/>
    <w:rsid w:val="00A470CD"/>
    <w:rsid w:val="00A47134"/>
    <w:rsid w:val="00A47371"/>
    <w:rsid w:val="00A47A97"/>
    <w:rsid w:val="00A47C00"/>
    <w:rsid w:val="00A47F5B"/>
    <w:rsid w:val="00A50612"/>
    <w:rsid w:val="00A507FB"/>
    <w:rsid w:val="00A5080D"/>
    <w:rsid w:val="00A50EDD"/>
    <w:rsid w:val="00A50F27"/>
    <w:rsid w:val="00A5109C"/>
    <w:rsid w:val="00A514FC"/>
    <w:rsid w:val="00A515F8"/>
    <w:rsid w:val="00A5177A"/>
    <w:rsid w:val="00A51BA7"/>
    <w:rsid w:val="00A51C72"/>
    <w:rsid w:val="00A51C75"/>
    <w:rsid w:val="00A529B5"/>
    <w:rsid w:val="00A52FD0"/>
    <w:rsid w:val="00A531F5"/>
    <w:rsid w:val="00A53211"/>
    <w:rsid w:val="00A5328A"/>
    <w:rsid w:val="00A532EB"/>
    <w:rsid w:val="00A53866"/>
    <w:rsid w:val="00A53E70"/>
    <w:rsid w:val="00A5420C"/>
    <w:rsid w:val="00A55042"/>
    <w:rsid w:val="00A550D4"/>
    <w:rsid w:val="00A5596B"/>
    <w:rsid w:val="00A55E0D"/>
    <w:rsid w:val="00A561A8"/>
    <w:rsid w:val="00A56386"/>
    <w:rsid w:val="00A568A2"/>
    <w:rsid w:val="00A56C3E"/>
    <w:rsid w:val="00A56C92"/>
    <w:rsid w:val="00A572E0"/>
    <w:rsid w:val="00A57327"/>
    <w:rsid w:val="00A57644"/>
    <w:rsid w:val="00A57696"/>
    <w:rsid w:val="00A57AD9"/>
    <w:rsid w:val="00A60171"/>
    <w:rsid w:val="00A60669"/>
    <w:rsid w:val="00A6151D"/>
    <w:rsid w:val="00A61B75"/>
    <w:rsid w:val="00A61D39"/>
    <w:rsid w:val="00A6227F"/>
    <w:rsid w:val="00A62392"/>
    <w:rsid w:val="00A628CC"/>
    <w:rsid w:val="00A62C7B"/>
    <w:rsid w:val="00A6358F"/>
    <w:rsid w:val="00A63CCF"/>
    <w:rsid w:val="00A63DF2"/>
    <w:rsid w:val="00A64558"/>
    <w:rsid w:val="00A6462C"/>
    <w:rsid w:val="00A648E7"/>
    <w:rsid w:val="00A6492D"/>
    <w:rsid w:val="00A64D41"/>
    <w:rsid w:val="00A64E92"/>
    <w:rsid w:val="00A64F0E"/>
    <w:rsid w:val="00A64FE1"/>
    <w:rsid w:val="00A65203"/>
    <w:rsid w:val="00A6567A"/>
    <w:rsid w:val="00A65782"/>
    <w:rsid w:val="00A65848"/>
    <w:rsid w:val="00A65C01"/>
    <w:rsid w:val="00A65E7C"/>
    <w:rsid w:val="00A661AA"/>
    <w:rsid w:val="00A665CD"/>
    <w:rsid w:val="00A6676B"/>
    <w:rsid w:val="00A66B89"/>
    <w:rsid w:val="00A6736F"/>
    <w:rsid w:val="00A675E7"/>
    <w:rsid w:val="00A676F6"/>
    <w:rsid w:val="00A67AF7"/>
    <w:rsid w:val="00A67DC3"/>
    <w:rsid w:val="00A7089A"/>
    <w:rsid w:val="00A708E6"/>
    <w:rsid w:val="00A70940"/>
    <w:rsid w:val="00A70F0D"/>
    <w:rsid w:val="00A710EC"/>
    <w:rsid w:val="00A7195B"/>
    <w:rsid w:val="00A720E2"/>
    <w:rsid w:val="00A72AC0"/>
    <w:rsid w:val="00A72E1E"/>
    <w:rsid w:val="00A72FE9"/>
    <w:rsid w:val="00A73B8C"/>
    <w:rsid w:val="00A73C32"/>
    <w:rsid w:val="00A744DF"/>
    <w:rsid w:val="00A74BF9"/>
    <w:rsid w:val="00A74C35"/>
    <w:rsid w:val="00A74D43"/>
    <w:rsid w:val="00A7504A"/>
    <w:rsid w:val="00A7545D"/>
    <w:rsid w:val="00A75B20"/>
    <w:rsid w:val="00A76239"/>
    <w:rsid w:val="00A7631B"/>
    <w:rsid w:val="00A763ED"/>
    <w:rsid w:val="00A76F06"/>
    <w:rsid w:val="00A77495"/>
    <w:rsid w:val="00A7749F"/>
    <w:rsid w:val="00A775B4"/>
    <w:rsid w:val="00A8057E"/>
    <w:rsid w:val="00A805F4"/>
    <w:rsid w:val="00A80A6F"/>
    <w:rsid w:val="00A80B2C"/>
    <w:rsid w:val="00A80D49"/>
    <w:rsid w:val="00A80E33"/>
    <w:rsid w:val="00A80F00"/>
    <w:rsid w:val="00A81006"/>
    <w:rsid w:val="00A81A64"/>
    <w:rsid w:val="00A81BF5"/>
    <w:rsid w:val="00A81FAD"/>
    <w:rsid w:val="00A821A3"/>
    <w:rsid w:val="00A82592"/>
    <w:rsid w:val="00A8298D"/>
    <w:rsid w:val="00A82AFE"/>
    <w:rsid w:val="00A82D30"/>
    <w:rsid w:val="00A82DDE"/>
    <w:rsid w:val="00A82DF3"/>
    <w:rsid w:val="00A82F60"/>
    <w:rsid w:val="00A8304A"/>
    <w:rsid w:val="00A8322D"/>
    <w:rsid w:val="00A83235"/>
    <w:rsid w:val="00A83453"/>
    <w:rsid w:val="00A834C2"/>
    <w:rsid w:val="00A835B4"/>
    <w:rsid w:val="00A835EC"/>
    <w:rsid w:val="00A83728"/>
    <w:rsid w:val="00A83838"/>
    <w:rsid w:val="00A83FEB"/>
    <w:rsid w:val="00A84457"/>
    <w:rsid w:val="00A844BF"/>
    <w:rsid w:val="00A84B2A"/>
    <w:rsid w:val="00A84E7B"/>
    <w:rsid w:val="00A84FDD"/>
    <w:rsid w:val="00A85371"/>
    <w:rsid w:val="00A856F8"/>
    <w:rsid w:val="00A85860"/>
    <w:rsid w:val="00A85966"/>
    <w:rsid w:val="00A87098"/>
    <w:rsid w:val="00A8716E"/>
    <w:rsid w:val="00A871E3"/>
    <w:rsid w:val="00A87306"/>
    <w:rsid w:val="00A8764E"/>
    <w:rsid w:val="00A877DB"/>
    <w:rsid w:val="00A8782D"/>
    <w:rsid w:val="00A87B28"/>
    <w:rsid w:val="00A87E8E"/>
    <w:rsid w:val="00A87EA7"/>
    <w:rsid w:val="00A90352"/>
    <w:rsid w:val="00A90681"/>
    <w:rsid w:val="00A90817"/>
    <w:rsid w:val="00A90971"/>
    <w:rsid w:val="00A90A69"/>
    <w:rsid w:val="00A90A89"/>
    <w:rsid w:val="00A91015"/>
    <w:rsid w:val="00A915F6"/>
    <w:rsid w:val="00A91612"/>
    <w:rsid w:val="00A917AE"/>
    <w:rsid w:val="00A91B30"/>
    <w:rsid w:val="00A91D43"/>
    <w:rsid w:val="00A92AF3"/>
    <w:rsid w:val="00A92B22"/>
    <w:rsid w:val="00A92BC1"/>
    <w:rsid w:val="00A93118"/>
    <w:rsid w:val="00A931D9"/>
    <w:rsid w:val="00A9338C"/>
    <w:rsid w:val="00A935A9"/>
    <w:rsid w:val="00A938EC"/>
    <w:rsid w:val="00A93A01"/>
    <w:rsid w:val="00A94151"/>
    <w:rsid w:val="00A94B3D"/>
    <w:rsid w:val="00A94EEB"/>
    <w:rsid w:val="00A95789"/>
    <w:rsid w:val="00A95869"/>
    <w:rsid w:val="00A95BB6"/>
    <w:rsid w:val="00A95CFD"/>
    <w:rsid w:val="00A95D77"/>
    <w:rsid w:val="00A95F05"/>
    <w:rsid w:val="00A9606F"/>
    <w:rsid w:val="00A962A7"/>
    <w:rsid w:val="00A96957"/>
    <w:rsid w:val="00A970C9"/>
    <w:rsid w:val="00A97298"/>
    <w:rsid w:val="00A97318"/>
    <w:rsid w:val="00A97493"/>
    <w:rsid w:val="00A97609"/>
    <w:rsid w:val="00A97DBB"/>
    <w:rsid w:val="00AA04E3"/>
    <w:rsid w:val="00AA0A5E"/>
    <w:rsid w:val="00AA0B7B"/>
    <w:rsid w:val="00AA1B58"/>
    <w:rsid w:val="00AA24B8"/>
    <w:rsid w:val="00AA24ED"/>
    <w:rsid w:val="00AA2585"/>
    <w:rsid w:val="00AA266F"/>
    <w:rsid w:val="00AA269B"/>
    <w:rsid w:val="00AA2AB7"/>
    <w:rsid w:val="00AA303A"/>
    <w:rsid w:val="00AA3246"/>
    <w:rsid w:val="00AA34D0"/>
    <w:rsid w:val="00AA351A"/>
    <w:rsid w:val="00AA3742"/>
    <w:rsid w:val="00AA377F"/>
    <w:rsid w:val="00AA3AA2"/>
    <w:rsid w:val="00AA3BCC"/>
    <w:rsid w:val="00AA3D86"/>
    <w:rsid w:val="00AA4019"/>
    <w:rsid w:val="00AA42A8"/>
    <w:rsid w:val="00AA4807"/>
    <w:rsid w:val="00AA57A1"/>
    <w:rsid w:val="00AA5C18"/>
    <w:rsid w:val="00AA5C42"/>
    <w:rsid w:val="00AA5CCA"/>
    <w:rsid w:val="00AA5F52"/>
    <w:rsid w:val="00AA6364"/>
    <w:rsid w:val="00AA6863"/>
    <w:rsid w:val="00AA6A74"/>
    <w:rsid w:val="00AA6D1F"/>
    <w:rsid w:val="00AA7096"/>
    <w:rsid w:val="00AA7186"/>
    <w:rsid w:val="00AA7283"/>
    <w:rsid w:val="00AA7326"/>
    <w:rsid w:val="00AA7362"/>
    <w:rsid w:val="00AA74F7"/>
    <w:rsid w:val="00AA7C76"/>
    <w:rsid w:val="00AA7F07"/>
    <w:rsid w:val="00AB00BB"/>
    <w:rsid w:val="00AB0107"/>
    <w:rsid w:val="00AB0137"/>
    <w:rsid w:val="00AB03F8"/>
    <w:rsid w:val="00AB0766"/>
    <w:rsid w:val="00AB078B"/>
    <w:rsid w:val="00AB0798"/>
    <w:rsid w:val="00AB0F23"/>
    <w:rsid w:val="00AB20EA"/>
    <w:rsid w:val="00AB2107"/>
    <w:rsid w:val="00AB2298"/>
    <w:rsid w:val="00AB4069"/>
    <w:rsid w:val="00AB42C4"/>
    <w:rsid w:val="00AB485D"/>
    <w:rsid w:val="00AB4941"/>
    <w:rsid w:val="00AB4BB4"/>
    <w:rsid w:val="00AB4CD6"/>
    <w:rsid w:val="00AB4EC1"/>
    <w:rsid w:val="00AB5034"/>
    <w:rsid w:val="00AB5221"/>
    <w:rsid w:val="00AB5226"/>
    <w:rsid w:val="00AB538F"/>
    <w:rsid w:val="00AB5695"/>
    <w:rsid w:val="00AB5D7B"/>
    <w:rsid w:val="00AB6021"/>
    <w:rsid w:val="00AB63CE"/>
    <w:rsid w:val="00AB6669"/>
    <w:rsid w:val="00AB693F"/>
    <w:rsid w:val="00AB6B66"/>
    <w:rsid w:val="00AB6DF5"/>
    <w:rsid w:val="00AB6E38"/>
    <w:rsid w:val="00AB7C84"/>
    <w:rsid w:val="00AB7DFF"/>
    <w:rsid w:val="00AB7EC4"/>
    <w:rsid w:val="00AC0386"/>
    <w:rsid w:val="00AC051C"/>
    <w:rsid w:val="00AC0DCD"/>
    <w:rsid w:val="00AC10EF"/>
    <w:rsid w:val="00AC11DA"/>
    <w:rsid w:val="00AC1343"/>
    <w:rsid w:val="00AC1EE0"/>
    <w:rsid w:val="00AC2364"/>
    <w:rsid w:val="00AC2620"/>
    <w:rsid w:val="00AC30B4"/>
    <w:rsid w:val="00AC338B"/>
    <w:rsid w:val="00AC33B5"/>
    <w:rsid w:val="00AC3473"/>
    <w:rsid w:val="00AC3668"/>
    <w:rsid w:val="00AC38BE"/>
    <w:rsid w:val="00AC3902"/>
    <w:rsid w:val="00AC3E5E"/>
    <w:rsid w:val="00AC441F"/>
    <w:rsid w:val="00AC4BED"/>
    <w:rsid w:val="00AC5431"/>
    <w:rsid w:val="00AC5993"/>
    <w:rsid w:val="00AC60E2"/>
    <w:rsid w:val="00AC6967"/>
    <w:rsid w:val="00AC6B38"/>
    <w:rsid w:val="00AC6F2C"/>
    <w:rsid w:val="00AC749A"/>
    <w:rsid w:val="00AC78EB"/>
    <w:rsid w:val="00AD0BFA"/>
    <w:rsid w:val="00AD0D9C"/>
    <w:rsid w:val="00AD0D9D"/>
    <w:rsid w:val="00AD0DDA"/>
    <w:rsid w:val="00AD1053"/>
    <w:rsid w:val="00AD1291"/>
    <w:rsid w:val="00AD2228"/>
    <w:rsid w:val="00AD24C6"/>
    <w:rsid w:val="00AD2DC5"/>
    <w:rsid w:val="00AD2F5F"/>
    <w:rsid w:val="00AD3058"/>
    <w:rsid w:val="00AD3216"/>
    <w:rsid w:val="00AD33FB"/>
    <w:rsid w:val="00AD3971"/>
    <w:rsid w:val="00AD3AD8"/>
    <w:rsid w:val="00AD3B7D"/>
    <w:rsid w:val="00AD3DC1"/>
    <w:rsid w:val="00AD3F8F"/>
    <w:rsid w:val="00AD44B4"/>
    <w:rsid w:val="00AD4860"/>
    <w:rsid w:val="00AD4988"/>
    <w:rsid w:val="00AD4AE4"/>
    <w:rsid w:val="00AD4E00"/>
    <w:rsid w:val="00AD4ECB"/>
    <w:rsid w:val="00AD4F42"/>
    <w:rsid w:val="00AD4F5A"/>
    <w:rsid w:val="00AD51AD"/>
    <w:rsid w:val="00AD52C8"/>
    <w:rsid w:val="00AD54B0"/>
    <w:rsid w:val="00AD5940"/>
    <w:rsid w:val="00AD5FEB"/>
    <w:rsid w:val="00AD6007"/>
    <w:rsid w:val="00AD6031"/>
    <w:rsid w:val="00AD645E"/>
    <w:rsid w:val="00AD64D3"/>
    <w:rsid w:val="00AD66B8"/>
    <w:rsid w:val="00AD6FD4"/>
    <w:rsid w:val="00AD7269"/>
    <w:rsid w:val="00AD751C"/>
    <w:rsid w:val="00AD7EA2"/>
    <w:rsid w:val="00AE01D6"/>
    <w:rsid w:val="00AE05CF"/>
    <w:rsid w:val="00AE0947"/>
    <w:rsid w:val="00AE0D51"/>
    <w:rsid w:val="00AE0E86"/>
    <w:rsid w:val="00AE1A83"/>
    <w:rsid w:val="00AE1C60"/>
    <w:rsid w:val="00AE1EEB"/>
    <w:rsid w:val="00AE1F22"/>
    <w:rsid w:val="00AE1FE5"/>
    <w:rsid w:val="00AE2551"/>
    <w:rsid w:val="00AE2655"/>
    <w:rsid w:val="00AE26A9"/>
    <w:rsid w:val="00AE339D"/>
    <w:rsid w:val="00AE42ED"/>
    <w:rsid w:val="00AE43F1"/>
    <w:rsid w:val="00AE48B9"/>
    <w:rsid w:val="00AE514A"/>
    <w:rsid w:val="00AE53AC"/>
    <w:rsid w:val="00AE576E"/>
    <w:rsid w:val="00AE57A8"/>
    <w:rsid w:val="00AE580A"/>
    <w:rsid w:val="00AE5B2C"/>
    <w:rsid w:val="00AE5E1C"/>
    <w:rsid w:val="00AE5EA9"/>
    <w:rsid w:val="00AE6849"/>
    <w:rsid w:val="00AE68B4"/>
    <w:rsid w:val="00AE6BBC"/>
    <w:rsid w:val="00AE6BFF"/>
    <w:rsid w:val="00AE6C6F"/>
    <w:rsid w:val="00AE6D1F"/>
    <w:rsid w:val="00AE6DB0"/>
    <w:rsid w:val="00AE6FE4"/>
    <w:rsid w:val="00AE7258"/>
    <w:rsid w:val="00AE72F1"/>
    <w:rsid w:val="00AE7A6C"/>
    <w:rsid w:val="00AE7FD0"/>
    <w:rsid w:val="00AF00CF"/>
    <w:rsid w:val="00AF0244"/>
    <w:rsid w:val="00AF046F"/>
    <w:rsid w:val="00AF0574"/>
    <w:rsid w:val="00AF07DD"/>
    <w:rsid w:val="00AF168A"/>
    <w:rsid w:val="00AF199D"/>
    <w:rsid w:val="00AF19A3"/>
    <w:rsid w:val="00AF19F0"/>
    <w:rsid w:val="00AF253B"/>
    <w:rsid w:val="00AF2E2B"/>
    <w:rsid w:val="00AF3058"/>
    <w:rsid w:val="00AF3255"/>
    <w:rsid w:val="00AF34D4"/>
    <w:rsid w:val="00AF358A"/>
    <w:rsid w:val="00AF367E"/>
    <w:rsid w:val="00AF3942"/>
    <w:rsid w:val="00AF394B"/>
    <w:rsid w:val="00AF3EBC"/>
    <w:rsid w:val="00AF3FA2"/>
    <w:rsid w:val="00AF41C0"/>
    <w:rsid w:val="00AF482C"/>
    <w:rsid w:val="00AF482D"/>
    <w:rsid w:val="00AF48DF"/>
    <w:rsid w:val="00AF4C2A"/>
    <w:rsid w:val="00AF5248"/>
    <w:rsid w:val="00AF5538"/>
    <w:rsid w:val="00AF5772"/>
    <w:rsid w:val="00AF5943"/>
    <w:rsid w:val="00AF5C28"/>
    <w:rsid w:val="00AF5F99"/>
    <w:rsid w:val="00AF628E"/>
    <w:rsid w:val="00AF637A"/>
    <w:rsid w:val="00AF6589"/>
    <w:rsid w:val="00AF6650"/>
    <w:rsid w:val="00AF68C2"/>
    <w:rsid w:val="00AF7125"/>
    <w:rsid w:val="00AF74AC"/>
    <w:rsid w:val="00B00241"/>
    <w:rsid w:val="00B009AE"/>
    <w:rsid w:val="00B00A46"/>
    <w:rsid w:val="00B010C3"/>
    <w:rsid w:val="00B01118"/>
    <w:rsid w:val="00B0188E"/>
    <w:rsid w:val="00B0196E"/>
    <w:rsid w:val="00B01A0E"/>
    <w:rsid w:val="00B01F6A"/>
    <w:rsid w:val="00B01F94"/>
    <w:rsid w:val="00B024CC"/>
    <w:rsid w:val="00B027A8"/>
    <w:rsid w:val="00B02A86"/>
    <w:rsid w:val="00B02CEF"/>
    <w:rsid w:val="00B02D81"/>
    <w:rsid w:val="00B03244"/>
    <w:rsid w:val="00B034E6"/>
    <w:rsid w:val="00B034F6"/>
    <w:rsid w:val="00B038F7"/>
    <w:rsid w:val="00B03B58"/>
    <w:rsid w:val="00B03F32"/>
    <w:rsid w:val="00B04483"/>
    <w:rsid w:val="00B044F3"/>
    <w:rsid w:val="00B04AA4"/>
    <w:rsid w:val="00B0514A"/>
    <w:rsid w:val="00B05324"/>
    <w:rsid w:val="00B054CD"/>
    <w:rsid w:val="00B05598"/>
    <w:rsid w:val="00B05611"/>
    <w:rsid w:val="00B06114"/>
    <w:rsid w:val="00B062F6"/>
    <w:rsid w:val="00B0636B"/>
    <w:rsid w:val="00B06643"/>
    <w:rsid w:val="00B0686E"/>
    <w:rsid w:val="00B068D2"/>
    <w:rsid w:val="00B0698F"/>
    <w:rsid w:val="00B073F5"/>
    <w:rsid w:val="00B076CA"/>
    <w:rsid w:val="00B0787C"/>
    <w:rsid w:val="00B07D0D"/>
    <w:rsid w:val="00B07EFC"/>
    <w:rsid w:val="00B10091"/>
    <w:rsid w:val="00B10812"/>
    <w:rsid w:val="00B10A85"/>
    <w:rsid w:val="00B117BE"/>
    <w:rsid w:val="00B1187D"/>
    <w:rsid w:val="00B11CD3"/>
    <w:rsid w:val="00B1280D"/>
    <w:rsid w:val="00B12A2E"/>
    <w:rsid w:val="00B12AF9"/>
    <w:rsid w:val="00B12E5B"/>
    <w:rsid w:val="00B12F42"/>
    <w:rsid w:val="00B1331A"/>
    <w:rsid w:val="00B13679"/>
    <w:rsid w:val="00B1475D"/>
    <w:rsid w:val="00B147E1"/>
    <w:rsid w:val="00B14A39"/>
    <w:rsid w:val="00B150DE"/>
    <w:rsid w:val="00B1541C"/>
    <w:rsid w:val="00B154BD"/>
    <w:rsid w:val="00B156B7"/>
    <w:rsid w:val="00B15A0A"/>
    <w:rsid w:val="00B15D63"/>
    <w:rsid w:val="00B15EEF"/>
    <w:rsid w:val="00B15F2C"/>
    <w:rsid w:val="00B15FFB"/>
    <w:rsid w:val="00B16065"/>
    <w:rsid w:val="00B161CF"/>
    <w:rsid w:val="00B1670D"/>
    <w:rsid w:val="00B16D0F"/>
    <w:rsid w:val="00B16D63"/>
    <w:rsid w:val="00B17619"/>
    <w:rsid w:val="00B17651"/>
    <w:rsid w:val="00B17AC4"/>
    <w:rsid w:val="00B17BCE"/>
    <w:rsid w:val="00B17DC8"/>
    <w:rsid w:val="00B17FC7"/>
    <w:rsid w:val="00B20498"/>
    <w:rsid w:val="00B20B56"/>
    <w:rsid w:val="00B21025"/>
    <w:rsid w:val="00B2166D"/>
    <w:rsid w:val="00B21A23"/>
    <w:rsid w:val="00B21BA2"/>
    <w:rsid w:val="00B22098"/>
    <w:rsid w:val="00B229A9"/>
    <w:rsid w:val="00B232F7"/>
    <w:rsid w:val="00B23876"/>
    <w:rsid w:val="00B23CCE"/>
    <w:rsid w:val="00B23F2B"/>
    <w:rsid w:val="00B23FE1"/>
    <w:rsid w:val="00B241C4"/>
    <w:rsid w:val="00B24478"/>
    <w:rsid w:val="00B24710"/>
    <w:rsid w:val="00B24865"/>
    <w:rsid w:val="00B249AC"/>
    <w:rsid w:val="00B24C3D"/>
    <w:rsid w:val="00B24FC5"/>
    <w:rsid w:val="00B25300"/>
    <w:rsid w:val="00B2595A"/>
    <w:rsid w:val="00B259C1"/>
    <w:rsid w:val="00B26183"/>
    <w:rsid w:val="00B2638B"/>
    <w:rsid w:val="00B2667F"/>
    <w:rsid w:val="00B26FC6"/>
    <w:rsid w:val="00B277F1"/>
    <w:rsid w:val="00B30206"/>
    <w:rsid w:val="00B308DC"/>
    <w:rsid w:val="00B30AD5"/>
    <w:rsid w:val="00B312F9"/>
    <w:rsid w:val="00B314B6"/>
    <w:rsid w:val="00B31780"/>
    <w:rsid w:val="00B31D89"/>
    <w:rsid w:val="00B31E52"/>
    <w:rsid w:val="00B31F58"/>
    <w:rsid w:val="00B3204F"/>
    <w:rsid w:val="00B321B8"/>
    <w:rsid w:val="00B32B35"/>
    <w:rsid w:val="00B32E57"/>
    <w:rsid w:val="00B3356E"/>
    <w:rsid w:val="00B33580"/>
    <w:rsid w:val="00B33CA8"/>
    <w:rsid w:val="00B33D84"/>
    <w:rsid w:val="00B33DFC"/>
    <w:rsid w:val="00B3436C"/>
    <w:rsid w:val="00B34CE8"/>
    <w:rsid w:val="00B355BD"/>
    <w:rsid w:val="00B355FC"/>
    <w:rsid w:val="00B359D9"/>
    <w:rsid w:val="00B35A80"/>
    <w:rsid w:val="00B35A87"/>
    <w:rsid w:val="00B35EB9"/>
    <w:rsid w:val="00B36200"/>
    <w:rsid w:val="00B363CA"/>
    <w:rsid w:val="00B36513"/>
    <w:rsid w:val="00B3658B"/>
    <w:rsid w:val="00B36761"/>
    <w:rsid w:val="00B369BB"/>
    <w:rsid w:val="00B36D49"/>
    <w:rsid w:val="00B374B3"/>
    <w:rsid w:val="00B37BDC"/>
    <w:rsid w:val="00B37DDE"/>
    <w:rsid w:val="00B40462"/>
    <w:rsid w:val="00B40791"/>
    <w:rsid w:val="00B408EE"/>
    <w:rsid w:val="00B41144"/>
    <w:rsid w:val="00B41219"/>
    <w:rsid w:val="00B41388"/>
    <w:rsid w:val="00B41567"/>
    <w:rsid w:val="00B4168A"/>
    <w:rsid w:val="00B416EC"/>
    <w:rsid w:val="00B41C73"/>
    <w:rsid w:val="00B427F9"/>
    <w:rsid w:val="00B42855"/>
    <w:rsid w:val="00B42AA8"/>
    <w:rsid w:val="00B42B72"/>
    <w:rsid w:val="00B42BA8"/>
    <w:rsid w:val="00B42CD2"/>
    <w:rsid w:val="00B4333D"/>
    <w:rsid w:val="00B43695"/>
    <w:rsid w:val="00B43745"/>
    <w:rsid w:val="00B437AD"/>
    <w:rsid w:val="00B43964"/>
    <w:rsid w:val="00B43AAC"/>
    <w:rsid w:val="00B43BD7"/>
    <w:rsid w:val="00B43C7D"/>
    <w:rsid w:val="00B43DD0"/>
    <w:rsid w:val="00B43DD2"/>
    <w:rsid w:val="00B43E20"/>
    <w:rsid w:val="00B43F74"/>
    <w:rsid w:val="00B4485C"/>
    <w:rsid w:val="00B44DF7"/>
    <w:rsid w:val="00B44EF3"/>
    <w:rsid w:val="00B45026"/>
    <w:rsid w:val="00B45207"/>
    <w:rsid w:val="00B4523A"/>
    <w:rsid w:val="00B4562C"/>
    <w:rsid w:val="00B45B4E"/>
    <w:rsid w:val="00B45F7D"/>
    <w:rsid w:val="00B46634"/>
    <w:rsid w:val="00B4686A"/>
    <w:rsid w:val="00B4690C"/>
    <w:rsid w:val="00B46B1C"/>
    <w:rsid w:val="00B46CE0"/>
    <w:rsid w:val="00B46EAE"/>
    <w:rsid w:val="00B47077"/>
    <w:rsid w:val="00B47680"/>
    <w:rsid w:val="00B477BC"/>
    <w:rsid w:val="00B47859"/>
    <w:rsid w:val="00B47B38"/>
    <w:rsid w:val="00B47B53"/>
    <w:rsid w:val="00B47FDC"/>
    <w:rsid w:val="00B5061B"/>
    <w:rsid w:val="00B510CC"/>
    <w:rsid w:val="00B51612"/>
    <w:rsid w:val="00B518CB"/>
    <w:rsid w:val="00B51ACB"/>
    <w:rsid w:val="00B51B40"/>
    <w:rsid w:val="00B51BD4"/>
    <w:rsid w:val="00B51D31"/>
    <w:rsid w:val="00B51D6B"/>
    <w:rsid w:val="00B51EFD"/>
    <w:rsid w:val="00B52059"/>
    <w:rsid w:val="00B52537"/>
    <w:rsid w:val="00B526FA"/>
    <w:rsid w:val="00B52C9D"/>
    <w:rsid w:val="00B5314D"/>
    <w:rsid w:val="00B53167"/>
    <w:rsid w:val="00B5390A"/>
    <w:rsid w:val="00B53E25"/>
    <w:rsid w:val="00B53F2B"/>
    <w:rsid w:val="00B53F7A"/>
    <w:rsid w:val="00B5404E"/>
    <w:rsid w:val="00B5432C"/>
    <w:rsid w:val="00B549E0"/>
    <w:rsid w:val="00B54C0E"/>
    <w:rsid w:val="00B54F39"/>
    <w:rsid w:val="00B5522C"/>
    <w:rsid w:val="00B552E6"/>
    <w:rsid w:val="00B5538C"/>
    <w:rsid w:val="00B55563"/>
    <w:rsid w:val="00B556E7"/>
    <w:rsid w:val="00B55D49"/>
    <w:rsid w:val="00B56078"/>
    <w:rsid w:val="00B56C6B"/>
    <w:rsid w:val="00B57DF7"/>
    <w:rsid w:val="00B60512"/>
    <w:rsid w:val="00B60642"/>
    <w:rsid w:val="00B607D6"/>
    <w:rsid w:val="00B60976"/>
    <w:rsid w:val="00B6098A"/>
    <w:rsid w:val="00B60A7E"/>
    <w:rsid w:val="00B60B39"/>
    <w:rsid w:val="00B60C23"/>
    <w:rsid w:val="00B60F39"/>
    <w:rsid w:val="00B61156"/>
    <w:rsid w:val="00B61250"/>
    <w:rsid w:val="00B61C01"/>
    <w:rsid w:val="00B61E41"/>
    <w:rsid w:val="00B62124"/>
    <w:rsid w:val="00B6245B"/>
    <w:rsid w:val="00B62682"/>
    <w:rsid w:val="00B62808"/>
    <w:rsid w:val="00B62C93"/>
    <w:rsid w:val="00B62CA2"/>
    <w:rsid w:val="00B63022"/>
    <w:rsid w:val="00B63B6F"/>
    <w:rsid w:val="00B63D3D"/>
    <w:rsid w:val="00B63EAE"/>
    <w:rsid w:val="00B644D0"/>
    <w:rsid w:val="00B64F5B"/>
    <w:rsid w:val="00B65410"/>
    <w:rsid w:val="00B656BF"/>
    <w:rsid w:val="00B65796"/>
    <w:rsid w:val="00B660EA"/>
    <w:rsid w:val="00B6621A"/>
    <w:rsid w:val="00B666AE"/>
    <w:rsid w:val="00B6678D"/>
    <w:rsid w:val="00B66929"/>
    <w:rsid w:val="00B670D4"/>
    <w:rsid w:val="00B670E7"/>
    <w:rsid w:val="00B6714D"/>
    <w:rsid w:val="00B67363"/>
    <w:rsid w:val="00B67452"/>
    <w:rsid w:val="00B6779D"/>
    <w:rsid w:val="00B67848"/>
    <w:rsid w:val="00B679B8"/>
    <w:rsid w:val="00B70058"/>
    <w:rsid w:val="00B700AA"/>
    <w:rsid w:val="00B701BA"/>
    <w:rsid w:val="00B7022E"/>
    <w:rsid w:val="00B7052D"/>
    <w:rsid w:val="00B70A01"/>
    <w:rsid w:val="00B71079"/>
    <w:rsid w:val="00B710A1"/>
    <w:rsid w:val="00B711DC"/>
    <w:rsid w:val="00B712B4"/>
    <w:rsid w:val="00B72586"/>
    <w:rsid w:val="00B725EA"/>
    <w:rsid w:val="00B726CA"/>
    <w:rsid w:val="00B72E02"/>
    <w:rsid w:val="00B72EC7"/>
    <w:rsid w:val="00B73088"/>
    <w:rsid w:val="00B7308A"/>
    <w:rsid w:val="00B732F8"/>
    <w:rsid w:val="00B734BE"/>
    <w:rsid w:val="00B73B17"/>
    <w:rsid w:val="00B73BB1"/>
    <w:rsid w:val="00B7415E"/>
    <w:rsid w:val="00B743C1"/>
    <w:rsid w:val="00B75289"/>
    <w:rsid w:val="00B75775"/>
    <w:rsid w:val="00B75791"/>
    <w:rsid w:val="00B75904"/>
    <w:rsid w:val="00B75ADD"/>
    <w:rsid w:val="00B75C1B"/>
    <w:rsid w:val="00B75E81"/>
    <w:rsid w:val="00B75EB6"/>
    <w:rsid w:val="00B76639"/>
    <w:rsid w:val="00B76860"/>
    <w:rsid w:val="00B7698A"/>
    <w:rsid w:val="00B76A81"/>
    <w:rsid w:val="00B76D7B"/>
    <w:rsid w:val="00B776A7"/>
    <w:rsid w:val="00B77759"/>
    <w:rsid w:val="00B800A2"/>
    <w:rsid w:val="00B802B5"/>
    <w:rsid w:val="00B8056C"/>
    <w:rsid w:val="00B80754"/>
    <w:rsid w:val="00B809C1"/>
    <w:rsid w:val="00B80E37"/>
    <w:rsid w:val="00B81138"/>
    <w:rsid w:val="00B81155"/>
    <w:rsid w:val="00B8136A"/>
    <w:rsid w:val="00B819AC"/>
    <w:rsid w:val="00B81A4F"/>
    <w:rsid w:val="00B81EAE"/>
    <w:rsid w:val="00B81FF4"/>
    <w:rsid w:val="00B8233E"/>
    <w:rsid w:val="00B8273C"/>
    <w:rsid w:val="00B8306C"/>
    <w:rsid w:val="00B8317C"/>
    <w:rsid w:val="00B83197"/>
    <w:rsid w:val="00B83616"/>
    <w:rsid w:val="00B83741"/>
    <w:rsid w:val="00B83DFC"/>
    <w:rsid w:val="00B8474F"/>
    <w:rsid w:val="00B84AE8"/>
    <w:rsid w:val="00B84B85"/>
    <w:rsid w:val="00B84F69"/>
    <w:rsid w:val="00B85D63"/>
    <w:rsid w:val="00B85E1C"/>
    <w:rsid w:val="00B8629D"/>
    <w:rsid w:val="00B8653A"/>
    <w:rsid w:val="00B86863"/>
    <w:rsid w:val="00B8692D"/>
    <w:rsid w:val="00B86CF1"/>
    <w:rsid w:val="00B86D14"/>
    <w:rsid w:val="00B86DB8"/>
    <w:rsid w:val="00B8703F"/>
    <w:rsid w:val="00B871D8"/>
    <w:rsid w:val="00B87722"/>
    <w:rsid w:val="00B87826"/>
    <w:rsid w:val="00B87B47"/>
    <w:rsid w:val="00B87C3B"/>
    <w:rsid w:val="00B87FC0"/>
    <w:rsid w:val="00B90238"/>
    <w:rsid w:val="00B90E9F"/>
    <w:rsid w:val="00B91A5B"/>
    <w:rsid w:val="00B91D85"/>
    <w:rsid w:val="00B91EDE"/>
    <w:rsid w:val="00B92032"/>
    <w:rsid w:val="00B9265C"/>
    <w:rsid w:val="00B928EA"/>
    <w:rsid w:val="00B92A45"/>
    <w:rsid w:val="00B92F32"/>
    <w:rsid w:val="00B93321"/>
    <w:rsid w:val="00B93348"/>
    <w:rsid w:val="00B9337C"/>
    <w:rsid w:val="00B933EE"/>
    <w:rsid w:val="00B93726"/>
    <w:rsid w:val="00B9385E"/>
    <w:rsid w:val="00B938D1"/>
    <w:rsid w:val="00B93B90"/>
    <w:rsid w:val="00B93E94"/>
    <w:rsid w:val="00B93FF6"/>
    <w:rsid w:val="00B9438B"/>
    <w:rsid w:val="00B9493F"/>
    <w:rsid w:val="00B94B25"/>
    <w:rsid w:val="00B94CD0"/>
    <w:rsid w:val="00B94F36"/>
    <w:rsid w:val="00B95A4F"/>
    <w:rsid w:val="00B95D08"/>
    <w:rsid w:val="00B9615C"/>
    <w:rsid w:val="00B9634C"/>
    <w:rsid w:val="00B96445"/>
    <w:rsid w:val="00B96EF2"/>
    <w:rsid w:val="00B96F88"/>
    <w:rsid w:val="00B96FE8"/>
    <w:rsid w:val="00B970A9"/>
    <w:rsid w:val="00B970E9"/>
    <w:rsid w:val="00B97673"/>
    <w:rsid w:val="00B978B5"/>
    <w:rsid w:val="00B97B01"/>
    <w:rsid w:val="00B97E16"/>
    <w:rsid w:val="00BA01E2"/>
    <w:rsid w:val="00BA02F0"/>
    <w:rsid w:val="00BA042B"/>
    <w:rsid w:val="00BA0548"/>
    <w:rsid w:val="00BA0826"/>
    <w:rsid w:val="00BA087B"/>
    <w:rsid w:val="00BA0A16"/>
    <w:rsid w:val="00BA0D56"/>
    <w:rsid w:val="00BA0E3A"/>
    <w:rsid w:val="00BA0F96"/>
    <w:rsid w:val="00BA140E"/>
    <w:rsid w:val="00BA15E0"/>
    <w:rsid w:val="00BA1604"/>
    <w:rsid w:val="00BA1750"/>
    <w:rsid w:val="00BA1A94"/>
    <w:rsid w:val="00BA2A2F"/>
    <w:rsid w:val="00BA2A77"/>
    <w:rsid w:val="00BA2BCD"/>
    <w:rsid w:val="00BA3013"/>
    <w:rsid w:val="00BA3318"/>
    <w:rsid w:val="00BA393D"/>
    <w:rsid w:val="00BA3BE2"/>
    <w:rsid w:val="00BA3D65"/>
    <w:rsid w:val="00BA4048"/>
    <w:rsid w:val="00BA434A"/>
    <w:rsid w:val="00BA4F0B"/>
    <w:rsid w:val="00BA526D"/>
    <w:rsid w:val="00BA54E7"/>
    <w:rsid w:val="00BA57DF"/>
    <w:rsid w:val="00BA57F6"/>
    <w:rsid w:val="00BA5E15"/>
    <w:rsid w:val="00BA5E2B"/>
    <w:rsid w:val="00BA5FAE"/>
    <w:rsid w:val="00BA648A"/>
    <w:rsid w:val="00BA69D6"/>
    <w:rsid w:val="00BA6B82"/>
    <w:rsid w:val="00BA77EB"/>
    <w:rsid w:val="00BA7DF2"/>
    <w:rsid w:val="00BA7E22"/>
    <w:rsid w:val="00BA7F3B"/>
    <w:rsid w:val="00BA7FC7"/>
    <w:rsid w:val="00BB0093"/>
    <w:rsid w:val="00BB0268"/>
    <w:rsid w:val="00BB03A7"/>
    <w:rsid w:val="00BB08A8"/>
    <w:rsid w:val="00BB09E7"/>
    <w:rsid w:val="00BB0A27"/>
    <w:rsid w:val="00BB0B33"/>
    <w:rsid w:val="00BB0C6C"/>
    <w:rsid w:val="00BB0D5F"/>
    <w:rsid w:val="00BB0D80"/>
    <w:rsid w:val="00BB1444"/>
    <w:rsid w:val="00BB1A3A"/>
    <w:rsid w:val="00BB1C28"/>
    <w:rsid w:val="00BB22DA"/>
    <w:rsid w:val="00BB2483"/>
    <w:rsid w:val="00BB2493"/>
    <w:rsid w:val="00BB275F"/>
    <w:rsid w:val="00BB2DC4"/>
    <w:rsid w:val="00BB2E9A"/>
    <w:rsid w:val="00BB310A"/>
    <w:rsid w:val="00BB3F54"/>
    <w:rsid w:val="00BB40F3"/>
    <w:rsid w:val="00BB4F04"/>
    <w:rsid w:val="00BB50F7"/>
    <w:rsid w:val="00BB526A"/>
    <w:rsid w:val="00BB56F5"/>
    <w:rsid w:val="00BB5A63"/>
    <w:rsid w:val="00BB6223"/>
    <w:rsid w:val="00BB6240"/>
    <w:rsid w:val="00BB670F"/>
    <w:rsid w:val="00BB69FB"/>
    <w:rsid w:val="00BB6B7B"/>
    <w:rsid w:val="00BB7618"/>
    <w:rsid w:val="00BB78EA"/>
    <w:rsid w:val="00BB7C26"/>
    <w:rsid w:val="00BB7F05"/>
    <w:rsid w:val="00BC01D1"/>
    <w:rsid w:val="00BC0808"/>
    <w:rsid w:val="00BC0843"/>
    <w:rsid w:val="00BC138B"/>
    <w:rsid w:val="00BC1B06"/>
    <w:rsid w:val="00BC1B1A"/>
    <w:rsid w:val="00BC1D7F"/>
    <w:rsid w:val="00BC1F8B"/>
    <w:rsid w:val="00BC1F9B"/>
    <w:rsid w:val="00BC22E4"/>
    <w:rsid w:val="00BC25B5"/>
    <w:rsid w:val="00BC2911"/>
    <w:rsid w:val="00BC2BD7"/>
    <w:rsid w:val="00BC2BDA"/>
    <w:rsid w:val="00BC311B"/>
    <w:rsid w:val="00BC38C9"/>
    <w:rsid w:val="00BC43BA"/>
    <w:rsid w:val="00BC48AC"/>
    <w:rsid w:val="00BC4C81"/>
    <w:rsid w:val="00BC4DDD"/>
    <w:rsid w:val="00BC4F0B"/>
    <w:rsid w:val="00BC5ACA"/>
    <w:rsid w:val="00BC60C0"/>
    <w:rsid w:val="00BC66C8"/>
    <w:rsid w:val="00BC6A63"/>
    <w:rsid w:val="00BC6C77"/>
    <w:rsid w:val="00BC70C9"/>
    <w:rsid w:val="00BC71FC"/>
    <w:rsid w:val="00BC72D4"/>
    <w:rsid w:val="00BC7333"/>
    <w:rsid w:val="00BC7542"/>
    <w:rsid w:val="00BC75C6"/>
    <w:rsid w:val="00BC75CB"/>
    <w:rsid w:val="00BC75F7"/>
    <w:rsid w:val="00BC784F"/>
    <w:rsid w:val="00BC7EE9"/>
    <w:rsid w:val="00BD0298"/>
    <w:rsid w:val="00BD065B"/>
    <w:rsid w:val="00BD0A58"/>
    <w:rsid w:val="00BD0C61"/>
    <w:rsid w:val="00BD103C"/>
    <w:rsid w:val="00BD1929"/>
    <w:rsid w:val="00BD1B17"/>
    <w:rsid w:val="00BD1DC3"/>
    <w:rsid w:val="00BD1FB7"/>
    <w:rsid w:val="00BD2DE0"/>
    <w:rsid w:val="00BD2F31"/>
    <w:rsid w:val="00BD3345"/>
    <w:rsid w:val="00BD340D"/>
    <w:rsid w:val="00BD3693"/>
    <w:rsid w:val="00BD430C"/>
    <w:rsid w:val="00BD4B79"/>
    <w:rsid w:val="00BD4C67"/>
    <w:rsid w:val="00BD4C77"/>
    <w:rsid w:val="00BD50E7"/>
    <w:rsid w:val="00BD5804"/>
    <w:rsid w:val="00BD5D80"/>
    <w:rsid w:val="00BD6651"/>
    <w:rsid w:val="00BD66DB"/>
    <w:rsid w:val="00BD6810"/>
    <w:rsid w:val="00BD6C7B"/>
    <w:rsid w:val="00BD6DE5"/>
    <w:rsid w:val="00BD6FD3"/>
    <w:rsid w:val="00BD704D"/>
    <w:rsid w:val="00BD7267"/>
    <w:rsid w:val="00BD7357"/>
    <w:rsid w:val="00BD7627"/>
    <w:rsid w:val="00BD7A72"/>
    <w:rsid w:val="00BD7D51"/>
    <w:rsid w:val="00BD7EEE"/>
    <w:rsid w:val="00BE00B2"/>
    <w:rsid w:val="00BE0A28"/>
    <w:rsid w:val="00BE0B8D"/>
    <w:rsid w:val="00BE0ECB"/>
    <w:rsid w:val="00BE0F5F"/>
    <w:rsid w:val="00BE12C5"/>
    <w:rsid w:val="00BE17E0"/>
    <w:rsid w:val="00BE1C0D"/>
    <w:rsid w:val="00BE1D65"/>
    <w:rsid w:val="00BE1E43"/>
    <w:rsid w:val="00BE202C"/>
    <w:rsid w:val="00BE2068"/>
    <w:rsid w:val="00BE2214"/>
    <w:rsid w:val="00BE22FC"/>
    <w:rsid w:val="00BE2553"/>
    <w:rsid w:val="00BE2A25"/>
    <w:rsid w:val="00BE2A43"/>
    <w:rsid w:val="00BE306A"/>
    <w:rsid w:val="00BE314D"/>
    <w:rsid w:val="00BE3151"/>
    <w:rsid w:val="00BE37D5"/>
    <w:rsid w:val="00BE3883"/>
    <w:rsid w:val="00BE3D5C"/>
    <w:rsid w:val="00BE4411"/>
    <w:rsid w:val="00BE4CFA"/>
    <w:rsid w:val="00BE4D1E"/>
    <w:rsid w:val="00BE4EF5"/>
    <w:rsid w:val="00BE4FB1"/>
    <w:rsid w:val="00BE55F6"/>
    <w:rsid w:val="00BE622C"/>
    <w:rsid w:val="00BE6C61"/>
    <w:rsid w:val="00BE6E6B"/>
    <w:rsid w:val="00BE7128"/>
    <w:rsid w:val="00BE7466"/>
    <w:rsid w:val="00BE794B"/>
    <w:rsid w:val="00BE7D91"/>
    <w:rsid w:val="00BF0EFB"/>
    <w:rsid w:val="00BF1600"/>
    <w:rsid w:val="00BF168D"/>
    <w:rsid w:val="00BF17FE"/>
    <w:rsid w:val="00BF1D45"/>
    <w:rsid w:val="00BF1DE1"/>
    <w:rsid w:val="00BF280D"/>
    <w:rsid w:val="00BF2914"/>
    <w:rsid w:val="00BF2AE3"/>
    <w:rsid w:val="00BF2AF1"/>
    <w:rsid w:val="00BF2CDB"/>
    <w:rsid w:val="00BF3EA2"/>
    <w:rsid w:val="00BF416A"/>
    <w:rsid w:val="00BF437E"/>
    <w:rsid w:val="00BF4462"/>
    <w:rsid w:val="00BF455D"/>
    <w:rsid w:val="00BF4BF5"/>
    <w:rsid w:val="00BF4CEF"/>
    <w:rsid w:val="00BF535E"/>
    <w:rsid w:val="00BF58EE"/>
    <w:rsid w:val="00BF5CFE"/>
    <w:rsid w:val="00BF5F6D"/>
    <w:rsid w:val="00BF60CA"/>
    <w:rsid w:val="00BF68ED"/>
    <w:rsid w:val="00BF6CFC"/>
    <w:rsid w:val="00BF6D81"/>
    <w:rsid w:val="00BF6DC0"/>
    <w:rsid w:val="00BF6F9A"/>
    <w:rsid w:val="00BF6FA7"/>
    <w:rsid w:val="00BF7051"/>
    <w:rsid w:val="00BF7248"/>
    <w:rsid w:val="00BF7807"/>
    <w:rsid w:val="00BF7CCF"/>
    <w:rsid w:val="00BF7D4A"/>
    <w:rsid w:val="00C002D1"/>
    <w:rsid w:val="00C004F5"/>
    <w:rsid w:val="00C0055F"/>
    <w:rsid w:val="00C00678"/>
    <w:rsid w:val="00C00B7C"/>
    <w:rsid w:val="00C00BD1"/>
    <w:rsid w:val="00C01337"/>
    <w:rsid w:val="00C014D9"/>
    <w:rsid w:val="00C017D4"/>
    <w:rsid w:val="00C01CCF"/>
    <w:rsid w:val="00C01D1E"/>
    <w:rsid w:val="00C01E08"/>
    <w:rsid w:val="00C01E4A"/>
    <w:rsid w:val="00C01E78"/>
    <w:rsid w:val="00C034DF"/>
    <w:rsid w:val="00C039D5"/>
    <w:rsid w:val="00C03CDE"/>
    <w:rsid w:val="00C03E0F"/>
    <w:rsid w:val="00C04317"/>
    <w:rsid w:val="00C0454D"/>
    <w:rsid w:val="00C04678"/>
    <w:rsid w:val="00C048AB"/>
    <w:rsid w:val="00C04D8F"/>
    <w:rsid w:val="00C05086"/>
    <w:rsid w:val="00C05F1F"/>
    <w:rsid w:val="00C0607A"/>
    <w:rsid w:val="00C06776"/>
    <w:rsid w:val="00C074BA"/>
    <w:rsid w:val="00C07853"/>
    <w:rsid w:val="00C079BD"/>
    <w:rsid w:val="00C07B6A"/>
    <w:rsid w:val="00C07D33"/>
    <w:rsid w:val="00C07FE3"/>
    <w:rsid w:val="00C1014C"/>
    <w:rsid w:val="00C10187"/>
    <w:rsid w:val="00C1063A"/>
    <w:rsid w:val="00C10716"/>
    <w:rsid w:val="00C10722"/>
    <w:rsid w:val="00C1078B"/>
    <w:rsid w:val="00C10C90"/>
    <w:rsid w:val="00C11307"/>
    <w:rsid w:val="00C1141B"/>
    <w:rsid w:val="00C115BE"/>
    <w:rsid w:val="00C11670"/>
    <w:rsid w:val="00C11776"/>
    <w:rsid w:val="00C11AD4"/>
    <w:rsid w:val="00C11F52"/>
    <w:rsid w:val="00C11FBB"/>
    <w:rsid w:val="00C1339D"/>
    <w:rsid w:val="00C1445A"/>
    <w:rsid w:val="00C14D34"/>
    <w:rsid w:val="00C151AF"/>
    <w:rsid w:val="00C1532C"/>
    <w:rsid w:val="00C157C1"/>
    <w:rsid w:val="00C15ACB"/>
    <w:rsid w:val="00C15DCE"/>
    <w:rsid w:val="00C1617A"/>
    <w:rsid w:val="00C1630B"/>
    <w:rsid w:val="00C16B25"/>
    <w:rsid w:val="00C16F39"/>
    <w:rsid w:val="00C1705A"/>
    <w:rsid w:val="00C174FD"/>
    <w:rsid w:val="00C17518"/>
    <w:rsid w:val="00C1757F"/>
    <w:rsid w:val="00C178E4"/>
    <w:rsid w:val="00C17ACC"/>
    <w:rsid w:val="00C17EA5"/>
    <w:rsid w:val="00C202EA"/>
    <w:rsid w:val="00C211B9"/>
    <w:rsid w:val="00C215E5"/>
    <w:rsid w:val="00C21B79"/>
    <w:rsid w:val="00C22118"/>
    <w:rsid w:val="00C22487"/>
    <w:rsid w:val="00C22A07"/>
    <w:rsid w:val="00C22B5B"/>
    <w:rsid w:val="00C22BA1"/>
    <w:rsid w:val="00C22BAB"/>
    <w:rsid w:val="00C22DD0"/>
    <w:rsid w:val="00C23139"/>
    <w:rsid w:val="00C237C3"/>
    <w:rsid w:val="00C23F29"/>
    <w:rsid w:val="00C23F7D"/>
    <w:rsid w:val="00C2420C"/>
    <w:rsid w:val="00C242A0"/>
    <w:rsid w:val="00C246CD"/>
    <w:rsid w:val="00C24847"/>
    <w:rsid w:val="00C25365"/>
    <w:rsid w:val="00C25AB8"/>
    <w:rsid w:val="00C25AD4"/>
    <w:rsid w:val="00C25C80"/>
    <w:rsid w:val="00C26101"/>
    <w:rsid w:val="00C2618D"/>
    <w:rsid w:val="00C26263"/>
    <w:rsid w:val="00C266D4"/>
    <w:rsid w:val="00C2697C"/>
    <w:rsid w:val="00C26A17"/>
    <w:rsid w:val="00C26D25"/>
    <w:rsid w:val="00C26D35"/>
    <w:rsid w:val="00C27241"/>
    <w:rsid w:val="00C2725D"/>
    <w:rsid w:val="00C2759A"/>
    <w:rsid w:val="00C27645"/>
    <w:rsid w:val="00C2766A"/>
    <w:rsid w:val="00C27D5E"/>
    <w:rsid w:val="00C27F79"/>
    <w:rsid w:val="00C3078E"/>
    <w:rsid w:val="00C308D8"/>
    <w:rsid w:val="00C30BC9"/>
    <w:rsid w:val="00C31DCB"/>
    <w:rsid w:val="00C3203D"/>
    <w:rsid w:val="00C32148"/>
    <w:rsid w:val="00C32434"/>
    <w:rsid w:val="00C3244B"/>
    <w:rsid w:val="00C327CC"/>
    <w:rsid w:val="00C3288A"/>
    <w:rsid w:val="00C32942"/>
    <w:rsid w:val="00C32A1E"/>
    <w:rsid w:val="00C332B1"/>
    <w:rsid w:val="00C33DA3"/>
    <w:rsid w:val="00C34131"/>
    <w:rsid w:val="00C3419B"/>
    <w:rsid w:val="00C3442D"/>
    <w:rsid w:val="00C3486F"/>
    <w:rsid w:val="00C34EB5"/>
    <w:rsid w:val="00C364E7"/>
    <w:rsid w:val="00C36FC2"/>
    <w:rsid w:val="00C37705"/>
    <w:rsid w:val="00C3771F"/>
    <w:rsid w:val="00C379E4"/>
    <w:rsid w:val="00C37AD3"/>
    <w:rsid w:val="00C37FE1"/>
    <w:rsid w:val="00C401E2"/>
    <w:rsid w:val="00C41028"/>
    <w:rsid w:val="00C413C4"/>
    <w:rsid w:val="00C413EA"/>
    <w:rsid w:val="00C41484"/>
    <w:rsid w:val="00C416F5"/>
    <w:rsid w:val="00C41B09"/>
    <w:rsid w:val="00C42730"/>
    <w:rsid w:val="00C42900"/>
    <w:rsid w:val="00C42A07"/>
    <w:rsid w:val="00C42B45"/>
    <w:rsid w:val="00C42DC3"/>
    <w:rsid w:val="00C42F15"/>
    <w:rsid w:val="00C42FD1"/>
    <w:rsid w:val="00C4301C"/>
    <w:rsid w:val="00C434F3"/>
    <w:rsid w:val="00C43615"/>
    <w:rsid w:val="00C4421E"/>
    <w:rsid w:val="00C4422E"/>
    <w:rsid w:val="00C4434F"/>
    <w:rsid w:val="00C448A6"/>
    <w:rsid w:val="00C45356"/>
    <w:rsid w:val="00C453A0"/>
    <w:rsid w:val="00C45458"/>
    <w:rsid w:val="00C45B10"/>
    <w:rsid w:val="00C460AA"/>
    <w:rsid w:val="00C46CAF"/>
    <w:rsid w:val="00C46D2C"/>
    <w:rsid w:val="00C4704A"/>
    <w:rsid w:val="00C4772D"/>
    <w:rsid w:val="00C47E2E"/>
    <w:rsid w:val="00C47E84"/>
    <w:rsid w:val="00C47E94"/>
    <w:rsid w:val="00C50537"/>
    <w:rsid w:val="00C5064D"/>
    <w:rsid w:val="00C50CF3"/>
    <w:rsid w:val="00C50F19"/>
    <w:rsid w:val="00C5112E"/>
    <w:rsid w:val="00C518AC"/>
    <w:rsid w:val="00C51BB9"/>
    <w:rsid w:val="00C51BEA"/>
    <w:rsid w:val="00C51DF8"/>
    <w:rsid w:val="00C51F5E"/>
    <w:rsid w:val="00C52237"/>
    <w:rsid w:val="00C52365"/>
    <w:rsid w:val="00C523D3"/>
    <w:rsid w:val="00C525DB"/>
    <w:rsid w:val="00C52748"/>
    <w:rsid w:val="00C52931"/>
    <w:rsid w:val="00C52A8F"/>
    <w:rsid w:val="00C52AAC"/>
    <w:rsid w:val="00C53441"/>
    <w:rsid w:val="00C5357F"/>
    <w:rsid w:val="00C53867"/>
    <w:rsid w:val="00C538B1"/>
    <w:rsid w:val="00C53948"/>
    <w:rsid w:val="00C53A35"/>
    <w:rsid w:val="00C53EDF"/>
    <w:rsid w:val="00C540D8"/>
    <w:rsid w:val="00C54183"/>
    <w:rsid w:val="00C5430C"/>
    <w:rsid w:val="00C54569"/>
    <w:rsid w:val="00C54A69"/>
    <w:rsid w:val="00C54DEE"/>
    <w:rsid w:val="00C554C0"/>
    <w:rsid w:val="00C55A5B"/>
    <w:rsid w:val="00C55F50"/>
    <w:rsid w:val="00C56140"/>
    <w:rsid w:val="00C561DC"/>
    <w:rsid w:val="00C5658C"/>
    <w:rsid w:val="00C56A5B"/>
    <w:rsid w:val="00C56B6C"/>
    <w:rsid w:val="00C56C2C"/>
    <w:rsid w:val="00C56F3F"/>
    <w:rsid w:val="00C57019"/>
    <w:rsid w:val="00C571B7"/>
    <w:rsid w:val="00C57442"/>
    <w:rsid w:val="00C57959"/>
    <w:rsid w:val="00C60028"/>
    <w:rsid w:val="00C6026E"/>
    <w:rsid w:val="00C605F9"/>
    <w:rsid w:val="00C608CC"/>
    <w:rsid w:val="00C60B90"/>
    <w:rsid w:val="00C60EF9"/>
    <w:rsid w:val="00C61143"/>
    <w:rsid w:val="00C6116E"/>
    <w:rsid w:val="00C61215"/>
    <w:rsid w:val="00C61658"/>
    <w:rsid w:val="00C61BE2"/>
    <w:rsid w:val="00C621A9"/>
    <w:rsid w:val="00C6258D"/>
    <w:rsid w:val="00C626EA"/>
    <w:rsid w:val="00C629BD"/>
    <w:rsid w:val="00C63165"/>
    <w:rsid w:val="00C63553"/>
    <w:rsid w:val="00C63B49"/>
    <w:rsid w:val="00C63B56"/>
    <w:rsid w:val="00C642D9"/>
    <w:rsid w:val="00C6433F"/>
    <w:rsid w:val="00C64695"/>
    <w:rsid w:val="00C647A6"/>
    <w:rsid w:val="00C64AD5"/>
    <w:rsid w:val="00C64F05"/>
    <w:rsid w:val="00C651DE"/>
    <w:rsid w:val="00C655F6"/>
    <w:rsid w:val="00C65896"/>
    <w:rsid w:val="00C659CB"/>
    <w:rsid w:val="00C65A5A"/>
    <w:rsid w:val="00C65E75"/>
    <w:rsid w:val="00C66095"/>
    <w:rsid w:val="00C66312"/>
    <w:rsid w:val="00C666DC"/>
    <w:rsid w:val="00C66E0B"/>
    <w:rsid w:val="00C66E11"/>
    <w:rsid w:val="00C67D30"/>
    <w:rsid w:val="00C67FE8"/>
    <w:rsid w:val="00C70155"/>
    <w:rsid w:val="00C70223"/>
    <w:rsid w:val="00C702A8"/>
    <w:rsid w:val="00C7074D"/>
    <w:rsid w:val="00C70881"/>
    <w:rsid w:val="00C708ED"/>
    <w:rsid w:val="00C71692"/>
    <w:rsid w:val="00C7198F"/>
    <w:rsid w:val="00C71F4C"/>
    <w:rsid w:val="00C722F1"/>
    <w:rsid w:val="00C72C7C"/>
    <w:rsid w:val="00C72FBC"/>
    <w:rsid w:val="00C73095"/>
    <w:rsid w:val="00C73292"/>
    <w:rsid w:val="00C73407"/>
    <w:rsid w:val="00C73571"/>
    <w:rsid w:val="00C73582"/>
    <w:rsid w:val="00C73C0F"/>
    <w:rsid w:val="00C73F02"/>
    <w:rsid w:val="00C73FB3"/>
    <w:rsid w:val="00C73FCF"/>
    <w:rsid w:val="00C742F1"/>
    <w:rsid w:val="00C744A2"/>
    <w:rsid w:val="00C746BB"/>
    <w:rsid w:val="00C74985"/>
    <w:rsid w:val="00C74DB0"/>
    <w:rsid w:val="00C7511C"/>
    <w:rsid w:val="00C7529D"/>
    <w:rsid w:val="00C75CA5"/>
    <w:rsid w:val="00C7617A"/>
    <w:rsid w:val="00C761C9"/>
    <w:rsid w:val="00C76272"/>
    <w:rsid w:val="00C76735"/>
    <w:rsid w:val="00C76779"/>
    <w:rsid w:val="00C769BF"/>
    <w:rsid w:val="00C7735B"/>
    <w:rsid w:val="00C7761D"/>
    <w:rsid w:val="00C77B44"/>
    <w:rsid w:val="00C77D84"/>
    <w:rsid w:val="00C77F95"/>
    <w:rsid w:val="00C801C8"/>
    <w:rsid w:val="00C80F96"/>
    <w:rsid w:val="00C81206"/>
    <w:rsid w:val="00C8182D"/>
    <w:rsid w:val="00C81BED"/>
    <w:rsid w:val="00C81D8D"/>
    <w:rsid w:val="00C81FAB"/>
    <w:rsid w:val="00C81FBC"/>
    <w:rsid w:val="00C8211E"/>
    <w:rsid w:val="00C8220A"/>
    <w:rsid w:val="00C82286"/>
    <w:rsid w:val="00C82A38"/>
    <w:rsid w:val="00C832B6"/>
    <w:rsid w:val="00C8386E"/>
    <w:rsid w:val="00C839F5"/>
    <w:rsid w:val="00C84981"/>
    <w:rsid w:val="00C849AB"/>
    <w:rsid w:val="00C84F74"/>
    <w:rsid w:val="00C85063"/>
    <w:rsid w:val="00C85402"/>
    <w:rsid w:val="00C85806"/>
    <w:rsid w:val="00C859B5"/>
    <w:rsid w:val="00C859C1"/>
    <w:rsid w:val="00C85CD9"/>
    <w:rsid w:val="00C86669"/>
    <w:rsid w:val="00C86699"/>
    <w:rsid w:val="00C8671B"/>
    <w:rsid w:val="00C8688E"/>
    <w:rsid w:val="00C8739C"/>
    <w:rsid w:val="00C87AE2"/>
    <w:rsid w:val="00C90350"/>
    <w:rsid w:val="00C90491"/>
    <w:rsid w:val="00C9095E"/>
    <w:rsid w:val="00C909E9"/>
    <w:rsid w:val="00C90BDD"/>
    <w:rsid w:val="00C90CA1"/>
    <w:rsid w:val="00C90F6A"/>
    <w:rsid w:val="00C91421"/>
    <w:rsid w:val="00C91479"/>
    <w:rsid w:val="00C915D9"/>
    <w:rsid w:val="00C91931"/>
    <w:rsid w:val="00C91AC1"/>
    <w:rsid w:val="00C91D27"/>
    <w:rsid w:val="00C91D77"/>
    <w:rsid w:val="00C91FFC"/>
    <w:rsid w:val="00C92237"/>
    <w:rsid w:val="00C93031"/>
    <w:rsid w:val="00C93073"/>
    <w:rsid w:val="00C932A8"/>
    <w:rsid w:val="00C9364A"/>
    <w:rsid w:val="00C93682"/>
    <w:rsid w:val="00C93AE7"/>
    <w:rsid w:val="00C945E7"/>
    <w:rsid w:val="00C94BEA"/>
    <w:rsid w:val="00C950CE"/>
    <w:rsid w:val="00C95396"/>
    <w:rsid w:val="00C95CB7"/>
    <w:rsid w:val="00C96386"/>
    <w:rsid w:val="00C963AC"/>
    <w:rsid w:val="00C96645"/>
    <w:rsid w:val="00C96B2A"/>
    <w:rsid w:val="00C96FCA"/>
    <w:rsid w:val="00C96FD6"/>
    <w:rsid w:val="00C97073"/>
    <w:rsid w:val="00C970F8"/>
    <w:rsid w:val="00C97442"/>
    <w:rsid w:val="00C977C7"/>
    <w:rsid w:val="00C9793A"/>
    <w:rsid w:val="00C97A0C"/>
    <w:rsid w:val="00C97D40"/>
    <w:rsid w:val="00CA002F"/>
    <w:rsid w:val="00CA06B0"/>
    <w:rsid w:val="00CA07F1"/>
    <w:rsid w:val="00CA0851"/>
    <w:rsid w:val="00CA1463"/>
    <w:rsid w:val="00CA15A2"/>
    <w:rsid w:val="00CA18E7"/>
    <w:rsid w:val="00CA1B62"/>
    <w:rsid w:val="00CA1CE1"/>
    <w:rsid w:val="00CA1ED2"/>
    <w:rsid w:val="00CA23F7"/>
    <w:rsid w:val="00CA23FC"/>
    <w:rsid w:val="00CA2461"/>
    <w:rsid w:val="00CA2839"/>
    <w:rsid w:val="00CA3041"/>
    <w:rsid w:val="00CA3264"/>
    <w:rsid w:val="00CA387B"/>
    <w:rsid w:val="00CA3D90"/>
    <w:rsid w:val="00CA4168"/>
    <w:rsid w:val="00CA4249"/>
    <w:rsid w:val="00CA4385"/>
    <w:rsid w:val="00CA4668"/>
    <w:rsid w:val="00CA5413"/>
    <w:rsid w:val="00CA63A3"/>
    <w:rsid w:val="00CA6559"/>
    <w:rsid w:val="00CA65E6"/>
    <w:rsid w:val="00CA6BBC"/>
    <w:rsid w:val="00CA7161"/>
    <w:rsid w:val="00CA7780"/>
    <w:rsid w:val="00CA7C97"/>
    <w:rsid w:val="00CB03DD"/>
    <w:rsid w:val="00CB0B66"/>
    <w:rsid w:val="00CB0F5C"/>
    <w:rsid w:val="00CB1956"/>
    <w:rsid w:val="00CB1A3D"/>
    <w:rsid w:val="00CB1C53"/>
    <w:rsid w:val="00CB1C57"/>
    <w:rsid w:val="00CB1EEB"/>
    <w:rsid w:val="00CB2740"/>
    <w:rsid w:val="00CB2BD4"/>
    <w:rsid w:val="00CB2D70"/>
    <w:rsid w:val="00CB404E"/>
    <w:rsid w:val="00CB40D7"/>
    <w:rsid w:val="00CB4135"/>
    <w:rsid w:val="00CB43B3"/>
    <w:rsid w:val="00CB4CBA"/>
    <w:rsid w:val="00CB4FC5"/>
    <w:rsid w:val="00CB5016"/>
    <w:rsid w:val="00CB59E8"/>
    <w:rsid w:val="00CB61F7"/>
    <w:rsid w:val="00CB6367"/>
    <w:rsid w:val="00CB64AD"/>
    <w:rsid w:val="00CB6B78"/>
    <w:rsid w:val="00CB6C47"/>
    <w:rsid w:val="00CB6E1A"/>
    <w:rsid w:val="00CB6F8C"/>
    <w:rsid w:val="00CB71D1"/>
    <w:rsid w:val="00CB7243"/>
    <w:rsid w:val="00CB7BB5"/>
    <w:rsid w:val="00CB7D23"/>
    <w:rsid w:val="00CC02E7"/>
    <w:rsid w:val="00CC04F3"/>
    <w:rsid w:val="00CC0936"/>
    <w:rsid w:val="00CC1014"/>
    <w:rsid w:val="00CC12B2"/>
    <w:rsid w:val="00CC19F2"/>
    <w:rsid w:val="00CC1C04"/>
    <w:rsid w:val="00CC2017"/>
    <w:rsid w:val="00CC2C81"/>
    <w:rsid w:val="00CC3155"/>
    <w:rsid w:val="00CC35A6"/>
    <w:rsid w:val="00CC3B94"/>
    <w:rsid w:val="00CC3CE6"/>
    <w:rsid w:val="00CC416C"/>
    <w:rsid w:val="00CC4449"/>
    <w:rsid w:val="00CC4B1B"/>
    <w:rsid w:val="00CC4BB9"/>
    <w:rsid w:val="00CC51FF"/>
    <w:rsid w:val="00CC5754"/>
    <w:rsid w:val="00CC585A"/>
    <w:rsid w:val="00CC5CB1"/>
    <w:rsid w:val="00CC60C5"/>
    <w:rsid w:val="00CC62F2"/>
    <w:rsid w:val="00CC645C"/>
    <w:rsid w:val="00CC675C"/>
    <w:rsid w:val="00CC6AB1"/>
    <w:rsid w:val="00CC6BC2"/>
    <w:rsid w:val="00CC6C66"/>
    <w:rsid w:val="00CC6EC6"/>
    <w:rsid w:val="00CC704A"/>
    <w:rsid w:val="00CC7711"/>
    <w:rsid w:val="00CD0585"/>
    <w:rsid w:val="00CD0656"/>
    <w:rsid w:val="00CD06C5"/>
    <w:rsid w:val="00CD0A41"/>
    <w:rsid w:val="00CD0C8C"/>
    <w:rsid w:val="00CD0D72"/>
    <w:rsid w:val="00CD1032"/>
    <w:rsid w:val="00CD11B1"/>
    <w:rsid w:val="00CD163E"/>
    <w:rsid w:val="00CD1F5E"/>
    <w:rsid w:val="00CD234F"/>
    <w:rsid w:val="00CD248A"/>
    <w:rsid w:val="00CD2584"/>
    <w:rsid w:val="00CD2664"/>
    <w:rsid w:val="00CD2693"/>
    <w:rsid w:val="00CD28AE"/>
    <w:rsid w:val="00CD29E5"/>
    <w:rsid w:val="00CD29FA"/>
    <w:rsid w:val="00CD2D34"/>
    <w:rsid w:val="00CD2DD3"/>
    <w:rsid w:val="00CD2F7D"/>
    <w:rsid w:val="00CD36E0"/>
    <w:rsid w:val="00CD379E"/>
    <w:rsid w:val="00CD39B5"/>
    <w:rsid w:val="00CD4212"/>
    <w:rsid w:val="00CD487E"/>
    <w:rsid w:val="00CD4CF2"/>
    <w:rsid w:val="00CD51A9"/>
    <w:rsid w:val="00CD58EE"/>
    <w:rsid w:val="00CD5B8A"/>
    <w:rsid w:val="00CD6445"/>
    <w:rsid w:val="00CD6486"/>
    <w:rsid w:val="00CD66C1"/>
    <w:rsid w:val="00CD697E"/>
    <w:rsid w:val="00CD760B"/>
    <w:rsid w:val="00CD7662"/>
    <w:rsid w:val="00CD79A5"/>
    <w:rsid w:val="00CD7FAD"/>
    <w:rsid w:val="00CE0CFC"/>
    <w:rsid w:val="00CE0DAD"/>
    <w:rsid w:val="00CE120E"/>
    <w:rsid w:val="00CE14F6"/>
    <w:rsid w:val="00CE19D8"/>
    <w:rsid w:val="00CE1D0F"/>
    <w:rsid w:val="00CE24FB"/>
    <w:rsid w:val="00CE25A3"/>
    <w:rsid w:val="00CE3055"/>
    <w:rsid w:val="00CE32CC"/>
    <w:rsid w:val="00CE335C"/>
    <w:rsid w:val="00CE3434"/>
    <w:rsid w:val="00CE3AD9"/>
    <w:rsid w:val="00CE44EC"/>
    <w:rsid w:val="00CE455D"/>
    <w:rsid w:val="00CE45B4"/>
    <w:rsid w:val="00CE5109"/>
    <w:rsid w:val="00CE527A"/>
    <w:rsid w:val="00CE5FA6"/>
    <w:rsid w:val="00CE64B1"/>
    <w:rsid w:val="00CE6B9A"/>
    <w:rsid w:val="00CE6BB7"/>
    <w:rsid w:val="00CE6D99"/>
    <w:rsid w:val="00CE6E19"/>
    <w:rsid w:val="00CE72EF"/>
    <w:rsid w:val="00CE7872"/>
    <w:rsid w:val="00CE7B48"/>
    <w:rsid w:val="00CE7BD8"/>
    <w:rsid w:val="00CF020A"/>
    <w:rsid w:val="00CF03C1"/>
    <w:rsid w:val="00CF03EA"/>
    <w:rsid w:val="00CF07BA"/>
    <w:rsid w:val="00CF09FB"/>
    <w:rsid w:val="00CF0C06"/>
    <w:rsid w:val="00CF0C6B"/>
    <w:rsid w:val="00CF0F2B"/>
    <w:rsid w:val="00CF144E"/>
    <w:rsid w:val="00CF172F"/>
    <w:rsid w:val="00CF17C2"/>
    <w:rsid w:val="00CF19B4"/>
    <w:rsid w:val="00CF1EC4"/>
    <w:rsid w:val="00CF2560"/>
    <w:rsid w:val="00CF273D"/>
    <w:rsid w:val="00CF2CE8"/>
    <w:rsid w:val="00CF350A"/>
    <w:rsid w:val="00CF383F"/>
    <w:rsid w:val="00CF390B"/>
    <w:rsid w:val="00CF3F91"/>
    <w:rsid w:val="00CF47F1"/>
    <w:rsid w:val="00CF4936"/>
    <w:rsid w:val="00CF493A"/>
    <w:rsid w:val="00CF4D92"/>
    <w:rsid w:val="00CF4F96"/>
    <w:rsid w:val="00CF5510"/>
    <w:rsid w:val="00CF554C"/>
    <w:rsid w:val="00CF571A"/>
    <w:rsid w:val="00CF5CA8"/>
    <w:rsid w:val="00CF6107"/>
    <w:rsid w:val="00CF6AA0"/>
    <w:rsid w:val="00CF6BEA"/>
    <w:rsid w:val="00CF6E41"/>
    <w:rsid w:val="00CF7639"/>
    <w:rsid w:val="00CF76B1"/>
    <w:rsid w:val="00CF79CF"/>
    <w:rsid w:val="00CF7D3A"/>
    <w:rsid w:val="00D006CF"/>
    <w:rsid w:val="00D006F9"/>
    <w:rsid w:val="00D00A6A"/>
    <w:rsid w:val="00D00C8E"/>
    <w:rsid w:val="00D012C7"/>
    <w:rsid w:val="00D012CA"/>
    <w:rsid w:val="00D01320"/>
    <w:rsid w:val="00D01C28"/>
    <w:rsid w:val="00D02031"/>
    <w:rsid w:val="00D0238F"/>
    <w:rsid w:val="00D024EA"/>
    <w:rsid w:val="00D026D2"/>
    <w:rsid w:val="00D034C7"/>
    <w:rsid w:val="00D03556"/>
    <w:rsid w:val="00D03643"/>
    <w:rsid w:val="00D03811"/>
    <w:rsid w:val="00D03E73"/>
    <w:rsid w:val="00D047B5"/>
    <w:rsid w:val="00D048DE"/>
    <w:rsid w:val="00D04B12"/>
    <w:rsid w:val="00D04E6C"/>
    <w:rsid w:val="00D04FC5"/>
    <w:rsid w:val="00D051DE"/>
    <w:rsid w:val="00D052B7"/>
    <w:rsid w:val="00D05702"/>
    <w:rsid w:val="00D0599C"/>
    <w:rsid w:val="00D05B0D"/>
    <w:rsid w:val="00D05ECA"/>
    <w:rsid w:val="00D0636B"/>
    <w:rsid w:val="00D063FC"/>
    <w:rsid w:val="00D06403"/>
    <w:rsid w:val="00D070AE"/>
    <w:rsid w:val="00D0720E"/>
    <w:rsid w:val="00D075A0"/>
    <w:rsid w:val="00D078F3"/>
    <w:rsid w:val="00D10056"/>
    <w:rsid w:val="00D10075"/>
    <w:rsid w:val="00D109D1"/>
    <w:rsid w:val="00D1120A"/>
    <w:rsid w:val="00D11517"/>
    <w:rsid w:val="00D1151C"/>
    <w:rsid w:val="00D116E5"/>
    <w:rsid w:val="00D11869"/>
    <w:rsid w:val="00D11A5D"/>
    <w:rsid w:val="00D120B7"/>
    <w:rsid w:val="00D12258"/>
    <w:rsid w:val="00D1245E"/>
    <w:rsid w:val="00D12CD4"/>
    <w:rsid w:val="00D12D61"/>
    <w:rsid w:val="00D130F3"/>
    <w:rsid w:val="00D133A6"/>
    <w:rsid w:val="00D1349A"/>
    <w:rsid w:val="00D1409D"/>
    <w:rsid w:val="00D143B1"/>
    <w:rsid w:val="00D14403"/>
    <w:rsid w:val="00D1448D"/>
    <w:rsid w:val="00D1448E"/>
    <w:rsid w:val="00D145F3"/>
    <w:rsid w:val="00D14B3A"/>
    <w:rsid w:val="00D14BF9"/>
    <w:rsid w:val="00D150E9"/>
    <w:rsid w:val="00D151C9"/>
    <w:rsid w:val="00D153CD"/>
    <w:rsid w:val="00D154E4"/>
    <w:rsid w:val="00D15AC9"/>
    <w:rsid w:val="00D15C0A"/>
    <w:rsid w:val="00D15D98"/>
    <w:rsid w:val="00D15F06"/>
    <w:rsid w:val="00D162FD"/>
    <w:rsid w:val="00D164B4"/>
    <w:rsid w:val="00D16508"/>
    <w:rsid w:val="00D168CF"/>
    <w:rsid w:val="00D16AF5"/>
    <w:rsid w:val="00D171ED"/>
    <w:rsid w:val="00D17A89"/>
    <w:rsid w:val="00D2073A"/>
    <w:rsid w:val="00D20ADB"/>
    <w:rsid w:val="00D20EC7"/>
    <w:rsid w:val="00D2110D"/>
    <w:rsid w:val="00D2134E"/>
    <w:rsid w:val="00D217E1"/>
    <w:rsid w:val="00D21DB4"/>
    <w:rsid w:val="00D21E28"/>
    <w:rsid w:val="00D2207B"/>
    <w:rsid w:val="00D221ED"/>
    <w:rsid w:val="00D22598"/>
    <w:rsid w:val="00D22663"/>
    <w:rsid w:val="00D226CD"/>
    <w:rsid w:val="00D22A92"/>
    <w:rsid w:val="00D22DDA"/>
    <w:rsid w:val="00D22FCF"/>
    <w:rsid w:val="00D23357"/>
    <w:rsid w:val="00D233C1"/>
    <w:rsid w:val="00D239B6"/>
    <w:rsid w:val="00D23B4B"/>
    <w:rsid w:val="00D23B6A"/>
    <w:rsid w:val="00D240A7"/>
    <w:rsid w:val="00D2420D"/>
    <w:rsid w:val="00D251D3"/>
    <w:rsid w:val="00D25AC9"/>
    <w:rsid w:val="00D25B94"/>
    <w:rsid w:val="00D2614F"/>
    <w:rsid w:val="00D2627C"/>
    <w:rsid w:val="00D263C7"/>
    <w:rsid w:val="00D2659D"/>
    <w:rsid w:val="00D26649"/>
    <w:rsid w:val="00D266FB"/>
    <w:rsid w:val="00D26A81"/>
    <w:rsid w:val="00D27298"/>
    <w:rsid w:val="00D273B3"/>
    <w:rsid w:val="00D275B2"/>
    <w:rsid w:val="00D279E4"/>
    <w:rsid w:val="00D27CBB"/>
    <w:rsid w:val="00D27E65"/>
    <w:rsid w:val="00D27F1A"/>
    <w:rsid w:val="00D3020D"/>
    <w:rsid w:val="00D305A6"/>
    <w:rsid w:val="00D30B33"/>
    <w:rsid w:val="00D30C0A"/>
    <w:rsid w:val="00D30FAA"/>
    <w:rsid w:val="00D31275"/>
    <w:rsid w:val="00D31403"/>
    <w:rsid w:val="00D3145A"/>
    <w:rsid w:val="00D314F4"/>
    <w:rsid w:val="00D31759"/>
    <w:rsid w:val="00D31921"/>
    <w:rsid w:val="00D32519"/>
    <w:rsid w:val="00D325DD"/>
    <w:rsid w:val="00D32719"/>
    <w:rsid w:val="00D32774"/>
    <w:rsid w:val="00D335B7"/>
    <w:rsid w:val="00D335CF"/>
    <w:rsid w:val="00D33B80"/>
    <w:rsid w:val="00D33C04"/>
    <w:rsid w:val="00D340B4"/>
    <w:rsid w:val="00D341D5"/>
    <w:rsid w:val="00D342C7"/>
    <w:rsid w:val="00D34DF5"/>
    <w:rsid w:val="00D34FA7"/>
    <w:rsid w:val="00D34FAD"/>
    <w:rsid w:val="00D3532A"/>
    <w:rsid w:val="00D358DA"/>
    <w:rsid w:val="00D35DFD"/>
    <w:rsid w:val="00D362E7"/>
    <w:rsid w:val="00D36883"/>
    <w:rsid w:val="00D36C3C"/>
    <w:rsid w:val="00D37061"/>
    <w:rsid w:val="00D37228"/>
    <w:rsid w:val="00D37DDA"/>
    <w:rsid w:val="00D400EA"/>
    <w:rsid w:val="00D4024C"/>
    <w:rsid w:val="00D402CC"/>
    <w:rsid w:val="00D405A9"/>
    <w:rsid w:val="00D4064F"/>
    <w:rsid w:val="00D4122C"/>
    <w:rsid w:val="00D41E5A"/>
    <w:rsid w:val="00D4206A"/>
    <w:rsid w:val="00D4216F"/>
    <w:rsid w:val="00D42520"/>
    <w:rsid w:val="00D42593"/>
    <w:rsid w:val="00D425A6"/>
    <w:rsid w:val="00D42800"/>
    <w:rsid w:val="00D43009"/>
    <w:rsid w:val="00D4327C"/>
    <w:rsid w:val="00D43288"/>
    <w:rsid w:val="00D4331F"/>
    <w:rsid w:val="00D43378"/>
    <w:rsid w:val="00D43EC1"/>
    <w:rsid w:val="00D43F1F"/>
    <w:rsid w:val="00D4423D"/>
    <w:rsid w:val="00D443E3"/>
    <w:rsid w:val="00D44489"/>
    <w:rsid w:val="00D446BD"/>
    <w:rsid w:val="00D4560C"/>
    <w:rsid w:val="00D45D5D"/>
    <w:rsid w:val="00D45E34"/>
    <w:rsid w:val="00D462A2"/>
    <w:rsid w:val="00D46958"/>
    <w:rsid w:val="00D469F4"/>
    <w:rsid w:val="00D46C09"/>
    <w:rsid w:val="00D471A3"/>
    <w:rsid w:val="00D473BE"/>
    <w:rsid w:val="00D47437"/>
    <w:rsid w:val="00D47501"/>
    <w:rsid w:val="00D4752F"/>
    <w:rsid w:val="00D47B91"/>
    <w:rsid w:val="00D47D2A"/>
    <w:rsid w:val="00D47DC3"/>
    <w:rsid w:val="00D50431"/>
    <w:rsid w:val="00D50CD6"/>
    <w:rsid w:val="00D50D64"/>
    <w:rsid w:val="00D50D87"/>
    <w:rsid w:val="00D5138D"/>
    <w:rsid w:val="00D513FF"/>
    <w:rsid w:val="00D51B55"/>
    <w:rsid w:val="00D5222E"/>
    <w:rsid w:val="00D52486"/>
    <w:rsid w:val="00D52AEC"/>
    <w:rsid w:val="00D53115"/>
    <w:rsid w:val="00D531C1"/>
    <w:rsid w:val="00D537E0"/>
    <w:rsid w:val="00D53E71"/>
    <w:rsid w:val="00D54338"/>
    <w:rsid w:val="00D54446"/>
    <w:rsid w:val="00D54462"/>
    <w:rsid w:val="00D54671"/>
    <w:rsid w:val="00D549F7"/>
    <w:rsid w:val="00D55672"/>
    <w:rsid w:val="00D55A6B"/>
    <w:rsid w:val="00D55AAC"/>
    <w:rsid w:val="00D564A3"/>
    <w:rsid w:val="00D56DF4"/>
    <w:rsid w:val="00D57278"/>
    <w:rsid w:val="00D57D55"/>
    <w:rsid w:val="00D6044E"/>
    <w:rsid w:val="00D60EE5"/>
    <w:rsid w:val="00D6134E"/>
    <w:rsid w:val="00D615F7"/>
    <w:rsid w:val="00D62063"/>
    <w:rsid w:val="00D621A4"/>
    <w:rsid w:val="00D624EA"/>
    <w:rsid w:val="00D6255E"/>
    <w:rsid w:val="00D625CE"/>
    <w:rsid w:val="00D62605"/>
    <w:rsid w:val="00D62770"/>
    <w:rsid w:val="00D62A07"/>
    <w:rsid w:val="00D62EF9"/>
    <w:rsid w:val="00D63278"/>
    <w:rsid w:val="00D632E6"/>
    <w:rsid w:val="00D6364C"/>
    <w:rsid w:val="00D63A97"/>
    <w:rsid w:val="00D63B7B"/>
    <w:rsid w:val="00D63EA7"/>
    <w:rsid w:val="00D63EB0"/>
    <w:rsid w:val="00D63F5D"/>
    <w:rsid w:val="00D64B12"/>
    <w:rsid w:val="00D65151"/>
    <w:rsid w:val="00D656CB"/>
    <w:rsid w:val="00D656EC"/>
    <w:rsid w:val="00D65A1D"/>
    <w:rsid w:val="00D65A7B"/>
    <w:rsid w:val="00D65BCF"/>
    <w:rsid w:val="00D66065"/>
    <w:rsid w:val="00D66685"/>
    <w:rsid w:val="00D6731F"/>
    <w:rsid w:val="00D67943"/>
    <w:rsid w:val="00D706FB"/>
    <w:rsid w:val="00D70D68"/>
    <w:rsid w:val="00D70DF1"/>
    <w:rsid w:val="00D71067"/>
    <w:rsid w:val="00D7117E"/>
    <w:rsid w:val="00D7120A"/>
    <w:rsid w:val="00D7145E"/>
    <w:rsid w:val="00D714AA"/>
    <w:rsid w:val="00D716F6"/>
    <w:rsid w:val="00D71DF7"/>
    <w:rsid w:val="00D7209D"/>
    <w:rsid w:val="00D7245E"/>
    <w:rsid w:val="00D72618"/>
    <w:rsid w:val="00D72701"/>
    <w:rsid w:val="00D72881"/>
    <w:rsid w:val="00D72BBE"/>
    <w:rsid w:val="00D732DE"/>
    <w:rsid w:val="00D73584"/>
    <w:rsid w:val="00D735E6"/>
    <w:rsid w:val="00D73BD0"/>
    <w:rsid w:val="00D742E1"/>
    <w:rsid w:val="00D74303"/>
    <w:rsid w:val="00D74608"/>
    <w:rsid w:val="00D74B84"/>
    <w:rsid w:val="00D75B4E"/>
    <w:rsid w:val="00D75DF1"/>
    <w:rsid w:val="00D75E20"/>
    <w:rsid w:val="00D75E92"/>
    <w:rsid w:val="00D76AD7"/>
    <w:rsid w:val="00D76D03"/>
    <w:rsid w:val="00D76DAB"/>
    <w:rsid w:val="00D77803"/>
    <w:rsid w:val="00D77C10"/>
    <w:rsid w:val="00D77C6F"/>
    <w:rsid w:val="00D77D66"/>
    <w:rsid w:val="00D77EC1"/>
    <w:rsid w:val="00D77FF1"/>
    <w:rsid w:val="00D801AF"/>
    <w:rsid w:val="00D801BB"/>
    <w:rsid w:val="00D80384"/>
    <w:rsid w:val="00D80CC4"/>
    <w:rsid w:val="00D80D90"/>
    <w:rsid w:val="00D80E85"/>
    <w:rsid w:val="00D80F63"/>
    <w:rsid w:val="00D8164C"/>
    <w:rsid w:val="00D81C06"/>
    <w:rsid w:val="00D81EB1"/>
    <w:rsid w:val="00D82341"/>
    <w:rsid w:val="00D824E6"/>
    <w:rsid w:val="00D827C5"/>
    <w:rsid w:val="00D828CD"/>
    <w:rsid w:val="00D828DD"/>
    <w:rsid w:val="00D829FC"/>
    <w:rsid w:val="00D82C05"/>
    <w:rsid w:val="00D8311C"/>
    <w:rsid w:val="00D83489"/>
    <w:rsid w:val="00D834CA"/>
    <w:rsid w:val="00D8375E"/>
    <w:rsid w:val="00D838A0"/>
    <w:rsid w:val="00D83A25"/>
    <w:rsid w:val="00D83B1A"/>
    <w:rsid w:val="00D83D23"/>
    <w:rsid w:val="00D842A6"/>
    <w:rsid w:val="00D845B6"/>
    <w:rsid w:val="00D8492C"/>
    <w:rsid w:val="00D853A2"/>
    <w:rsid w:val="00D85974"/>
    <w:rsid w:val="00D85BE9"/>
    <w:rsid w:val="00D85BF4"/>
    <w:rsid w:val="00D860DB"/>
    <w:rsid w:val="00D861AA"/>
    <w:rsid w:val="00D861CB"/>
    <w:rsid w:val="00D862D2"/>
    <w:rsid w:val="00D86320"/>
    <w:rsid w:val="00D864A6"/>
    <w:rsid w:val="00D86B8B"/>
    <w:rsid w:val="00D86BE6"/>
    <w:rsid w:val="00D8726E"/>
    <w:rsid w:val="00D8750B"/>
    <w:rsid w:val="00D87B73"/>
    <w:rsid w:val="00D900D4"/>
    <w:rsid w:val="00D90231"/>
    <w:rsid w:val="00D90511"/>
    <w:rsid w:val="00D90639"/>
    <w:rsid w:val="00D906F1"/>
    <w:rsid w:val="00D9071E"/>
    <w:rsid w:val="00D907BF"/>
    <w:rsid w:val="00D90B1B"/>
    <w:rsid w:val="00D90C15"/>
    <w:rsid w:val="00D90EC7"/>
    <w:rsid w:val="00D90FCB"/>
    <w:rsid w:val="00D91570"/>
    <w:rsid w:val="00D91604"/>
    <w:rsid w:val="00D91740"/>
    <w:rsid w:val="00D91CCA"/>
    <w:rsid w:val="00D91D88"/>
    <w:rsid w:val="00D92139"/>
    <w:rsid w:val="00D9232A"/>
    <w:rsid w:val="00D92459"/>
    <w:rsid w:val="00D92847"/>
    <w:rsid w:val="00D928A5"/>
    <w:rsid w:val="00D92EBE"/>
    <w:rsid w:val="00D93225"/>
    <w:rsid w:val="00D93422"/>
    <w:rsid w:val="00D93922"/>
    <w:rsid w:val="00D93BE7"/>
    <w:rsid w:val="00D93E8B"/>
    <w:rsid w:val="00D945A5"/>
    <w:rsid w:val="00D94606"/>
    <w:rsid w:val="00D94797"/>
    <w:rsid w:val="00D94855"/>
    <w:rsid w:val="00D94D2B"/>
    <w:rsid w:val="00D95324"/>
    <w:rsid w:val="00D9533E"/>
    <w:rsid w:val="00D95DC6"/>
    <w:rsid w:val="00D9632E"/>
    <w:rsid w:val="00D96383"/>
    <w:rsid w:val="00D9661A"/>
    <w:rsid w:val="00D9675C"/>
    <w:rsid w:val="00D96B04"/>
    <w:rsid w:val="00D96B4E"/>
    <w:rsid w:val="00D9756A"/>
    <w:rsid w:val="00D975A2"/>
    <w:rsid w:val="00D97903"/>
    <w:rsid w:val="00DA0506"/>
    <w:rsid w:val="00DA09A6"/>
    <w:rsid w:val="00DA0E97"/>
    <w:rsid w:val="00DA0F7F"/>
    <w:rsid w:val="00DA12C6"/>
    <w:rsid w:val="00DA133D"/>
    <w:rsid w:val="00DA1480"/>
    <w:rsid w:val="00DA1DC8"/>
    <w:rsid w:val="00DA1E12"/>
    <w:rsid w:val="00DA2893"/>
    <w:rsid w:val="00DA2ED6"/>
    <w:rsid w:val="00DA32C1"/>
    <w:rsid w:val="00DA420F"/>
    <w:rsid w:val="00DA432F"/>
    <w:rsid w:val="00DA4AFB"/>
    <w:rsid w:val="00DA5083"/>
    <w:rsid w:val="00DA51E8"/>
    <w:rsid w:val="00DA5621"/>
    <w:rsid w:val="00DA5B01"/>
    <w:rsid w:val="00DA5DBA"/>
    <w:rsid w:val="00DA5FB8"/>
    <w:rsid w:val="00DA681B"/>
    <w:rsid w:val="00DA71D6"/>
    <w:rsid w:val="00DA7428"/>
    <w:rsid w:val="00DA762F"/>
    <w:rsid w:val="00DA763F"/>
    <w:rsid w:val="00DA7732"/>
    <w:rsid w:val="00DA7A67"/>
    <w:rsid w:val="00DB01F6"/>
    <w:rsid w:val="00DB01FA"/>
    <w:rsid w:val="00DB03EC"/>
    <w:rsid w:val="00DB06ED"/>
    <w:rsid w:val="00DB0F9B"/>
    <w:rsid w:val="00DB1298"/>
    <w:rsid w:val="00DB1E8D"/>
    <w:rsid w:val="00DB1FFC"/>
    <w:rsid w:val="00DB225E"/>
    <w:rsid w:val="00DB2508"/>
    <w:rsid w:val="00DB259B"/>
    <w:rsid w:val="00DB25B9"/>
    <w:rsid w:val="00DB2600"/>
    <w:rsid w:val="00DB26FD"/>
    <w:rsid w:val="00DB2EAE"/>
    <w:rsid w:val="00DB3160"/>
    <w:rsid w:val="00DB31EF"/>
    <w:rsid w:val="00DB32BA"/>
    <w:rsid w:val="00DB3467"/>
    <w:rsid w:val="00DB34B9"/>
    <w:rsid w:val="00DB3D36"/>
    <w:rsid w:val="00DB4171"/>
    <w:rsid w:val="00DB41BF"/>
    <w:rsid w:val="00DB4350"/>
    <w:rsid w:val="00DB4594"/>
    <w:rsid w:val="00DB45DC"/>
    <w:rsid w:val="00DB46BD"/>
    <w:rsid w:val="00DB47EA"/>
    <w:rsid w:val="00DB4802"/>
    <w:rsid w:val="00DB48A4"/>
    <w:rsid w:val="00DB49BF"/>
    <w:rsid w:val="00DB4EAD"/>
    <w:rsid w:val="00DB5105"/>
    <w:rsid w:val="00DB5214"/>
    <w:rsid w:val="00DB53F8"/>
    <w:rsid w:val="00DB5491"/>
    <w:rsid w:val="00DB59E9"/>
    <w:rsid w:val="00DB6122"/>
    <w:rsid w:val="00DB63BC"/>
    <w:rsid w:val="00DB63C0"/>
    <w:rsid w:val="00DB6B61"/>
    <w:rsid w:val="00DB6C61"/>
    <w:rsid w:val="00DB6D71"/>
    <w:rsid w:val="00DB6DEF"/>
    <w:rsid w:val="00DB7106"/>
    <w:rsid w:val="00DB7396"/>
    <w:rsid w:val="00DB7771"/>
    <w:rsid w:val="00DB7C44"/>
    <w:rsid w:val="00DB7CCA"/>
    <w:rsid w:val="00DB7F2E"/>
    <w:rsid w:val="00DC01B8"/>
    <w:rsid w:val="00DC0271"/>
    <w:rsid w:val="00DC03F3"/>
    <w:rsid w:val="00DC07F2"/>
    <w:rsid w:val="00DC0BBB"/>
    <w:rsid w:val="00DC0E45"/>
    <w:rsid w:val="00DC1AF4"/>
    <w:rsid w:val="00DC1AF8"/>
    <w:rsid w:val="00DC1B18"/>
    <w:rsid w:val="00DC1C95"/>
    <w:rsid w:val="00DC1DC9"/>
    <w:rsid w:val="00DC29CA"/>
    <w:rsid w:val="00DC2B8B"/>
    <w:rsid w:val="00DC3460"/>
    <w:rsid w:val="00DC3480"/>
    <w:rsid w:val="00DC36AE"/>
    <w:rsid w:val="00DC3D45"/>
    <w:rsid w:val="00DC3EE4"/>
    <w:rsid w:val="00DC420E"/>
    <w:rsid w:val="00DC4379"/>
    <w:rsid w:val="00DC44AF"/>
    <w:rsid w:val="00DC4575"/>
    <w:rsid w:val="00DC4827"/>
    <w:rsid w:val="00DC58CF"/>
    <w:rsid w:val="00DC5D80"/>
    <w:rsid w:val="00DC5E43"/>
    <w:rsid w:val="00DC6116"/>
    <w:rsid w:val="00DC61E3"/>
    <w:rsid w:val="00DC690B"/>
    <w:rsid w:val="00DC6D34"/>
    <w:rsid w:val="00DC6DA9"/>
    <w:rsid w:val="00DC743B"/>
    <w:rsid w:val="00DD005F"/>
    <w:rsid w:val="00DD0558"/>
    <w:rsid w:val="00DD0E69"/>
    <w:rsid w:val="00DD0F1F"/>
    <w:rsid w:val="00DD1E72"/>
    <w:rsid w:val="00DD2092"/>
    <w:rsid w:val="00DD2AF1"/>
    <w:rsid w:val="00DD3507"/>
    <w:rsid w:val="00DD3C4B"/>
    <w:rsid w:val="00DD3DBD"/>
    <w:rsid w:val="00DD4133"/>
    <w:rsid w:val="00DD4364"/>
    <w:rsid w:val="00DD48AC"/>
    <w:rsid w:val="00DD4ACA"/>
    <w:rsid w:val="00DD5016"/>
    <w:rsid w:val="00DD53FD"/>
    <w:rsid w:val="00DD5F12"/>
    <w:rsid w:val="00DD6478"/>
    <w:rsid w:val="00DD656B"/>
    <w:rsid w:val="00DD6593"/>
    <w:rsid w:val="00DD6630"/>
    <w:rsid w:val="00DD6B67"/>
    <w:rsid w:val="00DD6E08"/>
    <w:rsid w:val="00DD6F1D"/>
    <w:rsid w:val="00DD6F96"/>
    <w:rsid w:val="00DD73AF"/>
    <w:rsid w:val="00DD78D0"/>
    <w:rsid w:val="00DD7B58"/>
    <w:rsid w:val="00DD7C74"/>
    <w:rsid w:val="00DD7D4F"/>
    <w:rsid w:val="00DD7E7C"/>
    <w:rsid w:val="00DE08F7"/>
    <w:rsid w:val="00DE0E50"/>
    <w:rsid w:val="00DE11AA"/>
    <w:rsid w:val="00DE165B"/>
    <w:rsid w:val="00DE16E5"/>
    <w:rsid w:val="00DE1A4C"/>
    <w:rsid w:val="00DE2286"/>
    <w:rsid w:val="00DE22B8"/>
    <w:rsid w:val="00DE2496"/>
    <w:rsid w:val="00DE26E0"/>
    <w:rsid w:val="00DE2B52"/>
    <w:rsid w:val="00DE3211"/>
    <w:rsid w:val="00DE3365"/>
    <w:rsid w:val="00DE33CB"/>
    <w:rsid w:val="00DE37C5"/>
    <w:rsid w:val="00DE3A3A"/>
    <w:rsid w:val="00DE3AAF"/>
    <w:rsid w:val="00DE4C9F"/>
    <w:rsid w:val="00DE5529"/>
    <w:rsid w:val="00DE5585"/>
    <w:rsid w:val="00DE56F9"/>
    <w:rsid w:val="00DE5D74"/>
    <w:rsid w:val="00DE71FC"/>
    <w:rsid w:val="00DE72AC"/>
    <w:rsid w:val="00DE73A9"/>
    <w:rsid w:val="00DE74DE"/>
    <w:rsid w:val="00DE7672"/>
    <w:rsid w:val="00DE7B5B"/>
    <w:rsid w:val="00DE7D23"/>
    <w:rsid w:val="00DF0002"/>
    <w:rsid w:val="00DF0C43"/>
    <w:rsid w:val="00DF0F0A"/>
    <w:rsid w:val="00DF15C8"/>
    <w:rsid w:val="00DF19FC"/>
    <w:rsid w:val="00DF2034"/>
    <w:rsid w:val="00DF2331"/>
    <w:rsid w:val="00DF2358"/>
    <w:rsid w:val="00DF243F"/>
    <w:rsid w:val="00DF2E5E"/>
    <w:rsid w:val="00DF2EA7"/>
    <w:rsid w:val="00DF2F6D"/>
    <w:rsid w:val="00DF2FE2"/>
    <w:rsid w:val="00DF3527"/>
    <w:rsid w:val="00DF35E9"/>
    <w:rsid w:val="00DF3645"/>
    <w:rsid w:val="00DF3DA8"/>
    <w:rsid w:val="00DF43ED"/>
    <w:rsid w:val="00DF487D"/>
    <w:rsid w:val="00DF4B7B"/>
    <w:rsid w:val="00DF4B8F"/>
    <w:rsid w:val="00DF527F"/>
    <w:rsid w:val="00DF52ED"/>
    <w:rsid w:val="00DF5353"/>
    <w:rsid w:val="00DF535A"/>
    <w:rsid w:val="00DF570D"/>
    <w:rsid w:val="00DF588C"/>
    <w:rsid w:val="00DF643B"/>
    <w:rsid w:val="00DF6817"/>
    <w:rsid w:val="00DF697F"/>
    <w:rsid w:val="00DF70C9"/>
    <w:rsid w:val="00DF744D"/>
    <w:rsid w:val="00DF7701"/>
    <w:rsid w:val="00DF787A"/>
    <w:rsid w:val="00DF78D1"/>
    <w:rsid w:val="00DF7CBE"/>
    <w:rsid w:val="00E001DE"/>
    <w:rsid w:val="00E01E4D"/>
    <w:rsid w:val="00E01F29"/>
    <w:rsid w:val="00E0231D"/>
    <w:rsid w:val="00E0244D"/>
    <w:rsid w:val="00E02A26"/>
    <w:rsid w:val="00E02FA4"/>
    <w:rsid w:val="00E03394"/>
    <w:rsid w:val="00E039F2"/>
    <w:rsid w:val="00E03D3D"/>
    <w:rsid w:val="00E03E8C"/>
    <w:rsid w:val="00E044F8"/>
    <w:rsid w:val="00E0490E"/>
    <w:rsid w:val="00E049DB"/>
    <w:rsid w:val="00E050B9"/>
    <w:rsid w:val="00E05215"/>
    <w:rsid w:val="00E054C1"/>
    <w:rsid w:val="00E055F4"/>
    <w:rsid w:val="00E05662"/>
    <w:rsid w:val="00E058A1"/>
    <w:rsid w:val="00E05925"/>
    <w:rsid w:val="00E05998"/>
    <w:rsid w:val="00E062CF"/>
    <w:rsid w:val="00E06880"/>
    <w:rsid w:val="00E069FC"/>
    <w:rsid w:val="00E07197"/>
    <w:rsid w:val="00E074FA"/>
    <w:rsid w:val="00E07B57"/>
    <w:rsid w:val="00E1004B"/>
    <w:rsid w:val="00E10051"/>
    <w:rsid w:val="00E1007F"/>
    <w:rsid w:val="00E104CC"/>
    <w:rsid w:val="00E105AB"/>
    <w:rsid w:val="00E10755"/>
    <w:rsid w:val="00E10A22"/>
    <w:rsid w:val="00E10BFA"/>
    <w:rsid w:val="00E11903"/>
    <w:rsid w:val="00E11B86"/>
    <w:rsid w:val="00E11CDA"/>
    <w:rsid w:val="00E12142"/>
    <w:rsid w:val="00E124A1"/>
    <w:rsid w:val="00E1293D"/>
    <w:rsid w:val="00E13020"/>
    <w:rsid w:val="00E134C9"/>
    <w:rsid w:val="00E13E42"/>
    <w:rsid w:val="00E13F4F"/>
    <w:rsid w:val="00E14006"/>
    <w:rsid w:val="00E145C6"/>
    <w:rsid w:val="00E146F7"/>
    <w:rsid w:val="00E14854"/>
    <w:rsid w:val="00E148AF"/>
    <w:rsid w:val="00E14D32"/>
    <w:rsid w:val="00E1506D"/>
    <w:rsid w:val="00E152D3"/>
    <w:rsid w:val="00E153D0"/>
    <w:rsid w:val="00E15710"/>
    <w:rsid w:val="00E15ECE"/>
    <w:rsid w:val="00E15EF4"/>
    <w:rsid w:val="00E16457"/>
    <w:rsid w:val="00E16603"/>
    <w:rsid w:val="00E1673D"/>
    <w:rsid w:val="00E169DB"/>
    <w:rsid w:val="00E170B8"/>
    <w:rsid w:val="00E17911"/>
    <w:rsid w:val="00E17A82"/>
    <w:rsid w:val="00E17B96"/>
    <w:rsid w:val="00E2014A"/>
    <w:rsid w:val="00E20454"/>
    <w:rsid w:val="00E2059F"/>
    <w:rsid w:val="00E20690"/>
    <w:rsid w:val="00E2086E"/>
    <w:rsid w:val="00E208E6"/>
    <w:rsid w:val="00E20A28"/>
    <w:rsid w:val="00E20E31"/>
    <w:rsid w:val="00E215AF"/>
    <w:rsid w:val="00E22107"/>
    <w:rsid w:val="00E22112"/>
    <w:rsid w:val="00E22132"/>
    <w:rsid w:val="00E222E8"/>
    <w:rsid w:val="00E2258F"/>
    <w:rsid w:val="00E225FE"/>
    <w:rsid w:val="00E2260B"/>
    <w:rsid w:val="00E22656"/>
    <w:rsid w:val="00E22942"/>
    <w:rsid w:val="00E22A83"/>
    <w:rsid w:val="00E22B01"/>
    <w:rsid w:val="00E22CE7"/>
    <w:rsid w:val="00E22FEE"/>
    <w:rsid w:val="00E23140"/>
    <w:rsid w:val="00E23275"/>
    <w:rsid w:val="00E236D1"/>
    <w:rsid w:val="00E24178"/>
    <w:rsid w:val="00E24368"/>
    <w:rsid w:val="00E24463"/>
    <w:rsid w:val="00E2454E"/>
    <w:rsid w:val="00E2493A"/>
    <w:rsid w:val="00E24AAD"/>
    <w:rsid w:val="00E24DCB"/>
    <w:rsid w:val="00E251D7"/>
    <w:rsid w:val="00E25332"/>
    <w:rsid w:val="00E2557F"/>
    <w:rsid w:val="00E25AA2"/>
    <w:rsid w:val="00E26378"/>
    <w:rsid w:val="00E26488"/>
    <w:rsid w:val="00E26AE9"/>
    <w:rsid w:val="00E270BE"/>
    <w:rsid w:val="00E274EF"/>
    <w:rsid w:val="00E277F9"/>
    <w:rsid w:val="00E279FC"/>
    <w:rsid w:val="00E27A4A"/>
    <w:rsid w:val="00E27C2E"/>
    <w:rsid w:val="00E30300"/>
    <w:rsid w:val="00E303E0"/>
    <w:rsid w:val="00E30755"/>
    <w:rsid w:val="00E308C0"/>
    <w:rsid w:val="00E3092B"/>
    <w:rsid w:val="00E30E47"/>
    <w:rsid w:val="00E3113C"/>
    <w:rsid w:val="00E31534"/>
    <w:rsid w:val="00E31926"/>
    <w:rsid w:val="00E31931"/>
    <w:rsid w:val="00E31F5A"/>
    <w:rsid w:val="00E32403"/>
    <w:rsid w:val="00E326C6"/>
    <w:rsid w:val="00E327A6"/>
    <w:rsid w:val="00E32AB1"/>
    <w:rsid w:val="00E32CD2"/>
    <w:rsid w:val="00E33228"/>
    <w:rsid w:val="00E3336E"/>
    <w:rsid w:val="00E335C4"/>
    <w:rsid w:val="00E338D1"/>
    <w:rsid w:val="00E33B9E"/>
    <w:rsid w:val="00E33D00"/>
    <w:rsid w:val="00E33E11"/>
    <w:rsid w:val="00E33ECA"/>
    <w:rsid w:val="00E340F5"/>
    <w:rsid w:val="00E3448C"/>
    <w:rsid w:val="00E346E3"/>
    <w:rsid w:val="00E349D1"/>
    <w:rsid w:val="00E34FD3"/>
    <w:rsid w:val="00E35471"/>
    <w:rsid w:val="00E35AF6"/>
    <w:rsid w:val="00E35CC4"/>
    <w:rsid w:val="00E35D2D"/>
    <w:rsid w:val="00E3636A"/>
    <w:rsid w:val="00E3655F"/>
    <w:rsid w:val="00E368DC"/>
    <w:rsid w:val="00E37186"/>
    <w:rsid w:val="00E37669"/>
    <w:rsid w:val="00E376EA"/>
    <w:rsid w:val="00E37765"/>
    <w:rsid w:val="00E37CB8"/>
    <w:rsid w:val="00E37EBA"/>
    <w:rsid w:val="00E37F11"/>
    <w:rsid w:val="00E401B6"/>
    <w:rsid w:val="00E415EF"/>
    <w:rsid w:val="00E41F1D"/>
    <w:rsid w:val="00E422BB"/>
    <w:rsid w:val="00E42C93"/>
    <w:rsid w:val="00E4318F"/>
    <w:rsid w:val="00E43887"/>
    <w:rsid w:val="00E4398C"/>
    <w:rsid w:val="00E439F3"/>
    <w:rsid w:val="00E44B30"/>
    <w:rsid w:val="00E44F99"/>
    <w:rsid w:val="00E4500D"/>
    <w:rsid w:val="00E4509A"/>
    <w:rsid w:val="00E455B8"/>
    <w:rsid w:val="00E456AD"/>
    <w:rsid w:val="00E45957"/>
    <w:rsid w:val="00E45A8C"/>
    <w:rsid w:val="00E463F3"/>
    <w:rsid w:val="00E4667A"/>
    <w:rsid w:val="00E4672D"/>
    <w:rsid w:val="00E46A36"/>
    <w:rsid w:val="00E46A97"/>
    <w:rsid w:val="00E4741D"/>
    <w:rsid w:val="00E47585"/>
    <w:rsid w:val="00E475E4"/>
    <w:rsid w:val="00E47989"/>
    <w:rsid w:val="00E47E76"/>
    <w:rsid w:val="00E47F49"/>
    <w:rsid w:val="00E47FFE"/>
    <w:rsid w:val="00E505EE"/>
    <w:rsid w:val="00E5063C"/>
    <w:rsid w:val="00E506E0"/>
    <w:rsid w:val="00E50EDD"/>
    <w:rsid w:val="00E50EFB"/>
    <w:rsid w:val="00E511BF"/>
    <w:rsid w:val="00E51A5A"/>
    <w:rsid w:val="00E5210F"/>
    <w:rsid w:val="00E52705"/>
    <w:rsid w:val="00E5310A"/>
    <w:rsid w:val="00E53898"/>
    <w:rsid w:val="00E53E3A"/>
    <w:rsid w:val="00E53FB2"/>
    <w:rsid w:val="00E54AEF"/>
    <w:rsid w:val="00E54B07"/>
    <w:rsid w:val="00E54C70"/>
    <w:rsid w:val="00E54D13"/>
    <w:rsid w:val="00E55323"/>
    <w:rsid w:val="00E5578B"/>
    <w:rsid w:val="00E55BB4"/>
    <w:rsid w:val="00E55BF8"/>
    <w:rsid w:val="00E560BD"/>
    <w:rsid w:val="00E5623F"/>
    <w:rsid w:val="00E56384"/>
    <w:rsid w:val="00E563C2"/>
    <w:rsid w:val="00E56911"/>
    <w:rsid w:val="00E56A5C"/>
    <w:rsid w:val="00E56C12"/>
    <w:rsid w:val="00E579A8"/>
    <w:rsid w:val="00E57E2D"/>
    <w:rsid w:val="00E602BD"/>
    <w:rsid w:val="00E61430"/>
    <w:rsid w:val="00E6166F"/>
    <w:rsid w:val="00E61712"/>
    <w:rsid w:val="00E619D0"/>
    <w:rsid w:val="00E62106"/>
    <w:rsid w:val="00E621F7"/>
    <w:rsid w:val="00E62580"/>
    <w:rsid w:val="00E625E9"/>
    <w:rsid w:val="00E62F85"/>
    <w:rsid w:val="00E6321D"/>
    <w:rsid w:val="00E63B3B"/>
    <w:rsid w:val="00E64133"/>
    <w:rsid w:val="00E64A19"/>
    <w:rsid w:val="00E64A83"/>
    <w:rsid w:val="00E64B70"/>
    <w:rsid w:val="00E64FF7"/>
    <w:rsid w:val="00E65040"/>
    <w:rsid w:val="00E6518F"/>
    <w:rsid w:val="00E6523F"/>
    <w:rsid w:val="00E653D3"/>
    <w:rsid w:val="00E6591A"/>
    <w:rsid w:val="00E65CFA"/>
    <w:rsid w:val="00E65D6C"/>
    <w:rsid w:val="00E65E5D"/>
    <w:rsid w:val="00E65FDF"/>
    <w:rsid w:val="00E66056"/>
    <w:rsid w:val="00E66074"/>
    <w:rsid w:val="00E660DE"/>
    <w:rsid w:val="00E66366"/>
    <w:rsid w:val="00E667E5"/>
    <w:rsid w:val="00E673B0"/>
    <w:rsid w:val="00E676B3"/>
    <w:rsid w:val="00E67BB1"/>
    <w:rsid w:val="00E67E47"/>
    <w:rsid w:val="00E67EF1"/>
    <w:rsid w:val="00E70151"/>
    <w:rsid w:val="00E70187"/>
    <w:rsid w:val="00E708E3"/>
    <w:rsid w:val="00E709B0"/>
    <w:rsid w:val="00E70CB7"/>
    <w:rsid w:val="00E71008"/>
    <w:rsid w:val="00E713B0"/>
    <w:rsid w:val="00E7179C"/>
    <w:rsid w:val="00E717A4"/>
    <w:rsid w:val="00E71A36"/>
    <w:rsid w:val="00E71C20"/>
    <w:rsid w:val="00E7203E"/>
    <w:rsid w:val="00E72099"/>
    <w:rsid w:val="00E724B9"/>
    <w:rsid w:val="00E72522"/>
    <w:rsid w:val="00E72686"/>
    <w:rsid w:val="00E72E12"/>
    <w:rsid w:val="00E72E65"/>
    <w:rsid w:val="00E72ED6"/>
    <w:rsid w:val="00E72F0E"/>
    <w:rsid w:val="00E72F2E"/>
    <w:rsid w:val="00E7346B"/>
    <w:rsid w:val="00E736B8"/>
    <w:rsid w:val="00E7377C"/>
    <w:rsid w:val="00E7380D"/>
    <w:rsid w:val="00E73897"/>
    <w:rsid w:val="00E7396A"/>
    <w:rsid w:val="00E73E77"/>
    <w:rsid w:val="00E73FF4"/>
    <w:rsid w:val="00E7434D"/>
    <w:rsid w:val="00E743C3"/>
    <w:rsid w:val="00E74822"/>
    <w:rsid w:val="00E74DDC"/>
    <w:rsid w:val="00E74DFD"/>
    <w:rsid w:val="00E74E32"/>
    <w:rsid w:val="00E752E1"/>
    <w:rsid w:val="00E758A6"/>
    <w:rsid w:val="00E75915"/>
    <w:rsid w:val="00E75D33"/>
    <w:rsid w:val="00E75D5E"/>
    <w:rsid w:val="00E75DA4"/>
    <w:rsid w:val="00E760EF"/>
    <w:rsid w:val="00E76874"/>
    <w:rsid w:val="00E76BB3"/>
    <w:rsid w:val="00E77081"/>
    <w:rsid w:val="00E7708B"/>
    <w:rsid w:val="00E77146"/>
    <w:rsid w:val="00E77159"/>
    <w:rsid w:val="00E77258"/>
    <w:rsid w:val="00E775A1"/>
    <w:rsid w:val="00E77D17"/>
    <w:rsid w:val="00E77DF4"/>
    <w:rsid w:val="00E803F4"/>
    <w:rsid w:val="00E80419"/>
    <w:rsid w:val="00E80637"/>
    <w:rsid w:val="00E80CD8"/>
    <w:rsid w:val="00E80D09"/>
    <w:rsid w:val="00E80D71"/>
    <w:rsid w:val="00E81CF4"/>
    <w:rsid w:val="00E81E80"/>
    <w:rsid w:val="00E81F02"/>
    <w:rsid w:val="00E8202D"/>
    <w:rsid w:val="00E82076"/>
    <w:rsid w:val="00E820C6"/>
    <w:rsid w:val="00E826BD"/>
    <w:rsid w:val="00E82727"/>
    <w:rsid w:val="00E82748"/>
    <w:rsid w:val="00E827D1"/>
    <w:rsid w:val="00E82ABD"/>
    <w:rsid w:val="00E82D2C"/>
    <w:rsid w:val="00E83451"/>
    <w:rsid w:val="00E8355A"/>
    <w:rsid w:val="00E83886"/>
    <w:rsid w:val="00E84045"/>
    <w:rsid w:val="00E842BB"/>
    <w:rsid w:val="00E844DF"/>
    <w:rsid w:val="00E84807"/>
    <w:rsid w:val="00E84E6D"/>
    <w:rsid w:val="00E86452"/>
    <w:rsid w:val="00E864B7"/>
    <w:rsid w:val="00E8665A"/>
    <w:rsid w:val="00E86EE5"/>
    <w:rsid w:val="00E86F32"/>
    <w:rsid w:val="00E86FE8"/>
    <w:rsid w:val="00E8722D"/>
    <w:rsid w:val="00E876CD"/>
    <w:rsid w:val="00E87A24"/>
    <w:rsid w:val="00E87AAF"/>
    <w:rsid w:val="00E87B6D"/>
    <w:rsid w:val="00E90099"/>
    <w:rsid w:val="00E90A50"/>
    <w:rsid w:val="00E90DF9"/>
    <w:rsid w:val="00E90F9A"/>
    <w:rsid w:val="00E915CB"/>
    <w:rsid w:val="00E91F30"/>
    <w:rsid w:val="00E92113"/>
    <w:rsid w:val="00E925E0"/>
    <w:rsid w:val="00E92688"/>
    <w:rsid w:val="00E92848"/>
    <w:rsid w:val="00E92A0F"/>
    <w:rsid w:val="00E92EDD"/>
    <w:rsid w:val="00E9358B"/>
    <w:rsid w:val="00E938D3"/>
    <w:rsid w:val="00E939EF"/>
    <w:rsid w:val="00E93A71"/>
    <w:rsid w:val="00E943ED"/>
    <w:rsid w:val="00E944A8"/>
    <w:rsid w:val="00E9458B"/>
    <w:rsid w:val="00E94664"/>
    <w:rsid w:val="00E948B8"/>
    <w:rsid w:val="00E94902"/>
    <w:rsid w:val="00E95131"/>
    <w:rsid w:val="00E9531D"/>
    <w:rsid w:val="00E9557B"/>
    <w:rsid w:val="00E955B8"/>
    <w:rsid w:val="00E95823"/>
    <w:rsid w:val="00E95851"/>
    <w:rsid w:val="00E95BCD"/>
    <w:rsid w:val="00E95C72"/>
    <w:rsid w:val="00E95CCE"/>
    <w:rsid w:val="00E9618E"/>
    <w:rsid w:val="00E96754"/>
    <w:rsid w:val="00E96CDB"/>
    <w:rsid w:val="00E97188"/>
    <w:rsid w:val="00E9762D"/>
    <w:rsid w:val="00E979C9"/>
    <w:rsid w:val="00E97AAB"/>
    <w:rsid w:val="00E97C2E"/>
    <w:rsid w:val="00E97F24"/>
    <w:rsid w:val="00EA0063"/>
    <w:rsid w:val="00EA02D9"/>
    <w:rsid w:val="00EA04D8"/>
    <w:rsid w:val="00EA0783"/>
    <w:rsid w:val="00EA08BB"/>
    <w:rsid w:val="00EA0974"/>
    <w:rsid w:val="00EA0B2B"/>
    <w:rsid w:val="00EA0CF5"/>
    <w:rsid w:val="00EA125F"/>
    <w:rsid w:val="00EA1585"/>
    <w:rsid w:val="00EA1920"/>
    <w:rsid w:val="00EA1AB0"/>
    <w:rsid w:val="00EA27D5"/>
    <w:rsid w:val="00EA2BE6"/>
    <w:rsid w:val="00EA2C58"/>
    <w:rsid w:val="00EA2D79"/>
    <w:rsid w:val="00EA30BE"/>
    <w:rsid w:val="00EA34EF"/>
    <w:rsid w:val="00EA3782"/>
    <w:rsid w:val="00EA3B59"/>
    <w:rsid w:val="00EA3CBC"/>
    <w:rsid w:val="00EA400D"/>
    <w:rsid w:val="00EA42A1"/>
    <w:rsid w:val="00EA439A"/>
    <w:rsid w:val="00EA45B3"/>
    <w:rsid w:val="00EA4948"/>
    <w:rsid w:val="00EA4ADC"/>
    <w:rsid w:val="00EA4DA7"/>
    <w:rsid w:val="00EA4E43"/>
    <w:rsid w:val="00EA55DD"/>
    <w:rsid w:val="00EA57C0"/>
    <w:rsid w:val="00EA57D1"/>
    <w:rsid w:val="00EA6061"/>
    <w:rsid w:val="00EA6741"/>
    <w:rsid w:val="00EA6EC4"/>
    <w:rsid w:val="00EA729D"/>
    <w:rsid w:val="00EA75F5"/>
    <w:rsid w:val="00EA77B6"/>
    <w:rsid w:val="00EA7AD7"/>
    <w:rsid w:val="00EB03A3"/>
    <w:rsid w:val="00EB10BE"/>
    <w:rsid w:val="00EB141E"/>
    <w:rsid w:val="00EB16E3"/>
    <w:rsid w:val="00EB1918"/>
    <w:rsid w:val="00EB19C7"/>
    <w:rsid w:val="00EB1E1D"/>
    <w:rsid w:val="00EB1E7E"/>
    <w:rsid w:val="00EB2455"/>
    <w:rsid w:val="00EB2B52"/>
    <w:rsid w:val="00EB39C4"/>
    <w:rsid w:val="00EB3E21"/>
    <w:rsid w:val="00EB3FD5"/>
    <w:rsid w:val="00EB4285"/>
    <w:rsid w:val="00EB468F"/>
    <w:rsid w:val="00EB48DF"/>
    <w:rsid w:val="00EB5125"/>
    <w:rsid w:val="00EB52DF"/>
    <w:rsid w:val="00EB5898"/>
    <w:rsid w:val="00EB58DB"/>
    <w:rsid w:val="00EB5BE1"/>
    <w:rsid w:val="00EB5C93"/>
    <w:rsid w:val="00EB6099"/>
    <w:rsid w:val="00EB64AA"/>
    <w:rsid w:val="00EB673B"/>
    <w:rsid w:val="00EB6919"/>
    <w:rsid w:val="00EB7BEF"/>
    <w:rsid w:val="00EB7CDC"/>
    <w:rsid w:val="00EB7E9A"/>
    <w:rsid w:val="00EB7F81"/>
    <w:rsid w:val="00EC01C7"/>
    <w:rsid w:val="00EC045F"/>
    <w:rsid w:val="00EC0803"/>
    <w:rsid w:val="00EC0FAC"/>
    <w:rsid w:val="00EC1766"/>
    <w:rsid w:val="00EC193C"/>
    <w:rsid w:val="00EC1B11"/>
    <w:rsid w:val="00EC1DB5"/>
    <w:rsid w:val="00EC22D5"/>
    <w:rsid w:val="00EC249D"/>
    <w:rsid w:val="00EC24FA"/>
    <w:rsid w:val="00EC264D"/>
    <w:rsid w:val="00EC2784"/>
    <w:rsid w:val="00EC2960"/>
    <w:rsid w:val="00EC2CC0"/>
    <w:rsid w:val="00EC2EE7"/>
    <w:rsid w:val="00EC3400"/>
    <w:rsid w:val="00EC36BC"/>
    <w:rsid w:val="00EC3E0B"/>
    <w:rsid w:val="00EC3F84"/>
    <w:rsid w:val="00EC4041"/>
    <w:rsid w:val="00EC4986"/>
    <w:rsid w:val="00EC49F6"/>
    <w:rsid w:val="00EC4C12"/>
    <w:rsid w:val="00EC4C2D"/>
    <w:rsid w:val="00EC4E3B"/>
    <w:rsid w:val="00EC509A"/>
    <w:rsid w:val="00EC5252"/>
    <w:rsid w:val="00EC5377"/>
    <w:rsid w:val="00EC545E"/>
    <w:rsid w:val="00EC5892"/>
    <w:rsid w:val="00EC599C"/>
    <w:rsid w:val="00EC73D4"/>
    <w:rsid w:val="00EC7644"/>
    <w:rsid w:val="00EC7D25"/>
    <w:rsid w:val="00EC7DC8"/>
    <w:rsid w:val="00ED06BC"/>
    <w:rsid w:val="00ED09F6"/>
    <w:rsid w:val="00ED0AB1"/>
    <w:rsid w:val="00ED0EAD"/>
    <w:rsid w:val="00ED1070"/>
    <w:rsid w:val="00ED11CC"/>
    <w:rsid w:val="00ED16C6"/>
    <w:rsid w:val="00ED181E"/>
    <w:rsid w:val="00ED19AE"/>
    <w:rsid w:val="00ED1ACA"/>
    <w:rsid w:val="00ED1B23"/>
    <w:rsid w:val="00ED1B27"/>
    <w:rsid w:val="00ED1E81"/>
    <w:rsid w:val="00ED25FB"/>
    <w:rsid w:val="00ED30BA"/>
    <w:rsid w:val="00ED35F2"/>
    <w:rsid w:val="00ED3998"/>
    <w:rsid w:val="00ED403A"/>
    <w:rsid w:val="00ED581C"/>
    <w:rsid w:val="00ED5ABA"/>
    <w:rsid w:val="00ED634B"/>
    <w:rsid w:val="00ED6499"/>
    <w:rsid w:val="00ED64FC"/>
    <w:rsid w:val="00ED6A04"/>
    <w:rsid w:val="00ED6CEA"/>
    <w:rsid w:val="00ED6DF8"/>
    <w:rsid w:val="00ED773D"/>
    <w:rsid w:val="00ED7788"/>
    <w:rsid w:val="00ED780F"/>
    <w:rsid w:val="00EE006C"/>
    <w:rsid w:val="00EE05BC"/>
    <w:rsid w:val="00EE06BE"/>
    <w:rsid w:val="00EE0791"/>
    <w:rsid w:val="00EE0A86"/>
    <w:rsid w:val="00EE1587"/>
    <w:rsid w:val="00EE1D89"/>
    <w:rsid w:val="00EE201A"/>
    <w:rsid w:val="00EE2095"/>
    <w:rsid w:val="00EE2461"/>
    <w:rsid w:val="00EE286A"/>
    <w:rsid w:val="00EE2C85"/>
    <w:rsid w:val="00EE2D71"/>
    <w:rsid w:val="00EE2F59"/>
    <w:rsid w:val="00EE3214"/>
    <w:rsid w:val="00EE3488"/>
    <w:rsid w:val="00EE3B0E"/>
    <w:rsid w:val="00EE3EA5"/>
    <w:rsid w:val="00EE40C7"/>
    <w:rsid w:val="00EE4436"/>
    <w:rsid w:val="00EE44BD"/>
    <w:rsid w:val="00EE44F8"/>
    <w:rsid w:val="00EE4AB2"/>
    <w:rsid w:val="00EE4D4D"/>
    <w:rsid w:val="00EE5B9E"/>
    <w:rsid w:val="00EE5C98"/>
    <w:rsid w:val="00EE6C14"/>
    <w:rsid w:val="00EE6C5D"/>
    <w:rsid w:val="00EE6F39"/>
    <w:rsid w:val="00EE73BC"/>
    <w:rsid w:val="00EE7585"/>
    <w:rsid w:val="00EF00DF"/>
    <w:rsid w:val="00EF06B8"/>
    <w:rsid w:val="00EF0A51"/>
    <w:rsid w:val="00EF0A5C"/>
    <w:rsid w:val="00EF1042"/>
    <w:rsid w:val="00EF1AF0"/>
    <w:rsid w:val="00EF1FE2"/>
    <w:rsid w:val="00EF241D"/>
    <w:rsid w:val="00EF260C"/>
    <w:rsid w:val="00EF290B"/>
    <w:rsid w:val="00EF2B0E"/>
    <w:rsid w:val="00EF2D2D"/>
    <w:rsid w:val="00EF34F2"/>
    <w:rsid w:val="00EF36B7"/>
    <w:rsid w:val="00EF379A"/>
    <w:rsid w:val="00EF38EF"/>
    <w:rsid w:val="00EF3A10"/>
    <w:rsid w:val="00EF3E66"/>
    <w:rsid w:val="00EF4019"/>
    <w:rsid w:val="00EF4120"/>
    <w:rsid w:val="00EF4622"/>
    <w:rsid w:val="00EF48B4"/>
    <w:rsid w:val="00EF4C06"/>
    <w:rsid w:val="00EF4F2A"/>
    <w:rsid w:val="00EF523B"/>
    <w:rsid w:val="00EF528D"/>
    <w:rsid w:val="00EF5535"/>
    <w:rsid w:val="00EF56D3"/>
    <w:rsid w:val="00EF601C"/>
    <w:rsid w:val="00EF6270"/>
    <w:rsid w:val="00EF62F8"/>
    <w:rsid w:val="00EF62FC"/>
    <w:rsid w:val="00EF644B"/>
    <w:rsid w:val="00EF679F"/>
    <w:rsid w:val="00EF67B1"/>
    <w:rsid w:val="00EF68CC"/>
    <w:rsid w:val="00EF6918"/>
    <w:rsid w:val="00EF6B5F"/>
    <w:rsid w:val="00EF6BF9"/>
    <w:rsid w:val="00EF6C9B"/>
    <w:rsid w:val="00EF6ECE"/>
    <w:rsid w:val="00EF70A2"/>
    <w:rsid w:val="00EF7772"/>
    <w:rsid w:val="00EF78ED"/>
    <w:rsid w:val="00EF7AAD"/>
    <w:rsid w:val="00EF7BB1"/>
    <w:rsid w:val="00F00163"/>
    <w:rsid w:val="00F00600"/>
    <w:rsid w:val="00F00AE1"/>
    <w:rsid w:val="00F00E83"/>
    <w:rsid w:val="00F01286"/>
    <w:rsid w:val="00F013D3"/>
    <w:rsid w:val="00F015C8"/>
    <w:rsid w:val="00F016B0"/>
    <w:rsid w:val="00F01B1D"/>
    <w:rsid w:val="00F01B61"/>
    <w:rsid w:val="00F01E59"/>
    <w:rsid w:val="00F01EC7"/>
    <w:rsid w:val="00F0240C"/>
    <w:rsid w:val="00F02C81"/>
    <w:rsid w:val="00F02CD8"/>
    <w:rsid w:val="00F02F80"/>
    <w:rsid w:val="00F02FF2"/>
    <w:rsid w:val="00F03043"/>
    <w:rsid w:val="00F031EF"/>
    <w:rsid w:val="00F0353B"/>
    <w:rsid w:val="00F03682"/>
    <w:rsid w:val="00F037EF"/>
    <w:rsid w:val="00F038A2"/>
    <w:rsid w:val="00F03A2A"/>
    <w:rsid w:val="00F03F41"/>
    <w:rsid w:val="00F04235"/>
    <w:rsid w:val="00F054CC"/>
    <w:rsid w:val="00F05DB5"/>
    <w:rsid w:val="00F05E55"/>
    <w:rsid w:val="00F0646A"/>
    <w:rsid w:val="00F06858"/>
    <w:rsid w:val="00F068A8"/>
    <w:rsid w:val="00F06F5B"/>
    <w:rsid w:val="00F06FB2"/>
    <w:rsid w:val="00F071B9"/>
    <w:rsid w:val="00F07257"/>
    <w:rsid w:val="00F0741A"/>
    <w:rsid w:val="00F077D4"/>
    <w:rsid w:val="00F0780E"/>
    <w:rsid w:val="00F0786E"/>
    <w:rsid w:val="00F07D2F"/>
    <w:rsid w:val="00F07DFC"/>
    <w:rsid w:val="00F100CB"/>
    <w:rsid w:val="00F103DB"/>
    <w:rsid w:val="00F1047C"/>
    <w:rsid w:val="00F1051C"/>
    <w:rsid w:val="00F10715"/>
    <w:rsid w:val="00F10856"/>
    <w:rsid w:val="00F115D3"/>
    <w:rsid w:val="00F11D70"/>
    <w:rsid w:val="00F11EA2"/>
    <w:rsid w:val="00F1225F"/>
    <w:rsid w:val="00F12558"/>
    <w:rsid w:val="00F127E6"/>
    <w:rsid w:val="00F12A3F"/>
    <w:rsid w:val="00F12DE7"/>
    <w:rsid w:val="00F13246"/>
    <w:rsid w:val="00F13554"/>
    <w:rsid w:val="00F13950"/>
    <w:rsid w:val="00F13BAD"/>
    <w:rsid w:val="00F13D4C"/>
    <w:rsid w:val="00F13E95"/>
    <w:rsid w:val="00F14972"/>
    <w:rsid w:val="00F14B6D"/>
    <w:rsid w:val="00F1507D"/>
    <w:rsid w:val="00F1566B"/>
    <w:rsid w:val="00F15AB3"/>
    <w:rsid w:val="00F15AF8"/>
    <w:rsid w:val="00F15C4B"/>
    <w:rsid w:val="00F15D1F"/>
    <w:rsid w:val="00F15E1C"/>
    <w:rsid w:val="00F16221"/>
    <w:rsid w:val="00F16296"/>
    <w:rsid w:val="00F1633F"/>
    <w:rsid w:val="00F1643F"/>
    <w:rsid w:val="00F16878"/>
    <w:rsid w:val="00F168CD"/>
    <w:rsid w:val="00F168ED"/>
    <w:rsid w:val="00F16B2C"/>
    <w:rsid w:val="00F16C19"/>
    <w:rsid w:val="00F16C8C"/>
    <w:rsid w:val="00F16D3E"/>
    <w:rsid w:val="00F1722C"/>
    <w:rsid w:val="00F173A4"/>
    <w:rsid w:val="00F1763F"/>
    <w:rsid w:val="00F1777F"/>
    <w:rsid w:val="00F17B96"/>
    <w:rsid w:val="00F20C78"/>
    <w:rsid w:val="00F20FEC"/>
    <w:rsid w:val="00F212DF"/>
    <w:rsid w:val="00F22217"/>
    <w:rsid w:val="00F22687"/>
    <w:rsid w:val="00F22B15"/>
    <w:rsid w:val="00F22B40"/>
    <w:rsid w:val="00F23C4F"/>
    <w:rsid w:val="00F23DB6"/>
    <w:rsid w:val="00F2422C"/>
    <w:rsid w:val="00F244D8"/>
    <w:rsid w:val="00F24BAB"/>
    <w:rsid w:val="00F2508B"/>
    <w:rsid w:val="00F2537E"/>
    <w:rsid w:val="00F25726"/>
    <w:rsid w:val="00F25786"/>
    <w:rsid w:val="00F257BD"/>
    <w:rsid w:val="00F26033"/>
    <w:rsid w:val="00F27045"/>
    <w:rsid w:val="00F27530"/>
    <w:rsid w:val="00F30321"/>
    <w:rsid w:val="00F30DA7"/>
    <w:rsid w:val="00F31532"/>
    <w:rsid w:val="00F3165A"/>
    <w:rsid w:val="00F3171F"/>
    <w:rsid w:val="00F3174B"/>
    <w:rsid w:val="00F319FD"/>
    <w:rsid w:val="00F31BFF"/>
    <w:rsid w:val="00F320D2"/>
    <w:rsid w:val="00F326B4"/>
    <w:rsid w:val="00F328DB"/>
    <w:rsid w:val="00F331B6"/>
    <w:rsid w:val="00F3347B"/>
    <w:rsid w:val="00F33874"/>
    <w:rsid w:val="00F339A7"/>
    <w:rsid w:val="00F33B9E"/>
    <w:rsid w:val="00F33FAB"/>
    <w:rsid w:val="00F341FE"/>
    <w:rsid w:val="00F3430B"/>
    <w:rsid w:val="00F34745"/>
    <w:rsid w:val="00F35DA0"/>
    <w:rsid w:val="00F35DE0"/>
    <w:rsid w:val="00F36222"/>
    <w:rsid w:val="00F36524"/>
    <w:rsid w:val="00F365EB"/>
    <w:rsid w:val="00F36B90"/>
    <w:rsid w:val="00F36E2A"/>
    <w:rsid w:val="00F37A20"/>
    <w:rsid w:val="00F37D6E"/>
    <w:rsid w:val="00F37F51"/>
    <w:rsid w:val="00F405DD"/>
    <w:rsid w:val="00F40784"/>
    <w:rsid w:val="00F40AB9"/>
    <w:rsid w:val="00F40B92"/>
    <w:rsid w:val="00F41038"/>
    <w:rsid w:val="00F4220A"/>
    <w:rsid w:val="00F423C2"/>
    <w:rsid w:val="00F428BB"/>
    <w:rsid w:val="00F42B25"/>
    <w:rsid w:val="00F42D69"/>
    <w:rsid w:val="00F430B9"/>
    <w:rsid w:val="00F43612"/>
    <w:rsid w:val="00F44184"/>
    <w:rsid w:val="00F4470A"/>
    <w:rsid w:val="00F44724"/>
    <w:rsid w:val="00F44973"/>
    <w:rsid w:val="00F44A5D"/>
    <w:rsid w:val="00F44A8C"/>
    <w:rsid w:val="00F44DE1"/>
    <w:rsid w:val="00F44EC1"/>
    <w:rsid w:val="00F45602"/>
    <w:rsid w:val="00F456E7"/>
    <w:rsid w:val="00F45AEF"/>
    <w:rsid w:val="00F45D49"/>
    <w:rsid w:val="00F461ED"/>
    <w:rsid w:val="00F462E9"/>
    <w:rsid w:val="00F46601"/>
    <w:rsid w:val="00F46616"/>
    <w:rsid w:val="00F466AC"/>
    <w:rsid w:val="00F4676D"/>
    <w:rsid w:val="00F46E96"/>
    <w:rsid w:val="00F470F2"/>
    <w:rsid w:val="00F47152"/>
    <w:rsid w:val="00F4721C"/>
    <w:rsid w:val="00F47C11"/>
    <w:rsid w:val="00F47CD6"/>
    <w:rsid w:val="00F500B6"/>
    <w:rsid w:val="00F502B6"/>
    <w:rsid w:val="00F5032D"/>
    <w:rsid w:val="00F5098E"/>
    <w:rsid w:val="00F50A5C"/>
    <w:rsid w:val="00F51096"/>
    <w:rsid w:val="00F51791"/>
    <w:rsid w:val="00F517A0"/>
    <w:rsid w:val="00F5185C"/>
    <w:rsid w:val="00F51A72"/>
    <w:rsid w:val="00F5228B"/>
    <w:rsid w:val="00F526FC"/>
    <w:rsid w:val="00F5306F"/>
    <w:rsid w:val="00F53073"/>
    <w:rsid w:val="00F533FD"/>
    <w:rsid w:val="00F5381D"/>
    <w:rsid w:val="00F53ECF"/>
    <w:rsid w:val="00F54055"/>
    <w:rsid w:val="00F54369"/>
    <w:rsid w:val="00F545E5"/>
    <w:rsid w:val="00F54702"/>
    <w:rsid w:val="00F5479F"/>
    <w:rsid w:val="00F549F9"/>
    <w:rsid w:val="00F54B35"/>
    <w:rsid w:val="00F54C5A"/>
    <w:rsid w:val="00F5515E"/>
    <w:rsid w:val="00F5543B"/>
    <w:rsid w:val="00F55482"/>
    <w:rsid w:val="00F556A7"/>
    <w:rsid w:val="00F55C20"/>
    <w:rsid w:val="00F564E0"/>
    <w:rsid w:val="00F565E0"/>
    <w:rsid w:val="00F56914"/>
    <w:rsid w:val="00F569E4"/>
    <w:rsid w:val="00F56C76"/>
    <w:rsid w:val="00F57208"/>
    <w:rsid w:val="00F572EA"/>
    <w:rsid w:val="00F5774E"/>
    <w:rsid w:val="00F57CC9"/>
    <w:rsid w:val="00F57E14"/>
    <w:rsid w:val="00F60B77"/>
    <w:rsid w:val="00F60C82"/>
    <w:rsid w:val="00F60F1B"/>
    <w:rsid w:val="00F6102D"/>
    <w:rsid w:val="00F61138"/>
    <w:rsid w:val="00F61215"/>
    <w:rsid w:val="00F61238"/>
    <w:rsid w:val="00F61275"/>
    <w:rsid w:val="00F61504"/>
    <w:rsid w:val="00F6165C"/>
    <w:rsid w:val="00F6199D"/>
    <w:rsid w:val="00F61A70"/>
    <w:rsid w:val="00F61E58"/>
    <w:rsid w:val="00F62652"/>
    <w:rsid w:val="00F62994"/>
    <w:rsid w:val="00F62D81"/>
    <w:rsid w:val="00F62EAA"/>
    <w:rsid w:val="00F6332E"/>
    <w:rsid w:val="00F63432"/>
    <w:rsid w:val="00F63CA3"/>
    <w:rsid w:val="00F643AD"/>
    <w:rsid w:val="00F64664"/>
    <w:rsid w:val="00F647BD"/>
    <w:rsid w:val="00F6499D"/>
    <w:rsid w:val="00F64A1B"/>
    <w:rsid w:val="00F64C99"/>
    <w:rsid w:val="00F64E6A"/>
    <w:rsid w:val="00F650F2"/>
    <w:rsid w:val="00F65327"/>
    <w:rsid w:val="00F655BC"/>
    <w:rsid w:val="00F6562A"/>
    <w:rsid w:val="00F65B6C"/>
    <w:rsid w:val="00F65C4F"/>
    <w:rsid w:val="00F65DAE"/>
    <w:rsid w:val="00F65DF5"/>
    <w:rsid w:val="00F65F52"/>
    <w:rsid w:val="00F66364"/>
    <w:rsid w:val="00F6649D"/>
    <w:rsid w:val="00F66A34"/>
    <w:rsid w:val="00F66AC5"/>
    <w:rsid w:val="00F66AE4"/>
    <w:rsid w:val="00F66C8F"/>
    <w:rsid w:val="00F66CC0"/>
    <w:rsid w:val="00F66E62"/>
    <w:rsid w:val="00F67047"/>
    <w:rsid w:val="00F67409"/>
    <w:rsid w:val="00F6745C"/>
    <w:rsid w:val="00F67820"/>
    <w:rsid w:val="00F67A5D"/>
    <w:rsid w:val="00F67E57"/>
    <w:rsid w:val="00F7017F"/>
    <w:rsid w:val="00F703FA"/>
    <w:rsid w:val="00F70419"/>
    <w:rsid w:val="00F70628"/>
    <w:rsid w:val="00F708EE"/>
    <w:rsid w:val="00F70CCF"/>
    <w:rsid w:val="00F70EC9"/>
    <w:rsid w:val="00F70F2E"/>
    <w:rsid w:val="00F7192F"/>
    <w:rsid w:val="00F71A2C"/>
    <w:rsid w:val="00F72350"/>
    <w:rsid w:val="00F72902"/>
    <w:rsid w:val="00F72D52"/>
    <w:rsid w:val="00F731DF"/>
    <w:rsid w:val="00F737BF"/>
    <w:rsid w:val="00F73CAB"/>
    <w:rsid w:val="00F73D6B"/>
    <w:rsid w:val="00F740C9"/>
    <w:rsid w:val="00F744EF"/>
    <w:rsid w:val="00F747E6"/>
    <w:rsid w:val="00F74863"/>
    <w:rsid w:val="00F74B54"/>
    <w:rsid w:val="00F74F37"/>
    <w:rsid w:val="00F76046"/>
    <w:rsid w:val="00F76428"/>
    <w:rsid w:val="00F7653F"/>
    <w:rsid w:val="00F76800"/>
    <w:rsid w:val="00F76A20"/>
    <w:rsid w:val="00F803B7"/>
    <w:rsid w:val="00F8079A"/>
    <w:rsid w:val="00F807E9"/>
    <w:rsid w:val="00F807FE"/>
    <w:rsid w:val="00F80DE1"/>
    <w:rsid w:val="00F8106E"/>
    <w:rsid w:val="00F81099"/>
    <w:rsid w:val="00F81776"/>
    <w:rsid w:val="00F81806"/>
    <w:rsid w:val="00F81EE7"/>
    <w:rsid w:val="00F81FAA"/>
    <w:rsid w:val="00F823F6"/>
    <w:rsid w:val="00F82451"/>
    <w:rsid w:val="00F8273E"/>
    <w:rsid w:val="00F829DE"/>
    <w:rsid w:val="00F8302B"/>
    <w:rsid w:val="00F8320E"/>
    <w:rsid w:val="00F83533"/>
    <w:rsid w:val="00F8374E"/>
    <w:rsid w:val="00F83DF0"/>
    <w:rsid w:val="00F83E24"/>
    <w:rsid w:val="00F83E95"/>
    <w:rsid w:val="00F8411E"/>
    <w:rsid w:val="00F8415A"/>
    <w:rsid w:val="00F84523"/>
    <w:rsid w:val="00F846F3"/>
    <w:rsid w:val="00F84878"/>
    <w:rsid w:val="00F84C2F"/>
    <w:rsid w:val="00F85257"/>
    <w:rsid w:val="00F85914"/>
    <w:rsid w:val="00F85E4E"/>
    <w:rsid w:val="00F85F8A"/>
    <w:rsid w:val="00F86FE9"/>
    <w:rsid w:val="00F87081"/>
    <w:rsid w:val="00F878E9"/>
    <w:rsid w:val="00F87C95"/>
    <w:rsid w:val="00F907B9"/>
    <w:rsid w:val="00F90A75"/>
    <w:rsid w:val="00F90D04"/>
    <w:rsid w:val="00F90DAA"/>
    <w:rsid w:val="00F9117D"/>
    <w:rsid w:val="00F91198"/>
    <w:rsid w:val="00F9147E"/>
    <w:rsid w:val="00F91A23"/>
    <w:rsid w:val="00F9261B"/>
    <w:rsid w:val="00F92A33"/>
    <w:rsid w:val="00F92EAA"/>
    <w:rsid w:val="00F935F4"/>
    <w:rsid w:val="00F936B5"/>
    <w:rsid w:val="00F93907"/>
    <w:rsid w:val="00F93B6B"/>
    <w:rsid w:val="00F941B4"/>
    <w:rsid w:val="00F9448C"/>
    <w:rsid w:val="00F946D8"/>
    <w:rsid w:val="00F94749"/>
    <w:rsid w:val="00F94855"/>
    <w:rsid w:val="00F94F9F"/>
    <w:rsid w:val="00F9519B"/>
    <w:rsid w:val="00F951DD"/>
    <w:rsid w:val="00F95B43"/>
    <w:rsid w:val="00F960EC"/>
    <w:rsid w:val="00F96287"/>
    <w:rsid w:val="00F964BB"/>
    <w:rsid w:val="00F96514"/>
    <w:rsid w:val="00F969E4"/>
    <w:rsid w:val="00F96C6C"/>
    <w:rsid w:val="00F96FFE"/>
    <w:rsid w:val="00F9727D"/>
    <w:rsid w:val="00F972E4"/>
    <w:rsid w:val="00F97705"/>
    <w:rsid w:val="00F9770E"/>
    <w:rsid w:val="00F978F0"/>
    <w:rsid w:val="00FA00E5"/>
    <w:rsid w:val="00FA0894"/>
    <w:rsid w:val="00FA0AFD"/>
    <w:rsid w:val="00FA1453"/>
    <w:rsid w:val="00FA1F43"/>
    <w:rsid w:val="00FA24CA"/>
    <w:rsid w:val="00FA2B6F"/>
    <w:rsid w:val="00FA2ECE"/>
    <w:rsid w:val="00FA2FFD"/>
    <w:rsid w:val="00FA32C9"/>
    <w:rsid w:val="00FA331B"/>
    <w:rsid w:val="00FA42AF"/>
    <w:rsid w:val="00FA4573"/>
    <w:rsid w:val="00FA484B"/>
    <w:rsid w:val="00FA4A81"/>
    <w:rsid w:val="00FA4CDE"/>
    <w:rsid w:val="00FA4E5B"/>
    <w:rsid w:val="00FA5219"/>
    <w:rsid w:val="00FA52EE"/>
    <w:rsid w:val="00FA54F2"/>
    <w:rsid w:val="00FA55B8"/>
    <w:rsid w:val="00FA57B9"/>
    <w:rsid w:val="00FA5874"/>
    <w:rsid w:val="00FA5A85"/>
    <w:rsid w:val="00FA5CCF"/>
    <w:rsid w:val="00FA5DA4"/>
    <w:rsid w:val="00FA5E4E"/>
    <w:rsid w:val="00FA5F2C"/>
    <w:rsid w:val="00FA5F45"/>
    <w:rsid w:val="00FA6078"/>
    <w:rsid w:val="00FA6142"/>
    <w:rsid w:val="00FA63A3"/>
    <w:rsid w:val="00FA6761"/>
    <w:rsid w:val="00FA67AB"/>
    <w:rsid w:val="00FA6D28"/>
    <w:rsid w:val="00FA7525"/>
    <w:rsid w:val="00FA77C2"/>
    <w:rsid w:val="00FA7ADA"/>
    <w:rsid w:val="00FA7B1F"/>
    <w:rsid w:val="00FA7D5A"/>
    <w:rsid w:val="00FB0197"/>
    <w:rsid w:val="00FB0574"/>
    <w:rsid w:val="00FB1991"/>
    <w:rsid w:val="00FB1D2B"/>
    <w:rsid w:val="00FB2378"/>
    <w:rsid w:val="00FB239B"/>
    <w:rsid w:val="00FB27F2"/>
    <w:rsid w:val="00FB27FE"/>
    <w:rsid w:val="00FB29F5"/>
    <w:rsid w:val="00FB2BFC"/>
    <w:rsid w:val="00FB2C53"/>
    <w:rsid w:val="00FB2E3A"/>
    <w:rsid w:val="00FB3285"/>
    <w:rsid w:val="00FB3395"/>
    <w:rsid w:val="00FB33D5"/>
    <w:rsid w:val="00FB3450"/>
    <w:rsid w:val="00FB379E"/>
    <w:rsid w:val="00FB3CB0"/>
    <w:rsid w:val="00FB3CF2"/>
    <w:rsid w:val="00FB3E1C"/>
    <w:rsid w:val="00FB3E4C"/>
    <w:rsid w:val="00FB3F20"/>
    <w:rsid w:val="00FB3F31"/>
    <w:rsid w:val="00FB448E"/>
    <w:rsid w:val="00FB466A"/>
    <w:rsid w:val="00FB595D"/>
    <w:rsid w:val="00FB5A7F"/>
    <w:rsid w:val="00FB64E2"/>
    <w:rsid w:val="00FB6A28"/>
    <w:rsid w:val="00FB6D38"/>
    <w:rsid w:val="00FB6D42"/>
    <w:rsid w:val="00FB6E58"/>
    <w:rsid w:val="00FB6FA6"/>
    <w:rsid w:val="00FB705D"/>
    <w:rsid w:val="00FB70A7"/>
    <w:rsid w:val="00FB753E"/>
    <w:rsid w:val="00FB7691"/>
    <w:rsid w:val="00FB7827"/>
    <w:rsid w:val="00FB7922"/>
    <w:rsid w:val="00FB7BF9"/>
    <w:rsid w:val="00FB7E35"/>
    <w:rsid w:val="00FB7F18"/>
    <w:rsid w:val="00FC0181"/>
    <w:rsid w:val="00FC0497"/>
    <w:rsid w:val="00FC076F"/>
    <w:rsid w:val="00FC079E"/>
    <w:rsid w:val="00FC09A0"/>
    <w:rsid w:val="00FC10C2"/>
    <w:rsid w:val="00FC1565"/>
    <w:rsid w:val="00FC1ACA"/>
    <w:rsid w:val="00FC1B26"/>
    <w:rsid w:val="00FC21D4"/>
    <w:rsid w:val="00FC25F7"/>
    <w:rsid w:val="00FC2A9C"/>
    <w:rsid w:val="00FC2B82"/>
    <w:rsid w:val="00FC2B86"/>
    <w:rsid w:val="00FC2C55"/>
    <w:rsid w:val="00FC3107"/>
    <w:rsid w:val="00FC3350"/>
    <w:rsid w:val="00FC3379"/>
    <w:rsid w:val="00FC3B12"/>
    <w:rsid w:val="00FC3D9A"/>
    <w:rsid w:val="00FC44A6"/>
    <w:rsid w:val="00FC510C"/>
    <w:rsid w:val="00FC5240"/>
    <w:rsid w:val="00FC54C6"/>
    <w:rsid w:val="00FC563E"/>
    <w:rsid w:val="00FC56A1"/>
    <w:rsid w:val="00FC5BA6"/>
    <w:rsid w:val="00FC5E80"/>
    <w:rsid w:val="00FC63C9"/>
    <w:rsid w:val="00FC643E"/>
    <w:rsid w:val="00FC64B8"/>
    <w:rsid w:val="00FC6761"/>
    <w:rsid w:val="00FC6BAB"/>
    <w:rsid w:val="00FC6BD5"/>
    <w:rsid w:val="00FC6E66"/>
    <w:rsid w:val="00FC757F"/>
    <w:rsid w:val="00FC7D50"/>
    <w:rsid w:val="00FC7EF8"/>
    <w:rsid w:val="00FD0299"/>
    <w:rsid w:val="00FD0CBA"/>
    <w:rsid w:val="00FD150C"/>
    <w:rsid w:val="00FD1D33"/>
    <w:rsid w:val="00FD21F8"/>
    <w:rsid w:val="00FD2741"/>
    <w:rsid w:val="00FD27C9"/>
    <w:rsid w:val="00FD2923"/>
    <w:rsid w:val="00FD2B8C"/>
    <w:rsid w:val="00FD2EB0"/>
    <w:rsid w:val="00FD3565"/>
    <w:rsid w:val="00FD35A7"/>
    <w:rsid w:val="00FD35BA"/>
    <w:rsid w:val="00FD3636"/>
    <w:rsid w:val="00FD43DB"/>
    <w:rsid w:val="00FD4620"/>
    <w:rsid w:val="00FD4F58"/>
    <w:rsid w:val="00FD5294"/>
    <w:rsid w:val="00FD56F6"/>
    <w:rsid w:val="00FD577C"/>
    <w:rsid w:val="00FD5A2E"/>
    <w:rsid w:val="00FD5EA4"/>
    <w:rsid w:val="00FD643D"/>
    <w:rsid w:val="00FD6625"/>
    <w:rsid w:val="00FD6720"/>
    <w:rsid w:val="00FD6744"/>
    <w:rsid w:val="00FD749D"/>
    <w:rsid w:val="00FD75EF"/>
    <w:rsid w:val="00FD799B"/>
    <w:rsid w:val="00FD7D22"/>
    <w:rsid w:val="00FE0771"/>
    <w:rsid w:val="00FE08EB"/>
    <w:rsid w:val="00FE0C65"/>
    <w:rsid w:val="00FE0EF1"/>
    <w:rsid w:val="00FE1430"/>
    <w:rsid w:val="00FE1803"/>
    <w:rsid w:val="00FE19D0"/>
    <w:rsid w:val="00FE251D"/>
    <w:rsid w:val="00FE2766"/>
    <w:rsid w:val="00FE2A2E"/>
    <w:rsid w:val="00FE2DB3"/>
    <w:rsid w:val="00FE2E20"/>
    <w:rsid w:val="00FE3199"/>
    <w:rsid w:val="00FE3B6E"/>
    <w:rsid w:val="00FE4385"/>
    <w:rsid w:val="00FE4CDF"/>
    <w:rsid w:val="00FE4CF7"/>
    <w:rsid w:val="00FE532A"/>
    <w:rsid w:val="00FE5403"/>
    <w:rsid w:val="00FE56E2"/>
    <w:rsid w:val="00FE648F"/>
    <w:rsid w:val="00FE654D"/>
    <w:rsid w:val="00FE6A6A"/>
    <w:rsid w:val="00FE6C83"/>
    <w:rsid w:val="00FE6D04"/>
    <w:rsid w:val="00FE6F3E"/>
    <w:rsid w:val="00FE73C4"/>
    <w:rsid w:val="00FE7411"/>
    <w:rsid w:val="00FE798A"/>
    <w:rsid w:val="00FE7C67"/>
    <w:rsid w:val="00FE7ED7"/>
    <w:rsid w:val="00FF099F"/>
    <w:rsid w:val="00FF0A72"/>
    <w:rsid w:val="00FF0B2B"/>
    <w:rsid w:val="00FF0E01"/>
    <w:rsid w:val="00FF11AB"/>
    <w:rsid w:val="00FF128E"/>
    <w:rsid w:val="00FF12D9"/>
    <w:rsid w:val="00FF1A5C"/>
    <w:rsid w:val="00FF2157"/>
    <w:rsid w:val="00FF22E7"/>
    <w:rsid w:val="00FF3353"/>
    <w:rsid w:val="00FF386C"/>
    <w:rsid w:val="00FF38D5"/>
    <w:rsid w:val="00FF3D1D"/>
    <w:rsid w:val="00FF3F2B"/>
    <w:rsid w:val="00FF3F75"/>
    <w:rsid w:val="00FF4A41"/>
    <w:rsid w:val="00FF4A4C"/>
    <w:rsid w:val="00FF51A0"/>
    <w:rsid w:val="00FF528F"/>
    <w:rsid w:val="00FF529A"/>
    <w:rsid w:val="00FF5BC3"/>
    <w:rsid w:val="00FF5E0D"/>
    <w:rsid w:val="00FF6727"/>
    <w:rsid w:val="00FF672A"/>
    <w:rsid w:val="00FF67B4"/>
    <w:rsid w:val="00FF6B25"/>
    <w:rsid w:val="00FF6D78"/>
    <w:rsid w:val="00FF7AED"/>
    <w:rsid w:val="00FF7FC7"/>
    <w:rsid w:val="0100919C"/>
    <w:rsid w:val="01ABBE0A"/>
    <w:rsid w:val="01F784C9"/>
    <w:rsid w:val="020A361B"/>
    <w:rsid w:val="0311EF11"/>
    <w:rsid w:val="031E99B8"/>
    <w:rsid w:val="03A8550F"/>
    <w:rsid w:val="03C89343"/>
    <w:rsid w:val="047F4A7A"/>
    <w:rsid w:val="04A99302"/>
    <w:rsid w:val="067B75E1"/>
    <w:rsid w:val="0698A44C"/>
    <w:rsid w:val="06A026C6"/>
    <w:rsid w:val="06B6A691"/>
    <w:rsid w:val="07B8C417"/>
    <w:rsid w:val="0A95EBE6"/>
    <w:rsid w:val="0AAAFA72"/>
    <w:rsid w:val="0C509472"/>
    <w:rsid w:val="0C569AFA"/>
    <w:rsid w:val="0C6442D5"/>
    <w:rsid w:val="0CE34937"/>
    <w:rsid w:val="0DA3D4DE"/>
    <w:rsid w:val="0DE17B76"/>
    <w:rsid w:val="0FDE5FE2"/>
    <w:rsid w:val="0FFD420C"/>
    <w:rsid w:val="106D8B18"/>
    <w:rsid w:val="1086F2BA"/>
    <w:rsid w:val="109A63EB"/>
    <w:rsid w:val="110CEE78"/>
    <w:rsid w:val="1114D6A3"/>
    <w:rsid w:val="11708F8E"/>
    <w:rsid w:val="1262736D"/>
    <w:rsid w:val="13D8FDE5"/>
    <w:rsid w:val="14AD222C"/>
    <w:rsid w:val="14E7BCB6"/>
    <w:rsid w:val="1508DE6A"/>
    <w:rsid w:val="15AD1DEC"/>
    <w:rsid w:val="15D209BC"/>
    <w:rsid w:val="15D5B198"/>
    <w:rsid w:val="16A1DEA7"/>
    <w:rsid w:val="16FD8F8F"/>
    <w:rsid w:val="171CB0B6"/>
    <w:rsid w:val="17EB7776"/>
    <w:rsid w:val="1899947B"/>
    <w:rsid w:val="18E55472"/>
    <w:rsid w:val="198436B2"/>
    <w:rsid w:val="1A86BB6A"/>
    <w:rsid w:val="1ABD5E7D"/>
    <w:rsid w:val="1BABA7AC"/>
    <w:rsid w:val="1C166AE3"/>
    <w:rsid w:val="1C2FF9A6"/>
    <w:rsid w:val="1C6206C6"/>
    <w:rsid w:val="1CA696B7"/>
    <w:rsid w:val="1D31EEBC"/>
    <w:rsid w:val="1D430550"/>
    <w:rsid w:val="1D9556A7"/>
    <w:rsid w:val="1E0D6FC6"/>
    <w:rsid w:val="2075843B"/>
    <w:rsid w:val="20D39FCC"/>
    <w:rsid w:val="21050B52"/>
    <w:rsid w:val="21486A46"/>
    <w:rsid w:val="2181B348"/>
    <w:rsid w:val="21E40491"/>
    <w:rsid w:val="2211DA96"/>
    <w:rsid w:val="228BF1EB"/>
    <w:rsid w:val="2306A3EA"/>
    <w:rsid w:val="23B23502"/>
    <w:rsid w:val="23B25851"/>
    <w:rsid w:val="2412B296"/>
    <w:rsid w:val="242A9CA7"/>
    <w:rsid w:val="26405D40"/>
    <w:rsid w:val="269681DB"/>
    <w:rsid w:val="27A5ECA5"/>
    <w:rsid w:val="28B1811E"/>
    <w:rsid w:val="28E680B9"/>
    <w:rsid w:val="2916DCE5"/>
    <w:rsid w:val="29228BD9"/>
    <w:rsid w:val="299622C9"/>
    <w:rsid w:val="2AFAA2B7"/>
    <w:rsid w:val="2B3CC911"/>
    <w:rsid w:val="2B4E00C1"/>
    <w:rsid w:val="2B796781"/>
    <w:rsid w:val="2C173FC0"/>
    <w:rsid w:val="2C1F7631"/>
    <w:rsid w:val="2CF14DFF"/>
    <w:rsid w:val="2CF7E818"/>
    <w:rsid w:val="2D16E302"/>
    <w:rsid w:val="2D68ABCB"/>
    <w:rsid w:val="2D68DDFC"/>
    <w:rsid w:val="2DCDB588"/>
    <w:rsid w:val="2E113AA8"/>
    <w:rsid w:val="2E3CA5DD"/>
    <w:rsid w:val="2E4FF383"/>
    <w:rsid w:val="2EAE4A55"/>
    <w:rsid w:val="2EFDFBB6"/>
    <w:rsid w:val="2F120295"/>
    <w:rsid w:val="2F5754FB"/>
    <w:rsid w:val="2FA07BA1"/>
    <w:rsid w:val="2FF26C67"/>
    <w:rsid w:val="2FFAFEDD"/>
    <w:rsid w:val="30A43C49"/>
    <w:rsid w:val="31701CB9"/>
    <w:rsid w:val="3183AE6E"/>
    <w:rsid w:val="3199FBBA"/>
    <w:rsid w:val="31C3C04F"/>
    <w:rsid w:val="31C7C1B7"/>
    <w:rsid w:val="3219B051"/>
    <w:rsid w:val="330943BD"/>
    <w:rsid w:val="33E18AE0"/>
    <w:rsid w:val="34085B5D"/>
    <w:rsid w:val="346C8702"/>
    <w:rsid w:val="34B88484"/>
    <w:rsid w:val="34E50F4A"/>
    <w:rsid w:val="3519DD1D"/>
    <w:rsid w:val="357FFCF4"/>
    <w:rsid w:val="36651E28"/>
    <w:rsid w:val="366CC0FC"/>
    <w:rsid w:val="36E909D3"/>
    <w:rsid w:val="370BCDC2"/>
    <w:rsid w:val="382A5D27"/>
    <w:rsid w:val="38532F41"/>
    <w:rsid w:val="39027C0C"/>
    <w:rsid w:val="3927380C"/>
    <w:rsid w:val="39602185"/>
    <w:rsid w:val="3A35D0E8"/>
    <w:rsid w:val="3A9FFAB3"/>
    <w:rsid w:val="3AAF738C"/>
    <w:rsid w:val="3AF44D99"/>
    <w:rsid w:val="3B23A55E"/>
    <w:rsid w:val="3BF12B0F"/>
    <w:rsid w:val="3C345623"/>
    <w:rsid w:val="3C5570CA"/>
    <w:rsid w:val="3D1B46DB"/>
    <w:rsid w:val="3EA732B8"/>
    <w:rsid w:val="3F4A5034"/>
    <w:rsid w:val="3F7447A0"/>
    <w:rsid w:val="40101E42"/>
    <w:rsid w:val="4072C75F"/>
    <w:rsid w:val="4114C65F"/>
    <w:rsid w:val="41A3EF30"/>
    <w:rsid w:val="44B6FBE0"/>
    <w:rsid w:val="44E8D12B"/>
    <w:rsid w:val="454B52F7"/>
    <w:rsid w:val="4567F38C"/>
    <w:rsid w:val="46524609"/>
    <w:rsid w:val="46A0897F"/>
    <w:rsid w:val="46A7E69A"/>
    <w:rsid w:val="46B5DE65"/>
    <w:rsid w:val="4712FF92"/>
    <w:rsid w:val="48584575"/>
    <w:rsid w:val="487483E3"/>
    <w:rsid w:val="489A9322"/>
    <w:rsid w:val="4A6EE28A"/>
    <w:rsid w:val="4A7199F3"/>
    <w:rsid w:val="4AAD99CF"/>
    <w:rsid w:val="4AE579CE"/>
    <w:rsid w:val="4B86134F"/>
    <w:rsid w:val="4B8E24D9"/>
    <w:rsid w:val="4C2BAEA2"/>
    <w:rsid w:val="4CD11E56"/>
    <w:rsid w:val="4D6C4B42"/>
    <w:rsid w:val="4DEAD9D0"/>
    <w:rsid w:val="4E38376E"/>
    <w:rsid w:val="4E72DDA3"/>
    <w:rsid w:val="4E7D0E8A"/>
    <w:rsid w:val="4F3DB303"/>
    <w:rsid w:val="4FA2CF9F"/>
    <w:rsid w:val="4FEA978B"/>
    <w:rsid w:val="5055A961"/>
    <w:rsid w:val="506B7D8B"/>
    <w:rsid w:val="50B043B3"/>
    <w:rsid w:val="511427E1"/>
    <w:rsid w:val="51B11280"/>
    <w:rsid w:val="527A00A7"/>
    <w:rsid w:val="527BDB84"/>
    <w:rsid w:val="5306066E"/>
    <w:rsid w:val="5382108C"/>
    <w:rsid w:val="53D66822"/>
    <w:rsid w:val="5553385B"/>
    <w:rsid w:val="5602CEBF"/>
    <w:rsid w:val="561F705D"/>
    <w:rsid w:val="564F8A42"/>
    <w:rsid w:val="572FD103"/>
    <w:rsid w:val="588C7D1C"/>
    <w:rsid w:val="589CC694"/>
    <w:rsid w:val="58E79C74"/>
    <w:rsid w:val="59316095"/>
    <w:rsid w:val="5A8B8DFB"/>
    <w:rsid w:val="5B801CE7"/>
    <w:rsid w:val="5BBB8800"/>
    <w:rsid w:val="5BFA4434"/>
    <w:rsid w:val="5C95AFAB"/>
    <w:rsid w:val="5D099C0B"/>
    <w:rsid w:val="5E185682"/>
    <w:rsid w:val="5E493CF0"/>
    <w:rsid w:val="5EFB9269"/>
    <w:rsid w:val="5FC6C9D6"/>
    <w:rsid w:val="6027DD7D"/>
    <w:rsid w:val="605FA348"/>
    <w:rsid w:val="608BD77C"/>
    <w:rsid w:val="60D8D48E"/>
    <w:rsid w:val="618C49D0"/>
    <w:rsid w:val="624CF3AB"/>
    <w:rsid w:val="624E1468"/>
    <w:rsid w:val="627AAEBE"/>
    <w:rsid w:val="636A3478"/>
    <w:rsid w:val="637056C3"/>
    <w:rsid w:val="63C0FAA5"/>
    <w:rsid w:val="6461D5A7"/>
    <w:rsid w:val="648115CD"/>
    <w:rsid w:val="64D261CF"/>
    <w:rsid w:val="659E592F"/>
    <w:rsid w:val="666B198F"/>
    <w:rsid w:val="66EE9340"/>
    <w:rsid w:val="67467AC7"/>
    <w:rsid w:val="67624DDE"/>
    <w:rsid w:val="678CF011"/>
    <w:rsid w:val="67FA3513"/>
    <w:rsid w:val="681274A2"/>
    <w:rsid w:val="68248A72"/>
    <w:rsid w:val="68540CE7"/>
    <w:rsid w:val="68DC1CD0"/>
    <w:rsid w:val="6A6E1CAE"/>
    <w:rsid w:val="6B67D93F"/>
    <w:rsid w:val="6B9F1F52"/>
    <w:rsid w:val="6C1A81C4"/>
    <w:rsid w:val="6CD3E482"/>
    <w:rsid w:val="6CE6C321"/>
    <w:rsid w:val="6D48D499"/>
    <w:rsid w:val="6D955489"/>
    <w:rsid w:val="6E01B74E"/>
    <w:rsid w:val="6E1C8A41"/>
    <w:rsid w:val="6E8EF88F"/>
    <w:rsid w:val="6F150F36"/>
    <w:rsid w:val="6F1A37DA"/>
    <w:rsid w:val="6F2BDC0B"/>
    <w:rsid w:val="6F98FA34"/>
    <w:rsid w:val="700063D7"/>
    <w:rsid w:val="70A8E94A"/>
    <w:rsid w:val="712F3A3B"/>
    <w:rsid w:val="7164F23B"/>
    <w:rsid w:val="7188CF52"/>
    <w:rsid w:val="72F6E3EE"/>
    <w:rsid w:val="730F4FED"/>
    <w:rsid w:val="7401AA65"/>
    <w:rsid w:val="7491EC8E"/>
    <w:rsid w:val="750D5088"/>
    <w:rsid w:val="75D19978"/>
    <w:rsid w:val="762C1C1F"/>
    <w:rsid w:val="7749BA78"/>
    <w:rsid w:val="7757BB36"/>
    <w:rsid w:val="78A48961"/>
    <w:rsid w:val="78A9E2B3"/>
    <w:rsid w:val="79812A2F"/>
    <w:rsid w:val="79A69650"/>
    <w:rsid w:val="7AC51EDE"/>
    <w:rsid w:val="7B0B566B"/>
    <w:rsid w:val="7B1BC53A"/>
    <w:rsid w:val="7B4D55F1"/>
    <w:rsid w:val="7B700DB9"/>
    <w:rsid w:val="7BA26552"/>
    <w:rsid w:val="7BA92084"/>
    <w:rsid w:val="7C4A698E"/>
    <w:rsid w:val="7E000607"/>
    <w:rsid w:val="7E88BEEB"/>
    <w:rsid w:val="7E8906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00B73C47-4AA0-4638-A461-664BDB81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numPr>
        <w:numId w:val="6"/>
      </w:numPr>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numPr>
        <w:ilvl w:val="1"/>
        <w:numId w:val="6"/>
      </w:numPr>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numPr>
        <w:ilvl w:val="2"/>
        <w:numId w:val="6"/>
      </w:numPr>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13B8"/>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413B8"/>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413B8"/>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413B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413B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6B6417"/>
    <w:rPr>
      <w:sz w:val="16"/>
      <w:szCs w:val="16"/>
    </w:rPr>
  </w:style>
  <w:style w:type="paragraph" w:styleId="CommentText">
    <w:name w:val="annotation text"/>
    <w:basedOn w:val="Normal"/>
    <w:link w:val="CommentTextChar"/>
    <w:uiPriority w:val="99"/>
    <w:unhideWhenUsed/>
    <w:rsid w:val="006B6417"/>
    <w:pPr>
      <w:spacing w:line="240" w:lineRule="auto"/>
    </w:pPr>
    <w:rPr>
      <w:sz w:val="20"/>
      <w:szCs w:val="20"/>
    </w:rPr>
  </w:style>
  <w:style w:type="character" w:customStyle="1" w:styleId="CommentTextChar">
    <w:name w:val="Comment Text Char"/>
    <w:basedOn w:val="DefaultParagraphFont"/>
    <w:link w:val="CommentText"/>
    <w:uiPriority w:val="99"/>
    <w:rsid w:val="006B641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417"/>
    <w:rPr>
      <w:b/>
      <w:bCs/>
    </w:rPr>
  </w:style>
  <w:style w:type="character" w:customStyle="1" w:styleId="CommentSubjectChar">
    <w:name w:val="Comment Subject Char"/>
    <w:basedOn w:val="CommentTextChar"/>
    <w:link w:val="CommentSubject"/>
    <w:uiPriority w:val="99"/>
    <w:semiHidden/>
    <w:rsid w:val="006B6417"/>
    <w:rPr>
      <w:rFonts w:ascii="Calibri" w:eastAsia="Times New Roman" w:hAnsi="Calibri" w:cs="Times New Roman"/>
      <w:b/>
      <w:bCs/>
      <w:kern w:val="0"/>
      <w:sz w:val="20"/>
      <w:szCs w:val="20"/>
      <w14:ligatures w14:val="none"/>
    </w:rPr>
  </w:style>
  <w:style w:type="paragraph" w:styleId="Revision">
    <w:name w:val="Revision"/>
    <w:hidden/>
    <w:uiPriority w:val="99"/>
    <w:semiHidden/>
    <w:rsid w:val="00D72618"/>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6709A0"/>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6709A0"/>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6709A0"/>
    <w:pPr>
      <w:numPr>
        <w:numId w:val="2"/>
      </w:numPr>
      <w:spacing w:after="120"/>
      <w:ind w:right="-45"/>
    </w:pPr>
    <w:rPr>
      <w:rFonts w:asciiTheme="minorHAnsi" w:eastAsiaTheme="minorHAnsi" w:hAnsiTheme="minorHAnsi" w:cstheme="minorBidi"/>
      <w:sz w:val="24"/>
      <w:szCs w:val="24"/>
    </w:rPr>
  </w:style>
  <w:style w:type="character" w:styleId="Hyperlink">
    <w:name w:val="Hyperlink"/>
    <w:basedOn w:val="DefaultParagraphFont"/>
    <w:rsid w:val="00D1245E"/>
    <w:rPr>
      <w:color w:val="0000FF"/>
      <w:sz w:val="20"/>
      <w:u w:val="single"/>
    </w:rPr>
  </w:style>
  <w:style w:type="character" w:styleId="PlaceholderText">
    <w:name w:val="Placeholder Text"/>
    <w:basedOn w:val="DefaultParagraphFont"/>
    <w:uiPriority w:val="99"/>
    <w:semiHidden/>
    <w:rsid w:val="00D05702"/>
    <w:rPr>
      <w:color w:val="808080"/>
    </w:rPr>
  </w:style>
  <w:style w:type="paragraph" w:customStyle="1" w:styleId="Numberedlist">
    <w:name w:val="Numbered list"/>
    <w:basedOn w:val="Normal"/>
    <w:rsid w:val="002B6587"/>
    <w:pPr>
      <w:spacing w:before="100" w:after="120" w:line="280" w:lineRule="atLeast"/>
      <w:ind w:left="720" w:right="-45" w:hanging="360"/>
    </w:pPr>
    <w:rPr>
      <w:rFonts w:ascii="Aptos" w:eastAsiaTheme="minorHAnsi" w:hAnsi="Aptos" w:cs="Aptos"/>
      <w:sz w:val="24"/>
      <w:szCs w:val="24"/>
    </w:rPr>
  </w:style>
  <w:style w:type="character" w:styleId="Mention">
    <w:name w:val="Mention"/>
    <w:basedOn w:val="DefaultParagraphFont"/>
    <w:uiPriority w:val="99"/>
    <w:unhideWhenUsed/>
    <w:rsid w:val="002B6587"/>
    <w:rPr>
      <w:color w:val="2B579A"/>
      <w:shd w:val="clear" w:color="auto" w:fill="E1DFDD"/>
    </w:rPr>
  </w:style>
  <w:style w:type="paragraph" w:styleId="Caption">
    <w:name w:val="caption"/>
    <w:aliases w:val="Clause"/>
    <w:basedOn w:val="Normal"/>
    <w:next w:val="Normal"/>
    <w:autoRedefine/>
    <w:uiPriority w:val="35"/>
    <w:unhideWhenUsed/>
    <w:qFormat/>
    <w:rsid w:val="0009438D"/>
    <w:pPr>
      <w:keepNext/>
    </w:pPr>
    <w:rPr>
      <w:rFonts w:ascii="Arial" w:hAnsi="Arial"/>
      <w:b/>
      <w:iCs/>
      <w:sz w:val="24"/>
      <w:szCs w:val="18"/>
    </w:rPr>
  </w:style>
  <w:style w:type="character" w:customStyle="1" w:styleId="Heading5Char">
    <w:name w:val="Heading 5 Char"/>
    <w:basedOn w:val="DefaultParagraphFont"/>
    <w:link w:val="Heading5"/>
    <w:uiPriority w:val="9"/>
    <w:rsid w:val="004413B8"/>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4413B8"/>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rsid w:val="004413B8"/>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rsid w:val="004413B8"/>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4413B8"/>
    <w:rPr>
      <w:rFonts w:asciiTheme="majorHAnsi" w:eastAsiaTheme="majorEastAsia" w:hAnsiTheme="majorHAnsi" w:cstheme="majorBidi"/>
      <w:i/>
      <w:iCs/>
      <w:color w:val="272727" w:themeColor="text1" w:themeTint="D8"/>
      <w:kern w:val="0"/>
      <w:sz w:val="21"/>
      <w:szCs w:val="21"/>
      <w14:ligatures w14:val="none"/>
    </w:rPr>
  </w:style>
  <w:style w:type="character" w:styleId="UnresolvedMention">
    <w:name w:val="Unresolved Mention"/>
    <w:basedOn w:val="DefaultParagraphFont"/>
    <w:uiPriority w:val="99"/>
    <w:semiHidden/>
    <w:unhideWhenUsed/>
    <w:rsid w:val="000F42A5"/>
    <w:rPr>
      <w:color w:val="605E5C"/>
      <w:shd w:val="clear" w:color="auto" w:fill="E1DFDD"/>
    </w:rPr>
  </w:style>
  <w:style w:type="paragraph" w:customStyle="1" w:styleId="TABLETEXT">
    <w:name w:val="TABLE TEXT"/>
    <w:basedOn w:val="Normal"/>
    <w:link w:val="TABLETEXTChar"/>
    <w:qFormat/>
    <w:rsid w:val="001943DB"/>
    <w:pPr>
      <w:spacing w:before="120" w:after="120"/>
    </w:pPr>
    <w:rPr>
      <w:rFonts w:asciiTheme="minorHAnsi" w:eastAsiaTheme="minorHAnsi" w:hAnsiTheme="minorHAnsi" w:cstheme="minorBidi"/>
      <w:color w:val="767171" w:themeColor="background2" w:themeShade="80"/>
      <w:kern w:val="2"/>
      <w:sz w:val="24"/>
      <w14:ligatures w14:val="standardContextual"/>
    </w:rPr>
  </w:style>
  <w:style w:type="character" w:customStyle="1" w:styleId="TABLETEXTChar">
    <w:name w:val="TABLE TEXT Char"/>
    <w:basedOn w:val="DefaultParagraphFont"/>
    <w:link w:val="TABLETEXT"/>
    <w:rsid w:val="001943DB"/>
    <w:rPr>
      <w:color w:val="767171" w:themeColor="background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797">
      <w:bodyDiv w:val="1"/>
      <w:marLeft w:val="0"/>
      <w:marRight w:val="0"/>
      <w:marTop w:val="0"/>
      <w:marBottom w:val="0"/>
      <w:divBdr>
        <w:top w:val="none" w:sz="0" w:space="0" w:color="auto"/>
        <w:left w:val="none" w:sz="0" w:space="0" w:color="auto"/>
        <w:bottom w:val="none" w:sz="0" w:space="0" w:color="auto"/>
        <w:right w:val="none" w:sz="0" w:space="0" w:color="auto"/>
      </w:divBdr>
    </w:div>
    <w:div w:id="23603879">
      <w:bodyDiv w:val="1"/>
      <w:marLeft w:val="0"/>
      <w:marRight w:val="0"/>
      <w:marTop w:val="0"/>
      <w:marBottom w:val="0"/>
      <w:divBdr>
        <w:top w:val="none" w:sz="0" w:space="0" w:color="auto"/>
        <w:left w:val="none" w:sz="0" w:space="0" w:color="auto"/>
        <w:bottom w:val="none" w:sz="0" w:space="0" w:color="auto"/>
        <w:right w:val="none" w:sz="0" w:space="0" w:color="auto"/>
      </w:divBdr>
    </w:div>
    <w:div w:id="25834060">
      <w:bodyDiv w:val="1"/>
      <w:marLeft w:val="0"/>
      <w:marRight w:val="0"/>
      <w:marTop w:val="0"/>
      <w:marBottom w:val="0"/>
      <w:divBdr>
        <w:top w:val="none" w:sz="0" w:space="0" w:color="auto"/>
        <w:left w:val="none" w:sz="0" w:space="0" w:color="auto"/>
        <w:bottom w:val="none" w:sz="0" w:space="0" w:color="auto"/>
        <w:right w:val="none" w:sz="0" w:space="0" w:color="auto"/>
      </w:divBdr>
    </w:div>
    <w:div w:id="95947326">
      <w:bodyDiv w:val="1"/>
      <w:marLeft w:val="0"/>
      <w:marRight w:val="0"/>
      <w:marTop w:val="0"/>
      <w:marBottom w:val="0"/>
      <w:divBdr>
        <w:top w:val="none" w:sz="0" w:space="0" w:color="auto"/>
        <w:left w:val="none" w:sz="0" w:space="0" w:color="auto"/>
        <w:bottom w:val="none" w:sz="0" w:space="0" w:color="auto"/>
        <w:right w:val="none" w:sz="0" w:space="0" w:color="auto"/>
      </w:divBdr>
    </w:div>
    <w:div w:id="102308616">
      <w:bodyDiv w:val="1"/>
      <w:marLeft w:val="0"/>
      <w:marRight w:val="0"/>
      <w:marTop w:val="0"/>
      <w:marBottom w:val="0"/>
      <w:divBdr>
        <w:top w:val="none" w:sz="0" w:space="0" w:color="auto"/>
        <w:left w:val="none" w:sz="0" w:space="0" w:color="auto"/>
        <w:bottom w:val="none" w:sz="0" w:space="0" w:color="auto"/>
        <w:right w:val="none" w:sz="0" w:space="0" w:color="auto"/>
      </w:divBdr>
    </w:div>
    <w:div w:id="195625385">
      <w:bodyDiv w:val="1"/>
      <w:marLeft w:val="0"/>
      <w:marRight w:val="0"/>
      <w:marTop w:val="0"/>
      <w:marBottom w:val="0"/>
      <w:divBdr>
        <w:top w:val="none" w:sz="0" w:space="0" w:color="auto"/>
        <w:left w:val="none" w:sz="0" w:space="0" w:color="auto"/>
        <w:bottom w:val="none" w:sz="0" w:space="0" w:color="auto"/>
        <w:right w:val="none" w:sz="0" w:space="0" w:color="auto"/>
      </w:divBdr>
    </w:div>
    <w:div w:id="203366439">
      <w:bodyDiv w:val="1"/>
      <w:marLeft w:val="0"/>
      <w:marRight w:val="0"/>
      <w:marTop w:val="0"/>
      <w:marBottom w:val="0"/>
      <w:divBdr>
        <w:top w:val="none" w:sz="0" w:space="0" w:color="auto"/>
        <w:left w:val="none" w:sz="0" w:space="0" w:color="auto"/>
        <w:bottom w:val="none" w:sz="0" w:space="0" w:color="auto"/>
        <w:right w:val="none" w:sz="0" w:space="0" w:color="auto"/>
      </w:divBdr>
    </w:div>
    <w:div w:id="338436933">
      <w:bodyDiv w:val="1"/>
      <w:marLeft w:val="0"/>
      <w:marRight w:val="0"/>
      <w:marTop w:val="0"/>
      <w:marBottom w:val="0"/>
      <w:divBdr>
        <w:top w:val="none" w:sz="0" w:space="0" w:color="auto"/>
        <w:left w:val="none" w:sz="0" w:space="0" w:color="auto"/>
        <w:bottom w:val="none" w:sz="0" w:space="0" w:color="auto"/>
        <w:right w:val="none" w:sz="0" w:space="0" w:color="auto"/>
      </w:divBdr>
    </w:div>
    <w:div w:id="435564293">
      <w:bodyDiv w:val="1"/>
      <w:marLeft w:val="0"/>
      <w:marRight w:val="0"/>
      <w:marTop w:val="0"/>
      <w:marBottom w:val="0"/>
      <w:divBdr>
        <w:top w:val="none" w:sz="0" w:space="0" w:color="auto"/>
        <w:left w:val="none" w:sz="0" w:space="0" w:color="auto"/>
        <w:bottom w:val="none" w:sz="0" w:space="0" w:color="auto"/>
        <w:right w:val="none" w:sz="0" w:space="0" w:color="auto"/>
      </w:divBdr>
    </w:div>
    <w:div w:id="501314324">
      <w:bodyDiv w:val="1"/>
      <w:marLeft w:val="0"/>
      <w:marRight w:val="0"/>
      <w:marTop w:val="0"/>
      <w:marBottom w:val="0"/>
      <w:divBdr>
        <w:top w:val="none" w:sz="0" w:space="0" w:color="auto"/>
        <w:left w:val="none" w:sz="0" w:space="0" w:color="auto"/>
        <w:bottom w:val="none" w:sz="0" w:space="0" w:color="auto"/>
        <w:right w:val="none" w:sz="0" w:space="0" w:color="auto"/>
      </w:divBdr>
    </w:div>
    <w:div w:id="501551505">
      <w:bodyDiv w:val="1"/>
      <w:marLeft w:val="0"/>
      <w:marRight w:val="0"/>
      <w:marTop w:val="0"/>
      <w:marBottom w:val="0"/>
      <w:divBdr>
        <w:top w:val="none" w:sz="0" w:space="0" w:color="auto"/>
        <w:left w:val="none" w:sz="0" w:space="0" w:color="auto"/>
        <w:bottom w:val="none" w:sz="0" w:space="0" w:color="auto"/>
        <w:right w:val="none" w:sz="0" w:space="0" w:color="auto"/>
      </w:divBdr>
    </w:div>
    <w:div w:id="700864372">
      <w:bodyDiv w:val="1"/>
      <w:marLeft w:val="0"/>
      <w:marRight w:val="0"/>
      <w:marTop w:val="0"/>
      <w:marBottom w:val="0"/>
      <w:divBdr>
        <w:top w:val="none" w:sz="0" w:space="0" w:color="auto"/>
        <w:left w:val="none" w:sz="0" w:space="0" w:color="auto"/>
        <w:bottom w:val="none" w:sz="0" w:space="0" w:color="auto"/>
        <w:right w:val="none" w:sz="0" w:space="0" w:color="auto"/>
      </w:divBdr>
    </w:div>
    <w:div w:id="748040304">
      <w:bodyDiv w:val="1"/>
      <w:marLeft w:val="0"/>
      <w:marRight w:val="0"/>
      <w:marTop w:val="0"/>
      <w:marBottom w:val="0"/>
      <w:divBdr>
        <w:top w:val="none" w:sz="0" w:space="0" w:color="auto"/>
        <w:left w:val="none" w:sz="0" w:space="0" w:color="auto"/>
        <w:bottom w:val="none" w:sz="0" w:space="0" w:color="auto"/>
        <w:right w:val="none" w:sz="0" w:space="0" w:color="auto"/>
      </w:divBdr>
    </w:div>
    <w:div w:id="793717676">
      <w:bodyDiv w:val="1"/>
      <w:marLeft w:val="0"/>
      <w:marRight w:val="0"/>
      <w:marTop w:val="0"/>
      <w:marBottom w:val="0"/>
      <w:divBdr>
        <w:top w:val="none" w:sz="0" w:space="0" w:color="auto"/>
        <w:left w:val="none" w:sz="0" w:space="0" w:color="auto"/>
        <w:bottom w:val="none" w:sz="0" w:space="0" w:color="auto"/>
        <w:right w:val="none" w:sz="0" w:space="0" w:color="auto"/>
      </w:divBdr>
    </w:div>
    <w:div w:id="919096740">
      <w:bodyDiv w:val="1"/>
      <w:marLeft w:val="0"/>
      <w:marRight w:val="0"/>
      <w:marTop w:val="0"/>
      <w:marBottom w:val="0"/>
      <w:divBdr>
        <w:top w:val="none" w:sz="0" w:space="0" w:color="auto"/>
        <w:left w:val="none" w:sz="0" w:space="0" w:color="auto"/>
        <w:bottom w:val="none" w:sz="0" w:space="0" w:color="auto"/>
        <w:right w:val="none" w:sz="0" w:space="0" w:color="auto"/>
      </w:divBdr>
    </w:div>
    <w:div w:id="943151896">
      <w:bodyDiv w:val="1"/>
      <w:marLeft w:val="0"/>
      <w:marRight w:val="0"/>
      <w:marTop w:val="0"/>
      <w:marBottom w:val="0"/>
      <w:divBdr>
        <w:top w:val="none" w:sz="0" w:space="0" w:color="auto"/>
        <w:left w:val="none" w:sz="0" w:space="0" w:color="auto"/>
        <w:bottom w:val="none" w:sz="0" w:space="0" w:color="auto"/>
        <w:right w:val="none" w:sz="0" w:space="0" w:color="auto"/>
      </w:divBdr>
    </w:div>
    <w:div w:id="998388291">
      <w:bodyDiv w:val="1"/>
      <w:marLeft w:val="0"/>
      <w:marRight w:val="0"/>
      <w:marTop w:val="0"/>
      <w:marBottom w:val="0"/>
      <w:divBdr>
        <w:top w:val="none" w:sz="0" w:space="0" w:color="auto"/>
        <w:left w:val="none" w:sz="0" w:space="0" w:color="auto"/>
        <w:bottom w:val="none" w:sz="0" w:space="0" w:color="auto"/>
        <w:right w:val="none" w:sz="0" w:space="0" w:color="auto"/>
      </w:divBdr>
    </w:div>
    <w:div w:id="1022391747">
      <w:bodyDiv w:val="1"/>
      <w:marLeft w:val="0"/>
      <w:marRight w:val="0"/>
      <w:marTop w:val="0"/>
      <w:marBottom w:val="0"/>
      <w:divBdr>
        <w:top w:val="none" w:sz="0" w:space="0" w:color="auto"/>
        <w:left w:val="none" w:sz="0" w:space="0" w:color="auto"/>
        <w:bottom w:val="none" w:sz="0" w:space="0" w:color="auto"/>
        <w:right w:val="none" w:sz="0" w:space="0" w:color="auto"/>
      </w:divBdr>
    </w:div>
    <w:div w:id="1023477939">
      <w:bodyDiv w:val="1"/>
      <w:marLeft w:val="0"/>
      <w:marRight w:val="0"/>
      <w:marTop w:val="0"/>
      <w:marBottom w:val="0"/>
      <w:divBdr>
        <w:top w:val="none" w:sz="0" w:space="0" w:color="auto"/>
        <w:left w:val="none" w:sz="0" w:space="0" w:color="auto"/>
        <w:bottom w:val="none" w:sz="0" w:space="0" w:color="auto"/>
        <w:right w:val="none" w:sz="0" w:space="0" w:color="auto"/>
      </w:divBdr>
    </w:div>
    <w:div w:id="1040400680">
      <w:bodyDiv w:val="1"/>
      <w:marLeft w:val="0"/>
      <w:marRight w:val="0"/>
      <w:marTop w:val="0"/>
      <w:marBottom w:val="0"/>
      <w:divBdr>
        <w:top w:val="none" w:sz="0" w:space="0" w:color="auto"/>
        <w:left w:val="none" w:sz="0" w:space="0" w:color="auto"/>
        <w:bottom w:val="none" w:sz="0" w:space="0" w:color="auto"/>
        <w:right w:val="none" w:sz="0" w:space="0" w:color="auto"/>
      </w:divBdr>
    </w:div>
    <w:div w:id="1053113835">
      <w:bodyDiv w:val="1"/>
      <w:marLeft w:val="0"/>
      <w:marRight w:val="0"/>
      <w:marTop w:val="0"/>
      <w:marBottom w:val="0"/>
      <w:divBdr>
        <w:top w:val="none" w:sz="0" w:space="0" w:color="auto"/>
        <w:left w:val="none" w:sz="0" w:space="0" w:color="auto"/>
        <w:bottom w:val="none" w:sz="0" w:space="0" w:color="auto"/>
        <w:right w:val="none" w:sz="0" w:space="0" w:color="auto"/>
      </w:divBdr>
    </w:div>
    <w:div w:id="1119688601">
      <w:bodyDiv w:val="1"/>
      <w:marLeft w:val="0"/>
      <w:marRight w:val="0"/>
      <w:marTop w:val="0"/>
      <w:marBottom w:val="0"/>
      <w:divBdr>
        <w:top w:val="none" w:sz="0" w:space="0" w:color="auto"/>
        <w:left w:val="none" w:sz="0" w:space="0" w:color="auto"/>
        <w:bottom w:val="none" w:sz="0" w:space="0" w:color="auto"/>
        <w:right w:val="none" w:sz="0" w:space="0" w:color="auto"/>
      </w:divBdr>
    </w:div>
    <w:div w:id="1173228289">
      <w:bodyDiv w:val="1"/>
      <w:marLeft w:val="0"/>
      <w:marRight w:val="0"/>
      <w:marTop w:val="0"/>
      <w:marBottom w:val="0"/>
      <w:divBdr>
        <w:top w:val="none" w:sz="0" w:space="0" w:color="auto"/>
        <w:left w:val="none" w:sz="0" w:space="0" w:color="auto"/>
        <w:bottom w:val="none" w:sz="0" w:space="0" w:color="auto"/>
        <w:right w:val="none" w:sz="0" w:space="0" w:color="auto"/>
      </w:divBdr>
    </w:div>
    <w:div w:id="1186334888">
      <w:bodyDiv w:val="1"/>
      <w:marLeft w:val="0"/>
      <w:marRight w:val="0"/>
      <w:marTop w:val="0"/>
      <w:marBottom w:val="0"/>
      <w:divBdr>
        <w:top w:val="none" w:sz="0" w:space="0" w:color="auto"/>
        <w:left w:val="none" w:sz="0" w:space="0" w:color="auto"/>
        <w:bottom w:val="none" w:sz="0" w:space="0" w:color="auto"/>
        <w:right w:val="none" w:sz="0" w:space="0" w:color="auto"/>
      </w:divBdr>
    </w:div>
    <w:div w:id="1310206240">
      <w:bodyDiv w:val="1"/>
      <w:marLeft w:val="0"/>
      <w:marRight w:val="0"/>
      <w:marTop w:val="0"/>
      <w:marBottom w:val="0"/>
      <w:divBdr>
        <w:top w:val="none" w:sz="0" w:space="0" w:color="auto"/>
        <w:left w:val="none" w:sz="0" w:space="0" w:color="auto"/>
        <w:bottom w:val="none" w:sz="0" w:space="0" w:color="auto"/>
        <w:right w:val="none" w:sz="0" w:space="0" w:color="auto"/>
      </w:divBdr>
    </w:div>
    <w:div w:id="1360282805">
      <w:bodyDiv w:val="1"/>
      <w:marLeft w:val="0"/>
      <w:marRight w:val="0"/>
      <w:marTop w:val="0"/>
      <w:marBottom w:val="0"/>
      <w:divBdr>
        <w:top w:val="none" w:sz="0" w:space="0" w:color="auto"/>
        <w:left w:val="none" w:sz="0" w:space="0" w:color="auto"/>
        <w:bottom w:val="none" w:sz="0" w:space="0" w:color="auto"/>
        <w:right w:val="none" w:sz="0" w:space="0" w:color="auto"/>
      </w:divBdr>
    </w:div>
    <w:div w:id="1391922786">
      <w:bodyDiv w:val="1"/>
      <w:marLeft w:val="0"/>
      <w:marRight w:val="0"/>
      <w:marTop w:val="0"/>
      <w:marBottom w:val="0"/>
      <w:divBdr>
        <w:top w:val="none" w:sz="0" w:space="0" w:color="auto"/>
        <w:left w:val="none" w:sz="0" w:space="0" w:color="auto"/>
        <w:bottom w:val="none" w:sz="0" w:space="0" w:color="auto"/>
        <w:right w:val="none" w:sz="0" w:space="0" w:color="auto"/>
      </w:divBdr>
    </w:div>
    <w:div w:id="1421414326">
      <w:bodyDiv w:val="1"/>
      <w:marLeft w:val="0"/>
      <w:marRight w:val="0"/>
      <w:marTop w:val="0"/>
      <w:marBottom w:val="0"/>
      <w:divBdr>
        <w:top w:val="none" w:sz="0" w:space="0" w:color="auto"/>
        <w:left w:val="none" w:sz="0" w:space="0" w:color="auto"/>
        <w:bottom w:val="none" w:sz="0" w:space="0" w:color="auto"/>
        <w:right w:val="none" w:sz="0" w:space="0" w:color="auto"/>
      </w:divBdr>
    </w:div>
    <w:div w:id="1438789846">
      <w:bodyDiv w:val="1"/>
      <w:marLeft w:val="0"/>
      <w:marRight w:val="0"/>
      <w:marTop w:val="0"/>
      <w:marBottom w:val="0"/>
      <w:divBdr>
        <w:top w:val="none" w:sz="0" w:space="0" w:color="auto"/>
        <w:left w:val="none" w:sz="0" w:space="0" w:color="auto"/>
        <w:bottom w:val="none" w:sz="0" w:space="0" w:color="auto"/>
        <w:right w:val="none" w:sz="0" w:space="0" w:color="auto"/>
      </w:divBdr>
    </w:div>
    <w:div w:id="1559130840">
      <w:bodyDiv w:val="1"/>
      <w:marLeft w:val="0"/>
      <w:marRight w:val="0"/>
      <w:marTop w:val="0"/>
      <w:marBottom w:val="0"/>
      <w:divBdr>
        <w:top w:val="none" w:sz="0" w:space="0" w:color="auto"/>
        <w:left w:val="none" w:sz="0" w:space="0" w:color="auto"/>
        <w:bottom w:val="none" w:sz="0" w:space="0" w:color="auto"/>
        <w:right w:val="none" w:sz="0" w:space="0" w:color="auto"/>
      </w:divBdr>
    </w:div>
    <w:div w:id="1790080802">
      <w:bodyDiv w:val="1"/>
      <w:marLeft w:val="0"/>
      <w:marRight w:val="0"/>
      <w:marTop w:val="0"/>
      <w:marBottom w:val="0"/>
      <w:divBdr>
        <w:top w:val="none" w:sz="0" w:space="0" w:color="auto"/>
        <w:left w:val="none" w:sz="0" w:space="0" w:color="auto"/>
        <w:bottom w:val="none" w:sz="0" w:space="0" w:color="auto"/>
        <w:right w:val="none" w:sz="0" w:space="0" w:color="auto"/>
      </w:divBdr>
    </w:div>
    <w:div w:id="1963807218">
      <w:bodyDiv w:val="1"/>
      <w:marLeft w:val="0"/>
      <w:marRight w:val="0"/>
      <w:marTop w:val="0"/>
      <w:marBottom w:val="0"/>
      <w:divBdr>
        <w:top w:val="none" w:sz="0" w:space="0" w:color="auto"/>
        <w:left w:val="none" w:sz="0" w:space="0" w:color="auto"/>
        <w:bottom w:val="none" w:sz="0" w:space="0" w:color="auto"/>
        <w:right w:val="none" w:sz="0" w:space="0" w:color="auto"/>
      </w:divBdr>
    </w:div>
    <w:div w:id="2070151310">
      <w:bodyDiv w:val="1"/>
      <w:marLeft w:val="0"/>
      <w:marRight w:val="0"/>
      <w:marTop w:val="0"/>
      <w:marBottom w:val="0"/>
      <w:divBdr>
        <w:top w:val="none" w:sz="0" w:space="0" w:color="auto"/>
        <w:left w:val="none" w:sz="0" w:space="0" w:color="auto"/>
        <w:bottom w:val="none" w:sz="0" w:space="0" w:color="auto"/>
        <w:right w:val="none" w:sz="0" w:space="0" w:color="auto"/>
      </w:divBdr>
    </w:div>
    <w:div w:id="2080442418">
      <w:bodyDiv w:val="1"/>
      <w:marLeft w:val="0"/>
      <w:marRight w:val="0"/>
      <w:marTop w:val="0"/>
      <w:marBottom w:val="0"/>
      <w:divBdr>
        <w:top w:val="none" w:sz="0" w:space="0" w:color="auto"/>
        <w:left w:val="none" w:sz="0" w:space="0" w:color="auto"/>
        <w:bottom w:val="none" w:sz="0" w:space="0" w:color="auto"/>
        <w:right w:val="none" w:sz="0" w:space="0" w:color="auto"/>
      </w:divBdr>
    </w:div>
    <w:div w:id="21412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act.gov.au/a/2016-42"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act.gov.au/a/2024-4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act.gov.au/a/2016-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nrows.org.au/publication/adolescent-family-violence-in-australia-a-national-study-of-prevalence-history-of-childhood-victimisation-and-imp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041c99-a637-44d3-b94d-0633f0e772fa" xsi:nil="true"/>
    <lcf76f155ced4ddcb4097134ff3c332f xmlns="52a20d92-ce35-4506-9857-4f14661833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5B7A8EA5AEB2418427E343508F466D" ma:contentTypeVersion="15" ma:contentTypeDescription="Create a new document." ma:contentTypeScope="" ma:versionID="05511cac6514b4514ba7ab96cb243683">
  <xsd:schema xmlns:xsd="http://www.w3.org/2001/XMLSchema" xmlns:xs="http://www.w3.org/2001/XMLSchema" xmlns:p="http://schemas.microsoft.com/office/2006/metadata/properties" xmlns:ns2="52a20d92-ce35-4506-9857-4f146618338e" xmlns:ns3="8c041c99-a637-44d3-b94d-0633f0e772fa" targetNamespace="http://schemas.microsoft.com/office/2006/metadata/properties" ma:root="true" ma:fieldsID="e0540fdc3403dbfca39dc011cc6dad25" ns2:_="" ns3:_="">
    <xsd:import namespace="52a20d92-ce35-4506-9857-4f146618338e"/>
    <xsd:import namespace="8c041c99-a637-44d3-b94d-0633f0e77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0d92-ce35-4506-9857-4f1466183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41c99-a637-44d3-b94d-0633f0e77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ac333b9-db8f-4f87-9c02-e43dcccbe8d1}" ma:internalName="TaxCatchAll" ma:showField="CatchAllData" ma:web="8c041c99-a637-44d3-b94d-0633f0e77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8c041c99-a637-44d3-b94d-0633f0e772fa"/>
    <ds:schemaRef ds:uri="52a20d92-ce35-4506-9857-4f146618338e"/>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DFE77119-F192-4594-8F50-A83072C5E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0d92-ce35-4506-9857-4f146618338e"/>
    <ds:schemaRef ds:uri="8c041c99-a637-44d3-b94d-0633f0e7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38645</Words>
  <Characters>196372</Characters>
  <Application>Microsoft Office Word</Application>
  <DocSecurity>0</DocSecurity>
  <Lines>3406</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2025-12-02T06:08:00Z</dcterms:created>
  <dcterms:modified xsi:type="dcterms:W3CDTF">2025-12-02T06:09:00Z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0x010100315B7A8EA5AEB2418427E343508F466D</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MediaServiceImageTags">
    <vt:lpwstr/>
  </property>
</Properties>
</file>