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CD14"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A2655C7" w14:textId="0395A876" w:rsidR="00C17FAB" w:rsidRDefault="008871AF">
      <w:pPr>
        <w:pStyle w:val="Billname"/>
        <w:spacing w:before="700"/>
      </w:pPr>
      <w:bookmarkStart w:id="1" w:name="_Hlk84336450"/>
      <w:r>
        <w:t>Motor Accident Injuries</w:t>
      </w:r>
      <w:r w:rsidR="00FD75CE">
        <w:t xml:space="preserve"> (</w:t>
      </w:r>
      <w:r w:rsidR="005F261F">
        <w:t>Quality of Life Benefit</w:t>
      </w:r>
      <w:r w:rsidR="00FD75CE">
        <w:t xml:space="preserve">) </w:t>
      </w:r>
      <w:r>
        <w:t>Guidelines</w:t>
      </w:r>
      <w:r w:rsidR="00FD75CE">
        <w:t xml:space="preserve"> </w:t>
      </w:r>
      <w:r>
        <w:t>20</w:t>
      </w:r>
      <w:r w:rsidR="00E731BF">
        <w:t>2</w:t>
      </w:r>
      <w:r w:rsidR="00FB3355">
        <w:t>5</w:t>
      </w:r>
      <w:r w:rsidR="00FD75CE">
        <w:t xml:space="preserve"> </w:t>
      </w:r>
    </w:p>
    <w:p w14:paraId="1BB58125" w14:textId="21C634D0" w:rsidR="00C17FAB" w:rsidRDefault="002D7C60" w:rsidP="00DA3B00">
      <w:pPr>
        <w:spacing w:before="340"/>
        <w:rPr>
          <w:rFonts w:ascii="Arial" w:hAnsi="Arial" w:cs="Arial"/>
          <w:b/>
          <w:bCs/>
        </w:rPr>
      </w:pPr>
      <w:r>
        <w:rPr>
          <w:rFonts w:ascii="Arial" w:hAnsi="Arial" w:cs="Arial"/>
          <w:b/>
          <w:bCs/>
        </w:rPr>
        <w:t>Disallowable instrument DI</w:t>
      </w:r>
      <w:r w:rsidR="008871AF">
        <w:rPr>
          <w:rFonts w:ascii="Arial" w:hAnsi="Arial" w:cs="Arial"/>
          <w:b/>
          <w:bCs/>
        </w:rPr>
        <w:t>20</w:t>
      </w:r>
      <w:r w:rsidR="00D35089">
        <w:rPr>
          <w:rFonts w:ascii="Arial" w:hAnsi="Arial" w:cs="Arial"/>
          <w:b/>
          <w:bCs/>
        </w:rPr>
        <w:t>2</w:t>
      </w:r>
      <w:bookmarkEnd w:id="1"/>
      <w:r w:rsidR="00FB3355">
        <w:rPr>
          <w:rFonts w:ascii="Arial" w:hAnsi="Arial" w:cs="Arial"/>
          <w:b/>
          <w:bCs/>
        </w:rPr>
        <w:t>5</w:t>
      </w:r>
      <w:r w:rsidR="00603D5D">
        <w:rPr>
          <w:rFonts w:ascii="Arial" w:hAnsi="Arial" w:cs="Arial"/>
          <w:b/>
          <w:bCs/>
        </w:rPr>
        <w:t xml:space="preserve">- </w:t>
      </w:r>
      <w:r w:rsidR="002F632C">
        <w:rPr>
          <w:rFonts w:ascii="Arial" w:hAnsi="Arial" w:cs="Arial"/>
          <w:b/>
          <w:bCs/>
        </w:rPr>
        <w:t>308</w:t>
      </w:r>
    </w:p>
    <w:p w14:paraId="1D2837B8" w14:textId="77777777" w:rsidR="00C17FAB" w:rsidRDefault="00C17FAB" w:rsidP="00DA3B00">
      <w:pPr>
        <w:pStyle w:val="madeunder"/>
        <w:spacing w:before="300" w:after="0"/>
      </w:pPr>
      <w:r>
        <w:t xml:space="preserve">made under the  </w:t>
      </w:r>
    </w:p>
    <w:p w14:paraId="2AEE4811" w14:textId="68B0B71D" w:rsidR="00C17FAB" w:rsidRDefault="008871AF" w:rsidP="00DA3B00">
      <w:pPr>
        <w:pStyle w:val="CoverActName"/>
        <w:spacing w:before="320" w:after="0"/>
        <w:rPr>
          <w:rFonts w:cs="Arial"/>
          <w:sz w:val="20"/>
        </w:rPr>
      </w:pPr>
      <w:r>
        <w:rPr>
          <w:rFonts w:cs="Arial"/>
          <w:sz w:val="20"/>
        </w:rPr>
        <w:t xml:space="preserve">Motor </w:t>
      </w:r>
      <w:r w:rsidR="00EA7E10">
        <w:rPr>
          <w:rFonts w:cs="Arial"/>
          <w:sz w:val="20"/>
        </w:rPr>
        <w:t>A</w:t>
      </w:r>
      <w:r>
        <w:rPr>
          <w:rFonts w:cs="Arial"/>
          <w:sz w:val="20"/>
        </w:rPr>
        <w:t>ccident Injuries Act 2019</w:t>
      </w:r>
      <w:r w:rsidR="00C17FAB">
        <w:rPr>
          <w:rFonts w:cs="Arial"/>
          <w:sz w:val="20"/>
        </w:rPr>
        <w:t xml:space="preserve">, </w:t>
      </w:r>
      <w:r>
        <w:rPr>
          <w:rFonts w:cs="Arial"/>
          <w:sz w:val="20"/>
        </w:rPr>
        <w:t>section 487</w:t>
      </w:r>
      <w:r w:rsidR="00C17FAB">
        <w:rPr>
          <w:rFonts w:cs="Arial"/>
          <w:sz w:val="20"/>
        </w:rPr>
        <w:t xml:space="preserve"> (</w:t>
      </w:r>
      <w:r>
        <w:rPr>
          <w:rFonts w:cs="Arial"/>
          <w:sz w:val="20"/>
        </w:rPr>
        <w:t>MAI guidelines</w:t>
      </w:r>
      <w:r w:rsidR="00C17FAB">
        <w:rPr>
          <w:rFonts w:cs="Arial"/>
          <w:sz w:val="20"/>
        </w:rPr>
        <w:t>)</w:t>
      </w:r>
    </w:p>
    <w:p w14:paraId="124F6CD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C0E9A6B" w14:textId="77777777" w:rsidR="00C17FAB" w:rsidRDefault="00C17FAB">
      <w:pPr>
        <w:pStyle w:val="N-line3"/>
        <w:pBdr>
          <w:bottom w:val="none" w:sz="0" w:space="0" w:color="auto"/>
        </w:pBdr>
      </w:pPr>
    </w:p>
    <w:p w14:paraId="2746C474" w14:textId="77777777" w:rsidR="00C17FAB" w:rsidRDefault="00C17FAB">
      <w:pPr>
        <w:pStyle w:val="N-line3"/>
        <w:pBdr>
          <w:top w:val="single" w:sz="12" w:space="1" w:color="auto"/>
          <w:bottom w:val="none" w:sz="0" w:space="0" w:color="auto"/>
        </w:pBdr>
      </w:pPr>
    </w:p>
    <w:bookmarkEnd w:id="0"/>
    <w:p w14:paraId="1ABC32EE" w14:textId="22543CC5" w:rsidR="00EA7E10" w:rsidRDefault="00EA7E10" w:rsidP="00EA7E10">
      <w:pPr>
        <w:rPr>
          <w:rFonts w:asciiTheme="minorHAnsi" w:hAnsiTheme="minorHAnsi" w:cstheme="minorHAnsi"/>
          <w:szCs w:val="24"/>
        </w:rPr>
      </w:pPr>
      <w:r w:rsidRPr="00FA5A57">
        <w:rPr>
          <w:rFonts w:asciiTheme="minorHAnsi" w:hAnsiTheme="minorHAnsi" w:cstheme="minorHAnsi"/>
        </w:rPr>
        <w:t xml:space="preserve">Section 487 of the </w:t>
      </w:r>
      <w:r w:rsidRPr="00FA5A57">
        <w:rPr>
          <w:rFonts w:asciiTheme="minorHAnsi" w:hAnsiTheme="minorHAnsi" w:cstheme="minorHAnsi"/>
          <w:i/>
          <w:iCs/>
          <w:szCs w:val="24"/>
        </w:rPr>
        <w:t>Motor Accident Injuries Act 2019</w:t>
      </w:r>
      <w:r w:rsidRPr="00FA5A57">
        <w:rPr>
          <w:rFonts w:asciiTheme="minorHAnsi" w:hAnsiTheme="minorHAnsi" w:cstheme="minorHAnsi"/>
          <w:szCs w:val="24"/>
        </w:rPr>
        <w:t xml:space="preserve"> (MAI Act) enables the MAI</w:t>
      </w:r>
      <w:r w:rsidR="00FA5A57">
        <w:rPr>
          <w:rFonts w:asciiTheme="minorHAnsi" w:hAnsiTheme="minorHAnsi" w:cstheme="minorHAnsi"/>
          <w:szCs w:val="24"/>
        </w:rPr>
        <w:t> </w:t>
      </w:r>
      <w:r w:rsidRPr="00FA5A57">
        <w:rPr>
          <w:rFonts w:asciiTheme="minorHAnsi" w:hAnsiTheme="minorHAnsi" w:cstheme="minorHAnsi"/>
          <w:szCs w:val="24"/>
        </w:rPr>
        <w:t>Commission to make guidelines (the MAI guidelines) about any matter required or permitted by the MAI Act to be included in guidelines.</w:t>
      </w:r>
    </w:p>
    <w:p w14:paraId="14AC220B" w14:textId="77777777" w:rsidR="009230FA" w:rsidRPr="00FA5A57" w:rsidRDefault="009230FA" w:rsidP="00EA7E10">
      <w:pPr>
        <w:rPr>
          <w:rFonts w:asciiTheme="minorHAnsi" w:hAnsiTheme="minorHAnsi" w:cstheme="minorHAnsi"/>
          <w:szCs w:val="24"/>
        </w:rPr>
      </w:pPr>
    </w:p>
    <w:p w14:paraId="508F0E5B" w14:textId="000908F2" w:rsidR="00D77F5C" w:rsidRPr="0070331F" w:rsidRDefault="009230FA" w:rsidP="0070331F">
      <w:pPr>
        <w:rPr>
          <w:rFonts w:asciiTheme="minorHAnsi" w:hAnsiTheme="minorHAnsi" w:cstheme="minorHAnsi"/>
        </w:rPr>
      </w:pPr>
      <w:r w:rsidRPr="0070331F">
        <w:rPr>
          <w:rFonts w:asciiTheme="minorHAnsi" w:hAnsiTheme="minorHAnsi" w:cstheme="minorHAnsi"/>
        </w:rPr>
        <w:t xml:space="preserve">The guidelines </w:t>
      </w:r>
      <w:r w:rsidR="00502946">
        <w:rPr>
          <w:rFonts w:asciiTheme="minorHAnsi" w:hAnsiTheme="minorHAnsi" w:cstheme="minorHAnsi"/>
        </w:rPr>
        <w:t>set out requirements for</w:t>
      </w:r>
      <w:r w:rsidR="00A6162B">
        <w:rPr>
          <w:rFonts w:asciiTheme="minorHAnsi" w:hAnsiTheme="minorHAnsi" w:cstheme="minorHAnsi"/>
        </w:rPr>
        <w:t xml:space="preserve"> </w:t>
      </w:r>
      <w:r w:rsidR="00502946">
        <w:rPr>
          <w:rFonts w:asciiTheme="minorHAnsi" w:hAnsiTheme="minorHAnsi" w:cstheme="minorHAnsi"/>
        </w:rPr>
        <w:t>quality of life</w:t>
      </w:r>
      <w:r w:rsidR="00A45D8A">
        <w:rPr>
          <w:rFonts w:asciiTheme="minorHAnsi" w:hAnsiTheme="minorHAnsi" w:cstheme="minorHAnsi"/>
        </w:rPr>
        <w:t xml:space="preserve"> benefit</w:t>
      </w:r>
      <w:r w:rsidR="00502946">
        <w:rPr>
          <w:rFonts w:asciiTheme="minorHAnsi" w:hAnsiTheme="minorHAnsi" w:cstheme="minorHAnsi"/>
        </w:rPr>
        <w:t xml:space="preserve"> applications including</w:t>
      </w:r>
      <w:r w:rsidR="00A45D8A">
        <w:rPr>
          <w:rFonts w:asciiTheme="minorHAnsi" w:hAnsiTheme="minorHAnsi" w:cstheme="minorHAnsi"/>
        </w:rPr>
        <w:t xml:space="preserve"> for</w:t>
      </w:r>
      <w:r w:rsidR="00502946">
        <w:rPr>
          <w:rFonts w:asciiTheme="minorHAnsi" w:hAnsiTheme="minorHAnsi" w:cstheme="minorHAnsi"/>
        </w:rPr>
        <w:t xml:space="preserve"> giving information and support to applicants,</w:t>
      </w:r>
      <w:r w:rsidR="00A45D8A">
        <w:rPr>
          <w:rFonts w:asciiTheme="minorHAnsi" w:hAnsiTheme="minorHAnsi" w:cstheme="minorHAnsi"/>
        </w:rPr>
        <w:t xml:space="preserve"> the arrangement of</w:t>
      </w:r>
      <w:r w:rsidR="00502946">
        <w:rPr>
          <w:rFonts w:asciiTheme="minorHAnsi" w:hAnsiTheme="minorHAnsi" w:cstheme="minorHAnsi"/>
        </w:rPr>
        <w:t xml:space="preserve"> whole person impairment (WPI) assessments</w:t>
      </w:r>
      <w:r w:rsidR="00A45D8A">
        <w:rPr>
          <w:rFonts w:asciiTheme="minorHAnsi" w:hAnsiTheme="minorHAnsi" w:cstheme="minorHAnsi"/>
        </w:rPr>
        <w:t>, the handling of WPI reports and</w:t>
      </w:r>
      <w:r w:rsidR="00502946">
        <w:rPr>
          <w:rFonts w:asciiTheme="minorHAnsi" w:hAnsiTheme="minorHAnsi" w:cstheme="minorHAnsi"/>
        </w:rPr>
        <w:t xml:space="preserve"> </w:t>
      </w:r>
      <w:r w:rsidR="00B00263">
        <w:rPr>
          <w:rFonts w:asciiTheme="minorHAnsi" w:hAnsiTheme="minorHAnsi" w:cstheme="minorHAnsi"/>
        </w:rPr>
        <w:t>for offers of</w:t>
      </w:r>
      <w:r w:rsidR="00502946">
        <w:rPr>
          <w:rFonts w:asciiTheme="minorHAnsi" w:hAnsiTheme="minorHAnsi" w:cstheme="minorHAnsi"/>
        </w:rPr>
        <w:t xml:space="preserve"> quality of life benefits</w:t>
      </w:r>
      <w:r w:rsidR="00D77F5C" w:rsidRPr="0070331F">
        <w:rPr>
          <w:rFonts w:asciiTheme="minorHAnsi" w:hAnsiTheme="minorHAnsi" w:cstheme="minorHAnsi"/>
        </w:rPr>
        <w:t>.</w:t>
      </w:r>
    </w:p>
    <w:p w14:paraId="6B6A430B" w14:textId="77777777" w:rsidR="00AC776A" w:rsidRPr="00AA286D" w:rsidRDefault="00AC776A" w:rsidP="00EA7E10">
      <w:pPr>
        <w:rPr>
          <w:rFonts w:asciiTheme="minorHAnsi" w:hAnsiTheme="minorHAnsi" w:cstheme="minorHAnsi"/>
          <w:szCs w:val="24"/>
        </w:rPr>
      </w:pPr>
    </w:p>
    <w:p w14:paraId="55848372" w14:textId="443694F3" w:rsidR="00341CE8" w:rsidRDefault="00CE11DD" w:rsidP="00603D5D">
      <w:pPr>
        <w:jc w:val="both"/>
        <w:rPr>
          <w:rFonts w:asciiTheme="minorHAnsi" w:hAnsiTheme="minorHAnsi" w:cstheme="minorHAnsi"/>
          <w:szCs w:val="24"/>
        </w:rPr>
      </w:pPr>
      <w:r>
        <w:rPr>
          <w:rFonts w:asciiTheme="minorHAnsi" w:hAnsiTheme="minorHAnsi" w:cstheme="minorHAnsi"/>
          <w:szCs w:val="24"/>
        </w:rPr>
        <w:t>The guidelines have been updated to</w:t>
      </w:r>
      <w:r w:rsidR="00274F7A">
        <w:rPr>
          <w:rFonts w:asciiTheme="minorHAnsi" w:hAnsiTheme="minorHAnsi" w:cstheme="minorHAnsi"/>
          <w:szCs w:val="24"/>
        </w:rPr>
        <w:t xml:space="preserve"> </w:t>
      </w:r>
      <w:r w:rsidR="00341CE8">
        <w:rPr>
          <w:rFonts w:asciiTheme="minorHAnsi" w:hAnsiTheme="minorHAnsi" w:cstheme="minorHAnsi"/>
          <w:szCs w:val="24"/>
        </w:rPr>
        <w:t>address</w:t>
      </w:r>
      <w:r w:rsidR="00274F7A">
        <w:rPr>
          <w:rFonts w:asciiTheme="minorHAnsi" w:hAnsiTheme="minorHAnsi" w:cstheme="minorHAnsi"/>
          <w:szCs w:val="24"/>
        </w:rPr>
        <w:t xml:space="preserve"> matters that have arisen in relation to </w:t>
      </w:r>
      <w:r w:rsidR="00341CE8">
        <w:rPr>
          <w:rFonts w:asciiTheme="minorHAnsi" w:hAnsiTheme="minorHAnsi" w:cstheme="minorHAnsi"/>
          <w:szCs w:val="24"/>
        </w:rPr>
        <w:t>WPI assessments</w:t>
      </w:r>
      <w:r w:rsidR="00274F7A">
        <w:rPr>
          <w:rFonts w:asciiTheme="minorHAnsi" w:hAnsiTheme="minorHAnsi" w:cstheme="minorHAnsi"/>
          <w:szCs w:val="24"/>
        </w:rPr>
        <w:t xml:space="preserve"> and offers during the operation of the MAI Scheme</w:t>
      </w:r>
      <w:r w:rsidR="000A193C">
        <w:rPr>
          <w:rFonts w:asciiTheme="minorHAnsi" w:hAnsiTheme="minorHAnsi" w:cstheme="minorHAnsi"/>
          <w:szCs w:val="24"/>
        </w:rPr>
        <w:t>.</w:t>
      </w:r>
    </w:p>
    <w:p w14:paraId="5D106AC8" w14:textId="77777777" w:rsidR="000A193C" w:rsidRDefault="000A193C" w:rsidP="00603D5D">
      <w:pPr>
        <w:jc w:val="both"/>
        <w:rPr>
          <w:rFonts w:asciiTheme="minorHAnsi" w:hAnsiTheme="minorHAnsi" w:cstheme="minorHAnsi"/>
          <w:szCs w:val="24"/>
        </w:rPr>
      </w:pPr>
    </w:p>
    <w:p w14:paraId="4B6BDD1F" w14:textId="641A392D" w:rsidR="00603D5D" w:rsidRDefault="00341CE8" w:rsidP="00603D5D">
      <w:pPr>
        <w:jc w:val="both"/>
        <w:rPr>
          <w:rFonts w:asciiTheme="minorHAnsi" w:hAnsiTheme="minorHAnsi" w:cstheme="minorHAnsi"/>
          <w:szCs w:val="24"/>
        </w:rPr>
      </w:pPr>
      <w:r>
        <w:rPr>
          <w:rFonts w:asciiTheme="minorHAnsi" w:hAnsiTheme="minorHAnsi" w:cstheme="minorHAnsi"/>
          <w:szCs w:val="24"/>
        </w:rPr>
        <w:t>The new guidelines clarify:</w:t>
      </w:r>
    </w:p>
    <w:p w14:paraId="4AC42406" w14:textId="77777777" w:rsidR="008D5F00" w:rsidRDefault="008D5F00" w:rsidP="00603D5D">
      <w:pPr>
        <w:jc w:val="both"/>
        <w:rPr>
          <w:rFonts w:asciiTheme="minorHAnsi" w:hAnsiTheme="minorHAnsi" w:cstheme="minorHAnsi"/>
          <w:szCs w:val="24"/>
        </w:rPr>
      </w:pPr>
    </w:p>
    <w:p w14:paraId="11D66343" w14:textId="2BA45C91" w:rsidR="008D5F00" w:rsidRDefault="008D5F00" w:rsidP="0077593D">
      <w:pPr>
        <w:pStyle w:val="ListParagraph"/>
        <w:numPr>
          <w:ilvl w:val="0"/>
          <w:numId w:val="18"/>
        </w:numPr>
        <w:rPr>
          <w:rFonts w:asciiTheme="minorHAnsi" w:hAnsiTheme="minorHAnsi" w:cstheme="minorHAnsi"/>
          <w:szCs w:val="24"/>
        </w:rPr>
      </w:pPr>
      <w:bookmarkStart w:id="2" w:name="_Hlk194928518"/>
      <w:r w:rsidRPr="008D5F00">
        <w:rPr>
          <w:rFonts w:asciiTheme="minorHAnsi" w:hAnsiTheme="minorHAnsi" w:cstheme="minorHAnsi"/>
          <w:szCs w:val="24"/>
        </w:rPr>
        <w:t>the guidelines are legislative requirements;</w:t>
      </w:r>
      <w:r w:rsidRPr="0077593D">
        <w:rPr>
          <w:rFonts w:asciiTheme="minorHAnsi" w:hAnsiTheme="minorHAnsi" w:cstheme="minorHAnsi"/>
          <w:szCs w:val="24"/>
        </w:rPr>
        <w:t xml:space="preserve"> </w:t>
      </w:r>
    </w:p>
    <w:p w14:paraId="71E047B7" w14:textId="4AFFAC63" w:rsidR="00E134B9" w:rsidRDefault="00E134B9" w:rsidP="0077593D">
      <w:pPr>
        <w:pStyle w:val="ListParagraph"/>
        <w:numPr>
          <w:ilvl w:val="0"/>
          <w:numId w:val="18"/>
        </w:numPr>
        <w:rPr>
          <w:rFonts w:asciiTheme="minorHAnsi" w:hAnsiTheme="minorHAnsi" w:cstheme="minorHAnsi"/>
          <w:szCs w:val="24"/>
        </w:rPr>
      </w:pPr>
      <w:r>
        <w:rPr>
          <w:rFonts w:asciiTheme="minorHAnsi" w:hAnsiTheme="minorHAnsi" w:cstheme="minorHAnsi"/>
          <w:szCs w:val="24"/>
        </w:rPr>
        <w:t xml:space="preserve">requirements for seeking an assessment of </w:t>
      </w:r>
      <w:r w:rsidR="00CE3DBD">
        <w:rPr>
          <w:rFonts w:asciiTheme="minorHAnsi" w:hAnsiTheme="minorHAnsi" w:cstheme="minorHAnsi"/>
          <w:szCs w:val="24"/>
        </w:rPr>
        <w:t xml:space="preserve">primary </w:t>
      </w:r>
      <w:r>
        <w:rPr>
          <w:rFonts w:asciiTheme="minorHAnsi" w:hAnsiTheme="minorHAnsi" w:cstheme="minorHAnsi"/>
          <w:szCs w:val="24"/>
        </w:rPr>
        <w:t>psychological injuries;</w:t>
      </w:r>
    </w:p>
    <w:p w14:paraId="1685C6A7" w14:textId="2611BA5D" w:rsidR="00E134B9" w:rsidRPr="0077593D" w:rsidRDefault="00E134B9" w:rsidP="0077593D">
      <w:pPr>
        <w:pStyle w:val="ListParagraph"/>
        <w:numPr>
          <w:ilvl w:val="0"/>
          <w:numId w:val="18"/>
        </w:numPr>
        <w:rPr>
          <w:rFonts w:asciiTheme="minorHAnsi" w:hAnsiTheme="minorHAnsi" w:cstheme="minorHAnsi"/>
          <w:szCs w:val="24"/>
        </w:rPr>
      </w:pPr>
      <w:r>
        <w:rPr>
          <w:rFonts w:asciiTheme="minorHAnsi" w:hAnsiTheme="minorHAnsi" w:cstheme="minorHAnsi"/>
          <w:szCs w:val="24"/>
        </w:rPr>
        <w:t>processes an insurer is to follow before making a referral for a WPI assessment</w:t>
      </w:r>
      <w:r w:rsidR="00684F4A">
        <w:rPr>
          <w:rFonts w:asciiTheme="minorHAnsi" w:hAnsiTheme="minorHAnsi" w:cstheme="minorHAnsi"/>
          <w:szCs w:val="24"/>
        </w:rPr>
        <w:t>, including the handling of applications requesting separate assessments of physical and psychological injuries</w:t>
      </w:r>
      <w:r w:rsidR="004E51FE">
        <w:rPr>
          <w:rFonts w:asciiTheme="minorHAnsi" w:hAnsiTheme="minorHAnsi" w:cstheme="minorHAnsi"/>
          <w:szCs w:val="24"/>
        </w:rPr>
        <w:t xml:space="preserve"> and those involving multiple physical body systems</w:t>
      </w:r>
      <w:r w:rsidR="00684F4A">
        <w:rPr>
          <w:rFonts w:asciiTheme="minorHAnsi" w:hAnsiTheme="minorHAnsi" w:cstheme="minorHAnsi"/>
          <w:szCs w:val="24"/>
        </w:rPr>
        <w:t xml:space="preserve">;  </w:t>
      </w:r>
    </w:p>
    <w:p w14:paraId="7490341B" w14:textId="0AC5BA4D" w:rsidR="008D5F00" w:rsidRDefault="008D5F00" w:rsidP="00684F4A">
      <w:pPr>
        <w:pStyle w:val="ListParagraph"/>
        <w:numPr>
          <w:ilvl w:val="0"/>
          <w:numId w:val="18"/>
        </w:numPr>
        <w:jc w:val="both"/>
        <w:rPr>
          <w:rFonts w:asciiTheme="minorHAnsi" w:hAnsiTheme="minorHAnsi" w:cstheme="minorHAnsi"/>
          <w:szCs w:val="24"/>
        </w:rPr>
      </w:pPr>
      <w:r>
        <w:rPr>
          <w:rFonts w:asciiTheme="minorHAnsi" w:hAnsiTheme="minorHAnsi" w:cstheme="minorHAnsi"/>
          <w:szCs w:val="24"/>
        </w:rPr>
        <w:t>the procedure for</w:t>
      </w:r>
      <w:r w:rsidR="008B2D4D">
        <w:rPr>
          <w:rFonts w:asciiTheme="minorHAnsi" w:hAnsiTheme="minorHAnsi" w:cstheme="minorHAnsi"/>
          <w:szCs w:val="24"/>
        </w:rPr>
        <w:t xml:space="preserve"> referral for an assessment where the</w:t>
      </w:r>
      <w:r>
        <w:rPr>
          <w:rFonts w:asciiTheme="minorHAnsi" w:hAnsiTheme="minorHAnsi" w:cstheme="minorHAnsi"/>
          <w:szCs w:val="24"/>
        </w:rPr>
        <w:t xml:space="preserve"> </w:t>
      </w:r>
      <w:r w:rsidR="00684F4A">
        <w:rPr>
          <w:rFonts w:asciiTheme="minorHAnsi" w:hAnsiTheme="minorHAnsi" w:cstheme="minorHAnsi"/>
          <w:szCs w:val="24"/>
        </w:rPr>
        <w:t xml:space="preserve">injured </w:t>
      </w:r>
      <w:r>
        <w:rPr>
          <w:rFonts w:asciiTheme="minorHAnsi" w:hAnsiTheme="minorHAnsi" w:cstheme="minorHAnsi"/>
          <w:szCs w:val="24"/>
        </w:rPr>
        <w:t>person resides at an interstate or overseas location</w:t>
      </w:r>
      <w:bookmarkEnd w:id="2"/>
      <w:r w:rsidR="00FE0D19">
        <w:rPr>
          <w:rFonts w:asciiTheme="minorHAnsi" w:hAnsiTheme="minorHAnsi" w:cstheme="minorHAnsi"/>
          <w:szCs w:val="24"/>
        </w:rPr>
        <w:t xml:space="preserve">; </w:t>
      </w:r>
    </w:p>
    <w:p w14:paraId="2AEC4063" w14:textId="44E8A27F" w:rsidR="00FE0D19" w:rsidRDefault="00FE0D19" w:rsidP="00684F4A">
      <w:pPr>
        <w:pStyle w:val="ListParagraph"/>
        <w:numPr>
          <w:ilvl w:val="0"/>
          <w:numId w:val="18"/>
        </w:numPr>
        <w:jc w:val="both"/>
        <w:rPr>
          <w:rFonts w:asciiTheme="minorHAnsi" w:hAnsiTheme="minorHAnsi" w:cstheme="minorHAnsi"/>
          <w:szCs w:val="24"/>
        </w:rPr>
      </w:pPr>
      <w:r>
        <w:rPr>
          <w:rFonts w:asciiTheme="minorHAnsi" w:hAnsiTheme="minorHAnsi" w:cstheme="minorHAnsi"/>
          <w:szCs w:val="24"/>
        </w:rPr>
        <w:t>the requirement for a referral to use a WPI referral form made available by the MAI Commission;</w:t>
      </w:r>
    </w:p>
    <w:p w14:paraId="70546DBE" w14:textId="79EAFF35" w:rsidR="00690CDE" w:rsidRDefault="00690CDE" w:rsidP="00684F4A">
      <w:pPr>
        <w:pStyle w:val="ListParagraph"/>
        <w:numPr>
          <w:ilvl w:val="0"/>
          <w:numId w:val="18"/>
        </w:numPr>
        <w:jc w:val="both"/>
        <w:rPr>
          <w:rFonts w:asciiTheme="minorHAnsi" w:hAnsiTheme="minorHAnsi" w:cstheme="minorHAnsi"/>
          <w:szCs w:val="24"/>
        </w:rPr>
      </w:pPr>
      <w:r>
        <w:rPr>
          <w:rFonts w:asciiTheme="minorHAnsi" w:hAnsiTheme="minorHAnsi" w:cstheme="minorHAnsi"/>
          <w:szCs w:val="24"/>
        </w:rPr>
        <w:t>the process</w:t>
      </w:r>
      <w:r w:rsidR="00FE0D19">
        <w:rPr>
          <w:rFonts w:asciiTheme="minorHAnsi" w:hAnsiTheme="minorHAnsi" w:cstheme="minorHAnsi"/>
          <w:szCs w:val="24"/>
        </w:rPr>
        <w:t xml:space="preserve"> for validating a WPI assessment report</w:t>
      </w:r>
      <w:r w:rsidR="00655EAB">
        <w:rPr>
          <w:rFonts w:asciiTheme="minorHAnsi" w:hAnsiTheme="minorHAnsi" w:cstheme="minorHAnsi"/>
          <w:szCs w:val="24"/>
        </w:rPr>
        <w:t xml:space="preserve"> by a MAI insurer</w:t>
      </w:r>
      <w:r>
        <w:rPr>
          <w:rFonts w:asciiTheme="minorHAnsi" w:hAnsiTheme="minorHAnsi" w:cstheme="minorHAnsi"/>
          <w:szCs w:val="24"/>
        </w:rPr>
        <w:t>;</w:t>
      </w:r>
    </w:p>
    <w:p w14:paraId="689C60EE" w14:textId="4FBFB941" w:rsidR="00FE0D19" w:rsidRDefault="00690CDE" w:rsidP="00684F4A">
      <w:pPr>
        <w:pStyle w:val="ListParagraph"/>
        <w:numPr>
          <w:ilvl w:val="0"/>
          <w:numId w:val="18"/>
        </w:numPr>
        <w:jc w:val="both"/>
        <w:rPr>
          <w:rFonts w:asciiTheme="minorHAnsi" w:hAnsiTheme="minorHAnsi" w:cstheme="minorHAnsi"/>
          <w:szCs w:val="24"/>
        </w:rPr>
      </w:pPr>
      <w:r>
        <w:rPr>
          <w:rFonts w:asciiTheme="minorHAnsi" w:hAnsiTheme="minorHAnsi" w:cstheme="minorHAnsi"/>
          <w:szCs w:val="24"/>
        </w:rPr>
        <w:t xml:space="preserve">the process </w:t>
      </w:r>
      <w:r w:rsidR="00FE0D19">
        <w:rPr>
          <w:rFonts w:asciiTheme="minorHAnsi" w:hAnsiTheme="minorHAnsi" w:cstheme="minorHAnsi"/>
          <w:szCs w:val="24"/>
        </w:rPr>
        <w:t>for an insurer to seek corrections or clarifications on receipt of a</w:t>
      </w:r>
      <w:r>
        <w:rPr>
          <w:rFonts w:asciiTheme="minorHAnsi" w:hAnsiTheme="minorHAnsi" w:cstheme="minorHAnsi"/>
          <w:szCs w:val="24"/>
        </w:rPr>
        <w:t xml:space="preserve"> first WPI</w:t>
      </w:r>
      <w:r w:rsidR="00FE0D19">
        <w:rPr>
          <w:rFonts w:asciiTheme="minorHAnsi" w:hAnsiTheme="minorHAnsi" w:cstheme="minorHAnsi"/>
          <w:szCs w:val="24"/>
        </w:rPr>
        <w:t xml:space="preserve"> report from an authorised IME provi</w:t>
      </w:r>
      <w:r>
        <w:rPr>
          <w:rFonts w:asciiTheme="minorHAnsi" w:hAnsiTheme="minorHAnsi" w:cstheme="minorHAnsi"/>
          <w:szCs w:val="24"/>
        </w:rPr>
        <w:t xml:space="preserve">der; and </w:t>
      </w:r>
    </w:p>
    <w:p w14:paraId="6602D651" w14:textId="42238B38" w:rsidR="00FD5138" w:rsidRPr="003C01C0" w:rsidRDefault="00690CDE" w:rsidP="003C01C0">
      <w:pPr>
        <w:pStyle w:val="ListParagraph"/>
        <w:numPr>
          <w:ilvl w:val="0"/>
          <w:numId w:val="18"/>
        </w:numPr>
        <w:jc w:val="both"/>
        <w:rPr>
          <w:rFonts w:asciiTheme="minorHAnsi" w:hAnsiTheme="minorHAnsi" w:cstheme="minorHAnsi"/>
          <w:szCs w:val="24"/>
        </w:rPr>
      </w:pPr>
      <w:r>
        <w:rPr>
          <w:rFonts w:asciiTheme="minorHAnsi" w:hAnsiTheme="minorHAnsi" w:cstheme="minorHAnsi"/>
          <w:szCs w:val="24"/>
        </w:rPr>
        <w:t xml:space="preserve">an injured person’s responsibilities </w:t>
      </w:r>
      <w:r w:rsidR="00C41F06">
        <w:rPr>
          <w:rFonts w:asciiTheme="minorHAnsi" w:hAnsiTheme="minorHAnsi" w:cstheme="minorHAnsi"/>
          <w:szCs w:val="24"/>
        </w:rPr>
        <w:t>in deciding to</w:t>
      </w:r>
      <w:r>
        <w:rPr>
          <w:rFonts w:asciiTheme="minorHAnsi" w:hAnsiTheme="minorHAnsi" w:cstheme="minorHAnsi"/>
          <w:szCs w:val="24"/>
        </w:rPr>
        <w:t xml:space="preserve"> obtain a second WPI report and in providing a valid report to an insurer.</w:t>
      </w:r>
      <w:r w:rsidR="00655EAB">
        <w:rPr>
          <w:rFonts w:asciiTheme="minorHAnsi" w:hAnsiTheme="minorHAnsi" w:cstheme="minorHAnsi"/>
          <w:szCs w:val="24"/>
        </w:rPr>
        <w:t xml:space="preserve"> A second WPI report is where an </w:t>
      </w:r>
      <w:r w:rsidR="00655EAB">
        <w:rPr>
          <w:rFonts w:asciiTheme="minorHAnsi" w:hAnsiTheme="minorHAnsi" w:cstheme="minorHAnsi"/>
          <w:szCs w:val="24"/>
        </w:rPr>
        <w:lastRenderedPageBreak/>
        <w:t>individual</w:t>
      </w:r>
      <w:r w:rsidR="0095290A">
        <w:rPr>
          <w:rFonts w:asciiTheme="minorHAnsi" w:hAnsiTheme="minorHAnsi" w:cstheme="minorHAnsi"/>
          <w:szCs w:val="24"/>
        </w:rPr>
        <w:t xml:space="preserve"> </w:t>
      </w:r>
      <w:r w:rsidR="00CE3DBD">
        <w:rPr>
          <w:rFonts w:asciiTheme="minorHAnsi" w:hAnsiTheme="minorHAnsi" w:cstheme="minorHAnsi"/>
          <w:szCs w:val="24"/>
        </w:rPr>
        <w:t>ch</w:t>
      </w:r>
      <w:r w:rsidR="0095290A">
        <w:rPr>
          <w:rFonts w:asciiTheme="minorHAnsi" w:hAnsiTheme="minorHAnsi" w:cstheme="minorHAnsi"/>
          <w:szCs w:val="24"/>
        </w:rPr>
        <w:t>o</w:t>
      </w:r>
      <w:r w:rsidR="00CE3DBD">
        <w:rPr>
          <w:rFonts w:asciiTheme="minorHAnsi" w:hAnsiTheme="minorHAnsi" w:cstheme="minorHAnsi"/>
          <w:szCs w:val="24"/>
        </w:rPr>
        <w:t>oses to</w:t>
      </w:r>
      <w:r w:rsidR="00655EAB">
        <w:rPr>
          <w:rFonts w:asciiTheme="minorHAnsi" w:hAnsiTheme="minorHAnsi" w:cstheme="minorHAnsi"/>
          <w:szCs w:val="24"/>
        </w:rPr>
        <w:t xml:space="preserve"> obtain</w:t>
      </w:r>
      <w:r w:rsidR="00CE3DBD">
        <w:rPr>
          <w:rFonts w:asciiTheme="minorHAnsi" w:hAnsiTheme="minorHAnsi" w:cstheme="minorHAnsi"/>
          <w:szCs w:val="24"/>
        </w:rPr>
        <w:t xml:space="preserve"> their own report</w:t>
      </w:r>
      <w:r w:rsidR="00655EAB">
        <w:rPr>
          <w:rFonts w:asciiTheme="minorHAnsi" w:hAnsiTheme="minorHAnsi" w:cstheme="minorHAnsi"/>
          <w:szCs w:val="24"/>
        </w:rPr>
        <w:t xml:space="preserve"> in response to </w:t>
      </w:r>
      <w:r w:rsidR="0095290A">
        <w:rPr>
          <w:rFonts w:asciiTheme="minorHAnsi" w:hAnsiTheme="minorHAnsi" w:cstheme="minorHAnsi"/>
          <w:szCs w:val="24"/>
        </w:rPr>
        <w:t xml:space="preserve">a </w:t>
      </w:r>
      <w:r w:rsidR="00CE3DBD">
        <w:rPr>
          <w:rFonts w:asciiTheme="minorHAnsi" w:hAnsiTheme="minorHAnsi" w:cstheme="minorHAnsi"/>
          <w:szCs w:val="24"/>
        </w:rPr>
        <w:t>first WPI report</w:t>
      </w:r>
      <w:r w:rsidR="0095290A">
        <w:rPr>
          <w:rFonts w:asciiTheme="minorHAnsi" w:hAnsiTheme="minorHAnsi" w:cstheme="minorHAnsi"/>
          <w:szCs w:val="24"/>
        </w:rPr>
        <w:t>, which was</w:t>
      </w:r>
      <w:r w:rsidR="00CE3DBD">
        <w:rPr>
          <w:rFonts w:asciiTheme="minorHAnsi" w:hAnsiTheme="minorHAnsi" w:cstheme="minorHAnsi"/>
          <w:szCs w:val="24"/>
        </w:rPr>
        <w:t xml:space="preserve"> provided in response</w:t>
      </w:r>
      <w:r w:rsidR="00655EAB">
        <w:rPr>
          <w:rFonts w:asciiTheme="minorHAnsi" w:hAnsiTheme="minorHAnsi" w:cstheme="minorHAnsi"/>
          <w:szCs w:val="24"/>
        </w:rPr>
        <w:t xml:space="preserve"> </w:t>
      </w:r>
      <w:r w:rsidR="00CE3DBD">
        <w:rPr>
          <w:rFonts w:asciiTheme="minorHAnsi" w:hAnsiTheme="minorHAnsi" w:cstheme="minorHAnsi"/>
          <w:szCs w:val="24"/>
        </w:rPr>
        <w:t xml:space="preserve">to </w:t>
      </w:r>
      <w:r w:rsidR="00655EAB">
        <w:rPr>
          <w:rFonts w:asciiTheme="minorHAnsi" w:hAnsiTheme="minorHAnsi" w:cstheme="minorHAnsi"/>
          <w:szCs w:val="24"/>
        </w:rPr>
        <w:t xml:space="preserve">the </w:t>
      </w:r>
      <w:r w:rsidR="0095290A">
        <w:rPr>
          <w:rFonts w:asciiTheme="minorHAnsi" w:hAnsiTheme="minorHAnsi" w:cstheme="minorHAnsi"/>
          <w:szCs w:val="24"/>
        </w:rPr>
        <w:t>q</w:t>
      </w:r>
      <w:r w:rsidR="00655EAB">
        <w:rPr>
          <w:rFonts w:asciiTheme="minorHAnsi" w:hAnsiTheme="minorHAnsi" w:cstheme="minorHAnsi"/>
          <w:szCs w:val="24"/>
        </w:rPr>
        <w:t xml:space="preserve">uality of </w:t>
      </w:r>
      <w:r w:rsidR="0095290A">
        <w:rPr>
          <w:rFonts w:asciiTheme="minorHAnsi" w:hAnsiTheme="minorHAnsi" w:cstheme="minorHAnsi"/>
          <w:szCs w:val="24"/>
        </w:rPr>
        <w:t>l</w:t>
      </w:r>
      <w:r w:rsidR="00655EAB">
        <w:rPr>
          <w:rFonts w:asciiTheme="minorHAnsi" w:hAnsiTheme="minorHAnsi" w:cstheme="minorHAnsi"/>
          <w:szCs w:val="24"/>
        </w:rPr>
        <w:t xml:space="preserve">ife </w:t>
      </w:r>
      <w:r w:rsidR="0095290A">
        <w:rPr>
          <w:rFonts w:asciiTheme="minorHAnsi" w:hAnsiTheme="minorHAnsi" w:cstheme="minorHAnsi"/>
          <w:szCs w:val="24"/>
        </w:rPr>
        <w:t>b</w:t>
      </w:r>
      <w:r w:rsidR="00655EAB">
        <w:rPr>
          <w:rFonts w:asciiTheme="minorHAnsi" w:hAnsiTheme="minorHAnsi" w:cstheme="minorHAnsi"/>
          <w:szCs w:val="24"/>
        </w:rPr>
        <w:t>enefit</w:t>
      </w:r>
      <w:r w:rsidR="00CE3DBD">
        <w:rPr>
          <w:rFonts w:asciiTheme="minorHAnsi" w:hAnsiTheme="minorHAnsi" w:cstheme="minorHAnsi"/>
          <w:szCs w:val="24"/>
        </w:rPr>
        <w:t xml:space="preserve"> app</w:t>
      </w:r>
      <w:r w:rsidR="0095290A">
        <w:rPr>
          <w:rFonts w:asciiTheme="minorHAnsi" w:hAnsiTheme="minorHAnsi" w:cstheme="minorHAnsi"/>
          <w:szCs w:val="24"/>
        </w:rPr>
        <w:t>l</w:t>
      </w:r>
      <w:r w:rsidR="00CE3DBD">
        <w:rPr>
          <w:rFonts w:asciiTheme="minorHAnsi" w:hAnsiTheme="minorHAnsi" w:cstheme="minorHAnsi"/>
          <w:szCs w:val="24"/>
        </w:rPr>
        <w:t>ication</w:t>
      </w:r>
      <w:r w:rsidR="00655EAB">
        <w:rPr>
          <w:rFonts w:asciiTheme="minorHAnsi" w:hAnsiTheme="minorHAnsi" w:cstheme="minorHAnsi"/>
          <w:szCs w:val="24"/>
        </w:rPr>
        <w:t xml:space="preserve">. </w:t>
      </w:r>
      <w:r w:rsidR="00FD5138" w:rsidRPr="003C01C0">
        <w:rPr>
          <w:rFonts w:asciiTheme="minorHAnsi" w:hAnsiTheme="minorHAnsi" w:cstheme="minorHAnsi"/>
          <w:szCs w:val="24"/>
        </w:rPr>
        <w:t xml:space="preserve"> </w:t>
      </w:r>
    </w:p>
    <w:p w14:paraId="0B27B2F8" w14:textId="77777777" w:rsidR="00684F4A" w:rsidRDefault="00684F4A" w:rsidP="00684F4A">
      <w:pPr>
        <w:pStyle w:val="ListParagraph"/>
        <w:jc w:val="both"/>
        <w:rPr>
          <w:rFonts w:asciiTheme="minorHAnsi" w:hAnsiTheme="minorHAnsi" w:cstheme="minorHAnsi"/>
          <w:szCs w:val="24"/>
        </w:rPr>
      </w:pPr>
    </w:p>
    <w:p w14:paraId="72255443" w14:textId="09DCC9A0" w:rsidR="00B8199D" w:rsidRPr="00B8199D" w:rsidRDefault="008D5F00" w:rsidP="00B8199D">
      <w:pPr>
        <w:jc w:val="both"/>
        <w:rPr>
          <w:rFonts w:asciiTheme="minorHAnsi" w:hAnsiTheme="minorHAnsi" w:cstheme="minorHAnsi"/>
        </w:rPr>
      </w:pPr>
      <w:r w:rsidRPr="00E134B9">
        <w:rPr>
          <w:rFonts w:asciiTheme="minorHAnsi" w:hAnsiTheme="minorHAnsi" w:cstheme="minorHAnsi"/>
          <w:szCs w:val="24"/>
        </w:rPr>
        <w:t xml:space="preserve">The </w:t>
      </w:r>
      <w:r w:rsidR="00341CE8">
        <w:rPr>
          <w:rFonts w:asciiTheme="minorHAnsi" w:hAnsiTheme="minorHAnsi" w:cstheme="minorHAnsi"/>
          <w:szCs w:val="24"/>
        </w:rPr>
        <w:t>new guidelines also</w:t>
      </w:r>
      <w:r w:rsidR="00690CDE">
        <w:rPr>
          <w:rFonts w:asciiTheme="minorHAnsi" w:hAnsiTheme="minorHAnsi" w:cstheme="minorHAnsi"/>
          <w:szCs w:val="24"/>
        </w:rPr>
        <w:t xml:space="preserve"> make provision</w:t>
      </w:r>
      <w:r w:rsidR="00BF7124" w:rsidRPr="00E134B9">
        <w:rPr>
          <w:rFonts w:asciiTheme="minorHAnsi" w:hAnsiTheme="minorHAnsi" w:cstheme="minorHAnsi"/>
          <w:szCs w:val="24"/>
        </w:rPr>
        <w:t xml:space="preserve"> for </w:t>
      </w:r>
      <w:r w:rsidR="00690CDE">
        <w:rPr>
          <w:rFonts w:asciiTheme="minorHAnsi" w:hAnsiTheme="minorHAnsi" w:cstheme="minorHAnsi"/>
          <w:szCs w:val="24"/>
        </w:rPr>
        <w:t>an insurer’s responsibilities in relation to second WPI reports including matters</w:t>
      </w:r>
      <w:r w:rsidR="00BF7124" w:rsidRPr="00E134B9">
        <w:rPr>
          <w:rFonts w:asciiTheme="minorHAnsi" w:hAnsiTheme="minorHAnsi" w:cstheme="minorHAnsi"/>
          <w:szCs w:val="24"/>
        </w:rPr>
        <w:t xml:space="preserve"> an insurer can consider in making a final offer WPI and for giving reasons for a final offer WPI. </w:t>
      </w:r>
      <w:r w:rsidRPr="00E134B9">
        <w:rPr>
          <w:rFonts w:asciiTheme="minorHAnsi" w:hAnsiTheme="minorHAnsi" w:cstheme="minorHAnsi"/>
          <w:szCs w:val="24"/>
        </w:rPr>
        <w:t xml:space="preserve"> </w:t>
      </w:r>
    </w:p>
    <w:p w14:paraId="757F5B45" w14:textId="77777777" w:rsidR="00E134B9" w:rsidRDefault="00E134B9" w:rsidP="00B8199D">
      <w:pPr>
        <w:rPr>
          <w:rFonts w:asciiTheme="minorHAnsi" w:hAnsiTheme="minorHAnsi" w:cstheme="minorHAnsi"/>
        </w:rPr>
      </w:pPr>
      <w:bookmarkStart w:id="3" w:name="_Hlk194928435"/>
    </w:p>
    <w:p w14:paraId="5604B3FF" w14:textId="77777777" w:rsidR="00CE3DBD" w:rsidRDefault="00B8199D" w:rsidP="00B8199D">
      <w:pPr>
        <w:rPr>
          <w:rFonts w:asciiTheme="minorHAnsi" w:hAnsiTheme="minorHAnsi" w:cstheme="minorHAnsi"/>
        </w:rPr>
      </w:pPr>
      <w:r w:rsidRPr="00B8199D">
        <w:rPr>
          <w:rFonts w:asciiTheme="minorHAnsi" w:hAnsiTheme="minorHAnsi" w:cstheme="minorHAnsi"/>
        </w:rPr>
        <w:t xml:space="preserve">The 2023 guidelines will be revoked on the commencement of the new guidelines. </w:t>
      </w:r>
      <w:r w:rsidR="008B2D4D">
        <w:rPr>
          <w:rFonts w:asciiTheme="minorHAnsi" w:hAnsiTheme="minorHAnsi" w:cstheme="minorHAnsi"/>
        </w:rPr>
        <w:t xml:space="preserve">The commencement of the guidelines </w:t>
      </w:r>
      <w:r w:rsidR="003C01C0">
        <w:rPr>
          <w:rFonts w:asciiTheme="minorHAnsi" w:hAnsiTheme="minorHAnsi" w:cstheme="minorHAnsi"/>
        </w:rPr>
        <w:t>has</w:t>
      </w:r>
      <w:r w:rsidR="008B2D4D">
        <w:rPr>
          <w:rFonts w:asciiTheme="minorHAnsi" w:hAnsiTheme="minorHAnsi" w:cstheme="minorHAnsi"/>
        </w:rPr>
        <w:t xml:space="preserve"> been delayed to </w:t>
      </w:r>
      <w:r w:rsidR="00CE3DBD">
        <w:rPr>
          <w:rFonts w:asciiTheme="minorHAnsi" w:hAnsiTheme="minorHAnsi" w:cstheme="minorHAnsi"/>
        </w:rPr>
        <w:t xml:space="preserve">late </w:t>
      </w:r>
      <w:r w:rsidR="008B2D4D">
        <w:rPr>
          <w:rFonts w:asciiTheme="minorHAnsi" w:hAnsiTheme="minorHAnsi" w:cstheme="minorHAnsi"/>
        </w:rPr>
        <w:t xml:space="preserve">January 2026 to allow for changes in systems, processes and training by MAI insurers. </w:t>
      </w:r>
    </w:p>
    <w:p w14:paraId="2358CD29" w14:textId="77777777" w:rsidR="00CE3DBD" w:rsidRDefault="00CE3DBD" w:rsidP="00B8199D">
      <w:pPr>
        <w:rPr>
          <w:rFonts w:asciiTheme="minorHAnsi" w:hAnsiTheme="minorHAnsi" w:cstheme="minorHAnsi"/>
        </w:rPr>
      </w:pPr>
    </w:p>
    <w:p w14:paraId="715A421E" w14:textId="420DA00E" w:rsidR="00B8199D" w:rsidRPr="00B8199D" w:rsidRDefault="00FD5138" w:rsidP="00B8199D">
      <w:pPr>
        <w:rPr>
          <w:rFonts w:asciiTheme="minorHAnsi" w:hAnsiTheme="minorHAnsi" w:cstheme="minorHAnsi"/>
        </w:rPr>
      </w:pPr>
      <w:r>
        <w:rPr>
          <w:rFonts w:asciiTheme="minorHAnsi" w:hAnsiTheme="minorHAnsi" w:cstheme="minorHAnsi"/>
        </w:rPr>
        <w:t xml:space="preserve">Given the nature of the changes made, the 2025 guidelines will apply to applications received after commencement of the guidelines. An MAI insurer may, however, find assistance from the new guidelines in processing and finalising a </w:t>
      </w:r>
      <w:r w:rsidR="0095290A">
        <w:rPr>
          <w:rFonts w:asciiTheme="minorHAnsi" w:hAnsiTheme="minorHAnsi" w:cstheme="minorHAnsi"/>
        </w:rPr>
        <w:t>quality of life benefit</w:t>
      </w:r>
      <w:r>
        <w:rPr>
          <w:rFonts w:asciiTheme="minorHAnsi" w:hAnsiTheme="minorHAnsi" w:cstheme="minorHAnsi"/>
        </w:rPr>
        <w:t xml:space="preserve"> application prior to commencement. </w:t>
      </w:r>
    </w:p>
    <w:p w14:paraId="2EA76B17" w14:textId="77777777" w:rsidR="00B8199D" w:rsidRPr="00B8199D" w:rsidRDefault="00B8199D" w:rsidP="00B8199D">
      <w:pPr>
        <w:rPr>
          <w:rFonts w:asciiTheme="minorHAnsi" w:hAnsiTheme="minorHAnsi" w:cstheme="minorHAnsi"/>
        </w:rPr>
      </w:pPr>
    </w:p>
    <w:p w14:paraId="7439DF0E" w14:textId="27E07386" w:rsidR="003B0C1B" w:rsidRPr="00C41F06" w:rsidRDefault="003B0C1B" w:rsidP="003B0C1B">
      <w:pPr>
        <w:rPr>
          <w:rFonts w:asciiTheme="minorHAnsi" w:hAnsiTheme="minorHAnsi" w:cstheme="minorHAnsi"/>
          <w:i/>
          <w:iCs/>
        </w:rPr>
      </w:pPr>
      <w:r w:rsidRPr="00C41F06">
        <w:rPr>
          <w:rFonts w:asciiTheme="minorHAnsi" w:hAnsiTheme="minorHAnsi" w:cstheme="minorHAnsi"/>
          <w:i/>
          <w:iCs/>
        </w:rPr>
        <w:t xml:space="preserve">Human Rights  </w:t>
      </w:r>
    </w:p>
    <w:p w14:paraId="27C2611E" w14:textId="77777777" w:rsidR="003B0C1B" w:rsidRDefault="003B0C1B" w:rsidP="003B0C1B">
      <w:pPr>
        <w:rPr>
          <w:rFonts w:asciiTheme="minorHAnsi" w:hAnsiTheme="minorHAnsi" w:cstheme="minorHAnsi"/>
          <w:i/>
          <w:iCs/>
        </w:rPr>
      </w:pPr>
    </w:p>
    <w:p w14:paraId="646FE503" w14:textId="3E45C780" w:rsidR="003B0C1B" w:rsidRDefault="003B0C1B" w:rsidP="003B0C1B">
      <w:pPr>
        <w:rPr>
          <w:rFonts w:asciiTheme="minorHAnsi" w:hAnsiTheme="minorHAnsi" w:cstheme="minorHAnsi"/>
        </w:rPr>
      </w:pPr>
      <w:r w:rsidRPr="003B0C1B">
        <w:rPr>
          <w:rFonts w:asciiTheme="minorHAnsi" w:hAnsiTheme="minorHAnsi" w:cstheme="minorHAnsi"/>
        </w:rPr>
        <w:t>Noting that the</w:t>
      </w:r>
      <w:r>
        <w:rPr>
          <w:rFonts w:asciiTheme="minorHAnsi" w:hAnsiTheme="minorHAnsi" w:cstheme="minorHAnsi"/>
        </w:rPr>
        <w:t>se</w:t>
      </w:r>
      <w:r w:rsidRPr="003B0C1B">
        <w:rPr>
          <w:rFonts w:asciiTheme="minorHAnsi" w:hAnsiTheme="minorHAnsi" w:cstheme="minorHAnsi"/>
        </w:rPr>
        <w:t xml:space="preserve"> guidelines have previously been made, during the </w:t>
      </w:r>
      <w:r>
        <w:rPr>
          <w:rFonts w:asciiTheme="minorHAnsi" w:hAnsiTheme="minorHAnsi" w:cstheme="minorHAnsi"/>
        </w:rPr>
        <w:t xml:space="preserve">review and updating of the </w:t>
      </w:r>
      <w:r w:rsidRPr="003B0C1B">
        <w:rPr>
          <w:rFonts w:asciiTheme="minorHAnsi" w:hAnsiTheme="minorHAnsi" w:cstheme="minorHAnsi"/>
        </w:rPr>
        <w:t>guidelines the right to privacy (section 12, </w:t>
      </w:r>
      <w:r w:rsidRPr="003B0C1B">
        <w:rPr>
          <w:rFonts w:asciiTheme="minorHAnsi" w:hAnsiTheme="minorHAnsi" w:cstheme="minorHAnsi"/>
          <w:i/>
          <w:iCs/>
        </w:rPr>
        <w:t>Human Rights Act 2004</w:t>
      </w:r>
      <w:r w:rsidRPr="003B0C1B">
        <w:rPr>
          <w:rFonts w:asciiTheme="minorHAnsi" w:hAnsiTheme="minorHAnsi" w:cstheme="minorHAnsi"/>
        </w:rPr>
        <w:t xml:space="preserve">) was again considered. Personal information and health information needs to be provided to commence a </w:t>
      </w:r>
      <w:r w:rsidR="0095290A">
        <w:rPr>
          <w:rFonts w:asciiTheme="minorHAnsi" w:hAnsiTheme="minorHAnsi" w:cstheme="minorHAnsi"/>
        </w:rPr>
        <w:t>q</w:t>
      </w:r>
      <w:r>
        <w:rPr>
          <w:rFonts w:asciiTheme="minorHAnsi" w:hAnsiTheme="minorHAnsi" w:cstheme="minorHAnsi"/>
        </w:rPr>
        <w:t xml:space="preserve">uality of </w:t>
      </w:r>
      <w:r w:rsidR="0095290A">
        <w:rPr>
          <w:rFonts w:asciiTheme="minorHAnsi" w:hAnsiTheme="minorHAnsi" w:cstheme="minorHAnsi"/>
        </w:rPr>
        <w:t>l</w:t>
      </w:r>
      <w:r>
        <w:rPr>
          <w:rFonts w:asciiTheme="minorHAnsi" w:hAnsiTheme="minorHAnsi" w:cstheme="minorHAnsi"/>
        </w:rPr>
        <w:t xml:space="preserve">ife </w:t>
      </w:r>
      <w:r w:rsidR="0095290A">
        <w:rPr>
          <w:rFonts w:asciiTheme="minorHAnsi" w:hAnsiTheme="minorHAnsi" w:cstheme="minorHAnsi"/>
        </w:rPr>
        <w:t>b</w:t>
      </w:r>
      <w:r>
        <w:rPr>
          <w:rFonts w:asciiTheme="minorHAnsi" w:hAnsiTheme="minorHAnsi" w:cstheme="minorHAnsi"/>
        </w:rPr>
        <w:t>enefits</w:t>
      </w:r>
      <w:r w:rsidRPr="003B0C1B">
        <w:rPr>
          <w:rFonts w:asciiTheme="minorHAnsi" w:hAnsiTheme="minorHAnsi" w:cstheme="minorHAnsi"/>
        </w:rPr>
        <w:t xml:space="preserve"> application, and these guidelines give effect to the type of information that is collected for the form that </w:t>
      </w:r>
      <w:r>
        <w:rPr>
          <w:rFonts w:asciiTheme="minorHAnsi" w:hAnsiTheme="minorHAnsi" w:cstheme="minorHAnsi"/>
        </w:rPr>
        <w:t>is</w:t>
      </w:r>
      <w:r w:rsidRPr="003B0C1B">
        <w:rPr>
          <w:rFonts w:asciiTheme="minorHAnsi" w:hAnsiTheme="minorHAnsi" w:cstheme="minorHAnsi"/>
        </w:rPr>
        <w:t xml:space="preserve"> made </w:t>
      </w:r>
      <w:r>
        <w:rPr>
          <w:rFonts w:asciiTheme="minorHAnsi" w:hAnsiTheme="minorHAnsi" w:cstheme="minorHAnsi"/>
        </w:rPr>
        <w:t xml:space="preserve">for this purpose </w:t>
      </w:r>
      <w:r w:rsidRPr="003B0C1B">
        <w:rPr>
          <w:rFonts w:asciiTheme="minorHAnsi" w:hAnsiTheme="minorHAnsi" w:cstheme="minorHAnsi"/>
        </w:rPr>
        <w:t>by the MAI Commission.</w:t>
      </w:r>
      <w:r>
        <w:rPr>
          <w:rFonts w:asciiTheme="minorHAnsi" w:hAnsiTheme="minorHAnsi" w:cstheme="minorHAnsi"/>
        </w:rPr>
        <w:t xml:space="preserve"> </w:t>
      </w:r>
      <w:r w:rsidR="00655EAB">
        <w:rPr>
          <w:rFonts w:asciiTheme="minorHAnsi" w:hAnsiTheme="minorHAnsi" w:cstheme="minorHAnsi"/>
        </w:rPr>
        <w:t xml:space="preserve">By necessity, a person’s health information is required to be collected by the MAI insurer if not already held by them and shared with an authorised IME provider. Appropriate protections are required to be in place by the MAI insurer and the authorised IME Provider. </w:t>
      </w:r>
    </w:p>
    <w:p w14:paraId="34F0ACBF" w14:textId="77777777" w:rsidR="00655EAB" w:rsidRDefault="00655EAB" w:rsidP="003B0C1B">
      <w:pPr>
        <w:rPr>
          <w:rFonts w:asciiTheme="minorHAnsi" w:hAnsiTheme="minorHAnsi" w:cstheme="minorHAnsi"/>
        </w:rPr>
      </w:pPr>
    </w:p>
    <w:p w14:paraId="344BD308" w14:textId="674D6EF7" w:rsidR="00655EAB" w:rsidRPr="003B0C1B" w:rsidRDefault="00655EAB" w:rsidP="003B0C1B">
      <w:pPr>
        <w:rPr>
          <w:rFonts w:asciiTheme="minorHAnsi" w:hAnsiTheme="minorHAnsi" w:cstheme="minorHAnsi"/>
        </w:rPr>
      </w:pPr>
      <w:r>
        <w:rPr>
          <w:rFonts w:asciiTheme="minorHAnsi" w:hAnsiTheme="minorHAnsi" w:cstheme="minorHAnsi"/>
        </w:rPr>
        <w:t>In relation to a second WPI report, an injured person will need to make the appropriate enquiries of their own relating to the protection of their right to privacy from the service provider. The MAI Commission does not have oversight of private organisations that provide a report that is</w:t>
      </w:r>
      <w:r w:rsidR="008B2D4D">
        <w:rPr>
          <w:rFonts w:asciiTheme="minorHAnsi" w:hAnsiTheme="minorHAnsi" w:cstheme="minorHAnsi"/>
        </w:rPr>
        <w:t xml:space="preserve"> sought</w:t>
      </w:r>
      <w:r>
        <w:rPr>
          <w:rFonts w:asciiTheme="minorHAnsi" w:hAnsiTheme="minorHAnsi" w:cstheme="minorHAnsi"/>
        </w:rPr>
        <w:t xml:space="preserve"> in response to the first WPI report. </w:t>
      </w:r>
    </w:p>
    <w:p w14:paraId="4FD2A87C" w14:textId="77777777" w:rsidR="003B0C1B" w:rsidRDefault="003B0C1B" w:rsidP="00B8199D">
      <w:pPr>
        <w:rPr>
          <w:rFonts w:asciiTheme="minorHAnsi" w:hAnsiTheme="minorHAnsi" w:cstheme="minorHAnsi"/>
          <w:i/>
          <w:iCs/>
        </w:rPr>
      </w:pPr>
    </w:p>
    <w:p w14:paraId="67C4244D" w14:textId="62A0D9DC" w:rsidR="00B8199D" w:rsidRPr="00B8199D" w:rsidRDefault="00B8199D" w:rsidP="00B8199D">
      <w:pPr>
        <w:rPr>
          <w:rFonts w:asciiTheme="minorHAnsi" w:hAnsiTheme="minorHAnsi" w:cstheme="minorHAnsi"/>
          <w:i/>
          <w:iCs/>
        </w:rPr>
      </w:pPr>
      <w:r w:rsidRPr="00B8199D">
        <w:rPr>
          <w:rFonts w:asciiTheme="minorHAnsi" w:hAnsiTheme="minorHAnsi" w:cstheme="minorHAnsi"/>
          <w:i/>
          <w:iCs/>
        </w:rPr>
        <w:t>Consultation on the proposed approach</w:t>
      </w:r>
    </w:p>
    <w:p w14:paraId="6AB17ABB" w14:textId="77777777" w:rsidR="00B8199D" w:rsidRPr="00B8199D" w:rsidRDefault="00B8199D" w:rsidP="00B8199D">
      <w:pPr>
        <w:rPr>
          <w:rFonts w:asciiTheme="minorHAnsi" w:hAnsiTheme="minorHAnsi" w:cstheme="minorHAnsi"/>
          <w:i/>
          <w:iCs/>
        </w:rPr>
      </w:pPr>
    </w:p>
    <w:p w14:paraId="35BE5331" w14:textId="1603464E" w:rsidR="00B8199D" w:rsidRPr="00B8199D" w:rsidRDefault="003C01C0" w:rsidP="00B8199D">
      <w:pPr>
        <w:rPr>
          <w:rFonts w:asciiTheme="minorHAnsi" w:hAnsiTheme="minorHAnsi" w:cstheme="minorHAnsi"/>
        </w:rPr>
      </w:pPr>
      <w:r>
        <w:rPr>
          <w:rFonts w:asciiTheme="minorHAnsi" w:hAnsiTheme="minorHAnsi" w:cstheme="minorHAnsi"/>
        </w:rPr>
        <w:t xml:space="preserve">The MAI Commission undertook two rounds of consultation with relevant stakeholders </w:t>
      </w:r>
      <w:r w:rsidR="00B8199D" w:rsidRPr="00B8199D">
        <w:rPr>
          <w:rFonts w:asciiTheme="minorHAnsi" w:hAnsiTheme="minorHAnsi" w:cstheme="minorHAnsi"/>
        </w:rPr>
        <w:t>in</w:t>
      </w:r>
      <w:r w:rsidR="00655EAB">
        <w:rPr>
          <w:rFonts w:asciiTheme="minorHAnsi" w:hAnsiTheme="minorHAnsi" w:cstheme="minorHAnsi"/>
        </w:rPr>
        <w:t xml:space="preserve"> relation to the u</w:t>
      </w:r>
      <w:r w:rsidR="00B8199D" w:rsidRPr="00B8199D">
        <w:rPr>
          <w:rFonts w:asciiTheme="minorHAnsi" w:hAnsiTheme="minorHAnsi" w:cstheme="minorHAnsi"/>
        </w:rPr>
        <w:t>pdat</w:t>
      </w:r>
      <w:r w:rsidR="00655EAB">
        <w:rPr>
          <w:rFonts w:asciiTheme="minorHAnsi" w:hAnsiTheme="minorHAnsi" w:cstheme="minorHAnsi"/>
        </w:rPr>
        <w:t xml:space="preserve">es made to </w:t>
      </w:r>
      <w:r w:rsidR="00B8199D" w:rsidRPr="00B8199D">
        <w:rPr>
          <w:rFonts w:asciiTheme="minorHAnsi" w:hAnsiTheme="minorHAnsi" w:cstheme="minorHAnsi"/>
        </w:rPr>
        <w:t>the guidelines. Comments were incorporated where appropriate.</w:t>
      </w:r>
    </w:p>
    <w:bookmarkEnd w:id="3"/>
    <w:p w14:paraId="0DAC8758" w14:textId="618A50EC" w:rsidR="00A85AFE" w:rsidRDefault="00A85AFE" w:rsidP="00A85AFE">
      <w:pPr>
        <w:rPr>
          <w:rFonts w:asciiTheme="minorHAnsi" w:hAnsiTheme="minorHAnsi" w:cstheme="minorHAnsi"/>
        </w:rPr>
      </w:pPr>
    </w:p>
    <w:sectPr w:rsidR="00A85AFE"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09CE" w14:textId="77777777" w:rsidR="00C17FAB" w:rsidRDefault="00C17FAB" w:rsidP="00C17FAB">
      <w:r>
        <w:separator/>
      </w:r>
    </w:p>
  </w:endnote>
  <w:endnote w:type="continuationSeparator" w:id="0">
    <w:p w14:paraId="44439D1E"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E1B8"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136B" w14:textId="11A444E5" w:rsidR="00DA3B00" w:rsidRPr="001C7DC7" w:rsidRDefault="001C7DC7" w:rsidP="001C7DC7">
    <w:pPr>
      <w:pStyle w:val="Footer"/>
      <w:jc w:val="center"/>
      <w:rPr>
        <w:rFonts w:cs="Arial"/>
        <w:sz w:val="14"/>
      </w:rPr>
    </w:pPr>
    <w:r w:rsidRPr="001C7DC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635B"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9727" w14:textId="77777777" w:rsidR="00C17FAB" w:rsidRDefault="00C17FAB" w:rsidP="00C17FAB">
      <w:r>
        <w:separator/>
      </w:r>
    </w:p>
  </w:footnote>
  <w:footnote w:type="continuationSeparator" w:id="0">
    <w:p w14:paraId="2929D2F3"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061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4A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8CF1"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6964A9"/>
    <w:multiLevelType w:val="hybridMultilevel"/>
    <w:tmpl w:val="0622BAF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5" w15:restartNumberingAfterBreak="0">
    <w:nsid w:val="2052318D"/>
    <w:multiLevelType w:val="hybridMultilevel"/>
    <w:tmpl w:val="6E760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E73EE"/>
    <w:multiLevelType w:val="hybridMultilevel"/>
    <w:tmpl w:val="5F8E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55D7647"/>
    <w:multiLevelType w:val="hybridMultilevel"/>
    <w:tmpl w:val="975E7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AF87F38"/>
    <w:multiLevelType w:val="hybridMultilevel"/>
    <w:tmpl w:val="BDEED8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F416849"/>
    <w:multiLevelType w:val="hybridMultilevel"/>
    <w:tmpl w:val="168A3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6E1031"/>
    <w:multiLevelType w:val="hybridMultilevel"/>
    <w:tmpl w:val="91108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266335"/>
    <w:multiLevelType w:val="hybridMultilevel"/>
    <w:tmpl w:val="484ACD1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4C1D2A79"/>
    <w:multiLevelType w:val="hybridMultilevel"/>
    <w:tmpl w:val="62667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321735793">
    <w:abstractNumId w:val="2"/>
  </w:num>
  <w:num w:numId="2" w16cid:durableId="955714927">
    <w:abstractNumId w:val="0"/>
  </w:num>
  <w:num w:numId="3" w16cid:durableId="577404379">
    <w:abstractNumId w:val="3"/>
  </w:num>
  <w:num w:numId="4" w16cid:durableId="665985077">
    <w:abstractNumId w:val="10"/>
  </w:num>
  <w:num w:numId="5" w16cid:durableId="677730486">
    <w:abstractNumId w:val="16"/>
  </w:num>
  <w:num w:numId="6" w16cid:durableId="1466510742">
    <w:abstractNumId w:val="1"/>
  </w:num>
  <w:num w:numId="7" w16cid:durableId="2073574846">
    <w:abstractNumId w:val="7"/>
  </w:num>
  <w:num w:numId="8" w16cid:durableId="1876384083">
    <w:abstractNumId w:val="9"/>
  </w:num>
  <w:num w:numId="9" w16cid:durableId="1672903638">
    <w:abstractNumId w:val="17"/>
  </w:num>
  <w:num w:numId="10" w16cid:durableId="117768404">
    <w:abstractNumId w:val="8"/>
  </w:num>
  <w:num w:numId="11" w16cid:durableId="1870994375">
    <w:abstractNumId w:val="4"/>
  </w:num>
  <w:num w:numId="12" w16cid:durableId="941453065">
    <w:abstractNumId w:val="6"/>
  </w:num>
  <w:num w:numId="13" w16cid:durableId="852691561">
    <w:abstractNumId w:val="13"/>
  </w:num>
  <w:num w:numId="14" w16cid:durableId="968508049">
    <w:abstractNumId w:val="11"/>
  </w:num>
  <w:num w:numId="15" w16cid:durableId="1329096515">
    <w:abstractNumId w:val="14"/>
  </w:num>
  <w:num w:numId="16" w16cid:durableId="1184981248">
    <w:abstractNumId w:val="5"/>
  </w:num>
  <w:num w:numId="17" w16cid:durableId="492187373">
    <w:abstractNumId w:val="12"/>
  </w:num>
  <w:num w:numId="18" w16cid:durableId="13701033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42502"/>
    <w:rsid w:val="000536FE"/>
    <w:rsid w:val="00057AD7"/>
    <w:rsid w:val="0008689E"/>
    <w:rsid w:val="000A193C"/>
    <w:rsid w:val="000E11C4"/>
    <w:rsid w:val="000E1E5D"/>
    <w:rsid w:val="000E6C42"/>
    <w:rsid w:val="00107853"/>
    <w:rsid w:val="001143AB"/>
    <w:rsid w:val="001633D3"/>
    <w:rsid w:val="001823EC"/>
    <w:rsid w:val="0019501B"/>
    <w:rsid w:val="001A4C8E"/>
    <w:rsid w:val="001C4BC6"/>
    <w:rsid w:val="001C7DC7"/>
    <w:rsid w:val="001E0C2A"/>
    <w:rsid w:val="002014ED"/>
    <w:rsid w:val="00265917"/>
    <w:rsid w:val="00267737"/>
    <w:rsid w:val="00274F7A"/>
    <w:rsid w:val="00280E47"/>
    <w:rsid w:val="002857C2"/>
    <w:rsid w:val="002A5EBE"/>
    <w:rsid w:val="002A7E7F"/>
    <w:rsid w:val="002D7C60"/>
    <w:rsid w:val="002E5A94"/>
    <w:rsid w:val="002E6B32"/>
    <w:rsid w:val="002F632C"/>
    <w:rsid w:val="00301DDD"/>
    <w:rsid w:val="00325B5D"/>
    <w:rsid w:val="00341CE8"/>
    <w:rsid w:val="003513D3"/>
    <w:rsid w:val="003557AE"/>
    <w:rsid w:val="00355D26"/>
    <w:rsid w:val="0035651F"/>
    <w:rsid w:val="00362EC9"/>
    <w:rsid w:val="00372F6F"/>
    <w:rsid w:val="003A045A"/>
    <w:rsid w:val="003A4FEB"/>
    <w:rsid w:val="003B0C1B"/>
    <w:rsid w:val="003C01C0"/>
    <w:rsid w:val="003F7534"/>
    <w:rsid w:val="00411600"/>
    <w:rsid w:val="00426408"/>
    <w:rsid w:val="004312AD"/>
    <w:rsid w:val="004747DF"/>
    <w:rsid w:val="00476A82"/>
    <w:rsid w:val="00477371"/>
    <w:rsid w:val="00481615"/>
    <w:rsid w:val="004A0877"/>
    <w:rsid w:val="004A491C"/>
    <w:rsid w:val="004C46B7"/>
    <w:rsid w:val="004C7090"/>
    <w:rsid w:val="004D78C9"/>
    <w:rsid w:val="004D7E2C"/>
    <w:rsid w:val="004E1D37"/>
    <w:rsid w:val="004E51FE"/>
    <w:rsid w:val="004F056B"/>
    <w:rsid w:val="004F20F7"/>
    <w:rsid w:val="004F26A0"/>
    <w:rsid w:val="004F7E56"/>
    <w:rsid w:val="00502946"/>
    <w:rsid w:val="0052558A"/>
    <w:rsid w:val="0055315D"/>
    <w:rsid w:val="00555611"/>
    <w:rsid w:val="005705E8"/>
    <w:rsid w:val="00580A9A"/>
    <w:rsid w:val="005A5A33"/>
    <w:rsid w:val="005B7514"/>
    <w:rsid w:val="005C119A"/>
    <w:rsid w:val="005F1EC8"/>
    <w:rsid w:val="005F261F"/>
    <w:rsid w:val="005F5B35"/>
    <w:rsid w:val="00603D5D"/>
    <w:rsid w:val="0062230F"/>
    <w:rsid w:val="0063334A"/>
    <w:rsid w:val="00654267"/>
    <w:rsid w:val="00655EAB"/>
    <w:rsid w:val="00663122"/>
    <w:rsid w:val="00674003"/>
    <w:rsid w:val="00684F4A"/>
    <w:rsid w:val="00690CDE"/>
    <w:rsid w:val="006E771A"/>
    <w:rsid w:val="0070331F"/>
    <w:rsid w:val="007346AC"/>
    <w:rsid w:val="007517D0"/>
    <w:rsid w:val="0077593D"/>
    <w:rsid w:val="007B26B0"/>
    <w:rsid w:val="007D7927"/>
    <w:rsid w:val="007F7BCC"/>
    <w:rsid w:val="00810384"/>
    <w:rsid w:val="008217A0"/>
    <w:rsid w:val="008668F2"/>
    <w:rsid w:val="00876527"/>
    <w:rsid w:val="008871AF"/>
    <w:rsid w:val="008B2D4D"/>
    <w:rsid w:val="008B37B3"/>
    <w:rsid w:val="008D5F00"/>
    <w:rsid w:val="008F5146"/>
    <w:rsid w:val="009230FA"/>
    <w:rsid w:val="0093636C"/>
    <w:rsid w:val="009406E1"/>
    <w:rsid w:val="009508A5"/>
    <w:rsid w:val="0095290A"/>
    <w:rsid w:val="00967D12"/>
    <w:rsid w:val="009A504A"/>
    <w:rsid w:val="009F141D"/>
    <w:rsid w:val="00A00AB9"/>
    <w:rsid w:val="00A11EE7"/>
    <w:rsid w:val="00A208B5"/>
    <w:rsid w:val="00A3183C"/>
    <w:rsid w:val="00A45D8A"/>
    <w:rsid w:val="00A50FEF"/>
    <w:rsid w:val="00A54941"/>
    <w:rsid w:val="00A6162B"/>
    <w:rsid w:val="00A663F9"/>
    <w:rsid w:val="00A76411"/>
    <w:rsid w:val="00A81AB0"/>
    <w:rsid w:val="00A85AFE"/>
    <w:rsid w:val="00A863B0"/>
    <w:rsid w:val="00A920A4"/>
    <w:rsid w:val="00AA11A8"/>
    <w:rsid w:val="00AA286D"/>
    <w:rsid w:val="00AC2C15"/>
    <w:rsid w:val="00AC776A"/>
    <w:rsid w:val="00B00263"/>
    <w:rsid w:val="00B03669"/>
    <w:rsid w:val="00B061C9"/>
    <w:rsid w:val="00B06826"/>
    <w:rsid w:val="00B26CDC"/>
    <w:rsid w:val="00B47A01"/>
    <w:rsid w:val="00B520FF"/>
    <w:rsid w:val="00B5630A"/>
    <w:rsid w:val="00B72B51"/>
    <w:rsid w:val="00B76B55"/>
    <w:rsid w:val="00B8199D"/>
    <w:rsid w:val="00B942F0"/>
    <w:rsid w:val="00BE7A68"/>
    <w:rsid w:val="00BF7124"/>
    <w:rsid w:val="00C17FAB"/>
    <w:rsid w:val="00C41F06"/>
    <w:rsid w:val="00C85777"/>
    <w:rsid w:val="00C92B3B"/>
    <w:rsid w:val="00CB3D13"/>
    <w:rsid w:val="00CE11DD"/>
    <w:rsid w:val="00CE3DBD"/>
    <w:rsid w:val="00CE599C"/>
    <w:rsid w:val="00D109C3"/>
    <w:rsid w:val="00D22297"/>
    <w:rsid w:val="00D35089"/>
    <w:rsid w:val="00D37521"/>
    <w:rsid w:val="00D7173A"/>
    <w:rsid w:val="00D77F5C"/>
    <w:rsid w:val="00D94B50"/>
    <w:rsid w:val="00DA3B00"/>
    <w:rsid w:val="00DB02EB"/>
    <w:rsid w:val="00E134B9"/>
    <w:rsid w:val="00E16B90"/>
    <w:rsid w:val="00E236FF"/>
    <w:rsid w:val="00E5436B"/>
    <w:rsid w:val="00E6184B"/>
    <w:rsid w:val="00E6414D"/>
    <w:rsid w:val="00E71A4A"/>
    <w:rsid w:val="00E722D8"/>
    <w:rsid w:val="00E731BF"/>
    <w:rsid w:val="00E90C2D"/>
    <w:rsid w:val="00E951B0"/>
    <w:rsid w:val="00EA7E10"/>
    <w:rsid w:val="00EB6C44"/>
    <w:rsid w:val="00EE1802"/>
    <w:rsid w:val="00F250C9"/>
    <w:rsid w:val="00F32320"/>
    <w:rsid w:val="00F5616B"/>
    <w:rsid w:val="00F77328"/>
    <w:rsid w:val="00FA5A57"/>
    <w:rsid w:val="00FB0197"/>
    <w:rsid w:val="00FB3355"/>
    <w:rsid w:val="00FD5138"/>
    <w:rsid w:val="00FD75CE"/>
    <w:rsid w:val="00FE0D19"/>
    <w:rsid w:val="00FE2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15F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BF"/>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4E1D37"/>
    <w:pPr>
      <w:ind w:left="720"/>
      <w:contextualSpacing/>
    </w:pPr>
  </w:style>
  <w:style w:type="paragraph" w:styleId="BodyText">
    <w:name w:val="Body Text"/>
    <w:basedOn w:val="Normal"/>
    <w:link w:val="BodyTextChar"/>
    <w:uiPriority w:val="99"/>
    <w:unhideWhenUsed/>
    <w:rsid w:val="007F7BCC"/>
    <w:pPr>
      <w:spacing w:after="120"/>
    </w:pPr>
  </w:style>
  <w:style w:type="character" w:customStyle="1" w:styleId="BodyTextChar">
    <w:name w:val="Body Text Char"/>
    <w:basedOn w:val="DefaultParagraphFont"/>
    <w:link w:val="BodyText"/>
    <w:uiPriority w:val="99"/>
    <w:rsid w:val="007F7BCC"/>
    <w:rPr>
      <w:sz w:val="24"/>
      <w:lang w:eastAsia="en-US"/>
    </w:rPr>
  </w:style>
  <w:style w:type="character" w:styleId="CommentReference">
    <w:name w:val="annotation reference"/>
    <w:basedOn w:val="DefaultParagraphFont"/>
    <w:uiPriority w:val="99"/>
    <w:semiHidden/>
    <w:unhideWhenUsed/>
    <w:rsid w:val="0070331F"/>
    <w:rPr>
      <w:sz w:val="16"/>
      <w:szCs w:val="16"/>
    </w:rPr>
  </w:style>
  <w:style w:type="paragraph" w:styleId="CommentText">
    <w:name w:val="annotation text"/>
    <w:basedOn w:val="Normal"/>
    <w:link w:val="CommentTextChar"/>
    <w:uiPriority w:val="99"/>
    <w:unhideWhenUsed/>
    <w:rsid w:val="0070331F"/>
    <w:rPr>
      <w:sz w:val="20"/>
    </w:rPr>
  </w:style>
  <w:style w:type="character" w:customStyle="1" w:styleId="CommentTextChar">
    <w:name w:val="Comment Text Char"/>
    <w:basedOn w:val="DefaultParagraphFont"/>
    <w:link w:val="CommentText"/>
    <w:uiPriority w:val="99"/>
    <w:rsid w:val="0070331F"/>
    <w:rPr>
      <w:lang w:eastAsia="en-US"/>
    </w:rPr>
  </w:style>
  <w:style w:type="paragraph" w:styleId="CommentSubject">
    <w:name w:val="annotation subject"/>
    <w:basedOn w:val="CommentText"/>
    <w:next w:val="CommentText"/>
    <w:link w:val="CommentSubjectChar"/>
    <w:uiPriority w:val="99"/>
    <w:semiHidden/>
    <w:unhideWhenUsed/>
    <w:rsid w:val="0070331F"/>
    <w:rPr>
      <w:b/>
      <w:bCs/>
    </w:rPr>
  </w:style>
  <w:style w:type="character" w:customStyle="1" w:styleId="CommentSubjectChar">
    <w:name w:val="Comment Subject Char"/>
    <w:basedOn w:val="CommentTextChar"/>
    <w:link w:val="CommentSubject"/>
    <w:uiPriority w:val="99"/>
    <w:semiHidden/>
    <w:rsid w:val="0070331F"/>
    <w:rPr>
      <w:b/>
      <w:bCs/>
      <w:lang w:eastAsia="en-US"/>
    </w:rPr>
  </w:style>
  <w:style w:type="paragraph" w:styleId="Revision">
    <w:name w:val="Revision"/>
    <w:hidden/>
    <w:uiPriority w:val="99"/>
    <w:semiHidden/>
    <w:rsid w:val="00B563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6150">
      <w:bodyDiv w:val="1"/>
      <w:marLeft w:val="0"/>
      <w:marRight w:val="0"/>
      <w:marTop w:val="0"/>
      <w:marBottom w:val="0"/>
      <w:divBdr>
        <w:top w:val="none" w:sz="0" w:space="0" w:color="auto"/>
        <w:left w:val="none" w:sz="0" w:space="0" w:color="auto"/>
        <w:bottom w:val="none" w:sz="0" w:space="0" w:color="auto"/>
        <w:right w:val="none" w:sz="0" w:space="0" w:color="auto"/>
      </w:divBdr>
    </w:div>
    <w:div w:id="1019114062">
      <w:bodyDiv w:val="1"/>
      <w:marLeft w:val="0"/>
      <w:marRight w:val="0"/>
      <w:marTop w:val="0"/>
      <w:marBottom w:val="0"/>
      <w:divBdr>
        <w:top w:val="none" w:sz="0" w:space="0" w:color="auto"/>
        <w:left w:val="none" w:sz="0" w:space="0" w:color="auto"/>
        <w:bottom w:val="none" w:sz="0" w:space="0" w:color="auto"/>
        <w:right w:val="none" w:sz="0" w:space="0" w:color="auto"/>
      </w:divBdr>
    </w:div>
    <w:div w:id="1166363537">
      <w:bodyDiv w:val="1"/>
      <w:marLeft w:val="0"/>
      <w:marRight w:val="0"/>
      <w:marTop w:val="0"/>
      <w:marBottom w:val="0"/>
      <w:divBdr>
        <w:top w:val="none" w:sz="0" w:space="0" w:color="auto"/>
        <w:left w:val="none" w:sz="0" w:space="0" w:color="auto"/>
        <w:bottom w:val="none" w:sz="0" w:space="0" w:color="auto"/>
        <w:right w:val="none" w:sz="0" w:space="0" w:color="auto"/>
      </w:divBdr>
    </w:div>
    <w:div w:id="14293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3379</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2025-12-04T23:05:00Z</dcterms:created>
  <dcterms:modified xsi:type="dcterms:W3CDTF">2025-12-04T23:05:00Z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9148280</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2025-04-07T01:16:09Z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53dabe2c-41db-4ae1-838f-18c5da9c0d4c</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ies>
</file>