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5D7C3835" w:rsidR="00E90DF9" w:rsidRPr="0050018B" w:rsidRDefault="00E90DF9" w:rsidP="00E90DF9">
      <w:pPr>
        <w:spacing w:after="0"/>
        <w:jc w:val="center"/>
        <w:rPr>
          <w:rFonts w:ascii="Arial" w:hAnsi="Arial" w:cs="Arial"/>
          <w:b/>
          <w:bCs/>
          <w:sz w:val="24"/>
          <w:szCs w:val="24"/>
        </w:rPr>
      </w:pPr>
      <w:r w:rsidRPr="0050018B">
        <w:rPr>
          <w:rFonts w:ascii="Arial" w:hAnsi="Arial" w:cs="Arial"/>
          <w:b/>
          <w:bCs/>
          <w:sz w:val="24"/>
          <w:szCs w:val="24"/>
        </w:rPr>
        <w:t>202</w:t>
      </w:r>
      <w:r w:rsidR="00194B98">
        <w:rPr>
          <w:rFonts w:ascii="Arial" w:hAnsi="Arial" w:cs="Arial"/>
          <w:b/>
          <w:bCs/>
          <w:sz w:val="24"/>
          <w:szCs w:val="24"/>
        </w:rPr>
        <w:t>6</w:t>
      </w:r>
    </w:p>
    <w:p w14:paraId="4E149149" w14:textId="77777777" w:rsidR="00E90DF9" w:rsidRPr="0050018B" w:rsidRDefault="00E90DF9" w:rsidP="00E90DF9">
      <w:pPr>
        <w:spacing w:after="0"/>
        <w:jc w:val="center"/>
        <w:rPr>
          <w:rFonts w:ascii="Arial" w:hAnsi="Arial" w:cs="Arial"/>
          <w:b/>
          <w:sz w:val="24"/>
          <w:szCs w:val="24"/>
        </w:rPr>
      </w:pPr>
    </w:p>
    <w:p w14:paraId="06167890" w14:textId="77777777" w:rsidR="00E90DF9" w:rsidRPr="0050018B" w:rsidRDefault="00E90DF9" w:rsidP="00E90DF9">
      <w:pPr>
        <w:spacing w:after="0"/>
        <w:jc w:val="center"/>
        <w:rPr>
          <w:rFonts w:ascii="Arial" w:hAnsi="Arial" w:cs="Arial"/>
          <w:b/>
          <w:sz w:val="24"/>
          <w:szCs w:val="24"/>
        </w:rPr>
      </w:pPr>
    </w:p>
    <w:p w14:paraId="271BD407" w14:textId="77777777" w:rsidR="00E90DF9" w:rsidRPr="0050018B" w:rsidRDefault="00E90DF9" w:rsidP="00E90DF9">
      <w:pPr>
        <w:spacing w:after="0"/>
        <w:jc w:val="center"/>
        <w:rPr>
          <w:rFonts w:ascii="Arial" w:hAnsi="Arial" w:cs="Arial"/>
          <w:b/>
          <w:sz w:val="24"/>
          <w:szCs w:val="24"/>
        </w:rPr>
      </w:pPr>
    </w:p>
    <w:p w14:paraId="71A1CE5B" w14:textId="77777777" w:rsidR="00E90DF9" w:rsidRPr="0050018B" w:rsidRDefault="00E90DF9" w:rsidP="00E90DF9">
      <w:pPr>
        <w:spacing w:after="0"/>
        <w:jc w:val="center"/>
        <w:rPr>
          <w:rFonts w:ascii="Arial" w:hAnsi="Arial" w:cs="Arial"/>
          <w:b/>
          <w:sz w:val="24"/>
          <w:szCs w:val="24"/>
        </w:rPr>
      </w:pPr>
    </w:p>
    <w:p w14:paraId="677673A4" w14:textId="77777777" w:rsidR="00E90DF9" w:rsidRPr="0050018B" w:rsidRDefault="00E90DF9" w:rsidP="00E90DF9">
      <w:pPr>
        <w:spacing w:after="0"/>
        <w:jc w:val="center"/>
        <w:rPr>
          <w:rFonts w:ascii="Arial" w:hAnsi="Arial" w:cs="Arial"/>
          <w:b/>
          <w:bCs/>
          <w:sz w:val="24"/>
          <w:szCs w:val="24"/>
        </w:rPr>
      </w:pPr>
    </w:p>
    <w:p w14:paraId="463F3AB6" w14:textId="77777777" w:rsidR="00E90DF9" w:rsidRPr="0050018B" w:rsidRDefault="00E90DF9" w:rsidP="00E90DF9">
      <w:pPr>
        <w:spacing w:after="0"/>
        <w:jc w:val="center"/>
        <w:rPr>
          <w:rFonts w:ascii="Arial" w:hAnsi="Arial" w:cs="Arial"/>
          <w:b/>
          <w:bCs/>
          <w:sz w:val="24"/>
          <w:szCs w:val="24"/>
        </w:rPr>
      </w:pPr>
    </w:p>
    <w:p w14:paraId="02BC33AF" w14:textId="77777777" w:rsidR="00E90DF9" w:rsidRPr="0050018B" w:rsidRDefault="00E90DF9" w:rsidP="00E90DF9">
      <w:pPr>
        <w:spacing w:after="0"/>
        <w:jc w:val="center"/>
        <w:rPr>
          <w:rFonts w:ascii="Arial" w:hAnsi="Arial" w:cs="Arial"/>
          <w:b/>
          <w:bCs/>
          <w:sz w:val="24"/>
          <w:szCs w:val="24"/>
        </w:rPr>
      </w:pPr>
      <w:r w:rsidRPr="0050018B">
        <w:rPr>
          <w:rFonts w:ascii="Arial" w:hAnsi="Arial" w:cs="Arial"/>
          <w:b/>
          <w:bCs/>
          <w:sz w:val="24"/>
          <w:szCs w:val="24"/>
        </w:rPr>
        <w:t>THE LEGISLATIVE ASSEMBLY FOR THE</w:t>
      </w:r>
    </w:p>
    <w:p w14:paraId="091772B4" w14:textId="77777777" w:rsidR="00E90DF9" w:rsidRPr="0050018B" w:rsidRDefault="00E90DF9" w:rsidP="00E90DF9">
      <w:pPr>
        <w:spacing w:after="0"/>
        <w:jc w:val="center"/>
        <w:rPr>
          <w:rFonts w:ascii="Arial" w:hAnsi="Arial" w:cs="Arial"/>
          <w:b/>
          <w:sz w:val="24"/>
          <w:szCs w:val="24"/>
        </w:rPr>
      </w:pPr>
      <w:r w:rsidRPr="0050018B">
        <w:rPr>
          <w:rFonts w:ascii="Arial" w:hAnsi="Arial" w:cs="Arial"/>
          <w:b/>
          <w:bCs/>
          <w:sz w:val="24"/>
          <w:szCs w:val="24"/>
        </w:rPr>
        <w:t>AUSTRALIAN CAPITAL TERRITORY</w:t>
      </w:r>
    </w:p>
    <w:p w14:paraId="63982AB9" w14:textId="77777777" w:rsidR="00E90DF9" w:rsidRPr="0050018B" w:rsidRDefault="00E90DF9" w:rsidP="00E90DF9">
      <w:pPr>
        <w:spacing w:after="0"/>
        <w:jc w:val="center"/>
        <w:rPr>
          <w:rFonts w:ascii="Arial" w:hAnsi="Arial" w:cs="Arial"/>
          <w:b/>
          <w:sz w:val="24"/>
          <w:szCs w:val="24"/>
        </w:rPr>
      </w:pPr>
    </w:p>
    <w:p w14:paraId="5FABE90A" w14:textId="77777777" w:rsidR="00E90DF9" w:rsidRPr="0050018B" w:rsidRDefault="00E90DF9" w:rsidP="00E90DF9">
      <w:pPr>
        <w:spacing w:after="0"/>
        <w:jc w:val="center"/>
        <w:rPr>
          <w:rFonts w:ascii="Arial" w:hAnsi="Arial" w:cs="Arial"/>
          <w:b/>
          <w:sz w:val="24"/>
          <w:szCs w:val="24"/>
        </w:rPr>
      </w:pPr>
    </w:p>
    <w:p w14:paraId="6118207D" w14:textId="77777777" w:rsidR="00E90DF9" w:rsidRPr="0050018B" w:rsidRDefault="00E90DF9" w:rsidP="00E90DF9">
      <w:pPr>
        <w:spacing w:after="0"/>
        <w:jc w:val="center"/>
        <w:rPr>
          <w:rFonts w:ascii="Arial" w:hAnsi="Arial" w:cs="Arial"/>
          <w:b/>
          <w:sz w:val="24"/>
          <w:szCs w:val="24"/>
        </w:rPr>
      </w:pPr>
    </w:p>
    <w:p w14:paraId="75A33EE9" w14:textId="4095B364" w:rsidR="00E90DF9" w:rsidRPr="0050018B" w:rsidRDefault="009E0822" w:rsidP="00E90DF9">
      <w:pPr>
        <w:spacing w:after="0"/>
        <w:jc w:val="center"/>
        <w:rPr>
          <w:rFonts w:ascii="Arial" w:hAnsi="Arial" w:cs="Arial"/>
          <w:b/>
          <w:sz w:val="24"/>
          <w:szCs w:val="24"/>
        </w:rPr>
      </w:pPr>
      <w:r w:rsidRPr="0050018B">
        <w:rPr>
          <w:rFonts w:ascii="Arial" w:hAnsi="Arial" w:cs="Arial"/>
          <w:b/>
          <w:sz w:val="24"/>
          <w:szCs w:val="24"/>
        </w:rPr>
        <w:t>ELEV</w:t>
      </w:r>
      <w:r w:rsidR="00E90DF9" w:rsidRPr="0050018B">
        <w:rPr>
          <w:rFonts w:ascii="Arial" w:hAnsi="Arial" w:cs="Arial"/>
          <w:b/>
          <w:sz w:val="24"/>
          <w:szCs w:val="24"/>
        </w:rPr>
        <w:t>ENTH ASSEMBLY</w:t>
      </w:r>
    </w:p>
    <w:p w14:paraId="12B1793E" w14:textId="77777777" w:rsidR="00E90DF9" w:rsidRPr="0050018B" w:rsidRDefault="00E90DF9" w:rsidP="00E90DF9">
      <w:pPr>
        <w:spacing w:after="0"/>
        <w:jc w:val="center"/>
        <w:rPr>
          <w:rFonts w:ascii="Arial" w:hAnsi="Arial" w:cs="Arial"/>
          <w:b/>
          <w:sz w:val="24"/>
          <w:szCs w:val="24"/>
        </w:rPr>
      </w:pPr>
    </w:p>
    <w:p w14:paraId="3D84F818" w14:textId="77777777" w:rsidR="00E90DF9" w:rsidRPr="0050018B" w:rsidRDefault="00E90DF9" w:rsidP="00E90DF9">
      <w:pPr>
        <w:spacing w:after="0"/>
        <w:jc w:val="center"/>
        <w:rPr>
          <w:rFonts w:ascii="Arial" w:hAnsi="Arial" w:cs="Arial"/>
          <w:b/>
          <w:sz w:val="24"/>
          <w:szCs w:val="24"/>
        </w:rPr>
      </w:pPr>
    </w:p>
    <w:p w14:paraId="312E8FE1" w14:textId="77777777" w:rsidR="00E90DF9" w:rsidRPr="0050018B" w:rsidRDefault="00E90DF9" w:rsidP="00E90DF9">
      <w:pPr>
        <w:spacing w:after="0"/>
        <w:jc w:val="center"/>
        <w:rPr>
          <w:rFonts w:ascii="Arial" w:hAnsi="Arial" w:cs="Arial"/>
          <w:b/>
          <w:sz w:val="24"/>
          <w:szCs w:val="24"/>
        </w:rPr>
      </w:pPr>
    </w:p>
    <w:p w14:paraId="62527870" w14:textId="77777777" w:rsidR="00E90DF9" w:rsidRPr="0050018B" w:rsidRDefault="00E90DF9" w:rsidP="00E90DF9">
      <w:pPr>
        <w:spacing w:after="0"/>
        <w:jc w:val="center"/>
        <w:rPr>
          <w:rFonts w:ascii="Arial" w:hAnsi="Arial" w:cs="Arial"/>
          <w:b/>
          <w:sz w:val="24"/>
          <w:szCs w:val="24"/>
        </w:rPr>
      </w:pPr>
    </w:p>
    <w:p w14:paraId="10E34864" w14:textId="77777777" w:rsidR="00E90DF9" w:rsidRPr="0050018B" w:rsidRDefault="00E90DF9" w:rsidP="00E90DF9">
      <w:pPr>
        <w:spacing w:after="0"/>
        <w:jc w:val="center"/>
        <w:rPr>
          <w:rFonts w:ascii="Arial" w:hAnsi="Arial" w:cs="Arial"/>
          <w:b/>
          <w:sz w:val="24"/>
          <w:szCs w:val="24"/>
        </w:rPr>
      </w:pPr>
    </w:p>
    <w:p w14:paraId="7A5CE6C9" w14:textId="77777777" w:rsidR="00E90DF9" w:rsidRPr="0050018B" w:rsidRDefault="00E90DF9" w:rsidP="00E90DF9">
      <w:pPr>
        <w:spacing w:after="0"/>
        <w:jc w:val="center"/>
        <w:rPr>
          <w:rFonts w:ascii="Arial" w:hAnsi="Arial" w:cs="Arial"/>
          <w:b/>
          <w:sz w:val="24"/>
          <w:szCs w:val="24"/>
        </w:rPr>
      </w:pPr>
    </w:p>
    <w:p w14:paraId="590EB1A4" w14:textId="2DDC92B9" w:rsidR="00E90DF9" w:rsidRPr="0050018B" w:rsidRDefault="001B7F1C" w:rsidP="00E90DF9">
      <w:pPr>
        <w:spacing w:after="0"/>
        <w:jc w:val="center"/>
        <w:rPr>
          <w:rFonts w:ascii="Arial" w:hAnsi="Arial" w:cs="Arial"/>
          <w:b/>
          <w:bCs/>
          <w:sz w:val="24"/>
          <w:szCs w:val="24"/>
        </w:rPr>
      </w:pPr>
      <w:r w:rsidRPr="0050018B">
        <w:rPr>
          <w:rFonts w:ascii="Arial" w:hAnsi="Arial" w:cs="Arial"/>
          <w:b/>
          <w:bCs/>
          <w:sz w:val="24"/>
          <w:szCs w:val="24"/>
        </w:rPr>
        <w:t xml:space="preserve">FIREARMS </w:t>
      </w:r>
      <w:r w:rsidR="00194B98">
        <w:rPr>
          <w:rFonts w:ascii="Arial" w:hAnsi="Arial" w:cs="Arial"/>
          <w:b/>
          <w:bCs/>
          <w:sz w:val="24"/>
          <w:szCs w:val="24"/>
        </w:rPr>
        <w:t xml:space="preserve">(FIREARM PROHIBITION ORDERS) </w:t>
      </w:r>
      <w:r w:rsidRPr="0050018B">
        <w:rPr>
          <w:rFonts w:ascii="Arial" w:hAnsi="Arial" w:cs="Arial"/>
          <w:b/>
          <w:bCs/>
          <w:sz w:val="24"/>
          <w:szCs w:val="24"/>
        </w:rPr>
        <w:t>AMENDMENT BILL 202</w:t>
      </w:r>
      <w:r w:rsidR="00194B98">
        <w:rPr>
          <w:rFonts w:ascii="Arial" w:hAnsi="Arial" w:cs="Arial"/>
          <w:b/>
          <w:bCs/>
          <w:sz w:val="24"/>
          <w:szCs w:val="24"/>
        </w:rPr>
        <w:t>6</w:t>
      </w:r>
    </w:p>
    <w:p w14:paraId="23C1CDE7" w14:textId="77777777" w:rsidR="00E90DF9" w:rsidRPr="0050018B" w:rsidRDefault="00E90DF9" w:rsidP="00E90DF9">
      <w:pPr>
        <w:spacing w:after="0"/>
        <w:jc w:val="center"/>
        <w:rPr>
          <w:rFonts w:ascii="Arial" w:hAnsi="Arial" w:cs="Arial"/>
          <w:b/>
          <w:bCs/>
          <w:sz w:val="24"/>
          <w:szCs w:val="24"/>
        </w:rPr>
      </w:pPr>
    </w:p>
    <w:p w14:paraId="5D04CAEB" w14:textId="77777777" w:rsidR="00E90DF9" w:rsidRPr="0050018B" w:rsidRDefault="00E90DF9" w:rsidP="00E90DF9">
      <w:pPr>
        <w:spacing w:after="0"/>
        <w:jc w:val="center"/>
        <w:rPr>
          <w:rFonts w:ascii="Arial" w:hAnsi="Arial" w:cs="Arial"/>
          <w:b/>
          <w:sz w:val="24"/>
          <w:szCs w:val="24"/>
        </w:rPr>
      </w:pPr>
    </w:p>
    <w:p w14:paraId="1BE97576" w14:textId="13B38574" w:rsidR="00E90DF9" w:rsidRPr="0050018B" w:rsidRDefault="00E90DF9" w:rsidP="00E90DF9">
      <w:pPr>
        <w:spacing w:after="0"/>
        <w:jc w:val="center"/>
        <w:rPr>
          <w:rFonts w:ascii="Arial" w:hAnsi="Arial" w:cs="Arial"/>
          <w:i/>
          <w:iCs/>
          <w:sz w:val="24"/>
          <w:szCs w:val="24"/>
        </w:rPr>
      </w:pPr>
    </w:p>
    <w:p w14:paraId="664BEC68" w14:textId="77777777" w:rsidR="00E90DF9" w:rsidRPr="0050018B" w:rsidRDefault="00E90DF9" w:rsidP="00E90DF9">
      <w:pPr>
        <w:spacing w:after="0"/>
        <w:jc w:val="center"/>
        <w:rPr>
          <w:rFonts w:ascii="Arial" w:hAnsi="Arial" w:cs="Arial"/>
          <w:b/>
          <w:bCs/>
          <w:sz w:val="24"/>
          <w:szCs w:val="24"/>
        </w:rPr>
      </w:pPr>
      <w:r w:rsidRPr="0050018B">
        <w:rPr>
          <w:rFonts w:ascii="Arial" w:hAnsi="Arial" w:cs="Arial"/>
          <w:b/>
          <w:bCs/>
          <w:sz w:val="24"/>
          <w:szCs w:val="24"/>
        </w:rPr>
        <w:t xml:space="preserve">EXPLANATORY STATEMENT </w:t>
      </w:r>
    </w:p>
    <w:p w14:paraId="09B948FF" w14:textId="77777777" w:rsidR="00E90DF9" w:rsidRPr="0050018B" w:rsidRDefault="00E90DF9" w:rsidP="00E90DF9">
      <w:pPr>
        <w:spacing w:after="0"/>
        <w:jc w:val="center"/>
        <w:rPr>
          <w:rFonts w:ascii="Arial" w:hAnsi="Arial" w:cs="Arial"/>
          <w:b/>
          <w:bCs/>
          <w:sz w:val="24"/>
          <w:szCs w:val="24"/>
        </w:rPr>
      </w:pPr>
      <w:r w:rsidRPr="0050018B">
        <w:rPr>
          <w:rFonts w:ascii="Arial" w:hAnsi="Arial" w:cs="Arial"/>
          <w:b/>
          <w:bCs/>
          <w:sz w:val="24"/>
          <w:szCs w:val="24"/>
        </w:rPr>
        <w:t>and</w:t>
      </w:r>
    </w:p>
    <w:p w14:paraId="243211BD" w14:textId="77777777" w:rsidR="00E90DF9" w:rsidRPr="0050018B" w:rsidRDefault="00E90DF9" w:rsidP="00E90DF9">
      <w:pPr>
        <w:spacing w:after="0"/>
        <w:jc w:val="center"/>
        <w:rPr>
          <w:rFonts w:ascii="Arial" w:hAnsi="Arial" w:cs="Arial"/>
          <w:b/>
          <w:bCs/>
          <w:sz w:val="24"/>
          <w:szCs w:val="24"/>
        </w:rPr>
      </w:pPr>
      <w:r w:rsidRPr="0050018B">
        <w:rPr>
          <w:rFonts w:ascii="Arial" w:hAnsi="Arial" w:cs="Arial"/>
          <w:b/>
          <w:bCs/>
          <w:sz w:val="24"/>
          <w:szCs w:val="24"/>
        </w:rPr>
        <w:t xml:space="preserve"> HUMAN RIGHTS COMPATIBILITY STATEMENT</w:t>
      </w:r>
    </w:p>
    <w:p w14:paraId="2FDF54DB" w14:textId="77777777" w:rsidR="00E90DF9" w:rsidRPr="0050018B" w:rsidRDefault="00E90DF9" w:rsidP="00E90DF9">
      <w:pPr>
        <w:spacing w:after="0"/>
        <w:jc w:val="center"/>
        <w:rPr>
          <w:rFonts w:ascii="Arial" w:hAnsi="Arial" w:cs="Arial"/>
          <w:b/>
          <w:sz w:val="24"/>
          <w:szCs w:val="24"/>
        </w:rPr>
      </w:pPr>
      <w:r w:rsidRPr="0050018B">
        <w:rPr>
          <w:rFonts w:ascii="Arial" w:hAnsi="Arial" w:cs="Arial"/>
          <w:b/>
          <w:bCs/>
          <w:sz w:val="24"/>
          <w:szCs w:val="24"/>
        </w:rPr>
        <w:t>(</w:t>
      </w:r>
      <w:r w:rsidRPr="0050018B">
        <w:rPr>
          <w:rFonts w:ascii="Arial" w:hAnsi="Arial" w:cs="Arial"/>
          <w:b/>
          <w:bCs/>
          <w:i/>
          <w:iCs/>
          <w:sz w:val="24"/>
          <w:szCs w:val="24"/>
        </w:rPr>
        <w:t>Human Rights Act 2004</w:t>
      </w:r>
      <w:r w:rsidRPr="0050018B">
        <w:rPr>
          <w:rFonts w:ascii="Arial" w:hAnsi="Arial" w:cs="Arial"/>
          <w:b/>
          <w:bCs/>
          <w:sz w:val="24"/>
          <w:szCs w:val="24"/>
        </w:rPr>
        <w:t>, s 37)</w:t>
      </w:r>
    </w:p>
    <w:p w14:paraId="25C71D31" w14:textId="77777777" w:rsidR="00E90DF9" w:rsidRPr="0050018B" w:rsidRDefault="00E90DF9" w:rsidP="00E90DF9">
      <w:pPr>
        <w:spacing w:after="0"/>
        <w:jc w:val="center"/>
        <w:rPr>
          <w:rFonts w:ascii="Arial" w:hAnsi="Arial" w:cs="Arial"/>
          <w:b/>
          <w:sz w:val="24"/>
          <w:szCs w:val="24"/>
        </w:rPr>
      </w:pPr>
    </w:p>
    <w:p w14:paraId="62B7AD27" w14:textId="77777777" w:rsidR="00E90DF9" w:rsidRPr="0050018B" w:rsidRDefault="00E90DF9" w:rsidP="00E90DF9">
      <w:pPr>
        <w:spacing w:after="0"/>
        <w:jc w:val="center"/>
        <w:rPr>
          <w:rFonts w:ascii="Arial" w:hAnsi="Arial" w:cs="Arial"/>
          <w:b/>
          <w:sz w:val="24"/>
          <w:szCs w:val="24"/>
        </w:rPr>
      </w:pPr>
    </w:p>
    <w:p w14:paraId="3B7A8E87" w14:textId="77777777" w:rsidR="00E90DF9" w:rsidRPr="0050018B" w:rsidRDefault="00E90DF9" w:rsidP="00E90DF9">
      <w:pPr>
        <w:spacing w:after="0"/>
        <w:jc w:val="center"/>
        <w:rPr>
          <w:rFonts w:ascii="Arial" w:hAnsi="Arial" w:cs="Arial"/>
          <w:b/>
          <w:sz w:val="24"/>
          <w:szCs w:val="24"/>
        </w:rPr>
      </w:pPr>
    </w:p>
    <w:p w14:paraId="67BAB751" w14:textId="77777777" w:rsidR="00E90DF9" w:rsidRPr="0050018B" w:rsidRDefault="00E90DF9" w:rsidP="00E90DF9">
      <w:pPr>
        <w:spacing w:after="0"/>
        <w:jc w:val="center"/>
        <w:rPr>
          <w:rFonts w:ascii="Arial" w:hAnsi="Arial" w:cs="Arial"/>
          <w:b/>
          <w:sz w:val="24"/>
          <w:szCs w:val="24"/>
        </w:rPr>
      </w:pPr>
    </w:p>
    <w:p w14:paraId="3D25356F" w14:textId="77777777" w:rsidR="00E90DF9" w:rsidRPr="0050018B" w:rsidRDefault="00E90DF9" w:rsidP="00E90DF9">
      <w:pPr>
        <w:spacing w:after="0"/>
        <w:jc w:val="center"/>
        <w:rPr>
          <w:rFonts w:ascii="Arial" w:hAnsi="Arial" w:cs="Arial"/>
          <w:b/>
          <w:sz w:val="24"/>
          <w:szCs w:val="24"/>
        </w:rPr>
      </w:pPr>
    </w:p>
    <w:p w14:paraId="5A9A0527" w14:textId="77777777" w:rsidR="00E90DF9" w:rsidRPr="0050018B" w:rsidRDefault="00E90DF9" w:rsidP="00E90DF9">
      <w:pPr>
        <w:spacing w:after="0"/>
        <w:jc w:val="center"/>
        <w:rPr>
          <w:rFonts w:ascii="Arial" w:hAnsi="Arial" w:cs="Arial"/>
          <w:b/>
          <w:sz w:val="24"/>
          <w:szCs w:val="24"/>
        </w:rPr>
      </w:pPr>
    </w:p>
    <w:p w14:paraId="4CDC9EA3" w14:textId="77777777" w:rsidR="00E90DF9" w:rsidRPr="0050018B" w:rsidRDefault="00E90DF9" w:rsidP="00E90DF9">
      <w:pPr>
        <w:spacing w:after="0"/>
        <w:jc w:val="center"/>
        <w:rPr>
          <w:rFonts w:ascii="Arial" w:hAnsi="Arial" w:cs="Arial"/>
          <w:b/>
          <w:sz w:val="24"/>
          <w:szCs w:val="24"/>
        </w:rPr>
      </w:pPr>
    </w:p>
    <w:p w14:paraId="01179C4F" w14:textId="77777777" w:rsidR="00E90DF9" w:rsidRPr="0050018B" w:rsidRDefault="00E90DF9" w:rsidP="00E90DF9">
      <w:pPr>
        <w:keepNext/>
        <w:widowControl w:val="0"/>
        <w:spacing w:after="0"/>
        <w:jc w:val="center"/>
        <w:outlineLvl w:val="7"/>
        <w:rPr>
          <w:rFonts w:ascii="Arial" w:hAnsi="Arial" w:cs="Arial"/>
          <w:b/>
          <w:bCs/>
          <w:sz w:val="24"/>
          <w:szCs w:val="24"/>
        </w:rPr>
      </w:pPr>
    </w:p>
    <w:p w14:paraId="01D43C2C" w14:textId="77777777" w:rsidR="00E90DF9" w:rsidRPr="0050018B" w:rsidRDefault="00E90DF9" w:rsidP="00E90DF9">
      <w:pPr>
        <w:keepNext/>
        <w:widowControl w:val="0"/>
        <w:spacing w:after="0"/>
        <w:jc w:val="center"/>
        <w:outlineLvl w:val="7"/>
        <w:rPr>
          <w:rFonts w:ascii="Arial" w:hAnsi="Arial" w:cs="Arial"/>
          <w:b/>
          <w:bCs/>
          <w:sz w:val="24"/>
          <w:szCs w:val="24"/>
        </w:rPr>
      </w:pPr>
    </w:p>
    <w:p w14:paraId="461523AD" w14:textId="77777777" w:rsidR="00E90DF9" w:rsidRPr="0050018B" w:rsidRDefault="00E90DF9" w:rsidP="00E90DF9">
      <w:pPr>
        <w:keepNext/>
        <w:widowControl w:val="0"/>
        <w:spacing w:after="0"/>
        <w:ind w:right="686"/>
        <w:jc w:val="right"/>
        <w:outlineLvl w:val="7"/>
        <w:rPr>
          <w:rFonts w:ascii="Arial" w:hAnsi="Arial" w:cs="Arial"/>
          <w:b/>
          <w:bCs/>
          <w:sz w:val="24"/>
          <w:szCs w:val="24"/>
        </w:rPr>
      </w:pPr>
      <w:r w:rsidRPr="0050018B">
        <w:rPr>
          <w:rFonts w:ascii="Arial" w:hAnsi="Arial" w:cs="Arial"/>
          <w:b/>
          <w:bCs/>
          <w:sz w:val="24"/>
          <w:szCs w:val="24"/>
        </w:rPr>
        <w:t>Presented by</w:t>
      </w:r>
    </w:p>
    <w:p w14:paraId="340671F6" w14:textId="3F214A4D" w:rsidR="00E90DF9" w:rsidRPr="0050018B" w:rsidRDefault="001B7F1C" w:rsidP="00E90DF9">
      <w:pPr>
        <w:spacing w:after="0"/>
        <w:ind w:right="686"/>
        <w:jc w:val="right"/>
        <w:rPr>
          <w:rFonts w:ascii="Arial" w:hAnsi="Arial" w:cs="Arial"/>
          <w:b/>
          <w:bCs/>
          <w:sz w:val="24"/>
          <w:szCs w:val="24"/>
        </w:rPr>
      </w:pPr>
      <w:r w:rsidRPr="0050018B">
        <w:rPr>
          <w:rFonts w:ascii="Arial" w:hAnsi="Arial" w:cs="Arial"/>
          <w:b/>
          <w:bCs/>
          <w:sz w:val="24"/>
          <w:szCs w:val="24"/>
        </w:rPr>
        <w:t>MARISA PATERSON</w:t>
      </w:r>
      <w:r w:rsidR="00E90DF9" w:rsidRPr="0050018B">
        <w:rPr>
          <w:rFonts w:ascii="Arial" w:hAnsi="Arial" w:cs="Arial"/>
          <w:b/>
          <w:bCs/>
          <w:sz w:val="24"/>
          <w:szCs w:val="24"/>
        </w:rPr>
        <w:t xml:space="preserve"> MLA</w:t>
      </w:r>
    </w:p>
    <w:p w14:paraId="2B65FA14" w14:textId="4A2880FC" w:rsidR="00E90DF9" w:rsidRPr="0050018B" w:rsidRDefault="001B7F1C" w:rsidP="00E90DF9">
      <w:pPr>
        <w:spacing w:after="0"/>
        <w:ind w:right="686"/>
        <w:jc w:val="right"/>
        <w:rPr>
          <w:rFonts w:ascii="Arial" w:hAnsi="Arial" w:cs="Arial"/>
          <w:b/>
          <w:bCs/>
          <w:sz w:val="24"/>
          <w:szCs w:val="24"/>
        </w:rPr>
      </w:pPr>
      <w:r w:rsidRPr="0050018B">
        <w:rPr>
          <w:rFonts w:ascii="Arial" w:hAnsi="Arial" w:cs="Arial"/>
          <w:b/>
          <w:bCs/>
          <w:sz w:val="24"/>
          <w:szCs w:val="24"/>
        </w:rPr>
        <w:t>MINISTER FOR POLICE, FIRE AND EMERGENCY SERVICES</w:t>
      </w:r>
    </w:p>
    <w:p w14:paraId="722CCE31" w14:textId="0E1D2BCD" w:rsidR="00E90DF9" w:rsidRPr="0050018B" w:rsidRDefault="004C27A9" w:rsidP="00E90DF9">
      <w:pPr>
        <w:spacing w:after="0"/>
        <w:ind w:right="686"/>
        <w:jc w:val="right"/>
        <w:rPr>
          <w:rFonts w:ascii="Arial" w:hAnsi="Arial" w:cs="Arial"/>
          <w:b/>
          <w:bCs/>
          <w:sz w:val="24"/>
          <w:szCs w:val="24"/>
        </w:rPr>
      </w:pPr>
      <w:r>
        <w:rPr>
          <w:rFonts w:ascii="Arial" w:hAnsi="Arial" w:cs="Arial"/>
          <w:b/>
          <w:bCs/>
          <w:sz w:val="24"/>
          <w:szCs w:val="24"/>
        </w:rPr>
        <w:t>FEBRUARY</w:t>
      </w:r>
      <w:r w:rsidR="003C1790" w:rsidRPr="0050018B">
        <w:rPr>
          <w:rFonts w:ascii="Arial" w:hAnsi="Arial" w:cs="Arial"/>
          <w:b/>
          <w:bCs/>
          <w:sz w:val="24"/>
          <w:szCs w:val="24"/>
        </w:rPr>
        <w:t xml:space="preserve"> </w:t>
      </w:r>
      <w:r w:rsidR="00E90DF9" w:rsidRPr="0050018B">
        <w:rPr>
          <w:rFonts w:ascii="Arial" w:hAnsi="Arial" w:cs="Arial"/>
          <w:b/>
          <w:bCs/>
          <w:sz w:val="24"/>
          <w:szCs w:val="24"/>
        </w:rPr>
        <w:t>202</w:t>
      </w:r>
      <w:r>
        <w:rPr>
          <w:rFonts w:ascii="Arial" w:hAnsi="Arial" w:cs="Arial"/>
          <w:b/>
          <w:bCs/>
          <w:sz w:val="24"/>
          <w:szCs w:val="24"/>
        </w:rPr>
        <w:t>6</w:t>
      </w:r>
    </w:p>
    <w:p w14:paraId="764EA7E1" w14:textId="77777777" w:rsidR="00E90DF9" w:rsidRPr="0050018B" w:rsidRDefault="00E90DF9" w:rsidP="00E90DF9">
      <w:pPr>
        <w:spacing w:after="0" w:line="240" w:lineRule="auto"/>
        <w:rPr>
          <w:rFonts w:ascii="Arial" w:hAnsi="Arial" w:cs="Arial"/>
          <w:b/>
          <w:bCs/>
          <w:sz w:val="24"/>
          <w:szCs w:val="24"/>
          <w:u w:val="single"/>
        </w:rPr>
        <w:sectPr w:rsidR="00E90DF9" w:rsidRPr="0050018B" w:rsidSect="00D06635">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50018B">
        <w:rPr>
          <w:rFonts w:ascii="Arial" w:hAnsi="Arial" w:cs="Arial"/>
          <w:b/>
          <w:bCs/>
          <w:sz w:val="24"/>
          <w:szCs w:val="24"/>
          <w:u w:val="single"/>
        </w:rPr>
        <w:br w:type="page"/>
      </w:r>
    </w:p>
    <w:p w14:paraId="428B67D0" w14:textId="36D0CA32" w:rsidR="00E90DF9" w:rsidRPr="0050018B" w:rsidRDefault="001B7F1C" w:rsidP="00E90DF9">
      <w:pPr>
        <w:pStyle w:val="Heading1"/>
        <w:jc w:val="center"/>
      </w:pPr>
      <w:r w:rsidRPr="0050018B">
        <w:lastRenderedPageBreak/>
        <w:t>FIREARMS</w:t>
      </w:r>
      <w:r w:rsidR="00194B98">
        <w:t xml:space="preserve"> (FIREARM PROHIBITION ORDERS)</w:t>
      </w:r>
      <w:r w:rsidRPr="0050018B">
        <w:t xml:space="preserve"> AMENDMENT BILL 202</w:t>
      </w:r>
      <w:r w:rsidR="00194B98">
        <w:t>6</w:t>
      </w:r>
    </w:p>
    <w:p w14:paraId="791A60D0" w14:textId="77777777" w:rsidR="00E90DF9" w:rsidRPr="0050018B" w:rsidRDefault="00E90DF9" w:rsidP="00E90DF9">
      <w:pPr>
        <w:spacing w:after="0"/>
        <w:contextualSpacing/>
        <w:rPr>
          <w:rFonts w:ascii="Arial" w:hAnsi="Arial" w:cs="Arial"/>
          <w:bCs/>
          <w:sz w:val="24"/>
          <w:szCs w:val="24"/>
        </w:rPr>
      </w:pPr>
    </w:p>
    <w:p w14:paraId="04010BFE" w14:textId="59433364" w:rsidR="00E90DF9" w:rsidRPr="0050018B" w:rsidRDefault="00E90DF9" w:rsidP="00E90DF9">
      <w:pPr>
        <w:spacing w:after="0"/>
        <w:contextualSpacing/>
        <w:rPr>
          <w:rFonts w:ascii="Arial" w:hAnsi="Arial" w:cs="Arial"/>
          <w:bCs/>
          <w:sz w:val="24"/>
          <w:szCs w:val="24"/>
        </w:rPr>
      </w:pPr>
      <w:r w:rsidRPr="0050018B">
        <w:rPr>
          <w:rFonts w:ascii="Arial" w:hAnsi="Arial" w:cs="Arial"/>
          <w:bCs/>
          <w:sz w:val="24"/>
          <w:szCs w:val="24"/>
        </w:rPr>
        <w:t xml:space="preserve">The Bill </w:t>
      </w:r>
      <w:r w:rsidRPr="0050018B">
        <w:rPr>
          <w:rFonts w:ascii="Arial" w:hAnsi="Arial" w:cs="Arial"/>
          <w:b/>
          <w:sz w:val="24"/>
          <w:szCs w:val="24"/>
        </w:rPr>
        <w:t>is</w:t>
      </w:r>
      <w:r w:rsidRPr="0050018B">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50018B">
        <w:rPr>
          <w:rFonts w:ascii="Arial" w:hAnsi="Arial" w:cs="Arial"/>
          <w:bCs/>
          <w:i/>
          <w:iCs/>
          <w:sz w:val="24"/>
          <w:szCs w:val="24"/>
        </w:rPr>
        <w:t>Human Rights Act 2004</w:t>
      </w:r>
      <w:r w:rsidRPr="0050018B">
        <w:rPr>
          <w:rFonts w:ascii="Arial" w:hAnsi="Arial" w:cs="Arial"/>
          <w:bCs/>
          <w:sz w:val="24"/>
          <w:szCs w:val="24"/>
        </w:rPr>
        <w:t>.</w:t>
      </w:r>
    </w:p>
    <w:p w14:paraId="3735CFA3" w14:textId="77777777" w:rsidR="00E90DF9" w:rsidRPr="0050018B" w:rsidRDefault="00E90DF9" w:rsidP="00E90DF9">
      <w:pPr>
        <w:spacing w:after="0"/>
        <w:rPr>
          <w:rFonts w:ascii="Arial" w:hAnsi="Arial" w:cs="Arial"/>
          <w:bCs/>
          <w:sz w:val="24"/>
          <w:szCs w:val="24"/>
        </w:rPr>
      </w:pPr>
    </w:p>
    <w:p w14:paraId="266B7B2E" w14:textId="77777777" w:rsidR="00E90DF9" w:rsidRPr="0050018B" w:rsidRDefault="00E90DF9" w:rsidP="00E90DF9">
      <w:pPr>
        <w:pStyle w:val="Heading2"/>
      </w:pPr>
      <w:r w:rsidRPr="0050018B">
        <w:t>OVERVIEW OF THE BILL</w:t>
      </w:r>
    </w:p>
    <w:p w14:paraId="4C2AE17A" w14:textId="5A4EC934" w:rsidR="00A77078" w:rsidRPr="0050018B" w:rsidRDefault="00A77078" w:rsidP="00E90DF9">
      <w:pPr>
        <w:spacing w:after="120"/>
        <w:ind w:right="-45"/>
        <w:rPr>
          <w:rFonts w:ascii="Arial" w:hAnsi="Arial" w:cs="Arial"/>
          <w:iCs/>
          <w:sz w:val="24"/>
          <w:szCs w:val="24"/>
        </w:rPr>
      </w:pPr>
      <w:r w:rsidRPr="0050018B">
        <w:rPr>
          <w:rFonts w:ascii="Arial" w:hAnsi="Arial" w:cs="Arial"/>
          <w:iCs/>
          <w:sz w:val="24"/>
          <w:szCs w:val="24"/>
        </w:rPr>
        <w:t xml:space="preserve">This Bill amends the </w:t>
      </w:r>
      <w:r w:rsidRPr="0050018B">
        <w:rPr>
          <w:rFonts w:ascii="Arial" w:hAnsi="Arial" w:cs="Arial"/>
          <w:i/>
          <w:sz w:val="24"/>
          <w:szCs w:val="24"/>
        </w:rPr>
        <w:t xml:space="preserve">Firearms Act 1996 </w:t>
      </w:r>
      <w:r w:rsidRPr="0050018B">
        <w:rPr>
          <w:rFonts w:ascii="Arial" w:hAnsi="Arial" w:cs="Arial"/>
          <w:iCs/>
          <w:sz w:val="24"/>
          <w:szCs w:val="24"/>
        </w:rPr>
        <w:t>to establish a Firearms Prohibition Order scheme (the ‘FPO scheme’).</w:t>
      </w:r>
    </w:p>
    <w:p w14:paraId="0CAB6C50" w14:textId="06AA4615" w:rsidR="00A77078" w:rsidRPr="0050018B" w:rsidRDefault="000C0898" w:rsidP="00E90DF9">
      <w:pPr>
        <w:spacing w:after="120"/>
        <w:ind w:right="-45"/>
        <w:rPr>
          <w:rFonts w:ascii="Arial" w:hAnsi="Arial" w:cs="Arial"/>
          <w:iCs/>
          <w:sz w:val="24"/>
          <w:szCs w:val="24"/>
        </w:rPr>
      </w:pPr>
      <w:r w:rsidRPr="0050018B">
        <w:rPr>
          <w:rFonts w:ascii="Arial" w:hAnsi="Arial" w:cs="Arial"/>
          <w:iCs/>
          <w:sz w:val="24"/>
          <w:szCs w:val="24"/>
        </w:rPr>
        <w:t xml:space="preserve">FPO schemes </w:t>
      </w:r>
      <w:r w:rsidR="007D7913" w:rsidRPr="0050018B">
        <w:rPr>
          <w:rFonts w:ascii="Arial" w:hAnsi="Arial" w:cs="Arial"/>
          <w:iCs/>
          <w:sz w:val="24"/>
          <w:szCs w:val="24"/>
        </w:rPr>
        <w:t>are</w:t>
      </w:r>
      <w:r w:rsidRPr="0050018B">
        <w:rPr>
          <w:rFonts w:ascii="Arial" w:hAnsi="Arial" w:cs="Arial"/>
          <w:iCs/>
          <w:sz w:val="24"/>
          <w:szCs w:val="24"/>
        </w:rPr>
        <w:t xml:space="preserve"> used in</w:t>
      </w:r>
      <w:r w:rsidR="007D7913" w:rsidRPr="0050018B">
        <w:rPr>
          <w:rFonts w:ascii="Arial" w:hAnsi="Arial" w:cs="Arial"/>
          <w:iCs/>
          <w:sz w:val="24"/>
          <w:szCs w:val="24"/>
        </w:rPr>
        <w:t xml:space="preserve"> all</w:t>
      </w:r>
      <w:r w:rsidRPr="0050018B">
        <w:rPr>
          <w:rFonts w:ascii="Arial" w:hAnsi="Arial" w:cs="Arial"/>
          <w:iCs/>
          <w:sz w:val="24"/>
          <w:szCs w:val="24"/>
        </w:rPr>
        <w:t xml:space="preserve"> other Australian jurisdictions, including New South Wales (since 1973</w:t>
      </w:r>
      <w:r w:rsidR="001911AF" w:rsidRPr="0050018B">
        <w:rPr>
          <w:rFonts w:ascii="Arial" w:hAnsi="Arial" w:cs="Arial"/>
          <w:iCs/>
          <w:sz w:val="24"/>
          <w:szCs w:val="24"/>
        </w:rPr>
        <w:t>, although the current model was introduced in 2013</w:t>
      </w:r>
      <w:r w:rsidRPr="0050018B">
        <w:rPr>
          <w:rFonts w:ascii="Arial" w:hAnsi="Arial" w:cs="Arial"/>
          <w:iCs/>
          <w:sz w:val="24"/>
          <w:szCs w:val="24"/>
        </w:rPr>
        <w:t>) and Victoria (</w:t>
      </w:r>
      <w:r w:rsidR="00AD6A3A" w:rsidRPr="0050018B">
        <w:rPr>
          <w:rFonts w:ascii="Arial" w:hAnsi="Arial" w:cs="Arial"/>
          <w:iCs/>
          <w:sz w:val="24"/>
          <w:szCs w:val="24"/>
        </w:rPr>
        <w:t>since 2018).</w:t>
      </w:r>
      <w:r w:rsidR="008A6E3B" w:rsidRPr="0050018B">
        <w:rPr>
          <w:rFonts w:ascii="Arial" w:hAnsi="Arial" w:cs="Arial"/>
          <w:iCs/>
          <w:sz w:val="24"/>
          <w:szCs w:val="24"/>
        </w:rPr>
        <w:t xml:space="preserve"> They consist of three distinguishing elements:</w:t>
      </w:r>
    </w:p>
    <w:p w14:paraId="71CD7F02" w14:textId="77777777" w:rsidR="008A6E3B" w:rsidRPr="0050018B" w:rsidRDefault="008A6E3B" w:rsidP="004E3318">
      <w:pPr>
        <w:pStyle w:val="ListParagraph"/>
        <w:numPr>
          <w:ilvl w:val="0"/>
          <w:numId w:val="35"/>
        </w:numPr>
        <w:spacing w:after="120"/>
        <w:ind w:left="426" w:right="-45"/>
        <w:rPr>
          <w:rFonts w:ascii="Arial" w:hAnsi="Arial" w:cs="Arial"/>
          <w:iCs/>
          <w:sz w:val="24"/>
          <w:szCs w:val="24"/>
        </w:rPr>
      </w:pPr>
      <w:r w:rsidRPr="0050018B">
        <w:rPr>
          <w:rFonts w:ascii="Arial" w:hAnsi="Arial" w:cs="Arial"/>
          <w:iCs/>
          <w:sz w:val="24"/>
          <w:szCs w:val="24"/>
        </w:rPr>
        <w:t>The order is made deliberately (rather than occurring automatically through the operation of law);</w:t>
      </w:r>
    </w:p>
    <w:p w14:paraId="6DFCD603" w14:textId="77777777" w:rsidR="008A6E3B" w:rsidRPr="0050018B" w:rsidRDefault="008A6E3B" w:rsidP="004E3318">
      <w:pPr>
        <w:pStyle w:val="ListParagraph"/>
        <w:numPr>
          <w:ilvl w:val="0"/>
          <w:numId w:val="35"/>
        </w:numPr>
        <w:spacing w:after="120"/>
        <w:ind w:left="426" w:right="-45"/>
        <w:rPr>
          <w:rFonts w:ascii="Arial" w:hAnsi="Arial" w:cs="Arial"/>
          <w:iCs/>
          <w:sz w:val="24"/>
          <w:szCs w:val="24"/>
        </w:rPr>
      </w:pPr>
      <w:r w:rsidRPr="0050018B">
        <w:rPr>
          <w:rFonts w:ascii="Arial" w:hAnsi="Arial" w:cs="Arial"/>
          <w:iCs/>
          <w:sz w:val="24"/>
          <w:szCs w:val="24"/>
        </w:rPr>
        <w:t>The order prevents a person from acquiring, possessing, or using a firearm; and</w:t>
      </w:r>
    </w:p>
    <w:p w14:paraId="31A596EE" w14:textId="574212E8" w:rsidR="008A6E3B" w:rsidRPr="0050018B" w:rsidRDefault="008A6E3B" w:rsidP="004E3318">
      <w:pPr>
        <w:pStyle w:val="ListParagraph"/>
        <w:numPr>
          <w:ilvl w:val="0"/>
          <w:numId w:val="35"/>
        </w:numPr>
        <w:spacing w:after="120"/>
        <w:ind w:left="426" w:right="-45"/>
        <w:rPr>
          <w:rFonts w:ascii="Arial" w:hAnsi="Arial" w:cs="Arial"/>
          <w:iCs/>
          <w:sz w:val="24"/>
          <w:szCs w:val="24"/>
        </w:rPr>
      </w:pPr>
      <w:r w:rsidRPr="0050018B">
        <w:rPr>
          <w:rFonts w:ascii="Arial" w:hAnsi="Arial" w:cs="Arial"/>
          <w:iCs/>
          <w:sz w:val="24"/>
          <w:szCs w:val="24"/>
        </w:rPr>
        <w:t xml:space="preserve">Police officers are granted extraordinary search powers in order to determine compliance with the order. </w:t>
      </w:r>
    </w:p>
    <w:p w14:paraId="75FCCD10" w14:textId="79E391E1" w:rsidR="00CA5EE9" w:rsidRPr="0050018B" w:rsidRDefault="00EC5585" w:rsidP="00E90DF9">
      <w:pPr>
        <w:spacing w:after="120"/>
        <w:ind w:right="-45"/>
        <w:rPr>
          <w:rFonts w:ascii="Arial" w:hAnsi="Arial" w:cs="Arial"/>
          <w:iCs/>
          <w:sz w:val="24"/>
          <w:szCs w:val="24"/>
        </w:rPr>
      </w:pPr>
      <w:r w:rsidRPr="0050018B">
        <w:rPr>
          <w:rFonts w:ascii="Arial" w:hAnsi="Arial" w:cs="Arial"/>
          <w:iCs/>
          <w:sz w:val="24"/>
          <w:szCs w:val="24"/>
        </w:rPr>
        <w:t xml:space="preserve">The ACT </w:t>
      </w:r>
      <w:r w:rsidR="00F52022" w:rsidRPr="0050018B">
        <w:rPr>
          <w:rFonts w:ascii="Arial" w:hAnsi="Arial" w:cs="Arial"/>
          <w:iCs/>
          <w:sz w:val="24"/>
          <w:szCs w:val="24"/>
        </w:rPr>
        <w:t xml:space="preserve">currently </w:t>
      </w:r>
      <w:r w:rsidRPr="0050018B">
        <w:rPr>
          <w:rFonts w:ascii="Arial" w:hAnsi="Arial" w:cs="Arial"/>
          <w:iCs/>
          <w:sz w:val="24"/>
          <w:szCs w:val="24"/>
        </w:rPr>
        <w:t xml:space="preserve">operates a scheme under the </w:t>
      </w:r>
      <w:r w:rsidRPr="0050018B">
        <w:rPr>
          <w:rFonts w:ascii="Arial" w:hAnsi="Arial" w:cs="Arial"/>
          <w:i/>
          <w:sz w:val="24"/>
          <w:szCs w:val="24"/>
        </w:rPr>
        <w:t xml:space="preserve">Firearms Act 1996 </w:t>
      </w:r>
      <w:r w:rsidRPr="0050018B">
        <w:rPr>
          <w:rFonts w:ascii="Arial" w:hAnsi="Arial" w:cs="Arial"/>
          <w:iCs/>
          <w:sz w:val="24"/>
          <w:szCs w:val="24"/>
        </w:rPr>
        <w:t>(‘the Act’) to provide for the lawful acquisition, possession, and use of firearms. Firearm possession and use is a privilege that is conditional upon the overriding need to ensure public safety. The Act places strict controls on the possession and use of firearms, and on the safe and responsible storage of firearms.</w:t>
      </w:r>
    </w:p>
    <w:p w14:paraId="7D262D5B" w14:textId="5125A3F1" w:rsidR="00EC5585" w:rsidRPr="0050018B" w:rsidRDefault="00EC5585" w:rsidP="00E90DF9">
      <w:pPr>
        <w:spacing w:after="120"/>
        <w:ind w:right="-45"/>
        <w:rPr>
          <w:rFonts w:ascii="Arial" w:hAnsi="Arial" w:cs="Arial"/>
          <w:iCs/>
          <w:sz w:val="24"/>
          <w:szCs w:val="24"/>
        </w:rPr>
      </w:pPr>
      <w:r w:rsidRPr="0050018B">
        <w:rPr>
          <w:rFonts w:ascii="Arial" w:hAnsi="Arial" w:cs="Arial"/>
          <w:iCs/>
          <w:sz w:val="24"/>
          <w:szCs w:val="24"/>
        </w:rPr>
        <w:t xml:space="preserve">For the vast majority of people in the ACT, the Act provides a suitable framework </w:t>
      </w:r>
      <w:r w:rsidR="00301A52" w:rsidRPr="0050018B">
        <w:rPr>
          <w:rFonts w:ascii="Arial" w:hAnsi="Arial" w:cs="Arial"/>
          <w:iCs/>
          <w:sz w:val="24"/>
          <w:szCs w:val="24"/>
        </w:rPr>
        <w:t xml:space="preserve">for allowing those who have a lawful and legitimate reason to acquire, possess, and use firearms and for protecting the wider community against the unlawful acquisition, possession, and use of firearms.  That framework relies upon making it unlawful to acquire, possess, and use a firearm without a licence (or other exemption), and by restricting </w:t>
      </w:r>
      <w:r w:rsidR="00251D76" w:rsidRPr="0050018B">
        <w:rPr>
          <w:rFonts w:ascii="Arial" w:hAnsi="Arial" w:cs="Arial"/>
          <w:iCs/>
          <w:sz w:val="24"/>
          <w:szCs w:val="24"/>
        </w:rPr>
        <w:t>licences only to people who have a genuine reason to have a licence and who meet the suitability criteria.</w:t>
      </w:r>
    </w:p>
    <w:p w14:paraId="1ED7C427" w14:textId="0E37991F" w:rsidR="1DDF5D28" w:rsidRPr="0050018B" w:rsidRDefault="00301A52" w:rsidP="1DDF5D28">
      <w:pPr>
        <w:spacing w:after="120"/>
        <w:ind w:right="-45"/>
        <w:rPr>
          <w:rFonts w:ascii="Arial" w:hAnsi="Arial" w:cs="Arial"/>
          <w:sz w:val="24"/>
          <w:szCs w:val="24"/>
        </w:rPr>
      </w:pPr>
      <w:r w:rsidRPr="0050018B">
        <w:rPr>
          <w:rFonts w:ascii="Arial" w:hAnsi="Arial" w:cs="Arial"/>
          <w:sz w:val="24"/>
          <w:szCs w:val="24"/>
        </w:rPr>
        <w:t xml:space="preserve">There remains, however, a small group of individuals </w:t>
      </w:r>
      <w:r w:rsidR="00251D76" w:rsidRPr="0050018B">
        <w:rPr>
          <w:rFonts w:ascii="Arial" w:hAnsi="Arial" w:cs="Arial"/>
          <w:sz w:val="24"/>
          <w:szCs w:val="24"/>
        </w:rPr>
        <w:t xml:space="preserve">where the possibility of their acquisition, possession, or use of a firearm presents a significant risk to the wider community, and there is a need to have positive confirmation that they are not acquiring, possessing, or using a firearm. </w:t>
      </w:r>
      <w:r w:rsidR="0062749D" w:rsidRPr="0050018B">
        <w:rPr>
          <w:rFonts w:ascii="Arial" w:hAnsi="Arial" w:cs="Arial"/>
          <w:sz w:val="24"/>
          <w:szCs w:val="24"/>
        </w:rPr>
        <w:t xml:space="preserve">This Bill proposes to achieve this </w:t>
      </w:r>
      <w:r w:rsidR="00AE4B41" w:rsidRPr="0050018B">
        <w:rPr>
          <w:rFonts w:ascii="Arial" w:hAnsi="Arial" w:cs="Arial"/>
          <w:sz w:val="24"/>
          <w:szCs w:val="24"/>
        </w:rPr>
        <w:t>through a tailored FPO scheme</w:t>
      </w:r>
      <w:r w:rsidR="0062749D" w:rsidRPr="0050018B">
        <w:rPr>
          <w:rFonts w:ascii="Arial" w:hAnsi="Arial" w:cs="Arial"/>
          <w:sz w:val="24"/>
          <w:szCs w:val="24"/>
        </w:rPr>
        <w:t>.</w:t>
      </w:r>
    </w:p>
    <w:p w14:paraId="7569233C" w14:textId="1A2F28E4" w:rsidR="3FCEFCD2" w:rsidRPr="0050018B" w:rsidRDefault="3FCEFCD2" w:rsidP="00A73BC1">
      <w:pPr>
        <w:spacing w:after="120"/>
        <w:ind w:right="-45"/>
        <w:rPr>
          <w:rFonts w:ascii="Arial" w:eastAsia="Calibri" w:hAnsi="Arial" w:cs="Arial"/>
          <w:sz w:val="24"/>
          <w:szCs w:val="24"/>
        </w:rPr>
      </w:pPr>
      <w:r w:rsidRPr="0050018B">
        <w:rPr>
          <w:rFonts w:ascii="Arial" w:eastAsia="Calibri" w:hAnsi="Arial" w:cs="Arial"/>
          <w:sz w:val="24"/>
          <w:szCs w:val="24"/>
        </w:rPr>
        <w:t xml:space="preserve">All </w:t>
      </w:r>
      <w:r w:rsidRPr="0050018B">
        <w:rPr>
          <w:rFonts w:ascii="Arial" w:hAnsi="Arial" w:cs="Arial"/>
          <w:sz w:val="24"/>
          <w:szCs w:val="24"/>
        </w:rPr>
        <w:t>Australian</w:t>
      </w:r>
      <w:r w:rsidRPr="0050018B">
        <w:rPr>
          <w:rFonts w:ascii="Arial" w:eastAsia="Calibri" w:hAnsi="Arial" w:cs="Arial"/>
          <w:sz w:val="24"/>
          <w:szCs w:val="24"/>
        </w:rPr>
        <w:t xml:space="preserve"> jurisdictions currently have a</w:t>
      </w:r>
      <w:r w:rsidR="007943CF">
        <w:rPr>
          <w:rFonts w:ascii="Arial" w:eastAsia="Calibri" w:hAnsi="Arial" w:cs="Arial"/>
          <w:sz w:val="24"/>
          <w:szCs w:val="24"/>
        </w:rPr>
        <w:t>n</w:t>
      </w:r>
      <w:r w:rsidRPr="0050018B">
        <w:rPr>
          <w:rFonts w:ascii="Arial" w:eastAsia="Calibri" w:hAnsi="Arial" w:cs="Arial"/>
          <w:sz w:val="24"/>
          <w:szCs w:val="24"/>
        </w:rPr>
        <w:t xml:space="preserve"> FPO scheme and provide police with extraordinary powers.</w:t>
      </w:r>
      <w:r w:rsidR="00A73BC1" w:rsidRPr="0050018B">
        <w:rPr>
          <w:rFonts w:ascii="Arial" w:eastAsia="Calibri" w:hAnsi="Arial" w:cs="Arial"/>
          <w:sz w:val="24"/>
          <w:szCs w:val="24"/>
        </w:rPr>
        <w:t xml:space="preserve"> </w:t>
      </w:r>
      <w:r w:rsidR="00A73BC1" w:rsidRPr="0050018B">
        <w:rPr>
          <w:rFonts w:ascii="Arial" w:eastAsia="Calibri" w:hAnsi="Arial"/>
          <w:sz w:val="24"/>
        </w:rPr>
        <w:t>E</w:t>
      </w:r>
      <w:r w:rsidRPr="0050018B">
        <w:rPr>
          <w:rFonts w:ascii="Arial" w:eastAsia="Calibri" w:hAnsi="Arial"/>
          <w:sz w:val="24"/>
        </w:rPr>
        <w:t xml:space="preserve">vidence in NSW and Victoria suggests that the search </w:t>
      </w:r>
      <w:r w:rsidRPr="0050018B">
        <w:rPr>
          <w:rFonts w:ascii="Arial" w:eastAsia="Calibri" w:hAnsi="Arial"/>
          <w:sz w:val="24"/>
        </w:rPr>
        <w:lastRenderedPageBreak/>
        <w:t>powers have enabled police to respond in situations where they may not have had sufficient evidence to obtain a search warrant.</w:t>
      </w:r>
      <w:r w:rsidRPr="0050018B">
        <w:rPr>
          <w:rFonts w:ascii="Arial" w:eastAsia="Calibri" w:hAnsi="Arial" w:cs="Arial"/>
          <w:sz w:val="24"/>
          <w:szCs w:val="24"/>
          <w:vertAlign w:val="superscript"/>
        </w:rPr>
        <w:footnoteReference w:id="2"/>
      </w:r>
      <w:r w:rsidRPr="0050018B">
        <w:rPr>
          <w:rFonts w:ascii="Arial" w:eastAsia="Calibri" w:hAnsi="Arial" w:cs="Arial"/>
          <w:sz w:val="24"/>
          <w:szCs w:val="24"/>
        </w:rPr>
        <w:t xml:space="preserve">  </w:t>
      </w:r>
    </w:p>
    <w:p w14:paraId="0C7EF06A" w14:textId="40311359" w:rsidR="00DF15E2" w:rsidRPr="0050018B" w:rsidRDefault="00DF15E2" w:rsidP="00A73BC1">
      <w:pPr>
        <w:spacing w:after="120"/>
        <w:ind w:right="-45"/>
        <w:rPr>
          <w:rFonts w:ascii="Arial" w:eastAsia="Calibri" w:hAnsi="Arial" w:cs="Arial"/>
          <w:sz w:val="24"/>
          <w:szCs w:val="24"/>
        </w:rPr>
      </w:pPr>
      <w:r w:rsidRPr="0050018B">
        <w:rPr>
          <w:rFonts w:ascii="Arial" w:eastAsia="Calibri" w:hAnsi="Arial" w:cs="Arial"/>
          <w:bCs/>
          <w:iCs/>
          <w:sz w:val="24"/>
          <w:szCs w:val="24"/>
        </w:rPr>
        <w:t>The overarching objective of the FPO scheme is to</w:t>
      </w:r>
      <w:r w:rsidR="002E1D66" w:rsidRPr="0050018B">
        <w:rPr>
          <w:rFonts w:ascii="Arial" w:eastAsia="Calibri" w:hAnsi="Arial" w:cs="Arial"/>
          <w:bCs/>
          <w:iCs/>
          <w:sz w:val="24"/>
          <w:szCs w:val="24"/>
        </w:rPr>
        <w:t xml:space="preserve"> enhance community safety by responding to </w:t>
      </w:r>
      <w:r w:rsidR="002037FA" w:rsidRPr="0050018B">
        <w:rPr>
          <w:rFonts w:ascii="Arial" w:eastAsia="Calibri" w:hAnsi="Arial" w:cs="Arial"/>
          <w:bCs/>
          <w:iCs/>
          <w:sz w:val="24"/>
          <w:szCs w:val="24"/>
        </w:rPr>
        <w:t>the threat of high risk individuals using clandestine means to acquire firearms. It does this by</w:t>
      </w:r>
      <w:r w:rsidRPr="0050018B">
        <w:rPr>
          <w:rFonts w:ascii="Arial" w:eastAsia="Calibri" w:hAnsi="Arial" w:cs="Arial"/>
          <w:bCs/>
          <w:iCs/>
          <w:sz w:val="24"/>
          <w:szCs w:val="24"/>
        </w:rPr>
        <w:t xml:space="preserve"> provid</w:t>
      </w:r>
      <w:r w:rsidR="002037FA" w:rsidRPr="0050018B">
        <w:rPr>
          <w:rFonts w:ascii="Arial" w:eastAsia="Calibri" w:hAnsi="Arial" w:cs="Arial"/>
          <w:bCs/>
          <w:iCs/>
          <w:sz w:val="24"/>
          <w:szCs w:val="24"/>
        </w:rPr>
        <w:t>ing</w:t>
      </w:r>
      <w:r w:rsidRPr="0050018B">
        <w:rPr>
          <w:rFonts w:ascii="Arial" w:eastAsia="Calibri" w:hAnsi="Arial" w:cs="Arial"/>
          <w:bCs/>
          <w:iCs/>
          <w:sz w:val="24"/>
          <w:szCs w:val="24"/>
        </w:rPr>
        <w:t xml:space="preserve"> police with additional tools to respond to, and prevent, gun crime, including by enhancing their search powers to conduct regular searches to ensure the person does not have access to a firearm or firearm-related item. This provides for proactive intervention and action by police by preventing and deterring criminal activity involving firearms at an early stage thereby reducing the threat of firearm-related violence and crime. An FPO may also have a deterrent effect on individuals from engaging in illicit firearms activity and may consequently disrupt the illicit firearms trade.</w:t>
      </w:r>
    </w:p>
    <w:p w14:paraId="47C299F5" w14:textId="489F0FEF" w:rsidR="685E0941" w:rsidRPr="0050018B" w:rsidRDefault="685E0941" w:rsidP="331DB72A">
      <w:pPr>
        <w:spacing w:after="120"/>
        <w:ind w:right="-45"/>
      </w:pPr>
      <w:r w:rsidRPr="0050018B">
        <w:rPr>
          <w:rFonts w:ascii="Arial" w:hAnsi="Arial" w:cs="Arial"/>
          <w:sz w:val="24"/>
          <w:szCs w:val="24"/>
          <w:u w:val="single"/>
        </w:rPr>
        <w:t>Policy Intent of the FPO scheme</w:t>
      </w:r>
    </w:p>
    <w:p w14:paraId="532E3205" w14:textId="16B36B8E" w:rsidR="706E6F4E" w:rsidRPr="0050018B" w:rsidRDefault="706E6F4E" w:rsidP="331DB72A">
      <w:pPr>
        <w:spacing w:after="120"/>
        <w:ind w:right="-45"/>
        <w:rPr>
          <w:rFonts w:ascii="Arial" w:hAnsi="Arial" w:cs="Arial"/>
          <w:sz w:val="24"/>
          <w:szCs w:val="24"/>
        </w:rPr>
      </w:pPr>
      <w:r w:rsidRPr="0050018B">
        <w:rPr>
          <w:rFonts w:ascii="Arial" w:hAnsi="Arial" w:cs="Arial"/>
          <w:sz w:val="24"/>
          <w:szCs w:val="24"/>
        </w:rPr>
        <w:t xml:space="preserve">There is a group of people who, if they were to acquire, possess, or use a firearm, the results are likely to be </w:t>
      </w:r>
      <w:r w:rsidR="63B7A87B" w:rsidRPr="0050018B">
        <w:rPr>
          <w:rFonts w:ascii="Arial" w:hAnsi="Arial" w:cs="Arial"/>
          <w:sz w:val="24"/>
          <w:szCs w:val="24"/>
        </w:rPr>
        <w:t>major or severe, including loss of life</w:t>
      </w:r>
      <w:r w:rsidR="0322765C" w:rsidRPr="0050018B">
        <w:rPr>
          <w:rFonts w:ascii="Arial" w:hAnsi="Arial" w:cs="Arial"/>
          <w:sz w:val="24"/>
          <w:szCs w:val="24"/>
        </w:rPr>
        <w:t xml:space="preserve">. Examples include people who present very high risks of engaging in domestic violence, who have established criminal connections with organised </w:t>
      </w:r>
      <w:r w:rsidR="009B3C0A">
        <w:rPr>
          <w:rFonts w:ascii="Arial" w:hAnsi="Arial" w:cs="Arial"/>
          <w:sz w:val="24"/>
          <w:szCs w:val="24"/>
        </w:rPr>
        <w:t xml:space="preserve">crime </w:t>
      </w:r>
      <w:r w:rsidR="0322765C" w:rsidRPr="0050018B">
        <w:rPr>
          <w:rFonts w:ascii="Arial" w:hAnsi="Arial" w:cs="Arial"/>
          <w:sz w:val="24"/>
          <w:szCs w:val="24"/>
        </w:rPr>
        <w:t xml:space="preserve">groups, </w:t>
      </w:r>
      <w:r w:rsidR="326C0E79" w:rsidRPr="0050018B">
        <w:rPr>
          <w:rFonts w:ascii="Arial" w:hAnsi="Arial" w:cs="Arial"/>
          <w:sz w:val="24"/>
          <w:szCs w:val="24"/>
        </w:rPr>
        <w:t>or</w:t>
      </w:r>
      <w:r w:rsidR="0322765C" w:rsidRPr="0050018B">
        <w:rPr>
          <w:rFonts w:ascii="Arial" w:hAnsi="Arial" w:cs="Arial"/>
          <w:sz w:val="24"/>
          <w:szCs w:val="24"/>
        </w:rPr>
        <w:t xml:space="preserve"> who have expressed extreme and violent views </w:t>
      </w:r>
      <w:r w:rsidR="7318376B" w:rsidRPr="0050018B">
        <w:rPr>
          <w:rFonts w:ascii="Arial" w:hAnsi="Arial" w:cs="Arial"/>
          <w:sz w:val="24"/>
          <w:szCs w:val="24"/>
        </w:rPr>
        <w:t>towards public figures and agencies.</w:t>
      </w:r>
    </w:p>
    <w:p w14:paraId="26D8EDE1" w14:textId="26B39101" w:rsidR="7318376B" w:rsidRPr="0050018B" w:rsidRDefault="7318376B" w:rsidP="331DB72A">
      <w:pPr>
        <w:spacing w:after="120"/>
        <w:ind w:right="-45"/>
        <w:rPr>
          <w:rFonts w:ascii="Arial" w:hAnsi="Arial" w:cs="Arial"/>
          <w:sz w:val="24"/>
          <w:szCs w:val="24"/>
        </w:rPr>
      </w:pPr>
      <w:r w:rsidRPr="0050018B">
        <w:rPr>
          <w:rFonts w:ascii="Arial" w:hAnsi="Arial" w:cs="Arial"/>
          <w:sz w:val="24"/>
          <w:szCs w:val="24"/>
        </w:rPr>
        <w:t xml:space="preserve">For this group of people, it is insufficient </w:t>
      </w:r>
      <w:r w:rsidR="1A45D6C5" w:rsidRPr="0050018B">
        <w:rPr>
          <w:rFonts w:ascii="Arial" w:hAnsi="Arial" w:cs="Arial"/>
          <w:sz w:val="24"/>
          <w:szCs w:val="24"/>
        </w:rPr>
        <w:t>only to</w:t>
      </w:r>
      <w:r w:rsidRPr="0050018B">
        <w:rPr>
          <w:rFonts w:ascii="Arial" w:hAnsi="Arial" w:cs="Arial"/>
          <w:sz w:val="24"/>
          <w:szCs w:val="24"/>
        </w:rPr>
        <w:t xml:space="preserve"> den</w:t>
      </w:r>
      <w:r w:rsidR="79D95D8F" w:rsidRPr="0050018B">
        <w:rPr>
          <w:rFonts w:ascii="Arial" w:hAnsi="Arial" w:cs="Arial"/>
          <w:sz w:val="24"/>
          <w:szCs w:val="24"/>
        </w:rPr>
        <w:t>y them</w:t>
      </w:r>
      <w:r w:rsidRPr="0050018B">
        <w:rPr>
          <w:rFonts w:ascii="Arial" w:hAnsi="Arial" w:cs="Arial"/>
          <w:sz w:val="24"/>
          <w:szCs w:val="24"/>
        </w:rPr>
        <w:t xml:space="preserve"> a licence to acquire, possess, or use a firearm lawfully. </w:t>
      </w:r>
      <w:r w:rsidR="00BC354E" w:rsidRPr="0050018B">
        <w:rPr>
          <w:rFonts w:ascii="Arial" w:hAnsi="Arial" w:cs="Arial"/>
          <w:sz w:val="24"/>
          <w:szCs w:val="24"/>
        </w:rPr>
        <w:t>Instead, t</w:t>
      </w:r>
      <w:r w:rsidR="559F1234" w:rsidRPr="0050018B">
        <w:rPr>
          <w:rFonts w:ascii="Arial" w:hAnsi="Arial" w:cs="Arial"/>
          <w:sz w:val="24"/>
          <w:szCs w:val="24"/>
        </w:rPr>
        <w:t xml:space="preserve">here is a legitimate public interest in </w:t>
      </w:r>
      <w:r w:rsidR="1EFEB89E" w:rsidRPr="0050018B">
        <w:rPr>
          <w:rFonts w:ascii="Arial" w:hAnsi="Arial" w:cs="Arial"/>
          <w:sz w:val="24"/>
          <w:szCs w:val="24"/>
        </w:rPr>
        <w:t xml:space="preserve">positively </w:t>
      </w:r>
      <w:r w:rsidR="559F1234" w:rsidRPr="0050018B">
        <w:rPr>
          <w:rFonts w:ascii="Arial" w:hAnsi="Arial" w:cs="Arial"/>
          <w:sz w:val="24"/>
          <w:szCs w:val="24"/>
        </w:rPr>
        <w:t>ensuring that these people are not acquiring, possessing, or using a firearm</w:t>
      </w:r>
      <w:r w:rsidR="007347B5" w:rsidRPr="0050018B">
        <w:rPr>
          <w:rFonts w:ascii="Arial" w:hAnsi="Arial" w:cs="Arial"/>
          <w:sz w:val="24"/>
          <w:szCs w:val="24"/>
        </w:rPr>
        <w:t>.</w:t>
      </w:r>
      <w:r w:rsidR="5703BCDD" w:rsidRPr="0050018B">
        <w:rPr>
          <w:rFonts w:ascii="Arial" w:hAnsi="Arial" w:cs="Arial"/>
          <w:sz w:val="24"/>
          <w:szCs w:val="24"/>
        </w:rPr>
        <w:t xml:space="preserve"> An FPO </w:t>
      </w:r>
      <w:r w:rsidR="003C60D5" w:rsidRPr="0050018B">
        <w:rPr>
          <w:rFonts w:ascii="Arial" w:hAnsi="Arial" w:cs="Arial"/>
          <w:sz w:val="24"/>
          <w:szCs w:val="24"/>
        </w:rPr>
        <w:t xml:space="preserve">scheme provides police with an additional tool to manage the risk to the community </w:t>
      </w:r>
      <w:r w:rsidR="003636A6" w:rsidRPr="0050018B">
        <w:rPr>
          <w:rFonts w:ascii="Arial" w:hAnsi="Arial" w:cs="Arial"/>
          <w:sz w:val="24"/>
          <w:szCs w:val="24"/>
        </w:rPr>
        <w:t>and</w:t>
      </w:r>
      <w:r w:rsidR="00FB3EC2" w:rsidRPr="0050018B">
        <w:rPr>
          <w:rFonts w:ascii="Arial" w:hAnsi="Arial" w:cs="Arial"/>
          <w:sz w:val="24"/>
          <w:szCs w:val="24"/>
        </w:rPr>
        <w:t xml:space="preserve"> </w:t>
      </w:r>
      <w:r w:rsidR="5703BCDD" w:rsidRPr="0050018B">
        <w:rPr>
          <w:rFonts w:ascii="Arial" w:hAnsi="Arial" w:cs="Arial"/>
          <w:sz w:val="24"/>
          <w:szCs w:val="24"/>
        </w:rPr>
        <w:t xml:space="preserve">makes it an offence </w:t>
      </w:r>
      <w:r w:rsidR="003636A6" w:rsidRPr="0050018B">
        <w:rPr>
          <w:rFonts w:ascii="Arial" w:hAnsi="Arial" w:cs="Arial"/>
          <w:sz w:val="24"/>
          <w:szCs w:val="24"/>
        </w:rPr>
        <w:t xml:space="preserve">for a person who is subject to an FPO to </w:t>
      </w:r>
      <w:r w:rsidR="00717FEC" w:rsidRPr="0050018B">
        <w:rPr>
          <w:rFonts w:ascii="Arial" w:hAnsi="Arial" w:cs="Arial"/>
          <w:sz w:val="24"/>
          <w:szCs w:val="24"/>
        </w:rPr>
        <w:t>acquire, possess or use a firearm.</w:t>
      </w:r>
    </w:p>
    <w:p w14:paraId="344A1209" w14:textId="3EACC321" w:rsidR="42573877" w:rsidRPr="0050018B" w:rsidRDefault="5C013E1B" w:rsidP="5D738175">
      <w:pPr>
        <w:spacing w:after="120"/>
        <w:ind w:right="-45"/>
        <w:rPr>
          <w:rFonts w:ascii="Arial" w:hAnsi="Arial" w:cs="Arial"/>
          <w:sz w:val="24"/>
          <w:szCs w:val="24"/>
        </w:rPr>
      </w:pPr>
      <w:r w:rsidRPr="0050018B">
        <w:rPr>
          <w:rFonts w:ascii="Arial" w:hAnsi="Arial" w:cs="Arial"/>
          <w:sz w:val="24"/>
          <w:szCs w:val="24"/>
        </w:rPr>
        <w:t xml:space="preserve">The </w:t>
      </w:r>
      <w:r w:rsidR="00BC354E" w:rsidRPr="0050018B">
        <w:rPr>
          <w:rFonts w:ascii="Arial" w:hAnsi="Arial" w:cs="Arial"/>
          <w:sz w:val="24"/>
          <w:szCs w:val="24"/>
        </w:rPr>
        <w:t>current</w:t>
      </w:r>
      <w:r w:rsidRPr="0050018B">
        <w:rPr>
          <w:rFonts w:ascii="Arial" w:hAnsi="Arial" w:cs="Arial"/>
          <w:sz w:val="24"/>
          <w:szCs w:val="24"/>
        </w:rPr>
        <w:t xml:space="preserve"> framework requires a police officer or an issuing officer (for a warrant) </w:t>
      </w:r>
      <w:r w:rsidR="7BA856ED" w:rsidRPr="0050018B">
        <w:rPr>
          <w:rFonts w:ascii="Arial" w:hAnsi="Arial" w:cs="Arial"/>
          <w:sz w:val="24"/>
          <w:szCs w:val="24"/>
        </w:rPr>
        <w:t>to form a belief or suspicion on reasonable grounds that an offence has been or is being committed before an entry, search, or seizure power may be used. In the ordinary situati</w:t>
      </w:r>
      <w:r w:rsidR="162ED801" w:rsidRPr="0050018B">
        <w:rPr>
          <w:rFonts w:ascii="Arial" w:hAnsi="Arial" w:cs="Arial"/>
          <w:sz w:val="24"/>
          <w:szCs w:val="24"/>
        </w:rPr>
        <w:t>on, there will be some reasonable ground to suspect that a person has unlawfully obtained a firearm without a licence.</w:t>
      </w:r>
      <w:r w:rsidR="00FB3EC2" w:rsidRPr="0050018B">
        <w:rPr>
          <w:rFonts w:ascii="Arial" w:hAnsi="Arial" w:cs="Arial"/>
          <w:sz w:val="24"/>
          <w:szCs w:val="24"/>
        </w:rPr>
        <w:t xml:space="preserve"> </w:t>
      </w:r>
      <w:r w:rsidR="42573877" w:rsidRPr="0050018B">
        <w:rPr>
          <w:rFonts w:ascii="Arial" w:hAnsi="Arial" w:cs="Arial"/>
          <w:sz w:val="24"/>
          <w:szCs w:val="24"/>
        </w:rPr>
        <w:t>This ordinary framework is insufficient for positively establishing that the person is not acquiring, possessing, or using a firearm, especially if the person is using clandestine methods to avoid detection.</w:t>
      </w:r>
    </w:p>
    <w:p w14:paraId="0DE929DD" w14:textId="3AC1EE94" w:rsidR="00F3059B" w:rsidRPr="0050018B" w:rsidRDefault="00F3059B" w:rsidP="24D4966F">
      <w:pPr>
        <w:spacing w:after="120"/>
        <w:ind w:right="-45"/>
        <w:rPr>
          <w:rFonts w:ascii="Arial" w:hAnsi="Arial" w:cs="Arial"/>
          <w:sz w:val="24"/>
          <w:szCs w:val="24"/>
        </w:rPr>
      </w:pPr>
      <w:r w:rsidRPr="0050018B">
        <w:rPr>
          <w:rFonts w:ascii="Arial" w:hAnsi="Arial" w:cs="Arial"/>
          <w:sz w:val="24"/>
          <w:szCs w:val="24"/>
        </w:rPr>
        <w:t xml:space="preserve">An example of this is where a person has previously engaged in domestic violence involving a firearm. Although the person cannot lawfully obtain a firearm, there may be rational reasons to require police to confirm that the person is not in possession of a firearm, even if there is no reasonable ground to support the suspicion that they have acquired a firearm. For example, they might have issued serious and menacing threats to an ex-partner but might not have disclosed in those messages that they will </w:t>
      </w:r>
      <w:r w:rsidRPr="0050018B">
        <w:rPr>
          <w:rFonts w:ascii="Arial" w:hAnsi="Arial" w:cs="Arial"/>
          <w:sz w:val="24"/>
          <w:szCs w:val="24"/>
        </w:rPr>
        <w:lastRenderedPageBreak/>
        <w:t>use a firearm. The FPO is designed to provide alternative grounds to enter, search, and seize</w:t>
      </w:r>
      <w:r w:rsidR="00DF15E2" w:rsidRPr="0050018B">
        <w:rPr>
          <w:rFonts w:ascii="Arial" w:hAnsi="Arial" w:cs="Arial"/>
          <w:sz w:val="24"/>
          <w:szCs w:val="24"/>
        </w:rPr>
        <w:t xml:space="preserve"> materials related to a firearms offence.</w:t>
      </w:r>
    </w:p>
    <w:p w14:paraId="59282F4B" w14:textId="16BDB691" w:rsidR="00F3059B" w:rsidRPr="0050018B" w:rsidRDefault="44057F70" w:rsidP="24D4966F">
      <w:pPr>
        <w:spacing w:after="120"/>
        <w:ind w:right="-45"/>
        <w:rPr>
          <w:rFonts w:ascii="Arial" w:hAnsi="Arial" w:cs="Arial"/>
          <w:sz w:val="24"/>
          <w:szCs w:val="24"/>
        </w:rPr>
      </w:pPr>
      <w:r w:rsidRPr="0050018B">
        <w:rPr>
          <w:rFonts w:ascii="Arial" w:hAnsi="Arial" w:cs="Arial"/>
          <w:sz w:val="24"/>
          <w:szCs w:val="24"/>
        </w:rPr>
        <w:t>Although</w:t>
      </w:r>
      <w:r w:rsidR="00A42A08" w:rsidRPr="0050018B">
        <w:rPr>
          <w:rFonts w:ascii="Arial" w:hAnsi="Arial" w:cs="Arial"/>
          <w:sz w:val="24"/>
          <w:szCs w:val="24"/>
        </w:rPr>
        <w:t xml:space="preserve"> under the new FPO scheme</w:t>
      </w:r>
      <w:r w:rsidRPr="0050018B">
        <w:rPr>
          <w:rFonts w:ascii="Arial" w:hAnsi="Arial" w:cs="Arial"/>
          <w:sz w:val="24"/>
          <w:szCs w:val="24"/>
        </w:rPr>
        <w:t xml:space="preserve"> the police officer does not need to suspect or believe that the order has been breached, use of powers to enter, search, and seize must not be used arbitrarily, and must be used </w:t>
      </w:r>
      <w:r w:rsidR="359A6CB5" w:rsidRPr="0050018B">
        <w:rPr>
          <w:rFonts w:ascii="Arial" w:hAnsi="Arial" w:cs="Arial"/>
          <w:sz w:val="24"/>
          <w:szCs w:val="24"/>
        </w:rPr>
        <w:t>exclusively for the policy purpose of ensuring compliance with the order.</w:t>
      </w:r>
      <w:r w:rsidR="00DF15E2" w:rsidRPr="0050018B">
        <w:rPr>
          <w:rFonts w:ascii="Arial" w:hAnsi="Arial" w:cs="Arial"/>
          <w:sz w:val="24"/>
          <w:szCs w:val="24"/>
        </w:rPr>
        <w:t xml:space="preserve"> The powers cannot be used to investigate crime generally.</w:t>
      </w:r>
    </w:p>
    <w:p w14:paraId="66EED3E0" w14:textId="055DB203" w:rsidR="44057F70" w:rsidRPr="0050018B" w:rsidRDefault="496F2268" w:rsidP="24D4966F">
      <w:pPr>
        <w:spacing w:after="120"/>
        <w:ind w:right="-45"/>
        <w:rPr>
          <w:rFonts w:ascii="Arial" w:hAnsi="Arial" w:cs="Arial"/>
          <w:sz w:val="24"/>
          <w:szCs w:val="24"/>
        </w:rPr>
      </w:pPr>
      <w:r w:rsidRPr="0050018B">
        <w:rPr>
          <w:rFonts w:ascii="Arial" w:hAnsi="Arial" w:cs="Arial"/>
          <w:sz w:val="24"/>
          <w:szCs w:val="24"/>
        </w:rPr>
        <w:t>In making an FPO</w:t>
      </w:r>
      <w:r w:rsidR="4136C7B4" w:rsidRPr="0050018B">
        <w:rPr>
          <w:rFonts w:ascii="Arial" w:hAnsi="Arial" w:cs="Arial"/>
          <w:sz w:val="24"/>
          <w:szCs w:val="24"/>
        </w:rPr>
        <w:t>, the magistrate is expressly required to consider how the FPO limits the human rights of the person subject to the order</w:t>
      </w:r>
      <w:r w:rsidR="00A42A08" w:rsidRPr="0050018B">
        <w:rPr>
          <w:rFonts w:ascii="Arial" w:hAnsi="Arial" w:cs="Arial"/>
          <w:sz w:val="24"/>
          <w:szCs w:val="24"/>
        </w:rPr>
        <w:t>. I</w:t>
      </w:r>
      <w:r w:rsidRPr="0050018B">
        <w:rPr>
          <w:rFonts w:ascii="Arial" w:hAnsi="Arial" w:cs="Arial"/>
          <w:sz w:val="24"/>
          <w:szCs w:val="24"/>
        </w:rPr>
        <w:t xml:space="preserve">n </w:t>
      </w:r>
      <w:r w:rsidR="7318BBF5" w:rsidRPr="0050018B">
        <w:rPr>
          <w:rFonts w:ascii="Arial" w:hAnsi="Arial" w:cs="Arial"/>
          <w:sz w:val="24"/>
          <w:szCs w:val="24"/>
        </w:rPr>
        <w:t xml:space="preserve">making the decision to </w:t>
      </w:r>
      <w:r w:rsidRPr="0050018B">
        <w:rPr>
          <w:rFonts w:ascii="Arial" w:hAnsi="Arial" w:cs="Arial"/>
          <w:sz w:val="24"/>
          <w:szCs w:val="24"/>
        </w:rPr>
        <w:t>exercis</w:t>
      </w:r>
      <w:r w:rsidR="261A10F8" w:rsidRPr="0050018B">
        <w:rPr>
          <w:rFonts w:ascii="Arial" w:hAnsi="Arial" w:cs="Arial"/>
          <w:sz w:val="24"/>
          <w:szCs w:val="24"/>
        </w:rPr>
        <w:t>e</w:t>
      </w:r>
      <w:r w:rsidRPr="0050018B">
        <w:rPr>
          <w:rFonts w:ascii="Arial" w:hAnsi="Arial" w:cs="Arial"/>
          <w:sz w:val="24"/>
          <w:szCs w:val="24"/>
        </w:rPr>
        <w:t xml:space="preserve"> </w:t>
      </w:r>
      <w:r w:rsidR="470E61C5" w:rsidRPr="0050018B">
        <w:rPr>
          <w:rFonts w:ascii="Arial" w:hAnsi="Arial" w:cs="Arial"/>
          <w:sz w:val="24"/>
          <w:szCs w:val="24"/>
        </w:rPr>
        <w:t>a</w:t>
      </w:r>
      <w:r w:rsidRPr="0050018B">
        <w:rPr>
          <w:rFonts w:ascii="Arial" w:hAnsi="Arial" w:cs="Arial"/>
          <w:sz w:val="24"/>
          <w:szCs w:val="24"/>
        </w:rPr>
        <w:t xml:space="preserve"> power to enter, search, </w:t>
      </w:r>
      <w:r w:rsidR="5D3743BA" w:rsidRPr="0050018B">
        <w:rPr>
          <w:rFonts w:ascii="Arial" w:hAnsi="Arial" w:cs="Arial"/>
          <w:sz w:val="24"/>
          <w:szCs w:val="24"/>
        </w:rPr>
        <w:t>or</w:t>
      </w:r>
      <w:r w:rsidRPr="0050018B">
        <w:rPr>
          <w:rFonts w:ascii="Arial" w:hAnsi="Arial" w:cs="Arial"/>
          <w:sz w:val="24"/>
          <w:szCs w:val="24"/>
        </w:rPr>
        <w:t xml:space="preserve"> seize</w:t>
      </w:r>
      <w:r w:rsidR="23CF7B63" w:rsidRPr="0050018B">
        <w:rPr>
          <w:rFonts w:ascii="Arial" w:hAnsi="Arial" w:cs="Arial"/>
          <w:sz w:val="24"/>
          <w:szCs w:val="24"/>
        </w:rPr>
        <w:t>,</w:t>
      </w:r>
      <w:r w:rsidRPr="0050018B">
        <w:rPr>
          <w:rFonts w:ascii="Arial" w:hAnsi="Arial" w:cs="Arial"/>
          <w:sz w:val="24"/>
          <w:szCs w:val="24"/>
        </w:rPr>
        <w:t xml:space="preserve"> </w:t>
      </w:r>
      <w:r w:rsidR="3FB902BC" w:rsidRPr="0050018B">
        <w:rPr>
          <w:rFonts w:ascii="Arial" w:hAnsi="Arial" w:cs="Arial"/>
          <w:sz w:val="24"/>
          <w:szCs w:val="24"/>
        </w:rPr>
        <w:t xml:space="preserve">the police officer </w:t>
      </w:r>
      <w:r w:rsidR="00A42A08" w:rsidRPr="0050018B">
        <w:rPr>
          <w:rFonts w:ascii="Arial" w:hAnsi="Arial" w:cs="Arial"/>
          <w:sz w:val="24"/>
          <w:szCs w:val="24"/>
        </w:rPr>
        <w:t xml:space="preserve">must be satisfied the exercise of power is reasonably required to determine whether the person has acquired, possesses or is using a firearm or firearm-related item in contravention of the FPO. The police officer is also </w:t>
      </w:r>
      <w:r w:rsidR="167A6D7E" w:rsidRPr="0050018B">
        <w:rPr>
          <w:rFonts w:ascii="Arial" w:hAnsi="Arial" w:cs="Arial"/>
          <w:sz w:val="24"/>
          <w:szCs w:val="24"/>
        </w:rPr>
        <w:t xml:space="preserve">expressly required to consider the importance of the person’s privacy (and the privacy of any person who may be present during the exercise of the power), and is required to exercise the power consistently with the </w:t>
      </w:r>
      <w:r w:rsidR="167A6D7E" w:rsidRPr="0050018B">
        <w:rPr>
          <w:rFonts w:ascii="Arial" w:hAnsi="Arial" w:cs="Arial"/>
          <w:i/>
          <w:iCs/>
          <w:sz w:val="24"/>
          <w:szCs w:val="24"/>
        </w:rPr>
        <w:t>Human Rights Act 2004</w:t>
      </w:r>
      <w:r w:rsidR="167A6D7E" w:rsidRPr="0050018B">
        <w:rPr>
          <w:rFonts w:ascii="Arial" w:hAnsi="Arial" w:cs="Arial"/>
          <w:sz w:val="24"/>
          <w:szCs w:val="24"/>
        </w:rPr>
        <w:t xml:space="preserve"> (per section </w:t>
      </w:r>
      <w:r w:rsidR="671F174D" w:rsidRPr="0050018B">
        <w:rPr>
          <w:rFonts w:ascii="Arial" w:hAnsi="Arial" w:cs="Arial"/>
          <w:sz w:val="24"/>
          <w:szCs w:val="24"/>
        </w:rPr>
        <w:t xml:space="preserve">40B of the </w:t>
      </w:r>
      <w:r w:rsidR="671F174D" w:rsidRPr="0050018B">
        <w:rPr>
          <w:rFonts w:ascii="Arial" w:hAnsi="Arial" w:cs="Arial"/>
          <w:i/>
          <w:iCs/>
          <w:sz w:val="24"/>
          <w:szCs w:val="24"/>
        </w:rPr>
        <w:t>Human Rights Act 2004</w:t>
      </w:r>
      <w:r w:rsidR="671F174D" w:rsidRPr="0050018B">
        <w:rPr>
          <w:rFonts w:ascii="Arial" w:hAnsi="Arial" w:cs="Arial"/>
          <w:sz w:val="24"/>
          <w:szCs w:val="24"/>
        </w:rPr>
        <w:t>).</w:t>
      </w:r>
    </w:p>
    <w:p w14:paraId="1843229E" w14:textId="497B4C9D" w:rsidR="671F174D" w:rsidRPr="0050018B" w:rsidRDefault="671F174D" w:rsidP="24D4966F">
      <w:pPr>
        <w:spacing w:after="120"/>
        <w:ind w:right="-45"/>
        <w:rPr>
          <w:rFonts w:ascii="Arial" w:hAnsi="Arial" w:cs="Arial"/>
          <w:sz w:val="24"/>
          <w:szCs w:val="24"/>
        </w:rPr>
      </w:pPr>
      <w:r w:rsidRPr="0050018B">
        <w:rPr>
          <w:rFonts w:ascii="Arial" w:hAnsi="Arial" w:cs="Arial"/>
          <w:sz w:val="24"/>
          <w:szCs w:val="24"/>
        </w:rPr>
        <w:t xml:space="preserve">The FPO is not a general warrant for police officers to investigate </w:t>
      </w:r>
      <w:r w:rsidR="03DB5ADD" w:rsidRPr="0050018B">
        <w:rPr>
          <w:rFonts w:ascii="Arial" w:hAnsi="Arial" w:cs="Arial"/>
          <w:sz w:val="24"/>
          <w:szCs w:val="24"/>
        </w:rPr>
        <w:t>criminal activity.</w:t>
      </w:r>
    </w:p>
    <w:p w14:paraId="2F6B91C0" w14:textId="648B87F1" w:rsidR="03DB5ADD" w:rsidRPr="0050018B" w:rsidRDefault="03DB5ADD" w:rsidP="24D4966F">
      <w:pPr>
        <w:spacing w:after="120"/>
        <w:ind w:right="-45"/>
        <w:rPr>
          <w:rFonts w:ascii="Arial" w:hAnsi="Arial" w:cs="Arial"/>
          <w:b/>
          <w:bCs/>
          <w:sz w:val="24"/>
          <w:szCs w:val="24"/>
          <w:u w:val="single"/>
        </w:rPr>
      </w:pPr>
      <w:r w:rsidRPr="0050018B">
        <w:rPr>
          <w:rFonts w:ascii="Arial" w:hAnsi="Arial" w:cs="Arial"/>
          <w:sz w:val="24"/>
          <w:szCs w:val="24"/>
          <w:u w:val="single"/>
        </w:rPr>
        <w:t>Overview of the FPO Scheme</w:t>
      </w:r>
    </w:p>
    <w:p w14:paraId="3F6ADF95" w14:textId="77777777" w:rsidR="00F3059B" w:rsidRPr="0050018B" w:rsidRDefault="00F3059B" w:rsidP="00F3059B">
      <w:pPr>
        <w:spacing w:after="120"/>
        <w:ind w:right="-45"/>
        <w:rPr>
          <w:rFonts w:ascii="Arial" w:hAnsi="Arial" w:cs="Arial"/>
          <w:bCs/>
          <w:iCs/>
          <w:sz w:val="24"/>
          <w:szCs w:val="24"/>
        </w:rPr>
      </w:pPr>
      <w:r w:rsidRPr="0050018B">
        <w:rPr>
          <w:rFonts w:ascii="Arial" w:hAnsi="Arial" w:cs="Arial"/>
          <w:bCs/>
          <w:iCs/>
          <w:sz w:val="24"/>
          <w:szCs w:val="24"/>
        </w:rPr>
        <w:t xml:space="preserve">An FPO is a court order which prohibits the person subject to the order from acquiring, possessing or using a firearm or firearm-related item and attending premises where firearms or firearm-related items may be located. </w:t>
      </w:r>
    </w:p>
    <w:p w14:paraId="44C84CB0" w14:textId="0490C141" w:rsidR="1AB9D22D" w:rsidRPr="0050018B" w:rsidRDefault="1AB9D22D" w:rsidP="24D4966F">
      <w:pPr>
        <w:spacing w:after="120"/>
        <w:ind w:right="-45"/>
        <w:rPr>
          <w:rFonts w:ascii="Arial" w:hAnsi="Arial" w:cs="Arial"/>
          <w:sz w:val="24"/>
          <w:szCs w:val="24"/>
        </w:rPr>
      </w:pPr>
      <w:r w:rsidRPr="0050018B">
        <w:rPr>
          <w:rFonts w:ascii="Arial" w:hAnsi="Arial" w:cs="Arial"/>
          <w:sz w:val="24"/>
          <w:szCs w:val="24"/>
        </w:rPr>
        <w:t>New Part 12A of the Act establishes the FPO scheme.</w:t>
      </w:r>
      <w:r w:rsidR="000C20B6" w:rsidRPr="0050018B">
        <w:rPr>
          <w:rFonts w:ascii="Arial" w:hAnsi="Arial" w:cs="Arial"/>
          <w:sz w:val="24"/>
          <w:szCs w:val="24"/>
        </w:rPr>
        <w:t xml:space="preserve"> The key functions of the proposed FPO scheme include: </w:t>
      </w:r>
    </w:p>
    <w:p w14:paraId="7192EF81" w14:textId="77777777"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 xml:space="preserve">an FPO may only be made in relation to an adult;  </w:t>
      </w:r>
    </w:p>
    <w:p w14:paraId="2CFB121D" w14:textId="623B8302"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 xml:space="preserve">a Magistrate, on application by the </w:t>
      </w:r>
      <w:r w:rsidR="00E24AC1" w:rsidRPr="0050018B">
        <w:rPr>
          <w:rFonts w:ascii="Arial" w:hAnsi="Arial" w:cs="Arial"/>
        </w:rPr>
        <w:t>Chief Police Officer (CPO)</w:t>
      </w:r>
      <w:r w:rsidR="00FE697B">
        <w:rPr>
          <w:rFonts w:ascii="Arial" w:hAnsi="Arial" w:cs="Arial"/>
        </w:rPr>
        <w:t xml:space="preserve"> after consideration of </w:t>
      </w:r>
      <w:r w:rsidR="009D26A3">
        <w:rPr>
          <w:rFonts w:ascii="Arial" w:hAnsi="Arial" w:cs="Arial"/>
        </w:rPr>
        <w:t>matters</w:t>
      </w:r>
      <w:r w:rsidR="00FE697B">
        <w:rPr>
          <w:rFonts w:ascii="Arial" w:hAnsi="Arial" w:cs="Arial"/>
        </w:rPr>
        <w:t xml:space="preserve"> in any Ministerial guideline</w:t>
      </w:r>
      <w:r w:rsidRPr="0050018B">
        <w:rPr>
          <w:rFonts w:ascii="Arial" w:hAnsi="Arial" w:cs="Arial"/>
        </w:rPr>
        <w:t>, may make an FPO if satisfied that it is in the public interest to make the order and the making of the order is reasonable and justifiable in all the circumstances;</w:t>
      </w:r>
    </w:p>
    <w:p w14:paraId="36F2ABE4" w14:textId="77777777" w:rsidR="000C20B6" w:rsidRDefault="000C20B6" w:rsidP="000C20B6">
      <w:pPr>
        <w:pStyle w:val="Paragraphtext"/>
        <w:numPr>
          <w:ilvl w:val="1"/>
          <w:numId w:val="58"/>
        </w:numPr>
        <w:spacing w:before="120" w:after="120"/>
        <w:rPr>
          <w:rFonts w:ascii="Arial" w:hAnsi="Arial" w:cs="Arial"/>
        </w:rPr>
      </w:pPr>
      <w:r w:rsidRPr="0050018B">
        <w:rPr>
          <w:rFonts w:ascii="Arial" w:hAnsi="Arial" w:cs="Arial"/>
        </w:rPr>
        <w:t>in considering whether to make an FPO, the court is required to consider a list of factors, including the person’s criminal history, their behaviour, their circumstances (including cultural and social needs), the limits the order would have on the human rights of the respondent and any person affected by the order, and the extensive police search powers which would be available for the duration of the FPO;</w:t>
      </w:r>
    </w:p>
    <w:p w14:paraId="0595BE7B" w14:textId="71FAA56B" w:rsidR="00E4431E" w:rsidRPr="0050018B" w:rsidRDefault="00E4431E" w:rsidP="000C20B6">
      <w:pPr>
        <w:pStyle w:val="Paragraphtext"/>
        <w:numPr>
          <w:ilvl w:val="1"/>
          <w:numId w:val="58"/>
        </w:numPr>
        <w:spacing w:before="120" w:after="120"/>
        <w:rPr>
          <w:rFonts w:ascii="Arial" w:hAnsi="Arial" w:cs="Arial"/>
        </w:rPr>
      </w:pPr>
      <w:r>
        <w:rPr>
          <w:rFonts w:ascii="Arial" w:hAnsi="Arial" w:cs="Arial"/>
        </w:rPr>
        <w:t>before making an FPO, the Magistrate must be satisfied that the person has unlawfully acquired, possessed, or used (or unlawfully attempted to acquire, possess, or use) a firearm or firearm-related item;</w:t>
      </w:r>
    </w:p>
    <w:p w14:paraId="16B91D00" w14:textId="560B21C8"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 xml:space="preserve">the court may make a short interim FPO on a higher threshold than a final order, requiring the court to be satisfied of additional criteria, including that the order </w:t>
      </w:r>
      <w:r w:rsidRPr="0050018B">
        <w:rPr>
          <w:rFonts w:ascii="Arial" w:hAnsi="Arial" w:cs="Arial"/>
        </w:rPr>
        <w:lastRenderedPageBreak/>
        <w:t xml:space="preserve">must be </w:t>
      </w:r>
      <w:r w:rsidR="00912C8A">
        <w:rPr>
          <w:rFonts w:ascii="Arial" w:hAnsi="Arial" w:cs="Arial"/>
        </w:rPr>
        <w:t xml:space="preserve">urgently </w:t>
      </w:r>
      <w:r w:rsidRPr="0050018B">
        <w:rPr>
          <w:rFonts w:ascii="Arial" w:hAnsi="Arial" w:cs="Arial"/>
        </w:rPr>
        <w:t>made to reduce a significant risk of serious harm to another person;</w:t>
      </w:r>
    </w:p>
    <w:p w14:paraId="569A544D" w14:textId="5D420E30"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a</w:t>
      </w:r>
      <w:r w:rsidR="00D856AA" w:rsidRPr="0050018B">
        <w:rPr>
          <w:rFonts w:ascii="Arial" w:hAnsi="Arial" w:cs="Arial"/>
        </w:rPr>
        <w:t xml:space="preserve"> final</w:t>
      </w:r>
      <w:r w:rsidRPr="0050018B">
        <w:rPr>
          <w:rFonts w:ascii="Arial" w:hAnsi="Arial" w:cs="Arial"/>
        </w:rPr>
        <w:t xml:space="preserve"> FPO remains in force for a period of three years unless revoked earlier; </w:t>
      </w:r>
    </w:p>
    <w:p w14:paraId="79A0FCDD" w14:textId="77777777"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 xml:space="preserve">the police can make an application to the court to determine whether information proposed to be provided in support of the application is security sensitive information; </w:t>
      </w:r>
    </w:p>
    <w:p w14:paraId="3011A3E5" w14:textId="77777777"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the respondent may apply to the court for leave to apply for a review of an FPO, including on the grounds that the order limits the human rights of the person in any way that is not reasonable and justifiable;</w:t>
      </w:r>
    </w:p>
    <w:p w14:paraId="2FC95A8A" w14:textId="77777777"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either party may apply to the Supreme Court for an appeal against a decision made in FPO proceedings;</w:t>
      </w:r>
    </w:p>
    <w:p w14:paraId="5AA32B82" w14:textId="77777777"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 xml:space="preserve">any licence, permit or authorisation held by the person is cancelled when a final FPO takes effect; </w:t>
      </w:r>
    </w:p>
    <w:p w14:paraId="40C91017" w14:textId="77777777"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 xml:space="preserve">a number of offences apply to a person who is subject to an FPO including acquiring, possessing or using a firearm or firearm-related item; failing to surrender a firearm or firearm-related item; entering and remaining at a prohibited premises (including premises where a firearm is stored, sold, repaired, or manufactured, shooting clubs, and premises prescribed by regulation); and failing to notify a change in address or other premises; </w:t>
      </w:r>
    </w:p>
    <w:p w14:paraId="7C7B117A" w14:textId="63DBA733"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 xml:space="preserve">the police may undertake a search of a person subject to an FPO, a vehicle occupied by the person or under the person’s control, the person’s residence, or a storage facility owned, leased, or occupied by the person, and may seize firearms and firearm-related items. Before exercising powers of search and seizure, the officer must </w:t>
      </w:r>
      <w:r w:rsidR="00713433" w:rsidRPr="0050018B">
        <w:rPr>
          <w:rFonts w:ascii="Arial" w:hAnsi="Arial" w:cs="Arial"/>
        </w:rPr>
        <w:t>be satisfied that</w:t>
      </w:r>
      <w:r w:rsidRPr="0050018B">
        <w:rPr>
          <w:rFonts w:ascii="Arial" w:hAnsi="Arial" w:cs="Arial"/>
        </w:rPr>
        <w:t xml:space="preserve"> the use of the power is reasonably required </w:t>
      </w:r>
      <w:bookmarkStart w:id="0" w:name="_Hlk197341665"/>
      <w:r w:rsidRPr="0050018B">
        <w:rPr>
          <w:rFonts w:ascii="Arial" w:hAnsi="Arial" w:cs="Arial"/>
        </w:rPr>
        <w:t>for the purpose of ensuring compliance with the FPO</w:t>
      </w:r>
      <w:bookmarkEnd w:id="0"/>
      <w:r w:rsidRPr="0050018B">
        <w:rPr>
          <w:rFonts w:ascii="Arial" w:hAnsi="Arial" w:cs="Arial"/>
        </w:rPr>
        <w:t xml:space="preserve"> (that is</w:t>
      </w:r>
      <w:r w:rsidR="00BF554C" w:rsidRPr="0050018B">
        <w:rPr>
          <w:rFonts w:ascii="Arial" w:hAnsi="Arial" w:cs="Arial"/>
        </w:rPr>
        <w:t xml:space="preserve">, </w:t>
      </w:r>
      <w:r w:rsidRPr="0050018B">
        <w:rPr>
          <w:rFonts w:ascii="Arial" w:hAnsi="Arial" w:cs="Arial"/>
        </w:rPr>
        <w:t xml:space="preserve">to ensure that the person is not in possession of a firearm or firearm-related item). In determining whether the search is reasonably required, the officer must take into consideration several </w:t>
      </w:r>
      <w:r w:rsidR="00BF554C" w:rsidRPr="0050018B">
        <w:rPr>
          <w:rFonts w:ascii="Arial" w:hAnsi="Arial" w:cs="Arial"/>
        </w:rPr>
        <w:t>factors</w:t>
      </w:r>
      <w:r w:rsidRPr="0050018B">
        <w:rPr>
          <w:rFonts w:ascii="Arial" w:hAnsi="Arial" w:cs="Arial"/>
        </w:rPr>
        <w:t>, including whether the officer has credible information suggesting the person has acquired, possesses or is using a firearm or firearm-related item, the impact on other people likely to be present during the search, the impact on privacy, and the number, frequency and recency of any previous searches;</w:t>
      </w:r>
    </w:p>
    <w:p w14:paraId="185A6E55" w14:textId="77777777"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a police officer must make a written record of the reasons for determining that the exercise of search powers was reasonably required and include in the record the particular matters that the police officer had taken into account;</w:t>
      </w:r>
    </w:p>
    <w:p w14:paraId="604773D7" w14:textId="1960934F" w:rsidR="000C20B6" w:rsidRPr="0050018B" w:rsidRDefault="000C20B6" w:rsidP="000C20B6">
      <w:pPr>
        <w:pStyle w:val="Paragraphtext"/>
        <w:numPr>
          <w:ilvl w:val="1"/>
          <w:numId w:val="58"/>
        </w:numPr>
        <w:spacing w:before="120" w:after="120"/>
        <w:rPr>
          <w:rFonts w:ascii="Arial" w:hAnsi="Arial" w:cs="Arial"/>
        </w:rPr>
      </w:pPr>
      <w:r w:rsidRPr="0050018B">
        <w:rPr>
          <w:rFonts w:ascii="Arial" w:hAnsi="Arial" w:cs="Arial"/>
        </w:rPr>
        <w:t>the CPO must report annually to the Minister for Police</w:t>
      </w:r>
      <w:r w:rsidR="009654AB" w:rsidRPr="0050018B">
        <w:rPr>
          <w:rFonts w:ascii="Arial" w:hAnsi="Arial" w:cs="Arial"/>
        </w:rPr>
        <w:t>, Fire</w:t>
      </w:r>
      <w:r w:rsidRPr="0050018B">
        <w:rPr>
          <w:rFonts w:ascii="Arial" w:hAnsi="Arial" w:cs="Arial"/>
        </w:rPr>
        <w:t xml:space="preserve"> and Emergency Services (MPES) and the ACT Ombudsman in relation to the number of FPOs made and powers exercised under the framework; </w:t>
      </w:r>
      <w:r w:rsidR="004C27A9">
        <w:rPr>
          <w:rFonts w:ascii="Arial" w:hAnsi="Arial" w:cs="Arial"/>
        </w:rPr>
        <w:t>and</w:t>
      </w:r>
    </w:p>
    <w:p w14:paraId="3033EB74" w14:textId="5948D1E2" w:rsidR="000C20B6" w:rsidRPr="0050018B" w:rsidRDefault="000C20B6" w:rsidP="000C20B6">
      <w:pPr>
        <w:pStyle w:val="Paragraphtext"/>
        <w:widowControl w:val="0"/>
        <w:numPr>
          <w:ilvl w:val="1"/>
          <w:numId w:val="58"/>
        </w:numPr>
        <w:spacing w:before="120" w:after="120"/>
        <w:rPr>
          <w:rFonts w:ascii="Arial" w:hAnsi="Arial" w:cs="Arial"/>
        </w:rPr>
      </w:pPr>
      <w:r w:rsidRPr="0050018B">
        <w:rPr>
          <w:rFonts w:ascii="Arial" w:hAnsi="Arial" w:cs="Arial"/>
        </w:rPr>
        <w:t xml:space="preserve">the MPES must review the FPO scheme after it has been in operation for three years, with a report to be presented to the Legislative Assembly. </w:t>
      </w:r>
    </w:p>
    <w:p w14:paraId="25E5EC3A" w14:textId="0A9E304E" w:rsidR="00E90DF9" w:rsidRPr="0050018B" w:rsidRDefault="00E90DF9" w:rsidP="00E90DF9">
      <w:pPr>
        <w:rPr>
          <w:rFonts w:ascii="Arial" w:hAnsi="Arial" w:cs="Arial"/>
          <w:b/>
          <w:sz w:val="24"/>
          <w:szCs w:val="24"/>
        </w:rPr>
      </w:pPr>
      <w:r w:rsidRPr="0050018B">
        <w:rPr>
          <w:rFonts w:ascii="Arial" w:hAnsi="Arial" w:cs="Arial"/>
          <w:b/>
          <w:bCs/>
          <w:sz w:val="24"/>
          <w:szCs w:val="24"/>
        </w:rPr>
        <w:lastRenderedPageBreak/>
        <w:t>CONSULTATION ON THE PROPOSED APPROACH</w:t>
      </w:r>
    </w:p>
    <w:p w14:paraId="43B091B2" w14:textId="18B297FE" w:rsidR="42B4B7C4" w:rsidRPr="0050018B" w:rsidRDefault="42B4B7C4" w:rsidP="367847CB">
      <w:pPr>
        <w:pStyle w:val="Paragraphtext"/>
        <w:spacing w:before="80" w:after="80"/>
        <w:rPr>
          <w:rFonts w:ascii="Arial" w:eastAsia="Arial" w:hAnsi="Arial" w:cs="Arial"/>
          <w:lang w:val="en-US"/>
        </w:rPr>
      </w:pPr>
      <w:r w:rsidRPr="0050018B">
        <w:rPr>
          <w:rFonts w:ascii="Arial" w:eastAsia="Arial" w:hAnsi="Arial" w:cs="Arial"/>
          <w:lang w:val="en-US"/>
        </w:rPr>
        <w:t>F</w:t>
      </w:r>
      <w:r w:rsidR="5794C7D0" w:rsidRPr="0050018B">
        <w:rPr>
          <w:rFonts w:ascii="Arial" w:eastAsia="Arial" w:hAnsi="Arial" w:cs="Arial"/>
          <w:lang w:val="en-US"/>
        </w:rPr>
        <w:t>ull consideration</w:t>
      </w:r>
      <w:r w:rsidR="1ED47BF1" w:rsidRPr="0050018B">
        <w:rPr>
          <w:rFonts w:ascii="Arial" w:eastAsia="Arial" w:hAnsi="Arial" w:cs="Arial"/>
          <w:lang w:val="en-US"/>
        </w:rPr>
        <w:t xml:space="preserve"> has been given to the views of stakeholders in </w:t>
      </w:r>
      <w:r w:rsidR="5A3573C4" w:rsidRPr="0050018B">
        <w:rPr>
          <w:rFonts w:ascii="Arial" w:eastAsia="Arial" w:hAnsi="Arial" w:cs="Arial"/>
          <w:lang w:val="en-US"/>
        </w:rPr>
        <w:t>finali</w:t>
      </w:r>
      <w:r w:rsidR="00AE7643" w:rsidRPr="0050018B">
        <w:rPr>
          <w:rFonts w:ascii="Arial" w:eastAsia="Arial" w:hAnsi="Arial" w:cs="Arial"/>
          <w:lang w:val="en-US"/>
        </w:rPr>
        <w:t>s</w:t>
      </w:r>
      <w:r w:rsidR="5A3573C4" w:rsidRPr="0050018B">
        <w:rPr>
          <w:rFonts w:ascii="Arial" w:eastAsia="Arial" w:hAnsi="Arial" w:cs="Arial"/>
          <w:lang w:val="en-US"/>
        </w:rPr>
        <w:t>ing the FPO scheme provided for in the current Bill.</w:t>
      </w:r>
    </w:p>
    <w:p w14:paraId="3ADEA400" w14:textId="07669A0D" w:rsidR="1DDF5D28" w:rsidRPr="0050018B" w:rsidRDefault="5A3573C4" w:rsidP="367847CB">
      <w:pPr>
        <w:pStyle w:val="Paragraphtext"/>
        <w:spacing w:before="80" w:after="80"/>
        <w:rPr>
          <w:rFonts w:ascii="Arial" w:eastAsia="Arial" w:hAnsi="Arial" w:cs="Arial"/>
          <w:lang w:val="en-US"/>
        </w:rPr>
      </w:pPr>
      <w:r w:rsidRPr="0050018B">
        <w:rPr>
          <w:rFonts w:ascii="Arial" w:eastAsia="Arial" w:hAnsi="Arial" w:cs="Arial"/>
          <w:lang w:val="en-US"/>
        </w:rPr>
        <w:t>T</w:t>
      </w:r>
      <w:r w:rsidR="4B47D98C" w:rsidRPr="0050018B">
        <w:rPr>
          <w:rFonts w:ascii="Arial" w:eastAsia="Arial" w:hAnsi="Arial" w:cs="Arial"/>
          <w:lang w:val="en-US"/>
        </w:rPr>
        <w:t>he safeguards included in the Bill—many of which are not present in the FPO schemes of other jurisdictions—are sufficient to address the concerns raised by stakeholders</w:t>
      </w:r>
      <w:r w:rsidR="3A3512AC" w:rsidRPr="0050018B">
        <w:rPr>
          <w:rFonts w:ascii="Arial" w:eastAsia="Arial" w:hAnsi="Arial" w:cs="Arial"/>
          <w:lang w:val="en-US"/>
        </w:rPr>
        <w:t xml:space="preserve">. It </w:t>
      </w:r>
      <w:r w:rsidR="4B47D98C" w:rsidRPr="0050018B">
        <w:rPr>
          <w:rFonts w:ascii="Arial" w:eastAsia="Arial" w:hAnsi="Arial" w:cs="Arial"/>
          <w:lang w:val="en-US"/>
        </w:rPr>
        <w:t>would not be possible to make significant further changes without compromising the operation of the scheme.</w:t>
      </w:r>
    </w:p>
    <w:p w14:paraId="23CB6687" w14:textId="0B517A49" w:rsidR="00CF76B1" w:rsidRPr="0050018B" w:rsidRDefault="00CF76B1" w:rsidP="005B0897">
      <w:pPr>
        <w:rPr>
          <w:rFonts w:ascii="Arial" w:hAnsi="Arial" w:cs="Arial"/>
          <w:b/>
          <w:sz w:val="24"/>
          <w:szCs w:val="24"/>
        </w:rPr>
      </w:pPr>
      <w:r w:rsidRPr="0050018B">
        <w:rPr>
          <w:rFonts w:ascii="Arial" w:hAnsi="Arial" w:cs="Arial"/>
          <w:b/>
          <w:sz w:val="24"/>
          <w:szCs w:val="24"/>
        </w:rPr>
        <w:t>CLIMATE IMPACT</w:t>
      </w:r>
    </w:p>
    <w:p w14:paraId="265A2B2A" w14:textId="7846118A" w:rsidR="00A53E70" w:rsidRPr="0050018B" w:rsidRDefault="00A77078" w:rsidP="005B0897">
      <w:pPr>
        <w:rPr>
          <w:rFonts w:ascii="Arial" w:hAnsi="Arial" w:cs="Arial"/>
          <w:iCs/>
          <w:sz w:val="24"/>
          <w:szCs w:val="24"/>
        </w:rPr>
      </w:pPr>
      <w:r w:rsidRPr="0050018B">
        <w:rPr>
          <w:rFonts w:ascii="Arial" w:hAnsi="Arial" w:cs="Arial"/>
          <w:iCs/>
          <w:sz w:val="24"/>
          <w:szCs w:val="24"/>
        </w:rPr>
        <w:t>This Bill will not have a climate impact.</w:t>
      </w:r>
    </w:p>
    <w:p w14:paraId="1E002791" w14:textId="13B1C834" w:rsidR="00E90DF9" w:rsidRPr="0050018B" w:rsidRDefault="00E90DF9" w:rsidP="00E90DF9">
      <w:pPr>
        <w:pStyle w:val="Heading2"/>
      </w:pPr>
      <w:r w:rsidRPr="0050018B">
        <w:t>CONSISTENCY WITH HUMAN RIGHTS</w:t>
      </w:r>
    </w:p>
    <w:p w14:paraId="76450FA1" w14:textId="36DD9D08" w:rsidR="00926213" w:rsidRPr="0050018B" w:rsidRDefault="00926213" w:rsidP="1DDF5D28">
      <w:pPr>
        <w:autoSpaceDE w:val="0"/>
        <w:autoSpaceDN w:val="0"/>
        <w:adjustRightInd w:val="0"/>
        <w:spacing w:before="240" w:after="120"/>
        <w:rPr>
          <w:rFonts w:ascii="Arial" w:eastAsia="Calibri" w:hAnsi="Arial" w:cs="Arial"/>
          <w:sz w:val="24"/>
          <w:szCs w:val="24"/>
        </w:rPr>
      </w:pPr>
      <w:bookmarkStart w:id="1" w:name="OLE_LINK1"/>
      <w:r w:rsidRPr="0050018B">
        <w:rPr>
          <w:rFonts w:ascii="Arial" w:eastAsia="Calibri" w:hAnsi="Arial" w:cs="Arial"/>
          <w:sz w:val="24"/>
          <w:szCs w:val="24"/>
        </w:rPr>
        <w:t xml:space="preserve">The Bill amends the Act to introduce a Firearm Prohibition Order (FPO) scheme in the ACT. An FPO is a court order which prohibits the person subject to the order from acquiring, possessing or using a firearm or firearm-related item and attending premises where firearms or firearm-related items may be located. </w:t>
      </w:r>
    </w:p>
    <w:p w14:paraId="52758DEC"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The Magistrates Court may only make an FPO if satisfied that it is in the public interest to make the order and the making of the order is reasonable and justifiable in all the circumstances after considering a number of criteria. The mandatory matters the court must consider include:</w:t>
      </w:r>
    </w:p>
    <w:p w14:paraId="02D26916"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the respondent’s criminal history</w:t>
      </w:r>
    </w:p>
    <w:p w14:paraId="5D161601"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their behaviour</w:t>
      </w:r>
    </w:p>
    <w:p w14:paraId="33571A3B"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their circumstances such as their health, cultural and social needs</w:t>
      </w:r>
    </w:p>
    <w:p w14:paraId="2F960933"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whether the respondent associates with a person who has a conviction for a serious offence</w:t>
      </w:r>
    </w:p>
    <w:p w14:paraId="29EBB31C"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the limits the order would have on the human rights of the respondent and any other person affected by the order</w:t>
      </w:r>
    </w:p>
    <w:p w14:paraId="5242FAE2"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whether the respondent poses a serious risk to a person or property if no order is made, and</w:t>
      </w:r>
    </w:p>
    <w:p w14:paraId="6E9F9567"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that, if the order is made, police may exercise the new search powers provided for in the scheme.</w:t>
      </w:r>
    </w:p>
    <w:p w14:paraId="7B33806F"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FPOs will be sought by police for those individuals who pose a significant risk to the community facilitated by their ability to access, use or possess firearms, either licit or illicit, where traditional policing methods have been insufficient to reduce the risks. Some of these individuals may have previously been subject to police intervention and investigation and prosecution, and continue to pose risks to the community by their continued access, use or possession of firearms. Without limiting the scope of persons to whom the orders may apply, it is envisaged by police that these orders may be sought against the following people:</w:t>
      </w:r>
    </w:p>
    <w:p w14:paraId="01D31172"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those involved in criminal activities involving firearms</w:t>
      </w:r>
    </w:p>
    <w:p w14:paraId="19510447"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t>have a history of family violence, or</w:t>
      </w:r>
    </w:p>
    <w:p w14:paraId="541DE4AC" w14:textId="77777777" w:rsidR="00926213" w:rsidRPr="0050018B" w:rsidRDefault="00926213" w:rsidP="004E3318">
      <w:pPr>
        <w:numPr>
          <w:ilvl w:val="0"/>
          <w:numId w:val="51"/>
        </w:numPr>
        <w:autoSpaceDE w:val="0"/>
        <w:autoSpaceDN w:val="0"/>
        <w:adjustRightInd w:val="0"/>
        <w:spacing w:before="240" w:after="120"/>
        <w:contextualSpacing/>
        <w:rPr>
          <w:rFonts w:ascii="Arial" w:eastAsia="Calibri" w:hAnsi="Arial" w:cs="Arial"/>
          <w:bCs/>
          <w:iCs/>
          <w:sz w:val="24"/>
          <w:szCs w:val="24"/>
        </w:rPr>
      </w:pPr>
      <w:r w:rsidRPr="0050018B">
        <w:rPr>
          <w:rFonts w:ascii="Arial" w:eastAsia="Calibri" w:hAnsi="Arial" w:cs="Arial"/>
          <w:bCs/>
          <w:iCs/>
          <w:sz w:val="24"/>
          <w:szCs w:val="24"/>
        </w:rPr>
        <w:lastRenderedPageBreak/>
        <w:t xml:space="preserve">are members of organised criminal groups.   </w:t>
      </w:r>
    </w:p>
    <w:p w14:paraId="617B333E" w14:textId="201DC6EF" w:rsidR="00FE697B" w:rsidRDefault="00FE697B" w:rsidP="1DDF5D28">
      <w:pPr>
        <w:autoSpaceDE w:val="0"/>
        <w:autoSpaceDN w:val="0"/>
        <w:adjustRightInd w:val="0"/>
        <w:spacing w:before="240" w:after="120"/>
        <w:rPr>
          <w:rFonts w:ascii="Arial" w:eastAsia="Calibri" w:hAnsi="Arial" w:cs="Arial"/>
          <w:sz w:val="24"/>
          <w:szCs w:val="24"/>
        </w:rPr>
      </w:pPr>
      <w:r>
        <w:rPr>
          <w:rFonts w:ascii="Arial" w:eastAsia="Calibri" w:hAnsi="Arial" w:cs="Arial"/>
          <w:sz w:val="24"/>
          <w:szCs w:val="24"/>
        </w:rPr>
        <w:t xml:space="preserve">This Bill allows for the Minister to make guidelines about matters the </w:t>
      </w:r>
      <w:r w:rsidR="009D26A3">
        <w:rPr>
          <w:rFonts w:ascii="Arial" w:eastAsia="Calibri" w:hAnsi="Arial" w:cs="Arial"/>
          <w:sz w:val="24"/>
          <w:szCs w:val="24"/>
        </w:rPr>
        <w:t>CPO</w:t>
      </w:r>
      <w:r>
        <w:rPr>
          <w:rFonts w:ascii="Arial" w:eastAsia="Calibri" w:hAnsi="Arial" w:cs="Arial"/>
          <w:sz w:val="24"/>
          <w:szCs w:val="24"/>
        </w:rPr>
        <w:t xml:space="preserve"> must consider before making an application for an FPO. This </w:t>
      </w:r>
      <w:r w:rsidR="00CE1E86">
        <w:rPr>
          <w:rFonts w:ascii="Arial" w:eastAsia="Calibri" w:hAnsi="Arial" w:cs="Arial"/>
          <w:sz w:val="24"/>
          <w:szCs w:val="24"/>
        </w:rPr>
        <w:t xml:space="preserve">is intended to </w:t>
      </w:r>
      <w:r>
        <w:rPr>
          <w:rFonts w:ascii="Arial" w:eastAsia="Calibri" w:hAnsi="Arial" w:cs="Arial"/>
          <w:sz w:val="24"/>
          <w:szCs w:val="24"/>
        </w:rPr>
        <w:t xml:space="preserve">provide an additional </w:t>
      </w:r>
      <w:r w:rsidR="00CE1E86">
        <w:rPr>
          <w:rFonts w:ascii="Arial" w:eastAsia="Calibri" w:hAnsi="Arial" w:cs="Arial"/>
          <w:sz w:val="24"/>
          <w:szCs w:val="24"/>
        </w:rPr>
        <w:t xml:space="preserve">human rights </w:t>
      </w:r>
      <w:r>
        <w:rPr>
          <w:rFonts w:ascii="Arial" w:eastAsia="Calibri" w:hAnsi="Arial" w:cs="Arial"/>
          <w:sz w:val="24"/>
          <w:szCs w:val="24"/>
        </w:rPr>
        <w:t>safeguard to ensure the FPO scheme is being appropriately targeted to high risk individuals</w:t>
      </w:r>
      <w:r w:rsidR="00CE1E86">
        <w:rPr>
          <w:rFonts w:ascii="Arial" w:eastAsia="Calibri" w:hAnsi="Arial" w:cs="Arial"/>
          <w:sz w:val="24"/>
          <w:szCs w:val="24"/>
        </w:rPr>
        <w:t>, such that the restrictions on human rights entailed in an FPO are reasonably justified</w:t>
      </w:r>
      <w:r>
        <w:rPr>
          <w:rFonts w:ascii="Arial" w:eastAsia="Calibri" w:hAnsi="Arial" w:cs="Arial"/>
          <w:sz w:val="24"/>
          <w:szCs w:val="24"/>
        </w:rPr>
        <w:t xml:space="preserve">. </w:t>
      </w:r>
    </w:p>
    <w:p w14:paraId="19DA72E7" w14:textId="55636735" w:rsidR="00926213" w:rsidRPr="0050018B" w:rsidRDefault="00926213" w:rsidP="1DDF5D28">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 xml:space="preserve">The Bill provides police with new search powers to enforce an FPO allowing police to search persons subject to an FPO, their vehicle, and any premises where the subject is residing for the duration of the three year order. The three year order is required to disrupt and change behaviour relating to possession and use of firearms of those who continue to pose risks to the community despite previous intervention. </w:t>
      </w:r>
      <w:r w:rsidRPr="0050018B">
        <w:rPr>
          <w:rFonts w:ascii="Arial" w:eastAsia="Calibri" w:hAnsi="Arial"/>
          <w:sz w:val="24"/>
        </w:rPr>
        <w:t xml:space="preserve">Police are able to exercise the search powers without a warrant </w:t>
      </w:r>
      <w:r w:rsidR="00E33E35" w:rsidRPr="0050018B">
        <w:rPr>
          <w:rFonts w:ascii="Arial" w:eastAsia="Calibri" w:hAnsi="Arial"/>
          <w:sz w:val="24"/>
        </w:rPr>
        <w:t>where the police officer is satisfied that</w:t>
      </w:r>
      <w:r w:rsidRPr="0050018B">
        <w:rPr>
          <w:rFonts w:ascii="Arial" w:eastAsia="Calibri" w:hAnsi="Arial"/>
          <w:sz w:val="24"/>
        </w:rPr>
        <w:t xml:space="preserve"> the search is ‘reasonably required’ to determine whether the person has committed an offence by acquiring, possessing or using a firearm or firearm-related item.</w:t>
      </w:r>
      <w:r w:rsidR="00AF451B" w:rsidRPr="0050018B">
        <w:rPr>
          <w:rFonts w:ascii="Arial" w:eastAsia="Calibri" w:hAnsi="Arial"/>
          <w:sz w:val="24"/>
        </w:rPr>
        <w:t xml:space="preserve"> The powers are not designed to be a general warrant. The police officer cannot use the powers under an FPO in order to investigate crime unrelated to the Act (for example, drug offences or general theft). </w:t>
      </w:r>
    </w:p>
    <w:p w14:paraId="3BBF3934" w14:textId="515DAE6A" w:rsidR="000A6937" w:rsidRPr="0050018B" w:rsidRDefault="000A6937"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The purpose of the new entry, search, and seizure powers is to address the community safety risk posed by high-risk individuals using clandestine methods to acquire and possess firearms. These firearms can have catastrophic effects if used in the community. Existing search powers based upon reasonable grounds to suspect or belief a firearm offence has been committed are insufficient</w:t>
      </w:r>
      <w:r w:rsidR="007C3DC3">
        <w:rPr>
          <w:rFonts w:ascii="Arial" w:eastAsia="Calibri" w:hAnsi="Arial" w:cs="Arial"/>
          <w:bCs/>
          <w:iCs/>
          <w:sz w:val="24"/>
          <w:szCs w:val="24"/>
        </w:rPr>
        <w:t xml:space="preserve"> for this high</w:t>
      </w:r>
      <w:r w:rsidR="007C3DC3">
        <w:rPr>
          <w:rFonts w:ascii="Arial" w:eastAsia="Calibri" w:hAnsi="Arial" w:cs="Arial"/>
          <w:bCs/>
          <w:iCs/>
          <w:sz w:val="24"/>
          <w:szCs w:val="24"/>
        </w:rPr>
        <w:noBreakHyphen/>
        <w:t>risk cohort</w:t>
      </w:r>
      <w:r w:rsidRPr="0050018B">
        <w:rPr>
          <w:rFonts w:ascii="Arial" w:eastAsia="Calibri" w:hAnsi="Arial" w:cs="Arial"/>
          <w:bCs/>
          <w:iCs/>
          <w:sz w:val="24"/>
          <w:szCs w:val="24"/>
        </w:rPr>
        <w:t xml:space="preserve">. </w:t>
      </w:r>
    </w:p>
    <w:p w14:paraId="6C76C847" w14:textId="655C47E0"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introduction of the FPO search powers will add to the powers police already have to conduct a search for firearms, firearm parts and ammunition. The existing powers for police to search for these items </w:t>
      </w:r>
      <w:r w:rsidR="000A6937" w:rsidRPr="0050018B">
        <w:rPr>
          <w:rFonts w:ascii="Arial" w:eastAsia="Calibri" w:hAnsi="Arial" w:cs="Arial"/>
          <w:bCs/>
          <w:iCs/>
          <w:sz w:val="24"/>
          <w:szCs w:val="24"/>
        </w:rPr>
        <w:t>generally</w:t>
      </w:r>
      <w:r w:rsidRPr="0050018B">
        <w:rPr>
          <w:rFonts w:ascii="Arial" w:eastAsia="Calibri" w:hAnsi="Arial" w:cs="Arial"/>
          <w:bCs/>
          <w:iCs/>
          <w:sz w:val="24"/>
          <w:szCs w:val="24"/>
        </w:rPr>
        <w:t xml:space="preserve"> require police to have sufficient evidence to form a </w:t>
      </w:r>
      <w:r w:rsidRPr="0050018B">
        <w:rPr>
          <w:rFonts w:ascii="Arial" w:eastAsia="Calibri" w:hAnsi="Arial"/>
          <w:sz w:val="24"/>
        </w:rPr>
        <w:t>‘reasonable suspicion’</w:t>
      </w:r>
      <w:r w:rsidRPr="0050018B">
        <w:rPr>
          <w:rFonts w:ascii="Arial" w:eastAsia="Calibri" w:hAnsi="Arial" w:cs="Arial"/>
          <w:bCs/>
          <w:iCs/>
          <w:sz w:val="24"/>
          <w:szCs w:val="24"/>
        </w:rPr>
        <w:t xml:space="preserve"> that the person has something unlawful in their possession, had committed a crime, or was about to commit a crime. The FPO search powers will provide police with a direct power to conduct a search to enforce an FPO where reasonably required </w:t>
      </w:r>
      <w:r w:rsidR="00ED3005" w:rsidRPr="0050018B">
        <w:rPr>
          <w:rFonts w:ascii="Arial" w:eastAsia="Calibri" w:hAnsi="Arial" w:cs="Arial"/>
          <w:bCs/>
          <w:iCs/>
          <w:sz w:val="24"/>
          <w:szCs w:val="24"/>
        </w:rPr>
        <w:t xml:space="preserve">for the purpose of ensuring compliance with the FPO, </w:t>
      </w:r>
      <w:r w:rsidRPr="0050018B">
        <w:rPr>
          <w:rFonts w:ascii="Arial" w:eastAsia="Calibri" w:hAnsi="Arial" w:cs="Arial"/>
          <w:bCs/>
          <w:iCs/>
          <w:sz w:val="24"/>
          <w:szCs w:val="24"/>
        </w:rPr>
        <w:t xml:space="preserve">reflecting a preventive approach, and does not require them to obtain a warrant or to form a ‘reasonable suspicion’. </w:t>
      </w:r>
    </w:p>
    <w:p w14:paraId="6C6FC652" w14:textId="77777777" w:rsidR="00ED3005" w:rsidRPr="0050018B" w:rsidRDefault="00ED3005" w:rsidP="00ED3005">
      <w:pPr>
        <w:spacing w:after="120"/>
        <w:ind w:right="-45"/>
        <w:rPr>
          <w:rFonts w:ascii="Arial" w:hAnsi="Arial" w:cs="Arial"/>
          <w:sz w:val="24"/>
          <w:szCs w:val="24"/>
        </w:rPr>
      </w:pPr>
      <w:r w:rsidRPr="0050018B">
        <w:rPr>
          <w:rFonts w:ascii="Arial" w:eastAsia="Calibri" w:hAnsi="Arial" w:cs="Arial"/>
          <w:bCs/>
          <w:iCs/>
          <w:sz w:val="24"/>
          <w:szCs w:val="24"/>
        </w:rPr>
        <w:t xml:space="preserve">The overarching objective of the FPO scheme is to protect the community from risks associated with a small cohort of high risk individuals having access or possession to a firearm. </w:t>
      </w:r>
      <w:r w:rsidRPr="0050018B">
        <w:rPr>
          <w:rFonts w:ascii="Arial" w:hAnsi="Arial" w:cs="Arial"/>
          <w:sz w:val="24"/>
          <w:szCs w:val="24"/>
        </w:rPr>
        <w:t xml:space="preserve">Examples include people who present very high risks of engaging in domestic violence, who have established </w:t>
      </w:r>
      <w:r w:rsidRPr="0050018B">
        <w:rPr>
          <w:rFonts w:ascii="Arial" w:eastAsia="Calibri" w:hAnsi="Arial" w:cs="Arial"/>
          <w:bCs/>
          <w:iCs/>
          <w:sz w:val="24"/>
          <w:szCs w:val="24"/>
        </w:rPr>
        <w:t>criminal</w:t>
      </w:r>
      <w:r w:rsidRPr="0050018B">
        <w:rPr>
          <w:rFonts w:ascii="Arial" w:hAnsi="Arial" w:cs="Arial"/>
          <w:sz w:val="24"/>
          <w:szCs w:val="24"/>
        </w:rPr>
        <w:t xml:space="preserve"> connections with organised groups, or who have expressed extreme and violent views towards public figures and agencies.</w:t>
      </w:r>
    </w:p>
    <w:p w14:paraId="049E88CE" w14:textId="0CC3F1AF" w:rsidR="00ED3005" w:rsidRPr="0050018B" w:rsidRDefault="00ED3005" w:rsidP="00ED3005">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This will be achieved by providing police with additional tools to respond to, and prevent, gun crime, including by enhancing their powers to conduct searches where </w:t>
      </w:r>
      <w:r w:rsidRPr="0050018B">
        <w:rPr>
          <w:rFonts w:ascii="Arial" w:eastAsia="Calibri" w:hAnsi="Arial" w:cs="Arial"/>
          <w:bCs/>
          <w:iCs/>
          <w:sz w:val="24"/>
          <w:szCs w:val="24"/>
        </w:rPr>
        <w:lastRenderedPageBreak/>
        <w:t xml:space="preserve">reasonably required to ensure the person does not have access to a firearm or firearm-related item. This provides for proactive intervention and action by police by preventing and deterring criminal activity involving firearms at an early stage thereby reducing the threat of firearm-related violence and crime. An FPO may also have a deterrent effect on individuals from engaging in illicit firearms activity and may consequently disrupt the illicit firearms trade. </w:t>
      </w:r>
    </w:p>
    <w:p w14:paraId="50F2FAD6" w14:textId="77777777" w:rsidR="00ED3005" w:rsidRPr="0050018B" w:rsidRDefault="00ED3005" w:rsidP="00ED3005">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Firearm-related violence is a serious national problem. The Australian Criminal Intelligence Commission conservatively estimates the size of the Australian illicit firearm market at more than 200,000 firearms.</w:t>
      </w:r>
      <w:r w:rsidRPr="0050018B">
        <w:rPr>
          <w:rFonts w:ascii="Arial" w:eastAsia="Calibri" w:hAnsi="Arial" w:cs="Arial"/>
          <w:sz w:val="24"/>
          <w:szCs w:val="24"/>
          <w:vertAlign w:val="superscript"/>
        </w:rPr>
        <w:footnoteReference w:id="3"/>
      </w:r>
      <w:r w:rsidRPr="0050018B">
        <w:rPr>
          <w:rFonts w:ascii="Arial" w:eastAsia="Calibri" w:hAnsi="Arial" w:cs="Arial"/>
          <w:sz w:val="24"/>
          <w:szCs w:val="24"/>
        </w:rPr>
        <w:t xml:space="preserve"> The nature and extent of the illicit firearm market in Australia is complex and difficult to assess, particularly as owners of these firearms are difficult to trace. The Australian Criminal Intelligence Commission also notes that firearms enable organised crime groups to be more lethal in their activities, stating that ‘it only takes one firearm in the hands of a person with malicious intent to be of great concern to the community.’</w:t>
      </w:r>
      <w:r w:rsidRPr="0050018B">
        <w:rPr>
          <w:rFonts w:ascii="Arial" w:eastAsia="Calibri" w:hAnsi="Arial" w:cs="Arial"/>
          <w:sz w:val="24"/>
          <w:szCs w:val="24"/>
          <w:vertAlign w:val="superscript"/>
        </w:rPr>
        <w:footnoteReference w:id="4"/>
      </w:r>
      <w:r w:rsidRPr="0050018B">
        <w:rPr>
          <w:rFonts w:ascii="Arial" w:eastAsia="Calibri" w:hAnsi="Arial" w:cs="Arial"/>
          <w:sz w:val="24"/>
          <w:szCs w:val="24"/>
        </w:rPr>
        <w:t xml:space="preserve"> Firearms that exist within such markets, as well as those that enter the market, remain a threat unless a targeted, coordinated and continuous effort is made by law enforcement to locate these firearms. </w:t>
      </w:r>
    </w:p>
    <w:p w14:paraId="148DBFD5" w14:textId="26855DFE" w:rsidR="00ED3005" w:rsidRPr="0050018B" w:rsidRDefault="00ED3005" w:rsidP="00ED3005">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sz w:val="24"/>
          <w:szCs w:val="24"/>
        </w:rPr>
        <w:t>Technological advancements have seen individuals and organised crime increasingly able to purchase illegal firearms and components anonymously facilitated through the use of darknets, encrypted communications and digital currencies.</w:t>
      </w:r>
      <w:r w:rsidRPr="0050018B">
        <w:rPr>
          <w:rFonts w:ascii="Arial" w:eastAsia="Calibri" w:hAnsi="Arial"/>
          <w:sz w:val="24"/>
          <w:szCs w:val="24"/>
          <w:vertAlign w:val="superscript"/>
        </w:rPr>
        <w:footnoteReference w:id="5"/>
      </w:r>
      <w:r w:rsidRPr="0050018B">
        <w:rPr>
          <w:rFonts w:ascii="Arial" w:eastAsia="Calibri" w:hAnsi="Arial"/>
          <w:sz w:val="24"/>
          <w:szCs w:val="24"/>
          <w:vertAlign w:val="superscript"/>
        </w:rPr>
        <w:t xml:space="preserve"> </w:t>
      </w:r>
      <w:r w:rsidRPr="0050018B">
        <w:rPr>
          <w:rFonts w:ascii="Arial" w:eastAsia="Calibri" w:hAnsi="Arial" w:cs="Arial"/>
          <w:sz w:val="24"/>
          <w:szCs w:val="24"/>
        </w:rPr>
        <w:t xml:space="preserve">Trends indicate there is a market for the increasing use of 3D printing to print parts and re-assemble to create firearm-type items. </w:t>
      </w:r>
      <w:r w:rsidR="007C3DC3" w:rsidRPr="0050018B">
        <w:rPr>
          <w:rFonts w:ascii="Arial" w:eastAsia="Calibri" w:hAnsi="Arial" w:cs="Arial"/>
          <w:sz w:val="24"/>
          <w:szCs w:val="24"/>
        </w:rPr>
        <w:t>These methods reduce the ability of authorities to detect the production, sale, and distribution of illicit firearms.</w:t>
      </w:r>
      <w:r w:rsidR="007C3DC3" w:rsidRPr="0050018B">
        <w:rPr>
          <w:rFonts w:ascii="Arial" w:hAnsi="Arial" w:cs="Arial"/>
          <w:sz w:val="24"/>
          <w:szCs w:val="24"/>
        </w:rPr>
        <w:t xml:space="preserve">  </w:t>
      </w:r>
    </w:p>
    <w:p w14:paraId="1D050AEC" w14:textId="18F32A47" w:rsidR="00ED3005" w:rsidRPr="0050018B" w:rsidRDefault="00A54AF0" w:rsidP="00ED3005">
      <w:pPr>
        <w:spacing w:before="240" w:after="120"/>
        <w:rPr>
          <w:rFonts w:ascii="Roboto" w:eastAsia="Roboto" w:hAnsi="Roboto" w:cs="Roboto"/>
          <w:lang w:val="en-US"/>
        </w:rPr>
      </w:pPr>
      <w:r>
        <w:rPr>
          <w:rFonts w:ascii="Arial" w:eastAsia="Roboto" w:hAnsi="Arial" w:cs="Arial"/>
          <w:sz w:val="24"/>
          <w:szCs w:val="24"/>
          <w:lang w:val="en-US"/>
        </w:rPr>
        <w:t>In the ACT b</w:t>
      </w:r>
      <w:r w:rsidR="00ED3005" w:rsidRPr="0050018B">
        <w:rPr>
          <w:rFonts w:ascii="Arial" w:eastAsia="Roboto" w:hAnsi="Arial" w:cs="Arial"/>
          <w:sz w:val="24"/>
          <w:szCs w:val="24"/>
          <w:lang w:val="en-US"/>
        </w:rPr>
        <w:t xml:space="preserve">etween 2018 and 2024, a total of 368 apprehensions occurred where the offender was charged with at least one firearms offence. Since the emergence of a second Outlaw Motorcycle Gang (OMCG) in the ACT in 2014, there has been an increase in offences involving firearms reported to ACT Policing, increasing from 37 offences in 2014, to 67 in 2015, and peaking at 126 in 2019. In 2024, ACT Policing took possession of 519 firearms which includes unregistered firearms. </w:t>
      </w:r>
    </w:p>
    <w:p w14:paraId="6580D094" w14:textId="77777777" w:rsidR="00ED3005" w:rsidRPr="0050018B" w:rsidRDefault="00ED3005" w:rsidP="00ED3005">
      <w:pPr>
        <w:autoSpaceDE w:val="0"/>
        <w:autoSpaceDN w:val="0"/>
        <w:adjustRightInd w:val="0"/>
        <w:spacing w:before="240" w:after="120"/>
        <w:rPr>
          <w:rFonts w:ascii="Arial" w:eastAsia="Calibri" w:hAnsi="Arial" w:cs="Arial"/>
          <w:sz w:val="24"/>
          <w:szCs w:val="24"/>
        </w:rPr>
      </w:pPr>
      <w:r w:rsidRPr="0050018B">
        <w:rPr>
          <w:rFonts w:ascii="Arial" w:eastAsia="Calibri" w:hAnsi="Arial" w:cs="Arial"/>
          <w:bCs/>
          <w:iCs/>
          <w:sz w:val="24"/>
          <w:szCs w:val="24"/>
        </w:rPr>
        <w:t xml:space="preserve">OMCGs are involved in criminal activities across Australia such as drug production and trafficking, firearms offences, money laundering, extortion and serious assaults. </w:t>
      </w:r>
      <w:r w:rsidRPr="0050018B">
        <w:rPr>
          <w:rFonts w:ascii="Arial" w:eastAsia="Calibri" w:hAnsi="Arial" w:cs="Arial"/>
          <w:sz w:val="24"/>
          <w:szCs w:val="24"/>
        </w:rPr>
        <w:t>These groups are known to coordinate a network of criminal associates responsible for the interstate transportation, storage and distribution of illicit drugs and firearms.</w:t>
      </w:r>
    </w:p>
    <w:p w14:paraId="2B4C456A" w14:textId="77777777" w:rsidR="00ED3005" w:rsidRPr="0050018B" w:rsidRDefault="00ED3005" w:rsidP="00ED3005">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lastRenderedPageBreak/>
        <w:t xml:space="preserve">OMCG activity poses a risk to public safety and creates fear in the community. ACT Policing anticipate the number of OMCGs in the ACT may escalate OMCG-related violence. </w:t>
      </w:r>
    </w:p>
    <w:p w14:paraId="280FBB24" w14:textId="252299F5" w:rsidR="00ED3005" w:rsidRPr="0050018B" w:rsidRDefault="00ED3005" w:rsidP="00ED3005">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The prevalence of multiple OMCGs operating in the ACT prior to 2021 saw ACTP Taskforce Nemesis investigate a significant number of OMCG-related violent incidents, often involving targeted drive-by shootings, home invasions, arson attacks and serious assaults. Taskforce Nemesis executed hundreds of warrants on ACT</w:t>
      </w:r>
      <w:r w:rsidR="004C27A9">
        <w:rPr>
          <w:rFonts w:ascii="Arial" w:eastAsia="Calibri" w:hAnsi="Arial" w:cs="Arial"/>
          <w:bCs/>
          <w:iCs/>
          <w:sz w:val="24"/>
          <w:szCs w:val="24"/>
        </w:rPr>
        <w:noBreakHyphen/>
      </w:r>
      <w:r w:rsidRPr="0050018B">
        <w:rPr>
          <w:rFonts w:ascii="Arial" w:eastAsia="Calibri" w:hAnsi="Arial" w:cs="Arial"/>
          <w:bCs/>
          <w:iCs/>
          <w:sz w:val="24"/>
          <w:szCs w:val="24"/>
        </w:rPr>
        <w:t>based OMCG members and criminal associates, seizing approximately 60</w:t>
      </w:r>
      <w:r w:rsidR="004C27A9">
        <w:rPr>
          <w:rFonts w:ascii="Arial" w:eastAsia="Calibri" w:hAnsi="Arial" w:cs="Arial"/>
          <w:bCs/>
          <w:iCs/>
          <w:sz w:val="24"/>
          <w:szCs w:val="24"/>
        </w:rPr>
        <w:t> </w:t>
      </w:r>
      <w:r w:rsidRPr="0050018B">
        <w:rPr>
          <w:rFonts w:ascii="Arial" w:eastAsia="Calibri" w:hAnsi="Arial" w:cs="Arial"/>
          <w:bCs/>
          <w:iCs/>
          <w:sz w:val="24"/>
          <w:szCs w:val="24"/>
        </w:rPr>
        <w:t xml:space="preserve">firearms as well as ammunition and other prohibited weapons including knuckle dusters, ballistic vests, knives and even a hand-grenade and explosives. Since the emergence of multiple OMCGs in 2014, the ACT community experienced approximately 80 shooting and/or arson attacks on premises and vehicles that were directly linked to OMCG members, criminal associates and family members. Several shooting incidents targeted the wrong premises, further placing members of the community at risk. In 2017 three shooting incidents occurred in a two week timeframe. These incidents were related to a rivalry between two OMCGs established in the ACT. ACT Policing executed a number of search warrants at premises across Canberra to obtain evidence relating to those incidents and other OMCG criminal activities. Police seized firearms, prohibited weapons, drugs and money during the searches. </w:t>
      </w:r>
    </w:p>
    <w:p w14:paraId="7E8B206D" w14:textId="77777777" w:rsidR="00ED3005" w:rsidRPr="0050018B" w:rsidRDefault="00ED3005" w:rsidP="00ED3005">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ACT Policing understand violence often began as territorial conflicts over illicit markets, but soon escalated as intra-club tensions grew, and rivals engaged in retaliatory violence. Increased OMCG activity has previously driven an overall increase in demand for firearms with criminal entities seeking to arm themselves for protection against the increased threat. An increased demand for firearms provides opportunities for criminal networks to supply the grey and black markets through targeted and opportunistic thefts from registered firearm owners.</w:t>
      </w:r>
    </w:p>
    <w:p w14:paraId="3A67F953" w14:textId="77777777" w:rsidR="00ED3005" w:rsidRPr="0050018B" w:rsidRDefault="00ED3005" w:rsidP="00ED3005">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In mid-2023, a number of shootings in NSW received significant media coverage. Sydney’s south-west saw five shootings in five days, with two individuals dying as a result of gun-wounds. Taskforce Magnus was established and tasked with investigating all shootings arising from the alleged supply of illegal drugs since June 2023. </w:t>
      </w:r>
    </w:p>
    <w:p w14:paraId="54CAA3FA" w14:textId="77777777" w:rsidR="009F7473" w:rsidRDefault="00ED3005" w:rsidP="00ED3005">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It is noted that approximately 50 per cent of stolen firearms recovered in the ACT in 2022 were stolen from NSW. Given the large number of rural properties surrounding the ACT, these locations are often targeted by criminal entities for the purpose of acquiring firearms and ammunition.</w:t>
      </w:r>
    </w:p>
    <w:p w14:paraId="41D4A537" w14:textId="1075A28C" w:rsidR="00ED3005" w:rsidRPr="0050018B" w:rsidRDefault="009F7473" w:rsidP="00ED3005">
      <w:pPr>
        <w:autoSpaceDE w:val="0"/>
        <w:autoSpaceDN w:val="0"/>
        <w:adjustRightInd w:val="0"/>
        <w:spacing w:before="240" w:after="120"/>
        <w:rPr>
          <w:rFonts w:ascii="Arial" w:eastAsia="Calibri" w:hAnsi="Arial" w:cs="Arial"/>
          <w:bCs/>
          <w:iCs/>
          <w:sz w:val="24"/>
          <w:szCs w:val="24"/>
        </w:rPr>
      </w:pPr>
      <w:r>
        <w:rPr>
          <w:rFonts w:ascii="Arial" w:eastAsia="Calibri" w:hAnsi="Arial" w:cs="Arial"/>
          <w:bCs/>
          <w:iCs/>
          <w:sz w:val="24"/>
          <w:szCs w:val="24"/>
        </w:rPr>
        <w:t>Accordingly, while the ACT overall has high levels of safety, the availability of illicit firearms remains a problem that continues to pose risks to community safety, especially in high risk cohorts such as</w:t>
      </w:r>
      <w:r w:rsidR="00722D7E">
        <w:rPr>
          <w:rFonts w:ascii="Arial" w:eastAsia="Calibri" w:hAnsi="Arial" w:cs="Arial"/>
          <w:bCs/>
          <w:iCs/>
          <w:sz w:val="24"/>
          <w:szCs w:val="24"/>
        </w:rPr>
        <w:t xml:space="preserve"> </w:t>
      </w:r>
      <w:r w:rsidR="00722D7E" w:rsidRPr="00DB0534">
        <w:rPr>
          <w:rFonts w:ascii="Arial" w:eastAsia="Calibri" w:hAnsi="Arial" w:cs="Arial"/>
          <w:bCs/>
          <w:iCs/>
          <w:sz w:val="24"/>
          <w:szCs w:val="24"/>
        </w:rPr>
        <w:t>members of</w:t>
      </w:r>
      <w:r>
        <w:rPr>
          <w:rFonts w:ascii="Arial" w:eastAsia="Calibri" w:hAnsi="Arial" w:cs="Arial"/>
          <w:bCs/>
          <w:iCs/>
          <w:sz w:val="24"/>
          <w:szCs w:val="24"/>
        </w:rPr>
        <w:t xml:space="preserve"> OMCGs</w:t>
      </w:r>
      <w:r w:rsidR="00722D7E">
        <w:rPr>
          <w:rFonts w:ascii="Arial" w:eastAsia="Calibri" w:hAnsi="Arial" w:cs="Arial"/>
          <w:bCs/>
          <w:iCs/>
          <w:sz w:val="24"/>
          <w:szCs w:val="24"/>
        </w:rPr>
        <w:t xml:space="preserve"> </w:t>
      </w:r>
      <w:r w:rsidR="00722D7E" w:rsidRPr="00DB0534">
        <w:rPr>
          <w:rFonts w:ascii="Arial" w:eastAsia="Calibri" w:hAnsi="Arial" w:cs="Arial"/>
          <w:bCs/>
          <w:iCs/>
          <w:sz w:val="24"/>
          <w:szCs w:val="24"/>
        </w:rPr>
        <w:t>engaged in criminal activity</w:t>
      </w:r>
      <w:r w:rsidR="00282D66">
        <w:rPr>
          <w:rFonts w:ascii="Arial" w:eastAsia="Calibri" w:hAnsi="Arial" w:cs="Arial"/>
          <w:bCs/>
          <w:iCs/>
          <w:sz w:val="24"/>
          <w:szCs w:val="24"/>
        </w:rPr>
        <w:t>, despite significant policing activity under existing powers</w:t>
      </w:r>
      <w:r>
        <w:rPr>
          <w:rFonts w:ascii="Arial" w:eastAsia="Calibri" w:hAnsi="Arial" w:cs="Arial"/>
          <w:bCs/>
          <w:iCs/>
          <w:sz w:val="24"/>
          <w:szCs w:val="24"/>
        </w:rPr>
        <w:t xml:space="preserve">.  </w:t>
      </w:r>
    </w:p>
    <w:p w14:paraId="32DBD9EB" w14:textId="1B333AAB" w:rsidR="00ED3005" w:rsidRPr="0050018B" w:rsidRDefault="00ED3005" w:rsidP="00ED3005">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lastRenderedPageBreak/>
        <w:t xml:space="preserve">All Australian jurisdictions currently have an FPO scheme and provide police with extraordinary powers. National consistency in the firearms space reduces the ability for offenders to evade action or disruption by law enforcement through ‘jurisdiction shopping’ and concentrating their activities in a state or territory that has lesser enforcement measures available to authorities. </w:t>
      </w:r>
    </w:p>
    <w:p w14:paraId="3D3B82D8" w14:textId="5415E829" w:rsidR="00926213" w:rsidRPr="0050018B" w:rsidRDefault="00926213" w:rsidP="00926213">
      <w:pPr>
        <w:autoSpaceDE w:val="0"/>
        <w:autoSpaceDN w:val="0"/>
        <w:adjustRightInd w:val="0"/>
        <w:spacing w:before="240" w:after="120"/>
        <w:rPr>
          <w:rFonts w:ascii="Arial" w:eastAsia="Calibri" w:hAnsi="Arial" w:cs="Arial"/>
          <w:b/>
          <w:iCs/>
          <w:sz w:val="24"/>
          <w:szCs w:val="24"/>
        </w:rPr>
      </w:pPr>
      <w:r w:rsidRPr="0050018B">
        <w:rPr>
          <w:rFonts w:ascii="Arial" w:eastAsia="Calibri" w:hAnsi="Arial" w:cs="Arial"/>
          <w:b/>
          <w:iCs/>
          <w:sz w:val="24"/>
          <w:szCs w:val="24"/>
        </w:rPr>
        <w:t xml:space="preserve">Rights Promoted </w:t>
      </w:r>
    </w:p>
    <w:p w14:paraId="2F176A84"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scheme engages and promotes the following rights pursuant to the </w:t>
      </w:r>
      <w:r w:rsidRPr="0050018B">
        <w:rPr>
          <w:rFonts w:ascii="Arial" w:eastAsia="Calibri" w:hAnsi="Arial" w:cs="Arial"/>
          <w:bCs/>
          <w:i/>
          <w:sz w:val="24"/>
          <w:szCs w:val="24"/>
        </w:rPr>
        <w:t xml:space="preserve">Human Rights Act 2004 </w:t>
      </w:r>
      <w:r w:rsidRPr="0050018B">
        <w:rPr>
          <w:rFonts w:ascii="Arial" w:eastAsia="Calibri" w:hAnsi="Arial" w:cs="Arial"/>
          <w:bCs/>
          <w:iCs/>
          <w:sz w:val="24"/>
          <w:szCs w:val="24"/>
        </w:rPr>
        <w:t xml:space="preserve">(HR Act): </w:t>
      </w:r>
    </w:p>
    <w:p w14:paraId="305E1FD2" w14:textId="77777777" w:rsidR="00926213" w:rsidRPr="004C27A9" w:rsidRDefault="00926213" w:rsidP="004E3318">
      <w:pPr>
        <w:numPr>
          <w:ilvl w:val="0"/>
          <w:numId w:val="37"/>
        </w:numPr>
        <w:tabs>
          <w:tab w:val="left" w:pos="425"/>
        </w:tabs>
        <w:autoSpaceDE w:val="0"/>
        <w:autoSpaceDN w:val="0"/>
        <w:adjustRightInd w:val="0"/>
        <w:spacing w:before="240" w:after="0"/>
        <w:rPr>
          <w:rFonts w:ascii="Arial" w:eastAsia="Calibri" w:hAnsi="Arial" w:cs="Arial"/>
          <w:szCs w:val="20"/>
          <w:lang w:eastAsia="en-AU"/>
        </w:rPr>
      </w:pPr>
      <w:r w:rsidRPr="004C27A9">
        <w:rPr>
          <w:rFonts w:ascii="Arial" w:eastAsia="Calibri" w:hAnsi="Arial" w:cs="Arial"/>
          <w:szCs w:val="20"/>
          <w:lang w:eastAsia="en-AU"/>
        </w:rPr>
        <w:t xml:space="preserve">Section 9 – Right to life </w:t>
      </w:r>
    </w:p>
    <w:p w14:paraId="270C9A0F" w14:textId="18494156" w:rsidR="00926213" w:rsidRPr="004C27A9" w:rsidRDefault="00926213" w:rsidP="004E3318">
      <w:pPr>
        <w:numPr>
          <w:ilvl w:val="0"/>
          <w:numId w:val="37"/>
        </w:numPr>
        <w:tabs>
          <w:tab w:val="left" w:pos="425"/>
        </w:tabs>
        <w:autoSpaceDE w:val="0"/>
        <w:autoSpaceDN w:val="0"/>
        <w:adjustRightInd w:val="0"/>
        <w:spacing w:before="240" w:after="240"/>
        <w:rPr>
          <w:rFonts w:ascii="Arial" w:eastAsia="Calibri" w:hAnsi="Arial" w:cs="Arial"/>
          <w:szCs w:val="20"/>
          <w:lang w:eastAsia="en-AU"/>
        </w:rPr>
      </w:pPr>
      <w:r w:rsidRPr="004C27A9">
        <w:rPr>
          <w:rFonts w:ascii="Arial" w:eastAsia="Calibri" w:hAnsi="Arial" w:cs="Arial"/>
          <w:szCs w:val="20"/>
          <w:lang w:eastAsia="en-AU"/>
        </w:rPr>
        <w:t>Section 12 – Right to privacy</w:t>
      </w:r>
    </w:p>
    <w:p w14:paraId="297EEBD2" w14:textId="77777777" w:rsidR="00926213" w:rsidRPr="0050018B" w:rsidRDefault="00926213" w:rsidP="00926213">
      <w:pPr>
        <w:rPr>
          <w:rFonts w:ascii="Arial" w:eastAsia="Calibri" w:hAnsi="Arial" w:cs="Arial"/>
          <w:sz w:val="24"/>
          <w:szCs w:val="24"/>
          <w:u w:val="single"/>
        </w:rPr>
      </w:pPr>
      <w:r w:rsidRPr="0050018B">
        <w:rPr>
          <w:rFonts w:ascii="Arial" w:eastAsia="Calibri" w:hAnsi="Arial" w:cs="Arial"/>
          <w:sz w:val="24"/>
          <w:szCs w:val="24"/>
        </w:rPr>
        <w:t>Section 9 of the HR Act provides that everyone has a right to life and no-one may be arbitrarily deprived of life. In the words of the United Nations Committee on Human Rights: ‘the right to life has crucial importance both for individuals and for society as a whole. It is most precious for its own sake as a right that inheres in every human being, but it also constitutes a fundamental right, the effective protection of which is the prerequisite for the enjoyment of all other human rights and the content of which can be informed by other human rights.’</w:t>
      </w:r>
      <w:r w:rsidRPr="0050018B">
        <w:rPr>
          <w:rFonts w:ascii="Arial" w:eastAsia="Calibri" w:hAnsi="Arial" w:cs="Arial"/>
          <w:sz w:val="24"/>
          <w:szCs w:val="24"/>
          <w:vertAlign w:val="superscript"/>
        </w:rPr>
        <w:footnoteReference w:id="6"/>
      </w:r>
      <w:r w:rsidRPr="0050018B">
        <w:rPr>
          <w:rFonts w:ascii="Arial" w:eastAsia="Calibri" w:hAnsi="Arial" w:cs="Arial"/>
          <w:sz w:val="24"/>
          <w:szCs w:val="24"/>
        </w:rPr>
        <w:t xml:space="preserve"> </w:t>
      </w:r>
    </w:p>
    <w:p w14:paraId="05299DE0" w14:textId="17143591" w:rsidR="00926213" w:rsidRPr="0050018B" w:rsidRDefault="00926213" w:rsidP="00926213">
      <w:pPr>
        <w:rPr>
          <w:rFonts w:ascii="Arial" w:eastAsia="Calibri" w:hAnsi="Arial" w:cs="Arial"/>
          <w:sz w:val="24"/>
          <w:szCs w:val="24"/>
        </w:rPr>
      </w:pPr>
      <w:r w:rsidRPr="0050018B">
        <w:rPr>
          <w:rFonts w:ascii="Arial" w:eastAsia="Calibri" w:hAnsi="Arial" w:cs="Arial"/>
          <w:sz w:val="24"/>
          <w:szCs w:val="24"/>
        </w:rPr>
        <w:t>The right to life includes a positive obligation on government to take reasonable actions to safeguard life and protect individuals to address specific threats or pre</w:t>
      </w:r>
      <w:r w:rsidR="004C27A9">
        <w:rPr>
          <w:rFonts w:ascii="Arial" w:eastAsia="Calibri" w:hAnsi="Arial" w:cs="Arial"/>
          <w:sz w:val="24"/>
          <w:szCs w:val="24"/>
        </w:rPr>
        <w:noBreakHyphen/>
      </w:r>
      <w:r w:rsidRPr="0050018B">
        <w:rPr>
          <w:rFonts w:ascii="Arial" w:eastAsia="Calibri" w:hAnsi="Arial" w:cs="Arial"/>
          <w:sz w:val="24"/>
          <w:szCs w:val="24"/>
        </w:rPr>
        <w:t xml:space="preserve">existing patterns of violence that may give rise to direct threats to life, such as by taking steps to reduce firearm-related crime and violence. </w:t>
      </w:r>
    </w:p>
    <w:p w14:paraId="289A51E6" w14:textId="1C0F98B1" w:rsidR="00926213" w:rsidRPr="0050018B" w:rsidRDefault="00926213" w:rsidP="00926213">
      <w:pPr>
        <w:rPr>
          <w:rFonts w:ascii="Arial" w:eastAsia="Calibri" w:hAnsi="Arial" w:cs="Arial"/>
          <w:sz w:val="24"/>
          <w:szCs w:val="24"/>
        </w:rPr>
      </w:pPr>
      <w:r w:rsidRPr="0050018B">
        <w:rPr>
          <w:rFonts w:ascii="Arial" w:eastAsia="Calibri" w:hAnsi="Arial" w:cs="Arial"/>
          <w:sz w:val="24"/>
          <w:szCs w:val="24"/>
        </w:rPr>
        <w:t xml:space="preserve">The Bill promotes the right to life by introducing a scheme that prohibits an individual, who has been assessed as </w:t>
      </w:r>
      <w:r w:rsidRPr="0050018B">
        <w:rPr>
          <w:rFonts w:ascii="Arial" w:eastAsia="Calibri" w:hAnsi="Arial" w:cs="Arial"/>
          <w:bCs/>
          <w:iCs/>
          <w:sz w:val="24"/>
          <w:szCs w:val="24"/>
        </w:rPr>
        <w:t>posing a significant risk to the community facilitated by their ability to access, use or possess firearms, from acquiring, possessing or using a firearm or firearm-related item and attending premises where firearms or firearm</w:t>
      </w:r>
      <w:r w:rsidR="004C27A9">
        <w:rPr>
          <w:rFonts w:ascii="Arial" w:eastAsia="Calibri" w:hAnsi="Arial" w:cs="Arial"/>
          <w:bCs/>
          <w:iCs/>
          <w:sz w:val="24"/>
          <w:szCs w:val="24"/>
        </w:rPr>
        <w:noBreakHyphen/>
      </w:r>
      <w:r w:rsidRPr="0050018B">
        <w:rPr>
          <w:rFonts w:ascii="Arial" w:eastAsia="Calibri" w:hAnsi="Arial" w:cs="Arial"/>
          <w:bCs/>
          <w:iCs/>
          <w:sz w:val="24"/>
          <w:szCs w:val="24"/>
        </w:rPr>
        <w:t xml:space="preserve">related items may be located. Police will have </w:t>
      </w:r>
      <w:r w:rsidRPr="0050018B">
        <w:rPr>
          <w:rFonts w:ascii="Arial" w:eastAsia="Calibri" w:hAnsi="Arial" w:cs="Arial"/>
          <w:sz w:val="24"/>
          <w:szCs w:val="24"/>
        </w:rPr>
        <w:t xml:space="preserve">additional tools to be able to respond to, and prevent, gun crime, including by enhancing their search powers. This provides for proactive intervention and action by police by preventing and deterring criminal activity involving firearms at an early stage. </w:t>
      </w:r>
    </w:p>
    <w:p w14:paraId="4344AEE2" w14:textId="0BE97D06" w:rsidR="00926213" w:rsidRPr="0050018B" w:rsidRDefault="00926213" w:rsidP="00926213">
      <w:pPr>
        <w:rPr>
          <w:rFonts w:ascii="Arial" w:eastAsia="Calibri" w:hAnsi="Arial" w:cs="Arial"/>
          <w:bCs/>
          <w:iCs/>
          <w:sz w:val="24"/>
          <w:szCs w:val="24"/>
        </w:rPr>
      </w:pPr>
      <w:r w:rsidRPr="0050018B">
        <w:rPr>
          <w:rFonts w:ascii="Arial" w:eastAsia="Calibri" w:hAnsi="Arial" w:cs="Arial"/>
          <w:sz w:val="24"/>
          <w:szCs w:val="24"/>
        </w:rPr>
        <w:t xml:space="preserve">The right to privacy protects individuals from unlawful or arbitrary interference with privacy and encompasses the protection of personal or confidential information. The FPO scheme promotes the right to privacy by including provision in relation to security sensitive information (section </w:t>
      </w:r>
      <w:r w:rsidR="006410AD" w:rsidRPr="0050018B">
        <w:rPr>
          <w:rFonts w:ascii="Arial" w:eastAsia="Calibri" w:hAnsi="Arial" w:cs="Arial"/>
          <w:sz w:val="24"/>
          <w:szCs w:val="24"/>
        </w:rPr>
        <w:t>183Z</w:t>
      </w:r>
      <w:r w:rsidR="006410AD">
        <w:rPr>
          <w:rFonts w:ascii="Arial" w:eastAsia="Calibri" w:hAnsi="Arial" w:cs="Arial"/>
          <w:sz w:val="24"/>
          <w:szCs w:val="24"/>
        </w:rPr>
        <w:t>ZP</w:t>
      </w:r>
      <w:r w:rsidRPr="0050018B">
        <w:rPr>
          <w:rFonts w:ascii="Arial" w:eastAsia="Calibri" w:hAnsi="Arial" w:cs="Arial"/>
          <w:sz w:val="24"/>
          <w:szCs w:val="24"/>
        </w:rPr>
        <w:t xml:space="preserve">) and providing the court discretion to allow a hearing, or part of a hearing, to be heard in private and to make orders restricting the publication or disclosure of evidence (section 183ZH). </w:t>
      </w:r>
      <w:r w:rsidR="003C38AD" w:rsidRPr="0050018B">
        <w:rPr>
          <w:rFonts w:ascii="Arial" w:eastAsia="Calibri" w:hAnsi="Arial" w:cs="Arial"/>
          <w:sz w:val="24"/>
          <w:szCs w:val="24"/>
        </w:rPr>
        <w:t xml:space="preserve">‘Security sensitive information’ is currently defined in the Act as including information that may </w:t>
      </w:r>
      <w:r w:rsidR="003C38AD" w:rsidRPr="0050018B">
        <w:rPr>
          <w:rFonts w:ascii="Arial" w:eastAsia="Calibri" w:hAnsi="Arial" w:cs="Arial"/>
          <w:sz w:val="24"/>
          <w:szCs w:val="24"/>
        </w:rPr>
        <w:lastRenderedPageBreak/>
        <w:t xml:space="preserve">enable the existence or identity of a confidential source of information or endanger a person’s life or physical safety if it is disclosed.  </w:t>
      </w:r>
      <w:r w:rsidRPr="0050018B">
        <w:rPr>
          <w:rFonts w:ascii="Arial" w:eastAsia="Calibri" w:hAnsi="Arial" w:cs="Arial"/>
          <w:sz w:val="24"/>
          <w:szCs w:val="24"/>
        </w:rPr>
        <w:t xml:space="preserve">The court can limit the way security sensitive information is used and disclosed. The court may make an order pursuant to section 183ZH for the court to be closed where satisfied that it is in the public interest or the interests of justice. These provisions promote the right to privacy of the respondent and other individuals who may be affected by the proceedings or who have provided information to police which is relied upon in proceedings by ensuring that the court deals with the </w:t>
      </w:r>
      <w:r w:rsidRPr="0050018B">
        <w:rPr>
          <w:rFonts w:ascii="Arial" w:eastAsia="Calibri" w:hAnsi="Arial" w:cs="Arial"/>
          <w:bCs/>
          <w:iCs/>
          <w:sz w:val="24"/>
          <w:szCs w:val="24"/>
        </w:rPr>
        <w:t xml:space="preserve">information in a special manner. </w:t>
      </w:r>
    </w:p>
    <w:p w14:paraId="3CF5F522" w14:textId="77777777" w:rsidR="00926213" w:rsidRPr="0050018B" w:rsidRDefault="00926213" w:rsidP="00926213">
      <w:pPr>
        <w:autoSpaceDE w:val="0"/>
        <w:autoSpaceDN w:val="0"/>
        <w:adjustRightInd w:val="0"/>
        <w:spacing w:before="240" w:after="120"/>
        <w:rPr>
          <w:rFonts w:ascii="Arial" w:eastAsia="Calibri" w:hAnsi="Arial" w:cs="Arial"/>
          <w:b/>
          <w:iCs/>
          <w:sz w:val="24"/>
          <w:szCs w:val="24"/>
        </w:rPr>
      </w:pPr>
      <w:r w:rsidRPr="0050018B">
        <w:rPr>
          <w:rFonts w:ascii="Arial" w:eastAsia="Calibri" w:hAnsi="Arial" w:cs="Arial"/>
          <w:b/>
          <w:iCs/>
          <w:sz w:val="24"/>
          <w:szCs w:val="24"/>
        </w:rPr>
        <w:t xml:space="preserve">Rights Limited </w:t>
      </w:r>
    </w:p>
    <w:p w14:paraId="42C9FBCF"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scheme engages and limits the following rights pursuant to the HR Act: </w:t>
      </w:r>
    </w:p>
    <w:p w14:paraId="59CE0199" w14:textId="4CD03F1A" w:rsidR="00926213" w:rsidRPr="004C27A9" w:rsidRDefault="000B278F" w:rsidP="004E3318">
      <w:pPr>
        <w:numPr>
          <w:ilvl w:val="0"/>
          <w:numId w:val="36"/>
        </w:numPr>
        <w:tabs>
          <w:tab w:val="left" w:pos="425"/>
        </w:tabs>
        <w:autoSpaceDE w:val="0"/>
        <w:autoSpaceDN w:val="0"/>
        <w:adjustRightInd w:val="0"/>
        <w:spacing w:after="0"/>
        <w:rPr>
          <w:rFonts w:ascii="Arial" w:eastAsia="Calibri" w:hAnsi="Arial" w:cs="Arial"/>
          <w:szCs w:val="20"/>
          <w:lang w:eastAsia="en-AU"/>
        </w:rPr>
      </w:pPr>
      <w:r w:rsidRPr="004C27A9">
        <w:rPr>
          <w:rFonts w:ascii="Arial" w:eastAsia="Calibri" w:hAnsi="Arial" w:cs="Arial"/>
          <w:szCs w:val="20"/>
          <w:lang w:eastAsia="en-AU"/>
        </w:rPr>
        <w:t>Section 8 – Recognition and equality before the law</w:t>
      </w:r>
    </w:p>
    <w:p w14:paraId="4D8BD392" w14:textId="08407883" w:rsidR="00E4431E" w:rsidRPr="004C27A9" w:rsidRDefault="00E4431E" w:rsidP="004E3318">
      <w:pPr>
        <w:numPr>
          <w:ilvl w:val="0"/>
          <w:numId w:val="36"/>
        </w:numPr>
        <w:tabs>
          <w:tab w:val="left" w:pos="425"/>
        </w:tabs>
        <w:autoSpaceDE w:val="0"/>
        <w:autoSpaceDN w:val="0"/>
        <w:adjustRightInd w:val="0"/>
        <w:spacing w:before="240" w:after="0"/>
        <w:rPr>
          <w:rFonts w:ascii="Arial" w:eastAsia="Calibri" w:hAnsi="Arial" w:cs="Arial"/>
          <w:szCs w:val="20"/>
          <w:lang w:eastAsia="en-AU"/>
        </w:rPr>
      </w:pPr>
      <w:r w:rsidRPr="004C27A9">
        <w:rPr>
          <w:rFonts w:ascii="Arial" w:eastAsia="Calibri" w:hAnsi="Arial" w:cs="Arial"/>
          <w:szCs w:val="20"/>
          <w:lang w:eastAsia="en-AU"/>
        </w:rPr>
        <w:t>Section 11 – Protection of family and children</w:t>
      </w:r>
    </w:p>
    <w:p w14:paraId="4F203CC6" w14:textId="03CC3EA4" w:rsidR="00926213" w:rsidRPr="004C27A9" w:rsidRDefault="00926213" w:rsidP="004E3318">
      <w:pPr>
        <w:numPr>
          <w:ilvl w:val="0"/>
          <w:numId w:val="36"/>
        </w:numPr>
        <w:tabs>
          <w:tab w:val="left" w:pos="425"/>
        </w:tabs>
        <w:autoSpaceDE w:val="0"/>
        <w:autoSpaceDN w:val="0"/>
        <w:adjustRightInd w:val="0"/>
        <w:spacing w:before="240" w:after="0"/>
        <w:rPr>
          <w:rFonts w:ascii="Arial" w:eastAsia="Calibri" w:hAnsi="Arial" w:cs="Arial"/>
          <w:szCs w:val="20"/>
          <w:lang w:eastAsia="en-AU"/>
        </w:rPr>
      </w:pPr>
      <w:r w:rsidRPr="004C27A9">
        <w:rPr>
          <w:rFonts w:ascii="Arial" w:eastAsia="Calibri" w:hAnsi="Arial" w:cs="Arial"/>
          <w:szCs w:val="20"/>
          <w:lang w:eastAsia="en-AU"/>
        </w:rPr>
        <w:t xml:space="preserve">Section 12 – Right to privacy and reputation </w:t>
      </w:r>
    </w:p>
    <w:p w14:paraId="22C84AE1" w14:textId="77777777" w:rsidR="00926213" w:rsidRPr="004C27A9" w:rsidRDefault="00926213" w:rsidP="004E3318">
      <w:pPr>
        <w:numPr>
          <w:ilvl w:val="0"/>
          <w:numId w:val="36"/>
        </w:numPr>
        <w:tabs>
          <w:tab w:val="left" w:pos="425"/>
        </w:tabs>
        <w:autoSpaceDE w:val="0"/>
        <w:autoSpaceDN w:val="0"/>
        <w:adjustRightInd w:val="0"/>
        <w:spacing w:before="240" w:after="0"/>
        <w:rPr>
          <w:rFonts w:ascii="Arial" w:eastAsia="Calibri" w:hAnsi="Arial" w:cs="Arial"/>
          <w:szCs w:val="20"/>
          <w:lang w:eastAsia="en-AU"/>
        </w:rPr>
      </w:pPr>
      <w:r w:rsidRPr="004C27A9">
        <w:rPr>
          <w:rFonts w:ascii="Arial" w:eastAsia="Calibri" w:hAnsi="Arial" w:cs="Arial"/>
          <w:szCs w:val="20"/>
          <w:lang w:eastAsia="en-AU"/>
        </w:rPr>
        <w:t xml:space="preserve">Section 13 – Freedom of movement </w:t>
      </w:r>
    </w:p>
    <w:p w14:paraId="78ED5022" w14:textId="77777777" w:rsidR="00926213" w:rsidRPr="004C27A9" w:rsidRDefault="00926213" w:rsidP="004E3318">
      <w:pPr>
        <w:numPr>
          <w:ilvl w:val="0"/>
          <w:numId w:val="36"/>
        </w:numPr>
        <w:tabs>
          <w:tab w:val="left" w:pos="425"/>
        </w:tabs>
        <w:autoSpaceDE w:val="0"/>
        <w:autoSpaceDN w:val="0"/>
        <w:adjustRightInd w:val="0"/>
        <w:spacing w:before="240" w:after="0"/>
        <w:rPr>
          <w:rFonts w:ascii="Arial" w:eastAsia="Calibri" w:hAnsi="Arial" w:cs="Arial"/>
          <w:szCs w:val="20"/>
          <w:lang w:eastAsia="en-AU"/>
        </w:rPr>
      </w:pPr>
      <w:r w:rsidRPr="004C27A9">
        <w:rPr>
          <w:rFonts w:ascii="Arial" w:eastAsia="Calibri" w:hAnsi="Arial" w:cs="Arial"/>
          <w:szCs w:val="20"/>
          <w:lang w:eastAsia="en-AU"/>
        </w:rPr>
        <w:t xml:space="preserve">Section 15 – Peaceful assembly and freedom of association </w:t>
      </w:r>
    </w:p>
    <w:p w14:paraId="4328239C" w14:textId="77777777" w:rsidR="00926213" w:rsidRPr="004C27A9" w:rsidRDefault="00926213" w:rsidP="004E3318">
      <w:pPr>
        <w:numPr>
          <w:ilvl w:val="0"/>
          <w:numId w:val="36"/>
        </w:numPr>
        <w:tabs>
          <w:tab w:val="left" w:pos="425"/>
        </w:tabs>
        <w:autoSpaceDE w:val="0"/>
        <w:autoSpaceDN w:val="0"/>
        <w:adjustRightInd w:val="0"/>
        <w:spacing w:before="240" w:after="0"/>
        <w:rPr>
          <w:rFonts w:ascii="Arial" w:eastAsia="Calibri" w:hAnsi="Arial" w:cs="Arial"/>
          <w:szCs w:val="20"/>
          <w:lang w:eastAsia="en-AU"/>
        </w:rPr>
      </w:pPr>
      <w:r w:rsidRPr="004C27A9">
        <w:rPr>
          <w:rFonts w:ascii="Arial" w:eastAsia="Calibri" w:hAnsi="Arial" w:cs="Arial"/>
          <w:szCs w:val="20"/>
          <w:lang w:eastAsia="en-AU"/>
        </w:rPr>
        <w:t xml:space="preserve">Section 18 – Liberty and security of person </w:t>
      </w:r>
    </w:p>
    <w:p w14:paraId="75EAE9DE" w14:textId="77777777" w:rsidR="00926213" w:rsidRPr="004C27A9" w:rsidRDefault="00926213" w:rsidP="004E3318">
      <w:pPr>
        <w:numPr>
          <w:ilvl w:val="0"/>
          <w:numId w:val="36"/>
        </w:numPr>
        <w:tabs>
          <w:tab w:val="left" w:pos="425"/>
        </w:tabs>
        <w:autoSpaceDE w:val="0"/>
        <w:autoSpaceDN w:val="0"/>
        <w:adjustRightInd w:val="0"/>
        <w:spacing w:before="240" w:after="0"/>
        <w:rPr>
          <w:rFonts w:ascii="Arial" w:eastAsia="Calibri" w:hAnsi="Arial" w:cs="Arial"/>
          <w:szCs w:val="20"/>
          <w:lang w:eastAsia="en-AU"/>
        </w:rPr>
      </w:pPr>
      <w:r w:rsidRPr="004C27A9">
        <w:rPr>
          <w:rFonts w:ascii="Arial" w:eastAsia="Calibri" w:hAnsi="Arial" w:cs="Arial"/>
          <w:szCs w:val="20"/>
          <w:lang w:eastAsia="en-AU"/>
        </w:rPr>
        <w:t xml:space="preserve">Section 21 – Right to a fair trial </w:t>
      </w:r>
    </w:p>
    <w:p w14:paraId="2F48B2E2" w14:textId="176E1072" w:rsidR="00926213" w:rsidRPr="004C27A9" w:rsidRDefault="00926213" w:rsidP="00787622">
      <w:pPr>
        <w:numPr>
          <w:ilvl w:val="0"/>
          <w:numId w:val="36"/>
        </w:numPr>
        <w:tabs>
          <w:tab w:val="left" w:pos="425"/>
        </w:tabs>
        <w:autoSpaceDE w:val="0"/>
        <w:autoSpaceDN w:val="0"/>
        <w:adjustRightInd w:val="0"/>
        <w:spacing w:before="240" w:after="240"/>
        <w:rPr>
          <w:rFonts w:ascii="Arial" w:eastAsia="Calibri" w:hAnsi="Arial" w:cs="Arial"/>
          <w:sz w:val="24"/>
          <w:szCs w:val="24"/>
          <w:u w:val="single"/>
        </w:rPr>
      </w:pPr>
      <w:r w:rsidRPr="004C27A9">
        <w:rPr>
          <w:rFonts w:ascii="Arial" w:eastAsia="Calibri" w:hAnsi="Arial" w:cs="Arial"/>
          <w:szCs w:val="20"/>
          <w:lang w:eastAsia="en-AU"/>
        </w:rPr>
        <w:t xml:space="preserve">Section 22 – Rights in criminal proceedings </w:t>
      </w:r>
      <w:bookmarkStart w:id="2" w:name="_Hlk150155791"/>
    </w:p>
    <w:p w14:paraId="1303567B" w14:textId="73968E05" w:rsidR="00926213" w:rsidRPr="0050018B" w:rsidRDefault="00926213" w:rsidP="00470845">
      <w:pPr>
        <w:keepNext/>
        <w:autoSpaceDE w:val="0"/>
        <w:autoSpaceDN w:val="0"/>
        <w:adjustRightInd w:val="0"/>
        <w:spacing w:after="240"/>
        <w:rPr>
          <w:rFonts w:ascii="Arial" w:eastAsia="Calibri" w:hAnsi="Arial" w:cs="Arial"/>
          <w:sz w:val="24"/>
          <w:szCs w:val="24"/>
          <w:u w:val="single"/>
        </w:rPr>
      </w:pPr>
      <w:r w:rsidRPr="0050018B">
        <w:rPr>
          <w:rFonts w:ascii="Arial" w:eastAsia="Calibri" w:hAnsi="Arial" w:cs="Arial"/>
          <w:sz w:val="24"/>
          <w:szCs w:val="24"/>
          <w:u w:val="single"/>
        </w:rPr>
        <w:t xml:space="preserve">Conditions of an FPO </w:t>
      </w:r>
      <w:r w:rsidR="00C4772E">
        <w:rPr>
          <w:rFonts w:ascii="Arial" w:eastAsia="Calibri" w:hAnsi="Arial" w:cs="Arial"/>
          <w:sz w:val="24"/>
          <w:szCs w:val="24"/>
          <w:u w:val="single"/>
        </w:rPr>
        <w:t>– prohibited premises</w:t>
      </w:r>
    </w:p>
    <w:p w14:paraId="02196003" w14:textId="77777777" w:rsidR="00926213" w:rsidRPr="0050018B" w:rsidRDefault="00926213" w:rsidP="00470845">
      <w:pPr>
        <w:keepNext/>
        <w:numPr>
          <w:ilvl w:val="0"/>
          <w:numId w:val="44"/>
        </w:numPr>
        <w:tabs>
          <w:tab w:val="left" w:pos="425"/>
        </w:tabs>
        <w:autoSpaceDE w:val="0"/>
        <w:autoSpaceDN w:val="0"/>
        <w:adjustRightInd w:val="0"/>
        <w:spacing w:before="240" w:after="240"/>
        <w:rPr>
          <w:rFonts w:ascii="Arial" w:eastAsia="Calibri" w:hAnsi="Arial" w:cs="Arial"/>
          <w:szCs w:val="20"/>
          <w:u w:val="single"/>
          <w:lang w:eastAsia="en-AU"/>
        </w:rPr>
      </w:pPr>
      <w:bookmarkStart w:id="3" w:name="_Hlk150510094"/>
      <w:r w:rsidRPr="0050018B">
        <w:rPr>
          <w:rFonts w:ascii="Arial" w:eastAsia="Calibri" w:hAnsi="Arial" w:cs="Arial"/>
          <w:b/>
          <w:i/>
          <w:szCs w:val="20"/>
          <w:lang w:eastAsia="en-AU"/>
        </w:rPr>
        <w:t>Nature of the right and the limitation (s 28 (2) (a) and (c))</w:t>
      </w:r>
    </w:p>
    <w:p w14:paraId="57EFD638" w14:textId="26692D0B" w:rsidR="00AB3B54" w:rsidRDefault="00926213" w:rsidP="00470845">
      <w:pPr>
        <w:keepNext/>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Bill limits the right </w:t>
      </w:r>
      <w:r w:rsidRPr="0050018B">
        <w:rPr>
          <w:rFonts w:ascii="Arial" w:eastAsia="Calibri" w:hAnsi="Arial"/>
          <w:sz w:val="24"/>
        </w:rPr>
        <w:t>to protection of the family, the right to privacy and home, the right to freedom of movement, and the right to freedom of association</w:t>
      </w:r>
      <w:r w:rsidRPr="0050018B">
        <w:rPr>
          <w:rFonts w:ascii="Arial" w:eastAsia="Calibri" w:hAnsi="Arial" w:cs="Arial"/>
          <w:bCs/>
          <w:iCs/>
          <w:sz w:val="24"/>
          <w:szCs w:val="24"/>
        </w:rPr>
        <w:t xml:space="preserve"> by the introduction of FPO orders which attach a set of conditions as set out in Division</w:t>
      </w:r>
      <w:r w:rsidR="004C27A9">
        <w:rPr>
          <w:rFonts w:ascii="Arial" w:eastAsia="Calibri" w:hAnsi="Arial" w:cs="Arial"/>
          <w:bCs/>
          <w:iCs/>
          <w:sz w:val="24"/>
          <w:szCs w:val="24"/>
        </w:rPr>
        <w:t> </w:t>
      </w:r>
      <w:r w:rsidRPr="0050018B">
        <w:rPr>
          <w:rFonts w:ascii="Arial" w:eastAsia="Calibri" w:hAnsi="Arial" w:cs="Arial"/>
          <w:bCs/>
          <w:iCs/>
          <w:sz w:val="24"/>
          <w:szCs w:val="24"/>
        </w:rPr>
        <w:t>12A.3</w:t>
      </w:r>
      <w:r w:rsidR="00AB3B54" w:rsidRPr="0050018B">
        <w:rPr>
          <w:rFonts w:ascii="Arial" w:eastAsia="Calibri" w:hAnsi="Arial" w:cs="Arial"/>
          <w:bCs/>
          <w:iCs/>
          <w:sz w:val="24"/>
          <w:szCs w:val="24"/>
        </w:rPr>
        <w:t>.</w:t>
      </w:r>
    </w:p>
    <w:p w14:paraId="15AA398F" w14:textId="30D3BDB2" w:rsidR="00A0018B" w:rsidRDefault="00AB3B54" w:rsidP="00926213">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A person subject to an FPO commits an offence if they enter or remain at a prohibited premise</w:t>
      </w:r>
      <w:r w:rsidR="00F057A2">
        <w:rPr>
          <w:rFonts w:ascii="Arial" w:eastAsia="Calibri" w:hAnsi="Arial" w:cs="Arial"/>
          <w:bCs/>
          <w:iCs/>
          <w:sz w:val="24"/>
          <w:szCs w:val="24"/>
        </w:rPr>
        <w:t>s</w:t>
      </w:r>
      <w:r>
        <w:rPr>
          <w:rFonts w:ascii="Arial" w:eastAsia="Calibri" w:hAnsi="Arial" w:cs="Arial"/>
          <w:bCs/>
          <w:iCs/>
          <w:sz w:val="24"/>
          <w:szCs w:val="24"/>
        </w:rPr>
        <w:t xml:space="preserve"> (section 183T). The definition of ‘prohibited premises’ includes premises where a firearm or firearm-related item is stored.</w:t>
      </w:r>
    </w:p>
    <w:p w14:paraId="2DB9D11F" w14:textId="77777777" w:rsidR="00A0018B" w:rsidRDefault="00AB3B54" w:rsidP="00926213">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The person does not commit an offence if the Magistrates Court imposes a condition on the FPO under section 183P that a person may enter or remain at prohibited premises. The Court may impose this condition if satisfied that the person has a genuine reason for entering or remaining at the premises.</w:t>
      </w:r>
    </w:p>
    <w:p w14:paraId="28C295A9" w14:textId="27100C6F" w:rsidR="003534D9" w:rsidRDefault="00A0018B" w:rsidP="00926213">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 xml:space="preserve">The offence provision does not apply if the person has a reasonable excuse for entering or remaining at a prohibited premises. </w:t>
      </w:r>
    </w:p>
    <w:p w14:paraId="549A07F8" w14:textId="46212B15" w:rsidR="003534D9" w:rsidRDefault="003534D9" w:rsidP="00926213">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lastRenderedPageBreak/>
        <w:t xml:space="preserve">Relevantly, the </w:t>
      </w:r>
      <w:r w:rsidR="009C4631">
        <w:rPr>
          <w:rFonts w:ascii="Arial" w:eastAsia="Calibri" w:hAnsi="Arial" w:cs="Arial"/>
          <w:bCs/>
          <w:iCs/>
          <w:sz w:val="24"/>
          <w:szCs w:val="24"/>
        </w:rPr>
        <w:t xml:space="preserve">Bill includes safeguards to ensure that </w:t>
      </w:r>
      <w:r>
        <w:rPr>
          <w:rFonts w:ascii="Arial" w:eastAsia="Calibri" w:hAnsi="Arial" w:cs="Arial"/>
          <w:bCs/>
          <w:iCs/>
          <w:sz w:val="24"/>
          <w:szCs w:val="24"/>
        </w:rPr>
        <w:t>the home of the person subject to the FPO</w:t>
      </w:r>
      <w:r w:rsidR="009C4631">
        <w:rPr>
          <w:rFonts w:ascii="Arial" w:eastAsia="Calibri" w:hAnsi="Arial" w:cs="Arial"/>
          <w:bCs/>
          <w:iCs/>
          <w:sz w:val="24"/>
          <w:szCs w:val="24"/>
        </w:rPr>
        <w:t xml:space="preserve"> will not be a prohibited place</w:t>
      </w:r>
      <w:r>
        <w:rPr>
          <w:rFonts w:ascii="Arial" w:eastAsia="Calibri" w:hAnsi="Arial" w:cs="Arial"/>
          <w:bCs/>
          <w:iCs/>
          <w:sz w:val="24"/>
          <w:szCs w:val="24"/>
        </w:rPr>
        <w:t>. An application for an FPO must state if a registered firearm or firearm-related item is stored at the person’s home (section 183C). This includes firearms or firearm-related items that are lawfully owned by people who share the residence with the person.</w:t>
      </w:r>
    </w:p>
    <w:p w14:paraId="228516D4" w14:textId="017EA12B" w:rsidR="00926213" w:rsidRPr="0050018B" w:rsidRDefault="003534D9" w:rsidP="00926213">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If there is a firearm or firearm-related item owned by a person other than the person subject to the order, the Magistrates Court must impose a condition on the FPO that the firearm or firearm-related item be removed from the premises of the person subject to the order by a stated time.</w:t>
      </w:r>
      <w:r w:rsidR="00926213" w:rsidRPr="0050018B">
        <w:rPr>
          <w:rFonts w:ascii="Arial" w:eastAsia="Calibri" w:hAnsi="Arial" w:cs="Arial"/>
          <w:bCs/>
          <w:iCs/>
          <w:sz w:val="24"/>
          <w:szCs w:val="24"/>
        </w:rPr>
        <w:t xml:space="preserve"> </w:t>
      </w:r>
    </w:p>
    <w:p w14:paraId="337F650F" w14:textId="0A87357F" w:rsidR="003534D9" w:rsidRDefault="003534D9" w:rsidP="00926213">
      <w:pPr>
        <w:autoSpaceDE w:val="0"/>
        <w:autoSpaceDN w:val="0"/>
        <w:adjustRightInd w:val="0"/>
        <w:spacing w:after="120"/>
        <w:rPr>
          <w:rFonts w:ascii="Arial" w:eastAsia="Calibri" w:hAnsi="Arial" w:cs="Arial"/>
          <w:sz w:val="24"/>
          <w:szCs w:val="24"/>
        </w:rPr>
      </w:pPr>
      <w:r>
        <w:rPr>
          <w:rFonts w:ascii="Arial" w:eastAsia="Calibri" w:hAnsi="Arial" w:cs="Arial"/>
          <w:sz w:val="24"/>
          <w:szCs w:val="24"/>
        </w:rPr>
        <w:t xml:space="preserve">The definition of </w:t>
      </w:r>
      <w:r w:rsidRPr="0050018B">
        <w:rPr>
          <w:rFonts w:ascii="Arial" w:eastAsia="Calibri" w:hAnsi="Arial" w:cs="Arial"/>
          <w:sz w:val="24"/>
          <w:szCs w:val="24"/>
        </w:rPr>
        <w:t>‘</w:t>
      </w:r>
      <w:r>
        <w:rPr>
          <w:rFonts w:ascii="Arial" w:eastAsia="Calibri" w:hAnsi="Arial" w:cs="Arial"/>
          <w:sz w:val="24"/>
          <w:szCs w:val="24"/>
        </w:rPr>
        <w:t>p</w:t>
      </w:r>
      <w:r w:rsidRPr="0050018B">
        <w:rPr>
          <w:rFonts w:ascii="Arial" w:eastAsia="Calibri" w:hAnsi="Arial" w:cs="Arial"/>
          <w:sz w:val="24"/>
          <w:szCs w:val="24"/>
        </w:rPr>
        <w:t xml:space="preserve">rohibited premises’ </w:t>
      </w:r>
      <w:r>
        <w:rPr>
          <w:rFonts w:ascii="Arial" w:eastAsia="Calibri" w:hAnsi="Arial" w:cs="Arial"/>
          <w:sz w:val="24"/>
          <w:szCs w:val="24"/>
        </w:rPr>
        <w:t>also</w:t>
      </w:r>
      <w:r w:rsidRPr="0050018B">
        <w:rPr>
          <w:rFonts w:ascii="Arial" w:eastAsia="Calibri" w:hAnsi="Arial" w:cs="Arial"/>
          <w:sz w:val="24"/>
          <w:szCs w:val="24"/>
        </w:rPr>
        <w:t xml:space="preserve"> include</w:t>
      </w:r>
      <w:r>
        <w:rPr>
          <w:rFonts w:ascii="Arial" w:eastAsia="Calibri" w:hAnsi="Arial" w:cs="Arial"/>
          <w:sz w:val="24"/>
          <w:szCs w:val="24"/>
        </w:rPr>
        <w:t>s</w:t>
      </w:r>
      <w:r w:rsidRPr="0050018B">
        <w:rPr>
          <w:rFonts w:ascii="Arial" w:eastAsia="Calibri" w:hAnsi="Arial" w:cs="Arial"/>
          <w:sz w:val="24"/>
          <w:szCs w:val="24"/>
        </w:rPr>
        <w:t xml:space="preserve"> premises where a firearm or firearm-related item is sold, repaired or manufactured. It also includes collectors, hunting or shooting clubs, shooting ranges and recreational sporting venues where firearms and firearm-related items are located.  </w:t>
      </w:r>
    </w:p>
    <w:p w14:paraId="748D18BA" w14:textId="7B82A720" w:rsidR="00926213" w:rsidRPr="00787622" w:rsidRDefault="00926213" w:rsidP="00926213">
      <w:pPr>
        <w:autoSpaceDE w:val="0"/>
        <w:autoSpaceDN w:val="0"/>
        <w:adjustRightInd w:val="0"/>
        <w:spacing w:after="120"/>
        <w:rPr>
          <w:rFonts w:ascii="Arial" w:eastAsia="Calibri" w:hAnsi="Arial" w:cs="Arial"/>
          <w:sz w:val="24"/>
          <w:szCs w:val="24"/>
        </w:rPr>
      </w:pPr>
      <w:r w:rsidRPr="0050018B">
        <w:rPr>
          <w:rFonts w:ascii="Arial" w:eastAsia="Calibri" w:hAnsi="Arial" w:cs="Arial"/>
          <w:bCs/>
          <w:iCs/>
          <w:sz w:val="24"/>
          <w:szCs w:val="24"/>
        </w:rPr>
        <w:t xml:space="preserve">The condition not to enter or remain at prohibited premises limits </w:t>
      </w:r>
      <w:r w:rsidRPr="0050018B">
        <w:rPr>
          <w:rFonts w:ascii="Arial" w:eastAsia="Calibri" w:hAnsi="Arial" w:cs="Arial"/>
          <w:sz w:val="24"/>
          <w:szCs w:val="24"/>
        </w:rPr>
        <w:t xml:space="preserve">rights under </w:t>
      </w:r>
      <w:r w:rsidRPr="00787622">
        <w:rPr>
          <w:rFonts w:ascii="Arial" w:eastAsia="Calibri" w:hAnsi="Arial" w:cs="Arial"/>
          <w:sz w:val="24"/>
          <w:szCs w:val="24"/>
        </w:rPr>
        <w:t xml:space="preserve">sections 11, 12, 13 and 15 of the HR Act. </w:t>
      </w:r>
    </w:p>
    <w:p w14:paraId="63FA8D95" w14:textId="50B0AA3D" w:rsidR="00926213" w:rsidRPr="00787622" w:rsidRDefault="00926213" w:rsidP="00926213">
      <w:pPr>
        <w:autoSpaceDE w:val="0"/>
        <w:autoSpaceDN w:val="0"/>
        <w:adjustRightInd w:val="0"/>
        <w:spacing w:after="120"/>
        <w:rPr>
          <w:rFonts w:ascii="Arial" w:eastAsia="Calibri" w:hAnsi="Arial" w:cs="Arial"/>
          <w:sz w:val="24"/>
          <w:szCs w:val="24"/>
        </w:rPr>
      </w:pPr>
      <w:r w:rsidRPr="00787622">
        <w:rPr>
          <w:rFonts w:ascii="Arial" w:eastAsia="Calibri" w:hAnsi="Arial" w:cs="Arial"/>
          <w:bCs/>
          <w:iCs/>
          <w:sz w:val="24"/>
          <w:szCs w:val="24"/>
        </w:rPr>
        <w:t xml:space="preserve">Section 11 of the HR Act recognises the importance of the family unit and that families should not be subject to arbitrary interference or separation. </w:t>
      </w:r>
      <w:r w:rsidR="00BD3E0E" w:rsidRPr="00787622">
        <w:rPr>
          <w:rFonts w:ascii="Arial" w:eastAsia="Calibri" w:hAnsi="Arial" w:cs="Arial"/>
          <w:bCs/>
          <w:iCs/>
          <w:sz w:val="24"/>
          <w:szCs w:val="24"/>
        </w:rPr>
        <w:t>The scope of ‘prohibited premises’ may</w:t>
      </w:r>
      <w:r w:rsidR="009C4631" w:rsidRPr="00787622">
        <w:rPr>
          <w:rFonts w:ascii="Arial" w:eastAsia="Calibri" w:hAnsi="Arial" w:cs="Arial"/>
          <w:bCs/>
          <w:iCs/>
          <w:sz w:val="24"/>
          <w:szCs w:val="24"/>
        </w:rPr>
        <w:t xml:space="preserve"> result in</w:t>
      </w:r>
      <w:r w:rsidR="00BD3E0E" w:rsidRPr="00787622">
        <w:rPr>
          <w:rFonts w:ascii="Arial" w:eastAsia="Calibri" w:hAnsi="Arial" w:cs="Arial"/>
          <w:bCs/>
          <w:iCs/>
          <w:sz w:val="24"/>
          <w:szCs w:val="24"/>
        </w:rPr>
        <w:t xml:space="preserve"> circumstances where the normal social life of the family unit</w:t>
      </w:r>
      <w:r w:rsidR="009C4631" w:rsidRPr="00787622">
        <w:rPr>
          <w:rFonts w:ascii="Arial" w:eastAsia="Calibri" w:hAnsi="Arial" w:cs="Arial"/>
          <w:bCs/>
          <w:iCs/>
          <w:sz w:val="24"/>
          <w:szCs w:val="24"/>
        </w:rPr>
        <w:t xml:space="preserve"> is disrupted</w:t>
      </w:r>
      <w:r w:rsidR="00BD3E0E" w:rsidRPr="00787622">
        <w:rPr>
          <w:rFonts w:ascii="Arial" w:eastAsia="Calibri" w:hAnsi="Arial" w:cs="Arial"/>
          <w:bCs/>
          <w:iCs/>
          <w:sz w:val="24"/>
          <w:szCs w:val="24"/>
        </w:rPr>
        <w:t xml:space="preserve">. </w:t>
      </w:r>
      <w:r w:rsidR="00090E2F" w:rsidRPr="00787622">
        <w:rPr>
          <w:rFonts w:ascii="Arial" w:eastAsia="Calibri" w:hAnsi="Arial" w:cs="Arial"/>
          <w:bCs/>
          <w:iCs/>
          <w:sz w:val="24"/>
          <w:szCs w:val="24"/>
        </w:rPr>
        <w:t>For example, s</w:t>
      </w:r>
      <w:r w:rsidR="00BD3E0E" w:rsidRPr="00787622">
        <w:rPr>
          <w:rFonts w:ascii="Arial" w:eastAsia="Calibri" w:hAnsi="Arial" w:cs="Arial"/>
          <w:bCs/>
          <w:iCs/>
          <w:sz w:val="24"/>
          <w:szCs w:val="24"/>
        </w:rPr>
        <w:t>ome families have long, intergenerational traditions of going hunting together</w:t>
      </w:r>
      <w:r w:rsidR="00866B5A" w:rsidRPr="00787622">
        <w:rPr>
          <w:rFonts w:ascii="Arial" w:eastAsia="Calibri" w:hAnsi="Arial" w:cs="Arial"/>
          <w:bCs/>
          <w:iCs/>
          <w:sz w:val="24"/>
          <w:szCs w:val="24"/>
        </w:rPr>
        <w:t>, or competing at shooting ranges.</w:t>
      </w:r>
      <w:r w:rsidR="00BD3E0E" w:rsidRPr="00787622">
        <w:rPr>
          <w:rFonts w:ascii="Arial" w:eastAsia="Calibri" w:hAnsi="Arial" w:cs="Arial"/>
          <w:bCs/>
          <w:iCs/>
          <w:sz w:val="24"/>
          <w:szCs w:val="24"/>
        </w:rPr>
        <w:t xml:space="preserve"> </w:t>
      </w:r>
    </w:p>
    <w:p w14:paraId="1E166A44" w14:textId="6FCBE8F6" w:rsidR="00926213" w:rsidRPr="00787622" w:rsidRDefault="00866B5A" w:rsidP="00926213">
      <w:pPr>
        <w:autoSpaceDE w:val="0"/>
        <w:autoSpaceDN w:val="0"/>
        <w:adjustRightInd w:val="0"/>
        <w:spacing w:after="120"/>
        <w:rPr>
          <w:rFonts w:ascii="Arial" w:eastAsia="Calibri" w:hAnsi="Arial" w:cs="Arial"/>
          <w:sz w:val="24"/>
          <w:szCs w:val="24"/>
        </w:rPr>
      </w:pPr>
      <w:r w:rsidRPr="00787622">
        <w:rPr>
          <w:rFonts w:ascii="Arial" w:eastAsia="Calibri" w:hAnsi="Arial" w:cs="Arial"/>
          <w:sz w:val="24"/>
          <w:szCs w:val="24"/>
        </w:rPr>
        <w:t>Beyond the family unit, the offence provision</w:t>
      </w:r>
      <w:r w:rsidR="00926213" w:rsidRPr="00787622">
        <w:rPr>
          <w:rFonts w:ascii="Arial" w:eastAsia="Calibri" w:hAnsi="Arial" w:cs="Arial"/>
          <w:sz w:val="24"/>
          <w:szCs w:val="24"/>
        </w:rPr>
        <w:t xml:space="preserve"> may affect the individual’s ability to form and maintain close or enduring relationships, limiting the right to privacy and </w:t>
      </w:r>
      <w:r w:rsidRPr="00787622">
        <w:rPr>
          <w:rFonts w:ascii="Arial" w:eastAsia="Calibri" w:hAnsi="Arial" w:cs="Arial"/>
          <w:sz w:val="24"/>
          <w:szCs w:val="24"/>
        </w:rPr>
        <w:t xml:space="preserve">reputation </w:t>
      </w:r>
      <w:r w:rsidR="00926213" w:rsidRPr="00787622">
        <w:rPr>
          <w:rFonts w:ascii="Arial" w:eastAsia="Calibri" w:hAnsi="Arial" w:cs="Arial"/>
          <w:sz w:val="24"/>
          <w:szCs w:val="24"/>
        </w:rPr>
        <w:t>under section 12 of the HR Act.</w:t>
      </w:r>
      <w:r w:rsidRPr="00787622">
        <w:rPr>
          <w:rFonts w:ascii="Arial" w:eastAsia="Calibri" w:hAnsi="Arial" w:cs="Arial"/>
          <w:sz w:val="24"/>
          <w:szCs w:val="24"/>
        </w:rPr>
        <w:t xml:space="preserve"> Depending upon the circumstances of friends, colleagues, or new romantic partners, the broad definition of ‘prohibited premises’ may limit the person’s engage</w:t>
      </w:r>
      <w:r w:rsidR="009C4631" w:rsidRPr="00787622">
        <w:rPr>
          <w:rFonts w:ascii="Arial" w:eastAsia="Calibri" w:hAnsi="Arial" w:cs="Arial"/>
          <w:sz w:val="24"/>
          <w:szCs w:val="24"/>
        </w:rPr>
        <w:t>ment</w:t>
      </w:r>
      <w:r w:rsidRPr="00787622">
        <w:rPr>
          <w:rFonts w:ascii="Arial" w:eastAsia="Calibri" w:hAnsi="Arial" w:cs="Arial"/>
          <w:sz w:val="24"/>
          <w:szCs w:val="24"/>
        </w:rPr>
        <w:t xml:space="preserve"> in social activities. </w:t>
      </w:r>
      <w:r w:rsidR="00926213" w:rsidRPr="00787622">
        <w:rPr>
          <w:rFonts w:ascii="Arial" w:eastAsia="Calibri" w:hAnsi="Arial" w:cs="Arial"/>
          <w:sz w:val="24"/>
          <w:szCs w:val="24"/>
        </w:rPr>
        <w:t xml:space="preserve"> </w:t>
      </w:r>
    </w:p>
    <w:p w14:paraId="5CF78413" w14:textId="77777777" w:rsidR="00926213" w:rsidRPr="0050018B" w:rsidRDefault="00926213" w:rsidP="00926213">
      <w:pPr>
        <w:autoSpaceDE w:val="0"/>
        <w:autoSpaceDN w:val="0"/>
        <w:adjustRightInd w:val="0"/>
        <w:spacing w:after="120"/>
        <w:rPr>
          <w:rFonts w:ascii="Arial" w:eastAsia="Calibri" w:hAnsi="Arial" w:cs="Arial"/>
          <w:sz w:val="24"/>
          <w:szCs w:val="24"/>
        </w:rPr>
      </w:pPr>
      <w:r w:rsidRPr="00787622">
        <w:rPr>
          <w:rFonts w:ascii="Arial" w:eastAsia="Calibri" w:hAnsi="Arial" w:cs="Arial"/>
          <w:sz w:val="24"/>
          <w:szCs w:val="24"/>
        </w:rPr>
        <w:t xml:space="preserve">In addition, the condition not to enter or remain at prohibited premises limits the freedom of movement of a person subject to an FPO. </w:t>
      </w:r>
      <w:r w:rsidRPr="00787622">
        <w:rPr>
          <w:rFonts w:ascii="Arial" w:eastAsia="Calibri" w:hAnsi="Arial" w:cs="Arial"/>
          <w:bCs/>
          <w:iCs/>
          <w:sz w:val="24"/>
          <w:szCs w:val="24"/>
        </w:rPr>
        <w:t xml:space="preserve">Section 13 of the HR Act recognises the right to freedom of movement within the ACT. </w:t>
      </w:r>
      <w:r w:rsidRPr="00787622">
        <w:rPr>
          <w:rFonts w:ascii="Arial" w:eastAsia="Calibri" w:hAnsi="Arial" w:cs="Arial"/>
          <w:sz w:val="24"/>
          <w:szCs w:val="24"/>
        </w:rPr>
        <w:t>As a result of an FPO, the person may be prohibited from attending locations such</w:t>
      </w:r>
      <w:r w:rsidRPr="0050018B">
        <w:rPr>
          <w:rFonts w:ascii="Arial" w:eastAsia="Calibri" w:hAnsi="Arial" w:cs="Arial"/>
          <w:sz w:val="24"/>
          <w:szCs w:val="24"/>
        </w:rPr>
        <w:t xml:space="preserve"> as shooting ranges or recreational sporting venues where firearms and firearm-related items are stored. </w:t>
      </w:r>
    </w:p>
    <w:p w14:paraId="1E92B0C9" w14:textId="77777777" w:rsidR="00926213" w:rsidRDefault="00926213" w:rsidP="00926213">
      <w:pPr>
        <w:autoSpaceDE w:val="0"/>
        <w:autoSpaceDN w:val="0"/>
        <w:adjustRightInd w:val="0"/>
        <w:spacing w:after="120"/>
        <w:rPr>
          <w:rFonts w:ascii="Arial" w:eastAsia="Calibri" w:hAnsi="Arial" w:cs="Arial"/>
          <w:sz w:val="24"/>
          <w:szCs w:val="24"/>
        </w:rPr>
      </w:pPr>
      <w:r w:rsidRPr="0050018B">
        <w:rPr>
          <w:rFonts w:ascii="Arial" w:eastAsia="Calibri" w:hAnsi="Arial" w:cs="Arial"/>
          <w:sz w:val="24"/>
          <w:szCs w:val="24"/>
        </w:rPr>
        <w:t xml:space="preserve">If an individual is a member of a collectors, hunting or shooting club, this may prevent them from meeting with the group or create a disincentive for membership, thereby limiting the right to freedom of association. The right to freedom of association in section 15 of the HR Act protects the right of all persons to group together voluntarily for a common goal and to form and join an association. </w:t>
      </w:r>
      <w:bookmarkEnd w:id="3"/>
    </w:p>
    <w:p w14:paraId="72058A67" w14:textId="77777777" w:rsidR="00F63A75" w:rsidRDefault="00F63A75" w:rsidP="00926213">
      <w:pPr>
        <w:autoSpaceDE w:val="0"/>
        <w:autoSpaceDN w:val="0"/>
        <w:adjustRightInd w:val="0"/>
        <w:spacing w:after="120"/>
        <w:rPr>
          <w:rFonts w:ascii="Arial" w:eastAsia="Calibri" w:hAnsi="Arial" w:cs="Arial"/>
          <w:sz w:val="24"/>
          <w:szCs w:val="24"/>
        </w:rPr>
      </w:pPr>
    </w:p>
    <w:p w14:paraId="7FB85F21" w14:textId="77777777" w:rsidR="00F63A75" w:rsidRPr="0050018B" w:rsidRDefault="00F63A75" w:rsidP="00926213">
      <w:pPr>
        <w:autoSpaceDE w:val="0"/>
        <w:autoSpaceDN w:val="0"/>
        <w:adjustRightInd w:val="0"/>
        <w:spacing w:after="120"/>
        <w:rPr>
          <w:rFonts w:ascii="Arial" w:eastAsia="Calibri" w:hAnsi="Arial" w:cs="Arial"/>
          <w:sz w:val="24"/>
          <w:szCs w:val="24"/>
        </w:rPr>
      </w:pPr>
    </w:p>
    <w:p w14:paraId="72B12B66" w14:textId="77777777" w:rsidR="00926213" w:rsidRPr="0050018B" w:rsidRDefault="00926213" w:rsidP="004E3318">
      <w:pPr>
        <w:numPr>
          <w:ilvl w:val="0"/>
          <w:numId w:val="44"/>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Legitimate purpose (s 28 (2) (b))</w:t>
      </w:r>
    </w:p>
    <w:p w14:paraId="0D9FC758" w14:textId="76885012" w:rsidR="00C05EAD" w:rsidRPr="0050018B" w:rsidRDefault="00C05EAD"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lang w:eastAsia="en-AU"/>
        </w:rPr>
        <w:lastRenderedPageBreak/>
        <w:t>The overarching objective of the FPO scheme is to provide police with additional tools to respond to, and prevent, gun crime</w:t>
      </w:r>
      <w:r>
        <w:rPr>
          <w:rFonts w:ascii="Arial" w:eastAsia="Calibri" w:hAnsi="Arial" w:cs="Arial"/>
          <w:bCs/>
          <w:iCs/>
          <w:sz w:val="24"/>
          <w:szCs w:val="24"/>
          <w:lang w:eastAsia="en-AU"/>
        </w:rPr>
        <w:t xml:space="preserve"> by high risk individuals</w:t>
      </w:r>
      <w:r w:rsidRPr="0050018B">
        <w:rPr>
          <w:rFonts w:ascii="Arial" w:eastAsia="Calibri" w:hAnsi="Arial" w:cs="Arial"/>
          <w:bCs/>
          <w:iCs/>
          <w:sz w:val="24"/>
          <w:szCs w:val="24"/>
          <w:lang w:eastAsia="en-AU"/>
        </w:rPr>
        <w:t xml:space="preserve">. </w:t>
      </w:r>
      <w:r w:rsidR="00926213" w:rsidRPr="00C05EAD">
        <w:rPr>
          <w:rFonts w:ascii="Arial" w:eastAsia="Calibri" w:hAnsi="Arial" w:cs="Arial"/>
          <w:bCs/>
          <w:iCs/>
          <w:sz w:val="24"/>
          <w:szCs w:val="24"/>
        </w:rPr>
        <w:t>The FPO scheme will provide for proactive intervention and action by police by preventing and deterring criminal activity involving firearms at an early stage and reduce the threat of firearm-related violence and crime in the community.</w:t>
      </w:r>
      <w:r w:rsidR="00926213" w:rsidRPr="0050018B">
        <w:rPr>
          <w:rFonts w:ascii="Arial" w:eastAsia="Calibri" w:hAnsi="Arial" w:cs="Arial"/>
          <w:bCs/>
          <w:iCs/>
          <w:sz w:val="24"/>
          <w:szCs w:val="24"/>
        </w:rPr>
        <w:t xml:space="preserve"> </w:t>
      </w:r>
    </w:p>
    <w:p w14:paraId="16187D35" w14:textId="0E7D3445"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 purpose of including the condition as set out in section</w:t>
      </w:r>
      <w:r w:rsidR="007F4863">
        <w:rPr>
          <w:rFonts w:ascii="Arial" w:eastAsia="Calibri" w:hAnsi="Arial" w:cs="Arial"/>
          <w:bCs/>
          <w:iCs/>
          <w:sz w:val="24"/>
          <w:szCs w:val="24"/>
        </w:rPr>
        <w:t>s</w:t>
      </w:r>
      <w:r w:rsidRPr="0050018B">
        <w:rPr>
          <w:rFonts w:ascii="Arial" w:eastAsia="Calibri" w:hAnsi="Arial" w:cs="Arial"/>
          <w:bCs/>
          <w:iCs/>
          <w:sz w:val="24"/>
          <w:szCs w:val="24"/>
        </w:rPr>
        <w:t xml:space="preserve"> 183O</w:t>
      </w:r>
      <w:r w:rsidR="007F4863">
        <w:rPr>
          <w:rFonts w:ascii="Arial" w:eastAsia="Calibri" w:hAnsi="Arial" w:cs="Arial"/>
          <w:bCs/>
          <w:iCs/>
          <w:sz w:val="24"/>
          <w:szCs w:val="24"/>
        </w:rPr>
        <w:t>-183P</w:t>
      </w:r>
      <w:r w:rsidRPr="0050018B">
        <w:rPr>
          <w:rFonts w:ascii="Arial" w:eastAsia="Calibri" w:hAnsi="Arial" w:cs="Arial"/>
          <w:bCs/>
          <w:iCs/>
          <w:sz w:val="24"/>
          <w:szCs w:val="24"/>
        </w:rPr>
        <w:t xml:space="preserve"> on an FPO is to reduce the ability of an FPO subject to readily access firearms by entering or remaining at premises where firearms may be located and limit the risk of committing firearm-related offences. This restriction is intended to promote the overall purpose of the FPO scheme. </w:t>
      </w:r>
    </w:p>
    <w:p w14:paraId="36C4FF98" w14:textId="77777777" w:rsidR="00926213" w:rsidRPr="0050018B" w:rsidRDefault="00926213" w:rsidP="004E3318">
      <w:pPr>
        <w:numPr>
          <w:ilvl w:val="0"/>
          <w:numId w:val="44"/>
        </w:numPr>
        <w:tabs>
          <w:tab w:val="left" w:pos="425"/>
        </w:tabs>
        <w:spacing w:before="240" w:after="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3E8E2843" w14:textId="64E3B2D9" w:rsidR="00926213" w:rsidRPr="0050018B" w:rsidRDefault="00926213" w:rsidP="5D738175">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FPOs are legal orders that restrict a person’s ability to acquire, use and possess firearms and firearm-related items. They will generally be made against individuals considered to be a high-risk of perpetrating gun violence and jeopardising public safety. Including a condition that prohibits a person entering and remaining on prohibited premises provides a direct and important step to reduce an individual’s access to firearms that are otherwise readily available at these locations.</w:t>
      </w:r>
    </w:p>
    <w:p w14:paraId="3DEC9A37"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Bill also creates an offence in section 183T for a person subject to an FPO to enter or remain at prohibited premises. This will provide a mechanism for police to charge an individual if they are in breach of the order. </w:t>
      </w:r>
    </w:p>
    <w:p w14:paraId="38E50CD1" w14:textId="77777777" w:rsidR="00926213" w:rsidRPr="0050018B" w:rsidRDefault="00926213" w:rsidP="004E3318">
      <w:pPr>
        <w:numPr>
          <w:ilvl w:val="0"/>
          <w:numId w:val="44"/>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462989CA"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Bill aims to strike a balance between the need to protect individual and community safety from firearms-related crime and adopting the least rights restrictive approach for an individual who may be subjected to an FPO. </w:t>
      </w:r>
    </w:p>
    <w:p w14:paraId="4297D862" w14:textId="07F23259" w:rsidR="00926213"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Importantly, the FPO scheme includes a mechanism under section 183P for the Magistrates Court to permit a person subject to an FPO to enter or remain at prohibited premises if satisfied that the person has a genuine reason for entering and remaining on the premises. The legislation provides that a genuine reason includes if the premises are owned, leased or occupied by a relative of the person. The definition of ‘relative’ has a broad definition which recognises kinship ties. A genuine reason may also include if the person is required to enter or remain on premises in </w:t>
      </w:r>
      <w:r w:rsidR="00DA5881">
        <w:rPr>
          <w:rFonts w:ascii="Arial" w:eastAsia="Calibri" w:hAnsi="Arial" w:cs="Arial"/>
          <w:bCs/>
          <w:iCs/>
          <w:sz w:val="24"/>
          <w:szCs w:val="24"/>
        </w:rPr>
        <w:t>t</w:t>
      </w:r>
      <w:r w:rsidRPr="0050018B">
        <w:rPr>
          <w:rFonts w:ascii="Arial" w:eastAsia="Calibri" w:hAnsi="Arial" w:cs="Arial"/>
          <w:bCs/>
          <w:iCs/>
          <w:sz w:val="24"/>
          <w:szCs w:val="24"/>
        </w:rPr>
        <w:t xml:space="preserve">he course of lawful occupation, business or profession. </w:t>
      </w:r>
      <w:r w:rsidR="00866B5A">
        <w:rPr>
          <w:rFonts w:ascii="Arial" w:eastAsia="Calibri" w:hAnsi="Arial" w:cs="Arial"/>
          <w:bCs/>
          <w:iCs/>
          <w:sz w:val="24"/>
          <w:szCs w:val="24"/>
        </w:rPr>
        <w:t>This provides a person subject to an FPO with prior certainty that they can enter and remain in certain prohibited places.</w:t>
      </w:r>
    </w:p>
    <w:p w14:paraId="468DC491" w14:textId="37F74048" w:rsidR="00866B5A" w:rsidRPr="0050018B" w:rsidRDefault="00866B5A" w:rsidP="00926213">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The FPO scheme also disapplies the offence provision</w:t>
      </w:r>
      <w:r w:rsidR="001F6D3E">
        <w:rPr>
          <w:rFonts w:ascii="Arial" w:eastAsia="Calibri" w:hAnsi="Arial" w:cs="Arial"/>
          <w:bCs/>
          <w:iCs/>
          <w:sz w:val="24"/>
          <w:szCs w:val="24"/>
        </w:rPr>
        <w:t xml:space="preserve"> of entering or remaining at a prohibited premises</w:t>
      </w:r>
      <w:r>
        <w:rPr>
          <w:rFonts w:ascii="Arial" w:eastAsia="Calibri" w:hAnsi="Arial" w:cs="Arial"/>
          <w:bCs/>
          <w:iCs/>
          <w:sz w:val="24"/>
          <w:szCs w:val="24"/>
        </w:rPr>
        <w:t xml:space="preserve"> where the person has a </w:t>
      </w:r>
      <w:r w:rsidR="001F6D3E">
        <w:rPr>
          <w:rFonts w:ascii="Arial" w:eastAsia="Calibri" w:hAnsi="Arial" w:cs="Arial"/>
          <w:bCs/>
          <w:iCs/>
          <w:sz w:val="24"/>
          <w:szCs w:val="24"/>
        </w:rPr>
        <w:t xml:space="preserve">reasonable excuse.  </w:t>
      </w:r>
    </w:p>
    <w:p w14:paraId="565504D0"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approach also includes several </w:t>
      </w:r>
      <w:r w:rsidRPr="0050018B">
        <w:rPr>
          <w:rFonts w:ascii="Arial" w:eastAsia="Calibri" w:hAnsi="Arial"/>
          <w:sz w:val="24"/>
        </w:rPr>
        <w:t>safeguards</w:t>
      </w:r>
      <w:r w:rsidRPr="0050018B">
        <w:rPr>
          <w:rFonts w:ascii="Arial" w:eastAsia="Calibri" w:hAnsi="Arial" w:cs="Arial"/>
          <w:bCs/>
          <w:iCs/>
          <w:sz w:val="24"/>
          <w:szCs w:val="24"/>
        </w:rPr>
        <w:t xml:space="preserve"> to minimise the limitations on the right to protection of the family, the right to privacy and home, the right to freedom of movement, and the right to freedom of association:</w:t>
      </w:r>
    </w:p>
    <w:p w14:paraId="16A677E8"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lastRenderedPageBreak/>
        <w:t xml:space="preserve">only a court can make an FPO after considering a range of matters in section 183B, including the limits the order would have on the human rights of the respondent, the circumstances of the respondent (e.g. their housing, employment and social needs) and whether the respondent poses a serious risk to a person or property if no order is made (section 183B), </w:t>
      </w:r>
    </w:p>
    <w:p w14:paraId="0B52B8AE"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FPOs will only be made in circumstances where the court is satisfied that it is in the public interest to make the order and the making of the order is reasonable and justifiable in all the circumstances (sections 183F and 183H), </w:t>
      </w:r>
    </w:p>
    <w:p w14:paraId="7F83A3EE" w14:textId="5B04E3C2"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szCs w:val="20"/>
          <w:lang w:eastAsia="en-AU"/>
        </w:rPr>
        <w:t xml:space="preserve">if firearms or firearm-related items are stored at the residence of the FPO subject (and owned by someone other than the FPO subject) or another place where the person frequents (e.g. their relative’s home), </w:t>
      </w:r>
      <w:r w:rsidR="00E976F2">
        <w:rPr>
          <w:rFonts w:ascii="Arial" w:eastAsia="Calibri" w:hAnsi="Arial" w:cs="Arial"/>
          <w:szCs w:val="20"/>
          <w:lang w:eastAsia="en-AU"/>
        </w:rPr>
        <w:t>those items must be removed or surrendered</w:t>
      </w:r>
      <w:r w:rsidRPr="0050018B">
        <w:rPr>
          <w:rFonts w:ascii="Arial" w:eastAsia="Calibri" w:hAnsi="Arial" w:cs="Arial"/>
          <w:szCs w:val="20"/>
          <w:lang w:eastAsia="en-AU"/>
        </w:rPr>
        <w:t xml:space="preserve"> (section 183O), </w:t>
      </w:r>
    </w:p>
    <w:p w14:paraId="7834CE8E"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the court may include a condition that the person subject to the order may enter or remain at prohibited premises if satisfied there is a genuine reason and a person subject to an FPO may also seek an amendment of an FPO pursuant to section 183X(3) to add or change a condition to enter or remain at prohibited premises (section 183P),</w:t>
      </w:r>
    </w:p>
    <w:p w14:paraId="19A6C34F"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review of an FPO can be sought on the basis of the order limiting the human rights of the person in a way that is not reasonable or justifiable (section 183ZA), </w:t>
      </w:r>
    </w:p>
    <w:p w14:paraId="2D9F7016"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the Ombudsman has oversight of the FPO scheme, and</w:t>
      </w:r>
    </w:p>
    <w:p w14:paraId="6E2AD064" w14:textId="08286ADE" w:rsidR="00442373" w:rsidRPr="0050018B" w:rsidRDefault="00926213" w:rsidP="00442373">
      <w:pPr>
        <w:numPr>
          <w:ilvl w:val="0"/>
          <w:numId w:val="49"/>
        </w:numPr>
        <w:tabs>
          <w:tab w:val="left" w:pos="425"/>
        </w:tabs>
        <w:spacing w:before="240" w:after="120"/>
        <w:ind w:left="714" w:hanging="357"/>
        <w:rPr>
          <w:rFonts w:ascii="Arial" w:eastAsia="Calibri" w:hAnsi="Arial" w:cs="Arial"/>
          <w:color w:val="000000"/>
          <w:szCs w:val="20"/>
          <w:lang w:eastAsia="en-AU"/>
        </w:rPr>
      </w:pPr>
      <w:r w:rsidRPr="0050018B">
        <w:rPr>
          <w:rFonts w:ascii="Arial" w:eastAsia="Calibri" w:hAnsi="Arial" w:cs="Arial"/>
          <w:color w:val="000000"/>
          <w:szCs w:val="20"/>
          <w:lang w:eastAsia="en-AU"/>
        </w:rPr>
        <w:t xml:space="preserve">the FPO scheme will be subject to a statutory review </w:t>
      </w:r>
      <w:r w:rsidR="00502B4B">
        <w:rPr>
          <w:rFonts w:ascii="Arial" w:eastAsia="Calibri" w:hAnsi="Arial"/>
          <w:color w:val="000000"/>
        </w:rPr>
        <w:t xml:space="preserve">of the scheme, and a review of the human rights impacts of the scheme, </w:t>
      </w:r>
      <w:r w:rsidRPr="0050018B">
        <w:rPr>
          <w:rFonts w:ascii="Arial" w:eastAsia="Calibri" w:hAnsi="Arial" w:cs="Arial"/>
          <w:color w:val="000000"/>
          <w:szCs w:val="20"/>
          <w:lang w:eastAsia="en-AU"/>
        </w:rPr>
        <w:t xml:space="preserve">after three years of operation (section </w:t>
      </w:r>
      <w:r w:rsidR="006410AD" w:rsidRPr="0050018B">
        <w:rPr>
          <w:rFonts w:ascii="Arial" w:eastAsia="Calibri" w:hAnsi="Arial" w:cs="Arial"/>
          <w:color w:val="000000"/>
          <w:szCs w:val="20"/>
          <w:lang w:eastAsia="en-AU"/>
        </w:rPr>
        <w:t>183ZZ</w:t>
      </w:r>
      <w:r w:rsidR="006410AD">
        <w:rPr>
          <w:rFonts w:ascii="Arial" w:eastAsia="Calibri" w:hAnsi="Arial" w:cs="Arial"/>
          <w:color w:val="000000"/>
          <w:szCs w:val="20"/>
          <w:lang w:eastAsia="en-AU"/>
        </w:rPr>
        <w:t>R</w:t>
      </w:r>
      <w:r w:rsidRPr="0050018B">
        <w:rPr>
          <w:rFonts w:ascii="Arial" w:eastAsia="Calibri" w:hAnsi="Arial" w:cs="Arial"/>
          <w:color w:val="000000"/>
          <w:szCs w:val="20"/>
          <w:lang w:eastAsia="en-AU"/>
        </w:rPr>
        <w:t xml:space="preserve">). </w:t>
      </w:r>
    </w:p>
    <w:p w14:paraId="1AB329F2" w14:textId="325A2F9A" w:rsidR="00926213" w:rsidRPr="0050018B" w:rsidRDefault="00C37547"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A </w:t>
      </w:r>
      <w:r w:rsidR="00926213" w:rsidRPr="0050018B">
        <w:rPr>
          <w:rFonts w:ascii="Arial" w:eastAsia="Calibri" w:hAnsi="Arial" w:cs="Arial"/>
          <w:bCs/>
          <w:iCs/>
          <w:sz w:val="24"/>
          <w:szCs w:val="24"/>
        </w:rPr>
        <w:t xml:space="preserve">condition </w:t>
      </w:r>
      <w:r w:rsidRPr="0050018B">
        <w:rPr>
          <w:rFonts w:ascii="Arial" w:eastAsia="Calibri" w:hAnsi="Arial" w:cs="Arial"/>
          <w:bCs/>
          <w:iCs/>
          <w:sz w:val="24"/>
          <w:szCs w:val="24"/>
        </w:rPr>
        <w:t xml:space="preserve">that the person subject to the order may enter or remain at prohibited premises </w:t>
      </w:r>
      <w:r w:rsidR="00926213" w:rsidRPr="0050018B">
        <w:rPr>
          <w:rFonts w:ascii="Arial" w:eastAsia="Calibri" w:hAnsi="Arial" w:cs="Arial"/>
          <w:bCs/>
          <w:iCs/>
          <w:sz w:val="24"/>
          <w:szCs w:val="24"/>
        </w:rPr>
        <w:t>is focused on the risks of particular places, not the association of the person subject to a</w:t>
      </w:r>
      <w:r w:rsidR="007943CF">
        <w:rPr>
          <w:rFonts w:ascii="Arial" w:eastAsia="Calibri" w:hAnsi="Arial" w:cs="Arial"/>
          <w:bCs/>
          <w:iCs/>
          <w:sz w:val="24"/>
          <w:szCs w:val="24"/>
        </w:rPr>
        <w:t>n</w:t>
      </w:r>
      <w:r w:rsidR="00926213" w:rsidRPr="0050018B">
        <w:rPr>
          <w:rFonts w:ascii="Arial" w:eastAsia="Calibri" w:hAnsi="Arial" w:cs="Arial"/>
          <w:bCs/>
          <w:iCs/>
          <w:sz w:val="24"/>
          <w:szCs w:val="24"/>
        </w:rPr>
        <w:t xml:space="preserve"> FPO or other persons that may be on those premises. In order to effectively limit such person's access to firearms, it is essential that such individuals be excluded from places that are likely to store firearms or related items or provide access to firearms or related items.   </w:t>
      </w:r>
    </w:p>
    <w:bookmarkEnd w:id="2"/>
    <w:p w14:paraId="726E3D4B" w14:textId="77777777" w:rsidR="00926213" w:rsidRPr="0050018B" w:rsidRDefault="00926213" w:rsidP="00926213">
      <w:pPr>
        <w:autoSpaceDE w:val="0"/>
        <w:autoSpaceDN w:val="0"/>
        <w:adjustRightInd w:val="0"/>
        <w:spacing w:after="240"/>
        <w:rPr>
          <w:rFonts w:ascii="Arial" w:eastAsia="Calibri" w:hAnsi="Arial" w:cs="Arial"/>
          <w:sz w:val="24"/>
          <w:szCs w:val="24"/>
          <w:u w:val="single"/>
        </w:rPr>
      </w:pPr>
      <w:r w:rsidRPr="0050018B">
        <w:rPr>
          <w:rFonts w:ascii="Arial" w:eastAsia="Calibri" w:hAnsi="Arial" w:cs="Arial"/>
          <w:sz w:val="24"/>
          <w:szCs w:val="24"/>
          <w:u w:val="single"/>
        </w:rPr>
        <w:t>Effect of an FPO – offence of failing to report change of address</w:t>
      </w:r>
    </w:p>
    <w:p w14:paraId="0A324F4D" w14:textId="77777777" w:rsidR="00926213" w:rsidRPr="0050018B" w:rsidRDefault="00926213" w:rsidP="004E3318">
      <w:pPr>
        <w:numPr>
          <w:ilvl w:val="0"/>
          <w:numId w:val="45"/>
        </w:numPr>
        <w:tabs>
          <w:tab w:val="left" w:pos="425"/>
        </w:tabs>
        <w:autoSpaceDE w:val="0"/>
        <w:autoSpaceDN w:val="0"/>
        <w:adjustRightInd w:val="0"/>
        <w:spacing w:before="240" w:after="240"/>
        <w:rPr>
          <w:rFonts w:ascii="Arial" w:eastAsia="Calibri" w:hAnsi="Arial" w:cs="Arial"/>
          <w:szCs w:val="20"/>
          <w:u w:val="single"/>
          <w:lang w:eastAsia="en-AU"/>
        </w:rPr>
      </w:pPr>
      <w:r w:rsidRPr="0050018B">
        <w:rPr>
          <w:rFonts w:ascii="Arial" w:eastAsia="Calibri" w:hAnsi="Arial" w:cs="Arial"/>
          <w:b/>
          <w:i/>
          <w:szCs w:val="20"/>
          <w:lang w:eastAsia="en-AU"/>
        </w:rPr>
        <w:t>Nature of the right and the limitation (s 28 (2) (a) and (c))</w:t>
      </w:r>
    </w:p>
    <w:p w14:paraId="4718E390" w14:textId="6B60EEE2"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Division 12A.4 sets out offences which apply to a person who is subject to an FPO. This includes the offence of fail</w:t>
      </w:r>
      <w:r w:rsidR="00DA5881">
        <w:rPr>
          <w:rFonts w:ascii="Arial" w:eastAsia="Calibri" w:hAnsi="Arial" w:cs="Arial"/>
          <w:bCs/>
          <w:iCs/>
          <w:sz w:val="24"/>
          <w:szCs w:val="24"/>
        </w:rPr>
        <w:t>ure</w:t>
      </w:r>
      <w:r w:rsidRPr="0050018B">
        <w:rPr>
          <w:rFonts w:ascii="Arial" w:eastAsia="Calibri" w:hAnsi="Arial" w:cs="Arial"/>
          <w:bCs/>
          <w:iCs/>
          <w:sz w:val="24"/>
          <w:szCs w:val="24"/>
        </w:rPr>
        <w:t xml:space="preserve"> to notify change of address (section 183V).</w:t>
      </w:r>
    </w:p>
    <w:p w14:paraId="20DED3B2" w14:textId="77777777" w:rsidR="00926213" w:rsidRPr="0050018B" w:rsidRDefault="00926213" w:rsidP="00926213">
      <w:pPr>
        <w:autoSpaceDE w:val="0"/>
        <w:autoSpaceDN w:val="0"/>
        <w:adjustRightInd w:val="0"/>
        <w:spacing w:after="240"/>
        <w:rPr>
          <w:rFonts w:ascii="Arial" w:eastAsia="Calibri" w:hAnsi="Arial" w:cs="Arial"/>
          <w:sz w:val="24"/>
          <w:szCs w:val="24"/>
        </w:rPr>
      </w:pPr>
      <w:r w:rsidRPr="0050018B">
        <w:rPr>
          <w:rFonts w:ascii="Arial" w:eastAsia="Calibri" w:hAnsi="Arial" w:cs="Arial"/>
          <w:sz w:val="24"/>
          <w:szCs w:val="24"/>
        </w:rPr>
        <w:t xml:space="preserve">The offence of failing to notify a change in address </w:t>
      </w:r>
      <w:r w:rsidRPr="0050018B">
        <w:rPr>
          <w:rFonts w:ascii="Arial" w:eastAsia="Calibri" w:hAnsi="Arial"/>
          <w:sz w:val="24"/>
        </w:rPr>
        <w:t>limits the right to privacy</w:t>
      </w:r>
      <w:r w:rsidRPr="0050018B">
        <w:rPr>
          <w:rFonts w:ascii="Arial" w:eastAsia="Calibri" w:hAnsi="Arial" w:cs="Arial"/>
          <w:sz w:val="24"/>
          <w:szCs w:val="24"/>
        </w:rPr>
        <w:t xml:space="preserve"> by </w:t>
      </w:r>
      <w:r w:rsidRPr="0050018B">
        <w:rPr>
          <w:rFonts w:ascii="Arial" w:eastAsia="Calibri" w:hAnsi="Arial"/>
          <w:sz w:val="24"/>
        </w:rPr>
        <w:t>requiring a person to disclose personal information to the CPO</w:t>
      </w:r>
      <w:r w:rsidRPr="0050018B">
        <w:rPr>
          <w:rFonts w:ascii="Arial" w:eastAsia="Calibri" w:hAnsi="Arial" w:cs="Arial"/>
          <w:sz w:val="24"/>
          <w:szCs w:val="24"/>
        </w:rPr>
        <w:t xml:space="preserve">. The right to privacy in section 12 of the HR Act encompasses the right to protection from unlawful or arbitrary interference with personal and confidential information and the idea that individuals should be free from excessive government intervention and unsolicited intrusion by other individuals. A person commits an offence if they are subject to an </w:t>
      </w:r>
      <w:r w:rsidRPr="0050018B">
        <w:rPr>
          <w:rFonts w:ascii="Arial" w:eastAsia="Calibri" w:hAnsi="Arial" w:cs="Arial"/>
          <w:sz w:val="24"/>
          <w:szCs w:val="24"/>
        </w:rPr>
        <w:lastRenderedPageBreak/>
        <w:t xml:space="preserve">FPO and do not notify the CPO of a change in address of their residence or any other premises owned, leased or occupied by them within seven days. On being notified of a change of address, the CPO must apply to the court to amend the FPO under section 183X. </w:t>
      </w:r>
    </w:p>
    <w:p w14:paraId="1F6C18FA" w14:textId="77777777" w:rsidR="00926213" w:rsidRPr="0050018B" w:rsidRDefault="00926213" w:rsidP="004E3318">
      <w:pPr>
        <w:numPr>
          <w:ilvl w:val="0"/>
          <w:numId w:val="45"/>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Legitimate purpose (s 28 (2) (b))</w:t>
      </w:r>
    </w:p>
    <w:p w14:paraId="1106E2F9" w14:textId="4B0D7623" w:rsidR="00926213" w:rsidRPr="0050018B" w:rsidRDefault="00926213" w:rsidP="00926213">
      <w:pPr>
        <w:autoSpaceDE w:val="0"/>
        <w:autoSpaceDN w:val="0"/>
        <w:adjustRightInd w:val="0"/>
        <w:spacing w:after="240"/>
        <w:rPr>
          <w:rFonts w:ascii="Arial" w:eastAsia="Calibri" w:hAnsi="Arial" w:cs="Arial"/>
          <w:sz w:val="24"/>
          <w:szCs w:val="24"/>
        </w:rPr>
      </w:pPr>
      <w:r w:rsidRPr="0050018B">
        <w:rPr>
          <w:rFonts w:ascii="Arial" w:eastAsia="Calibri" w:hAnsi="Arial" w:cs="Arial"/>
          <w:sz w:val="24"/>
          <w:szCs w:val="24"/>
        </w:rPr>
        <w:t xml:space="preserve">The overarching objective of the FPO scheme is to provide police with additional tools to respond to, and prevent, gun crime. The FPO scheme will provide for proactive intervention and action by police by preventing and deterring criminal activity involving firearms at an early stage and reduce the threat of firearm-related violence and crime in the community. </w:t>
      </w:r>
    </w:p>
    <w:p w14:paraId="7C7C0F8F" w14:textId="77777777" w:rsidR="00926213" w:rsidRPr="0050018B" w:rsidRDefault="00926213" w:rsidP="00926213">
      <w:pPr>
        <w:autoSpaceDE w:val="0"/>
        <w:autoSpaceDN w:val="0"/>
        <w:adjustRightInd w:val="0"/>
        <w:spacing w:after="240"/>
        <w:rPr>
          <w:rFonts w:ascii="Arial" w:eastAsia="Calibri" w:hAnsi="Arial" w:cs="Arial"/>
          <w:sz w:val="24"/>
          <w:szCs w:val="24"/>
        </w:rPr>
      </w:pPr>
      <w:r w:rsidRPr="0050018B">
        <w:rPr>
          <w:rFonts w:ascii="Arial" w:eastAsia="Calibri" w:hAnsi="Arial"/>
          <w:sz w:val="24"/>
        </w:rPr>
        <w:t>The purpose of the reporting requirements in section 183V is to ensure that police are able to locate persons subject to an FPO and are aware of any premises which are owned, leased or occupied by them where firearms or firearm-related items may be located.</w:t>
      </w:r>
      <w:r w:rsidRPr="0050018B">
        <w:rPr>
          <w:rFonts w:ascii="Arial" w:eastAsia="Calibri" w:hAnsi="Arial" w:cs="Arial"/>
          <w:sz w:val="24"/>
          <w:szCs w:val="24"/>
        </w:rPr>
        <w:t xml:space="preserve"> </w:t>
      </w:r>
    </w:p>
    <w:p w14:paraId="3E6DD8E9" w14:textId="77777777" w:rsidR="00926213" w:rsidRPr="0050018B" w:rsidRDefault="00926213" w:rsidP="004E3318">
      <w:pPr>
        <w:numPr>
          <w:ilvl w:val="0"/>
          <w:numId w:val="45"/>
        </w:numPr>
        <w:tabs>
          <w:tab w:val="left" w:pos="425"/>
        </w:tabs>
        <w:autoSpaceDE w:val="0"/>
        <w:autoSpaceDN w:val="0"/>
        <w:adjustRightInd w:val="0"/>
        <w:spacing w:before="240" w:after="24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17273525" w14:textId="3978C521" w:rsidR="00926213" w:rsidRPr="0050018B" w:rsidRDefault="00926213" w:rsidP="00926213">
      <w:pPr>
        <w:autoSpaceDE w:val="0"/>
        <w:autoSpaceDN w:val="0"/>
        <w:adjustRightInd w:val="0"/>
        <w:spacing w:after="240"/>
        <w:rPr>
          <w:rFonts w:ascii="Arial" w:eastAsia="Calibri" w:hAnsi="Arial" w:cs="Arial"/>
          <w:sz w:val="24"/>
          <w:szCs w:val="24"/>
        </w:rPr>
      </w:pPr>
      <w:r w:rsidRPr="0050018B">
        <w:rPr>
          <w:rFonts w:ascii="Arial" w:eastAsia="Calibri" w:hAnsi="Arial" w:cs="Arial"/>
          <w:sz w:val="24"/>
          <w:szCs w:val="24"/>
        </w:rPr>
        <w:t>Including an offence that requires a person to notify the CPO of a change in address will ensure that police are capable of monitoring access to firearms and firearm-related items by a person subject to an FPO and ensuring compliance with the order. The rationale of the reporting requirement is to reduce the likelihood that a person subject to an FPO could acquire, possess or use a firearm without detection</w:t>
      </w:r>
      <w:r w:rsidR="00FF57A6" w:rsidRPr="0050018B">
        <w:rPr>
          <w:rFonts w:ascii="Arial" w:eastAsia="Calibri" w:hAnsi="Arial" w:cs="Arial"/>
          <w:sz w:val="24"/>
          <w:szCs w:val="24"/>
        </w:rPr>
        <w:t>, and requiring a person to notify of a change of address is crucial to that end</w:t>
      </w:r>
      <w:r w:rsidRPr="0050018B">
        <w:rPr>
          <w:rFonts w:ascii="Arial" w:eastAsia="Calibri" w:hAnsi="Arial" w:cs="Arial"/>
          <w:sz w:val="24"/>
          <w:szCs w:val="24"/>
        </w:rPr>
        <w:t xml:space="preserve">. Powers which are exercisable without a warrant are linked to premises which are mentioned in the order, including as amended following a notification of a change in address.   </w:t>
      </w:r>
    </w:p>
    <w:p w14:paraId="562E7F64" w14:textId="77777777" w:rsidR="00926213" w:rsidRPr="0050018B" w:rsidRDefault="00926213" w:rsidP="00926213">
      <w:pPr>
        <w:autoSpaceDE w:val="0"/>
        <w:autoSpaceDN w:val="0"/>
        <w:adjustRightInd w:val="0"/>
        <w:spacing w:after="240"/>
        <w:rPr>
          <w:rFonts w:ascii="Arial" w:eastAsia="Calibri" w:hAnsi="Arial" w:cs="Arial"/>
          <w:bCs/>
          <w:iCs/>
          <w:sz w:val="24"/>
          <w:szCs w:val="24"/>
        </w:rPr>
      </w:pPr>
      <w:r w:rsidRPr="0050018B">
        <w:rPr>
          <w:rFonts w:ascii="Arial" w:eastAsia="Calibri" w:hAnsi="Arial" w:cs="Arial"/>
          <w:sz w:val="24"/>
          <w:szCs w:val="24"/>
        </w:rPr>
        <w:t>In Victoria, the Victorian Legislative Council Legal and Social Issues Committee recommended that the Victorian Government amend its legislation to include a requirement that a person subject to an FPO provide notification of change of address.</w:t>
      </w:r>
      <w:r w:rsidRPr="0050018B">
        <w:rPr>
          <w:rFonts w:ascii="Arial" w:eastAsia="Calibri" w:hAnsi="Arial" w:cs="Arial"/>
          <w:sz w:val="24"/>
          <w:szCs w:val="24"/>
          <w:vertAlign w:val="superscript"/>
        </w:rPr>
        <w:footnoteReference w:id="7"/>
      </w:r>
      <w:r w:rsidRPr="0050018B">
        <w:rPr>
          <w:rFonts w:ascii="Arial" w:eastAsia="Calibri" w:hAnsi="Arial" w:cs="Arial"/>
          <w:sz w:val="24"/>
          <w:szCs w:val="24"/>
        </w:rPr>
        <w:t xml:space="preserve"> The Committee noted that this amendment would better equip police officers to be appropriately informed and capable of policing access to firearms by improved monitoring of FPO subjects, and ensuring that the purpose of the scheme to protect community safety was not undermined. Victoria subsequently introduced a provision by which it is an offence to fail to notify police of a change in residential address within 24 hours. The South Australian scheme also requires a person who is subject to an FPO to notify the police of a change of address within seven days. In addition, the notification requirement and the attached maximum penalty in section 183W is similar to the system which is in place for a registerable offender under the </w:t>
      </w:r>
      <w:r w:rsidRPr="0050018B">
        <w:rPr>
          <w:rFonts w:ascii="Arial" w:eastAsia="Calibri" w:hAnsi="Arial" w:cs="Arial"/>
          <w:i/>
          <w:iCs/>
          <w:sz w:val="24"/>
          <w:szCs w:val="24"/>
        </w:rPr>
        <w:t>Crimes (Child Sex Offenders) Act 2005</w:t>
      </w:r>
      <w:r w:rsidRPr="0050018B">
        <w:rPr>
          <w:rFonts w:ascii="Arial" w:eastAsia="Calibri" w:hAnsi="Arial" w:cs="Arial"/>
          <w:sz w:val="24"/>
          <w:szCs w:val="24"/>
        </w:rPr>
        <w:t xml:space="preserve"> (ACT). </w:t>
      </w:r>
    </w:p>
    <w:p w14:paraId="7FD05D03" w14:textId="2DE3BA9D" w:rsidR="00787622" w:rsidRPr="00787622" w:rsidRDefault="00926213" w:rsidP="00470845">
      <w:pPr>
        <w:numPr>
          <w:ilvl w:val="0"/>
          <w:numId w:val="45"/>
        </w:numPr>
        <w:tabs>
          <w:tab w:val="left" w:pos="425"/>
        </w:tabs>
        <w:autoSpaceDE w:val="0"/>
        <w:autoSpaceDN w:val="0"/>
        <w:adjustRightInd w:val="0"/>
        <w:spacing w:before="240" w:after="240"/>
        <w:rPr>
          <w:rFonts w:ascii="Arial" w:eastAsia="Calibri" w:hAnsi="Arial" w:cs="Arial"/>
          <w:b/>
          <w:i/>
          <w:szCs w:val="20"/>
          <w:lang w:eastAsia="en-AU"/>
        </w:rPr>
      </w:pPr>
      <w:r w:rsidRPr="0050018B">
        <w:rPr>
          <w:rFonts w:ascii="Arial" w:eastAsia="Calibri" w:hAnsi="Arial" w:cs="Arial"/>
          <w:b/>
          <w:i/>
          <w:szCs w:val="20"/>
          <w:lang w:eastAsia="en-AU"/>
        </w:rPr>
        <w:lastRenderedPageBreak/>
        <w:t>Proportionality (s 28 (2) (e))</w:t>
      </w:r>
    </w:p>
    <w:p w14:paraId="582F9626" w14:textId="77777777" w:rsidR="00926213" w:rsidRPr="0050018B" w:rsidRDefault="00926213" w:rsidP="00926213">
      <w:pPr>
        <w:autoSpaceDE w:val="0"/>
        <w:autoSpaceDN w:val="0"/>
        <w:adjustRightInd w:val="0"/>
        <w:spacing w:after="240"/>
        <w:rPr>
          <w:rFonts w:ascii="Arial" w:eastAsia="Calibri" w:hAnsi="Arial" w:cs="Arial"/>
          <w:bCs/>
          <w:iCs/>
          <w:sz w:val="24"/>
          <w:szCs w:val="24"/>
        </w:rPr>
      </w:pPr>
      <w:r w:rsidRPr="0050018B">
        <w:rPr>
          <w:rFonts w:ascii="Arial" w:eastAsia="Calibri" w:hAnsi="Arial" w:cs="Arial"/>
          <w:bCs/>
          <w:iCs/>
          <w:sz w:val="24"/>
          <w:szCs w:val="24"/>
        </w:rPr>
        <w:t xml:space="preserve">This specific reporting requirement of the Bill does not authorise arbitrary interferences with privacy. The limitations on the right to privacy are considered proportionate to the legitimate purpose and equip police officers to be appropriately informed and capable of policing access to firearms.  </w:t>
      </w:r>
    </w:p>
    <w:p w14:paraId="34A021C6" w14:textId="77777777" w:rsidR="00926213" w:rsidRPr="0050018B" w:rsidRDefault="00926213" w:rsidP="00926213">
      <w:pPr>
        <w:autoSpaceDE w:val="0"/>
        <w:autoSpaceDN w:val="0"/>
        <w:adjustRightInd w:val="0"/>
        <w:spacing w:after="240"/>
        <w:rPr>
          <w:rFonts w:ascii="Arial" w:eastAsia="Calibri" w:hAnsi="Arial" w:cs="Arial"/>
          <w:bCs/>
          <w:iCs/>
          <w:sz w:val="24"/>
          <w:szCs w:val="24"/>
        </w:rPr>
      </w:pPr>
      <w:r w:rsidRPr="0050018B">
        <w:rPr>
          <w:rFonts w:ascii="Arial" w:eastAsia="Calibri" w:hAnsi="Arial" w:cs="Arial"/>
          <w:bCs/>
          <w:iCs/>
          <w:sz w:val="24"/>
          <w:szCs w:val="24"/>
        </w:rPr>
        <w:t xml:space="preserve">The reporting requirement does not apply to any address where the person frequents, but is limited to the person’s residence and any other premises owned, leased or occupied by the person. These are locations where the individual may spend considerable time and have the ability to store or hide any firearms prohibited by the order. </w:t>
      </w:r>
    </w:p>
    <w:p w14:paraId="7E3C66F8" w14:textId="73268FF0" w:rsidR="00926213" w:rsidRPr="0050018B" w:rsidRDefault="00926213" w:rsidP="00926213">
      <w:pPr>
        <w:autoSpaceDE w:val="0"/>
        <w:autoSpaceDN w:val="0"/>
        <w:adjustRightInd w:val="0"/>
        <w:spacing w:after="240"/>
        <w:rPr>
          <w:rFonts w:ascii="Arial" w:eastAsia="Calibri" w:hAnsi="Arial" w:cs="Arial"/>
          <w:bCs/>
          <w:iCs/>
          <w:sz w:val="24"/>
          <w:szCs w:val="24"/>
        </w:rPr>
      </w:pPr>
      <w:r w:rsidRPr="0050018B">
        <w:rPr>
          <w:rFonts w:ascii="Arial" w:eastAsia="Calibri" w:hAnsi="Arial" w:cs="Arial"/>
          <w:bCs/>
          <w:iCs/>
          <w:sz w:val="24"/>
          <w:szCs w:val="24"/>
        </w:rPr>
        <w:t>There is not considered to be any less restrictive mean</w:t>
      </w:r>
      <w:r w:rsidR="001405A9">
        <w:rPr>
          <w:rFonts w:ascii="Arial" w:eastAsia="Calibri" w:hAnsi="Arial" w:cs="Arial"/>
          <w:bCs/>
          <w:iCs/>
          <w:sz w:val="24"/>
          <w:szCs w:val="24"/>
        </w:rPr>
        <w:t>s</w:t>
      </w:r>
      <w:r w:rsidRPr="0050018B">
        <w:rPr>
          <w:rFonts w:ascii="Arial" w:eastAsia="Calibri" w:hAnsi="Arial" w:cs="Arial"/>
          <w:bCs/>
          <w:iCs/>
          <w:sz w:val="24"/>
          <w:szCs w:val="24"/>
        </w:rPr>
        <w:t xml:space="preserve"> to achieve the outcome sought, which is ensuring compliance with all of the conditions attached to an FPO. In turn, including the reporting requirement may also limit the need for police to exercise their powers at other locations which may infringe on another person’s right to privacy. </w:t>
      </w:r>
    </w:p>
    <w:p w14:paraId="6E472137" w14:textId="77777777" w:rsidR="00926213" w:rsidRPr="0050018B" w:rsidRDefault="00926213" w:rsidP="00926213">
      <w:pPr>
        <w:autoSpaceDE w:val="0"/>
        <w:autoSpaceDN w:val="0"/>
        <w:adjustRightInd w:val="0"/>
        <w:spacing w:after="240"/>
        <w:rPr>
          <w:rFonts w:ascii="Arial" w:eastAsia="Calibri" w:hAnsi="Arial" w:cs="Arial"/>
          <w:bCs/>
          <w:iCs/>
          <w:sz w:val="24"/>
          <w:szCs w:val="24"/>
        </w:rPr>
      </w:pPr>
      <w:r w:rsidRPr="0050018B">
        <w:rPr>
          <w:rFonts w:ascii="Arial" w:eastAsia="Calibri" w:hAnsi="Arial" w:cs="Arial"/>
          <w:bCs/>
          <w:iCs/>
          <w:sz w:val="24"/>
          <w:szCs w:val="24"/>
        </w:rPr>
        <w:t xml:space="preserve">The person subject to an FPO can rely on a defence of reasonable excuse in relation to the offence for failing to notify a change in address in section 183W. </w:t>
      </w:r>
    </w:p>
    <w:p w14:paraId="0EA98066" w14:textId="77777777" w:rsidR="00926213" w:rsidRPr="0050018B" w:rsidRDefault="00926213" w:rsidP="004C27A9">
      <w:pPr>
        <w:keepNext/>
        <w:autoSpaceDE w:val="0"/>
        <w:autoSpaceDN w:val="0"/>
        <w:adjustRightInd w:val="0"/>
        <w:spacing w:after="240"/>
        <w:rPr>
          <w:rFonts w:ascii="Arial" w:eastAsia="Calibri" w:hAnsi="Arial" w:cs="Arial"/>
          <w:sz w:val="24"/>
          <w:szCs w:val="24"/>
          <w:u w:val="single"/>
        </w:rPr>
      </w:pPr>
      <w:r w:rsidRPr="0050018B">
        <w:rPr>
          <w:rFonts w:ascii="Arial" w:eastAsia="Calibri" w:hAnsi="Arial" w:cs="Arial"/>
          <w:sz w:val="24"/>
          <w:szCs w:val="24"/>
          <w:u w:val="single"/>
        </w:rPr>
        <w:t xml:space="preserve">Offences – penalties of imprisonment </w:t>
      </w:r>
    </w:p>
    <w:p w14:paraId="17AF7531" w14:textId="77777777" w:rsidR="00926213" w:rsidRPr="0050018B" w:rsidRDefault="00926213" w:rsidP="004C27A9">
      <w:pPr>
        <w:keepNext/>
        <w:numPr>
          <w:ilvl w:val="0"/>
          <w:numId w:val="46"/>
        </w:numPr>
        <w:tabs>
          <w:tab w:val="left" w:pos="425"/>
        </w:tabs>
        <w:autoSpaceDE w:val="0"/>
        <w:autoSpaceDN w:val="0"/>
        <w:adjustRightInd w:val="0"/>
        <w:spacing w:before="240" w:after="240"/>
        <w:rPr>
          <w:rFonts w:ascii="Arial" w:eastAsia="Calibri" w:hAnsi="Arial" w:cs="Arial"/>
          <w:szCs w:val="20"/>
          <w:u w:val="single"/>
          <w:lang w:eastAsia="en-AU"/>
        </w:rPr>
      </w:pPr>
      <w:r w:rsidRPr="0050018B">
        <w:rPr>
          <w:rFonts w:ascii="Arial" w:eastAsia="Calibri" w:hAnsi="Arial" w:cs="Arial"/>
          <w:b/>
          <w:i/>
          <w:szCs w:val="20"/>
          <w:lang w:eastAsia="en-AU"/>
        </w:rPr>
        <w:t>Nature of the right and the limitation (s 28 (2) (a) and (c))</w:t>
      </w:r>
    </w:p>
    <w:p w14:paraId="412F8BC1" w14:textId="77777777" w:rsidR="00926213" w:rsidRPr="0050018B" w:rsidRDefault="00926213" w:rsidP="004C27A9">
      <w:pPr>
        <w:keepNext/>
        <w:autoSpaceDE w:val="0"/>
        <w:autoSpaceDN w:val="0"/>
        <w:adjustRightInd w:val="0"/>
        <w:spacing w:after="240"/>
        <w:rPr>
          <w:rFonts w:ascii="Arial" w:eastAsia="Calibri" w:hAnsi="Arial" w:cs="Arial"/>
          <w:sz w:val="24"/>
          <w:szCs w:val="24"/>
        </w:rPr>
      </w:pPr>
      <w:r w:rsidRPr="0050018B">
        <w:rPr>
          <w:rFonts w:ascii="Arial" w:eastAsia="Calibri" w:hAnsi="Arial" w:cs="Arial"/>
          <w:sz w:val="24"/>
          <w:szCs w:val="24"/>
        </w:rPr>
        <w:t xml:space="preserve">The Bill provides that the following offences carry a maximum penalty of imprisonment: </w:t>
      </w:r>
    </w:p>
    <w:p w14:paraId="5811325E"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acquire, possession or use of firearm etc (section 183Q) – maximum penalty: imprisonment for 10 years,</w:t>
      </w:r>
    </w:p>
    <w:p w14:paraId="26C63663"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surrender of licence or permit (section 183R) – maximum penalty: imprisonment for 5 years,</w:t>
      </w:r>
    </w:p>
    <w:p w14:paraId="1D213F92"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surrender of firearm and firearm-related items (section 183S) – maximum penalty: imprisonment for 5 years,</w:t>
      </w:r>
    </w:p>
    <w:p w14:paraId="1F908215"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enter or remain at prohibited premises (section 183T) – maximum penalty: imprisonment for 1 year (or 100 penalty units, or both),</w:t>
      </w:r>
    </w:p>
    <w:p w14:paraId="05DB2265"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dispose of firearm to person subject to order (section 183U(1)) – maximum penalty: imprisonment for 7 years, </w:t>
      </w:r>
    </w:p>
    <w:p w14:paraId="42C32A19"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dispose of firearm-related item to person subject to order (section 183U(2)) – maximum penalty: imprisonment for 3 years, </w:t>
      </w:r>
    </w:p>
    <w:p w14:paraId="5432DDC4"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fail to notify change of address (section 183V) – maximum penalty: imprisonment for 5 years, and</w:t>
      </w:r>
    </w:p>
    <w:p w14:paraId="3E729C7E"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lastRenderedPageBreak/>
        <w:t xml:space="preserve">fail to comply with a closed court order or order prohibiting or restricting the publication of evidence or information (section 183ZH) – maximum penalty: imprisonment for 1 year (or 100 penalty units, or both). </w:t>
      </w:r>
    </w:p>
    <w:p w14:paraId="4DEA6404" w14:textId="77777777" w:rsidR="00926213" w:rsidRPr="0050018B" w:rsidRDefault="00926213" w:rsidP="00926213">
      <w:pPr>
        <w:autoSpaceDE w:val="0"/>
        <w:autoSpaceDN w:val="0"/>
        <w:adjustRightInd w:val="0"/>
        <w:spacing w:after="240"/>
        <w:rPr>
          <w:rFonts w:ascii="Arial" w:eastAsia="Calibri" w:hAnsi="Arial" w:cs="Arial"/>
          <w:sz w:val="24"/>
          <w:szCs w:val="24"/>
        </w:rPr>
      </w:pPr>
      <w:r w:rsidRPr="0050018B">
        <w:rPr>
          <w:rFonts w:ascii="Arial" w:eastAsia="Calibri" w:hAnsi="Arial" w:cs="Arial"/>
          <w:sz w:val="24"/>
          <w:szCs w:val="24"/>
        </w:rPr>
        <w:t xml:space="preserve">These offence provisions engage and </w:t>
      </w:r>
      <w:r w:rsidRPr="0050018B">
        <w:rPr>
          <w:rFonts w:ascii="Arial" w:eastAsia="Calibri" w:hAnsi="Arial"/>
          <w:sz w:val="24"/>
        </w:rPr>
        <w:t>limit the right to liberty and security of person</w:t>
      </w:r>
      <w:r w:rsidRPr="0050018B">
        <w:rPr>
          <w:rFonts w:ascii="Arial" w:eastAsia="Calibri" w:hAnsi="Arial" w:cs="Arial"/>
          <w:sz w:val="24"/>
          <w:szCs w:val="24"/>
        </w:rPr>
        <w:t>. The right to liberty encompasses the right not to be arbitrarily arrested or detained. Deprivation of liberty through arrest or detention, must not only be lawful, in accordance with pre-established legal procedures, but must not be ‘arbitrary’. Detention may be ‘arbitrary’ if it is unreasonable, unjust, inappropriate or disproportionate in all the circumstances of the case or not in accordance with due process.</w:t>
      </w:r>
    </w:p>
    <w:p w14:paraId="340BC9EA" w14:textId="77089044" w:rsidR="00926213" w:rsidRPr="0050018B" w:rsidRDefault="00926213" w:rsidP="004E3318">
      <w:pPr>
        <w:numPr>
          <w:ilvl w:val="0"/>
          <w:numId w:val="46"/>
        </w:numPr>
        <w:tabs>
          <w:tab w:val="left" w:pos="425"/>
        </w:tabs>
        <w:spacing w:before="240" w:after="0"/>
        <w:rPr>
          <w:rFonts w:ascii="Arial" w:eastAsia="Calibri" w:hAnsi="Arial" w:cs="Arial"/>
          <w:b/>
          <w:i/>
          <w:szCs w:val="20"/>
          <w:lang w:eastAsia="en-AU"/>
        </w:rPr>
      </w:pPr>
      <w:r w:rsidRPr="0050018B">
        <w:rPr>
          <w:rFonts w:ascii="Arial" w:eastAsia="Calibri" w:hAnsi="Arial" w:cs="Arial"/>
          <w:b/>
          <w:i/>
          <w:szCs w:val="20"/>
          <w:lang w:eastAsia="en-AU"/>
        </w:rPr>
        <w:t>Legitimate purpose (s 28 (2) (b))</w:t>
      </w:r>
      <w:r w:rsidR="00787622">
        <w:rPr>
          <w:rFonts w:ascii="Arial" w:eastAsia="Calibri" w:hAnsi="Arial" w:cs="Arial"/>
          <w:b/>
          <w:i/>
          <w:szCs w:val="20"/>
          <w:lang w:eastAsia="en-AU"/>
        </w:rPr>
        <w:br/>
      </w:r>
    </w:p>
    <w:p w14:paraId="434DF564" w14:textId="25563759" w:rsidR="00926213" w:rsidRPr="0050018B" w:rsidRDefault="00926213" w:rsidP="00926213">
      <w:pPr>
        <w:spacing w:after="240"/>
        <w:rPr>
          <w:rFonts w:ascii="Arial" w:eastAsia="Calibri" w:hAnsi="Arial" w:cs="Arial"/>
          <w:bCs/>
          <w:iCs/>
          <w:sz w:val="24"/>
          <w:szCs w:val="24"/>
          <w:lang w:eastAsia="en-AU"/>
        </w:rPr>
      </w:pPr>
      <w:r w:rsidRPr="0050018B">
        <w:rPr>
          <w:rFonts w:ascii="Arial" w:eastAsia="Calibri" w:hAnsi="Arial" w:cs="Arial"/>
          <w:bCs/>
          <w:iCs/>
          <w:sz w:val="24"/>
          <w:szCs w:val="24"/>
          <w:lang w:eastAsia="en-AU"/>
        </w:rPr>
        <w:t>The overarching objective of the FPO scheme is to provide police with additional tools to respond to, and prevent, gun crime. The FPO scheme will provide for proactive intervention and action by police by preventing and deterring criminal activity involving firearms at an early stage and reduce the threat of firearm-related violence and crime in the community.</w:t>
      </w:r>
    </w:p>
    <w:p w14:paraId="20CBDFF0" w14:textId="77777777" w:rsidR="00926213" w:rsidRPr="0050018B" w:rsidRDefault="00926213" w:rsidP="00926213">
      <w:pPr>
        <w:autoSpaceDE w:val="0"/>
        <w:autoSpaceDN w:val="0"/>
        <w:adjustRightInd w:val="0"/>
        <w:spacing w:after="240"/>
        <w:rPr>
          <w:rFonts w:ascii="Arial" w:eastAsia="Calibri" w:hAnsi="Arial" w:cs="Arial"/>
          <w:sz w:val="24"/>
          <w:szCs w:val="24"/>
        </w:rPr>
      </w:pPr>
      <w:r w:rsidRPr="0050018B">
        <w:rPr>
          <w:rFonts w:ascii="Arial" w:eastAsia="Calibri" w:hAnsi="Arial" w:cs="Arial"/>
          <w:sz w:val="24"/>
          <w:szCs w:val="24"/>
        </w:rPr>
        <w:t xml:space="preserve">The purpose of Division 12A.4 is to reduce the ability of an FPO subject to readily access firearms and limit the risk of committing firearm-related offences. The offences are intended to promote the effectiveness of the overall scheme by creating a mechanism by which police can enforce the order. </w:t>
      </w:r>
    </w:p>
    <w:p w14:paraId="485AAF29" w14:textId="35C864AA" w:rsidR="00926213" w:rsidRPr="0050018B" w:rsidRDefault="00926213" w:rsidP="00926213">
      <w:pPr>
        <w:autoSpaceDE w:val="0"/>
        <w:autoSpaceDN w:val="0"/>
        <w:adjustRightInd w:val="0"/>
        <w:spacing w:after="240"/>
        <w:rPr>
          <w:rFonts w:ascii="Arial" w:eastAsia="Calibri" w:hAnsi="Arial" w:cs="Arial"/>
          <w:sz w:val="24"/>
          <w:szCs w:val="24"/>
        </w:rPr>
      </w:pPr>
      <w:bookmarkStart w:id="4" w:name="_Hlk150417694"/>
      <w:r w:rsidRPr="0050018B">
        <w:rPr>
          <w:rFonts w:ascii="Arial" w:eastAsia="Calibri" w:hAnsi="Arial" w:cs="Arial"/>
          <w:sz w:val="24"/>
          <w:szCs w:val="24"/>
        </w:rPr>
        <w:t xml:space="preserve">The purpose of section 183ZH is to ensure the protection of information that, if disclosed, may interfere with the public interest or </w:t>
      </w:r>
      <w:r w:rsidR="007E242C" w:rsidRPr="0050018B">
        <w:rPr>
          <w:rFonts w:ascii="Arial" w:eastAsia="Calibri" w:hAnsi="Arial" w:cs="Arial"/>
          <w:sz w:val="24"/>
          <w:szCs w:val="24"/>
        </w:rPr>
        <w:t>administration</w:t>
      </w:r>
      <w:r w:rsidRPr="0050018B">
        <w:rPr>
          <w:rFonts w:ascii="Arial" w:eastAsia="Calibri" w:hAnsi="Arial" w:cs="Arial"/>
          <w:sz w:val="24"/>
          <w:szCs w:val="24"/>
        </w:rPr>
        <w:t xml:space="preserve"> of justice</w:t>
      </w:r>
      <w:r w:rsidR="007E242C" w:rsidRPr="0050018B">
        <w:rPr>
          <w:rFonts w:ascii="Arial" w:eastAsia="Calibri" w:hAnsi="Arial" w:cs="Arial"/>
          <w:sz w:val="24"/>
          <w:szCs w:val="24"/>
        </w:rPr>
        <w:t xml:space="preserve"> and community safety</w:t>
      </w:r>
      <w:r w:rsidRPr="0050018B">
        <w:rPr>
          <w:rFonts w:ascii="Arial" w:eastAsia="Calibri" w:hAnsi="Arial" w:cs="Arial"/>
          <w:sz w:val="24"/>
          <w:szCs w:val="24"/>
        </w:rPr>
        <w:t>.</w:t>
      </w:r>
    </w:p>
    <w:bookmarkEnd w:id="4"/>
    <w:p w14:paraId="59FEA1D8" w14:textId="77777777" w:rsidR="00926213" w:rsidRPr="0050018B" w:rsidRDefault="00926213" w:rsidP="004E3318">
      <w:pPr>
        <w:numPr>
          <w:ilvl w:val="0"/>
          <w:numId w:val="46"/>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1893AF2B" w14:textId="77777777" w:rsidR="00926213" w:rsidRPr="0050018B" w:rsidRDefault="00926213" w:rsidP="00926213">
      <w:pPr>
        <w:rPr>
          <w:rFonts w:ascii="Arial" w:eastAsia="Calibri" w:hAnsi="Arial" w:cs="Arial"/>
          <w:bCs/>
          <w:iCs/>
          <w:sz w:val="24"/>
          <w:szCs w:val="24"/>
        </w:rPr>
      </w:pPr>
      <w:r w:rsidRPr="0050018B">
        <w:rPr>
          <w:rFonts w:ascii="Arial" w:eastAsia="Calibri" w:hAnsi="Arial" w:cs="Arial"/>
          <w:sz w:val="24"/>
          <w:szCs w:val="24"/>
        </w:rPr>
        <w:t>Imprisonment terms are included in specific provisions of the Bill to reflect the serious nature of the conduct captured by the offences, deter this conduct and provide adequate powers in support of enforcement</w:t>
      </w:r>
      <w:r w:rsidRPr="0050018B">
        <w:rPr>
          <w:rFonts w:ascii="Arial" w:eastAsia="Calibri" w:hAnsi="Arial"/>
          <w:sz w:val="24"/>
        </w:rPr>
        <w:t xml:space="preserve">. </w:t>
      </w:r>
      <w:r w:rsidRPr="0050018B">
        <w:rPr>
          <w:rFonts w:ascii="Arial" w:eastAsia="Calibri" w:hAnsi="Arial" w:cs="Arial"/>
          <w:bCs/>
          <w:iCs/>
          <w:sz w:val="24"/>
          <w:szCs w:val="24"/>
        </w:rPr>
        <w:t xml:space="preserve">The inclusion of offences which carry penalties of imprisonment is essential to ensuring the enforceability of the orders by police and ensuring that these individuals are deterred from engaging in firearm-related activities.   </w:t>
      </w:r>
    </w:p>
    <w:p w14:paraId="74B3B3F9" w14:textId="15C2C1D8"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The specified maximum penalties are consistent with the existing framework of offences in the Firearms Act</w:t>
      </w:r>
      <w:r w:rsidR="00A77BBC" w:rsidRPr="0050018B">
        <w:rPr>
          <w:rFonts w:ascii="Arial" w:eastAsia="Calibri" w:hAnsi="Arial" w:cs="Arial"/>
          <w:bCs/>
          <w:iCs/>
          <w:sz w:val="24"/>
          <w:szCs w:val="24"/>
        </w:rPr>
        <w:t>, except where a higher penalty is appropriate to</w:t>
      </w:r>
      <w:r w:rsidRPr="0050018B">
        <w:rPr>
          <w:rFonts w:ascii="Arial" w:eastAsia="Calibri" w:hAnsi="Arial" w:cs="Arial"/>
          <w:bCs/>
          <w:iCs/>
          <w:sz w:val="24"/>
          <w:szCs w:val="24"/>
        </w:rPr>
        <w:t xml:space="preserve"> reflect that a breach of an FPO should be considered more serious than other conduct. For example:  </w:t>
      </w:r>
    </w:p>
    <w:p w14:paraId="2D0C4FDE" w14:textId="77777777" w:rsidR="00926213" w:rsidRPr="0050018B" w:rsidRDefault="00926213" w:rsidP="004E3318">
      <w:pPr>
        <w:numPr>
          <w:ilvl w:val="0"/>
          <w:numId w:val="52"/>
        </w:numPr>
        <w:tabs>
          <w:tab w:val="left" w:pos="425"/>
        </w:tabs>
        <w:spacing w:before="240" w:after="0"/>
        <w:rPr>
          <w:rFonts w:ascii="Arial" w:eastAsia="Calibri" w:hAnsi="Arial" w:cs="Arial"/>
          <w:bCs/>
          <w:iCs/>
          <w:szCs w:val="20"/>
          <w:lang w:eastAsia="en-AU"/>
        </w:rPr>
      </w:pPr>
      <w:r w:rsidRPr="0050018B">
        <w:rPr>
          <w:rFonts w:ascii="Arial" w:eastAsia="Calibri" w:hAnsi="Arial" w:cs="Arial"/>
          <w:bCs/>
          <w:iCs/>
          <w:szCs w:val="20"/>
          <w:lang w:eastAsia="en-AU"/>
        </w:rPr>
        <w:t xml:space="preserve">a maximum of 10 years imprisonment for acquiring, possessing or using a firearm (section 183Q) applies the same penalty as the existing offence of unauthorised possession or use of one or two prohibited firearms (section 42(a)(c)), </w:t>
      </w:r>
    </w:p>
    <w:p w14:paraId="4C60CD97"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lastRenderedPageBreak/>
        <w:t>a maximum of five years imprisonment for surrender of licence or permit (section 183R) and surrender of firearm and firearm-related items (section 183S) is higher than the penalty that applies for the existing offences of failing to surrender firearms or licence when suspended or cancelled (sections 48 and 49) to reflect the seriousness of this conduct in the context of the FPO scheme, and</w:t>
      </w:r>
    </w:p>
    <w:p w14:paraId="38BC00CF" w14:textId="77777777" w:rsidR="00926213" w:rsidRPr="0050018B" w:rsidRDefault="00926213" w:rsidP="004E3318">
      <w:pPr>
        <w:numPr>
          <w:ilvl w:val="0"/>
          <w:numId w:val="48"/>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a maximum of seven years imprisonment for disposing of a firearm to a person subject to an FPO and three years imprisonment for disposal of a firearm-related item to a person subject to an FPO (section 183U) is higher than the existing offence of unlawful disposal of firearms (section 226) to reflect the seriousness of this conduct in the context of the FPO scheme and the gravity of risk the person has been assessed as posing to individuals and the community.</w:t>
      </w:r>
    </w:p>
    <w:p w14:paraId="1F77CEB5"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In addition, the maximum penalties are comparable to those in similar schemes in other jurisdictions.</w:t>
      </w:r>
    </w:p>
    <w:p w14:paraId="5241B07F"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Further, maximum terms of imprisonment are used in the ACT in other contexts where non-compliance could have serious consequences. For example, under the </w:t>
      </w:r>
      <w:r w:rsidRPr="0050018B">
        <w:rPr>
          <w:rFonts w:ascii="Arial" w:eastAsia="Calibri" w:hAnsi="Arial" w:cs="Arial"/>
          <w:bCs/>
          <w:i/>
          <w:sz w:val="24"/>
          <w:szCs w:val="24"/>
        </w:rPr>
        <w:t xml:space="preserve">Crimes (Child Sex Offenders) Act 2005 </w:t>
      </w:r>
      <w:r w:rsidRPr="0050018B">
        <w:rPr>
          <w:rFonts w:ascii="Arial" w:eastAsia="Calibri" w:hAnsi="Arial" w:cs="Arial"/>
          <w:bCs/>
          <w:iCs/>
          <w:sz w:val="24"/>
          <w:szCs w:val="24"/>
        </w:rPr>
        <w:t>(ACT) the offence of failing to report a wide range of personal information (e.g. place of residence, details of any travel outside the ACT) attracts a maximum penalty of five years imprisonment. These requirements were determined to be reasonable in circumstances where the reporting requirement ensures police are able to evaluate and manage the ongoing risk to safety of children.</w:t>
      </w:r>
    </w:p>
    <w:p w14:paraId="3D1CE190" w14:textId="77777777" w:rsidR="00926213" w:rsidRPr="0050018B" w:rsidRDefault="00926213" w:rsidP="00926213">
      <w:pPr>
        <w:autoSpaceDE w:val="0"/>
        <w:autoSpaceDN w:val="0"/>
        <w:adjustRightInd w:val="0"/>
        <w:spacing w:after="120"/>
        <w:rPr>
          <w:rFonts w:ascii="Arial" w:eastAsia="Calibri" w:hAnsi="Arial" w:cs="Arial"/>
          <w:bCs/>
          <w:iCs/>
          <w:sz w:val="24"/>
        </w:rPr>
      </w:pPr>
      <w:r w:rsidRPr="0050018B">
        <w:rPr>
          <w:rFonts w:ascii="Arial" w:eastAsia="Calibri" w:hAnsi="Arial" w:cs="Arial"/>
          <w:bCs/>
          <w:iCs/>
          <w:sz w:val="24"/>
          <w:szCs w:val="24"/>
        </w:rPr>
        <w:t xml:space="preserve">The penalty for a failure to comply with a court order is mirrored on the penalty set out in section 310 of the </w:t>
      </w:r>
      <w:r w:rsidRPr="0050018B">
        <w:rPr>
          <w:rFonts w:ascii="Arial" w:eastAsia="Calibri" w:hAnsi="Arial" w:cs="Arial"/>
          <w:bCs/>
          <w:i/>
          <w:sz w:val="24"/>
          <w:szCs w:val="24"/>
        </w:rPr>
        <w:t xml:space="preserve">Magistrates Court Act 1930 </w:t>
      </w:r>
      <w:r w:rsidRPr="0050018B">
        <w:rPr>
          <w:rFonts w:ascii="Arial" w:eastAsia="Calibri" w:hAnsi="Arial" w:cs="Arial"/>
          <w:bCs/>
          <w:iCs/>
          <w:sz w:val="24"/>
          <w:szCs w:val="24"/>
        </w:rPr>
        <w:t>(ACT).</w:t>
      </w:r>
    </w:p>
    <w:p w14:paraId="18061A98" w14:textId="77777777" w:rsidR="00926213" w:rsidRPr="0050018B" w:rsidRDefault="00926213" w:rsidP="00470845">
      <w:pPr>
        <w:keepNext/>
        <w:numPr>
          <w:ilvl w:val="0"/>
          <w:numId w:val="46"/>
        </w:numPr>
        <w:tabs>
          <w:tab w:val="left" w:pos="425"/>
        </w:tabs>
        <w:spacing w:before="240" w:after="240"/>
        <w:ind w:left="714" w:hanging="357"/>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3D37056C" w14:textId="77777777"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The FPO scheme is intended to be used in relation to those individuals who pose a significant risk to the community facilitated by their ability to access, use or possess firearms. Offences for failing to comply with the conditions of an FPO which carry penalties of imprisonment are necessary to reflect the serious nature of the conduct that is captured and the significant risk of harm that contravention may pose to the community. </w:t>
      </w:r>
    </w:p>
    <w:p w14:paraId="308C12D8" w14:textId="4433598C" w:rsidR="00B75F20" w:rsidRPr="00787622"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The </w:t>
      </w:r>
      <w:r w:rsidRPr="009C49F4">
        <w:rPr>
          <w:rFonts w:ascii="Arial" w:eastAsia="Calibri" w:hAnsi="Arial" w:cs="Arial"/>
          <w:bCs/>
          <w:iCs/>
          <w:sz w:val="24"/>
          <w:szCs w:val="24"/>
        </w:rPr>
        <w:t>Bill includes several safeguards to minimise the limitations on the right to liberty and security of person to ensure that it is the least restrictive approach. This includes that a person subject to an FPO can rely on a defence of reasonable excuse in relation to the offences in sections 183R, 183S, 183T, 183V and 183ZH</w:t>
      </w:r>
      <w:r w:rsidR="00B75F20" w:rsidRPr="009C49F4">
        <w:rPr>
          <w:rFonts w:ascii="Arial" w:eastAsia="Calibri" w:hAnsi="Arial" w:cs="Arial"/>
          <w:bCs/>
          <w:iCs/>
          <w:sz w:val="24"/>
          <w:szCs w:val="24"/>
        </w:rPr>
        <w:t>.</w:t>
      </w:r>
    </w:p>
    <w:p w14:paraId="244CCA86" w14:textId="7FA938AA" w:rsidR="0098417B" w:rsidRDefault="00186179" w:rsidP="00926213">
      <w:pPr>
        <w:rPr>
          <w:rFonts w:ascii="Arial" w:eastAsia="Calibri" w:hAnsi="Arial" w:cs="Arial"/>
          <w:bCs/>
          <w:iCs/>
          <w:sz w:val="24"/>
          <w:szCs w:val="24"/>
        </w:rPr>
      </w:pPr>
      <w:r w:rsidRPr="00787622">
        <w:rPr>
          <w:rFonts w:ascii="Arial" w:eastAsia="Calibri" w:hAnsi="Arial" w:cs="Arial"/>
          <w:bCs/>
          <w:iCs/>
          <w:sz w:val="24"/>
          <w:szCs w:val="24"/>
        </w:rPr>
        <w:t xml:space="preserve">The FPO includes timeframes to allow a person subject to </w:t>
      </w:r>
      <w:r w:rsidR="007A3AF8" w:rsidRPr="00787622">
        <w:rPr>
          <w:rFonts w:ascii="Arial" w:eastAsia="Calibri" w:hAnsi="Arial" w:cs="Arial"/>
          <w:bCs/>
          <w:iCs/>
          <w:sz w:val="24"/>
          <w:szCs w:val="24"/>
        </w:rPr>
        <w:t>the</w:t>
      </w:r>
      <w:r w:rsidRPr="00787622">
        <w:rPr>
          <w:rFonts w:ascii="Arial" w:eastAsia="Calibri" w:hAnsi="Arial" w:cs="Arial"/>
          <w:bCs/>
          <w:iCs/>
          <w:sz w:val="24"/>
          <w:szCs w:val="24"/>
        </w:rPr>
        <w:t xml:space="preserve"> FPO to comply with their new obligations before criminal penalties apply. The Chief Police</w:t>
      </w:r>
      <w:r w:rsidR="0028544C">
        <w:rPr>
          <w:rFonts w:ascii="Arial" w:eastAsia="Calibri" w:hAnsi="Arial" w:cs="Arial"/>
          <w:bCs/>
          <w:iCs/>
          <w:sz w:val="24"/>
          <w:szCs w:val="24"/>
        </w:rPr>
        <w:t xml:space="preserve"> Officer</w:t>
      </w:r>
      <w:r w:rsidRPr="00787622">
        <w:rPr>
          <w:rFonts w:ascii="Arial" w:eastAsia="Calibri" w:hAnsi="Arial" w:cs="Arial"/>
          <w:bCs/>
          <w:iCs/>
          <w:sz w:val="24"/>
          <w:szCs w:val="24"/>
        </w:rPr>
        <w:t xml:space="preserve"> is required to inform the Court if there are registered firearms or firearm-related items at the premises (including those belonging to third parties; section 183C(2)(vi))</w:t>
      </w:r>
      <w:r w:rsidR="00A658E5">
        <w:rPr>
          <w:rFonts w:ascii="Arial" w:eastAsia="Calibri" w:hAnsi="Arial" w:cs="Arial"/>
          <w:bCs/>
          <w:iCs/>
          <w:sz w:val="24"/>
          <w:szCs w:val="24"/>
        </w:rPr>
        <w:t>. I</w:t>
      </w:r>
      <w:r w:rsidRPr="00787622">
        <w:rPr>
          <w:rFonts w:ascii="Arial" w:eastAsia="Calibri" w:hAnsi="Arial" w:cs="Arial"/>
          <w:bCs/>
          <w:iCs/>
          <w:sz w:val="24"/>
          <w:szCs w:val="24"/>
        </w:rPr>
        <w:t>f the Court is informed</w:t>
      </w:r>
      <w:r w:rsidR="00A658E5">
        <w:rPr>
          <w:rFonts w:ascii="Arial" w:eastAsia="Calibri" w:hAnsi="Arial" w:cs="Arial"/>
          <w:bCs/>
          <w:iCs/>
          <w:sz w:val="24"/>
          <w:szCs w:val="24"/>
        </w:rPr>
        <w:t xml:space="preserve"> that firearms belonging to a third party are at the premises where the person subject to the FPO intends to live</w:t>
      </w:r>
      <w:r w:rsidRPr="00787622">
        <w:rPr>
          <w:rFonts w:ascii="Arial" w:eastAsia="Calibri" w:hAnsi="Arial" w:cs="Arial"/>
          <w:bCs/>
          <w:iCs/>
          <w:sz w:val="24"/>
          <w:szCs w:val="24"/>
        </w:rPr>
        <w:t xml:space="preserve">, the Court must set a condition that </w:t>
      </w:r>
      <w:r w:rsidR="007A3AF8" w:rsidRPr="009C49F4">
        <w:rPr>
          <w:rFonts w:ascii="Arial" w:eastAsia="Calibri" w:hAnsi="Arial" w:cs="Arial"/>
          <w:bCs/>
          <w:iCs/>
          <w:sz w:val="24"/>
          <w:szCs w:val="24"/>
        </w:rPr>
        <w:t xml:space="preserve">the </w:t>
      </w:r>
      <w:r w:rsidR="007A3AF8" w:rsidRPr="009C49F4">
        <w:rPr>
          <w:rFonts w:ascii="Arial" w:eastAsia="Calibri" w:hAnsi="Arial" w:cs="Arial"/>
          <w:bCs/>
          <w:iCs/>
          <w:sz w:val="24"/>
          <w:szCs w:val="24"/>
        </w:rPr>
        <w:lastRenderedPageBreak/>
        <w:t>firearm or firearm-related item be removed by a stated time from the residence (section 183O).</w:t>
      </w:r>
      <w:r w:rsidR="00A658E5">
        <w:rPr>
          <w:rFonts w:ascii="Arial" w:eastAsia="Calibri" w:hAnsi="Arial" w:cs="Arial"/>
          <w:bCs/>
          <w:iCs/>
          <w:sz w:val="24"/>
          <w:szCs w:val="24"/>
        </w:rPr>
        <w:t xml:space="preserve"> The Court may also impose a condition that firearms or firearm-related items owned by the person subject to the FPO must be surrendered by a stated time (if the Court does not impose this condition, the relevant timeframes in section 183</w:t>
      </w:r>
      <w:r w:rsidR="0028544C">
        <w:rPr>
          <w:rFonts w:ascii="Arial" w:eastAsia="Calibri" w:hAnsi="Arial" w:cs="Arial"/>
          <w:bCs/>
          <w:iCs/>
          <w:sz w:val="24"/>
          <w:szCs w:val="24"/>
        </w:rPr>
        <w:t>S</w:t>
      </w:r>
      <w:r w:rsidR="00A658E5">
        <w:rPr>
          <w:rFonts w:ascii="Arial" w:eastAsia="Calibri" w:hAnsi="Arial" w:cs="Arial"/>
          <w:bCs/>
          <w:iCs/>
          <w:sz w:val="24"/>
          <w:szCs w:val="24"/>
        </w:rPr>
        <w:t xml:space="preserve"> apply).</w:t>
      </w:r>
      <w:r w:rsidR="007A3AF8">
        <w:rPr>
          <w:rFonts w:ascii="Arial" w:eastAsia="Calibri" w:hAnsi="Arial" w:cs="Arial"/>
          <w:bCs/>
          <w:iCs/>
          <w:sz w:val="24"/>
          <w:szCs w:val="24"/>
        </w:rPr>
        <w:t xml:space="preserve"> </w:t>
      </w:r>
      <w:r w:rsidR="0098417B">
        <w:rPr>
          <w:rFonts w:ascii="Arial" w:eastAsia="Calibri" w:hAnsi="Arial" w:cs="Arial"/>
          <w:bCs/>
          <w:iCs/>
          <w:sz w:val="24"/>
          <w:szCs w:val="24"/>
        </w:rPr>
        <w:t xml:space="preserve">The Court may set a condition that the person themselves be afforded a period of time to surrender their licence, permit, firearm or firearm-related item.  </w:t>
      </w:r>
    </w:p>
    <w:p w14:paraId="02D7CFAA" w14:textId="2B48D62A" w:rsidR="00926213" w:rsidRPr="0050018B" w:rsidRDefault="007A3AF8" w:rsidP="00926213">
      <w:pPr>
        <w:rPr>
          <w:rFonts w:ascii="Arial" w:eastAsia="Calibri" w:hAnsi="Arial" w:cs="Arial"/>
          <w:bCs/>
          <w:iCs/>
          <w:sz w:val="24"/>
          <w:szCs w:val="24"/>
        </w:rPr>
      </w:pPr>
      <w:r>
        <w:rPr>
          <w:rFonts w:ascii="Arial" w:eastAsia="Calibri" w:hAnsi="Arial" w:cs="Arial"/>
          <w:bCs/>
          <w:iCs/>
          <w:sz w:val="24"/>
          <w:szCs w:val="24"/>
        </w:rPr>
        <w:t>The offence provisions in sections 183R and 183S provide that, if the person is unable to comply immediately with the requirement to surrender a licence, permit, or firearm and the Court has not set a condition for compliance by a certain time, a person has 24 hours to comply before criminal penalties apply.</w:t>
      </w:r>
    </w:p>
    <w:p w14:paraId="2C464E8D" w14:textId="713BA80A" w:rsidR="00926213" w:rsidRPr="0050018B" w:rsidRDefault="00926213" w:rsidP="00926213">
      <w:pPr>
        <w:autoSpaceDE w:val="0"/>
        <w:autoSpaceDN w:val="0"/>
        <w:adjustRightInd w:val="0"/>
        <w:spacing w:after="120"/>
        <w:rPr>
          <w:rFonts w:ascii="Arial" w:eastAsia="Calibri" w:hAnsi="Arial" w:cs="Arial"/>
          <w:bCs/>
          <w:iCs/>
          <w:sz w:val="24"/>
          <w:szCs w:val="24"/>
        </w:rPr>
      </w:pPr>
      <w:bookmarkStart w:id="5" w:name="_Hlk150417674"/>
      <w:r w:rsidRPr="0050018B">
        <w:rPr>
          <w:rFonts w:ascii="Arial" w:eastAsia="Calibri" w:hAnsi="Arial" w:cs="Arial"/>
          <w:bCs/>
          <w:iCs/>
          <w:sz w:val="24"/>
          <w:szCs w:val="24"/>
        </w:rPr>
        <w:t>The offence in section 183ZH concerns a failure to comply with a court order, which may include disclosure of personal information in relation to the person subject to an FPO or other third parties. Prior to making an order in relation to the hearing of the application and disclosure or publication of any material or evidence, the court must be satisfied that it is in the public interest or the interests of justice. This may include the court making an assessment whether the order is required to protect the privacy of the personal life of a respondent to a</w:t>
      </w:r>
      <w:r w:rsidR="007943CF">
        <w:rPr>
          <w:rFonts w:ascii="Arial" w:eastAsia="Calibri" w:hAnsi="Arial" w:cs="Arial"/>
          <w:bCs/>
          <w:iCs/>
          <w:sz w:val="24"/>
          <w:szCs w:val="24"/>
        </w:rPr>
        <w:t>n</w:t>
      </w:r>
      <w:r w:rsidRPr="0050018B">
        <w:rPr>
          <w:rFonts w:ascii="Arial" w:eastAsia="Calibri" w:hAnsi="Arial" w:cs="Arial"/>
          <w:bCs/>
          <w:iCs/>
          <w:sz w:val="24"/>
          <w:szCs w:val="24"/>
        </w:rPr>
        <w:t xml:space="preserve"> FPO or another person, or whether it is required to avoid prejudice to justice.   </w:t>
      </w:r>
    </w:p>
    <w:bookmarkEnd w:id="5"/>
    <w:p w14:paraId="20404DFF" w14:textId="77777777" w:rsidR="00926213" w:rsidRPr="0050018B" w:rsidRDefault="00926213" w:rsidP="00926213">
      <w:pPr>
        <w:autoSpaceDE w:val="0"/>
        <w:autoSpaceDN w:val="0"/>
        <w:adjustRightInd w:val="0"/>
        <w:spacing w:after="120"/>
        <w:rPr>
          <w:rFonts w:ascii="Arial" w:eastAsia="Calibri" w:hAnsi="Arial" w:cs="Arial"/>
          <w:b/>
          <w:i/>
          <w:sz w:val="24"/>
          <w:szCs w:val="24"/>
        </w:rPr>
      </w:pPr>
      <w:r w:rsidRPr="0050018B">
        <w:rPr>
          <w:rFonts w:ascii="Arial" w:eastAsia="Calibri" w:hAnsi="Arial" w:cs="Arial"/>
          <w:bCs/>
          <w:iCs/>
          <w:sz w:val="24"/>
          <w:szCs w:val="24"/>
        </w:rPr>
        <w:t>The courts retain a discretion in sentencing to determine the appropriate penalty to impose in each individual case, guided by the maximum penalty set out in legislation.  Courts have discretion not to apply a term of imprisonment, or to apply a lesser term. The maximum term is expected to only apply to the most serious incidents. Although a lesser term of imprisonment may be considered a less restrictive means to address this behaviour, considering the serious harm the offence can entail, any lesser maximum term of imprisonment is not considered appropriate.</w:t>
      </w:r>
    </w:p>
    <w:p w14:paraId="49488537" w14:textId="77777777" w:rsidR="00926213" w:rsidRPr="0050018B" w:rsidRDefault="00926213" w:rsidP="00442373">
      <w:pPr>
        <w:keepNext/>
        <w:autoSpaceDE w:val="0"/>
        <w:autoSpaceDN w:val="0"/>
        <w:adjustRightInd w:val="0"/>
        <w:spacing w:after="240"/>
        <w:rPr>
          <w:rFonts w:ascii="Arial" w:eastAsia="Calibri" w:hAnsi="Arial" w:cs="Arial"/>
          <w:sz w:val="24"/>
          <w:szCs w:val="24"/>
          <w:u w:val="single"/>
        </w:rPr>
      </w:pPr>
      <w:r w:rsidRPr="0050018B">
        <w:rPr>
          <w:rFonts w:ascii="Arial" w:eastAsia="Calibri" w:hAnsi="Arial" w:cs="Arial"/>
          <w:sz w:val="24"/>
          <w:szCs w:val="24"/>
          <w:u w:val="single"/>
        </w:rPr>
        <w:t xml:space="preserve">Offences – strict liability </w:t>
      </w:r>
    </w:p>
    <w:p w14:paraId="7E2B7508" w14:textId="77777777" w:rsidR="00926213" w:rsidRPr="0050018B" w:rsidRDefault="00926213" w:rsidP="00442373">
      <w:pPr>
        <w:keepNext/>
        <w:numPr>
          <w:ilvl w:val="0"/>
          <w:numId w:val="41"/>
        </w:numPr>
        <w:tabs>
          <w:tab w:val="left" w:pos="425"/>
        </w:tabs>
        <w:spacing w:before="240" w:after="0"/>
        <w:ind w:left="714" w:hanging="357"/>
        <w:rPr>
          <w:rFonts w:ascii="Arial" w:eastAsia="Calibri" w:hAnsi="Arial" w:cs="Arial"/>
          <w:b/>
          <w:i/>
          <w:szCs w:val="20"/>
          <w:lang w:eastAsia="en-AU"/>
        </w:rPr>
      </w:pPr>
      <w:r w:rsidRPr="0050018B">
        <w:rPr>
          <w:rFonts w:ascii="Arial" w:eastAsia="Calibri" w:hAnsi="Arial" w:cs="Arial"/>
          <w:b/>
          <w:i/>
          <w:szCs w:val="20"/>
          <w:lang w:eastAsia="en-AU"/>
        </w:rPr>
        <w:t>Nature of the right and the limitation (s 28 (2) (a) and (c))</w:t>
      </w:r>
    </w:p>
    <w:p w14:paraId="64359CE1" w14:textId="77777777"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 xml:space="preserve">The offences in sections 183Q-T and 183V (listed above) each provide that strict liability applies in relation to proving the element that the person was subject to an FPO at the time of the relevant conduct. As a result, to establish these offences it will not be necessary for the prosecution to establish that the person knew or was reckless about whether they were subject to an FPO. </w:t>
      </w:r>
    </w:p>
    <w:p w14:paraId="77D05002" w14:textId="19EFD316"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 xml:space="preserve">The Bill also makes it an offence for a person to interfere with an item seized by police to which access has been restricted during the execution of search powers under section </w:t>
      </w:r>
      <w:r w:rsidR="00F7366C" w:rsidRPr="0050018B">
        <w:rPr>
          <w:rFonts w:ascii="Arial" w:eastAsia="Calibri" w:hAnsi="Arial" w:cs="Arial"/>
          <w:sz w:val="24"/>
          <w:szCs w:val="24"/>
        </w:rPr>
        <w:t>183ZZ</w:t>
      </w:r>
      <w:r w:rsidR="00F7366C">
        <w:rPr>
          <w:rFonts w:ascii="Arial" w:eastAsia="Calibri" w:hAnsi="Arial" w:cs="Arial"/>
          <w:sz w:val="24"/>
          <w:szCs w:val="24"/>
        </w:rPr>
        <w:t>F</w:t>
      </w:r>
      <w:r w:rsidRPr="0050018B">
        <w:rPr>
          <w:rFonts w:ascii="Arial" w:eastAsia="Calibri" w:hAnsi="Arial" w:cs="Arial"/>
          <w:sz w:val="24"/>
          <w:szCs w:val="24"/>
        </w:rPr>
        <w:t>(2). Strict liability applies to the person interfering with a seized thing, or anything containing a seized thing, to which access has been restricted. This means the prosecution will not be required to establish that the person intended to interfere with an item that was seized.</w:t>
      </w:r>
    </w:p>
    <w:p w14:paraId="0D9A48A0" w14:textId="6B933B15"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lastRenderedPageBreak/>
        <w:t xml:space="preserve">The use of strict liability elements for these offences </w:t>
      </w:r>
      <w:r w:rsidRPr="0050018B">
        <w:rPr>
          <w:rFonts w:ascii="Arial" w:eastAsia="Calibri" w:hAnsi="Arial"/>
          <w:sz w:val="24"/>
        </w:rPr>
        <w:t>limits the right to be presumed innocent until proven guilty under section 22 of the HR Act</w:t>
      </w:r>
      <w:r w:rsidRPr="0050018B">
        <w:rPr>
          <w:rFonts w:ascii="Arial" w:eastAsia="Calibri" w:hAnsi="Arial" w:cs="Arial"/>
          <w:sz w:val="24"/>
          <w:szCs w:val="24"/>
        </w:rPr>
        <w:t xml:space="preserve">. The presumption of innocence means that the prosecution has the burden of proving ‘beyond reasonable doubt’ that the accused committed the charged offence, including all physical and mental elements. The scheme limits this right because it allows for the imposition of criminal liability without the need to prove fault for some elements of these offences.  </w:t>
      </w:r>
    </w:p>
    <w:p w14:paraId="72E0EB2D" w14:textId="77777777" w:rsidR="00926213" w:rsidRPr="0050018B" w:rsidRDefault="00926213" w:rsidP="004E3318">
      <w:pPr>
        <w:numPr>
          <w:ilvl w:val="0"/>
          <w:numId w:val="41"/>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Legitimate purpose (s 28 (2) (b))</w:t>
      </w:r>
    </w:p>
    <w:p w14:paraId="39AB215F" w14:textId="33A85EA2"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The overarching objective of the FPO scheme is to provide police with additional tools to respond to, and prevent, gun crime. The FPO scheme will provide for proactive intervention and action by police by preventing and deterring criminal activity involving firearms at an early stage and reduce the threat of firearm-related violence and crime in the community.</w:t>
      </w:r>
    </w:p>
    <w:p w14:paraId="752C1572" w14:textId="77777777" w:rsidR="00926213" w:rsidRPr="0050018B" w:rsidRDefault="00926213" w:rsidP="00926213">
      <w:pPr>
        <w:autoSpaceDE w:val="0"/>
        <w:autoSpaceDN w:val="0"/>
        <w:adjustRightInd w:val="0"/>
        <w:spacing w:after="240"/>
        <w:rPr>
          <w:rFonts w:ascii="Arial" w:eastAsia="Calibri" w:hAnsi="Arial" w:cs="Arial"/>
          <w:sz w:val="24"/>
          <w:szCs w:val="24"/>
        </w:rPr>
      </w:pPr>
      <w:r w:rsidRPr="0050018B">
        <w:rPr>
          <w:rFonts w:ascii="Arial" w:eastAsia="Calibri" w:hAnsi="Arial" w:cs="Arial"/>
          <w:sz w:val="24"/>
          <w:szCs w:val="24"/>
        </w:rPr>
        <w:t xml:space="preserve">The purpose of Division 12A.4 is to reduce the ability of an FPO subject to readily access firearms and limit the risk of committing firearm-related offences. </w:t>
      </w:r>
    </w:p>
    <w:p w14:paraId="373FB1BF" w14:textId="77777777" w:rsidR="00926213" w:rsidRPr="0050018B" w:rsidRDefault="00926213" w:rsidP="004E3318">
      <w:pPr>
        <w:numPr>
          <w:ilvl w:val="0"/>
          <w:numId w:val="41"/>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2192C5A1" w14:textId="77777777" w:rsidR="00926213" w:rsidRPr="0050018B" w:rsidRDefault="00926213" w:rsidP="00926213">
      <w:pPr>
        <w:rPr>
          <w:rFonts w:ascii="Arial" w:eastAsia="Calibri" w:hAnsi="Arial" w:cs="Arial"/>
          <w:sz w:val="24"/>
          <w:szCs w:val="24"/>
        </w:rPr>
      </w:pPr>
      <w:r w:rsidRPr="0050018B">
        <w:rPr>
          <w:rFonts w:ascii="Arial" w:eastAsia="Calibri" w:hAnsi="Arial" w:cs="Arial"/>
          <w:bCs/>
          <w:iCs/>
          <w:sz w:val="24"/>
          <w:szCs w:val="24"/>
        </w:rPr>
        <w:t xml:space="preserve">The inclusion of strict liability elements in offences in the FPO scheme supports the overall objectives of the Bill and enhances the effectiveness of the scheme by: </w:t>
      </w:r>
    </w:p>
    <w:p w14:paraId="16B471C8" w14:textId="77777777" w:rsidR="00926213" w:rsidRPr="0050018B" w:rsidRDefault="00926213" w:rsidP="004E3318">
      <w:pPr>
        <w:numPr>
          <w:ilvl w:val="0"/>
          <w:numId w:val="55"/>
        </w:numPr>
        <w:tabs>
          <w:tab w:val="left" w:pos="425"/>
        </w:tabs>
        <w:spacing w:before="240" w:after="0"/>
        <w:rPr>
          <w:rFonts w:ascii="Arial" w:eastAsia="Calibri" w:hAnsi="Arial" w:cs="Arial"/>
          <w:bCs/>
          <w:iCs/>
          <w:szCs w:val="20"/>
          <w:lang w:eastAsia="en-AU"/>
        </w:rPr>
      </w:pPr>
      <w:r w:rsidRPr="0050018B">
        <w:rPr>
          <w:rFonts w:ascii="Arial" w:eastAsia="Calibri" w:hAnsi="Arial" w:cs="Arial"/>
          <w:szCs w:val="20"/>
          <w:lang w:eastAsia="en-AU"/>
        </w:rPr>
        <w:t xml:space="preserve">improving the mechanism by which police can enforce an order by streamlining prosecution processes for a person’s failure to comply with an FPO; and </w:t>
      </w:r>
    </w:p>
    <w:p w14:paraId="237DB34A" w14:textId="77777777" w:rsidR="00926213" w:rsidRPr="0050018B" w:rsidRDefault="00926213" w:rsidP="004E3318">
      <w:pPr>
        <w:numPr>
          <w:ilvl w:val="0"/>
          <w:numId w:val="55"/>
        </w:numPr>
        <w:tabs>
          <w:tab w:val="left" w:pos="425"/>
        </w:tabs>
        <w:spacing w:before="240" w:after="240"/>
        <w:rPr>
          <w:rFonts w:ascii="Arial" w:eastAsia="Calibri" w:hAnsi="Arial" w:cs="Arial"/>
          <w:bCs/>
          <w:iCs/>
          <w:szCs w:val="20"/>
          <w:lang w:eastAsia="en-AU"/>
        </w:rPr>
      </w:pPr>
      <w:r w:rsidRPr="0050018B">
        <w:rPr>
          <w:rFonts w:ascii="Arial" w:eastAsia="Calibri" w:hAnsi="Arial" w:cs="Arial"/>
          <w:szCs w:val="20"/>
          <w:lang w:eastAsia="en-AU"/>
        </w:rPr>
        <w:t>improving the ability to investigate an offence under the Firearms Act by streamlining prosecution processes for interfering with police seizures.</w:t>
      </w:r>
    </w:p>
    <w:p w14:paraId="2853E91D" w14:textId="7E5DF179"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Strict liability elements typically arise in a regulatory context where the defendant can reasonably be expected, because of their involvement in the regulated activity, to</w:t>
      </w:r>
      <w:r w:rsidR="00D6330B" w:rsidRPr="0050018B">
        <w:rPr>
          <w:rFonts w:ascii="Arial" w:eastAsia="Calibri" w:hAnsi="Arial" w:cs="Arial"/>
          <w:bCs/>
          <w:iCs/>
          <w:sz w:val="24"/>
          <w:szCs w:val="24"/>
        </w:rPr>
        <w:t> </w:t>
      </w:r>
      <w:r w:rsidRPr="0050018B">
        <w:rPr>
          <w:rFonts w:ascii="Arial" w:eastAsia="Calibri" w:hAnsi="Arial" w:cs="Arial"/>
          <w:bCs/>
          <w:iCs/>
          <w:sz w:val="24"/>
          <w:szCs w:val="24"/>
        </w:rPr>
        <w:t xml:space="preserve">know what the requirements of the law are. The strict liability offences in the Bill (with the exception of section </w:t>
      </w:r>
      <w:r w:rsidR="00F7366C" w:rsidRPr="0050018B">
        <w:rPr>
          <w:rFonts w:ascii="Arial" w:eastAsia="Calibri" w:hAnsi="Arial" w:cs="Arial"/>
          <w:bCs/>
          <w:iCs/>
          <w:sz w:val="24"/>
          <w:szCs w:val="24"/>
        </w:rPr>
        <w:t>183ZZ</w:t>
      </w:r>
      <w:r w:rsidR="00F7366C">
        <w:rPr>
          <w:rFonts w:ascii="Arial" w:eastAsia="Calibri" w:hAnsi="Arial" w:cs="Arial"/>
          <w:bCs/>
          <w:iCs/>
          <w:sz w:val="24"/>
          <w:szCs w:val="24"/>
        </w:rPr>
        <w:t>F</w:t>
      </w:r>
      <w:r w:rsidRPr="0050018B">
        <w:rPr>
          <w:rFonts w:ascii="Arial" w:eastAsia="Calibri" w:hAnsi="Arial" w:cs="Arial"/>
          <w:bCs/>
          <w:iCs/>
          <w:sz w:val="24"/>
          <w:szCs w:val="24"/>
        </w:rPr>
        <w:t xml:space="preserve">) apply to remove the </w:t>
      </w:r>
      <w:r w:rsidRPr="0050018B">
        <w:rPr>
          <w:rFonts w:ascii="Arial" w:eastAsia="Calibri" w:hAnsi="Arial" w:cs="Arial"/>
          <w:bCs/>
          <w:i/>
          <w:sz w:val="24"/>
          <w:szCs w:val="24"/>
        </w:rPr>
        <w:t>mens rea</w:t>
      </w:r>
      <w:r w:rsidRPr="0050018B">
        <w:rPr>
          <w:rFonts w:ascii="Arial" w:eastAsia="Calibri" w:hAnsi="Arial" w:cs="Arial"/>
          <w:bCs/>
          <w:iCs/>
          <w:sz w:val="24"/>
          <w:szCs w:val="24"/>
        </w:rPr>
        <w:t xml:space="preserve"> in relation to a person knowing they are subject to an FPO. These strict liability elements are necessary to streamline prosecution processes for failure to comply with orders by removing the requirement to establish that a person knew they were subject to an FPO. </w:t>
      </w:r>
    </w:p>
    <w:p w14:paraId="3622BF19" w14:textId="75059814"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In relation to an offence under section </w:t>
      </w:r>
      <w:r w:rsidR="00F7366C" w:rsidRPr="0050018B">
        <w:rPr>
          <w:rFonts w:ascii="Arial" w:eastAsia="Calibri" w:hAnsi="Arial" w:cs="Arial"/>
          <w:bCs/>
          <w:iCs/>
          <w:sz w:val="24"/>
          <w:szCs w:val="24"/>
        </w:rPr>
        <w:t>183ZZ</w:t>
      </w:r>
      <w:r w:rsidR="00F7366C">
        <w:rPr>
          <w:rFonts w:ascii="Arial" w:eastAsia="Calibri" w:hAnsi="Arial" w:cs="Arial"/>
          <w:bCs/>
          <w:iCs/>
          <w:sz w:val="24"/>
          <w:szCs w:val="24"/>
        </w:rPr>
        <w:t>F</w:t>
      </w:r>
      <w:r w:rsidRPr="0050018B">
        <w:rPr>
          <w:rFonts w:ascii="Arial" w:eastAsia="Calibri" w:hAnsi="Arial" w:cs="Arial"/>
          <w:bCs/>
          <w:iCs/>
          <w:sz w:val="24"/>
          <w:szCs w:val="24"/>
        </w:rPr>
        <w:t xml:space="preserve">(2), strict liability applies such that the prosecution does not need to establish that the person </w:t>
      </w:r>
      <w:r w:rsidRPr="0050018B">
        <w:rPr>
          <w:rFonts w:ascii="Arial" w:eastAsia="Calibri" w:hAnsi="Arial" w:cs="Arial"/>
          <w:sz w:val="24"/>
          <w:szCs w:val="24"/>
        </w:rPr>
        <w:t xml:space="preserve">intended to interfere with an item that was seized. However, the prosecution does still need to prove that the person knew that access to the seized thing had been restricted and that the person did not have a police officer’s approval to interfere with the thing. Ultimately this satisfies the desire for a defendant to know what the requirements of the law are (in that they knew it was seized) for strict liability offences. By removing the requirement to demonstrate intention to interfere with the seized thing, it will </w:t>
      </w:r>
      <w:r w:rsidRPr="0050018B">
        <w:rPr>
          <w:rFonts w:ascii="Arial" w:eastAsia="Calibri" w:hAnsi="Arial" w:cs="Arial"/>
          <w:bCs/>
          <w:iCs/>
          <w:sz w:val="24"/>
          <w:szCs w:val="24"/>
        </w:rPr>
        <w:t xml:space="preserve">enhance the effectiveness of the FPO scheme by </w:t>
      </w:r>
      <w:r w:rsidRPr="0050018B">
        <w:rPr>
          <w:rFonts w:ascii="Arial" w:eastAsia="Calibri" w:hAnsi="Arial" w:cs="Arial"/>
          <w:sz w:val="24"/>
          <w:szCs w:val="24"/>
        </w:rPr>
        <w:t xml:space="preserve">improving the ability to investigate an offence </w:t>
      </w:r>
      <w:r w:rsidRPr="0050018B">
        <w:rPr>
          <w:rFonts w:ascii="Arial" w:eastAsia="Calibri" w:hAnsi="Arial" w:cs="Arial"/>
          <w:sz w:val="24"/>
          <w:szCs w:val="24"/>
        </w:rPr>
        <w:lastRenderedPageBreak/>
        <w:t>under the Firearms Act by streamlining prosecution processes for interfering with police seizures.</w:t>
      </w:r>
    </w:p>
    <w:p w14:paraId="6E09F972" w14:textId="77777777" w:rsidR="00926213" w:rsidRPr="0050018B" w:rsidRDefault="00926213" w:rsidP="004E3318">
      <w:pPr>
        <w:numPr>
          <w:ilvl w:val="0"/>
          <w:numId w:val="41"/>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0FB382AD"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 limitations on rights in criminal proceedings are considered proportionate to the legitimate purpose, given the need to maintain an effective offence regime and deter unauthorised behaviour in order to protect members of the community from gun-related violence.</w:t>
      </w:r>
    </w:p>
    <w:p w14:paraId="74A8EEDA" w14:textId="18AA764E"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strict liability elements are consistent with the </w:t>
      </w:r>
      <w:r w:rsidRPr="0050018B">
        <w:rPr>
          <w:rFonts w:ascii="Arial" w:eastAsia="Calibri" w:hAnsi="Arial" w:cs="Arial"/>
          <w:bCs/>
          <w:i/>
          <w:sz w:val="24"/>
          <w:szCs w:val="24"/>
        </w:rPr>
        <w:t xml:space="preserve">ACT Guide for Framing Offences. </w:t>
      </w:r>
    </w:p>
    <w:p w14:paraId="0FE01064" w14:textId="72A83179"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Strict liability elements in the Bill relate to whether the person </w:t>
      </w:r>
      <w:r w:rsidRPr="0050018B">
        <w:rPr>
          <w:rFonts w:ascii="Arial" w:eastAsia="Calibri" w:hAnsi="Arial" w:cs="Arial"/>
          <w:bCs/>
          <w:i/>
          <w:sz w:val="24"/>
          <w:szCs w:val="24"/>
        </w:rPr>
        <w:t>was subject</w:t>
      </w:r>
      <w:r w:rsidRPr="0050018B">
        <w:rPr>
          <w:rFonts w:ascii="Arial" w:eastAsia="Calibri" w:hAnsi="Arial" w:cs="Arial"/>
          <w:bCs/>
          <w:iCs/>
          <w:sz w:val="24"/>
          <w:szCs w:val="24"/>
        </w:rPr>
        <w:t xml:space="preserve"> to an FPO at the time of the relevant conduct and not to the other elements of the offences, with the exception of section </w:t>
      </w:r>
      <w:r w:rsidR="00F7366C" w:rsidRPr="0050018B">
        <w:rPr>
          <w:rFonts w:ascii="Arial" w:eastAsia="Calibri" w:hAnsi="Arial" w:cs="Arial"/>
          <w:bCs/>
          <w:iCs/>
          <w:sz w:val="24"/>
          <w:szCs w:val="24"/>
        </w:rPr>
        <w:t>183ZZ</w:t>
      </w:r>
      <w:r w:rsidR="00F7366C">
        <w:rPr>
          <w:rFonts w:ascii="Arial" w:eastAsia="Calibri" w:hAnsi="Arial" w:cs="Arial"/>
          <w:bCs/>
          <w:iCs/>
          <w:sz w:val="24"/>
          <w:szCs w:val="24"/>
        </w:rPr>
        <w:t>F</w:t>
      </w:r>
      <w:r w:rsidRPr="0050018B">
        <w:rPr>
          <w:rFonts w:ascii="Arial" w:eastAsia="Calibri" w:hAnsi="Arial" w:cs="Arial"/>
          <w:bCs/>
          <w:iCs/>
          <w:sz w:val="24"/>
          <w:szCs w:val="24"/>
        </w:rPr>
        <w:t xml:space="preserve">. A person subject to an FPO will be aware of their obligations under the order and the effect of the order. Pursuant to section 183L, an FPO must include a statement about the effect of an FPO, including offences and related penalties. </w:t>
      </w:r>
    </w:p>
    <w:p w14:paraId="21E19516"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While an interim FPO is made in the absence of the respondent and a final FPO can be made in the absence of the respondent, an FPO only commences once the person has been personally served with the order (section 183I). If the person is before the court when the FPO is made, the court must explain to the respondent the terms and effect of the order and the consequences that may follow if the respondent fails to comply with the order, and provide a copy of the order to the person (section 183J). </w:t>
      </w:r>
    </w:p>
    <w:p w14:paraId="66212EC7"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Accordingly, the risk of an inadvertent breach of these offences is considered to be low. In any case, the defence of reasonable mistake of fact is available for a strict liability element. If a person is under a mistaken but reasonable belief about certain facts; and the conduct would not have constituted an offence if those facts existed, then the person will have a defence to a charge. This may, for example, protect individuals who mistakenly but reasonably believed an order had expired and they were no longer subject to an FPO. In addition, the person subject to an FPO can rely on a defence of reasonable excuse in relation to the offences in sections 183R, 183S, 183 and 183V.</w:t>
      </w:r>
    </w:p>
    <w:p w14:paraId="220C7491" w14:textId="397ED2B0"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inclusion of a strict liability offence in relation to section </w:t>
      </w:r>
      <w:r w:rsidR="00F7366C" w:rsidRPr="0050018B">
        <w:rPr>
          <w:rFonts w:ascii="Arial" w:eastAsia="Calibri" w:hAnsi="Arial" w:cs="Arial"/>
          <w:bCs/>
          <w:iCs/>
          <w:sz w:val="24"/>
          <w:szCs w:val="24"/>
        </w:rPr>
        <w:t>183ZZ</w:t>
      </w:r>
      <w:r w:rsidR="00F7366C">
        <w:rPr>
          <w:rFonts w:ascii="Arial" w:eastAsia="Calibri" w:hAnsi="Arial" w:cs="Arial"/>
          <w:bCs/>
          <w:iCs/>
          <w:sz w:val="24"/>
          <w:szCs w:val="24"/>
        </w:rPr>
        <w:t>F</w:t>
      </w:r>
      <w:r w:rsidRPr="0050018B">
        <w:rPr>
          <w:rFonts w:ascii="Arial" w:eastAsia="Calibri" w:hAnsi="Arial" w:cs="Arial"/>
          <w:bCs/>
          <w:iCs/>
          <w:sz w:val="24"/>
          <w:szCs w:val="24"/>
        </w:rPr>
        <w:t>(2)(a) is considered proportionate on the basis that it has limited application and the offence provision still includes safeguards by requiring that the person knows access to the seized thing has been restricted and that the person does not have a police officer’s approval to interfere with the thing. On this basis, the person is clearly on notice of their obligations not to interfere with the item</w:t>
      </w:r>
      <w:r w:rsidR="00B4343D">
        <w:rPr>
          <w:rFonts w:ascii="Arial" w:eastAsia="Calibri" w:hAnsi="Arial" w:cs="Arial"/>
          <w:bCs/>
          <w:iCs/>
          <w:sz w:val="24"/>
          <w:szCs w:val="24"/>
        </w:rPr>
        <w:t xml:space="preserve">. </w:t>
      </w:r>
    </w:p>
    <w:p w14:paraId="6534E691" w14:textId="74056997" w:rsidR="00470845" w:rsidRDefault="00B4343D" w:rsidP="00470845">
      <w:pPr>
        <w:autoSpaceDE w:val="0"/>
        <w:autoSpaceDN w:val="0"/>
        <w:adjustRightInd w:val="0"/>
        <w:spacing w:after="240"/>
        <w:rPr>
          <w:rFonts w:ascii="Arial" w:eastAsia="Calibri" w:hAnsi="Arial" w:cs="Arial"/>
          <w:sz w:val="24"/>
          <w:szCs w:val="24"/>
          <w:u w:val="single"/>
        </w:rPr>
      </w:pPr>
      <w:r>
        <w:rPr>
          <w:rFonts w:ascii="Arial" w:eastAsia="Calibri" w:hAnsi="Arial" w:cs="Arial"/>
          <w:bCs/>
          <w:iCs/>
          <w:sz w:val="24"/>
          <w:szCs w:val="24"/>
        </w:rPr>
        <w:t>A</w:t>
      </w:r>
      <w:r w:rsidR="00926213" w:rsidRPr="00015D9C">
        <w:rPr>
          <w:rFonts w:ascii="Arial" w:eastAsia="Calibri" w:hAnsi="Arial" w:cs="Arial"/>
          <w:bCs/>
          <w:iCs/>
          <w:sz w:val="24"/>
          <w:szCs w:val="24"/>
        </w:rPr>
        <w:t>s addressed above, these limitations are important to bolster the effectiveness of the scheme, by improving the mechanism by which police can enforce an order by streamlining prosecution processes for a person’s failure to comply with an FPO.</w:t>
      </w:r>
      <w:bookmarkStart w:id="6" w:name="_Hlk150417578"/>
    </w:p>
    <w:p w14:paraId="67C491F0" w14:textId="39E0193C" w:rsidR="00470845" w:rsidRDefault="00470845" w:rsidP="00470845">
      <w:pPr>
        <w:autoSpaceDE w:val="0"/>
        <w:autoSpaceDN w:val="0"/>
        <w:adjustRightInd w:val="0"/>
        <w:spacing w:after="240"/>
        <w:rPr>
          <w:rFonts w:ascii="Arial" w:eastAsia="Calibri" w:hAnsi="Arial" w:cs="Arial"/>
          <w:sz w:val="24"/>
          <w:szCs w:val="24"/>
          <w:u w:val="single"/>
        </w:rPr>
      </w:pPr>
      <w:r>
        <w:rPr>
          <w:rFonts w:ascii="Arial" w:eastAsia="Calibri" w:hAnsi="Arial" w:cs="Arial"/>
          <w:sz w:val="24"/>
          <w:szCs w:val="24"/>
          <w:u w:val="single"/>
        </w:rPr>
        <w:t>Requirements for making an FPO – prior unlawful conduct in relation to firearms</w:t>
      </w:r>
    </w:p>
    <w:p w14:paraId="7B1FA283" w14:textId="77777777" w:rsidR="00470845" w:rsidRPr="0050018B" w:rsidRDefault="00470845" w:rsidP="00470845">
      <w:pPr>
        <w:numPr>
          <w:ilvl w:val="0"/>
          <w:numId w:val="42"/>
        </w:numPr>
        <w:tabs>
          <w:tab w:val="left" w:pos="425"/>
        </w:tabs>
        <w:autoSpaceDE w:val="0"/>
        <w:autoSpaceDN w:val="0"/>
        <w:adjustRightInd w:val="0"/>
        <w:spacing w:before="240" w:after="240"/>
        <w:rPr>
          <w:rFonts w:ascii="Arial" w:eastAsia="Calibri" w:hAnsi="Arial" w:cs="Arial"/>
          <w:szCs w:val="20"/>
          <w:u w:val="single"/>
          <w:lang w:eastAsia="en-AU"/>
        </w:rPr>
      </w:pPr>
      <w:r w:rsidRPr="0050018B">
        <w:rPr>
          <w:rFonts w:ascii="Arial" w:eastAsia="Calibri" w:hAnsi="Arial" w:cs="Arial"/>
          <w:b/>
          <w:i/>
          <w:szCs w:val="20"/>
          <w:lang w:eastAsia="en-AU"/>
        </w:rPr>
        <w:lastRenderedPageBreak/>
        <w:t>Nature of the right and the limitation (s 28 (2) (a) and (c))</w:t>
      </w:r>
    </w:p>
    <w:p w14:paraId="07AA853D" w14:textId="57DEADD3" w:rsidR="00470845"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 xml:space="preserve">Before making an FPO, a Magistrate must be satisfied that the respondent </w:t>
      </w:r>
      <w:r w:rsidRPr="000B278F">
        <w:rPr>
          <w:rFonts w:ascii="Arial" w:eastAsia="Calibri" w:hAnsi="Arial" w:cs="Arial"/>
          <w:bCs/>
          <w:iCs/>
          <w:sz w:val="24"/>
          <w:szCs w:val="24"/>
        </w:rPr>
        <w:t>has, at any time, unlawfully acquired, possessed or used or attempted to acquire, possess or use a firearm or firearm-related item</w:t>
      </w:r>
      <w:r>
        <w:rPr>
          <w:rFonts w:ascii="Arial" w:eastAsia="Calibri" w:hAnsi="Arial" w:cs="Arial"/>
          <w:bCs/>
          <w:iCs/>
          <w:sz w:val="24"/>
          <w:szCs w:val="24"/>
        </w:rPr>
        <w:t>. The Magistrate may be satisfied of this regardless of whether the respondent has previously been found guilty of a relevant offence. This engages the right to recognition and equality before the law (section 8 of the HR Act) and rights in criminal proceedings</w:t>
      </w:r>
      <w:r w:rsidR="00E07D37">
        <w:rPr>
          <w:rFonts w:ascii="Arial" w:eastAsia="Calibri" w:hAnsi="Arial" w:cs="Arial"/>
          <w:bCs/>
          <w:iCs/>
          <w:sz w:val="24"/>
          <w:szCs w:val="24"/>
        </w:rPr>
        <w:t xml:space="preserve"> (presumption of innocence)</w:t>
      </w:r>
      <w:r>
        <w:rPr>
          <w:rFonts w:ascii="Arial" w:eastAsia="Calibri" w:hAnsi="Arial" w:cs="Arial"/>
          <w:bCs/>
          <w:iCs/>
          <w:sz w:val="24"/>
          <w:szCs w:val="24"/>
        </w:rPr>
        <w:t xml:space="preserve"> (section 22 of the HR Act).</w:t>
      </w:r>
    </w:p>
    <w:p w14:paraId="33C61C33" w14:textId="77777777" w:rsidR="00470845"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 xml:space="preserve">Section 8 protects the right to equal protection of the law without discrimination. Section 8 is given effect in the ACT primarily through the </w:t>
      </w:r>
      <w:r>
        <w:rPr>
          <w:rFonts w:ascii="Arial" w:eastAsia="Calibri" w:hAnsi="Arial" w:cs="Arial"/>
          <w:bCs/>
          <w:i/>
          <w:sz w:val="24"/>
          <w:szCs w:val="24"/>
        </w:rPr>
        <w:t>Discrimination Act 1991</w:t>
      </w:r>
      <w:r>
        <w:rPr>
          <w:rFonts w:ascii="Arial" w:eastAsia="Calibri" w:hAnsi="Arial" w:cs="Arial"/>
          <w:bCs/>
          <w:iCs/>
          <w:sz w:val="24"/>
          <w:szCs w:val="24"/>
        </w:rPr>
        <w:t xml:space="preserve">. The Discrimination Act protects people against unfavourable treatment or disadvantage on account of an irrelevant criminal record, which is defined to include circumstances where a person was acquitted of a criminal charge or the proceeding against them lapsed or was struck out etc. </w:t>
      </w:r>
    </w:p>
    <w:p w14:paraId="52349C5B" w14:textId="4071A4CF" w:rsidR="00470845"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 xml:space="preserve">Taking into consideration the respondent’s prior unlawful activity (or attempted unlawful activity) regardless of whether or not the respondent has been found </w:t>
      </w:r>
      <w:r w:rsidR="009B5A44">
        <w:rPr>
          <w:rFonts w:ascii="Arial" w:eastAsia="Calibri" w:hAnsi="Arial" w:cs="Arial"/>
          <w:bCs/>
          <w:iCs/>
          <w:sz w:val="24"/>
          <w:szCs w:val="24"/>
        </w:rPr>
        <w:t>guilty</w:t>
      </w:r>
      <w:r>
        <w:rPr>
          <w:rFonts w:ascii="Arial" w:eastAsia="Calibri" w:hAnsi="Arial" w:cs="Arial"/>
          <w:bCs/>
          <w:iCs/>
          <w:sz w:val="24"/>
          <w:szCs w:val="24"/>
        </w:rPr>
        <w:t xml:space="preserve"> of an offence engages this right by subjecting respondents to disadvantage (that is, exposing them to the risk of being subject to an FPO) where they have no prior criminal record in relation to firearms or an irrelevant criminal record (e.g. a conviction that was quashed).</w:t>
      </w:r>
    </w:p>
    <w:p w14:paraId="475F2201" w14:textId="77777777" w:rsidR="00470845"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 xml:space="preserve">Section 22 protects a person’s rights when charged with a criminal offence. Although the respondent is not charged with an offence when an FPO application is made, this right may apply in civil or administrative proceedings that could be characterised as criminal under international human rights law. This ensures that people are not unjustifiably subjected to punitive measures. </w:t>
      </w:r>
    </w:p>
    <w:p w14:paraId="27A85D20" w14:textId="77777777" w:rsidR="00470845"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The FPO scheme limits the right to be presumed innocent because it envisages that the Magistrate may be satisfied of past unlawful conduct in relation to firearms in circumstances where the respondent has not been found guilty of a relevant offence.</w:t>
      </w:r>
    </w:p>
    <w:p w14:paraId="01096986" w14:textId="77777777" w:rsidR="00470845" w:rsidRPr="00470845" w:rsidRDefault="00470845" w:rsidP="00470845">
      <w:pPr>
        <w:numPr>
          <w:ilvl w:val="0"/>
          <w:numId w:val="42"/>
        </w:numPr>
        <w:tabs>
          <w:tab w:val="left" w:pos="425"/>
        </w:tabs>
        <w:autoSpaceDE w:val="0"/>
        <w:autoSpaceDN w:val="0"/>
        <w:adjustRightInd w:val="0"/>
        <w:spacing w:before="240" w:after="240"/>
        <w:rPr>
          <w:rFonts w:ascii="Arial" w:eastAsia="Calibri" w:hAnsi="Arial" w:cs="Arial"/>
          <w:bCs/>
          <w:iCs/>
          <w:sz w:val="24"/>
          <w:szCs w:val="24"/>
        </w:rPr>
      </w:pPr>
      <w:r>
        <w:rPr>
          <w:rFonts w:ascii="Arial" w:eastAsia="Calibri" w:hAnsi="Arial" w:cs="Arial"/>
          <w:bCs/>
          <w:iCs/>
          <w:sz w:val="24"/>
          <w:szCs w:val="24"/>
        </w:rPr>
        <w:t xml:space="preserve">  </w:t>
      </w:r>
      <w:r w:rsidRPr="0050018B">
        <w:rPr>
          <w:rFonts w:ascii="Arial" w:eastAsia="Calibri" w:hAnsi="Arial" w:cs="Arial"/>
          <w:b/>
          <w:i/>
          <w:szCs w:val="20"/>
          <w:lang w:eastAsia="en-AU"/>
        </w:rPr>
        <w:t>Legitimate purpose (s 28 (2) (b))</w:t>
      </w:r>
    </w:p>
    <w:p w14:paraId="6121E570" w14:textId="77777777" w:rsidR="00470845"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 xml:space="preserve">Requiring a Magistrate to be satisfied that the respondent has </w:t>
      </w:r>
      <w:r w:rsidRPr="000B278F">
        <w:rPr>
          <w:rFonts w:ascii="Arial" w:eastAsia="Calibri" w:hAnsi="Arial" w:cs="Arial"/>
          <w:bCs/>
          <w:iCs/>
          <w:sz w:val="24"/>
          <w:szCs w:val="24"/>
        </w:rPr>
        <w:t>unlawfully acquired, possessed or used or attempted to acquire, possess or use a firearm or firearm-related item</w:t>
      </w:r>
      <w:r>
        <w:rPr>
          <w:rFonts w:ascii="Arial" w:eastAsia="Calibri" w:hAnsi="Arial" w:cs="Arial"/>
          <w:bCs/>
          <w:iCs/>
          <w:sz w:val="24"/>
          <w:szCs w:val="24"/>
        </w:rPr>
        <w:t xml:space="preserve"> reduces the scope of who can be subject to an FPO. Reducing the scope in this way ensures that only those who have or who have attempted to acquire, possess, or use a firearm or firearm-related item unlawfully can be subjected to an FPO, strengthening the link between the purpose of the FPO scheme (to ensure positive confirmation that high risk people are not in possession of firearms) and the rational evidence needed to support the making of an FPO.</w:t>
      </w:r>
    </w:p>
    <w:p w14:paraId="6C6BD686" w14:textId="77777777" w:rsidR="00470845" w:rsidRPr="0050018B"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 xml:space="preserve">Allowing the Magistrate to reach this state of satisfaction where a person does not have a prior conviction ensures that public safety can be protected through the making of an FPO where police hold information reliably indicating unlawful activity </w:t>
      </w:r>
      <w:r>
        <w:rPr>
          <w:rFonts w:ascii="Arial" w:eastAsia="Calibri" w:hAnsi="Arial" w:cs="Arial"/>
          <w:bCs/>
          <w:iCs/>
          <w:sz w:val="24"/>
          <w:szCs w:val="24"/>
        </w:rPr>
        <w:lastRenderedPageBreak/>
        <w:t>but the person has not yet come into contact with the justice system or has not been prosecuted to final conviction. Such persons may still pose future risk.</w:t>
      </w:r>
    </w:p>
    <w:p w14:paraId="0011BA03" w14:textId="77777777" w:rsidR="00470845" w:rsidRPr="0050018B" w:rsidRDefault="00470845" w:rsidP="00470845">
      <w:pPr>
        <w:numPr>
          <w:ilvl w:val="0"/>
          <w:numId w:val="42"/>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4319A4C9" w14:textId="77777777" w:rsidR="00470845"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The prior unlawful activity (or attempted unlawful activity) is a relevant and rational consideration for determining the risk a person presents when subjecting them to an FPO</w:t>
      </w:r>
      <w:r w:rsidRPr="0050018B">
        <w:rPr>
          <w:rFonts w:ascii="Arial" w:eastAsia="Calibri" w:hAnsi="Arial" w:cs="Arial"/>
          <w:bCs/>
          <w:iCs/>
          <w:sz w:val="24"/>
          <w:szCs w:val="24"/>
        </w:rPr>
        <w:t>.</w:t>
      </w:r>
      <w:r>
        <w:rPr>
          <w:rFonts w:ascii="Arial" w:eastAsia="Calibri" w:hAnsi="Arial" w:cs="Arial"/>
          <w:bCs/>
          <w:iCs/>
          <w:sz w:val="24"/>
          <w:szCs w:val="24"/>
        </w:rPr>
        <w:t xml:space="preserve"> The Magistrate is required to consider the future risk of a person acquiring, possessing, or using a firearm. Limiting the scope of people who can be subject to an FPO to those who have previously engaged in (or attempted to engage in) unlawful activity is an important safeguard – it decreases the likelihood of subjecting a person who is a lower risk to the requirements of an FPO.</w:t>
      </w:r>
    </w:p>
    <w:p w14:paraId="49D3867E" w14:textId="77777777" w:rsidR="00470845" w:rsidRPr="0050018B" w:rsidRDefault="00470845" w:rsidP="00470845">
      <w:pPr>
        <w:autoSpaceDE w:val="0"/>
        <w:autoSpaceDN w:val="0"/>
        <w:adjustRightInd w:val="0"/>
        <w:spacing w:after="120"/>
        <w:rPr>
          <w:rFonts w:ascii="Arial" w:eastAsia="Calibri" w:hAnsi="Arial" w:cs="Arial"/>
          <w:bCs/>
          <w:iCs/>
          <w:sz w:val="24"/>
          <w:szCs w:val="24"/>
        </w:rPr>
      </w:pPr>
      <w:r>
        <w:rPr>
          <w:rFonts w:ascii="Arial" w:eastAsia="Calibri" w:hAnsi="Arial" w:cs="Arial"/>
          <w:bCs/>
          <w:iCs/>
          <w:sz w:val="24"/>
          <w:szCs w:val="24"/>
        </w:rPr>
        <w:t>Ensuring that an FPO can be made in the absence of a prior conviction strikes a balance between this safeguard and the need to ensure that ACT Policing’s ability to bring FPO proceedings where they have cogent information of future risk is not prohibitively limited.</w:t>
      </w:r>
    </w:p>
    <w:p w14:paraId="52DB5E39" w14:textId="77777777" w:rsidR="00470845" w:rsidRPr="0050018B" w:rsidRDefault="00470845" w:rsidP="00470845">
      <w:pPr>
        <w:numPr>
          <w:ilvl w:val="0"/>
          <w:numId w:val="62"/>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44BA915D" w14:textId="77777777" w:rsidR="00470845" w:rsidRDefault="00470845" w:rsidP="00470845">
      <w:pPr>
        <w:autoSpaceDE w:val="0"/>
        <w:autoSpaceDN w:val="0"/>
        <w:adjustRightInd w:val="0"/>
        <w:spacing w:after="240"/>
        <w:rPr>
          <w:rFonts w:ascii="Arial" w:eastAsia="Calibri" w:hAnsi="Arial" w:cs="Arial"/>
          <w:bCs/>
          <w:iCs/>
          <w:sz w:val="24"/>
          <w:szCs w:val="24"/>
        </w:rPr>
      </w:pPr>
      <w:r>
        <w:rPr>
          <w:rFonts w:ascii="Arial" w:eastAsia="Calibri" w:hAnsi="Arial" w:cs="Arial"/>
          <w:bCs/>
          <w:iCs/>
          <w:sz w:val="24"/>
          <w:szCs w:val="24"/>
        </w:rPr>
        <w:t>This measure seeks to balance the significant threat that a person might present to the wider community with the need to ensure that FPOs do not interfere with the rights of people who pose a lower risk</w:t>
      </w:r>
      <w:r w:rsidRPr="0050018B">
        <w:rPr>
          <w:rFonts w:ascii="Arial" w:eastAsia="Calibri" w:hAnsi="Arial" w:cs="Arial"/>
          <w:bCs/>
          <w:iCs/>
          <w:sz w:val="24"/>
          <w:szCs w:val="24"/>
        </w:rPr>
        <w:t>.</w:t>
      </w:r>
      <w:r>
        <w:rPr>
          <w:rFonts w:ascii="Arial" w:eastAsia="Calibri" w:hAnsi="Arial" w:cs="Arial"/>
          <w:bCs/>
          <w:iCs/>
          <w:sz w:val="24"/>
          <w:szCs w:val="24"/>
        </w:rPr>
        <w:t xml:space="preserve"> Limiting the availability of FPOs only to those who have previously engaged (or attempted to engage in) relevant unlawful activity makes it less likely that an FPO application will be made in respect of a person who presents a reduced risk to the community. </w:t>
      </w:r>
    </w:p>
    <w:p w14:paraId="446782C3" w14:textId="77777777" w:rsidR="00470845" w:rsidRDefault="00470845" w:rsidP="00470845">
      <w:pPr>
        <w:autoSpaceDE w:val="0"/>
        <w:autoSpaceDN w:val="0"/>
        <w:adjustRightInd w:val="0"/>
        <w:spacing w:after="240"/>
        <w:rPr>
          <w:rFonts w:ascii="Arial" w:eastAsia="Calibri" w:hAnsi="Arial" w:cs="Arial"/>
          <w:sz w:val="24"/>
          <w:szCs w:val="24"/>
          <w:u w:val="single"/>
        </w:rPr>
      </w:pPr>
      <w:r>
        <w:rPr>
          <w:rFonts w:ascii="Arial" w:eastAsia="Calibri" w:hAnsi="Arial" w:cs="Arial"/>
          <w:bCs/>
          <w:iCs/>
          <w:sz w:val="24"/>
          <w:szCs w:val="24"/>
        </w:rPr>
        <w:t>Allowing the Magistrate to consider all relevant information about past conduct (even where illegality has not been proved to the criminal standard) is proportionate, because the broad discretion afforded to the Magistrate when making an FPO is exercised independently and impartially in the overarching interest of public safety.</w:t>
      </w:r>
    </w:p>
    <w:p w14:paraId="62441177" w14:textId="1AE09E2E" w:rsidR="00926213" w:rsidRPr="0050018B" w:rsidRDefault="00926213" w:rsidP="00926213">
      <w:pPr>
        <w:autoSpaceDE w:val="0"/>
        <w:autoSpaceDN w:val="0"/>
        <w:adjustRightInd w:val="0"/>
        <w:spacing w:after="240"/>
        <w:rPr>
          <w:rFonts w:ascii="Arial" w:eastAsia="Calibri" w:hAnsi="Arial" w:cs="Arial"/>
          <w:sz w:val="24"/>
          <w:szCs w:val="24"/>
          <w:u w:val="single"/>
        </w:rPr>
      </w:pPr>
      <w:r w:rsidRPr="0050018B">
        <w:rPr>
          <w:rFonts w:ascii="Arial" w:eastAsia="Calibri" w:hAnsi="Arial" w:cs="Arial"/>
          <w:sz w:val="24"/>
          <w:szCs w:val="24"/>
          <w:u w:val="single"/>
        </w:rPr>
        <w:t>Interim FPOs</w:t>
      </w:r>
    </w:p>
    <w:p w14:paraId="685EE38F" w14:textId="77777777" w:rsidR="00926213" w:rsidRPr="0050018B" w:rsidRDefault="00926213" w:rsidP="00470845">
      <w:pPr>
        <w:numPr>
          <w:ilvl w:val="0"/>
          <w:numId w:val="60"/>
        </w:numPr>
        <w:tabs>
          <w:tab w:val="left" w:pos="425"/>
        </w:tabs>
        <w:autoSpaceDE w:val="0"/>
        <w:autoSpaceDN w:val="0"/>
        <w:adjustRightInd w:val="0"/>
        <w:spacing w:before="240" w:after="240"/>
        <w:rPr>
          <w:rFonts w:ascii="Arial" w:eastAsia="Calibri" w:hAnsi="Arial" w:cs="Arial"/>
          <w:szCs w:val="20"/>
          <w:u w:val="single"/>
          <w:lang w:eastAsia="en-AU"/>
        </w:rPr>
      </w:pPr>
      <w:r w:rsidRPr="0050018B">
        <w:rPr>
          <w:rFonts w:ascii="Arial" w:eastAsia="Calibri" w:hAnsi="Arial" w:cs="Arial"/>
          <w:b/>
          <w:i/>
          <w:szCs w:val="20"/>
          <w:lang w:eastAsia="en-AU"/>
        </w:rPr>
        <w:t>Nature of the right and the limitation (s 28 (2) (a) and (c))</w:t>
      </w:r>
    </w:p>
    <w:p w14:paraId="1B4CE348"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making of interim orders in the absence of the respondent </w:t>
      </w:r>
      <w:r w:rsidRPr="0050018B">
        <w:rPr>
          <w:rFonts w:ascii="Arial" w:eastAsia="Calibri" w:hAnsi="Arial"/>
          <w:sz w:val="24"/>
        </w:rPr>
        <w:t>limits the right to a fair trial under section 21 of the HR Act</w:t>
      </w:r>
      <w:r w:rsidRPr="0050018B">
        <w:rPr>
          <w:rFonts w:ascii="Arial" w:eastAsia="Calibri" w:hAnsi="Arial" w:cs="Arial"/>
          <w:bCs/>
          <w:iCs/>
          <w:sz w:val="24"/>
          <w:szCs w:val="24"/>
        </w:rPr>
        <w:t xml:space="preserve">. Section 183F(2) provides that an interim order must be made in the absence of the respondent. In addition, applications for interim orders will not be served on the respondent. </w:t>
      </w:r>
    </w:p>
    <w:p w14:paraId="6FB7FE12"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Section 183ZG provides that the hearing of an application for an interim order must take place in private and in the absence of the respondent, the respondent’s representatives and any other interested party. These provisions limit the respondent’s right to a fair trial as the proceedings are ex parte and they are not provided with an opportunity to respond to the application for an interim FPO.  </w:t>
      </w:r>
    </w:p>
    <w:p w14:paraId="009AEC3C"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lastRenderedPageBreak/>
        <w:t xml:space="preserve">The right to a fair trial extends to all proceedings in a court or tribunal and at all stages of proceedings. The right is concerned with procedural fairness and ensuring that all parties in proceedings have the right to be heard and respond to any allegations made against them prior to a decision being made that will affect their rights and interests. The requirement that courts be competent, independent, and impartial is fundamental to the integrity of the decision-making process. </w:t>
      </w:r>
    </w:p>
    <w:p w14:paraId="5265584B"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While public hearings are generally fundamental to the transparency and accountability of courts, some exceptions to the principle of open justice are permitted. The press and public may be excluded from all or part of a hearing: to protect morals, public order or national security in a democratic society; or if the interest of the private lives of the parties require the exclusion; or if, and to the extent that, the exclusion is strictly necessary, in special circumstances of the case, because publicity would otherwise prejudice the interests of justice.</w:t>
      </w:r>
    </w:p>
    <w:p w14:paraId="14F90C51" w14:textId="77777777" w:rsidR="00926213" w:rsidRPr="0050018B" w:rsidRDefault="00926213" w:rsidP="00470845">
      <w:pPr>
        <w:keepNext/>
        <w:numPr>
          <w:ilvl w:val="0"/>
          <w:numId w:val="60"/>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Legitimate purpose (s 28 (2) (b))</w:t>
      </w:r>
    </w:p>
    <w:p w14:paraId="315A40EA" w14:textId="23C85D65" w:rsidR="00926213" w:rsidRPr="0050018B" w:rsidRDefault="00926213" w:rsidP="00787622">
      <w:pPr>
        <w:keepNext/>
        <w:rPr>
          <w:rFonts w:ascii="Arial" w:eastAsia="Calibri" w:hAnsi="Arial" w:cs="Arial"/>
          <w:bCs/>
          <w:iCs/>
          <w:sz w:val="24"/>
          <w:szCs w:val="24"/>
        </w:rPr>
      </w:pPr>
      <w:r w:rsidRPr="0050018B">
        <w:rPr>
          <w:rFonts w:ascii="Arial" w:eastAsia="Calibri" w:hAnsi="Arial" w:cs="Arial"/>
          <w:bCs/>
          <w:iCs/>
          <w:sz w:val="24"/>
          <w:szCs w:val="24"/>
        </w:rPr>
        <w:t>The overarching objective of the FPO scheme is to provide police with additional tools to respond to, and prevent, gun crime. The FPO scheme will provide for proactive intervention and action by police by preventing and deterring criminal activity involving firearms at an early stage and reduce the threat of firearm-related violence and crime in the community.</w:t>
      </w:r>
    </w:p>
    <w:p w14:paraId="6E792167" w14:textId="6ECEDFA5"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The purpose of interim orders is to allow orders to be made by the court in urgent circumstances for a short period of 30 days where there is a significant risk of serious harm to another person. Closed court proceedings will ensure the protection of any intelligence material or other information which is relied upon by police in their application and which may not </w:t>
      </w:r>
      <w:r w:rsidR="00F85C6C" w:rsidRPr="0050018B">
        <w:rPr>
          <w:rFonts w:ascii="Arial" w:eastAsia="Calibri" w:hAnsi="Arial" w:cs="Arial"/>
          <w:bCs/>
          <w:iCs/>
          <w:sz w:val="24"/>
          <w:szCs w:val="24"/>
        </w:rPr>
        <w:t xml:space="preserve">be </w:t>
      </w:r>
      <w:r w:rsidRPr="0050018B">
        <w:rPr>
          <w:rFonts w:ascii="Arial" w:eastAsia="Calibri" w:hAnsi="Arial" w:cs="Arial"/>
          <w:bCs/>
          <w:iCs/>
          <w:sz w:val="24"/>
          <w:szCs w:val="24"/>
        </w:rPr>
        <w:t>possible to declassify in urgent timeframes.</w:t>
      </w:r>
    </w:p>
    <w:p w14:paraId="380368CD" w14:textId="77777777" w:rsidR="00926213" w:rsidRPr="0050018B" w:rsidRDefault="00926213" w:rsidP="00470845">
      <w:pPr>
        <w:numPr>
          <w:ilvl w:val="0"/>
          <w:numId w:val="60"/>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75D84807" w14:textId="00897F44"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FPO scheme will achieve its objective of ensuring the safety of the community from the risk of firearm violence through the ability to obtain interim FPOs in </w:t>
      </w:r>
      <w:r w:rsidR="00773FBE">
        <w:rPr>
          <w:rFonts w:ascii="Arial" w:eastAsia="Calibri" w:hAnsi="Arial" w:cs="Arial"/>
          <w:bCs/>
          <w:iCs/>
          <w:sz w:val="24"/>
          <w:szCs w:val="24"/>
        </w:rPr>
        <w:t xml:space="preserve">urgent </w:t>
      </w:r>
      <w:r w:rsidRPr="0050018B">
        <w:rPr>
          <w:rFonts w:ascii="Arial" w:eastAsia="Calibri" w:hAnsi="Arial" w:cs="Arial"/>
          <w:bCs/>
          <w:iCs/>
          <w:sz w:val="24"/>
          <w:szCs w:val="24"/>
        </w:rPr>
        <w:t xml:space="preserve">circumstances where the person subject to the application is absent from the proceedings. The court must set a return date for the hearing of an application for an interim order no later than two days after the application is filed. </w:t>
      </w:r>
    </w:p>
    <w:p w14:paraId="0550204B" w14:textId="77777777"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The purpose of allowing the interim order application to be made on an ex parte basis is to ensure that applications can be made by police in a very short period of time in response to emerging and immediate threats. </w:t>
      </w:r>
    </w:p>
    <w:p w14:paraId="6DF39883" w14:textId="77777777"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Public hearings would potentially compromise police investigations and the safety of individuals. </w:t>
      </w:r>
    </w:p>
    <w:p w14:paraId="352ECD6E"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Consideration of the application on an ex parte basis will alleviate concerns that giving an individual notice of an intention to seek an order against them may trigger a </w:t>
      </w:r>
      <w:r w:rsidRPr="0050018B">
        <w:rPr>
          <w:rFonts w:ascii="Arial" w:eastAsia="Calibri" w:hAnsi="Arial" w:cs="Arial"/>
          <w:bCs/>
          <w:iCs/>
          <w:sz w:val="24"/>
          <w:szCs w:val="24"/>
        </w:rPr>
        <w:lastRenderedPageBreak/>
        <w:t xml:space="preserve">response and create a significant risk that the person would cause serious harm to another person or persons before the hearing of the application for a final order. </w:t>
      </w:r>
    </w:p>
    <w:p w14:paraId="1080EC0C" w14:textId="77777777" w:rsidR="00926213" w:rsidRPr="0050018B" w:rsidRDefault="00926213" w:rsidP="00470845">
      <w:pPr>
        <w:numPr>
          <w:ilvl w:val="0"/>
          <w:numId w:val="60"/>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3CEC36E4" w14:textId="77777777"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The FPO scheme strikes an appropriate balance between the right to a public hearing and procedural fairness, with the need to protect both the community from a significant and urgent risk of harm from firearm-related violence and the confidentiality of criminal intelligence. There are no reasonably available alternatives which would achieve this same balance. </w:t>
      </w:r>
    </w:p>
    <w:p w14:paraId="4D029AF3" w14:textId="3C490D3A"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It is not envisaged that interim orders will be sought in all cases where an FPO application is made but rather that they will be limited to circumstances where there is a significant danger that must be addressed more quickly than ordinary hearing timeframes allow as reflected in the </w:t>
      </w:r>
      <w:r w:rsidR="00773FBE">
        <w:rPr>
          <w:rFonts w:ascii="Arial" w:eastAsia="Calibri" w:hAnsi="Arial" w:cs="Arial"/>
          <w:bCs/>
          <w:iCs/>
          <w:sz w:val="24"/>
          <w:szCs w:val="24"/>
        </w:rPr>
        <w:t xml:space="preserve">higher </w:t>
      </w:r>
      <w:r w:rsidRPr="0050018B">
        <w:rPr>
          <w:rFonts w:ascii="Arial" w:eastAsia="Calibri" w:hAnsi="Arial" w:cs="Arial"/>
          <w:bCs/>
          <w:iCs/>
          <w:sz w:val="24"/>
          <w:szCs w:val="24"/>
        </w:rPr>
        <w:t xml:space="preserve">threshold applicable to an interim order. As part of routine processes, police will consider the range of other criminal justice and regulatory responses that are available to them prior to seeking an interim order. </w:t>
      </w:r>
    </w:p>
    <w:p w14:paraId="77FF391C" w14:textId="36B26439"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Safeguards have been built into the Bill to minimise the frequency and extent of the limitation on the right to a fair trial.</w:t>
      </w:r>
      <w:r w:rsidR="00D6330B" w:rsidRPr="0050018B">
        <w:rPr>
          <w:rFonts w:ascii="Arial" w:eastAsia="Calibri" w:hAnsi="Arial" w:cs="Arial"/>
          <w:bCs/>
          <w:iCs/>
          <w:sz w:val="24"/>
          <w:szCs w:val="24"/>
        </w:rPr>
        <w:t xml:space="preserve"> </w:t>
      </w:r>
    </w:p>
    <w:p w14:paraId="153EE966" w14:textId="0EC88F85"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Significantly, the threshold for obtaining an interim order is high and</w:t>
      </w:r>
      <w:r w:rsidR="00015D9C">
        <w:rPr>
          <w:rFonts w:ascii="Arial" w:eastAsia="Calibri" w:hAnsi="Arial" w:cs="Arial"/>
          <w:bCs/>
          <w:iCs/>
          <w:sz w:val="24"/>
          <w:szCs w:val="24"/>
        </w:rPr>
        <w:t xml:space="preserve"> requires</w:t>
      </w:r>
      <w:r w:rsidRPr="0050018B">
        <w:rPr>
          <w:rFonts w:ascii="Arial" w:eastAsia="Calibri" w:hAnsi="Arial" w:cs="Arial"/>
          <w:bCs/>
          <w:iCs/>
          <w:sz w:val="24"/>
          <w:szCs w:val="24"/>
        </w:rPr>
        <w:t xml:space="preserve"> the court to be satisfied that: </w:t>
      </w:r>
    </w:p>
    <w:p w14:paraId="298CBC35" w14:textId="77777777" w:rsidR="00926213" w:rsidRPr="0050018B" w:rsidRDefault="00926213" w:rsidP="004E3318">
      <w:pPr>
        <w:numPr>
          <w:ilvl w:val="0"/>
          <w:numId w:val="53"/>
        </w:numPr>
        <w:tabs>
          <w:tab w:val="left" w:pos="425"/>
        </w:tabs>
        <w:spacing w:before="240" w:after="0"/>
        <w:rPr>
          <w:rFonts w:ascii="Arial" w:eastAsia="Calibri" w:hAnsi="Arial" w:cs="Arial"/>
          <w:bCs/>
          <w:iCs/>
          <w:szCs w:val="20"/>
          <w:lang w:eastAsia="en-AU"/>
        </w:rPr>
      </w:pPr>
      <w:r w:rsidRPr="0050018B">
        <w:rPr>
          <w:rFonts w:ascii="Arial" w:eastAsia="Calibri" w:hAnsi="Arial" w:cs="Arial"/>
          <w:bCs/>
          <w:iCs/>
          <w:szCs w:val="20"/>
          <w:lang w:eastAsia="en-AU"/>
        </w:rPr>
        <w:t xml:space="preserve">it is in the public interest to make the order, </w:t>
      </w:r>
    </w:p>
    <w:p w14:paraId="171D020A" w14:textId="77777777" w:rsidR="00926213" w:rsidRPr="0050018B" w:rsidRDefault="00926213" w:rsidP="004E3318">
      <w:pPr>
        <w:numPr>
          <w:ilvl w:val="0"/>
          <w:numId w:val="53"/>
        </w:numPr>
        <w:tabs>
          <w:tab w:val="left" w:pos="425"/>
        </w:tabs>
        <w:spacing w:before="240" w:after="0"/>
        <w:rPr>
          <w:rFonts w:ascii="Arial" w:eastAsia="Calibri" w:hAnsi="Arial" w:cs="Arial"/>
          <w:bCs/>
          <w:iCs/>
          <w:szCs w:val="20"/>
          <w:lang w:eastAsia="en-AU"/>
        </w:rPr>
      </w:pPr>
      <w:r w:rsidRPr="0050018B">
        <w:rPr>
          <w:rFonts w:ascii="Arial" w:eastAsia="Calibri" w:hAnsi="Arial" w:cs="Arial"/>
          <w:bCs/>
          <w:iCs/>
          <w:szCs w:val="20"/>
          <w:lang w:eastAsia="en-AU"/>
        </w:rPr>
        <w:t xml:space="preserve">the order must be urgently made to reduce a significant risk of serious harm to another person, </w:t>
      </w:r>
    </w:p>
    <w:p w14:paraId="4EE409BB" w14:textId="77777777" w:rsidR="00926213" w:rsidRPr="0050018B" w:rsidRDefault="00926213" w:rsidP="004E3318">
      <w:pPr>
        <w:numPr>
          <w:ilvl w:val="0"/>
          <w:numId w:val="53"/>
        </w:numPr>
        <w:tabs>
          <w:tab w:val="left" w:pos="425"/>
        </w:tabs>
        <w:spacing w:before="240" w:after="0"/>
        <w:rPr>
          <w:rFonts w:ascii="Arial" w:eastAsia="Calibri" w:hAnsi="Arial" w:cs="Arial"/>
          <w:bCs/>
          <w:iCs/>
          <w:szCs w:val="20"/>
          <w:lang w:eastAsia="en-AU"/>
        </w:rPr>
      </w:pPr>
      <w:r w:rsidRPr="0050018B">
        <w:rPr>
          <w:rFonts w:ascii="Arial" w:eastAsia="Calibri" w:hAnsi="Arial" w:cs="Arial"/>
          <w:bCs/>
          <w:iCs/>
          <w:szCs w:val="20"/>
          <w:lang w:eastAsia="en-AU"/>
        </w:rPr>
        <w:t xml:space="preserve">the making of the order in the absence of the respondent is reasonable and justifiable, and </w:t>
      </w:r>
    </w:p>
    <w:p w14:paraId="1D562B72" w14:textId="77777777" w:rsidR="00926213" w:rsidRPr="0050018B" w:rsidRDefault="00926213" w:rsidP="004E3318">
      <w:pPr>
        <w:numPr>
          <w:ilvl w:val="0"/>
          <w:numId w:val="53"/>
        </w:numPr>
        <w:tabs>
          <w:tab w:val="left" w:pos="425"/>
        </w:tabs>
        <w:spacing w:before="240" w:after="240"/>
        <w:rPr>
          <w:rFonts w:ascii="Arial" w:eastAsia="Calibri" w:hAnsi="Arial" w:cs="Arial"/>
          <w:bCs/>
          <w:iCs/>
          <w:szCs w:val="20"/>
          <w:lang w:eastAsia="en-AU"/>
        </w:rPr>
      </w:pPr>
      <w:r w:rsidRPr="0050018B">
        <w:rPr>
          <w:rFonts w:ascii="Arial" w:eastAsia="Calibri" w:hAnsi="Arial" w:cs="Arial"/>
          <w:bCs/>
          <w:iCs/>
          <w:szCs w:val="20"/>
          <w:lang w:eastAsia="en-AU"/>
        </w:rPr>
        <w:t xml:space="preserve">the making of the order is reasonable and justifiable in all the circumstances. </w:t>
      </w:r>
    </w:p>
    <w:p w14:paraId="0DCD6618"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In deciding whether to make an interim order, the court must consider the same range of matters for a final order. This includes:</w:t>
      </w:r>
    </w:p>
    <w:p w14:paraId="1BD26A9B" w14:textId="77777777" w:rsidR="00926213" w:rsidRPr="0050018B" w:rsidRDefault="00926213" w:rsidP="004E3318">
      <w:pPr>
        <w:numPr>
          <w:ilvl w:val="0"/>
          <w:numId w:val="51"/>
        </w:numPr>
        <w:autoSpaceDE w:val="0"/>
        <w:autoSpaceDN w:val="0"/>
        <w:adjustRightInd w:val="0"/>
        <w:spacing w:before="240"/>
        <w:contextualSpacing/>
        <w:rPr>
          <w:rFonts w:ascii="Arial" w:eastAsia="Calibri" w:hAnsi="Arial" w:cs="Arial"/>
          <w:bCs/>
          <w:iCs/>
          <w:szCs w:val="20"/>
          <w:lang w:eastAsia="en-AU"/>
        </w:rPr>
      </w:pPr>
      <w:r w:rsidRPr="0050018B">
        <w:rPr>
          <w:rFonts w:ascii="Arial" w:eastAsia="Calibri" w:hAnsi="Arial" w:cs="Arial"/>
          <w:bCs/>
          <w:iCs/>
          <w:szCs w:val="20"/>
          <w:lang w:eastAsia="en-AU"/>
        </w:rPr>
        <w:t xml:space="preserve">the respondent’s criminal history and behaviour </w:t>
      </w:r>
    </w:p>
    <w:p w14:paraId="72508583" w14:textId="77777777" w:rsidR="00926213" w:rsidRPr="0050018B" w:rsidRDefault="00926213" w:rsidP="004E3318">
      <w:pPr>
        <w:numPr>
          <w:ilvl w:val="0"/>
          <w:numId w:val="51"/>
        </w:numPr>
        <w:autoSpaceDE w:val="0"/>
        <w:autoSpaceDN w:val="0"/>
        <w:adjustRightInd w:val="0"/>
        <w:spacing w:before="240"/>
        <w:contextualSpacing/>
        <w:rPr>
          <w:rFonts w:ascii="Arial" w:eastAsia="Calibri" w:hAnsi="Arial" w:cs="Arial"/>
          <w:bCs/>
          <w:iCs/>
          <w:szCs w:val="20"/>
          <w:lang w:eastAsia="en-AU"/>
        </w:rPr>
      </w:pPr>
      <w:r w:rsidRPr="0050018B">
        <w:rPr>
          <w:rFonts w:ascii="Arial" w:eastAsia="Calibri" w:hAnsi="Arial" w:cs="Arial"/>
          <w:bCs/>
          <w:iCs/>
          <w:szCs w:val="20"/>
          <w:lang w:eastAsia="en-AU"/>
        </w:rPr>
        <w:t>their circumstances such as their health, cultural and social needs</w:t>
      </w:r>
    </w:p>
    <w:p w14:paraId="161EDE31" w14:textId="77777777" w:rsidR="00926213" w:rsidRPr="0050018B" w:rsidRDefault="00926213" w:rsidP="004E3318">
      <w:pPr>
        <w:numPr>
          <w:ilvl w:val="0"/>
          <w:numId w:val="51"/>
        </w:numPr>
        <w:autoSpaceDE w:val="0"/>
        <w:autoSpaceDN w:val="0"/>
        <w:adjustRightInd w:val="0"/>
        <w:spacing w:before="240"/>
        <w:contextualSpacing/>
        <w:rPr>
          <w:rFonts w:ascii="Arial" w:eastAsia="Calibri" w:hAnsi="Arial" w:cs="Arial"/>
          <w:bCs/>
          <w:iCs/>
          <w:szCs w:val="20"/>
          <w:lang w:eastAsia="en-AU"/>
        </w:rPr>
      </w:pPr>
      <w:r w:rsidRPr="0050018B">
        <w:rPr>
          <w:rFonts w:ascii="Arial" w:eastAsia="Calibri" w:hAnsi="Arial" w:cs="Arial"/>
          <w:bCs/>
          <w:iCs/>
          <w:szCs w:val="20"/>
          <w:lang w:eastAsia="en-AU"/>
        </w:rPr>
        <w:t>the limits the order would have on the human rights of the respondent and any other person affected by the order, and</w:t>
      </w:r>
    </w:p>
    <w:p w14:paraId="393EAAFC" w14:textId="77777777" w:rsidR="00926213" w:rsidRPr="0050018B" w:rsidRDefault="00926213" w:rsidP="00BF5A03">
      <w:pPr>
        <w:numPr>
          <w:ilvl w:val="0"/>
          <w:numId w:val="51"/>
        </w:numPr>
        <w:autoSpaceDE w:val="0"/>
        <w:autoSpaceDN w:val="0"/>
        <w:adjustRightInd w:val="0"/>
        <w:spacing w:before="240" w:after="240"/>
        <w:ind w:left="714" w:hanging="357"/>
        <w:contextualSpacing/>
        <w:rPr>
          <w:rFonts w:ascii="Arial" w:eastAsia="Calibri" w:hAnsi="Arial" w:cs="Arial"/>
          <w:bCs/>
          <w:iCs/>
          <w:szCs w:val="20"/>
          <w:lang w:eastAsia="en-AU"/>
        </w:rPr>
      </w:pPr>
      <w:r w:rsidRPr="0050018B">
        <w:rPr>
          <w:rFonts w:ascii="Arial" w:eastAsia="Calibri" w:hAnsi="Arial" w:cs="Arial"/>
          <w:bCs/>
          <w:iCs/>
          <w:szCs w:val="20"/>
          <w:lang w:eastAsia="en-AU"/>
        </w:rPr>
        <w:t>the search powers that would apply to enforce the order.</w:t>
      </w:r>
    </w:p>
    <w:p w14:paraId="34324D54" w14:textId="26816003" w:rsidR="00926213" w:rsidRPr="0050018B" w:rsidRDefault="00426BD7"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br/>
      </w:r>
      <w:r w:rsidR="00926213" w:rsidRPr="0050018B">
        <w:rPr>
          <w:rFonts w:ascii="Arial" w:eastAsia="Calibri" w:hAnsi="Arial" w:cs="Arial"/>
          <w:bCs/>
          <w:iCs/>
          <w:sz w:val="24"/>
          <w:szCs w:val="24"/>
        </w:rPr>
        <w:t>The test set out in section 183F</w:t>
      </w:r>
      <w:r w:rsidRPr="0050018B">
        <w:rPr>
          <w:rFonts w:ascii="Arial" w:eastAsia="Calibri" w:hAnsi="Arial" w:cs="Arial"/>
          <w:bCs/>
          <w:iCs/>
          <w:sz w:val="24"/>
          <w:szCs w:val="24"/>
        </w:rPr>
        <w:t>(1)(d)</w:t>
      </w:r>
      <w:r w:rsidR="00926213" w:rsidRPr="0050018B">
        <w:rPr>
          <w:rFonts w:ascii="Arial" w:eastAsia="Calibri" w:hAnsi="Arial" w:cs="Arial"/>
          <w:bCs/>
          <w:iCs/>
          <w:sz w:val="24"/>
          <w:szCs w:val="24"/>
        </w:rPr>
        <w:t xml:space="preserve"> for the making of an interim order requires the court to turn its mind to the intrusion of the order on a person’s rights and subsequently form the view that it is reasonable and justifiable. </w:t>
      </w:r>
    </w:p>
    <w:p w14:paraId="08CD69CF"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Additionally, the court must be satisfied that the making of the order in the absence of the respondent is reasonable and justifiable. </w:t>
      </w:r>
    </w:p>
    <w:p w14:paraId="4B60D8F4"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lastRenderedPageBreak/>
        <w:t>Pursuant to section 183I, an interim order only commences on the day that it is personally served on the person. An interim order may only be made for a maximum of 30 days and may not be extended.</w:t>
      </w:r>
    </w:p>
    <w:p w14:paraId="5D6FEFAA" w14:textId="29C5AE8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There is also a period of grace following service of an FPO made in the absence of the person for the offences in sections 183R and 183S to ensure that a person is aware of their obligations before criminal liability applies. If the person is unable to surrender their firearm, firearm-related item, licence or permit at the time when police requests </w:t>
      </w:r>
      <w:r w:rsidRPr="00A658E5">
        <w:rPr>
          <w:rFonts w:ascii="Arial" w:eastAsia="Calibri" w:hAnsi="Arial" w:cs="Arial"/>
          <w:bCs/>
          <w:iCs/>
          <w:sz w:val="24"/>
          <w:szCs w:val="24"/>
        </w:rPr>
        <w:t>it</w:t>
      </w:r>
      <w:r w:rsidR="00035101" w:rsidRPr="00A658E5">
        <w:rPr>
          <w:rFonts w:ascii="Arial" w:eastAsia="Calibri" w:hAnsi="Arial" w:cs="Arial"/>
          <w:bCs/>
          <w:iCs/>
          <w:sz w:val="24"/>
          <w:szCs w:val="24"/>
        </w:rPr>
        <w:t xml:space="preserve"> (or at a later time ordered by the Court)</w:t>
      </w:r>
      <w:r w:rsidRPr="00A658E5">
        <w:rPr>
          <w:rFonts w:ascii="Arial" w:eastAsia="Calibri" w:hAnsi="Arial" w:cs="Arial"/>
          <w:bCs/>
          <w:iCs/>
          <w:sz w:val="24"/>
          <w:szCs w:val="24"/>
        </w:rPr>
        <w:t>,</w:t>
      </w:r>
      <w:r w:rsidRPr="0050018B">
        <w:rPr>
          <w:rFonts w:ascii="Arial" w:eastAsia="Calibri" w:hAnsi="Arial" w:cs="Arial"/>
          <w:bCs/>
          <w:iCs/>
          <w:sz w:val="24"/>
          <w:szCs w:val="24"/>
        </w:rPr>
        <w:t xml:space="preserve"> a 24-hour grace period is provided in the Bill.</w:t>
      </w:r>
    </w:p>
    <w:p w14:paraId="2A4A4399" w14:textId="77777777" w:rsidR="00926213" w:rsidRPr="0050018B" w:rsidRDefault="00926213" w:rsidP="00926213">
      <w:pPr>
        <w:autoSpaceDE w:val="0"/>
        <w:autoSpaceDN w:val="0"/>
        <w:adjustRightInd w:val="0"/>
        <w:spacing w:after="120"/>
        <w:rPr>
          <w:rFonts w:ascii="Arial" w:eastAsia="Calibri" w:hAnsi="Arial" w:cs="Arial"/>
          <w:bCs/>
          <w:iCs/>
          <w:sz w:val="24"/>
        </w:rPr>
      </w:pPr>
      <w:r w:rsidRPr="0050018B">
        <w:rPr>
          <w:rFonts w:ascii="Arial" w:eastAsia="Calibri" w:hAnsi="Arial" w:cs="Arial"/>
          <w:bCs/>
          <w:iCs/>
          <w:sz w:val="24"/>
          <w:szCs w:val="24"/>
        </w:rPr>
        <w:t>Other safeguards included in the Bill to minimise the limitations on the right to a fair trial include:</w:t>
      </w:r>
    </w:p>
    <w:p w14:paraId="7E0FFB34" w14:textId="3D244A7C" w:rsidR="00926213" w:rsidRDefault="00926213" w:rsidP="004E3318">
      <w:pPr>
        <w:numPr>
          <w:ilvl w:val="0"/>
          <w:numId w:val="49"/>
        </w:numPr>
        <w:tabs>
          <w:tab w:val="left" w:pos="425"/>
        </w:tabs>
        <w:autoSpaceDE w:val="0"/>
        <w:autoSpaceDN w:val="0"/>
        <w:adjustRightInd w:val="0"/>
        <w:spacing w:before="240" w:after="240"/>
        <w:rPr>
          <w:rFonts w:ascii="Arial" w:eastAsia="Calibri" w:hAnsi="Arial" w:cs="Arial"/>
          <w:bCs/>
          <w:iCs/>
          <w:szCs w:val="20"/>
          <w:lang w:eastAsia="en-AU"/>
        </w:rPr>
      </w:pPr>
      <w:r w:rsidRPr="0050018B">
        <w:rPr>
          <w:rFonts w:ascii="Arial" w:eastAsia="Calibri" w:hAnsi="Arial" w:cs="Arial"/>
          <w:bCs/>
          <w:iCs/>
          <w:szCs w:val="20"/>
          <w:lang w:eastAsia="en-AU"/>
        </w:rPr>
        <w:t xml:space="preserve">the power for police to enter premises that are a storage facility owned, leased or occupied by the person without a warrant is not available when a person is subject to an interim FPO (section </w:t>
      </w:r>
      <w:r w:rsidR="00F7366C" w:rsidRPr="0050018B">
        <w:rPr>
          <w:rFonts w:ascii="Arial" w:eastAsia="Calibri" w:hAnsi="Arial" w:cs="Arial"/>
          <w:bCs/>
          <w:iCs/>
          <w:szCs w:val="20"/>
          <w:lang w:eastAsia="en-AU"/>
        </w:rPr>
        <w:t>183Z</w:t>
      </w:r>
      <w:r w:rsidR="00F7366C">
        <w:rPr>
          <w:rFonts w:ascii="Arial" w:eastAsia="Calibri" w:hAnsi="Arial" w:cs="Arial"/>
          <w:bCs/>
          <w:iCs/>
          <w:szCs w:val="20"/>
          <w:lang w:eastAsia="en-AU"/>
        </w:rPr>
        <w:t>Y</w:t>
      </w:r>
      <w:r w:rsidRPr="0050018B">
        <w:rPr>
          <w:rFonts w:ascii="Arial" w:eastAsia="Calibri" w:hAnsi="Arial" w:cs="Arial"/>
          <w:bCs/>
          <w:iCs/>
          <w:szCs w:val="20"/>
          <w:lang w:eastAsia="en-AU"/>
        </w:rPr>
        <w:t>),</w:t>
      </w:r>
    </w:p>
    <w:p w14:paraId="4DEAA2C5" w14:textId="1C9DB796" w:rsidR="00035101" w:rsidRPr="00A658E5" w:rsidRDefault="00035101" w:rsidP="004E3318">
      <w:pPr>
        <w:numPr>
          <w:ilvl w:val="0"/>
          <w:numId w:val="49"/>
        </w:numPr>
        <w:tabs>
          <w:tab w:val="left" w:pos="425"/>
        </w:tabs>
        <w:autoSpaceDE w:val="0"/>
        <w:autoSpaceDN w:val="0"/>
        <w:adjustRightInd w:val="0"/>
        <w:spacing w:before="240" w:after="240"/>
        <w:rPr>
          <w:rFonts w:ascii="Arial" w:eastAsia="Calibri" w:hAnsi="Arial" w:cs="Arial"/>
          <w:bCs/>
          <w:iCs/>
          <w:szCs w:val="20"/>
          <w:lang w:eastAsia="en-AU"/>
        </w:rPr>
      </w:pPr>
      <w:r w:rsidRPr="00A658E5">
        <w:rPr>
          <w:rFonts w:ascii="Arial" w:eastAsia="Calibri" w:hAnsi="Arial" w:cs="Arial"/>
          <w:bCs/>
          <w:iCs/>
          <w:szCs w:val="20"/>
          <w:lang w:eastAsia="en-AU"/>
        </w:rPr>
        <w:t>the Court must record its reasons for making an interim FPO (section 183L)</w:t>
      </w:r>
    </w:p>
    <w:p w14:paraId="4624E3B0" w14:textId="344A4C3E"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review of an </w:t>
      </w:r>
      <w:r w:rsidR="0028544C">
        <w:rPr>
          <w:rFonts w:ascii="Arial" w:eastAsia="Calibri" w:hAnsi="Arial" w:cs="Arial"/>
          <w:bCs/>
          <w:iCs/>
          <w:szCs w:val="20"/>
          <w:lang w:eastAsia="en-AU"/>
        </w:rPr>
        <w:t xml:space="preserve">FPO, including an </w:t>
      </w:r>
      <w:r w:rsidR="00D251F0">
        <w:rPr>
          <w:rFonts w:ascii="Arial" w:eastAsia="Calibri" w:hAnsi="Arial" w:cs="Arial"/>
          <w:bCs/>
          <w:iCs/>
          <w:szCs w:val="20"/>
          <w:lang w:eastAsia="en-AU"/>
        </w:rPr>
        <w:t xml:space="preserve">interim </w:t>
      </w:r>
      <w:r w:rsidRPr="0050018B">
        <w:rPr>
          <w:rFonts w:ascii="Arial" w:eastAsia="Calibri" w:hAnsi="Arial" w:cs="Arial"/>
          <w:bCs/>
          <w:iCs/>
          <w:szCs w:val="20"/>
          <w:lang w:eastAsia="en-AU"/>
        </w:rPr>
        <w:t>FPO</w:t>
      </w:r>
      <w:r w:rsidR="0028544C">
        <w:rPr>
          <w:rFonts w:ascii="Arial" w:eastAsia="Calibri" w:hAnsi="Arial" w:cs="Arial"/>
          <w:bCs/>
          <w:iCs/>
          <w:szCs w:val="20"/>
          <w:lang w:eastAsia="en-AU"/>
        </w:rPr>
        <w:t xml:space="preserve">, </w:t>
      </w:r>
      <w:r w:rsidRPr="0050018B">
        <w:rPr>
          <w:rFonts w:ascii="Arial" w:eastAsia="Calibri" w:hAnsi="Arial" w:cs="Arial"/>
          <w:bCs/>
          <w:iCs/>
          <w:szCs w:val="20"/>
          <w:lang w:eastAsia="en-AU"/>
        </w:rPr>
        <w:t xml:space="preserve">can be sought on the basis of the order limiting the human rights of the person in a way that is not reasonable or justifiable (section 183Z), </w:t>
      </w:r>
    </w:p>
    <w:p w14:paraId="103FC310"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the Ombudsman has oversight of the FPO scheme, and</w:t>
      </w:r>
    </w:p>
    <w:p w14:paraId="792AF468" w14:textId="4729753E" w:rsidR="00926213" w:rsidRPr="0050018B" w:rsidRDefault="00926213" w:rsidP="004E3318">
      <w:pPr>
        <w:numPr>
          <w:ilvl w:val="0"/>
          <w:numId w:val="49"/>
        </w:numPr>
        <w:tabs>
          <w:tab w:val="left" w:pos="425"/>
        </w:tabs>
        <w:spacing w:before="240" w:after="240"/>
        <w:rPr>
          <w:rFonts w:ascii="Arial" w:eastAsia="Calibri" w:hAnsi="Arial" w:cs="Arial"/>
          <w:color w:val="000000"/>
          <w:szCs w:val="20"/>
          <w:lang w:eastAsia="en-AU"/>
        </w:rPr>
      </w:pPr>
      <w:r w:rsidRPr="0050018B">
        <w:rPr>
          <w:rFonts w:ascii="Arial" w:eastAsia="Calibri" w:hAnsi="Arial" w:cs="Arial"/>
          <w:color w:val="000000"/>
          <w:szCs w:val="20"/>
          <w:lang w:eastAsia="en-AU"/>
        </w:rPr>
        <w:t xml:space="preserve">the FPO scheme will be subject to a statutory review after three years of operation(section </w:t>
      </w:r>
      <w:r w:rsidR="00F7366C" w:rsidRPr="0050018B">
        <w:rPr>
          <w:rFonts w:ascii="Arial" w:eastAsia="Calibri" w:hAnsi="Arial" w:cs="Arial"/>
          <w:color w:val="000000"/>
          <w:szCs w:val="20"/>
          <w:lang w:eastAsia="en-AU"/>
        </w:rPr>
        <w:t>183ZZ</w:t>
      </w:r>
      <w:r w:rsidR="00F7366C">
        <w:rPr>
          <w:rFonts w:ascii="Arial" w:eastAsia="Calibri" w:hAnsi="Arial" w:cs="Arial"/>
          <w:color w:val="000000"/>
          <w:szCs w:val="20"/>
          <w:lang w:eastAsia="en-AU"/>
        </w:rPr>
        <w:t>R</w:t>
      </w:r>
      <w:r w:rsidRPr="0050018B">
        <w:rPr>
          <w:rFonts w:ascii="Arial" w:eastAsia="Calibri" w:hAnsi="Arial" w:cs="Arial"/>
          <w:color w:val="000000"/>
          <w:szCs w:val="20"/>
          <w:lang w:eastAsia="en-AU"/>
        </w:rPr>
        <w:t xml:space="preserve">). </w:t>
      </w:r>
    </w:p>
    <w:bookmarkEnd w:id="6"/>
    <w:p w14:paraId="1648990A" w14:textId="6DDB299D" w:rsidR="00926213" w:rsidRPr="0050018B" w:rsidRDefault="00926213" w:rsidP="00926213">
      <w:pPr>
        <w:autoSpaceDE w:val="0"/>
        <w:autoSpaceDN w:val="0"/>
        <w:adjustRightInd w:val="0"/>
        <w:spacing w:after="240"/>
        <w:rPr>
          <w:rFonts w:ascii="Arial" w:eastAsia="Calibri" w:hAnsi="Arial" w:cs="Arial"/>
          <w:sz w:val="24"/>
          <w:szCs w:val="24"/>
          <w:u w:val="single"/>
        </w:rPr>
      </w:pPr>
      <w:r w:rsidRPr="0050018B">
        <w:rPr>
          <w:rFonts w:ascii="Arial" w:eastAsia="Calibri" w:hAnsi="Arial" w:cs="Arial"/>
          <w:sz w:val="24"/>
          <w:szCs w:val="24"/>
          <w:u w:val="single"/>
        </w:rPr>
        <w:t>Procedural matters</w:t>
      </w:r>
      <w:r w:rsidR="00D251F0">
        <w:rPr>
          <w:rFonts w:ascii="Arial" w:eastAsia="Calibri" w:hAnsi="Arial" w:cs="Arial"/>
          <w:sz w:val="24"/>
          <w:szCs w:val="24"/>
          <w:u w:val="single"/>
        </w:rPr>
        <w:t xml:space="preserve"> – closed court and non-publication orders</w:t>
      </w:r>
    </w:p>
    <w:p w14:paraId="7A23D824" w14:textId="77777777" w:rsidR="00926213" w:rsidRPr="0050018B" w:rsidRDefault="00926213" w:rsidP="004E3318">
      <w:pPr>
        <w:numPr>
          <w:ilvl w:val="0"/>
          <w:numId w:val="43"/>
        </w:numPr>
        <w:tabs>
          <w:tab w:val="left" w:pos="425"/>
        </w:tabs>
        <w:autoSpaceDE w:val="0"/>
        <w:autoSpaceDN w:val="0"/>
        <w:adjustRightInd w:val="0"/>
        <w:spacing w:before="240" w:after="240"/>
        <w:rPr>
          <w:rFonts w:ascii="Arial" w:eastAsia="Calibri" w:hAnsi="Arial" w:cs="Arial"/>
          <w:szCs w:val="20"/>
          <w:u w:val="single"/>
          <w:lang w:eastAsia="en-AU"/>
        </w:rPr>
      </w:pPr>
      <w:r w:rsidRPr="0050018B">
        <w:rPr>
          <w:rFonts w:ascii="Arial" w:eastAsia="Calibri" w:hAnsi="Arial" w:cs="Arial"/>
          <w:b/>
          <w:i/>
          <w:szCs w:val="20"/>
          <w:lang w:eastAsia="en-AU"/>
        </w:rPr>
        <w:t>Nature of the right and the limitation (s 28 (2) (a) and (c))</w:t>
      </w:r>
    </w:p>
    <w:p w14:paraId="4C27D02B"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Under Division 12A.8 of the Bill, the court can close the court in special circumstances. This includes the ability to order:</w:t>
      </w:r>
    </w:p>
    <w:p w14:paraId="2E69DB76"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the hearing, or part of a hearing, take place in private,</w:t>
      </w:r>
    </w:p>
    <w:p w14:paraId="2E150F8A"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that only stated people be present at the hearing, </w:t>
      </w:r>
    </w:p>
    <w:p w14:paraId="7901FA85"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prohibiting or restricting the publication of evidence given or received at the hearing or other material filed with the court, and</w:t>
      </w:r>
    </w:p>
    <w:p w14:paraId="5BF4B4E7"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prohibiting or restricting the disclosure of evidence or material filed with the court to some or all of the parties to the proceeding.</w:t>
      </w:r>
    </w:p>
    <w:p w14:paraId="55CCF408" w14:textId="5D766EB8"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Section 183ZH provides that a court hearing an application for an order or decision may make an order that the hearing, or part of the hearing, take place in private, if satisfied that it is in the public interest or the interests of justice. </w:t>
      </w:r>
    </w:p>
    <w:p w14:paraId="32BAC93F"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lastRenderedPageBreak/>
        <w:t xml:space="preserve">This </w:t>
      </w:r>
      <w:r w:rsidRPr="0050018B">
        <w:rPr>
          <w:rFonts w:ascii="Arial" w:eastAsia="Calibri" w:hAnsi="Arial"/>
          <w:sz w:val="24"/>
        </w:rPr>
        <w:t>limits the right to a public hearing and fair trial protected by section 21 of the HR Act.</w:t>
      </w:r>
      <w:r w:rsidRPr="0050018B">
        <w:rPr>
          <w:rFonts w:ascii="Arial" w:eastAsia="Calibri" w:hAnsi="Arial" w:cs="Arial"/>
          <w:bCs/>
          <w:iCs/>
          <w:sz w:val="24"/>
          <w:szCs w:val="24"/>
        </w:rPr>
        <w:t xml:space="preserve"> </w:t>
      </w:r>
    </w:p>
    <w:p w14:paraId="42C756C5"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 right to a public hearing recognises, among other things, that everyone has the right to have ‘rights and obligations recognised by law’ decided by a competent, independent and impartial tribunal after a fair and public hearing.</w:t>
      </w:r>
    </w:p>
    <w:p w14:paraId="74589815" w14:textId="77777777" w:rsidR="00926213" w:rsidRPr="0050018B" w:rsidRDefault="00926213" w:rsidP="00926213">
      <w:pPr>
        <w:autoSpaceDE w:val="0"/>
        <w:autoSpaceDN w:val="0"/>
        <w:adjustRightInd w:val="0"/>
        <w:spacing w:after="0"/>
        <w:rPr>
          <w:rFonts w:ascii="Arial" w:eastAsia="Calibri" w:hAnsi="Arial" w:cs="Arial"/>
          <w:bCs/>
          <w:iCs/>
          <w:sz w:val="24"/>
          <w:szCs w:val="24"/>
        </w:rPr>
      </w:pPr>
      <w:r w:rsidRPr="0050018B">
        <w:rPr>
          <w:rFonts w:ascii="Arial" w:eastAsia="Calibri" w:hAnsi="Arial" w:cs="Arial"/>
          <w:bCs/>
          <w:iCs/>
          <w:sz w:val="24"/>
          <w:szCs w:val="24"/>
        </w:rPr>
        <w:t>While public hearings are generally fundamental to the transparency and accountability of courts, some exceptions to the principle of open justice are permitted. The press and public may be excluded from all or part of a hearing:</w:t>
      </w:r>
    </w:p>
    <w:p w14:paraId="05CF59A4" w14:textId="77777777" w:rsidR="00926213" w:rsidRPr="0050018B" w:rsidRDefault="00926213" w:rsidP="00926213">
      <w:pPr>
        <w:autoSpaceDE w:val="0"/>
        <w:autoSpaceDN w:val="0"/>
        <w:adjustRightInd w:val="0"/>
        <w:spacing w:after="0"/>
        <w:rPr>
          <w:rFonts w:ascii="Arial" w:eastAsia="Calibri" w:hAnsi="Arial" w:cs="Arial"/>
          <w:bCs/>
          <w:iCs/>
          <w:sz w:val="24"/>
          <w:szCs w:val="24"/>
        </w:rPr>
      </w:pPr>
      <w:r w:rsidRPr="0050018B">
        <w:rPr>
          <w:rFonts w:ascii="Arial" w:eastAsia="Calibri" w:hAnsi="Arial" w:cs="Arial"/>
          <w:bCs/>
          <w:iCs/>
          <w:sz w:val="24"/>
          <w:szCs w:val="24"/>
        </w:rPr>
        <w:t>to protect morals, public order or national security in a democratic society; or</w:t>
      </w:r>
    </w:p>
    <w:p w14:paraId="7EAE8D5D" w14:textId="2C9530C6" w:rsidR="00926213" w:rsidRPr="0050018B" w:rsidRDefault="00926213" w:rsidP="00926213">
      <w:pPr>
        <w:autoSpaceDE w:val="0"/>
        <w:autoSpaceDN w:val="0"/>
        <w:adjustRightInd w:val="0"/>
        <w:spacing w:after="0"/>
        <w:rPr>
          <w:rFonts w:ascii="Arial" w:eastAsia="Calibri" w:hAnsi="Arial" w:cs="Arial"/>
          <w:bCs/>
          <w:iCs/>
          <w:sz w:val="24"/>
          <w:szCs w:val="24"/>
        </w:rPr>
      </w:pPr>
      <w:r w:rsidRPr="0050018B">
        <w:rPr>
          <w:rFonts w:ascii="Arial" w:eastAsia="Calibri" w:hAnsi="Arial" w:cs="Arial"/>
          <w:bCs/>
          <w:iCs/>
          <w:sz w:val="24"/>
          <w:szCs w:val="24"/>
        </w:rPr>
        <w:t>if the interest of the private lives of the parties require</w:t>
      </w:r>
      <w:r w:rsidR="00FB5E78">
        <w:rPr>
          <w:rFonts w:ascii="Arial" w:eastAsia="Calibri" w:hAnsi="Arial" w:cs="Arial"/>
          <w:bCs/>
          <w:iCs/>
          <w:sz w:val="24"/>
          <w:szCs w:val="24"/>
        </w:rPr>
        <w:t>s</w:t>
      </w:r>
      <w:r w:rsidRPr="0050018B">
        <w:rPr>
          <w:rFonts w:ascii="Arial" w:eastAsia="Calibri" w:hAnsi="Arial" w:cs="Arial"/>
          <w:bCs/>
          <w:iCs/>
          <w:sz w:val="24"/>
          <w:szCs w:val="24"/>
        </w:rPr>
        <w:t xml:space="preserve"> the exclusion; or</w:t>
      </w:r>
    </w:p>
    <w:p w14:paraId="0972301C"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if, and to the extent that, the exclusion is strictly necessary, in special circumstances of the case, because publicity would otherwise prejudice the interests of justice.</w:t>
      </w:r>
    </w:p>
    <w:p w14:paraId="7CAC5771"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right is also concerned with procedural fairness and ensuring that all parties in proceedings have the right to be heard and respond to allegations made against them prior to a decision being made that will affect their rights and interests. </w:t>
      </w:r>
    </w:p>
    <w:p w14:paraId="7AA38FDF" w14:textId="6D6FBB76"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Section </w:t>
      </w:r>
      <w:r w:rsidR="00F7366C" w:rsidRPr="0050018B">
        <w:rPr>
          <w:rFonts w:ascii="Arial" w:eastAsia="Calibri" w:hAnsi="Arial" w:cs="Arial"/>
          <w:bCs/>
          <w:iCs/>
          <w:sz w:val="24"/>
          <w:szCs w:val="24"/>
        </w:rPr>
        <w:t>183Z</w:t>
      </w:r>
      <w:r w:rsidR="00C52E13">
        <w:rPr>
          <w:rFonts w:ascii="Arial" w:eastAsia="Calibri" w:hAnsi="Arial" w:cs="Arial"/>
          <w:bCs/>
          <w:iCs/>
          <w:sz w:val="24"/>
          <w:szCs w:val="24"/>
        </w:rPr>
        <w:t>O</w:t>
      </w:r>
      <w:r w:rsidR="00F7366C" w:rsidRPr="0050018B">
        <w:rPr>
          <w:rFonts w:ascii="Arial" w:eastAsia="Calibri" w:hAnsi="Arial" w:cs="Arial"/>
          <w:bCs/>
          <w:iCs/>
          <w:sz w:val="24"/>
          <w:szCs w:val="24"/>
        </w:rPr>
        <w:t xml:space="preserve"> </w:t>
      </w:r>
      <w:r w:rsidRPr="0050018B">
        <w:rPr>
          <w:rFonts w:ascii="Arial" w:eastAsia="Calibri" w:hAnsi="Arial" w:cs="Arial"/>
          <w:bCs/>
          <w:iCs/>
          <w:sz w:val="24"/>
          <w:szCs w:val="24"/>
        </w:rPr>
        <w:t xml:space="preserve">additionally limits the right to a fair trial protected by section 21 of the HR Act as it permits the court to make a decision in proceedings which affect a person against whom an FPO is sought without providing them with the opportunity to respond to the allegations made against them. This only applies if the person has been served with a copy of the application and timing notice and is not present, personally or by a representative, at the return of the application. The court has a number of options available to them which includes deciding the application in </w:t>
      </w:r>
      <w:r w:rsidR="00FB5E78">
        <w:rPr>
          <w:rFonts w:ascii="Arial" w:eastAsia="Calibri" w:hAnsi="Arial" w:cs="Arial"/>
          <w:bCs/>
          <w:iCs/>
          <w:sz w:val="24"/>
          <w:szCs w:val="24"/>
        </w:rPr>
        <w:t xml:space="preserve">the </w:t>
      </w:r>
      <w:r w:rsidRPr="0050018B">
        <w:rPr>
          <w:rFonts w:ascii="Arial" w:eastAsia="Calibri" w:hAnsi="Arial" w:cs="Arial"/>
          <w:bCs/>
          <w:iCs/>
          <w:sz w:val="24"/>
          <w:szCs w:val="24"/>
        </w:rPr>
        <w:t xml:space="preserve">person’s absence. </w:t>
      </w:r>
    </w:p>
    <w:p w14:paraId="6FD347BC" w14:textId="77777777" w:rsidR="00926213" w:rsidRPr="0050018B" w:rsidRDefault="00926213" w:rsidP="004E3318">
      <w:pPr>
        <w:numPr>
          <w:ilvl w:val="0"/>
          <w:numId w:val="43"/>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Legitimate purpose (s 28 (2) (b))</w:t>
      </w:r>
    </w:p>
    <w:p w14:paraId="1773DC87" w14:textId="41F1C852"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The overarching objective of the FPO scheme is to provide police with additional tools to respond to, and prevent, gun crime. The FPO scheme will provide for proactive intervention and action by police by preventing and deterring criminal activity involving firearms at an early stage and reduce the threat of firearm-related violence and crime in the community.</w:t>
      </w:r>
    </w:p>
    <w:p w14:paraId="52DFE9CE" w14:textId="5A95A927"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Closed court provisions and the ability to limit the use and disclosure of evidence will support the objective of the FPO scheme by providing the court with discretion as to how it handles sensitive information that may be needed to protect public order, avoid prejudice to justice, or to preserve the privacy of the personal life of a respondent or any other person affected by a proceeding.</w:t>
      </w:r>
      <w:r w:rsidR="004B6371" w:rsidRPr="0050018B">
        <w:rPr>
          <w:rFonts w:ascii="Arial" w:eastAsia="Calibri" w:hAnsi="Arial" w:cs="Arial"/>
          <w:bCs/>
          <w:iCs/>
          <w:sz w:val="24"/>
          <w:szCs w:val="24"/>
        </w:rPr>
        <w:t xml:space="preserve"> </w:t>
      </w:r>
    </w:p>
    <w:p w14:paraId="7319579A" w14:textId="77777777" w:rsidR="00926213" w:rsidRPr="0050018B" w:rsidRDefault="00926213" w:rsidP="004E3318">
      <w:pPr>
        <w:numPr>
          <w:ilvl w:val="0"/>
          <w:numId w:val="43"/>
        </w:numPr>
        <w:tabs>
          <w:tab w:val="left" w:pos="425"/>
        </w:tabs>
        <w:spacing w:before="240" w:after="240"/>
        <w:rPr>
          <w:rFonts w:ascii="Arial" w:eastAsia="Calibri" w:hAnsi="Arial" w:cs="Arial"/>
          <w:bCs/>
          <w:iCs/>
          <w:szCs w:val="20"/>
          <w:lang w:eastAsia="en-AU"/>
        </w:rPr>
      </w:pPr>
      <w:r w:rsidRPr="0050018B">
        <w:rPr>
          <w:rFonts w:ascii="Arial" w:eastAsia="Calibri" w:hAnsi="Arial" w:cs="Arial"/>
          <w:b/>
          <w:i/>
          <w:szCs w:val="20"/>
          <w:lang w:eastAsia="en-AU"/>
        </w:rPr>
        <w:t>Rational connection between the limitation and the purpose (s 28 (2) (d))</w:t>
      </w:r>
    </w:p>
    <w:p w14:paraId="2E42B1FF"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Providing the court with a discretion to allow a hearing, or part of a hearing, for a final FPO to be heard in closed court or restricting the publication or disclosure of evidence ensures that the information is dealt with in a special manner to protect the privacy and safety of those involved as well as any ongoing investigations. It is </w:t>
      </w:r>
      <w:r w:rsidRPr="0050018B">
        <w:rPr>
          <w:rFonts w:ascii="Arial" w:eastAsia="Calibri" w:hAnsi="Arial" w:cs="Arial"/>
          <w:bCs/>
          <w:iCs/>
          <w:sz w:val="24"/>
          <w:szCs w:val="24"/>
        </w:rPr>
        <w:lastRenderedPageBreak/>
        <w:t>anticipated that some information to be relied on in applications will be intelligence material. The limitation is rationally connected to achieving the purpose of maintaining the confidentiality of criminal intelligence, which is essential to the proper discharge of police functions.</w:t>
      </w:r>
    </w:p>
    <w:p w14:paraId="4FB351A3" w14:textId="77777777" w:rsidR="00926213" w:rsidRPr="0050018B" w:rsidRDefault="00926213" w:rsidP="00926213">
      <w:pPr>
        <w:autoSpaceDE w:val="0"/>
        <w:autoSpaceDN w:val="0"/>
        <w:adjustRightInd w:val="0"/>
        <w:spacing w:after="120"/>
        <w:rPr>
          <w:rFonts w:ascii="Arial" w:eastAsia="Calibri" w:hAnsi="Arial" w:cs="Arial"/>
          <w:bCs/>
          <w:iCs/>
          <w:sz w:val="24"/>
        </w:rPr>
      </w:pPr>
      <w:r w:rsidRPr="0050018B">
        <w:rPr>
          <w:rFonts w:ascii="Arial" w:eastAsia="Calibri" w:hAnsi="Arial" w:cs="Arial"/>
          <w:bCs/>
          <w:iCs/>
          <w:sz w:val="24"/>
          <w:szCs w:val="24"/>
        </w:rPr>
        <w:t xml:space="preserve">These provisions will protect the right to privacy of the respondent and other individuals. It will also provide the court with the ability to protect </w:t>
      </w:r>
      <w:r w:rsidRPr="0050018B">
        <w:rPr>
          <w:rFonts w:ascii="Arial" w:eastAsia="Calibri" w:hAnsi="Arial" w:cs="Arial"/>
          <w:sz w:val="24"/>
          <w:szCs w:val="24"/>
        </w:rPr>
        <w:t>sensitive details and prejudicial material from access by members of the public, the press, and others as necessary. In some circumstances, this may include the respondent.</w:t>
      </w:r>
    </w:p>
    <w:p w14:paraId="2D4FB76D" w14:textId="6E155708"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Moreover, the objective of public safety will be achieved by allowing an FPO application to be heard in the absence of the respondent, where the respondent has been made aware of the application and the hearing date, by ensuring that the court can progress the matter in reasonable timeframes and without undue delay. The purpose of section </w:t>
      </w:r>
      <w:r w:rsidR="00F7366C" w:rsidRPr="0050018B">
        <w:rPr>
          <w:rFonts w:ascii="Arial" w:eastAsia="Calibri" w:hAnsi="Arial" w:cs="Arial"/>
          <w:bCs/>
          <w:iCs/>
          <w:sz w:val="24"/>
          <w:szCs w:val="24"/>
        </w:rPr>
        <w:t>183Z</w:t>
      </w:r>
      <w:r w:rsidR="00C52E13">
        <w:rPr>
          <w:rFonts w:ascii="Arial" w:eastAsia="Calibri" w:hAnsi="Arial" w:cs="Arial"/>
          <w:bCs/>
          <w:iCs/>
          <w:sz w:val="24"/>
          <w:szCs w:val="24"/>
        </w:rPr>
        <w:t>O</w:t>
      </w:r>
      <w:r w:rsidR="00F7366C" w:rsidRPr="0050018B">
        <w:rPr>
          <w:rFonts w:ascii="Arial" w:eastAsia="Calibri" w:hAnsi="Arial" w:cs="Arial"/>
          <w:bCs/>
          <w:iCs/>
          <w:sz w:val="24"/>
          <w:szCs w:val="24"/>
        </w:rPr>
        <w:t xml:space="preserve"> </w:t>
      </w:r>
      <w:r w:rsidRPr="0050018B">
        <w:rPr>
          <w:rFonts w:ascii="Arial" w:eastAsia="Calibri" w:hAnsi="Arial" w:cs="Arial"/>
          <w:bCs/>
          <w:iCs/>
          <w:sz w:val="24"/>
          <w:szCs w:val="24"/>
        </w:rPr>
        <w:t xml:space="preserve">is to ensure that a person against whom an FPO application is brought does not deliberately avoid attending court to obstruct the progress of the application and avoid an order being made against them.  </w:t>
      </w:r>
    </w:p>
    <w:p w14:paraId="4029DEF2" w14:textId="77777777" w:rsidR="00926213" w:rsidRPr="0050018B" w:rsidRDefault="00926213" w:rsidP="004E3318">
      <w:pPr>
        <w:numPr>
          <w:ilvl w:val="0"/>
          <w:numId w:val="43"/>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215AC900" w14:textId="77777777"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The ability for the court to order private hearings and limit the publication or disclosure of evidence is an appropriate balance between the conflicting right to a public hearing and need to promote the right to privacy and protect public safety. The only reasonably available alternative is a public hearing, but this would not guarantee the same protections. </w:t>
      </w:r>
    </w:p>
    <w:p w14:paraId="32DDCBBC" w14:textId="2EE83C8C"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The court is granted discretion to determine how it deals with an application made under section 183ZH</w:t>
      </w:r>
      <w:r w:rsidR="00991295" w:rsidRPr="0050018B">
        <w:rPr>
          <w:rFonts w:ascii="Arial" w:eastAsia="Calibri" w:hAnsi="Arial" w:cs="Arial"/>
          <w:bCs/>
          <w:iCs/>
          <w:sz w:val="24"/>
          <w:szCs w:val="24"/>
        </w:rPr>
        <w:t>.</w:t>
      </w:r>
      <w:r w:rsidRPr="0050018B">
        <w:rPr>
          <w:rFonts w:ascii="Arial" w:eastAsia="Calibri" w:hAnsi="Arial" w:cs="Arial"/>
          <w:bCs/>
          <w:iCs/>
          <w:sz w:val="24"/>
          <w:szCs w:val="24"/>
        </w:rPr>
        <w:t xml:space="preserve"> The court’s discretion in this respect is not novel, with section</w:t>
      </w:r>
      <w:r w:rsidR="00991295" w:rsidRPr="0050018B">
        <w:rPr>
          <w:rFonts w:ascii="Arial" w:eastAsia="Calibri" w:hAnsi="Arial" w:cs="Arial"/>
          <w:bCs/>
          <w:iCs/>
          <w:sz w:val="24"/>
          <w:szCs w:val="24"/>
        </w:rPr>
        <w:t> </w:t>
      </w:r>
      <w:r w:rsidRPr="0050018B">
        <w:rPr>
          <w:rFonts w:ascii="Arial" w:eastAsia="Calibri" w:hAnsi="Arial" w:cs="Arial"/>
          <w:bCs/>
          <w:iCs/>
          <w:sz w:val="24"/>
          <w:szCs w:val="24"/>
        </w:rPr>
        <w:t xml:space="preserve">183ZH modelled on section 310 of the </w:t>
      </w:r>
      <w:r w:rsidRPr="0050018B">
        <w:rPr>
          <w:rFonts w:ascii="Arial" w:eastAsia="Calibri" w:hAnsi="Arial" w:cs="Arial"/>
          <w:bCs/>
          <w:i/>
          <w:sz w:val="24"/>
          <w:szCs w:val="24"/>
        </w:rPr>
        <w:t>Magistrates Court Act 1930</w:t>
      </w:r>
      <w:r w:rsidRPr="0050018B">
        <w:rPr>
          <w:rFonts w:ascii="Arial" w:eastAsia="Calibri" w:hAnsi="Arial" w:cs="Arial"/>
          <w:bCs/>
          <w:iCs/>
          <w:sz w:val="24"/>
          <w:szCs w:val="24"/>
        </w:rPr>
        <w:t xml:space="preserve">. </w:t>
      </w:r>
    </w:p>
    <w:p w14:paraId="01DDB0C2" w14:textId="3F69875B"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Before making an order under section 183ZH the court must be satisfied that it is in the public interest or interests of justice. This will include consideration of whether it relates to public order, national security, the privacy of an individual, or prejudice to justice.</w:t>
      </w:r>
    </w:p>
    <w:p w14:paraId="30D2C491" w14:textId="72795770"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Section 183ZH does not exclude all members of the public as a blanket rule. Pursuant to section 183ZF the default position is that hearings for FPOs are generally to be held in public. The court ultimately retains the power as to how the proceedings are conducted and the evidence before it is handled. This will allow the court to weigh the potential harm of disclosing information or having a public hearing against any frustration or impairment to the administration of justice should the information be withheld or the proceedings be conducted privately in each case.</w:t>
      </w:r>
    </w:p>
    <w:p w14:paraId="20CBAA19" w14:textId="43B8B4C8" w:rsidR="00926213" w:rsidRPr="0050018B" w:rsidRDefault="00926213" w:rsidP="00926213">
      <w:pPr>
        <w:rPr>
          <w:rFonts w:ascii="Arial" w:eastAsia="Calibri" w:hAnsi="Arial" w:cs="Arial"/>
          <w:bCs/>
          <w:iCs/>
          <w:sz w:val="24"/>
          <w:szCs w:val="24"/>
        </w:rPr>
      </w:pPr>
      <w:r w:rsidRPr="0050018B">
        <w:rPr>
          <w:rFonts w:ascii="Arial" w:eastAsia="Calibri" w:hAnsi="Arial" w:cs="Arial"/>
          <w:bCs/>
          <w:iCs/>
          <w:sz w:val="24"/>
          <w:szCs w:val="24"/>
        </w:rPr>
        <w:t xml:space="preserve">The limitations on the rights of the respondent are reasonable and proportionate as the court may only make an order in these circumstances when the person has been served with a copy of the application, supporting affidavit and timing notice. This provision provides the court with the discretion to determine whether a direction or </w:t>
      </w:r>
      <w:r w:rsidRPr="0050018B">
        <w:rPr>
          <w:rFonts w:ascii="Arial" w:eastAsia="Calibri" w:hAnsi="Arial" w:cs="Arial"/>
          <w:bCs/>
          <w:iCs/>
          <w:sz w:val="24"/>
          <w:szCs w:val="24"/>
        </w:rPr>
        <w:lastRenderedPageBreak/>
        <w:t>summons should instead be given requiring the respondent to appear before the court on the day the hearing is adjourned to. In addition, section 183Z</w:t>
      </w:r>
      <w:r w:rsidR="00C52E13">
        <w:rPr>
          <w:rFonts w:ascii="Arial" w:eastAsia="Calibri" w:hAnsi="Arial" w:cs="Arial"/>
          <w:bCs/>
          <w:iCs/>
          <w:sz w:val="24"/>
          <w:szCs w:val="24"/>
        </w:rPr>
        <w:t>K</w:t>
      </w:r>
      <w:r w:rsidRPr="0050018B">
        <w:rPr>
          <w:rFonts w:ascii="Arial" w:eastAsia="Calibri" w:hAnsi="Arial" w:cs="Arial"/>
          <w:bCs/>
          <w:iCs/>
          <w:sz w:val="24"/>
          <w:szCs w:val="24"/>
        </w:rPr>
        <w:t xml:space="preserve"> allows the court to dismiss an application for an FPO if satisfied that the application cannot be served and the person has not intentionally avoided service. </w:t>
      </w:r>
    </w:p>
    <w:p w14:paraId="5720F933" w14:textId="57738621" w:rsidR="00926213" w:rsidRPr="00787622" w:rsidRDefault="00926213" w:rsidP="00787622">
      <w:pPr>
        <w:rPr>
          <w:rFonts w:ascii="Arial" w:eastAsia="Calibri" w:hAnsi="Arial" w:cs="Arial"/>
          <w:bCs/>
          <w:iCs/>
          <w:sz w:val="24"/>
        </w:rPr>
      </w:pPr>
      <w:r w:rsidRPr="0050018B">
        <w:rPr>
          <w:rFonts w:ascii="Arial" w:eastAsia="Calibri" w:hAnsi="Arial" w:cs="Arial"/>
          <w:bCs/>
          <w:iCs/>
          <w:sz w:val="24"/>
          <w:szCs w:val="24"/>
        </w:rPr>
        <w:t xml:space="preserve">Review of an FPO </w:t>
      </w:r>
      <w:r w:rsidR="007259A1" w:rsidRPr="0050018B">
        <w:rPr>
          <w:rFonts w:ascii="Arial" w:eastAsia="Calibri" w:hAnsi="Arial" w:cs="Arial"/>
          <w:bCs/>
          <w:iCs/>
          <w:sz w:val="24"/>
          <w:szCs w:val="24"/>
        </w:rPr>
        <w:t xml:space="preserve">during its term </w:t>
      </w:r>
      <w:r w:rsidRPr="0050018B">
        <w:rPr>
          <w:rFonts w:ascii="Arial" w:eastAsia="Calibri" w:hAnsi="Arial" w:cs="Arial"/>
          <w:bCs/>
          <w:iCs/>
          <w:sz w:val="24"/>
          <w:szCs w:val="24"/>
        </w:rPr>
        <w:t xml:space="preserve">can be sought </w:t>
      </w:r>
      <w:r w:rsidR="001C1709" w:rsidRPr="0050018B">
        <w:rPr>
          <w:rFonts w:ascii="Arial" w:eastAsia="Calibri" w:hAnsi="Arial" w:cs="Arial"/>
          <w:bCs/>
          <w:iCs/>
          <w:sz w:val="24"/>
          <w:szCs w:val="24"/>
        </w:rPr>
        <w:t>(with leave of the court)</w:t>
      </w:r>
      <w:r w:rsidRPr="0050018B">
        <w:rPr>
          <w:rFonts w:ascii="Arial" w:eastAsia="Calibri" w:hAnsi="Arial" w:cs="Arial"/>
          <w:bCs/>
          <w:iCs/>
          <w:sz w:val="24"/>
          <w:szCs w:val="24"/>
        </w:rPr>
        <w:t xml:space="preserve"> on the basis of the order limiting the human rights of the person in a way that is not reasonable or justifiable (section 183Z). The making of an FPO is also an appealable decision under section 183Z</w:t>
      </w:r>
      <w:r w:rsidR="009D0A4B">
        <w:rPr>
          <w:rFonts w:ascii="Arial" w:eastAsia="Calibri" w:hAnsi="Arial" w:cs="Arial"/>
          <w:bCs/>
          <w:iCs/>
          <w:sz w:val="24"/>
          <w:szCs w:val="24"/>
        </w:rPr>
        <w:t>Q</w:t>
      </w:r>
      <w:r w:rsidRPr="0050018B">
        <w:rPr>
          <w:rFonts w:ascii="Arial" w:eastAsia="Calibri" w:hAnsi="Arial" w:cs="Arial"/>
          <w:bCs/>
          <w:iCs/>
          <w:sz w:val="24"/>
          <w:szCs w:val="24"/>
        </w:rPr>
        <w:t>, and an individual can also lodge an appeal in relation to a decision to refuse to give leave to a person to apply for the review of a</w:t>
      </w:r>
      <w:r w:rsidR="007943CF">
        <w:rPr>
          <w:rFonts w:ascii="Arial" w:eastAsia="Calibri" w:hAnsi="Arial" w:cs="Arial"/>
          <w:bCs/>
          <w:iCs/>
          <w:sz w:val="24"/>
          <w:szCs w:val="24"/>
        </w:rPr>
        <w:t>n</w:t>
      </w:r>
      <w:r w:rsidRPr="0050018B">
        <w:rPr>
          <w:rFonts w:ascii="Arial" w:eastAsia="Calibri" w:hAnsi="Arial" w:cs="Arial"/>
          <w:bCs/>
          <w:iCs/>
          <w:sz w:val="24"/>
          <w:szCs w:val="24"/>
        </w:rPr>
        <w:t xml:space="preserve"> FPO. </w:t>
      </w:r>
      <w:bookmarkStart w:id="7" w:name="_Hlk150155824"/>
    </w:p>
    <w:p w14:paraId="2705104A" w14:textId="77777777" w:rsidR="00926213" w:rsidRPr="0050018B" w:rsidRDefault="00926213" w:rsidP="00926213">
      <w:pPr>
        <w:spacing w:after="0"/>
        <w:rPr>
          <w:rFonts w:ascii="Arial" w:eastAsia="Calibri" w:hAnsi="Arial" w:cs="Arial"/>
          <w:bCs/>
          <w:iCs/>
          <w:sz w:val="24"/>
          <w:szCs w:val="24"/>
          <w:u w:val="single"/>
        </w:rPr>
      </w:pPr>
      <w:r w:rsidRPr="0050018B">
        <w:rPr>
          <w:rFonts w:ascii="Arial" w:eastAsia="Calibri" w:hAnsi="Arial" w:cs="Arial"/>
          <w:bCs/>
          <w:iCs/>
          <w:sz w:val="24"/>
          <w:szCs w:val="24"/>
          <w:u w:val="single"/>
        </w:rPr>
        <w:t xml:space="preserve">Security Sensitive Information </w:t>
      </w:r>
    </w:p>
    <w:p w14:paraId="084EBCE7" w14:textId="77777777" w:rsidR="00926213" w:rsidRPr="0050018B" w:rsidRDefault="00926213" w:rsidP="004E3318">
      <w:pPr>
        <w:numPr>
          <w:ilvl w:val="0"/>
          <w:numId w:val="39"/>
        </w:numPr>
        <w:tabs>
          <w:tab w:val="left" w:pos="425"/>
        </w:tabs>
        <w:spacing w:before="240" w:after="0"/>
        <w:rPr>
          <w:rFonts w:ascii="Arial" w:eastAsia="Calibri" w:hAnsi="Arial" w:cs="Arial"/>
          <w:b/>
          <w:i/>
          <w:szCs w:val="20"/>
          <w:lang w:eastAsia="en-AU"/>
        </w:rPr>
      </w:pPr>
      <w:r w:rsidRPr="0050018B">
        <w:rPr>
          <w:rFonts w:ascii="Arial" w:eastAsia="Calibri" w:hAnsi="Arial" w:cs="Arial"/>
          <w:b/>
          <w:i/>
          <w:szCs w:val="20"/>
          <w:lang w:eastAsia="en-AU"/>
        </w:rPr>
        <w:t>Nature of the right and the limitation (s 28 (2) (a) and (c))</w:t>
      </w:r>
    </w:p>
    <w:p w14:paraId="4FB1B179" w14:textId="2C081DB0"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Section </w:t>
      </w:r>
      <w:r w:rsidR="00F7366C" w:rsidRPr="0050018B">
        <w:rPr>
          <w:rFonts w:ascii="Arial" w:eastAsia="Calibri" w:hAnsi="Arial" w:cs="Arial"/>
          <w:bCs/>
          <w:iCs/>
          <w:sz w:val="24"/>
          <w:szCs w:val="24"/>
        </w:rPr>
        <w:t>183Z</w:t>
      </w:r>
      <w:r w:rsidR="00F7366C">
        <w:rPr>
          <w:rFonts w:ascii="Arial" w:eastAsia="Calibri" w:hAnsi="Arial" w:cs="Arial"/>
          <w:bCs/>
          <w:iCs/>
          <w:sz w:val="24"/>
          <w:szCs w:val="24"/>
        </w:rPr>
        <w:t>ZP</w:t>
      </w:r>
      <w:r w:rsidR="00F7366C" w:rsidRPr="0050018B">
        <w:rPr>
          <w:rFonts w:ascii="Arial" w:eastAsia="Calibri" w:hAnsi="Arial" w:cs="Arial"/>
          <w:bCs/>
          <w:iCs/>
          <w:sz w:val="24"/>
          <w:szCs w:val="24"/>
        </w:rPr>
        <w:t xml:space="preserve"> </w:t>
      </w:r>
      <w:r w:rsidRPr="0050018B">
        <w:rPr>
          <w:rFonts w:ascii="Arial" w:eastAsia="Calibri" w:hAnsi="Arial" w:cs="Arial"/>
          <w:bCs/>
          <w:iCs/>
          <w:sz w:val="24"/>
          <w:szCs w:val="24"/>
        </w:rPr>
        <w:t xml:space="preserve">provides the ability for the CPO to make an application to the court about whether information intended to be used in an FPO proceeding is ‘security sensitive information’. Upon application by the CPO, the court must decide whether the information is ‘security sensitive information’.  </w:t>
      </w:r>
    </w:p>
    <w:p w14:paraId="65112E50" w14:textId="77777777" w:rsidR="004B6371" w:rsidRPr="0050018B" w:rsidRDefault="004B6371" w:rsidP="004B6371">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‘Security sensitive information’ is defined in the Dictionary to the Firearms Act as information held by a law enforcement agency that relates to actual or suspected criminal activity, the disclosure of which could reasonably be expected to prejudice a criminal investigation, enable the discovery of the existence or identity of a confidential source of information relevant to law enforcement, or endanger a person’s life or physical safety. This mirrors how the term is defined in other schemes across the ACT statute book. </w:t>
      </w:r>
    </w:p>
    <w:p w14:paraId="6EF25AB4" w14:textId="6973D5EB"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Section </w:t>
      </w:r>
      <w:r w:rsidR="00F7366C" w:rsidRPr="0050018B">
        <w:rPr>
          <w:rFonts w:ascii="Arial" w:eastAsia="Calibri" w:hAnsi="Arial" w:cs="Arial"/>
          <w:bCs/>
          <w:iCs/>
          <w:sz w:val="24"/>
          <w:szCs w:val="24"/>
        </w:rPr>
        <w:t>183Z</w:t>
      </w:r>
      <w:r w:rsidR="00F7366C">
        <w:rPr>
          <w:rFonts w:ascii="Arial" w:eastAsia="Calibri" w:hAnsi="Arial" w:cs="Arial"/>
          <w:bCs/>
          <w:iCs/>
          <w:sz w:val="24"/>
          <w:szCs w:val="24"/>
        </w:rPr>
        <w:t>ZP</w:t>
      </w:r>
      <w:r w:rsidRPr="0050018B">
        <w:rPr>
          <w:rFonts w:ascii="Arial" w:eastAsia="Calibri" w:hAnsi="Arial" w:cs="Arial"/>
          <w:bCs/>
          <w:iCs/>
          <w:sz w:val="24"/>
          <w:szCs w:val="24"/>
        </w:rPr>
        <w:t xml:space="preserve">(4) provides that, unless the CPO otherwise agrees, the application must be heard in closed court including in the absence of the person to whom the proceeding relates or their representative. The application by the CPO is not required to be served on anyone, including the person to whom the proposed proceeding relates, unless the court orders otherwise (section </w:t>
      </w:r>
      <w:r w:rsidR="00F7366C" w:rsidRPr="0050018B">
        <w:rPr>
          <w:rFonts w:ascii="Arial" w:eastAsia="Calibri" w:hAnsi="Arial" w:cs="Arial"/>
          <w:bCs/>
          <w:iCs/>
          <w:sz w:val="24"/>
          <w:szCs w:val="24"/>
        </w:rPr>
        <w:t>183Z</w:t>
      </w:r>
      <w:r w:rsidR="00F7366C">
        <w:rPr>
          <w:rFonts w:ascii="Arial" w:eastAsia="Calibri" w:hAnsi="Arial" w:cs="Arial"/>
          <w:bCs/>
          <w:iCs/>
          <w:sz w:val="24"/>
          <w:szCs w:val="24"/>
        </w:rPr>
        <w:t>ZP</w:t>
      </w:r>
      <w:r w:rsidRPr="0050018B">
        <w:rPr>
          <w:rFonts w:ascii="Arial" w:eastAsia="Calibri" w:hAnsi="Arial" w:cs="Arial"/>
          <w:bCs/>
          <w:iCs/>
          <w:sz w:val="24"/>
          <w:szCs w:val="24"/>
        </w:rPr>
        <w:t xml:space="preserve">(2)). The court has the discretion under section </w:t>
      </w:r>
      <w:r w:rsidR="00F7366C" w:rsidRPr="0050018B">
        <w:rPr>
          <w:rFonts w:ascii="Arial" w:eastAsia="Calibri" w:hAnsi="Arial" w:cs="Arial"/>
          <w:bCs/>
          <w:iCs/>
          <w:sz w:val="24"/>
          <w:szCs w:val="24"/>
        </w:rPr>
        <w:t>183Z</w:t>
      </w:r>
      <w:r w:rsidR="00F7366C">
        <w:rPr>
          <w:rFonts w:ascii="Arial" w:eastAsia="Calibri" w:hAnsi="Arial" w:cs="Arial"/>
          <w:bCs/>
          <w:iCs/>
          <w:sz w:val="24"/>
          <w:szCs w:val="24"/>
        </w:rPr>
        <w:t>ZP</w:t>
      </w:r>
      <w:r w:rsidRPr="0050018B">
        <w:rPr>
          <w:rFonts w:ascii="Arial" w:eastAsia="Calibri" w:hAnsi="Arial" w:cs="Arial"/>
          <w:bCs/>
          <w:iCs/>
          <w:sz w:val="24"/>
          <w:szCs w:val="24"/>
        </w:rPr>
        <w:t xml:space="preserve">(6) to determine whether security sensitive information used in proceedings is to be disclosed to the person to whom the proceeding relates or their representative, and if so, whether the information is to be disclosed as a summary of the information. </w:t>
      </w:r>
    </w:p>
    <w:p w14:paraId="628E8CDF"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These provisions </w:t>
      </w:r>
      <w:r w:rsidRPr="0050018B">
        <w:rPr>
          <w:rFonts w:ascii="Arial" w:eastAsia="Calibri" w:hAnsi="Arial"/>
          <w:sz w:val="24"/>
        </w:rPr>
        <w:t>limit the right to a fair trial in section 21 of the HR Act</w:t>
      </w:r>
      <w:r w:rsidRPr="0050018B">
        <w:rPr>
          <w:rFonts w:ascii="Arial" w:eastAsia="Calibri" w:hAnsi="Arial" w:cs="Arial"/>
          <w:bCs/>
          <w:iCs/>
          <w:sz w:val="24"/>
          <w:szCs w:val="24"/>
        </w:rPr>
        <w:t xml:space="preserve"> as a person may not be provided with the opportunity to consider or respond to allegations in security sensitive information which is put before the court in proceedings for an FPO. </w:t>
      </w:r>
    </w:p>
    <w:p w14:paraId="11BF2CFE"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right in section 21 recognises, among other things, that everyone has the right to have ‘rights and obligations recognised by law’ decided by a competent, independent and impartial tribunal after a fair and public hearing. The right to a fair hearing is </w:t>
      </w:r>
      <w:r w:rsidRPr="0050018B">
        <w:rPr>
          <w:rFonts w:ascii="Arial" w:eastAsia="Calibri" w:hAnsi="Arial" w:cs="Arial"/>
          <w:bCs/>
          <w:iCs/>
          <w:sz w:val="24"/>
          <w:szCs w:val="24"/>
        </w:rPr>
        <w:lastRenderedPageBreak/>
        <w:t xml:space="preserve">concerned with </w:t>
      </w:r>
      <w:r w:rsidRPr="0050018B">
        <w:rPr>
          <w:rFonts w:ascii="Arial" w:eastAsia="Calibri" w:hAnsi="Arial"/>
          <w:sz w:val="24"/>
        </w:rPr>
        <w:t>procedural fairness</w:t>
      </w:r>
      <w:r w:rsidRPr="0050018B">
        <w:rPr>
          <w:rFonts w:ascii="Arial" w:eastAsia="Calibri" w:hAnsi="Arial" w:cs="Arial"/>
          <w:bCs/>
          <w:iCs/>
          <w:sz w:val="24"/>
          <w:szCs w:val="24"/>
        </w:rPr>
        <w:t xml:space="preserve">, and encompasses notions of equality in proceedings. Equal access to a fair hearing means that each party must have a reasonable opportunity to present their case. </w:t>
      </w:r>
    </w:p>
    <w:p w14:paraId="6E2DC7EA"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In addition, as the proceedings about whether information can be classified as security sensitive information are closed, there is no public oversight to ensure transparency and impartiality of the decision-making process. Further, if the court decides that all or part of the information is security sensitive information, it must ensure that information is not disclosed in any reasons for the decision. While public hearings are generally fundamental to the transparency and accountability of courts, some exceptions to the principle of open justice are permitted. The press and public may be excluded from all or part of a hearing: to protect morals, public order or national security in a democratic society; or if the interest of the private lives of the parties require the exclusion; or if, and to the extent that, the exclusion is strictly necessary, in special circumstances of the case, because publicity would otherwise prejudice the interests of justice.</w:t>
      </w:r>
    </w:p>
    <w:p w14:paraId="6D5B4C53" w14:textId="77777777" w:rsidR="00926213" w:rsidRPr="0050018B" w:rsidRDefault="00926213" w:rsidP="004E3318">
      <w:pPr>
        <w:numPr>
          <w:ilvl w:val="0"/>
          <w:numId w:val="39"/>
        </w:numPr>
        <w:tabs>
          <w:tab w:val="left" w:pos="425"/>
        </w:tabs>
        <w:spacing w:before="240" w:after="0"/>
        <w:rPr>
          <w:rFonts w:ascii="Arial" w:eastAsia="Calibri" w:hAnsi="Arial" w:cs="Arial"/>
          <w:b/>
          <w:i/>
          <w:szCs w:val="20"/>
          <w:lang w:eastAsia="en-AU"/>
        </w:rPr>
      </w:pPr>
      <w:r w:rsidRPr="0050018B">
        <w:rPr>
          <w:rFonts w:ascii="Arial" w:eastAsia="Calibri" w:hAnsi="Arial" w:cs="Arial"/>
          <w:b/>
          <w:i/>
          <w:szCs w:val="20"/>
          <w:lang w:eastAsia="en-AU"/>
        </w:rPr>
        <w:t>Legitimate purpose (s 28 (2) (b))</w:t>
      </w:r>
    </w:p>
    <w:p w14:paraId="628BF0C7" w14:textId="4ECE3086"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overarching objective of the FPO scheme is to provide police with additional tools to respond to, and prevent, gun crime. The FPO scheme will provide for proactive intervention and action by police by preventing and deterring criminal activity involving firearms at an early stage and reduce the threat of firearm-related violence and crime in the community. </w:t>
      </w:r>
    </w:p>
    <w:p w14:paraId="2DA10066" w14:textId="1BE277C2"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purpose of </w:t>
      </w:r>
      <w:r w:rsidR="00F7366C">
        <w:rPr>
          <w:rFonts w:ascii="Arial" w:eastAsia="Calibri" w:hAnsi="Arial" w:cs="Arial"/>
          <w:bCs/>
          <w:iCs/>
          <w:sz w:val="24"/>
          <w:szCs w:val="24"/>
        </w:rPr>
        <w:t>section 183ZZP</w:t>
      </w:r>
      <w:r w:rsidRPr="0050018B">
        <w:rPr>
          <w:rFonts w:ascii="Arial" w:eastAsia="Calibri" w:hAnsi="Arial" w:cs="Arial"/>
          <w:bCs/>
          <w:iCs/>
          <w:sz w:val="24"/>
          <w:szCs w:val="24"/>
        </w:rPr>
        <w:t xml:space="preserve"> regulating how security sensitive information is dealt with by the court and disclosed is </w:t>
      </w:r>
      <w:r w:rsidR="004B6371" w:rsidRPr="0050018B">
        <w:rPr>
          <w:rFonts w:ascii="Arial" w:eastAsia="Calibri" w:hAnsi="Arial" w:cs="Arial"/>
          <w:bCs/>
          <w:iCs/>
          <w:sz w:val="24"/>
          <w:szCs w:val="24"/>
        </w:rPr>
        <w:t xml:space="preserve">not only </w:t>
      </w:r>
      <w:r w:rsidRPr="0050018B">
        <w:rPr>
          <w:rFonts w:ascii="Arial" w:eastAsia="Calibri" w:hAnsi="Arial" w:cs="Arial"/>
          <w:bCs/>
          <w:iCs/>
          <w:sz w:val="24"/>
          <w:szCs w:val="24"/>
        </w:rPr>
        <w:t>for the purpose of protecting police investigative techniques and intelligence</w:t>
      </w:r>
      <w:r w:rsidR="004B6371" w:rsidRPr="0050018B">
        <w:rPr>
          <w:rFonts w:ascii="Arial" w:eastAsia="Calibri" w:hAnsi="Arial" w:cs="Arial"/>
          <w:bCs/>
          <w:iCs/>
          <w:sz w:val="24"/>
          <w:szCs w:val="24"/>
        </w:rPr>
        <w:t>, but also protecting those informants who work with police whose life or physical safety may be endangered by their identification</w:t>
      </w:r>
      <w:r w:rsidRPr="0050018B">
        <w:rPr>
          <w:rFonts w:ascii="Arial" w:eastAsia="Calibri" w:hAnsi="Arial" w:cs="Arial"/>
          <w:bCs/>
          <w:iCs/>
          <w:sz w:val="24"/>
          <w:szCs w:val="24"/>
        </w:rPr>
        <w:t xml:space="preserve">. </w:t>
      </w:r>
    </w:p>
    <w:p w14:paraId="1499176F" w14:textId="77777777" w:rsidR="00926213" w:rsidRPr="0050018B" w:rsidRDefault="00926213" w:rsidP="004E3318">
      <w:pPr>
        <w:numPr>
          <w:ilvl w:val="0"/>
          <w:numId w:val="39"/>
        </w:numPr>
        <w:tabs>
          <w:tab w:val="left" w:pos="425"/>
        </w:tabs>
        <w:spacing w:before="240" w:after="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5024B0A6" w14:textId="5A1909B8"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The ability to obtain an FPO with the use of security sensitive information</w:t>
      </w:r>
      <w:r w:rsidR="00D251F0">
        <w:rPr>
          <w:rFonts w:ascii="Arial" w:eastAsia="Calibri" w:hAnsi="Arial" w:cs="Arial"/>
          <w:bCs/>
          <w:iCs/>
          <w:sz w:val="24"/>
          <w:szCs w:val="24"/>
        </w:rPr>
        <w:t xml:space="preserve"> is essential to the </w:t>
      </w:r>
      <w:r w:rsidR="00D251F0" w:rsidRPr="0050018B">
        <w:rPr>
          <w:rFonts w:ascii="Arial" w:eastAsia="Calibri" w:hAnsi="Arial" w:cs="Arial"/>
          <w:bCs/>
          <w:iCs/>
          <w:sz w:val="24"/>
          <w:szCs w:val="24"/>
        </w:rPr>
        <w:t>FPO scheme achiev</w:t>
      </w:r>
      <w:r w:rsidR="00D251F0">
        <w:rPr>
          <w:rFonts w:ascii="Arial" w:eastAsia="Calibri" w:hAnsi="Arial" w:cs="Arial"/>
          <w:bCs/>
          <w:iCs/>
          <w:sz w:val="24"/>
          <w:szCs w:val="24"/>
        </w:rPr>
        <w:t>ing</w:t>
      </w:r>
      <w:r w:rsidR="00D251F0" w:rsidRPr="0050018B">
        <w:rPr>
          <w:rFonts w:ascii="Arial" w:eastAsia="Calibri" w:hAnsi="Arial" w:cs="Arial"/>
          <w:bCs/>
          <w:iCs/>
          <w:sz w:val="24"/>
          <w:szCs w:val="24"/>
        </w:rPr>
        <w:t xml:space="preserve"> its objective of ensuring the safety of the community</w:t>
      </w:r>
      <w:r w:rsidRPr="0050018B">
        <w:rPr>
          <w:rFonts w:ascii="Arial" w:eastAsia="Calibri" w:hAnsi="Arial" w:cs="Arial"/>
          <w:bCs/>
          <w:iCs/>
          <w:sz w:val="24"/>
          <w:szCs w:val="24"/>
        </w:rPr>
        <w:t xml:space="preserve">. </w:t>
      </w:r>
    </w:p>
    <w:p w14:paraId="2A99BA68"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It is anticipated that some information to be relied on in an application for interim and final FPOs will be security sensitive information. Providing the court with the discretion to determine whether the information is security sensitive, whether the application for security sensitive information be served on the respondent, and whether (and how) it is to be disclosed, ensures the information is dealt with in a special and sensitive manner. Limiting the provision of security sensitive information in appropriate circumstances will ensure that ongoing investigations and the safety of those involved are not compromised.</w:t>
      </w:r>
    </w:p>
    <w:p w14:paraId="6690E30C" w14:textId="3E1F22AB"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lastRenderedPageBreak/>
        <w:t xml:space="preserve">Police intelligence may come from a variety of sources and have varying levels of classification and protections required to access and disclose. Release of such intelligence could place </w:t>
      </w:r>
      <w:r w:rsidR="004B6371" w:rsidRPr="0050018B">
        <w:rPr>
          <w:rFonts w:ascii="Arial" w:eastAsia="Calibri" w:hAnsi="Arial" w:cs="Arial"/>
          <w:bCs/>
          <w:iCs/>
          <w:sz w:val="24"/>
          <w:szCs w:val="24"/>
        </w:rPr>
        <w:t>an informant or the wider</w:t>
      </w:r>
      <w:r w:rsidRPr="0050018B">
        <w:rPr>
          <w:rFonts w:ascii="Arial" w:eastAsia="Calibri" w:hAnsi="Arial" w:cs="Arial"/>
          <w:bCs/>
          <w:iCs/>
          <w:sz w:val="24"/>
          <w:szCs w:val="24"/>
        </w:rPr>
        <w:t xml:space="preserve"> community at imminent risk</w:t>
      </w:r>
      <w:r w:rsidR="004B6371" w:rsidRPr="0050018B">
        <w:rPr>
          <w:rFonts w:ascii="Arial" w:eastAsia="Calibri" w:hAnsi="Arial" w:cs="Arial"/>
          <w:bCs/>
          <w:iCs/>
          <w:sz w:val="24"/>
          <w:szCs w:val="24"/>
        </w:rPr>
        <w:t xml:space="preserve"> of serious harm,</w:t>
      </w:r>
      <w:r w:rsidRPr="0050018B">
        <w:rPr>
          <w:rFonts w:ascii="Arial" w:eastAsia="Calibri" w:hAnsi="Arial" w:cs="Arial"/>
          <w:bCs/>
          <w:iCs/>
          <w:sz w:val="24"/>
          <w:szCs w:val="24"/>
        </w:rPr>
        <w:t xml:space="preserve"> or impair law enforcement’s ability to obtain similar intelligence in future. </w:t>
      </w:r>
    </w:p>
    <w:p w14:paraId="5F633732"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sz w:val="24"/>
          <w:szCs w:val="24"/>
        </w:rPr>
        <w:t>The use of criminal intelligence or security sensitive information in proceedings and withheld from the respondent is not a novel practice. The High Court of Australia</w:t>
      </w:r>
      <w:r w:rsidRPr="0050018B">
        <w:rPr>
          <w:rFonts w:ascii="Arial" w:eastAsia="Calibri" w:hAnsi="Arial" w:cs="Arial"/>
          <w:sz w:val="24"/>
          <w:szCs w:val="24"/>
          <w:vertAlign w:val="superscript"/>
        </w:rPr>
        <w:footnoteReference w:id="8"/>
      </w:r>
      <w:r w:rsidRPr="0050018B">
        <w:rPr>
          <w:rFonts w:ascii="Arial" w:eastAsia="Calibri" w:hAnsi="Arial" w:cs="Arial"/>
          <w:sz w:val="24"/>
          <w:szCs w:val="24"/>
        </w:rPr>
        <w:t xml:space="preserve"> unanimously upheld the validity of withholding the disclosure of criminal intelligence to an affected party and their legal representative, so long as the court or tribunal retains discretion to independently assess classified information and determine whether it should be admitted in secret. It was held that while this departs from the usual procedures and judicial processes, a court retains its capacity to act fairly and impartially.</w:t>
      </w:r>
    </w:p>
    <w:p w14:paraId="7C497252" w14:textId="77777777" w:rsidR="00926213" w:rsidRPr="0050018B" w:rsidRDefault="00926213" w:rsidP="004E3318">
      <w:pPr>
        <w:numPr>
          <w:ilvl w:val="0"/>
          <w:numId w:val="39"/>
        </w:numPr>
        <w:tabs>
          <w:tab w:val="left" w:pos="425"/>
        </w:tabs>
        <w:spacing w:before="240" w:after="0"/>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28B3A8FB"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color w:val="000000"/>
          <w:sz w:val="24"/>
          <w:szCs w:val="24"/>
        </w:rPr>
        <w:t xml:space="preserve">The requirement for private hearings and withholding disclosure of information is an appropriate balance between the conflicting right to a public hearing and the need to protect police investigative techniques and intelligence to preserve </w:t>
      </w:r>
      <w:r w:rsidRPr="0050018B">
        <w:rPr>
          <w:rFonts w:ascii="Arial" w:eastAsia="Calibri" w:hAnsi="Arial" w:cs="Arial"/>
          <w:bCs/>
          <w:iCs/>
          <w:sz w:val="24"/>
          <w:szCs w:val="24"/>
        </w:rPr>
        <w:t>ongoing investigations and the safety of those involved. The confidentiality of intelligence is essential to the discharge of police functions.</w:t>
      </w:r>
    </w:p>
    <w:p w14:paraId="0F665BF6"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color w:val="000000"/>
          <w:sz w:val="24"/>
          <w:szCs w:val="24"/>
        </w:rPr>
        <w:t xml:space="preserve">The only reasonably available alternatives are for public hearings and including service requirements (of both the application ahead of judicial consideration, and or service of the security sensitive information as a whole) but this could compromise police investigations and the safety of individuals. </w:t>
      </w:r>
    </w:p>
    <w:p w14:paraId="63D621C1"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 approach also includes several safeguards to minimise the limitations on the right to a fair trial, including:</w:t>
      </w:r>
    </w:p>
    <w:p w14:paraId="28D9C7D3" w14:textId="77777777" w:rsidR="00926213" w:rsidRPr="0050018B" w:rsidRDefault="00926213" w:rsidP="004E3318">
      <w:pPr>
        <w:numPr>
          <w:ilvl w:val="0"/>
          <w:numId w:val="50"/>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judicial discretion in relation to service and disclosure of the information, including whether the information should be disclosed to the person to whom the proceedings relate or their representative or any other interested party to reduce any limitation on this right,</w:t>
      </w:r>
    </w:p>
    <w:p w14:paraId="65A9A558" w14:textId="77777777" w:rsidR="00926213" w:rsidRPr="0050018B" w:rsidRDefault="00926213" w:rsidP="004E3318">
      <w:pPr>
        <w:numPr>
          <w:ilvl w:val="0"/>
          <w:numId w:val="50"/>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providing the ability for the court to decide that a summary of the information should be disclosed, and</w:t>
      </w:r>
    </w:p>
    <w:p w14:paraId="7EE352E2" w14:textId="350A47F8" w:rsidR="00926213" w:rsidRPr="00787622" w:rsidRDefault="00926213" w:rsidP="00787622">
      <w:pPr>
        <w:numPr>
          <w:ilvl w:val="0"/>
          <w:numId w:val="50"/>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a decision about whether the information is security sensitive is appealable under section 183ZS. </w:t>
      </w:r>
      <w:bookmarkStart w:id="8" w:name="_Hlk150437116"/>
      <w:bookmarkEnd w:id="7"/>
    </w:p>
    <w:p w14:paraId="71EF9DD0" w14:textId="77777777" w:rsidR="00926213" w:rsidRPr="0050018B" w:rsidRDefault="00926213" w:rsidP="00926213">
      <w:pPr>
        <w:autoSpaceDE w:val="0"/>
        <w:autoSpaceDN w:val="0"/>
        <w:adjustRightInd w:val="0"/>
        <w:spacing w:after="240"/>
        <w:rPr>
          <w:rFonts w:ascii="Arial" w:eastAsia="Calibri" w:hAnsi="Arial" w:cs="Arial"/>
          <w:sz w:val="24"/>
          <w:szCs w:val="24"/>
          <w:u w:val="single"/>
        </w:rPr>
      </w:pPr>
      <w:r w:rsidRPr="0050018B">
        <w:rPr>
          <w:rFonts w:ascii="Arial" w:eastAsia="Calibri" w:hAnsi="Arial" w:cs="Arial"/>
          <w:sz w:val="24"/>
          <w:szCs w:val="24"/>
          <w:u w:val="single"/>
        </w:rPr>
        <w:t xml:space="preserve">Enforcement powers </w:t>
      </w:r>
    </w:p>
    <w:p w14:paraId="10861C31" w14:textId="77777777" w:rsidR="00926213" w:rsidRPr="0050018B" w:rsidRDefault="00926213" w:rsidP="004E3318">
      <w:pPr>
        <w:numPr>
          <w:ilvl w:val="0"/>
          <w:numId w:val="47"/>
        </w:numPr>
        <w:tabs>
          <w:tab w:val="left" w:pos="425"/>
        </w:tabs>
        <w:autoSpaceDE w:val="0"/>
        <w:autoSpaceDN w:val="0"/>
        <w:adjustRightInd w:val="0"/>
        <w:spacing w:before="240" w:after="240"/>
        <w:rPr>
          <w:rFonts w:ascii="Arial" w:eastAsia="Calibri" w:hAnsi="Arial" w:cs="Arial"/>
          <w:b/>
          <w:i/>
          <w:szCs w:val="20"/>
          <w:u w:val="single"/>
          <w:lang w:eastAsia="en-AU"/>
        </w:rPr>
      </w:pPr>
      <w:r w:rsidRPr="0050018B">
        <w:rPr>
          <w:rFonts w:ascii="Arial" w:eastAsia="Calibri" w:hAnsi="Arial" w:cs="Arial"/>
          <w:b/>
          <w:i/>
          <w:szCs w:val="20"/>
          <w:lang w:eastAsia="en-AU"/>
        </w:rPr>
        <w:t>Nature of the right and the limitation (s 28 (2) (a) and (c))</w:t>
      </w:r>
    </w:p>
    <w:p w14:paraId="03F43F5F" w14:textId="0D96B32F"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lastRenderedPageBreak/>
        <w:t xml:space="preserve">The enforcement powers in Division </w:t>
      </w:r>
      <w:r w:rsidR="00745306">
        <w:rPr>
          <w:rFonts w:ascii="Arial" w:eastAsia="Calibri" w:hAnsi="Arial" w:cs="Arial"/>
          <w:bCs/>
          <w:iCs/>
          <w:sz w:val="24"/>
          <w:szCs w:val="24"/>
        </w:rPr>
        <w:t>12A.10</w:t>
      </w:r>
      <w:r w:rsidRPr="0050018B">
        <w:rPr>
          <w:rFonts w:ascii="Arial" w:eastAsia="Calibri" w:hAnsi="Arial" w:cs="Arial"/>
          <w:bCs/>
          <w:iCs/>
          <w:sz w:val="24"/>
          <w:szCs w:val="24"/>
        </w:rPr>
        <w:t xml:space="preserve"> provide police with </w:t>
      </w:r>
      <w:r w:rsidRPr="0050018B">
        <w:rPr>
          <w:rFonts w:ascii="Arial" w:eastAsia="Calibri" w:hAnsi="Arial"/>
          <w:sz w:val="24"/>
        </w:rPr>
        <w:t>new search and seizure powers</w:t>
      </w:r>
      <w:r w:rsidRPr="0050018B">
        <w:rPr>
          <w:rFonts w:ascii="Arial" w:eastAsia="Calibri" w:hAnsi="Arial" w:cs="Arial"/>
          <w:bCs/>
          <w:iCs/>
          <w:sz w:val="24"/>
          <w:szCs w:val="24"/>
        </w:rPr>
        <w:t xml:space="preserve"> to enforce an FPO. These powers allow police to </w:t>
      </w:r>
      <w:r w:rsidRPr="0050018B">
        <w:rPr>
          <w:rFonts w:ascii="Arial" w:eastAsia="Calibri" w:hAnsi="Arial"/>
          <w:sz w:val="24"/>
        </w:rPr>
        <w:t>search persons subject to an FPO, their vehicle, and any premises where the subject is residing for the duration of the three year order.</w:t>
      </w:r>
      <w:r w:rsidRPr="0050018B">
        <w:rPr>
          <w:rFonts w:ascii="Arial" w:eastAsia="Calibri" w:hAnsi="Arial" w:cs="Arial"/>
          <w:bCs/>
          <w:iCs/>
          <w:sz w:val="24"/>
          <w:szCs w:val="24"/>
        </w:rPr>
        <w:t xml:space="preserve"> </w:t>
      </w:r>
    </w:p>
    <w:p w14:paraId="4C2FE27F"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The powers provided to police under the Bill are as follows:</w:t>
      </w:r>
    </w:p>
    <w:p w14:paraId="64110ACF" w14:textId="6964D5A8" w:rsidR="00926213" w:rsidRPr="0050018B" w:rsidRDefault="00926213" w:rsidP="004E3318">
      <w:pPr>
        <w:numPr>
          <w:ilvl w:val="0"/>
          <w:numId w:val="54"/>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conduct an ordinary search or frisk search </w:t>
      </w:r>
      <w:r w:rsidR="00744C35">
        <w:rPr>
          <w:rFonts w:ascii="Arial" w:eastAsia="Calibri" w:hAnsi="Arial" w:cs="Arial"/>
          <w:bCs/>
          <w:iCs/>
          <w:szCs w:val="20"/>
          <w:lang w:eastAsia="en-AU"/>
        </w:rPr>
        <w:t xml:space="preserve">of a person subject to an FPO </w:t>
      </w:r>
      <w:r w:rsidRPr="0050018B">
        <w:rPr>
          <w:rFonts w:ascii="Arial" w:eastAsia="Calibri" w:hAnsi="Arial" w:cs="Arial"/>
          <w:bCs/>
          <w:iCs/>
          <w:szCs w:val="20"/>
          <w:lang w:eastAsia="en-AU"/>
        </w:rPr>
        <w:t xml:space="preserve">without a warrant (section </w:t>
      </w:r>
      <w:r w:rsidR="00ED72C7" w:rsidRPr="0050018B">
        <w:rPr>
          <w:rFonts w:ascii="Arial" w:eastAsia="Calibri" w:hAnsi="Arial" w:cs="Arial"/>
          <w:bCs/>
          <w:iCs/>
          <w:szCs w:val="20"/>
          <w:lang w:eastAsia="en-AU"/>
        </w:rPr>
        <w:t>183Z</w:t>
      </w:r>
      <w:r w:rsidR="00ED72C7">
        <w:rPr>
          <w:rFonts w:ascii="Arial" w:eastAsia="Calibri" w:hAnsi="Arial" w:cs="Arial"/>
          <w:bCs/>
          <w:iCs/>
          <w:szCs w:val="20"/>
          <w:lang w:eastAsia="en-AU"/>
        </w:rPr>
        <w:t>X</w:t>
      </w:r>
      <w:r w:rsidRPr="0050018B">
        <w:rPr>
          <w:rFonts w:ascii="Arial" w:eastAsia="Calibri" w:hAnsi="Arial" w:cs="Arial"/>
          <w:bCs/>
          <w:iCs/>
          <w:szCs w:val="20"/>
          <w:lang w:eastAsia="en-AU"/>
        </w:rPr>
        <w:t>),</w:t>
      </w:r>
    </w:p>
    <w:p w14:paraId="7CD89DE2" w14:textId="5C658817" w:rsidR="00926213" w:rsidRPr="0050018B" w:rsidRDefault="00926213" w:rsidP="004E3318">
      <w:pPr>
        <w:numPr>
          <w:ilvl w:val="0"/>
          <w:numId w:val="54"/>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enter and search premises where the person is residing, which may include the person’s domestic partner or relative’s residence if they live there for at least 7 days in a 12 month period, as mentioned in the order without a warrant (section </w:t>
      </w:r>
      <w:r w:rsidR="00ED72C7" w:rsidRPr="0050018B">
        <w:rPr>
          <w:rFonts w:ascii="Arial" w:eastAsia="Calibri" w:hAnsi="Arial" w:cs="Arial"/>
          <w:bCs/>
          <w:iCs/>
          <w:szCs w:val="20"/>
          <w:lang w:eastAsia="en-AU"/>
        </w:rPr>
        <w:t>183Z</w:t>
      </w:r>
      <w:r w:rsidR="00ED72C7">
        <w:rPr>
          <w:rFonts w:ascii="Arial" w:eastAsia="Calibri" w:hAnsi="Arial" w:cs="Arial"/>
          <w:bCs/>
          <w:iCs/>
          <w:szCs w:val="20"/>
          <w:lang w:eastAsia="en-AU"/>
        </w:rPr>
        <w:t>Y</w:t>
      </w:r>
      <w:r w:rsidRPr="0050018B">
        <w:rPr>
          <w:rFonts w:ascii="Arial" w:eastAsia="Calibri" w:hAnsi="Arial" w:cs="Arial"/>
          <w:bCs/>
          <w:iCs/>
          <w:szCs w:val="20"/>
          <w:lang w:eastAsia="en-AU"/>
        </w:rPr>
        <w:t>(2)(a)),</w:t>
      </w:r>
    </w:p>
    <w:p w14:paraId="1D2DDC84" w14:textId="3E22B013" w:rsidR="00926213" w:rsidRPr="0050018B" w:rsidRDefault="00926213" w:rsidP="004E3318">
      <w:pPr>
        <w:numPr>
          <w:ilvl w:val="0"/>
          <w:numId w:val="54"/>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for a final order, enter and search premises that are a storage facility owned, leased or occupied by the person as mentioned in the order without a warrant (section </w:t>
      </w:r>
      <w:r w:rsidR="00ED72C7" w:rsidRPr="0050018B">
        <w:rPr>
          <w:rFonts w:ascii="Arial" w:eastAsia="Calibri" w:hAnsi="Arial" w:cs="Arial"/>
          <w:bCs/>
          <w:iCs/>
          <w:szCs w:val="20"/>
          <w:lang w:eastAsia="en-AU"/>
        </w:rPr>
        <w:t>183Z</w:t>
      </w:r>
      <w:r w:rsidR="00ED72C7">
        <w:rPr>
          <w:rFonts w:ascii="Arial" w:eastAsia="Calibri" w:hAnsi="Arial" w:cs="Arial"/>
          <w:bCs/>
          <w:iCs/>
          <w:szCs w:val="20"/>
          <w:lang w:eastAsia="en-AU"/>
        </w:rPr>
        <w:t>Y</w:t>
      </w:r>
      <w:r w:rsidRPr="0050018B">
        <w:rPr>
          <w:rFonts w:ascii="Arial" w:eastAsia="Calibri" w:hAnsi="Arial" w:cs="Arial"/>
          <w:bCs/>
          <w:iCs/>
          <w:szCs w:val="20"/>
          <w:lang w:eastAsia="en-AU"/>
        </w:rPr>
        <w:t>(2)(b)),</w:t>
      </w:r>
    </w:p>
    <w:p w14:paraId="03717FB6" w14:textId="53C99AF3" w:rsidR="00926213" w:rsidRPr="0050018B" w:rsidRDefault="00926213" w:rsidP="004E3318">
      <w:pPr>
        <w:numPr>
          <w:ilvl w:val="0"/>
          <w:numId w:val="54"/>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enter and search premises that are a vehicle, vessel or aircraft in the charge of the person, or in which the person is a passenger without a warrant (section </w:t>
      </w:r>
      <w:r w:rsidR="00ED72C7" w:rsidRPr="0050018B">
        <w:rPr>
          <w:rFonts w:ascii="Arial" w:eastAsia="Calibri" w:hAnsi="Arial" w:cs="Arial"/>
          <w:bCs/>
          <w:iCs/>
          <w:szCs w:val="20"/>
          <w:lang w:eastAsia="en-AU"/>
        </w:rPr>
        <w:t>183Z</w:t>
      </w:r>
      <w:r w:rsidR="00ED72C7">
        <w:rPr>
          <w:rFonts w:ascii="Arial" w:eastAsia="Calibri" w:hAnsi="Arial" w:cs="Arial"/>
          <w:bCs/>
          <w:iCs/>
          <w:szCs w:val="20"/>
          <w:lang w:eastAsia="en-AU"/>
        </w:rPr>
        <w:t>Y</w:t>
      </w:r>
      <w:r w:rsidRPr="0050018B">
        <w:rPr>
          <w:rFonts w:ascii="Arial" w:eastAsia="Calibri" w:hAnsi="Arial" w:cs="Arial"/>
          <w:bCs/>
          <w:iCs/>
          <w:szCs w:val="20"/>
          <w:lang w:eastAsia="en-AU"/>
        </w:rPr>
        <w:t>(2)(c)),</w:t>
      </w:r>
    </w:p>
    <w:p w14:paraId="343D0EBB" w14:textId="5172956C" w:rsidR="00926213" w:rsidRPr="0050018B" w:rsidRDefault="00926213" w:rsidP="004E3318">
      <w:pPr>
        <w:numPr>
          <w:ilvl w:val="0"/>
          <w:numId w:val="54"/>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enter and search premises not mentioned in section </w:t>
      </w:r>
      <w:r w:rsidR="00ED72C7" w:rsidRPr="0050018B">
        <w:rPr>
          <w:rFonts w:ascii="Arial" w:eastAsia="Calibri" w:hAnsi="Arial" w:cs="Arial"/>
          <w:bCs/>
          <w:iCs/>
          <w:szCs w:val="20"/>
          <w:lang w:eastAsia="en-AU"/>
        </w:rPr>
        <w:t>183Z</w:t>
      </w:r>
      <w:r w:rsidR="00ED72C7">
        <w:rPr>
          <w:rFonts w:ascii="Arial" w:eastAsia="Calibri" w:hAnsi="Arial" w:cs="Arial"/>
          <w:bCs/>
          <w:iCs/>
          <w:szCs w:val="20"/>
          <w:lang w:eastAsia="en-AU"/>
        </w:rPr>
        <w:t>Y</w:t>
      </w:r>
      <w:r w:rsidR="00ED72C7" w:rsidRPr="0050018B">
        <w:rPr>
          <w:rFonts w:ascii="Arial" w:eastAsia="Calibri" w:hAnsi="Arial" w:cs="Arial"/>
          <w:bCs/>
          <w:iCs/>
          <w:szCs w:val="20"/>
          <w:lang w:eastAsia="en-AU"/>
        </w:rPr>
        <w:t xml:space="preserve"> </w:t>
      </w:r>
      <w:r w:rsidRPr="0050018B">
        <w:rPr>
          <w:rFonts w:ascii="Arial" w:eastAsia="Calibri" w:hAnsi="Arial" w:cs="Arial"/>
          <w:bCs/>
          <w:iCs/>
          <w:szCs w:val="20"/>
          <w:lang w:eastAsia="en-AU"/>
        </w:rPr>
        <w:t>without a warrant if the officer believes on reasonable grounds that the exercise of the power is necessary to prevent the person concealing, losing or destroying a thing connected with an offence against the Firearms Act, or committing, continuing or repeating the commission of an offence against the Firearms Act (section 183ZZ), and</w:t>
      </w:r>
    </w:p>
    <w:p w14:paraId="256AFCD1" w14:textId="7DD7FF4F" w:rsidR="00926213" w:rsidRPr="0050018B" w:rsidRDefault="00926213" w:rsidP="004E3318">
      <w:pPr>
        <w:numPr>
          <w:ilvl w:val="0"/>
          <w:numId w:val="54"/>
        </w:numPr>
        <w:tabs>
          <w:tab w:val="left" w:pos="425"/>
        </w:tabs>
        <w:autoSpaceDE w:val="0"/>
        <w:autoSpaceDN w:val="0"/>
        <w:adjustRightInd w:val="0"/>
        <w:spacing w:before="240" w:after="120"/>
        <w:rPr>
          <w:rFonts w:ascii="Arial" w:eastAsia="Calibri" w:hAnsi="Arial" w:cs="Arial"/>
          <w:bCs/>
          <w:iCs/>
          <w:szCs w:val="20"/>
          <w:lang w:eastAsia="en-AU"/>
        </w:rPr>
      </w:pPr>
      <w:r w:rsidRPr="0050018B">
        <w:rPr>
          <w:rFonts w:ascii="Arial" w:eastAsia="Calibri" w:hAnsi="Arial" w:cs="Arial"/>
          <w:bCs/>
          <w:iCs/>
          <w:szCs w:val="20"/>
          <w:lang w:eastAsia="en-AU"/>
        </w:rPr>
        <w:t xml:space="preserve">enter and search other premises not mentioned in section </w:t>
      </w:r>
      <w:r w:rsidR="00ED72C7" w:rsidRPr="0050018B">
        <w:rPr>
          <w:rFonts w:ascii="Arial" w:eastAsia="Calibri" w:hAnsi="Arial" w:cs="Arial"/>
          <w:bCs/>
          <w:iCs/>
          <w:szCs w:val="20"/>
          <w:lang w:eastAsia="en-AU"/>
        </w:rPr>
        <w:t>183Z</w:t>
      </w:r>
      <w:r w:rsidR="00ED72C7">
        <w:rPr>
          <w:rFonts w:ascii="Arial" w:eastAsia="Calibri" w:hAnsi="Arial" w:cs="Arial"/>
          <w:bCs/>
          <w:iCs/>
          <w:szCs w:val="20"/>
          <w:lang w:eastAsia="en-AU"/>
        </w:rPr>
        <w:t>Y</w:t>
      </w:r>
      <w:r w:rsidR="00ED72C7" w:rsidRPr="0050018B">
        <w:rPr>
          <w:rFonts w:ascii="Arial" w:eastAsia="Calibri" w:hAnsi="Arial" w:cs="Arial"/>
          <w:bCs/>
          <w:iCs/>
          <w:szCs w:val="20"/>
          <w:lang w:eastAsia="en-AU"/>
        </w:rPr>
        <w:t xml:space="preserve"> </w:t>
      </w:r>
      <w:r w:rsidRPr="0050018B">
        <w:rPr>
          <w:rFonts w:ascii="Arial" w:eastAsia="Calibri" w:hAnsi="Arial" w:cs="Arial"/>
          <w:bCs/>
          <w:iCs/>
          <w:szCs w:val="20"/>
          <w:lang w:eastAsia="en-AU"/>
        </w:rPr>
        <w:t xml:space="preserve">with a warrant (section </w:t>
      </w:r>
      <w:r w:rsidR="00ED72C7" w:rsidRPr="0050018B">
        <w:rPr>
          <w:rFonts w:ascii="Arial" w:eastAsia="Calibri" w:hAnsi="Arial" w:cs="Arial"/>
          <w:bCs/>
          <w:iCs/>
          <w:szCs w:val="20"/>
          <w:lang w:eastAsia="en-AU"/>
        </w:rPr>
        <w:t>183ZZ</w:t>
      </w:r>
      <w:r w:rsidR="00ED72C7">
        <w:rPr>
          <w:rFonts w:ascii="Arial" w:eastAsia="Calibri" w:hAnsi="Arial" w:cs="Arial"/>
          <w:bCs/>
          <w:iCs/>
          <w:szCs w:val="20"/>
          <w:lang w:eastAsia="en-AU"/>
        </w:rPr>
        <w:t>B</w:t>
      </w:r>
      <w:r w:rsidRPr="0050018B">
        <w:rPr>
          <w:rFonts w:ascii="Arial" w:eastAsia="Calibri" w:hAnsi="Arial" w:cs="Arial"/>
          <w:bCs/>
          <w:iCs/>
          <w:szCs w:val="20"/>
          <w:lang w:eastAsia="en-AU"/>
        </w:rPr>
        <w:t>). This could include the person’s workplace or other residences where the person visits.</w:t>
      </w:r>
    </w:p>
    <w:p w14:paraId="1471B273"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provisions also allow a police officer to seize items including any firearm or firearm-related item, and any other thing connected with an offence against the Firearms Act where the seizure is necessary to prevent the thing from being concealed, lost or destroyed or used to commit, continue or repeat the offence. </w:t>
      </w:r>
    </w:p>
    <w:p w14:paraId="68D7950E"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These powers </w:t>
      </w:r>
      <w:r w:rsidRPr="0050018B">
        <w:rPr>
          <w:rFonts w:ascii="Arial" w:eastAsia="Calibri" w:hAnsi="Arial"/>
          <w:sz w:val="24"/>
        </w:rPr>
        <w:t>limit the right to protection from unlawful or arbitrary interference with privacy, family and home pursuant to section 12 of the HR Act, the right to freedom of association pursuant to section 15 and the right to liberty and security of person pursuant to section 18 of the HR Act.</w:t>
      </w:r>
      <w:r w:rsidRPr="0050018B">
        <w:rPr>
          <w:rFonts w:ascii="Arial" w:eastAsia="Calibri" w:hAnsi="Arial" w:cs="Arial"/>
          <w:bCs/>
          <w:iCs/>
          <w:sz w:val="24"/>
          <w:szCs w:val="24"/>
        </w:rPr>
        <w:t xml:space="preserve"> </w:t>
      </w:r>
    </w:p>
    <w:p w14:paraId="317E2B87"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Section 12 of the HR Act protects individuals from unlawful or arbitrary interference with privacy, family, and home. The right encompasses the idea that individuals should have a separate area of autonomous development, interaction and liberty, free from excessive government intervention and unsolicited intrusion by other individuals. This includes the protection of individuals living their private life without </w:t>
      </w:r>
      <w:r w:rsidRPr="0050018B">
        <w:rPr>
          <w:rFonts w:ascii="Arial" w:eastAsia="Calibri" w:hAnsi="Arial" w:cs="Arial"/>
          <w:bCs/>
          <w:iCs/>
          <w:sz w:val="24"/>
          <w:szCs w:val="24"/>
        </w:rPr>
        <w:lastRenderedPageBreak/>
        <w:t xml:space="preserve">government interference, protection of the family home, place of residence from trespass, harassment, nuisance, searches and surveillance, and the protection of family life. The search and seizure powers limit the right to privacy of a person subject to an FPO and home as they allow police to search their person, vehicle and premises. These powers limit the right to privacy of other individuals such as children or other relatives who may reside at the premises or be present in a vehicle which is searched using these powers. </w:t>
      </w:r>
    </w:p>
    <w:p w14:paraId="5058B408" w14:textId="142316DD"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In addition, vehicles of a third party can be searched without a warrant if the FPO subject is a passenger. Searches of premises, including the subject’s workplace and possibly residences of a person other than the FPO subject, can be authorised under a warrant issued by a judicial officer. The right to freedom of association protects the right of all persons to group together voluntarily for a common goal and to form and join an association. This may limit the right to freedom of association</w:t>
      </w:r>
      <w:r w:rsidR="005E4B90" w:rsidRPr="0050018B">
        <w:rPr>
          <w:rFonts w:ascii="Arial" w:eastAsia="Calibri" w:hAnsi="Arial" w:cs="Arial"/>
          <w:bCs/>
          <w:iCs/>
          <w:sz w:val="24"/>
          <w:szCs w:val="24"/>
        </w:rPr>
        <w:t xml:space="preserve"> and the right to privacy</w:t>
      </w:r>
      <w:r w:rsidRPr="0050018B">
        <w:rPr>
          <w:rFonts w:ascii="Arial" w:eastAsia="Calibri" w:hAnsi="Arial" w:cs="Arial"/>
          <w:bCs/>
          <w:iCs/>
          <w:sz w:val="24"/>
          <w:szCs w:val="24"/>
        </w:rPr>
        <w:t xml:space="preserve"> as being in the presence of a person subject to an FPO, with the person in your vehicle or at your home, may enliven a police power of search. A person may be discouraged or inhibited from exercising a legitimate right to associate with others for fear of the legal repercussions associated with a</w:t>
      </w:r>
      <w:r w:rsidR="004F1961" w:rsidRPr="0050018B">
        <w:rPr>
          <w:rFonts w:ascii="Arial" w:eastAsia="Calibri" w:hAnsi="Arial" w:cs="Arial"/>
          <w:bCs/>
          <w:iCs/>
          <w:sz w:val="24"/>
          <w:szCs w:val="24"/>
        </w:rPr>
        <w:t>n</w:t>
      </w:r>
      <w:r w:rsidRPr="0050018B">
        <w:rPr>
          <w:rFonts w:ascii="Arial" w:eastAsia="Calibri" w:hAnsi="Arial" w:cs="Arial"/>
          <w:bCs/>
          <w:iCs/>
          <w:sz w:val="24"/>
          <w:szCs w:val="24"/>
        </w:rPr>
        <w:t xml:space="preserve"> FPO. </w:t>
      </w:r>
    </w:p>
    <w:p w14:paraId="75FF7683" w14:textId="7F9404A5"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powers also limit the right to personal privacy and the right to liberty and security of the person </w:t>
      </w:r>
      <w:r w:rsidR="00B33FBD" w:rsidRPr="0050018B">
        <w:rPr>
          <w:rFonts w:ascii="Arial" w:eastAsia="Calibri" w:hAnsi="Arial" w:cs="Arial"/>
          <w:bCs/>
          <w:iCs/>
          <w:sz w:val="24"/>
          <w:szCs w:val="24"/>
        </w:rPr>
        <w:t>under the FPO</w:t>
      </w:r>
      <w:r w:rsidR="005E4B90" w:rsidRPr="0050018B">
        <w:rPr>
          <w:rFonts w:ascii="Arial" w:eastAsia="Calibri" w:hAnsi="Arial" w:cs="Arial"/>
          <w:bCs/>
          <w:iCs/>
          <w:sz w:val="24"/>
          <w:szCs w:val="24"/>
        </w:rPr>
        <w:t xml:space="preserve"> and affected third parties</w:t>
      </w:r>
      <w:r w:rsidR="00B33FBD" w:rsidRPr="0050018B">
        <w:rPr>
          <w:rFonts w:ascii="Arial" w:eastAsia="Calibri" w:hAnsi="Arial" w:cs="Arial"/>
          <w:bCs/>
          <w:iCs/>
          <w:sz w:val="24"/>
          <w:szCs w:val="24"/>
        </w:rPr>
        <w:t xml:space="preserve"> </w:t>
      </w:r>
      <w:r w:rsidRPr="0050018B">
        <w:rPr>
          <w:rFonts w:ascii="Arial" w:eastAsia="Calibri" w:hAnsi="Arial" w:cs="Arial"/>
          <w:bCs/>
          <w:iCs/>
          <w:sz w:val="24"/>
          <w:szCs w:val="24"/>
        </w:rPr>
        <w:t>as they allow a police officer to conduct a personal search</w:t>
      </w:r>
      <w:r w:rsidR="005E4B90" w:rsidRPr="0050018B">
        <w:rPr>
          <w:rFonts w:ascii="Arial" w:eastAsia="Calibri" w:hAnsi="Arial" w:cs="Arial"/>
          <w:bCs/>
          <w:iCs/>
          <w:sz w:val="24"/>
          <w:szCs w:val="24"/>
        </w:rPr>
        <w:t xml:space="preserve"> of the person and property (including property shared or co-habited with a third party)</w:t>
      </w:r>
      <w:r w:rsidRPr="0050018B">
        <w:rPr>
          <w:rFonts w:ascii="Arial" w:eastAsia="Calibri" w:hAnsi="Arial" w:cs="Arial"/>
          <w:bCs/>
          <w:iCs/>
          <w:sz w:val="24"/>
          <w:szCs w:val="24"/>
        </w:rPr>
        <w:t xml:space="preserve"> and detain the person for as long as reasonably necessary to conduct the search. The right to liberty under the HR Act prohibits the arbitrary and unlawful deprivation of liberty. It imposes a negative duty on public authorities to respect the right. </w:t>
      </w:r>
      <w:r w:rsidR="00B33FBD" w:rsidRPr="0050018B">
        <w:rPr>
          <w:rFonts w:ascii="Arial" w:eastAsia="Calibri" w:hAnsi="Arial" w:cs="Arial"/>
          <w:bCs/>
          <w:iCs/>
          <w:sz w:val="24"/>
          <w:szCs w:val="24"/>
        </w:rPr>
        <w:t>Temporary d</w:t>
      </w:r>
      <w:r w:rsidRPr="0050018B">
        <w:rPr>
          <w:rFonts w:ascii="Arial" w:eastAsia="Calibri" w:hAnsi="Arial" w:cs="Arial"/>
          <w:bCs/>
          <w:iCs/>
          <w:sz w:val="24"/>
          <w:szCs w:val="24"/>
        </w:rPr>
        <w:t xml:space="preserve">eprivation of liberty through </w:t>
      </w:r>
      <w:r w:rsidR="00B33FBD" w:rsidRPr="0050018B">
        <w:rPr>
          <w:rFonts w:ascii="Arial" w:eastAsia="Calibri" w:hAnsi="Arial" w:cs="Arial"/>
          <w:bCs/>
          <w:iCs/>
          <w:sz w:val="24"/>
          <w:szCs w:val="24"/>
        </w:rPr>
        <w:t>the exercise of search powers</w:t>
      </w:r>
      <w:r w:rsidRPr="0050018B">
        <w:rPr>
          <w:rFonts w:ascii="Arial" w:eastAsia="Calibri" w:hAnsi="Arial" w:cs="Arial"/>
          <w:bCs/>
          <w:iCs/>
          <w:sz w:val="24"/>
          <w:szCs w:val="24"/>
        </w:rPr>
        <w:t>, must not only be lawful, in accordance with pre-established legal procedures, but must not be ‘arbitrary’.</w:t>
      </w:r>
    </w:p>
    <w:bookmarkEnd w:id="8"/>
    <w:p w14:paraId="64727719" w14:textId="77777777" w:rsidR="00926213" w:rsidRPr="0050018B" w:rsidRDefault="00926213" w:rsidP="004E3318">
      <w:pPr>
        <w:numPr>
          <w:ilvl w:val="0"/>
          <w:numId w:val="47"/>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Legitimate purpose (s 28 (2) (b))</w:t>
      </w:r>
    </w:p>
    <w:p w14:paraId="164FEF7F" w14:textId="1C21B74E"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overarching objective of the FPO scheme is to provide police with additional tools to respond to, and prevent, gun crime. The FPO scheme will provide for proactive intervention and action by police by preventing and deterring criminal activity involving firearms at an early stage and reduce the threat of firearm-related violence and crime in the community. </w:t>
      </w:r>
    </w:p>
    <w:p w14:paraId="13A3A6D1" w14:textId="626A6286" w:rsidR="00926213" w:rsidRPr="0050018B" w:rsidRDefault="00926213" w:rsidP="00926213">
      <w:pPr>
        <w:autoSpaceDE w:val="0"/>
        <w:autoSpaceDN w:val="0"/>
        <w:adjustRightInd w:val="0"/>
        <w:spacing w:after="120"/>
        <w:rPr>
          <w:rFonts w:ascii="Arial" w:eastAsia="Calibri" w:hAnsi="Arial" w:cs="Arial"/>
          <w:sz w:val="24"/>
          <w:szCs w:val="24"/>
        </w:rPr>
      </w:pPr>
      <w:r w:rsidRPr="0050018B">
        <w:rPr>
          <w:rFonts w:ascii="Arial" w:eastAsia="Calibri" w:hAnsi="Arial" w:cs="Arial"/>
          <w:bCs/>
          <w:iCs/>
          <w:sz w:val="24"/>
          <w:szCs w:val="24"/>
        </w:rPr>
        <w:t xml:space="preserve">The purpose of the enforcement powers in division </w:t>
      </w:r>
      <w:r w:rsidR="00745306">
        <w:rPr>
          <w:rFonts w:ascii="Arial" w:eastAsia="Calibri" w:hAnsi="Arial" w:cs="Arial"/>
          <w:bCs/>
          <w:iCs/>
          <w:sz w:val="24"/>
          <w:szCs w:val="24"/>
        </w:rPr>
        <w:t>12A.10</w:t>
      </w:r>
      <w:r w:rsidRPr="0050018B">
        <w:rPr>
          <w:rFonts w:ascii="Arial" w:eastAsia="Calibri" w:hAnsi="Arial" w:cs="Arial"/>
          <w:bCs/>
          <w:iCs/>
          <w:sz w:val="24"/>
          <w:szCs w:val="24"/>
        </w:rPr>
        <w:t xml:space="preserve"> is to </w:t>
      </w:r>
      <w:r w:rsidRPr="0050018B">
        <w:rPr>
          <w:rFonts w:ascii="Arial" w:eastAsia="Calibri" w:hAnsi="Arial" w:cs="Arial"/>
          <w:sz w:val="24"/>
          <w:szCs w:val="24"/>
        </w:rPr>
        <w:t xml:space="preserve">promote the effectiveness of the overall scheme by creating mechanisms by which police can enforce and ensure compliance with the order. </w:t>
      </w:r>
    </w:p>
    <w:p w14:paraId="084364F0" w14:textId="6C83358F"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bCs/>
          <w:iCs/>
          <w:sz w:val="24"/>
          <w:szCs w:val="24"/>
        </w:rPr>
        <w:t xml:space="preserve">The FPO search powers will provide police with a direct power to conduct a search to enforce an FPO where </w:t>
      </w:r>
      <w:r w:rsidRPr="0050018B">
        <w:rPr>
          <w:rFonts w:ascii="Arial" w:eastAsia="Calibri" w:hAnsi="Arial"/>
          <w:sz w:val="24"/>
        </w:rPr>
        <w:t>reasonably required</w:t>
      </w:r>
      <w:r w:rsidRPr="0050018B">
        <w:rPr>
          <w:rFonts w:ascii="Arial" w:eastAsia="Calibri" w:hAnsi="Arial" w:cs="Arial"/>
          <w:bCs/>
          <w:iCs/>
          <w:sz w:val="24"/>
          <w:szCs w:val="24"/>
        </w:rPr>
        <w:t xml:space="preserve"> reflecting a preventive approach, and does not require them to obtain a warrant or to form a ‘reasonable suspicion’.</w:t>
      </w:r>
      <w:r w:rsidRPr="0050018B">
        <w:rPr>
          <w:rFonts w:ascii="Arial" w:eastAsia="Calibri" w:hAnsi="Arial" w:cs="Arial"/>
          <w:sz w:val="24"/>
          <w:szCs w:val="24"/>
        </w:rPr>
        <w:t xml:space="preserve"> </w:t>
      </w:r>
    </w:p>
    <w:p w14:paraId="1C8409D4" w14:textId="77777777" w:rsidR="00926213" w:rsidRPr="0050018B" w:rsidRDefault="00926213" w:rsidP="004E3318">
      <w:pPr>
        <w:numPr>
          <w:ilvl w:val="0"/>
          <w:numId w:val="47"/>
        </w:numPr>
        <w:tabs>
          <w:tab w:val="left" w:pos="425"/>
        </w:tabs>
        <w:autoSpaceDE w:val="0"/>
        <w:autoSpaceDN w:val="0"/>
        <w:adjustRightInd w:val="0"/>
        <w:spacing w:before="240" w:after="12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1079DE2A"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lastRenderedPageBreak/>
        <w:t>The new search powers are rationally connected to, and carefully designed to achieve, the purpose of reducing the threat of firearm-related offending and unlawful access to firearms. </w:t>
      </w:r>
    </w:p>
    <w:p w14:paraId="2E4CA410" w14:textId="00AAA6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FPOs are legal orders that restrict a person’s ability to acquire, use and possess firearms and firearm-related items. They will be made against individuals considered to be a high-risk of perpetrating gun violence and jeopardising public safety. </w:t>
      </w:r>
    </w:p>
    <w:p w14:paraId="4D3EB322" w14:textId="764B1198"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 enhanced powers provided to police under the scheme upon the making of an order enable police to conduct searches</w:t>
      </w:r>
      <w:r w:rsidR="00B33FBD" w:rsidRPr="0050018B">
        <w:rPr>
          <w:rFonts w:ascii="Arial" w:eastAsia="Calibri" w:hAnsi="Arial" w:cs="Arial"/>
          <w:bCs/>
          <w:iCs/>
          <w:sz w:val="24"/>
          <w:szCs w:val="24"/>
        </w:rPr>
        <w:t xml:space="preserve"> where reasonably required</w:t>
      </w:r>
      <w:r w:rsidRPr="0050018B">
        <w:rPr>
          <w:rFonts w:ascii="Arial" w:eastAsia="Calibri" w:hAnsi="Arial" w:cs="Arial"/>
          <w:bCs/>
          <w:iCs/>
          <w:sz w:val="24"/>
          <w:szCs w:val="24"/>
        </w:rPr>
        <w:t xml:space="preserve"> to ensure the person is complying with the FPO and does not have access to a firearm or firearm-related item. With final FPOs in force for a period of three years, and interim orders in force for 30 days, this will provide the ability to police to monitor the person’s compliance with the order. </w:t>
      </w:r>
    </w:p>
    <w:p w14:paraId="796AF777"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These enforcement powers may be exercised by police on the threshold of whether it is reasonably required to determine that the person has acquired, possesses or is using a firearm or firearm-related item in contravention of an FPO to which the person is subject.</w:t>
      </w:r>
    </w:p>
    <w:p w14:paraId="7F7C2560" w14:textId="77777777" w:rsidR="00744C35"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FPO search powers will add to the powers police already have to conduct a search for firearms, firearm parts and ammunition. The existing powers for police to search for these items are provided to police on a case-by-case basis through the warrant system, and through a range of common law and legislative search-without-warrant powers. </w:t>
      </w:r>
      <w:r w:rsidRPr="0050018B">
        <w:rPr>
          <w:rFonts w:ascii="Arial" w:eastAsia="Calibri" w:hAnsi="Arial"/>
          <w:sz w:val="24"/>
        </w:rPr>
        <w:t>Generally, this will require police to have sufficient evidence to form a ‘reasonable suspicion’ that the person has something unlawful in their possession, had committed a crime, or was about to commit a crime</w:t>
      </w:r>
      <w:r w:rsidRPr="0050018B">
        <w:rPr>
          <w:rFonts w:ascii="Arial" w:eastAsia="Calibri" w:hAnsi="Arial" w:cs="Arial"/>
          <w:bCs/>
          <w:iCs/>
          <w:sz w:val="24"/>
          <w:szCs w:val="24"/>
        </w:rPr>
        <w:t>.</w:t>
      </w:r>
      <w:r w:rsidR="00741991" w:rsidRPr="0050018B">
        <w:rPr>
          <w:rFonts w:ascii="Arial" w:eastAsia="Calibri" w:hAnsi="Arial" w:cs="Arial"/>
          <w:bCs/>
          <w:iCs/>
          <w:sz w:val="24"/>
          <w:szCs w:val="24"/>
        </w:rPr>
        <w:t xml:space="preserve"> </w:t>
      </w:r>
    </w:p>
    <w:p w14:paraId="52C91FDE" w14:textId="77777777" w:rsidR="00744C35" w:rsidRDefault="00741991"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High risk individuals may use clandestine methods to avoid presenting reasonable grounds to suspect that they are acquiring or possessing a firearm. There is a legitimate need to obtain positive confirmation that these individuals are not acquiring or possessing a firearm.</w:t>
      </w:r>
      <w:r w:rsidR="00926213" w:rsidRPr="0050018B">
        <w:rPr>
          <w:rFonts w:ascii="Arial" w:eastAsia="Calibri" w:hAnsi="Arial" w:cs="Arial"/>
          <w:bCs/>
          <w:iCs/>
          <w:sz w:val="24"/>
          <w:szCs w:val="24"/>
        </w:rPr>
        <w:t xml:space="preserve"> </w:t>
      </w:r>
      <w:r w:rsidR="00926213" w:rsidRPr="0050018B">
        <w:rPr>
          <w:rFonts w:ascii="Arial" w:eastAsia="Calibri" w:hAnsi="Arial"/>
          <w:sz w:val="24"/>
        </w:rPr>
        <w:t xml:space="preserve">In </w:t>
      </w:r>
      <w:r w:rsidRPr="0050018B">
        <w:rPr>
          <w:rFonts w:ascii="Arial" w:eastAsia="Calibri" w:hAnsi="Arial"/>
          <w:sz w:val="24"/>
        </w:rPr>
        <w:t>these</w:t>
      </w:r>
      <w:r w:rsidR="00926213" w:rsidRPr="0050018B">
        <w:rPr>
          <w:rFonts w:ascii="Arial" w:eastAsia="Calibri" w:hAnsi="Arial"/>
          <w:sz w:val="24"/>
        </w:rPr>
        <w:t xml:space="preserve"> circumstances, the existing protections and measures in the Act and other legislative frameworks are not sufficient to protect the community from the risk of harm associated with firearm-related offending.</w:t>
      </w:r>
      <w:r w:rsidR="00926213" w:rsidRPr="0050018B">
        <w:rPr>
          <w:rFonts w:ascii="Arial" w:eastAsia="Calibri" w:hAnsi="Arial" w:cs="Arial"/>
          <w:bCs/>
          <w:iCs/>
          <w:sz w:val="24"/>
          <w:szCs w:val="24"/>
        </w:rPr>
        <w:t xml:space="preserve"> </w:t>
      </w:r>
    </w:p>
    <w:p w14:paraId="17A48173" w14:textId="26528D04"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Police are currently </w:t>
      </w:r>
      <w:r w:rsidRPr="0050018B">
        <w:rPr>
          <w:rFonts w:ascii="Arial" w:eastAsia="Calibri" w:hAnsi="Arial"/>
          <w:sz w:val="24"/>
        </w:rPr>
        <w:t>limited in their capacity to respond to situations where intelligence suggests a threat is imminent</w:t>
      </w:r>
      <w:r w:rsidR="00741991" w:rsidRPr="0050018B">
        <w:rPr>
          <w:rFonts w:ascii="Arial" w:eastAsia="Calibri" w:hAnsi="Arial"/>
          <w:sz w:val="24"/>
        </w:rPr>
        <w:t>: police officers (or warrant officers) require reasonable grounds to suspect or believe an offence has been or is being committed, but the intelligence might not be sufficient to specify which offence has been or is being committed</w:t>
      </w:r>
      <w:r w:rsidRPr="0050018B">
        <w:rPr>
          <w:rFonts w:ascii="Arial" w:eastAsia="Calibri" w:hAnsi="Arial" w:cs="Arial"/>
          <w:bCs/>
          <w:iCs/>
          <w:sz w:val="24"/>
          <w:szCs w:val="24"/>
        </w:rPr>
        <w:t>.</w:t>
      </w:r>
      <w:r w:rsidR="00741991" w:rsidRPr="0050018B">
        <w:rPr>
          <w:rFonts w:ascii="Arial" w:eastAsia="Calibri" w:hAnsi="Arial" w:cs="Arial"/>
          <w:bCs/>
          <w:iCs/>
          <w:sz w:val="24"/>
          <w:szCs w:val="24"/>
        </w:rPr>
        <w:t xml:space="preserve"> For example, sending menacing threats to a potential victim may not provide reasonable grounds to suspect that the person has unlawfully acquired a firearm but there may be a genuine and rational concern that the person has. </w:t>
      </w:r>
    </w:p>
    <w:p w14:paraId="10802756" w14:textId="58C2A7CD" w:rsidR="00926213" w:rsidRPr="0050018B" w:rsidRDefault="00926213" w:rsidP="00761ABF">
      <w:pPr>
        <w:autoSpaceDE w:val="0"/>
        <w:autoSpaceDN w:val="0"/>
        <w:adjustRightInd w:val="0"/>
        <w:spacing w:after="0"/>
        <w:rPr>
          <w:rFonts w:ascii="Arial" w:eastAsia="Calibri" w:hAnsi="Arial" w:cs="Arial"/>
          <w:bCs/>
          <w:iCs/>
          <w:sz w:val="24"/>
          <w:szCs w:val="24"/>
        </w:rPr>
      </w:pPr>
      <w:r w:rsidRPr="0050018B">
        <w:rPr>
          <w:rFonts w:ascii="Arial" w:eastAsia="Calibri" w:hAnsi="Arial" w:cs="Arial"/>
          <w:bCs/>
          <w:iCs/>
          <w:sz w:val="24"/>
          <w:szCs w:val="24"/>
        </w:rPr>
        <w:t xml:space="preserve">Searches by police are a critical tool in detecting the unlawful possession or use of </w:t>
      </w:r>
      <w:r w:rsidRPr="0050018B">
        <w:rPr>
          <w:rFonts w:ascii="Arial" w:eastAsia="Calibri" w:hAnsi="Arial" w:cs="Arial"/>
          <w:sz w:val="24"/>
          <w:szCs w:val="24"/>
        </w:rPr>
        <w:t>firearms or firearm-related items contrary to the terms of an FPO. It is es</w:t>
      </w:r>
      <w:r w:rsidR="00810D1C" w:rsidRPr="0050018B">
        <w:rPr>
          <w:rFonts w:ascii="Arial" w:eastAsia="Calibri" w:hAnsi="Arial" w:cs="Arial"/>
          <w:sz w:val="24"/>
          <w:szCs w:val="24"/>
        </w:rPr>
        <w:t>s</w:t>
      </w:r>
      <w:r w:rsidRPr="0050018B">
        <w:rPr>
          <w:rFonts w:ascii="Arial" w:eastAsia="Calibri" w:hAnsi="Arial" w:cs="Arial"/>
          <w:sz w:val="24"/>
          <w:szCs w:val="24"/>
        </w:rPr>
        <w:t xml:space="preserve">ential for </w:t>
      </w:r>
      <w:r w:rsidRPr="0050018B">
        <w:rPr>
          <w:rFonts w:ascii="Arial" w:eastAsia="Calibri" w:hAnsi="Arial" w:cs="Arial"/>
          <w:bCs/>
          <w:iCs/>
          <w:sz w:val="24"/>
          <w:szCs w:val="24"/>
        </w:rPr>
        <w:t xml:space="preserve">police to have the operational flexibility to be able to act quickly and proactively by </w:t>
      </w:r>
      <w:r w:rsidRPr="0050018B">
        <w:rPr>
          <w:rFonts w:ascii="Arial" w:eastAsia="Calibri" w:hAnsi="Arial" w:cs="Arial"/>
          <w:bCs/>
          <w:iCs/>
          <w:sz w:val="24"/>
          <w:szCs w:val="24"/>
        </w:rPr>
        <w:lastRenderedPageBreak/>
        <w:t xml:space="preserve">having the ability to search without a warrant, to ensure the ongoing protection of community safety. </w:t>
      </w:r>
      <w:r w:rsidRPr="0050018B">
        <w:rPr>
          <w:rFonts w:ascii="Arial" w:eastAsia="Calibri" w:hAnsi="Arial"/>
          <w:sz w:val="24"/>
        </w:rPr>
        <w:t>The FPO search powers are intended to be used where existing search powers cannot be used, such as where the threshold of a reasonable suspicion cannot be established because the need for intervention is based on criminal intelligence</w:t>
      </w:r>
      <w:r w:rsidRPr="0050018B">
        <w:rPr>
          <w:rFonts w:ascii="Arial" w:eastAsia="Calibri" w:hAnsi="Arial" w:cs="Arial"/>
          <w:bCs/>
          <w:iCs/>
          <w:sz w:val="24"/>
          <w:szCs w:val="24"/>
        </w:rPr>
        <w:t xml:space="preserve">. </w:t>
      </w:r>
    </w:p>
    <w:p w14:paraId="1F71BD60" w14:textId="77777777"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Evidence in NSW and Victoria suggests that the search powers in similar FPO schemes have enabled police to respond in situations where they may not have had sufficient evidence to obtain a search warrant on the basis of ‘reasonable suspicion’.</w:t>
      </w:r>
      <w:r w:rsidRPr="0050018B">
        <w:rPr>
          <w:rFonts w:ascii="Arial" w:eastAsia="Calibri" w:hAnsi="Arial" w:cs="Arial"/>
          <w:sz w:val="24"/>
          <w:szCs w:val="24"/>
          <w:vertAlign w:val="superscript"/>
        </w:rPr>
        <w:footnoteReference w:id="9"/>
      </w:r>
      <w:r w:rsidRPr="0050018B">
        <w:rPr>
          <w:rFonts w:ascii="Arial" w:eastAsia="Calibri" w:hAnsi="Arial" w:cs="Arial"/>
          <w:sz w:val="24"/>
          <w:szCs w:val="24"/>
        </w:rPr>
        <w:t xml:space="preserve">  </w:t>
      </w:r>
    </w:p>
    <w:p w14:paraId="697AC904" w14:textId="156F5ABA" w:rsidR="00926213" w:rsidRPr="0050018B" w:rsidRDefault="00926213" w:rsidP="00926213">
      <w:pPr>
        <w:autoSpaceDE w:val="0"/>
        <w:autoSpaceDN w:val="0"/>
        <w:adjustRightInd w:val="0"/>
        <w:spacing w:after="0"/>
        <w:rPr>
          <w:rFonts w:ascii="Arial" w:eastAsia="Calibri" w:hAnsi="Arial" w:cs="Arial"/>
          <w:bCs/>
          <w:iCs/>
          <w:sz w:val="24"/>
          <w:szCs w:val="24"/>
        </w:rPr>
      </w:pPr>
      <w:r w:rsidRPr="0050018B">
        <w:rPr>
          <w:rFonts w:ascii="Arial" w:eastAsia="Calibri" w:hAnsi="Arial" w:cs="Arial"/>
          <w:bCs/>
          <w:iCs/>
          <w:sz w:val="24"/>
          <w:szCs w:val="24"/>
        </w:rPr>
        <w:t xml:space="preserve">Search powers for third party residences and vehicles </w:t>
      </w:r>
      <w:r w:rsidR="002608A4" w:rsidRPr="0050018B">
        <w:rPr>
          <w:rFonts w:ascii="Arial" w:eastAsia="Calibri" w:hAnsi="Arial" w:cs="Arial"/>
          <w:bCs/>
          <w:iCs/>
          <w:sz w:val="24"/>
          <w:szCs w:val="24"/>
        </w:rPr>
        <w:t>are</w:t>
      </w:r>
      <w:r w:rsidRPr="0050018B">
        <w:rPr>
          <w:rFonts w:ascii="Arial" w:eastAsia="Calibri" w:hAnsi="Arial" w:cs="Arial"/>
          <w:bCs/>
          <w:iCs/>
          <w:sz w:val="24"/>
          <w:szCs w:val="24"/>
        </w:rPr>
        <w:t xml:space="preserve"> also necessary in order to prevent the purpose of the scheme being frustrated by persons subject to FPOs using third party homes or vehicles to conceal firearms or render police searches unworkable. </w:t>
      </w:r>
    </w:p>
    <w:p w14:paraId="267E80B0" w14:textId="77777777" w:rsidR="00926213" w:rsidRPr="0050018B" w:rsidRDefault="00926213" w:rsidP="004E3318">
      <w:pPr>
        <w:numPr>
          <w:ilvl w:val="0"/>
          <w:numId w:val="47"/>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5E1B986F" w14:textId="2B7F659A" w:rsidR="00926213" w:rsidRPr="0050018B" w:rsidRDefault="00926213" w:rsidP="5D738175">
      <w:pPr>
        <w:autoSpaceDE w:val="0"/>
        <w:autoSpaceDN w:val="0"/>
        <w:adjustRightInd w:val="0"/>
        <w:spacing w:after="120"/>
        <w:rPr>
          <w:rFonts w:ascii="Arial" w:eastAsia="Calibri" w:hAnsi="Arial" w:cs="Arial"/>
          <w:sz w:val="24"/>
          <w:szCs w:val="24"/>
        </w:rPr>
      </w:pPr>
      <w:r w:rsidRPr="0050018B">
        <w:rPr>
          <w:rFonts w:ascii="Arial" w:eastAsia="Calibri" w:hAnsi="Arial" w:cs="Arial"/>
          <w:sz w:val="24"/>
          <w:szCs w:val="24"/>
        </w:rPr>
        <w:t xml:space="preserve">As a starting point, for a police search to be compatible with the right to privacy, human rights jurisprudence in jurisdictions such as Canada, United States and New Zealand have held that there must be reasonable grounds to </w:t>
      </w:r>
      <w:r w:rsidR="3C9B0CA4" w:rsidRPr="0050018B">
        <w:rPr>
          <w:rFonts w:ascii="Arial" w:eastAsia="Calibri" w:hAnsi="Arial" w:cs="Arial"/>
          <w:sz w:val="24"/>
          <w:szCs w:val="24"/>
        </w:rPr>
        <w:t xml:space="preserve">suspect or </w:t>
      </w:r>
      <w:r w:rsidRPr="0050018B">
        <w:rPr>
          <w:rFonts w:ascii="Arial" w:eastAsia="Calibri" w:hAnsi="Arial" w:cs="Arial"/>
          <w:sz w:val="24"/>
          <w:szCs w:val="24"/>
        </w:rPr>
        <w:t xml:space="preserve">believe an offence has been committed, </w:t>
      </w:r>
      <w:r w:rsidR="00E701B9" w:rsidRPr="0050018B">
        <w:rPr>
          <w:rFonts w:ascii="Arial" w:eastAsia="Calibri" w:hAnsi="Arial" w:cs="Arial"/>
          <w:sz w:val="24"/>
          <w:szCs w:val="24"/>
        </w:rPr>
        <w:t>or</w:t>
      </w:r>
      <w:r w:rsidRPr="0050018B">
        <w:rPr>
          <w:rFonts w:ascii="Arial" w:eastAsia="Calibri" w:hAnsi="Arial" w:cs="Arial"/>
          <w:sz w:val="24"/>
          <w:szCs w:val="24"/>
        </w:rPr>
        <w:t xml:space="preserve"> the search must be authorised by an impartial judicial officer (usually in the form of a warrant). </w:t>
      </w:r>
      <w:r w:rsidRPr="0050018B">
        <w:rPr>
          <w:rFonts w:ascii="Arial" w:eastAsia="Calibri" w:hAnsi="Arial"/>
          <w:sz w:val="24"/>
        </w:rPr>
        <w:t xml:space="preserve">Warrantless searches of individuals, premises and vehicles by police premised on less than </w:t>
      </w:r>
      <w:r w:rsidRPr="0050018B">
        <w:rPr>
          <w:rFonts w:ascii="Arial" w:eastAsia="Calibri" w:hAnsi="Arial" w:cs="Arial"/>
          <w:sz w:val="24"/>
          <w:szCs w:val="24"/>
        </w:rPr>
        <w:t>“reasonable suspicion”</w:t>
      </w:r>
      <w:r w:rsidRPr="0050018B">
        <w:rPr>
          <w:rFonts w:ascii="Arial" w:eastAsia="Calibri" w:hAnsi="Arial"/>
          <w:sz w:val="24"/>
        </w:rPr>
        <w:t xml:space="preserve"> have been regarded as extraordinary powers that raise a real risk of arbitrary or disproportionate exercise of power</w:t>
      </w:r>
      <w:r w:rsidRPr="0050018B">
        <w:rPr>
          <w:rFonts w:ascii="Arial" w:eastAsia="Calibri" w:hAnsi="Arial" w:cs="Arial"/>
          <w:sz w:val="24"/>
          <w:szCs w:val="24"/>
        </w:rPr>
        <w:t>.</w:t>
      </w:r>
      <w:r w:rsidRPr="0050018B">
        <w:rPr>
          <w:rFonts w:ascii="Arial" w:eastAsia="Calibri" w:hAnsi="Arial" w:cs="Arial"/>
          <w:sz w:val="24"/>
          <w:szCs w:val="24"/>
          <w:vertAlign w:val="superscript"/>
        </w:rPr>
        <w:footnoteReference w:id="10"/>
      </w:r>
      <w:r w:rsidRPr="0050018B">
        <w:rPr>
          <w:rFonts w:ascii="Arial" w:eastAsia="Calibri" w:hAnsi="Arial" w:cs="Arial"/>
          <w:sz w:val="24"/>
          <w:szCs w:val="24"/>
        </w:rPr>
        <w:t xml:space="preserve"> </w:t>
      </w:r>
    </w:p>
    <w:p w14:paraId="63B3B283"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Some jurisdictions recognise that there are exceptions to the requirement to seek a warrant, which are based on scenarios where it is impractical to seek a warrant and a search is considered reasonable in the circumstances.</w:t>
      </w:r>
    </w:p>
    <w:p w14:paraId="7FD443C5" w14:textId="6CB7E239"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sz w:val="24"/>
          <w:szCs w:val="24"/>
        </w:rPr>
        <w:t xml:space="preserve">Recent European human rights jurisprudence has </w:t>
      </w:r>
      <w:r w:rsidR="002608A4" w:rsidRPr="0050018B">
        <w:rPr>
          <w:rFonts w:ascii="Arial" w:eastAsia="Calibri" w:hAnsi="Arial" w:cs="Arial"/>
          <w:sz w:val="24"/>
          <w:szCs w:val="24"/>
        </w:rPr>
        <w:t>confirmed that</w:t>
      </w:r>
      <w:r w:rsidRPr="0050018B">
        <w:rPr>
          <w:rFonts w:ascii="Arial" w:eastAsia="Calibri" w:hAnsi="Arial" w:cs="Arial"/>
          <w:sz w:val="24"/>
          <w:szCs w:val="24"/>
        </w:rPr>
        <w:t xml:space="preserve"> a requirement to show reasonable suspicion is not, in itself, necessary to avoid arbitrariness</w:t>
      </w:r>
      <w:r w:rsidR="002608A4" w:rsidRPr="0050018B">
        <w:rPr>
          <w:rFonts w:ascii="Arial" w:eastAsia="Calibri" w:hAnsi="Arial" w:cs="Arial"/>
          <w:sz w:val="24"/>
          <w:szCs w:val="24"/>
        </w:rPr>
        <w:t>. However</w:t>
      </w:r>
      <w:r w:rsidRPr="0050018B">
        <w:rPr>
          <w:rFonts w:ascii="Arial" w:eastAsia="Calibri" w:hAnsi="Arial" w:cs="Arial"/>
          <w:sz w:val="24"/>
          <w:szCs w:val="24"/>
        </w:rPr>
        <w:t>, its absence must be counter-balanced by sufficiently stringent legislative safeguards that ensure adequate protection against arbitrary interferences with a person’s right to privacy.</w:t>
      </w:r>
      <w:r w:rsidRPr="0050018B">
        <w:rPr>
          <w:rFonts w:ascii="Arial" w:eastAsia="Calibri" w:hAnsi="Arial" w:cs="Arial"/>
          <w:sz w:val="24"/>
          <w:szCs w:val="24"/>
          <w:vertAlign w:val="superscript"/>
        </w:rPr>
        <w:footnoteReference w:id="11"/>
      </w:r>
      <w:r w:rsidRPr="0050018B">
        <w:rPr>
          <w:rFonts w:ascii="Arial" w:eastAsia="Calibri" w:hAnsi="Arial" w:cs="Arial"/>
          <w:sz w:val="24"/>
          <w:szCs w:val="24"/>
        </w:rPr>
        <w:t xml:space="preserve"> Such assessment must have regard to the scheme as a whole, including the geographic and temporal scope of the powers, breadth of </w:t>
      </w:r>
      <w:r w:rsidRPr="0050018B">
        <w:rPr>
          <w:rFonts w:ascii="Arial" w:eastAsia="Calibri" w:hAnsi="Arial" w:cs="Arial"/>
          <w:sz w:val="24"/>
          <w:szCs w:val="24"/>
        </w:rPr>
        <w:lastRenderedPageBreak/>
        <w:t>discretion afforded to police in when and how they exercise the powers, the possibility of judicial review of the exercise of the powers</w:t>
      </w:r>
      <w:r w:rsidR="00BF48F3" w:rsidRPr="0050018B">
        <w:rPr>
          <w:rFonts w:ascii="Arial" w:eastAsia="Calibri" w:hAnsi="Arial" w:cs="Arial"/>
          <w:sz w:val="24"/>
          <w:szCs w:val="24"/>
        </w:rPr>
        <w:t xml:space="preserve"> (both prior to their exercise</w:t>
      </w:r>
      <w:r w:rsidRPr="0050018B">
        <w:rPr>
          <w:rFonts w:ascii="Arial" w:eastAsia="Calibri" w:hAnsi="Arial" w:cs="Arial"/>
          <w:sz w:val="24"/>
          <w:szCs w:val="24"/>
        </w:rPr>
        <w:t xml:space="preserve">, and </w:t>
      </w:r>
      <w:r w:rsidR="00BF48F3" w:rsidRPr="0050018B">
        <w:rPr>
          <w:rFonts w:ascii="Arial" w:eastAsia="Calibri" w:hAnsi="Arial" w:cs="Arial"/>
          <w:sz w:val="24"/>
          <w:szCs w:val="24"/>
        </w:rPr>
        <w:t xml:space="preserve">by way of </w:t>
      </w:r>
      <w:r w:rsidR="00BF48F3" w:rsidRPr="0050018B">
        <w:rPr>
          <w:rFonts w:ascii="Arial" w:eastAsia="Calibri" w:hAnsi="Arial" w:cs="Arial"/>
          <w:i/>
          <w:iCs/>
          <w:sz w:val="24"/>
          <w:szCs w:val="24"/>
        </w:rPr>
        <w:t>ex post facto</w:t>
      </w:r>
      <w:r w:rsidR="00BF48F3" w:rsidRPr="0050018B">
        <w:rPr>
          <w:rFonts w:ascii="Arial" w:eastAsia="Calibri" w:hAnsi="Arial" w:cs="Arial"/>
          <w:sz w:val="24"/>
          <w:szCs w:val="24"/>
        </w:rPr>
        <w:t xml:space="preserve"> challenge)</w:t>
      </w:r>
      <w:r w:rsidRPr="0050018B">
        <w:rPr>
          <w:rFonts w:ascii="Arial" w:eastAsia="Calibri" w:hAnsi="Arial" w:cs="Arial"/>
          <w:sz w:val="24"/>
          <w:szCs w:val="24"/>
        </w:rPr>
        <w:t xml:space="preserve">, and the availability and quality of any </w:t>
      </w:r>
      <w:r w:rsidR="00BF48F3" w:rsidRPr="0050018B">
        <w:rPr>
          <w:rFonts w:ascii="Arial" w:eastAsia="Calibri" w:hAnsi="Arial" w:cs="Arial"/>
          <w:sz w:val="24"/>
          <w:szCs w:val="24"/>
        </w:rPr>
        <w:t xml:space="preserve">other </w:t>
      </w:r>
      <w:r w:rsidRPr="0050018B">
        <w:rPr>
          <w:rFonts w:ascii="Arial" w:eastAsia="Calibri" w:hAnsi="Arial" w:cs="Arial"/>
          <w:sz w:val="24"/>
          <w:szCs w:val="24"/>
        </w:rPr>
        <w:t>independent oversight.</w:t>
      </w:r>
    </w:p>
    <w:p w14:paraId="0D38EA42" w14:textId="76455C2D"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As outlined above, the purpose behind these new powers relates to pressing and substantial social concerns arising from offending involving the use of firearms and the threat this poses to public safety and wellbeing. The privacy of an individual subject to a</w:t>
      </w:r>
      <w:r w:rsidR="002608A4" w:rsidRPr="0050018B">
        <w:rPr>
          <w:rFonts w:ascii="Arial" w:eastAsia="Calibri" w:hAnsi="Arial" w:cs="Arial"/>
          <w:bCs/>
          <w:iCs/>
          <w:sz w:val="24"/>
          <w:szCs w:val="24"/>
        </w:rPr>
        <w:t>n</w:t>
      </w:r>
      <w:r w:rsidRPr="0050018B">
        <w:rPr>
          <w:rFonts w:ascii="Arial" w:eastAsia="Calibri" w:hAnsi="Arial" w:cs="Arial"/>
          <w:bCs/>
          <w:iCs/>
          <w:sz w:val="24"/>
          <w:szCs w:val="24"/>
        </w:rPr>
        <w:t xml:space="preserve"> FPO may be significantly interfered with due to the person being subject to discretionary search powers.</w:t>
      </w:r>
    </w:p>
    <w:p w14:paraId="5630D017" w14:textId="77777777" w:rsidR="00025E0C"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In the 2016 review of the FPO powers in NSW, the NSW Ombudsman identified three factors in the structure of the NSW scheme that gave rise to a risk of the search powers being used arbitrarily and unreasonably, including that NSW FPOs did not contain an expiry date, there was inconsistency regarding police interpretation of the 'reasonably required' test, and there was no regulation regarding searches of third parties accompanying an individual subject to a</w:t>
      </w:r>
      <w:r w:rsidR="007943CF">
        <w:rPr>
          <w:rFonts w:ascii="Arial" w:eastAsia="Calibri" w:hAnsi="Arial" w:cs="Arial"/>
          <w:bCs/>
          <w:iCs/>
          <w:sz w:val="24"/>
          <w:szCs w:val="24"/>
        </w:rPr>
        <w:t>n</w:t>
      </w:r>
      <w:r w:rsidRPr="0050018B">
        <w:rPr>
          <w:rFonts w:ascii="Arial" w:eastAsia="Calibri" w:hAnsi="Arial" w:cs="Arial"/>
          <w:bCs/>
          <w:iCs/>
          <w:sz w:val="24"/>
          <w:szCs w:val="24"/>
        </w:rPr>
        <w:t xml:space="preserve"> FPO.</w:t>
      </w:r>
      <w:r w:rsidR="009601C4" w:rsidRPr="0050018B">
        <w:rPr>
          <w:rStyle w:val="FootnoteReference"/>
          <w:rFonts w:ascii="Arial" w:eastAsia="Calibri" w:hAnsi="Arial"/>
          <w:bCs/>
          <w:iCs/>
          <w:sz w:val="24"/>
          <w:szCs w:val="24"/>
        </w:rPr>
        <w:footnoteReference w:id="12"/>
      </w:r>
      <w:r w:rsidRPr="0050018B">
        <w:rPr>
          <w:rFonts w:ascii="Arial" w:eastAsia="Calibri" w:hAnsi="Arial" w:cs="Arial"/>
          <w:bCs/>
          <w:iCs/>
          <w:sz w:val="24"/>
          <w:szCs w:val="24"/>
        </w:rPr>
        <w:t xml:space="preserve"> </w:t>
      </w:r>
    </w:p>
    <w:p w14:paraId="5B7FAC08" w14:textId="2F28F016"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Victorian model adopted a range of measures to </w:t>
      </w:r>
      <w:r w:rsidR="00025E0C">
        <w:rPr>
          <w:rFonts w:ascii="Arial" w:eastAsia="Calibri" w:hAnsi="Arial" w:cs="Arial"/>
          <w:bCs/>
          <w:iCs/>
          <w:sz w:val="24"/>
          <w:szCs w:val="24"/>
        </w:rPr>
        <w:t>prevent</w:t>
      </w:r>
      <w:r w:rsidR="00025E0C" w:rsidRPr="0050018B">
        <w:rPr>
          <w:rFonts w:ascii="Arial" w:eastAsia="Calibri" w:hAnsi="Arial" w:cs="Arial"/>
          <w:bCs/>
          <w:iCs/>
          <w:sz w:val="24"/>
          <w:szCs w:val="24"/>
        </w:rPr>
        <w:t xml:space="preserve"> </w:t>
      </w:r>
      <w:r w:rsidRPr="0050018B">
        <w:rPr>
          <w:rFonts w:ascii="Arial" w:eastAsia="Calibri" w:hAnsi="Arial" w:cs="Arial"/>
          <w:bCs/>
          <w:iCs/>
          <w:sz w:val="24"/>
          <w:szCs w:val="24"/>
        </w:rPr>
        <w:t xml:space="preserve">these concerns </w:t>
      </w:r>
      <w:r w:rsidR="00025E0C">
        <w:rPr>
          <w:rFonts w:ascii="Arial" w:eastAsia="Calibri" w:hAnsi="Arial" w:cs="Arial"/>
          <w:bCs/>
          <w:iCs/>
          <w:sz w:val="24"/>
          <w:szCs w:val="24"/>
        </w:rPr>
        <w:t xml:space="preserve">from </w:t>
      </w:r>
      <w:r w:rsidRPr="0050018B">
        <w:rPr>
          <w:rFonts w:ascii="Arial" w:eastAsia="Calibri" w:hAnsi="Arial" w:cs="Arial"/>
          <w:bCs/>
          <w:iCs/>
          <w:sz w:val="24"/>
          <w:szCs w:val="24"/>
        </w:rPr>
        <w:t xml:space="preserve">arising in Victoria, including specifying a maximum duration of the orders for 10 years, the right to apply for a periodic review of the order after 5 years, and regulating searches of third parties. In addition, in Victoria, a police officer must also give consideration to a person's right to privacy when determining if a search is 'reasonably required' in a given circumstance. </w:t>
      </w:r>
    </w:p>
    <w:p w14:paraId="4BF7A8BD" w14:textId="5DEE2168"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In the compatibility statement for the Victorian Firearms Amendment Bill 2017, the Minister for Police found that the powers were incompatible with the right to privacy. This was on the basis that searches may occur in circumstances that could constitute an arbitrary interference with privacy, particularly in light of the broad grounds on which an order may be made, the long duration of FPOs, the order</w:t>
      </w:r>
      <w:r w:rsidR="00BF48F3" w:rsidRPr="0050018B">
        <w:rPr>
          <w:rFonts w:ascii="Arial" w:eastAsia="Calibri" w:hAnsi="Arial" w:cs="Arial"/>
          <w:bCs/>
          <w:iCs/>
          <w:sz w:val="24"/>
          <w:szCs w:val="24"/>
        </w:rPr>
        <w:t>’</w:t>
      </w:r>
      <w:r w:rsidRPr="0050018B">
        <w:rPr>
          <w:rFonts w:ascii="Arial" w:eastAsia="Calibri" w:hAnsi="Arial" w:cs="Arial"/>
          <w:bCs/>
          <w:iCs/>
          <w:sz w:val="24"/>
          <w:szCs w:val="24"/>
        </w:rPr>
        <w:t>s immediate effect upon service and the limited rights to seek review 'after the fact'. In addition, the Victorian powers apply to children aged between 14 and 17 years.</w:t>
      </w:r>
    </w:p>
    <w:p w14:paraId="771141D5" w14:textId="3BED74B3"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This ACT FPO scheme has been developed to ensure that the limitations on the right to privacy as a result of the enforcement powers are the least restrictive means available to ensure the operational viability of the scheme and the protection of </w:t>
      </w:r>
      <w:r w:rsidRPr="0050018B">
        <w:rPr>
          <w:rFonts w:ascii="Arial" w:eastAsia="Calibri" w:hAnsi="Arial"/>
          <w:sz w:val="24"/>
        </w:rPr>
        <w:t>community safety</w:t>
      </w:r>
      <w:r w:rsidRPr="0050018B">
        <w:rPr>
          <w:rFonts w:ascii="Arial" w:eastAsia="Calibri" w:hAnsi="Arial" w:cs="Arial"/>
          <w:bCs/>
          <w:iCs/>
          <w:sz w:val="24"/>
          <w:szCs w:val="24"/>
        </w:rPr>
        <w:t xml:space="preserve">. The enforcement powers are set out </w:t>
      </w:r>
      <w:r w:rsidR="00CD0078">
        <w:rPr>
          <w:rFonts w:ascii="Arial" w:eastAsia="Calibri" w:hAnsi="Arial" w:cs="Arial"/>
          <w:bCs/>
          <w:iCs/>
          <w:sz w:val="24"/>
          <w:szCs w:val="24"/>
        </w:rPr>
        <w:t xml:space="preserve">in </w:t>
      </w:r>
      <w:r w:rsidRPr="0050018B">
        <w:rPr>
          <w:rFonts w:ascii="Arial" w:eastAsia="Calibri" w:hAnsi="Arial" w:cs="Arial"/>
          <w:bCs/>
          <w:iCs/>
          <w:sz w:val="24"/>
          <w:szCs w:val="24"/>
        </w:rPr>
        <w:t xml:space="preserve">a clearly defined framework and are only exercisable after a court has made an FPO. </w:t>
      </w:r>
      <w:r w:rsidRPr="0050018B">
        <w:rPr>
          <w:rFonts w:ascii="Arial" w:eastAsia="Calibri" w:hAnsi="Arial"/>
          <w:sz w:val="24"/>
        </w:rPr>
        <w:t>The threshold for the court in deciding to make an FPO is high to reflect that the intrusive nature of the enforcement powers that attach to an order should only be available where it is in the public interest to make the order and the making of the order is reasonable and justifiable in all the circumstances.</w:t>
      </w:r>
      <w:r w:rsidRPr="0050018B">
        <w:rPr>
          <w:rFonts w:ascii="Arial" w:eastAsia="Calibri" w:hAnsi="Arial" w:cs="Arial"/>
          <w:bCs/>
          <w:iCs/>
          <w:sz w:val="24"/>
          <w:szCs w:val="24"/>
        </w:rPr>
        <w:t xml:space="preserve"> This approach differs to that in comparable FPO schemes in other jurisdictions where an FPO is made by a senior police officer on a </w:t>
      </w:r>
      <w:r w:rsidRPr="0050018B">
        <w:rPr>
          <w:rFonts w:ascii="Arial" w:eastAsia="Calibri" w:hAnsi="Arial" w:cs="Arial"/>
          <w:bCs/>
          <w:iCs/>
          <w:sz w:val="24"/>
          <w:szCs w:val="24"/>
        </w:rPr>
        <w:lastRenderedPageBreak/>
        <w:t xml:space="preserve">lower test and there is no overarching judicial oversight. Under the Bill, an FPO can only be made against an adult. </w:t>
      </w:r>
    </w:p>
    <w:p w14:paraId="6C178D26"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sz w:val="24"/>
        </w:rPr>
        <w:t>The court must consider a range of matters in section 183B,</w:t>
      </w:r>
      <w:r w:rsidRPr="0050018B">
        <w:rPr>
          <w:rFonts w:ascii="Arial" w:eastAsia="Calibri" w:hAnsi="Arial" w:cs="Arial"/>
          <w:bCs/>
          <w:iCs/>
          <w:sz w:val="24"/>
          <w:szCs w:val="24"/>
        </w:rPr>
        <w:t xml:space="preserve"> including the limits the order would have on the human rights of the respondent, the circumstances of the respondent (e.g. their housing, employment and social needs) and whether the respondent poses a serious risk to a person or property if no order is made (section 183B).</w:t>
      </w:r>
    </w:p>
    <w:p w14:paraId="5E8EE5E9" w14:textId="47F8A03B"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sz w:val="24"/>
        </w:rPr>
        <w:t xml:space="preserve">In making an FPO, the court is also required to consider that, if the order is made, a police officer may exercise a power mentioned in division </w:t>
      </w:r>
      <w:r w:rsidR="00745306">
        <w:rPr>
          <w:rFonts w:ascii="Arial" w:eastAsia="Calibri" w:hAnsi="Arial"/>
          <w:sz w:val="24"/>
        </w:rPr>
        <w:t>12A.10</w:t>
      </w:r>
      <w:r w:rsidRPr="0050018B">
        <w:rPr>
          <w:rFonts w:ascii="Arial" w:eastAsia="Calibri" w:hAnsi="Arial"/>
          <w:sz w:val="24"/>
        </w:rPr>
        <w:t xml:space="preserve"> (Enforcement) (section 183B(1)(g)).</w:t>
      </w:r>
    </w:p>
    <w:p w14:paraId="2B170645" w14:textId="75B786A1"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sz w:val="24"/>
        </w:rPr>
        <w:t>The powers are subject to a threshold test of 'reasonably required' to determine whether the individual has committed offences in contravention of the FPO.</w:t>
      </w:r>
      <w:r w:rsidRPr="0050018B">
        <w:rPr>
          <w:rFonts w:ascii="Arial" w:eastAsia="Calibri" w:hAnsi="Arial" w:cs="Arial"/>
          <w:bCs/>
          <w:iCs/>
          <w:sz w:val="24"/>
          <w:szCs w:val="24"/>
        </w:rPr>
        <w:t xml:space="preserve"> </w:t>
      </w:r>
      <w:r w:rsidR="002361A4" w:rsidRPr="0050018B">
        <w:rPr>
          <w:rFonts w:ascii="Arial" w:eastAsia="Calibri" w:hAnsi="Arial" w:cs="Arial"/>
          <w:bCs/>
          <w:iCs/>
          <w:sz w:val="24"/>
          <w:szCs w:val="24"/>
        </w:rPr>
        <w:t>Although the standard</w:t>
      </w:r>
      <w:r w:rsidRPr="0050018B">
        <w:rPr>
          <w:rFonts w:ascii="Arial" w:eastAsia="Calibri" w:hAnsi="Arial" w:cs="Arial"/>
          <w:bCs/>
          <w:iCs/>
          <w:sz w:val="24"/>
          <w:szCs w:val="24"/>
        </w:rPr>
        <w:t xml:space="preserve"> </w:t>
      </w:r>
      <w:r w:rsidR="002361A4" w:rsidRPr="0050018B">
        <w:rPr>
          <w:rFonts w:ascii="Arial" w:eastAsia="Calibri" w:hAnsi="Arial" w:cs="Arial"/>
          <w:bCs/>
          <w:iCs/>
          <w:sz w:val="24"/>
          <w:szCs w:val="24"/>
        </w:rPr>
        <w:t>differs from</w:t>
      </w:r>
      <w:r w:rsidRPr="0050018B">
        <w:rPr>
          <w:rFonts w:ascii="Arial" w:eastAsia="Calibri" w:hAnsi="Arial" w:cs="Arial"/>
          <w:bCs/>
          <w:iCs/>
          <w:sz w:val="24"/>
          <w:szCs w:val="24"/>
        </w:rPr>
        <w:t xml:space="preserve"> comparative thresholds for searches in the ACT and internationally </w:t>
      </w:r>
      <w:r w:rsidR="002361A4" w:rsidRPr="0050018B">
        <w:rPr>
          <w:rFonts w:ascii="Arial" w:eastAsia="Calibri" w:hAnsi="Arial" w:cs="Arial"/>
          <w:bCs/>
          <w:iCs/>
          <w:sz w:val="24"/>
          <w:szCs w:val="24"/>
        </w:rPr>
        <w:t>(</w:t>
      </w:r>
      <w:r w:rsidRPr="0050018B">
        <w:rPr>
          <w:rFonts w:ascii="Arial" w:eastAsia="Calibri" w:hAnsi="Arial" w:cs="Arial"/>
          <w:bCs/>
          <w:iCs/>
          <w:sz w:val="24"/>
          <w:szCs w:val="24"/>
        </w:rPr>
        <w:t>such as 'reasonable grounds to believe' or 'reasonable grounds to suspect'</w:t>
      </w:r>
      <w:r w:rsidR="002361A4" w:rsidRPr="0050018B">
        <w:rPr>
          <w:rFonts w:ascii="Arial" w:eastAsia="Calibri" w:hAnsi="Arial" w:cs="Arial"/>
          <w:bCs/>
          <w:iCs/>
          <w:sz w:val="24"/>
          <w:szCs w:val="24"/>
        </w:rPr>
        <w:t>)</w:t>
      </w:r>
      <w:r w:rsidRPr="0050018B">
        <w:rPr>
          <w:rFonts w:ascii="Arial" w:eastAsia="Calibri" w:hAnsi="Arial" w:cs="Arial"/>
          <w:bCs/>
          <w:iCs/>
          <w:sz w:val="24"/>
          <w:szCs w:val="24"/>
        </w:rPr>
        <w:t xml:space="preserve">, </w:t>
      </w:r>
      <w:r w:rsidR="002361A4" w:rsidRPr="0050018B">
        <w:rPr>
          <w:rFonts w:ascii="Arial" w:eastAsia="Calibri" w:hAnsi="Arial"/>
          <w:sz w:val="24"/>
        </w:rPr>
        <w:t>the</w:t>
      </w:r>
      <w:r w:rsidRPr="0050018B">
        <w:rPr>
          <w:rFonts w:ascii="Arial" w:eastAsia="Calibri" w:hAnsi="Arial"/>
          <w:sz w:val="24"/>
        </w:rPr>
        <w:t xml:space="preserve"> 'reasonable'</w:t>
      </w:r>
      <w:r w:rsidR="002361A4" w:rsidRPr="0050018B">
        <w:rPr>
          <w:rFonts w:ascii="Arial" w:eastAsia="Calibri" w:hAnsi="Arial"/>
          <w:sz w:val="24"/>
        </w:rPr>
        <w:t xml:space="preserve"> aspect of ‘reasonably required’ imports a need for an objective, rational basis upon which to exercise powers</w:t>
      </w:r>
      <w:r w:rsidR="002361A4" w:rsidRPr="0050018B">
        <w:rPr>
          <w:rFonts w:ascii="Arial" w:eastAsia="Calibri" w:hAnsi="Arial" w:cs="Arial"/>
          <w:bCs/>
          <w:iCs/>
          <w:sz w:val="24"/>
          <w:szCs w:val="24"/>
        </w:rPr>
        <w:t xml:space="preserve">, and a direct link between the use of the search powers and the purpose for which the search powers are to be used. </w:t>
      </w:r>
      <w:r w:rsidR="00744C35">
        <w:rPr>
          <w:rFonts w:ascii="Arial" w:eastAsia="Calibri" w:hAnsi="Arial" w:cs="Arial"/>
          <w:bCs/>
          <w:iCs/>
          <w:sz w:val="24"/>
          <w:szCs w:val="24"/>
        </w:rPr>
        <w:t xml:space="preserve">Whether a search is reasonably required is to be informed by the </w:t>
      </w:r>
      <w:r w:rsidR="00744C35" w:rsidRPr="00744C35">
        <w:rPr>
          <w:rFonts w:ascii="Arial" w:eastAsia="Calibri" w:hAnsi="Arial" w:cs="Arial"/>
          <w:bCs/>
          <w:iCs/>
          <w:sz w:val="24"/>
          <w:szCs w:val="24"/>
        </w:rPr>
        <w:t>mandatory criteria set out in section 183Z</w:t>
      </w:r>
      <w:r w:rsidR="00C16F63">
        <w:rPr>
          <w:rFonts w:ascii="Arial" w:eastAsia="Calibri" w:hAnsi="Arial" w:cs="Arial"/>
          <w:bCs/>
          <w:iCs/>
          <w:sz w:val="24"/>
          <w:szCs w:val="24"/>
        </w:rPr>
        <w:t>W</w:t>
      </w:r>
      <w:r w:rsidR="00744C35" w:rsidRPr="00744C35">
        <w:rPr>
          <w:rFonts w:ascii="Arial" w:eastAsia="Calibri" w:hAnsi="Arial" w:cs="Arial"/>
          <w:bCs/>
          <w:iCs/>
          <w:sz w:val="24"/>
          <w:szCs w:val="24"/>
        </w:rPr>
        <w:t>(3</w:t>
      </w:r>
      <w:r w:rsidR="00744C35">
        <w:rPr>
          <w:rFonts w:ascii="Arial" w:eastAsia="Calibri" w:hAnsi="Arial" w:cs="Arial"/>
          <w:bCs/>
          <w:iCs/>
          <w:sz w:val="24"/>
          <w:szCs w:val="24"/>
        </w:rPr>
        <w:t>). These factors are intended to ensure, objectively, that the search powers are used proportionately to the risk presented by the person</w:t>
      </w:r>
      <w:r w:rsidR="00FE4480">
        <w:rPr>
          <w:rFonts w:ascii="Arial" w:eastAsia="Calibri" w:hAnsi="Arial" w:cs="Arial"/>
          <w:bCs/>
          <w:iCs/>
          <w:sz w:val="24"/>
          <w:szCs w:val="24"/>
        </w:rPr>
        <w:t xml:space="preserve">. </w:t>
      </w:r>
      <w:r w:rsidR="00744C35">
        <w:rPr>
          <w:rFonts w:ascii="Arial" w:eastAsia="Calibri" w:hAnsi="Arial" w:cs="Arial"/>
          <w:bCs/>
          <w:iCs/>
          <w:sz w:val="24"/>
          <w:szCs w:val="24"/>
        </w:rPr>
        <w:t xml:space="preserve"> </w:t>
      </w:r>
      <w:r w:rsidR="002361A4" w:rsidRPr="0050018B">
        <w:rPr>
          <w:rFonts w:ascii="Arial" w:eastAsia="Calibri" w:hAnsi="Arial" w:cs="Arial"/>
          <w:bCs/>
          <w:iCs/>
          <w:sz w:val="24"/>
          <w:szCs w:val="24"/>
        </w:rPr>
        <w:t xml:space="preserve">The power is not a general warrant, and section </w:t>
      </w:r>
      <w:r w:rsidR="00C16F63" w:rsidRPr="0050018B">
        <w:rPr>
          <w:rFonts w:ascii="Arial" w:eastAsia="Calibri" w:hAnsi="Arial" w:cs="Arial"/>
          <w:bCs/>
          <w:iCs/>
          <w:sz w:val="24"/>
          <w:szCs w:val="24"/>
        </w:rPr>
        <w:t>183Z</w:t>
      </w:r>
      <w:r w:rsidR="00C16F63">
        <w:rPr>
          <w:rFonts w:ascii="Arial" w:eastAsia="Calibri" w:hAnsi="Arial" w:cs="Arial"/>
          <w:bCs/>
          <w:iCs/>
          <w:sz w:val="24"/>
          <w:szCs w:val="24"/>
        </w:rPr>
        <w:t>W</w:t>
      </w:r>
      <w:r w:rsidR="00C16F63" w:rsidRPr="0050018B">
        <w:rPr>
          <w:rFonts w:ascii="Arial" w:eastAsia="Calibri" w:hAnsi="Arial" w:cs="Arial"/>
          <w:bCs/>
          <w:iCs/>
          <w:sz w:val="24"/>
          <w:szCs w:val="24"/>
        </w:rPr>
        <w:t xml:space="preserve"> </w:t>
      </w:r>
      <w:r w:rsidR="002361A4" w:rsidRPr="0050018B">
        <w:rPr>
          <w:rFonts w:ascii="Arial" w:eastAsia="Calibri" w:hAnsi="Arial" w:cs="Arial"/>
          <w:bCs/>
          <w:iCs/>
          <w:sz w:val="24"/>
          <w:szCs w:val="24"/>
        </w:rPr>
        <w:t>imposes a genuine constraint on police power and a safeguard against arbitrariness.</w:t>
      </w:r>
      <w:r w:rsidR="009B5A44">
        <w:rPr>
          <w:rFonts w:ascii="Arial" w:eastAsia="Calibri" w:hAnsi="Arial" w:cs="Arial"/>
          <w:bCs/>
          <w:iCs/>
          <w:sz w:val="24"/>
          <w:szCs w:val="24"/>
        </w:rPr>
        <w:t xml:space="preserve"> </w:t>
      </w:r>
      <w:r w:rsidR="00FE4480">
        <w:rPr>
          <w:rFonts w:ascii="Arial" w:eastAsia="Calibri" w:hAnsi="Arial" w:cs="Arial"/>
          <w:bCs/>
          <w:iCs/>
          <w:sz w:val="24"/>
          <w:szCs w:val="24"/>
        </w:rPr>
        <w:t>It is not intended that a police search will always be reasonably required merely because an FPO is in place in relation to the person. The police officer needs to turn their mind to the factors in section 183Z</w:t>
      </w:r>
      <w:r w:rsidR="00C16F63">
        <w:rPr>
          <w:rFonts w:ascii="Arial" w:eastAsia="Calibri" w:hAnsi="Arial" w:cs="Arial"/>
          <w:bCs/>
          <w:iCs/>
          <w:sz w:val="24"/>
          <w:szCs w:val="24"/>
        </w:rPr>
        <w:t>W</w:t>
      </w:r>
      <w:r w:rsidR="00FE4480">
        <w:rPr>
          <w:rFonts w:ascii="Arial" w:eastAsia="Calibri" w:hAnsi="Arial" w:cs="Arial"/>
          <w:bCs/>
          <w:iCs/>
          <w:sz w:val="24"/>
          <w:szCs w:val="24"/>
        </w:rPr>
        <w:t>(3) and form a contemporaneous view that the search is reasonably required at that time to ensure compliance with the FPO.</w:t>
      </w:r>
    </w:p>
    <w:p w14:paraId="2D584AC0" w14:textId="71E06395"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 Bill also provides a number of</w:t>
      </w:r>
      <w:r w:rsidR="00BF48F3" w:rsidRPr="0050018B">
        <w:rPr>
          <w:rFonts w:ascii="Arial" w:eastAsia="Calibri" w:hAnsi="Arial" w:cs="Arial"/>
          <w:bCs/>
          <w:iCs/>
          <w:sz w:val="24"/>
          <w:szCs w:val="24"/>
        </w:rPr>
        <w:t xml:space="preserve"> additional</w:t>
      </w:r>
      <w:r w:rsidRPr="0050018B">
        <w:rPr>
          <w:rFonts w:ascii="Arial" w:eastAsia="Calibri" w:hAnsi="Arial" w:cs="Arial"/>
          <w:bCs/>
          <w:iCs/>
          <w:sz w:val="24"/>
          <w:szCs w:val="24"/>
        </w:rPr>
        <w:t xml:space="preserve"> limits and safeguards on the exercise of the search powers to reduce the potential for these interferences to be arbitrary in nature:</w:t>
      </w:r>
    </w:p>
    <w:p w14:paraId="2F387EBE" w14:textId="3AC476A7" w:rsidR="00926213" w:rsidRPr="0050018B" w:rsidRDefault="00926213" w:rsidP="004E3318">
      <w:pPr>
        <w:numPr>
          <w:ilvl w:val="0"/>
          <w:numId w:val="38"/>
        </w:numPr>
        <w:tabs>
          <w:tab w:val="left" w:pos="425"/>
        </w:tabs>
        <w:autoSpaceDE w:val="0"/>
        <w:autoSpaceDN w:val="0"/>
        <w:adjustRightInd w:val="0"/>
        <w:spacing w:after="120"/>
        <w:rPr>
          <w:rFonts w:ascii="Arial" w:eastAsia="Calibri" w:hAnsi="Arial" w:cs="Arial"/>
          <w:bCs/>
          <w:iCs/>
          <w:szCs w:val="20"/>
          <w:lang w:eastAsia="en-AU"/>
        </w:rPr>
      </w:pPr>
      <w:r w:rsidRPr="0050018B">
        <w:rPr>
          <w:rFonts w:ascii="Arial" w:eastAsia="Calibri" w:hAnsi="Arial" w:cs="Arial"/>
          <w:bCs/>
          <w:iCs/>
          <w:szCs w:val="20"/>
          <w:lang w:eastAsia="en-AU"/>
        </w:rPr>
        <w:t>a tiered approach that allows police to conduct some types of searches without a warrant and requires police to seek a warrant from the court to conduct other types of searches, including third party homes</w:t>
      </w:r>
      <w:r w:rsidR="00BF48F3" w:rsidRPr="0050018B">
        <w:rPr>
          <w:rFonts w:ascii="Arial" w:eastAsia="Calibri" w:hAnsi="Arial" w:cs="Arial"/>
          <w:bCs/>
          <w:iCs/>
          <w:szCs w:val="20"/>
          <w:lang w:eastAsia="en-AU"/>
        </w:rPr>
        <w:t xml:space="preserve"> (other than in the limited circumstances under s183ZZ)</w:t>
      </w:r>
      <w:r w:rsidRPr="0050018B">
        <w:rPr>
          <w:rFonts w:ascii="Arial" w:eastAsia="Calibri" w:hAnsi="Arial" w:cs="Arial"/>
          <w:bCs/>
          <w:iCs/>
          <w:szCs w:val="20"/>
          <w:lang w:eastAsia="en-AU"/>
        </w:rPr>
        <w:t>,</w:t>
      </w:r>
    </w:p>
    <w:p w14:paraId="25631472" w14:textId="1E08B285" w:rsidR="00926213" w:rsidRPr="0050018B" w:rsidRDefault="00926213" w:rsidP="004E3318">
      <w:pPr>
        <w:numPr>
          <w:ilvl w:val="0"/>
          <w:numId w:val="38"/>
        </w:numPr>
        <w:tabs>
          <w:tab w:val="left" w:pos="425"/>
        </w:tabs>
        <w:autoSpaceDE w:val="0"/>
        <w:autoSpaceDN w:val="0"/>
        <w:adjustRightInd w:val="0"/>
        <w:spacing w:after="120"/>
        <w:rPr>
          <w:rFonts w:ascii="Arial" w:eastAsia="Calibri" w:hAnsi="Arial"/>
        </w:rPr>
      </w:pPr>
      <w:r w:rsidRPr="0050018B">
        <w:rPr>
          <w:rFonts w:ascii="Arial" w:eastAsia="Calibri" w:hAnsi="Arial"/>
        </w:rPr>
        <w:t xml:space="preserve">before exercising search powers without a warrant, the police officer must </w:t>
      </w:r>
      <w:r w:rsidR="00907D33" w:rsidRPr="0050018B">
        <w:rPr>
          <w:rFonts w:ascii="Arial" w:eastAsia="Calibri" w:hAnsi="Arial" w:cs="Arial"/>
          <w:bCs/>
          <w:iCs/>
          <w:szCs w:val="20"/>
          <w:lang w:eastAsia="en-AU"/>
        </w:rPr>
        <w:t>be satisfied that</w:t>
      </w:r>
      <w:r w:rsidRPr="0050018B">
        <w:rPr>
          <w:rFonts w:ascii="Arial" w:eastAsia="Calibri" w:hAnsi="Arial"/>
        </w:rPr>
        <w:t xml:space="preserve"> the exercise of the power is reasonably required to determine that the person has acquired, possesses or is using a firearm or firearm-related item in contravention of a</w:t>
      </w:r>
      <w:r w:rsidR="007943CF">
        <w:rPr>
          <w:rFonts w:ascii="Arial" w:eastAsia="Calibri" w:hAnsi="Arial"/>
        </w:rPr>
        <w:t>n</w:t>
      </w:r>
      <w:r w:rsidRPr="0050018B">
        <w:rPr>
          <w:rFonts w:ascii="Arial" w:eastAsia="Calibri" w:hAnsi="Arial"/>
        </w:rPr>
        <w:t xml:space="preserve"> FPO to which the person is subject (section </w:t>
      </w:r>
      <w:r w:rsidR="00C16F63" w:rsidRPr="0050018B">
        <w:rPr>
          <w:rFonts w:ascii="Arial" w:eastAsia="Calibri" w:hAnsi="Arial"/>
        </w:rPr>
        <w:t>183Z</w:t>
      </w:r>
      <w:r w:rsidR="00C16F63">
        <w:rPr>
          <w:rFonts w:ascii="Arial" w:eastAsia="Calibri" w:hAnsi="Arial"/>
        </w:rPr>
        <w:t>W</w:t>
      </w:r>
      <w:r w:rsidRPr="0050018B">
        <w:rPr>
          <w:rFonts w:ascii="Arial" w:eastAsia="Calibri" w:hAnsi="Arial"/>
        </w:rPr>
        <w:t>(2)),</w:t>
      </w:r>
    </w:p>
    <w:p w14:paraId="65140F96" w14:textId="4EB56797" w:rsidR="00926213" w:rsidRPr="0050018B" w:rsidRDefault="00926213" w:rsidP="004E3318">
      <w:pPr>
        <w:numPr>
          <w:ilvl w:val="0"/>
          <w:numId w:val="38"/>
        </w:numPr>
        <w:tabs>
          <w:tab w:val="left" w:pos="425"/>
        </w:tabs>
        <w:autoSpaceDE w:val="0"/>
        <w:autoSpaceDN w:val="0"/>
        <w:adjustRightInd w:val="0"/>
        <w:spacing w:after="120"/>
        <w:rPr>
          <w:rFonts w:ascii="Arial" w:eastAsia="Calibri" w:hAnsi="Arial"/>
        </w:rPr>
      </w:pPr>
      <w:r w:rsidRPr="0050018B">
        <w:rPr>
          <w:rFonts w:ascii="Arial" w:eastAsia="Calibri" w:hAnsi="Arial"/>
        </w:rPr>
        <w:t xml:space="preserve">in determining whether it is reasonably required, the police officer must consider mandatory criteria set out in section </w:t>
      </w:r>
      <w:r w:rsidR="00C16F63" w:rsidRPr="0050018B">
        <w:rPr>
          <w:rFonts w:ascii="Arial" w:eastAsia="Calibri" w:hAnsi="Arial"/>
        </w:rPr>
        <w:t>183Z</w:t>
      </w:r>
      <w:r w:rsidR="00C16F63">
        <w:rPr>
          <w:rFonts w:ascii="Arial" w:eastAsia="Calibri" w:hAnsi="Arial"/>
        </w:rPr>
        <w:t>W</w:t>
      </w:r>
      <w:r w:rsidRPr="0050018B">
        <w:rPr>
          <w:rFonts w:ascii="Arial" w:eastAsia="Calibri" w:hAnsi="Arial"/>
        </w:rPr>
        <w:t>(3) including:</w:t>
      </w:r>
    </w:p>
    <w:p w14:paraId="4DA6D3D8" w14:textId="77777777" w:rsidR="00926213" w:rsidRPr="0050018B" w:rsidRDefault="00926213" w:rsidP="004E3318">
      <w:pPr>
        <w:numPr>
          <w:ilvl w:val="1"/>
          <w:numId w:val="38"/>
        </w:numPr>
        <w:tabs>
          <w:tab w:val="left" w:pos="425"/>
        </w:tabs>
        <w:autoSpaceDE w:val="0"/>
        <w:autoSpaceDN w:val="0"/>
        <w:adjustRightInd w:val="0"/>
        <w:spacing w:after="120"/>
        <w:rPr>
          <w:rFonts w:ascii="Arial" w:eastAsia="Calibri" w:hAnsi="Arial"/>
        </w:rPr>
      </w:pPr>
      <w:r w:rsidRPr="0050018B">
        <w:rPr>
          <w:rFonts w:ascii="Arial" w:eastAsia="Calibri" w:hAnsi="Arial"/>
        </w:rPr>
        <w:t xml:space="preserve">whether the police officer has credible information that suggests the person has acquired, possesses or is using a firearm or firearm-related item, </w:t>
      </w:r>
    </w:p>
    <w:p w14:paraId="1419E3F5" w14:textId="77777777" w:rsidR="00926213" w:rsidRPr="0050018B" w:rsidRDefault="00926213" w:rsidP="004E3318">
      <w:pPr>
        <w:numPr>
          <w:ilvl w:val="1"/>
          <w:numId w:val="38"/>
        </w:numPr>
        <w:tabs>
          <w:tab w:val="left" w:pos="425"/>
        </w:tabs>
        <w:autoSpaceDE w:val="0"/>
        <w:autoSpaceDN w:val="0"/>
        <w:adjustRightInd w:val="0"/>
        <w:spacing w:after="120"/>
        <w:rPr>
          <w:rFonts w:ascii="Arial" w:eastAsia="Calibri" w:hAnsi="Arial"/>
        </w:rPr>
      </w:pPr>
      <w:r w:rsidRPr="0050018B">
        <w:rPr>
          <w:rFonts w:ascii="Arial" w:eastAsia="Calibri" w:hAnsi="Arial"/>
        </w:rPr>
        <w:lastRenderedPageBreak/>
        <w:t xml:space="preserve">if searching a residence between 9pm and 7am, whether it is necessary to enter at that time, impractical to enter at another time and whether another person, including a child, is likely to be present at that time, </w:t>
      </w:r>
    </w:p>
    <w:p w14:paraId="404AE35A" w14:textId="77777777" w:rsidR="00926213" w:rsidRPr="0050018B" w:rsidRDefault="00926213" w:rsidP="004E3318">
      <w:pPr>
        <w:numPr>
          <w:ilvl w:val="1"/>
          <w:numId w:val="38"/>
        </w:numPr>
        <w:tabs>
          <w:tab w:val="left" w:pos="425"/>
        </w:tabs>
        <w:autoSpaceDE w:val="0"/>
        <w:autoSpaceDN w:val="0"/>
        <w:adjustRightInd w:val="0"/>
        <w:spacing w:after="120"/>
        <w:rPr>
          <w:rFonts w:ascii="Arial" w:eastAsia="Calibri" w:hAnsi="Arial"/>
        </w:rPr>
      </w:pPr>
      <w:r w:rsidRPr="0050018B">
        <w:rPr>
          <w:rFonts w:ascii="Arial" w:eastAsia="Calibri" w:hAnsi="Arial"/>
        </w:rPr>
        <w:t>the impact on another person likely to be present,</w:t>
      </w:r>
    </w:p>
    <w:p w14:paraId="1400DA20" w14:textId="77777777" w:rsidR="00926213" w:rsidRPr="0050018B" w:rsidRDefault="00926213" w:rsidP="004E3318">
      <w:pPr>
        <w:numPr>
          <w:ilvl w:val="1"/>
          <w:numId w:val="38"/>
        </w:numPr>
        <w:tabs>
          <w:tab w:val="left" w:pos="425"/>
        </w:tabs>
        <w:autoSpaceDE w:val="0"/>
        <w:autoSpaceDN w:val="0"/>
        <w:adjustRightInd w:val="0"/>
        <w:spacing w:after="120"/>
        <w:rPr>
          <w:rFonts w:ascii="Arial" w:eastAsia="Calibri" w:hAnsi="Arial"/>
        </w:rPr>
      </w:pPr>
      <w:r w:rsidRPr="0050018B">
        <w:rPr>
          <w:rFonts w:ascii="Arial" w:eastAsia="Calibri" w:hAnsi="Arial"/>
        </w:rPr>
        <w:t>the importance of any affected person’s privacy,</w:t>
      </w:r>
    </w:p>
    <w:p w14:paraId="7FBCBCB6" w14:textId="77777777" w:rsidR="00926213" w:rsidRPr="0050018B" w:rsidRDefault="00926213" w:rsidP="004E3318">
      <w:pPr>
        <w:numPr>
          <w:ilvl w:val="1"/>
          <w:numId w:val="38"/>
        </w:numPr>
        <w:tabs>
          <w:tab w:val="left" w:pos="425"/>
        </w:tabs>
        <w:autoSpaceDE w:val="0"/>
        <w:autoSpaceDN w:val="0"/>
        <w:adjustRightInd w:val="0"/>
        <w:spacing w:after="120"/>
        <w:rPr>
          <w:rFonts w:ascii="Arial" w:eastAsia="Calibri" w:hAnsi="Arial"/>
        </w:rPr>
      </w:pPr>
      <w:r w:rsidRPr="0050018B">
        <w:rPr>
          <w:rFonts w:ascii="Arial" w:eastAsia="Calibri" w:hAnsi="Arial"/>
        </w:rPr>
        <w:t xml:space="preserve">the person’s circumstances to the extent known including cultural and social needs, </w:t>
      </w:r>
    </w:p>
    <w:p w14:paraId="06A09013" w14:textId="4AF98947" w:rsidR="00926213" w:rsidRPr="0050018B" w:rsidRDefault="00926213" w:rsidP="004E3318">
      <w:pPr>
        <w:numPr>
          <w:ilvl w:val="1"/>
          <w:numId w:val="38"/>
        </w:numPr>
        <w:tabs>
          <w:tab w:val="left" w:pos="425"/>
        </w:tabs>
        <w:autoSpaceDE w:val="0"/>
        <w:autoSpaceDN w:val="0"/>
        <w:adjustRightInd w:val="0"/>
        <w:spacing w:after="120"/>
        <w:rPr>
          <w:rFonts w:ascii="Arial" w:eastAsia="Calibri" w:hAnsi="Arial"/>
        </w:rPr>
      </w:pPr>
      <w:r w:rsidRPr="0050018B">
        <w:rPr>
          <w:rFonts w:ascii="Arial" w:eastAsia="Calibri" w:hAnsi="Arial"/>
        </w:rPr>
        <w:t>the number, frequency and recency of any previous searches,</w:t>
      </w:r>
    </w:p>
    <w:p w14:paraId="58C3E96A" w14:textId="4EA263B2" w:rsidR="00926213" w:rsidRPr="0050018B" w:rsidRDefault="00926213" w:rsidP="004E3318">
      <w:pPr>
        <w:numPr>
          <w:ilvl w:val="0"/>
          <w:numId w:val="38"/>
        </w:numPr>
        <w:tabs>
          <w:tab w:val="left" w:pos="425"/>
        </w:tabs>
        <w:autoSpaceDE w:val="0"/>
        <w:autoSpaceDN w:val="0"/>
        <w:adjustRightInd w:val="0"/>
        <w:spacing w:after="120"/>
        <w:rPr>
          <w:rFonts w:ascii="Arial" w:eastAsia="Calibri" w:hAnsi="Arial" w:cs="Arial"/>
          <w:bCs/>
          <w:iCs/>
          <w:szCs w:val="20"/>
          <w:lang w:eastAsia="en-AU"/>
        </w:rPr>
      </w:pPr>
      <w:r w:rsidRPr="0050018B">
        <w:rPr>
          <w:rFonts w:ascii="Arial" w:eastAsia="Calibri" w:hAnsi="Arial" w:cs="Arial"/>
          <w:bCs/>
          <w:iCs/>
          <w:szCs w:val="20"/>
          <w:lang w:eastAsia="en-AU"/>
        </w:rPr>
        <w:t xml:space="preserve">the premises which the police may enter without a warrant must be listed in the order unless the premises are a vehicle, vessel or aircraft or the entry of premises is necessary to prevent the concealment of or commission of an offence against the Firearms Act or to prevent the person committing, continuing or repeating the commission of an offence against the Act (sections </w:t>
      </w:r>
      <w:r w:rsidR="00C16F63" w:rsidRPr="0050018B">
        <w:rPr>
          <w:rFonts w:ascii="Arial" w:eastAsia="Calibri" w:hAnsi="Arial" w:cs="Arial"/>
          <w:bCs/>
          <w:iCs/>
          <w:szCs w:val="20"/>
          <w:lang w:eastAsia="en-AU"/>
        </w:rPr>
        <w:t>183Z</w:t>
      </w:r>
      <w:r w:rsidR="00C16F63">
        <w:rPr>
          <w:rFonts w:ascii="Arial" w:eastAsia="Calibri" w:hAnsi="Arial" w:cs="Arial"/>
          <w:bCs/>
          <w:iCs/>
          <w:szCs w:val="20"/>
          <w:lang w:eastAsia="en-AU"/>
        </w:rPr>
        <w:t>Y</w:t>
      </w:r>
      <w:r w:rsidRPr="0050018B">
        <w:rPr>
          <w:rFonts w:ascii="Arial" w:eastAsia="Calibri" w:hAnsi="Arial" w:cs="Arial"/>
          <w:bCs/>
          <w:iCs/>
          <w:szCs w:val="20"/>
          <w:lang w:eastAsia="en-AU"/>
        </w:rPr>
        <w:t>(2) and 183ZZ),</w:t>
      </w:r>
    </w:p>
    <w:p w14:paraId="6EDE7068" w14:textId="55CDFA53" w:rsidR="00926213" w:rsidRPr="0050018B" w:rsidRDefault="00926213" w:rsidP="004E3318">
      <w:pPr>
        <w:numPr>
          <w:ilvl w:val="0"/>
          <w:numId w:val="38"/>
        </w:numPr>
        <w:tabs>
          <w:tab w:val="left" w:pos="425"/>
        </w:tabs>
        <w:autoSpaceDE w:val="0"/>
        <w:autoSpaceDN w:val="0"/>
        <w:adjustRightInd w:val="0"/>
        <w:spacing w:after="120"/>
        <w:rPr>
          <w:rFonts w:ascii="Arial" w:eastAsia="Calibri" w:hAnsi="Arial" w:cs="Arial"/>
          <w:bCs/>
          <w:iCs/>
          <w:szCs w:val="20"/>
          <w:lang w:eastAsia="en-AU"/>
        </w:rPr>
      </w:pPr>
      <w:r w:rsidRPr="0050018B">
        <w:rPr>
          <w:rFonts w:ascii="Arial" w:eastAsia="Calibri" w:hAnsi="Arial" w:cs="Arial"/>
          <w:bCs/>
          <w:iCs/>
          <w:szCs w:val="20"/>
          <w:lang w:eastAsia="en-AU"/>
        </w:rPr>
        <w:t xml:space="preserve">a police officer is required to notify a person about the search and the reasons for the search (sections </w:t>
      </w:r>
      <w:r w:rsidR="00C16F63" w:rsidRPr="0050018B">
        <w:rPr>
          <w:rFonts w:ascii="Arial" w:eastAsia="Calibri" w:hAnsi="Arial" w:cs="Arial"/>
          <w:bCs/>
          <w:iCs/>
          <w:szCs w:val="20"/>
          <w:lang w:eastAsia="en-AU"/>
        </w:rPr>
        <w:t>183Z</w:t>
      </w:r>
      <w:r w:rsidR="00C16F63">
        <w:rPr>
          <w:rFonts w:ascii="Arial" w:eastAsia="Calibri" w:hAnsi="Arial" w:cs="Arial"/>
          <w:bCs/>
          <w:iCs/>
          <w:szCs w:val="20"/>
          <w:lang w:eastAsia="en-AU"/>
        </w:rPr>
        <w:t>X</w:t>
      </w:r>
      <w:r w:rsidRPr="0050018B">
        <w:rPr>
          <w:rFonts w:ascii="Arial" w:eastAsia="Calibri" w:hAnsi="Arial" w:cs="Arial"/>
          <w:bCs/>
          <w:iCs/>
          <w:szCs w:val="20"/>
          <w:lang w:eastAsia="en-AU"/>
        </w:rPr>
        <w:t xml:space="preserve">(4) and </w:t>
      </w:r>
      <w:r w:rsidR="00C16F63" w:rsidRPr="0050018B">
        <w:rPr>
          <w:rFonts w:ascii="Arial" w:eastAsia="Calibri" w:hAnsi="Arial" w:cs="Arial"/>
          <w:bCs/>
          <w:iCs/>
          <w:szCs w:val="20"/>
          <w:lang w:eastAsia="en-AU"/>
        </w:rPr>
        <w:t>183ZZ</w:t>
      </w:r>
      <w:r w:rsidR="00C16F63">
        <w:rPr>
          <w:rFonts w:ascii="Arial" w:eastAsia="Calibri" w:hAnsi="Arial" w:cs="Arial"/>
          <w:bCs/>
          <w:iCs/>
          <w:szCs w:val="20"/>
          <w:lang w:eastAsia="en-AU"/>
        </w:rPr>
        <w:t>A</w:t>
      </w:r>
      <w:r w:rsidRPr="0050018B">
        <w:rPr>
          <w:rFonts w:ascii="Arial" w:eastAsia="Calibri" w:hAnsi="Arial" w:cs="Arial"/>
          <w:bCs/>
          <w:iCs/>
          <w:szCs w:val="20"/>
          <w:lang w:eastAsia="en-AU"/>
        </w:rPr>
        <w:t>),</w:t>
      </w:r>
    </w:p>
    <w:p w14:paraId="668B2B02" w14:textId="5A092A3A" w:rsidR="00926213" w:rsidRPr="0050018B" w:rsidRDefault="00926213" w:rsidP="004E3318">
      <w:pPr>
        <w:numPr>
          <w:ilvl w:val="0"/>
          <w:numId w:val="38"/>
        </w:numPr>
        <w:tabs>
          <w:tab w:val="left" w:pos="425"/>
        </w:tabs>
        <w:autoSpaceDE w:val="0"/>
        <w:autoSpaceDN w:val="0"/>
        <w:adjustRightInd w:val="0"/>
        <w:spacing w:after="120"/>
        <w:rPr>
          <w:rFonts w:ascii="Arial" w:eastAsia="Calibri" w:hAnsi="Arial" w:cs="Arial"/>
          <w:bCs/>
          <w:iCs/>
          <w:szCs w:val="20"/>
          <w:lang w:eastAsia="en-AU"/>
        </w:rPr>
      </w:pPr>
      <w:r w:rsidRPr="0050018B">
        <w:rPr>
          <w:rFonts w:ascii="Arial" w:eastAsia="Calibri" w:hAnsi="Arial" w:cs="Arial"/>
          <w:bCs/>
          <w:iCs/>
          <w:szCs w:val="20"/>
          <w:lang w:eastAsia="en-AU"/>
        </w:rPr>
        <w:t>the court, in determining whether to issue a warrant, must be satisfied that it is reasonably required to determine that the person has acquired, possesses or is using a firearm or firearm-related item in contravention of a</w:t>
      </w:r>
      <w:r w:rsidR="007943CF">
        <w:rPr>
          <w:rFonts w:ascii="Arial" w:eastAsia="Calibri" w:hAnsi="Arial" w:cs="Arial"/>
          <w:bCs/>
          <w:iCs/>
          <w:szCs w:val="20"/>
          <w:lang w:eastAsia="en-AU"/>
        </w:rPr>
        <w:t>n</w:t>
      </w:r>
      <w:r w:rsidRPr="0050018B">
        <w:rPr>
          <w:rFonts w:ascii="Arial" w:eastAsia="Calibri" w:hAnsi="Arial" w:cs="Arial"/>
          <w:bCs/>
          <w:iCs/>
          <w:szCs w:val="20"/>
          <w:lang w:eastAsia="en-AU"/>
        </w:rPr>
        <w:t xml:space="preserve"> FPO to which the person is subject and must consider the same criteria as police mentioned above (section </w:t>
      </w:r>
      <w:r w:rsidR="00C16F63" w:rsidRPr="0050018B">
        <w:rPr>
          <w:rFonts w:ascii="Arial" w:eastAsia="Calibri" w:hAnsi="Arial" w:cs="Arial"/>
          <w:bCs/>
          <w:iCs/>
          <w:szCs w:val="20"/>
          <w:lang w:eastAsia="en-AU"/>
        </w:rPr>
        <w:t>183ZZ</w:t>
      </w:r>
      <w:r w:rsidR="00C16F63">
        <w:rPr>
          <w:rFonts w:ascii="Arial" w:eastAsia="Calibri" w:hAnsi="Arial" w:cs="Arial"/>
          <w:bCs/>
          <w:iCs/>
          <w:szCs w:val="20"/>
          <w:lang w:eastAsia="en-AU"/>
        </w:rPr>
        <w:t>B</w:t>
      </w:r>
      <w:r w:rsidRPr="0050018B">
        <w:rPr>
          <w:rFonts w:ascii="Arial" w:eastAsia="Calibri" w:hAnsi="Arial" w:cs="Arial"/>
          <w:bCs/>
          <w:iCs/>
          <w:szCs w:val="20"/>
          <w:lang w:eastAsia="en-AU"/>
        </w:rPr>
        <w:t xml:space="preserve">), and </w:t>
      </w:r>
    </w:p>
    <w:p w14:paraId="03FDD4DB" w14:textId="2CA5D860" w:rsidR="00926213" w:rsidRPr="0050018B" w:rsidRDefault="00926213" w:rsidP="004E3318">
      <w:pPr>
        <w:numPr>
          <w:ilvl w:val="0"/>
          <w:numId w:val="38"/>
        </w:numPr>
        <w:tabs>
          <w:tab w:val="left" w:pos="425"/>
        </w:tabs>
        <w:autoSpaceDE w:val="0"/>
        <w:autoSpaceDN w:val="0"/>
        <w:adjustRightInd w:val="0"/>
        <w:spacing w:after="120"/>
        <w:rPr>
          <w:rFonts w:ascii="Arial" w:eastAsia="Calibri" w:hAnsi="Arial"/>
        </w:rPr>
      </w:pPr>
      <w:r w:rsidRPr="0050018B">
        <w:rPr>
          <w:rFonts w:ascii="Arial" w:eastAsia="Calibri" w:hAnsi="Arial"/>
        </w:rPr>
        <w:t xml:space="preserve">as soon as possible after exercising a search without a warrant, the police officer must record in writing the reasons for deciding the search was reasonably required and the matters that were taken into account (section </w:t>
      </w:r>
      <w:r w:rsidR="00C16F63" w:rsidRPr="0050018B">
        <w:rPr>
          <w:rFonts w:ascii="Arial" w:eastAsia="Calibri" w:hAnsi="Arial"/>
        </w:rPr>
        <w:t>183ZZ</w:t>
      </w:r>
      <w:r w:rsidR="00C16F63">
        <w:rPr>
          <w:rFonts w:ascii="Arial" w:eastAsia="Calibri" w:hAnsi="Arial"/>
        </w:rPr>
        <w:t>K</w:t>
      </w:r>
      <w:r w:rsidRPr="0050018B">
        <w:rPr>
          <w:rFonts w:ascii="Arial" w:eastAsia="Calibri" w:hAnsi="Arial"/>
        </w:rPr>
        <w:t>).</w:t>
      </w:r>
    </w:p>
    <w:p w14:paraId="0DA3A5F0" w14:textId="28E8CF1F" w:rsidR="005072AC" w:rsidRPr="0050018B" w:rsidRDefault="003B1018" w:rsidP="00926213">
      <w:pPr>
        <w:rPr>
          <w:rFonts w:ascii="Arial" w:eastAsia="Calibri" w:hAnsi="Arial" w:cs="Arial"/>
          <w:bCs/>
          <w:iCs/>
          <w:sz w:val="24"/>
          <w:szCs w:val="24"/>
        </w:rPr>
      </w:pPr>
      <w:r w:rsidRPr="0050018B">
        <w:rPr>
          <w:rFonts w:ascii="Arial" w:eastAsia="Calibri" w:hAnsi="Arial" w:cs="Arial"/>
          <w:bCs/>
          <w:iCs/>
          <w:sz w:val="24"/>
          <w:szCs w:val="24"/>
        </w:rPr>
        <w:t xml:space="preserve">The protections in section </w:t>
      </w:r>
      <w:r w:rsidR="00C16F63" w:rsidRPr="0050018B">
        <w:rPr>
          <w:rFonts w:ascii="Arial" w:eastAsia="Calibri" w:hAnsi="Arial" w:cs="Arial"/>
          <w:bCs/>
          <w:iCs/>
          <w:sz w:val="24"/>
          <w:szCs w:val="24"/>
        </w:rPr>
        <w:t>183Z</w:t>
      </w:r>
      <w:r w:rsidR="00C16F63">
        <w:rPr>
          <w:rFonts w:ascii="Arial" w:eastAsia="Calibri" w:hAnsi="Arial" w:cs="Arial"/>
          <w:bCs/>
          <w:iCs/>
          <w:sz w:val="24"/>
          <w:szCs w:val="24"/>
        </w:rPr>
        <w:t>W</w:t>
      </w:r>
      <w:r w:rsidR="00C16F63" w:rsidRPr="0050018B">
        <w:rPr>
          <w:rFonts w:ascii="Arial" w:eastAsia="Calibri" w:hAnsi="Arial" w:cs="Arial"/>
          <w:bCs/>
          <w:iCs/>
          <w:sz w:val="24"/>
          <w:szCs w:val="24"/>
        </w:rPr>
        <w:t xml:space="preserve"> </w:t>
      </w:r>
      <w:r w:rsidRPr="0050018B">
        <w:rPr>
          <w:rFonts w:ascii="Arial" w:eastAsia="Calibri" w:hAnsi="Arial" w:cs="Arial"/>
          <w:bCs/>
          <w:iCs/>
          <w:sz w:val="24"/>
          <w:szCs w:val="24"/>
        </w:rPr>
        <w:t xml:space="preserve">operate to ensure that the powers used in section </w:t>
      </w:r>
      <w:r w:rsidR="00C16F63" w:rsidRPr="0050018B">
        <w:rPr>
          <w:rFonts w:ascii="Arial" w:eastAsia="Calibri" w:hAnsi="Arial" w:cs="Arial"/>
          <w:bCs/>
          <w:iCs/>
          <w:sz w:val="24"/>
          <w:szCs w:val="24"/>
        </w:rPr>
        <w:t>183Z</w:t>
      </w:r>
      <w:r w:rsidR="00C16F63">
        <w:rPr>
          <w:rFonts w:ascii="Arial" w:eastAsia="Calibri" w:hAnsi="Arial" w:cs="Arial"/>
          <w:bCs/>
          <w:iCs/>
          <w:sz w:val="24"/>
          <w:szCs w:val="24"/>
        </w:rPr>
        <w:t>X</w:t>
      </w:r>
      <w:r w:rsidRPr="0050018B">
        <w:rPr>
          <w:rFonts w:ascii="Arial" w:eastAsia="Calibri" w:hAnsi="Arial" w:cs="Arial"/>
          <w:bCs/>
          <w:iCs/>
          <w:sz w:val="24"/>
          <w:szCs w:val="24"/>
        </w:rPr>
        <w:t xml:space="preserve">, </w:t>
      </w:r>
      <w:r w:rsidR="00C16F63" w:rsidRPr="0050018B">
        <w:rPr>
          <w:rFonts w:ascii="Arial" w:eastAsia="Calibri" w:hAnsi="Arial" w:cs="Arial"/>
          <w:bCs/>
          <w:iCs/>
          <w:sz w:val="24"/>
          <w:szCs w:val="24"/>
        </w:rPr>
        <w:t>183Z</w:t>
      </w:r>
      <w:r w:rsidR="00C16F63">
        <w:rPr>
          <w:rFonts w:ascii="Arial" w:eastAsia="Calibri" w:hAnsi="Arial" w:cs="Arial"/>
          <w:bCs/>
          <w:iCs/>
          <w:sz w:val="24"/>
          <w:szCs w:val="24"/>
        </w:rPr>
        <w:t>Y</w:t>
      </w:r>
      <w:r w:rsidRPr="0050018B">
        <w:rPr>
          <w:rFonts w:ascii="Arial" w:eastAsia="Calibri" w:hAnsi="Arial" w:cs="Arial"/>
          <w:bCs/>
          <w:iCs/>
          <w:sz w:val="24"/>
          <w:szCs w:val="24"/>
        </w:rPr>
        <w:t>, and 183ZZ are used only within the context of the FPO scheme. The powers do not extend to purposes beyond the framework, such as the general investigation of crime. The protections also inform the need for rational, genuine reasons to use the powers; the powers cannot be used arbitrarily</w:t>
      </w:r>
      <w:r w:rsidR="007F69BC" w:rsidRPr="0050018B">
        <w:rPr>
          <w:rFonts w:ascii="Arial" w:eastAsia="Calibri" w:hAnsi="Arial" w:cs="Arial"/>
          <w:bCs/>
          <w:iCs/>
          <w:sz w:val="24"/>
          <w:szCs w:val="24"/>
        </w:rPr>
        <w:t xml:space="preserve"> but only when reasonably required.  The protections also inform the way in which the powers are used. For example, the use of the power is oppressive if used frequently without reason. </w:t>
      </w:r>
    </w:p>
    <w:p w14:paraId="3BDB82F7" w14:textId="11AADC25" w:rsidR="00926213" w:rsidRPr="0050018B" w:rsidRDefault="00926213" w:rsidP="00926213">
      <w:pPr>
        <w:rPr>
          <w:rFonts w:ascii="Arial" w:eastAsia="Calibri" w:hAnsi="Arial" w:cs="Arial"/>
          <w:color w:val="000000"/>
          <w:sz w:val="24"/>
          <w:szCs w:val="24"/>
        </w:rPr>
      </w:pPr>
      <w:r w:rsidRPr="0050018B">
        <w:rPr>
          <w:rFonts w:ascii="Arial" w:eastAsia="Calibri" w:hAnsi="Arial" w:cs="Arial"/>
          <w:bCs/>
          <w:iCs/>
          <w:sz w:val="24"/>
          <w:szCs w:val="24"/>
        </w:rPr>
        <w:t xml:space="preserve">These safeguards reflect the adoption of a least restrictive approach in the ACT scheme. </w:t>
      </w:r>
    </w:p>
    <w:p w14:paraId="6F3C1A6A"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Other important safeguards built into the FPO scheme include:</w:t>
      </w:r>
    </w:p>
    <w:p w14:paraId="6FCE48CB" w14:textId="77777777"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rPr>
      </w:pPr>
      <w:r w:rsidRPr="0050018B">
        <w:rPr>
          <w:rFonts w:ascii="Arial" w:eastAsia="Calibri" w:hAnsi="Arial"/>
        </w:rPr>
        <w:t xml:space="preserve">review of an FPO can be sought on the basis of the order limiting the human rights of the person in a way that is not reasonable or justifiable (section 183Z), </w:t>
      </w:r>
    </w:p>
    <w:p w14:paraId="4DB6E99F" w14:textId="065E952F" w:rsidR="007F69BC" w:rsidRPr="0050018B" w:rsidRDefault="007F69BC" w:rsidP="004E3318">
      <w:pPr>
        <w:numPr>
          <w:ilvl w:val="0"/>
          <w:numId w:val="49"/>
        </w:numPr>
        <w:tabs>
          <w:tab w:val="left" w:pos="425"/>
        </w:tabs>
        <w:autoSpaceDE w:val="0"/>
        <w:autoSpaceDN w:val="0"/>
        <w:adjustRightInd w:val="0"/>
        <w:spacing w:before="240" w:after="120"/>
        <w:rPr>
          <w:rFonts w:ascii="Arial" w:eastAsia="Calibri" w:hAnsi="Arial"/>
        </w:rPr>
      </w:pPr>
      <w:r w:rsidRPr="0050018B">
        <w:rPr>
          <w:rFonts w:ascii="Arial" w:eastAsia="Calibri" w:hAnsi="Arial"/>
        </w:rPr>
        <w:t xml:space="preserve">the Minister must report to the Legislative Assembly annually on the use of the powers (section </w:t>
      </w:r>
      <w:r w:rsidR="00C16F63" w:rsidRPr="0050018B">
        <w:rPr>
          <w:rFonts w:ascii="Arial" w:eastAsia="Calibri" w:hAnsi="Arial"/>
        </w:rPr>
        <w:t>183ZZ</w:t>
      </w:r>
      <w:r w:rsidR="00C16F63">
        <w:rPr>
          <w:rFonts w:ascii="Arial" w:eastAsia="Calibri" w:hAnsi="Arial"/>
        </w:rPr>
        <w:t>M</w:t>
      </w:r>
      <w:r w:rsidRPr="0050018B">
        <w:rPr>
          <w:rFonts w:ascii="Arial" w:eastAsia="Calibri" w:hAnsi="Arial"/>
        </w:rPr>
        <w:t>);</w:t>
      </w:r>
    </w:p>
    <w:p w14:paraId="57CB905A" w14:textId="7B8817E9" w:rsidR="00926213" w:rsidRPr="0050018B" w:rsidRDefault="00926213" w:rsidP="004E3318">
      <w:pPr>
        <w:numPr>
          <w:ilvl w:val="0"/>
          <w:numId w:val="49"/>
        </w:numPr>
        <w:tabs>
          <w:tab w:val="left" w:pos="425"/>
        </w:tabs>
        <w:autoSpaceDE w:val="0"/>
        <w:autoSpaceDN w:val="0"/>
        <w:adjustRightInd w:val="0"/>
        <w:spacing w:before="240" w:after="120"/>
        <w:rPr>
          <w:rFonts w:ascii="Arial" w:eastAsia="Calibri" w:hAnsi="Arial"/>
        </w:rPr>
      </w:pPr>
      <w:r w:rsidRPr="0050018B">
        <w:rPr>
          <w:rFonts w:ascii="Arial" w:eastAsia="Calibri" w:hAnsi="Arial"/>
        </w:rPr>
        <w:lastRenderedPageBreak/>
        <w:t xml:space="preserve">the Ombudsman has oversight of the FPO scheme. Under section </w:t>
      </w:r>
      <w:r w:rsidR="00C16F63" w:rsidRPr="0050018B">
        <w:rPr>
          <w:rFonts w:ascii="Arial" w:eastAsia="Calibri" w:hAnsi="Arial"/>
        </w:rPr>
        <w:t>183ZZ</w:t>
      </w:r>
      <w:r w:rsidR="00C16F63">
        <w:rPr>
          <w:rFonts w:ascii="Arial" w:eastAsia="Calibri" w:hAnsi="Arial"/>
        </w:rPr>
        <w:t>O</w:t>
      </w:r>
      <w:r w:rsidRPr="0050018B">
        <w:rPr>
          <w:rFonts w:ascii="Arial" w:eastAsia="Calibri" w:hAnsi="Arial"/>
        </w:rPr>
        <w:t xml:space="preserve">, within 7 days after the making of an order, the CPO must give the Ombudsman a copy of the application for the order and a copy of the order. Amendments are made to the </w:t>
      </w:r>
      <w:r w:rsidRPr="0050018B">
        <w:rPr>
          <w:rFonts w:ascii="Arial" w:eastAsia="Calibri" w:hAnsi="Arial"/>
          <w:i/>
        </w:rPr>
        <w:t xml:space="preserve">Ombudsman Act 1989 </w:t>
      </w:r>
      <w:r w:rsidRPr="0050018B">
        <w:rPr>
          <w:rFonts w:ascii="Arial" w:eastAsia="Calibri" w:hAnsi="Arial"/>
        </w:rPr>
        <w:t xml:space="preserve">by this Bill to provide the Ombudsman with the function of monitoring compliance with Division </w:t>
      </w:r>
      <w:r w:rsidR="00745306">
        <w:rPr>
          <w:rFonts w:ascii="Arial" w:eastAsia="Calibri" w:hAnsi="Arial"/>
        </w:rPr>
        <w:t>12A.10</w:t>
      </w:r>
      <w:r w:rsidRPr="0050018B">
        <w:rPr>
          <w:rFonts w:ascii="Arial" w:eastAsia="Calibri" w:hAnsi="Arial"/>
        </w:rPr>
        <w:t xml:space="preserve"> by the CPO and other officers exercising functions under that Division. The Ombudsman may give the Minister a written report at any time on compliance under Division </w:t>
      </w:r>
      <w:r w:rsidR="00745306">
        <w:rPr>
          <w:rFonts w:ascii="Arial" w:eastAsia="Calibri" w:hAnsi="Arial"/>
        </w:rPr>
        <w:t>12A.10</w:t>
      </w:r>
      <w:r w:rsidRPr="0050018B">
        <w:rPr>
          <w:rFonts w:ascii="Arial" w:eastAsia="Calibri" w:hAnsi="Arial"/>
        </w:rPr>
        <w:t>. To monitor compliance, amendments by this Bill require police to provide the Ombudsman with any assistance reasonably required and powers for the Ombudsman to enter police premises to inspect documents related to the exercise of police enforcement powers, and</w:t>
      </w:r>
    </w:p>
    <w:p w14:paraId="376DA93C" w14:textId="7BC82528" w:rsidR="00926213" w:rsidRPr="0050018B" w:rsidRDefault="00926213" w:rsidP="007F69BC">
      <w:pPr>
        <w:numPr>
          <w:ilvl w:val="0"/>
          <w:numId w:val="49"/>
        </w:numPr>
        <w:tabs>
          <w:tab w:val="left" w:pos="425"/>
        </w:tabs>
        <w:spacing w:before="240" w:after="240"/>
        <w:ind w:left="714" w:hanging="357"/>
        <w:rPr>
          <w:rFonts w:ascii="Arial" w:eastAsia="Calibri" w:hAnsi="Arial"/>
          <w:color w:val="000000"/>
        </w:rPr>
      </w:pPr>
      <w:r w:rsidRPr="0050018B">
        <w:rPr>
          <w:rFonts w:ascii="Arial" w:eastAsia="Calibri" w:hAnsi="Arial"/>
          <w:color w:val="000000"/>
        </w:rPr>
        <w:t xml:space="preserve">the FPO scheme will be subject to a statutory review </w:t>
      </w:r>
      <w:r w:rsidR="00502B4B">
        <w:rPr>
          <w:rFonts w:ascii="Arial" w:eastAsia="Calibri" w:hAnsi="Arial"/>
          <w:color w:val="000000"/>
        </w:rPr>
        <w:t xml:space="preserve">of the scheme, and a review of the human rights impacts of the scheme, </w:t>
      </w:r>
      <w:r w:rsidRPr="0050018B">
        <w:rPr>
          <w:rFonts w:ascii="Arial" w:eastAsia="Calibri" w:hAnsi="Arial"/>
          <w:color w:val="000000"/>
        </w:rPr>
        <w:t xml:space="preserve">after three years of operation (section </w:t>
      </w:r>
      <w:r w:rsidR="00C16F63" w:rsidRPr="0050018B">
        <w:rPr>
          <w:rFonts w:ascii="Arial" w:eastAsia="Calibri" w:hAnsi="Arial"/>
          <w:color w:val="000000"/>
        </w:rPr>
        <w:t>183ZZ</w:t>
      </w:r>
      <w:r w:rsidR="00C16F63">
        <w:rPr>
          <w:rFonts w:ascii="Arial" w:eastAsia="Calibri" w:hAnsi="Arial"/>
          <w:color w:val="000000"/>
        </w:rPr>
        <w:t>R</w:t>
      </w:r>
      <w:r w:rsidRPr="0050018B">
        <w:rPr>
          <w:rFonts w:ascii="Arial" w:eastAsia="Calibri" w:hAnsi="Arial"/>
          <w:color w:val="000000"/>
        </w:rPr>
        <w:t xml:space="preserve">). </w:t>
      </w:r>
    </w:p>
    <w:p w14:paraId="050222CA" w14:textId="28CBEAAD" w:rsidR="00926213" w:rsidRPr="0050018B" w:rsidRDefault="007F69BC" w:rsidP="00926213">
      <w:pPr>
        <w:rPr>
          <w:rFonts w:ascii="Arial" w:eastAsia="Calibri" w:hAnsi="Arial" w:cs="Arial"/>
          <w:bCs/>
          <w:iCs/>
          <w:sz w:val="24"/>
          <w:szCs w:val="24"/>
        </w:rPr>
      </w:pPr>
      <w:r w:rsidRPr="0050018B">
        <w:rPr>
          <w:rFonts w:ascii="Arial" w:eastAsia="Calibri" w:hAnsi="Arial" w:cs="Arial"/>
          <w:bCs/>
          <w:iCs/>
          <w:sz w:val="24"/>
          <w:szCs w:val="24"/>
        </w:rPr>
        <w:t>Having regard to the totality of the scheme, the safeguards included are sufficient to ensure that the limitation on the right to privacy entailed by searches is reasonable and proportionate, and therefore not arbitrary. In making this assessment, it is also relevant that the nature of the limitation is temporary (interference occasioned by search) and the harm the scheme is intended to mitigate (firearm-related violence) is serious.</w:t>
      </w:r>
    </w:p>
    <w:p w14:paraId="3DFD5781" w14:textId="77777777" w:rsidR="00926213" w:rsidRPr="0050018B" w:rsidRDefault="00926213" w:rsidP="00926213">
      <w:pPr>
        <w:rPr>
          <w:rFonts w:ascii="Arial" w:eastAsia="Calibri" w:hAnsi="Arial" w:cs="Arial"/>
          <w:bCs/>
          <w:iCs/>
          <w:sz w:val="24"/>
          <w:szCs w:val="24"/>
          <w:u w:val="single"/>
        </w:rPr>
      </w:pPr>
      <w:r w:rsidRPr="00CA7A39">
        <w:rPr>
          <w:rFonts w:ascii="Arial" w:eastAsia="Calibri" w:hAnsi="Arial" w:cs="Arial"/>
          <w:bCs/>
          <w:iCs/>
          <w:sz w:val="24"/>
          <w:szCs w:val="24"/>
          <w:u w:val="single"/>
        </w:rPr>
        <w:t>Seizure powers</w:t>
      </w:r>
    </w:p>
    <w:p w14:paraId="3B12CB93" w14:textId="77777777" w:rsidR="00926213" w:rsidRPr="0050018B" w:rsidRDefault="00926213" w:rsidP="004E3318">
      <w:pPr>
        <w:numPr>
          <w:ilvl w:val="0"/>
          <w:numId w:val="40"/>
        </w:numPr>
        <w:tabs>
          <w:tab w:val="left" w:pos="425"/>
        </w:tabs>
        <w:spacing w:before="240" w:after="0"/>
        <w:rPr>
          <w:rFonts w:ascii="Arial" w:eastAsia="Calibri" w:hAnsi="Arial" w:cs="Arial"/>
          <w:b/>
          <w:i/>
          <w:szCs w:val="20"/>
          <w:lang w:eastAsia="en-AU"/>
        </w:rPr>
      </w:pPr>
      <w:r w:rsidRPr="0050018B">
        <w:rPr>
          <w:rFonts w:ascii="Arial" w:eastAsia="Calibri" w:hAnsi="Arial" w:cs="Arial"/>
          <w:b/>
          <w:i/>
          <w:szCs w:val="20"/>
          <w:lang w:eastAsia="en-AU"/>
        </w:rPr>
        <w:t>Nature of the right and the limitation (s 28 (2) (a) and (c))</w:t>
      </w:r>
    </w:p>
    <w:p w14:paraId="5B18ACD4" w14:textId="3993773B"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provisions in Division </w:t>
      </w:r>
      <w:r w:rsidR="00745306">
        <w:rPr>
          <w:rFonts w:ascii="Arial" w:eastAsia="Calibri" w:hAnsi="Arial" w:cs="Arial"/>
          <w:bCs/>
          <w:iCs/>
          <w:sz w:val="24"/>
          <w:szCs w:val="24"/>
        </w:rPr>
        <w:t>12A.10</w:t>
      </w:r>
      <w:r w:rsidRPr="0050018B">
        <w:rPr>
          <w:rFonts w:ascii="Arial" w:eastAsia="Calibri" w:hAnsi="Arial" w:cs="Arial"/>
          <w:bCs/>
          <w:iCs/>
          <w:sz w:val="24"/>
          <w:szCs w:val="24"/>
        </w:rPr>
        <w:t xml:space="preserve"> (Enforcement) allow a police officer to seize and secure items which are unrelated to offences for breach of the FPO when exercising FPO search powers. Police may then use these items to inform criminal investigations or as evidence in criminal proceedings. </w:t>
      </w:r>
    </w:p>
    <w:p w14:paraId="5CAB2678" w14:textId="6951E11B"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bCs/>
          <w:iCs/>
          <w:sz w:val="24"/>
          <w:szCs w:val="24"/>
        </w:rPr>
        <w:t xml:space="preserve">For an ordinary or frisk search without a warrant (section </w:t>
      </w:r>
      <w:r w:rsidR="00C16F63" w:rsidRPr="0050018B">
        <w:rPr>
          <w:rFonts w:ascii="Arial" w:eastAsia="Calibri" w:hAnsi="Arial" w:cs="Arial"/>
          <w:bCs/>
          <w:iCs/>
          <w:sz w:val="24"/>
          <w:szCs w:val="24"/>
        </w:rPr>
        <w:t>183Z</w:t>
      </w:r>
      <w:r w:rsidR="00C16F63">
        <w:rPr>
          <w:rFonts w:ascii="Arial" w:eastAsia="Calibri" w:hAnsi="Arial" w:cs="Arial"/>
          <w:bCs/>
          <w:iCs/>
          <w:sz w:val="24"/>
          <w:szCs w:val="24"/>
        </w:rPr>
        <w:t>X</w:t>
      </w:r>
      <w:r w:rsidRPr="0050018B">
        <w:rPr>
          <w:rFonts w:ascii="Arial" w:eastAsia="Calibri" w:hAnsi="Arial" w:cs="Arial"/>
          <w:bCs/>
          <w:iCs/>
          <w:sz w:val="24"/>
          <w:szCs w:val="24"/>
        </w:rPr>
        <w:t xml:space="preserve">), the police officer may seize any firearm or firearm-related item and </w:t>
      </w:r>
      <w:r w:rsidRPr="0050018B">
        <w:rPr>
          <w:rFonts w:ascii="Arial" w:eastAsia="Calibri" w:hAnsi="Arial" w:cs="Arial"/>
          <w:sz w:val="24"/>
          <w:szCs w:val="24"/>
        </w:rPr>
        <w:t>any other thing that is found on the person or in any thing in the person’s possession if satisfied on reasonable grounds that the thing is connected with an offence against the Firearms Act or a serious offence punishable by more than five years, and the seizure is necessary to prevent the thing from being concealed, lost or destroyed, or used to commit, continue or repeat the offence.</w:t>
      </w:r>
    </w:p>
    <w:p w14:paraId="2CEFA130" w14:textId="7FA4DAC0"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sz w:val="24"/>
          <w:szCs w:val="24"/>
        </w:rPr>
        <w:t xml:space="preserve">For a search of premises without a warrant (sections </w:t>
      </w:r>
      <w:r w:rsidR="00C16F63" w:rsidRPr="0050018B">
        <w:rPr>
          <w:rFonts w:ascii="Arial" w:eastAsia="Calibri" w:hAnsi="Arial" w:cs="Arial"/>
          <w:sz w:val="24"/>
          <w:szCs w:val="24"/>
        </w:rPr>
        <w:t>183Z</w:t>
      </w:r>
      <w:r w:rsidR="00C16F63">
        <w:rPr>
          <w:rFonts w:ascii="Arial" w:eastAsia="Calibri" w:hAnsi="Arial" w:cs="Arial"/>
          <w:sz w:val="24"/>
          <w:szCs w:val="24"/>
        </w:rPr>
        <w:t>Y</w:t>
      </w:r>
      <w:r w:rsidR="00C16F63" w:rsidRPr="0050018B">
        <w:rPr>
          <w:rFonts w:ascii="Arial" w:eastAsia="Calibri" w:hAnsi="Arial" w:cs="Arial"/>
          <w:sz w:val="24"/>
          <w:szCs w:val="24"/>
        </w:rPr>
        <w:t xml:space="preserve"> </w:t>
      </w:r>
      <w:r w:rsidRPr="0050018B">
        <w:rPr>
          <w:rFonts w:ascii="Arial" w:eastAsia="Calibri" w:hAnsi="Arial" w:cs="Arial"/>
          <w:sz w:val="24"/>
          <w:szCs w:val="24"/>
        </w:rPr>
        <w:t xml:space="preserve">and 183ZZ) and a search of premises with a warrant (section </w:t>
      </w:r>
      <w:r w:rsidR="00A714C3" w:rsidRPr="0050018B">
        <w:rPr>
          <w:rFonts w:ascii="Arial" w:eastAsia="Calibri" w:hAnsi="Arial" w:cs="Arial"/>
          <w:sz w:val="24"/>
          <w:szCs w:val="24"/>
        </w:rPr>
        <w:t>183ZZ</w:t>
      </w:r>
      <w:r w:rsidR="00A714C3">
        <w:rPr>
          <w:rFonts w:ascii="Arial" w:eastAsia="Calibri" w:hAnsi="Arial" w:cs="Arial"/>
          <w:sz w:val="24"/>
          <w:szCs w:val="24"/>
        </w:rPr>
        <w:t>E</w:t>
      </w:r>
      <w:r w:rsidRPr="0050018B">
        <w:rPr>
          <w:rFonts w:ascii="Arial" w:eastAsia="Calibri" w:hAnsi="Arial" w:cs="Arial"/>
          <w:sz w:val="24"/>
          <w:szCs w:val="24"/>
        </w:rPr>
        <w:t xml:space="preserve">), the </w:t>
      </w:r>
      <w:r w:rsidRPr="0050018B">
        <w:rPr>
          <w:rFonts w:ascii="Arial" w:eastAsia="Calibri" w:hAnsi="Arial" w:cs="Arial"/>
          <w:bCs/>
          <w:iCs/>
          <w:sz w:val="24"/>
          <w:szCs w:val="24"/>
        </w:rPr>
        <w:t xml:space="preserve">police officer may only seize any firearm or firearm-related item and </w:t>
      </w:r>
      <w:r w:rsidRPr="0050018B">
        <w:rPr>
          <w:rFonts w:ascii="Arial" w:eastAsia="Calibri" w:hAnsi="Arial" w:cs="Arial"/>
          <w:sz w:val="24"/>
          <w:szCs w:val="24"/>
        </w:rPr>
        <w:t xml:space="preserve">any other thing that is found on the person or in any thing in the person’s possession if satisfied on reasonable grounds that the thing is connected with an offence against the Firearms Act. The seizure power does not extend to a thing connected with a serious offence. </w:t>
      </w:r>
    </w:p>
    <w:p w14:paraId="00076EE1" w14:textId="726903F0"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lastRenderedPageBreak/>
        <w:t xml:space="preserve">Section </w:t>
      </w:r>
      <w:r w:rsidR="00A714C3" w:rsidRPr="0050018B">
        <w:rPr>
          <w:rFonts w:ascii="Arial" w:eastAsia="Calibri" w:hAnsi="Arial" w:cs="Arial"/>
          <w:bCs/>
          <w:iCs/>
          <w:sz w:val="24"/>
          <w:szCs w:val="24"/>
        </w:rPr>
        <w:t>183ZZ</w:t>
      </w:r>
      <w:r w:rsidR="00A714C3">
        <w:rPr>
          <w:rFonts w:ascii="Arial" w:eastAsia="Calibri" w:hAnsi="Arial" w:cs="Arial"/>
          <w:bCs/>
          <w:iCs/>
          <w:sz w:val="24"/>
          <w:szCs w:val="24"/>
        </w:rPr>
        <w:t>I</w:t>
      </w:r>
      <w:r w:rsidR="00A714C3" w:rsidRPr="0050018B">
        <w:rPr>
          <w:rFonts w:ascii="Arial" w:eastAsia="Calibri" w:hAnsi="Arial" w:cs="Arial"/>
          <w:bCs/>
          <w:iCs/>
          <w:sz w:val="24"/>
          <w:szCs w:val="24"/>
        </w:rPr>
        <w:t xml:space="preserve"> </w:t>
      </w:r>
      <w:r w:rsidRPr="0050018B">
        <w:rPr>
          <w:rFonts w:ascii="Arial" w:eastAsia="Calibri" w:hAnsi="Arial" w:cs="Arial"/>
          <w:bCs/>
          <w:iCs/>
          <w:sz w:val="24"/>
          <w:szCs w:val="24"/>
        </w:rPr>
        <w:t>allows a police officer to secure any thing found during a search if satisfied on reasonable grounds that it is a thing connected with a serious offence punishable by more than five years imprisonment and securing the thing is necessary to prevent the thing from being concealed, lost or destroyed or used to commit, continue or repeat the offence. The police officer may apply to a magistrate for an order to seize the thing secured and in considering the application the magistrate must be satisfied on reasonable grounds that the thing is evidence connected with the commission of a serious offence.</w:t>
      </w:r>
    </w:p>
    <w:p w14:paraId="3835694F" w14:textId="77777777"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 xml:space="preserve">These seizure powers </w:t>
      </w:r>
      <w:r w:rsidRPr="0050018B">
        <w:rPr>
          <w:rFonts w:ascii="Arial" w:eastAsia="Calibri" w:hAnsi="Arial"/>
          <w:sz w:val="24"/>
        </w:rPr>
        <w:t>limit the right to a fair trial pursuant to section 21 of the HR Act and the right against self-incrimination pursuant to section 22</w:t>
      </w:r>
      <w:r w:rsidRPr="0050018B">
        <w:rPr>
          <w:rFonts w:ascii="Arial" w:eastAsia="Calibri" w:hAnsi="Arial" w:cs="Arial"/>
          <w:sz w:val="24"/>
          <w:szCs w:val="24"/>
        </w:rPr>
        <w:t xml:space="preserve"> as they may permit police to obtain information and evidence to use in unrelated criminal investigations proceedings which, without the FPO powers, would not have been available to police. The right to a fair trial is concerned with procedural fairness and encompasses notions of equality in proceedings. The right against self-incrimination encompasses derivate use immunity.</w:t>
      </w:r>
    </w:p>
    <w:p w14:paraId="7415BEAF" w14:textId="77777777" w:rsidR="00926213" w:rsidRPr="0050018B" w:rsidRDefault="00926213" w:rsidP="004E3318">
      <w:pPr>
        <w:numPr>
          <w:ilvl w:val="0"/>
          <w:numId w:val="40"/>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Legitimate purpose (s 28 (2) (b))</w:t>
      </w:r>
    </w:p>
    <w:p w14:paraId="014135E4" w14:textId="2C71CA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overarching objective of the FPO scheme is to provide police with additional tools to respond to, and prevent, gun crime. The FPO scheme will provide for proactive intervention and action by police by preventing and deterring criminal activity involving firearms at an early stage and reduce the threat of firearm-related violence and crime in the community. </w:t>
      </w:r>
    </w:p>
    <w:p w14:paraId="3DBD181C"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 purpose of the seizure powers is to ensure that police are able to seize firearms and firearm-related items that are in the person’s possession or on relevant premises, as well as any other thing that is associated with an offence against the Firearms Act where that seizure is necessary to prevent the concealment or commission of the offence. This purpose is related to the overall objective of the scheme and provides for proactive intervention and action by police by preventing and deterring criminal activity involving firearms at an early stage thereby reducing the threat of firearm-related violence and crime.</w:t>
      </w:r>
    </w:p>
    <w:p w14:paraId="1A52D16D" w14:textId="77777777"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 xml:space="preserve">The purpose of the power for police to seize items connected with a serious offence is to protect the safety of the community from criminal activity generally and to support the effective functioning of the police force. </w:t>
      </w:r>
    </w:p>
    <w:p w14:paraId="76390D13" w14:textId="77777777" w:rsidR="00926213" w:rsidRPr="0050018B" w:rsidRDefault="00926213" w:rsidP="004E3318">
      <w:pPr>
        <w:numPr>
          <w:ilvl w:val="0"/>
          <w:numId w:val="40"/>
        </w:numPr>
        <w:tabs>
          <w:tab w:val="left" w:pos="425"/>
        </w:tabs>
        <w:spacing w:before="240" w:after="0"/>
        <w:rPr>
          <w:rFonts w:ascii="Arial" w:eastAsia="Calibri" w:hAnsi="Arial" w:cs="Arial"/>
          <w:b/>
          <w:i/>
          <w:szCs w:val="20"/>
          <w:lang w:eastAsia="en-AU"/>
        </w:rPr>
      </w:pPr>
      <w:r w:rsidRPr="0050018B">
        <w:rPr>
          <w:rFonts w:ascii="Arial" w:eastAsia="Calibri" w:hAnsi="Arial" w:cs="Arial"/>
          <w:b/>
          <w:i/>
          <w:szCs w:val="20"/>
          <w:lang w:eastAsia="en-AU"/>
        </w:rPr>
        <w:t>Rational connection between the limitation and the purpose (s 28 (2) (d))</w:t>
      </w:r>
    </w:p>
    <w:p w14:paraId="05B780E0" w14:textId="77777777"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 xml:space="preserve">The seizure powers will help to ensure that the FPO scheme achieve its objective of ensuring the safety of the community from the risk of firearm violence through the power for police to seize items which are connected with firearm-related offences and other offences against the Firearms Act. </w:t>
      </w:r>
    </w:p>
    <w:p w14:paraId="6BD7C54C" w14:textId="77777777"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 xml:space="preserve">Seizure powers are critical to allowing police to remove dangerous items or evidential material from a person or premises. This will apply to people who have </w:t>
      </w:r>
      <w:r w:rsidRPr="0050018B">
        <w:rPr>
          <w:rFonts w:ascii="Arial" w:eastAsia="Calibri" w:hAnsi="Arial" w:cs="Arial"/>
          <w:sz w:val="24"/>
          <w:szCs w:val="24"/>
        </w:rPr>
        <w:lastRenderedPageBreak/>
        <w:t xml:space="preserve">been assessed by the court at the time of the FPO being made as posing a grave risk to the community. These powers and the associated limitation on rights are essential to the ongoing protection of community safety and support the administration of justice. </w:t>
      </w:r>
    </w:p>
    <w:p w14:paraId="4FB8F017" w14:textId="4E10F7A5"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sz w:val="24"/>
          <w:szCs w:val="24"/>
        </w:rPr>
        <w:t xml:space="preserve">The power for police to also be able to seize items connected to a serious offence in limited circumstances is critical to ensuring that confidence in the policing system is upheld and to protecting the community from serious criminal activity.  </w:t>
      </w:r>
    </w:p>
    <w:p w14:paraId="04DF8963" w14:textId="585F6DE7" w:rsidR="00926213" w:rsidRPr="0050018B" w:rsidRDefault="00926213" w:rsidP="00926213">
      <w:pPr>
        <w:autoSpaceDE w:val="0"/>
        <w:autoSpaceDN w:val="0"/>
        <w:adjustRightInd w:val="0"/>
        <w:spacing w:before="240" w:after="120"/>
        <w:rPr>
          <w:rFonts w:ascii="Arial" w:eastAsia="Calibri" w:hAnsi="Arial" w:cs="Arial"/>
          <w:sz w:val="24"/>
          <w:szCs w:val="24"/>
        </w:rPr>
      </w:pPr>
      <w:r w:rsidRPr="0050018B">
        <w:rPr>
          <w:rFonts w:ascii="Arial" w:eastAsia="Calibri" w:hAnsi="Arial" w:cs="Arial"/>
          <w:bCs/>
          <w:iCs/>
          <w:sz w:val="24"/>
          <w:szCs w:val="24"/>
        </w:rPr>
        <w:t xml:space="preserve">One example of how section </w:t>
      </w:r>
      <w:r w:rsidR="00A714C3" w:rsidRPr="0050018B">
        <w:rPr>
          <w:rFonts w:ascii="Arial" w:eastAsia="Calibri" w:hAnsi="Arial" w:cs="Arial"/>
          <w:bCs/>
          <w:iCs/>
          <w:sz w:val="24"/>
          <w:szCs w:val="24"/>
        </w:rPr>
        <w:t>183ZZ</w:t>
      </w:r>
      <w:r w:rsidR="00A714C3">
        <w:rPr>
          <w:rFonts w:ascii="Arial" w:eastAsia="Calibri" w:hAnsi="Arial" w:cs="Arial"/>
          <w:bCs/>
          <w:iCs/>
          <w:sz w:val="24"/>
          <w:szCs w:val="24"/>
        </w:rPr>
        <w:t>I</w:t>
      </w:r>
      <w:r w:rsidR="00A714C3" w:rsidRPr="0050018B">
        <w:rPr>
          <w:rFonts w:ascii="Arial" w:eastAsia="Calibri" w:hAnsi="Arial" w:cs="Arial"/>
          <w:bCs/>
          <w:iCs/>
          <w:sz w:val="24"/>
          <w:szCs w:val="24"/>
        </w:rPr>
        <w:t xml:space="preserve"> </w:t>
      </w:r>
      <w:r w:rsidRPr="0050018B">
        <w:rPr>
          <w:rFonts w:ascii="Arial" w:eastAsia="Calibri" w:hAnsi="Arial" w:cs="Arial"/>
          <w:bCs/>
          <w:iCs/>
          <w:sz w:val="24"/>
          <w:szCs w:val="24"/>
        </w:rPr>
        <w:t>may operate in practice is if police conduct a search</w:t>
      </w:r>
      <w:r w:rsidR="00CA7A39">
        <w:rPr>
          <w:rFonts w:ascii="Arial" w:eastAsia="Calibri" w:hAnsi="Arial" w:cs="Arial"/>
          <w:bCs/>
          <w:iCs/>
          <w:sz w:val="24"/>
          <w:szCs w:val="24"/>
        </w:rPr>
        <w:t xml:space="preserve"> of </w:t>
      </w:r>
      <w:r w:rsidR="00141FA1">
        <w:rPr>
          <w:rFonts w:ascii="Arial" w:eastAsia="Calibri" w:hAnsi="Arial" w:cs="Arial"/>
          <w:bCs/>
          <w:iCs/>
          <w:sz w:val="24"/>
          <w:szCs w:val="24"/>
        </w:rPr>
        <w:t>a premises</w:t>
      </w:r>
      <w:r w:rsidRPr="0050018B">
        <w:rPr>
          <w:rFonts w:ascii="Arial" w:eastAsia="Calibri" w:hAnsi="Arial" w:cs="Arial"/>
          <w:bCs/>
          <w:iCs/>
          <w:sz w:val="24"/>
          <w:szCs w:val="24"/>
        </w:rPr>
        <w:t xml:space="preserve"> and find trafficable quantities of cocaine or child pornography they have the power, subject to the court granting an order, to seize the material. Without this power, police would only be able to note that there is serious illegal activity and leave without being able to take any action.</w:t>
      </w:r>
    </w:p>
    <w:p w14:paraId="0EA64514" w14:textId="77777777" w:rsidR="00926213" w:rsidRPr="0050018B" w:rsidRDefault="00926213" w:rsidP="004E3318">
      <w:pPr>
        <w:numPr>
          <w:ilvl w:val="0"/>
          <w:numId w:val="40"/>
        </w:numPr>
        <w:tabs>
          <w:tab w:val="left" w:pos="425"/>
        </w:tabs>
        <w:spacing w:before="240" w:after="240"/>
        <w:rPr>
          <w:rFonts w:ascii="Arial" w:eastAsia="Calibri" w:hAnsi="Arial" w:cs="Arial"/>
          <w:b/>
          <w:i/>
          <w:szCs w:val="20"/>
          <w:lang w:eastAsia="en-AU"/>
        </w:rPr>
      </w:pPr>
      <w:r w:rsidRPr="0050018B">
        <w:rPr>
          <w:rFonts w:ascii="Arial" w:eastAsia="Calibri" w:hAnsi="Arial" w:cs="Arial"/>
          <w:b/>
          <w:i/>
          <w:szCs w:val="20"/>
          <w:lang w:eastAsia="en-AU"/>
        </w:rPr>
        <w:t>Proportionality (s 28 (2) (e))</w:t>
      </w:r>
    </w:p>
    <w:p w14:paraId="1BB4C6E4" w14:textId="32633E09" w:rsidR="00926213" w:rsidRPr="0050018B" w:rsidRDefault="00926213" w:rsidP="00926213">
      <w:pPr>
        <w:autoSpaceDE w:val="0"/>
        <w:autoSpaceDN w:val="0"/>
        <w:adjustRightInd w:val="0"/>
        <w:spacing w:after="120"/>
        <w:rPr>
          <w:rFonts w:ascii="Arial" w:eastAsia="Calibri" w:hAnsi="Arial" w:cs="Arial"/>
          <w:bCs/>
          <w:iCs/>
          <w:sz w:val="24"/>
          <w:szCs w:val="24"/>
        </w:rPr>
      </w:pPr>
      <w:r w:rsidRPr="0050018B">
        <w:rPr>
          <w:rFonts w:ascii="Arial" w:eastAsia="Calibri" w:hAnsi="Arial" w:cs="Arial"/>
          <w:bCs/>
          <w:iCs/>
          <w:sz w:val="24"/>
          <w:szCs w:val="24"/>
        </w:rPr>
        <w:t>The FPO scheme has been developed to ensure that the limitations on the right to a fair trial and the right against self-incrimination are reasonable and proportionate. The seizure powers are set out a clearly defined framework. These powers may only be exercised after a court has made an FPO and search powers have been exercised on the basis that it is reasonably required to determine that the person has acquired, possesses or is using a firearm or firearm-related item in contravention of a</w:t>
      </w:r>
      <w:r w:rsidR="007943CF">
        <w:rPr>
          <w:rFonts w:ascii="Arial" w:eastAsia="Calibri" w:hAnsi="Arial" w:cs="Arial"/>
          <w:bCs/>
          <w:iCs/>
          <w:sz w:val="24"/>
          <w:szCs w:val="24"/>
        </w:rPr>
        <w:t xml:space="preserve">n </w:t>
      </w:r>
      <w:r w:rsidRPr="0050018B">
        <w:rPr>
          <w:rFonts w:ascii="Arial" w:eastAsia="Calibri" w:hAnsi="Arial" w:cs="Arial"/>
          <w:bCs/>
          <w:iCs/>
          <w:sz w:val="24"/>
          <w:szCs w:val="24"/>
        </w:rPr>
        <w:t xml:space="preserve">FPO to which the person is subject. </w:t>
      </w:r>
      <w:r w:rsidR="00421D0A" w:rsidRPr="0050018B">
        <w:rPr>
          <w:rFonts w:ascii="Arial" w:eastAsia="Calibri" w:hAnsi="Arial" w:cs="Arial"/>
          <w:bCs/>
          <w:iCs/>
          <w:sz w:val="24"/>
          <w:szCs w:val="24"/>
        </w:rPr>
        <w:t xml:space="preserve">Police officers cannot use the search powers under Division </w:t>
      </w:r>
      <w:r w:rsidR="00745306">
        <w:rPr>
          <w:rFonts w:ascii="Arial" w:eastAsia="Calibri" w:hAnsi="Arial" w:cs="Arial"/>
          <w:bCs/>
          <w:iCs/>
          <w:sz w:val="24"/>
          <w:szCs w:val="24"/>
        </w:rPr>
        <w:t>12A.10</w:t>
      </w:r>
      <w:r w:rsidR="00421D0A" w:rsidRPr="0050018B">
        <w:rPr>
          <w:rFonts w:ascii="Arial" w:eastAsia="Calibri" w:hAnsi="Arial" w:cs="Arial"/>
          <w:bCs/>
          <w:iCs/>
          <w:sz w:val="24"/>
          <w:szCs w:val="24"/>
        </w:rPr>
        <w:t xml:space="preserve"> for the purposes of investigating offences unrelated to the Act. Police can only seize materials using section </w:t>
      </w:r>
      <w:r w:rsidR="00A714C3" w:rsidRPr="0050018B">
        <w:rPr>
          <w:rFonts w:ascii="Arial" w:eastAsia="Calibri" w:hAnsi="Arial" w:cs="Arial"/>
          <w:bCs/>
          <w:iCs/>
          <w:sz w:val="24"/>
          <w:szCs w:val="24"/>
        </w:rPr>
        <w:t>183Z</w:t>
      </w:r>
      <w:r w:rsidR="00A714C3">
        <w:rPr>
          <w:rFonts w:ascii="Arial" w:eastAsia="Calibri" w:hAnsi="Arial" w:cs="Arial"/>
          <w:bCs/>
          <w:iCs/>
          <w:sz w:val="24"/>
          <w:szCs w:val="24"/>
        </w:rPr>
        <w:t>X</w:t>
      </w:r>
      <w:r w:rsidR="00A714C3" w:rsidRPr="0050018B">
        <w:rPr>
          <w:rFonts w:ascii="Arial" w:eastAsia="Calibri" w:hAnsi="Arial" w:cs="Arial"/>
          <w:bCs/>
          <w:iCs/>
          <w:sz w:val="24"/>
          <w:szCs w:val="24"/>
        </w:rPr>
        <w:t xml:space="preserve"> </w:t>
      </w:r>
      <w:r w:rsidR="00421D0A" w:rsidRPr="0050018B">
        <w:rPr>
          <w:rFonts w:ascii="Arial" w:eastAsia="Calibri" w:hAnsi="Arial" w:cs="Arial"/>
          <w:bCs/>
          <w:iCs/>
          <w:sz w:val="24"/>
          <w:szCs w:val="24"/>
        </w:rPr>
        <w:t xml:space="preserve">if they relate to an offence under the Act or if they relate to a serious offence (defined in section 183A as an offence punishable by a maximum penalty of at least 5 years). </w:t>
      </w:r>
    </w:p>
    <w:p w14:paraId="6394E276"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color w:val="000000"/>
          <w:sz w:val="24"/>
          <w:szCs w:val="24"/>
        </w:rPr>
        <w:t xml:space="preserve">Seizure powers are not novel in the ACT. For a search warrant in relation to a person or premises, police are generally empowered to seize </w:t>
      </w:r>
      <w:r w:rsidRPr="0050018B">
        <w:rPr>
          <w:rFonts w:ascii="Arial" w:eastAsia="Calibri" w:hAnsi="Arial" w:cs="Arial"/>
          <w:bCs/>
          <w:iCs/>
          <w:sz w:val="24"/>
          <w:szCs w:val="24"/>
        </w:rPr>
        <w:t xml:space="preserve">items which are related to a serious offence where seizure of the thing is necessary to prevent its concealment, loss or destruction or its use in committing an offence (sections 194 and 195 of the </w:t>
      </w:r>
      <w:r w:rsidRPr="0050018B">
        <w:rPr>
          <w:rFonts w:ascii="Arial" w:eastAsia="Calibri" w:hAnsi="Arial" w:cs="Arial"/>
          <w:bCs/>
          <w:i/>
          <w:sz w:val="24"/>
          <w:szCs w:val="24"/>
        </w:rPr>
        <w:t>Crimes Act 1900</w:t>
      </w:r>
      <w:r w:rsidRPr="0050018B">
        <w:rPr>
          <w:rFonts w:ascii="Arial" w:eastAsia="Calibri" w:hAnsi="Arial" w:cs="Arial"/>
          <w:bCs/>
          <w:iCs/>
          <w:sz w:val="24"/>
          <w:szCs w:val="24"/>
        </w:rPr>
        <w:t>). For a personal search without a warrant, police are generally empowered to seize material connected with a serious offence where seizure of the thing is necessary to prevent its concealment, loss or destruction or its use in committing an offence, and</w:t>
      </w:r>
      <w:r w:rsidRPr="0050018B">
        <w:rPr>
          <w:rFonts w:ascii="Arial" w:eastAsia="Calibri" w:hAnsi="Arial"/>
          <w:sz w:val="24"/>
        </w:rPr>
        <w:t xml:space="preserve"> </w:t>
      </w:r>
      <w:r w:rsidRPr="0050018B">
        <w:rPr>
          <w:rFonts w:ascii="Arial" w:eastAsia="Calibri" w:hAnsi="Arial" w:cs="Arial"/>
          <w:bCs/>
          <w:iCs/>
          <w:sz w:val="24"/>
          <w:szCs w:val="24"/>
        </w:rPr>
        <w:t xml:space="preserve">it is necessary to seize it without the authority of a search warrant because the circumstances are serious and urgent (section 207 of the </w:t>
      </w:r>
      <w:r w:rsidRPr="0050018B">
        <w:rPr>
          <w:rFonts w:ascii="Arial" w:eastAsia="Calibri" w:hAnsi="Arial" w:cs="Arial"/>
          <w:bCs/>
          <w:i/>
          <w:sz w:val="24"/>
          <w:szCs w:val="24"/>
        </w:rPr>
        <w:t>Crimes Act 1900</w:t>
      </w:r>
      <w:r w:rsidRPr="0050018B">
        <w:rPr>
          <w:rFonts w:ascii="Arial" w:eastAsia="Calibri" w:hAnsi="Arial" w:cs="Arial"/>
          <w:bCs/>
          <w:iCs/>
          <w:sz w:val="24"/>
          <w:szCs w:val="24"/>
        </w:rPr>
        <w:t xml:space="preserve">). Under the </w:t>
      </w:r>
      <w:r w:rsidRPr="0050018B">
        <w:rPr>
          <w:rFonts w:ascii="Arial" w:eastAsia="Calibri" w:hAnsi="Arial" w:cs="Arial"/>
          <w:bCs/>
          <w:i/>
          <w:sz w:val="24"/>
          <w:szCs w:val="24"/>
        </w:rPr>
        <w:t>Crimes Act 1900</w:t>
      </w:r>
      <w:r w:rsidRPr="0050018B">
        <w:rPr>
          <w:rFonts w:ascii="Arial" w:eastAsia="Calibri" w:hAnsi="Arial" w:cs="Arial"/>
          <w:bCs/>
          <w:iCs/>
          <w:sz w:val="24"/>
          <w:szCs w:val="24"/>
        </w:rPr>
        <w:t>, a serious offence means an offence punishable by imprisonment for longer than 12 months (section 185).</w:t>
      </w:r>
    </w:p>
    <w:p w14:paraId="61C0A6D4"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In comparison, in the FPO scheme, the power for police to seize items connected with a serious offence is limited to where the item is found during a personal search without a warrant or where the police have secured the item and subsequently applied to the court for an order to seize the item. ‘Serious offence’ is defined in </w:t>
      </w:r>
      <w:r w:rsidRPr="0050018B">
        <w:rPr>
          <w:rFonts w:ascii="Arial" w:eastAsia="Calibri" w:hAnsi="Arial" w:cs="Arial"/>
          <w:bCs/>
          <w:iCs/>
          <w:sz w:val="24"/>
          <w:szCs w:val="24"/>
        </w:rPr>
        <w:lastRenderedPageBreak/>
        <w:t xml:space="preserve">section 183A as an offence punishable by imprisonment for five years or longer which applies a higher threshold than the </w:t>
      </w:r>
      <w:r w:rsidRPr="0050018B">
        <w:rPr>
          <w:rFonts w:ascii="Arial" w:eastAsia="Calibri" w:hAnsi="Arial" w:cs="Arial"/>
          <w:bCs/>
          <w:i/>
          <w:sz w:val="24"/>
          <w:szCs w:val="24"/>
        </w:rPr>
        <w:t>Crimes Act 1900</w:t>
      </w:r>
      <w:r w:rsidRPr="0050018B">
        <w:rPr>
          <w:rFonts w:ascii="Arial" w:eastAsia="Calibri" w:hAnsi="Arial" w:cs="Arial"/>
          <w:bCs/>
          <w:iCs/>
          <w:sz w:val="24"/>
          <w:szCs w:val="24"/>
        </w:rPr>
        <w:t xml:space="preserve">.  </w:t>
      </w:r>
    </w:p>
    <w:p w14:paraId="36CCEFC7" w14:textId="77777777"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The threshold for police exercising seizure powers in relation to items which are not firearms or firearm-related items is an objective test of ‘reasonable grounds’. The officer must also be satisfied that the seizure is necessary for one of the listed reasons including to prevent the commission of an offence. These safeguards ensure that the limitation on rights as a result of these powers is reasonable and proportionate. </w:t>
      </w:r>
    </w:p>
    <w:p w14:paraId="6F177A2F" w14:textId="1F4CB211" w:rsidR="00926213" w:rsidRPr="0050018B" w:rsidRDefault="00926213" w:rsidP="00926213">
      <w:pPr>
        <w:autoSpaceDE w:val="0"/>
        <w:autoSpaceDN w:val="0"/>
        <w:adjustRightInd w:val="0"/>
        <w:spacing w:before="240" w:after="120"/>
        <w:rPr>
          <w:rFonts w:ascii="Arial" w:eastAsia="Calibri" w:hAnsi="Arial" w:cs="Arial"/>
          <w:bCs/>
          <w:iCs/>
          <w:sz w:val="24"/>
          <w:szCs w:val="24"/>
        </w:rPr>
      </w:pPr>
      <w:r w:rsidRPr="0050018B">
        <w:rPr>
          <w:rFonts w:ascii="Arial" w:eastAsia="Calibri" w:hAnsi="Arial" w:cs="Arial"/>
          <w:bCs/>
          <w:iCs/>
          <w:sz w:val="24"/>
          <w:szCs w:val="24"/>
        </w:rPr>
        <w:t xml:space="preserve">Where a police officer secures an item pursuant to section 183ZZL and subsequently applies to the court for an order to seize the item, there are restrictions on the admissibility of that item as evidence in criminal proceedings. The court must grant leave to admit the item as evidence and in deciding whether to grant leave, must have regard to whether the exercise of the powers under Division </w:t>
      </w:r>
      <w:r w:rsidR="00745306">
        <w:rPr>
          <w:rFonts w:ascii="Arial" w:eastAsia="Calibri" w:hAnsi="Arial" w:cs="Arial"/>
          <w:bCs/>
          <w:iCs/>
          <w:sz w:val="24"/>
          <w:szCs w:val="24"/>
        </w:rPr>
        <w:t>12A.10</w:t>
      </w:r>
      <w:r w:rsidRPr="0050018B">
        <w:rPr>
          <w:rFonts w:ascii="Arial" w:eastAsia="Calibri" w:hAnsi="Arial" w:cs="Arial"/>
          <w:bCs/>
          <w:iCs/>
          <w:sz w:val="24"/>
          <w:szCs w:val="24"/>
        </w:rPr>
        <w:t xml:space="preserve"> was lawful (section </w:t>
      </w:r>
      <w:r w:rsidR="00A714C3" w:rsidRPr="0050018B">
        <w:rPr>
          <w:rFonts w:ascii="Arial" w:eastAsia="Calibri" w:hAnsi="Arial" w:cs="Arial"/>
          <w:bCs/>
          <w:iCs/>
          <w:sz w:val="24"/>
          <w:szCs w:val="24"/>
        </w:rPr>
        <w:t>183Z</w:t>
      </w:r>
      <w:r w:rsidR="00A714C3">
        <w:rPr>
          <w:rFonts w:ascii="Arial" w:eastAsia="Calibri" w:hAnsi="Arial" w:cs="Arial"/>
          <w:bCs/>
          <w:iCs/>
          <w:sz w:val="24"/>
          <w:szCs w:val="24"/>
        </w:rPr>
        <w:t>ZI</w:t>
      </w:r>
      <w:r w:rsidRPr="0050018B">
        <w:rPr>
          <w:rFonts w:ascii="Arial" w:eastAsia="Calibri" w:hAnsi="Arial" w:cs="Arial"/>
          <w:bCs/>
          <w:iCs/>
          <w:sz w:val="24"/>
          <w:szCs w:val="24"/>
        </w:rPr>
        <w:t>(4)). This safeguard ensures that the approach to seizure powers promotes the safety of the community from serious offences while limiting the impact on the rights of the person subject to an FPO in future criminal proceedings.</w:t>
      </w:r>
    </w:p>
    <w:p w14:paraId="72B7558E" w14:textId="21AB7C69" w:rsidR="00926213" w:rsidRPr="0050018B" w:rsidRDefault="00926213" w:rsidP="5D738175">
      <w:pPr>
        <w:autoSpaceDE w:val="0"/>
        <w:autoSpaceDN w:val="0"/>
        <w:adjustRightInd w:val="0"/>
        <w:spacing w:after="120"/>
        <w:rPr>
          <w:rFonts w:ascii="Arial" w:eastAsia="Calibri" w:hAnsi="Arial" w:cs="Arial"/>
          <w:sz w:val="24"/>
          <w:szCs w:val="24"/>
        </w:rPr>
      </w:pPr>
      <w:r w:rsidRPr="0050018B">
        <w:rPr>
          <w:rFonts w:ascii="Arial" w:eastAsia="Calibri" w:hAnsi="Arial" w:cs="Arial"/>
          <w:sz w:val="24"/>
          <w:szCs w:val="24"/>
        </w:rPr>
        <w:t xml:space="preserve">The safeguards that have been included in the overarching framework and for enforcement powers are set out above under ‘Enforcement powers’. This includes </w:t>
      </w:r>
      <w:r w:rsidR="00E673B2" w:rsidRPr="0050018B">
        <w:rPr>
          <w:rFonts w:ascii="Arial" w:eastAsia="Calibri" w:hAnsi="Arial" w:cs="Arial"/>
          <w:sz w:val="24"/>
          <w:szCs w:val="24"/>
        </w:rPr>
        <w:t xml:space="preserve">the need for the police officer to be satisfied that </w:t>
      </w:r>
      <w:r w:rsidRPr="0050018B">
        <w:rPr>
          <w:rFonts w:ascii="Arial" w:eastAsia="Calibri" w:hAnsi="Arial" w:cs="Arial"/>
          <w:sz w:val="24"/>
          <w:szCs w:val="24"/>
        </w:rPr>
        <w:t>a search is reasonably required</w:t>
      </w:r>
      <w:r w:rsidR="00157D0E" w:rsidRPr="0050018B">
        <w:rPr>
          <w:rFonts w:ascii="Arial" w:eastAsia="Calibri" w:hAnsi="Arial" w:cs="Arial"/>
          <w:bCs/>
          <w:iCs/>
          <w:sz w:val="24"/>
          <w:szCs w:val="24"/>
        </w:rPr>
        <w:t>. In forming this satisfaction</w:t>
      </w:r>
      <w:r w:rsidRPr="0050018B">
        <w:rPr>
          <w:rFonts w:ascii="Arial" w:eastAsia="Calibri" w:hAnsi="Arial" w:cs="Arial"/>
          <w:bCs/>
          <w:iCs/>
          <w:sz w:val="24"/>
          <w:szCs w:val="24"/>
        </w:rPr>
        <w:t>,</w:t>
      </w:r>
      <w:r w:rsidRPr="0050018B">
        <w:rPr>
          <w:rFonts w:ascii="Arial" w:eastAsia="Calibri" w:hAnsi="Arial" w:cs="Arial"/>
          <w:sz w:val="24"/>
          <w:szCs w:val="24"/>
        </w:rPr>
        <w:t xml:space="preserve"> the police officer must consider whether they have credible information that suggests the person has acquired, possesses or is using a firearm or firearm-related item, the importance of any affected person’s privacy, and the number, frequency and recency of any previous searches. Review of an FPO can be sought on the basis of the order limiting the human rights of the person in a way that is not reasonable or justifiable (section 183ZA). </w:t>
      </w:r>
    </w:p>
    <w:p w14:paraId="58F3155D" w14:textId="77777777" w:rsidR="00E90DF9" w:rsidRPr="0050018B" w:rsidRDefault="00E90DF9" w:rsidP="00E90DF9">
      <w:pPr>
        <w:spacing w:after="0" w:line="240" w:lineRule="auto"/>
        <w:rPr>
          <w:rFonts w:asciiTheme="minorHAnsi" w:eastAsiaTheme="majorEastAsia" w:hAnsiTheme="minorHAnsi" w:cs="Arial"/>
          <w:sz w:val="28"/>
          <w:szCs w:val="28"/>
          <w:lang w:eastAsia="en-AU"/>
        </w:rPr>
      </w:pPr>
      <w:r w:rsidRPr="0050018B">
        <w:rPr>
          <w:rFonts w:asciiTheme="minorHAnsi" w:hAnsiTheme="minorHAnsi" w:cs="Arial"/>
          <w:b/>
          <w:sz w:val="28"/>
          <w:szCs w:val="28"/>
          <w:lang w:eastAsia="en-AU"/>
        </w:rPr>
        <w:br w:type="page"/>
      </w:r>
    </w:p>
    <w:p w14:paraId="00876F20" w14:textId="77777777" w:rsidR="00E90DF9" w:rsidRPr="0050018B" w:rsidRDefault="00E90DF9" w:rsidP="00E90DF9">
      <w:pPr>
        <w:pStyle w:val="Heading2"/>
        <w:ind w:left="-108"/>
        <w:jc w:val="center"/>
        <w:rPr>
          <w:rFonts w:asciiTheme="minorHAnsi" w:hAnsiTheme="minorHAnsi" w:cs="Arial"/>
          <w:b w:val="0"/>
          <w:sz w:val="28"/>
          <w:szCs w:val="28"/>
          <w:lang w:eastAsia="en-AU"/>
        </w:rPr>
      </w:pPr>
    </w:p>
    <w:p w14:paraId="66BEC609" w14:textId="2DF8A4A3" w:rsidR="00E90DF9" w:rsidRPr="0050018B" w:rsidRDefault="00787622"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FIREARMS </w:t>
      </w:r>
      <w:r w:rsidR="00194B98">
        <w:rPr>
          <w:rFonts w:asciiTheme="minorHAnsi" w:hAnsiTheme="minorHAnsi" w:cs="Arial"/>
          <w:b w:val="0"/>
          <w:sz w:val="28"/>
          <w:szCs w:val="28"/>
          <w:lang w:eastAsia="en-AU"/>
        </w:rPr>
        <w:t xml:space="preserve">(FIREARM PROHIBITION ORDERS) </w:t>
      </w:r>
      <w:r>
        <w:rPr>
          <w:rFonts w:asciiTheme="minorHAnsi" w:hAnsiTheme="minorHAnsi" w:cs="Arial"/>
          <w:b w:val="0"/>
          <w:sz w:val="28"/>
          <w:szCs w:val="28"/>
          <w:lang w:eastAsia="en-AU"/>
        </w:rPr>
        <w:t>AMENDMENT BILL 2025</w:t>
      </w:r>
    </w:p>
    <w:bookmarkEnd w:id="1"/>
    <w:p w14:paraId="3FC035F1" w14:textId="77777777" w:rsidR="00E90DF9" w:rsidRPr="0050018B" w:rsidRDefault="00E90DF9" w:rsidP="00E90DF9">
      <w:pPr>
        <w:pStyle w:val="Heading4"/>
        <w:ind w:left="-108"/>
        <w:jc w:val="center"/>
        <w:rPr>
          <w:rFonts w:asciiTheme="minorHAnsi" w:hAnsiTheme="minorHAnsi"/>
          <w:sz w:val="24"/>
          <w:szCs w:val="24"/>
        </w:rPr>
      </w:pPr>
      <w:r w:rsidRPr="0050018B">
        <w:rPr>
          <w:rFonts w:asciiTheme="minorHAnsi" w:hAnsiTheme="minorHAnsi"/>
          <w:sz w:val="24"/>
          <w:szCs w:val="24"/>
        </w:rPr>
        <w:t>Human Rights Act 2004 - Compatibility Statement</w:t>
      </w:r>
    </w:p>
    <w:p w14:paraId="4BE2285B" w14:textId="77777777" w:rsidR="00E90DF9" w:rsidRPr="0050018B" w:rsidRDefault="00E90DF9" w:rsidP="00E90DF9"/>
    <w:p w14:paraId="3E3301AD" w14:textId="77777777" w:rsidR="00E90DF9" w:rsidRPr="0050018B" w:rsidRDefault="00E90DF9" w:rsidP="00E90DF9"/>
    <w:p w14:paraId="45D422CA" w14:textId="0C6DE825" w:rsidR="00E90DF9" w:rsidRPr="0050018B" w:rsidRDefault="00E90DF9" w:rsidP="00E90DF9">
      <w:r w:rsidRPr="0050018B">
        <w:rPr>
          <w:rFonts w:asciiTheme="minorHAnsi" w:hAnsiTheme="minorHAnsi"/>
        </w:rPr>
        <w:t xml:space="preserve">In accordance with section 37 of the </w:t>
      </w:r>
      <w:r w:rsidRPr="0050018B">
        <w:rPr>
          <w:rFonts w:asciiTheme="minorHAnsi" w:hAnsiTheme="minorHAnsi"/>
          <w:i/>
          <w:iCs/>
        </w:rPr>
        <w:t>Human Rights Act 2004</w:t>
      </w:r>
      <w:r w:rsidRPr="0050018B">
        <w:rPr>
          <w:rFonts w:asciiTheme="minorHAnsi" w:hAnsiTheme="minorHAnsi"/>
        </w:rPr>
        <w:t xml:space="preserve"> I have examined the</w:t>
      </w:r>
      <w:r w:rsidRPr="0050018B">
        <w:rPr>
          <w:rFonts w:asciiTheme="minorHAnsi" w:hAnsiTheme="minorHAnsi"/>
          <w:b/>
        </w:rPr>
        <w:t xml:space="preserve"> </w:t>
      </w:r>
      <w:r w:rsidR="00787622">
        <w:rPr>
          <w:rFonts w:asciiTheme="minorHAnsi" w:hAnsiTheme="minorHAnsi"/>
          <w:b/>
        </w:rPr>
        <w:t>FIREARMS</w:t>
      </w:r>
      <w:r w:rsidR="00194B98">
        <w:rPr>
          <w:rFonts w:asciiTheme="minorHAnsi" w:hAnsiTheme="minorHAnsi"/>
          <w:b/>
        </w:rPr>
        <w:t xml:space="preserve"> (FIREARM PROHIBITION ORDERS)</w:t>
      </w:r>
      <w:r w:rsidR="00787622">
        <w:rPr>
          <w:rFonts w:asciiTheme="minorHAnsi" w:hAnsiTheme="minorHAnsi"/>
          <w:b/>
        </w:rPr>
        <w:t xml:space="preserve"> AMENDMENT BILL 2025</w:t>
      </w:r>
      <w:r w:rsidRPr="0050018B">
        <w:rPr>
          <w:rFonts w:asciiTheme="minorHAnsi" w:hAnsiTheme="minorHAnsi"/>
        </w:rPr>
        <w:t>.  In my opinion, having regard to the Bill and the outline of the policy considerations and justification of any limitations on rights outlined in this explanatory statement, the Bill as presented to the Legislative Assembly</w:t>
      </w:r>
      <w:r w:rsidRPr="0050018B">
        <w:rPr>
          <w:rFonts w:asciiTheme="minorHAnsi" w:hAnsiTheme="minorHAnsi"/>
          <w:b/>
        </w:rPr>
        <w:t xml:space="preserve"> is</w:t>
      </w:r>
      <w:r w:rsidRPr="0050018B">
        <w:rPr>
          <w:rFonts w:asciiTheme="minorHAnsi" w:hAnsiTheme="minorHAnsi"/>
        </w:rPr>
        <w:t xml:space="preserve"> consistent with the </w:t>
      </w:r>
      <w:r w:rsidRPr="0050018B">
        <w:rPr>
          <w:rFonts w:asciiTheme="minorHAnsi" w:hAnsiTheme="minorHAnsi"/>
          <w:i/>
          <w:iCs/>
        </w:rPr>
        <w:t>Human Rights Act 2004.</w:t>
      </w:r>
    </w:p>
    <w:p w14:paraId="76476A29" w14:textId="77777777" w:rsidR="00E90DF9" w:rsidRPr="0050018B" w:rsidRDefault="00E90DF9" w:rsidP="00E90DF9">
      <w:pPr>
        <w:rPr>
          <w:rFonts w:asciiTheme="minorHAnsi" w:hAnsiTheme="minorHAnsi" w:cstheme="minorHAnsi"/>
        </w:rPr>
      </w:pPr>
    </w:p>
    <w:p w14:paraId="2CC08B60" w14:textId="77777777" w:rsidR="00E90DF9" w:rsidRPr="0050018B" w:rsidRDefault="00E90DF9" w:rsidP="00E90DF9">
      <w:pPr>
        <w:rPr>
          <w:rFonts w:asciiTheme="minorHAnsi" w:hAnsiTheme="minorHAnsi" w:cstheme="minorHAnsi"/>
        </w:rPr>
      </w:pPr>
    </w:p>
    <w:p w14:paraId="71AFABAD" w14:textId="77777777" w:rsidR="00E90DF9" w:rsidRPr="0050018B" w:rsidRDefault="00E90DF9" w:rsidP="00E90DF9">
      <w:pPr>
        <w:rPr>
          <w:rFonts w:asciiTheme="minorHAnsi" w:hAnsiTheme="minorHAnsi" w:cstheme="minorHAnsi"/>
        </w:rPr>
      </w:pPr>
      <w:r w:rsidRPr="0050018B">
        <w:rPr>
          <w:rFonts w:asciiTheme="minorHAnsi" w:hAnsiTheme="minorHAnsi" w:cstheme="minorHAnsi"/>
        </w:rPr>
        <w:t>………………………………………………….</w:t>
      </w:r>
    </w:p>
    <w:p w14:paraId="7B5A08D3" w14:textId="3B96021E" w:rsidR="00E90DF9" w:rsidRPr="0050018B" w:rsidRDefault="00376695" w:rsidP="00E90DF9">
      <w:pPr>
        <w:rPr>
          <w:rFonts w:asciiTheme="minorHAnsi" w:hAnsiTheme="minorHAnsi" w:cstheme="minorHAnsi"/>
        </w:rPr>
      </w:pPr>
      <w:r w:rsidRPr="0050018B">
        <w:rPr>
          <w:rFonts w:asciiTheme="minorHAnsi" w:hAnsiTheme="minorHAnsi" w:cstheme="minorHAnsi"/>
        </w:rPr>
        <w:t>Tara Cheyne</w:t>
      </w:r>
      <w:r w:rsidR="00E90DF9" w:rsidRPr="0050018B">
        <w:rPr>
          <w:rFonts w:asciiTheme="minorHAnsi" w:hAnsiTheme="minorHAnsi" w:cstheme="minorHAnsi"/>
        </w:rPr>
        <w:t xml:space="preserve"> MLA</w:t>
      </w:r>
      <w:r w:rsidR="00E90DF9" w:rsidRPr="0050018B">
        <w:rPr>
          <w:rFonts w:asciiTheme="minorHAnsi" w:hAnsiTheme="minorHAnsi" w:cstheme="minorHAnsi"/>
        </w:rPr>
        <w:br/>
        <w:t>Attorney-General</w:t>
      </w:r>
    </w:p>
    <w:p w14:paraId="481185F5" w14:textId="77777777" w:rsidR="00E90DF9" w:rsidRPr="0050018B" w:rsidRDefault="00E90DF9" w:rsidP="00E90DF9">
      <w:pPr>
        <w:spacing w:before="200"/>
        <w:rPr>
          <w:rFonts w:ascii="Arial" w:hAnsi="Arial" w:cs="Arial"/>
          <w:sz w:val="24"/>
          <w:szCs w:val="24"/>
        </w:rPr>
      </w:pPr>
    </w:p>
    <w:p w14:paraId="15420702" w14:textId="77777777" w:rsidR="00E90DF9" w:rsidRPr="0050018B" w:rsidRDefault="00E90DF9" w:rsidP="00E90DF9"/>
    <w:p w14:paraId="0C61C418" w14:textId="52A6C7E7" w:rsidR="1518917D" w:rsidRPr="0050018B" w:rsidRDefault="1518917D"/>
    <w:p w14:paraId="794D9667" w14:textId="54D31CAD" w:rsidR="1518917D" w:rsidRPr="0050018B" w:rsidRDefault="1518917D"/>
    <w:p w14:paraId="5A3DB952" w14:textId="7F09A947" w:rsidR="1518917D" w:rsidRPr="0050018B" w:rsidRDefault="1518917D"/>
    <w:p w14:paraId="299E0A3E" w14:textId="0B592582" w:rsidR="1518917D" w:rsidRPr="0050018B" w:rsidRDefault="1518917D">
      <w:r w:rsidRPr="0050018B">
        <w:br w:type="page"/>
      </w:r>
    </w:p>
    <w:p w14:paraId="4BEB4EBD" w14:textId="3148D5A8" w:rsidR="1518917D" w:rsidRPr="0050018B" w:rsidRDefault="2E5B1FE5" w:rsidP="3617FA72">
      <w:pPr>
        <w:jc w:val="center"/>
        <w:rPr>
          <w:rFonts w:ascii="Arial" w:eastAsia="Arial" w:hAnsi="Arial" w:cs="Arial"/>
          <w:b/>
          <w:bCs/>
          <w:sz w:val="24"/>
          <w:szCs w:val="24"/>
        </w:rPr>
      </w:pPr>
      <w:r w:rsidRPr="0050018B">
        <w:rPr>
          <w:rFonts w:ascii="Arial" w:eastAsia="Arial" w:hAnsi="Arial" w:cs="Arial"/>
          <w:b/>
          <w:bCs/>
          <w:sz w:val="24"/>
          <w:szCs w:val="24"/>
        </w:rPr>
        <w:lastRenderedPageBreak/>
        <w:t xml:space="preserve">FIREAMS </w:t>
      </w:r>
      <w:r w:rsidR="00194B98">
        <w:rPr>
          <w:rFonts w:ascii="Arial" w:eastAsia="Arial" w:hAnsi="Arial" w:cs="Arial"/>
          <w:b/>
          <w:bCs/>
          <w:sz w:val="24"/>
          <w:szCs w:val="24"/>
        </w:rPr>
        <w:t xml:space="preserve">(FIREARM PROHIBITION ORDERS) </w:t>
      </w:r>
      <w:r w:rsidRPr="0050018B">
        <w:rPr>
          <w:rFonts w:ascii="Arial" w:eastAsia="Arial" w:hAnsi="Arial" w:cs="Arial"/>
          <w:b/>
          <w:bCs/>
          <w:sz w:val="24"/>
          <w:szCs w:val="24"/>
        </w:rPr>
        <w:t>AMENDMENT BILL 202</w:t>
      </w:r>
      <w:r w:rsidR="00194B98">
        <w:rPr>
          <w:rFonts w:ascii="Arial" w:eastAsia="Arial" w:hAnsi="Arial" w:cs="Arial"/>
          <w:b/>
          <w:bCs/>
          <w:sz w:val="24"/>
          <w:szCs w:val="24"/>
        </w:rPr>
        <w:t>6</w:t>
      </w:r>
    </w:p>
    <w:p w14:paraId="26056E2A" w14:textId="050727E4" w:rsidR="2E5B1FE5" w:rsidRPr="0050018B" w:rsidRDefault="2E5B1FE5" w:rsidP="3617FA72">
      <w:pPr>
        <w:jc w:val="center"/>
        <w:rPr>
          <w:rFonts w:ascii="Arial" w:eastAsia="Arial" w:hAnsi="Arial" w:cs="Arial"/>
          <w:b/>
          <w:bCs/>
          <w:sz w:val="24"/>
          <w:szCs w:val="24"/>
        </w:rPr>
      </w:pPr>
      <w:r w:rsidRPr="0050018B">
        <w:rPr>
          <w:rFonts w:ascii="Arial" w:eastAsia="Arial" w:hAnsi="Arial" w:cs="Arial"/>
          <w:b/>
          <w:bCs/>
          <w:sz w:val="24"/>
          <w:szCs w:val="24"/>
        </w:rPr>
        <w:t>DETAIL</w:t>
      </w:r>
    </w:p>
    <w:p w14:paraId="4A57DD75" w14:textId="4F6B1A60" w:rsidR="3617FA72" w:rsidRPr="0050018B" w:rsidRDefault="3617FA72" w:rsidP="3617FA72">
      <w:pPr>
        <w:pStyle w:val="Heading3"/>
      </w:pPr>
    </w:p>
    <w:p w14:paraId="36EF1F9B" w14:textId="60A81EC7" w:rsidR="57227634" w:rsidRPr="0050018B" w:rsidRDefault="57227634" w:rsidP="1518917D">
      <w:pPr>
        <w:pStyle w:val="Heading3"/>
      </w:pPr>
      <w:r w:rsidRPr="0050018B">
        <w:t xml:space="preserve">Par1 1 – Preliminary </w:t>
      </w:r>
    </w:p>
    <w:p w14:paraId="21139D56" w14:textId="29488A9E" w:rsidR="00E90DF9" w:rsidRPr="0050018B" w:rsidRDefault="00E90DF9" w:rsidP="00E90DF9">
      <w:pPr>
        <w:pStyle w:val="Heading3"/>
        <w:rPr>
          <w:b w:val="0"/>
        </w:rPr>
      </w:pPr>
      <w:r w:rsidRPr="0050018B">
        <w:t>Clause 1</w:t>
      </w:r>
      <w:r w:rsidRPr="0050018B">
        <w:tab/>
        <w:t>Name of Act</w:t>
      </w:r>
    </w:p>
    <w:p w14:paraId="0652DC44" w14:textId="0A83D5F7" w:rsidR="085131FF" w:rsidRPr="0050018B" w:rsidRDefault="1723388C" w:rsidP="4124481C">
      <w:pPr>
        <w:spacing w:before="240" w:after="120"/>
      </w:pPr>
      <w:r w:rsidRPr="0050018B">
        <w:rPr>
          <w:rFonts w:ascii="Arial" w:eastAsia="Arial" w:hAnsi="Arial" w:cs="Arial"/>
          <w:sz w:val="24"/>
          <w:szCs w:val="24"/>
        </w:rPr>
        <w:t xml:space="preserve">This is a technical clause that names the short title of the Act. The name of the Act will be the </w:t>
      </w:r>
      <w:r w:rsidRPr="0050018B">
        <w:rPr>
          <w:rFonts w:ascii="Arial" w:eastAsia="Arial" w:hAnsi="Arial" w:cs="Arial"/>
          <w:i/>
          <w:iCs/>
          <w:sz w:val="24"/>
          <w:szCs w:val="24"/>
        </w:rPr>
        <w:t xml:space="preserve">Firearms </w:t>
      </w:r>
      <w:r w:rsidR="00194B98">
        <w:rPr>
          <w:rFonts w:ascii="Arial" w:eastAsia="Arial" w:hAnsi="Arial" w:cs="Arial"/>
          <w:i/>
          <w:iCs/>
          <w:sz w:val="24"/>
          <w:szCs w:val="24"/>
        </w:rPr>
        <w:t xml:space="preserve">(Firearm Prohibition Orders) </w:t>
      </w:r>
      <w:r w:rsidRPr="0050018B">
        <w:rPr>
          <w:rFonts w:ascii="Arial" w:eastAsia="Arial" w:hAnsi="Arial" w:cs="Arial"/>
          <w:i/>
          <w:iCs/>
          <w:sz w:val="24"/>
          <w:szCs w:val="24"/>
        </w:rPr>
        <w:t>Amendment Act 202</w:t>
      </w:r>
      <w:r w:rsidR="00194B98">
        <w:rPr>
          <w:rFonts w:ascii="Arial" w:eastAsia="Arial" w:hAnsi="Arial" w:cs="Arial"/>
          <w:i/>
          <w:iCs/>
          <w:sz w:val="24"/>
          <w:szCs w:val="24"/>
        </w:rPr>
        <w:t>6</w:t>
      </w:r>
      <w:r w:rsidRPr="0050018B">
        <w:rPr>
          <w:rFonts w:ascii="Arial" w:eastAsia="Arial" w:hAnsi="Arial" w:cs="Arial"/>
          <w:sz w:val="24"/>
          <w:szCs w:val="24"/>
        </w:rPr>
        <w:t>.</w:t>
      </w:r>
    </w:p>
    <w:p w14:paraId="0887BC45" w14:textId="77777777" w:rsidR="00E90DF9" w:rsidRPr="0050018B" w:rsidRDefault="00E90DF9" w:rsidP="00E90DF9">
      <w:pPr>
        <w:pStyle w:val="Heading3"/>
        <w:rPr>
          <w:b w:val="0"/>
        </w:rPr>
      </w:pPr>
      <w:r w:rsidRPr="0050018B">
        <w:t>Clause 2</w:t>
      </w:r>
      <w:r w:rsidRPr="0050018B">
        <w:tab/>
        <w:t>Commencement</w:t>
      </w:r>
    </w:p>
    <w:p w14:paraId="70F1DC42" w14:textId="229DE440" w:rsidR="025C6F6D" w:rsidRPr="0050018B" w:rsidRDefault="025C6F6D" w:rsidP="4124481C">
      <w:pPr>
        <w:spacing w:before="240" w:after="120"/>
      </w:pPr>
      <w:r w:rsidRPr="0050018B">
        <w:rPr>
          <w:rFonts w:ascii="Arial" w:eastAsia="Arial" w:hAnsi="Arial" w:cs="Arial"/>
          <w:sz w:val="24"/>
          <w:szCs w:val="24"/>
        </w:rPr>
        <w:t>This clause provides that the Act will commence 1</w:t>
      </w:r>
      <w:r w:rsidR="009B5A44">
        <w:rPr>
          <w:rFonts w:ascii="Arial" w:eastAsia="Arial" w:hAnsi="Arial" w:cs="Arial"/>
          <w:sz w:val="24"/>
          <w:szCs w:val="24"/>
        </w:rPr>
        <w:t>2</w:t>
      </w:r>
      <w:r w:rsidRPr="0050018B">
        <w:rPr>
          <w:rFonts w:ascii="Arial" w:eastAsia="Arial" w:hAnsi="Arial" w:cs="Arial"/>
          <w:sz w:val="24"/>
          <w:szCs w:val="24"/>
        </w:rPr>
        <w:t xml:space="preserve"> months after its notification day.</w:t>
      </w:r>
    </w:p>
    <w:p w14:paraId="5A4E563E" w14:textId="77777777" w:rsidR="00E90DF9" w:rsidRPr="0050018B" w:rsidRDefault="00E90DF9" w:rsidP="00E90DF9">
      <w:pPr>
        <w:pStyle w:val="Heading3"/>
        <w:rPr>
          <w:b w:val="0"/>
        </w:rPr>
      </w:pPr>
      <w:r w:rsidRPr="0050018B">
        <w:t>Clause 3</w:t>
      </w:r>
      <w:r w:rsidRPr="0050018B">
        <w:tab/>
        <w:t>Legislation amended</w:t>
      </w:r>
    </w:p>
    <w:p w14:paraId="645866E7" w14:textId="66C4FD4B" w:rsidR="00E90DF9" w:rsidRPr="0050018B" w:rsidRDefault="0A6FF1FE" w:rsidP="1DDF5D28">
      <w:pPr>
        <w:spacing w:before="240" w:after="120"/>
        <w:rPr>
          <w:rFonts w:ascii="Arial" w:eastAsia="Arial" w:hAnsi="Arial" w:cs="Arial"/>
          <w:sz w:val="24"/>
          <w:szCs w:val="24"/>
        </w:rPr>
      </w:pPr>
      <w:r w:rsidRPr="0050018B">
        <w:rPr>
          <w:rFonts w:ascii="Arial" w:eastAsia="Arial" w:hAnsi="Arial" w:cs="Arial"/>
          <w:sz w:val="24"/>
          <w:szCs w:val="24"/>
        </w:rPr>
        <w:t>This clause lists the legislation amended by t</w:t>
      </w:r>
      <w:r w:rsidR="606E2826" w:rsidRPr="0050018B">
        <w:rPr>
          <w:rFonts w:ascii="Arial" w:eastAsia="Arial" w:hAnsi="Arial" w:cs="Arial"/>
          <w:sz w:val="24"/>
          <w:szCs w:val="24"/>
        </w:rPr>
        <w:t>he Act</w:t>
      </w:r>
      <w:r w:rsidR="1FCEB32D" w:rsidRPr="0050018B">
        <w:rPr>
          <w:rFonts w:ascii="Arial" w:eastAsia="Arial" w:hAnsi="Arial" w:cs="Arial"/>
          <w:sz w:val="24"/>
          <w:szCs w:val="24"/>
        </w:rPr>
        <w:t xml:space="preserve">. The primary piece of legislation amended by the </w:t>
      </w:r>
      <w:r w:rsidR="3F890D1B" w:rsidRPr="0050018B">
        <w:rPr>
          <w:rFonts w:ascii="Arial" w:eastAsia="Arial" w:hAnsi="Arial" w:cs="Arial"/>
          <w:sz w:val="24"/>
          <w:szCs w:val="24"/>
        </w:rPr>
        <w:t xml:space="preserve">Act is </w:t>
      </w:r>
      <w:r w:rsidR="7E2E7C79" w:rsidRPr="0050018B">
        <w:rPr>
          <w:rFonts w:ascii="Arial" w:eastAsia="Arial" w:hAnsi="Arial" w:cs="Arial"/>
          <w:sz w:val="24"/>
          <w:szCs w:val="24"/>
        </w:rPr>
        <w:t xml:space="preserve">the </w:t>
      </w:r>
      <w:r w:rsidR="7E2E7C79" w:rsidRPr="0050018B">
        <w:rPr>
          <w:rFonts w:ascii="Arial" w:eastAsia="Arial" w:hAnsi="Arial" w:cs="Arial"/>
          <w:i/>
          <w:iCs/>
          <w:sz w:val="24"/>
          <w:szCs w:val="24"/>
        </w:rPr>
        <w:t>Firearms Act 1996</w:t>
      </w:r>
      <w:r w:rsidR="7E2E7C79" w:rsidRPr="0050018B">
        <w:rPr>
          <w:rFonts w:ascii="Arial" w:eastAsia="Arial" w:hAnsi="Arial" w:cs="Arial"/>
          <w:sz w:val="24"/>
          <w:szCs w:val="24"/>
        </w:rPr>
        <w:t>.</w:t>
      </w:r>
    </w:p>
    <w:p w14:paraId="37FC9FC5" w14:textId="6C480986" w:rsidR="3617FA72" w:rsidRPr="0050018B" w:rsidRDefault="7E2E7C79" w:rsidP="1DDF5D28">
      <w:pPr>
        <w:spacing w:before="240" w:after="120"/>
        <w:rPr>
          <w:rFonts w:ascii="Arial" w:eastAsia="Arial" w:hAnsi="Arial" w:cs="Arial"/>
          <w:i/>
          <w:iCs/>
          <w:sz w:val="24"/>
          <w:szCs w:val="24"/>
        </w:rPr>
      </w:pPr>
      <w:r w:rsidRPr="0050018B">
        <w:rPr>
          <w:rFonts w:ascii="Arial" w:eastAsia="Arial" w:hAnsi="Arial" w:cs="Arial"/>
          <w:sz w:val="24"/>
          <w:szCs w:val="24"/>
        </w:rPr>
        <w:t xml:space="preserve">The Act also makes consequential amendments to the </w:t>
      </w:r>
      <w:r w:rsidR="0E90050D" w:rsidRPr="0050018B">
        <w:rPr>
          <w:rFonts w:ascii="Arial" w:eastAsia="Arial" w:hAnsi="Arial" w:cs="Arial"/>
          <w:i/>
          <w:iCs/>
          <w:sz w:val="24"/>
          <w:szCs w:val="24"/>
        </w:rPr>
        <w:t>Court Procedures Act</w:t>
      </w:r>
      <w:r w:rsidR="06CDB37B" w:rsidRPr="0050018B">
        <w:rPr>
          <w:rFonts w:ascii="Arial" w:eastAsia="Arial" w:hAnsi="Arial" w:cs="Arial"/>
          <w:i/>
          <w:iCs/>
          <w:sz w:val="24"/>
          <w:szCs w:val="24"/>
        </w:rPr>
        <w:t xml:space="preserve"> 2004, </w:t>
      </w:r>
      <w:r w:rsidR="06CDB37B" w:rsidRPr="0050018B">
        <w:rPr>
          <w:rFonts w:ascii="Arial" w:eastAsia="Arial" w:hAnsi="Arial" w:cs="Arial"/>
          <w:sz w:val="24"/>
          <w:szCs w:val="24"/>
        </w:rPr>
        <w:t xml:space="preserve">the </w:t>
      </w:r>
      <w:r w:rsidR="0E90050D" w:rsidRPr="0050018B">
        <w:rPr>
          <w:rFonts w:ascii="Arial" w:eastAsia="Arial" w:hAnsi="Arial" w:cs="Arial"/>
          <w:i/>
          <w:iCs/>
          <w:sz w:val="24"/>
          <w:szCs w:val="24"/>
        </w:rPr>
        <w:t>Magistrates Court Act 1930</w:t>
      </w:r>
      <w:r w:rsidR="5AC60E07" w:rsidRPr="0050018B">
        <w:rPr>
          <w:rFonts w:ascii="Arial" w:eastAsia="Arial" w:hAnsi="Arial" w:cs="Arial"/>
          <w:i/>
          <w:iCs/>
          <w:sz w:val="24"/>
          <w:szCs w:val="24"/>
        </w:rPr>
        <w:t xml:space="preserve">, </w:t>
      </w:r>
      <w:r w:rsidR="5AC60E07" w:rsidRPr="0050018B">
        <w:rPr>
          <w:rFonts w:ascii="Arial" w:eastAsia="Arial" w:hAnsi="Arial" w:cs="Arial"/>
          <w:sz w:val="24"/>
          <w:szCs w:val="24"/>
        </w:rPr>
        <w:t xml:space="preserve">and the </w:t>
      </w:r>
      <w:r w:rsidR="0E90050D" w:rsidRPr="0050018B">
        <w:rPr>
          <w:rFonts w:ascii="Arial" w:eastAsia="Arial" w:hAnsi="Arial" w:cs="Arial"/>
          <w:i/>
          <w:iCs/>
          <w:sz w:val="24"/>
          <w:szCs w:val="24"/>
        </w:rPr>
        <w:t>Ombudsman Act 1989</w:t>
      </w:r>
      <w:r w:rsidR="009B5A44">
        <w:rPr>
          <w:rFonts w:ascii="Arial" w:eastAsia="Arial" w:hAnsi="Arial" w:cs="Arial"/>
          <w:i/>
          <w:iCs/>
          <w:sz w:val="24"/>
          <w:szCs w:val="24"/>
        </w:rPr>
        <w:t>.</w:t>
      </w:r>
    </w:p>
    <w:p w14:paraId="3A2E4B13" w14:textId="3AC897D0" w:rsidR="00E90DF9" w:rsidRPr="0050018B" w:rsidRDefault="0A6FF1FE" w:rsidP="3617FA72">
      <w:pPr>
        <w:pStyle w:val="Heading1"/>
        <w:spacing w:before="240" w:line="276" w:lineRule="auto"/>
        <w:rPr>
          <w:rFonts w:eastAsia="Arial" w:cs="Arial"/>
          <w:sz w:val="24"/>
          <w:szCs w:val="24"/>
        </w:rPr>
      </w:pPr>
      <w:r w:rsidRPr="0050018B">
        <w:rPr>
          <w:rFonts w:eastAsia="Arial" w:cs="Arial"/>
          <w:sz w:val="24"/>
          <w:szCs w:val="24"/>
        </w:rPr>
        <w:t xml:space="preserve">Part </w:t>
      </w:r>
      <w:r w:rsidR="59429962" w:rsidRPr="0050018B">
        <w:rPr>
          <w:rFonts w:eastAsia="Arial" w:cs="Arial"/>
          <w:sz w:val="24"/>
          <w:szCs w:val="24"/>
        </w:rPr>
        <w:t>2</w:t>
      </w:r>
      <w:r w:rsidRPr="0050018B">
        <w:rPr>
          <w:rFonts w:eastAsia="Arial" w:cs="Arial"/>
          <w:sz w:val="24"/>
          <w:szCs w:val="24"/>
        </w:rPr>
        <w:t xml:space="preserve"> – Firearms Act 1996</w:t>
      </w:r>
    </w:p>
    <w:p w14:paraId="2502EA64" w14:textId="3643DBAE" w:rsidR="00E90DF9" w:rsidRPr="0050018B" w:rsidRDefault="64607AD0" w:rsidP="4124481C">
      <w:pPr>
        <w:rPr>
          <w:rFonts w:ascii="Arial" w:eastAsia="Arial" w:hAnsi="Arial" w:cs="Arial"/>
          <w:b/>
          <w:bCs/>
          <w:sz w:val="24"/>
          <w:szCs w:val="24"/>
        </w:rPr>
      </w:pPr>
      <w:r w:rsidRPr="0050018B">
        <w:rPr>
          <w:rFonts w:ascii="Arial" w:eastAsia="Arial" w:hAnsi="Arial" w:cs="Arial"/>
          <w:b/>
          <w:bCs/>
          <w:sz w:val="24"/>
          <w:szCs w:val="24"/>
        </w:rPr>
        <w:t xml:space="preserve">Clause </w:t>
      </w:r>
      <w:r w:rsidR="694C2EF9" w:rsidRPr="0050018B">
        <w:rPr>
          <w:rFonts w:ascii="Arial" w:eastAsia="Arial" w:hAnsi="Arial" w:cs="Arial"/>
          <w:b/>
          <w:bCs/>
          <w:sz w:val="24"/>
          <w:szCs w:val="24"/>
        </w:rPr>
        <w:t>4</w:t>
      </w:r>
      <w:r w:rsidRPr="0050018B">
        <w:tab/>
      </w:r>
      <w:r w:rsidRPr="0050018B">
        <w:rPr>
          <w:rFonts w:ascii="Arial" w:eastAsia="Arial" w:hAnsi="Arial" w:cs="Arial"/>
          <w:b/>
          <w:bCs/>
          <w:sz w:val="24"/>
          <w:szCs w:val="24"/>
        </w:rPr>
        <w:t>Offences against Act—application of Criminal Code etc</w:t>
      </w:r>
      <w:r w:rsidRPr="0050018B">
        <w:br/>
      </w:r>
      <w:r w:rsidR="2821727B" w:rsidRPr="0050018B">
        <w:rPr>
          <w:rFonts w:ascii="Arial" w:eastAsia="Arial" w:hAnsi="Arial" w:cs="Arial"/>
          <w:b/>
          <w:bCs/>
          <w:sz w:val="24"/>
          <w:szCs w:val="24"/>
        </w:rPr>
        <w:t>Section 4, note 1, new dot point</w:t>
      </w:r>
    </w:p>
    <w:p w14:paraId="3CED0A6D" w14:textId="7FE646BD" w:rsidR="00E90DF9" w:rsidRPr="0050018B" w:rsidRDefault="0A6FF1FE" w:rsidP="4124481C">
      <w:r w:rsidRPr="0050018B">
        <w:rPr>
          <w:rFonts w:ascii="Arial" w:eastAsia="Arial" w:hAnsi="Arial" w:cs="Arial"/>
          <w:sz w:val="24"/>
          <w:szCs w:val="24"/>
        </w:rPr>
        <w:t>This clause inserts a new dot point</w:t>
      </w:r>
      <w:r w:rsidR="0CB6C112" w:rsidRPr="0050018B">
        <w:rPr>
          <w:rFonts w:ascii="Arial" w:eastAsia="Arial" w:hAnsi="Arial" w:cs="Arial"/>
          <w:sz w:val="24"/>
          <w:szCs w:val="24"/>
        </w:rPr>
        <w:t xml:space="preserve"> in</w:t>
      </w:r>
      <w:r w:rsidR="6230F3A8" w:rsidRPr="0050018B">
        <w:rPr>
          <w:rFonts w:ascii="Arial" w:eastAsia="Arial" w:hAnsi="Arial" w:cs="Arial"/>
          <w:sz w:val="24"/>
          <w:szCs w:val="24"/>
        </w:rPr>
        <w:t>to</w:t>
      </w:r>
      <w:r w:rsidR="0CB6C112" w:rsidRPr="0050018B">
        <w:rPr>
          <w:rFonts w:ascii="Arial" w:eastAsia="Arial" w:hAnsi="Arial" w:cs="Arial"/>
          <w:sz w:val="24"/>
          <w:szCs w:val="24"/>
        </w:rPr>
        <w:t xml:space="preserve"> Note 1 to section 4, to clarify that Chapter 2 of the </w:t>
      </w:r>
      <w:r w:rsidR="0CB6C112" w:rsidRPr="0050018B">
        <w:rPr>
          <w:rFonts w:ascii="Arial" w:eastAsia="Arial" w:hAnsi="Arial" w:cs="Arial"/>
          <w:i/>
          <w:iCs/>
          <w:sz w:val="24"/>
          <w:szCs w:val="24"/>
        </w:rPr>
        <w:t xml:space="preserve">Criminal Code 2002 </w:t>
      </w:r>
      <w:r w:rsidR="0CB6C112" w:rsidRPr="0050018B">
        <w:rPr>
          <w:rFonts w:ascii="Arial" w:eastAsia="Arial" w:hAnsi="Arial" w:cs="Arial"/>
          <w:sz w:val="24"/>
          <w:szCs w:val="24"/>
        </w:rPr>
        <w:t>applies to</w:t>
      </w:r>
      <w:r w:rsidRPr="0050018B">
        <w:rPr>
          <w:rFonts w:ascii="Arial" w:eastAsia="Arial" w:hAnsi="Arial" w:cs="Arial"/>
          <w:sz w:val="24"/>
          <w:szCs w:val="24"/>
        </w:rPr>
        <w:t xml:space="preserve"> offences against part 12A (Firearm prohibition orders).</w:t>
      </w:r>
    </w:p>
    <w:p w14:paraId="7A9B19F2" w14:textId="1D6F4454" w:rsidR="3D6818D7" w:rsidRPr="0050018B" w:rsidRDefault="3D6818D7" w:rsidP="1DDF5D28">
      <w:pPr>
        <w:rPr>
          <w:rFonts w:ascii="Arial" w:eastAsia="Arial" w:hAnsi="Arial" w:cs="Arial"/>
          <w:b/>
          <w:bCs/>
          <w:sz w:val="24"/>
          <w:szCs w:val="24"/>
        </w:rPr>
      </w:pPr>
      <w:r w:rsidRPr="0050018B">
        <w:rPr>
          <w:rFonts w:ascii="Arial" w:eastAsia="Arial" w:hAnsi="Arial" w:cs="Arial"/>
          <w:b/>
          <w:bCs/>
          <w:sz w:val="24"/>
          <w:szCs w:val="24"/>
        </w:rPr>
        <w:t xml:space="preserve">Clause </w:t>
      </w:r>
      <w:r w:rsidR="3BC940F7" w:rsidRPr="0050018B">
        <w:rPr>
          <w:rFonts w:ascii="Arial" w:eastAsia="Arial" w:hAnsi="Arial" w:cs="Arial"/>
          <w:b/>
          <w:bCs/>
          <w:sz w:val="24"/>
          <w:szCs w:val="24"/>
        </w:rPr>
        <w:t>5</w:t>
      </w:r>
      <w:r w:rsidRPr="0050018B">
        <w:tab/>
      </w:r>
      <w:r w:rsidR="3BC940F7" w:rsidRPr="0050018B">
        <w:rPr>
          <w:rFonts w:ascii="Arial" w:eastAsia="Arial" w:hAnsi="Arial" w:cs="Arial"/>
          <w:b/>
          <w:bCs/>
          <w:sz w:val="24"/>
          <w:szCs w:val="24"/>
        </w:rPr>
        <w:t>Principles and objects of Act</w:t>
      </w:r>
      <w:r w:rsidRPr="0050018B">
        <w:br/>
      </w:r>
      <w:r w:rsidR="1048B58D" w:rsidRPr="0050018B">
        <w:rPr>
          <w:rFonts w:ascii="Arial" w:eastAsia="Arial" w:hAnsi="Arial" w:cs="Arial"/>
          <w:b/>
          <w:bCs/>
          <w:sz w:val="24"/>
          <w:szCs w:val="24"/>
        </w:rPr>
        <w:t>New section 5(2)(g)</w:t>
      </w:r>
    </w:p>
    <w:p w14:paraId="18415F59" w14:textId="045E2122" w:rsidR="62843BE2" w:rsidRPr="0050018B" w:rsidRDefault="62843BE2" w:rsidP="367847CB">
      <w:pPr>
        <w:rPr>
          <w:rFonts w:ascii="Arial" w:eastAsia="Arial" w:hAnsi="Arial" w:cs="Arial"/>
          <w:sz w:val="24"/>
          <w:szCs w:val="24"/>
        </w:rPr>
      </w:pPr>
      <w:r w:rsidRPr="0050018B">
        <w:rPr>
          <w:rFonts w:ascii="Arial" w:eastAsia="Arial" w:hAnsi="Arial" w:cs="Arial"/>
          <w:sz w:val="24"/>
          <w:szCs w:val="24"/>
        </w:rPr>
        <w:t>This clause inserts a new s</w:t>
      </w:r>
      <w:r w:rsidR="1048B58D" w:rsidRPr="0050018B">
        <w:rPr>
          <w:rFonts w:ascii="Arial" w:eastAsia="Arial" w:hAnsi="Arial" w:cs="Arial"/>
          <w:sz w:val="24"/>
          <w:szCs w:val="24"/>
        </w:rPr>
        <w:t>ection 5</w:t>
      </w:r>
      <w:r w:rsidR="50E384DB" w:rsidRPr="0050018B">
        <w:rPr>
          <w:rFonts w:ascii="Arial" w:eastAsia="Arial" w:hAnsi="Arial" w:cs="Arial"/>
          <w:sz w:val="24"/>
          <w:szCs w:val="24"/>
        </w:rPr>
        <w:t>(2)(g)</w:t>
      </w:r>
      <w:r w:rsidR="1048B58D" w:rsidRPr="0050018B">
        <w:rPr>
          <w:rFonts w:ascii="Arial" w:eastAsia="Arial" w:hAnsi="Arial" w:cs="Arial"/>
          <w:sz w:val="24"/>
          <w:szCs w:val="24"/>
        </w:rPr>
        <w:t xml:space="preserve"> </w:t>
      </w:r>
      <w:r w:rsidR="16771E22" w:rsidRPr="0050018B">
        <w:rPr>
          <w:rFonts w:ascii="Arial" w:eastAsia="Arial" w:hAnsi="Arial" w:cs="Arial"/>
          <w:sz w:val="24"/>
          <w:szCs w:val="24"/>
        </w:rPr>
        <w:t xml:space="preserve">into </w:t>
      </w:r>
      <w:r w:rsidR="1048B58D" w:rsidRPr="0050018B">
        <w:rPr>
          <w:rFonts w:ascii="Arial" w:eastAsia="Arial" w:hAnsi="Arial" w:cs="Arial"/>
          <w:sz w:val="24"/>
          <w:szCs w:val="24"/>
        </w:rPr>
        <w:t xml:space="preserve">the </w:t>
      </w:r>
      <w:r w:rsidR="1048B58D" w:rsidRPr="0050018B">
        <w:rPr>
          <w:rFonts w:ascii="Arial" w:eastAsia="Arial" w:hAnsi="Arial" w:cs="Arial"/>
          <w:i/>
          <w:iCs/>
          <w:sz w:val="24"/>
          <w:szCs w:val="24"/>
        </w:rPr>
        <w:t>Firearms Act 199</w:t>
      </w:r>
      <w:r w:rsidR="4EEE1C0C" w:rsidRPr="0050018B">
        <w:rPr>
          <w:rFonts w:ascii="Arial" w:eastAsia="Arial" w:hAnsi="Arial" w:cs="Arial"/>
          <w:i/>
          <w:iCs/>
          <w:sz w:val="24"/>
          <w:szCs w:val="24"/>
        </w:rPr>
        <w:t>6</w:t>
      </w:r>
      <w:r w:rsidR="4EEE1C0C" w:rsidRPr="0050018B">
        <w:rPr>
          <w:rFonts w:ascii="Arial" w:eastAsia="Arial" w:hAnsi="Arial" w:cs="Arial"/>
          <w:sz w:val="24"/>
          <w:szCs w:val="24"/>
        </w:rPr>
        <w:t>, to</w:t>
      </w:r>
      <w:r w:rsidR="4EEE1C0C" w:rsidRPr="0050018B">
        <w:rPr>
          <w:rFonts w:ascii="Arial" w:eastAsia="Arial" w:hAnsi="Arial" w:cs="Arial"/>
          <w:i/>
          <w:iCs/>
          <w:sz w:val="24"/>
          <w:szCs w:val="24"/>
        </w:rPr>
        <w:t xml:space="preserve"> </w:t>
      </w:r>
      <w:r w:rsidR="1048B58D" w:rsidRPr="0050018B">
        <w:rPr>
          <w:rFonts w:ascii="Arial" w:eastAsia="Arial" w:hAnsi="Arial" w:cs="Arial"/>
          <w:sz w:val="24"/>
          <w:szCs w:val="24"/>
        </w:rPr>
        <w:t xml:space="preserve">provide </w:t>
      </w:r>
      <w:r w:rsidR="2AF12F3B" w:rsidRPr="0050018B">
        <w:rPr>
          <w:rFonts w:ascii="Arial" w:eastAsia="Arial" w:hAnsi="Arial" w:cs="Arial"/>
          <w:sz w:val="24"/>
          <w:szCs w:val="24"/>
        </w:rPr>
        <w:t>that an object of the Act is to provide for orders that prohibit the acquisition, possession, or use of a firearm or firearm-related item</w:t>
      </w:r>
      <w:r w:rsidR="56D92A91" w:rsidRPr="0050018B">
        <w:rPr>
          <w:rFonts w:ascii="Arial" w:eastAsia="Arial" w:hAnsi="Arial" w:cs="Arial"/>
          <w:sz w:val="24"/>
          <w:szCs w:val="24"/>
        </w:rPr>
        <w:t>.</w:t>
      </w:r>
    </w:p>
    <w:p w14:paraId="01E65D50" w14:textId="7C235143" w:rsidR="00E90DF9" w:rsidRPr="0050018B" w:rsidRDefault="0A6FF1FE" w:rsidP="4124481C">
      <w:r w:rsidRPr="0050018B">
        <w:rPr>
          <w:rFonts w:ascii="Arial" w:eastAsia="Arial" w:hAnsi="Arial" w:cs="Arial"/>
          <w:b/>
          <w:bCs/>
          <w:sz w:val="24"/>
          <w:szCs w:val="24"/>
        </w:rPr>
        <w:t xml:space="preserve">Clause </w:t>
      </w:r>
      <w:r w:rsidR="38C92931" w:rsidRPr="0050018B">
        <w:rPr>
          <w:rFonts w:ascii="Arial" w:eastAsia="Arial" w:hAnsi="Arial" w:cs="Arial"/>
          <w:b/>
          <w:bCs/>
          <w:sz w:val="24"/>
          <w:szCs w:val="24"/>
        </w:rPr>
        <w:t>6</w:t>
      </w:r>
      <w:r w:rsidRPr="0050018B">
        <w:tab/>
      </w:r>
      <w:r w:rsidRPr="0050018B">
        <w:rPr>
          <w:rFonts w:ascii="Arial" w:eastAsia="Arial" w:hAnsi="Arial" w:cs="Arial"/>
          <w:b/>
          <w:bCs/>
          <w:sz w:val="24"/>
          <w:szCs w:val="24"/>
        </w:rPr>
        <w:t xml:space="preserve">Meaning of </w:t>
      </w:r>
      <w:r w:rsidRPr="0050018B">
        <w:rPr>
          <w:rFonts w:ascii="Arial" w:eastAsia="Arial" w:hAnsi="Arial" w:cs="Arial"/>
          <w:b/>
          <w:bCs/>
          <w:i/>
          <w:iCs/>
          <w:sz w:val="24"/>
          <w:szCs w:val="24"/>
        </w:rPr>
        <w:t>acquire</w:t>
      </w:r>
      <w:r w:rsidRPr="0050018B">
        <w:br/>
      </w:r>
      <w:r w:rsidRPr="0050018B">
        <w:rPr>
          <w:rFonts w:ascii="Arial" w:eastAsia="Arial" w:hAnsi="Arial" w:cs="Arial"/>
          <w:b/>
          <w:bCs/>
          <w:sz w:val="24"/>
          <w:szCs w:val="24"/>
        </w:rPr>
        <w:t>New section 8 (1A)</w:t>
      </w:r>
    </w:p>
    <w:p w14:paraId="1C2C6AB4" w14:textId="13CBD49A" w:rsidR="00E90DF9" w:rsidRPr="0050018B" w:rsidRDefault="0A6FF1FE" w:rsidP="4124481C">
      <w:r w:rsidRPr="0050018B">
        <w:rPr>
          <w:rFonts w:ascii="Arial" w:eastAsia="Arial" w:hAnsi="Arial" w:cs="Arial"/>
          <w:sz w:val="24"/>
          <w:szCs w:val="24"/>
        </w:rPr>
        <w:t xml:space="preserve">This clause inserts </w:t>
      </w:r>
      <w:r w:rsidR="09305697" w:rsidRPr="0050018B">
        <w:rPr>
          <w:rFonts w:ascii="Arial" w:eastAsia="Arial" w:hAnsi="Arial" w:cs="Arial"/>
          <w:sz w:val="24"/>
          <w:szCs w:val="24"/>
        </w:rPr>
        <w:t>a new</w:t>
      </w:r>
      <w:r w:rsidR="56AE63A3" w:rsidRPr="0050018B">
        <w:rPr>
          <w:rFonts w:ascii="Arial" w:eastAsia="Arial" w:hAnsi="Arial" w:cs="Arial"/>
          <w:sz w:val="24"/>
          <w:szCs w:val="24"/>
        </w:rPr>
        <w:t xml:space="preserve"> </w:t>
      </w:r>
      <w:r w:rsidR="09305697" w:rsidRPr="0050018B">
        <w:rPr>
          <w:rFonts w:ascii="Arial" w:eastAsia="Arial" w:hAnsi="Arial" w:cs="Arial"/>
          <w:sz w:val="24"/>
          <w:szCs w:val="24"/>
        </w:rPr>
        <w:t xml:space="preserve">section </w:t>
      </w:r>
      <w:r w:rsidR="03918E1D" w:rsidRPr="0050018B">
        <w:rPr>
          <w:rFonts w:ascii="Arial" w:eastAsia="Arial" w:hAnsi="Arial" w:cs="Arial"/>
          <w:sz w:val="24"/>
          <w:szCs w:val="24"/>
        </w:rPr>
        <w:t>8</w:t>
      </w:r>
      <w:r w:rsidR="09305697" w:rsidRPr="0050018B">
        <w:rPr>
          <w:rFonts w:ascii="Arial" w:eastAsia="Arial" w:hAnsi="Arial" w:cs="Arial"/>
          <w:sz w:val="24"/>
          <w:szCs w:val="24"/>
        </w:rPr>
        <w:t>(1A)</w:t>
      </w:r>
      <w:r w:rsidR="1C939A1F" w:rsidRPr="0050018B">
        <w:rPr>
          <w:rFonts w:ascii="Arial" w:eastAsia="Arial" w:hAnsi="Arial" w:cs="Arial"/>
          <w:sz w:val="24"/>
          <w:szCs w:val="24"/>
        </w:rPr>
        <w:t xml:space="preserve"> to</w:t>
      </w:r>
      <w:r w:rsidR="09305697" w:rsidRPr="0050018B">
        <w:rPr>
          <w:rFonts w:ascii="Arial" w:eastAsia="Arial" w:hAnsi="Arial" w:cs="Arial"/>
          <w:sz w:val="24"/>
          <w:szCs w:val="24"/>
        </w:rPr>
        <w:t xml:space="preserve"> provide </w:t>
      </w:r>
      <w:r w:rsidRPr="0050018B">
        <w:rPr>
          <w:rFonts w:ascii="Arial" w:eastAsia="Arial" w:hAnsi="Arial" w:cs="Arial"/>
          <w:sz w:val="24"/>
          <w:szCs w:val="24"/>
        </w:rPr>
        <w:t xml:space="preserve">that the existing definition of ‘acquire’ in </w:t>
      </w:r>
      <w:r w:rsidR="1553AAE5" w:rsidRPr="0050018B">
        <w:rPr>
          <w:rFonts w:ascii="Arial" w:eastAsia="Arial" w:hAnsi="Arial" w:cs="Arial"/>
          <w:sz w:val="24"/>
          <w:szCs w:val="24"/>
        </w:rPr>
        <w:t xml:space="preserve">section 8 </w:t>
      </w:r>
      <w:r w:rsidRPr="0050018B">
        <w:rPr>
          <w:rFonts w:ascii="Arial" w:eastAsia="Arial" w:hAnsi="Arial" w:cs="Arial"/>
          <w:sz w:val="24"/>
          <w:szCs w:val="24"/>
        </w:rPr>
        <w:t xml:space="preserve">does not apply to </w:t>
      </w:r>
      <w:r w:rsidR="6B115CD2" w:rsidRPr="0050018B">
        <w:rPr>
          <w:rFonts w:ascii="Arial" w:eastAsia="Arial" w:hAnsi="Arial" w:cs="Arial"/>
          <w:sz w:val="24"/>
          <w:szCs w:val="24"/>
        </w:rPr>
        <w:t>new P</w:t>
      </w:r>
      <w:r w:rsidRPr="0050018B">
        <w:rPr>
          <w:rFonts w:ascii="Arial" w:eastAsia="Arial" w:hAnsi="Arial" w:cs="Arial"/>
          <w:sz w:val="24"/>
          <w:szCs w:val="24"/>
        </w:rPr>
        <w:t>art 12A (Firearm prohibition orders).</w:t>
      </w:r>
    </w:p>
    <w:p w14:paraId="4816B01E" w14:textId="16C086FA" w:rsidR="00E90DF9" w:rsidRPr="0050018B" w:rsidRDefault="0A6FF1FE" w:rsidP="4124481C">
      <w:r w:rsidRPr="0050018B">
        <w:rPr>
          <w:rFonts w:ascii="Arial" w:eastAsia="Arial" w:hAnsi="Arial" w:cs="Arial"/>
          <w:b/>
          <w:bCs/>
          <w:sz w:val="24"/>
          <w:szCs w:val="24"/>
        </w:rPr>
        <w:t xml:space="preserve">Clause </w:t>
      </w:r>
      <w:r w:rsidR="38C92931" w:rsidRPr="0050018B">
        <w:rPr>
          <w:rFonts w:ascii="Arial" w:eastAsia="Arial" w:hAnsi="Arial" w:cs="Arial"/>
          <w:b/>
          <w:bCs/>
          <w:sz w:val="24"/>
          <w:szCs w:val="24"/>
        </w:rPr>
        <w:t>7</w:t>
      </w:r>
      <w:r w:rsidRPr="0050018B">
        <w:tab/>
      </w:r>
      <w:r w:rsidRPr="0050018B">
        <w:rPr>
          <w:rFonts w:ascii="Arial" w:eastAsia="Arial" w:hAnsi="Arial" w:cs="Arial"/>
          <w:b/>
          <w:bCs/>
          <w:sz w:val="24"/>
          <w:szCs w:val="24"/>
        </w:rPr>
        <w:t xml:space="preserve">Meaning of </w:t>
      </w:r>
      <w:r w:rsidRPr="0050018B">
        <w:rPr>
          <w:rFonts w:ascii="Arial" w:eastAsia="Arial" w:hAnsi="Arial" w:cs="Arial"/>
          <w:b/>
          <w:bCs/>
          <w:i/>
          <w:iCs/>
          <w:sz w:val="24"/>
          <w:szCs w:val="24"/>
        </w:rPr>
        <w:t>possession</w:t>
      </w:r>
      <w:r w:rsidRPr="0050018B">
        <w:br/>
      </w:r>
      <w:r w:rsidRPr="0050018B">
        <w:rPr>
          <w:rFonts w:ascii="Arial" w:eastAsia="Arial" w:hAnsi="Arial" w:cs="Arial"/>
          <w:b/>
          <w:bCs/>
          <w:sz w:val="24"/>
          <w:szCs w:val="24"/>
        </w:rPr>
        <w:t xml:space="preserve">New Section 10 (3) </w:t>
      </w:r>
    </w:p>
    <w:p w14:paraId="10707A99" w14:textId="634B4712" w:rsidR="00E90DF9" w:rsidRPr="0050018B" w:rsidRDefault="0A6FF1FE" w:rsidP="4124481C">
      <w:r w:rsidRPr="0050018B">
        <w:rPr>
          <w:rFonts w:ascii="Arial" w:eastAsia="Arial" w:hAnsi="Arial" w:cs="Arial"/>
          <w:sz w:val="24"/>
          <w:szCs w:val="24"/>
        </w:rPr>
        <w:lastRenderedPageBreak/>
        <w:t xml:space="preserve">This clause inserts </w:t>
      </w:r>
      <w:r w:rsidR="36C3A682" w:rsidRPr="0050018B">
        <w:rPr>
          <w:rFonts w:ascii="Arial" w:eastAsia="Arial" w:hAnsi="Arial" w:cs="Arial"/>
          <w:sz w:val="24"/>
          <w:szCs w:val="24"/>
        </w:rPr>
        <w:t>a new section 10</w:t>
      </w:r>
      <w:r w:rsidR="1E4A1AEF" w:rsidRPr="0050018B">
        <w:rPr>
          <w:rFonts w:ascii="Arial" w:eastAsia="Arial" w:hAnsi="Arial" w:cs="Arial"/>
          <w:sz w:val="24"/>
          <w:szCs w:val="24"/>
        </w:rPr>
        <w:t>(3)</w:t>
      </w:r>
      <w:r w:rsidR="5A5F3842" w:rsidRPr="0050018B">
        <w:rPr>
          <w:rFonts w:ascii="Arial" w:eastAsia="Arial" w:hAnsi="Arial" w:cs="Arial"/>
          <w:sz w:val="24"/>
          <w:szCs w:val="24"/>
        </w:rPr>
        <w:t xml:space="preserve"> </w:t>
      </w:r>
      <w:r w:rsidR="36C3A682" w:rsidRPr="0050018B">
        <w:rPr>
          <w:rFonts w:ascii="Arial" w:eastAsia="Arial" w:hAnsi="Arial" w:cs="Arial"/>
          <w:sz w:val="24"/>
          <w:szCs w:val="24"/>
        </w:rPr>
        <w:t xml:space="preserve">to provide </w:t>
      </w:r>
      <w:r w:rsidRPr="0050018B">
        <w:rPr>
          <w:rFonts w:ascii="Arial" w:eastAsia="Arial" w:hAnsi="Arial" w:cs="Arial"/>
          <w:sz w:val="24"/>
          <w:szCs w:val="24"/>
        </w:rPr>
        <w:t>that</w:t>
      </w:r>
      <w:r w:rsidR="32804F9E" w:rsidRPr="0050018B">
        <w:rPr>
          <w:rFonts w:ascii="Arial" w:eastAsia="Arial" w:hAnsi="Arial" w:cs="Arial"/>
          <w:sz w:val="24"/>
          <w:szCs w:val="24"/>
        </w:rPr>
        <w:t xml:space="preserve">, </w:t>
      </w:r>
      <w:r w:rsidRPr="0050018B">
        <w:rPr>
          <w:rFonts w:ascii="Arial" w:eastAsia="Arial" w:hAnsi="Arial" w:cs="Arial"/>
          <w:sz w:val="24"/>
          <w:szCs w:val="24"/>
        </w:rPr>
        <w:t xml:space="preserve">for </w:t>
      </w:r>
      <w:r w:rsidR="6D3785FB" w:rsidRPr="0050018B">
        <w:rPr>
          <w:rFonts w:ascii="Arial" w:eastAsia="Arial" w:hAnsi="Arial" w:cs="Arial"/>
          <w:sz w:val="24"/>
          <w:szCs w:val="24"/>
        </w:rPr>
        <w:t>new P</w:t>
      </w:r>
      <w:r w:rsidRPr="0050018B">
        <w:rPr>
          <w:rFonts w:ascii="Arial" w:eastAsia="Arial" w:hAnsi="Arial" w:cs="Arial"/>
          <w:sz w:val="24"/>
          <w:szCs w:val="24"/>
        </w:rPr>
        <w:t xml:space="preserve">art 12A (Firearm prohibition orders), the </w:t>
      </w:r>
      <w:r w:rsidR="54C526D6" w:rsidRPr="0050018B">
        <w:rPr>
          <w:rFonts w:ascii="Arial" w:eastAsia="Arial" w:hAnsi="Arial" w:cs="Arial"/>
          <w:sz w:val="24"/>
          <w:szCs w:val="24"/>
        </w:rPr>
        <w:t xml:space="preserve">definition </w:t>
      </w:r>
      <w:r w:rsidRPr="0050018B">
        <w:rPr>
          <w:rFonts w:ascii="Arial" w:eastAsia="Arial" w:hAnsi="Arial" w:cs="Arial"/>
          <w:sz w:val="24"/>
          <w:szCs w:val="24"/>
        </w:rPr>
        <w:t xml:space="preserve">of ‘possession’ </w:t>
      </w:r>
      <w:r w:rsidR="662C6590" w:rsidRPr="0050018B">
        <w:rPr>
          <w:rFonts w:ascii="Arial" w:eastAsia="Arial" w:hAnsi="Arial" w:cs="Arial"/>
          <w:sz w:val="24"/>
          <w:szCs w:val="24"/>
        </w:rPr>
        <w:t xml:space="preserve">in </w:t>
      </w:r>
      <w:r w:rsidR="6800673B" w:rsidRPr="0050018B">
        <w:rPr>
          <w:rFonts w:ascii="Arial" w:eastAsia="Arial" w:hAnsi="Arial" w:cs="Arial"/>
          <w:sz w:val="24"/>
          <w:szCs w:val="24"/>
        </w:rPr>
        <w:t xml:space="preserve">section 10(1) also </w:t>
      </w:r>
      <w:r w:rsidRPr="0050018B">
        <w:rPr>
          <w:rFonts w:ascii="Arial" w:eastAsia="Arial" w:hAnsi="Arial" w:cs="Arial"/>
          <w:sz w:val="24"/>
          <w:szCs w:val="24"/>
        </w:rPr>
        <w:t>applies in relation to a firearm-related item.</w:t>
      </w:r>
    </w:p>
    <w:p w14:paraId="6074774C" w14:textId="625C108F" w:rsidR="00E90DF9" w:rsidRPr="0050018B" w:rsidRDefault="0A6FF1FE" w:rsidP="4124481C">
      <w:pPr>
        <w:rPr>
          <w:rFonts w:ascii="Arial" w:eastAsia="Arial" w:hAnsi="Arial" w:cs="Arial"/>
          <w:b/>
          <w:bCs/>
          <w:sz w:val="24"/>
          <w:szCs w:val="24"/>
        </w:rPr>
      </w:pPr>
      <w:r w:rsidRPr="0050018B">
        <w:rPr>
          <w:rFonts w:ascii="Arial" w:eastAsia="Arial" w:hAnsi="Arial" w:cs="Arial"/>
          <w:b/>
          <w:bCs/>
          <w:sz w:val="24"/>
          <w:szCs w:val="24"/>
        </w:rPr>
        <w:t xml:space="preserve">Clause </w:t>
      </w:r>
      <w:r w:rsidR="2227C9F6" w:rsidRPr="0050018B">
        <w:rPr>
          <w:rFonts w:ascii="Arial" w:eastAsia="Arial" w:hAnsi="Arial" w:cs="Arial"/>
          <w:b/>
          <w:bCs/>
          <w:sz w:val="24"/>
          <w:szCs w:val="24"/>
        </w:rPr>
        <w:t>8</w:t>
      </w:r>
      <w:r w:rsidRPr="0050018B">
        <w:tab/>
      </w:r>
      <w:r w:rsidRPr="0050018B">
        <w:rPr>
          <w:rFonts w:ascii="Arial" w:eastAsia="Arial" w:hAnsi="Arial" w:cs="Arial"/>
          <w:b/>
          <w:bCs/>
          <w:sz w:val="24"/>
          <w:szCs w:val="24"/>
        </w:rPr>
        <w:t>Evidence of possession – firearms at premises</w:t>
      </w:r>
      <w:r w:rsidRPr="0050018B">
        <w:br/>
      </w:r>
      <w:r w:rsidRPr="0050018B">
        <w:rPr>
          <w:rFonts w:ascii="Arial" w:eastAsia="Arial" w:hAnsi="Arial" w:cs="Arial"/>
          <w:b/>
          <w:bCs/>
          <w:sz w:val="24"/>
          <w:szCs w:val="24"/>
        </w:rPr>
        <w:t>New Section 11 (1A)</w:t>
      </w:r>
    </w:p>
    <w:p w14:paraId="083C6099" w14:textId="18C85897" w:rsidR="1719A824" w:rsidRPr="0050018B" w:rsidRDefault="1719A824" w:rsidP="1518917D">
      <w:pPr>
        <w:spacing w:before="120" w:after="120"/>
        <w:rPr>
          <w:rFonts w:ascii="Arial" w:eastAsia="Arial" w:hAnsi="Arial" w:cs="Arial"/>
          <w:sz w:val="24"/>
          <w:szCs w:val="24"/>
        </w:rPr>
      </w:pPr>
      <w:r w:rsidRPr="0050018B">
        <w:rPr>
          <w:rFonts w:ascii="Arial" w:eastAsia="Arial" w:hAnsi="Arial" w:cs="Arial"/>
          <w:sz w:val="24"/>
          <w:szCs w:val="24"/>
        </w:rPr>
        <w:t>Current s</w:t>
      </w:r>
      <w:r w:rsidR="44A74CCA" w:rsidRPr="0050018B">
        <w:rPr>
          <w:rFonts w:ascii="Arial" w:eastAsia="Arial" w:hAnsi="Arial" w:cs="Arial"/>
          <w:sz w:val="24"/>
          <w:szCs w:val="24"/>
        </w:rPr>
        <w:t xml:space="preserve">ection 11(1) </w:t>
      </w:r>
      <w:r w:rsidR="71677017" w:rsidRPr="0050018B">
        <w:rPr>
          <w:rFonts w:ascii="Arial" w:eastAsia="Arial" w:hAnsi="Arial" w:cs="Arial"/>
          <w:sz w:val="24"/>
          <w:szCs w:val="24"/>
        </w:rPr>
        <w:t xml:space="preserve">of the </w:t>
      </w:r>
      <w:r w:rsidR="71677017" w:rsidRPr="0050018B">
        <w:rPr>
          <w:rFonts w:ascii="Arial" w:eastAsia="Arial" w:hAnsi="Arial" w:cs="Arial"/>
          <w:i/>
          <w:iCs/>
          <w:sz w:val="24"/>
          <w:szCs w:val="24"/>
        </w:rPr>
        <w:t xml:space="preserve">Firearms Act 1996 </w:t>
      </w:r>
      <w:r w:rsidR="175BD633" w:rsidRPr="0050018B">
        <w:rPr>
          <w:rFonts w:ascii="Arial" w:eastAsia="Arial" w:hAnsi="Arial" w:cs="Arial"/>
          <w:sz w:val="24"/>
          <w:szCs w:val="24"/>
        </w:rPr>
        <w:t>provides</w:t>
      </w:r>
      <w:r w:rsidR="44A74CCA" w:rsidRPr="0050018B">
        <w:rPr>
          <w:rFonts w:ascii="Arial" w:eastAsia="Arial" w:hAnsi="Arial" w:cs="Arial"/>
          <w:i/>
          <w:iCs/>
          <w:sz w:val="24"/>
          <w:szCs w:val="24"/>
        </w:rPr>
        <w:t xml:space="preserve"> </w:t>
      </w:r>
      <w:r w:rsidR="44A74CCA" w:rsidRPr="0050018B">
        <w:rPr>
          <w:rFonts w:ascii="Arial" w:eastAsia="Arial" w:hAnsi="Arial" w:cs="Arial"/>
          <w:sz w:val="24"/>
          <w:szCs w:val="24"/>
        </w:rPr>
        <w:t>that</w:t>
      </w:r>
      <w:r w:rsidR="74C67091" w:rsidRPr="0050018B">
        <w:rPr>
          <w:rFonts w:ascii="Arial" w:eastAsia="Arial" w:hAnsi="Arial" w:cs="Arial"/>
          <w:sz w:val="24"/>
          <w:szCs w:val="24"/>
        </w:rPr>
        <w:t xml:space="preserve"> </w:t>
      </w:r>
      <w:r w:rsidR="44A74CCA" w:rsidRPr="0050018B">
        <w:rPr>
          <w:rFonts w:ascii="Arial" w:eastAsia="Arial" w:hAnsi="Arial" w:cs="Arial"/>
          <w:sz w:val="24"/>
          <w:szCs w:val="24"/>
        </w:rPr>
        <w:t>a person is not taken to have possession of a firearm only because the firearm is at premises owned, leased, or occupied by th</w:t>
      </w:r>
      <w:r w:rsidR="0DF356D0" w:rsidRPr="0050018B">
        <w:rPr>
          <w:rFonts w:ascii="Arial" w:eastAsia="Arial" w:hAnsi="Arial" w:cs="Arial"/>
          <w:sz w:val="24"/>
          <w:szCs w:val="24"/>
        </w:rPr>
        <w:t>at</w:t>
      </w:r>
      <w:r w:rsidR="44A74CCA" w:rsidRPr="0050018B">
        <w:rPr>
          <w:rFonts w:ascii="Arial" w:eastAsia="Arial" w:hAnsi="Arial" w:cs="Arial"/>
          <w:sz w:val="24"/>
          <w:szCs w:val="24"/>
        </w:rPr>
        <w:t xml:space="preserve"> person in specified</w:t>
      </w:r>
      <w:r w:rsidR="6726FF53" w:rsidRPr="0050018B">
        <w:rPr>
          <w:rFonts w:ascii="Arial" w:eastAsia="Arial" w:hAnsi="Arial" w:cs="Arial"/>
          <w:sz w:val="24"/>
          <w:szCs w:val="24"/>
        </w:rPr>
        <w:t xml:space="preserve"> circumstances. The </w:t>
      </w:r>
      <w:r w:rsidR="1572E628" w:rsidRPr="0050018B">
        <w:rPr>
          <w:rFonts w:ascii="Arial" w:eastAsia="Arial" w:hAnsi="Arial" w:cs="Arial"/>
          <w:sz w:val="24"/>
          <w:szCs w:val="24"/>
        </w:rPr>
        <w:t>circumstances include:</w:t>
      </w:r>
    </w:p>
    <w:p w14:paraId="60A5F82C" w14:textId="5BABDD7F" w:rsidR="1572E628" w:rsidRPr="0050018B" w:rsidRDefault="1572E628" w:rsidP="004E3318">
      <w:pPr>
        <w:pStyle w:val="ListParagraph"/>
        <w:numPr>
          <w:ilvl w:val="0"/>
          <w:numId w:val="6"/>
        </w:numPr>
        <w:spacing w:before="120" w:after="120"/>
        <w:rPr>
          <w:rFonts w:ascii="Arial" w:eastAsia="Arial" w:hAnsi="Arial" w:cs="Arial"/>
          <w:sz w:val="24"/>
          <w:szCs w:val="24"/>
        </w:rPr>
      </w:pPr>
      <w:r w:rsidRPr="0050018B">
        <w:rPr>
          <w:rFonts w:ascii="Arial" w:eastAsia="Arial" w:hAnsi="Arial" w:cs="Arial"/>
          <w:sz w:val="24"/>
          <w:szCs w:val="24"/>
        </w:rPr>
        <w:t>Under section 11(1)(b), someone else who is authorised to possess the firearm is also at the premises, or has the care, control, or management of the firearm.</w:t>
      </w:r>
    </w:p>
    <w:p w14:paraId="26D679F3" w14:textId="6AB32D8F" w:rsidR="44A74CCA" w:rsidRPr="0050018B" w:rsidRDefault="44A74CCA" w:rsidP="004E3318">
      <w:pPr>
        <w:pStyle w:val="ListParagraph"/>
        <w:numPr>
          <w:ilvl w:val="0"/>
          <w:numId w:val="6"/>
        </w:numPr>
        <w:spacing w:before="120" w:after="120"/>
        <w:rPr>
          <w:rFonts w:ascii="Arial" w:eastAsia="Arial" w:hAnsi="Arial" w:cs="Arial"/>
          <w:sz w:val="24"/>
          <w:szCs w:val="24"/>
        </w:rPr>
      </w:pPr>
      <w:r w:rsidRPr="0050018B">
        <w:rPr>
          <w:rFonts w:ascii="Arial" w:eastAsia="Arial" w:hAnsi="Arial" w:cs="Arial"/>
          <w:sz w:val="24"/>
          <w:szCs w:val="24"/>
        </w:rPr>
        <w:t>Under section 11</w:t>
      </w:r>
      <w:r w:rsidR="6544DA8A" w:rsidRPr="0050018B">
        <w:rPr>
          <w:rFonts w:ascii="Arial" w:eastAsia="Arial" w:hAnsi="Arial" w:cs="Arial"/>
          <w:sz w:val="24"/>
          <w:szCs w:val="24"/>
        </w:rPr>
        <w:t>(1)(c),</w:t>
      </w:r>
      <w:r w:rsidR="08CD7B21" w:rsidRPr="0050018B">
        <w:rPr>
          <w:rFonts w:ascii="Arial" w:eastAsia="Arial" w:hAnsi="Arial" w:cs="Arial"/>
          <w:sz w:val="24"/>
          <w:szCs w:val="24"/>
        </w:rPr>
        <w:t xml:space="preserve"> </w:t>
      </w:r>
      <w:r w:rsidR="2F8401EE" w:rsidRPr="0050018B">
        <w:rPr>
          <w:rFonts w:ascii="Arial" w:eastAsia="Arial" w:hAnsi="Arial" w:cs="Arial"/>
          <w:sz w:val="24"/>
          <w:szCs w:val="24"/>
        </w:rPr>
        <w:t>someone else who is not authorised to possess the firearm has the care, control or management of the firearm.</w:t>
      </w:r>
    </w:p>
    <w:p w14:paraId="77BE1E63" w14:textId="43E71F49"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clause inserts </w:t>
      </w:r>
      <w:r w:rsidR="561B2E04" w:rsidRPr="0050018B">
        <w:rPr>
          <w:rFonts w:ascii="Arial" w:eastAsia="Arial" w:hAnsi="Arial" w:cs="Arial"/>
          <w:sz w:val="24"/>
          <w:szCs w:val="24"/>
        </w:rPr>
        <w:t>a new section 11(1A)</w:t>
      </w:r>
      <w:r w:rsidR="1D31CD4D" w:rsidRPr="0050018B">
        <w:rPr>
          <w:rFonts w:ascii="Arial" w:eastAsia="Arial" w:hAnsi="Arial" w:cs="Arial"/>
          <w:sz w:val="24"/>
          <w:szCs w:val="24"/>
        </w:rPr>
        <w:t xml:space="preserve">. </w:t>
      </w:r>
      <w:r w:rsidR="3DB78832" w:rsidRPr="0050018B">
        <w:rPr>
          <w:rFonts w:ascii="Arial" w:eastAsia="Arial" w:hAnsi="Arial" w:cs="Arial"/>
          <w:sz w:val="24"/>
          <w:szCs w:val="24"/>
        </w:rPr>
        <w:t>New section 11(1A)(a) provides tha</w:t>
      </w:r>
      <w:r w:rsidR="4E59930F" w:rsidRPr="0050018B">
        <w:rPr>
          <w:rFonts w:ascii="Arial" w:eastAsia="Arial" w:hAnsi="Arial" w:cs="Arial"/>
          <w:sz w:val="24"/>
          <w:szCs w:val="24"/>
        </w:rPr>
        <w:t>t,</w:t>
      </w:r>
      <w:r w:rsidR="1F7862C8" w:rsidRPr="0050018B">
        <w:rPr>
          <w:rFonts w:ascii="Arial" w:eastAsia="Arial" w:hAnsi="Arial" w:cs="Arial"/>
          <w:sz w:val="24"/>
          <w:szCs w:val="24"/>
        </w:rPr>
        <w:t xml:space="preserve"> for the purposes of </w:t>
      </w:r>
      <w:r w:rsidR="1480F055" w:rsidRPr="0050018B">
        <w:rPr>
          <w:rFonts w:ascii="Arial" w:eastAsia="Arial" w:hAnsi="Arial" w:cs="Arial"/>
          <w:sz w:val="24"/>
          <w:szCs w:val="24"/>
        </w:rPr>
        <w:t>new P</w:t>
      </w:r>
      <w:r w:rsidR="1F7862C8" w:rsidRPr="0050018B">
        <w:rPr>
          <w:rFonts w:ascii="Arial" w:eastAsia="Arial" w:hAnsi="Arial" w:cs="Arial"/>
          <w:sz w:val="24"/>
          <w:szCs w:val="24"/>
        </w:rPr>
        <w:t>art 12A</w:t>
      </w:r>
      <w:r w:rsidRPr="0050018B">
        <w:rPr>
          <w:rFonts w:ascii="Arial" w:eastAsia="Arial" w:hAnsi="Arial" w:cs="Arial"/>
          <w:sz w:val="24"/>
          <w:szCs w:val="24"/>
        </w:rPr>
        <w:t xml:space="preserve"> </w:t>
      </w:r>
      <w:r w:rsidR="47739E47" w:rsidRPr="0050018B">
        <w:rPr>
          <w:rFonts w:ascii="Arial" w:eastAsia="Arial" w:hAnsi="Arial" w:cs="Arial"/>
          <w:sz w:val="24"/>
          <w:szCs w:val="24"/>
        </w:rPr>
        <w:t xml:space="preserve">(Firearm prohibition orders), </w:t>
      </w:r>
      <w:r w:rsidRPr="0050018B">
        <w:rPr>
          <w:rFonts w:ascii="Arial" w:eastAsia="Arial" w:hAnsi="Arial" w:cs="Arial"/>
          <w:sz w:val="24"/>
          <w:szCs w:val="24"/>
        </w:rPr>
        <w:t xml:space="preserve">evidence of possession under </w:t>
      </w:r>
      <w:r w:rsidR="42E8BCE7" w:rsidRPr="0050018B">
        <w:rPr>
          <w:rFonts w:ascii="Arial" w:eastAsia="Arial" w:hAnsi="Arial" w:cs="Arial"/>
          <w:sz w:val="24"/>
          <w:szCs w:val="24"/>
        </w:rPr>
        <w:t xml:space="preserve">section 11(1) </w:t>
      </w:r>
      <w:r w:rsidR="27445F63" w:rsidRPr="0050018B">
        <w:rPr>
          <w:rFonts w:ascii="Arial" w:eastAsia="Arial" w:hAnsi="Arial" w:cs="Arial"/>
          <w:sz w:val="24"/>
          <w:szCs w:val="24"/>
        </w:rPr>
        <w:t>(as varied by section 11(1A)(b)</w:t>
      </w:r>
      <w:r w:rsidR="19EBDB4E" w:rsidRPr="0050018B">
        <w:rPr>
          <w:rFonts w:ascii="Arial" w:eastAsia="Arial" w:hAnsi="Arial" w:cs="Arial"/>
          <w:sz w:val="24"/>
          <w:szCs w:val="24"/>
        </w:rPr>
        <w:t>)</w:t>
      </w:r>
      <w:r w:rsidRPr="0050018B">
        <w:rPr>
          <w:rFonts w:ascii="Arial" w:eastAsia="Arial" w:hAnsi="Arial" w:cs="Arial"/>
          <w:sz w:val="24"/>
          <w:szCs w:val="24"/>
        </w:rPr>
        <w:t xml:space="preserve"> applies to a firearm-related item in the same way</w:t>
      </w:r>
      <w:r w:rsidR="1B590DB0" w:rsidRPr="0050018B">
        <w:rPr>
          <w:rFonts w:ascii="Arial" w:eastAsia="Arial" w:hAnsi="Arial" w:cs="Arial"/>
          <w:sz w:val="24"/>
          <w:szCs w:val="24"/>
        </w:rPr>
        <w:t xml:space="preserve"> that</w:t>
      </w:r>
      <w:r w:rsidRPr="0050018B">
        <w:rPr>
          <w:rFonts w:ascii="Arial" w:eastAsia="Arial" w:hAnsi="Arial" w:cs="Arial"/>
          <w:sz w:val="24"/>
          <w:szCs w:val="24"/>
        </w:rPr>
        <w:t xml:space="preserve"> it applies to a firearm</w:t>
      </w:r>
      <w:r w:rsidR="1E230825" w:rsidRPr="0050018B">
        <w:rPr>
          <w:rFonts w:ascii="Arial" w:eastAsia="Arial" w:hAnsi="Arial" w:cs="Arial"/>
          <w:sz w:val="24"/>
          <w:szCs w:val="24"/>
        </w:rPr>
        <w:t>.</w:t>
      </w:r>
    </w:p>
    <w:p w14:paraId="43DF2566" w14:textId="35FF9515" w:rsidR="00E90DF9" w:rsidRPr="0050018B" w:rsidRDefault="79C823E7" w:rsidP="1518917D">
      <w:pPr>
        <w:spacing w:before="120" w:after="120"/>
        <w:rPr>
          <w:rFonts w:ascii="Arial" w:eastAsia="Arial" w:hAnsi="Arial" w:cs="Arial"/>
          <w:sz w:val="24"/>
          <w:szCs w:val="24"/>
        </w:rPr>
      </w:pPr>
      <w:r w:rsidRPr="0050018B">
        <w:rPr>
          <w:rFonts w:ascii="Arial" w:eastAsia="Arial" w:hAnsi="Arial" w:cs="Arial"/>
          <w:sz w:val="24"/>
          <w:szCs w:val="24"/>
        </w:rPr>
        <w:t>N</w:t>
      </w:r>
      <w:r w:rsidR="67EE32B9" w:rsidRPr="0050018B">
        <w:rPr>
          <w:rFonts w:ascii="Arial" w:eastAsia="Arial" w:hAnsi="Arial" w:cs="Arial"/>
          <w:sz w:val="24"/>
          <w:szCs w:val="24"/>
        </w:rPr>
        <w:t>ew section 11(1A)</w:t>
      </w:r>
      <w:r w:rsidR="17B56C5F" w:rsidRPr="0050018B">
        <w:rPr>
          <w:rFonts w:ascii="Arial" w:eastAsia="Arial" w:hAnsi="Arial" w:cs="Arial"/>
          <w:sz w:val="24"/>
          <w:szCs w:val="24"/>
        </w:rPr>
        <w:t>(b)</w:t>
      </w:r>
      <w:r w:rsidR="0A6FF1FE" w:rsidRPr="0050018B">
        <w:rPr>
          <w:rFonts w:ascii="Arial" w:eastAsia="Arial" w:hAnsi="Arial" w:cs="Arial"/>
          <w:sz w:val="24"/>
          <w:szCs w:val="24"/>
        </w:rPr>
        <w:t xml:space="preserve"> provides</w:t>
      </w:r>
      <w:r w:rsidR="12AAD401" w:rsidRPr="0050018B">
        <w:rPr>
          <w:rFonts w:ascii="Arial" w:eastAsia="Arial" w:hAnsi="Arial" w:cs="Arial"/>
          <w:sz w:val="24"/>
          <w:szCs w:val="24"/>
        </w:rPr>
        <w:t xml:space="preserve"> that</w:t>
      </w:r>
      <w:r w:rsidR="0A6FF1FE" w:rsidRPr="0050018B">
        <w:rPr>
          <w:rFonts w:ascii="Arial" w:eastAsia="Arial" w:hAnsi="Arial" w:cs="Arial"/>
          <w:sz w:val="24"/>
          <w:szCs w:val="24"/>
        </w:rPr>
        <w:t xml:space="preserve"> sections </w:t>
      </w:r>
      <w:r w:rsidR="425848F6" w:rsidRPr="0050018B">
        <w:rPr>
          <w:rFonts w:ascii="Arial" w:eastAsia="Arial" w:hAnsi="Arial" w:cs="Arial"/>
          <w:sz w:val="24"/>
          <w:szCs w:val="24"/>
        </w:rPr>
        <w:t>11</w:t>
      </w:r>
      <w:r w:rsidR="0A6FF1FE" w:rsidRPr="0050018B">
        <w:rPr>
          <w:rFonts w:ascii="Arial" w:eastAsia="Arial" w:hAnsi="Arial" w:cs="Arial"/>
          <w:sz w:val="24"/>
          <w:szCs w:val="24"/>
        </w:rPr>
        <w:t xml:space="preserve">(1)(b) and </w:t>
      </w:r>
      <w:r w:rsidR="017EC5C7" w:rsidRPr="0050018B">
        <w:rPr>
          <w:rFonts w:ascii="Arial" w:eastAsia="Arial" w:hAnsi="Arial" w:cs="Arial"/>
          <w:sz w:val="24"/>
          <w:szCs w:val="24"/>
        </w:rPr>
        <w:t>11</w:t>
      </w:r>
      <w:r w:rsidR="0A6FF1FE" w:rsidRPr="0050018B">
        <w:rPr>
          <w:rFonts w:ascii="Arial" w:eastAsia="Arial" w:hAnsi="Arial" w:cs="Arial"/>
          <w:sz w:val="24"/>
          <w:szCs w:val="24"/>
        </w:rPr>
        <w:t>(1)(c) do not apply in relation to a person subject to a firearm prohibition order to the extent that the order i</w:t>
      </w:r>
      <w:r w:rsidR="10250D6A" w:rsidRPr="0050018B">
        <w:rPr>
          <w:rFonts w:ascii="Arial" w:eastAsia="Arial" w:hAnsi="Arial" w:cs="Arial"/>
          <w:sz w:val="24"/>
          <w:szCs w:val="24"/>
        </w:rPr>
        <w:t>s subject to</w:t>
      </w:r>
      <w:r w:rsidR="0A6FF1FE" w:rsidRPr="0050018B">
        <w:rPr>
          <w:rFonts w:ascii="Arial" w:eastAsia="Arial" w:hAnsi="Arial" w:cs="Arial"/>
          <w:sz w:val="24"/>
          <w:szCs w:val="24"/>
        </w:rPr>
        <w:t xml:space="preserve"> a condition </w:t>
      </w:r>
      <w:r w:rsidR="4A50A289" w:rsidRPr="0050018B">
        <w:rPr>
          <w:rFonts w:ascii="Arial" w:eastAsia="Arial" w:hAnsi="Arial" w:cs="Arial"/>
          <w:sz w:val="24"/>
          <w:szCs w:val="24"/>
        </w:rPr>
        <w:t>imposed under</w:t>
      </w:r>
      <w:r w:rsidR="0A6FF1FE" w:rsidRPr="0050018B">
        <w:rPr>
          <w:rFonts w:ascii="Arial" w:eastAsia="Arial" w:hAnsi="Arial" w:cs="Arial"/>
          <w:sz w:val="24"/>
          <w:szCs w:val="24"/>
        </w:rPr>
        <w:t xml:space="preserve"> section 183P(1)</w:t>
      </w:r>
      <w:r w:rsidR="4724E2BF" w:rsidRPr="0050018B">
        <w:rPr>
          <w:rFonts w:ascii="Arial" w:eastAsia="Arial" w:hAnsi="Arial" w:cs="Arial"/>
          <w:sz w:val="24"/>
          <w:szCs w:val="24"/>
        </w:rPr>
        <w:t>.</w:t>
      </w:r>
    </w:p>
    <w:p w14:paraId="74168490" w14:textId="25F80EDD" w:rsidR="00E90DF9" w:rsidRPr="0050018B" w:rsidRDefault="4724E2BF" w:rsidP="1518917D">
      <w:pPr>
        <w:spacing w:before="120" w:after="120"/>
        <w:rPr>
          <w:rFonts w:ascii="Arial" w:eastAsia="Arial" w:hAnsi="Arial" w:cs="Arial"/>
          <w:sz w:val="24"/>
          <w:szCs w:val="24"/>
        </w:rPr>
      </w:pPr>
      <w:r w:rsidRPr="0050018B">
        <w:rPr>
          <w:rFonts w:ascii="Arial" w:eastAsia="Arial" w:hAnsi="Arial" w:cs="Arial"/>
          <w:sz w:val="24"/>
          <w:szCs w:val="24"/>
        </w:rPr>
        <w:t xml:space="preserve">Section 183P(1) is inserted by clause </w:t>
      </w:r>
      <w:r w:rsidR="0A37A857" w:rsidRPr="0050018B">
        <w:rPr>
          <w:rFonts w:ascii="Arial" w:eastAsia="Arial" w:hAnsi="Arial" w:cs="Arial"/>
          <w:sz w:val="24"/>
          <w:szCs w:val="24"/>
        </w:rPr>
        <w:t>14</w:t>
      </w:r>
      <w:r w:rsidR="19701F42" w:rsidRPr="0050018B">
        <w:rPr>
          <w:rFonts w:ascii="Arial" w:eastAsia="Arial" w:hAnsi="Arial" w:cs="Arial"/>
          <w:sz w:val="24"/>
          <w:szCs w:val="24"/>
        </w:rPr>
        <w:t xml:space="preserve"> </w:t>
      </w:r>
      <w:r w:rsidRPr="0050018B">
        <w:rPr>
          <w:rFonts w:ascii="Arial" w:eastAsia="Arial" w:hAnsi="Arial" w:cs="Arial"/>
          <w:sz w:val="24"/>
          <w:szCs w:val="24"/>
        </w:rPr>
        <w:t>and provides that</w:t>
      </w:r>
      <w:r w:rsidR="55B0DC41" w:rsidRPr="0050018B">
        <w:rPr>
          <w:rFonts w:ascii="Arial" w:eastAsia="Arial" w:hAnsi="Arial" w:cs="Arial"/>
          <w:sz w:val="24"/>
          <w:szCs w:val="24"/>
        </w:rPr>
        <w:t xml:space="preserve"> </w:t>
      </w:r>
      <w:r w:rsidR="7E3DF6A8" w:rsidRPr="0050018B">
        <w:rPr>
          <w:rFonts w:ascii="Arial" w:eastAsia="Arial" w:hAnsi="Arial" w:cs="Arial"/>
          <w:sz w:val="24"/>
          <w:szCs w:val="24"/>
        </w:rPr>
        <w:t xml:space="preserve">the Magistrates Court </w:t>
      </w:r>
      <w:r w:rsidR="0A6FF1FE" w:rsidRPr="0050018B">
        <w:rPr>
          <w:rFonts w:ascii="Arial" w:eastAsia="Arial" w:hAnsi="Arial" w:cs="Arial"/>
          <w:sz w:val="24"/>
          <w:szCs w:val="24"/>
        </w:rPr>
        <w:t>may i</w:t>
      </w:r>
      <w:r w:rsidR="2A5986F8" w:rsidRPr="0050018B">
        <w:rPr>
          <w:rFonts w:ascii="Arial" w:eastAsia="Arial" w:hAnsi="Arial" w:cs="Arial"/>
          <w:sz w:val="24"/>
          <w:szCs w:val="24"/>
        </w:rPr>
        <w:t>mpos</w:t>
      </w:r>
      <w:r w:rsidR="0A6FF1FE" w:rsidRPr="0050018B">
        <w:rPr>
          <w:rFonts w:ascii="Arial" w:eastAsia="Arial" w:hAnsi="Arial" w:cs="Arial"/>
          <w:sz w:val="24"/>
          <w:szCs w:val="24"/>
        </w:rPr>
        <w:t xml:space="preserve">e a condition </w:t>
      </w:r>
      <w:r w:rsidR="0C95AA48" w:rsidRPr="0050018B">
        <w:rPr>
          <w:rFonts w:ascii="Arial" w:eastAsia="Arial" w:hAnsi="Arial" w:cs="Arial"/>
          <w:sz w:val="24"/>
          <w:szCs w:val="24"/>
        </w:rPr>
        <w:t>o</w:t>
      </w:r>
      <w:r w:rsidR="0A6FF1FE" w:rsidRPr="0050018B">
        <w:rPr>
          <w:rFonts w:ascii="Arial" w:eastAsia="Arial" w:hAnsi="Arial" w:cs="Arial"/>
          <w:sz w:val="24"/>
          <w:szCs w:val="24"/>
        </w:rPr>
        <w:t>n a</w:t>
      </w:r>
      <w:r w:rsidR="0545A8BB" w:rsidRPr="0050018B">
        <w:rPr>
          <w:rFonts w:ascii="Arial" w:eastAsia="Arial" w:hAnsi="Arial" w:cs="Arial"/>
          <w:sz w:val="24"/>
          <w:szCs w:val="24"/>
        </w:rPr>
        <w:t xml:space="preserve"> firearm prohibition order </w:t>
      </w:r>
      <w:r w:rsidR="0A6FF1FE" w:rsidRPr="0050018B">
        <w:rPr>
          <w:rFonts w:ascii="Arial" w:eastAsia="Arial" w:hAnsi="Arial" w:cs="Arial"/>
          <w:sz w:val="24"/>
          <w:szCs w:val="24"/>
        </w:rPr>
        <w:t>that the person subject to the order may enter or remain at prohibited premises</w:t>
      </w:r>
      <w:r w:rsidR="7FE26BC5" w:rsidRPr="0050018B">
        <w:rPr>
          <w:rFonts w:ascii="Arial" w:eastAsia="Arial" w:hAnsi="Arial" w:cs="Arial"/>
          <w:sz w:val="24"/>
          <w:szCs w:val="24"/>
        </w:rPr>
        <w:t>, if satisfied that the person has a genuine reason for doing so.</w:t>
      </w:r>
    </w:p>
    <w:p w14:paraId="413493BF" w14:textId="652C94D6" w:rsidR="00E90DF9" w:rsidRPr="0050018B" w:rsidRDefault="0A6FF1FE" w:rsidP="1DDF5D28">
      <w:pPr>
        <w:rPr>
          <w:rFonts w:ascii="Arial" w:eastAsia="Arial" w:hAnsi="Arial" w:cs="Arial"/>
          <w:b/>
          <w:bCs/>
          <w:sz w:val="24"/>
          <w:szCs w:val="24"/>
        </w:rPr>
      </w:pPr>
      <w:r w:rsidRPr="0050018B">
        <w:rPr>
          <w:rFonts w:ascii="Arial" w:eastAsia="Arial" w:hAnsi="Arial" w:cs="Arial"/>
          <w:b/>
          <w:bCs/>
          <w:sz w:val="24"/>
          <w:szCs w:val="24"/>
        </w:rPr>
        <w:t xml:space="preserve">Clause </w:t>
      </w:r>
      <w:r w:rsidR="4F96A379" w:rsidRPr="0050018B">
        <w:rPr>
          <w:rFonts w:ascii="Arial" w:eastAsia="Arial" w:hAnsi="Arial" w:cs="Arial"/>
          <w:b/>
          <w:bCs/>
          <w:sz w:val="24"/>
          <w:szCs w:val="24"/>
        </w:rPr>
        <w:t>9</w:t>
      </w:r>
      <w:r w:rsidRPr="0050018B">
        <w:tab/>
      </w:r>
      <w:r w:rsidRPr="0050018B">
        <w:rPr>
          <w:rFonts w:ascii="Arial" w:eastAsia="Arial" w:hAnsi="Arial" w:cs="Arial"/>
          <w:b/>
          <w:bCs/>
          <w:sz w:val="24"/>
          <w:szCs w:val="24"/>
        </w:rPr>
        <w:t>Evidence of possession – care, control or management of firearm New Section 12 (1A)</w:t>
      </w:r>
    </w:p>
    <w:p w14:paraId="0BA3C690" w14:textId="42DDB091"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clause inserts </w:t>
      </w:r>
      <w:r w:rsidR="61C8610F" w:rsidRPr="0050018B">
        <w:rPr>
          <w:rFonts w:ascii="Arial" w:eastAsia="Arial" w:hAnsi="Arial" w:cs="Arial"/>
          <w:sz w:val="24"/>
          <w:szCs w:val="24"/>
        </w:rPr>
        <w:t>a new section 12(1A</w:t>
      </w:r>
      <w:r w:rsidR="6783E246" w:rsidRPr="0050018B">
        <w:rPr>
          <w:rFonts w:ascii="Arial" w:eastAsia="Arial" w:hAnsi="Arial" w:cs="Arial"/>
          <w:sz w:val="24"/>
          <w:szCs w:val="24"/>
        </w:rPr>
        <w:t xml:space="preserve">) </w:t>
      </w:r>
      <w:r w:rsidR="61C8610F" w:rsidRPr="0050018B">
        <w:rPr>
          <w:rFonts w:ascii="Arial" w:eastAsia="Arial" w:hAnsi="Arial" w:cs="Arial"/>
          <w:sz w:val="24"/>
          <w:szCs w:val="24"/>
        </w:rPr>
        <w:t xml:space="preserve">to provide </w:t>
      </w:r>
      <w:r w:rsidRPr="0050018B">
        <w:rPr>
          <w:rFonts w:ascii="Arial" w:eastAsia="Arial" w:hAnsi="Arial" w:cs="Arial"/>
          <w:sz w:val="24"/>
          <w:szCs w:val="24"/>
        </w:rPr>
        <w:t>that</w:t>
      </w:r>
      <w:r w:rsidR="6F236157" w:rsidRPr="0050018B">
        <w:rPr>
          <w:rFonts w:ascii="Arial" w:eastAsia="Arial" w:hAnsi="Arial" w:cs="Arial"/>
          <w:sz w:val="24"/>
          <w:szCs w:val="24"/>
        </w:rPr>
        <w:t>, for</w:t>
      </w:r>
      <w:r w:rsidR="48FAB2DF" w:rsidRPr="0050018B">
        <w:rPr>
          <w:rFonts w:ascii="Arial" w:eastAsia="Arial" w:hAnsi="Arial" w:cs="Arial"/>
          <w:sz w:val="24"/>
          <w:szCs w:val="24"/>
        </w:rPr>
        <w:t xml:space="preserve"> new</w:t>
      </w:r>
      <w:r w:rsidR="6F236157" w:rsidRPr="0050018B">
        <w:rPr>
          <w:rFonts w:ascii="Arial" w:eastAsia="Arial" w:hAnsi="Arial" w:cs="Arial"/>
          <w:sz w:val="24"/>
          <w:szCs w:val="24"/>
        </w:rPr>
        <w:t xml:space="preserve"> </w:t>
      </w:r>
      <w:r w:rsidR="70A802FA" w:rsidRPr="0050018B">
        <w:rPr>
          <w:rFonts w:ascii="Arial" w:eastAsia="Arial" w:hAnsi="Arial" w:cs="Arial"/>
          <w:sz w:val="24"/>
          <w:szCs w:val="24"/>
        </w:rPr>
        <w:t>P</w:t>
      </w:r>
      <w:r w:rsidR="6F236157" w:rsidRPr="0050018B">
        <w:rPr>
          <w:rFonts w:ascii="Arial" w:eastAsia="Arial" w:hAnsi="Arial" w:cs="Arial"/>
          <w:sz w:val="24"/>
          <w:szCs w:val="24"/>
        </w:rPr>
        <w:t>art 12A (Firearm prohibition orders), mandatory considerations relating to whether a person has</w:t>
      </w:r>
      <w:r w:rsidR="7B798D44" w:rsidRPr="0050018B">
        <w:rPr>
          <w:rFonts w:ascii="Arial" w:eastAsia="Arial" w:hAnsi="Arial" w:cs="Arial"/>
          <w:sz w:val="24"/>
          <w:szCs w:val="24"/>
        </w:rPr>
        <w:t xml:space="preserve"> the</w:t>
      </w:r>
      <w:r w:rsidRPr="0050018B">
        <w:rPr>
          <w:rFonts w:ascii="Arial" w:eastAsia="Arial" w:hAnsi="Arial" w:cs="Arial"/>
          <w:sz w:val="24"/>
          <w:szCs w:val="24"/>
        </w:rPr>
        <w:t xml:space="preserve"> care, control or management of</w:t>
      </w:r>
      <w:r w:rsidR="053CECF1" w:rsidRPr="0050018B">
        <w:rPr>
          <w:rFonts w:ascii="Arial" w:eastAsia="Arial" w:hAnsi="Arial" w:cs="Arial"/>
          <w:sz w:val="24"/>
          <w:szCs w:val="24"/>
        </w:rPr>
        <w:t xml:space="preserve"> a</w:t>
      </w:r>
      <w:r w:rsidRPr="0050018B">
        <w:rPr>
          <w:rFonts w:ascii="Arial" w:eastAsia="Arial" w:hAnsi="Arial" w:cs="Arial"/>
          <w:sz w:val="24"/>
          <w:szCs w:val="24"/>
        </w:rPr>
        <w:t xml:space="preserve"> firearm appl</w:t>
      </w:r>
      <w:r w:rsidR="0A29DA2B" w:rsidRPr="0050018B">
        <w:rPr>
          <w:rFonts w:ascii="Arial" w:eastAsia="Arial" w:hAnsi="Arial" w:cs="Arial"/>
          <w:sz w:val="24"/>
          <w:szCs w:val="24"/>
        </w:rPr>
        <w:t>y</w:t>
      </w:r>
      <w:r w:rsidRPr="0050018B">
        <w:rPr>
          <w:rFonts w:ascii="Arial" w:eastAsia="Arial" w:hAnsi="Arial" w:cs="Arial"/>
          <w:sz w:val="24"/>
          <w:szCs w:val="24"/>
        </w:rPr>
        <w:t xml:space="preserve"> to a firearm-related item in the same way </w:t>
      </w:r>
      <w:r w:rsidR="6B6BC6E3" w:rsidRPr="0050018B">
        <w:rPr>
          <w:rFonts w:ascii="Arial" w:eastAsia="Arial" w:hAnsi="Arial" w:cs="Arial"/>
          <w:sz w:val="24"/>
          <w:szCs w:val="24"/>
        </w:rPr>
        <w:t>they</w:t>
      </w:r>
      <w:r w:rsidRPr="0050018B">
        <w:rPr>
          <w:rFonts w:ascii="Arial" w:eastAsia="Arial" w:hAnsi="Arial" w:cs="Arial"/>
          <w:sz w:val="24"/>
          <w:szCs w:val="24"/>
        </w:rPr>
        <w:t xml:space="preserve"> appl</w:t>
      </w:r>
      <w:r w:rsidR="1F33B095" w:rsidRPr="0050018B">
        <w:rPr>
          <w:rFonts w:ascii="Arial" w:eastAsia="Arial" w:hAnsi="Arial" w:cs="Arial"/>
          <w:sz w:val="24"/>
          <w:szCs w:val="24"/>
        </w:rPr>
        <w:t>y</w:t>
      </w:r>
      <w:r w:rsidRPr="0050018B">
        <w:rPr>
          <w:rFonts w:ascii="Arial" w:eastAsia="Arial" w:hAnsi="Arial" w:cs="Arial"/>
          <w:sz w:val="24"/>
          <w:szCs w:val="24"/>
        </w:rPr>
        <w:t xml:space="preserve"> to a firearm</w:t>
      </w:r>
      <w:r w:rsidR="0B1718AE" w:rsidRPr="0050018B">
        <w:rPr>
          <w:rFonts w:ascii="Arial" w:eastAsia="Arial" w:hAnsi="Arial" w:cs="Arial"/>
          <w:sz w:val="24"/>
          <w:szCs w:val="24"/>
        </w:rPr>
        <w:t>.</w:t>
      </w:r>
    </w:p>
    <w:p w14:paraId="20C30ABC" w14:textId="207C3C41" w:rsidR="00E90DF9" w:rsidRPr="0050018B" w:rsidRDefault="0A6FF1FE" w:rsidP="3617FA72">
      <w:pPr>
        <w:rPr>
          <w:rFonts w:ascii="Arial" w:eastAsia="Arial" w:hAnsi="Arial" w:cs="Arial"/>
          <w:b/>
          <w:bCs/>
          <w:sz w:val="24"/>
          <w:szCs w:val="24"/>
        </w:rPr>
      </w:pPr>
      <w:r w:rsidRPr="0050018B">
        <w:rPr>
          <w:rFonts w:ascii="Arial" w:eastAsia="Arial" w:hAnsi="Arial" w:cs="Arial"/>
          <w:b/>
          <w:bCs/>
          <w:sz w:val="24"/>
          <w:szCs w:val="24"/>
        </w:rPr>
        <w:t>Clause</w:t>
      </w:r>
      <w:r w:rsidR="7B44B8EA" w:rsidRPr="0050018B">
        <w:rPr>
          <w:rFonts w:ascii="Arial" w:eastAsia="Arial" w:hAnsi="Arial" w:cs="Arial"/>
          <w:b/>
          <w:bCs/>
          <w:sz w:val="24"/>
          <w:szCs w:val="24"/>
        </w:rPr>
        <w:t xml:space="preserve"> </w:t>
      </w:r>
      <w:r w:rsidR="2E9BFEE8" w:rsidRPr="0050018B">
        <w:rPr>
          <w:rFonts w:ascii="Arial" w:eastAsia="Arial" w:hAnsi="Arial" w:cs="Arial"/>
          <w:b/>
          <w:bCs/>
          <w:sz w:val="24"/>
          <w:szCs w:val="24"/>
        </w:rPr>
        <w:t>10</w:t>
      </w:r>
      <w:r w:rsidRPr="0050018B">
        <w:rPr>
          <w:rFonts w:ascii="Arial" w:eastAsia="Arial" w:hAnsi="Arial" w:cs="Arial"/>
          <w:b/>
          <w:bCs/>
          <w:sz w:val="24"/>
          <w:szCs w:val="24"/>
        </w:rPr>
        <w:t xml:space="preserve"> </w:t>
      </w:r>
      <w:r w:rsidRPr="0050018B">
        <w:tab/>
      </w:r>
      <w:r w:rsidRPr="0050018B">
        <w:rPr>
          <w:rFonts w:ascii="Arial" w:eastAsia="Arial" w:hAnsi="Arial" w:cs="Arial"/>
          <w:b/>
          <w:bCs/>
          <w:sz w:val="24"/>
          <w:szCs w:val="24"/>
        </w:rPr>
        <w:t xml:space="preserve">Assessing suitability of individuals – discretionary criteria Section 18 (2), definition of law enforcement agency </w:t>
      </w:r>
    </w:p>
    <w:p w14:paraId="344B19CD" w14:textId="4348B0C5"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clause </w:t>
      </w:r>
      <w:r w:rsidR="00E90DF9" w:rsidRPr="0050018B">
        <w:rPr>
          <w:rFonts w:ascii="Arial" w:eastAsia="Arial" w:hAnsi="Arial" w:cs="Arial"/>
          <w:sz w:val="24"/>
          <w:szCs w:val="24"/>
        </w:rPr>
        <w:t>omits</w:t>
      </w:r>
      <w:r w:rsidRPr="0050018B">
        <w:rPr>
          <w:rFonts w:ascii="Arial" w:eastAsia="Arial" w:hAnsi="Arial" w:cs="Arial"/>
          <w:sz w:val="24"/>
          <w:szCs w:val="24"/>
        </w:rPr>
        <w:t xml:space="preserve"> </w:t>
      </w:r>
      <w:r w:rsidR="57F031AE" w:rsidRPr="0050018B">
        <w:rPr>
          <w:rFonts w:ascii="Arial" w:eastAsia="Arial" w:hAnsi="Arial" w:cs="Arial"/>
          <w:sz w:val="24"/>
          <w:szCs w:val="24"/>
        </w:rPr>
        <w:t xml:space="preserve">the definition of </w:t>
      </w:r>
      <w:r w:rsidR="57F031AE" w:rsidRPr="0050018B">
        <w:rPr>
          <w:rFonts w:ascii="Arial" w:eastAsia="Arial" w:hAnsi="Arial" w:cs="Arial"/>
          <w:b/>
          <w:bCs/>
          <w:i/>
          <w:iCs/>
          <w:sz w:val="24"/>
          <w:szCs w:val="24"/>
        </w:rPr>
        <w:t xml:space="preserve">law enforcement agency </w:t>
      </w:r>
      <w:r w:rsidR="57F031AE" w:rsidRPr="0050018B">
        <w:rPr>
          <w:rFonts w:ascii="Arial" w:eastAsia="Arial" w:hAnsi="Arial" w:cs="Arial"/>
          <w:sz w:val="24"/>
          <w:szCs w:val="24"/>
        </w:rPr>
        <w:t xml:space="preserve">from </w:t>
      </w:r>
      <w:r w:rsidRPr="0050018B">
        <w:rPr>
          <w:rFonts w:ascii="Arial" w:eastAsia="Arial" w:hAnsi="Arial" w:cs="Arial"/>
          <w:sz w:val="24"/>
          <w:szCs w:val="24"/>
        </w:rPr>
        <w:t>section 18(2)</w:t>
      </w:r>
      <w:r w:rsidR="423EED1F" w:rsidRPr="0050018B">
        <w:rPr>
          <w:rFonts w:ascii="Arial" w:eastAsia="Arial" w:hAnsi="Arial" w:cs="Arial"/>
          <w:sz w:val="24"/>
          <w:szCs w:val="24"/>
        </w:rPr>
        <w:t>.</w:t>
      </w:r>
    </w:p>
    <w:p w14:paraId="288631EB" w14:textId="06909DF7" w:rsidR="64A842AF" w:rsidRPr="0050018B" w:rsidRDefault="64A842AF" w:rsidP="1DDF5D28">
      <w:pPr>
        <w:rPr>
          <w:rFonts w:ascii="Arial" w:eastAsia="Arial" w:hAnsi="Arial" w:cs="Arial"/>
          <w:sz w:val="24"/>
          <w:szCs w:val="24"/>
        </w:rPr>
      </w:pPr>
      <w:r w:rsidRPr="0050018B">
        <w:rPr>
          <w:rFonts w:ascii="Arial" w:eastAsia="Arial" w:hAnsi="Arial" w:cs="Arial"/>
          <w:sz w:val="24"/>
          <w:szCs w:val="24"/>
        </w:rPr>
        <w:t xml:space="preserve">A new definition of </w:t>
      </w:r>
      <w:r w:rsidRPr="0050018B">
        <w:rPr>
          <w:rFonts w:ascii="Arial" w:eastAsia="Arial" w:hAnsi="Arial" w:cs="Arial"/>
          <w:b/>
          <w:bCs/>
          <w:i/>
          <w:iCs/>
          <w:sz w:val="24"/>
          <w:szCs w:val="24"/>
        </w:rPr>
        <w:t>law enforcement agency</w:t>
      </w:r>
      <w:r w:rsidRPr="0050018B">
        <w:rPr>
          <w:rFonts w:ascii="Arial" w:eastAsia="Arial" w:hAnsi="Arial" w:cs="Arial"/>
          <w:sz w:val="24"/>
          <w:szCs w:val="24"/>
        </w:rPr>
        <w:t xml:space="preserve"> is inserted by clause </w:t>
      </w:r>
      <w:r w:rsidR="0BB2048A" w:rsidRPr="0050018B">
        <w:rPr>
          <w:rFonts w:ascii="Arial" w:eastAsia="Arial" w:hAnsi="Arial" w:cs="Arial"/>
          <w:sz w:val="24"/>
          <w:szCs w:val="24"/>
        </w:rPr>
        <w:t>17.</w:t>
      </w:r>
    </w:p>
    <w:p w14:paraId="770B27AD" w14:textId="1DD3ECD1" w:rsidR="00E90DF9" w:rsidRPr="0050018B" w:rsidRDefault="0A6FF1FE" w:rsidP="4124481C">
      <w:r w:rsidRPr="0050018B">
        <w:rPr>
          <w:rFonts w:ascii="Arial" w:eastAsia="Arial" w:hAnsi="Arial" w:cs="Arial"/>
          <w:b/>
          <w:bCs/>
          <w:sz w:val="24"/>
          <w:szCs w:val="24"/>
        </w:rPr>
        <w:t xml:space="preserve">Clause </w:t>
      </w:r>
      <w:r w:rsidR="5447714E" w:rsidRPr="0050018B">
        <w:rPr>
          <w:rFonts w:ascii="Arial" w:eastAsia="Arial" w:hAnsi="Arial" w:cs="Arial"/>
          <w:b/>
          <w:bCs/>
          <w:sz w:val="24"/>
          <w:szCs w:val="24"/>
        </w:rPr>
        <w:t>1</w:t>
      </w:r>
      <w:r w:rsidR="19B27E98" w:rsidRPr="0050018B">
        <w:rPr>
          <w:rFonts w:ascii="Arial" w:eastAsia="Arial" w:hAnsi="Arial" w:cs="Arial"/>
          <w:b/>
          <w:bCs/>
          <w:sz w:val="24"/>
          <w:szCs w:val="24"/>
        </w:rPr>
        <w:t>1</w:t>
      </w:r>
      <w:r w:rsidRPr="0050018B">
        <w:tab/>
      </w:r>
      <w:r w:rsidRPr="0050018B">
        <w:rPr>
          <w:rFonts w:ascii="Arial" w:eastAsia="Arial" w:hAnsi="Arial" w:cs="Arial"/>
          <w:b/>
          <w:bCs/>
          <w:sz w:val="24"/>
          <w:szCs w:val="24"/>
        </w:rPr>
        <w:t>Protection of security sensitive information</w:t>
      </w:r>
      <w:r w:rsidRPr="0050018B">
        <w:br/>
      </w:r>
      <w:r w:rsidRPr="0050018B">
        <w:rPr>
          <w:rFonts w:ascii="Arial" w:eastAsia="Arial" w:hAnsi="Arial" w:cs="Arial"/>
          <w:b/>
          <w:bCs/>
          <w:sz w:val="24"/>
          <w:szCs w:val="24"/>
        </w:rPr>
        <w:t>Section 18A (3)</w:t>
      </w:r>
    </w:p>
    <w:p w14:paraId="0EA440A5" w14:textId="6DCFC874" w:rsidR="00E90DF9" w:rsidRPr="0050018B" w:rsidRDefault="0A6FF1FE" w:rsidP="1518917D">
      <w:pPr>
        <w:rPr>
          <w:rFonts w:ascii="Arial" w:eastAsia="Arial" w:hAnsi="Arial" w:cs="Arial"/>
          <w:b/>
          <w:bCs/>
          <w:i/>
          <w:iCs/>
          <w:sz w:val="24"/>
          <w:szCs w:val="24"/>
        </w:rPr>
      </w:pPr>
      <w:r w:rsidRPr="0050018B">
        <w:rPr>
          <w:rFonts w:ascii="Arial" w:eastAsia="Arial" w:hAnsi="Arial" w:cs="Arial"/>
          <w:sz w:val="24"/>
          <w:szCs w:val="24"/>
        </w:rPr>
        <w:t xml:space="preserve">This clause </w:t>
      </w:r>
      <w:r w:rsidR="00E90DF9" w:rsidRPr="0050018B">
        <w:rPr>
          <w:rFonts w:ascii="Arial" w:eastAsia="Arial" w:hAnsi="Arial" w:cs="Arial"/>
          <w:sz w:val="24"/>
          <w:szCs w:val="24"/>
        </w:rPr>
        <w:t xml:space="preserve">omits </w:t>
      </w:r>
      <w:r w:rsidRPr="0050018B">
        <w:rPr>
          <w:rFonts w:ascii="Arial" w:eastAsia="Arial" w:hAnsi="Arial" w:cs="Arial"/>
          <w:sz w:val="24"/>
          <w:szCs w:val="24"/>
        </w:rPr>
        <w:t>section 18A(3)</w:t>
      </w:r>
      <w:r w:rsidR="04554093" w:rsidRPr="0050018B">
        <w:rPr>
          <w:rFonts w:ascii="Arial" w:eastAsia="Arial" w:hAnsi="Arial" w:cs="Arial"/>
          <w:sz w:val="24"/>
          <w:szCs w:val="24"/>
        </w:rPr>
        <w:t>, which provides for</w:t>
      </w:r>
      <w:r w:rsidR="6E387CCB" w:rsidRPr="0050018B">
        <w:rPr>
          <w:rFonts w:ascii="Arial" w:eastAsia="Arial" w:hAnsi="Arial" w:cs="Arial"/>
          <w:sz w:val="24"/>
          <w:szCs w:val="24"/>
        </w:rPr>
        <w:t xml:space="preserve"> </w:t>
      </w:r>
      <w:r w:rsidRPr="0050018B">
        <w:rPr>
          <w:rFonts w:ascii="Arial" w:eastAsia="Arial" w:hAnsi="Arial" w:cs="Arial"/>
          <w:sz w:val="24"/>
          <w:szCs w:val="24"/>
        </w:rPr>
        <w:t xml:space="preserve">definitions of </w:t>
      </w:r>
      <w:r w:rsidRPr="0050018B">
        <w:rPr>
          <w:rFonts w:ascii="Arial" w:eastAsia="Arial" w:hAnsi="Arial" w:cs="Arial"/>
          <w:b/>
          <w:bCs/>
          <w:i/>
          <w:iCs/>
          <w:sz w:val="24"/>
          <w:szCs w:val="24"/>
        </w:rPr>
        <w:t>law enforcement agency</w:t>
      </w:r>
      <w:r w:rsidRPr="0050018B">
        <w:rPr>
          <w:rFonts w:ascii="Arial" w:eastAsia="Arial" w:hAnsi="Arial" w:cs="Arial"/>
          <w:sz w:val="24"/>
          <w:szCs w:val="24"/>
        </w:rPr>
        <w:t xml:space="preserve"> and </w:t>
      </w:r>
      <w:r w:rsidRPr="0050018B">
        <w:rPr>
          <w:rFonts w:ascii="Arial" w:eastAsia="Arial" w:hAnsi="Arial" w:cs="Arial"/>
          <w:b/>
          <w:bCs/>
          <w:i/>
          <w:iCs/>
          <w:sz w:val="24"/>
          <w:szCs w:val="24"/>
        </w:rPr>
        <w:t>security sensitive information</w:t>
      </w:r>
      <w:r w:rsidR="7BF27EA1" w:rsidRPr="0050018B">
        <w:rPr>
          <w:rFonts w:ascii="Arial" w:eastAsia="Arial" w:hAnsi="Arial" w:cs="Arial"/>
          <w:b/>
          <w:bCs/>
          <w:i/>
          <w:iCs/>
          <w:sz w:val="24"/>
          <w:szCs w:val="24"/>
        </w:rPr>
        <w:t xml:space="preserve"> </w:t>
      </w:r>
      <w:r w:rsidR="7BF27EA1" w:rsidRPr="0050018B">
        <w:rPr>
          <w:rFonts w:ascii="Arial" w:eastAsia="Arial" w:hAnsi="Arial" w:cs="Arial"/>
          <w:sz w:val="24"/>
          <w:szCs w:val="24"/>
        </w:rPr>
        <w:t>for the purpose of section 18A.</w:t>
      </w:r>
    </w:p>
    <w:p w14:paraId="470D45A9" w14:textId="007E0440" w:rsidR="00E90DF9" w:rsidRPr="0050018B" w:rsidRDefault="49BD4F60" w:rsidP="1DDF5D28">
      <w:pPr>
        <w:rPr>
          <w:rFonts w:ascii="Arial" w:eastAsia="Arial" w:hAnsi="Arial" w:cs="Arial"/>
          <w:sz w:val="24"/>
          <w:szCs w:val="24"/>
        </w:rPr>
      </w:pPr>
      <w:r w:rsidRPr="0050018B">
        <w:rPr>
          <w:rFonts w:ascii="Arial" w:eastAsia="Arial" w:hAnsi="Arial" w:cs="Arial"/>
          <w:sz w:val="24"/>
          <w:szCs w:val="24"/>
        </w:rPr>
        <w:lastRenderedPageBreak/>
        <w:t xml:space="preserve">New definitions of </w:t>
      </w:r>
      <w:r w:rsidRPr="0050018B">
        <w:rPr>
          <w:rFonts w:ascii="Arial" w:eastAsia="Arial" w:hAnsi="Arial" w:cs="Arial"/>
          <w:b/>
          <w:bCs/>
          <w:i/>
          <w:iCs/>
          <w:sz w:val="24"/>
          <w:szCs w:val="24"/>
        </w:rPr>
        <w:t>law enforcement agency</w:t>
      </w:r>
      <w:r w:rsidRPr="0050018B">
        <w:rPr>
          <w:rFonts w:ascii="Arial" w:eastAsia="Arial" w:hAnsi="Arial" w:cs="Arial"/>
          <w:sz w:val="24"/>
          <w:szCs w:val="24"/>
        </w:rPr>
        <w:t xml:space="preserve"> and </w:t>
      </w:r>
      <w:r w:rsidRPr="0050018B">
        <w:rPr>
          <w:rFonts w:ascii="Arial" w:eastAsia="Arial" w:hAnsi="Arial" w:cs="Arial"/>
          <w:b/>
          <w:bCs/>
          <w:i/>
          <w:iCs/>
          <w:sz w:val="24"/>
          <w:szCs w:val="24"/>
        </w:rPr>
        <w:t xml:space="preserve">security sensitive information </w:t>
      </w:r>
      <w:r w:rsidRPr="0050018B">
        <w:rPr>
          <w:rFonts w:ascii="Arial" w:eastAsia="Arial" w:hAnsi="Arial" w:cs="Arial"/>
          <w:sz w:val="24"/>
          <w:szCs w:val="24"/>
        </w:rPr>
        <w:t xml:space="preserve">are inserted by clause </w:t>
      </w:r>
      <w:r w:rsidR="3289A28A" w:rsidRPr="0050018B">
        <w:rPr>
          <w:rFonts w:ascii="Arial" w:eastAsia="Arial" w:hAnsi="Arial" w:cs="Arial"/>
          <w:sz w:val="24"/>
          <w:szCs w:val="24"/>
        </w:rPr>
        <w:t>17.</w:t>
      </w:r>
    </w:p>
    <w:p w14:paraId="7BD7B306" w14:textId="6FBFE5E2" w:rsidR="00E90DF9" w:rsidRPr="0050018B" w:rsidRDefault="0A6FF1FE" w:rsidP="3617FA72">
      <w:pPr>
        <w:rPr>
          <w:rFonts w:ascii="Arial" w:eastAsia="Arial" w:hAnsi="Arial" w:cs="Arial"/>
          <w:b/>
          <w:bCs/>
          <w:sz w:val="24"/>
          <w:szCs w:val="24"/>
        </w:rPr>
      </w:pPr>
      <w:r w:rsidRPr="0050018B">
        <w:rPr>
          <w:rFonts w:ascii="Arial" w:eastAsia="Arial" w:hAnsi="Arial" w:cs="Arial"/>
          <w:b/>
          <w:bCs/>
          <w:sz w:val="24"/>
          <w:szCs w:val="24"/>
        </w:rPr>
        <w:t xml:space="preserve">Clause </w:t>
      </w:r>
      <w:r w:rsidR="08EEB8F3" w:rsidRPr="0050018B">
        <w:rPr>
          <w:rFonts w:ascii="Arial" w:eastAsia="Arial" w:hAnsi="Arial" w:cs="Arial"/>
          <w:b/>
          <w:bCs/>
          <w:sz w:val="24"/>
          <w:szCs w:val="24"/>
        </w:rPr>
        <w:t>1</w:t>
      </w:r>
      <w:r w:rsidR="4D5ABDC5" w:rsidRPr="0050018B">
        <w:rPr>
          <w:rFonts w:ascii="Arial" w:eastAsia="Arial" w:hAnsi="Arial" w:cs="Arial"/>
          <w:b/>
          <w:bCs/>
          <w:sz w:val="24"/>
          <w:szCs w:val="24"/>
        </w:rPr>
        <w:t>2</w:t>
      </w:r>
      <w:r w:rsidRPr="0050018B">
        <w:tab/>
      </w:r>
      <w:r w:rsidRPr="0050018B">
        <w:rPr>
          <w:rFonts w:ascii="Arial" w:eastAsia="Arial" w:hAnsi="Arial" w:cs="Arial"/>
          <w:b/>
          <w:bCs/>
          <w:sz w:val="24"/>
          <w:szCs w:val="24"/>
        </w:rPr>
        <w:t>ACAT or court review – decision on security sensitive information Section 18B (5)</w:t>
      </w:r>
    </w:p>
    <w:p w14:paraId="50068D42" w14:textId="4DAA4A26"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clause </w:t>
      </w:r>
      <w:r w:rsidR="00E90DF9" w:rsidRPr="0050018B">
        <w:rPr>
          <w:rFonts w:ascii="Arial" w:eastAsia="Arial" w:hAnsi="Arial" w:cs="Arial"/>
          <w:sz w:val="24"/>
          <w:szCs w:val="24"/>
        </w:rPr>
        <w:t xml:space="preserve">omits </w:t>
      </w:r>
      <w:r w:rsidRPr="0050018B">
        <w:rPr>
          <w:rFonts w:ascii="Arial" w:eastAsia="Arial" w:hAnsi="Arial" w:cs="Arial"/>
          <w:sz w:val="24"/>
          <w:szCs w:val="24"/>
        </w:rPr>
        <w:t xml:space="preserve">section 18B(5), </w:t>
      </w:r>
      <w:r w:rsidR="7EF5DDB9" w:rsidRPr="0050018B">
        <w:rPr>
          <w:rFonts w:ascii="Arial" w:eastAsia="Arial" w:hAnsi="Arial" w:cs="Arial"/>
          <w:sz w:val="24"/>
          <w:szCs w:val="24"/>
        </w:rPr>
        <w:t xml:space="preserve">which provides for </w:t>
      </w:r>
      <w:r w:rsidRPr="0050018B">
        <w:rPr>
          <w:rFonts w:ascii="Arial" w:eastAsia="Arial" w:hAnsi="Arial" w:cs="Arial"/>
          <w:sz w:val="24"/>
          <w:szCs w:val="24"/>
        </w:rPr>
        <w:t xml:space="preserve">the definition of </w:t>
      </w:r>
      <w:r w:rsidRPr="0050018B">
        <w:rPr>
          <w:rFonts w:ascii="Arial" w:eastAsia="Arial" w:hAnsi="Arial" w:cs="Arial"/>
          <w:b/>
          <w:bCs/>
          <w:i/>
          <w:iCs/>
          <w:sz w:val="24"/>
          <w:szCs w:val="24"/>
        </w:rPr>
        <w:t>security sensitive information</w:t>
      </w:r>
      <w:r w:rsidR="348D7063" w:rsidRPr="0050018B">
        <w:rPr>
          <w:rFonts w:ascii="Arial" w:eastAsia="Arial" w:hAnsi="Arial" w:cs="Arial"/>
          <w:b/>
          <w:bCs/>
          <w:i/>
          <w:iCs/>
          <w:sz w:val="24"/>
          <w:szCs w:val="24"/>
        </w:rPr>
        <w:t xml:space="preserve"> </w:t>
      </w:r>
      <w:r w:rsidR="7F2D9D3D" w:rsidRPr="0050018B">
        <w:rPr>
          <w:rFonts w:ascii="Arial" w:eastAsia="Arial" w:hAnsi="Arial" w:cs="Arial"/>
          <w:sz w:val="24"/>
          <w:szCs w:val="24"/>
        </w:rPr>
        <w:t>for the purpose of section 18B</w:t>
      </w:r>
      <w:r w:rsidR="26F16BDA" w:rsidRPr="0050018B">
        <w:rPr>
          <w:rFonts w:ascii="Arial" w:eastAsia="Arial" w:hAnsi="Arial" w:cs="Arial"/>
          <w:sz w:val="24"/>
          <w:szCs w:val="24"/>
        </w:rPr>
        <w:t>.</w:t>
      </w:r>
    </w:p>
    <w:p w14:paraId="5994644A" w14:textId="58D6CD6D" w:rsidR="00E90DF9" w:rsidRPr="0050018B" w:rsidRDefault="26F16BDA" w:rsidP="367847CB">
      <w:pPr>
        <w:rPr>
          <w:rFonts w:ascii="Arial" w:eastAsia="Arial" w:hAnsi="Arial" w:cs="Arial"/>
          <w:sz w:val="24"/>
          <w:szCs w:val="24"/>
        </w:rPr>
      </w:pPr>
      <w:r w:rsidRPr="0050018B">
        <w:rPr>
          <w:rFonts w:ascii="Arial" w:eastAsia="Arial" w:hAnsi="Arial" w:cs="Arial"/>
          <w:sz w:val="24"/>
          <w:szCs w:val="24"/>
        </w:rPr>
        <w:t xml:space="preserve">The definition of </w:t>
      </w:r>
      <w:r w:rsidR="6B1F163B" w:rsidRPr="0050018B">
        <w:rPr>
          <w:rFonts w:ascii="Arial" w:eastAsia="Arial" w:hAnsi="Arial" w:cs="Arial"/>
          <w:b/>
          <w:bCs/>
          <w:i/>
          <w:iCs/>
          <w:sz w:val="24"/>
          <w:szCs w:val="24"/>
        </w:rPr>
        <w:t xml:space="preserve">security sensitive information </w:t>
      </w:r>
      <w:r w:rsidR="6B1F163B" w:rsidRPr="0050018B">
        <w:rPr>
          <w:rFonts w:ascii="Arial" w:eastAsia="Arial" w:hAnsi="Arial" w:cs="Arial"/>
          <w:sz w:val="24"/>
          <w:szCs w:val="24"/>
        </w:rPr>
        <w:t>is provided by ref</w:t>
      </w:r>
      <w:r w:rsidR="348D7063" w:rsidRPr="0050018B">
        <w:rPr>
          <w:rFonts w:ascii="Arial" w:eastAsia="Arial" w:hAnsi="Arial" w:cs="Arial"/>
          <w:sz w:val="24"/>
          <w:szCs w:val="24"/>
        </w:rPr>
        <w:t xml:space="preserve">erence to section 18A(3). </w:t>
      </w:r>
      <w:r w:rsidR="67578F76" w:rsidRPr="0050018B">
        <w:rPr>
          <w:rFonts w:ascii="Arial" w:eastAsia="Arial" w:hAnsi="Arial" w:cs="Arial"/>
          <w:sz w:val="24"/>
          <w:szCs w:val="24"/>
        </w:rPr>
        <w:t xml:space="preserve">That section </w:t>
      </w:r>
      <w:r w:rsidR="348D7063" w:rsidRPr="0050018B">
        <w:rPr>
          <w:rFonts w:ascii="Arial" w:eastAsia="Arial" w:hAnsi="Arial" w:cs="Arial"/>
          <w:sz w:val="24"/>
          <w:szCs w:val="24"/>
        </w:rPr>
        <w:t xml:space="preserve">is removed by clause </w:t>
      </w:r>
      <w:r w:rsidR="041D5D9B" w:rsidRPr="0050018B">
        <w:rPr>
          <w:rFonts w:ascii="Arial" w:eastAsia="Arial" w:hAnsi="Arial" w:cs="Arial"/>
          <w:sz w:val="24"/>
          <w:szCs w:val="24"/>
        </w:rPr>
        <w:t>11</w:t>
      </w:r>
      <w:r w:rsidR="552DD5E6" w:rsidRPr="0050018B">
        <w:rPr>
          <w:rFonts w:ascii="Arial" w:eastAsia="Arial" w:hAnsi="Arial" w:cs="Arial"/>
          <w:sz w:val="24"/>
          <w:szCs w:val="24"/>
        </w:rPr>
        <w:t xml:space="preserve">, with a new definition of </w:t>
      </w:r>
      <w:r w:rsidR="552DD5E6" w:rsidRPr="0050018B">
        <w:rPr>
          <w:rFonts w:ascii="Arial" w:eastAsia="Arial" w:hAnsi="Arial" w:cs="Arial"/>
          <w:b/>
          <w:bCs/>
          <w:i/>
          <w:iCs/>
          <w:sz w:val="24"/>
          <w:szCs w:val="24"/>
        </w:rPr>
        <w:t xml:space="preserve">security sensitive information </w:t>
      </w:r>
      <w:r w:rsidR="552DD5E6" w:rsidRPr="0050018B">
        <w:rPr>
          <w:rFonts w:ascii="Arial" w:eastAsia="Arial" w:hAnsi="Arial" w:cs="Arial"/>
          <w:sz w:val="24"/>
          <w:szCs w:val="24"/>
        </w:rPr>
        <w:t xml:space="preserve">inserted by clause </w:t>
      </w:r>
      <w:r w:rsidR="2634611A" w:rsidRPr="0050018B">
        <w:rPr>
          <w:rFonts w:ascii="Arial" w:eastAsia="Arial" w:hAnsi="Arial" w:cs="Arial"/>
          <w:sz w:val="24"/>
          <w:szCs w:val="24"/>
        </w:rPr>
        <w:t>17</w:t>
      </w:r>
      <w:r w:rsidR="552DD5E6" w:rsidRPr="0050018B">
        <w:rPr>
          <w:rFonts w:ascii="Arial" w:eastAsia="Arial" w:hAnsi="Arial" w:cs="Arial"/>
          <w:sz w:val="24"/>
          <w:szCs w:val="24"/>
        </w:rPr>
        <w:t>.</w:t>
      </w:r>
    </w:p>
    <w:p w14:paraId="39922189" w14:textId="601E668C" w:rsidR="00E90DF9" w:rsidRPr="0050018B" w:rsidRDefault="0A6FF1FE" w:rsidP="3617FA72">
      <w:pPr>
        <w:rPr>
          <w:rFonts w:ascii="Arial" w:eastAsia="Arial" w:hAnsi="Arial" w:cs="Arial"/>
          <w:b/>
          <w:bCs/>
          <w:sz w:val="24"/>
          <w:szCs w:val="24"/>
        </w:rPr>
      </w:pPr>
      <w:r w:rsidRPr="0050018B">
        <w:rPr>
          <w:rFonts w:ascii="Arial" w:eastAsia="Arial" w:hAnsi="Arial" w:cs="Arial"/>
          <w:b/>
          <w:bCs/>
          <w:sz w:val="24"/>
          <w:szCs w:val="24"/>
        </w:rPr>
        <w:t xml:space="preserve">Clause </w:t>
      </w:r>
      <w:r w:rsidR="18883862" w:rsidRPr="0050018B">
        <w:rPr>
          <w:rFonts w:ascii="Arial" w:eastAsia="Arial" w:hAnsi="Arial" w:cs="Arial"/>
          <w:b/>
          <w:bCs/>
          <w:sz w:val="24"/>
          <w:szCs w:val="24"/>
        </w:rPr>
        <w:t>1</w:t>
      </w:r>
      <w:r w:rsidR="00DCBFB8" w:rsidRPr="0050018B">
        <w:rPr>
          <w:rFonts w:ascii="Arial" w:eastAsia="Arial" w:hAnsi="Arial" w:cs="Arial"/>
          <w:b/>
          <w:bCs/>
          <w:sz w:val="24"/>
          <w:szCs w:val="24"/>
        </w:rPr>
        <w:t>3</w:t>
      </w:r>
      <w:r w:rsidRPr="0050018B">
        <w:tab/>
      </w:r>
      <w:r w:rsidRPr="0050018B">
        <w:rPr>
          <w:rFonts w:ascii="Arial" w:eastAsia="Arial" w:hAnsi="Arial" w:cs="Arial"/>
          <w:b/>
          <w:bCs/>
          <w:sz w:val="24"/>
          <w:szCs w:val="24"/>
        </w:rPr>
        <w:t>ACAT or court review – dealing with security sensitive information</w:t>
      </w:r>
      <w:r w:rsidR="2C80B694" w:rsidRPr="0050018B">
        <w:rPr>
          <w:rFonts w:ascii="Arial" w:eastAsia="Arial" w:hAnsi="Arial" w:cs="Arial"/>
          <w:b/>
          <w:bCs/>
          <w:sz w:val="24"/>
          <w:szCs w:val="24"/>
        </w:rPr>
        <w:t xml:space="preserve"> </w:t>
      </w:r>
      <w:r w:rsidRPr="0050018B">
        <w:rPr>
          <w:rFonts w:ascii="Arial" w:eastAsia="Arial" w:hAnsi="Arial" w:cs="Arial"/>
          <w:b/>
          <w:bCs/>
          <w:sz w:val="24"/>
          <w:szCs w:val="24"/>
        </w:rPr>
        <w:t>Section 18C (4), definition of security sensitive information</w:t>
      </w:r>
    </w:p>
    <w:p w14:paraId="5EB5A7D0" w14:textId="28449DA2"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clause </w:t>
      </w:r>
      <w:r w:rsidR="00E90DF9" w:rsidRPr="0050018B">
        <w:rPr>
          <w:rFonts w:ascii="Arial" w:eastAsia="Arial" w:hAnsi="Arial" w:cs="Arial"/>
          <w:sz w:val="24"/>
          <w:szCs w:val="24"/>
        </w:rPr>
        <w:t>omits</w:t>
      </w:r>
      <w:r w:rsidR="5A1E53E1" w:rsidRPr="0050018B">
        <w:rPr>
          <w:rFonts w:ascii="Arial" w:eastAsia="Arial" w:hAnsi="Arial" w:cs="Arial"/>
          <w:sz w:val="24"/>
          <w:szCs w:val="24"/>
        </w:rPr>
        <w:t xml:space="preserve"> the definition of </w:t>
      </w:r>
      <w:r w:rsidR="5A1E53E1" w:rsidRPr="0050018B">
        <w:rPr>
          <w:rFonts w:ascii="Arial" w:eastAsia="Arial" w:hAnsi="Arial" w:cs="Arial"/>
          <w:b/>
          <w:bCs/>
          <w:i/>
          <w:iCs/>
          <w:sz w:val="24"/>
          <w:szCs w:val="24"/>
        </w:rPr>
        <w:t xml:space="preserve">security sensitive information </w:t>
      </w:r>
      <w:r w:rsidR="6B48A23A" w:rsidRPr="0050018B">
        <w:rPr>
          <w:rFonts w:ascii="Arial" w:eastAsia="Arial" w:hAnsi="Arial" w:cs="Arial"/>
          <w:sz w:val="24"/>
          <w:szCs w:val="24"/>
        </w:rPr>
        <w:t xml:space="preserve">from </w:t>
      </w:r>
      <w:r w:rsidRPr="0050018B">
        <w:rPr>
          <w:rFonts w:ascii="Arial" w:eastAsia="Arial" w:hAnsi="Arial" w:cs="Arial"/>
          <w:sz w:val="24"/>
          <w:szCs w:val="24"/>
        </w:rPr>
        <w:t>section</w:t>
      </w:r>
      <w:r w:rsidR="5DC24B5B" w:rsidRPr="0050018B">
        <w:rPr>
          <w:rFonts w:ascii="Arial" w:eastAsia="Arial" w:hAnsi="Arial" w:cs="Arial"/>
          <w:sz w:val="24"/>
          <w:szCs w:val="24"/>
        </w:rPr>
        <w:t xml:space="preserve"> </w:t>
      </w:r>
      <w:r w:rsidRPr="0050018B">
        <w:rPr>
          <w:rFonts w:ascii="Arial" w:eastAsia="Arial" w:hAnsi="Arial" w:cs="Arial"/>
          <w:sz w:val="24"/>
          <w:szCs w:val="24"/>
        </w:rPr>
        <w:t>18C(4)</w:t>
      </w:r>
      <w:r w:rsidR="4A617680" w:rsidRPr="0050018B">
        <w:rPr>
          <w:rFonts w:ascii="Arial" w:eastAsia="Arial" w:hAnsi="Arial" w:cs="Arial"/>
          <w:sz w:val="24"/>
          <w:szCs w:val="24"/>
        </w:rPr>
        <w:t>.</w:t>
      </w:r>
    </w:p>
    <w:p w14:paraId="3979B1EB" w14:textId="09FF1D1E" w:rsidR="00E90DF9" w:rsidRPr="0050018B" w:rsidRDefault="4A617680" w:rsidP="367847CB">
      <w:pPr>
        <w:rPr>
          <w:rFonts w:ascii="Arial" w:eastAsia="Arial" w:hAnsi="Arial" w:cs="Arial"/>
          <w:sz w:val="24"/>
          <w:szCs w:val="24"/>
        </w:rPr>
      </w:pPr>
      <w:r w:rsidRPr="0050018B">
        <w:rPr>
          <w:rFonts w:ascii="Arial" w:eastAsia="Arial" w:hAnsi="Arial" w:cs="Arial"/>
          <w:sz w:val="24"/>
          <w:szCs w:val="24"/>
        </w:rPr>
        <w:t>The definition</w:t>
      </w:r>
      <w:r w:rsidR="13CED5C2" w:rsidRPr="0050018B">
        <w:rPr>
          <w:rFonts w:ascii="Arial" w:eastAsia="Arial" w:hAnsi="Arial" w:cs="Arial"/>
          <w:sz w:val="24"/>
          <w:szCs w:val="24"/>
        </w:rPr>
        <w:t xml:space="preserve"> of </w:t>
      </w:r>
      <w:r w:rsidR="13CED5C2" w:rsidRPr="0050018B">
        <w:rPr>
          <w:rFonts w:ascii="Arial" w:eastAsia="Arial" w:hAnsi="Arial" w:cs="Arial"/>
          <w:b/>
          <w:bCs/>
          <w:i/>
          <w:iCs/>
          <w:sz w:val="24"/>
          <w:szCs w:val="24"/>
        </w:rPr>
        <w:t>security sensitive information</w:t>
      </w:r>
      <w:r w:rsidR="69608FCD" w:rsidRPr="0050018B">
        <w:rPr>
          <w:rFonts w:ascii="Arial" w:eastAsia="Arial" w:hAnsi="Arial" w:cs="Arial"/>
          <w:b/>
          <w:bCs/>
          <w:i/>
          <w:iCs/>
          <w:sz w:val="24"/>
          <w:szCs w:val="24"/>
        </w:rPr>
        <w:t xml:space="preserve"> </w:t>
      </w:r>
      <w:r w:rsidR="20873BBF" w:rsidRPr="0050018B">
        <w:rPr>
          <w:rFonts w:ascii="Arial" w:eastAsia="Arial" w:hAnsi="Arial" w:cs="Arial"/>
          <w:sz w:val="24"/>
          <w:szCs w:val="24"/>
        </w:rPr>
        <w:t xml:space="preserve">is provided </w:t>
      </w:r>
      <w:r w:rsidRPr="0050018B">
        <w:rPr>
          <w:rFonts w:ascii="Arial" w:eastAsia="Arial" w:hAnsi="Arial" w:cs="Arial"/>
          <w:sz w:val="24"/>
          <w:szCs w:val="24"/>
        </w:rPr>
        <w:t>by reference to section</w:t>
      </w:r>
      <w:r w:rsidR="617414EF" w:rsidRPr="0050018B">
        <w:rPr>
          <w:rFonts w:ascii="Arial" w:eastAsia="Arial" w:hAnsi="Arial" w:cs="Arial"/>
          <w:sz w:val="24"/>
          <w:szCs w:val="24"/>
        </w:rPr>
        <w:t xml:space="preserve"> </w:t>
      </w:r>
      <w:r w:rsidRPr="0050018B">
        <w:rPr>
          <w:rFonts w:ascii="Arial" w:eastAsia="Arial" w:hAnsi="Arial" w:cs="Arial"/>
          <w:sz w:val="24"/>
          <w:szCs w:val="24"/>
        </w:rPr>
        <w:t>18A(3)</w:t>
      </w:r>
      <w:r w:rsidR="795A5C82" w:rsidRPr="0050018B">
        <w:rPr>
          <w:rFonts w:ascii="Arial" w:eastAsia="Arial" w:hAnsi="Arial" w:cs="Arial"/>
          <w:sz w:val="24"/>
          <w:szCs w:val="24"/>
        </w:rPr>
        <w:t xml:space="preserve">. That section is removed by clause </w:t>
      </w:r>
      <w:r w:rsidR="65B00819" w:rsidRPr="0050018B">
        <w:rPr>
          <w:rFonts w:ascii="Arial" w:eastAsia="Arial" w:hAnsi="Arial" w:cs="Arial"/>
          <w:sz w:val="24"/>
          <w:szCs w:val="24"/>
        </w:rPr>
        <w:t>11</w:t>
      </w:r>
      <w:r w:rsidR="795A5C82" w:rsidRPr="0050018B">
        <w:rPr>
          <w:rFonts w:ascii="Arial" w:eastAsia="Arial" w:hAnsi="Arial" w:cs="Arial"/>
          <w:sz w:val="24"/>
          <w:szCs w:val="24"/>
        </w:rPr>
        <w:t xml:space="preserve">, with a new definition of </w:t>
      </w:r>
      <w:r w:rsidR="795A5C82" w:rsidRPr="0050018B">
        <w:rPr>
          <w:rFonts w:ascii="Arial" w:eastAsia="Arial" w:hAnsi="Arial" w:cs="Arial"/>
          <w:b/>
          <w:bCs/>
          <w:i/>
          <w:iCs/>
          <w:sz w:val="24"/>
          <w:szCs w:val="24"/>
        </w:rPr>
        <w:t xml:space="preserve">security sensitive information </w:t>
      </w:r>
      <w:r w:rsidR="795A5C82" w:rsidRPr="0050018B">
        <w:rPr>
          <w:rFonts w:ascii="Arial" w:eastAsia="Arial" w:hAnsi="Arial" w:cs="Arial"/>
          <w:sz w:val="24"/>
          <w:szCs w:val="24"/>
        </w:rPr>
        <w:t xml:space="preserve">inserted by clause </w:t>
      </w:r>
      <w:r w:rsidR="3E214519" w:rsidRPr="0050018B">
        <w:rPr>
          <w:rFonts w:ascii="Arial" w:eastAsia="Arial" w:hAnsi="Arial" w:cs="Arial"/>
          <w:sz w:val="24"/>
          <w:szCs w:val="24"/>
        </w:rPr>
        <w:t>17</w:t>
      </w:r>
      <w:r w:rsidR="795A5C82" w:rsidRPr="0050018B">
        <w:rPr>
          <w:rFonts w:ascii="Arial" w:eastAsia="Arial" w:hAnsi="Arial" w:cs="Arial"/>
          <w:sz w:val="24"/>
          <w:szCs w:val="24"/>
        </w:rPr>
        <w:t>.</w:t>
      </w:r>
    </w:p>
    <w:p w14:paraId="7E917756" w14:textId="01737C71" w:rsidR="00E90DF9" w:rsidRPr="0050018B" w:rsidRDefault="0A6FF1FE" w:rsidP="3617FA72">
      <w:pPr>
        <w:rPr>
          <w:rFonts w:ascii="Arial" w:eastAsia="Arial" w:hAnsi="Arial" w:cs="Arial"/>
          <w:b/>
          <w:bCs/>
          <w:sz w:val="24"/>
          <w:szCs w:val="24"/>
        </w:rPr>
      </w:pPr>
      <w:r w:rsidRPr="0050018B">
        <w:rPr>
          <w:rFonts w:ascii="Arial" w:eastAsia="Arial" w:hAnsi="Arial" w:cs="Arial"/>
          <w:b/>
          <w:bCs/>
          <w:sz w:val="24"/>
          <w:szCs w:val="24"/>
        </w:rPr>
        <w:t xml:space="preserve">Clause </w:t>
      </w:r>
      <w:r w:rsidR="05CF836D" w:rsidRPr="0050018B">
        <w:rPr>
          <w:rFonts w:ascii="Arial" w:eastAsia="Arial" w:hAnsi="Arial" w:cs="Arial"/>
          <w:b/>
          <w:bCs/>
          <w:sz w:val="24"/>
          <w:szCs w:val="24"/>
        </w:rPr>
        <w:t>1</w:t>
      </w:r>
      <w:r w:rsidR="6C663991" w:rsidRPr="0050018B">
        <w:rPr>
          <w:rFonts w:ascii="Arial" w:eastAsia="Arial" w:hAnsi="Arial" w:cs="Arial"/>
          <w:b/>
          <w:bCs/>
          <w:sz w:val="24"/>
          <w:szCs w:val="24"/>
        </w:rPr>
        <w:t>4</w:t>
      </w:r>
      <w:r w:rsidRPr="0050018B">
        <w:tab/>
      </w:r>
      <w:r w:rsidRPr="0050018B">
        <w:rPr>
          <w:rFonts w:ascii="Arial" w:eastAsia="Arial" w:hAnsi="Arial" w:cs="Arial"/>
          <w:b/>
          <w:bCs/>
          <w:sz w:val="24"/>
          <w:szCs w:val="24"/>
        </w:rPr>
        <w:t>New Part 12A</w:t>
      </w:r>
    </w:p>
    <w:p w14:paraId="71F33E94" w14:textId="001E60EA" w:rsidR="3617FA72" w:rsidRPr="0050018B" w:rsidRDefault="0A6FF1FE" w:rsidP="3617FA72">
      <w:r w:rsidRPr="0050018B">
        <w:rPr>
          <w:rFonts w:ascii="Arial" w:eastAsia="Arial" w:hAnsi="Arial" w:cs="Arial"/>
          <w:sz w:val="24"/>
          <w:szCs w:val="24"/>
        </w:rPr>
        <w:t xml:space="preserve">This clause inserts a new Part 12A (Firearm </w:t>
      </w:r>
      <w:r w:rsidR="2D470BEE" w:rsidRPr="0050018B">
        <w:rPr>
          <w:rFonts w:ascii="Arial" w:eastAsia="Arial" w:hAnsi="Arial" w:cs="Arial"/>
          <w:sz w:val="24"/>
          <w:szCs w:val="24"/>
        </w:rPr>
        <w:t>p</w:t>
      </w:r>
      <w:r w:rsidRPr="0050018B">
        <w:rPr>
          <w:rFonts w:ascii="Arial" w:eastAsia="Arial" w:hAnsi="Arial" w:cs="Arial"/>
          <w:sz w:val="24"/>
          <w:szCs w:val="24"/>
        </w:rPr>
        <w:t xml:space="preserve">rohibition </w:t>
      </w:r>
      <w:r w:rsidR="6AD04885" w:rsidRPr="0050018B">
        <w:rPr>
          <w:rFonts w:ascii="Arial" w:eastAsia="Arial" w:hAnsi="Arial" w:cs="Arial"/>
          <w:sz w:val="24"/>
          <w:szCs w:val="24"/>
        </w:rPr>
        <w:t>o</w:t>
      </w:r>
      <w:r w:rsidRPr="0050018B">
        <w:rPr>
          <w:rFonts w:ascii="Arial" w:eastAsia="Arial" w:hAnsi="Arial" w:cs="Arial"/>
          <w:sz w:val="24"/>
          <w:szCs w:val="24"/>
        </w:rPr>
        <w:t xml:space="preserve">rders) into the </w:t>
      </w:r>
      <w:r w:rsidRPr="0050018B">
        <w:rPr>
          <w:rFonts w:ascii="Arial" w:eastAsia="Arial" w:hAnsi="Arial" w:cs="Arial"/>
          <w:i/>
          <w:iCs/>
          <w:sz w:val="24"/>
          <w:szCs w:val="24"/>
        </w:rPr>
        <w:t>Firearms Act 1996</w:t>
      </w:r>
      <w:r w:rsidRPr="0050018B">
        <w:rPr>
          <w:rFonts w:ascii="Arial" w:eastAsia="Arial" w:hAnsi="Arial" w:cs="Arial"/>
          <w:sz w:val="24"/>
          <w:szCs w:val="24"/>
        </w:rPr>
        <w:t>.</w:t>
      </w:r>
    </w:p>
    <w:p w14:paraId="068FBC1A" w14:textId="77777777" w:rsidR="00E71795" w:rsidRPr="0050018B" w:rsidRDefault="00E71795" w:rsidP="00E71795">
      <w:r w:rsidRPr="0050018B">
        <w:rPr>
          <w:rFonts w:ascii="Arial" w:eastAsia="Arial" w:hAnsi="Arial" w:cs="Arial"/>
          <w:b/>
          <w:bCs/>
          <w:sz w:val="24"/>
          <w:szCs w:val="24"/>
        </w:rPr>
        <w:t>Division 12A.2 Making firearm prohibition orders</w:t>
      </w:r>
    </w:p>
    <w:p w14:paraId="532FDEC7" w14:textId="77777777" w:rsidR="00E71795" w:rsidRPr="0050018B" w:rsidRDefault="00E71795" w:rsidP="00E71795">
      <w:pPr>
        <w:rPr>
          <w:rFonts w:ascii="Arial" w:eastAsia="Arial" w:hAnsi="Arial" w:cs="Arial"/>
          <w:sz w:val="24"/>
          <w:szCs w:val="24"/>
        </w:rPr>
      </w:pPr>
      <w:r w:rsidRPr="0050018B">
        <w:rPr>
          <w:rFonts w:ascii="Arial" w:eastAsia="Arial" w:hAnsi="Arial" w:cs="Arial"/>
          <w:sz w:val="24"/>
          <w:szCs w:val="24"/>
        </w:rPr>
        <w:t>This Division provides for matters relating to the making of firearm prohibition orders, including matters that must be considered before an order may be made, making of interim and final orders, and relevant procedural matters.</w:t>
      </w:r>
    </w:p>
    <w:p w14:paraId="1930D712" w14:textId="4C342689" w:rsidR="00E90DF9" w:rsidRPr="0050018B" w:rsidRDefault="0A6FF1FE" w:rsidP="4124481C">
      <w:r w:rsidRPr="0050018B">
        <w:rPr>
          <w:rFonts w:ascii="Arial" w:eastAsia="Arial" w:hAnsi="Arial" w:cs="Arial"/>
          <w:b/>
          <w:bCs/>
          <w:sz w:val="24"/>
          <w:szCs w:val="24"/>
        </w:rPr>
        <w:t xml:space="preserve">Division 12A.1 Preliminary </w:t>
      </w:r>
    </w:p>
    <w:p w14:paraId="6EDDB45C" w14:textId="562A25F7" w:rsidR="00E90DF9" w:rsidRPr="0050018B" w:rsidRDefault="0A6FF1FE" w:rsidP="4124481C">
      <w:r w:rsidRPr="0050018B">
        <w:rPr>
          <w:rFonts w:ascii="Arial" w:eastAsia="Arial" w:hAnsi="Arial" w:cs="Arial"/>
          <w:sz w:val="24"/>
          <w:szCs w:val="24"/>
          <w:u w:val="single"/>
        </w:rPr>
        <w:t>Section 183A – Definitions</w:t>
      </w:r>
      <w:r w:rsidR="27FFC1B8" w:rsidRPr="0050018B">
        <w:rPr>
          <w:rFonts w:ascii="Arial" w:eastAsia="Arial" w:hAnsi="Arial" w:cs="Arial"/>
          <w:sz w:val="24"/>
          <w:szCs w:val="24"/>
          <w:u w:val="single"/>
        </w:rPr>
        <w:t>—pt 12A</w:t>
      </w:r>
    </w:p>
    <w:p w14:paraId="02645DD4" w14:textId="14C02B08" w:rsidR="3A90249F" w:rsidRPr="0050018B" w:rsidRDefault="3A90249F" w:rsidP="1518917D">
      <w:pPr>
        <w:rPr>
          <w:rFonts w:ascii="Arial" w:eastAsia="Arial" w:hAnsi="Arial" w:cs="Arial"/>
          <w:sz w:val="24"/>
          <w:szCs w:val="24"/>
        </w:rPr>
      </w:pPr>
      <w:r w:rsidRPr="0050018B">
        <w:rPr>
          <w:rFonts w:ascii="Arial" w:eastAsia="Arial" w:hAnsi="Arial" w:cs="Arial"/>
          <w:sz w:val="24"/>
          <w:szCs w:val="24"/>
        </w:rPr>
        <w:t>This section provides for the definitions of the following terms for the purpose of new Part 12A (Firearm prohibition orders):</w:t>
      </w:r>
    </w:p>
    <w:p w14:paraId="739C401F" w14:textId="77975E8B"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amend</w:t>
      </w:r>
    </w:p>
    <w:p w14:paraId="10B72CC8" w14:textId="1B5D2F2E"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final order</w:t>
      </w:r>
    </w:p>
    <w:p w14:paraId="2253E075" w14:textId="17EDB4F9"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firearm prohibition order</w:t>
      </w:r>
    </w:p>
    <w:p w14:paraId="07894547" w14:textId="6F16F78D" w:rsidR="3A90249F" w:rsidRPr="0050018B" w:rsidRDefault="3A90249F" w:rsidP="004E3318">
      <w:pPr>
        <w:pStyle w:val="ListParagraph"/>
        <w:numPr>
          <w:ilvl w:val="0"/>
          <w:numId w:val="7"/>
        </w:numPr>
        <w:spacing w:before="120" w:after="120"/>
        <w:rPr>
          <w:rFonts w:ascii="Arial" w:eastAsia="Arial" w:hAnsi="Arial" w:cs="Arial"/>
          <w:b/>
          <w:bCs/>
          <w:i/>
          <w:iCs/>
        </w:rPr>
      </w:pPr>
      <w:r w:rsidRPr="0050018B">
        <w:rPr>
          <w:rFonts w:ascii="Arial" w:eastAsia="Arial" w:hAnsi="Arial" w:cs="Arial"/>
          <w:b/>
          <w:bCs/>
          <w:i/>
          <w:iCs/>
          <w:sz w:val="24"/>
          <w:szCs w:val="24"/>
        </w:rPr>
        <w:t xml:space="preserve">interim order </w:t>
      </w:r>
    </w:p>
    <w:p w14:paraId="5AF86300" w14:textId="74B2D6CF"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prohibited premises</w:t>
      </w:r>
    </w:p>
    <w:p w14:paraId="307CC647" w14:textId="33FD7792"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relative</w:t>
      </w:r>
    </w:p>
    <w:p w14:paraId="08893E3E" w14:textId="5650861B"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residence</w:t>
      </w:r>
    </w:p>
    <w:p w14:paraId="5C9E6084" w14:textId="241B3DB3"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lastRenderedPageBreak/>
        <w:t>return date</w:t>
      </w:r>
    </w:p>
    <w:p w14:paraId="1AC597E0" w14:textId="2AFA800F"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serious offence</w:t>
      </w:r>
    </w:p>
    <w:p w14:paraId="498D0D1E" w14:textId="041D7751" w:rsidR="3A90249F" w:rsidRPr="0050018B" w:rsidRDefault="3A90249F"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timing notice</w:t>
      </w:r>
    </w:p>
    <w:p w14:paraId="2C5E6402" w14:textId="2B815A90" w:rsidR="53E4F64E" w:rsidRPr="0050018B" w:rsidRDefault="53E4F64E"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vary</w:t>
      </w:r>
    </w:p>
    <w:p w14:paraId="1A88CEC0" w14:textId="406F9B2E" w:rsidR="1518917D" w:rsidRPr="0050018B" w:rsidRDefault="1518917D" w:rsidP="1518917D">
      <w:pPr>
        <w:rPr>
          <w:rFonts w:ascii="Arial" w:eastAsia="Arial" w:hAnsi="Arial" w:cs="Arial"/>
          <w:sz w:val="24"/>
          <w:szCs w:val="24"/>
        </w:rPr>
      </w:pPr>
    </w:p>
    <w:p w14:paraId="190F9E0E" w14:textId="341B0AAD" w:rsidR="00E90DF9" w:rsidRPr="0050018B" w:rsidRDefault="0A6FF1FE" w:rsidP="3617FA72">
      <w:pPr>
        <w:rPr>
          <w:rFonts w:ascii="Arial" w:eastAsia="Arial" w:hAnsi="Arial" w:cs="Arial"/>
          <w:sz w:val="24"/>
          <w:szCs w:val="24"/>
          <w:u w:val="single"/>
        </w:rPr>
      </w:pPr>
      <w:r w:rsidRPr="0050018B">
        <w:rPr>
          <w:rFonts w:ascii="Arial" w:eastAsia="Arial" w:hAnsi="Arial" w:cs="Arial"/>
          <w:sz w:val="24"/>
          <w:szCs w:val="24"/>
          <w:u w:val="single"/>
        </w:rPr>
        <w:t>Section 183B – Matters to be considered</w:t>
      </w:r>
    </w:p>
    <w:p w14:paraId="02884B53" w14:textId="457AB4FD" w:rsidR="00E90DF9" w:rsidRPr="0050018B" w:rsidRDefault="0A6FF1FE" w:rsidP="367847CB">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42DAF435" w:rsidRPr="0050018B">
        <w:rPr>
          <w:rFonts w:ascii="Arial" w:eastAsia="Arial" w:hAnsi="Arial" w:cs="Arial"/>
          <w:sz w:val="24"/>
          <w:szCs w:val="24"/>
        </w:rPr>
        <w:t>provides for</w:t>
      </w:r>
      <w:r w:rsidRPr="0050018B">
        <w:rPr>
          <w:rFonts w:ascii="Arial" w:eastAsia="Arial" w:hAnsi="Arial" w:cs="Arial"/>
          <w:sz w:val="24"/>
          <w:szCs w:val="24"/>
        </w:rPr>
        <w:t xml:space="preserve"> the</w:t>
      </w:r>
      <w:r w:rsidR="45A70C59" w:rsidRPr="0050018B">
        <w:rPr>
          <w:rFonts w:ascii="Arial" w:eastAsia="Arial" w:hAnsi="Arial" w:cs="Arial"/>
          <w:sz w:val="24"/>
          <w:szCs w:val="24"/>
        </w:rPr>
        <w:t xml:space="preserve"> </w:t>
      </w:r>
      <w:r w:rsidR="2B29141C" w:rsidRPr="0050018B">
        <w:rPr>
          <w:rFonts w:ascii="Arial" w:eastAsia="Arial" w:hAnsi="Arial" w:cs="Arial"/>
          <w:sz w:val="24"/>
          <w:szCs w:val="24"/>
        </w:rPr>
        <w:t xml:space="preserve">following </w:t>
      </w:r>
      <w:r w:rsidR="45A70C59" w:rsidRPr="0050018B">
        <w:rPr>
          <w:rFonts w:ascii="Arial" w:eastAsia="Arial" w:hAnsi="Arial" w:cs="Arial"/>
          <w:sz w:val="24"/>
          <w:szCs w:val="24"/>
        </w:rPr>
        <w:t>matters</w:t>
      </w:r>
      <w:r w:rsidRPr="0050018B">
        <w:rPr>
          <w:rFonts w:ascii="Arial" w:eastAsia="Arial" w:hAnsi="Arial" w:cs="Arial"/>
          <w:sz w:val="24"/>
          <w:szCs w:val="24"/>
        </w:rPr>
        <w:t xml:space="preserve"> that </w:t>
      </w:r>
      <w:r w:rsidR="3652C6BE" w:rsidRPr="0050018B">
        <w:rPr>
          <w:rFonts w:ascii="Arial" w:eastAsia="Arial" w:hAnsi="Arial" w:cs="Arial"/>
          <w:sz w:val="24"/>
          <w:szCs w:val="24"/>
        </w:rPr>
        <w:t>the</w:t>
      </w:r>
      <w:r w:rsidR="491A55E5" w:rsidRPr="0050018B">
        <w:rPr>
          <w:rFonts w:ascii="Arial" w:eastAsia="Arial" w:hAnsi="Arial" w:cs="Arial"/>
          <w:sz w:val="24"/>
          <w:szCs w:val="24"/>
        </w:rPr>
        <w:t xml:space="preserve"> Magistrate</w:t>
      </w:r>
      <w:r w:rsidR="79CB3BE5" w:rsidRPr="0050018B">
        <w:rPr>
          <w:rFonts w:ascii="Arial" w:eastAsia="Arial" w:hAnsi="Arial" w:cs="Arial"/>
          <w:sz w:val="24"/>
          <w:szCs w:val="24"/>
        </w:rPr>
        <w:t>s Court</w:t>
      </w:r>
      <w:r w:rsidRPr="0050018B">
        <w:rPr>
          <w:rFonts w:ascii="Arial" w:eastAsia="Arial" w:hAnsi="Arial" w:cs="Arial"/>
          <w:sz w:val="24"/>
          <w:szCs w:val="24"/>
        </w:rPr>
        <w:t xml:space="preserve"> must consider when deciding </w:t>
      </w:r>
      <w:r w:rsidR="154C9EFA" w:rsidRPr="0050018B">
        <w:rPr>
          <w:rFonts w:ascii="Arial" w:eastAsia="Arial" w:hAnsi="Arial" w:cs="Arial"/>
          <w:sz w:val="24"/>
          <w:szCs w:val="24"/>
        </w:rPr>
        <w:t xml:space="preserve">whether </w:t>
      </w:r>
      <w:r w:rsidRPr="0050018B">
        <w:rPr>
          <w:rFonts w:ascii="Arial" w:eastAsia="Arial" w:hAnsi="Arial" w:cs="Arial"/>
          <w:sz w:val="24"/>
          <w:szCs w:val="24"/>
        </w:rPr>
        <w:t>to make a firearm prohibition orde</w:t>
      </w:r>
      <w:r w:rsidR="14398100" w:rsidRPr="0050018B">
        <w:rPr>
          <w:rFonts w:ascii="Arial" w:eastAsia="Arial" w:hAnsi="Arial" w:cs="Arial"/>
          <w:sz w:val="24"/>
          <w:szCs w:val="24"/>
        </w:rPr>
        <w:t>r</w:t>
      </w:r>
      <w:r w:rsidR="39278632" w:rsidRPr="0050018B">
        <w:rPr>
          <w:rFonts w:ascii="Arial" w:eastAsia="Arial" w:hAnsi="Arial" w:cs="Arial"/>
          <w:sz w:val="24"/>
          <w:szCs w:val="24"/>
        </w:rPr>
        <w:t>:</w:t>
      </w:r>
    </w:p>
    <w:p w14:paraId="5D76128B" w14:textId="01E74648" w:rsidR="00E90DF9" w:rsidRPr="0050018B" w:rsidRDefault="42565012" w:rsidP="004E3318">
      <w:pPr>
        <w:pStyle w:val="ListParagraph"/>
        <w:numPr>
          <w:ilvl w:val="0"/>
          <w:numId w:val="34"/>
        </w:numPr>
        <w:spacing w:before="120" w:after="120" w:line="276" w:lineRule="auto"/>
        <w:rPr>
          <w:rFonts w:ascii="Arial" w:eastAsia="Arial" w:hAnsi="Arial" w:cs="Arial"/>
          <w:sz w:val="24"/>
          <w:szCs w:val="24"/>
        </w:rPr>
      </w:pPr>
      <w:r w:rsidRPr="0050018B">
        <w:rPr>
          <w:rFonts w:ascii="Arial" w:eastAsia="Arial" w:hAnsi="Arial" w:cs="Arial"/>
          <w:sz w:val="24"/>
          <w:szCs w:val="24"/>
        </w:rPr>
        <w:t>The respondent’s criminal history, behaviour, and circumstances (to the extent that these matters relate</w:t>
      </w:r>
      <w:r w:rsidR="0A6FF1FE" w:rsidRPr="0050018B">
        <w:rPr>
          <w:rFonts w:ascii="Arial" w:eastAsia="Arial" w:hAnsi="Arial" w:cs="Arial"/>
          <w:sz w:val="24"/>
          <w:szCs w:val="24"/>
        </w:rPr>
        <w:t xml:space="preserve"> to the order</w:t>
      </w:r>
      <w:r w:rsidR="2030E2B6" w:rsidRPr="0050018B">
        <w:rPr>
          <w:rFonts w:ascii="Arial" w:eastAsia="Arial" w:hAnsi="Arial" w:cs="Arial"/>
          <w:sz w:val="24"/>
          <w:szCs w:val="24"/>
        </w:rPr>
        <w:t xml:space="preserve"> sought</w:t>
      </w:r>
      <w:r w:rsidR="1248F75B" w:rsidRPr="0050018B">
        <w:rPr>
          <w:rFonts w:ascii="Arial" w:eastAsia="Arial" w:hAnsi="Arial" w:cs="Arial"/>
          <w:sz w:val="24"/>
          <w:szCs w:val="24"/>
        </w:rPr>
        <w:t>)</w:t>
      </w:r>
    </w:p>
    <w:p w14:paraId="6B95719E" w14:textId="379BC386" w:rsidR="004B4970" w:rsidRPr="0050018B" w:rsidRDefault="004B4970" w:rsidP="004B4970">
      <w:pPr>
        <w:pStyle w:val="ListParagraph"/>
        <w:numPr>
          <w:ilvl w:val="0"/>
          <w:numId w:val="34"/>
        </w:numPr>
        <w:spacing w:before="120" w:after="120"/>
        <w:rPr>
          <w:rFonts w:ascii="Arial" w:eastAsia="Arial" w:hAnsi="Arial" w:cs="Arial"/>
          <w:sz w:val="24"/>
          <w:szCs w:val="24"/>
        </w:rPr>
      </w:pPr>
      <w:r>
        <w:rPr>
          <w:rFonts w:ascii="Arial" w:eastAsia="Arial" w:hAnsi="Arial" w:cs="Arial"/>
          <w:sz w:val="24"/>
          <w:szCs w:val="24"/>
        </w:rPr>
        <w:t xml:space="preserve">The respondent has, at any time, unlawfully </w:t>
      </w:r>
      <w:r w:rsidR="002420EB">
        <w:rPr>
          <w:rFonts w:ascii="Arial" w:eastAsia="Arial" w:hAnsi="Arial" w:cs="Arial"/>
          <w:sz w:val="24"/>
          <w:szCs w:val="24"/>
        </w:rPr>
        <w:t xml:space="preserve">acquired, </w:t>
      </w:r>
      <w:r>
        <w:rPr>
          <w:rFonts w:ascii="Arial" w:eastAsia="Arial" w:hAnsi="Arial" w:cs="Arial"/>
          <w:sz w:val="24"/>
          <w:szCs w:val="24"/>
        </w:rPr>
        <w:t>possessed</w:t>
      </w:r>
      <w:r w:rsidR="002420EB">
        <w:rPr>
          <w:rFonts w:ascii="Arial" w:eastAsia="Arial" w:hAnsi="Arial" w:cs="Arial"/>
          <w:sz w:val="24"/>
          <w:szCs w:val="24"/>
        </w:rPr>
        <w:t>, or used</w:t>
      </w:r>
      <w:r>
        <w:rPr>
          <w:rFonts w:ascii="Arial" w:eastAsia="Arial" w:hAnsi="Arial" w:cs="Arial"/>
          <w:sz w:val="24"/>
          <w:szCs w:val="24"/>
        </w:rPr>
        <w:t xml:space="preserve"> or attempted to </w:t>
      </w:r>
      <w:r w:rsidR="002420EB">
        <w:rPr>
          <w:rFonts w:ascii="Arial" w:eastAsia="Arial" w:hAnsi="Arial" w:cs="Arial"/>
          <w:sz w:val="24"/>
          <w:szCs w:val="24"/>
        </w:rPr>
        <w:t xml:space="preserve">acquire, </w:t>
      </w:r>
      <w:r>
        <w:rPr>
          <w:rFonts w:ascii="Arial" w:eastAsia="Arial" w:hAnsi="Arial" w:cs="Arial"/>
          <w:sz w:val="24"/>
          <w:szCs w:val="24"/>
        </w:rPr>
        <w:t>possess</w:t>
      </w:r>
      <w:r w:rsidR="002420EB">
        <w:rPr>
          <w:rFonts w:ascii="Arial" w:eastAsia="Arial" w:hAnsi="Arial" w:cs="Arial"/>
          <w:sz w:val="24"/>
          <w:szCs w:val="24"/>
        </w:rPr>
        <w:t>, or use</w:t>
      </w:r>
      <w:r>
        <w:rPr>
          <w:rFonts w:ascii="Arial" w:eastAsia="Arial" w:hAnsi="Arial" w:cs="Arial"/>
          <w:sz w:val="24"/>
          <w:szCs w:val="24"/>
        </w:rPr>
        <w:t xml:space="preserve"> a firearm or firearm-related item.</w:t>
      </w:r>
    </w:p>
    <w:p w14:paraId="472848E5" w14:textId="3B9D7137" w:rsidR="00E90DF9" w:rsidRPr="0050018B" w:rsidRDefault="1248F75B" w:rsidP="004E3318">
      <w:pPr>
        <w:pStyle w:val="ListParagraph"/>
        <w:numPr>
          <w:ilvl w:val="0"/>
          <w:numId w:val="34"/>
        </w:numPr>
        <w:spacing w:before="120" w:after="120" w:line="276" w:lineRule="auto"/>
        <w:rPr>
          <w:rFonts w:ascii="Arial" w:eastAsia="Arial" w:hAnsi="Arial" w:cs="Arial"/>
          <w:sz w:val="24"/>
          <w:szCs w:val="24"/>
        </w:rPr>
      </w:pPr>
      <w:r w:rsidRPr="0050018B">
        <w:rPr>
          <w:rFonts w:ascii="Arial" w:eastAsia="Arial" w:hAnsi="Arial" w:cs="Arial"/>
          <w:sz w:val="24"/>
          <w:szCs w:val="24"/>
        </w:rPr>
        <w:t>T</w:t>
      </w:r>
      <w:r w:rsidR="0A6FF1FE" w:rsidRPr="0050018B">
        <w:rPr>
          <w:rFonts w:ascii="Arial" w:eastAsia="Arial" w:hAnsi="Arial" w:cs="Arial"/>
          <w:sz w:val="24"/>
          <w:szCs w:val="24"/>
        </w:rPr>
        <w:t>he likelihood of the respondent acquiring, possessing or using a firearm or firearm-related item if no order is made</w:t>
      </w:r>
      <w:r w:rsidR="764C3DF4" w:rsidRPr="0050018B">
        <w:rPr>
          <w:rFonts w:ascii="Arial" w:eastAsia="Arial" w:hAnsi="Arial" w:cs="Arial"/>
          <w:sz w:val="24"/>
          <w:szCs w:val="24"/>
        </w:rPr>
        <w:t>.</w:t>
      </w:r>
    </w:p>
    <w:p w14:paraId="2CBE23E6" w14:textId="3F346C05" w:rsidR="00E90DF9" w:rsidRPr="0050018B" w:rsidRDefault="2C84BB46" w:rsidP="004E3318">
      <w:pPr>
        <w:pStyle w:val="ListParagraph"/>
        <w:numPr>
          <w:ilvl w:val="0"/>
          <w:numId w:val="34"/>
        </w:numPr>
        <w:spacing w:before="120" w:after="120" w:line="276" w:lineRule="auto"/>
        <w:rPr>
          <w:rFonts w:ascii="Arial" w:eastAsia="Arial" w:hAnsi="Arial" w:cs="Arial"/>
          <w:sz w:val="24"/>
          <w:szCs w:val="24"/>
        </w:rPr>
      </w:pPr>
      <w:r w:rsidRPr="0050018B">
        <w:rPr>
          <w:rFonts w:ascii="Arial" w:eastAsia="Arial" w:hAnsi="Arial" w:cs="Arial"/>
          <w:sz w:val="24"/>
          <w:szCs w:val="24"/>
        </w:rPr>
        <w:t>W</w:t>
      </w:r>
      <w:r w:rsidR="0A6FF1FE" w:rsidRPr="0050018B">
        <w:rPr>
          <w:rFonts w:ascii="Arial" w:eastAsia="Arial" w:hAnsi="Arial" w:cs="Arial"/>
          <w:sz w:val="24"/>
          <w:szCs w:val="24"/>
        </w:rPr>
        <w:t>hether the respondent</w:t>
      </w:r>
      <w:r w:rsidR="5A111BF7" w:rsidRPr="0050018B">
        <w:rPr>
          <w:rFonts w:ascii="Arial" w:eastAsia="Arial" w:hAnsi="Arial" w:cs="Arial"/>
          <w:sz w:val="24"/>
          <w:szCs w:val="24"/>
        </w:rPr>
        <w:t xml:space="preserve"> </w:t>
      </w:r>
      <w:r w:rsidR="0A6FF1FE" w:rsidRPr="0050018B">
        <w:rPr>
          <w:rFonts w:ascii="Arial" w:eastAsia="Arial" w:hAnsi="Arial" w:cs="Arial"/>
          <w:sz w:val="24"/>
          <w:szCs w:val="24"/>
        </w:rPr>
        <w:t xml:space="preserve">associates with </w:t>
      </w:r>
      <w:r w:rsidR="00C1BDD2" w:rsidRPr="0050018B">
        <w:rPr>
          <w:rFonts w:ascii="Arial" w:eastAsia="Arial" w:hAnsi="Arial" w:cs="Arial"/>
          <w:sz w:val="24"/>
          <w:szCs w:val="24"/>
        </w:rPr>
        <w:t xml:space="preserve">a </w:t>
      </w:r>
      <w:r w:rsidR="0A6FF1FE" w:rsidRPr="0050018B">
        <w:rPr>
          <w:rFonts w:ascii="Arial" w:eastAsia="Arial" w:hAnsi="Arial" w:cs="Arial"/>
          <w:sz w:val="24"/>
          <w:szCs w:val="24"/>
        </w:rPr>
        <w:t xml:space="preserve">person who has </w:t>
      </w:r>
      <w:r w:rsidR="35D4B8FD" w:rsidRPr="0050018B">
        <w:rPr>
          <w:rFonts w:ascii="Arial" w:eastAsia="Arial" w:hAnsi="Arial" w:cs="Arial"/>
          <w:sz w:val="24"/>
          <w:szCs w:val="24"/>
        </w:rPr>
        <w:t xml:space="preserve">been </w:t>
      </w:r>
      <w:r w:rsidR="0A6FF1FE" w:rsidRPr="0050018B">
        <w:rPr>
          <w:rFonts w:ascii="Arial" w:eastAsia="Arial" w:hAnsi="Arial" w:cs="Arial"/>
          <w:sz w:val="24"/>
          <w:szCs w:val="24"/>
        </w:rPr>
        <w:t>convict</w:t>
      </w:r>
      <w:r w:rsidR="0CCDFB5D" w:rsidRPr="0050018B">
        <w:rPr>
          <w:rFonts w:ascii="Arial" w:eastAsia="Arial" w:hAnsi="Arial" w:cs="Arial"/>
          <w:sz w:val="24"/>
          <w:szCs w:val="24"/>
        </w:rPr>
        <w:t>ed of</w:t>
      </w:r>
      <w:r w:rsidR="0A6FF1FE" w:rsidRPr="0050018B">
        <w:rPr>
          <w:rFonts w:ascii="Arial" w:eastAsia="Arial" w:hAnsi="Arial" w:cs="Arial"/>
          <w:sz w:val="24"/>
          <w:szCs w:val="24"/>
        </w:rPr>
        <w:t xml:space="preserve"> a serious offence</w:t>
      </w:r>
      <w:r w:rsidR="6A1DB2C1" w:rsidRPr="0050018B">
        <w:rPr>
          <w:rFonts w:ascii="Arial" w:eastAsia="Arial" w:hAnsi="Arial" w:cs="Arial"/>
          <w:sz w:val="24"/>
          <w:szCs w:val="24"/>
        </w:rPr>
        <w:t>,</w:t>
      </w:r>
      <w:r w:rsidR="6204E226" w:rsidRPr="0050018B">
        <w:rPr>
          <w:rFonts w:ascii="Arial" w:eastAsia="Arial" w:hAnsi="Arial" w:cs="Arial"/>
          <w:sz w:val="24"/>
          <w:szCs w:val="24"/>
        </w:rPr>
        <w:t xml:space="preserve"> </w:t>
      </w:r>
      <w:r w:rsidR="277F7EAB" w:rsidRPr="0050018B">
        <w:rPr>
          <w:rFonts w:ascii="Arial" w:eastAsia="Arial" w:hAnsi="Arial" w:cs="Arial"/>
          <w:sz w:val="24"/>
          <w:szCs w:val="24"/>
        </w:rPr>
        <w:t xml:space="preserve">or </w:t>
      </w:r>
      <w:r w:rsidR="2DB288D6" w:rsidRPr="0050018B">
        <w:rPr>
          <w:rFonts w:ascii="Arial" w:eastAsia="Arial" w:hAnsi="Arial" w:cs="Arial"/>
          <w:sz w:val="24"/>
          <w:szCs w:val="24"/>
        </w:rPr>
        <w:t>associates with a</w:t>
      </w:r>
      <w:r w:rsidR="2CA6F1D1" w:rsidRPr="0050018B">
        <w:rPr>
          <w:rFonts w:ascii="Arial" w:eastAsia="Arial" w:hAnsi="Arial" w:cs="Arial"/>
          <w:sz w:val="24"/>
          <w:szCs w:val="24"/>
        </w:rPr>
        <w:t xml:space="preserve"> </w:t>
      </w:r>
      <w:r w:rsidR="0A6FF1FE" w:rsidRPr="0050018B">
        <w:rPr>
          <w:rFonts w:ascii="Arial" w:eastAsia="Arial" w:hAnsi="Arial" w:cs="Arial"/>
          <w:sz w:val="24"/>
          <w:szCs w:val="24"/>
        </w:rPr>
        <w:t>person for the purpose of planning, organising, facilitating, supporting, or engaging in the commission of a serious offence</w:t>
      </w:r>
      <w:r w:rsidR="39807A77" w:rsidRPr="0050018B">
        <w:rPr>
          <w:rFonts w:ascii="Arial" w:eastAsia="Arial" w:hAnsi="Arial" w:cs="Arial"/>
          <w:sz w:val="24"/>
          <w:szCs w:val="24"/>
        </w:rPr>
        <w:t>.</w:t>
      </w:r>
    </w:p>
    <w:p w14:paraId="64D901AC" w14:textId="1AC76EC1" w:rsidR="00E90DF9" w:rsidRPr="0050018B" w:rsidRDefault="6740F84B" w:rsidP="004E3318">
      <w:pPr>
        <w:pStyle w:val="ListParagraph"/>
        <w:numPr>
          <w:ilvl w:val="0"/>
          <w:numId w:val="34"/>
        </w:numPr>
        <w:spacing w:before="120" w:after="120" w:line="276" w:lineRule="auto"/>
        <w:rPr>
          <w:rFonts w:ascii="Arial" w:eastAsia="Arial" w:hAnsi="Arial" w:cs="Arial"/>
          <w:sz w:val="24"/>
          <w:szCs w:val="24"/>
        </w:rPr>
      </w:pPr>
      <w:r w:rsidRPr="0050018B">
        <w:rPr>
          <w:rFonts w:ascii="Arial" w:eastAsia="Arial" w:hAnsi="Arial" w:cs="Arial"/>
          <w:sz w:val="24"/>
          <w:szCs w:val="24"/>
        </w:rPr>
        <w:t>Th</w:t>
      </w:r>
      <w:r w:rsidR="0A6FF1FE" w:rsidRPr="0050018B">
        <w:rPr>
          <w:rFonts w:ascii="Arial" w:eastAsia="Arial" w:hAnsi="Arial" w:cs="Arial"/>
          <w:sz w:val="24"/>
          <w:szCs w:val="24"/>
        </w:rPr>
        <w:t xml:space="preserve">e limits the order would have on human rights of the respondent </w:t>
      </w:r>
      <w:r w:rsidR="38E409C7" w:rsidRPr="0050018B">
        <w:rPr>
          <w:rFonts w:ascii="Arial" w:eastAsia="Arial" w:hAnsi="Arial" w:cs="Arial"/>
          <w:sz w:val="24"/>
          <w:szCs w:val="24"/>
        </w:rPr>
        <w:t xml:space="preserve">or </w:t>
      </w:r>
      <w:r w:rsidR="0A6FF1FE" w:rsidRPr="0050018B">
        <w:rPr>
          <w:rFonts w:ascii="Arial" w:eastAsia="Arial" w:hAnsi="Arial" w:cs="Arial"/>
          <w:sz w:val="24"/>
          <w:szCs w:val="24"/>
        </w:rPr>
        <w:t>any other person affected by the order</w:t>
      </w:r>
      <w:r w:rsidR="4164CEF8" w:rsidRPr="0050018B">
        <w:rPr>
          <w:rFonts w:ascii="Arial" w:eastAsia="Arial" w:hAnsi="Arial" w:cs="Arial"/>
          <w:sz w:val="24"/>
          <w:szCs w:val="24"/>
        </w:rPr>
        <w:t>.</w:t>
      </w:r>
    </w:p>
    <w:p w14:paraId="41D1C5BC" w14:textId="6C52789B" w:rsidR="00E90DF9" w:rsidRPr="0050018B" w:rsidRDefault="4164CEF8" w:rsidP="004E3318">
      <w:pPr>
        <w:pStyle w:val="ListParagraph"/>
        <w:numPr>
          <w:ilvl w:val="0"/>
          <w:numId w:val="34"/>
        </w:numPr>
        <w:spacing w:before="120" w:after="120" w:line="276" w:lineRule="auto"/>
        <w:rPr>
          <w:rFonts w:ascii="Arial" w:eastAsia="Arial" w:hAnsi="Arial" w:cs="Arial"/>
          <w:sz w:val="24"/>
          <w:szCs w:val="24"/>
        </w:rPr>
      </w:pPr>
      <w:r w:rsidRPr="0050018B">
        <w:rPr>
          <w:rFonts w:ascii="Arial" w:eastAsia="Arial" w:hAnsi="Arial" w:cs="Arial"/>
          <w:sz w:val="24"/>
          <w:szCs w:val="24"/>
        </w:rPr>
        <w:t>W</w:t>
      </w:r>
      <w:r w:rsidR="0A6FF1FE" w:rsidRPr="0050018B">
        <w:rPr>
          <w:rFonts w:ascii="Arial" w:eastAsia="Arial" w:hAnsi="Arial" w:cs="Arial"/>
          <w:sz w:val="24"/>
          <w:szCs w:val="24"/>
        </w:rPr>
        <w:t>hether</w:t>
      </w:r>
      <w:r w:rsidR="22F809CC" w:rsidRPr="0050018B">
        <w:rPr>
          <w:rFonts w:ascii="Arial" w:eastAsia="Arial" w:hAnsi="Arial" w:cs="Arial"/>
          <w:sz w:val="24"/>
          <w:szCs w:val="24"/>
        </w:rPr>
        <w:t xml:space="preserve"> </w:t>
      </w:r>
      <w:r w:rsidR="0A6FF1FE" w:rsidRPr="0050018B">
        <w:rPr>
          <w:rFonts w:ascii="Arial" w:eastAsia="Arial" w:hAnsi="Arial" w:cs="Arial"/>
          <w:sz w:val="24"/>
          <w:szCs w:val="24"/>
        </w:rPr>
        <w:t>the respondent poses a serious risk to anyone else or to property</w:t>
      </w:r>
      <w:r w:rsidR="3145F300" w:rsidRPr="0050018B">
        <w:rPr>
          <w:rFonts w:ascii="Arial" w:eastAsia="Arial" w:hAnsi="Arial" w:cs="Arial"/>
          <w:sz w:val="24"/>
          <w:szCs w:val="24"/>
        </w:rPr>
        <w:t xml:space="preserve"> if no order is made.</w:t>
      </w:r>
    </w:p>
    <w:p w14:paraId="4232A75A" w14:textId="5039B442" w:rsidR="00E90DF9" w:rsidRPr="0050018B" w:rsidRDefault="0F03F067" w:rsidP="004E3318">
      <w:pPr>
        <w:pStyle w:val="ListParagraph"/>
        <w:numPr>
          <w:ilvl w:val="0"/>
          <w:numId w:val="34"/>
        </w:numPr>
        <w:spacing w:before="120" w:after="120" w:line="276" w:lineRule="auto"/>
        <w:rPr>
          <w:rFonts w:ascii="Arial" w:eastAsia="Arial" w:hAnsi="Arial" w:cs="Arial"/>
          <w:sz w:val="24"/>
          <w:szCs w:val="24"/>
        </w:rPr>
      </w:pPr>
      <w:r w:rsidRPr="0050018B">
        <w:rPr>
          <w:rFonts w:ascii="Arial" w:eastAsia="Arial" w:hAnsi="Arial" w:cs="Arial"/>
          <w:sz w:val="24"/>
          <w:szCs w:val="24"/>
        </w:rPr>
        <w:t>T</w:t>
      </w:r>
      <w:r w:rsidR="0A6FF1FE" w:rsidRPr="0050018B">
        <w:rPr>
          <w:rFonts w:ascii="Arial" w:eastAsia="Arial" w:hAnsi="Arial" w:cs="Arial"/>
          <w:sz w:val="24"/>
          <w:szCs w:val="24"/>
        </w:rPr>
        <w:t>hat</w:t>
      </w:r>
      <w:r w:rsidR="7F02CC47" w:rsidRPr="0050018B">
        <w:rPr>
          <w:rFonts w:ascii="Arial" w:eastAsia="Arial" w:hAnsi="Arial" w:cs="Arial"/>
          <w:sz w:val="24"/>
          <w:szCs w:val="24"/>
        </w:rPr>
        <w:t xml:space="preserve">, </w:t>
      </w:r>
      <w:r w:rsidR="0A6FF1FE" w:rsidRPr="0050018B">
        <w:rPr>
          <w:rFonts w:ascii="Arial" w:eastAsia="Arial" w:hAnsi="Arial" w:cs="Arial"/>
          <w:sz w:val="24"/>
          <w:szCs w:val="24"/>
        </w:rPr>
        <w:t xml:space="preserve">if the order is made, a police officer may exercise a power </w:t>
      </w:r>
      <w:r w:rsidR="7AB97D96" w:rsidRPr="0050018B">
        <w:rPr>
          <w:rFonts w:ascii="Arial" w:eastAsia="Arial" w:hAnsi="Arial" w:cs="Arial"/>
          <w:sz w:val="24"/>
          <w:szCs w:val="24"/>
        </w:rPr>
        <w:t xml:space="preserve">mentioned in </w:t>
      </w:r>
      <w:r w:rsidR="441C3810" w:rsidRPr="0050018B">
        <w:rPr>
          <w:rFonts w:ascii="Arial" w:eastAsia="Arial" w:hAnsi="Arial" w:cs="Arial"/>
          <w:sz w:val="24"/>
          <w:szCs w:val="24"/>
        </w:rPr>
        <w:t>new D</w:t>
      </w:r>
      <w:r w:rsidR="7AB97D96" w:rsidRPr="0050018B">
        <w:rPr>
          <w:rFonts w:ascii="Arial" w:eastAsia="Arial" w:hAnsi="Arial" w:cs="Arial"/>
          <w:sz w:val="24"/>
          <w:szCs w:val="24"/>
        </w:rPr>
        <w:t xml:space="preserve">ivision </w:t>
      </w:r>
      <w:r w:rsidR="00745306">
        <w:rPr>
          <w:rFonts w:ascii="Arial" w:eastAsia="Arial" w:hAnsi="Arial" w:cs="Arial"/>
          <w:sz w:val="24"/>
          <w:szCs w:val="24"/>
        </w:rPr>
        <w:t>12A.10</w:t>
      </w:r>
      <w:r w:rsidR="7AB97D96" w:rsidRPr="0050018B">
        <w:rPr>
          <w:rFonts w:ascii="Arial" w:eastAsia="Arial" w:hAnsi="Arial" w:cs="Arial"/>
          <w:sz w:val="24"/>
          <w:szCs w:val="24"/>
        </w:rPr>
        <w:t xml:space="preserve"> (Enforcement)</w:t>
      </w:r>
      <w:r w:rsidR="4EB912A4" w:rsidRPr="0050018B">
        <w:rPr>
          <w:rFonts w:ascii="Arial" w:eastAsia="Arial" w:hAnsi="Arial" w:cs="Arial"/>
          <w:sz w:val="24"/>
          <w:szCs w:val="24"/>
        </w:rPr>
        <w:t>.</w:t>
      </w:r>
    </w:p>
    <w:p w14:paraId="18C37932" w14:textId="7DA1E1B7" w:rsidR="00E90DF9" w:rsidRPr="0050018B" w:rsidRDefault="4EB912A4" w:rsidP="004E3318">
      <w:pPr>
        <w:pStyle w:val="ListParagraph"/>
        <w:numPr>
          <w:ilvl w:val="0"/>
          <w:numId w:val="34"/>
        </w:numPr>
        <w:spacing w:before="120" w:after="120" w:line="276" w:lineRule="auto"/>
        <w:rPr>
          <w:rFonts w:ascii="Arial" w:eastAsia="Arial" w:hAnsi="Arial" w:cs="Arial"/>
          <w:sz w:val="24"/>
          <w:szCs w:val="24"/>
        </w:rPr>
      </w:pPr>
      <w:r w:rsidRPr="0050018B">
        <w:rPr>
          <w:rFonts w:ascii="Arial" w:eastAsia="Arial" w:hAnsi="Arial" w:cs="Arial"/>
          <w:sz w:val="24"/>
          <w:szCs w:val="24"/>
        </w:rPr>
        <w:t>W</w:t>
      </w:r>
      <w:r w:rsidR="0A6FF1FE" w:rsidRPr="0050018B">
        <w:rPr>
          <w:rFonts w:ascii="Arial" w:eastAsia="Arial" w:hAnsi="Arial" w:cs="Arial"/>
          <w:sz w:val="24"/>
          <w:szCs w:val="24"/>
        </w:rPr>
        <w:t xml:space="preserve">hether the person was </w:t>
      </w:r>
      <w:r w:rsidR="6D69780B" w:rsidRPr="0050018B">
        <w:rPr>
          <w:rFonts w:ascii="Arial" w:eastAsia="Arial" w:hAnsi="Arial" w:cs="Arial"/>
          <w:sz w:val="24"/>
          <w:szCs w:val="24"/>
        </w:rPr>
        <w:t xml:space="preserve">or is </w:t>
      </w:r>
      <w:r w:rsidR="0A6FF1FE" w:rsidRPr="0050018B">
        <w:rPr>
          <w:rFonts w:ascii="Arial" w:eastAsia="Arial" w:hAnsi="Arial" w:cs="Arial"/>
          <w:sz w:val="24"/>
          <w:szCs w:val="24"/>
        </w:rPr>
        <w:t>subject to an interim order</w:t>
      </w:r>
      <w:r w:rsidR="13CF8FE7" w:rsidRPr="0050018B">
        <w:rPr>
          <w:rFonts w:ascii="Arial" w:eastAsia="Arial" w:hAnsi="Arial" w:cs="Arial"/>
          <w:sz w:val="24"/>
          <w:szCs w:val="24"/>
        </w:rPr>
        <w:t xml:space="preserve"> (for final orders)</w:t>
      </w:r>
    </w:p>
    <w:p w14:paraId="0E1BF3DD" w14:textId="7816F39C" w:rsidR="00E90DF9" w:rsidRPr="0050018B" w:rsidRDefault="13CF8FE7" w:rsidP="004E3318">
      <w:pPr>
        <w:pStyle w:val="ListParagraph"/>
        <w:numPr>
          <w:ilvl w:val="0"/>
          <w:numId w:val="34"/>
        </w:numPr>
        <w:spacing w:before="120" w:after="120" w:line="276" w:lineRule="auto"/>
        <w:rPr>
          <w:rFonts w:ascii="Arial" w:eastAsia="Arial" w:hAnsi="Arial" w:cs="Arial"/>
          <w:sz w:val="24"/>
          <w:szCs w:val="24"/>
        </w:rPr>
      </w:pPr>
      <w:r w:rsidRPr="0050018B">
        <w:rPr>
          <w:rFonts w:ascii="Arial" w:eastAsia="Arial" w:hAnsi="Arial" w:cs="Arial"/>
          <w:sz w:val="24"/>
          <w:szCs w:val="24"/>
        </w:rPr>
        <w:t>A</w:t>
      </w:r>
      <w:r w:rsidR="0A6FF1FE" w:rsidRPr="0050018B">
        <w:rPr>
          <w:rFonts w:ascii="Arial" w:eastAsia="Arial" w:hAnsi="Arial" w:cs="Arial"/>
          <w:sz w:val="24"/>
          <w:szCs w:val="24"/>
        </w:rPr>
        <w:t>ny other information given in support of the application for the order</w:t>
      </w:r>
    </w:p>
    <w:p w14:paraId="3DFE1088" w14:textId="528E7EAA" w:rsidR="00E90DF9" w:rsidRPr="0050018B" w:rsidRDefault="1F84A8BC" w:rsidP="367847CB">
      <w:pPr>
        <w:spacing w:before="120" w:after="120"/>
        <w:rPr>
          <w:rFonts w:ascii="Arial" w:eastAsia="Arial" w:hAnsi="Arial" w:cs="Arial"/>
          <w:sz w:val="24"/>
          <w:szCs w:val="24"/>
        </w:rPr>
      </w:pPr>
      <w:r w:rsidRPr="0050018B">
        <w:rPr>
          <w:rFonts w:ascii="Arial" w:eastAsia="Arial" w:hAnsi="Arial" w:cs="Arial"/>
          <w:sz w:val="24"/>
          <w:szCs w:val="24"/>
        </w:rPr>
        <w:t xml:space="preserve">The court may consider anything else it considers relevant </w:t>
      </w:r>
      <w:r w:rsidR="03EC66C7" w:rsidRPr="0050018B">
        <w:rPr>
          <w:rFonts w:ascii="Arial" w:eastAsia="Arial" w:hAnsi="Arial" w:cs="Arial"/>
          <w:sz w:val="24"/>
          <w:szCs w:val="24"/>
        </w:rPr>
        <w:t>in deciding whether to make a firearm prohibition order.</w:t>
      </w:r>
    </w:p>
    <w:p w14:paraId="1ABF0C2F" w14:textId="7B98E707" w:rsidR="00E90DF9" w:rsidRPr="0050018B" w:rsidRDefault="5A36402E" w:rsidP="1518917D">
      <w:pPr>
        <w:spacing w:before="120" w:after="120"/>
        <w:rPr>
          <w:rFonts w:ascii="Arial" w:eastAsia="Arial" w:hAnsi="Arial" w:cs="Arial"/>
          <w:sz w:val="24"/>
          <w:szCs w:val="24"/>
        </w:rPr>
      </w:pPr>
      <w:r w:rsidRPr="0050018B">
        <w:rPr>
          <w:rFonts w:ascii="Arial" w:eastAsia="Arial" w:hAnsi="Arial" w:cs="Arial"/>
          <w:sz w:val="24"/>
          <w:szCs w:val="24"/>
        </w:rPr>
        <w:t>A failure to consider the matters specified in section 183B in relation to a</w:t>
      </w:r>
      <w:r w:rsidR="533A9833" w:rsidRPr="0050018B">
        <w:rPr>
          <w:rFonts w:ascii="Arial" w:eastAsia="Arial" w:hAnsi="Arial" w:cs="Arial"/>
          <w:sz w:val="24"/>
          <w:szCs w:val="24"/>
        </w:rPr>
        <w:t xml:space="preserve"> firearm prohibition order </w:t>
      </w:r>
      <w:r w:rsidRPr="0050018B">
        <w:rPr>
          <w:rFonts w:ascii="Arial" w:eastAsia="Arial" w:hAnsi="Arial" w:cs="Arial"/>
          <w:sz w:val="24"/>
          <w:szCs w:val="24"/>
        </w:rPr>
        <w:t>does not affect the validity of the order</w:t>
      </w:r>
      <w:r w:rsidR="77905C4B" w:rsidRPr="0050018B">
        <w:rPr>
          <w:rFonts w:ascii="Arial" w:eastAsia="Arial" w:hAnsi="Arial" w:cs="Arial"/>
          <w:sz w:val="24"/>
          <w:szCs w:val="24"/>
        </w:rPr>
        <w:t>.</w:t>
      </w:r>
    </w:p>
    <w:p w14:paraId="34CE6C22" w14:textId="69F49072" w:rsidR="00E90DF9" w:rsidRPr="0050018B" w:rsidRDefault="7176B7A1" w:rsidP="1518917D">
      <w:r w:rsidRPr="0050018B">
        <w:rPr>
          <w:rFonts w:ascii="Arial" w:eastAsia="Arial" w:hAnsi="Arial" w:cs="Arial"/>
          <w:sz w:val="24"/>
          <w:szCs w:val="24"/>
          <w:u w:val="single"/>
        </w:rPr>
        <w:t>S</w:t>
      </w:r>
      <w:r w:rsidR="0A6FF1FE" w:rsidRPr="0050018B">
        <w:rPr>
          <w:rFonts w:ascii="Arial" w:eastAsia="Arial" w:hAnsi="Arial" w:cs="Arial"/>
          <w:sz w:val="24"/>
          <w:szCs w:val="24"/>
          <w:u w:val="single"/>
        </w:rPr>
        <w:t>ection 183C – Application for firearm prohibition order</w:t>
      </w:r>
    </w:p>
    <w:p w14:paraId="1DB02230" w14:textId="52D35D01" w:rsidR="00E90DF9" w:rsidRDefault="0A6FF1FE" w:rsidP="367847CB">
      <w:pPr>
        <w:rPr>
          <w:rFonts w:ascii="Arial" w:eastAsia="Arial" w:hAnsi="Arial" w:cs="Arial"/>
          <w:sz w:val="24"/>
          <w:szCs w:val="24"/>
        </w:rPr>
      </w:pPr>
      <w:r w:rsidRPr="0050018B">
        <w:rPr>
          <w:rFonts w:ascii="Arial" w:eastAsia="Arial" w:hAnsi="Arial" w:cs="Arial"/>
          <w:sz w:val="24"/>
          <w:szCs w:val="24"/>
        </w:rPr>
        <w:t xml:space="preserve">This section provides that the </w:t>
      </w:r>
      <w:r w:rsidR="2186FABE" w:rsidRPr="0050018B">
        <w:rPr>
          <w:rFonts w:ascii="Arial" w:eastAsia="Arial" w:hAnsi="Arial" w:cs="Arial"/>
          <w:sz w:val="24"/>
          <w:szCs w:val="24"/>
        </w:rPr>
        <w:t>c</w:t>
      </w:r>
      <w:r w:rsidRPr="0050018B">
        <w:rPr>
          <w:rFonts w:ascii="Arial" w:eastAsia="Arial" w:hAnsi="Arial" w:cs="Arial"/>
          <w:sz w:val="24"/>
          <w:szCs w:val="24"/>
        </w:rPr>
        <w:t xml:space="preserve">hief </w:t>
      </w:r>
      <w:r w:rsidR="03DFECA7" w:rsidRPr="0050018B">
        <w:rPr>
          <w:rFonts w:ascii="Arial" w:eastAsia="Arial" w:hAnsi="Arial" w:cs="Arial"/>
          <w:sz w:val="24"/>
          <w:szCs w:val="24"/>
        </w:rPr>
        <w:t>p</w:t>
      </w:r>
      <w:r w:rsidRPr="0050018B">
        <w:rPr>
          <w:rFonts w:ascii="Arial" w:eastAsia="Arial" w:hAnsi="Arial" w:cs="Arial"/>
          <w:sz w:val="24"/>
          <w:szCs w:val="24"/>
        </w:rPr>
        <w:t xml:space="preserve">olice </w:t>
      </w:r>
      <w:r w:rsidR="73437E29" w:rsidRPr="0050018B">
        <w:rPr>
          <w:rFonts w:ascii="Arial" w:eastAsia="Arial" w:hAnsi="Arial" w:cs="Arial"/>
          <w:sz w:val="24"/>
          <w:szCs w:val="24"/>
        </w:rPr>
        <w:t>o</w:t>
      </w:r>
      <w:r w:rsidRPr="0050018B">
        <w:rPr>
          <w:rFonts w:ascii="Arial" w:eastAsia="Arial" w:hAnsi="Arial" w:cs="Arial"/>
          <w:sz w:val="24"/>
          <w:szCs w:val="24"/>
        </w:rPr>
        <w:t xml:space="preserve">fficer may apply to </w:t>
      </w:r>
      <w:r w:rsidR="31061513" w:rsidRPr="0050018B">
        <w:rPr>
          <w:rFonts w:ascii="Arial" w:eastAsia="Arial" w:hAnsi="Arial" w:cs="Arial"/>
          <w:sz w:val="24"/>
          <w:szCs w:val="24"/>
        </w:rPr>
        <w:t xml:space="preserve">the </w:t>
      </w:r>
      <w:r w:rsidR="1B8A80BB" w:rsidRPr="0050018B">
        <w:rPr>
          <w:rFonts w:ascii="Arial" w:eastAsia="Arial" w:hAnsi="Arial" w:cs="Arial"/>
          <w:sz w:val="24"/>
          <w:szCs w:val="24"/>
        </w:rPr>
        <w:t>Magistrate</w:t>
      </w:r>
      <w:r w:rsidR="3BC5E181" w:rsidRPr="0050018B">
        <w:rPr>
          <w:rFonts w:ascii="Arial" w:eastAsia="Arial" w:hAnsi="Arial" w:cs="Arial"/>
          <w:sz w:val="24"/>
          <w:szCs w:val="24"/>
        </w:rPr>
        <w:t>s Court</w:t>
      </w:r>
      <w:r w:rsidRPr="0050018B">
        <w:rPr>
          <w:rFonts w:ascii="Arial" w:eastAsia="Arial" w:hAnsi="Arial" w:cs="Arial"/>
          <w:sz w:val="24"/>
          <w:szCs w:val="24"/>
        </w:rPr>
        <w:t xml:space="preserve"> for a firearm prohibition order in relation to an adult. </w:t>
      </w:r>
    </w:p>
    <w:p w14:paraId="25990B88" w14:textId="2ABCCD07" w:rsidR="00FE697B" w:rsidRPr="0050018B" w:rsidRDefault="00FE697B" w:rsidP="367847CB">
      <w:pPr>
        <w:rPr>
          <w:rFonts w:ascii="Arial" w:eastAsia="Arial" w:hAnsi="Arial" w:cs="Arial"/>
          <w:sz w:val="24"/>
          <w:szCs w:val="24"/>
        </w:rPr>
      </w:pPr>
      <w:r>
        <w:rPr>
          <w:rFonts w:ascii="Arial" w:eastAsia="Arial" w:hAnsi="Arial" w:cs="Arial"/>
          <w:sz w:val="24"/>
          <w:szCs w:val="24"/>
        </w:rPr>
        <w:t xml:space="preserve">Subsection (2) requires the chief police officer to consider any matter set out in the guideline made by the Minister under subsection (4) before making an application. Subsection (4) provides that the Minister may make guidelines about matters the </w:t>
      </w:r>
      <w:r>
        <w:rPr>
          <w:rFonts w:ascii="Arial" w:eastAsia="Arial" w:hAnsi="Arial" w:cs="Arial"/>
          <w:sz w:val="24"/>
          <w:szCs w:val="24"/>
        </w:rPr>
        <w:lastRenderedPageBreak/>
        <w:t>chief police off</w:t>
      </w:r>
      <w:r w:rsidR="009D26A3">
        <w:rPr>
          <w:rFonts w:ascii="Arial" w:eastAsia="Arial" w:hAnsi="Arial" w:cs="Arial"/>
          <w:sz w:val="24"/>
          <w:szCs w:val="24"/>
        </w:rPr>
        <w:t>icer</w:t>
      </w:r>
      <w:r>
        <w:rPr>
          <w:rFonts w:ascii="Arial" w:eastAsia="Arial" w:hAnsi="Arial" w:cs="Arial"/>
          <w:sz w:val="24"/>
          <w:szCs w:val="24"/>
        </w:rPr>
        <w:t xml:space="preserve"> must consider before making an application, and subsection (5) notes that a guideline is a notifiable instrument. </w:t>
      </w:r>
    </w:p>
    <w:p w14:paraId="06C7C988" w14:textId="3B91AB2D" w:rsidR="00E90DF9" w:rsidRPr="0050018B" w:rsidRDefault="0A6FF1FE" w:rsidP="367847CB">
      <w:pPr>
        <w:rPr>
          <w:rFonts w:ascii="Arial" w:eastAsia="Arial" w:hAnsi="Arial" w:cs="Arial"/>
          <w:sz w:val="24"/>
          <w:szCs w:val="24"/>
        </w:rPr>
      </w:pPr>
      <w:r w:rsidRPr="0050018B">
        <w:rPr>
          <w:rFonts w:ascii="Arial" w:eastAsia="Arial" w:hAnsi="Arial" w:cs="Arial"/>
          <w:sz w:val="24"/>
          <w:szCs w:val="24"/>
        </w:rPr>
        <w:t>The section</w:t>
      </w:r>
      <w:r w:rsidR="5643ABCE" w:rsidRPr="0050018B">
        <w:rPr>
          <w:rFonts w:ascii="Arial" w:eastAsia="Arial" w:hAnsi="Arial" w:cs="Arial"/>
          <w:sz w:val="24"/>
          <w:szCs w:val="24"/>
        </w:rPr>
        <w:t xml:space="preserve"> also provides </w:t>
      </w:r>
      <w:r w:rsidR="7EC7B0A5" w:rsidRPr="0050018B">
        <w:rPr>
          <w:rFonts w:ascii="Arial" w:eastAsia="Arial" w:hAnsi="Arial" w:cs="Arial"/>
          <w:sz w:val="24"/>
          <w:szCs w:val="24"/>
        </w:rPr>
        <w:t>that the following</w:t>
      </w:r>
      <w:r w:rsidRPr="0050018B">
        <w:rPr>
          <w:rFonts w:ascii="Arial" w:eastAsia="Arial" w:hAnsi="Arial" w:cs="Arial"/>
          <w:sz w:val="24"/>
          <w:szCs w:val="24"/>
        </w:rPr>
        <w:t xml:space="preserve"> </w:t>
      </w:r>
      <w:r w:rsidR="3FD89A6E" w:rsidRPr="0050018B">
        <w:rPr>
          <w:rFonts w:ascii="Arial" w:eastAsia="Arial" w:hAnsi="Arial" w:cs="Arial"/>
          <w:sz w:val="24"/>
          <w:szCs w:val="24"/>
        </w:rPr>
        <w:t xml:space="preserve">information </w:t>
      </w:r>
      <w:r w:rsidRPr="0050018B">
        <w:rPr>
          <w:rFonts w:ascii="Arial" w:eastAsia="Arial" w:hAnsi="Arial" w:cs="Arial"/>
          <w:sz w:val="24"/>
          <w:szCs w:val="24"/>
        </w:rPr>
        <w:t>must be provided</w:t>
      </w:r>
      <w:r w:rsidR="1677BA9E" w:rsidRPr="0050018B">
        <w:rPr>
          <w:rFonts w:ascii="Arial" w:eastAsia="Arial" w:hAnsi="Arial" w:cs="Arial"/>
          <w:sz w:val="24"/>
          <w:szCs w:val="24"/>
        </w:rPr>
        <w:t xml:space="preserve"> with</w:t>
      </w:r>
      <w:r w:rsidRPr="0050018B">
        <w:rPr>
          <w:rFonts w:ascii="Arial" w:eastAsia="Arial" w:hAnsi="Arial" w:cs="Arial"/>
          <w:sz w:val="24"/>
          <w:szCs w:val="24"/>
        </w:rPr>
        <w:t xml:space="preserve"> the application</w:t>
      </w:r>
      <w:r w:rsidR="233DDEC1" w:rsidRPr="0050018B">
        <w:rPr>
          <w:rFonts w:ascii="Arial" w:eastAsia="Arial" w:hAnsi="Arial" w:cs="Arial"/>
          <w:sz w:val="24"/>
          <w:szCs w:val="24"/>
        </w:rPr>
        <w:t>, to the extent that the information is known by the chief police officer:</w:t>
      </w:r>
    </w:p>
    <w:p w14:paraId="08BB978A" w14:textId="363A81A8" w:rsidR="00E90DF9" w:rsidRPr="0050018B" w:rsidRDefault="233DDEC1" w:rsidP="004E3318">
      <w:pPr>
        <w:pStyle w:val="ListParagraph"/>
        <w:numPr>
          <w:ilvl w:val="0"/>
          <w:numId w:val="24"/>
        </w:numPr>
        <w:spacing w:before="120" w:after="120" w:line="276" w:lineRule="auto"/>
        <w:rPr>
          <w:rFonts w:ascii="Arial" w:eastAsia="Arial" w:hAnsi="Arial" w:cs="Arial"/>
          <w:sz w:val="24"/>
          <w:szCs w:val="24"/>
        </w:rPr>
      </w:pPr>
      <w:r w:rsidRPr="0050018B">
        <w:rPr>
          <w:rFonts w:ascii="Arial" w:eastAsia="Arial" w:hAnsi="Arial" w:cs="Arial"/>
          <w:sz w:val="24"/>
          <w:szCs w:val="24"/>
        </w:rPr>
        <w:t>D</w:t>
      </w:r>
      <w:r w:rsidR="2828C6A5" w:rsidRPr="0050018B">
        <w:rPr>
          <w:rFonts w:ascii="Arial" w:eastAsia="Arial" w:hAnsi="Arial" w:cs="Arial"/>
          <w:sz w:val="24"/>
          <w:szCs w:val="24"/>
        </w:rPr>
        <w:t>etails relating to the respond</w:t>
      </w:r>
      <w:r w:rsidR="4FDB0022" w:rsidRPr="0050018B">
        <w:rPr>
          <w:rFonts w:ascii="Arial" w:eastAsia="Arial" w:hAnsi="Arial" w:cs="Arial"/>
          <w:sz w:val="24"/>
          <w:szCs w:val="24"/>
        </w:rPr>
        <w:t>e</w:t>
      </w:r>
      <w:r w:rsidR="2828C6A5" w:rsidRPr="0050018B">
        <w:rPr>
          <w:rFonts w:ascii="Arial" w:eastAsia="Arial" w:hAnsi="Arial" w:cs="Arial"/>
          <w:sz w:val="24"/>
          <w:szCs w:val="24"/>
        </w:rPr>
        <w:t>nt</w:t>
      </w:r>
      <w:r w:rsidR="29E8E999" w:rsidRPr="0050018B">
        <w:rPr>
          <w:rFonts w:ascii="Arial" w:eastAsia="Arial" w:hAnsi="Arial" w:cs="Arial"/>
          <w:sz w:val="24"/>
          <w:szCs w:val="24"/>
        </w:rPr>
        <w:t>,</w:t>
      </w:r>
      <w:r w:rsidR="1D3BCDAE" w:rsidRPr="0050018B">
        <w:rPr>
          <w:rFonts w:ascii="Arial" w:eastAsia="Arial" w:hAnsi="Arial" w:cs="Arial"/>
          <w:sz w:val="24"/>
          <w:szCs w:val="24"/>
        </w:rPr>
        <w:t xml:space="preserve"> </w:t>
      </w:r>
      <w:r w:rsidR="674C36C2" w:rsidRPr="0050018B">
        <w:rPr>
          <w:rFonts w:ascii="Arial" w:eastAsia="Arial" w:hAnsi="Arial" w:cs="Arial"/>
          <w:sz w:val="24"/>
          <w:szCs w:val="24"/>
        </w:rPr>
        <w:t xml:space="preserve">including the respondent's name, date of birth, and </w:t>
      </w:r>
      <w:r w:rsidR="292500EC" w:rsidRPr="0050018B">
        <w:rPr>
          <w:rFonts w:ascii="Arial" w:eastAsia="Arial" w:hAnsi="Arial" w:cs="Arial"/>
          <w:sz w:val="24"/>
          <w:szCs w:val="24"/>
        </w:rPr>
        <w:t>the address of any resident of the respondent</w:t>
      </w:r>
      <w:r w:rsidR="7ABF3734" w:rsidRPr="0050018B">
        <w:rPr>
          <w:rFonts w:ascii="Arial" w:eastAsia="Arial" w:hAnsi="Arial" w:cs="Arial"/>
          <w:sz w:val="24"/>
          <w:szCs w:val="24"/>
        </w:rPr>
        <w:t>.</w:t>
      </w:r>
    </w:p>
    <w:p w14:paraId="7AFC652A" w14:textId="7A124011" w:rsidR="00E90DF9" w:rsidRPr="0050018B" w:rsidRDefault="7890EE76" w:rsidP="004E3318">
      <w:pPr>
        <w:pStyle w:val="ListParagraph"/>
        <w:numPr>
          <w:ilvl w:val="0"/>
          <w:numId w:val="24"/>
        </w:numPr>
        <w:spacing w:before="120" w:after="120" w:line="276" w:lineRule="auto"/>
        <w:rPr>
          <w:rFonts w:ascii="Arial" w:eastAsia="Arial" w:hAnsi="Arial" w:cs="Arial"/>
          <w:sz w:val="24"/>
          <w:szCs w:val="24"/>
        </w:rPr>
      </w:pPr>
      <w:r w:rsidRPr="0050018B">
        <w:rPr>
          <w:rFonts w:ascii="Arial" w:eastAsia="Arial" w:hAnsi="Arial" w:cs="Arial"/>
          <w:sz w:val="24"/>
          <w:szCs w:val="24"/>
        </w:rPr>
        <w:t>The address of any premises owned, leased, or occupied by the respondent</w:t>
      </w:r>
      <w:r w:rsidR="1535F93D" w:rsidRPr="0050018B">
        <w:rPr>
          <w:rFonts w:ascii="Arial" w:eastAsia="Arial" w:hAnsi="Arial" w:cs="Arial"/>
          <w:sz w:val="24"/>
          <w:szCs w:val="24"/>
        </w:rPr>
        <w:t>.</w:t>
      </w:r>
    </w:p>
    <w:p w14:paraId="417870B5" w14:textId="5B488443" w:rsidR="00E90DF9" w:rsidRPr="0050018B" w:rsidRDefault="1535F93D" w:rsidP="004E3318">
      <w:pPr>
        <w:pStyle w:val="ListParagraph"/>
        <w:numPr>
          <w:ilvl w:val="0"/>
          <w:numId w:val="24"/>
        </w:numPr>
        <w:spacing w:before="120" w:after="120" w:line="276" w:lineRule="auto"/>
        <w:rPr>
          <w:rFonts w:ascii="Arial" w:eastAsia="Arial" w:hAnsi="Arial" w:cs="Arial"/>
          <w:sz w:val="24"/>
          <w:szCs w:val="24"/>
        </w:rPr>
      </w:pPr>
      <w:r w:rsidRPr="0050018B">
        <w:rPr>
          <w:rFonts w:ascii="Arial" w:eastAsia="Arial" w:hAnsi="Arial" w:cs="Arial"/>
          <w:sz w:val="24"/>
          <w:szCs w:val="24"/>
        </w:rPr>
        <w:t>D</w:t>
      </w:r>
      <w:r w:rsidR="7890EE76" w:rsidRPr="0050018B">
        <w:rPr>
          <w:rFonts w:ascii="Arial" w:eastAsia="Arial" w:hAnsi="Arial" w:cs="Arial"/>
          <w:sz w:val="24"/>
          <w:szCs w:val="24"/>
        </w:rPr>
        <w:t>etails of any</w:t>
      </w:r>
      <w:r w:rsidR="2828C6A5" w:rsidRPr="0050018B">
        <w:rPr>
          <w:rFonts w:ascii="Arial" w:eastAsia="Arial" w:hAnsi="Arial" w:cs="Arial"/>
          <w:sz w:val="24"/>
          <w:szCs w:val="24"/>
        </w:rPr>
        <w:t xml:space="preserve"> </w:t>
      </w:r>
      <w:r w:rsidR="245AA274" w:rsidRPr="0050018B">
        <w:rPr>
          <w:rFonts w:ascii="Arial" w:eastAsia="Arial" w:hAnsi="Arial" w:cs="Arial"/>
          <w:sz w:val="24"/>
          <w:szCs w:val="24"/>
        </w:rPr>
        <w:t xml:space="preserve">firearm prohibition order </w:t>
      </w:r>
      <w:r w:rsidR="51C6072C" w:rsidRPr="0050018B">
        <w:rPr>
          <w:rFonts w:ascii="Arial" w:eastAsia="Arial" w:hAnsi="Arial" w:cs="Arial"/>
          <w:sz w:val="24"/>
          <w:szCs w:val="24"/>
        </w:rPr>
        <w:t>to which the respondent</w:t>
      </w:r>
      <w:r w:rsidR="00441301" w:rsidRPr="0050018B">
        <w:rPr>
          <w:rFonts w:ascii="Arial" w:eastAsia="Arial" w:hAnsi="Arial" w:cs="Arial"/>
          <w:sz w:val="24"/>
          <w:szCs w:val="24"/>
        </w:rPr>
        <w:t xml:space="preserve"> is or has been subject, including any </w:t>
      </w:r>
      <w:r w:rsidR="0C5493BD" w:rsidRPr="0050018B">
        <w:rPr>
          <w:rFonts w:ascii="Arial" w:eastAsia="Arial" w:hAnsi="Arial" w:cs="Arial"/>
          <w:sz w:val="24"/>
          <w:szCs w:val="24"/>
        </w:rPr>
        <w:t>similar order in another jurisdiction</w:t>
      </w:r>
    </w:p>
    <w:p w14:paraId="2F0F79DF" w14:textId="274E5F2A" w:rsidR="0E49F5B0" w:rsidRPr="0050018B" w:rsidRDefault="0E49F5B0" w:rsidP="004E3318">
      <w:pPr>
        <w:pStyle w:val="ListParagraph"/>
        <w:numPr>
          <w:ilvl w:val="0"/>
          <w:numId w:val="24"/>
        </w:numPr>
        <w:spacing w:before="120" w:after="120" w:line="276" w:lineRule="auto"/>
        <w:rPr>
          <w:rFonts w:ascii="Arial" w:eastAsia="Arial" w:hAnsi="Arial" w:cs="Arial"/>
          <w:sz w:val="24"/>
          <w:szCs w:val="24"/>
        </w:rPr>
      </w:pPr>
      <w:r w:rsidRPr="0050018B">
        <w:rPr>
          <w:rFonts w:ascii="Arial" w:eastAsia="Arial" w:hAnsi="Arial" w:cs="Arial"/>
          <w:sz w:val="24"/>
          <w:szCs w:val="24"/>
        </w:rPr>
        <w:t>Whether a registered firearm or firearm-related item is stored at a place where the respondent is residing.</w:t>
      </w:r>
    </w:p>
    <w:p w14:paraId="5D36D6C8" w14:textId="167C50E1" w:rsidR="00E90DF9" w:rsidRPr="0050018B" w:rsidRDefault="0E49F5B0" w:rsidP="367847CB">
      <w:pPr>
        <w:rPr>
          <w:rFonts w:ascii="Arial" w:eastAsia="Arial" w:hAnsi="Arial" w:cs="Arial"/>
          <w:sz w:val="24"/>
          <w:szCs w:val="24"/>
        </w:rPr>
      </w:pPr>
      <w:r w:rsidRPr="0050018B">
        <w:rPr>
          <w:rFonts w:ascii="Arial" w:eastAsia="Arial" w:hAnsi="Arial" w:cs="Arial"/>
          <w:sz w:val="24"/>
          <w:szCs w:val="24"/>
        </w:rPr>
        <w:t xml:space="preserve">The application must also set out </w:t>
      </w:r>
      <w:r w:rsidR="01F0D706" w:rsidRPr="0050018B">
        <w:rPr>
          <w:rFonts w:ascii="Arial" w:eastAsia="Arial" w:hAnsi="Arial" w:cs="Arial"/>
          <w:sz w:val="24"/>
          <w:szCs w:val="24"/>
        </w:rPr>
        <w:t xml:space="preserve">the grounds on which the order is </w:t>
      </w:r>
      <w:r w:rsidR="15523E8E" w:rsidRPr="0050018B">
        <w:rPr>
          <w:rFonts w:ascii="Arial" w:eastAsia="Arial" w:hAnsi="Arial" w:cs="Arial"/>
          <w:sz w:val="24"/>
          <w:szCs w:val="24"/>
        </w:rPr>
        <w:t>sought</w:t>
      </w:r>
      <w:r w:rsidR="2A046F5F" w:rsidRPr="0050018B">
        <w:rPr>
          <w:rFonts w:ascii="Arial" w:eastAsia="Arial" w:hAnsi="Arial" w:cs="Arial"/>
          <w:sz w:val="24"/>
          <w:szCs w:val="24"/>
        </w:rPr>
        <w:t xml:space="preserve"> and </w:t>
      </w:r>
      <w:r w:rsidR="4D46A044" w:rsidRPr="0050018B">
        <w:rPr>
          <w:rFonts w:ascii="Arial" w:eastAsia="Arial" w:hAnsi="Arial" w:cs="Arial"/>
          <w:sz w:val="24"/>
          <w:szCs w:val="24"/>
        </w:rPr>
        <w:t>provide supporting</w:t>
      </w:r>
      <w:r w:rsidR="01F0D706" w:rsidRPr="0050018B">
        <w:rPr>
          <w:rFonts w:ascii="Arial" w:eastAsia="Arial" w:hAnsi="Arial" w:cs="Arial"/>
          <w:sz w:val="24"/>
          <w:szCs w:val="24"/>
        </w:rPr>
        <w:t xml:space="preserve"> information</w:t>
      </w:r>
      <w:r w:rsidR="54F39E7F" w:rsidRPr="0050018B">
        <w:rPr>
          <w:rFonts w:ascii="Arial" w:eastAsia="Arial" w:hAnsi="Arial" w:cs="Arial"/>
          <w:sz w:val="24"/>
          <w:szCs w:val="24"/>
        </w:rPr>
        <w:t xml:space="preserve">. The application </w:t>
      </w:r>
      <w:r w:rsidR="3C61D863" w:rsidRPr="0050018B">
        <w:rPr>
          <w:rFonts w:ascii="Arial" w:eastAsia="Arial" w:hAnsi="Arial" w:cs="Arial"/>
          <w:sz w:val="24"/>
          <w:szCs w:val="24"/>
        </w:rPr>
        <w:t>must</w:t>
      </w:r>
      <w:r w:rsidR="0E74CDF8" w:rsidRPr="0050018B">
        <w:rPr>
          <w:rFonts w:ascii="Arial" w:eastAsia="Arial" w:hAnsi="Arial" w:cs="Arial"/>
          <w:sz w:val="24"/>
          <w:szCs w:val="24"/>
        </w:rPr>
        <w:t xml:space="preserve"> be accompanied by</w:t>
      </w:r>
      <w:r w:rsidR="0A6FF1FE" w:rsidRPr="0050018B">
        <w:rPr>
          <w:rFonts w:ascii="Arial" w:eastAsia="Arial" w:hAnsi="Arial" w:cs="Arial"/>
          <w:sz w:val="24"/>
          <w:szCs w:val="24"/>
        </w:rPr>
        <w:t xml:space="preserve"> a</w:t>
      </w:r>
      <w:r w:rsidR="003F8A7C" w:rsidRPr="0050018B">
        <w:rPr>
          <w:rFonts w:ascii="Arial" w:eastAsia="Arial" w:hAnsi="Arial" w:cs="Arial"/>
          <w:sz w:val="24"/>
          <w:szCs w:val="24"/>
        </w:rPr>
        <w:t xml:space="preserve"> supportin</w:t>
      </w:r>
      <w:r w:rsidR="3A5041A1" w:rsidRPr="0050018B">
        <w:rPr>
          <w:rFonts w:ascii="Arial" w:eastAsia="Arial" w:hAnsi="Arial" w:cs="Arial"/>
          <w:sz w:val="24"/>
          <w:szCs w:val="24"/>
        </w:rPr>
        <w:t>g a</w:t>
      </w:r>
      <w:r w:rsidR="0A6FF1FE" w:rsidRPr="0050018B">
        <w:rPr>
          <w:rFonts w:ascii="Arial" w:eastAsia="Arial" w:hAnsi="Arial" w:cs="Arial"/>
          <w:sz w:val="24"/>
          <w:szCs w:val="24"/>
        </w:rPr>
        <w:t>ffidavit</w:t>
      </w:r>
      <w:r w:rsidR="61BF018D" w:rsidRPr="0050018B">
        <w:rPr>
          <w:rFonts w:ascii="Arial" w:eastAsia="Arial" w:hAnsi="Arial" w:cs="Arial"/>
          <w:sz w:val="24"/>
          <w:szCs w:val="24"/>
        </w:rPr>
        <w:t>.</w:t>
      </w:r>
    </w:p>
    <w:p w14:paraId="2D81D19D" w14:textId="5D0305E8" w:rsidR="00E90DF9" w:rsidRPr="0050018B" w:rsidRDefault="0A6FF1FE" w:rsidP="4124481C">
      <w:r w:rsidRPr="0050018B">
        <w:rPr>
          <w:rFonts w:ascii="Arial" w:eastAsia="Arial" w:hAnsi="Arial" w:cs="Arial"/>
          <w:sz w:val="24"/>
          <w:szCs w:val="24"/>
          <w:u w:val="single"/>
        </w:rPr>
        <w:t>Section 183D – Interim order not sought</w:t>
      </w:r>
    </w:p>
    <w:p w14:paraId="49BBAF15" w14:textId="37637EFC" w:rsidR="0A6FF1FE"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2D55BCD9" w:rsidRPr="0050018B">
        <w:rPr>
          <w:rFonts w:ascii="Arial" w:eastAsia="Arial" w:hAnsi="Arial" w:cs="Arial"/>
          <w:sz w:val="24"/>
          <w:szCs w:val="24"/>
        </w:rPr>
        <w:t>provides for the actions that</w:t>
      </w:r>
      <w:r w:rsidR="3E02A547" w:rsidRPr="0050018B">
        <w:rPr>
          <w:rFonts w:ascii="Arial" w:eastAsia="Arial" w:hAnsi="Arial" w:cs="Arial"/>
          <w:sz w:val="24"/>
          <w:szCs w:val="24"/>
        </w:rPr>
        <w:t xml:space="preserve"> </w:t>
      </w:r>
      <w:r w:rsidR="3348C74F" w:rsidRPr="0050018B">
        <w:rPr>
          <w:rFonts w:ascii="Arial" w:eastAsia="Arial" w:hAnsi="Arial" w:cs="Arial"/>
          <w:sz w:val="24"/>
          <w:szCs w:val="24"/>
        </w:rPr>
        <w:t xml:space="preserve">must be taken </w:t>
      </w:r>
      <w:r w:rsidR="767C565E" w:rsidRPr="0050018B">
        <w:rPr>
          <w:rFonts w:ascii="Arial" w:eastAsia="Arial" w:hAnsi="Arial" w:cs="Arial"/>
          <w:sz w:val="24"/>
          <w:szCs w:val="24"/>
        </w:rPr>
        <w:t xml:space="preserve">by the registrar of the Magistrates Court and the chief police officer </w:t>
      </w:r>
      <w:r w:rsidR="3348C74F" w:rsidRPr="0050018B">
        <w:rPr>
          <w:rFonts w:ascii="Arial" w:eastAsia="Arial" w:hAnsi="Arial" w:cs="Arial"/>
          <w:sz w:val="24"/>
          <w:szCs w:val="24"/>
        </w:rPr>
        <w:t xml:space="preserve">if </w:t>
      </w:r>
      <w:r w:rsidR="78051CDD" w:rsidRPr="0050018B">
        <w:rPr>
          <w:rFonts w:ascii="Arial" w:eastAsia="Arial" w:hAnsi="Arial" w:cs="Arial"/>
          <w:sz w:val="24"/>
          <w:szCs w:val="24"/>
        </w:rPr>
        <w:t>the</w:t>
      </w:r>
      <w:r w:rsidR="3E02A547" w:rsidRPr="0050018B">
        <w:rPr>
          <w:rFonts w:ascii="Arial" w:eastAsia="Arial" w:hAnsi="Arial" w:cs="Arial"/>
          <w:sz w:val="24"/>
          <w:szCs w:val="24"/>
        </w:rPr>
        <w:t xml:space="preserve"> Magistrate</w:t>
      </w:r>
      <w:r w:rsidR="60298FCF" w:rsidRPr="0050018B">
        <w:rPr>
          <w:rFonts w:ascii="Arial" w:eastAsia="Arial" w:hAnsi="Arial" w:cs="Arial"/>
          <w:sz w:val="24"/>
          <w:szCs w:val="24"/>
        </w:rPr>
        <w:t>s Court</w:t>
      </w:r>
      <w:r w:rsidR="3E02A547" w:rsidRPr="0050018B">
        <w:rPr>
          <w:rFonts w:ascii="Arial" w:eastAsia="Arial" w:hAnsi="Arial" w:cs="Arial"/>
          <w:sz w:val="24"/>
          <w:szCs w:val="24"/>
        </w:rPr>
        <w:t xml:space="preserve"> </w:t>
      </w:r>
      <w:r w:rsidR="5C77E5F9" w:rsidRPr="0050018B">
        <w:rPr>
          <w:rFonts w:ascii="Arial" w:eastAsia="Arial" w:hAnsi="Arial" w:cs="Arial"/>
          <w:sz w:val="24"/>
          <w:szCs w:val="24"/>
        </w:rPr>
        <w:t>re</w:t>
      </w:r>
      <w:r w:rsidR="3E02A547" w:rsidRPr="0050018B">
        <w:rPr>
          <w:rFonts w:ascii="Arial" w:eastAsia="Arial" w:hAnsi="Arial" w:cs="Arial"/>
          <w:sz w:val="24"/>
          <w:szCs w:val="24"/>
        </w:rPr>
        <w:t>ceives an application for a</w:t>
      </w:r>
      <w:r w:rsidR="5644E93A" w:rsidRPr="0050018B">
        <w:rPr>
          <w:rFonts w:ascii="Arial" w:eastAsia="Arial" w:hAnsi="Arial" w:cs="Arial"/>
          <w:sz w:val="24"/>
          <w:szCs w:val="24"/>
        </w:rPr>
        <w:t xml:space="preserve"> </w:t>
      </w:r>
      <w:r w:rsidR="20EF06FE" w:rsidRPr="0050018B">
        <w:rPr>
          <w:rFonts w:ascii="Arial" w:eastAsia="Arial" w:hAnsi="Arial" w:cs="Arial"/>
          <w:sz w:val="24"/>
          <w:szCs w:val="24"/>
        </w:rPr>
        <w:t xml:space="preserve">final order </w:t>
      </w:r>
      <w:r w:rsidR="3E02A547" w:rsidRPr="0050018B">
        <w:rPr>
          <w:rFonts w:ascii="Arial" w:eastAsia="Arial" w:hAnsi="Arial" w:cs="Arial"/>
          <w:sz w:val="24"/>
          <w:szCs w:val="24"/>
        </w:rPr>
        <w:t>and an interim order is not sought at the same time the application is filed</w:t>
      </w:r>
      <w:r w:rsidR="4D4593F1" w:rsidRPr="0050018B">
        <w:rPr>
          <w:rFonts w:ascii="Arial" w:eastAsia="Arial" w:hAnsi="Arial" w:cs="Arial"/>
          <w:sz w:val="24"/>
          <w:szCs w:val="24"/>
        </w:rPr>
        <w:t>.</w:t>
      </w:r>
    </w:p>
    <w:p w14:paraId="1D65B38B" w14:textId="5903634C" w:rsidR="00E90DF9" w:rsidRPr="0050018B" w:rsidRDefault="0A6FF1FE" w:rsidP="4124481C">
      <w:r w:rsidRPr="0050018B">
        <w:rPr>
          <w:rFonts w:ascii="Arial" w:eastAsia="Arial" w:hAnsi="Arial" w:cs="Arial"/>
          <w:sz w:val="24"/>
          <w:szCs w:val="24"/>
          <w:u w:val="single"/>
        </w:rPr>
        <w:t>Section 183E – Interim order sought</w:t>
      </w:r>
    </w:p>
    <w:p w14:paraId="016068F0" w14:textId="11646F0A"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w:t>
      </w:r>
      <w:r w:rsidR="5D643B3B" w:rsidRPr="0050018B">
        <w:rPr>
          <w:rFonts w:ascii="Arial" w:eastAsia="Arial" w:hAnsi="Arial" w:cs="Arial"/>
          <w:sz w:val="24"/>
          <w:szCs w:val="24"/>
        </w:rPr>
        <w:t>s</w:t>
      </w:r>
      <w:r w:rsidR="430DFA4E" w:rsidRPr="0050018B">
        <w:rPr>
          <w:rFonts w:ascii="Arial" w:eastAsia="Arial" w:hAnsi="Arial" w:cs="Arial"/>
          <w:sz w:val="24"/>
          <w:szCs w:val="24"/>
        </w:rPr>
        <w:t xml:space="preserve">ection provides for the actions that must be taken </w:t>
      </w:r>
      <w:r w:rsidR="62E7959D" w:rsidRPr="0050018B">
        <w:rPr>
          <w:rFonts w:ascii="Arial" w:eastAsia="Arial" w:hAnsi="Arial" w:cs="Arial"/>
          <w:sz w:val="24"/>
          <w:szCs w:val="24"/>
        </w:rPr>
        <w:t>by the registrar of the Magistrates Court and the chief police officer if</w:t>
      </w:r>
      <w:r w:rsidR="2470A60E" w:rsidRPr="0050018B">
        <w:rPr>
          <w:rFonts w:ascii="Arial" w:eastAsia="Arial" w:hAnsi="Arial" w:cs="Arial"/>
          <w:sz w:val="24"/>
          <w:szCs w:val="24"/>
        </w:rPr>
        <w:t xml:space="preserve"> the</w:t>
      </w:r>
      <w:r w:rsidR="5D643B3B" w:rsidRPr="0050018B">
        <w:rPr>
          <w:rFonts w:ascii="Arial" w:eastAsia="Arial" w:hAnsi="Arial" w:cs="Arial"/>
          <w:sz w:val="24"/>
          <w:szCs w:val="24"/>
        </w:rPr>
        <w:t xml:space="preserve"> Magistrate</w:t>
      </w:r>
      <w:r w:rsidR="7E348C78" w:rsidRPr="0050018B">
        <w:rPr>
          <w:rFonts w:ascii="Arial" w:eastAsia="Arial" w:hAnsi="Arial" w:cs="Arial"/>
          <w:sz w:val="24"/>
          <w:szCs w:val="24"/>
        </w:rPr>
        <w:t>s Court</w:t>
      </w:r>
      <w:r w:rsidR="5D643B3B" w:rsidRPr="0050018B">
        <w:rPr>
          <w:rFonts w:ascii="Arial" w:eastAsia="Arial" w:hAnsi="Arial" w:cs="Arial"/>
          <w:sz w:val="24"/>
          <w:szCs w:val="24"/>
        </w:rPr>
        <w:t xml:space="preserve"> receives an application for </w:t>
      </w:r>
      <w:r w:rsidR="173DF5E8" w:rsidRPr="0050018B">
        <w:rPr>
          <w:rFonts w:ascii="Arial" w:eastAsia="Arial" w:hAnsi="Arial" w:cs="Arial"/>
          <w:sz w:val="24"/>
          <w:szCs w:val="24"/>
        </w:rPr>
        <w:t xml:space="preserve">a </w:t>
      </w:r>
      <w:r w:rsidR="575F604A" w:rsidRPr="0050018B">
        <w:rPr>
          <w:rFonts w:ascii="Arial" w:eastAsia="Arial" w:hAnsi="Arial" w:cs="Arial"/>
          <w:sz w:val="24"/>
          <w:szCs w:val="24"/>
        </w:rPr>
        <w:t>final</w:t>
      </w:r>
      <w:r w:rsidR="173DF5E8" w:rsidRPr="0050018B">
        <w:rPr>
          <w:rFonts w:ascii="Arial" w:eastAsia="Arial" w:hAnsi="Arial" w:cs="Arial"/>
          <w:sz w:val="24"/>
          <w:szCs w:val="24"/>
        </w:rPr>
        <w:t xml:space="preserve"> order </w:t>
      </w:r>
      <w:r w:rsidR="5D643B3B" w:rsidRPr="0050018B">
        <w:rPr>
          <w:rFonts w:ascii="Arial" w:eastAsia="Arial" w:hAnsi="Arial" w:cs="Arial"/>
          <w:sz w:val="24"/>
          <w:szCs w:val="24"/>
        </w:rPr>
        <w:t>and an interim order is sought at the same time</w:t>
      </w:r>
      <w:r w:rsidR="4EBA5482" w:rsidRPr="0050018B">
        <w:rPr>
          <w:rFonts w:ascii="Arial" w:eastAsia="Arial" w:hAnsi="Arial" w:cs="Arial"/>
          <w:sz w:val="24"/>
          <w:szCs w:val="24"/>
        </w:rPr>
        <w:t xml:space="preserve"> the application is filed.</w:t>
      </w:r>
    </w:p>
    <w:p w14:paraId="6F7E74E9" w14:textId="388FECD8" w:rsidR="367847CB" w:rsidRPr="0050018B" w:rsidRDefault="003456B0" w:rsidP="367847CB">
      <w:pPr>
        <w:spacing w:before="120" w:after="120"/>
        <w:rPr>
          <w:rFonts w:ascii="Arial" w:eastAsia="Arial" w:hAnsi="Arial" w:cs="Arial"/>
          <w:sz w:val="24"/>
          <w:szCs w:val="24"/>
        </w:rPr>
      </w:pPr>
      <w:r w:rsidRPr="0050018B">
        <w:rPr>
          <w:rFonts w:ascii="Arial" w:eastAsia="Arial" w:hAnsi="Arial" w:cs="Arial"/>
          <w:sz w:val="24"/>
          <w:szCs w:val="24"/>
        </w:rPr>
        <w:t>An interim order is made in closed court, in the absence of the respondent.</w:t>
      </w:r>
    </w:p>
    <w:p w14:paraId="7F05BE58" w14:textId="70F5AF65" w:rsidR="00E90DF9" w:rsidRPr="0050018B" w:rsidRDefault="0A6FF1FE" w:rsidP="1518917D">
      <w:pPr>
        <w:rPr>
          <w:rFonts w:ascii="Arial" w:eastAsia="Arial" w:hAnsi="Arial" w:cs="Arial"/>
          <w:sz w:val="24"/>
          <w:szCs w:val="24"/>
        </w:rPr>
      </w:pPr>
      <w:r w:rsidRPr="0050018B">
        <w:rPr>
          <w:rFonts w:ascii="Arial" w:eastAsia="Arial" w:hAnsi="Arial" w:cs="Arial"/>
          <w:sz w:val="24"/>
          <w:szCs w:val="24"/>
          <w:u w:val="single"/>
        </w:rPr>
        <w:t>Section 183F – Making interim orders</w:t>
      </w:r>
    </w:p>
    <w:p w14:paraId="1A94BE6B" w14:textId="6A4DFDEE"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2F3A6F54" w:rsidRPr="0050018B">
        <w:rPr>
          <w:rFonts w:ascii="Arial" w:eastAsia="Arial" w:hAnsi="Arial" w:cs="Arial"/>
          <w:sz w:val="24"/>
          <w:szCs w:val="24"/>
        </w:rPr>
        <w:t>provides that</w:t>
      </w:r>
      <w:r w:rsidR="2AA1F916" w:rsidRPr="0050018B">
        <w:rPr>
          <w:rFonts w:ascii="Arial" w:eastAsia="Arial" w:hAnsi="Arial" w:cs="Arial"/>
          <w:sz w:val="24"/>
          <w:szCs w:val="24"/>
        </w:rPr>
        <w:t xml:space="preserve"> </w:t>
      </w:r>
      <w:r w:rsidR="2F3A6F54" w:rsidRPr="0050018B">
        <w:rPr>
          <w:rFonts w:ascii="Arial" w:eastAsia="Arial" w:hAnsi="Arial" w:cs="Arial"/>
          <w:sz w:val="24"/>
          <w:szCs w:val="24"/>
        </w:rPr>
        <w:t>the M</w:t>
      </w:r>
      <w:r w:rsidRPr="0050018B">
        <w:rPr>
          <w:rFonts w:ascii="Arial" w:eastAsia="Arial" w:hAnsi="Arial" w:cs="Arial"/>
          <w:sz w:val="24"/>
          <w:szCs w:val="24"/>
        </w:rPr>
        <w:t>agistrate</w:t>
      </w:r>
      <w:r w:rsidR="296926E9" w:rsidRPr="0050018B">
        <w:rPr>
          <w:rFonts w:ascii="Arial" w:eastAsia="Arial" w:hAnsi="Arial" w:cs="Arial"/>
          <w:sz w:val="24"/>
          <w:szCs w:val="24"/>
        </w:rPr>
        <w:t>s Court</w:t>
      </w:r>
      <w:r w:rsidR="1B16B22A" w:rsidRPr="0050018B">
        <w:rPr>
          <w:rFonts w:ascii="Arial" w:eastAsia="Arial" w:hAnsi="Arial" w:cs="Arial"/>
          <w:sz w:val="24"/>
          <w:szCs w:val="24"/>
        </w:rPr>
        <w:t xml:space="preserve"> may, on application, </w:t>
      </w:r>
      <w:r w:rsidRPr="0050018B">
        <w:rPr>
          <w:rFonts w:ascii="Arial" w:eastAsia="Arial" w:hAnsi="Arial" w:cs="Arial"/>
          <w:sz w:val="24"/>
          <w:szCs w:val="24"/>
        </w:rPr>
        <w:t xml:space="preserve">make an interim firearm prohibition order if satisfied </w:t>
      </w:r>
      <w:r w:rsidR="43768D49" w:rsidRPr="0050018B">
        <w:rPr>
          <w:rFonts w:ascii="Arial" w:eastAsia="Arial" w:hAnsi="Arial" w:cs="Arial"/>
          <w:sz w:val="24"/>
          <w:szCs w:val="24"/>
        </w:rPr>
        <w:t>in relation to the following matters</w:t>
      </w:r>
      <w:r w:rsidR="6B2436C5" w:rsidRPr="0050018B">
        <w:rPr>
          <w:rFonts w:ascii="Arial" w:eastAsia="Arial" w:hAnsi="Arial" w:cs="Arial"/>
          <w:sz w:val="24"/>
          <w:szCs w:val="24"/>
        </w:rPr>
        <w:t>:</w:t>
      </w:r>
    </w:p>
    <w:p w14:paraId="053E770C" w14:textId="6616E15E" w:rsidR="00E90DF9" w:rsidRPr="0050018B" w:rsidRDefault="45BE44CA" w:rsidP="004E3318">
      <w:pPr>
        <w:pStyle w:val="ListParagraph"/>
        <w:numPr>
          <w:ilvl w:val="0"/>
          <w:numId w:val="5"/>
        </w:numPr>
        <w:spacing w:before="120" w:after="120"/>
        <w:rPr>
          <w:rFonts w:ascii="Arial" w:eastAsia="Arial" w:hAnsi="Arial" w:cs="Arial"/>
          <w:sz w:val="24"/>
          <w:szCs w:val="24"/>
        </w:rPr>
      </w:pPr>
      <w:r w:rsidRPr="0050018B">
        <w:rPr>
          <w:rFonts w:ascii="Arial" w:eastAsia="Arial" w:hAnsi="Arial" w:cs="Arial"/>
          <w:sz w:val="24"/>
          <w:szCs w:val="24"/>
        </w:rPr>
        <w:t>I</w:t>
      </w:r>
      <w:r w:rsidR="0A6FF1FE" w:rsidRPr="0050018B">
        <w:rPr>
          <w:rFonts w:ascii="Arial" w:eastAsia="Arial" w:hAnsi="Arial" w:cs="Arial"/>
          <w:sz w:val="24"/>
          <w:szCs w:val="24"/>
        </w:rPr>
        <w:t>t is in the public interest to make the order</w:t>
      </w:r>
      <w:r w:rsidR="0CEDBE0B" w:rsidRPr="0050018B">
        <w:rPr>
          <w:rFonts w:ascii="Arial" w:eastAsia="Arial" w:hAnsi="Arial" w:cs="Arial"/>
          <w:sz w:val="24"/>
          <w:szCs w:val="24"/>
        </w:rPr>
        <w:t>.</w:t>
      </w:r>
    </w:p>
    <w:p w14:paraId="38156450" w14:textId="64634AAB" w:rsidR="00E90DF9" w:rsidRPr="0050018B" w:rsidRDefault="4CFF9C7F" w:rsidP="004E3318">
      <w:pPr>
        <w:pStyle w:val="ListParagraph"/>
        <w:numPr>
          <w:ilvl w:val="0"/>
          <w:numId w:val="5"/>
        </w:numPr>
        <w:spacing w:before="120" w:after="120"/>
        <w:rPr>
          <w:rFonts w:ascii="Arial" w:eastAsia="Arial" w:hAnsi="Arial" w:cs="Arial"/>
          <w:sz w:val="24"/>
          <w:szCs w:val="24"/>
        </w:rPr>
      </w:pPr>
      <w:r w:rsidRPr="0050018B">
        <w:rPr>
          <w:rFonts w:ascii="Arial" w:eastAsia="Arial" w:hAnsi="Arial" w:cs="Arial"/>
          <w:sz w:val="24"/>
          <w:szCs w:val="24"/>
        </w:rPr>
        <w:t>T</w:t>
      </w:r>
      <w:r w:rsidR="403B70DD" w:rsidRPr="0050018B">
        <w:rPr>
          <w:rFonts w:ascii="Arial" w:eastAsia="Arial" w:hAnsi="Arial" w:cs="Arial"/>
          <w:sz w:val="24"/>
          <w:szCs w:val="24"/>
        </w:rPr>
        <w:t>he</w:t>
      </w:r>
      <w:r w:rsidR="0A6FF1FE" w:rsidRPr="0050018B">
        <w:rPr>
          <w:rFonts w:ascii="Arial" w:eastAsia="Arial" w:hAnsi="Arial" w:cs="Arial"/>
          <w:sz w:val="24"/>
          <w:szCs w:val="24"/>
        </w:rPr>
        <w:t xml:space="preserve"> order must be urgently made to reduce a significant risk of serious harm to another person</w:t>
      </w:r>
      <w:r w:rsidR="20B0F5AF" w:rsidRPr="0050018B">
        <w:rPr>
          <w:rFonts w:ascii="Arial" w:eastAsia="Arial" w:hAnsi="Arial" w:cs="Arial"/>
          <w:sz w:val="24"/>
          <w:szCs w:val="24"/>
        </w:rPr>
        <w:t>.</w:t>
      </w:r>
    </w:p>
    <w:p w14:paraId="37117200" w14:textId="6CB6DCC5" w:rsidR="00E90DF9" w:rsidRDefault="20B0F5AF" w:rsidP="004E3318">
      <w:pPr>
        <w:pStyle w:val="ListParagraph"/>
        <w:numPr>
          <w:ilvl w:val="0"/>
          <w:numId w:val="5"/>
        </w:numPr>
        <w:spacing w:before="120" w:after="120"/>
        <w:rPr>
          <w:rFonts w:ascii="Arial" w:eastAsia="Arial" w:hAnsi="Arial" w:cs="Arial"/>
          <w:sz w:val="24"/>
          <w:szCs w:val="24"/>
        </w:rPr>
      </w:pPr>
      <w:r w:rsidRPr="0050018B">
        <w:rPr>
          <w:rFonts w:ascii="Arial" w:eastAsia="Arial" w:hAnsi="Arial" w:cs="Arial"/>
          <w:sz w:val="24"/>
          <w:szCs w:val="24"/>
        </w:rPr>
        <w:t>T</w:t>
      </w:r>
      <w:r w:rsidR="0A6FF1FE" w:rsidRPr="0050018B">
        <w:rPr>
          <w:rFonts w:ascii="Arial" w:eastAsia="Arial" w:hAnsi="Arial" w:cs="Arial"/>
          <w:sz w:val="24"/>
          <w:szCs w:val="24"/>
        </w:rPr>
        <w:t>he making of the order in the absence of the respondent is reasonable and justifiable</w:t>
      </w:r>
      <w:r w:rsidR="24968819" w:rsidRPr="0050018B">
        <w:rPr>
          <w:rFonts w:ascii="Arial" w:eastAsia="Arial" w:hAnsi="Arial" w:cs="Arial"/>
          <w:sz w:val="24"/>
          <w:szCs w:val="24"/>
        </w:rPr>
        <w:t>.</w:t>
      </w:r>
    </w:p>
    <w:p w14:paraId="356120FC" w14:textId="6BEA54ED" w:rsidR="003456B0" w:rsidRPr="0050018B" w:rsidRDefault="002420EB" w:rsidP="004E3318">
      <w:pPr>
        <w:pStyle w:val="ListParagraph"/>
        <w:numPr>
          <w:ilvl w:val="0"/>
          <w:numId w:val="5"/>
        </w:numPr>
        <w:spacing w:before="120" w:after="120"/>
        <w:rPr>
          <w:rFonts w:ascii="Arial" w:eastAsia="Arial" w:hAnsi="Arial" w:cs="Arial"/>
          <w:sz w:val="24"/>
          <w:szCs w:val="24"/>
        </w:rPr>
      </w:pPr>
      <w:r>
        <w:rPr>
          <w:rFonts w:ascii="Arial" w:eastAsia="Arial" w:hAnsi="Arial" w:cs="Arial"/>
          <w:sz w:val="24"/>
          <w:szCs w:val="24"/>
        </w:rPr>
        <w:t>The respondent has, at any time, unlawfully acquired, possessed, or used or attempted to acquire, possess, or use a firearm or firearm-related item</w:t>
      </w:r>
      <w:r w:rsidR="003456B0">
        <w:rPr>
          <w:rFonts w:ascii="Arial" w:eastAsia="Arial" w:hAnsi="Arial" w:cs="Arial"/>
          <w:sz w:val="24"/>
          <w:szCs w:val="24"/>
        </w:rPr>
        <w:t>.</w:t>
      </w:r>
    </w:p>
    <w:p w14:paraId="70294306" w14:textId="08072DBC" w:rsidR="00E90DF9" w:rsidRPr="0050018B" w:rsidRDefault="24968819" w:rsidP="004E3318">
      <w:pPr>
        <w:pStyle w:val="ListParagraph"/>
        <w:numPr>
          <w:ilvl w:val="0"/>
          <w:numId w:val="5"/>
        </w:numPr>
        <w:spacing w:before="120" w:after="120"/>
        <w:rPr>
          <w:rFonts w:ascii="Arial" w:eastAsia="Arial" w:hAnsi="Arial" w:cs="Arial"/>
        </w:rPr>
      </w:pPr>
      <w:r w:rsidRPr="0050018B">
        <w:rPr>
          <w:rFonts w:ascii="Arial" w:eastAsia="Arial" w:hAnsi="Arial" w:cs="Arial"/>
          <w:sz w:val="24"/>
          <w:szCs w:val="24"/>
        </w:rPr>
        <w:lastRenderedPageBreak/>
        <w:t>T</w:t>
      </w:r>
      <w:r w:rsidR="0A6FF1FE" w:rsidRPr="0050018B">
        <w:rPr>
          <w:rFonts w:ascii="Arial" w:eastAsia="Arial" w:hAnsi="Arial" w:cs="Arial"/>
          <w:sz w:val="24"/>
          <w:szCs w:val="24"/>
        </w:rPr>
        <w:t>he making of the order is</w:t>
      </w:r>
      <w:r w:rsidR="0C625969" w:rsidRPr="0050018B">
        <w:rPr>
          <w:rFonts w:ascii="Arial" w:eastAsia="Arial" w:hAnsi="Arial" w:cs="Arial"/>
          <w:sz w:val="24"/>
          <w:szCs w:val="24"/>
        </w:rPr>
        <w:t xml:space="preserve"> otherwise</w:t>
      </w:r>
      <w:r w:rsidR="0A6FF1FE" w:rsidRPr="0050018B">
        <w:rPr>
          <w:rFonts w:ascii="Arial" w:eastAsia="Arial" w:hAnsi="Arial" w:cs="Arial"/>
          <w:sz w:val="24"/>
          <w:szCs w:val="24"/>
        </w:rPr>
        <w:t xml:space="preserve"> reasonable and justifiable in the circumstances. </w:t>
      </w:r>
    </w:p>
    <w:p w14:paraId="59D7726D" w14:textId="7354C07D" w:rsidR="00E90DF9" w:rsidRPr="0050018B" w:rsidRDefault="76A62ED5" w:rsidP="1518917D">
      <w:pPr>
        <w:spacing w:before="120" w:after="120"/>
        <w:rPr>
          <w:rFonts w:ascii="Arial" w:eastAsia="Arial" w:hAnsi="Arial" w:cs="Arial"/>
          <w:sz w:val="24"/>
          <w:szCs w:val="24"/>
        </w:rPr>
      </w:pPr>
      <w:r w:rsidRPr="0050018B">
        <w:rPr>
          <w:rFonts w:ascii="Arial" w:eastAsia="Arial" w:hAnsi="Arial" w:cs="Arial"/>
          <w:sz w:val="24"/>
          <w:szCs w:val="24"/>
        </w:rPr>
        <w:t xml:space="preserve">In deciding whether to make an interim order, the Magistrates Court must consider the matters </w:t>
      </w:r>
      <w:r w:rsidR="0E197DD3" w:rsidRPr="0050018B">
        <w:rPr>
          <w:rFonts w:ascii="Arial" w:eastAsia="Arial" w:hAnsi="Arial" w:cs="Arial"/>
          <w:sz w:val="24"/>
          <w:szCs w:val="24"/>
        </w:rPr>
        <w:t>set out in section 183B.</w:t>
      </w:r>
    </w:p>
    <w:p w14:paraId="03475953" w14:textId="6DD3BE40" w:rsidR="3EC7381E" w:rsidRPr="0050018B" w:rsidRDefault="003456B0" w:rsidP="1518917D">
      <w:pPr>
        <w:spacing w:before="120" w:after="120"/>
        <w:rPr>
          <w:rFonts w:ascii="Arial" w:eastAsia="Arial" w:hAnsi="Arial" w:cs="Arial"/>
          <w:sz w:val="24"/>
          <w:szCs w:val="24"/>
        </w:rPr>
      </w:pPr>
      <w:r>
        <w:rPr>
          <w:rFonts w:ascii="Arial" w:eastAsia="Arial" w:hAnsi="Arial" w:cs="Arial"/>
          <w:sz w:val="24"/>
          <w:szCs w:val="24"/>
        </w:rPr>
        <w:t>The Court may be satisfied that the person has, at any time, unlawfully possessed or attempted to possess a firearm or firearm-related item without the person having been found guilty of an offence of unlawfully possessing or attempting to possess a firearm or firearm-related item</w:t>
      </w:r>
      <w:r w:rsidR="3EC7381E" w:rsidRPr="0050018B">
        <w:rPr>
          <w:rFonts w:ascii="Arial" w:eastAsia="Arial" w:hAnsi="Arial" w:cs="Arial"/>
          <w:sz w:val="24"/>
          <w:szCs w:val="24"/>
        </w:rPr>
        <w:t>.</w:t>
      </w:r>
      <w:r>
        <w:rPr>
          <w:rFonts w:ascii="Arial" w:eastAsia="Arial" w:hAnsi="Arial" w:cs="Arial"/>
          <w:sz w:val="24"/>
          <w:szCs w:val="24"/>
        </w:rPr>
        <w:t xml:space="preserve"> For example, an application for an FPO might be made in respect of a person who has been charged with unlawful possession and has been granted bail awaiting trial. An FPO might be appropriate in this instance if the other criteria are satisfied.   </w:t>
      </w:r>
    </w:p>
    <w:p w14:paraId="1CDD9777" w14:textId="555C9D41" w:rsidR="00E90DF9" w:rsidRPr="0050018B" w:rsidRDefault="0A6FF1FE" w:rsidP="4124481C">
      <w:r w:rsidRPr="0050018B">
        <w:rPr>
          <w:rFonts w:ascii="Arial" w:eastAsia="Arial" w:hAnsi="Arial" w:cs="Arial"/>
          <w:sz w:val="24"/>
          <w:szCs w:val="24"/>
          <w:u w:val="single"/>
        </w:rPr>
        <w:t xml:space="preserve">Section 183G – Notice of </w:t>
      </w:r>
      <w:r w:rsidR="00E71795">
        <w:rPr>
          <w:rFonts w:ascii="Arial" w:eastAsia="Arial" w:hAnsi="Arial" w:cs="Arial"/>
          <w:sz w:val="24"/>
          <w:szCs w:val="24"/>
          <w:u w:val="single"/>
        </w:rPr>
        <w:t>response</w:t>
      </w:r>
      <w:r w:rsidRPr="0050018B">
        <w:rPr>
          <w:rFonts w:ascii="Arial" w:eastAsia="Arial" w:hAnsi="Arial" w:cs="Arial"/>
          <w:sz w:val="24"/>
          <w:szCs w:val="24"/>
          <w:u w:val="single"/>
        </w:rPr>
        <w:t xml:space="preserve"> – final order</w:t>
      </w:r>
    </w:p>
    <w:p w14:paraId="585BD42D" w14:textId="5D09AB9D"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w:t>
      </w:r>
      <w:r w:rsidR="7F1D226E" w:rsidRPr="0050018B">
        <w:rPr>
          <w:rFonts w:ascii="Arial" w:eastAsia="Arial" w:hAnsi="Arial" w:cs="Arial"/>
          <w:sz w:val="24"/>
          <w:szCs w:val="24"/>
        </w:rPr>
        <w:t xml:space="preserve">provides </w:t>
      </w:r>
      <w:r w:rsidRPr="0050018B">
        <w:rPr>
          <w:rFonts w:ascii="Arial" w:eastAsia="Arial" w:hAnsi="Arial" w:cs="Arial"/>
          <w:sz w:val="24"/>
          <w:szCs w:val="24"/>
        </w:rPr>
        <w:t xml:space="preserve">that a respondent to an application for a firearm prohibition order may file a </w:t>
      </w:r>
      <w:r w:rsidR="7A7A0DC7" w:rsidRPr="0050018B">
        <w:rPr>
          <w:rFonts w:ascii="Arial" w:eastAsia="Arial" w:hAnsi="Arial" w:cs="Arial"/>
          <w:sz w:val="24"/>
          <w:szCs w:val="24"/>
        </w:rPr>
        <w:t xml:space="preserve">notice of </w:t>
      </w:r>
      <w:r w:rsidR="00E71795">
        <w:rPr>
          <w:rFonts w:ascii="Arial" w:eastAsia="Arial" w:hAnsi="Arial" w:cs="Arial"/>
          <w:sz w:val="24"/>
          <w:szCs w:val="24"/>
        </w:rPr>
        <w:t>response not later than</w:t>
      </w:r>
      <w:r w:rsidR="3335D73E" w:rsidRPr="0050018B">
        <w:rPr>
          <w:rFonts w:ascii="Arial" w:eastAsia="Arial" w:hAnsi="Arial" w:cs="Arial"/>
          <w:sz w:val="24"/>
          <w:szCs w:val="24"/>
        </w:rPr>
        <w:t xml:space="preserve"> five days </w:t>
      </w:r>
      <w:r w:rsidR="7A7A0DC7" w:rsidRPr="0050018B">
        <w:rPr>
          <w:rFonts w:ascii="Arial" w:eastAsia="Arial" w:hAnsi="Arial" w:cs="Arial"/>
          <w:sz w:val="24"/>
          <w:szCs w:val="24"/>
        </w:rPr>
        <w:t>before the</w:t>
      </w:r>
      <w:r w:rsidR="00E71795">
        <w:rPr>
          <w:rFonts w:ascii="Arial" w:eastAsia="Arial" w:hAnsi="Arial" w:cs="Arial"/>
          <w:sz w:val="24"/>
          <w:szCs w:val="24"/>
        </w:rPr>
        <w:t xml:space="preserve"> day of</w:t>
      </w:r>
      <w:r w:rsidR="7A7A0DC7" w:rsidRPr="0050018B">
        <w:rPr>
          <w:rFonts w:ascii="Arial" w:eastAsia="Arial" w:hAnsi="Arial" w:cs="Arial"/>
          <w:sz w:val="24"/>
          <w:szCs w:val="24"/>
        </w:rPr>
        <w:t xml:space="preserve"> hearing of </w:t>
      </w:r>
      <w:r w:rsidRPr="0050018B">
        <w:rPr>
          <w:rFonts w:ascii="Arial" w:eastAsia="Arial" w:hAnsi="Arial" w:cs="Arial"/>
          <w:sz w:val="24"/>
          <w:szCs w:val="24"/>
        </w:rPr>
        <w:t>the application.</w:t>
      </w:r>
      <w:r w:rsidR="5684B0B7" w:rsidRPr="0050018B">
        <w:rPr>
          <w:rFonts w:ascii="Arial" w:eastAsia="Arial" w:hAnsi="Arial" w:cs="Arial"/>
          <w:sz w:val="24"/>
          <w:szCs w:val="24"/>
        </w:rPr>
        <w:t xml:space="preserve"> </w:t>
      </w:r>
    </w:p>
    <w:p w14:paraId="1A112CE9" w14:textId="5709A08B" w:rsidR="5684B0B7" w:rsidRPr="0050018B" w:rsidRDefault="5684B0B7" w:rsidP="1518917D">
      <w:pPr>
        <w:rPr>
          <w:rFonts w:ascii="Arial" w:eastAsia="Arial" w:hAnsi="Arial" w:cs="Arial"/>
          <w:sz w:val="24"/>
          <w:szCs w:val="24"/>
        </w:rPr>
      </w:pPr>
      <w:r w:rsidRPr="0050018B">
        <w:rPr>
          <w:rFonts w:ascii="Arial" w:eastAsia="Arial" w:hAnsi="Arial" w:cs="Arial"/>
          <w:sz w:val="24"/>
          <w:szCs w:val="24"/>
        </w:rPr>
        <w:t>T</w:t>
      </w:r>
      <w:r w:rsidR="42310DAE" w:rsidRPr="0050018B">
        <w:rPr>
          <w:rFonts w:ascii="Arial" w:eastAsia="Arial" w:hAnsi="Arial" w:cs="Arial"/>
          <w:sz w:val="24"/>
          <w:szCs w:val="24"/>
        </w:rPr>
        <w:t>h</w:t>
      </w:r>
      <w:r w:rsidR="71197670" w:rsidRPr="0050018B">
        <w:rPr>
          <w:rFonts w:ascii="Arial" w:eastAsia="Arial" w:hAnsi="Arial" w:cs="Arial"/>
          <w:sz w:val="24"/>
          <w:szCs w:val="24"/>
        </w:rPr>
        <w:t xml:space="preserve">e notice must set out the facts </w:t>
      </w:r>
      <w:r w:rsidR="3C4FD82D" w:rsidRPr="0050018B">
        <w:rPr>
          <w:rFonts w:ascii="Arial" w:eastAsia="Arial" w:hAnsi="Arial" w:cs="Arial"/>
          <w:sz w:val="24"/>
          <w:szCs w:val="24"/>
        </w:rPr>
        <w:t>on which the respondent intends to rely at the hearing of the application and must be accompanied by a supporting affidavit.</w:t>
      </w:r>
      <w:r w:rsidR="6E7F8CC6" w:rsidRPr="0050018B">
        <w:rPr>
          <w:rFonts w:ascii="Arial" w:eastAsia="Arial" w:hAnsi="Arial" w:cs="Arial"/>
          <w:sz w:val="24"/>
          <w:szCs w:val="24"/>
        </w:rPr>
        <w:t xml:space="preserve"> </w:t>
      </w:r>
      <w:r w:rsidR="234D9E0B" w:rsidRPr="0050018B">
        <w:rPr>
          <w:rFonts w:ascii="Arial" w:eastAsia="Arial" w:hAnsi="Arial" w:cs="Arial"/>
          <w:sz w:val="24"/>
          <w:szCs w:val="24"/>
        </w:rPr>
        <w:t xml:space="preserve">The registrar of the Magistrates Court must serve a copy of the notice of </w:t>
      </w:r>
      <w:r w:rsidR="00E71795">
        <w:rPr>
          <w:rFonts w:ascii="Arial" w:eastAsia="Arial" w:hAnsi="Arial" w:cs="Arial"/>
          <w:sz w:val="24"/>
          <w:szCs w:val="24"/>
        </w:rPr>
        <w:t>response</w:t>
      </w:r>
      <w:r w:rsidR="234D9E0B" w:rsidRPr="0050018B">
        <w:rPr>
          <w:rFonts w:ascii="Arial" w:eastAsia="Arial" w:hAnsi="Arial" w:cs="Arial"/>
          <w:sz w:val="24"/>
          <w:szCs w:val="24"/>
        </w:rPr>
        <w:t xml:space="preserve"> on the chief police officer.</w:t>
      </w:r>
    </w:p>
    <w:p w14:paraId="2182129A" w14:textId="47BEAC14" w:rsidR="00E90DF9" w:rsidRPr="0050018B" w:rsidRDefault="0D285466" w:rsidP="1518917D">
      <w:pPr>
        <w:rPr>
          <w:rFonts w:ascii="Arial" w:eastAsia="Arial" w:hAnsi="Arial" w:cs="Arial"/>
          <w:sz w:val="24"/>
          <w:szCs w:val="24"/>
          <w:u w:val="single"/>
        </w:rPr>
      </w:pPr>
      <w:r w:rsidRPr="0050018B">
        <w:rPr>
          <w:rFonts w:ascii="Arial" w:eastAsia="Arial" w:hAnsi="Arial" w:cs="Arial"/>
          <w:sz w:val="24"/>
          <w:szCs w:val="24"/>
        </w:rPr>
        <w:t xml:space="preserve">The section </w:t>
      </w:r>
      <w:r w:rsidR="0C1AAE1B" w:rsidRPr="0050018B">
        <w:rPr>
          <w:rFonts w:ascii="Arial" w:eastAsia="Arial" w:hAnsi="Arial" w:cs="Arial"/>
          <w:sz w:val="24"/>
          <w:szCs w:val="24"/>
        </w:rPr>
        <w:t xml:space="preserve">also that the respondent does not waive any right of objection they may have in relation to the relevant application only because they do not file a notice of </w:t>
      </w:r>
      <w:r w:rsidR="00E71795">
        <w:rPr>
          <w:rFonts w:ascii="Arial" w:eastAsia="Arial" w:hAnsi="Arial" w:cs="Arial"/>
          <w:sz w:val="24"/>
          <w:szCs w:val="24"/>
        </w:rPr>
        <w:t>response</w:t>
      </w:r>
      <w:r w:rsidR="72C022AE" w:rsidRPr="0050018B">
        <w:rPr>
          <w:rFonts w:ascii="Arial" w:eastAsia="Arial" w:hAnsi="Arial" w:cs="Arial"/>
          <w:sz w:val="24"/>
          <w:szCs w:val="24"/>
        </w:rPr>
        <w:t>.</w:t>
      </w:r>
    </w:p>
    <w:p w14:paraId="222E4538" w14:textId="1B814395" w:rsidR="00E90DF9" w:rsidRPr="0050018B" w:rsidRDefault="0A6FF1FE" w:rsidP="1B262889">
      <w:pPr>
        <w:rPr>
          <w:rFonts w:ascii="Arial" w:eastAsia="Arial" w:hAnsi="Arial" w:cs="Arial"/>
          <w:sz w:val="24"/>
          <w:szCs w:val="24"/>
          <w:u w:val="single"/>
        </w:rPr>
      </w:pPr>
      <w:r w:rsidRPr="0050018B">
        <w:rPr>
          <w:rFonts w:ascii="Arial" w:eastAsia="Arial" w:hAnsi="Arial" w:cs="Arial"/>
          <w:sz w:val="24"/>
          <w:szCs w:val="24"/>
          <w:u w:val="single"/>
        </w:rPr>
        <w:t>Section 183H – Making final orders</w:t>
      </w:r>
    </w:p>
    <w:p w14:paraId="560EAF3B" w14:textId="36C7BC58"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provides </w:t>
      </w:r>
      <w:r w:rsidR="3E505E38" w:rsidRPr="0050018B">
        <w:rPr>
          <w:rFonts w:ascii="Arial" w:eastAsia="Arial" w:hAnsi="Arial" w:cs="Arial"/>
          <w:sz w:val="24"/>
          <w:szCs w:val="24"/>
        </w:rPr>
        <w:t xml:space="preserve">that the </w:t>
      </w:r>
      <w:r w:rsidR="5B8254B4" w:rsidRPr="0050018B">
        <w:rPr>
          <w:rFonts w:ascii="Arial" w:eastAsia="Arial" w:hAnsi="Arial" w:cs="Arial"/>
          <w:sz w:val="24"/>
          <w:szCs w:val="24"/>
        </w:rPr>
        <w:t>Magistrate</w:t>
      </w:r>
      <w:r w:rsidR="59F0C6D4" w:rsidRPr="0050018B">
        <w:rPr>
          <w:rFonts w:ascii="Arial" w:eastAsia="Arial" w:hAnsi="Arial" w:cs="Arial"/>
          <w:sz w:val="24"/>
          <w:szCs w:val="24"/>
        </w:rPr>
        <w:t>s Court</w:t>
      </w:r>
      <w:r w:rsidR="5B8254B4" w:rsidRPr="0050018B">
        <w:rPr>
          <w:rFonts w:ascii="Arial" w:eastAsia="Arial" w:hAnsi="Arial" w:cs="Arial"/>
          <w:sz w:val="24"/>
          <w:szCs w:val="24"/>
        </w:rPr>
        <w:t xml:space="preserve"> </w:t>
      </w:r>
      <w:r w:rsidRPr="0050018B">
        <w:rPr>
          <w:rFonts w:ascii="Arial" w:eastAsia="Arial" w:hAnsi="Arial" w:cs="Arial"/>
          <w:sz w:val="24"/>
          <w:szCs w:val="24"/>
        </w:rPr>
        <w:t xml:space="preserve">may, on application, make a final </w:t>
      </w:r>
      <w:r w:rsidR="6F10C8B2" w:rsidRPr="0050018B">
        <w:rPr>
          <w:rFonts w:ascii="Arial" w:eastAsia="Arial" w:hAnsi="Arial" w:cs="Arial"/>
          <w:sz w:val="24"/>
          <w:szCs w:val="24"/>
        </w:rPr>
        <w:t xml:space="preserve">firearm prohibition </w:t>
      </w:r>
      <w:r w:rsidRPr="0050018B">
        <w:rPr>
          <w:rFonts w:ascii="Arial" w:eastAsia="Arial" w:hAnsi="Arial" w:cs="Arial"/>
          <w:sz w:val="24"/>
          <w:szCs w:val="24"/>
        </w:rPr>
        <w:t xml:space="preserve">order if satisfied </w:t>
      </w:r>
      <w:r w:rsidR="09078201" w:rsidRPr="0050018B">
        <w:rPr>
          <w:rFonts w:ascii="Arial" w:eastAsia="Arial" w:hAnsi="Arial" w:cs="Arial"/>
          <w:sz w:val="24"/>
          <w:szCs w:val="24"/>
        </w:rPr>
        <w:t>in relation to the following matters:</w:t>
      </w:r>
    </w:p>
    <w:p w14:paraId="1C9D3782" w14:textId="56A92811" w:rsidR="00E90DF9" w:rsidRPr="0050018B" w:rsidRDefault="09078201" w:rsidP="004E3318">
      <w:pPr>
        <w:pStyle w:val="ListParagraph"/>
        <w:numPr>
          <w:ilvl w:val="0"/>
          <w:numId w:val="33"/>
        </w:numPr>
        <w:spacing w:before="120" w:after="120" w:line="276" w:lineRule="auto"/>
        <w:rPr>
          <w:rFonts w:ascii="Arial" w:eastAsia="Arial" w:hAnsi="Arial" w:cs="Arial"/>
          <w:sz w:val="24"/>
          <w:szCs w:val="24"/>
        </w:rPr>
      </w:pPr>
      <w:r w:rsidRPr="0050018B">
        <w:rPr>
          <w:rFonts w:ascii="Arial" w:eastAsia="Arial" w:hAnsi="Arial" w:cs="Arial"/>
          <w:sz w:val="24"/>
          <w:szCs w:val="24"/>
        </w:rPr>
        <w:t>T</w:t>
      </w:r>
      <w:r w:rsidR="0A6FF1FE" w:rsidRPr="0050018B">
        <w:rPr>
          <w:rFonts w:ascii="Arial" w:eastAsia="Arial" w:hAnsi="Arial" w:cs="Arial"/>
          <w:sz w:val="24"/>
          <w:szCs w:val="24"/>
        </w:rPr>
        <w:t>he respondent is an adult</w:t>
      </w:r>
      <w:r w:rsidR="370C891F" w:rsidRPr="0050018B">
        <w:rPr>
          <w:rFonts w:ascii="Arial" w:eastAsia="Arial" w:hAnsi="Arial" w:cs="Arial"/>
          <w:sz w:val="24"/>
          <w:szCs w:val="24"/>
        </w:rPr>
        <w:t>.</w:t>
      </w:r>
    </w:p>
    <w:p w14:paraId="4BE54DDB" w14:textId="00902F09" w:rsidR="00E90DF9" w:rsidRPr="0050018B" w:rsidRDefault="17CAE9BD" w:rsidP="004E3318">
      <w:pPr>
        <w:pStyle w:val="ListParagraph"/>
        <w:numPr>
          <w:ilvl w:val="0"/>
          <w:numId w:val="33"/>
        </w:numPr>
        <w:spacing w:before="120" w:after="120" w:line="276" w:lineRule="auto"/>
        <w:rPr>
          <w:rFonts w:ascii="Arial" w:eastAsia="Arial" w:hAnsi="Arial" w:cs="Arial"/>
          <w:sz w:val="24"/>
          <w:szCs w:val="24"/>
        </w:rPr>
      </w:pPr>
      <w:r w:rsidRPr="0050018B">
        <w:rPr>
          <w:rFonts w:ascii="Arial" w:eastAsia="Arial" w:hAnsi="Arial" w:cs="Arial"/>
          <w:sz w:val="24"/>
          <w:szCs w:val="24"/>
        </w:rPr>
        <w:t>I</w:t>
      </w:r>
      <w:r w:rsidR="3822340D" w:rsidRPr="0050018B">
        <w:rPr>
          <w:rFonts w:ascii="Arial" w:eastAsia="Arial" w:hAnsi="Arial" w:cs="Arial"/>
          <w:sz w:val="24"/>
          <w:szCs w:val="24"/>
        </w:rPr>
        <w:t>t</w:t>
      </w:r>
      <w:r w:rsidR="0A6FF1FE" w:rsidRPr="0050018B">
        <w:rPr>
          <w:rFonts w:ascii="Arial" w:eastAsia="Arial" w:hAnsi="Arial" w:cs="Arial"/>
          <w:sz w:val="24"/>
          <w:szCs w:val="24"/>
        </w:rPr>
        <w:t xml:space="preserve"> is in the public interest to make the order</w:t>
      </w:r>
      <w:r w:rsidR="354AF916" w:rsidRPr="0050018B">
        <w:rPr>
          <w:rFonts w:ascii="Arial" w:eastAsia="Arial" w:hAnsi="Arial" w:cs="Arial"/>
          <w:sz w:val="24"/>
          <w:szCs w:val="24"/>
        </w:rPr>
        <w:t>.</w:t>
      </w:r>
    </w:p>
    <w:p w14:paraId="54DF8B8C" w14:textId="4E322013" w:rsidR="004B4970" w:rsidRPr="0050018B" w:rsidRDefault="002420EB" w:rsidP="004B4970">
      <w:pPr>
        <w:pStyle w:val="ListParagraph"/>
        <w:numPr>
          <w:ilvl w:val="0"/>
          <w:numId w:val="33"/>
        </w:numPr>
        <w:spacing w:before="120" w:after="120"/>
        <w:rPr>
          <w:rFonts w:ascii="Arial" w:eastAsia="Arial" w:hAnsi="Arial" w:cs="Arial"/>
          <w:sz w:val="24"/>
          <w:szCs w:val="24"/>
        </w:rPr>
      </w:pPr>
      <w:r>
        <w:rPr>
          <w:rFonts w:ascii="Arial" w:eastAsia="Arial" w:hAnsi="Arial" w:cs="Arial"/>
          <w:sz w:val="24"/>
          <w:szCs w:val="24"/>
        </w:rPr>
        <w:t>The respondent has, at any time, unlawfully acquired, possessed, or used or attempted to acquire, possess, or use a firearm or firearm-related item.</w:t>
      </w:r>
    </w:p>
    <w:p w14:paraId="16090A63" w14:textId="68C4DC37" w:rsidR="1B262889" w:rsidRPr="0050018B" w:rsidRDefault="1598CED5" w:rsidP="004E3318">
      <w:pPr>
        <w:pStyle w:val="ListParagraph"/>
        <w:numPr>
          <w:ilvl w:val="0"/>
          <w:numId w:val="33"/>
        </w:numPr>
        <w:spacing w:before="120" w:after="120" w:line="276" w:lineRule="auto"/>
        <w:rPr>
          <w:rFonts w:ascii="Arial" w:eastAsia="Arial" w:hAnsi="Arial" w:cs="Arial"/>
          <w:sz w:val="24"/>
          <w:szCs w:val="24"/>
        </w:rPr>
      </w:pPr>
      <w:r w:rsidRPr="0050018B">
        <w:rPr>
          <w:rFonts w:ascii="Arial" w:eastAsia="Arial" w:hAnsi="Arial" w:cs="Arial"/>
          <w:sz w:val="24"/>
          <w:szCs w:val="24"/>
        </w:rPr>
        <w:t>T</w:t>
      </w:r>
      <w:r w:rsidR="0A6FF1FE" w:rsidRPr="0050018B">
        <w:rPr>
          <w:rFonts w:ascii="Arial" w:eastAsia="Arial" w:hAnsi="Arial" w:cs="Arial"/>
          <w:sz w:val="24"/>
          <w:szCs w:val="24"/>
        </w:rPr>
        <w:t xml:space="preserve">he making of the order is reasonable and justifiable in the circumstances. </w:t>
      </w:r>
    </w:p>
    <w:p w14:paraId="02E6C275" w14:textId="0D57039F" w:rsidR="37AC6E08" w:rsidRPr="0050018B" w:rsidRDefault="2795FA16" w:rsidP="1518917D">
      <w:pPr>
        <w:spacing w:before="120" w:after="120"/>
        <w:rPr>
          <w:rFonts w:ascii="Arial" w:eastAsia="Arial" w:hAnsi="Arial" w:cs="Arial"/>
          <w:sz w:val="24"/>
          <w:szCs w:val="24"/>
        </w:rPr>
      </w:pPr>
      <w:r w:rsidRPr="0050018B">
        <w:rPr>
          <w:rFonts w:ascii="Arial" w:eastAsia="Arial" w:hAnsi="Arial" w:cs="Arial"/>
          <w:sz w:val="24"/>
          <w:szCs w:val="24"/>
        </w:rPr>
        <w:t>The court</w:t>
      </w:r>
      <w:r w:rsidR="37AC6E08" w:rsidRPr="0050018B">
        <w:rPr>
          <w:rFonts w:ascii="Arial" w:eastAsia="Arial" w:hAnsi="Arial" w:cs="Arial"/>
          <w:sz w:val="24"/>
          <w:szCs w:val="24"/>
        </w:rPr>
        <w:t xml:space="preserve"> </w:t>
      </w:r>
      <w:r w:rsidR="463A2A52" w:rsidRPr="0050018B">
        <w:rPr>
          <w:rFonts w:ascii="Arial" w:eastAsia="Arial" w:hAnsi="Arial" w:cs="Arial"/>
          <w:sz w:val="24"/>
          <w:szCs w:val="24"/>
        </w:rPr>
        <w:t>must c</w:t>
      </w:r>
      <w:r w:rsidR="37AC6E08" w:rsidRPr="0050018B">
        <w:rPr>
          <w:rFonts w:ascii="Arial" w:eastAsia="Arial" w:hAnsi="Arial" w:cs="Arial"/>
          <w:sz w:val="24"/>
          <w:szCs w:val="24"/>
        </w:rPr>
        <w:t>onsider the matters set out in section 183B in making the order.</w:t>
      </w:r>
    </w:p>
    <w:p w14:paraId="672E6B7E" w14:textId="19F1C1B7" w:rsidR="00E90DF9" w:rsidRPr="0050018B" w:rsidRDefault="61C3E46D" w:rsidP="367847CB">
      <w:pPr>
        <w:spacing w:before="120" w:after="120"/>
        <w:rPr>
          <w:rFonts w:ascii="Arial" w:eastAsia="Arial" w:hAnsi="Arial" w:cs="Arial"/>
          <w:sz w:val="24"/>
          <w:szCs w:val="24"/>
        </w:rPr>
      </w:pPr>
      <w:r w:rsidRPr="0050018B">
        <w:rPr>
          <w:rFonts w:ascii="Arial" w:eastAsia="Arial" w:hAnsi="Arial" w:cs="Arial"/>
          <w:sz w:val="24"/>
          <w:szCs w:val="24"/>
        </w:rPr>
        <w:t>The section also provides that t</w:t>
      </w:r>
      <w:r w:rsidR="0A6FF1FE" w:rsidRPr="0050018B">
        <w:rPr>
          <w:rFonts w:ascii="Arial" w:eastAsia="Arial" w:hAnsi="Arial" w:cs="Arial"/>
          <w:sz w:val="24"/>
          <w:szCs w:val="24"/>
        </w:rPr>
        <w:t>he</w:t>
      </w:r>
      <w:r w:rsidR="63D407F1" w:rsidRPr="0050018B">
        <w:rPr>
          <w:rFonts w:ascii="Arial" w:eastAsia="Arial" w:hAnsi="Arial" w:cs="Arial"/>
          <w:sz w:val="24"/>
          <w:szCs w:val="24"/>
        </w:rPr>
        <w:t xml:space="preserve"> Magistrates</w:t>
      </w:r>
      <w:r w:rsidR="0A6FF1FE" w:rsidRPr="0050018B">
        <w:rPr>
          <w:rFonts w:ascii="Arial" w:eastAsia="Arial" w:hAnsi="Arial" w:cs="Arial"/>
          <w:sz w:val="24"/>
          <w:szCs w:val="24"/>
        </w:rPr>
        <w:t xml:space="preserve"> </w:t>
      </w:r>
      <w:r w:rsidR="0F478D8B" w:rsidRPr="0050018B">
        <w:rPr>
          <w:rFonts w:ascii="Arial" w:eastAsia="Arial" w:hAnsi="Arial" w:cs="Arial"/>
          <w:sz w:val="24"/>
          <w:szCs w:val="24"/>
        </w:rPr>
        <w:t>C</w:t>
      </w:r>
      <w:r w:rsidR="0A6FF1FE" w:rsidRPr="0050018B">
        <w:rPr>
          <w:rFonts w:ascii="Arial" w:eastAsia="Arial" w:hAnsi="Arial" w:cs="Arial"/>
          <w:sz w:val="24"/>
          <w:szCs w:val="24"/>
        </w:rPr>
        <w:t>ourt may make a</w:t>
      </w:r>
      <w:r w:rsidR="23DA9758" w:rsidRPr="0050018B">
        <w:rPr>
          <w:rFonts w:ascii="Arial" w:eastAsia="Arial" w:hAnsi="Arial" w:cs="Arial"/>
          <w:sz w:val="24"/>
          <w:szCs w:val="24"/>
        </w:rPr>
        <w:t xml:space="preserve">nother final order (a </w:t>
      </w:r>
      <w:r w:rsidR="23DA9758" w:rsidRPr="0050018B">
        <w:rPr>
          <w:rFonts w:ascii="Arial" w:eastAsia="Arial" w:hAnsi="Arial" w:cs="Arial"/>
          <w:b/>
          <w:bCs/>
          <w:i/>
          <w:iCs/>
          <w:sz w:val="24"/>
          <w:szCs w:val="24"/>
        </w:rPr>
        <w:t>further final order</w:t>
      </w:r>
      <w:r w:rsidR="23DA9758" w:rsidRPr="0050018B">
        <w:rPr>
          <w:rFonts w:ascii="Arial" w:eastAsia="Arial" w:hAnsi="Arial" w:cs="Arial"/>
          <w:sz w:val="24"/>
          <w:szCs w:val="24"/>
        </w:rPr>
        <w:t xml:space="preserve">) </w:t>
      </w:r>
      <w:r w:rsidR="0A6FF1FE" w:rsidRPr="0050018B">
        <w:rPr>
          <w:rFonts w:ascii="Arial" w:eastAsia="Arial" w:hAnsi="Arial" w:cs="Arial"/>
          <w:sz w:val="24"/>
          <w:szCs w:val="24"/>
        </w:rPr>
        <w:t>in relation to a respondent</w:t>
      </w:r>
      <w:r w:rsidR="1D2A4659" w:rsidRPr="0050018B">
        <w:rPr>
          <w:rFonts w:ascii="Arial" w:eastAsia="Arial" w:hAnsi="Arial" w:cs="Arial"/>
          <w:sz w:val="24"/>
          <w:szCs w:val="24"/>
        </w:rPr>
        <w:t xml:space="preserve"> who is subject to a current final order at the time the application is made. </w:t>
      </w:r>
    </w:p>
    <w:p w14:paraId="167EBF2C" w14:textId="6EF369AA" w:rsidR="00E90DF9" w:rsidRPr="0050018B" w:rsidRDefault="1D2A4659" w:rsidP="367847CB">
      <w:pPr>
        <w:spacing w:before="120" w:after="120"/>
        <w:rPr>
          <w:rFonts w:ascii="Arial" w:eastAsia="Arial" w:hAnsi="Arial" w:cs="Arial"/>
          <w:sz w:val="24"/>
          <w:szCs w:val="24"/>
        </w:rPr>
      </w:pPr>
      <w:r w:rsidRPr="0050018B">
        <w:rPr>
          <w:rFonts w:ascii="Arial" w:eastAsia="Arial" w:hAnsi="Arial" w:cs="Arial"/>
          <w:sz w:val="24"/>
          <w:szCs w:val="24"/>
        </w:rPr>
        <w:t>T</w:t>
      </w:r>
      <w:r w:rsidR="0A6FF1FE" w:rsidRPr="0050018B">
        <w:rPr>
          <w:rFonts w:ascii="Arial" w:eastAsia="Arial" w:hAnsi="Arial" w:cs="Arial"/>
          <w:sz w:val="24"/>
          <w:szCs w:val="24"/>
        </w:rPr>
        <w:t xml:space="preserve">he court may </w:t>
      </w:r>
      <w:r w:rsidR="5CA2E21E" w:rsidRPr="0050018B">
        <w:rPr>
          <w:rFonts w:ascii="Arial" w:eastAsia="Arial" w:hAnsi="Arial" w:cs="Arial"/>
          <w:sz w:val="24"/>
          <w:szCs w:val="24"/>
        </w:rPr>
        <w:t>only make a further</w:t>
      </w:r>
      <w:r w:rsidR="63A51052" w:rsidRPr="0050018B">
        <w:rPr>
          <w:rFonts w:ascii="Arial" w:eastAsia="Arial" w:hAnsi="Arial" w:cs="Arial"/>
          <w:sz w:val="24"/>
          <w:szCs w:val="24"/>
        </w:rPr>
        <w:t xml:space="preserve"> final</w:t>
      </w:r>
      <w:r w:rsidR="0A6FF1FE" w:rsidRPr="0050018B">
        <w:rPr>
          <w:rFonts w:ascii="Arial" w:eastAsia="Arial" w:hAnsi="Arial" w:cs="Arial"/>
          <w:sz w:val="24"/>
          <w:szCs w:val="24"/>
        </w:rPr>
        <w:t xml:space="preserve"> order</w:t>
      </w:r>
      <w:r w:rsidR="25470D42" w:rsidRPr="0050018B">
        <w:rPr>
          <w:rFonts w:ascii="Arial" w:eastAsia="Arial" w:hAnsi="Arial" w:cs="Arial"/>
          <w:sz w:val="24"/>
          <w:szCs w:val="24"/>
        </w:rPr>
        <w:t xml:space="preserve"> w</w:t>
      </w:r>
      <w:r w:rsidR="0A6FF1FE" w:rsidRPr="0050018B">
        <w:rPr>
          <w:rFonts w:ascii="Arial" w:eastAsia="Arial" w:hAnsi="Arial" w:cs="Arial"/>
          <w:sz w:val="24"/>
          <w:szCs w:val="24"/>
        </w:rPr>
        <w:t>ithin 90 days</w:t>
      </w:r>
      <w:r w:rsidR="3B6E7CD1" w:rsidRPr="0050018B">
        <w:rPr>
          <w:rFonts w:ascii="Arial" w:eastAsia="Arial" w:hAnsi="Arial" w:cs="Arial"/>
          <w:sz w:val="24"/>
          <w:szCs w:val="24"/>
        </w:rPr>
        <w:t xml:space="preserve"> before the end of any current order, </w:t>
      </w:r>
      <w:r w:rsidR="2679AD14" w:rsidRPr="0050018B">
        <w:rPr>
          <w:rFonts w:ascii="Arial" w:eastAsia="Arial" w:hAnsi="Arial" w:cs="Arial"/>
          <w:sz w:val="24"/>
          <w:szCs w:val="24"/>
        </w:rPr>
        <w:t xml:space="preserve">or after </w:t>
      </w:r>
      <w:r w:rsidR="65172454" w:rsidRPr="0050018B">
        <w:rPr>
          <w:rFonts w:ascii="Arial" w:eastAsia="Arial" w:hAnsi="Arial" w:cs="Arial"/>
          <w:sz w:val="24"/>
          <w:szCs w:val="24"/>
        </w:rPr>
        <w:t xml:space="preserve">the end of the current order. </w:t>
      </w:r>
      <w:r w:rsidR="6DC240EF" w:rsidRPr="0050018B">
        <w:rPr>
          <w:rFonts w:ascii="Arial" w:eastAsia="Arial" w:hAnsi="Arial" w:cs="Arial"/>
          <w:sz w:val="24"/>
          <w:szCs w:val="24"/>
        </w:rPr>
        <w:t xml:space="preserve">An application for such an order is a </w:t>
      </w:r>
      <w:r w:rsidR="6DC240EF" w:rsidRPr="0050018B">
        <w:rPr>
          <w:rFonts w:ascii="Arial" w:eastAsia="Arial" w:hAnsi="Arial" w:cs="Arial"/>
          <w:i/>
          <w:iCs/>
          <w:sz w:val="24"/>
          <w:szCs w:val="24"/>
        </w:rPr>
        <w:t>de novo</w:t>
      </w:r>
      <w:r w:rsidR="6DC240EF" w:rsidRPr="0050018B">
        <w:rPr>
          <w:rFonts w:ascii="Arial" w:eastAsia="Arial" w:hAnsi="Arial" w:cs="Arial"/>
          <w:sz w:val="24"/>
          <w:szCs w:val="24"/>
        </w:rPr>
        <w:t xml:space="preserve"> application. It does not have the effect of extending a current order.</w:t>
      </w:r>
    </w:p>
    <w:p w14:paraId="583ECCAA" w14:textId="08975805" w:rsidR="00E90DF9" w:rsidRPr="0050018B" w:rsidRDefault="0DB78748" w:rsidP="1518917D">
      <w:pPr>
        <w:spacing w:before="120" w:after="120"/>
        <w:rPr>
          <w:rFonts w:ascii="Arial" w:eastAsia="Arial" w:hAnsi="Arial" w:cs="Arial"/>
          <w:sz w:val="24"/>
          <w:szCs w:val="24"/>
        </w:rPr>
      </w:pPr>
      <w:r w:rsidRPr="0050018B">
        <w:rPr>
          <w:rFonts w:ascii="Arial" w:eastAsia="Arial" w:hAnsi="Arial" w:cs="Arial"/>
          <w:sz w:val="24"/>
          <w:szCs w:val="24"/>
        </w:rPr>
        <w:lastRenderedPageBreak/>
        <w:t xml:space="preserve">A </w:t>
      </w:r>
      <w:r w:rsidR="65172454" w:rsidRPr="0050018B">
        <w:rPr>
          <w:rFonts w:ascii="Arial" w:eastAsia="Arial" w:hAnsi="Arial" w:cs="Arial"/>
          <w:sz w:val="24"/>
          <w:szCs w:val="24"/>
        </w:rPr>
        <w:t xml:space="preserve">final order </w:t>
      </w:r>
      <w:r w:rsidR="15C63ED0" w:rsidRPr="0050018B">
        <w:rPr>
          <w:rFonts w:ascii="Arial" w:eastAsia="Arial" w:hAnsi="Arial" w:cs="Arial"/>
          <w:sz w:val="24"/>
          <w:szCs w:val="24"/>
        </w:rPr>
        <w:t xml:space="preserve">may be made even </w:t>
      </w:r>
      <w:r w:rsidR="65172454" w:rsidRPr="0050018B">
        <w:rPr>
          <w:rFonts w:ascii="Arial" w:eastAsia="Arial" w:hAnsi="Arial" w:cs="Arial"/>
          <w:sz w:val="24"/>
          <w:szCs w:val="24"/>
        </w:rPr>
        <w:t>if the respondent has never acquired, possessed, or used a firearm or firearm-related item.</w:t>
      </w:r>
    </w:p>
    <w:p w14:paraId="08F1B25F" w14:textId="4ECFA1ED" w:rsidR="00E90DF9" w:rsidRPr="0050018B" w:rsidRDefault="6D0EF204" w:rsidP="1518917D">
      <w:pPr>
        <w:spacing w:before="120" w:after="120"/>
        <w:rPr>
          <w:rFonts w:ascii="Arial" w:eastAsia="Arial" w:hAnsi="Arial" w:cs="Arial"/>
          <w:sz w:val="24"/>
          <w:szCs w:val="24"/>
        </w:rPr>
      </w:pPr>
      <w:r w:rsidRPr="0050018B">
        <w:rPr>
          <w:rFonts w:ascii="Arial" w:eastAsia="Arial" w:hAnsi="Arial" w:cs="Arial"/>
          <w:sz w:val="24"/>
          <w:szCs w:val="24"/>
        </w:rPr>
        <w:t xml:space="preserve">If the respondent is not present at the hearing </w:t>
      </w:r>
      <w:r w:rsidR="783559B0" w:rsidRPr="0050018B">
        <w:rPr>
          <w:rFonts w:ascii="Arial" w:eastAsia="Arial" w:hAnsi="Arial" w:cs="Arial"/>
          <w:sz w:val="24"/>
          <w:szCs w:val="24"/>
        </w:rPr>
        <w:t xml:space="preserve">when a final order is made, </w:t>
      </w:r>
      <w:r w:rsidRPr="0050018B">
        <w:rPr>
          <w:rFonts w:ascii="Arial" w:eastAsia="Arial" w:hAnsi="Arial" w:cs="Arial"/>
          <w:sz w:val="24"/>
          <w:szCs w:val="24"/>
        </w:rPr>
        <w:t xml:space="preserve">the </w:t>
      </w:r>
      <w:r w:rsidR="68C5B3B1" w:rsidRPr="0050018B">
        <w:rPr>
          <w:rFonts w:ascii="Arial" w:eastAsia="Arial" w:hAnsi="Arial" w:cs="Arial"/>
          <w:sz w:val="24"/>
          <w:szCs w:val="24"/>
        </w:rPr>
        <w:t>c</w:t>
      </w:r>
      <w:r w:rsidRPr="0050018B">
        <w:rPr>
          <w:rFonts w:ascii="Arial" w:eastAsia="Arial" w:hAnsi="Arial" w:cs="Arial"/>
          <w:sz w:val="24"/>
          <w:szCs w:val="24"/>
        </w:rPr>
        <w:t xml:space="preserve">hief </w:t>
      </w:r>
      <w:r w:rsidR="7C4AAF6F" w:rsidRPr="0050018B">
        <w:rPr>
          <w:rFonts w:ascii="Arial" w:eastAsia="Arial" w:hAnsi="Arial" w:cs="Arial"/>
          <w:sz w:val="24"/>
          <w:szCs w:val="24"/>
        </w:rPr>
        <w:t>p</w:t>
      </w:r>
      <w:r w:rsidRPr="0050018B">
        <w:rPr>
          <w:rFonts w:ascii="Arial" w:eastAsia="Arial" w:hAnsi="Arial" w:cs="Arial"/>
          <w:sz w:val="24"/>
          <w:szCs w:val="24"/>
        </w:rPr>
        <w:t xml:space="preserve">olice </w:t>
      </w:r>
      <w:r w:rsidR="77122117" w:rsidRPr="0050018B">
        <w:rPr>
          <w:rFonts w:ascii="Arial" w:eastAsia="Arial" w:hAnsi="Arial" w:cs="Arial"/>
          <w:sz w:val="24"/>
          <w:szCs w:val="24"/>
        </w:rPr>
        <w:t>of</w:t>
      </w:r>
      <w:r w:rsidRPr="0050018B">
        <w:rPr>
          <w:rFonts w:ascii="Arial" w:eastAsia="Arial" w:hAnsi="Arial" w:cs="Arial"/>
          <w:sz w:val="24"/>
          <w:szCs w:val="24"/>
        </w:rPr>
        <w:t xml:space="preserve">ficer must ensure a copy of the </w:t>
      </w:r>
      <w:r w:rsidR="5263BACE" w:rsidRPr="0050018B">
        <w:rPr>
          <w:rFonts w:ascii="Arial" w:eastAsia="Arial" w:hAnsi="Arial" w:cs="Arial"/>
          <w:sz w:val="24"/>
          <w:szCs w:val="24"/>
        </w:rPr>
        <w:t>order is personally served on the respondent.</w:t>
      </w:r>
    </w:p>
    <w:p w14:paraId="56E79309" w14:textId="78DC5361" w:rsidR="00E90DF9" w:rsidRPr="0050018B" w:rsidRDefault="0A6FF1FE" w:rsidP="1518917D">
      <w:pPr>
        <w:rPr>
          <w:rFonts w:ascii="Arial" w:eastAsia="Arial" w:hAnsi="Arial" w:cs="Arial"/>
          <w:sz w:val="24"/>
          <w:szCs w:val="24"/>
        </w:rPr>
      </w:pPr>
      <w:r w:rsidRPr="0050018B">
        <w:rPr>
          <w:rFonts w:ascii="Arial" w:eastAsia="Arial" w:hAnsi="Arial" w:cs="Arial"/>
          <w:sz w:val="24"/>
          <w:szCs w:val="24"/>
          <w:u w:val="single"/>
        </w:rPr>
        <w:t xml:space="preserve">Section 183I – </w:t>
      </w:r>
      <w:r w:rsidR="00E71795">
        <w:rPr>
          <w:rFonts w:ascii="Arial" w:eastAsia="Arial" w:hAnsi="Arial" w:cs="Arial"/>
          <w:sz w:val="24"/>
          <w:szCs w:val="24"/>
          <w:u w:val="single"/>
        </w:rPr>
        <w:t>Period</w:t>
      </w:r>
      <w:r w:rsidRPr="0050018B">
        <w:rPr>
          <w:rFonts w:ascii="Arial" w:eastAsia="Arial" w:hAnsi="Arial" w:cs="Arial"/>
          <w:sz w:val="24"/>
          <w:szCs w:val="24"/>
          <w:u w:val="single"/>
        </w:rPr>
        <w:t xml:space="preserve"> firearm prohibition order</w:t>
      </w:r>
      <w:r w:rsidR="00E71795">
        <w:rPr>
          <w:rFonts w:ascii="Arial" w:eastAsia="Arial" w:hAnsi="Arial" w:cs="Arial"/>
          <w:sz w:val="24"/>
          <w:szCs w:val="24"/>
          <w:u w:val="single"/>
        </w:rPr>
        <w:t xml:space="preserve"> in force</w:t>
      </w:r>
    </w:p>
    <w:p w14:paraId="27D35A53" w14:textId="3EA33FC2" w:rsidR="00E90DF9" w:rsidRPr="0050018B" w:rsidRDefault="0A6FF1FE" w:rsidP="367847CB">
      <w:pPr>
        <w:spacing w:before="240" w:after="120"/>
        <w:rPr>
          <w:rFonts w:ascii="Arial" w:eastAsia="Arial" w:hAnsi="Arial" w:cs="Arial"/>
          <w:sz w:val="24"/>
          <w:szCs w:val="24"/>
        </w:rPr>
      </w:pPr>
      <w:r w:rsidRPr="0050018B">
        <w:rPr>
          <w:rFonts w:ascii="Arial" w:eastAsia="Arial" w:hAnsi="Arial" w:cs="Arial"/>
          <w:sz w:val="24"/>
          <w:szCs w:val="24"/>
        </w:rPr>
        <w:t>This section provides for</w:t>
      </w:r>
      <w:r w:rsidR="0A48DBCD" w:rsidRPr="0050018B">
        <w:rPr>
          <w:rFonts w:ascii="Arial" w:eastAsia="Arial" w:hAnsi="Arial" w:cs="Arial"/>
          <w:sz w:val="24"/>
          <w:szCs w:val="24"/>
        </w:rPr>
        <w:t xml:space="preserve"> </w:t>
      </w:r>
      <w:r w:rsidR="3A7184C2" w:rsidRPr="0050018B">
        <w:rPr>
          <w:rFonts w:ascii="Arial" w:eastAsia="Arial" w:hAnsi="Arial" w:cs="Arial"/>
          <w:sz w:val="24"/>
          <w:szCs w:val="24"/>
        </w:rPr>
        <w:t>commencement and duration of</w:t>
      </w:r>
      <w:r w:rsidR="6BC55818" w:rsidRPr="0050018B">
        <w:rPr>
          <w:rFonts w:ascii="Arial" w:eastAsia="Arial" w:hAnsi="Arial" w:cs="Arial"/>
          <w:sz w:val="24"/>
          <w:szCs w:val="24"/>
        </w:rPr>
        <w:t xml:space="preserve"> </w:t>
      </w:r>
      <w:r w:rsidR="7254665F" w:rsidRPr="0050018B">
        <w:rPr>
          <w:rFonts w:ascii="Arial" w:eastAsia="Arial" w:hAnsi="Arial" w:cs="Arial"/>
          <w:sz w:val="24"/>
          <w:szCs w:val="24"/>
        </w:rPr>
        <w:t xml:space="preserve">firearm </w:t>
      </w:r>
      <w:r w:rsidR="0A48DBCD" w:rsidRPr="0050018B">
        <w:rPr>
          <w:rFonts w:ascii="Arial" w:eastAsia="Arial" w:hAnsi="Arial" w:cs="Arial"/>
          <w:sz w:val="24"/>
          <w:szCs w:val="24"/>
        </w:rPr>
        <w:t xml:space="preserve">prohibition orders. </w:t>
      </w:r>
    </w:p>
    <w:p w14:paraId="6A0A5022" w14:textId="571CC7EE" w:rsidR="00E90DF9" w:rsidRPr="0050018B" w:rsidRDefault="072CD1F3" w:rsidP="367847CB">
      <w:pPr>
        <w:spacing w:before="120" w:after="120"/>
        <w:rPr>
          <w:rFonts w:ascii="Arial" w:eastAsia="Arial" w:hAnsi="Arial" w:cs="Arial"/>
          <w:b/>
          <w:bCs/>
          <w:sz w:val="24"/>
          <w:szCs w:val="24"/>
        </w:rPr>
      </w:pPr>
      <w:r w:rsidRPr="0050018B">
        <w:rPr>
          <w:rFonts w:ascii="Arial" w:eastAsia="Arial" w:hAnsi="Arial" w:cs="Arial"/>
          <w:sz w:val="24"/>
          <w:szCs w:val="24"/>
        </w:rPr>
        <w:t xml:space="preserve">The section provides that an </w:t>
      </w:r>
      <w:r w:rsidR="0A48DBCD" w:rsidRPr="0050018B">
        <w:rPr>
          <w:rFonts w:ascii="Arial" w:eastAsia="Arial" w:hAnsi="Arial" w:cs="Arial"/>
          <w:b/>
          <w:bCs/>
          <w:sz w:val="24"/>
          <w:szCs w:val="24"/>
        </w:rPr>
        <w:t>interim order:</w:t>
      </w:r>
    </w:p>
    <w:p w14:paraId="03BD4FE0" w14:textId="3DC47996" w:rsidR="00E90DF9" w:rsidRPr="0050018B" w:rsidRDefault="093E263B" w:rsidP="004E3318">
      <w:pPr>
        <w:pStyle w:val="ListParagraph"/>
        <w:numPr>
          <w:ilvl w:val="0"/>
          <w:numId w:val="23"/>
        </w:numPr>
        <w:spacing w:before="120" w:after="120" w:line="276" w:lineRule="auto"/>
        <w:rPr>
          <w:rFonts w:ascii="Arial" w:eastAsia="Arial" w:hAnsi="Arial" w:cs="Arial"/>
          <w:sz w:val="24"/>
          <w:szCs w:val="24"/>
        </w:rPr>
      </w:pPr>
      <w:r w:rsidRPr="0050018B">
        <w:rPr>
          <w:rFonts w:ascii="Arial" w:eastAsia="Arial" w:hAnsi="Arial" w:cs="Arial"/>
          <w:sz w:val="24"/>
          <w:szCs w:val="24"/>
        </w:rPr>
        <w:t>b</w:t>
      </w:r>
      <w:r w:rsidR="0A48DBCD" w:rsidRPr="0050018B">
        <w:rPr>
          <w:rFonts w:ascii="Arial" w:eastAsia="Arial" w:hAnsi="Arial" w:cs="Arial"/>
          <w:sz w:val="24"/>
          <w:szCs w:val="24"/>
        </w:rPr>
        <w:t>egins</w:t>
      </w:r>
      <w:r w:rsidR="0A6FF1FE" w:rsidRPr="0050018B">
        <w:rPr>
          <w:rFonts w:ascii="Arial" w:eastAsia="Arial" w:hAnsi="Arial" w:cs="Arial"/>
          <w:sz w:val="24"/>
          <w:szCs w:val="24"/>
        </w:rPr>
        <w:t xml:space="preserve"> </w:t>
      </w:r>
      <w:r w:rsidR="0D1097A8" w:rsidRPr="0050018B">
        <w:rPr>
          <w:rFonts w:ascii="Arial" w:eastAsia="Arial" w:hAnsi="Arial" w:cs="Arial"/>
          <w:sz w:val="24"/>
          <w:szCs w:val="24"/>
        </w:rPr>
        <w:t>on the day it is served on the respondent</w:t>
      </w:r>
      <w:r w:rsidR="6CB974D5" w:rsidRPr="0050018B">
        <w:rPr>
          <w:rFonts w:ascii="Arial" w:eastAsia="Arial" w:hAnsi="Arial" w:cs="Arial"/>
          <w:sz w:val="24"/>
          <w:szCs w:val="24"/>
        </w:rPr>
        <w:t>; and</w:t>
      </w:r>
    </w:p>
    <w:p w14:paraId="0E07A524" w14:textId="20F77E06" w:rsidR="00E90DF9" w:rsidRPr="0050018B" w:rsidRDefault="6CB974D5" w:rsidP="004E3318">
      <w:pPr>
        <w:pStyle w:val="ListParagraph"/>
        <w:numPr>
          <w:ilvl w:val="0"/>
          <w:numId w:val="23"/>
        </w:numPr>
        <w:spacing w:before="120" w:after="120" w:line="276" w:lineRule="auto"/>
        <w:rPr>
          <w:rFonts w:ascii="Arial" w:eastAsia="Arial" w:hAnsi="Arial" w:cs="Arial"/>
        </w:rPr>
      </w:pPr>
      <w:r w:rsidRPr="0050018B">
        <w:rPr>
          <w:rFonts w:ascii="Arial" w:eastAsia="Arial" w:hAnsi="Arial" w:cs="Arial"/>
          <w:sz w:val="24"/>
          <w:szCs w:val="24"/>
        </w:rPr>
        <w:t>r</w:t>
      </w:r>
      <w:r w:rsidR="0D1097A8" w:rsidRPr="0050018B">
        <w:rPr>
          <w:rFonts w:ascii="Arial" w:eastAsia="Arial" w:hAnsi="Arial" w:cs="Arial"/>
          <w:sz w:val="24"/>
          <w:szCs w:val="24"/>
        </w:rPr>
        <w:t>emains in force until the earliest of the following:</w:t>
      </w:r>
    </w:p>
    <w:p w14:paraId="65DF14EF" w14:textId="2E857A1D" w:rsidR="00E90DF9" w:rsidRPr="0050018B" w:rsidRDefault="0D1097A8" w:rsidP="004E3318">
      <w:pPr>
        <w:pStyle w:val="ListParagraph"/>
        <w:numPr>
          <w:ilvl w:val="1"/>
          <w:numId w:val="23"/>
        </w:numPr>
        <w:spacing w:before="120" w:after="120" w:line="276" w:lineRule="auto"/>
        <w:rPr>
          <w:rFonts w:ascii="Arial" w:eastAsia="Arial" w:hAnsi="Arial" w:cs="Arial"/>
          <w:sz w:val="24"/>
          <w:szCs w:val="24"/>
        </w:rPr>
      </w:pPr>
      <w:r w:rsidRPr="0050018B">
        <w:rPr>
          <w:rFonts w:ascii="Arial" w:eastAsia="Arial" w:hAnsi="Arial" w:cs="Arial"/>
          <w:sz w:val="24"/>
          <w:szCs w:val="24"/>
        </w:rPr>
        <w:t>The</w:t>
      </w:r>
      <w:r w:rsidR="3E60C7B2" w:rsidRPr="0050018B">
        <w:rPr>
          <w:rFonts w:ascii="Arial" w:eastAsia="Arial" w:hAnsi="Arial" w:cs="Arial"/>
          <w:sz w:val="24"/>
          <w:szCs w:val="24"/>
        </w:rPr>
        <w:t xml:space="preserve"> day the interim</w:t>
      </w:r>
      <w:r w:rsidRPr="0050018B">
        <w:rPr>
          <w:rFonts w:ascii="Arial" w:eastAsia="Arial" w:hAnsi="Arial" w:cs="Arial"/>
          <w:sz w:val="24"/>
          <w:szCs w:val="24"/>
        </w:rPr>
        <w:t xml:space="preserve"> order is revoked</w:t>
      </w:r>
    </w:p>
    <w:p w14:paraId="35328CA6" w14:textId="6B226F31" w:rsidR="00E90DF9" w:rsidRPr="0050018B" w:rsidRDefault="70EAB4D1" w:rsidP="004E3318">
      <w:pPr>
        <w:pStyle w:val="ListParagraph"/>
        <w:numPr>
          <w:ilvl w:val="1"/>
          <w:numId w:val="23"/>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The day </w:t>
      </w:r>
      <w:r w:rsidR="00E674C4" w:rsidRPr="0050018B">
        <w:rPr>
          <w:rFonts w:ascii="Arial" w:eastAsia="Arial" w:hAnsi="Arial" w:cs="Arial"/>
          <w:sz w:val="24"/>
          <w:szCs w:val="24"/>
        </w:rPr>
        <w:t>the</w:t>
      </w:r>
      <w:r w:rsidR="2BEB8DC5" w:rsidRPr="0050018B">
        <w:rPr>
          <w:rFonts w:ascii="Arial" w:eastAsia="Arial" w:hAnsi="Arial" w:cs="Arial"/>
          <w:sz w:val="24"/>
          <w:szCs w:val="24"/>
        </w:rPr>
        <w:t xml:space="preserve"> </w:t>
      </w:r>
      <w:r w:rsidR="0D1097A8" w:rsidRPr="0050018B">
        <w:rPr>
          <w:rFonts w:ascii="Arial" w:eastAsia="Arial" w:hAnsi="Arial" w:cs="Arial"/>
          <w:sz w:val="24"/>
          <w:szCs w:val="24"/>
        </w:rPr>
        <w:t>application for a final order in relation to</w:t>
      </w:r>
      <w:r w:rsidR="3A99C3C3" w:rsidRPr="0050018B">
        <w:rPr>
          <w:rFonts w:ascii="Arial" w:eastAsia="Arial" w:hAnsi="Arial" w:cs="Arial"/>
          <w:sz w:val="24"/>
          <w:szCs w:val="24"/>
        </w:rPr>
        <w:t xml:space="preserve"> the interim order is made</w:t>
      </w:r>
      <w:r w:rsidR="0D1097A8" w:rsidRPr="0050018B">
        <w:rPr>
          <w:rFonts w:ascii="Arial" w:eastAsia="Arial" w:hAnsi="Arial" w:cs="Arial"/>
          <w:sz w:val="24"/>
          <w:szCs w:val="24"/>
        </w:rPr>
        <w:t xml:space="preserve"> </w:t>
      </w:r>
      <w:r w:rsidR="6FFBE2F3" w:rsidRPr="0050018B">
        <w:rPr>
          <w:rFonts w:ascii="Arial" w:eastAsia="Arial" w:hAnsi="Arial" w:cs="Arial"/>
          <w:sz w:val="24"/>
          <w:szCs w:val="24"/>
        </w:rPr>
        <w:t>is withdrawn or dismissed.</w:t>
      </w:r>
    </w:p>
    <w:p w14:paraId="17D54532" w14:textId="7CAB5719" w:rsidR="00E90DF9" w:rsidRPr="0050018B" w:rsidRDefault="6FFBE2F3" w:rsidP="004E3318">
      <w:pPr>
        <w:pStyle w:val="ListParagraph"/>
        <w:numPr>
          <w:ilvl w:val="1"/>
          <w:numId w:val="23"/>
        </w:numPr>
        <w:spacing w:before="120" w:after="120" w:line="276" w:lineRule="auto"/>
        <w:rPr>
          <w:rFonts w:ascii="Arial" w:eastAsia="Arial" w:hAnsi="Arial" w:cs="Arial"/>
        </w:rPr>
      </w:pPr>
      <w:r w:rsidRPr="0050018B">
        <w:rPr>
          <w:rFonts w:ascii="Arial" w:eastAsia="Arial" w:hAnsi="Arial" w:cs="Arial"/>
          <w:sz w:val="24"/>
          <w:szCs w:val="24"/>
        </w:rPr>
        <w:t xml:space="preserve">They day a </w:t>
      </w:r>
      <w:r w:rsidR="0D1097A8" w:rsidRPr="0050018B">
        <w:rPr>
          <w:rFonts w:ascii="Arial" w:eastAsia="Arial" w:hAnsi="Arial" w:cs="Arial"/>
          <w:sz w:val="24"/>
          <w:szCs w:val="24"/>
        </w:rPr>
        <w:t>final order in relation to the</w:t>
      </w:r>
      <w:r w:rsidR="54EFE684" w:rsidRPr="0050018B">
        <w:rPr>
          <w:rFonts w:ascii="Arial" w:eastAsia="Arial" w:hAnsi="Arial" w:cs="Arial"/>
          <w:sz w:val="24"/>
          <w:szCs w:val="24"/>
        </w:rPr>
        <w:t xml:space="preserve"> interim order</w:t>
      </w:r>
      <w:r w:rsidR="0D1097A8" w:rsidRPr="0050018B">
        <w:rPr>
          <w:rFonts w:ascii="Arial" w:eastAsia="Arial" w:hAnsi="Arial" w:cs="Arial"/>
          <w:sz w:val="24"/>
          <w:szCs w:val="24"/>
        </w:rPr>
        <w:t xml:space="preserve"> begins</w:t>
      </w:r>
      <w:r w:rsidR="4F55331E" w:rsidRPr="0050018B">
        <w:rPr>
          <w:rFonts w:ascii="Arial" w:eastAsia="Arial" w:hAnsi="Arial" w:cs="Arial"/>
          <w:sz w:val="24"/>
          <w:szCs w:val="24"/>
        </w:rPr>
        <w:t>.</w:t>
      </w:r>
    </w:p>
    <w:p w14:paraId="4954BF63" w14:textId="71AFB57E" w:rsidR="6CAA7798" w:rsidRPr="0050018B" w:rsidRDefault="0D1097A8" w:rsidP="004E3318">
      <w:pPr>
        <w:pStyle w:val="ListParagraph"/>
        <w:numPr>
          <w:ilvl w:val="1"/>
          <w:numId w:val="23"/>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30 days </w:t>
      </w:r>
      <w:r w:rsidR="723D7089" w:rsidRPr="0050018B">
        <w:rPr>
          <w:rFonts w:ascii="Arial" w:eastAsia="Arial" w:hAnsi="Arial" w:cs="Arial"/>
          <w:sz w:val="24"/>
          <w:szCs w:val="24"/>
        </w:rPr>
        <w:t>after the day the interim order begins.</w:t>
      </w:r>
    </w:p>
    <w:p w14:paraId="7884FCA8" w14:textId="1820A72F" w:rsidR="6CAA7798" w:rsidRPr="0050018B" w:rsidRDefault="6CAA7798" w:rsidP="367847CB">
      <w:pPr>
        <w:spacing w:before="120" w:after="120"/>
        <w:rPr>
          <w:rFonts w:ascii="Arial" w:eastAsia="Arial" w:hAnsi="Arial" w:cs="Arial"/>
          <w:sz w:val="24"/>
          <w:szCs w:val="24"/>
        </w:rPr>
      </w:pPr>
      <w:r w:rsidRPr="0050018B">
        <w:rPr>
          <w:rFonts w:ascii="Arial" w:eastAsia="Arial" w:hAnsi="Arial" w:cs="Arial"/>
          <w:sz w:val="24"/>
          <w:szCs w:val="24"/>
        </w:rPr>
        <w:t xml:space="preserve"> </w:t>
      </w:r>
      <w:r w:rsidR="0E32548B" w:rsidRPr="0050018B">
        <w:rPr>
          <w:rFonts w:ascii="Arial" w:eastAsia="Arial" w:hAnsi="Arial" w:cs="Arial"/>
          <w:sz w:val="24"/>
          <w:szCs w:val="24"/>
        </w:rPr>
        <w:t xml:space="preserve">The section provides that a </w:t>
      </w:r>
      <w:r w:rsidR="0E32548B" w:rsidRPr="0050018B">
        <w:rPr>
          <w:rFonts w:ascii="Arial" w:eastAsia="Arial" w:hAnsi="Arial" w:cs="Arial"/>
          <w:b/>
          <w:bCs/>
          <w:sz w:val="24"/>
          <w:szCs w:val="24"/>
        </w:rPr>
        <w:t>f</w:t>
      </w:r>
      <w:r w:rsidRPr="0050018B">
        <w:rPr>
          <w:rFonts w:ascii="Arial" w:eastAsia="Arial" w:hAnsi="Arial" w:cs="Arial"/>
          <w:b/>
          <w:bCs/>
          <w:sz w:val="24"/>
          <w:szCs w:val="24"/>
        </w:rPr>
        <w:t>inal order:</w:t>
      </w:r>
    </w:p>
    <w:p w14:paraId="03F1F814" w14:textId="0A9D9168" w:rsidR="6CAA7798" w:rsidRPr="0050018B" w:rsidRDefault="06F91443" w:rsidP="004E3318">
      <w:pPr>
        <w:pStyle w:val="ListParagraph"/>
        <w:numPr>
          <w:ilvl w:val="0"/>
          <w:numId w:val="22"/>
        </w:numPr>
        <w:spacing w:before="120" w:after="120" w:line="276" w:lineRule="auto"/>
        <w:rPr>
          <w:rFonts w:ascii="Arial" w:eastAsia="Arial" w:hAnsi="Arial" w:cs="Arial"/>
          <w:sz w:val="24"/>
          <w:szCs w:val="24"/>
        </w:rPr>
      </w:pPr>
      <w:r w:rsidRPr="0050018B">
        <w:rPr>
          <w:rFonts w:ascii="Arial" w:eastAsia="Arial" w:hAnsi="Arial" w:cs="Arial"/>
          <w:sz w:val="24"/>
          <w:szCs w:val="24"/>
        </w:rPr>
        <w:t>b</w:t>
      </w:r>
      <w:r w:rsidR="6CAA7798" w:rsidRPr="0050018B">
        <w:rPr>
          <w:rFonts w:ascii="Arial" w:eastAsia="Arial" w:hAnsi="Arial" w:cs="Arial"/>
          <w:sz w:val="24"/>
          <w:szCs w:val="24"/>
        </w:rPr>
        <w:t xml:space="preserve">egins on the day when the order is made (if the respondent is present when the order is made), or </w:t>
      </w:r>
      <w:r w:rsidR="6879244F" w:rsidRPr="0050018B">
        <w:rPr>
          <w:rFonts w:ascii="Arial" w:eastAsia="Arial" w:hAnsi="Arial" w:cs="Arial"/>
          <w:sz w:val="24"/>
          <w:szCs w:val="24"/>
        </w:rPr>
        <w:t>the day</w:t>
      </w:r>
      <w:r w:rsidR="5E13B6C3" w:rsidRPr="0050018B">
        <w:rPr>
          <w:rFonts w:ascii="Arial" w:eastAsia="Arial" w:hAnsi="Arial" w:cs="Arial"/>
          <w:sz w:val="24"/>
          <w:szCs w:val="24"/>
        </w:rPr>
        <w:t xml:space="preserve"> on which </w:t>
      </w:r>
      <w:r w:rsidR="6CAA7798" w:rsidRPr="0050018B">
        <w:rPr>
          <w:rFonts w:ascii="Arial" w:eastAsia="Arial" w:hAnsi="Arial" w:cs="Arial"/>
          <w:sz w:val="24"/>
          <w:szCs w:val="24"/>
        </w:rPr>
        <w:t>the order is personally served on the respondent (if the respondent is not present)</w:t>
      </w:r>
      <w:r w:rsidR="28771C15" w:rsidRPr="0050018B">
        <w:rPr>
          <w:rFonts w:ascii="Arial" w:eastAsia="Arial" w:hAnsi="Arial" w:cs="Arial"/>
          <w:sz w:val="24"/>
          <w:szCs w:val="24"/>
        </w:rPr>
        <w:t>; and</w:t>
      </w:r>
    </w:p>
    <w:p w14:paraId="08EAA94D" w14:textId="0E2716DA" w:rsidR="1B262889" w:rsidRPr="0050018B" w:rsidRDefault="6C4351E9" w:rsidP="004E3318">
      <w:pPr>
        <w:pStyle w:val="ListParagraph"/>
        <w:numPr>
          <w:ilvl w:val="0"/>
          <w:numId w:val="22"/>
        </w:numPr>
        <w:spacing w:before="120" w:after="120" w:line="276" w:lineRule="auto"/>
        <w:rPr>
          <w:rFonts w:ascii="Arial" w:eastAsia="Arial" w:hAnsi="Arial" w:cs="Arial"/>
          <w:sz w:val="24"/>
          <w:szCs w:val="24"/>
        </w:rPr>
      </w:pPr>
      <w:r w:rsidRPr="0050018B">
        <w:rPr>
          <w:rFonts w:ascii="Arial" w:eastAsia="Arial" w:hAnsi="Arial" w:cs="Arial"/>
          <w:sz w:val="24"/>
          <w:szCs w:val="24"/>
        </w:rPr>
        <w:t>is</w:t>
      </w:r>
      <w:r w:rsidR="74122D05" w:rsidRPr="0050018B">
        <w:rPr>
          <w:rFonts w:ascii="Arial" w:eastAsia="Arial" w:hAnsi="Arial" w:cs="Arial"/>
          <w:sz w:val="24"/>
          <w:szCs w:val="24"/>
        </w:rPr>
        <w:t xml:space="preserve"> </w:t>
      </w:r>
      <w:r w:rsidRPr="0050018B">
        <w:rPr>
          <w:rFonts w:ascii="Arial" w:eastAsia="Arial" w:hAnsi="Arial" w:cs="Arial"/>
          <w:sz w:val="24"/>
          <w:szCs w:val="24"/>
        </w:rPr>
        <w:t xml:space="preserve">in force </w:t>
      </w:r>
      <w:r w:rsidR="56CDF2C1" w:rsidRPr="0050018B">
        <w:rPr>
          <w:rFonts w:ascii="Arial" w:eastAsia="Arial" w:hAnsi="Arial" w:cs="Arial"/>
          <w:sz w:val="24"/>
          <w:szCs w:val="24"/>
        </w:rPr>
        <w:t xml:space="preserve">in force for </w:t>
      </w:r>
      <w:r w:rsidR="7CA29FD1" w:rsidRPr="0050018B">
        <w:rPr>
          <w:rFonts w:ascii="Arial" w:eastAsia="Arial" w:hAnsi="Arial" w:cs="Arial"/>
          <w:sz w:val="24"/>
          <w:szCs w:val="24"/>
        </w:rPr>
        <w:t>three</w:t>
      </w:r>
      <w:r w:rsidR="56CDF2C1" w:rsidRPr="0050018B">
        <w:rPr>
          <w:rFonts w:ascii="Arial" w:eastAsia="Arial" w:hAnsi="Arial" w:cs="Arial"/>
          <w:sz w:val="24"/>
          <w:szCs w:val="24"/>
        </w:rPr>
        <w:t xml:space="preserve"> years after it begins, or until revoked</w:t>
      </w:r>
      <w:r w:rsidR="3FAAFE31" w:rsidRPr="0050018B">
        <w:rPr>
          <w:rFonts w:ascii="Arial" w:eastAsia="Arial" w:hAnsi="Arial" w:cs="Arial"/>
          <w:sz w:val="24"/>
          <w:szCs w:val="24"/>
        </w:rPr>
        <w:t xml:space="preserve">, </w:t>
      </w:r>
      <w:r w:rsidR="56CDF2C1" w:rsidRPr="0050018B">
        <w:rPr>
          <w:rFonts w:ascii="Arial" w:eastAsia="Arial" w:hAnsi="Arial" w:cs="Arial"/>
          <w:sz w:val="24"/>
          <w:szCs w:val="24"/>
        </w:rPr>
        <w:t>whichever is earlier</w:t>
      </w:r>
    </w:p>
    <w:p w14:paraId="66D96740" w14:textId="6D5EB73B" w:rsidR="1DD0597C" w:rsidRPr="0050018B" w:rsidRDefault="49062C8F" w:rsidP="367847CB">
      <w:pPr>
        <w:spacing w:before="120" w:after="120"/>
        <w:rPr>
          <w:rFonts w:ascii="Arial" w:eastAsia="Arial" w:hAnsi="Arial" w:cs="Arial"/>
          <w:sz w:val="24"/>
          <w:szCs w:val="24"/>
        </w:rPr>
      </w:pPr>
      <w:r w:rsidRPr="0050018B">
        <w:rPr>
          <w:rFonts w:ascii="Arial" w:eastAsia="Arial" w:hAnsi="Arial" w:cs="Arial"/>
          <w:sz w:val="24"/>
          <w:szCs w:val="24"/>
        </w:rPr>
        <w:t xml:space="preserve">The section provides that a </w:t>
      </w:r>
      <w:r w:rsidRPr="0050018B">
        <w:rPr>
          <w:rFonts w:ascii="Arial" w:eastAsia="Arial" w:hAnsi="Arial" w:cs="Arial"/>
          <w:b/>
          <w:bCs/>
          <w:sz w:val="24"/>
          <w:szCs w:val="24"/>
        </w:rPr>
        <w:t>further final order</w:t>
      </w:r>
      <w:r w:rsidR="1DD0597C" w:rsidRPr="0050018B">
        <w:rPr>
          <w:rFonts w:ascii="Arial" w:eastAsia="Arial" w:hAnsi="Arial" w:cs="Arial"/>
          <w:sz w:val="24"/>
          <w:szCs w:val="24"/>
        </w:rPr>
        <w:t>:</w:t>
      </w:r>
    </w:p>
    <w:p w14:paraId="4A173FC6" w14:textId="54814BE2" w:rsidR="1DD0597C" w:rsidRPr="0050018B" w:rsidRDefault="28926E23" w:rsidP="004E3318">
      <w:pPr>
        <w:pStyle w:val="ListParagraph"/>
        <w:numPr>
          <w:ilvl w:val="0"/>
          <w:numId w:val="21"/>
        </w:numPr>
        <w:spacing w:before="120" w:after="120" w:line="276" w:lineRule="auto"/>
        <w:rPr>
          <w:rFonts w:ascii="Arial" w:eastAsia="Arial" w:hAnsi="Arial" w:cs="Arial"/>
          <w:sz w:val="24"/>
          <w:szCs w:val="24"/>
        </w:rPr>
      </w:pPr>
      <w:r w:rsidRPr="0050018B">
        <w:rPr>
          <w:rFonts w:ascii="Arial" w:eastAsia="Arial" w:hAnsi="Arial" w:cs="Arial"/>
          <w:sz w:val="24"/>
          <w:szCs w:val="24"/>
        </w:rPr>
        <w:t>b</w:t>
      </w:r>
      <w:r w:rsidR="1DD0597C" w:rsidRPr="0050018B">
        <w:rPr>
          <w:rFonts w:ascii="Arial" w:eastAsia="Arial" w:hAnsi="Arial" w:cs="Arial"/>
          <w:sz w:val="24"/>
          <w:szCs w:val="24"/>
        </w:rPr>
        <w:t>egins on the day after the current final order ends (</w:t>
      </w:r>
      <w:r w:rsidR="3DE654B4" w:rsidRPr="0050018B">
        <w:rPr>
          <w:rFonts w:ascii="Arial" w:eastAsia="Arial" w:hAnsi="Arial" w:cs="Arial"/>
          <w:sz w:val="24"/>
          <w:szCs w:val="24"/>
        </w:rPr>
        <w:t xml:space="preserve">if </w:t>
      </w:r>
      <w:r w:rsidR="1DD0597C" w:rsidRPr="0050018B">
        <w:rPr>
          <w:rFonts w:ascii="Arial" w:eastAsia="Arial" w:hAnsi="Arial" w:cs="Arial"/>
          <w:sz w:val="24"/>
          <w:szCs w:val="24"/>
        </w:rPr>
        <w:t xml:space="preserve">the respondent is present when the </w:t>
      </w:r>
      <w:r w:rsidR="73B81870" w:rsidRPr="0050018B">
        <w:rPr>
          <w:rFonts w:ascii="Arial" w:eastAsia="Arial" w:hAnsi="Arial" w:cs="Arial"/>
          <w:sz w:val="24"/>
          <w:szCs w:val="24"/>
        </w:rPr>
        <w:t xml:space="preserve">further </w:t>
      </w:r>
      <w:r w:rsidR="1DD0597C" w:rsidRPr="0050018B">
        <w:rPr>
          <w:rFonts w:ascii="Arial" w:eastAsia="Arial" w:hAnsi="Arial" w:cs="Arial"/>
          <w:sz w:val="24"/>
          <w:szCs w:val="24"/>
        </w:rPr>
        <w:t>order is made</w:t>
      </w:r>
      <w:r w:rsidR="10D59820" w:rsidRPr="0050018B">
        <w:rPr>
          <w:rFonts w:ascii="Arial" w:eastAsia="Arial" w:hAnsi="Arial" w:cs="Arial"/>
          <w:sz w:val="24"/>
          <w:szCs w:val="24"/>
        </w:rPr>
        <w:t xml:space="preserve"> </w:t>
      </w:r>
      <w:r w:rsidR="1DD0597C" w:rsidRPr="0050018B">
        <w:rPr>
          <w:rFonts w:ascii="Arial" w:eastAsia="Arial" w:hAnsi="Arial" w:cs="Arial"/>
          <w:sz w:val="24"/>
          <w:szCs w:val="24"/>
        </w:rPr>
        <w:t xml:space="preserve">or </w:t>
      </w:r>
      <w:r w:rsidR="5D7ACB26" w:rsidRPr="0050018B">
        <w:rPr>
          <w:rFonts w:ascii="Arial" w:eastAsia="Arial" w:hAnsi="Arial" w:cs="Arial"/>
          <w:sz w:val="24"/>
          <w:szCs w:val="24"/>
        </w:rPr>
        <w:t>the order is served on the respondent before the current order ends</w:t>
      </w:r>
      <w:r w:rsidR="1DD0597C" w:rsidRPr="0050018B">
        <w:rPr>
          <w:rFonts w:ascii="Arial" w:eastAsia="Arial" w:hAnsi="Arial" w:cs="Arial"/>
          <w:sz w:val="24"/>
          <w:szCs w:val="24"/>
        </w:rPr>
        <w:t>)</w:t>
      </w:r>
      <w:r w:rsidR="36E0E7B0" w:rsidRPr="0050018B">
        <w:rPr>
          <w:rFonts w:ascii="Arial" w:eastAsia="Arial" w:hAnsi="Arial" w:cs="Arial"/>
          <w:sz w:val="24"/>
          <w:szCs w:val="24"/>
        </w:rPr>
        <w:t>; or</w:t>
      </w:r>
    </w:p>
    <w:p w14:paraId="087BD527" w14:textId="3002C0AF" w:rsidR="1DD0597C" w:rsidRPr="0050018B" w:rsidRDefault="37A0C784" w:rsidP="004E3318">
      <w:pPr>
        <w:pStyle w:val="ListParagraph"/>
        <w:numPr>
          <w:ilvl w:val="0"/>
          <w:numId w:val="21"/>
        </w:numPr>
        <w:spacing w:before="120" w:after="120" w:line="276" w:lineRule="auto"/>
        <w:rPr>
          <w:rFonts w:ascii="Arial" w:eastAsia="Arial" w:hAnsi="Arial" w:cs="Arial"/>
          <w:sz w:val="24"/>
          <w:szCs w:val="24"/>
        </w:rPr>
      </w:pPr>
      <w:r w:rsidRPr="0050018B">
        <w:rPr>
          <w:rFonts w:ascii="Arial" w:eastAsia="Arial" w:hAnsi="Arial" w:cs="Arial"/>
          <w:sz w:val="24"/>
          <w:szCs w:val="24"/>
        </w:rPr>
        <w:t>begins on</w:t>
      </w:r>
      <w:r w:rsidR="1DD0597C" w:rsidRPr="0050018B">
        <w:rPr>
          <w:rFonts w:ascii="Arial" w:eastAsia="Arial" w:hAnsi="Arial" w:cs="Arial"/>
          <w:sz w:val="24"/>
          <w:szCs w:val="24"/>
        </w:rPr>
        <w:t xml:space="preserve"> the day </w:t>
      </w:r>
      <w:r w:rsidR="0B618C6E" w:rsidRPr="0050018B">
        <w:rPr>
          <w:rFonts w:ascii="Arial" w:eastAsia="Arial" w:hAnsi="Arial" w:cs="Arial"/>
          <w:sz w:val="24"/>
          <w:szCs w:val="24"/>
        </w:rPr>
        <w:t xml:space="preserve">on which the order is </w:t>
      </w:r>
      <w:r w:rsidR="1DD0597C" w:rsidRPr="0050018B">
        <w:rPr>
          <w:rFonts w:ascii="Arial" w:eastAsia="Arial" w:hAnsi="Arial" w:cs="Arial"/>
          <w:sz w:val="24"/>
          <w:szCs w:val="24"/>
        </w:rPr>
        <w:t xml:space="preserve">served on the respondent </w:t>
      </w:r>
      <w:r w:rsidR="28135A5D" w:rsidRPr="0050018B">
        <w:rPr>
          <w:rFonts w:ascii="Arial" w:eastAsia="Arial" w:hAnsi="Arial" w:cs="Arial"/>
          <w:sz w:val="24"/>
          <w:szCs w:val="24"/>
        </w:rPr>
        <w:t>(</w:t>
      </w:r>
      <w:r w:rsidR="69A9C720" w:rsidRPr="0050018B">
        <w:rPr>
          <w:rFonts w:ascii="Arial" w:eastAsia="Arial" w:hAnsi="Arial" w:cs="Arial"/>
          <w:sz w:val="24"/>
          <w:szCs w:val="24"/>
        </w:rPr>
        <w:t xml:space="preserve">if the </w:t>
      </w:r>
      <w:r w:rsidR="28135A5D" w:rsidRPr="0050018B">
        <w:rPr>
          <w:rFonts w:ascii="Arial" w:eastAsia="Arial" w:hAnsi="Arial" w:cs="Arial"/>
          <w:sz w:val="24"/>
          <w:szCs w:val="24"/>
        </w:rPr>
        <w:t>further order is served on the respondent after the current order ends</w:t>
      </w:r>
      <w:r w:rsidR="1DD0597C" w:rsidRPr="0050018B">
        <w:rPr>
          <w:rFonts w:ascii="Arial" w:eastAsia="Arial" w:hAnsi="Arial" w:cs="Arial"/>
          <w:sz w:val="24"/>
          <w:szCs w:val="24"/>
        </w:rPr>
        <w:t>)</w:t>
      </w:r>
      <w:r w:rsidR="3A765059" w:rsidRPr="0050018B">
        <w:rPr>
          <w:rFonts w:ascii="Arial" w:eastAsia="Arial" w:hAnsi="Arial" w:cs="Arial"/>
          <w:sz w:val="24"/>
          <w:szCs w:val="24"/>
        </w:rPr>
        <w:t>; and</w:t>
      </w:r>
    </w:p>
    <w:p w14:paraId="78AFA8B5" w14:textId="1F41B5FE" w:rsidR="00E90DF9" w:rsidRPr="0050018B" w:rsidRDefault="74542B84" w:rsidP="004E3318">
      <w:pPr>
        <w:pStyle w:val="ListParagraph"/>
        <w:numPr>
          <w:ilvl w:val="0"/>
          <w:numId w:val="21"/>
        </w:numPr>
        <w:spacing w:before="120" w:after="120" w:line="276" w:lineRule="auto"/>
        <w:rPr>
          <w:rFonts w:ascii="Arial" w:eastAsia="Arial" w:hAnsi="Arial" w:cs="Arial"/>
          <w:sz w:val="24"/>
          <w:szCs w:val="24"/>
        </w:rPr>
      </w:pPr>
      <w:r w:rsidRPr="0050018B">
        <w:rPr>
          <w:rFonts w:ascii="Arial" w:eastAsia="Arial" w:hAnsi="Arial" w:cs="Arial"/>
          <w:sz w:val="24"/>
          <w:szCs w:val="24"/>
        </w:rPr>
        <w:t>i</w:t>
      </w:r>
      <w:r w:rsidR="4FC36F63" w:rsidRPr="0050018B">
        <w:rPr>
          <w:rFonts w:ascii="Arial" w:eastAsia="Arial" w:hAnsi="Arial" w:cs="Arial"/>
          <w:sz w:val="24"/>
          <w:szCs w:val="24"/>
        </w:rPr>
        <w:t>s</w:t>
      </w:r>
      <w:r w:rsidR="2E26AF89" w:rsidRPr="0050018B">
        <w:rPr>
          <w:rFonts w:ascii="Arial" w:eastAsia="Arial" w:hAnsi="Arial" w:cs="Arial"/>
          <w:sz w:val="24"/>
          <w:szCs w:val="24"/>
        </w:rPr>
        <w:t xml:space="preserve"> </w:t>
      </w:r>
      <w:r w:rsidR="03CC7AE5" w:rsidRPr="0050018B">
        <w:rPr>
          <w:rFonts w:ascii="Arial" w:eastAsia="Arial" w:hAnsi="Arial" w:cs="Arial"/>
          <w:sz w:val="24"/>
          <w:szCs w:val="24"/>
        </w:rPr>
        <w:t>in force for</w:t>
      </w:r>
      <w:r w:rsidR="69E72126" w:rsidRPr="0050018B">
        <w:rPr>
          <w:rFonts w:ascii="Arial" w:eastAsia="Arial" w:hAnsi="Arial" w:cs="Arial"/>
          <w:sz w:val="24"/>
          <w:szCs w:val="24"/>
        </w:rPr>
        <w:t xml:space="preserve"> three</w:t>
      </w:r>
      <w:r w:rsidR="03CC7AE5" w:rsidRPr="0050018B">
        <w:rPr>
          <w:rFonts w:ascii="Arial" w:eastAsia="Arial" w:hAnsi="Arial" w:cs="Arial"/>
          <w:sz w:val="24"/>
          <w:szCs w:val="24"/>
        </w:rPr>
        <w:t xml:space="preserve"> years after it begins, or until revoked, whichever is earlie</w:t>
      </w:r>
      <w:r w:rsidR="1329EFB9" w:rsidRPr="0050018B">
        <w:rPr>
          <w:rFonts w:ascii="Arial" w:eastAsia="Arial" w:hAnsi="Arial" w:cs="Arial"/>
          <w:sz w:val="24"/>
          <w:szCs w:val="24"/>
        </w:rPr>
        <w:t>r.</w:t>
      </w:r>
    </w:p>
    <w:p w14:paraId="4B67CB40" w14:textId="70C91549" w:rsidR="00E90DF9" w:rsidRPr="0050018B" w:rsidRDefault="5FE5EF2C" w:rsidP="367847CB">
      <w:pPr>
        <w:spacing w:before="120" w:after="120"/>
        <w:rPr>
          <w:rFonts w:ascii="Arial" w:eastAsia="Arial" w:hAnsi="Arial" w:cs="Arial"/>
          <w:sz w:val="24"/>
          <w:szCs w:val="24"/>
        </w:rPr>
      </w:pPr>
      <w:r w:rsidRPr="0050018B">
        <w:rPr>
          <w:rFonts w:ascii="Arial" w:eastAsia="Arial" w:hAnsi="Arial" w:cs="Arial"/>
          <w:sz w:val="24"/>
          <w:szCs w:val="24"/>
        </w:rPr>
        <w:t xml:space="preserve">A final </w:t>
      </w:r>
      <w:r w:rsidR="70528353" w:rsidRPr="0050018B">
        <w:rPr>
          <w:rFonts w:ascii="Arial" w:eastAsia="Arial" w:hAnsi="Arial" w:cs="Arial"/>
          <w:sz w:val="24"/>
          <w:szCs w:val="24"/>
        </w:rPr>
        <w:t xml:space="preserve">order cannot </w:t>
      </w:r>
      <w:r w:rsidR="0A6FF1FE" w:rsidRPr="0050018B">
        <w:rPr>
          <w:rFonts w:ascii="Arial" w:eastAsia="Arial" w:hAnsi="Arial" w:cs="Arial"/>
          <w:sz w:val="24"/>
          <w:szCs w:val="24"/>
        </w:rPr>
        <w:t>be extended</w:t>
      </w:r>
      <w:r w:rsidR="3C9005C4" w:rsidRPr="0050018B">
        <w:rPr>
          <w:rFonts w:ascii="Arial" w:eastAsia="Arial" w:hAnsi="Arial" w:cs="Arial"/>
          <w:sz w:val="24"/>
          <w:szCs w:val="24"/>
        </w:rPr>
        <w:t xml:space="preserve"> beyond three years</w:t>
      </w:r>
      <w:r w:rsidR="6CD40B78" w:rsidRPr="0050018B">
        <w:rPr>
          <w:rFonts w:ascii="Arial" w:eastAsia="Arial" w:hAnsi="Arial" w:cs="Arial"/>
          <w:sz w:val="24"/>
          <w:szCs w:val="24"/>
        </w:rPr>
        <w:t xml:space="preserve"> If it is intended that a person be subject to an order for more than 3 years, </w:t>
      </w:r>
      <w:r w:rsidR="0A6FF1FE" w:rsidRPr="0050018B">
        <w:rPr>
          <w:rFonts w:ascii="Arial" w:eastAsia="Arial" w:hAnsi="Arial" w:cs="Arial"/>
          <w:sz w:val="24"/>
          <w:szCs w:val="24"/>
        </w:rPr>
        <w:t xml:space="preserve">a fresh application </w:t>
      </w:r>
      <w:r w:rsidR="6D0B11F4" w:rsidRPr="0050018B">
        <w:rPr>
          <w:rFonts w:ascii="Arial" w:eastAsia="Arial" w:hAnsi="Arial" w:cs="Arial"/>
          <w:sz w:val="24"/>
          <w:szCs w:val="24"/>
        </w:rPr>
        <w:t>must</w:t>
      </w:r>
      <w:r w:rsidR="0A6FF1FE" w:rsidRPr="0050018B">
        <w:rPr>
          <w:rFonts w:ascii="Arial" w:eastAsia="Arial" w:hAnsi="Arial" w:cs="Arial"/>
          <w:sz w:val="24"/>
          <w:szCs w:val="24"/>
        </w:rPr>
        <w:t xml:space="preserve"> be</w:t>
      </w:r>
      <w:r w:rsidR="5E0C8D05" w:rsidRPr="0050018B">
        <w:rPr>
          <w:rFonts w:ascii="Arial" w:eastAsia="Arial" w:hAnsi="Arial" w:cs="Arial"/>
          <w:sz w:val="24"/>
          <w:szCs w:val="24"/>
        </w:rPr>
        <w:t xml:space="preserve"> made.</w:t>
      </w:r>
      <w:r w:rsidR="0A6FF1FE" w:rsidRPr="0050018B">
        <w:rPr>
          <w:rFonts w:ascii="Arial" w:eastAsia="Arial" w:hAnsi="Arial" w:cs="Arial"/>
          <w:sz w:val="24"/>
          <w:szCs w:val="24"/>
        </w:rPr>
        <w:t xml:space="preserve"> </w:t>
      </w:r>
    </w:p>
    <w:p w14:paraId="538058D1" w14:textId="0A795FD5" w:rsidR="00E90DF9" w:rsidRPr="0050018B" w:rsidRDefault="0A6FF1FE" w:rsidP="367847CB">
      <w:r w:rsidRPr="0050018B">
        <w:rPr>
          <w:rFonts w:ascii="Arial" w:eastAsia="Arial" w:hAnsi="Arial" w:cs="Arial"/>
          <w:sz w:val="24"/>
          <w:szCs w:val="24"/>
          <w:u w:val="single"/>
        </w:rPr>
        <w:t>Section 183J – Explaining orders if respondent present</w:t>
      </w:r>
    </w:p>
    <w:p w14:paraId="3A9D6E9C" w14:textId="6687A525" w:rsidR="00E90DF9" w:rsidRPr="0050018B" w:rsidRDefault="0A6FF1FE" w:rsidP="367847CB">
      <w:pPr>
        <w:spacing w:before="120" w:after="120"/>
        <w:rPr>
          <w:rFonts w:ascii="Arial" w:eastAsia="Arial" w:hAnsi="Arial" w:cs="Arial"/>
          <w:sz w:val="24"/>
          <w:szCs w:val="24"/>
        </w:rPr>
      </w:pPr>
      <w:r w:rsidRPr="0050018B">
        <w:rPr>
          <w:rFonts w:ascii="Arial" w:eastAsia="Arial" w:hAnsi="Arial" w:cs="Arial"/>
          <w:sz w:val="24"/>
          <w:szCs w:val="24"/>
        </w:rPr>
        <w:t xml:space="preserve">This section provides that if </w:t>
      </w:r>
      <w:r w:rsidR="5DFBF858" w:rsidRPr="0050018B">
        <w:rPr>
          <w:rFonts w:ascii="Arial" w:eastAsia="Arial" w:hAnsi="Arial" w:cs="Arial"/>
          <w:sz w:val="24"/>
          <w:szCs w:val="24"/>
        </w:rPr>
        <w:t>the</w:t>
      </w:r>
      <w:r w:rsidR="41DA5F6E" w:rsidRPr="0050018B">
        <w:rPr>
          <w:rFonts w:ascii="Arial" w:eastAsia="Arial" w:hAnsi="Arial" w:cs="Arial"/>
          <w:sz w:val="24"/>
          <w:szCs w:val="24"/>
        </w:rPr>
        <w:t xml:space="preserve"> </w:t>
      </w:r>
      <w:r w:rsidR="6F85E5FC" w:rsidRPr="0050018B">
        <w:rPr>
          <w:rFonts w:ascii="Arial" w:eastAsia="Arial" w:hAnsi="Arial" w:cs="Arial"/>
          <w:sz w:val="24"/>
          <w:szCs w:val="24"/>
        </w:rPr>
        <w:t xml:space="preserve">Magistrates </w:t>
      </w:r>
      <w:r w:rsidR="51738608" w:rsidRPr="0050018B">
        <w:rPr>
          <w:rFonts w:ascii="Arial" w:eastAsia="Arial" w:hAnsi="Arial" w:cs="Arial"/>
          <w:sz w:val="24"/>
          <w:szCs w:val="24"/>
        </w:rPr>
        <w:t>Court</w:t>
      </w:r>
      <w:r w:rsidRPr="0050018B">
        <w:rPr>
          <w:rFonts w:ascii="Arial" w:eastAsia="Arial" w:hAnsi="Arial" w:cs="Arial"/>
          <w:sz w:val="24"/>
          <w:szCs w:val="24"/>
        </w:rPr>
        <w:t xml:space="preserve"> intends to make a firearm prohibition order</w:t>
      </w:r>
      <w:r w:rsidR="2D77EE74" w:rsidRPr="0050018B">
        <w:rPr>
          <w:rFonts w:ascii="Arial" w:eastAsia="Arial" w:hAnsi="Arial" w:cs="Arial"/>
          <w:sz w:val="24"/>
          <w:szCs w:val="24"/>
        </w:rPr>
        <w:t xml:space="preserve"> </w:t>
      </w:r>
      <w:r w:rsidR="416E5384" w:rsidRPr="0050018B">
        <w:rPr>
          <w:rFonts w:ascii="Arial" w:eastAsia="Arial" w:hAnsi="Arial" w:cs="Arial"/>
          <w:sz w:val="24"/>
          <w:szCs w:val="24"/>
        </w:rPr>
        <w:t xml:space="preserve">and the respondent is present at the hearing, </w:t>
      </w:r>
      <w:r w:rsidRPr="0050018B">
        <w:rPr>
          <w:rFonts w:ascii="Arial" w:eastAsia="Arial" w:hAnsi="Arial" w:cs="Arial"/>
          <w:sz w:val="24"/>
          <w:szCs w:val="24"/>
        </w:rPr>
        <w:t>the</w:t>
      </w:r>
      <w:r w:rsidR="63EBF9CF" w:rsidRPr="0050018B">
        <w:rPr>
          <w:rFonts w:ascii="Arial" w:eastAsia="Arial" w:hAnsi="Arial" w:cs="Arial"/>
          <w:sz w:val="24"/>
          <w:szCs w:val="24"/>
        </w:rPr>
        <w:t xml:space="preserve"> </w:t>
      </w:r>
      <w:r w:rsidR="598F0D5D" w:rsidRPr="0050018B">
        <w:rPr>
          <w:rFonts w:ascii="Arial" w:eastAsia="Arial" w:hAnsi="Arial" w:cs="Arial"/>
          <w:sz w:val="24"/>
          <w:szCs w:val="24"/>
        </w:rPr>
        <w:t>court must</w:t>
      </w:r>
      <w:r w:rsidRPr="0050018B">
        <w:rPr>
          <w:rFonts w:ascii="Arial" w:eastAsia="Arial" w:hAnsi="Arial" w:cs="Arial"/>
          <w:sz w:val="24"/>
          <w:szCs w:val="24"/>
        </w:rPr>
        <w:t xml:space="preserve"> explain </w:t>
      </w:r>
      <w:r w:rsidR="77C1994F" w:rsidRPr="0050018B">
        <w:rPr>
          <w:rFonts w:ascii="Arial" w:eastAsia="Arial" w:hAnsi="Arial" w:cs="Arial"/>
          <w:sz w:val="24"/>
          <w:szCs w:val="24"/>
        </w:rPr>
        <w:t>the</w:t>
      </w:r>
      <w:r w:rsidR="0AA44C7B" w:rsidRPr="0050018B">
        <w:rPr>
          <w:rFonts w:ascii="Arial" w:eastAsia="Arial" w:hAnsi="Arial" w:cs="Arial"/>
          <w:sz w:val="24"/>
          <w:szCs w:val="24"/>
        </w:rPr>
        <w:t xml:space="preserve"> following</w:t>
      </w:r>
      <w:r w:rsidR="3E5646BB" w:rsidRPr="0050018B">
        <w:rPr>
          <w:rFonts w:ascii="Arial" w:eastAsia="Arial" w:hAnsi="Arial" w:cs="Arial"/>
          <w:sz w:val="24"/>
          <w:szCs w:val="24"/>
        </w:rPr>
        <w:t xml:space="preserve"> </w:t>
      </w:r>
      <w:r w:rsidR="0AA44C7B" w:rsidRPr="0050018B">
        <w:rPr>
          <w:rFonts w:ascii="Arial" w:eastAsia="Arial" w:hAnsi="Arial" w:cs="Arial"/>
          <w:sz w:val="24"/>
          <w:szCs w:val="24"/>
        </w:rPr>
        <w:t>to the respondent in</w:t>
      </w:r>
      <w:r w:rsidR="1DCC8FCB" w:rsidRPr="0050018B">
        <w:rPr>
          <w:rFonts w:ascii="Arial" w:eastAsia="Arial" w:hAnsi="Arial" w:cs="Arial"/>
          <w:sz w:val="24"/>
          <w:szCs w:val="24"/>
        </w:rPr>
        <w:t xml:space="preserve"> </w:t>
      </w:r>
      <w:r w:rsidRPr="0050018B">
        <w:rPr>
          <w:rFonts w:ascii="Arial" w:eastAsia="Arial" w:hAnsi="Arial" w:cs="Arial"/>
          <w:sz w:val="24"/>
          <w:szCs w:val="24"/>
        </w:rPr>
        <w:t xml:space="preserve">language </w:t>
      </w:r>
      <w:r w:rsidR="772C7EF8" w:rsidRPr="0050018B">
        <w:rPr>
          <w:rFonts w:ascii="Arial" w:eastAsia="Arial" w:hAnsi="Arial" w:cs="Arial"/>
          <w:sz w:val="24"/>
          <w:szCs w:val="24"/>
        </w:rPr>
        <w:t xml:space="preserve">they are likely to </w:t>
      </w:r>
      <w:r w:rsidR="5C05679A" w:rsidRPr="0050018B">
        <w:rPr>
          <w:rFonts w:ascii="Arial" w:eastAsia="Arial" w:hAnsi="Arial" w:cs="Arial"/>
          <w:sz w:val="24"/>
          <w:szCs w:val="24"/>
        </w:rPr>
        <w:t xml:space="preserve">readily </w:t>
      </w:r>
      <w:r w:rsidR="772C7EF8" w:rsidRPr="0050018B">
        <w:rPr>
          <w:rFonts w:ascii="Arial" w:eastAsia="Arial" w:hAnsi="Arial" w:cs="Arial"/>
          <w:sz w:val="24"/>
          <w:szCs w:val="24"/>
        </w:rPr>
        <w:t>u</w:t>
      </w:r>
      <w:r w:rsidRPr="0050018B">
        <w:rPr>
          <w:rFonts w:ascii="Arial" w:eastAsia="Arial" w:hAnsi="Arial" w:cs="Arial"/>
          <w:sz w:val="24"/>
          <w:szCs w:val="24"/>
        </w:rPr>
        <w:t>nd</w:t>
      </w:r>
      <w:r w:rsidR="6F0BF723" w:rsidRPr="0050018B">
        <w:rPr>
          <w:rFonts w:ascii="Arial" w:eastAsia="Arial" w:hAnsi="Arial" w:cs="Arial"/>
          <w:sz w:val="24"/>
          <w:szCs w:val="24"/>
        </w:rPr>
        <w:t>erstand</w:t>
      </w:r>
      <w:r w:rsidR="230D7FB8" w:rsidRPr="0050018B">
        <w:rPr>
          <w:rFonts w:ascii="Arial" w:eastAsia="Arial" w:hAnsi="Arial" w:cs="Arial"/>
          <w:sz w:val="24"/>
          <w:szCs w:val="24"/>
        </w:rPr>
        <w:t>:</w:t>
      </w:r>
    </w:p>
    <w:p w14:paraId="56FF8A7B" w14:textId="243763FA" w:rsidR="00E90DF9" w:rsidRPr="0050018B" w:rsidRDefault="230D7FB8" w:rsidP="004E3318">
      <w:pPr>
        <w:pStyle w:val="ListParagraph"/>
        <w:numPr>
          <w:ilvl w:val="0"/>
          <w:numId w:val="32"/>
        </w:numPr>
        <w:spacing w:before="120" w:after="120" w:line="276" w:lineRule="auto"/>
        <w:rPr>
          <w:rFonts w:ascii="Arial" w:eastAsia="Arial" w:hAnsi="Arial" w:cs="Arial"/>
          <w:sz w:val="24"/>
          <w:szCs w:val="24"/>
        </w:rPr>
      </w:pPr>
      <w:r w:rsidRPr="0050018B">
        <w:rPr>
          <w:rFonts w:ascii="Arial" w:eastAsia="Arial" w:hAnsi="Arial" w:cs="Arial"/>
          <w:sz w:val="24"/>
          <w:szCs w:val="24"/>
        </w:rPr>
        <w:t>T</w:t>
      </w:r>
      <w:r w:rsidR="0A6FF1FE" w:rsidRPr="0050018B">
        <w:rPr>
          <w:rFonts w:ascii="Arial" w:eastAsia="Arial" w:hAnsi="Arial" w:cs="Arial"/>
          <w:sz w:val="24"/>
          <w:szCs w:val="24"/>
        </w:rPr>
        <w:t>he purpose, terms and the effect of the order</w:t>
      </w:r>
      <w:r w:rsidR="582E8628" w:rsidRPr="0050018B">
        <w:rPr>
          <w:rFonts w:ascii="Arial" w:eastAsia="Arial" w:hAnsi="Arial" w:cs="Arial"/>
          <w:sz w:val="24"/>
          <w:szCs w:val="24"/>
        </w:rPr>
        <w:t>.</w:t>
      </w:r>
    </w:p>
    <w:p w14:paraId="1247E9D6" w14:textId="7A79780C" w:rsidR="00E90DF9" w:rsidRPr="0050018B" w:rsidRDefault="4F42844E" w:rsidP="004E3318">
      <w:pPr>
        <w:pStyle w:val="ListParagraph"/>
        <w:numPr>
          <w:ilvl w:val="0"/>
          <w:numId w:val="32"/>
        </w:numPr>
        <w:spacing w:before="120" w:after="120" w:line="276" w:lineRule="auto"/>
        <w:rPr>
          <w:rFonts w:ascii="Arial" w:eastAsia="Arial" w:hAnsi="Arial" w:cs="Arial"/>
          <w:sz w:val="24"/>
          <w:szCs w:val="24"/>
        </w:rPr>
      </w:pPr>
      <w:r w:rsidRPr="0050018B">
        <w:rPr>
          <w:rFonts w:ascii="Arial" w:eastAsia="Arial" w:hAnsi="Arial" w:cs="Arial"/>
          <w:sz w:val="24"/>
          <w:szCs w:val="24"/>
        </w:rPr>
        <w:lastRenderedPageBreak/>
        <w:t>T</w:t>
      </w:r>
      <w:r w:rsidR="0A6FF1FE" w:rsidRPr="0050018B">
        <w:rPr>
          <w:rFonts w:ascii="Arial" w:eastAsia="Arial" w:hAnsi="Arial" w:cs="Arial"/>
          <w:sz w:val="24"/>
          <w:szCs w:val="24"/>
        </w:rPr>
        <w:t xml:space="preserve">he consequences </w:t>
      </w:r>
      <w:r w:rsidR="089D1554" w:rsidRPr="0050018B">
        <w:rPr>
          <w:rFonts w:ascii="Arial" w:eastAsia="Arial" w:hAnsi="Arial" w:cs="Arial"/>
          <w:sz w:val="24"/>
          <w:szCs w:val="24"/>
        </w:rPr>
        <w:t xml:space="preserve">of failing </w:t>
      </w:r>
      <w:r w:rsidR="0A6FF1FE" w:rsidRPr="0050018B">
        <w:rPr>
          <w:rFonts w:ascii="Arial" w:eastAsia="Arial" w:hAnsi="Arial" w:cs="Arial"/>
          <w:sz w:val="24"/>
          <w:szCs w:val="24"/>
        </w:rPr>
        <w:t>to comply with the order</w:t>
      </w:r>
      <w:r w:rsidR="582E8628" w:rsidRPr="0050018B">
        <w:rPr>
          <w:rFonts w:ascii="Arial" w:eastAsia="Arial" w:hAnsi="Arial" w:cs="Arial"/>
          <w:sz w:val="24"/>
          <w:szCs w:val="24"/>
        </w:rPr>
        <w:t>.</w:t>
      </w:r>
    </w:p>
    <w:p w14:paraId="0FAF5F10" w14:textId="0D993DE9" w:rsidR="00E90DF9" w:rsidRPr="0050018B" w:rsidRDefault="0F90F5AF" w:rsidP="004E3318">
      <w:pPr>
        <w:pStyle w:val="ListParagraph"/>
        <w:numPr>
          <w:ilvl w:val="0"/>
          <w:numId w:val="32"/>
        </w:numPr>
        <w:spacing w:before="120" w:after="120" w:line="276" w:lineRule="auto"/>
        <w:rPr>
          <w:rFonts w:ascii="Arial" w:eastAsia="Arial" w:hAnsi="Arial" w:cs="Arial"/>
          <w:sz w:val="24"/>
          <w:szCs w:val="24"/>
        </w:rPr>
      </w:pPr>
      <w:r w:rsidRPr="0050018B">
        <w:rPr>
          <w:rFonts w:ascii="Arial" w:eastAsia="Arial" w:hAnsi="Arial" w:cs="Arial"/>
          <w:sz w:val="24"/>
          <w:szCs w:val="24"/>
        </w:rPr>
        <w:t>H</w:t>
      </w:r>
      <w:r w:rsidR="0A6FF1FE" w:rsidRPr="0050018B">
        <w:rPr>
          <w:rFonts w:ascii="Arial" w:eastAsia="Arial" w:hAnsi="Arial" w:cs="Arial"/>
          <w:sz w:val="24"/>
          <w:szCs w:val="24"/>
        </w:rPr>
        <w:t>ow the order may be amended or reviewed.</w:t>
      </w:r>
    </w:p>
    <w:p w14:paraId="2717A49E" w14:textId="6D863FBA"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The </w:t>
      </w:r>
      <w:r w:rsidR="4279B0CB" w:rsidRPr="0050018B">
        <w:rPr>
          <w:rFonts w:ascii="Arial" w:eastAsia="Arial" w:hAnsi="Arial" w:cs="Arial"/>
          <w:sz w:val="24"/>
          <w:szCs w:val="24"/>
        </w:rPr>
        <w:t xml:space="preserve">court </w:t>
      </w:r>
      <w:r w:rsidRPr="0050018B">
        <w:rPr>
          <w:rFonts w:ascii="Arial" w:eastAsia="Arial" w:hAnsi="Arial" w:cs="Arial"/>
          <w:sz w:val="24"/>
          <w:szCs w:val="24"/>
        </w:rPr>
        <w:t xml:space="preserve">must also give the respondent a copy of the firearm prohibition order. </w:t>
      </w:r>
    </w:p>
    <w:p w14:paraId="6D887CB2" w14:textId="6F5C00F4" w:rsidR="00E90DF9" w:rsidRPr="0050018B" w:rsidRDefault="6490E20E" w:rsidP="1DDF5D28">
      <w:pPr>
        <w:spacing w:before="120" w:after="120"/>
        <w:rPr>
          <w:rFonts w:ascii="Arial" w:eastAsia="Arial" w:hAnsi="Arial" w:cs="Arial"/>
          <w:sz w:val="24"/>
          <w:szCs w:val="24"/>
        </w:rPr>
      </w:pPr>
      <w:r w:rsidRPr="0050018B">
        <w:rPr>
          <w:rFonts w:ascii="Arial" w:eastAsia="Arial" w:hAnsi="Arial" w:cs="Arial"/>
          <w:sz w:val="24"/>
          <w:szCs w:val="24"/>
        </w:rPr>
        <w:t xml:space="preserve">If the </w:t>
      </w:r>
      <w:r w:rsidR="0AECCAF6" w:rsidRPr="0050018B">
        <w:rPr>
          <w:rFonts w:ascii="Arial" w:eastAsia="Arial" w:hAnsi="Arial" w:cs="Arial"/>
          <w:sz w:val="24"/>
          <w:szCs w:val="24"/>
        </w:rPr>
        <w:t>court</w:t>
      </w:r>
      <w:r w:rsidRPr="0050018B">
        <w:rPr>
          <w:rFonts w:ascii="Arial" w:eastAsia="Arial" w:hAnsi="Arial" w:cs="Arial"/>
          <w:sz w:val="24"/>
          <w:szCs w:val="24"/>
        </w:rPr>
        <w:t xml:space="preserve"> </w:t>
      </w:r>
      <w:r w:rsidR="25EE303B" w:rsidRPr="0050018B">
        <w:rPr>
          <w:rFonts w:ascii="Arial" w:eastAsia="Arial" w:hAnsi="Arial" w:cs="Arial"/>
          <w:sz w:val="24"/>
          <w:szCs w:val="24"/>
        </w:rPr>
        <w:t>fails to comply with the requirements in this section, this does not affect the validity of the order.</w:t>
      </w:r>
    </w:p>
    <w:p w14:paraId="3C2FFD86" w14:textId="352F0E2B" w:rsidR="00E90DF9" w:rsidRPr="0050018B" w:rsidRDefault="0A6FF1FE" w:rsidP="3617FA72">
      <w:pPr>
        <w:rPr>
          <w:rFonts w:ascii="Arial" w:eastAsia="Arial" w:hAnsi="Arial" w:cs="Arial"/>
          <w:sz w:val="24"/>
          <w:szCs w:val="24"/>
          <w:u w:val="single"/>
        </w:rPr>
      </w:pPr>
      <w:r w:rsidRPr="0050018B">
        <w:rPr>
          <w:rFonts w:ascii="Arial" w:eastAsia="Arial" w:hAnsi="Arial" w:cs="Arial"/>
          <w:sz w:val="24"/>
          <w:szCs w:val="24"/>
          <w:u w:val="single"/>
        </w:rPr>
        <w:t>Section 183K – Contents of firearm prohibition order</w:t>
      </w:r>
    </w:p>
    <w:p w14:paraId="5E48ABED" w14:textId="014A5E52" w:rsidR="00E90DF9" w:rsidRPr="0050018B" w:rsidRDefault="0A6FF1FE" w:rsidP="367847CB">
      <w:pPr>
        <w:rPr>
          <w:rFonts w:ascii="Arial" w:eastAsia="Arial" w:hAnsi="Arial" w:cs="Arial"/>
          <w:sz w:val="24"/>
          <w:szCs w:val="24"/>
        </w:rPr>
      </w:pPr>
      <w:r w:rsidRPr="0050018B">
        <w:rPr>
          <w:rFonts w:ascii="Arial" w:eastAsia="Arial" w:hAnsi="Arial" w:cs="Arial"/>
          <w:sz w:val="24"/>
          <w:szCs w:val="24"/>
        </w:rPr>
        <w:t xml:space="preserve">This section provides </w:t>
      </w:r>
      <w:r w:rsidR="4FCF449D" w:rsidRPr="0050018B">
        <w:rPr>
          <w:rFonts w:ascii="Arial" w:eastAsia="Arial" w:hAnsi="Arial" w:cs="Arial"/>
          <w:sz w:val="24"/>
          <w:szCs w:val="24"/>
        </w:rPr>
        <w:t>that the following</w:t>
      </w:r>
      <w:r w:rsidR="0AF68FC3" w:rsidRPr="0050018B">
        <w:rPr>
          <w:rFonts w:ascii="Arial" w:eastAsia="Arial" w:hAnsi="Arial" w:cs="Arial"/>
          <w:sz w:val="24"/>
          <w:szCs w:val="24"/>
        </w:rPr>
        <w:t xml:space="preserve"> </w:t>
      </w:r>
      <w:r w:rsidR="6417C6C6" w:rsidRPr="0050018B">
        <w:rPr>
          <w:rFonts w:ascii="Arial" w:eastAsia="Arial" w:hAnsi="Arial" w:cs="Arial"/>
          <w:sz w:val="24"/>
          <w:szCs w:val="24"/>
        </w:rPr>
        <w:t xml:space="preserve">information </w:t>
      </w:r>
      <w:r w:rsidRPr="0050018B">
        <w:rPr>
          <w:rFonts w:ascii="Arial" w:eastAsia="Arial" w:hAnsi="Arial" w:cs="Arial"/>
          <w:sz w:val="24"/>
          <w:szCs w:val="24"/>
        </w:rPr>
        <w:t xml:space="preserve">must be included in </w:t>
      </w:r>
      <w:r w:rsidR="444E9111" w:rsidRPr="0050018B">
        <w:rPr>
          <w:rFonts w:ascii="Arial" w:eastAsia="Arial" w:hAnsi="Arial" w:cs="Arial"/>
          <w:sz w:val="24"/>
          <w:szCs w:val="24"/>
        </w:rPr>
        <w:t>a firearm prohibition</w:t>
      </w:r>
      <w:r w:rsidR="4A4CF496" w:rsidRPr="0050018B">
        <w:rPr>
          <w:rFonts w:ascii="Arial" w:eastAsia="Arial" w:hAnsi="Arial" w:cs="Arial"/>
          <w:sz w:val="24"/>
          <w:szCs w:val="24"/>
        </w:rPr>
        <w:t xml:space="preserve"> order:</w:t>
      </w:r>
    </w:p>
    <w:p w14:paraId="1A118A6C" w14:textId="0379CAAB" w:rsidR="4A4CF496" w:rsidRPr="0050018B" w:rsidRDefault="4A4CF496"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A statement</w:t>
      </w:r>
      <w:r w:rsidR="0E02AB6D" w:rsidRPr="0050018B">
        <w:rPr>
          <w:rFonts w:ascii="Arial" w:eastAsia="Arial" w:hAnsi="Arial" w:cs="Arial"/>
          <w:sz w:val="24"/>
          <w:szCs w:val="24"/>
        </w:rPr>
        <w:t xml:space="preserve"> </w:t>
      </w:r>
      <w:r w:rsidR="7C8EB600" w:rsidRPr="0050018B">
        <w:rPr>
          <w:rFonts w:ascii="Arial" w:eastAsia="Arial" w:hAnsi="Arial" w:cs="Arial"/>
          <w:sz w:val="24"/>
          <w:szCs w:val="24"/>
        </w:rPr>
        <w:t xml:space="preserve">as to when the order begins and the </w:t>
      </w:r>
      <w:r w:rsidR="00E71795">
        <w:rPr>
          <w:rFonts w:ascii="Arial" w:eastAsia="Arial" w:hAnsi="Arial" w:cs="Arial"/>
          <w:sz w:val="24"/>
          <w:szCs w:val="24"/>
        </w:rPr>
        <w:t>period for which the order is in force</w:t>
      </w:r>
      <w:r w:rsidR="44338163" w:rsidRPr="0050018B">
        <w:rPr>
          <w:rFonts w:ascii="Arial" w:eastAsia="Arial" w:hAnsi="Arial" w:cs="Arial"/>
          <w:sz w:val="24"/>
          <w:szCs w:val="24"/>
        </w:rPr>
        <w:t>.</w:t>
      </w:r>
    </w:p>
    <w:p w14:paraId="57DF0A34" w14:textId="297754F9" w:rsidR="45B316F7" w:rsidRPr="0050018B" w:rsidRDefault="45B316F7"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Any conditions</w:t>
      </w:r>
      <w:r w:rsidR="6103C145" w:rsidRPr="0050018B">
        <w:rPr>
          <w:rFonts w:ascii="Arial" w:eastAsia="Arial" w:hAnsi="Arial" w:cs="Arial"/>
          <w:sz w:val="24"/>
          <w:szCs w:val="24"/>
        </w:rPr>
        <w:t xml:space="preserve"> imposed on t</w:t>
      </w:r>
      <w:r w:rsidRPr="0050018B">
        <w:rPr>
          <w:rFonts w:ascii="Arial" w:eastAsia="Arial" w:hAnsi="Arial" w:cs="Arial"/>
          <w:sz w:val="24"/>
          <w:szCs w:val="24"/>
        </w:rPr>
        <w:t>he order</w:t>
      </w:r>
      <w:r w:rsidR="3465154E" w:rsidRPr="0050018B">
        <w:rPr>
          <w:rFonts w:ascii="Arial" w:eastAsia="Arial" w:hAnsi="Arial" w:cs="Arial"/>
          <w:sz w:val="24"/>
          <w:szCs w:val="24"/>
        </w:rPr>
        <w:t xml:space="preserve"> under Division 12A.3.</w:t>
      </w:r>
    </w:p>
    <w:p w14:paraId="1C176542" w14:textId="6B53D1C4" w:rsidR="3465154E" w:rsidRPr="0050018B" w:rsidRDefault="3465154E"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The address of any residence of the person subject to the order.</w:t>
      </w:r>
    </w:p>
    <w:p w14:paraId="3064EA10" w14:textId="710D1ACF" w:rsidR="3465154E" w:rsidRPr="0050018B" w:rsidRDefault="3465154E"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The address of any other premises owned, leased, or occupied by the </w:t>
      </w:r>
      <w:r w:rsidR="60F7FC38" w:rsidRPr="0050018B">
        <w:rPr>
          <w:rFonts w:ascii="Arial" w:eastAsia="Arial" w:hAnsi="Arial" w:cs="Arial"/>
          <w:sz w:val="24"/>
          <w:szCs w:val="24"/>
        </w:rPr>
        <w:t>person subject to the order;</w:t>
      </w:r>
    </w:p>
    <w:p w14:paraId="267EB499" w14:textId="32D5D69B" w:rsidR="45B316F7" w:rsidRPr="0050018B" w:rsidRDefault="45B316F7"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The effect of the order, including prohibitions on the acquisition, possession or use of firearms and firearm-related</w:t>
      </w:r>
      <w:r w:rsidR="0E02AB6D" w:rsidRPr="0050018B">
        <w:rPr>
          <w:rFonts w:ascii="Arial" w:eastAsia="Arial" w:hAnsi="Arial" w:cs="Arial"/>
          <w:sz w:val="24"/>
          <w:szCs w:val="24"/>
        </w:rPr>
        <w:t xml:space="preserve"> </w:t>
      </w:r>
      <w:r w:rsidR="0A01B961" w:rsidRPr="0050018B">
        <w:rPr>
          <w:rFonts w:ascii="Arial" w:eastAsia="Arial" w:hAnsi="Arial" w:cs="Arial"/>
          <w:sz w:val="24"/>
          <w:szCs w:val="24"/>
        </w:rPr>
        <w:t>items, and the suspension or cancellation of licences and permits</w:t>
      </w:r>
      <w:r w:rsidR="3B9F2D45" w:rsidRPr="0050018B">
        <w:rPr>
          <w:rFonts w:ascii="Arial" w:eastAsia="Arial" w:hAnsi="Arial" w:cs="Arial"/>
          <w:sz w:val="24"/>
          <w:szCs w:val="24"/>
        </w:rPr>
        <w:t>.</w:t>
      </w:r>
    </w:p>
    <w:p w14:paraId="0C893DA5" w14:textId="42CEE4AB" w:rsidR="0A01B961" w:rsidRPr="0050018B" w:rsidRDefault="3B9F2D45"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O</w:t>
      </w:r>
      <w:r w:rsidR="0A01B961" w:rsidRPr="0050018B">
        <w:rPr>
          <w:rFonts w:ascii="Arial" w:eastAsia="Arial" w:hAnsi="Arial" w:cs="Arial"/>
          <w:sz w:val="24"/>
          <w:szCs w:val="24"/>
        </w:rPr>
        <w:t xml:space="preserve">ffences and penalties </w:t>
      </w:r>
      <w:r w:rsidR="35714570" w:rsidRPr="0050018B">
        <w:rPr>
          <w:rFonts w:ascii="Arial" w:eastAsia="Arial" w:hAnsi="Arial" w:cs="Arial"/>
          <w:sz w:val="24"/>
          <w:szCs w:val="24"/>
        </w:rPr>
        <w:t>under Part 12A which apply in relation to persons subject to a firearm prohibition order.</w:t>
      </w:r>
    </w:p>
    <w:p w14:paraId="711E6BCE" w14:textId="454CE06E" w:rsidR="20FE4435" w:rsidRPr="0050018B" w:rsidRDefault="35714570"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The powers of police under Division </w:t>
      </w:r>
      <w:r w:rsidR="00745306">
        <w:rPr>
          <w:rFonts w:ascii="Arial" w:eastAsia="Arial" w:hAnsi="Arial" w:cs="Arial"/>
          <w:sz w:val="24"/>
          <w:szCs w:val="24"/>
        </w:rPr>
        <w:t>12A.10</w:t>
      </w:r>
      <w:r w:rsidR="00E71795" w:rsidRPr="0050018B">
        <w:rPr>
          <w:rFonts w:ascii="Arial" w:eastAsia="Arial" w:hAnsi="Arial" w:cs="Arial"/>
          <w:sz w:val="24"/>
          <w:szCs w:val="24"/>
        </w:rPr>
        <w:t>1</w:t>
      </w:r>
      <w:r w:rsidR="00E71795">
        <w:rPr>
          <w:rFonts w:ascii="Arial" w:eastAsia="Arial" w:hAnsi="Arial" w:cs="Arial"/>
          <w:sz w:val="24"/>
          <w:szCs w:val="24"/>
        </w:rPr>
        <w:t>0</w:t>
      </w:r>
      <w:r w:rsidR="00E71795" w:rsidRPr="0050018B">
        <w:rPr>
          <w:rFonts w:ascii="Arial" w:eastAsia="Arial" w:hAnsi="Arial" w:cs="Arial"/>
          <w:sz w:val="24"/>
          <w:szCs w:val="24"/>
        </w:rPr>
        <w:t xml:space="preserve"> </w:t>
      </w:r>
      <w:r w:rsidRPr="0050018B">
        <w:rPr>
          <w:rFonts w:ascii="Arial" w:eastAsia="Arial" w:hAnsi="Arial" w:cs="Arial"/>
          <w:sz w:val="24"/>
          <w:szCs w:val="24"/>
        </w:rPr>
        <w:t>(Enforcement)</w:t>
      </w:r>
      <w:r w:rsidR="3C125166" w:rsidRPr="0050018B">
        <w:rPr>
          <w:rFonts w:ascii="Arial" w:eastAsia="Arial" w:hAnsi="Arial" w:cs="Arial"/>
          <w:sz w:val="24"/>
          <w:szCs w:val="24"/>
        </w:rPr>
        <w:t>.</w:t>
      </w:r>
    </w:p>
    <w:p w14:paraId="78193AA2" w14:textId="50AEAAA3" w:rsidR="35714570" w:rsidRPr="0050018B" w:rsidRDefault="35714570"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The person’s right to seek amendment of an order</w:t>
      </w:r>
    </w:p>
    <w:p w14:paraId="06E44BF9" w14:textId="2B794FF1" w:rsidR="35714570" w:rsidRPr="0050018B" w:rsidRDefault="35714570" w:rsidP="004E3318">
      <w:pPr>
        <w:pStyle w:val="ListParagraph"/>
        <w:numPr>
          <w:ilvl w:val="0"/>
          <w:numId w:val="20"/>
        </w:numPr>
        <w:spacing w:before="120" w:after="120" w:line="276" w:lineRule="auto"/>
        <w:rPr>
          <w:rFonts w:ascii="Arial" w:eastAsia="Arial" w:hAnsi="Arial" w:cs="Arial"/>
          <w:sz w:val="24"/>
          <w:szCs w:val="24"/>
        </w:rPr>
      </w:pPr>
      <w:r w:rsidRPr="0050018B">
        <w:rPr>
          <w:rFonts w:ascii="Arial" w:eastAsia="Arial" w:hAnsi="Arial" w:cs="Arial"/>
          <w:sz w:val="24"/>
          <w:szCs w:val="24"/>
        </w:rPr>
        <w:t>The person’s right of review and appeal.</w:t>
      </w:r>
    </w:p>
    <w:p w14:paraId="2D9EEE3F" w14:textId="4B1DC587" w:rsidR="1B262889" w:rsidRPr="0050018B" w:rsidRDefault="1B262889" w:rsidP="1B262889">
      <w:pPr>
        <w:pStyle w:val="ListParagraph"/>
        <w:ind w:left="360"/>
        <w:rPr>
          <w:rFonts w:ascii="Arial" w:eastAsia="Arial" w:hAnsi="Arial" w:cs="Arial"/>
        </w:rPr>
      </w:pPr>
    </w:p>
    <w:p w14:paraId="466A0AF3" w14:textId="20742C7B" w:rsidR="00E90DF9" w:rsidRPr="0050018B" w:rsidRDefault="0A6FF1FE" w:rsidP="4124481C">
      <w:r w:rsidRPr="0050018B">
        <w:rPr>
          <w:rFonts w:ascii="Arial" w:eastAsia="Arial" w:hAnsi="Arial" w:cs="Arial"/>
          <w:sz w:val="24"/>
          <w:szCs w:val="24"/>
          <w:u w:val="single"/>
        </w:rPr>
        <w:t>Section 183L – Reasons for order</w:t>
      </w:r>
    </w:p>
    <w:p w14:paraId="483B94C7" w14:textId="04003839" w:rsidR="00E90DF9" w:rsidRPr="0050018B" w:rsidRDefault="0A6FF1FE" w:rsidP="4124481C">
      <w:r w:rsidRPr="0050018B">
        <w:rPr>
          <w:rFonts w:ascii="Arial" w:eastAsia="Arial" w:hAnsi="Arial" w:cs="Arial"/>
          <w:sz w:val="24"/>
          <w:szCs w:val="24"/>
        </w:rPr>
        <w:t xml:space="preserve">This section provides that </w:t>
      </w:r>
      <w:r w:rsidR="1580188B" w:rsidRPr="0050018B">
        <w:rPr>
          <w:rFonts w:ascii="Arial" w:eastAsia="Arial" w:hAnsi="Arial" w:cs="Arial"/>
          <w:sz w:val="24"/>
          <w:szCs w:val="24"/>
        </w:rPr>
        <w:t>wher</w:t>
      </w:r>
      <w:r w:rsidR="394FF9F1" w:rsidRPr="0050018B">
        <w:rPr>
          <w:rFonts w:ascii="Arial" w:eastAsia="Arial" w:hAnsi="Arial" w:cs="Arial"/>
          <w:sz w:val="24"/>
          <w:szCs w:val="24"/>
        </w:rPr>
        <w:t>e the Magistrates Court</w:t>
      </w:r>
      <w:r w:rsidR="1580188B" w:rsidRPr="0050018B">
        <w:rPr>
          <w:rFonts w:ascii="Arial" w:eastAsia="Arial" w:hAnsi="Arial" w:cs="Arial"/>
          <w:sz w:val="24"/>
          <w:szCs w:val="24"/>
        </w:rPr>
        <w:t xml:space="preserve"> makes a firearm prohibition order</w:t>
      </w:r>
      <w:r w:rsidR="6F82D13E" w:rsidRPr="0050018B">
        <w:rPr>
          <w:rFonts w:ascii="Arial" w:eastAsia="Arial" w:hAnsi="Arial" w:cs="Arial"/>
          <w:sz w:val="24"/>
          <w:szCs w:val="24"/>
        </w:rPr>
        <w:t xml:space="preserve">, </w:t>
      </w:r>
      <w:r w:rsidR="45267945" w:rsidRPr="0050018B">
        <w:rPr>
          <w:rFonts w:ascii="Arial" w:eastAsia="Arial" w:hAnsi="Arial" w:cs="Arial"/>
          <w:sz w:val="24"/>
          <w:szCs w:val="24"/>
        </w:rPr>
        <w:t>the court</w:t>
      </w:r>
      <w:r w:rsidR="1580188B" w:rsidRPr="0050018B">
        <w:rPr>
          <w:rFonts w:ascii="Arial" w:eastAsia="Arial" w:hAnsi="Arial" w:cs="Arial"/>
          <w:sz w:val="24"/>
          <w:szCs w:val="24"/>
        </w:rPr>
        <w:t xml:space="preserve"> must </w:t>
      </w:r>
      <w:r w:rsidR="733EF32D" w:rsidRPr="0050018B">
        <w:rPr>
          <w:rFonts w:ascii="Arial" w:eastAsia="Arial" w:hAnsi="Arial" w:cs="Arial"/>
          <w:sz w:val="24"/>
          <w:szCs w:val="24"/>
        </w:rPr>
        <w:t xml:space="preserve">record the </w:t>
      </w:r>
      <w:r w:rsidRPr="0050018B">
        <w:rPr>
          <w:rFonts w:ascii="Arial" w:eastAsia="Arial" w:hAnsi="Arial" w:cs="Arial"/>
          <w:sz w:val="24"/>
          <w:szCs w:val="24"/>
        </w:rPr>
        <w:t xml:space="preserve">reasons </w:t>
      </w:r>
      <w:r w:rsidR="0085B489" w:rsidRPr="0050018B">
        <w:rPr>
          <w:rFonts w:ascii="Arial" w:eastAsia="Arial" w:hAnsi="Arial" w:cs="Arial"/>
          <w:sz w:val="24"/>
          <w:szCs w:val="24"/>
        </w:rPr>
        <w:t xml:space="preserve">for </w:t>
      </w:r>
      <w:r w:rsidR="53460F56" w:rsidRPr="0050018B">
        <w:rPr>
          <w:rFonts w:ascii="Arial" w:eastAsia="Arial" w:hAnsi="Arial" w:cs="Arial"/>
          <w:sz w:val="24"/>
          <w:szCs w:val="24"/>
        </w:rPr>
        <w:t>doing so.</w:t>
      </w:r>
    </w:p>
    <w:p w14:paraId="7DC46185" w14:textId="3EB62AE3"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w:t>
      </w:r>
      <w:r w:rsidR="649A864A" w:rsidRPr="0050018B">
        <w:rPr>
          <w:rFonts w:ascii="Arial" w:eastAsia="Arial" w:hAnsi="Arial" w:cs="Arial"/>
          <w:sz w:val="24"/>
          <w:szCs w:val="24"/>
        </w:rPr>
        <w:t xml:space="preserve">provides an additional layer of oversight in relation to the making of firearm prohibition orders and helps ensure transparency in the operation of the scheme. </w:t>
      </w:r>
    </w:p>
    <w:p w14:paraId="644178C8" w14:textId="7D186D6D" w:rsidR="00E90DF9" w:rsidRPr="0050018B" w:rsidRDefault="0A6FF1FE" w:rsidP="4124481C">
      <w:r w:rsidRPr="0050018B">
        <w:rPr>
          <w:rFonts w:ascii="Arial" w:eastAsia="Arial" w:hAnsi="Arial" w:cs="Arial"/>
          <w:b/>
          <w:bCs/>
          <w:sz w:val="24"/>
          <w:szCs w:val="24"/>
        </w:rPr>
        <w:t>Division 12A.3 Conditions of firearm prohibition order</w:t>
      </w:r>
    </w:p>
    <w:p w14:paraId="5C15B1A5" w14:textId="022CC522" w:rsidR="00E90DF9" w:rsidRPr="0050018B" w:rsidRDefault="0A6FF1FE" w:rsidP="367847CB">
      <w:pPr>
        <w:rPr>
          <w:rFonts w:ascii="Arial" w:eastAsia="Arial" w:hAnsi="Arial" w:cs="Arial"/>
          <w:sz w:val="24"/>
          <w:szCs w:val="24"/>
        </w:rPr>
      </w:pPr>
      <w:r w:rsidRPr="0050018B">
        <w:rPr>
          <w:rFonts w:ascii="Arial" w:eastAsia="Arial" w:hAnsi="Arial" w:cs="Arial"/>
          <w:sz w:val="24"/>
          <w:szCs w:val="24"/>
        </w:rPr>
        <w:t xml:space="preserve">This </w:t>
      </w:r>
      <w:r w:rsidR="2E0F38BF" w:rsidRPr="0050018B">
        <w:rPr>
          <w:rFonts w:ascii="Arial" w:eastAsia="Arial" w:hAnsi="Arial" w:cs="Arial"/>
          <w:sz w:val="24"/>
          <w:szCs w:val="24"/>
        </w:rPr>
        <w:t>Divis</w:t>
      </w:r>
      <w:r w:rsidRPr="0050018B">
        <w:rPr>
          <w:rFonts w:ascii="Arial" w:eastAsia="Arial" w:hAnsi="Arial" w:cs="Arial"/>
          <w:sz w:val="24"/>
          <w:szCs w:val="24"/>
        </w:rPr>
        <w:t xml:space="preserve">ion provides </w:t>
      </w:r>
      <w:r w:rsidR="41AE2312" w:rsidRPr="0050018B">
        <w:rPr>
          <w:rFonts w:ascii="Arial" w:eastAsia="Arial" w:hAnsi="Arial" w:cs="Arial"/>
          <w:sz w:val="24"/>
          <w:szCs w:val="24"/>
        </w:rPr>
        <w:t xml:space="preserve">for </w:t>
      </w:r>
      <w:r w:rsidRPr="0050018B">
        <w:rPr>
          <w:rFonts w:ascii="Arial" w:eastAsia="Arial" w:hAnsi="Arial" w:cs="Arial"/>
          <w:sz w:val="24"/>
          <w:szCs w:val="24"/>
        </w:rPr>
        <w:t>the</w:t>
      </w:r>
      <w:r w:rsidR="650640DF" w:rsidRPr="0050018B">
        <w:rPr>
          <w:rFonts w:ascii="Arial" w:eastAsia="Arial" w:hAnsi="Arial" w:cs="Arial"/>
          <w:sz w:val="24"/>
          <w:szCs w:val="24"/>
        </w:rPr>
        <w:t xml:space="preserve"> consequences of making a firearm prohibition order, as well as for conditions to which an order may be subject. </w:t>
      </w:r>
    </w:p>
    <w:p w14:paraId="4E380F8A" w14:textId="356A66F0" w:rsidR="00E90DF9" w:rsidRPr="0050018B" w:rsidRDefault="0A6FF1FE" w:rsidP="4124481C">
      <w:r w:rsidRPr="0050018B">
        <w:rPr>
          <w:rFonts w:ascii="Arial" w:eastAsia="Arial" w:hAnsi="Arial" w:cs="Arial"/>
          <w:sz w:val="24"/>
          <w:szCs w:val="24"/>
          <w:u w:val="single"/>
        </w:rPr>
        <w:t xml:space="preserve">Section 183M – </w:t>
      </w:r>
      <w:r w:rsidR="360373C3" w:rsidRPr="0050018B">
        <w:rPr>
          <w:rFonts w:ascii="Arial" w:eastAsia="Arial" w:hAnsi="Arial" w:cs="Arial"/>
          <w:sz w:val="24"/>
          <w:szCs w:val="24"/>
          <w:u w:val="single"/>
        </w:rPr>
        <w:t>Prohibition on a</w:t>
      </w:r>
      <w:r w:rsidRPr="0050018B">
        <w:rPr>
          <w:rFonts w:ascii="Arial" w:eastAsia="Arial" w:hAnsi="Arial" w:cs="Arial"/>
          <w:sz w:val="24"/>
          <w:szCs w:val="24"/>
          <w:u w:val="single"/>
        </w:rPr>
        <w:t>cquiring, possessing or using firearm or firearm-related item prohibited</w:t>
      </w:r>
    </w:p>
    <w:p w14:paraId="387AE6AE" w14:textId="6584EDEC" w:rsidR="3617FA72" w:rsidRPr="0050018B" w:rsidRDefault="0A6FF1FE" w:rsidP="1DDF5D28">
      <w:pPr>
        <w:rPr>
          <w:rFonts w:ascii="Arial" w:eastAsia="Arial" w:hAnsi="Arial" w:cs="Arial"/>
          <w:sz w:val="24"/>
          <w:szCs w:val="24"/>
        </w:rPr>
      </w:pPr>
      <w:r w:rsidRPr="0050018B">
        <w:rPr>
          <w:rFonts w:ascii="Arial" w:eastAsia="Arial" w:hAnsi="Arial" w:cs="Arial"/>
          <w:sz w:val="24"/>
          <w:szCs w:val="24"/>
        </w:rPr>
        <w:lastRenderedPageBreak/>
        <w:t>This section provides that a person subject to a</w:t>
      </w:r>
      <w:r w:rsidR="371D80BD" w:rsidRPr="0050018B">
        <w:rPr>
          <w:rFonts w:ascii="Arial" w:eastAsia="Arial" w:hAnsi="Arial" w:cs="Arial"/>
          <w:sz w:val="24"/>
          <w:szCs w:val="24"/>
        </w:rPr>
        <w:t xml:space="preserve"> firearm </w:t>
      </w:r>
      <w:r w:rsidR="1ABCA029" w:rsidRPr="0050018B">
        <w:rPr>
          <w:rFonts w:ascii="Arial" w:eastAsia="Arial" w:hAnsi="Arial" w:cs="Arial"/>
          <w:sz w:val="24"/>
          <w:szCs w:val="24"/>
        </w:rPr>
        <w:t>prohibition</w:t>
      </w:r>
      <w:r w:rsidRPr="0050018B">
        <w:rPr>
          <w:rFonts w:ascii="Arial" w:eastAsia="Arial" w:hAnsi="Arial" w:cs="Arial"/>
          <w:sz w:val="24"/>
          <w:szCs w:val="24"/>
        </w:rPr>
        <w:t xml:space="preserve"> order must not acquire, possess or use a firearm or firearm-related item </w:t>
      </w:r>
      <w:r w:rsidR="7AA2F1CF" w:rsidRPr="0050018B">
        <w:rPr>
          <w:rFonts w:ascii="Arial" w:eastAsia="Arial" w:hAnsi="Arial" w:cs="Arial"/>
          <w:sz w:val="24"/>
          <w:szCs w:val="24"/>
        </w:rPr>
        <w:t>while the</w:t>
      </w:r>
      <w:r w:rsidRPr="0050018B">
        <w:rPr>
          <w:rFonts w:ascii="Arial" w:eastAsia="Arial" w:hAnsi="Arial" w:cs="Arial"/>
          <w:sz w:val="24"/>
          <w:szCs w:val="24"/>
        </w:rPr>
        <w:t xml:space="preserve"> order</w:t>
      </w:r>
      <w:r w:rsidR="56B9B947" w:rsidRPr="0050018B">
        <w:rPr>
          <w:rFonts w:ascii="Arial" w:eastAsia="Arial" w:hAnsi="Arial" w:cs="Arial"/>
          <w:sz w:val="24"/>
          <w:szCs w:val="24"/>
        </w:rPr>
        <w:t xml:space="preserve"> is in force</w:t>
      </w:r>
      <w:r w:rsidR="6FE3B1EC" w:rsidRPr="0050018B">
        <w:rPr>
          <w:rFonts w:ascii="Arial" w:eastAsia="Arial" w:hAnsi="Arial" w:cs="Arial"/>
          <w:sz w:val="24"/>
          <w:szCs w:val="24"/>
        </w:rPr>
        <w:t>.</w:t>
      </w:r>
    </w:p>
    <w:p w14:paraId="5598CA4C" w14:textId="5E1A60DF" w:rsidR="00E90DF9" w:rsidRPr="0050018B" w:rsidRDefault="0A6FF1FE" w:rsidP="1DDF5D28">
      <w:pPr>
        <w:rPr>
          <w:rFonts w:ascii="Arial" w:eastAsia="Arial" w:hAnsi="Arial" w:cs="Arial"/>
          <w:sz w:val="24"/>
          <w:szCs w:val="24"/>
          <w:u w:val="single"/>
        </w:rPr>
      </w:pPr>
      <w:r w:rsidRPr="0050018B">
        <w:rPr>
          <w:rFonts w:ascii="Arial" w:eastAsia="Arial" w:hAnsi="Arial" w:cs="Arial"/>
          <w:sz w:val="24"/>
          <w:szCs w:val="24"/>
          <w:u w:val="single"/>
        </w:rPr>
        <w:t xml:space="preserve">Section 183N – </w:t>
      </w:r>
      <w:r w:rsidR="0350F160" w:rsidRPr="0050018B">
        <w:rPr>
          <w:rFonts w:ascii="Arial" w:eastAsia="Arial" w:hAnsi="Arial" w:cs="Arial"/>
          <w:sz w:val="24"/>
          <w:szCs w:val="24"/>
          <w:u w:val="single"/>
        </w:rPr>
        <w:t>Suspension and cancellation of l</w:t>
      </w:r>
      <w:r w:rsidRPr="0050018B">
        <w:rPr>
          <w:rFonts w:ascii="Arial" w:eastAsia="Arial" w:hAnsi="Arial" w:cs="Arial"/>
          <w:sz w:val="24"/>
          <w:szCs w:val="24"/>
          <w:u w:val="single"/>
        </w:rPr>
        <w:t>icences and permits</w:t>
      </w:r>
    </w:p>
    <w:p w14:paraId="5B0C2F4C" w14:textId="46133275"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This section provides that if a</w:t>
      </w:r>
      <w:r w:rsidR="1898F4EC" w:rsidRPr="0050018B">
        <w:rPr>
          <w:rFonts w:ascii="Arial" w:eastAsia="Arial" w:hAnsi="Arial" w:cs="Arial"/>
          <w:sz w:val="24"/>
          <w:szCs w:val="24"/>
        </w:rPr>
        <w:t xml:space="preserve"> firearm prohibition</w:t>
      </w:r>
      <w:r w:rsidRPr="0050018B">
        <w:rPr>
          <w:rFonts w:ascii="Arial" w:eastAsia="Arial" w:hAnsi="Arial" w:cs="Arial"/>
          <w:sz w:val="24"/>
          <w:szCs w:val="24"/>
        </w:rPr>
        <w:t xml:space="preserve"> order is made against a person, </w:t>
      </w:r>
      <w:r w:rsidR="0DC9831A" w:rsidRPr="0050018B">
        <w:rPr>
          <w:rFonts w:ascii="Arial" w:eastAsia="Arial" w:hAnsi="Arial" w:cs="Arial"/>
          <w:sz w:val="24"/>
          <w:szCs w:val="24"/>
        </w:rPr>
        <w:t>any licence or permit held by that</w:t>
      </w:r>
      <w:r w:rsidR="3A5B15B8" w:rsidRPr="0050018B">
        <w:rPr>
          <w:rFonts w:ascii="Arial" w:eastAsia="Arial" w:hAnsi="Arial" w:cs="Arial"/>
          <w:sz w:val="24"/>
          <w:szCs w:val="24"/>
        </w:rPr>
        <w:t xml:space="preserve"> </w:t>
      </w:r>
      <w:r w:rsidR="0DC9831A" w:rsidRPr="0050018B">
        <w:rPr>
          <w:rFonts w:ascii="Arial" w:eastAsia="Arial" w:hAnsi="Arial" w:cs="Arial"/>
          <w:sz w:val="24"/>
          <w:szCs w:val="24"/>
        </w:rPr>
        <w:t xml:space="preserve">person </w:t>
      </w:r>
      <w:r w:rsidRPr="0050018B">
        <w:rPr>
          <w:rFonts w:ascii="Arial" w:eastAsia="Arial" w:hAnsi="Arial" w:cs="Arial"/>
          <w:sz w:val="24"/>
          <w:szCs w:val="24"/>
        </w:rPr>
        <w:t>is suspended (</w:t>
      </w:r>
      <w:r w:rsidR="4D728F83" w:rsidRPr="0050018B">
        <w:rPr>
          <w:rFonts w:ascii="Arial" w:eastAsia="Arial" w:hAnsi="Arial" w:cs="Arial"/>
          <w:sz w:val="24"/>
          <w:szCs w:val="24"/>
        </w:rPr>
        <w:t xml:space="preserve">for an </w:t>
      </w:r>
      <w:r w:rsidRPr="0050018B">
        <w:rPr>
          <w:rFonts w:ascii="Arial" w:eastAsia="Arial" w:hAnsi="Arial" w:cs="Arial"/>
          <w:sz w:val="24"/>
          <w:szCs w:val="24"/>
        </w:rPr>
        <w:t>interim order) or cancelled (</w:t>
      </w:r>
      <w:r w:rsidR="45E739B6" w:rsidRPr="0050018B">
        <w:rPr>
          <w:rFonts w:ascii="Arial" w:eastAsia="Arial" w:hAnsi="Arial" w:cs="Arial"/>
          <w:sz w:val="24"/>
          <w:szCs w:val="24"/>
        </w:rPr>
        <w:t xml:space="preserve">for a </w:t>
      </w:r>
      <w:r w:rsidRPr="0050018B">
        <w:rPr>
          <w:rFonts w:ascii="Arial" w:eastAsia="Arial" w:hAnsi="Arial" w:cs="Arial"/>
          <w:sz w:val="24"/>
          <w:szCs w:val="24"/>
        </w:rPr>
        <w:t xml:space="preserve">final order). </w:t>
      </w:r>
    </w:p>
    <w:p w14:paraId="372487D3" w14:textId="7137CEC2" w:rsidR="00E90DF9" w:rsidRPr="0050018B" w:rsidRDefault="0A6FF1FE" w:rsidP="4124481C">
      <w:r w:rsidRPr="0050018B">
        <w:rPr>
          <w:rFonts w:ascii="Arial" w:eastAsia="Arial" w:hAnsi="Arial" w:cs="Arial"/>
          <w:sz w:val="24"/>
          <w:szCs w:val="24"/>
          <w:u w:val="single"/>
        </w:rPr>
        <w:t>Section 183O – Conditions in relation to licenses, permits and firearms and firearm-related items</w:t>
      </w:r>
    </w:p>
    <w:p w14:paraId="23712628" w14:textId="79AD5CF2"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4251075F" w:rsidRPr="0050018B">
        <w:rPr>
          <w:rFonts w:ascii="Arial" w:eastAsia="Arial" w:hAnsi="Arial" w:cs="Arial"/>
          <w:sz w:val="24"/>
          <w:szCs w:val="24"/>
        </w:rPr>
        <w:t xml:space="preserve">requires </w:t>
      </w:r>
      <w:r w:rsidR="5F91515B" w:rsidRPr="0050018B">
        <w:rPr>
          <w:rFonts w:ascii="Arial" w:eastAsia="Arial" w:hAnsi="Arial" w:cs="Arial"/>
          <w:sz w:val="24"/>
          <w:szCs w:val="24"/>
        </w:rPr>
        <w:t xml:space="preserve">the Magistrates Court </w:t>
      </w:r>
      <w:r w:rsidR="237075CC" w:rsidRPr="0050018B">
        <w:rPr>
          <w:rFonts w:ascii="Arial" w:eastAsia="Arial" w:hAnsi="Arial" w:cs="Arial"/>
          <w:sz w:val="24"/>
          <w:szCs w:val="24"/>
        </w:rPr>
        <w:t xml:space="preserve">to </w:t>
      </w:r>
      <w:r w:rsidR="47515955" w:rsidRPr="0050018B">
        <w:rPr>
          <w:rFonts w:ascii="Arial" w:eastAsia="Arial" w:hAnsi="Arial" w:cs="Arial"/>
          <w:sz w:val="24"/>
          <w:szCs w:val="24"/>
        </w:rPr>
        <w:t>i</w:t>
      </w:r>
      <w:r w:rsidR="2822C089" w:rsidRPr="0050018B">
        <w:rPr>
          <w:rFonts w:ascii="Arial" w:eastAsia="Arial" w:hAnsi="Arial" w:cs="Arial"/>
          <w:sz w:val="24"/>
          <w:szCs w:val="24"/>
        </w:rPr>
        <w:t>mpos</w:t>
      </w:r>
      <w:r w:rsidR="47515955" w:rsidRPr="0050018B">
        <w:rPr>
          <w:rFonts w:ascii="Arial" w:eastAsia="Arial" w:hAnsi="Arial" w:cs="Arial"/>
          <w:sz w:val="24"/>
          <w:szCs w:val="24"/>
        </w:rPr>
        <w:t>e</w:t>
      </w:r>
      <w:r w:rsidR="2822C089" w:rsidRPr="0050018B">
        <w:rPr>
          <w:rFonts w:ascii="Arial" w:eastAsia="Arial" w:hAnsi="Arial" w:cs="Arial"/>
          <w:sz w:val="24"/>
          <w:szCs w:val="24"/>
        </w:rPr>
        <w:t xml:space="preserve"> </w:t>
      </w:r>
      <w:r w:rsidR="47515955" w:rsidRPr="0050018B">
        <w:rPr>
          <w:rFonts w:ascii="Arial" w:eastAsia="Arial" w:hAnsi="Arial" w:cs="Arial"/>
          <w:sz w:val="24"/>
          <w:szCs w:val="24"/>
        </w:rPr>
        <w:t xml:space="preserve">a condition </w:t>
      </w:r>
      <w:r w:rsidR="0ADC546E" w:rsidRPr="0050018B">
        <w:rPr>
          <w:rFonts w:ascii="Arial" w:eastAsia="Arial" w:hAnsi="Arial" w:cs="Arial"/>
          <w:sz w:val="24"/>
          <w:szCs w:val="24"/>
        </w:rPr>
        <w:t>o</w:t>
      </w:r>
      <w:r w:rsidR="47515955" w:rsidRPr="0050018B">
        <w:rPr>
          <w:rFonts w:ascii="Arial" w:eastAsia="Arial" w:hAnsi="Arial" w:cs="Arial"/>
          <w:sz w:val="24"/>
          <w:szCs w:val="24"/>
        </w:rPr>
        <w:t>n a firearm prohibition order that</w:t>
      </w:r>
      <w:r w:rsidR="36B2DA0B" w:rsidRPr="0050018B">
        <w:rPr>
          <w:rFonts w:ascii="Arial" w:eastAsia="Arial" w:hAnsi="Arial" w:cs="Arial"/>
          <w:sz w:val="24"/>
          <w:szCs w:val="24"/>
        </w:rPr>
        <w:t xml:space="preserve"> a</w:t>
      </w:r>
      <w:r w:rsidR="47515955" w:rsidRPr="0050018B">
        <w:rPr>
          <w:rFonts w:ascii="Arial" w:eastAsia="Arial" w:hAnsi="Arial" w:cs="Arial"/>
          <w:sz w:val="24"/>
          <w:szCs w:val="24"/>
        </w:rPr>
        <w:t xml:space="preserve"> firearm or firearm-related item be removed </w:t>
      </w:r>
      <w:r w:rsidR="18E136C3" w:rsidRPr="0050018B">
        <w:rPr>
          <w:rFonts w:ascii="Arial" w:eastAsia="Arial" w:hAnsi="Arial" w:cs="Arial"/>
          <w:sz w:val="24"/>
          <w:szCs w:val="24"/>
        </w:rPr>
        <w:t xml:space="preserve">from the residence of the person subject to the order </w:t>
      </w:r>
      <w:r w:rsidR="47515955" w:rsidRPr="0050018B">
        <w:rPr>
          <w:rFonts w:ascii="Arial" w:eastAsia="Arial" w:hAnsi="Arial" w:cs="Arial"/>
          <w:sz w:val="24"/>
          <w:szCs w:val="24"/>
        </w:rPr>
        <w:t xml:space="preserve">by a stated time </w:t>
      </w:r>
      <w:r w:rsidR="51FC480F" w:rsidRPr="0050018B">
        <w:rPr>
          <w:rFonts w:ascii="Arial" w:eastAsia="Arial" w:hAnsi="Arial" w:cs="Arial"/>
          <w:sz w:val="24"/>
          <w:szCs w:val="24"/>
        </w:rPr>
        <w:t xml:space="preserve">if the </w:t>
      </w:r>
      <w:r w:rsidR="1629C1F5" w:rsidRPr="0050018B">
        <w:rPr>
          <w:rFonts w:ascii="Arial" w:eastAsia="Arial" w:hAnsi="Arial" w:cs="Arial"/>
          <w:sz w:val="24"/>
          <w:szCs w:val="24"/>
        </w:rPr>
        <w:t xml:space="preserve">court </w:t>
      </w:r>
      <w:r w:rsidR="51FC480F" w:rsidRPr="0050018B">
        <w:rPr>
          <w:rFonts w:ascii="Arial" w:eastAsia="Arial" w:hAnsi="Arial" w:cs="Arial"/>
          <w:sz w:val="24"/>
          <w:szCs w:val="24"/>
        </w:rPr>
        <w:t xml:space="preserve">is satisfied </w:t>
      </w:r>
      <w:r w:rsidR="31CA3477" w:rsidRPr="0050018B">
        <w:rPr>
          <w:rFonts w:ascii="Arial" w:eastAsia="Arial" w:hAnsi="Arial" w:cs="Arial"/>
          <w:sz w:val="24"/>
          <w:szCs w:val="24"/>
        </w:rPr>
        <w:t>in relation to the following matters</w:t>
      </w:r>
      <w:r w:rsidR="51FC480F" w:rsidRPr="0050018B">
        <w:rPr>
          <w:rFonts w:ascii="Arial" w:eastAsia="Arial" w:hAnsi="Arial" w:cs="Arial"/>
          <w:sz w:val="24"/>
          <w:szCs w:val="24"/>
        </w:rPr>
        <w:t>:</w:t>
      </w:r>
    </w:p>
    <w:p w14:paraId="6F9E92D5" w14:textId="039104AF" w:rsidR="00E90DF9" w:rsidRPr="0050018B" w:rsidRDefault="727B4F64" w:rsidP="004E3318">
      <w:pPr>
        <w:pStyle w:val="ListParagraph"/>
        <w:numPr>
          <w:ilvl w:val="0"/>
          <w:numId w:val="19"/>
        </w:numPr>
        <w:spacing w:before="120" w:after="120"/>
        <w:rPr>
          <w:rFonts w:ascii="Arial" w:eastAsia="Arial" w:hAnsi="Arial" w:cs="Arial"/>
          <w:sz w:val="24"/>
          <w:szCs w:val="24"/>
        </w:rPr>
      </w:pPr>
      <w:r w:rsidRPr="0050018B">
        <w:rPr>
          <w:rFonts w:ascii="Arial" w:eastAsia="Arial" w:hAnsi="Arial" w:cs="Arial"/>
          <w:sz w:val="24"/>
          <w:szCs w:val="24"/>
        </w:rPr>
        <w:t>A</w:t>
      </w:r>
      <w:r w:rsidR="0A6FF1FE" w:rsidRPr="0050018B">
        <w:rPr>
          <w:rFonts w:ascii="Arial" w:eastAsia="Arial" w:hAnsi="Arial" w:cs="Arial"/>
          <w:sz w:val="24"/>
          <w:szCs w:val="24"/>
        </w:rPr>
        <w:t xml:space="preserve"> firearm or firearm-related item</w:t>
      </w:r>
      <w:r w:rsidR="4C1E259B" w:rsidRPr="0050018B">
        <w:rPr>
          <w:rFonts w:ascii="Arial" w:eastAsia="Arial" w:hAnsi="Arial" w:cs="Arial"/>
          <w:sz w:val="24"/>
          <w:szCs w:val="24"/>
        </w:rPr>
        <w:t xml:space="preserve"> owned by a person other than th</w:t>
      </w:r>
      <w:r w:rsidR="78C3D4CB" w:rsidRPr="0050018B">
        <w:rPr>
          <w:rFonts w:ascii="Arial" w:eastAsia="Arial" w:hAnsi="Arial" w:cs="Arial"/>
          <w:sz w:val="24"/>
          <w:szCs w:val="24"/>
        </w:rPr>
        <w:t xml:space="preserve">e person subject to the order </w:t>
      </w:r>
      <w:r w:rsidR="0A6FF1FE" w:rsidRPr="0050018B">
        <w:rPr>
          <w:rFonts w:ascii="Arial" w:eastAsia="Arial" w:hAnsi="Arial" w:cs="Arial"/>
          <w:sz w:val="24"/>
          <w:szCs w:val="24"/>
        </w:rPr>
        <w:t>is stored at the respondent’s residence</w:t>
      </w:r>
      <w:r w:rsidR="38B1EA0E" w:rsidRPr="0050018B">
        <w:rPr>
          <w:rFonts w:ascii="Arial" w:eastAsia="Arial" w:hAnsi="Arial" w:cs="Arial"/>
          <w:sz w:val="24"/>
          <w:szCs w:val="24"/>
        </w:rPr>
        <w:t>.</w:t>
      </w:r>
    </w:p>
    <w:p w14:paraId="3CB737A6" w14:textId="6691FF87" w:rsidR="00E90DF9" w:rsidRPr="0050018B" w:rsidRDefault="38B1EA0E" w:rsidP="004E3318">
      <w:pPr>
        <w:pStyle w:val="ListParagraph"/>
        <w:numPr>
          <w:ilvl w:val="0"/>
          <w:numId w:val="19"/>
        </w:numPr>
        <w:spacing w:before="120" w:after="120"/>
        <w:rPr>
          <w:rFonts w:ascii="Arial" w:eastAsia="Arial" w:hAnsi="Arial" w:cs="Arial"/>
          <w:sz w:val="24"/>
          <w:szCs w:val="24"/>
        </w:rPr>
      </w:pPr>
      <w:r w:rsidRPr="0050018B">
        <w:rPr>
          <w:rFonts w:ascii="Arial" w:eastAsia="Arial" w:hAnsi="Arial" w:cs="Arial"/>
          <w:sz w:val="24"/>
          <w:szCs w:val="24"/>
        </w:rPr>
        <w:t>T</w:t>
      </w:r>
      <w:r w:rsidR="52230DE3" w:rsidRPr="0050018B">
        <w:rPr>
          <w:rFonts w:ascii="Arial" w:eastAsia="Arial" w:hAnsi="Arial" w:cs="Arial"/>
          <w:sz w:val="24"/>
          <w:szCs w:val="24"/>
        </w:rPr>
        <w:t xml:space="preserve">he </w:t>
      </w:r>
      <w:r w:rsidR="3EBB456C" w:rsidRPr="0050018B">
        <w:rPr>
          <w:rFonts w:ascii="Arial" w:eastAsia="Arial" w:hAnsi="Arial" w:cs="Arial"/>
          <w:sz w:val="24"/>
          <w:szCs w:val="24"/>
        </w:rPr>
        <w:t xml:space="preserve">persons subject to the order </w:t>
      </w:r>
      <w:r w:rsidR="52230DE3" w:rsidRPr="0050018B">
        <w:rPr>
          <w:rFonts w:ascii="Arial" w:eastAsia="Arial" w:hAnsi="Arial" w:cs="Arial"/>
          <w:sz w:val="24"/>
          <w:szCs w:val="24"/>
        </w:rPr>
        <w:t>intends to live at the residence while the firearm prohibition order is in force</w:t>
      </w:r>
      <w:r w:rsidR="209E4FE0" w:rsidRPr="0050018B">
        <w:rPr>
          <w:rFonts w:ascii="Arial" w:eastAsia="Arial" w:hAnsi="Arial" w:cs="Arial"/>
          <w:sz w:val="24"/>
          <w:szCs w:val="24"/>
        </w:rPr>
        <w:t>.</w:t>
      </w:r>
    </w:p>
    <w:p w14:paraId="42C0C616" w14:textId="5E73CDBF" w:rsidR="00E90DF9" w:rsidRPr="0050018B" w:rsidRDefault="0A6FF1FE" w:rsidP="1518917D">
      <w:pPr>
        <w:spacing w:before="120" w:after="120"/>
        <w:rPr>
          <w:rFonts w:ascii="Arial" w:eastAsia="Arial" w:hAnsi="Arial" w:cs="Arial"/>
        </w:rPr>
      </w:pPr>
      <w:r w:rsidRPr="0050018B">
        <w:rPr>
          <w:rFonts w:ascii="Arial" w:eastAsia="Arial" w:hAnsi="Arial" w:cs="Arial"/>
          <w:sz w:val="24"/>
          <w:szCs w:val="24"/>
        </w:rPr>
        <w:t>Th</w:t>
      </w:r>
      <w:r w:rsidR="502FD68C" w:rsidRPr="0050018B">
        <w:rPr>
          <w:rFonts w:ascii="Arial" w:eastAsia="Arial" w:hAnsi="Arial" w:cs="Arial"/>
          <w:sz w:val="24"/>
          <w:szCs w:val="24"/>
        </w:rPr>
        <w:t>e</w:t>
      </w:r>
      <w:r w:rsidRPr="0050018B">
        <w:rPr>
          <w:rFonts w:ascii="Arial" w:eastAsia="Arial" w:hAnsi="Arial" w:cs="Arial"/>
          <w:sz w:val="24"/>
          <w:szCs w:val="24"/>
        </w:rPr>
        <w:t xml:space="preserve"> section also </w:t>
      </w:r>
      <w:r w:rsidR="2C575285" w:rsidRPr="0050018B">
        <w:rPr>
          <w:rFonts w:ascii="Arial" w:eastAsia="Arial" w:hAnsi="Arial" w:cs="Arial"/>
          <w:sz w:val="24"/>
          <w:szCs w:val="24"/>
        </w:rPr>
        <w:t>allows the Magistrates C</w:t>
      </w:r>
      <w:r w:rsidRPr="0050018B">
        <w:rPr>
          <w:rFonts w:ascii="Arial" w:eastAsia="Arial" w:hAnsi="Arial" w:cs="Arial"/>
          <w:sz w:val="24"/>
          <w:szCs w:val="24"/>
        </w:rPr>
        <w:t>ourt to i</w:t>
      </w:r>
      <w:r w:rsidR="0FAC7046" w:rsidRPr="0050018B">
        <w:rPr>
          <w:rFonts w:ascii="Arial" w:eastAsia="Arial" w:hAnsi="Arial" w:cs="Arial"/>
          <w:sz w:val="24"/>
          <w:szCs w:val="24"/>
        </w:rPr>
        <w:t>mpos</w:t>
      </w:r>
      <w:r w:rsidRPr="0050018B">
        <w:rPr>
          <w:rFonts w:ascii="Arial" w:eastAsia="Arial" w:hAnsi="Arial" w:cs="Arial"/>
          <w:sz w:val="24"/>
          <w:szCs w:val="24"/>
        </w:rPr>
        <w:t xml:space="preserve">e a condition </w:t>
      </w:r>
      <w:r w:rsidR="276A93A1" w:rsidRPr="0050018B">
        <w:rPr>
          <w:rFonts w:ascii="Arial" w:eastAsia="Arial" w:hAnsi="Arial" w:cs="Arial"/>
          <w:sz w:val="24"/>
          <w:szCs w:val="24"/>
        </w:rPr>
        <w:t>on</w:t>
      </w:r>
      <w:r w:rsidR="4168108C" w:rsidRPr="0050018B">
        <w:rPr>
          <w:rFonts w:ascii="Arial" w:eastAsia="Arial" w:hAnsi="Arial" w:cs="Arial"/>
          <w:sz w:val="24"/>
          <w:szCs w:val="24"/>
        </w:rPr>
        <w:t xml:space="preserve"> a firearm prohibition order </w:t>
      </w:r>
      <w:r w:rsidRPr="0050018B">
        <w:rPr>
          <w:rFonts w:ascii="Arial" w:eastAsia="Arial" w:hAnsi="Arial" w:cs="Arial"/>
          <w:sz w:val="24"/>
          <w:szCs w:val="24"/>
        </w:rPr>
        <w:t xml:space="preserve">that the </w:t>
      </w:r>
      <w:r w:rsidR="24D34B6E" w:rsidRPr="0050018B">
        <w:rPr>
          <w:rFonts w:ascii="Arial" w:eastAsia="Arial" w:hAnsi="Arial" w:cs="Arial"/>
          <w:sz w:val="24"/>
          <w:szCs w:val="24"/>
        </w:rPr>
        <w:t xml:space="preserve">person subject to the order </w:t>
      </w:r>
      <w:r w:rsidRPr="0050018B">
        <w:rPr>
          <w:rFonts w:ascii="Arial" w:eastAsia="Arial" w:hAnsi="Arial" w:cs="Arial"/>
          <w:sz w:val="24"/>
          <w:szCs w:val="24"/>
        </w:rPr>
        <w:t xml:space="preserve">surrender a licence, permit, firearm or firearm-related item to a police officer by a stated time. </w:t>
      </w:r>
    </w:p>
    <w:p w14:paraId="7E612EDD" w14:textId="438E7E88" w:rsidR="00E90DF9" w:rsidRPr="0050018B" w:rsidRDefault="0A6FF1FE" w:rsidP="4124481C">
      <w:r w:rsidRPr="0050018B">
        <w:rPr>
          <w:rFonts w:ascii="Arial" w:eastAsia="Arial" w:hAnsi="Arial" w:cs="Arial"/>
          <w:sz w:val="24"/>
          <w:szCs w:val="24"/>
          <w:u w:val="single"/>
        </w:rPr>
        <w:t>Section 183P – Enter or remain at prohibited premises</w:t>
      </w:r>
    </w:p>
    <w:p w14:paraId="0435DBDD" w14:textId="34B0A113"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allows the </w:t>
      </w:r>
      <w:r w:rsidR="7706D60E" w:rsidRPr="0050018B">
        <w:rPr>
          <w:rFonts w:ascii="Arial" w:eastAsia="Arial" w:hAnsi="Arial" w:cs="Arial"/>
          <w:sz w:val="24"/>
          <w:szCs w:val="24"/>
        </w:rPr>
        <w:t xml:space="preserve">Magistrates Court </w:t>
      </w:r>
      <w:r w:rsidRPr="0050018B">
        <w:rPr>
          <w:rFonts w:ascii="Arial" w:eastAsia="Arial" w:hAnsi="Arial" w:cs="Arial"/>
          <w:sz w:val="24"/>
          <w:szCs w:val="24"/>
        </w:rPr>
        <w:t>to i</w:t>
      </w:r>
      <w:r w:rsidR="463683F5" w:rsidRPr="0050018B">
        <w:rPr>
          <w:rFonts w:ascii="Arial" w:eastAsia="Arial" w:hAnsi="Arial" w:cs="Arial"/>
          <w:sz w:val="24"/>
          <w:szCs w:val="24"/>
        </w:rPr>
        <w:t>mpos</w:t>
      </w:r>
      <w:r w:rsidRPr="0050018B">
        <w:rPr>
          <w:rFonts w:ascii="Arial" w:eastAsia="Arial" w:hAnsi="Arial" w:cs="Arial"/>
          <w:sz w:val="24"/>
          <w:szCs w:val="24"/>
        </w:rPr>
        <w:t>e a condition</w:t>
      </w:r>
      <w:r w:rsidR="1A72FB5F" w:rsidRPr="0050018B">
        <w:rPr>
          <w:rFonts w:ascii="Arial" w:eastAsia="Arial" w:hAnsi="Arial" w:cs="Arial"/>
          <w:sz w:val="24"/>
          <w:szCs w:val="24"/>
        </w:rPr>
        <w:t xml:space="preserve"> </w:t>
      </w:r>
      <w:r w:rsidR="56F34254" w:rsidRPr="0050018B">
        <w:rPr>
          <w:rFonts w:ascii="Arial" w:eastAsia="Arial" w:hAnsi="Arial" w:cs="Arial"/>
          <w:sz w:val="24"/>
          <w:szCs w:val="24"/>
        </w:rPr>
        <w:t>on</w:t>
      </w:r>
      <w:r w:rsidR="5F46F312" w:rsidRPr="0050018B">
        <w:rPr>
          <w:rFonts w:ascii="Arial" w:eastAsia="Arial" w:hAnsi="Arial" w:cs="Arial"/>
          <w:sz w:val="24"/>
          <w:szCs w:val="24"/>
        </w:rPr>
        <w:t xml:space="preserve"> </w:t>
      </w:r>
      <w:r w:rsidR="1A72FB5F" w:rsidRPr="0050018B">
        <w:rPr>
          <w:rFonts w:ascii="Arial" w:eastAsia="Arial" w:hAnsi="Arial" w:cs="Arial"/>
          <w:sz w:val="24"/>
          <w:szCs w:val="24"/>
        </w:rPr>
        <w:t>a firearm prohibition order</w:t>
      </w:r>
      <w:r w:rsidRPr="0050018B">
        <w:rPr>
          <w:rFonts w:ascii="Arial" w:eastAsia="Arial" w:hAnsi="Arial" w:cs="Arial"/>
          <w:sz w:val="24"/>
          <w:szCs w:val="24"/>
        </w:rPr>
        <w:t xml:space="preserve"> that </w:t>
      </w:r>
      <w:r w:rsidR="00643EE8" w:rsidRPr="0050018B">
        <w:rPr>
          <w:rFonts w:ascii="Arial" w:eastAsia="Arial" w:hAnsi="Arial" w:cs="Arial"/>
          <w:sz w:val="24"/>
          <w:szCs w:val="24"/>
        </w:rPr>
        <w:t>the</w:t>
      </w:r>
      <w:r w:rsidRPr="0050018B">
        <w:rPr>
          <w:rFonts w:ascii="Arial" w:eastAsia="Arial" w:hAnsi="Arial" w:cs="Arial"/>
          <w:sz w:val="24"/>
          <w:szCs w:val="24"/>
        </w:rPr>
        <w:t xml:space="preserve"> person subject to </w:t>
      </w:r>
      <w:r w:rsidR="18DA01E7" w:rsidRPr="0050018B">
        <w:rPr>
          <w:rFonts w:ascii="Arial" w:eastAsia="Arial" w:hAnsi="Arial" w:cs="Arial"/>
          <w:sz w:val="24"/>
          <w:szCs w:val="24"/>
        </w:rPr>
        <w:t>the</w:t>
      </w:r>
      <w:r w:rsidRPr="0050018B">
        <w:rPr>
          <w:rFonts w:ascii="Arial" w:eastAsia="Arial" w:hAnsi="Arial" w:cs="Arial"/>
          <w:sz w:val="24"/>
          <w:szCs w:val="24"/>
        </w:rPr>
        <w:t xml:space="preserve"> order is permitted to enter or remain at prohibited premises if satisfied the person has a genuine reason</w:t>
      </w:r>
      <w:r w:rsidR="7AF1176F" w:rsidRPr="0050018B">
        <w:rPr>
          <w:rFonts w:ascii="Arial" w:eastAsia="Arial" w:hAnsi="Arial" w:cs="Arial"/>
          <w:sz w:val="24"/>
          <w:szCs w:val="24"/>
        </w:rPr>
        <w:t xml:space="preserve"> for entering or remaining at the premises</w:t>
      </w:r>
      <w:r w:rsidR="44B7C14D" w:rsidRPr="0050018B">
        <w:rPr>
          <w:rFonts w:ascii="Arial" w:eastAsia="Arial" w:hAnsi="Arial" w:cs="Arial"/>
          <w:sz w:val="24"/>
          <w:szCs w:val="24"/>
        </w:rPr>
        <w:t xml:space="preserve">. </w:t>
      </w:r>
    </w:p>
    <w:p w14:paraId="14F347C6" w14:textId="6595A930" w:rsidR="00E90DF9" w:rsidRPr="0050018B" w:rsidRDefault="44B7C14D" w:rsidP="1518917D">
      <w:pPr>
        <w:spacing w:before="120" w:after="120"/>
        <w:rPr>
          <w:rFonts w:ascii="Arial" w:eastAsia="Arial" w:hAnsi="Arial" w:cs="Arial"/>
          <w:sz w:val="24"/>
          <w:szCs w:val="24"/>
        </w:rPr>
      </w:pPr>
      <w:r w:rsidRPr="0050018B">
        <w:rPr>
          <w:rFonts w:ascii="Arial" w:eastAsia="Arial" w:hAnsi="Arial" w:cs="Arial"/>
          <w:sz w:val="24"/>
          <w:szCs w:val="24"/>
        </w:rPr>
        <w:t>The condition may specify prohibited premises, state conditions about entering or remaining at premises, and have effect for a period that is shorter than the length of the relevant order.</w:t>
      </w:r>
    </w:p>
    <w:p w14:paraId="37D70F11" w14:textId="34EFBAD9" w:rsidR="3617FA72" w:rsidRPr="0050018B" w:rsidRDefault="3233B981" w:rsidP="367847CB">
      <w:pPr>
        <w:spacing w:before="120" w:after="120"/>
        <w:rPr>
          <w:rFonts w:ascii="Arial" w:eastAsia="Arial" w:hAnsi="Arial" w:cs="Arial"/>
          <w:b/>
          <w:bCs/>
          <w:i/>
          <w:iCs/>
          <w:sz w:val="24"/>
          <w:szCs w:val="24"/>
        </w:rPr>
      </w:pPr>
      <w:r w:rsidRPr="0050018B">
        <w:rPr>
          <w:rFonts w:ascii="Arial" w:eastAsia="Arial" w:hAnsi="Arial" w:cs="Arial"/>
          <w:sz w:val="24"/>
          <w:szCs w:val="24"/>
        </w:rPr>
        <w:t xml:space="preserve">The section also defines </w:t>
      </w:r>
      <w:r w:rsidRPr="0050018B">
        <w:rPr>
          <w:rFonts w:ascii="Arial" w:eastAsia="Arial" w:hAnsi="Arial" w:cs="Arial"/>
          <w:b/>
          <w:bCs/>
          <w:i/>
          <w:iCs/>
          <w:sz w:val="24"/>
          <w:szCs w:val="24"/>
        </w:rPr>
        <w:t>g</w:t>
      </w:r>
      <w:r w:rsidR="4F0C5E89" w:rsidRPr="0050018B">
        <w:rPr>
          <w:rFonts w:ascii="Arial" w:eastAsia="Arial" w:hAnsi="Arial" w:cs="Arial"/>
          <w:b/>
          <w:bCs/>
          <w:i/>
          <w:iCs/>
          <w:sz w:val="24"/>
          <w:szCs w:val="24"/>
        </w:rPr>
        <w:t xml:space="preserve">enuine reason </w:t>
      </w:r>
      <w:r w:rsidR="1A2C180D" w:rsidRPr="0050018B">
        <w:rPr>
          <w:rFonts w:ascii="Arial" w:eastAsia="Arial" w:hAnsi="Arial" w:cs="Arial"/>
          <w:sz w:val="24"/>
          <w:szCs w:val="24"/>
        </w:rPr>
        <w:t>for entering or remaining at prohibited premises.</w:t>
      </w:r>
    </w:p>
    <w:p w14:paraId="071F9151" w14:textId="0DABC7E1" w:rsidR="0A6FF1FE" w:rsidRPr="0050018B" w:rsidRDefault="0A6FF1FE" w:rsidP="1518917D">
      <w:pPr>
        <w:rPr>
          <w:rFonts w:ascii="Arial" w:eastAsia="Arial" w:hAnsi="Arial" w:cs="Arial"/>
          <w:sz w:val="24"/>
          <w:szCs w:val="24"/>
        </w:rPr>
      </w:pPr>
      <w:r w:rsidRPr="0050018B">
        <w:rPr>
          <w:rFonts w:ascii="Arial" w:eastAsia="Arial" w:hAnsi="Arial" w:cs="Arial"/>
          <w:b/>
          <w:bCs/>
          <w:sz w:val="24"/>
          <w:szCs w:val="24"/>
        </w:rPr>
        <w:t>Division 12A.4 Effect of firearm prohibition orders</w:t>
      </w:r>
    </w:p>
    <w:p w14:paraId="4FAEA930" w14:textId="1D45F9F1" w:rsidR="00E90DF9" w:rsidRPr="0050018B" w:rsidRDefault="0A6FF1FE" w:rsidP="367847CB">
      <w:pPr>
        <w:spacing w:before="240" w:after="120"/>
        <w:rPr>
          <w:rFonts w:ascii="Arial" w:eastAsia="Arial" w:hAnsi="Arial" w:cs="Arial"/>
          <w:sz w:val="24"/>
          <w:szCs w:val="24"/>
        </w:rPr>
      </w:pPr>
      <w:r w:rsidRPr="0050018B">
        <w:rPr>
          <w:rFonts w:ascii="Arial" w:eastAsia="Arial" w:hAnsi="Arial" w:cs="Arial"/>
          <w:sz w:val="24"/>
          <w:szCs w:val="24"/>
        </w:rPr>
        <w:t xml:space="preserve">This division </w:t>
      </w:r>
      <w:r w:rsidR="0973BF97" w:rsidRPr="0050018B">
        <w:rPr>
          <w:rFonts w:ascii="Arial" w:eastAsia="Arial" w:hAnsi="Arial" w:cs="Arial"/>
          <w:sz w:val="24"/>
          <w:szCs w:val="24"/>
        </w:rPr>
        <w:t xml:space="preserve">creates </w:t>
      </w:r>
      <w:r w:rsidR="33FA9513" w:rsidRPr="0050018B">
        <w:rPr>
          <w:rFonts w:ascii="Arial" w:eastAsia="Arial" w:hAnsi="Arial" w:cs="Arial"/>
          <w:sz w:val="24"/>
          <w:szCs w:val="24"/>
        </w:rPr>
        <w:t xml:space="preserve">offences which apply to </w:t>
      </w:r>
      <w:r w:rsidR="04A4D0DB" w:rsidRPr="0050018B">
        <w:rPr>
          <w:rFonts w:ascii="Arial" w:eastAsia="Arial" w:hAnsi="Arial" w:cs="Arial"/>
          <w:sz w:val="24"/>
          <w:szCs w:val="24"/>
        </w:rPr>
        <w:t>the subject</w:t>
      </w:r>
      <w:r w:rsidR="52406675" w:rsidRPr="0050018B">
        <w:rPr>
          <w:rFonts w:ascii="Arial" w:eastAsia="Arial" w:hAnsi="Arial" w:cs="Arial"/>
          <w:sz w:val="24"/>
          <w:szCs w:val="24"/>
        </w:rPr>
        <w:t xml:space="preserve"> </w:t>
      </w:r>
      <w:r w:rsidR="04A4D0DB" w:rsidRPr="0050018B">
        <w:rPr>
          <w:rFonts w:ascii="Arial" w:eastAsia="Arial" w:hAnsi="Arial" w:cs="Arial"/>
          <w:sz w:val="24"/>
          <w:szCs w:val="24"/>
        </w:rPr>
        <w:t xml:space="preserve">of </w:t>
      </w:r>
      <w:r w:rsidR="776A8199" w:rsidRPr="0050018B">
        <w:rPr>
          <w:rFonts w:ascii="Arial" w:eastAsia="Arial" w:hAnsi="Arial" w:cs="Arial"/>
          <w:sz w:val="24"/>
          <w:szCs w:val="24"/>
        </w:rPr>
        <w:t xml:space="preserve">firearm prohibition </w:t>
      </w:r>
      <w:r w:rsidR="447A872C" w:rsidRPr="0050018B">
        <w:rPr>
          <w:rFonts w:ascii="Arial" w:eastAsia="Arial" w:hAnsi="Arial" w:cs="Arial"/>
          <w:sz w:val="24"/>
          <w:szCs w:val="24"/>
        </w:rPr>
        <w:t>orders, as well as to persons who facilitate access to firearms</w:t>
      </w:r>
      <w:r w:rsidR="477AF503" w:rsidRPr="0050018B">
        <w:rPr>
          <w:rFonts w:ascii="Arial" w:eastAsia="Arial" w:hAnsi="Arial" w:cs="Arial"/>
          <w:sz w:val="24"/>
          <w:szCs w:val="24"/>
        </w:rPr>
        <w:t xml:space="preserve"> </w:t>
      </w:r>
      <w:r w:rsidR="58EBCA34" w:rsidRPr="0050018B">
        <w:rPr>
          <w:rFonts w:ascii="Arial" w:eastAsia="Arial" w:hAnsi="Arial" w:cs="Arial"/>
          <w:sz w:val="24"/>
          <w:szCs w:val="24"/>
        </w:rPr>
        <w:t>and firearm-related items by</w:t>
      </w:r>
      <w:r w:rsidR="477AF503" w:rsidRPr="0050018B">
        <w:rPr>
          <w:rFonts w:ascii="Arial" w:eastAsia="Arial" w:hAnsi="Arial" w:cs="Arial"/>
          <w:sz w:val="24"/>
          <w:szCs w:val="24"/>
        </w:rPr>
        <w:t xml:space="preserve"> </w:t>
      </w:r>
      <w:r w:rsidR="21B1A496" w:rsidRPr="0050018B">
        <w:rPr>
          <w:rFonts w:ascii="Arial" w:eastAsia="Arial" w:hAnsi="Arial" w:cs="Arial"/>
          <w:sz w:val="24"/>
          <w:szCs w:val="24"/>
        </w:rPr>
        <w:t xml:space="preserve">the </w:t>
      </w:r>
      <w:r w:rsidR="477AF503" w:rsidRPr="0050018B">
        <w:rPr>
          <w:rFonts w:ascii="Arial" w:eastAsia="Arial" w:hAnsi="Arial" w:cs="Arial"/>
          <w:sz w:val="24"/>
          <w:szCs w:val="24"/>
        </w:rPr>
        <w:t>subject of a firearm prohibition order.</w:t>
      </w:r>
    </w:p>
    <w:p w14:paraId="35353318" w14:textId="30D037A9" w:rsidR="00E90DF9" w:rsidRPr="0050018B" w:rsidRDefault="0A6FF1FE" w:rsidP="367847CB">
      <w:pPr>
        <w:rPr>
          <w:rFonts w:ascii="Arial" w:eastAsia="Arial" w:hAnsi="Arial" w:cs="Arial"/>
          <w:sz w:val="24"/>
          <w:szCs w:val="24"/>
          <w:u w:val="single"/>
        </w:rPr>
      </w:pPr>
      <w:r w:rsidRPr="0050018B">
        <w:rPr>
          <w:rFonts w:ascii="Arial" w:eastAsia="Arial" w:hAnsi="Arial" w:cs="Arial"/>
          <w:sz w:val="24"/>
          <w:szCs w:val="24"/>
          <w:u w:val="single"/>
        </w:rPr>
        <w:t>Section 183Q – Offence – acquire, possess or us</w:t>
      </w:r>
      <w:r w:rsidR="7D18DF98" w:rsidRPr="0050018B">
        <w:rPr>
          <w:rFonts w:ascii="Arial" w:eastAsia="Arial" w:hAnsi="Arial" w:cs="Arial"/>
          <w:sz w:val="24"/>
          <w:szCs w:val="24"/>
          <w:u w:val="single"/>
        </w:rPr>
        <w:t>e firearm or firearm-related item</w:t>
      </w:r>
    </w:p>
    <w:p w14:paraId="6A575DEA" w14:textId="1F505ED3" w:rsidR="00E90DF9" w:rsidRPr="0050018B" w:rsidRDefault="0A6FF1FE" w:rsidP="4124481C">
      <w:r w:rsidRPr="0050018B">
        <w:rPr>
          <w:rFonts w:ascii="Arial" w:eastAsia="Arial" w:hAnsi="Arial" w:cs="Arial"/>
          <w:sz w:val="24"/>
          <w:szCs w:val="24"/>
        </w:rPr>
        <w:t xml:space="preserve">This section provides that a person commits an offence if they are subject to a firearm prohibition order and </w:t>
      </w:r>
      <w:r w:rsidR="40BE72A9" w:rsidRPr="0050018B">
        <w:rPr>
          <w:rFonts w:ascii="Arial" w:eastAsia="Arial" w:hAnsi="Arial" w:cs="Arial"/>
          <w:sz w:val="24"/>
          <w:szCs w:val="24"/>
        </w:rPr>
        <w:t xml:space="preserve">they </w:t>
      </w:r>
      <w:r w:rsidRPr="0050018B">
        <w:rPr>
          <w:rFonts w:ascii="Arial" w:eastAsia="Arial" w:hAnsi="Arial" w:cs="Arial"/>
          <w:sz w:val="24"/>
          <w:szCs w:val="24"/>
        </w:rPr>
        <w:t xml:space="preserve">acquire, possess or use a firearm or firearm-related item. </w:t>
      </w:r>
    </w:p>
    <w:p w14:paraId="368378C5" w14:textId="42C51244" w:rsidR="00E90DF9" w:rsidRPr="0050018B" w:rsidRDefault="0A6FF1FE" w:rsidP="4124481C">
      <w:r w:rsidRPr="0050018B">
        <w:rPr>
          <w:rFonts w:ascii="Arial" w:eastAsia="Arial" w:hAnsi="Arial" w:cs="Arial"/>
          <w:sz w:val="24"/>
          <w:szCs w:val="24"/>
        </w:rPr>
        <w:lastRenderedPageBreak/>
        <w:t>The maximum penalty for this offence is 10 years</w:t>
      </w:r>
      <w:r w:rsidR="01D0678F" w:rsidRPr="0050018B">
        <w:rPr>
          <w:rFonts w:ascii="Arial" w:eastAsia="Arial" w:hAnsi="Arial" w:cs="Arial"/>
          <w:sz w:val="24"/>
          <w:szCs w:val="24"/>
        </w:rPr>
        <w:t>’</w:t>
      </w:r>
      <w:r w:rsidRPr="0050018B">
        <w:rPr>
          <w:rFonts w:ascii="Arial" w:eastAsia="Arial" w:hAnsi="Arial" w:cs="Arial"/>
          <w:sz w:val="24"/>
          <w:szCs w:val="24"/>
        </w:rPr>
        <w:t xml:space="preserve"> imprisonment.</w:t>
      </w:r>
    </w:p>
    <w:p w14:paraId="71610965" w14:textId="2333F473" w:rsidR="636837DE" w:rsidRPr="0050018B" w:rsidRDefault="636837DE" w:rsidP="1518917D">
      <w:pPr>
        <w:rPr>
          <w:rFonts w:ascii="Arial" w:eastAsia="Arial" w:hAnsi="Arial" w:cs="Arial"/>
          <w:sz w:val="24"/>
          <w:szCs w:val="24"/>
        </w:rPr>
      </w:pPr>
      <w:r w:rsidRPr="0050018B">
        <w:rPr>
          <w:rFonts w:ascii="Arial" w:eastAsia="Arial" w:hAnsi="Arial" w:cs="Arial"/>
          <w:sz w:val="24"/>
          <w:szCs w:val="24"/>
        </w:rPr>
        <w:t>Strict liability applies to whether a person is subject to a firearm prohibition order.</w:t>
      </w:r>
    </w:p>
    <w:p w14:paraId="0005269F" w14:textId="5A7D23A0" w:rsidR="00E90DF9" w:rsidRPr="0050018B" w:rsidRDefault="0A6FF1FE" w:rsidP="4124481C">
      <w:r w:rsidRPr="0050018B">
        <w:rPr>
          <w:rFonts w:ascii="Arial" w:eastAsia="Arial" w:hAnsi="Arial" w:cs="Arial"/>
          <w:sz w:val="24"/>
          <w:szCs w:val="24"/>
          <w:u w:val="single"/>
        </w:rPr>
        <w:t>Section 183R – Offence –</w:t>
      </w:r>
      <w:r w:rsidR="6943CBA4" w:rsidRPr="0050018B">
        <w:rPr>
          <w:rFonts w:ascii="Arial" w:eastAsia="Arial" w:hAnsi="Arial" w:cs="Arial"/>
          <w:sz w:val="24"/>
          <w:szCs w:val="24"/>
          <w:u w:val="single"/>
        </w:rPr>
        <w:t xml:space="preserve"> fail to</w:t>
      </w:r>
      <w:r w:rsidRPr="0050018B">
        <w:rPr>
          <w:rFonts w:ascii="Arial" w:eastAsia="Arial" w:hAnsi="Arial" w:cs="Arial"/>
          <w:sz w:val="24"/>
          <w:szCs w:val="24"/>
          <w:u w:val="single"/>
        </w:rPr>
        <w:t xml:space="preserve"> surrender licence or permit</w:t>
      </w:r>
    </w:p>
    <w:p w14:paraId="5047257D" w14:textId="2C3A868C" w:rsidR="00E90DF9" w:rsidRPr="0050018B" w:rsidRDefault="0A6FF1FE" w:rsidP="367847CB">
      <w:pPr>
        <w:rPr>
          <w:rFonts w:ascii="Arial" w:eastAsia="Arial" w:hAnsi="Arial" w:cs="Arial"/>
          <w:sz w:val="24"/>
          <w:szCs w:val="24"/>
        </w:rPr>
      </w:pPr>
      <w:r w:rsidRPr="0050018B">
        <w:rPr>
          <w:rFonts w:ascii="Arial" w:eastAsia="Arial" w:hAnsi="Arial" w:cs="Arial"/>
          <w:sz w:val="24"/>
          <w:szCs w:val="24"/>
        </w:rPr>
        <w:t xml:space="preserve">This section provides that a person commits an offence if they are subject to a firearm prohibition order and </w:t>
      </w:r>
      <w:r w:rsidR="40554D87" w:rsidRPr="0050018B">
        <w:rPr>
          <w:rFonts w:ascii="Arial" w:eastAsia="Arial" w:hAnsi="Arial" w:cs="Arial"/>
          <w:sz w:val="24"/>
          <w:szCs w:val="24"/>
        </w:rPr>
        <w:t xml:space="preserve">recklessly </w:t>
      </w:r>
      <w:r w:rsidRPr="0050018B">
        <w:rPr>
          <w:rFonts w:ascii="Arial" w:eastAsia="Arial" w:hAnsi="Arial" w:cs="Arial"/>
          <w:sz w:val="24"/>
          <w:szCs w:val="24"/>
        </w:rPr>
        <w:t>or negligently fail to surrender any licence or permit to a police officer</w:t>
      </w:r>
      <w:r w:rsidR="212BF764" w:rsidRPr="0050018B">
        <w:rPr>
          <w:rFonts w:ascii="Arial" w:eastAsia="Arial" w:hAnsi="Arial" w:cs="Arial"/>
          <w:sz w:val="24"/>
          <w:szCs w:val="24"/>
        </w:rPr>
        <w:t xml:space="preserve"> within a specified time</w:t>
      </w:r>
      <w:r w:rsidRPr="0050018B">
        <w:rPr>
          <w:rFonts w:ascii="Arial" w:eastAsia="Arial" w:hAnsi="Arial" w:cs="Arial"/>
          <w:sz w:val="24"/>
          <w:szCs w:val="24"/>
        </w:rPr>
        <w:t>.</w:t>
      </w:r>
      <w:r w:rsidR="6A0C63C1" w:rsidRPr="0050018B">
        <w:rPr>
          <w:rFonts w:ascii="Arial" w:eastAsia="Arial" w:hAnsi="Arial" w:cs="Arial"/>
          <w:sz w:val="24"/>
          <w:szCs w:val="24"/>
        </w:rPr>
        <w:t xml:space="preserve"> </w:t>
      </w:r>
    </w:p>
    <w:p w14:paraId="57192B9A" w14:textId="52AB4ACD" w:rsidR="00E90DF9" w:rsidRPr="0050018B" w:rsidRDefault="6A0C63C1" w:rsidP="1518917D">
      <w:pPr>
        <w:rPr>
          <w:rFonts w:ascii="Arial" w:eastAsia="Arial" w:hAnsi="Arial" w:cs="Arial"/>
          <w:sz w:val="24"/>
          <w:szCs w:val="24"/>
        </w:rPr>
      </w:pPr>
      <w:r w:rsidRPr="0050018B">
        <w:rPr>
          <w:rFonts w:ascii="Arial" w:eastAsia="Arial" w:hAnsi="Arial" w:cs="Arial"/>
          <w:sz w:val="24"/>
          <w:szCs w:val="24"/>
        </w:rPr>
        <w:t>The length of time to surrender the licence or permit will depend on whether the person has access to the licence or permit at the time the firearm prohibition is served, and whether the order is subject to a condition imposed under section 183O(2).</w:t>
      </w:r>
    </w:p>
    <w:p w14:paraId="268D9DFC" w14:textId="018FD7E8"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The maximum penalty for this offence is five years</w:t>
      </w:r>
      <w:r w:rsidR="3B49637D" w:rsidRPr="0050018B">
        <w:rPr>
          <w:rFonts w:ascii="Arial" w:eastAsia="Arial" w:hAnsi="Arial" w:cs="Arial"/>
          <w:sz w:val="24"/>
          <w:szCs w:val="24"/>
        </w:rPr>
        <w:t>’</w:t>
      </w:r>
      <w:r w:rsidRPr="0050018B">
        <w:rPr>
          <w:rFonts w:ascii="Arial" w:eastAsia="Arial" w:hAnsi="Arial" w:cs="Arial"/>
          <w:sz w:val="24"/>
          <w:szCs w:val="24"/>
        </w:rPr>
        <w:t xml:space="preserve"> imprisonment.</w:t>
      </w:r>
    </w:p>
    <w:p w14:paraId="31A7B98F" w14:textId="1A271840" w:rsidR="6A5F5991" w:rsidRPr="0050018B" w:rsidRDefault="6A5F5991" w:rsidP="1518917D">
      <w:pPr>
        <w:rPr>
          <w:rFonts w:ascii="Arial" w:eastAsia="Arial" w:hAnsi="Arial" w:cs="Arial"/>
          <w:sz w:val="24"/>
          <w:szCs w:val="24"/>
        </w:rPr>
      </w:pPr>
      <w:r w:rsidRPr="0050018B">
        <w:rPr>
          <w:rFonts w:ascii="Arial" w:eastAsia="Arial" w:hAnsi="Arial" w:cs="Arial"/>
          <w:sz w:val="24"/>
          <w:szCs w:val="24"/>
        </w:rPr>
        <w:t>Strict liability applies to whether a person is subject to a firearm prohibition order.</w:t>
      </w:r>
    </w:p>
    <w:p w14:paraId="76F79E8A" w14:textId="7CF53492" w:rsidR="6B37963D" w:rsidRPr="0050018B" w:rsidRDefault="6B37963D" w:rsidP="1518917D">
      <w:pPr>
        <w:rPr>
          <w:rFonts w:ascii="Arial" w:eastAsia="Arial" w:hAnsi="Arial" w:cs="Arial"/>
          <w:sz w:val="24"/>
          <w:szCs w:val="24"/>
        </w:rPr>
      </w:pPr>
      <w:r w:rsidRPr="0050018B">
        <w:rPr>
          <w:rFonts w:ascii="Arial" w:eastAsia="Arial" w:hAnsi="Arial" w:cs="Arial"/>
          <w:sz w:val="24"/>
          <w:szCs w:val="24"/>
        </w:rPr>
        <w:t>The defence of reasonable excuse is available</w:t>
      </w:r>
      <w:r w:rsidR="65D8489D" w:rsidRPr="0050018B">
        <w:rPr>
          <w:rFonts w:ascii="Arial" w:eastAsia="Arial" w:hAnsi="Arial" w:cs="Arial"/>
          <w:sz w:val="24"/>
          <w:szCs w:val="24"/>
        </w:rPr>
        <w:t>. The defendant bears an evidential burden in relation to that matter.</w:t>
      </w:r>
    </w:p>
    <w:p w14:paraId="69D65269" w14:textId="568B3F8F" w:rsidR="2DA08B7F" w:rsidRPr="0050018B" w:rsidRDefault="2DA08B7F" w:rsidP="1518917D">
      <w:pPr>
        <w:rPr>
          <w:rFonts w:ascii="Arial" w:eastAsia="Arial" w:hAnsi="Arial" w:cs="Arial"/>
          <w:sz w:val="24"/>
          <w:szCs w:val="24"/>
        </w:rPr>
      </w:pPr>
      <w:r w:rsidRPr="0050018B">
        <w:rPr>
          <w:rFonts w:ascii="Arial" w:eastAsia="Arial" w:hAnsi="Arial" w:cs="Arial"/>
          <w:sz w:val="24"/>
          <w:szCs w:val="24"/>
        </w:rPr>
        <w:t>The offence in this section applies in relation to a person irrespective of whether the person was present when the firearm prohibition order was made, or a police officer personally served the order on the person.</w:t>
      </w:r>
    </w:p>
    <w:p w14:paraId="197324B0" w14:textId="6C4F6E87" w:rsidR="00E90DF9" w:rsidRPr="0050018B" w:rsidRDefault="0A6FF1FE" w:rsidP="4124481C">
      <w:r w:rsidRPr="0050018B">
        <w:rPr>
          <w:rFonts w:ascii="Arial" w:eastAsia="Arial" w:hAnsi="Arial" w:cs="Arial"/>
          <w:sz w:val="24"/>
          <w:szCs w:val="24"/>
          <w:u w:val="single"/>
        </w:rPr>
        <w:t xml:space="preserve">Section 183S – Offence – </w:t>
      </w:r>
      <w:r w:rsidR="09E6A1EC" w:rsidRPr="0050018B">
        <w:rPr>
          <w:rFonts w:ascii="Arial" w:eastAsia="Arial" w:hAnsi="Arial" w:cs="Arial"/>
          <w:sz w:val="24"/>
          <w:szCs w:val="24"/>
          <w:u w:val="single"/>
        </w:rPr>
        <w:t xml:space="preserve">fail to </w:t>
      </w:r>
      <w:r w:rsidRPr="0050018B">
        <w:rPr>
          <w:rFonts w:ascii="Arial" w:eastAsia="Arial" w:hAnsi="Arial" w:cs="Arial"/>
          <w:sz w:val="24"/>
          <w:szCs w:val="24"/>
          <w:u w:val="single"/>
        </w:rPr>
        <w:t xml:space="preserve">surrender firearm </w:t>
      </w:r>
      <w:r w:rsidR="37405AF7" w:rsidRPr="0050018B">
        <w:rPr>
          <w:rFonts w:ascii="Arial" w:eastAsia="Arial" w:hAnsi="Arial" w:cs="Arial"/>
          <w:sz w:val="24"/>
          <w:szCs w:val="24"/>
          <w:u w:val="single"/>
        </w:rPr>
        <w:t xml:space="preserve">or </w:t>
      </w:r>
      <w:r w:rsidRPr="0050018B">
        <w:rPr>
          <w:rFonts w:ascii="Arial" w:eastAsia="Arial" w:hAnsi="Arial" w:cs="Arial"/>
          <w:sz w:val="24"/>
          <w:szCs w:val="24"/>
          <w:u w:val="single"/>
        </w:rPr>
        <w:t>firearm-related item</w:t>
      </w:r>
    </w:p>
    <w:p w14:paraId="742932E8" w14:textId="705C1EDA"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that a person commits an offence if they are subject to a firearm prohibition order and </w:t>
      </w:r>
      <w:r w:rsidR="31E484F6" w:rsidRPr="0050018B">
        <w:rPr>
          <w:rFonts w:ascii="Arial" w:eastAsia="Arial" w:hAnsi="Arial" w:cs="Arial"/>
          <w:sz w:val="24"/>
          <w:szCs w:val="24"/>
        </w:rPr>
        <w:t xml:space="preserve">recklessly </w:t>
      </w:r>
      <w:r w:rsidRPr="0050018B">
        <w:rPr>
          <w:rFonts w:ascii="Arial" w:eastAsia="Arial" w:hAnsi="Arial" w:cs="Arial"/>
          <w:sz w:val="24"/>
          <w:szCs w:val="24"/>
        </w:rPr>
        <w:t>or negligently fail to surrender any firearm or firearm-related item to a police officer</w:t>
      </w:r>
      <w:r w:rsidR="746F647C" w:rsidRPr="0050018B">
        <w:rPr>
          <w:rFonts w:ascii="Arial" w:eastAsia="Arial" w:hAnsi="Arial" w:cs="Arial"/>
          <w:sz w:val="24"/>
          <w:szCs w:val="24"/>
        </w:rPr>
        <w:t xml:space="preserve"> within a specified time</w:t>
      </w:r>
      <w:r w:rsidRPr="0050018B">
        <w:rPr>
          <w:rFonts w:ascii="Arial" w:eastAsia="Arial" w:hAnsi="Arial" w:cs="Arial"/>
          <w:sz w:val="24"/>
          <w:szCs w:val="24"/>
        </w:rPr>
        <w:t xml:space="preserve">. </w:t>
      </w:r>
    </w:p>
    <w:p w14:paraId="155BB9EF" w14:textId="530EBB1B" w:rsidR="2C1DE751" w:rsidRPr="0050018B" w:rsidRDefault="2C1DE751" w:rsidP="367847CB">
      <w:pPr>
        <w:rPr>
          <w:rFonts w:ascii="Arial" w:eastAsia="Arial" w:hAnsi="Arial" w:cs="Arial"/>
          <w:sz w:val="24"/>
          <w:szCs w:val="24"/>
        </w:rPr>
      </w:pPr>
      <w:r w:rsidRPr="0050018B">
        <w:rPr>
          <w:rFonts w:ascii="Arial" w:eastAsia="Arial" w:hAnsi="Arial" w:cs="Arial"/>
          <w:sz w:val="24"/>
          <w:szCs w:val="24"/>
        </w:rPr>
        <w:t>The length of time to surrender the firearm or firearm-related item will depend on whether the person has access to the firearm or firearm-related item at the time the firearm prohibition is served, and whether the order is subject to a condition imposed under section 183O(3).</w:t>
      </w:r>
    </w:p>
    <w:p w14:paraId="2841DB35" w14:textId="54FCE2A0"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The maximum penalty for this offence is five years</w:t>
      </w:r>
      <w:r w:rsidR="65365E10" w:rsidRPr="0050018B">
        <w:rPr>
          <w:rFonts w:ascii="Arial" w:eastAsia="Arial" w:hAnsi="Arial" w:cs="Arial"/>
          <w:sz w:val="24"/>
          <w:szCs w:val="24"/>
        </w:rPr>
        <w:t>’</w:t>
      </w:r>
      <w:r w:rsidRPr="0050018B">
        <w:rPr>
          <w:rFonts w:ascii="Arial" w:eastAsia="Arial" w:hAnsi="Arial" w:cs="Arial"/>
          <w:sz w:val="24"/>
          <w:szCs w:val="24"/>
        </w:rPr>
        <w:t xml:space="preserve"> imprisonment.</w:t>
      </w:r>
    </w:p>
    <w:p w14:paraId="510A9F4D" w14:textId="1A271840" w:rsidR="26720656" w:rsidRPr="0050018B" w:rsidRDefault="26720656" w:rsidP="1518917D">
      <w:pPr>
        <w:rPr>
          <w:rFonts w:ascii="Arial" w:eastAsia="Arial" w:hAnsi="Arial" w:cs="Arial"/>
          <w:sz w:val="24"/>
          <w:szCs w:val="24"/>
        </w:rPr>
      </w:pPr>
      <w:r w:rsidRPr="0050018B">
        <w:rPr>
          <w:rFonts w:ascii="Arial" w:eastAsia="Arial" w:hAnsi="Arial" w:cs="Arial"/>
          <w:sz w:val="24"/>
          <w:szCs w:val="24"/>
        </w:rPr>
        <w:t>Strict liability applies to whether a person is subject to a firearm prohibition order.</w:t>
      </w:r>
    </w:p>
    <w:p w14:paraId="7C70DCD1" w14:textId="7CF53492" w:rsidR="26720656" w:rsidRPr="0050018B" w:rsidRDefault="26720656" w:rsidP="1518917D">
      <w:pPr>
        <w:rPr>
          <w:rFonts w:ascii="Arial" w:eastAsia="Arial" w:hAnsi="Arial" w:cs="Arial"/>
          <w:sz w:val="24"/>
          <w:szCs w:val="24"/>
        </w:rPr>
      </w:pPr>
      <w:r w:rsidRPr="0050018B">
        <w:rPr>
          <w:rFonts w:ascii="Arial" w:eastAsia="Arial" w:hAnsi="Arial" w:cs="Arial"/>
          <w:sz w:val="24"/>
          <w:szCs w:val="24"/>
        </w:rPr>
        <w:t>The defence of reasonable excuse is available. The defendant bears an evidential burden in relation to that matter.</w:t>
      </w:r>
    </w:p>
    <w:p w14:paraId="0ED31DAC" w14:textId="58D77F44" w:rsidR="3617FA72" w:rsidRPr="0050018B" w:rsidRDefault="26720656" w:rsidP="1DDF5D28">
      <w:pPr>
        <w:rPr>
          <w:rFonts w:ascii="Arial" w:eastAsia="Arial" w:hAnsi="Arial" w:cs="Arial"/>
          <w:sz w:val="24"/>
          <w:szCs w:val="24"/>
        </w:rPr>
      </w:pPr>
      <w:r w:rsidRPr="0050018B">
        <w:rPr>
          <w:rFonts w:ascii="Arial" w:eastAsia="Arial" w:hAnsi="Arial" w:cs="Arial"/>
          <w:sz w:val="24"/>
          <w:szCs w:val="24"/>
        </w:rPr>
        <w:t>The offence in this section applies in relation to a person irrespective of whether the person was present when the firearm prohibition order was made, or a police officer personally served the order on the person.</w:t>
      </w:r>
    </w:p>
    <w:p w14:paraId="3B1641C9" w14:textId="19696AE4" w:rsidR="00E90DF9" w:rsidRPr="0050018B" w:rsidRDefault="0A6FF1FE" w:rsidP="4124481C">
      <w:r w:rsidRPr="0050018B">
        <w:rPr>
          <w:rFonts w:ascii="Arial" w:eastAsia="Arial" w:hAnsi="Arial" w:cs="Arial"/>
          <w:sz w:val="24"/>
          <w:szCs w:val="24"/>
          <w:u w:val="single"/>
        </w:rPr>
        <w:t>Section 183T – Offence – enter or remain at prohibited premises</w:t>
      </w:r>
    </w:p>
    <w:p w14:paraId="40D2F6D3" w14:textId="17A56A2D" w:rsidR="00E90DF9" w:rsidRPr="0050018B" w:rsidRDefault="0A6FF1FE" w:rsidP="367847CB">
      <w:pPr>
        <w:rPr>
          <w:rFonts w:ascii="Arial" w:eastAsia="Arial" w:hAnsi="Arial" w:cs="Arial"/>
          <w:sz w:val="24"/>
          <w:szCs w:val="24"/>
        </w:rPr>
      </w:pPr>
      <w:r w:rsidRPr="0050018B">
        <w:rPr>
          <w:rFonts w:ascii="Arial" w:eastAsia="Arial" w:hAnsi="Arial" w:cs="Arial"/>
          <w:sz w:val="24"/>
          <w:szCs w:val="24"/>
        </w:rPr>
        <w:lastRenderedPageBreak/>
        <w:t>This section provides that a person commits an offence if they are subject to a firearm prohibition order and</w:t>
      </w:r>
      <w:r w:rsidR="5C93B8D2" w:rsidRPr="0050018B">
        <w:rPr>
          <w:rFonts w:ascii="Arial" w:eastAsia="Arial" w:hAnsi="Arial" w:cs="Arial"/>
          <w:sz w:val="24"/>
          <w:szCs w:val="24"/>
        </w:rPr>
        <w:t xml:space="preserve"> they</w:t>
      </w:r>
      <w:r w:rsidRPr="0050018B">
        <w:rPr>
          <w:rFonts w:ascii="Arial" w:eastAsia="Arial" w:hAnsi="Arial" w:cs="Arial"/>
          <w:sz w:val="24"/>
          <w:szCs w:val="24"/>
        </w:rPr>
        <w:t xml:space="preserve"> enter or remain at prohibited premise</w:t>
      </w:r>
      <w:r w:rsidR="7E150D02" w:rsidRPr="0050018B">
        <w:rPr>
          <w:rFonts w:ascii="Arial" w:eastAsia="Arial" w:hAnsi="Arial" w:cs="Arial"/>
          <w:sz w:val="24"/>
          <w:szCs w:val="24"/>
        </w:rPr>
        <w:t xml:space="preserve">. </w:t>
      </w:r>
      <w:r w:rsidR="7E150D02" w:rsidRPr="0050018B">
        <w:rPr>
          <w:rFonts w:ascii="Arial" w:eastAsia="Arial" w:hAnsi="Arial" w:cs="Arial"/>
          <w:b/>
          <w:bCs/>
          <w:i/>
          <w:iCs/>
          <w:sz w:val="24"/>
          <w:szCs w:val="24"/>
        </w:rPr>
        <w:t xml:space="preserve">Prohibited premises </w:t>
      </w:r>
      <w:r w:rsidR="7E150D02" w:rsidRPr="0050018B">
        <w:rPr>
          <w:rFonts w:ascii="Arial" w:eastAsia="Arial" w:hAnsi="Arial" w:cs="Arial"/>
          <w:sz w:val="24"/>
          <w:szCs w:val="24"/>
        </w:rPr>
        <w:t>is defined in section 183A.</w:t>
      </w:r>
    </w:p>
    <w:p w14:paraId="2D6780DC" w14:textId="6918688A"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The maximum penalty for this offence is 100 penalty units, </w:t>
      </w:r>
      <w:r w:rsidR="3C368000" w:rsidRPr="0050018B">
        <w:rPr>
          <w:rFonts w:ascii="Arial" w:eastAsia="Arial" w:hAnsi="Arial" w:cs="Arial"/>
          <w:sz w:val="24"/>
          <w:szCs w:val="24"/>
        </w:rPr>
        <w:t xml:space="preserve">1 </w:t>
      </w:r>
      <w:r w:rsidRPr="0050018B">
        <w:rPr>
          <w:rFonts w:ascii="Arial" w:eastAsia="Arial" w:hAnsi="Arial" w:cs="Arial"/>
          <w:sz w:val="24"/>
          <w:szCs w:val="24"/>
        </w:rPr>
        <w:t>year imprisonment</w:t>
      </w:r>
      <w:r w:rsidR="02A73B0C" w:rsidRPr="0050018B">
        <w:rPr>
          <w:rFonts w:ascii="Arial" w:eastAsia="Arial" w:hAnsi="Arial" w:cs="Arial"/>
          <w:sz w:val="24"/>
          <w:szCs w:val="24"/>
        </w:rPr>
        <w:t xml:space="preserve">, </w:t>
      </w:r>
      <w:r w:rsidRPr="0050018B">
        <w:rPr>
          <w:rFonts w:ascii="Arial" w:eastAsia="Arial" w:hAnsi="Arial" w:cs="Arial"/>
          <w:sz w:val="24"/>
          <w:szCs w:val="24"/>
        </w:rPr>
        <w:t>or both.</w:t>
      </w:r>
    </w:p>
    <w:p w14:paraId="58A0802A" w14:textId="045AFECB" w:rsidR="1CE78232" w:rsidRPr="0050018B" w:rsidRDefault="1CE78232" w:rsidP="1518917D">
      <w:pPr>
        <w:rPr>
          <w:rFonts w:ascii="Arial" w:eastAsia="Arial" w:hAnsi="Arial" w:cs="Arial"/>
          <w:sz w:val="24"/>
          <w:szCs w:val="24"/>
        </w:rPr>
      </w:pPr>
      <w:r w:rsidRPr="0050018B">
        <w:rPr>
          <w:rFonts w:ascii="Arial" w:eastAsia="Arial" w:hAnsi="Arial" w:cs="Arial"/>
          <w:sz w:val="24"/>
          <w:szCs w:val="24"/>
        </w:rPr>
        <w:t>Strict liability applies to whether a person is subject to a firearm prohibition order.</w:t>
      </w:r>
    </w:p>
    <w:p w14:paraId="24FE5D66" w14:textId="3212AAED" w:rsidR="27C9DDAF" w:rsidRPr="0050018B" w:rsidRDefault="27C9DDAF" w:rsidP="1518917D">
      <w:pPr>
        <w:rPr>
          <w:rFonts w:ascii="Arial" w:eastAsia="Arial" w:hAnsi="Arial" w:cs="Arial"/>
          <w:sz w:val="24"/>
          <w:szCs w:val="24"/>
        </w:rPr>
      </w:pPr>
      <w:r w:rsidRPr="0050018B">
        <w:rPr>
          <w:rFonts w:ascii="Arial" w:eastAsia="Arial" w:hAnsi="Arial" w:cs="Arial"/>
          <w:sz w:val="24"/>
          <w:szCs w:val="24"/>
        </w:rPr>
        <w:t xml:space="preserve">The section provides for </w:t>
      </w:r>
      <w:r w:rsidR="6B6D61D5" w:rsidRPr="0050018B">
        <w:rPr>
          <w:rFonts w:ascii="Arial" w:eastAsia="Arial" w:hAnsi="Arial" w:cs="Arial"/>
          <w:sz w:val="24"/>
          <w:szCs w:val="24"/>
        </w:rPr>
        <w:t xml:space="preserve">offence-specific defences, </w:t>
      </w:r>
      <w:r w:rsidR="58E17538" w:rsidRPr="0050018B">
        <w:rPr>
          <w:rFonts w:ascii="Arial" w:eastAsia="Arial" w:hAnsi="Arial" w:cs="Arial"/>
          <w:sz w:val="24"/>
          <w:szCs w:val="24"/>
        </w:rPr>
        <w:t xml:space="preserve">which apply where </w:t>
      </w:r>
      <w:r w:rsidR="6B6D61D5" w:rsidRPr="0050018B">
        <w:rPr>
          <w:rFonts w:ascii="Arial" w:eastAsia="Arial" w:hAnsi="Arial" w:cs="Arial"/>
          <w:sz w:val="24"/>
          <w:szCs w:val="24"/>
        </w:rPr>
        <w:t>the person</w:t>
      </w:r>
      <w:r w:rsidR="7A39B9EF" w:rsidRPr="0050018B">
        <w:rPr>
          <w:rFonts w:ascii="Arial" w:eastAsia="Arial" w:hAnsi="Arial" w:cs="Arial"/>
          <w:sz w:val="24"/>
          <w:szCs w:val="24"/>
        </w:rPr>
        <w:t>:</w:t>
      </w:r>
    </w:p>
    <w:p w14:paraId="2122E533" w14:textId="614C53AF" w:rsidR="27C9DDAF" w:rsidRPr="0050018B" w:rsidRDefault="6B6D61D5" w:rsidP="004E3318">
      <w:pPr>
        <w:pStyle w:val="ListParagraph"/>
        <w:numPr>
          <w:ilvl w:val="0"/>
          <w:numId w:val="4"/>
        </w:numPr>
        <w:spacing w:after="200" w:line="276" w:lineRule="auto"/>
        <w:rPr>
          <w:rFonts w:ascii="Arial" w:eastAsia="Arial" w:hAnsi="Arial" w:cs="Arial"/>
        </w:rPr>
      </w:pPr>
      <w:r w:rsidRPr="0050018B">
        <w:rPr>
          <w:rFonts w:ascii="Arial" w:eastAsia="Arial" w:hAnsi="Arial" w:cs="Arial"/>
          <w:sz w:val="24"/>
          <w:szCs w:val="24"/>
        </w:rPr>
        <w:t xml:space="preserve">enters or remains in premises in accordance with a condition of the firearm prohibition </w:t>
      </w:r>
      <w:r w:rsidR="3C7270EA" w:rsidRPr="0050018B">
        <w:rPr>
          <w:rFonts w:ascii="Arial" w:eastAsia="Arial" w:hAnsi="Arial" w:cs="Arial"/>
          <w:sz w:val="24"/>
          <w:szCs w:val="24"/>
        </w:rPr>
        <w:t xml:space="preserve">order </w:t>
      </w:r>
      <w:r w:rsidRPr="0050018B">
        <w:rPr>
          <w:rFonts w:ascii="Arial" w:eastAsia="Arial" w:hAnsi="Arial" w:cs="Arial"/>
          <w:sz w:val="24"/>
          <w:szCs w:val="24"/>
        </w:rPr>
        <w:t>i</w:t>
      </w:r>
      <w:r w:rsidR="23BD50A1" w:rsidRPr="0050018B">
        <w:rPr>
          <w:rFonts w:ascii="Arial" w:eastAsia="Arial" w:hAnsi="Arial" w:cs="Arial"/>
          <w:sz w:val="24"/>
          <w:szCs w:val="24"/>
        </w:rPr>
        <w:t>mpos</w:t>
      </w:r>
      <w:r w:rsidRPr="0050018B">
        <w:rPr>
          <w:rFonts w:ascii="Arial" w:eastAsia="Arial" w:hAnsi="Arial" w:cs="Arial"/>
          <w:sz w:val="24"/>
          <w:szCs w:val="24"/>
        </w:rPr>
        <w:t xml:space="preserve">ed under </w:t>
      </w:r>
      <w:r w:rsidR="5C3844E9" w:rsidRPr="0050018B">
        <w:rPr>
          <w:rFonts w:ascii="Arial" w:eastAsia="Arial" w:hAnsi="Arial" w:cs="Arial"/>
          <w:sz w:val="24"/>
          <w:szCs w:val="24"/>
        </w:rPr>
        <w:t>section</w:t>
      </w:r>
      <w:r w:rsidR="70513555" w:rsidRPr="0050018B">
        <w:rPr>
          <w:rFonts w:ascii="Arial" w:eastAsia="Arial" w:hAnsi="Arial" w:cs="Arial"/>
          <w:sz w:val="24"/>
          <w:szCs w:val="24"/>
        </w:rPr>
        <w:t xml:space="preserve"> </w:t>
      </w:r>
      <w:r w:rsidR="411BF883" w:rsidRPr="0050018B">
        <w:rPr>
          <w:rFonts w:ascii="Arial" w:eastAsia="Arial" w:hAnsi="Arial" w:cs="Arial"/>
          <w:sz w:val="24"/>
          <w:szCs w:val="24"/>
        </w:rPr>
        <w:t>183P</w:t>
      </w:r>
      <w:r w:rsidR="08B0132F" w:rsidRPr="0050018B">
        <w:rPr>
          <w:rFonts w:ascii="Arial" w:eastAsia="Arial" w:hAnsi="Arial" w:cs="Arial"/>
          <w:sz w:val="24"/>
          <w:szCs w:val="24"/>
        </w:rPr>
        <w:t>(1)</w:t>
      </w:r>
      <w:r w:rsidR="7AA39F6D" w:rsidRPr="0050018B">
        <w:rPr>
          <w:rFonts w:ascii="Arial" w:eastAsia="Arial" w:hAnsi="Arial" w:cs="Arial"/>
          <w:sz w:val="24"/>
          <w:szCs w:val="24"/>
        </w:rPr>
        <w:t xml:space="preserve">; </w:t>
      </w:r>
    </w:p>
    <w:p w14:paraId="1186D07D" w14:textId="53F03F24" w:rsidR="27C9DDAF" w:rsidRPr="0050018B" w:rsidRDefault="664140DA" w:rsidP="004E3318">
      <w:pPr>
        <w:pStyle w:val="ListParagraph"/>
        <w:numPr>
          <w:ilvl w:val="0"/>
          <w:numId w:val="4"/>
        </w:numPr>
        <w:spacing w:after="200" w:line="276" w:lineRule="auto"/>
        <w:rPr>
          <w:rFonts w:ascii="Arial" w:eastAsia="Arial" w:hAnsi="Arial" w:cs="Arial"/>
          <w:sz w:val="24"/>
          <w:szCs w:val="24"/>
        </w:rPr>
      </w:pPr>
      <w:r w:rsidRPr="0050018B">
        <w:rPr>
          <w:rFonts w:ascii="Arial" w:eastAsia="Arial" w:hAnsi="Arial" w:cs="Arial"/>
          <w:sz w:val="24"/>
          <w:szCs w:val="24"/>
        </w:rPr>
        <w:t xml:space="preserve">enters or remains in premises </w:t>
      </w:r>
      <w:r w:rsidR="63C6B652" w:rsidRPr="0050018B">
        <w:rPr>
          <w:rFonts w:ascii="Arial" w:eastAsia="Arial" w:hAnsi="Arial" w:cs="Arial"/>
          <w:sz w:val="24"/>
          <w:szCs w:val="24"/>
        </w:rPr>
        <w:t>t</w:t>
      </w:r>
      <w:r w:rsidRPr="0050018B">
        <w:rPr>
          <w:rFonts w:ascii="Arial" w:eastAsia="Arial" w:hAnsi="Arial" w:cs="Arial"/>
          <w:sz w:val="24"/>
          <w:szCs w:val="24"/>
        </w:rPr>
        <w:t xml:space="preserve">o </w:t>
      </w:r>
      <w:r w:rsidR="6B6D61D5" w:rsidRPr="0050018B">
        <w:rPr>
          <w:rFonts w:ascii="Arial" w:eastAsia="Arial" w:hAnsi="Arial" w:cs="Arial"/>
          <w:sz w:val="24"/>
          <w:szCs w:val="24"/>
        </w:rPr>
        <w:t>comply with a court order</w:t>
      </w:r>
      <w:r w:rsidR="1011CAC5" w:rsidRPr="0050018B">
        <w:rPr>
          <w:rFonts w:ascii="Arial" w:eastAsia="Arial" w:hAnsi="Arial" w:cs="Arial"/>
          <w:sz w:val="24"/>
          <w:szCs w:val="24"/>
        </w:rPr>
        <w:t>;</w:t>
      </w:r>
    </w:p>
    <w:p w14:paraId="5B438AF9" w14:textId="3C636A8F" w:rsidR="27C9DDAF" w:rsidRPr="0050018B" w:rsidRDefault="01BEC193" w:rsidP="004E3318">
      <w:pPr>
        <w:pStyle w:val="ListParagraph"/>
        <w:numPr>
          <w:ilvl w:val="0"/>
          <w:numId w:val="4"/>
        </w:numPr>
        <w:spacing w:after="200" w:line="276" w:lineRule="auto"/>
        <w:rPr>
          <w:rFonts w:ascii="Arial" w:eastAsia="Arial" w:hAnsi="Arial" w:cs="Arial"/>
        </w:rPr>
      </w:pPr>
      <w:r w:rsidRPr="0050018B">
        <w:rPr>
          <w:rFonts w:ascii="Arial" w:eastAsia="Arial" w:hAnsi="Arial" w:cs="Arial"/>
          <w:sz w:val="24"/>
          <w:szCs w:val="24"/>
        </w:rPr>
        <w:t xml:space="preserve">enters or remains </w:t>
      </w:r>
      <w:r w:rsidR="3381FB12" w:rsidRPr="0050018B">
        <w:rPr>
          <w:rFonts w:ascii="Arial" w:eastAsia="Arial" w:hAnsi="Arial" w:cs="Arial"/>
          <w:sz w:val="24"/>
          <w:szCs w:val="24"/>
        </w:rPr>
        <w:t xml:space="preserve">in premises </w:t>
      </w:r>
      <w:r w:rsidR="7EAD55EE" w:rsidRPr="0050018B">
        <w:rPr>
          <w:rFonts w:ascii="Arial" w:eastAsia="Arial" w:hAnsi="Arial" w:cs="Arial"/>
          <w:sz w:val="24"/>
          <w:szCs w:val="24"/>
        </w:rPr>
        <w:t>while in lawful custody</w:t>
      </w:r>
      <w:r w:rsidR="386104F0" w:rsidRPr="0050018B">
        <w:rPr>
          <w:rFonts w:ascii="Arial" w:eastAsia="Arial" w:hAnsi="Arial" w:cs="Arial"/>
          <w:sz w:val="24"/>
          <w:szCs w:val="24"/>
        </w:rPr>
        <w:t>; or</w:t>
      </w:r>
    </w:p>
    <w:p w14:paraId="6E401C61" w14:textId="5B4E6AA4" w:rsidR="27C9DDAF" w:rsidRPr="0050018B" w:rsidRDefault="5AF84E44" w:rsidP="004E3318">
      <w:pPr>
        <w:pStyle w:val="ListParagraph"/>
        <w:numPr>
          <w:ilvl w:val="0"/>
          <w:numId w:val="4"/>
        </w:numPr>
        <w:spacing w:after="200" w:line="276" w:lineRule="auto"/>
        <w:rPr>
          <w:rFonts w:ascii="Arial" w:eastAsia="Arial" w:hAnsi="Arial" w:cs="Arial"/>
          <w:sz w:val="24"/>
          <w:szCs w:val="24"/>
        </w:rPr>
      </w:pPr>
      <w:r w:rsidRPr="0050018B">
        <w:rPr>
          <w:rFonts w:ascii="Arial" w:eastAsia="Arial" w:hAnsi="Arial" w:cs="Arial"/>
          <w:sz w:val="24"/>
          <w:szCs w:val="24"/>
        </w:rPr>
        <w:t xml:space="preserve">enters or remains in premises in accordance with a condition </w:t>
      </w:r>
      <w:r w:rsidR="1C266D4E" w:rsidRPr="0050018B">
        <w:rPr>
          <w:rFonts w:ascii="Arial" w:eastAsia="Arial" w:hAnsi="Arial" w:cs="Arial"/>
          <w:sz w:val="24"/>
          <w:szCs w:val="24"/>
        </w:rPr>
        <w:t>of the firearm prohibition order i</w:t>
      </w:r>
      <w:r w:rsidR="5E069B39" w:rsidRPr="0050018B">
        <w:rPr>
          <w:rFonts w:ascii="Arial" w:eastAsia="Arial" w:hAnsi="Arial" w:cs="Arial"/>
          <w:sz w:val="24"/>
          <w:szCs w:val="24"/>
        </w:rPr>
        <w:t>mpos</w:t>
      </w:r>
      <w:r w:rsidR="1C266D4E" w:rsidRPr="0050018B">
        <w:rPr>
          <w:rFonts w:ascii="Arial" w:eastAsia="Arial" w:hAnsi="Arial" w:cs="Arial"/>
          <w:sz w:val="24"/>
          <w:szCs w:val="24"/>
        </w:rPr>
        <w:t>ed under section 183O</w:t>
      </w:r>
      <w:r w:rsidR="5F6E670B" w:rsidRPr="0050018B">
        <w:rPr>
          <w:rFonts w:ascii="Arial" w:eastAsia="Arial" w:hAnsi="Arial" w:cs="Arial"/>
          <w:sz w:val="24"/>
          <w:szCs w:val="24"/>
        </w:rPr>
        <w:t>(1)</w:t>
      </w:r>
      <w:r w:rsidR="73FCC06F" w:rsidRPr="0050018B">
        <w:rPr>
          <w:rFonts w:ascii="Arial" w:eastAsia="Arial" w:hAnsi="Arial" w:cs="Arial"/>
          <w:sz w:val="24"/>
          <w:szCs w:val="24"/>
        </w:rPr>
        <w:t>.</w:t>
      </w:r>
    </w:p>
    <w:p w14:paraId="63EFAEB8" w14:textId="34EE9FA9" w:rsidR="27C9DDAF" w:rsidRPr="0050018B" w:rsidRDefault="27C9DDAF" w:rsidP="1B262889">
      <w:pPr>
        <w:rPr>
          <w:rFonts w:ascii="Arial" w:eastAsia="Arial" w:hAnsi="Arial" w:cs="Arial"/>
          <w:sz w:val="24"/>
          <w:szCs w:val="24"/>
        </w:rPr>
      </w:pPr>
      <w:r w:rsidRPr="0050018B">
        <w:rPr>
          <w:rFonts w:ascii="Arial" w:eastAsia="Arial" w:hAnsi="Arial" w:cs="Arial"/>
          <w:sz w:val="24"/>
          <w:szCs w:val="24"/>
        </w:rPr>
        <w:t xml:space="preserve">The defence of reasonable excuse is </w:t>
      </w:r>
      <w:r w:rsidR="3ECB73DE" w:rsidRPr="0050018B">
        <w:rPr>
          <w:rFonts w:ascii="Arial" w:eastAsia="Arial" w:hAnsi="Arial" w:cs="Arial"/>
          <w:sz w:val="24"/>
          <w:szCs w:val="24"/>
        </w:rPr>
        <w:t xml:space="preserve">also </w:t>
      </w:r>
      <w:r w:rsidRPr="0050018B">
        <w:rPr>
          <w:rFonts w:ascii="Arial" w:eastAsia="Arial" w:hAnsi="Arial" w:cs="Arial"/>
          <w:sz w:val="24"/>
          <w:szCs w:val="24"/>
        </w:rPr>
        <w:t>available.</w:t>
      </w:r>
    </w:p>
    <w:p w14:paraId="53799CA2" w14:textId="2CFE6130" w:rsidR="1CB84BD9" w:rsidRPr="0050018B" w:rsidRDefault="1CB84BD9" w:rsidP="1518917D">
      <w:pPr>
        <w:rPr>
          <w:rFonts w:ascii="Arial" w:eastAsia="Arial" w:hAnsi="Arial" w:cs="Arial"/>
          <w:sz w:val="24"/>
          <w:szCs w:val="24"/>
        </w:rPr>
      </w:pPr>
      <w:r w:rsidRPr="0050018B">
        <w:rPr>
          <w:rFonts w:ascii="Arial" w:eastAsia="Arial" w:hAnsi="Arial" w:cs="Arial"/>
          <w:sz w:val="24"/>
          <w:szCs w:val="24"/>
        </w:rPr>
        <w:t>The defendant bears an evidential burden in relation to the defences.</w:t>
      </w:r>
    </w:p>
    <w:p w14:paraId="4ECF999A" w14:textId="35B829E6" w:rsidR="00E90DF9" w:rsidRPr="0050018B" w:rsidRDefault="0A6FF1FE" w:rsidP="1DDF5D28">
      <w:pPr>
        <w:rPr>
          <w:rFonts w:ascii="Arial" w:eastAsia="Arial" w:hAnsi="Arial" w:cs="Arial"/>
          <w:sz w:val="24"/>
          <w:szCs w:val="24"/>
          <w:u w:val="single"/>
        </w:rPr>
      </w:pPr>
      <w:r w:rsidRPr="0050018B">
        <w:rPr>
          <w:rFonts w:ascii="Arial" w:eastAsia="Arial" w:hAnsi="Arial" w:cs="Arial"/>
          <w:sz w:val="24"/>
          <w:szCs w:val="24"/>
          <w:u w:val="single"/>
        </w:rPr>
        <w:t>Section 183U – Offences – dispose of firearm</w:t>
      </w:r>
      <w:r w:rsidR="592AE751" w:rsidRPr="0050018B">
        <w:rPr>
          <w:rFonts w:ascii="Arial" w:eastAsia="Arial" w:hAnsi="Arial" w:cs="Arial"/>
          <w:sz w:val="24"/>
          <w:szCs w:val="24"/>
          <w:u w:val="single"/>
        </w:rPr>
        <w:t xml:space="preserve"> or firearm-related item to</w:t>
      </w:r>
      <w:r w:rsidRPr="0050018B">
        <w:rPr>
          <w:rFonts w:ascii="Arial" w:eastAsia="Arial" w:hAnsi="Arial" w:cs="Arial"/>
          <w:sz w:val="24"/>
          <w:szCs w:val="24"/>
          <w:u w:val="single"/>
        </w:rPr>
        <w:t xml:space="preserve"> person subject to</w:t>
      </w:r>
      <w:r w:rsidR="52E6FB32" w:rsidRPr="0050018B">
        <w:rPr>
          <w:rFonts w:ascii="Arial" w:eastAsia="Arial" w:hAnsi="Arial" w:cs="Arial"/>
          <w:sz w:val="24"/>
          <w:szCs w:val="24"/>
          <w:u w:val="single"/>
        </w:rPr>
        <w:t xml:space="preserve"> firearm prohibition</w:t>
      </w:r>
    </w:p>
    <w:p w14:paraId="79D0D940" w14:textId="0FA9249A" w:rsidR="00E90DF9" w:rsidRPr="0050018B" w:rsidRDefault="0A6FF1FE" w:rsidP="1B262889">
      <w:pPr>
        <w:rPr>
          <w:rFonts w:ascii="Arial" w:eastAsia="Arial" w:hAnsi="Arial" w:cs="Arial"/>
          <w:sz w:val="24"/>
          <w:szCs w:val="24"/>
        </w:rPr>
      </w:pPr>
      <w:r w:rsidRPr="0050018B">
        <w:rPr>
          <w:rFonts w:ascii="Arial" w:eastAsia="Arial" w:hAnsi="Arial" w:cs="Arial"/>
          <w:sz w:val="24"/>
          <w:szCs w:val="24"/>
        </w:rPr>
        <w:t xml:space="preserve">This section </w:t>
      </w:r>
      <w:r w:rsidR="6D5AD4B1" w:rsidRPr="0050018B">
        <w:rPr>
          <w:rFonts w:ascii="Arial" w:eastAsia="Arial" w:hAnsi="Arial" w:cs="Arial"/>
          <w:sz w:val="24"/>
          <w:szCs w:val="24"/>
        </w:rPr>
        <w:t>establishes two offences relating to the disposal of firearms and firearm-related items to persons subj</w:t>
      </w:r>
      <w:r w:rsidR="3C36CBEC" w:rsidRPr="0050018B">
        <w:rPr>
          <w:rFonts w:ascii="Arial" w:eastAsia="Arial" w:hAnsi="Arial" w:cs="Arial"/>
          <w:sz w:val="24"/>
          <w:szCs w:val="24"/>
        </w:rPr>
        <w:t xml:space="preserve">ect </w:t>
      </w:r>
      <w:r w:rsidR="44F40882" w:rsidRPr="0050018B">
        <w:rPr>
          <w:rFonts w:ascii="Arial" w:eastAsia="Arial" w:hAnsi="Arial" w:cs="Arial"/>
          <w:sz w:val="24"/>
          <w:szCs w:val="24"/>
        </w:rPr>
        <w:t xml:space="preserve">who are </w:t>
      </w:r>
      <w:r w:rsidR="3C36CBEC" w:rsidRPr="0050018B">
        <w:rPr>
          <w:rFonts w:ascii="Arial" w:eastAsia="Arial" w:hAnsi="Arial" w:cs="Arial"/>
          <w:sz w:val="24"/>
          <w:szCs w:val="24"/>
        </w:rPr>
        <w:t xml:space="preserve">to a firearm prohibition order. </w:t>
      </w:r>
      <w:r w:rsidR="466144A3" w:rsidRPr="0050018B">
        <w:rPr>
          <w:rFonts w:ascii="Arial" w:eastAsia="Arial" w:hAnsi="Arial" w:cs="Arial"/>
          <w:sz w:val="24"/>
          <w:szCs w:val="24"/>
        </w:rPr>
        <w:t>The offences are distinguished by whether they relate to a firearm or a firearm-related ite</w:t>
      </w:r>
      <w:r w:rsidR="3CF5B975" w:rsidRPr="0050018B">
        <w:rPr>
          <w:rFonts w:ascii="Arial" w:eastAsia="Arial" w:hAnsi="Arial" w:cs="Arial"/>
          <w:sz w:val="24"/>
          <w:szCs w:val="24"/>
        </w:rPr>
        <w:t>m.</w:t>
      </w:r>
    </w:p>
    <w:p w14:paraId="42DFCFB8" w14:textId="45002E34" w:rsidR="00E90DF9" w:rsidRPr="0050018B" w:rsidRDefault="3C36CBEC" w:rsidP="004E3318">
      <w:pPr>
        <w:pStyle w:val="ListParagraph"/>
        <w:numPr>
          <w:ilvl w:val="0"/>
          <w:numId w:val="18"/>
        </w:numPr>
        <w:spacing w:before="120" w:after="120"/>
        <w:rPr>
          <w:rFonts w:ascii="Arial" w:eastAsia="Arial" w:hAnsi="Arial" w:cs="Arial"/>
          <w:sz w:val="24"/>
          <w:szCs w:val="24"/>
        </w:rPr>
      </w:pPr>
      <w:r w:rsidRPr="0050018B">
        <w:rPr>
          <w:rFonts w:ascii="Arial" w:eastAsia="Arial" w:hAnsi="Arial" w:cs="Arial"/>
          <w:sz w:val="24"/>
          <w:szCs w:val="24"/>
        </w:rPr>
        <w:t>A</w:t>
      </w:r>
      <w:r w:rsidR="0A6FF1FE" w:rsidRPr="0050018B">
        <w:rPr>
          <w:rFonts w:ascii="Arial" w:eastAsia="Arial" w:hAnsi="Arial" w:cs="Arial"/>
          <w:sz w:val="24"/>
          <w:szCs w:val="24"/>
        </w:rPr>
        <w:t>a person commits an offence if the</w:t>
      </w:r>
      <w:r w:rsidR="774B454D" w:rsidRPr="0050018B">
        <w:rPr>
          <w:rFonts w:ascii="Arial" w:eastAsia="Arial" w:hAnsi="Arial" w:cs="Arial"/>
          <w:sz w:val="24"/>
          <w:szCs w:val="24"/>
        </w:rPr>
        <w:t>y</w:t>
      </w:r>
      <w:r w:rsidR="02B76C68" w:rsidRPr="0050018B">
        <w:rPr>
          <w:rFonts w:ascii="Arial" w:eastAsia="Arial" w:hAnsi="Arial" w:cs="Arial"/>
          <w:sz w:val="24"/>
          <w:szCs w:val="24"/>
        </w:rPr>
        <w:t xml:space="preserve"> </w:t>
      </w:r>
      <w:r w:rsidR="0A6FF1FE" w:rsidRPr="0050018B">
        <w:rPr>
          <w:rFonts w:ascii="Arial" w:eastAsia="Arial" w:hAnsi="Arial" w:cs="Arial"/>
          <w:sz w:val="24"/>
          <w:szCs w:val="24"/>
        </w:rPr>
        <w:t>dispose</w:t>
      </w:r>
      <w:r w:rsidR="3E4521D7" w:rsidRPr="0050018B">
        <w:rPr>
          <w:rFonts w:ascii="Arial" w:eastAsia="Arial" w:hAnsi="Arial" w:cs="Arial"/>
          <w:sz w:val="24"/>
          <w:szCs w:val="24"/>
        </w:rPr>
        <w:t xml:space="preserve"> or take part in the disposal of a firearm </w:t>
      </w:r>
      <w:r w:rsidR="262B9303" w:rsidRPr="0050018B">
        <w:rPr>
          <w:rFonts w:ascii="Arial" w:eastAsia="Arial" w:hAnsi="Arial" w:cs="Arial"/>
          <w:sz w:val="24"/>
          <w:szCs w:val="24"/>
        </w:rPr>
        <w:t>to</w:t>
      </w:r>
      <w:r w:rsidR="0A6FF1FE" w:rsidRPr="0050018B">
        <w:rPr>
          <w:rFonts w:ascii="Arial" w:eastAsia="Arial" w:hAnsi="Arial" w:cs="Arial"/>
          <w:sz w:val="24"/>
          <w:szCs w:val="24"/>
        </w:rPr>
        <w:t xml:space="preserve"> another person</w:t>
      </w:r>
      <w:r w:rsidR="52A92C04" w:rsidRPr="0050018B">
        <w:rPr>
          <w:rFonts w:ascii="Arial" w:eastAsia="Arial" w:hAnsi="Arial" w:cs="Arial"/>
          <w:sz w:val="24"/>
          <w:szCs w:val="24"/>
        </w:rPr>
        <w:t>, knowing th</w:t>
      </w:r>
      <w:r w:rsidR="3B886C48" w:rsidRPr="0050018B">
        <w:rPr>
          <w:rFonts w:ascii="Arial" w:eastAsia="Arial" w:hAnsi="Arial" w:cs="Arial"/>
          <w:sz w:val="24"/>
          <w:szCs w:val="24"/>
        </w:rPr>
        <w:t>at the</w:t>
      </w:r>
      <w:r w:rsidR="248BD9D5" w:rsidRPr="0050018B">
        <w:rPr>
          <w:rFonts w:ascii="Arial" w:eastAsia="Arial" w:hAnsi="Arial" w:cs="Arial"/>
          <w:sz w:val="24"/>
          <w:szCs w:val="24"/>
        </w:rPr>
        <w:t xml:space="preserve"> </w:t>
      </w:r>
      <w:r w:rsidR="6ED5C3C1" w:rsidRPr="0050018B">
        <w:rPr>
          <w:rFonts w:ascii="Arial" w:eastAsia="Arial" w:hAnsi="Arial" w:cs="Arial"/>
          <w:sz w:val="24"/>
          <w:szCs w:val="24"/>
        </w:rPr>
        <w:t>other</w:t>
      </w:r>
      <w:r w:rsidR="52A92C04" w:rsidRPr="0050018B">
        <w:rPr>
          <w:rFonts w:ascii="Arial" w:eastAsia="Arial" w:hAnsi="Arial" w:cs="Arial"/>
          <w:sz w:val="24"/>
          <w:szCs w:val="24"/>
        </w:rPr>
        <w:t xml:space="preserve"> person is subject to a firearm prohibition order</w:t>
      </w:r>
      <w:r w:rsidR="7E62A198" w:rsidRPr="0050018B">
        <w:rPr>
          <w:rFonts w:ascii="Arial" w:eastAsia="Arial" w:hAnsi="Arial" w:cs="Arial"/>
          <w:sz w:val="24"/>
          <w:szCs w:val="24"/>
        </w:rPr>
        <w:t xml:space="preserve">. </w:t>
      </w:r>
    </w:p>
    <w:p w14:paraId="617421DE" w14:textId="6968EE34" w:rsidR="00E90DF9" w:rsidRPr="0050018B" w:rsidRDefault="7049B1A1" w:rsidP="1518917D">
      <w:pPr>
        <w:pStyle w:val="ListParagraph"/>
        <w:spacing w:before="120" w:after="120"/>
        <w:rPr>
          <w:rFonts w:ascii="Arial" w:eastAsia="Arial" w:hAnsi="Arial" w:cs="Arial"/>
          <w:sz w:val="24"/>
          <w:szCs w:val="24"/>
        </w:rPr>
      </w:pPr>
      <w:r w:rsidRPr="0050018B">
        <w:rPr>
          <w:rFonts w:ascii="Arial" w:eastAsia="Arial" w:hAnsi="Arial" w:cs="Arial"/>
          <w:sz w:val="24"/>
          <w:szCs w:val="24"/>
        </w:rPr>
        <w:t xml:space="preserve">The offence carries a maximum penalty of 7 years’ imprisonment </w:t>
      </w:r>
    </w:p>
    <w:p w14:paraId="6D01E189" w14:textId="2A25243D" w:rsidR="00E90DF9" w:rsidRPr="0050018B" w:rsidRDefault="52A92C04" w:rsidP="004E3318">
      <w:pPr>
        <w:pStyle w:val="ListParagraph"/>
        <w:numPr>
          <w:ilvl w:val="0"/>
          <w:numId w:val="18"/>
        </w:numPr>
        <w:spacing w:before="120" w:after="120"/>
        <w:rPr>
          <w:rFonts w:ascii="Arial" w:eastAsia="Arial" w:hAnsi="Arial" w:cs="Arial"/>
          <w:sz w:val="24"/>
          <w:szCs w:val="24"/>
        </w:rPr>
      </w:pPr>
      <w:r w:rsidRPr="0050018B">
        <w:rPr>
          <w:rFonts w:ascii="Arial" w:eastAsia="Arial" w:hAnsi="Arial" w:cs="Arial"/>
          <w:sz w:val="24"/>
          <w:szCs w:val="24"/>
        </w:rPr>
        <w:t xml:space="preserve">A person commits an offence if they </w:t>
      </w:r>
      <w:r w:rsidR="07A15BA8" w:rsidRPr="0050018B">
        <w:rPr>
          <w:rFonts w:ascii="Arial" w:eastAsia="Arial" w:hAnsi="Arial" w:cs="Arial"/>
          <w:sz w:val="24"/>
          <w:szCs w:val="24"/>
        </w:rPr>
        <w:t>dispose</w:t>
      </w:r>
      <w:r w:rsidR="72EC6DC4" w:rsidRPr="0050018B">
        <w:rPr>
          <w:rFonts w:ascii="Arial" w:eastAsia="Arial" w:hAnsi="Arial" w:cs="Arial"/>
          <w:sz w:val="24"/>
          <w:szCs w:val="24"/>
        </w:rPr>
        <w:t xml:space="preserve"> or </w:t>
      </w:r>
      <w:r w:rsidR="0A6FF1FE" w:rsidRPr="0050018B">
        <w:rPr>
          <w:rFonts w:ascii="Arial" w:eastAsia="Arial" w:hAnsi="Arial" w:cs="Arial"/>
          <w:sz w:val="24"/>
          <w:szCs w:val="24"/>
        </w:rPr>
        <w:t xml:space="preserve">take part in the disposal </w:t>
      </w:r>
      <w:r w:rsidR="780F9615" w:rsidRPr="0050018B">
        <w:rPr>
          <w:rFonts w:ascii="Arial" w:eastAsia="Arial" w:hAnsi="Arial" w:cs="Arial"/>
          <w:sz w:val="24"/>
          <w:szCs w:val="24"/>
        </w:rPr>
        <w:t xml:space="preserve">of a firearm-related item to </w:t>
      </w:r>
      <w:r w:rsidR="20E98757" w:rsidRPr="0050018B">
        <w:rPr>
          <w:rFonts w:ascii="Arial" w:eastAsia="Arial" w:hAnsi="Arial" w:cs="Arial"/>
          <w:sz w:val="24"/>
          <w:szCs w:val="24"/>
        </w:rPr>
        <w:t>another</w:t>
      </w:r>
      <w:r w:rsidR="780F9615" w:rsidRPr="0050018B">
        <w:rPr>
          <w:rFonts w:ascii="Arial" w:eastAsia="Arial" w:hAnsi="Arial" w:cs="Arial"/>
          <w:sz w:val="24"/>
          <w:szCs w:val="24"/>
        </w:rPr>
        <w:t xml:space="preserve"> person, knowing the other person is subject to a firearm prohibition order.</w:t>
      </w:r>
      <w:r w:rsidR="7589C1D1" w:rsidRPr="0050018B">
        <w:rPr>
          <w:rFonts w:ascii="Arial" w:eastAsia="Arial" w:hAnsi="Arial" w:cs="Arial"/>
          <w:sz w:val="24"/>
          <w:szCs w:val="24"/>
        </w:rPr>
        <w:t xml:space="preserve"> </w:t>
      </w:r>
    </w:p>
    <w:p w14:paraId="0AA862A5" w14:textId="7BDDCDE3" w:rsidR="00E90DF9" w:rsidRPr="0050018B" w:rsidRDefault="7589C1D1" w:rsidP="1518917D">
      <w:pPr>
        <w:pStyle w:val="ListParagraph"/>
        <w:spacing w:before="120" w:after="120"/>
        <w:rPr>
          <w:rFonts w:ascii="Arial" w:eastAsia="Arial" w:hAnsi="Arial" w:cs="Arial"/>
          <w:sz w:val="24"/>
          <w:szCs w:val="24"/>
        </w:rPr>
      </w:pPr>
      <w:r w:rsidRPr="0050018B">
        <w:rPr>
          <w:rFonts w:ascii="Arial" w:eastAsia="Arial" w:hAnsi="Arial" w:cs="Arial"/>
          <w:sz w:val="24"/>
          <w:szCs w:val="24"/>
        </w:rPr>
        <w:t>The offence carries a maximum penalty of 3 years</w:t>
      </w:r>
      <w:r w:rsidR="5C1C5828" w:rsidRPr="0050018B">
        <w:rPr>
          <w:rFonts w:ascii="Arial" w:eastAsia="Arial" w:hAnsi="Arial" w:cs="Arial"/>
          <w:sz w:val="24"/>
          <w:szCs w:val="24"/>
        </w:rPr>
        <w:t>’</w:t>
      </w:r>
      <w:r w:rsidRPr="0050018B">
        <w:rPr>
          <w:rFonts w:ascii="Arial" w:eastAsia="Arial" w:hAnsi="Arial" w:cs="Arial"/>
          <w:sz w:val="24"/>
          <w:szCs w:val="24"/>
        </w:rPr>
        <w:t xml:space="preserve"> imprisonment.</w:t>
      </w:r>
    </w:p>
    <w:p w14:paraId="2A097EAB" w14:textId="67248506" w:rsidR="3617FA72" w:rsidRPr="0050018B" w:rsidRDefault="7589C1D1" w:rsidP="1DDF5D28">
      <w:pPr>
        <w:rPr>
          <w:rFonts w:ascii="Arial" w:eastAsia="Arial" w:hAnsi="Arial" w:cs="Arial"/>
          <w:sz w:val="24"/>
          <w:szCs w:val="24"/>
        </w:rPr>
      </w:pPr>
      <w:r w:rsidRPr="0050018B">
        <w:rPr>
          <w:rFonts w:ascii="Arial" w:eastAsia="Arial" w:hAnsi="Arial" w:cs="Arial"/>
          <w:sz w:val="24"/>
          <w:szCs w:val="24"/>
        </w:rPr>
        <w:t xml:space="preserve">The section </w:t>
      </w:r>
      <w:r w:rsidR="7EFF8A96" w:rsidRPr="0050018B">
        <w:rPr>
          <w:rFonts w:ascii="Arial" w:eastAsia="Arial" w:hAnsi="Arial" w:cs="Arial"/>
          <w:sz w:val="24"/>
          <w:szCs w:val="24"/>
        </w:rPr>
        <w:t xml:space="preserve">also provides for the meaning of </w:t>
      </w:r>
      <w:r w:rsidR="7EFF8A96" w:rsidRPr="0050018B">
        <w:rPr>
          <w:rFonts w:ascii="Arial" w:eastAsia="Arial" w:hAnsi="Arial" w:cs="Arial"/>
          <w:b/>
          <w:bCs/>
          <w:i/>
          <w:iCs/>
          <w:sz w:val="24"/>
          <w:szCs w:val="24"/>
        </w:rPr>
        <w:t xml:space="preserve">takes part </w:t>
      </w:r>
      <w:r w:rsidR="7EFF8A96" w:rsidRPr="0050018B">
        <w:rPr>
          <w:rFonts w:ascii="Arial" w:eastAsia="Arial" w:hAnsi="Arial" w:cs="Arial"/>
          <w:sz w:val="24"/>
          <w:szCs w:val="24"/>
        </w:rPr>
        <w:t xml:space="preserve">in the disposal of a firearm </w:t>
      </w:r>
      <w:r w:rsidR="3D086607" w:rsidRPr="0050018B">
        <w:rPr>
          <w:rFonts w:ascii="Arial" w:eastAsia="Arial" w:hAnsi="Arial" w:cs="Arial"/>
          <w:sz w:val="24"/>
          <w:szCs w:val="24"/>
        </w:rPr>
        <w:t xml:space="preserve">or firearm related item </w:t>
      </w:r>
      <w:r w:rsidR="7EFF8A96" w:rsidRPr="0050018B">
        <w:rPr>
          <w:rFonts w:ascii="Arial" w:eastAsia="Arial" w:hAnsi="Arial" w:cs="Arial"/>
          <w:sz w:val="24"/>
          <w:szCs w:val="24"/>
        </w:rPr>
        <w:t>for the purposes of the offence.</w:t>
      </w:r>
    </w:p>
    <w:p w14:paraId="319F8457" w14:textId="6AD4AEC9" w:rsidR="00E90DF9" w:rsidRPr="0050018B" w:rsidRDefault="784D143C" w:rsidP="1DDF5D28">
      <w:pPr>
        <w:rPr>
          <w:rFonts w:ascii="Arial" w:eastAsia="Arial" w:hAnsi="Arial" w:cs="Arial"/>
          <w:sz w:val="24"/>
          <w:szCs w:val="24"/>
          <w:u w:val="single"/>
        </w:rPr>
      </w:pPr>
      <w:r w:rsidRPr="0050018B">
        <w:rPr>
          <w:rFonts w:ascii="Arial" w:eastAsia="Arial" w:hAnsi="Arial" w:cs="Arial"/>
          <w:sz w:val="24"/>
          <w:szCs w:val="24"/>
          <w:u w:val="single"/>
        </w:rPr>
        <w:t>S</w:t>
      </w:r>
      <w:r w:rsidR="0A6FF1FE" w:rsidRPr="0050018B">
        <w:rPr>
          <w:rFonts w:ascii="Arial" w:eastAsia="Arial" w:hAnsi="Arial" w:cs="Arial"/>
          <w:sz w:val="24"/>
          <w:szCs w:val="24"/>
          <w:u w:val="single"/>
        </w:rPr>
        <w:t xml:space="preserve">ection 183V – Offence – fail to notify change of </w:t>
      </w:r>
      <w:r w:rsidR="14E99DF5" w:rsidRPr="0050018B">
        <w:rPr>
          <w:rFonts w:ascii="Arial" w:eastAsia="Arial" w:hAnsi="Arial" w:cs="Arial"/>
          <w:sz w:val="24"/>
          <w:szCs w:val="24"/>
          <w:u w:val="single"/>
        </w:rPr>
        <w:t>residence or other premises</w:t>
      </w:r>
    </w:p>
    <w:p w14:paraId="67C24A54" w14:textId="0674B42C"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This section provides that a person commits an offence if the</w:t>
      </w:r>
      <w:r w:rsidR="06E656B0" w:rsidRPr="0050018B">
        <w:rPr>
          <w:rFonts w:ascii="Arial" w:eastAsia="Arial" w:hAnsi="Arial" w:cs="Arial"/>
          <w:sz w:val="24"/>
          <w:szCs w:val="24"/>
        </w:rPr>
        <w:t xml:space="preserve">y are </w:t>
      </w:r>
      <w:r w:rsidRPr="0050018B">
        <w:rPr>
          <w:rFonts w:ascii="Arial" w:eastAsia="Arial" w:hAnsi="Arial" w:cs="Arial"/>
          <w:sz w:val="24"/>
          <w:szCs w:val="24"/>
        </w:rPr>
        <w:t>subject to a</w:t>
      </w:r>
      <w:r w:rsidR="45110EC5" w:rsidRPr="0050018B">
        <w:rPr>
          <w:rFonts w:ascii="Arial" w:eastAsia="Arial" w:hAnsi="Arial" w:cs="Arial"/>
          <w:sz w:val="24"/>
          <w:szCs w:val="24"/>
        </w:rPr>
        <w:t xml:space="preserve"> firearm prohibition</w:t>
      </w:r>
      <w:r w:rsidRPr="0050018B">
        <w:rPr>
          <w:rFonts w:ascii="Arial" w:eastAsia="Arial" w:hAnsi="Arial" w:cs="Arial"/>
          <w:sz w:val="24"/>
          <w:szCs w:val="24"/>
        </w:rPr>
        <w:t xml:space="preserve"> order </w:t>
      </w:r>
      <w:r w:rsidR="3F4E8F36" w:rsidRPr="0050018B">
        <w:rPr>
          <w:rFonts w:ascii="Arial" w:eastAsia="Arial" w:hAnsi="Arial" w:cs="Arial"/>
          <w:sz w:val="24"/>
          <w:szCs w:val="24"/>
        </w:rPr>
        <w:t xml:space="preserve">and </w:t>
      </w:r>
      <w:r w:rsidRPr="0050018B">
        <w:rPr>
          <w:rFonts w:ascii="Arial" w:eastAsia="Arial" w:hAnsi="Arial" w:cs="Arial"/>
          <w:sz w:val="24"/>
          <w:szCs w:val="24"/>
        </w:rPr>
        <w:t xml:space="preserve">fail to notify the chief police officer of a change </w:t>
      </w:r>
      <w:r w:rsidR="360D24C2" w:rsidRPr="0050018B">
        <w:rPr>
          <w:rFonts w:ascii="Arial" w:eastAsia="Arial" w:hAnsi="Arial" w:cs="Arial"/>
          <w:sz w:val="24"/>
          <w:szCs w:val="24"/>
        </w:rPr>
        <w:t>in</w:t>
      </w:r>
      <w:r w:rsidR="04D52BFB" w:rsidRPr="0050018B">
        <w:rPr>
          <w:rFonts w:ascii="Arial" w:eastAsia="Arial" w:hAnsi="Arial" w:cs="Arial"/>
          <w:sz w:val="24"/>
          <w:szCs w:val="24"/>
        </w:rPr>
        <w:t xml:space="preserve"> the person’s</w:t>
      </w:r>
      <w:r w:rsidR="0287E532" w:rsidRPr="0050018B">
        <w:rPr>
          <w:rFonts w:ascii="Arial" w:eastAsia="Arial" w:hAnsi="Arial" w:cs="Arial"/>
          <w:sz w:val="24"/>
          <w:szCs w:val="24"/>
        </w:rPr>
        <w:t xml:space="preserve"> </w:t>
      </w:r>
      <w:r w:rsidR="6CDECB29" w:rsidRPr="0050018B">
        <w:rPr>
          <w:rFonts w:ascii="Arial" w:eastAsia="Arial" w:hAnsi="Arial" w:cs="Arial"/>
          <w:sz w:val="24"/>
          <w:szCs w:val="24"/>
        </w:rPr>
        <w:t>residence</w:t>
      </w:r>
      <w:r w:rsidR="1B7E4EA3" w:rsidRPr="0050018B">
        <w:rPr>
          <w:rFonts w:ascii="Arial" w:eastAsia="Arial" w:hAnsi="Arial" w:cs="Arial"/>
          <w:sz w:val="24"/>
          <w:szCs w:val="24"/>
        </w:rPr>
        <w:t>, or a change in an</w:t>
      </w:r>
      <w:r w:rsidR="0287E532" w:rsidRPr="0050018B">
        <w:rPr>
          <w:rFonts w:ascii="Arial" w:eastAsia="Arial" w:hAnsi="Arial" w:cs="Arial"/>
          <w:sz w:val="24"/>
          <w:szCs w:val="24"/>
        </w:rPr>
        <w:t>y other premises the</w:t>
      </w:r>
      <w:r w:rsidR="0C30B921" w:rsidRPr="0050018B">
        <w:rPr>
          <w:rFonts w:ascii="Arial" w:eastAsia="Arial" w:hAnsi="Arial" w:cs="Arial"/>
          <w:sz w:val="24"/>
          <w:szCs w:val="24"/>
        </w:rPr>
        <w:t xml:space="preserve"> person</w:t>
      </w:r>
      <w:r w:rsidR="0287E532" w:rsidRPr="0050018B">
        <w:rPr>
          <w:rFonts w:ascii="Arial" w:eastAsia="Arial" w:hAnsi="Arial" w:cs="Arial"/>
          <w:sz w:val="24"/>
          <w:szCs w:val="24"/>
        </w:rPr>
        <w:t xml:space="preserve"> own</w:t>
      </w:r>
      <w:r w:rsidR="36888AE7" w:rsidRPr="0050018B">
        <w:rPr>
          <w:rFonts w:ascii="Arial" w:eastAsia="Arial" w:hAnsi="Arial" w:cs="Arial"/>
          <w:sz w:val="24"/>
          <w:szCs w:val="24"/>
        </w:rPr>
        <w:t>s</w:t>
      </w:r>
      <w:r w:rsidR="0287E532" w:rsidRPr="0050018B">
        <w:rPr>
          <w:rFonts w:ascii="Arial" w:eastAsia="Arial" w:hAnsi="Arial" w:cs="Arial"/>
          <w:sz w:val="24"/>
          <w:szCs w:val="24"/>
        </w:rPr>
        <w:t>, lease</w:t>
      </w:r>
      <w:r w:rsidR="36888AE7" w:rsidRPr="0050018B">
        <w:rPr>
          <w:rFonts w:ascii="Arial" w:eastAsia="Arial" w:hAnsi="Arial" w:cs="Arial"/>
          <w:sz w:val="24"/>
          <w:szCs w:val="24"/>
        </w:rPr>
        <w:t>s</w:t>
      </w:r>
      <w:r w:rsidR="0287E532" w:rsidRPr="0050018B">
        <w:rPr>
          <w:rFonts w:ascii="Arial" w:eastAsia="Arial" w:hAnsi="Arial" w:cs="Arial"/>
          <w:sz w:val="24"/>
          <w:szCs w:val="24"/>
        </w:rPr>
        <w:t>, or occup</w:t>
      </w:r>
      <w:r w:rsidR="7BDEE074" w:rsidRPr="0050018B">
        <w:rPr>
          <w:rFonts w:ascii="Arial" w:eastAsia="Arial" w:hAnsi="Arial" w:cs="Arial"/>
          <w:sz w:val="24"/>
          <w:szCs w:val="24"/>
        </w:rPr>
        <w:t>ies</w:t>
      </w:r>
      <w:r w:rsidR="2E7BF9B1" w:rsidRPr="0050018B">
        <w:rPr>
          <w:rFonts w:ascii="Arial" w:eastAsia="Arial" w:hAnsi="Arial" w:cs="Arial"/>
          <w:sz w:val="24"/>
          <w:szCs w:val="24"/>
        </w:rPr>
        <w:t xml:space="preserve"> </w:t>
      </w:r>
      <w:r w:rsidR="0287E532" w:rsidRPr="0050018B">
        <w:rPr>
          <w:rFonts w:ascii="Arial" w:eastAsia="Arial" w:hAnsi="Arial" w:cs="Arial"/>
          <w:sz w:val="24"/>
          <w:szCs w:val="24"/>
        </w:rPr>
        <w:t xml:space="preserve">within </w:t>
      </w:r>
      <w:r w:rsidR="16E24478" w:rsidRPr="0050018B">
        <w:rPr>
          <w:rFonts w:ascii="Arial" w:eastAsia="Arial" w:hAnsi="Arial" w:cs="Arial"/>
          <w:sz w:val="24"/>
          <w:szCs w:val="24"/>
        </w:rPr>
        <w:t>seven</w:t>
      </w:r>
      <w:r w:rsidR="0287E532" w:rsidRPr="0050018B">
        <w:rPr>
          <w:rFonts w:ascii="Arial" w:eastAsia="Arial" w:hAnsi="Arial" w:cs="Arial"/>
          <w:sz w:val="24"/>
          <w:szCs w:val="24"/>
        </w:rPr>
        <w:t xml:space="preserve"> days of the change occurring. </w:t>
      </w:r>
    </w:p>
    <w:p w14:paraId="0859B8E7" w14:textId="3A143710" w:rsidR="00E90DF9" w:rsidRPr="0050018B" w:rsidRDefault="0287E532" w:rsidP="1B262889">
      <w:pPr>
        <w:rPr>
          <w:rFonts w:ascii="Arial" w:eastAsia="Arial" w:hAnsi="Arial" w:cs="Arial"/>
          <w:sz w:val="24"/>
          <w:szCs w:val="24"/>
        </w:rPr>
      </w:pPr>
      <w:r w:rsidRPr="0050018B">
        <w:rPr>
          <w:rFonts w:ascii="Arial" w:eastAsia="Arial" w:hAnsi="Arial" w:cs="Arial"/>
          <w:sz w:val="24"/>
          <w:szCs w:val="24"/>
        </w:rPr>
        <w:lastRenderedPageBreak/>
        <w:t>The maximum penalty for the offence is five years’ imprisonment.</w:t>
      </w:r>
    </w:p>
    <w:p w14:paraId="587F6027" w14:textId="045AFECB" w:rsidR="00E90DF9" w:rsidRPr="0050018B" w:rsidRDefault="0A81F4AB" w:rsidP="1518917D">
      <w:pPr>
        <w:rPr>
          <w:rFonts w:ascii="Arial" w:eastAsia="Arial" w:hAnsi="Arial" w:cs="Arial"/>
          <w:sz w:val="24"/>
          <w:szCs w:val="24"/>
        </w:rPr>
      </w:pPr>
      <w:r w:rsidRPr="0050018B">
        <w:rPr>
          <w:rFonts w:ascii="Arial" w:eastAsia="Arial" w:hAnsi="Arial" w:cs="Arial"/>
          <w:sz w:val="24"/>
          <w:szCs w:val="24"/>
        </w:rPr>
        <w:t>Strict liability applies to whether a person is subject to a firearm prohibition order.</w:t>
      </w:r>
    </w:p>
    <w:p w14:paraId="5FC455B7" w14:textId="69C69D21"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The defence of reasonable excuse is available.</w:t>
      </w:r>
      <w:r w:rsidR="4A260F99" w:rsidRPr="0050018B">
        <w:rPr>
          <w:rFonts w:ascii="Arial" w:eastAsia="Arial" w:hAnsi="Arial" w:cs="Arial"/>
          <w:sz w:val="24"/>
          <w:szCs w:val="24"/>
        </w:rPr>
        <w:t xml:space="preserve"> The defendant bears an evidential burden in relation to that matter.</w:t>
      </w:r>
    </w:p>
    <w:p w14:paraId="0D8DEF75" w14:textId="45CB98B3" w:rsidR="00E90DF9" w:rsidRPr="0050018B" w:rsidRDefault="449FCC90" w:rsidP="1518917D">
      <w:pPr>
        <w:rPr>
          <w:rFonts w:ascii="Arial" w:eastAsia="Arial" w:hAnsi="Arial" w:cs="Arial"/>
          <w:sz w:val="24"/>
          <w:szCs w:val="24"/>
        </w:rPr>
      </w:pPr>
      <w:r w:rsidRPr="0050018B">
        <w:rPr>
          <w:rFonts w:ascii="Arial" w:eastAsia="Arial" w:hAnsi="Arial" w:cs="Arial"/>
          <w:sz w:val="24"/>
          <w:szCs w:val="24"/>
        </w:rPr>
        <w:t xml:space="preserve">On being </w:t>
      </w:r>
      <w:r w:rsidR="1DB5E864" w:rsidRPr="0050018B">
        <w:rPr>
          <w:rFonts w:ascii="Arial" w:eastAsia="Arial" w:hAnsi="Arial" w:cs="Arial"/>
          <w:sz w:val="24"/>
          <w:szCs w:val="24"/>
        </w:rPr>
        <w:t>notified</w:t>
      </w:r>
      <w:r w:rsidRPr="0050018B">
        <w:rPr>
          <w:rFonts w:ascii="Arial" w:eastAsia="Arial" w:hAnsi="Arial" w:cs="Arial"/>
          <w:sz w:val="24"/>
          <w:szCs w:val="24"/>
        </w:rPr>
        <w:t xml:space="preserve"> of a change in address</w:t>
      </w:r>
      <w:r w:rsidR="46B28808" w:rsidRPr="0050018B">
        <w:rPr>
          <w:rFonts w:ascii="Arial" w:eastAsia="Arial" w:hAnsi="Arial" w:cs="Arial"/>
          <w:sz w:val="24"/>
          <w:szCs w:val="24"/>
        </w:rPr>
        <w:t xml:space="preserve"> in accordance with this section</w:t>
      </w:r>
      <w:r w:rsidRPr="0050018B">
        <w:rPr>
          <w:rFonts w:ascii="Arial" w:eastAsia="Arial" w:hAnsi="Arial" w:cs="Arial"/>
          <w:sz w:val="24"/>
          <w:szCs w:val="24"/>
        </w:rPr>
        <w:t xml:space="preserve"> the </w:t>
      </w:r>
      <w:r w:rsidR="56A1080F" w:rsidRPr="0050018B">
        <w:rPr>
          <w:rFonts w:ascii="Arial" w:eastAsia="Arial" w:hAnsi="Arial" w:cs="Arial"/>
          <w:sz w:val="24"/>
          <w:szCs w:val="24"/>
        </w:rPr>
        <w:t>c</w:t>
      </w:r>
      <w:r w:rsidRPr="0050018B">
        <w:rPr>
          <w:rFonts w:ascii="Arial" w:eastAsia="Arial" w:hAnsi="Arial" w:cs="Arial"/>
          <w:sz w:val="24"/>
          <w:szCs w:val="24"/>
        </w:rPr>
        <w:t xml:space="preserve">hief </w:t>
      </w:r>
      <w:r w:rsidR="50CB4A78" w:rsidRPr="0050018B">
        <w:rPr>
          <w:rFonts w:ascii="Arial" w:eastAsia="Arial" w:hAnsi="Arial" w:cs="Arial"/>
          <w:sz w:val="24"/>
          <w:szCs w:val="24"/>
        </w:rPr>
        <w:t>p</w:t>
      </w:r>
      <w:r w:rsidRPr="0050018B">
        <w:rPr>
          <w:rFonts w:ascii="Arial" w:eastAsia="Arial" w:hAnsi="Arial" w:cs="Arial"/>
          <w:sz w:val="24"/>
          <w:szCs w:val="24"/>
        </w:rPr>
        <w:t xml:space="preserve">olice </w:t>
      </w:r>
      <w:r w:rsidR="7B2DA469" w:rsidRPr="0050018B">
        <w:rPr>
          <w:rFonts w:ascii="Arial" w:eastAsia="Arial" w:hAnsi="Arial" w:cs="Arial"/>
          <w:sz w:val="24"/>
          <w:szCs w:val="24"/>
        </w:rPr>
        <w:t>o</w:t>
      </w:r>
      <w:r w:rsidRPr="0050018B">
        <w:rPr>
          <w:rFonts w:ascii="Arial" w:eastAsia="Arial" w:hAnsi="Arial" w:cs="Arial"/>
          <w:sz w:val="24"/>
          <w:szCs w:val="24"/>
        </w:rPr>
        <w:t>fficer is required to amend the firearm prohibition order under section 183X.</w:t>
      </w:r>
    </w:p>
    <w:p w14:paraId="4ED7A4E4" w14:textId="58641313" w:rsidR="00E90DF9" w:rsidRPr="0050018B" w:rsidRDefault="0A6FF1FE" w:rsidP="4124481C">
      <w:r w:rsidRPr="0050018B">
        <w:rPr>
          <w:rFonts w:ascii="Arial" w:eastAsia="Arial" w:hAnsi="Arial" w:cs="Arial"/>
          <w:b/>
          <w:bCs/>
          <w:sz w:val="24"/>
          <w:szCs w:val="24"/>
        </w:rPr>
        <w:t xml:space="preserve">Division 12A.5 Amendment of </w:t>
      </w:r>
      <w:r w:rsidR="57AC7B2A" w:rsidRPr="0050018B">
        <w:rPr>
          <w:rFonts w:ascii="Arial" w:eastAsia="Arial" w:hAnsi="Arial" w:cs="Arial"/>
          <w:b/>
          <w:bCs/>
          <w:sz w:val="24"/>
          <w:szCs w:val="24"/>
        </w:rPr>
        <w:t xml:space="preserve">firearm prohibition </w:t>
      </w:r>
      <w:r w:rsidRPr="0050018B">
        <w:rPr>
          <w:rFonts w:ascii="Arial" w:eastAsia="Arial" w:hAnsi="Arial" w:cs="Arial"/>
          <w:b/>
          <w:bCs/>
          <w:sz w:val="24"/>
          <w:szCs w:val="24"/>
        </w:rPr>
        <w:t>orders</w:t>
      </w:r>
    </w:p>
    <w:p w14:paraId="0958FA0D" w14:textId="1EA2FAC7" w:rsidR="00E90DF9" w:rsidRPr="0050018B" w:rsidRDefault="0A6FF1FE" w:rsidP="4124481C">
      <w:r w:rsidRPr="0050018B">
        <w:rPr>
          <w:rFonts w:ascii="Arial" w:eastAsia="Arial" w:hAnsi="Arial" w:cs="Arial"/>
          <w:sz w:val="24"/>
          <w:szCs w:val="24"/>
        </w:rPr>
        <w:t>This Division deals with amending a firearm prohibition order.</w:t>
      </w:r>
    </w:p>
    <w:p w14:paraId="59EDAB3B" w14:textId="20B9AEA0" w:rsidR="00E90DF9" w:rsidRPr="0050018B" w:rsidRDefault="0A6FF1FE" w:rsidP="4124481C">
      <w:r w:rsidRPr="0050018B">
        <w:rPr>
          <w:rFonts w:ascii="Arial" w:eastAsia="Arial" w:hAnsi="Arial" w:cs="Arial"/>
          <w:sz w:val="24"/>
          <w:szCs w:val="24"/>
          <w:u w:val="single"/>
        </w:rPr>
        <w:t xml:space="preserve">Section 183W – Meaning of </w:t>
      </w:r>
      <w:r w:rsidRPr="0050018B">
        <w:rPr>
          <w:rFonts w:ascii="Arial" w:eastAsia="Arial" w:hAnsi="Arial" w:cs="Arial"/>
          <w:i/>
          <w:iCs/>
          <w:sz w:val="24"/>
          <w:szCs w:val="24"/>
          <w:u w:val="single"/>
        </w:rPr>
        <w:t>amend</w:t>
      </w:r>
      <w:r w:rsidRPr="0050018B">
        <w:rPr>
          <w:rFonts w:ascii="Arial" w:eastAsia="Arial" w:hAnsi="Arial" w:cs="Arial"/>
          <w:sz w:val="24"/>
          <w:szCs w:val="24"/>
          <w:u w:val="single"/>
        </w:rPr>
        <w:t xml:space="preserve"> – pt 12A</w:t>
      </w:r>
    </w:p>
    <w:p w14:paraId="614C8D4D" w14:textId="614D1505"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defines the term </w:t>
      </w:r>
      <w:r w:rsidR="1F5DE93E" w:rsidRPr="0050018B">
        <w:rPr>
          <w:rFonts w:ascii="Arial" w:eastAsia="Arial" w:hAnsi="Arial" w:cs="Arial"/>
          <w:b/>
          <w:bCs/>
          <w:i/>
          <w:iCs/>
          <w:sz w:val="24"/>
          <w:szCs w:val="24"/>
        </w:rPr>
        <w:t>amend</w:t>
      </w:r>
      <w:r w:rsidRPr="0050018B">
        <w:rPr>
          <w:rFonts w:ascii="Arial" w:eastAsia="Arial" w:hAnsi="Arial" w:cs="Arial"/>
          <w:sz w:val="24"/>
          <w:szCs w:val="24"/>
        </w:rPr>
        <w:t xml:space="preserve"> in re</w:t>
      </w:r>
      <w:r w:rsidR="3B0A46AA" w:rsidRPr="0050018B">
        <w:rPr>
          <w:rFonts w:ascii="Arial" w:eastAsia="Arial" w:hAnsi="Arial" w:cs="Arial"/>
          <w:sz w:val="24"/>
          <w:szCs w:val="24"/>
        </w:rPr>
        <w:t>lation</w:t>
      </w:r>
      <w:r w:rsidRPr="0050018B">
        <w:rPr>
          <w:rFonts w:ascii="Arial" w:eastAsia="Arial" w:hAnsi="Arial" w:cs="Arial"/>
          <w:sz w:val="24"/>
          <w:szCs w:val="24"/>
        </w:rPr>
        <w:t xml:space="preserve"> </w:t>
      </w:r>
      <w:r w:rsidR="78FEB414" w:rsidRPr="0050018B">
        <w:rPr>
          <w:rFonts w:ascii="Arial" w:eastAsia="Arial" w:hAnsi="Arial" w:cs="Arial"/>
          <w:sz w:val="24"/>
          <w:szCs w:val="24"/>
        </w:rPr>
        <w:t>to</w:t>
      </w:r>
      <w:r w:rsidRPr="0050018B">
        <w:rPr>
          <w:rFonts w:ascii="Arial" w:eastAsia="Arial" w:hAnsi="Arial" w:cs="Arial"/>
          <w:sz w:val="24"/>
          <w:szCs w:val="24"/>
        </w:rPr>
        <w:t xml:space="preserve"> a firearm prohibition order</w:t>
      </w:r>
      <w:r w:rsidR="71804CBC" w:rsidRPr="0050018B">
        <w:rPr>
          <w:rFonts w:ascii="Arial" w:eastAsia="Arial" w:hAnsi="Arial" w:cs="Arial"/>
          <w:sz w:val="24"/>
          <w:szCs w:val="24"/>
        </w:rPr>
        <w:t>.</w:t>
      </w:r>
    </w:p>
    <w:p w14:paraId="560F92C2" w14:textId="43CCD5B8" w:rsidR="367847CB" w:rsidRPr="0050018B" w:rsidRDefault="367847CB" w:rsidP="367847CB">
      <w:pPr>
        <w:rPr>
          <w:rFonts w:ascii="Arial" w:eastAsia="Arial" w:hAnsi="Arial" w:cs="Arial"/>
          <w:sz w:val="24"/>
          <w:szCs w:val="24"/>
          <w:u w:val="single"/>
        </w:rPr>
      </w:pPr>
    </w:p>
    <w:p w14:paraId="605CC980" w14:textId="61917612" w:rsidR="00E90DF9" w:rsidRPr="0050018B" w:rsidRDefault="0A6FF1FE" w:rsidP="1DDF5D28">
      <w:pPr>
        <w:rPr>
          <w:rFonts w:ascii="Arial" w:eastAsia="Arial" w:hAnsi="Arial" w:cs="Arial"/>
          <w:sz w:val="24"/>
          <w:szCs w:val="24"/>
          <w:u w:val="single"/>
        </w:rPr>
      </w:pPr>
      <w:r w:rsidRPr="0050018B">
        <w:rPr>
          <w:rFonts w:ascii="Arial" w:eastAsia="Arial" w:hAnsi="Arial" w:cs="Arial"/>
          <w:sz w:val="24"/>
          <w:szCs w:val="24"/>
          <w:u w:val="single"/>
        </w:rPr>
        <w:t>Section 183X – Application for amendment</w:t>
      </w:r>
      <w:r w:rsidR="0A607ED1" w:rsidRPr="0050018B">
        <w:rPr>
          <w:rFonts w:ascii="Arial" w:eastAsia="Arial" w:hAnsi="Arial" w:cs="Arial"/>
          <w:sz w:val="24"/>
          <w:szCs w:val="24"/>
          <w:u w:val="single"/>
        </w:rPr>
        <w:t xml:space="preserve"> of firearm prohibition order</w:t>
      </w:r>
    </w:p>
    <w:p w14:paraId="0BB4FA76" w14:textId="566E6E22"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561222F2" w:rsidRPr="0050018B">
        <w:rPr>
          <w:rFonts w:ascii="Arial" w:eastAsia="Arial" w:hAnsi="Arial" w:cs="Arial"/>
          <w:sz w:val="24"/>
          <w:szCs w:val="24"/>
        </w:rPr>
        <w:t xml:space="preserve">provides that </w:t>
      </w:r>
      <w:r w:rsidR="28B7C2A5" w:rsidRPr="0050018B">
        <w:rPr>
          <w:rFonts w:ascii="Arial" w:eastAsia="Arial" w:hAnsi="Arial" w:cs="Arial"/>
          <w:sz w:val="24"/>
          <w:szCs w:val="24"/>
        </w:rPr>
        <w:t xml:space="preserve">the </w:t>
      </w:r>
      <w:r w:rsidR="260DCDF2" w:rsidRPr="0050018B">
        <w:rPr>
          <w:rFonts w:ascii="Arial" w:eastAsia="Arial" w:hAnsi="Arial" w:cs="Arial"/>
          <w:sz w:val="24"/>
          <w:szCs w:val="24"/>
        </w:rPr>
        <w:t>Magistrates C</w:t>
      </w:r>
      <w:r w:rsidR="28B7C2A5" w:rsidRPr="0050018B">
        <w:rPr>
          <w:rFonts w:ascii="Arial" w:eastAsia="Arial" w:hAnsi="Arial" w:cs="Arial"/>
          <w:sz w:val="24"/>
          <w:szCs w:val="24"/>
        </w:rPr>
        <w:t>ourt</w:t>
      </w:r>
      <w:r w:rsidR="561222F2" w:rsidRPr="0050018B">
        <w:rPr>
          <w:rFonts w:ascii="Arial" w:eastAsia="Arial" w:hAnsi="Arial" w:cs="Arial"/>
          <w:sz w:val="24"/>
          <w:szCs w:val="24"/>
        </w:rPr>
        <w:t xml:space="preserve"> may amend a firearm prohibition order on application by the chief police officer or the person subject to the order. </w:t>
      </w:r>
      <w:r w:rsidRPr="0050018B">
        <w:rPr>
          <w:rFonts w:ascii="Arial" w:eastAsia="Arial" w:hAnsi="Arial" w:cs="Arial"/>
          <w:sz w:val="24"/>
          <w:szCs w:val="24"/>
        </w:rPr>
        <w:t xml:space="preserve"> </w:t>
      </w:r>
    </w:p>
    <w:p w14:paraId="1A8D5BD1" w14:textId="51F1F149" w:rsidR="39A6581A" w:rsidRPr="0050018B" w:rsidRDefault="39A6581A" w:rsidP="1518917D">
      <w:pPr>
        <w:spacing w:before="120" w:after="120"/>
        <w:rPr>
          <w:rFonts w:ascii="Arial" w:eastAsia="Arial" w:hAnsi="Arial" w:cs="Arial"/>
          <w:sz w:val="24"/>
          <w:szCs w:val="24"/>
        </w:rPr>
      </w:pPr>
      <w:r w:rsidRPr="0050018B">
        <w:rPr>
          <w:rFonts w:ascii="Arial" w:eastAsia="Arial" w:hAnsi="Arial" w:cs="Arial"/>
          <w:sz w:val="24"/>
          <w:szCs w:val="24"/>
        </w:rPr>
        <w:t>An application for amendment to a firearm prohibition order must be made before the original order ends</w:t>
      </w:r>
      <w:r w:rsidR="00745306">
        <w:rPr>
          <w:rFonts w:ascii="Arial" w:eastAsia="Arial" w:hAnsi="Arial" w:cs="Arial"/>
          <w:sz w:val="24"/>
          <w:szCs w:val="24"/>
        </w:rPr>
        <w:t>.</w:t>
      </w:r>
    </w:p>
    <w:p w14:paraId="6CE95B0D" w14:textId="39324EB6" w:rsidR="54CCD57C" w:rsidRPr="0050018B" w:rsidRDefault="54CCD57C" w:rsidP="1518917D">
      <w:pPr>
        <w:spacing w:before="120" w:after="120"/>
        <w:rPr>
          <w:rFonts w:ascii="Arial" w:eastAsia="Arial" w:hAnsi="Arial" w:cs="Arial"/>
          <w:sz w:val="24"/>
          <w:szCs w:val="24"/>
        </w:rPr>
      </w:pPr>
      <w:r w:rsidRPr="0050018B">
        <w:rPr>
          <w:rFonts w:ascii="Arial" w:eastAsia="Arial" w:hAnsi="Arial" w:cs="Arial"/>
          <w:sz w:val="24"/>
          <w:szCs w:val="24"/>
        </w:rPr>
        <w:t>The section also provides for grounds on which an application for amendment to an order may be made</w:t>
      </w:r>
      <w:r w:rsidR="63F556F1" w:rsidRPr="0050018B">
        <w:rPr>
          <w:rFonts w:ascii="Arial" w:eastAsia="Arial" w:hAnsi="Arial" w:cs="Arial"/>
          <w:sz w:val="24"/>
          <w:szCs w:val="24"/>
        </w:rPr>
        <w:t>, as follows:</w:t>
      </w:r>
    </w:p>
    <w:p w14:paraId="651EB841" w14:textId="1CAD75F8" w:rsidR="54CCD57C" w:rsidRPr="0050018B" w:rsidRDefault="54CCD57C" w:rsidP="004E3318">
      <w:pPr>
        <w:pStyle w:val="ListParagraph"/>
        <w:numPr>
          <w:ilvl w:val="0"/>
          <w:numId w:val="17"/>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An application by the </w:t>
      </w:r>
      <w:r w:rsidR="75ED88DB" w:rsidRPr="0050018B">
        <w:rPr>
          <w:rFonts w:ascii="Arial" w:eastAsia="Arial" w:hAnsi="Arial" w:cs="Arial"/>
          <w:sz w:val="24"/>
          <w:szCs w:val="24"/>
        </w:rPr>
        <w:t>c</w:t>
      </w:r>
      <w:r w:rsidRPr="0050018B">
        <w:rPr>
          <w:rFonts w:ascii="Arial" w:eastAsia="Arial" w:hAnsi="Arial" w:cs="Arial"/>
          <w:sz w:val="24"/>
          <w:szCs w:val="24"/>
        </w:rPr>
        <w:t xml:space="preserve">hief </w:t>
      </w:r>
      <w:r w:rsidR="610AAE06" w:rsidRPr="0050018B">
        <w:rPr>
          <w:rFonts w:ascii="Arial" w:eastAsia="Arial" w:hAnsi="Arial" w:cs="Arial"/>
          <w:sz w:val="24"/>
          <w:szCs w:val="24"/>
        </w:rPr>
        <w:t>p</w:t>
      </w:r>
      <w:r w:rsidRPr="0050018B">
        <w:rPr>
          <w:rFonts w:ascii="Arial" w:eastAsia="Arial" w:hAnsi="Arial" w:cs="Arial"/>
          <w:sz w:val="24"/>
          <w:szCs w:val="24"/>
        </w:rPr>
        <w:t xml:space="preserve">olice </w:t>
      </w:r>
      <w:r w:rsidR="17E5D200" w:rsidRPr="0050018B">
        <w:rPr>
          <w:rFonts w:ascii="Arial" w:eastAsia="Arial" w:hAnsi="Arial" w:cs="Arial"/>
          <w:sz w:val="24"/>
          <w:szCs w:val="24"/>
        </w:rPr>
        <w:t>of</w:t>
      </w:r>
      <w:r w:rsidRPr="0050018B">
        <w:rPr>
          <w:rFonts w:ascii="Arial" w:eastAsia="Arial" w:hAnsi="Arial" w:cs="Arial"/>
          <w:sz w:val="24"/>
          <w:szCs w:val="24"/>
        </w:rPr>
        <w:t xml:space="preserve">ficer </w:t>
      </w:r>
      <w:r w:rsidR="78AB2FE9" w:rsidRPr="0050018B">
        <w:rPr>
          <w:rFonts w:ascii="Arial" w:eastAsia="Arial" w:hAnsi="Arial" w:cs="Arial"/>
          <w:sz w:val="24"/>
          <w:szCs w:val="24"/>
        </w:rPr>
        <w:t>may</w:t>
      </w:r>
      <w:r w:rsidRPr="0050018B">
        <w:rPr>
          <w:rFonts w:ascii="Arial" w:eastAsia="Arial" w:hAnsi="Arial" w:cs="Arial"/>
          <w:sz w:val="24"/>
          <w:szCs w:val="24"/>
        </w:rPr>
        <w:t xml:space="preserve"> only be made on the grounds of a change in</w:t>
      </w:r>
      <w:r w:rsidR="7B8A5ACF" w:rsidRPr="0050018B">
        <w:rPr>
          <w:rFonts w:ascii="Arial" w:eastAsia="Arial" w:hAnsi="Arial" w:cs="Arial"/>
          <w:sz w:val="24"/>
          <w:szCs w:val="24"/>
        </w:rPr>
        <w:t xml:space="preserve"> the residen</w:t>
      </w:r>
      <w:r w:rsidR="13B600C5" w:rsidRPr="0050018B">
        <w:rPr>
          <w:rFonts w:ascii="Arial" w:eastAsia="Arial" w:hAnsi="Arial" w:cs="Arial"/>
          <w:sz w:val="24"/>
          <w:szCs w:val="24"/>
        </w:rPr>
        <w:t xml:space="preserve">ce </w:t>
      </w:r>
      <w:r w:rsidR="7B8A5ACF" w:rsidRPr="0050018B">
        <w:rPr>
          <w:rFonts w:ascii="Arial" w:eastAsia="Arial" w:hAnsi="Arial" w:cs="Arial"/>
          <w:sz w:val="24"/>
          <w:szCs w:val="24"/>
        </w:rPr>
        <w:t xml:space="preserve">of the subject of the order, </w:t>
      </w:r>
      <w:r w:rsidR="60DA58A7" w:rsidRPr="0050018B">
        <w:rPr>
          <w:rFonts w:ascii="Arial" w:eastAsia="Arial" w:hAnsi="Arial" w:cs="Arial"/>
          <w:sz w:val="24"/>
          <w:szCs w:val="24"/>
        </w:rPr>
        <w:t xml:space="preserve">or </w:t>
      </w:r>
      <w:r w:rsidR="7B8A5ACF" w:rsidRPr="0050018B">
        <w:rPr>
          <w:rFonts w:ascii="Arial" w:eastAsia="Arial" w:hAnsi="Arial" w:cs="Arial"/>
          <w:sz w:val="24"/>
          <w:szCs w:val="24"/>
        </w:rPr>
        <w:t xml:space="preserve">a change in </w:t>
      </w:r>
      <w:r w:rsidR="0CF16FB2" w:rsidRPr="0050018B">
        <w:rPr>
          <w:rFonts w:ascii="Arial" w:eastAsia="Arial" w:hAnsi="Arial" w:cs="Arial"/>
          <w:sz w:val="24"/>
          <w:szCs w:val="24"/>
        </w:rPr>
        <w:t>any other</w:t>
      </w:r>
      <w:r w:rsidR="7B8A5ACF" w:rsidRPr="0050018B">
        <w:rPr>
          <w:rFonts w:ascii="Arial" w:eastAsia="Arial" w:hAnsi="Arial" w:cs="Arial"/>
          <w:sz w:val="24"/>
          <w:szCs w:val="24"/>
        </w:rPr>
        <w:t xml:space="preserve"> premises that the subject owns, leases, or occupie</w:t>
      </w:r>
      <w:r w:rsidR="11056CE1" w:rsidRPr="0050018B">
        <w:rPr>
          <w:rFonts w:ascii="Arial" w:eastAsia="Arial" w:hAnsi="Arial" w:cs="Arial"/>
          <w:sz w:val="24"/>
          <w:szCs w:val="24"/>
        </w:rPr>
        <w:t>s.</w:t>
      </w:r>
    </w:p>
    <w:p w14:paraId="5FAB8077" w14:textId="7040CCB9" w:rsidR="49BC0439" w:rsidRPr="0050018B" w:rsidRDefault="49BC0439" w:rsidP="004E3318">
      <w:pPr>
        <w:pStyle w:val="ListParagraph"/>
        <w:numPr>
          <w:ilvl w:val="0"/>
          <w:numId w:val="17"/>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An application by the subject of the order may only </w:t>
      </w:r>
      <w:r w:rsidR="2E708EF9" w:rsidRPr="0050018B">
        <w:rPr>
          <w:rFonts w:ascii="Arial" w:eastAsia="Arial" w:hAnsi="Arial" w:cs="Arial"/>
          <w:sz w:val="24"/>
          <w:szCs w:val="24"/>
        </w:rPr>
        <w:t xml:space="preserve">be made to impose or </w:t>
      </w:r>
      <w:r w:rsidRPr="0050018B">
        <w:rPr>
          <w:rFonts w:ascii="Arial" w:eastAsia="Arial" w:hAnsi="Arial" w:cs="Arial"/>
          <w:sz w:val="24"/>
          <w:szCs w:val="24"/>
        </w:rPr>
        <w:t>change a condition to enter or remain at prohibited premises.</w:t>
      </w:r>
    </w:p>
    <w:p w14:paraId="50CE02ED" w14:textId="29331F28" w:rsidR="00E90DF9" w:rsidRPr="0050018B" w:rsidRDefault="0A6FF1FE" w:rsidP="1DDF5D28">
      <w:pPr>
        <w:rPr>
          <w:rFonts w:ascii="Arial" w:eastAsia="Arial" w:hAnsi="Arial" w:cs="Arial"/>
          <w:sz w:val="24"/>
          <w:szCs w:val="24"/>
          <w:u w:val="single"/>
        </w:rPr>
      </w:pPr>
      <w:r w:rsidRPr="0050018B">
        <w:rPr>
          <w:rFonts w:ascii="Arial" w:eastAsia="Arial" w:hAnsi="Arial" w:cs="Arial"/>
          <w:sz w:val="24"/>
          <w:szCs w:val="24"/>
          <w:u w:val="single"/>
        </w:rPr>
        <w:t xml:space="preserve">Section 183Y – </w:t>
      </w:r>
      <w:r w:rsidR="7C9A2C21" w:rsidRPr="0050018B">
        <w:rPr>
          <w:rFonts w:ascii="Arial" w:eastAsia="Arial" w:hAnsi="Arial" w:cs="Arial"/>
          <w:sz w:val="24"/>
          <w:szCs w:val="24"/>
          <w:u w:val="single"/>
        </w:rPr>
        <w:t>Amendment of firearm prohibition order</w:t>
      </w:r>
      <w:r w:rsidRPr="0050018B">
        <w:rPr>
          <w:rFonts w:ascii="Arial" w:eastAsia="Arial" w:hAnsi="Arial" w:cs="Arial"/>
          <w:sz w:val="24"/>
          <w:szCs w:val="24"/>
          <w:u w:val="single"/>
        </w:rPr>
        <w:t xml:space="preserve"> </w:t>
      </w:r>
    </w:p>
    <w:p w14:paraId="44117F46" w14:textId="2F6789EA" w:rsidR="00745306" w:rsidRDefault="7F1A4FE6" w:rsidP="367847CB">
      <w:pPr>
        <w:rPr>
          <w:rFonts w:ascii="Arial" w:eastAsia="Arial" w:hAnsi="Arial" w:cs="Arial"/>
          <w:sz w:val="24"/>
          <w:szCs w:val="24"/>
        </w:rPr>
      </w:pPr>
      <w:r w:rsidRPr="0050018B">
        <w:rPr>
          <w:rFonts w:ascii="Arial" w:eastAsia="Arial" w:hAnsi="Arial" w:cs="Arial"/>
          <w:sz w:val="24"/>
          <w:szCs w:val="24"/>
        </w:rPr>
        <w:t>This</w:t>
      </w:r>
      <w:r w:rsidR="06D8F510" w:rsidRPr="0050018B">
        <w:rPr>
          <w:rFonts w:ascii="Arial" w:eastAsia="Arial" w:hAnsi="Arial" w:cs="Arial"/>
          <w:sz w:val="24"/>
          <w:szCs w:val="24"/>
        </w:rPr>
        <w:t xml:space="preserve"> section provides that where the Magistrates Court receives an application to amend a firearm prohibition order </w:t>
      </w:r>
      <w:r w:rsidR="00745306">
        <w:rPr>
          <w:rFonts w:ascii="Arial" w:eastAsia="Arial" w:hAnsi="Arial" w:cs="Arial"/>
          <w:sz w:val="24"/>
          <w:szCs w:val="24"/>
        </w:rPr>
        <w:t>under section 183X, the registrar of the court must set a return date for a hearing of the application, give the applicant a timing notice for the hearing, and if the respondent is the chief police officer, personally serve on the respondent a copy of the application and a copy of the timing notice.</w:t>
      </w:r>
    </w:p>
    <w:p w14:paraId="4D73F511" w14:textId="64896F8A" w:rsidR="00E90DF9" w:rsidRPr="0050018B" w:rsidRDefault="00745306" w:rsidP="367847CB">
      <w:pPr>
        <w:rPr>
          <w:rFonts w:ascii="Arial" w:eastAsia="Arial" w:hAnsi="Arial" w:cs="Arial"/>
          <w:sz w:val="24"/>
          <w:szCs w:val="24"/>
        </w:rPr>
      </w:pPr>
      <w:r>
        <w:rPr>
          <w:rFonts w:ascii="Arial" w:eastAsia="Arial" w:hAnsi="Arial" w:cs="Arial"/>
          <w:sz w:val="24"/>
          <w:szCs w:val="24"/>
        </w:rPr>
        <w:t xml:space="preserve">If an application is </w:t>
      </w:r>
      <w:r w:rsidR="06D8F510" w:rsidRPr="0050018B">
        <w:rPr>
          <w:rFonts w:ascii="Arial" w:eastAsia="Arial" w:hAnsi="Arial" w:cs="Arial"/>
          <w:sz w:val="24"/>
          <w:szCs w:val="24"/>
        </w:rPr>
        <w:t>made by the chief police officer in accordance with section 183V(</w:t>
      </w:r>
      <w:r w:rsidR="003C3105">
        <w:rPr>
          <w:rFonts w:ascii="Arial" w:eastAsia="Arial" w:hAnsi="Arial" w:cs="Arial"/>
          <w:sz w:val="24"/>
          <w:szCs w:val="24"/>
        </w:rPr>
        <w:t>5</w:t>
      </w:r>
      <w:r w:rsidR="06D8F510" w:rsidRPr="0050018B">
        <w:rPr>
          <w:rFonts w:ascii="Arial" w:eastAsia="Arial" w:hAnsi="Arial" w:cs="Arial"/>
          <w:sz w:val="24"/>
          <w:szCs w:val="24"/>
        </w:rPr>
        <w:t>)</w:t>
      </w:r>
      <w:r w:rsidR="72F64515" w:rsidRPr="0050018B">
        <w:rPr>
          <w:rFonts w:ascii="Arial" w:eastAsia="Arial" w:hAnsi="Arial" w:cs="Arial"/>
          <w:sz w:val="24"/>
          <w:szCs w:val="24"/>
        </w:rPr>
        <w:t>, the Magistrates Court may, with the agreement of the person subject to the order, amend the order on the basis of documents without a hearing.</w:t>
      </w:r>
    </w:p>
    <w:p w14:paraId="51CFEAC0" w14:textId="765566F6" w:rsidR="00E90DF9" w:rsidRPr="0050018B" w:rsidRDefault="18D212A2" w:rsidP="1518917D">
      <w:pPr>
        <w:rPr>
          <w:rFonts w:ascii="Arial" w:eastAsia="Arial" w:hAnsi="Arial" w:cs="Arial"/>
          <w:sz w:val="24"/>
          <w:szCs w:val="24"/>
        </w:rPr>
      </w:pPr>
      <w:r w:rsidRPr="0050018B">
        <w:rPr>
          <w:rFonts w:ascii="Arial" w:eastAsia="Arial" w:hAnsi="Arial" w:cs="Arial"/>
          <w:sz w:val="24"/>
          <w:szCs w:val="24"/>
        </w:rPr>
        <w:lastRenderedPageBreak/>
        <w:t>Th</w:t>
      </w:r>
      <w:r w:rsidR="06D8F510" w:rsidRPr="0050018B">
        <w:rPr>
          <w:rFonts w:ascii="Arial" w:eastAsia="Arial" w:hAnsi="Arial" w:cs="Arial"/>
          <w:sz w:val="24"/>
          <w:szCs w:val="24"/>
        </w:rPr>
        <w:t>e</w:t>
      </w:r>
      <w:r w:rsidRPr="0050018B">
        <w:rPr>
          <w:rFonts w:ascii="Arial" w:eastAsia="Arial" w:hAnsi="Arial" w:cs="Arial"/>
          <w:sz w:val="24"/>
          <w:szCs w:val="24"/>
        </w:rPr>
        <w:t xml:space="preserve"> section </w:t>
      </w:r>
      <w:r w:rsidR="23B93F69" w:rsidRPr="0050018B">
        <w:rPr>
          <w:rFonts w:ascii="Arial" w:eastAsia="Arial" w:hAnsi="Arial" w:cs="Arial"/>
          <w:sz w:val="24"/>
          <w:szCs w:val="24"/>
        </w:rPr>
        <w:t xml:space="preserve">further provides </w:t>
      </w:r>
      <w:r w:rsidRPr="0050018B">
        <w:rPr>
          <w:rFonts w:ascii="Arial" w:eastAsia="Arial" w:hAnsi="Arial" w:cs="Arial"/>
          <w:sz w:val="24"/>
          <w:szCs w:val="24"/>
        </w:rPr>
        <w:t xml:space="preserve">for </w:t>
      </w:r>
      <w:r w:rsidR="2FB3212A" w:rsidRPr="0050018B">
        <w:rPr>
          <w:rFonts w:ascii="Arial" w:eastAsia="Arial" w:hAnsi="Arial" w:cs="Arial"/>
          <w:sz w:val="24"/>
          <w:szCs w:val="24"/>
        </w:rPr>
        <w:t xml:space="preserve">the </w:t>
      </w:r>
      <w:r w:rsidR="2028211B" w:rsidRPr="0050018B">
        <w:rPr>
          <w:rFonts w:ascii="Arial" w:eastAsia="Arial" w:hAnsi="Arial" w:cs="Arial"/>
          <w:sz w:val="24"/>
          <w:szCs w:val="24"/>
        </w:rPr>
        <w:t>actions</w:t>
      </w:r>
      <w:r w:rsidR="1E21A06F" w:rsidRPr="0050018B">
        <w:rPr>
          <w:rFonts w:ascii="Arial" w:eastAsia="Arial" w:hAnsi="Arial" w:cs="Arial"/>
          <w:sz w:val="24"/>
          <w:szCs w:val="24"/>
        </w:rPr>
        <w:t xml:space="preserve"> </w:t>
      </w:r>
      <w:r w:rsidR="3B00B6EE" w:rsidRPr="0050018B">
        <w:rPr>
          <w:rFonts w:ascii="Arial" w:eastAsia="Arial" w:hAnsi="Arial" w:cs="Arial"/>
          <w:sz w:val="24"/>
          <w:szCs w:val="24"/>
        </w:rPr>
        <w:t xml:space="preserve">to </w:t>
      </w:r>
      <w:r w:rsidR="70FDDB94" w:rsidRPr="0050018B">
        <w:rPr>
          <w:rFonts w:ascii="Arial" w:eastAsia="Arial" w:hAnsi="Arial" w:cs="Arial"/>
          <w:sz w:val="24"/>
          <w:szCs w:val="24"/>
        </w:rPr>
        <w:t>be taken by the</w:t>
      </w:r>
      <w:r w:rsidR="42DF5A94" w:rsidRPr="0050018B">
        <w:rPr>
          <w:rFonts w:ascii="Arial" w:eastAsia="Arial" w:hAnsi="Arial" w:cs="Arial"/>
          <w:sz w:val="24"/>
          <w:szCs w:val="24"/>
        </w:rPr>
        <w:t xml:space="preserve"> registrar of the</w:t>
      </w:r>
      <w:r w:rsidR="1E21A06F" w:rsidRPr="0050018B">
        <w:rPr>
          <w:rFonts w:ascii="Arial" w:eastAsia="Arial" w:hAnsi="Arial" w:cs="Arial"/>
          <w:sz w:val="24"/>
          <w:szCs w:val="24"/>
        </w:rPr>
        <w:t xml:space="preserve"> Magistrate</w:t>
      </w:r>
      <w:r w:rsidR="3C1124D4" w:rsidRPr="0050018B">
        <w:rPr>
          <w:rFonts w:ascii="Arial" w:eastAsia="Arial" w:hAnsi="Arial" w:cs="Arial"/>
          <w:sz w:val="24"/>
          <w:szCs w:val="24"/>
        </w:rPr>
        <w:t>s Court</w:t>
      </w:r>
      <w:r w:rsidR="1E21A06F" w:rsidRPr="0050018B">
        <w:rPr>
          <w:rFonts w:ascii="Arial" w:eastAsia="Arial" w:hAnsi="Arial" w:cs="Arial"/>
          <w:sz w:val="24"/>
          <w:szCs w:val="24"/>
        </w:rPr>
        <w:t xml:space="preserve"> </w:t>
      </w:r>
      <w:r w:rsidR="275B90B3" w:rsidRPr="0050018B">
        <w:rPr>
          <w:rFonts w:ascii="Arial" w:eastAsia="Arial" w:hAnsi="Arial" w:cs="Arial"/>
          <w:sz w:val="24"/>
          <w:szCs w:val="24"/>
        </w:rPr>
        <w:t xml:space="preserve">and the </w:t>
      </w:r>
      <w:r w:rsidR="07746575" w:rsidRPr="0050018B">
        <w:rPr>
          <w:rFonts w:ascii="Arial" w:eastAsia="Arial" w:hAnsi="Arial" w:cs="Arial"/>
          <w:sz w:val="24"/>
          <w:szCs w:val="24"/>
        </w:rPr>
        <w:t>c</w:t>
      </w:r>
      <w:r w:rsidR="275B90B3" w:rsidRPr="0050018B">
        <w:rPr>
          <w:rFonts w:ascii="Arial" w:eastAsia="Arial" w:hAnsi="Arial" w:cs="Arial"/>
          <w:sz w:val="24"/>
          <w:szCs w:val="24"/>
        </w:rPr>
        <w:t xml:space="preserve">hief </w:t>
      </w:r>
      <w:r w:rsidR="598AE41D" w:rsidRPr="0050018B">
        <w:rPr>
          <w:rFonts w:ascii="Arial" w:eastAsia="Arial" w:hAnsi="Arial" w:cs="Arial"/>
          <w:sz w:val="24"/>
          <w:szCs w:val="24"/>
        </w:rPr>
        <w:t>p</w:t>
      </w:r>
      <w:r w:rsidR="275B90B3" w:rsidRPr="0050018B">
        <w:rPr>
          <w:rFonts w:ascii="Arial" w:eastAsia="Arial" w:hAnsi="Arial" w:cs="Arial"/>
          <w:sz w:val="24"/>
          <w:szCs w:val="24"/>
        </w:rPr>
        <w:t xml:space="preserve">olice </w:t>
      </w:r>
      <w:r w:rsidR="4BE61944" w:rsidRPr="0050018B">
        <w:rPr>
          <w:rFonts w:ascii="Arial" w:eastAsia="Arial" w:hAnsi="Arial" w:cs="Arial"/>
          <w:sz w:val="24"/>
          <w:szCs w:val="24"/>
        </w:rPr>
        <w:t>o</w:t>
      </w:r>
      <w:r w:rsidR="275B90B3" w:rsidRPr="0050018B">
        <w:rPr>
          <w:rFonts w:ascii="Arial" w:eastAsia="Arial" w:hAnsi="Arial" w:cs="Arial"/>
          <w:sz w:val="24"/>
          <w:szCs w:val="24"/>
        </w:rPr>
        <w:t>fficer o</w:t>
      </w:r>
      <w:r w:rsidR="1E21A06F" w:rsidRPr="0050018B">
        <w:rPr>
          <w:rFonts w:ascii="Arial" w:eastAsia="Arial" w:hAnsi="Arial" w:cs="Arial"/>
          <w:sz w:val="24"/>
          <w:szCs w:val="24"/>
        </w:rPr>
        <w:t xml:space="preserve">n receiving </w:t>
      </w:r>
      <w:r w:rsidR="3EF779B0" w:rsidRPr="0050018B">
        <w:rPr>
          <w:rFonts w:ascii="Arial" w:eastAsia="Arial" w:hAnsi="Arial" w:cs="Arial"/>
          <w:sz w:val="24"/>
          <w:szCs w:val="24"/>
        </w:rPr>
        <w:t>other</w:t>
      </w:r>
      <w:r w:rsidR="1E21A06F" w:rsidRPr="0050018B">
        <w:rPr>
          <w:rFonts w:ascii="Arial" w:eastAsia="Arial" w:hAnsi="Arial" w:cs="Arial"/>
          <w:sz w:val="24"/>
          <w:szCs w:val="24"/>
        </w:rPr>
        <w:t xml:space="preserve"> application</w:t>
      </w:r>
      <w:r w:rsidR="74A76444" w:rsidRPr="0050018B">
        <w:rPr>
          <w:rFonts w:ascii="Arial" w:eastAsia="Arial" w:hAnsi="Arial" w:cs="Arial"/>
          <w:sz w:val="24"/>
          <w:szCs w:val="24"/>
        </w:rPr>
        <w:t>s</w:t>
      </w:r>
      <w:r w:rsidR="1E21A06F" w:rsidRPr="0050018B">
        <w:rPr>
          <w:rFonts w:ascii="Arial" w:eastAsia="Arial" w:hAnsi="Arial" w:cs="Arial"/>
          <w:sz w:val="24"/>
          <w:szCs w:val="24"/>
        </w:rPr>
        <w:t xml:space="preserve"> for</w:t>
      </w:r>
      <w:r w:rsidR="74A76444" w:rsidRPr="0050018B">
        <w:rPr>
          <w:rFonts w:ascii="Arial" w:eastAsia="Arial" w:hAnsi="Arial" w:cs="Arial"/>
          <w:sz w:val="24"/>
          <w:szCs w:val="24"/>
        </w:rPr>
        <w:t xml:space="preserve"> the</w:t>
      </w:r>
      <w:r w:rsidR="1E21A06F" w:rsidRPr="0050018B">
        <w:rPr>
          <w:rFonts w:ascii="Arial" w:eastAsia="Arial" w:hAnsi="Arial" w:cs="Arial"/>
          <w:sz w:val="24"/>
          <w:szCs w:val="24"/>
        </w:rPr>
        <w:t xml:space="preserve"> </w:t>
      </w:r>
      <w:r w:rsidR="76BAAE68" w:rsidRPr="0050018B">
        <w:rPr>
          <w:rFonts w:ascii="Arial" w:eastAsia="Arial" w:hAnsi="Arial" w:cs="Arial"/>
          <w:sz w:val="24"/>
          <w:szCs w:val="24"/>
        </w:rPr>
        <w:t xml:space="preserve">amendment of </w:t>
      </w:r>
      <w:r w:rsidR="1C07669D" w:rsidRPr="0050018B">
        <w:rPr>
          <w:rFonts w:ascii="Arial" w:eastAsia="Arial" w:hAnsi="Arial" w:cs="Arial"/>
          <w:sz w:val="24"/>
          <w:szCs w:val="24"/>
        </w:rPr>
        <w:t xml:space="preserve">a </w:t>
      </w:r>
      <w:r w:rsidR="76BAAE68" w:rsidRPr="0050018B">
        <w:rPr>
          <w:rFonts w:ascii="Arial" w:eastAsia="Arial" w:hAnsi="Arial" w:cs="Arial"/>
          <w:sz w:val="24"/>
          <w:szCs w:val="24"/>
        </w:rPr>
        <w:t>firearm prohibition orde</w:t>
      </w:r>
      <w:r w:rsidR="47306DA9" w:rsidRPr="0050018B">
        <w:rPr>
          <w:rFonts w:ascii="Arial" w:eastAsia="Arial" w:hAnsi="Arial" w:cs="Arial"/>
          <w:sz w:val="24"/>
          <w:szCs w:val="24"/>
        </w:rPr>
        <w:t>r</w:t>
      </w:r>
      <w:r w:rsidR="7673C825" w:rsidRPr="0050018B">
        <w:rPr>
          <w:rFonts w:ascii="Arial" w:eastAsia="Arial" w:hAnsi="Arial" w:cs="Arial"/>
          <w:sz w:val="24"/>
          <w:szCs w:val="24"/>
        </w:rPr>
        <w:t>, to facilitate the hearing of the application.</w:t>
      </w:r>
    </w:p>
    <w:p w14:paraId="00A1A14D" w14:textId="6A22284F" w:rsidR="00E90DF9" w:rsidRPr="0050018B" w:rsidRDefault="6DAA9777" w:rsidP="1518917D">
      <w:pPr>
        <w:rPr>
          <w:rFonts w:ascii="Arial" w:eastAsia="Arial" w:hAnsi="Arial" w:cs="Arial"/>
          <w:sz w:val="24"/>
          <w:szCs w:val="24"/>
        </w:rPr>
      </w:pPr>
      <w:r w:rsidRPr="0050018B">
        <w:rPr>
          <w:rFonts w:ascii="Arial" w:eastAsia="Arial" w:hAnsi="Arial" w:cs="Arial"/>
          <w:sz w:val="24"/>
          <w:szCs w:val="24"/>
        </w:rPr>
        <w:t>In addition, th</w:t>
      </w:r>
      <w:r w:rsidR="1E6C6880" w:rsidRPr="0050018B">
        <w:rPr>
          <w:rFonts w:ascii="Arial" w:eastAsia="Arial" w:hAnsi="Arial" w:cs="Arial"/>
          <w:sz w:val="24"/>
          <w:szCs w:val="24"/>
        </w:rPr>
        <w:t xml:space="preserve">e section provides that </w:t>
      </w:r>
      <w:r w:rsidR="0C32887C" w:rsidRPr="0050018B">
        <w:rPr>
          <w:rFonts w:ascii="Arial" w:eastAsia="Arial" w:hAnsi="Arial" w:cs="Arial"/>
          <w:sz w:val="24"/>
          <w:szCs w:val="24"/>
        </w:rPr>
        <w:t>the</w:t>
      </w:r>
      <w:r w:rsidR="252D11F9" w:rsidRPr="0050018B">
        <w:rPr>
          <w:rFonts w:ascii="Arial" w:eastAsia="Arial" w:hAnsi="Arial" w:cs="Arial"/>
          <w:sz w:val="24"/>
          <w:szCs w:val="24"/>
        </w:rPr>
        <w:t xml:space="preserve"> </w:t>
      </w:r>
      <w:r w:rsidR="1EB95544" w:rsidRPr="0050018B">
        <w:rPr>
          <w:rFonts w:ascii="Arial" w:eastAsia="Arial" w:hAnsi="Arial" w:cs="Arial"/>
          <w:sz w:val="24"/>
          <w:szCs w:val="24"/>
        </w:rPr>
        <w:t xml:space="preserve">Magistrate </w:t>
      </w:r>
      <w:r w:rsidR="50CD2C84" w:rsidRPr="0050018B">
        <w:rPr>
          <w:rFonts w:ascii="Arial" w:eastAsia="Arial" w:hAnsi="Arial" w:cs="Arial"/>
          <w:sz w:val="24"/>
          <w:szCs w:val="24"/>
        </w:rPr>
        <w:t xml:space="preserve">Court </w:t>
      </w:r>
      <w:r w:rsidR="0A6FF1FE" w:rsidRPr="0050018B">
        <w:rPr>
          <w:rFonts w:ascii="Arial" w:eastAsia="Arial" w:hAnsi="Arial" w:cs="Arial"/>
          <w:sz w:val="24"/>
          <w:szCs w:val="24"/>
        </w:rPr>
        <w:t>may amend a</w:t>
      </w:r>
      <w:r w:rsidR="2FD85026" w:rsidRPr="0050018B">
        <w:rPr>
          <w:rFonts w:ascii="Arial" w:eastAsia="Arial" w:hAnsi="Arial" w:cs="Arial"/>
          <w:sz w:val="24"/>
          <w:szCs w:val="24"/>
        </w:rPr>
        <w:t>n</w:t>
      </w:r>
      <w:r w:rsidR="0A6FF1FE" w:rsidRPr="0050018B">
        <w:rPr>
          <w:rFonts w:ascii="Arial" w:eastAsia="Arial" w:hAnsi="Arial" w:cs="Arial"/>
          <w:sz w:val="24"/>
          <w:szCs w:val="24"/>
        </w:rPr>
        <w:t xml:space="preserve"> order only if satisfied that the order as amended could be made on application for an order. </w:t>
      </w:r>
    </w:p>
    <w:p w14:paraId="753526E5" w14:textId="442401DC" w:rsidR="00E90DF9" w:rsidRPr="0050018B" w:rsidRDefault="0A6FF1FE" w:rsidP="4124481C">
      <w:r w:rsidRPr="0050018B">
        <w:rPr>
          <w:rFonts w:ascii="Arial" w:eastAsia="Arial" w:hAnsi="Arial" w:cs="Arial"/>
          <w:b/>
          <w:bCs/>
          <w:sz w:val="24"/>
          <w:szCs w:val="24"/>
        </w:rPr>
        <w:t xml:space="preserve">Division 12A.6 Review of </w:t>
      </w:r>
      <w:r w:rsidR="7D852BF1" w:rsidRPr="0050018B">
        <w:rPr>
          <w:rFonts w:ascii="Arial" w:eastAsia="Arial" w:hAnsi="Arial" w:cs="Arial"/>
          <w:b/>
          <w:bCs/>
          <w:sz w:val="24"/>
          <w:szCs w:val="24"/>
        </w:rPr>
        <w:t xml:space="preserve">firearm prohibition </w:t>
      </w:r>
      <w:r w:rsidRPr="0050018B">
        <w:rPr>
          <w:rFonts w:ascii="Arial" w:eastAsia="Arial" w:hAnsi="Arial" w:cs="Arial"/>
          <w:b/>
          <w:bCs/>
          <w:sz w:val="24"/>
          <w:szCs w:val="24"/>
        </w:rPr>
        <w:t>orders</w:t>
      </w:r>
    </w:p>
    <w:p w14:paraId="55C429D0" w14:textId="41E5337F" w:rsidR="00E90DF9" w:rsidRPr="0050018B" w:rsidRDefault="0A6FF1FE" w:rsidP="4124481C">
      <w:r w:rsidRPr="0050018B">
        <w:rPr>
          <w:rFonts w:ascii="Arial" w:eastAsia="Arial" w:hAnsi="Arial" w:cs="Arial"/>
          <w:sz w:val="24"/>
          <w:szCs w:val="24"/>
        </w:rPr>
        <w:t xml:space="preserve">The division </w:t>
      </w:r>
      <w:r w:rsidR="6DFBF754" w:rsidRPr="0050018B">
        <w:rPr>
          <w:rFonts w:ascii="Arial" w:eastAsia="Arial" w:hAnsi="Arial" w:cs="Arial"/>
          <w:sz w:val="24"/>
          <w:szCs w:val="24"/>
        </w:rPr>
        <w:t xml:space="preserve">deals with </w:t>
      </w:r>
      <w:r w:rsidRPr="0050018B">
        <w:rPr>
          <w:rFonts w:ascii="Arial" w:eastAsia="Arial" w:hAnsi="Arial" w:cs="Arial"/>
          <w:sz w:val="24"/>
          <w:szCs w:val="24"/>
        </w:rPr>
        <w:t xml:space="preserve">the review </w:t>
      </w:r>
      <w:r w:rsidR="3EEB1932" w:rsidRPr="0050018B">
        <w:rPr>
          <w:rFonts w:ascii="Arial" w:eastAsia="Arial" w:hAnsi="Arial" w:cs="Arial"/>
          <w:sz w:val="24"/>
          <w:szCs w:val="24"/>
        </w:rPr>
        <w:t>of</w:t>
      </w:r>
      <w:r w:rsidRPr="0050018B">
        <w:rPr>
          <w:rFonts w:ascii="Arial" w:eastAsia="Arial" w:hAnsi="Arial" w:cs="Arial"/>
          <w:sz w:val="24"/>
          <w:szCs w:val="24"/>
        </w:rPr>
        <w:t xml:space="preserve"> firearm prohibition orders.</w:t>
      </w:r>
    </w:p>
    <w:p w14:paraId="550BE347" w14:textId="02826FFB" w:rsidR="00E90DF9" w:rsidRPr="0050018B" w:rsidRDefault="0A6FF1FE" w:rsidP="4124481C">
      <w:r w:rsidRPr="0050018B">
        <w:rPr>
          <w:rFonts w:ascii="Arial" w:eastAsia="Arial" w:hAnsi="Arial" w:cs="Arial"/>
          <w:sz w:val="24"/>
          <w:szCs w:val="24"/>
          <w:u w:val="single"/>
        </w:rPr>
        <w:t>Section 183Z – Application for review</w:t>
      </w:r>
    </w:p>
    <w:p w14:paraId="232A742A" w14:textId="3383BD2C"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that the chief police officer, the person subject to </w:t>
      </w:r>
      <w:r w:rsidR="56C811CF" w:rsidRPr="0050018B">
        <w:rPr>
          <w:rFonts w:ascii="Arial" w:eastAsia="Arial" w:hAnsi="Arial" w:cs="Arial"/>
          <w:sz w:val="24"/>
          <w:szCs w:val="24"/>
        </w:rPr>
        <w:t>a firearm prohibition order, and any othe</w:t>
      </w:r>
      <w:r w:rsidR="01EB6539" w:rsidRPr="0050018B">
        <w:rPr>
          <w:rFonts w:ascii="Arial" w:eastAsia="Arial" w:hAnsi="Arial" w:cs="Arial"/>
          <w:sz w:val="24"/>
          <w:szCs w:val="24"/>
        </w:rPr>
        <w:t>r</w:t>
      </w:r>
      <w:r w:rsidRPr="0050018B">
        <w:rPr>
          <w:rFonts w:ascii="Arial" w:eastAsia="Arial" w:hAnsi="Arial" w:cs="Arial"/>
          <w:sz w:val="24"/>
          <w:szCs w:val="24"/>
        </w:rPr>
        <w:t xml:space="preserve"> person affected by the order may apply for a review of </w:t>
      </w:r>
      <w:r w:rsidR="6623B02F" w:rsidRPr="0050018B">
        <w:rPr>
          <w:rFonts w:ascii="Arial" w:eastAsia="Arial" w:hAnsi="Arial" w:cs="Arial"/>
          <w:sz w:val="24"/>
          <w:szCs w:val="24"/>
        </w:rPr>
        <w:t xml:space="preserve">the </w:t>
      </w:r>
      <w:r w:rsidRPr="0050018B">
        <w:rPr>
          <w:rFonts w:ascii="Arial" w:eastAsia="Arial" w:hAnsi="Arial" w:cs="Arial"/>
          <w:sz w:val="24"/>
          <w:szCs w:val="24"/>
        </w:rPr>
        <w:t xml:space="preserve">order. The person subject to the order and other person affected by the order </w:t>
      </w:r>
      <w:r w:rsidR="0BE52834" w:rsidRPr="0050018B">
        <w:rPr>
          <w:rFonts w:ascii="Arial" w:eastAsia="Arial" w:hAnsi="Arial" w:cs="Arial"/>
          <w:sz w:val="24"/>
          <w:szCs w:val="24"/>
        </w:rPr>
        <w:t xml:space="preserve">may </w:t>
      </w:r>
      <w:r w:rsidRPr="0050018B">
        <w:rPr>
          <w:rFonts w:ascii="Arial" w:eastAsia="Arial" w:hAnsi="Arial" w:cs="Arial"/>
          <w:sz w:val="24"/>
          <w:szCs w:val="24"/>
        </w:rPr>
        <w:t>only make an application for review with the court’s leave.</w:t>
      </w:r>
    </w:p>
    <w:p w14:paraId="4D223CFB" w14:textId="253836E2"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The section </w:t>
      </w:r>
      <w:r w:rsidR="1519EB4F" w:rsidRPr="0050018B">
        <w:rPr>
          <w:rFonts w:ascii="Arial" w:eastAsia="Arial" w:hAnsi="Arial" w:cs="Arial"/>
          <w:sz w:val="24"/>
          <w:szCs w:val="24"/>
        </w:rPr>
        <w:t xml:space="preserve">also provides for the </w:t>
      </w:r>
      <w:r w:rsidRPr="0050018B">
        <w:rPr>
          <w:rFonts w:ascii="Arial" w:eastAsia="Arial" w:hAnsi="Arial" w:cs="Arial"/>
          <w:sz w:val="24"/>
          <w:szCs w:val="24"/>
        </w:rPr>
        <w:t xml:space="preserve">procedural </w:t>
      </w:r>
      <w:r w:rsidR="6235FC18" w:rsidRPr="0050018B">
        <w:rPr>
          <w:rFonts w:ascii="Arial" w:eastAsia="Arial" w:hAnsi="Arial" w:cs="Arial"/>
          <w:sz w:val="24"/>
          <w:szCs w:val="24"/>
        </w:rPr>
        <w:t xml:space="preserve">actions </w:t>
      </w:r>
      <w:r w:rsidR="41E32645" w:rsidRPr="0050018B">
        <w:rPr>
          <w:rFonts w:ascii="Arial" w:eastAsia="Arial" w:hAnsi="Arial" w:cs="Arial"/>
          <w:sz w:val="24"/>
          <w:szCs w:val="24"/>
        </w:rPr>
        <w:t xml:space="preserve">to be </w:t>
      </w:r>
      <w:r w:rsidR="6235FC18" w:rsidRPr="0050018B">
        <w:rPr>
          <w:rFonts w:ascii="Arial" w:eastAsia="Arial" w:hAnsi="Arial" w:cs="Arial"/>
          <w:sz w:val="24"/>
          <w:szCs w:val="24"/>
        </w:rPr>
        <w:t>taken by the</w:t>
      </w:r>
      <w:r w:rsidR="591B772F" w:rsidRPr="0050018B">
        <w:rPr>
          <w:rFonts w:ascii="Arial" w:eastAsia="Arial" w:hAnsi="Arial" w:cs="Arial"/>
          <w:sz w:val="24"/>
          <w:szCs w:val="24"/>
        </w:rPr>
        <w:t xml:space="preserve"> registrar of the</w:t>
      </w:r>
      <w:r w:rsidR="6235FC18" w:rsidRPr="0050018B">
        <w:rPr>
          <w:rFonts w:ascii="Arial" w:eastAsia="Arial" w:hAnsi="Arial" w:cs="Arial"/>
          <w:sz w:val="24"/>
          <w:szCs w:val="24"/>
        </w:rPr>
        <w:t xml:space="preserve"> Magistrates Court </w:t>
      </w:r>
      <w:r w:rsidR="6310FFAC" w:rsidRPr="0050018B">
        <w:rPr>
          <w:rFonts w:ascii="Arial" w:eastAsia="Arial" w:hAnsi="Arial" w:cs="Arial"/>
          <w:sz w:val="24"/>
          <w:szCs w:val="24"/>
        </w:rPr>
        <w:t xml:space="preserve">and the </w:t>
      </w:r>
      <w:r w:rsidR="1FAE7869" w:rsidRPr="0050018B">
        <w:rPr>
          <w:rFonts w:ascii="Arial" w:eastAsia="Arial" w:hAnsi="Arial" w:cs="Arial"/>
          <w:sz w:val="24"/>
          <w:szCs w:val="24"/>
        </w:rPr>
        <w:t>c</w:t>
      </w:r>
      <w:r w:rsidR="6310FFAC" w:rsidRPr="0050018B">
        <w:rPr>
          <w:rFonts w:ascii="Arial" w:eastAsia="Arial" w:hAnsi="Arial" w:cs="Arial"/>
          <w:sz w:val="24"/>
          <w:szCs w:val="24"/>
        </w:rPr>
        <w:t xml:space="preserve">hief </w:t>
      </w:r>
      <w:r w:rsidR="6705BFDE" w:rsidRPr="0050018B">
        <w:rPr>
          <w:rFonts w:ascii="Arial" w:eastAsia="Arial" w:hAnsi="Arial" w:cs="Arial"/>
          <w:sz w:val="24"/>
          <w:szCs w:val="24"/>
        </w:rPr>
        <w:t>p</w:t>
      </w:r>
      <w:r w:rsidR="6310FFAC" w:rsidRPr="0050018B">
        <w:rPr>
          <w:rFonts w:ascii="Arial" w:eastAsia="Arial" w:hAnsi="Arial" w:cs="Arial"/>
          <w:sz w:val="24"/>
          <w:szCs w:val="24"/>
        </w:rPr>
        <w:t xml:space="preserve">olice </w:t>
      </w:r>
      <w:r w:rsidR="6624C987" w:rsidRPr="0050018B">
        <w:rPr>
          <w:rFonts w:ascii="Arial" w:eastAsia="Arial" w:hAnsi="Arial" w:cs="Arial"/>
          <w:sz w:val="24"/>
          <w:szCs w:val="24"/>
        </w:rPr>
        <w:t>o</w:t>
      </w:r>
      <w:r w:rsidR="6310FFAC" w:rsidRPr="0050018B">
        <w:rPr>
          <w:rFonts w:ascii="Arial" w:eastAsia="Arial" w:hAnsi="Arial" w:cs="Arial"/>
          <w:sz w:val="24"/>
          <w:szCs w:val="24"/>
        </w:rPr>
        <w:t xml:space="preserve">fficer </w:t>
      </w:r>
      <w:r w:rsidR="6235FC18" w:rsidRPr="0050018B">
        <w:rPr>
          <w:rFonts w:ascii="Arial" w:eastAsia="Arial" w:hAnsi="Arial" w:cs="Arial"/>
          <w:sz w:val="24"/>
          <w:szCs w:val="24"/>
        </w:rPr>
        <w:t>on receiving</w:t>
      </w:r>
      <w:r w:rsidRPr="0050018B">
        <w:rPr>
          <w:rFonts w:ascii="Arial" w:eastAsia="Arial" w:hAnsi="Arial" w:cs="Arial"/>
          <w:sz w:val="24"/>
          <w:szCs w:val="24"/>
        </w:rPr>
        <w:t xml:space="preserve"> an application </w:t>
      </w:r>
      <w:r w:rsidR="234778A1" w:rsidRPr="0050018B">
        <w:rPr>
          <w:rFonts w:ascii="Arial" w:eastAsia="Arial" w:hAnsi="Arial" w:cs="Arial"/>
          <w:sz w:val="24"/>
          <w:szCs w:val="24"/>
        </w:rPr>
        <w:t>for</w:t>
      </w:r>
      <w:r w:rsidRPr="0050018B">
        <w:rPr>
          <w:rFonts w:ascii="Arial" w:eastAsia="Arial" w:hAnsi="Arial" w:cs="Arial"/>
          <w:sz w:val="24"/>
          <w:szCs w:val="24"/>
        </w:rPr>
        <w:t xml:space="preserve"> review </w:t>
      </w:r>
      <w:r w:rsidR="235F6710" w:rsidRPr="0050018B">
        <w:rPr>
          <w:rFonts w:ascii="Arial" w:eastAsia="Arial" w:hAnsi="Arial" w:cs="Arial"/>
          <w:sz w:val="24"/>
          <w:szCs w:val="24"/>
        </w:rPr>
        <w:t xml:space="preserve">of </w:t>
      </w:r>
      <w:r w:rsidRPr="0050018B">
        <w:rPr>
          <w:rFonts w:ascii="Arial" w:eastAsia="Arial" w:hAnsi="Arial" w:cs="Arial"/>
          <w:sz w:val="24"/>
          <w:szCs w:val="24"/>
        </w:rPr>
        <w:t>an order</w:t>
      </w:r>
      <w:r w:rsidR="063FD8D1" w:rsidRPr="0050018B">
        <w:rPr>
          <w:rFonts w:ascii="Arial" w:eastAsia="Arial" w:hAnsi="Arial" w:cs="Arial"/>
          <w:sz w:val="24"/>
          <w:szCs w:val="24"/>
        </w:rPr>
        <w:t>, to facilitate the hearing of the application.</w:t>
      </w:r>
    </w:p>
    <w:p w14:paraId="08FD9259" w14:textId="7F29A66E" w:rsidR="00E90DF9" w:rsidRPr="0050018B" w:rsidRDefault="0A6FF1FE" w:rsidP="1518917D">
      <w:pPr>
        <w:rPr>
          <w:rFonts w:ascii="Arial" w:eastAsia="Arial" w:hAnsi="Arial" w:cs="Arial"/>
          <w:sz w:val="24"/>
          <w:szCs w:val="24"/>
          <w:u w:val="single"/>
        </w:rPr>
      </w:pPr>
      <w:r w:rsidRPr="0050018B">
        <w:rPr>
          <w:rFonts w:ascii="Arial" w:eastAsia="Arial" w:hAnsi="Arial" w:cs="Arial"/>
          <w:sz w:val="24"/>
          <w:szCs w:val="24"/>
          <w:u w:val="single"/>
        </w:rPr>
        <w:t xml:space="preserve">Section 183ZA – </w:t>
      </w:r>
      <w:r w:rsidR="3E7281B7" w:rsidRPr="0050018B">
        <w:rPr>
          <w:rFonts w:ascii="Arial" w:eastAsia="Arial" w:hAnsi="Arial" w:cs="Arial"/>
          <w:sz w:val="24"/>
          <w:szCs w:val="24"/>
          <w:u w:val="single"/>
        </w:rPr>
        <w:t>A</w:t>
      </w:r>
      <w:r w:rsidR="700E3DAD" w:rsidRPr="0050018B">
        <w:rPr>
          <w:rFonts w:ascii="Arial" w:eastAsia="Arial" w:hAnsi="Arial" w:cs="Arial"/>
          <w:sz w:val="24"/>
          <w:szCs w:val="24"/>
          <w:u w:val="single"/>
        </w:rPr>
        <w:t>p</w:t>
      </w:r>
      <w:r w:rsidRPr="0050018B">
        <w:rPr>
          <w:rFonts w:ascii="Arial" w:eastAsia="Arial" w:hAnsi="Arial" w:cs="Arial"/>
          <w:sz w:val="24"/>
          <w:szCs w:val="24"/>
          <w:u w:val="single"/>
        </w:rPr>
        <w:t xml:space="preserve">plication for leave to review </w:t>
      </w:r>
    </w:p>
    <w:p w14:paraId="0D15D688" w14:textId="76E4AF93"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sets out </w:t>
      </w:r>
      <w:r w:rsidR="03AD8126" w:rsidRPr="0050018B">
        <w:rPr>
          <w:rFonts w:ascii="Arial" w:eastAsia="Arial" w:hAnsi="Arial" w:cs="Arial"/>
          <w:sz w:val="24"/>
          <w:szCs w:val="24"/>
        </w:rPr>
        <w:t xml:space="preserve">the </w:t>
      </w:r>
      <w:r w:rsidRPr="0050018B">
        <w:rPr>
          <w:rFonts w:ascii="Arial" w:eastAsia="Arial" w:hAnsi="Arial" w:cs="Arial"/>
          <w:sz w:val="24"/>
          <w:szCs w:val="24"/>
        </w:rPr>
        <w:t xml:space="preserve">grounds on which </w:t>
      </w:r>
      <w:r w:rsidR="45DADEB3" w:rsidRPr="0050018B">
        <w:rPr>
          <w:rFonts w:ascii="Arial" w:eastAsia="Arial" w:hAnsi="Arial" w:cs="Arial"/>
          <w:sz w:val="24"/>
          <w:szCs w:val="24"/>
        </w:rPr>
        <w:t xml:space="preserve">the Magistrates Court </w:t>
      </w:r>
      <w:r w:rsidR="651D18FE" w:rsidRPr="0050018B">
        <w:rPr>
          <w:rFonts w:ascii="Arial" w:eastAsia="Arial" w:hAnsi="Arial" w:cs="Arial"/>
          <w:sz w:val="24"/>
          <w:szCs w:val="24"/>
        </w:rPr>
        <w:t xml:space="preserve">Magistrate </w:t>
      </w:r>
      <w:r w:rsidRPr="0050018B">
        <w:rPr>
          <w:rFonts w:ascii="Arial" w:eastAsia="Arial" w:hAnsi="Arial" w:cs="Arial"/>
          <w:sz w:val="24"/>
          <w:szCs w:val="24"/>
        </w:rPr>
        <w:t>may grant leave for an application to review a</w:t>
      </w:r>
      <w:r w:rsidR="76334BC1" w:rsidRPr="0050018B">
        <w:rPr>
          <w:rFonts w:ascii="Arial" w:eastAsia="Arial" w:hAnsi="Arial" w:cs="Arial"/>
          <w:sz w:val="24"/>
          <w:szCs w:val="24"/>
        </w:rPr>
        <w:t xml:space="preserve"> firearm prohibition</w:t>
      </w:r>
      <w:r w:rsidRPr="0050018B">
        <w:rPr>
          <w:rFonts w:ascii="Arial" w:eastAsia="Arial" w:hAnsi="Arial" w:cs="Arial"/>
          <w:sz w:val="24"/>
          <w:szCs w:val="24"/>
        </w:rPr>
        <w:t xml:space="preserve"> order</w:t>
      </w:r>
      <w:r w:rsidR="23D33DCE" w:rsidRPr="0050018B">
        <w:rPr>
          <w:rFonts w:ascii="Arial" w:eastAsia="Arial" w:hAnsi="Arial" w:cs="Arial"/>
          <w:sz w:val="24"/>
          <w:szCs w:val="24"/>
        </w:rPr>
        <w:t>:</w:t>
      </w:r>
    </w:p>
    <w:p w14:paraId="5415EC38" w14:textId="7160D9E2" w:rsidR="00E90DF9" w:rsidRPr="0050018B" w:rsidRDefault="23D33DCE" w:rsidP="004E3318">
      <w:pPr>
        <w:pStyle w:val="ListParagraph"/>
        <w:numPr>
          <w:ilvl w:val="0"/>
          <w:numId w:val="3"/>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The court may grant leave to the person subject to </w:t>
      </w:r>
      <w:r w:rsidR="3B87F196" w:rsidRPr="0050018B">
        <w:rPr>
          <w:rFonts w:ascii="Arial" w:eastAsia="Arial" w:hAnsi="Arial" w:cs="Arial"/>
          <w:sz w:val="24"/>
          <w:szCs w:val="24"/>
        </w:rPr>
        <w:t xml:space="preserve">the order only in relation to an administrative defect or error in the order, a change in the circumstances of the person, or where the effect of the order (including any conditions or the exercise of enforcement powers) limits the human rights of the person in a way that is not reasonable or justifiable. </w:t>
      </w:r>
    </w:p>
    <w:p w14:paraId="05BF3A57" w14:textId="3057E100" w:rsidR="00E90DF9" w:rsidRPr="0050018B" w:rsidRDefault="1E55B005" w:rsidP="004E3318">
      <w:pPr>
        <w:pStyle w:val="ListParagraph"/>
        <w:numPr>
          <w:ilvl w:val="0"/>
          <w:numId w:val="3"/>
        </w:numPr>
        <w:spacing w:before="120" w:after="120" w:line="276" w:lineRule="auto"/>
        <w:rPr>
          <w:rFonts w:ascii="Arial" w:eastAsia="Arial" w:hAnsi="Arial" w:cs="Arial"/>
          <w:sz w:val="24"/>
          <w:szCs w:val="24"/>
        </w:rPr>
      </w:pPr>
      <w:r w:rsidRPr="0050018B">
        <w:rPr>
          <w:rFonts w:ascii="Arial" w:eastAsia="Arial" w:hAnsi="Arial" w:cs="Arial"/>
          <w:sz w:val="24"/>
          <w:szCs w:val="24"/>
        </w:rPr>
        <w:t>The court may grant leave to a person affected by the order only where the effect of the order (including any conditions or the exercise of enforcement powers) limits the human rights of the person in a way that is not reasonable or justifiable.</w:t>
      </w:r>
    </w:p>
    <w:p w14:paraId="3E67E63D" w14:textId="46EF82A5" w:rsidR="00E90DF9" w:rsidRPr="0050018B" w:rsidRDefault="1E55B005" w:rsidP="1518917D">
      <w:pPr>
        <w:spacing w:before="120" w:after="120"/>
        <w:rPr>
          <w:rFonts w:ascii="Arial" w:eastAsia="Arial" w:hAnsi="Arial" w:cs="Arial"/>
          <w:sz w:val="24"/>
          <w:szCs w:val="24"/>
        </w:rPr>
      </w:pPr>
      <w:r w:rsidRPr="0050018B">
        <w:rPr>
          <w:rFonts w:ascii="Arial" w:eastAsia="Arial" w:hAnsi="Arial" w:cs="Arial"/>
          <w:sz w:val="24"/>
          <w:szCs w:val="24"/>
        </w:rPr>
        <w:t>T</w:t>
      </w:r>
      <w:r w:rsidR="113D10A3" w:rsidRPr="0050018B">
        <w:rPr>
          <w:rFonts w:ascii="Arial" w:eastAsia="Arial" w:hAnsi="Arial" w:cs="Arial"/>
          <w:sz w:val="24"/>
          <w:szCs w:val="24"/>
        </w:rPr>
        <w:t>he Court may g</w:t>
      </w:r>
      <w:r w:rsidR="09133567" w:rsidRPr="0050018B">
        <w:rPr>
          <w:rFonts w:ascii="Arial" w:eastAsia="Arial" w:hAnsi="Arial" w:cs="Arial"/>
          <w:sz w:val="24"/>
          <w:szCs w:val="24"/>
        </w:rPr>
        <w:t xml:space="preserve">rant </w:t>
      </w:r>
      <w:r w:rsidR="113D10A3" w:rsidRPr="0050018B">
        <w:rPr>
          <w:rFonts w:ascii="Arial" w:eastAsia="Arial" w:hAnsi="Arial" w:cs="Arial"/>
          <w:sz w:val="24"/>
          <w:szCs w:val="24"/>
        </w:rPr>
        <w:t>leave only if satisfied it is in the interests of justice to do so.</w:t>
      </w:r>
    </w:p>
    <w:p w14:paraId="23F713F3" w14:textId="067D96B7" w:rsidR="1518917D" w:rsidRPr="0050018B" w:rsidRDefault="75E769CD" w:rsidP="3617FA72">
      <w:pPr>
        <w:spacing w:before="120" w:after="120"/>
        <w:rPr>
          <w:rFonts w:ascii="Arial" w:eastAsia="Arial" w:hAnsi="Arial" w:cs="Arial"/>
          <w:sz w:val="24"/>
          <w:szCs w:val="24"/>
        </w:rPr>
      </w:pPr>
      <w:r w:rsidRPr="0050018B">
        <w:rPr>
          <w:rFonts w:ascii="Arial" w:eastAsia="Arial" w:hAnsi="Arial" w:cs="Arial"/>
          <w:sz w:val="24"/>
          <w:szCs w:val="24"/>
        </w:rPr>
        <w:t>The court may hear an application to review a firearm prohibition order immediately following the granting of leave.</w:t>
      </w:r>
    </w:p>
    <w:p w14:paraId="59071EC7" w14:textId="01C32564" w:rsidR="00E90DF9" w:rsidRPr="0050018B" w:rsidRDefault="0A6FF1FE" w:rsidP="367847CB">
      <w:pPr>
        <w:rPr>
          <w:rFonts w:ascii="Arial" w:eastAsia="Arial" w:hAnsi="Arial" w:cs="Arial"/>
          <w:sz w:val="24"/>
          <w:szCs w:val="24"/>
          <w:u w:val="single"/>
        </w:rPr>
      </w:pPr>
      <w:r w:rsidRPr="0050018B">
        <w:rPr>
          <w:rFonts w:ascii="Arial" w:eastAsia="Arial" w:hAnsi="Arial" w:cs="Arial"/>
          <w:sz w:val="24"/>
          <w:szCs w:val="24"/>
          <w:u w:val="single"/>
        </w:rPr>
        <w:t xml:space="preserve">Section 183ZB – </w:t>
      </w:r>
      <w:r w:rsidR="4BA0352A" w:rsidRPr="0050018B">
        <w:rPr>
          <w:rFonts w:ascii="Arial" w:eastAsia="Arial" w:hAnsi="Arial" w:cs="Arial"/>
          <w:sz w:val="24"/>
          <w:szCs w:val="24"/>
          <w:u w:val="single"/>
        </w:rPr>
        <w:t xml:space="preserve">Determination of review of firearm </w:t>
      </w:r>
      <w:r w:rsidRPr="0050018B">
        <w:rPr>
          <w:rFonts w:ascii="Arial" w:eastAsia="Arial" w:hAnsi="Arial" w:cs="Arial"/>
          <w:sz w:val="24"/>
          <w:szCs w:val="24"/>
          <w:u w:val="single"/>
        </w:rPr>
        <w:t>prohibition orders</w:t>
      </w:r>
    </w:p>
    <w:p w14:paraId="6BEBC9D4" w14:textId="2D635F52"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This section provides that on hearing an application for review</w:t>
      </w:r>
      <w:r w:rsidR="110B0A11" w:rsidRPr="0050018B">
        <w:rPr>
          <w:rFonts w:ascii="Arial" w:eastAsia="Arial" w:hAnsi="Arial" w:cs="Arial"/>
          <w:sz w:val="24"/>
          <w:szCs w:val="24"/>
        </w:rPr>
        <w:t xml:space="preserve"> of a firearm prohibition ord</w:t>
      </w:r>
      <w:r w:rsidR="66E43C84" w:rsidRPr="0050018B">
        <w:rPr>
          <w:rFonts w:ascii="Arial" w:eastAsia="Arial" w:hAnsi="Arial" w:cs="Arial"/>
          <w:sz w:val="24"/>
          <w:szCs w:val="24"/>
        </w:rPr>
        <w:t>er under section 183Z,</w:t>
      </w:r>
      <w:r w:rsidRPr="0050018B">
        <w:rPr>
          <w:rFonts w:ascii="Arial" w:eastAsia="Arial" w:hAnsi="Arial" w:cs="Arial"/>
          <w:sz w:val="24"/>
          <w:szCs w:val="24"/>
        </w:rPr>
        <w:t xml:space="preserve"> </w:t>
      </w:r>
      <w:r w:rsidR="3595A411" w:rsidRPr="0050018B">
        <w:rPr>
          <w:rFonts w:ascii="Arial" w:eastAsia="Arial" w:hAnsi="Arial" w:cs="Arial"/>
          <w:sz w:val="24"/>
          <w:szCs w:val="24"/>
        </w:rPr>
        <w:t>the Magistrates Court must</w:t>
      </w:r>
      <w:r w:rsidR="310EDB42" w:rsidRPr="0050018B">
        <w:rPr>
          <w:rFonts w:ascii="Arial" w:eastAsia="Arial" w:hAnsi="Arial" w:cs="Arial"/>
          <w:sz w:val="24"/>
          <w:szCs w:val="24"/>
        </w:rPr>
        <w:t>:</w:t>
      </w:r>
    </w:p>
    <w:p w14:paraId="6CD9406C" w14:textId="47A6E6DE" w:rsidR="5A81887F" w:rsidRPr="0050018B" w:rsidRDefault="5A81887F" w:rsidP="004E3318">
      <w:pPr>
        <w:pStyle w:val="ListParagraph"/>
        <w:numPr>
          <w:ilvl w:val="0"/>
          <w:numId w:val="31"/>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dismiss the application; </w:t>
      </w:r>
      <w:r w:rsidR="257DEDF7" w:rsidRPr="0050018B">
        <w:rPr>
          <w:rFonts w:ascii="Arial" w:eastAsia="Arial" w:hAnsi="Arial" w:cs="Arial"/>
          <w:sz w:val="24"/>
          <w:szCs w:val="24"/>
        </w:rPr>
        <w:t>or</w:t>
      </w:r>
    </w:p>
    <w:p w14:paraId="090ECA21" w14:textId="3F2875A5" w:rsidR="00E90DF9" w:rsidRPr="0050018B" w:rsidRDefault="5A81887F" w:rsidP="004E3318">
      <w:pPr>
        <w:pStyle w:val="ListParagraph"/>
        <w:numPr>
          <w:ilvl w:val="0"/>
          <w:numId w:val="31"/>
        </w:numPr>
        <w:spacing w:before="120" w:after="120" w:line="276" w:lineRule="auto"/>
        <w:rPr>
          <w:rFonts w:ascii="Arial" w:eastAsia="Arial" w:hAnsi="Arial" w:cs="Arial"/>
          <w:sz w:val="24"/>
          <w:szCs w:val="24"/>
        </w:rPr>
      </w:pPr>
      <w:r w:rsidRPr="0050018B">
        <w:rPr>
          <w:rFonts w:ascii="Arial" w:eastAsia="Arial" w:hAnsi="Arial" w:cs="Arial"/>
          <w:sz w:val="24"/>
          <w:szCs w:val="24"/>
        </w:rPr>
        <w:t>make an order to:</w:t>
      </w:r>
    </w:p>
    <w:p w14:paraId="186C75C8" w14:textId="6FF40D7B" w:rsidR="00E90DF9" w:rsidRPr="0050018B" w:rsidRDefault="5A81887F" w:rsidP="004E3318">
      <w:pPr>
        <w:pStyle w:val="ListParagraph"/>
        <w:numPr>
          <w:ilvl w:val="1"/>
          <w:numId w:val="31"/>
        </w:numPr>
        <w:spacing w:before="120" w:after="120" w:line="276" w:lineRule="auto"/>
        <w:rPr>
          <w:rFonts w:ascii="Arial" w:eastAsia="Arial" w:hAnsi="Arial" w:cs="Arial"/>
          <w:sz w:val="24"/>
          <w:szCs w:val="24"/>
        </w:rPr>
      </w:pPr>
      <w:r w:rsidRPr="0050018B">
        <w:rPr>
          <w:rFonts w:ascii="Arial" w:eastAsia="Arial" w:hAnsi="Arial" w:cs="Arial"/>
          <w:sz w:val="24"/>
          <w:szCs w:val="24"/>
        </w:rPr>
        <w:lastRenderedPageBreak/>
        <w:t>c</w:t>
      </w:r>
      <w:r w:rsidR="0A6FF1FE" w:rsidRPr="0050018B">
        <w:rPr>
          <w:rFonts w:ascii="Arial" w:eastAsia="Arial" w:hAnsi="Arial" w:cs="Arial"/>
          <w:sz w:val="24"/>
          <w:szCs w:val="24"/>
        </w:rPr>
        <w:t>onfirm</w:t>
      </w:r>
      <w:r w:rsidR="6108F654" w:rsidRPr="0050018B">
        <w:rPr>
          <w:rFonts w:ascii="Arial" w:eastAsia="Arial" w:hAnsi="Arial" w:cs="Arial"/>
          <w:sz w:val="24"/>
          <w:szCs w:val="24"/>
        </w:rPr>
        <w:t xml:space="preserve"> </w:t>
      </w:r>
      <w:r w:rsidR="0A6FF1FE" w:rsidRPr="0050018B">
        <w:rPr>
          <w:rFonts w:ascii="Arial" w:eastAsia="Arial" w:hAnsi="Arial" w:cs="Arial"/>
          <w:sz w:val="24"/>
          <w:szCs w:val="24"/>
        </w:rPr>
        <w:t>the original order</w:t>
      </w:r>
      <w:r w:rsidR="4DDC0F72" w:rsidRPr="0050018B">
        <w:rPr>
          <w:rFonts w:ascii="Arial" w:eastAsia="Arial" w:hAnsi="Arial" w:cs="Arial"/>
          <w:sz w:val="24"/>
          <w:szCs w:val="24"/>
        </w:rPr>
        <w:t xml:space="preserve"> (only if satisfied that it continues to be in the public intere</w:t>
      </w:r>
      <w:r w:rsidR="3CA2065D" w:rsidRPr="0050018B">
        <w:rPr>
          <w:rFonts w:ascii="Arial" w:eastAsia="Arial" w:hAnsi="Arial" w:cs="Arial"/>
          <w:sz w:val="24"/>
          <w:szCs w:val="24"/>
        </w:rPr>
        <w:t>s</w:t>
      </w:r>
      <w:r w:rsidR="1D05E368" w:rsidRPr="0050018B">
        <w:rPr>
          <w:rFonts w:ascii="Arial" w:eastAsia="Arial" w:hAnsi="Arial" w:cs="Arial"/>
          <w:sz w:val="24"/>
          <w:szCs w:val="24"/>
        </w:rPr>
        <w:t>t</w:t>
      </w:r>
      <w:r w:rsidR="3CA2065D" w:rsidRPr="0050018B">
        <w:rPr>
          <w:rFonts w:ascii="Arial" w:eastAsia="Arial" w:hAnsi="Arial" w:cs="Arial"/>
          <w:sz w:val="24"/>
          <w:szCs w:val="24"/>
        </w:rPr>
        <w:t xml:space="preserve"> and is reasonable and justifiable in the circumstances for the order to be in force)</w:t>
      </w:r>
      <w:r w:rsidR="07D4F6BA" w:rsidRPr="0050018B">
        <w:rPr>
          <w:rFonts w:ascii="Arial" w:eastAsia="Arial" w:hAnsi="Arial" w:cs="Arial"/>
          <w:sz w:val="24"/>
          <w:szCs w:val="24"/>
        </w:rPr>
        <w:t>;</w:t>
      </w:r>
    </w:p>
    <w:p w14:paraId="0991F45C" w14:textId="316E4884" w:rsidR="00E90DF9" w:rsidRPr="0050018B" w:rsidRDefault="674A53C2" w:rsidP="004E3318">
      <w:pPr>
        <w:pStyle w:val="ListParagraph"/>
        <w:numPr>
          <w:ilvl w:val="1"/>
          <w:numId w:val="31"/>
        </w:numPr>
        <w:spacing w:before="120" w:after="120" w:line="276" w:lineRule="auto"/>
        <w:rPr>
          <w:rFonts w:ascii="Arial" w:eastAsia="Arial" w:hAnsi="Arial" w:cs="Arial"/>
          <w:sz w:val="24"/>
          <w:szCs w:val="24"/>
        </w:rPr>
      </w:pPr>
      <w:r w:rsidRPr="0050018B">
        <w:rPr>
          <w:rFonts w:ascii="Arial" w:eastAsia="Arial" w:hAnsi="Arial" w:cs="Arial"/>
          <w:sz w:val="24"/>
          <w:szCs w:val="24"/>
        </w:rPr>
        <w:t>r</w:t>
      </w:r>
      <w:r w:rsidR="0A6FF1FE" w:rsidRPr="0050018B">
        <w:rPr>
          <w:rFonts w:ascii="Arial" w:eastAsia="Arial" w:hAnsi="Arial" w:cs="Arial"/>
          <w:sz w:val="24"/>
          <w:szCs w:val="24"/>
        </w:rPr>
        <w:t>evok</w:t>
      </w:r>
      <w:r w:rsidR="4D7D93D7" w:rsidRPr="0050018B">
        <w:rPr>
          <w:rFonts w:ascii="Arial" w:eastAsia="Arial" w:hAnsi="Arial" w:cs="Arial"/>
          <w:sz w:val="24"/>
          <w:szCs w:val="24"/>
        </w:rPr>
        <w:t>e</w:t>
      </w:r>
      <w:r w:rsidR="0A6FF1FE" w:rsidRPr="0050018B">
        <w:rPr>
          <w:rFonts w:ascii="Arial" w:eastAsia="Arial" w:hAnsi="Arial" w:cs="Arial"/>
          <w:sz w:val="24"/>
          <w:szCs w:val="24"/>
        </w:rPr>
        <w:t xml:space="preserve"> the original order;</w:t>
      </w:r>
      <w:r w:rsidR="70543A99" w:rsidRPr="0050018B">
        <w:rPr>
          <w:rFonts w:ascii="Arial" w:eastAsia="Arial" w:hAnsi="Arial" w:cs="Arial"/>
          <w:sz w:val="24"/>
          <w:szCs w:val="24"/>
        </w:rPr>
        <w:t>(only if no longer satisfied that it continues to be in the public interest</w:t>
      </w:r>
      <w:r w:rsidR="5229CD6A" w:rsidRPr="0050018B">
        <w:rPr>
          <w:rFonts w:ascii="Arial" w:eastAsia="Arial" w:hAnsi="Arial" w:cs="Arial"/>
          <w:sz w:val="24"/>
          <w:szCs w:val="24"/>
        </w:rPr>
        <w:t xml:space="preserve"> </w:t>
      </w:r>
      <w:r w:rsidR="70543A99" w:rsidRPr="0050018B">
        <w:rPr>
          <w:rFonts w:ascii="Arial" w:eastAsia="Arial" w:hAnsi="Arial" w:cs="Arial"/>
          <w:sz w:val="24"/>
          <w:szCs w:val="24"/>
        </w:rPr>
        <w:t>and is reasonable and justifiable in the circumstances for the order to be in force)</w:t>
      </w:r>
      <w:r w:rsidR="56E2E992" w:rsidRPr="0050018B">
        <w:rPr>
          <w:rFonts w:ascii="Arial" w:eastAsia="Arial" w:hAnsi="Arial" w:cs="Arial"/>
          <w:sz w:val="24"/>
          <w:szCs w:val="24"/>
        </w:rPr>
        <w:t>; o</w:t>
      </w:r>
      <w:r w:rsidR="45536211" w:rsidRPr="0050018B">
        <w:rPr>
          <w:rFonts w:ascii="Arial" w:eastAsia="Arial" w:hAnsi="Arial" w:cs="Arial"/>
          <w:sz w:val="24"/>
          <w:szCs w:val="24"/>
        </w:rPr>
        <w:t>r</w:t>
      </w:r>
    </w:p>
    <w:p w14:paraId="54B7D10B" w14:textId="4DA5E99D" w:rsidR="00E90DF9" w:rsidRPr="0050018B" w:rsidRDefault="45536211" w:rsidP="004E3318">
      <w:pPr>
        <w:pStyle w:val="ListParagraph"/>
        <w:numPr>
          <w:ilvl w:val="1"/>
          <w:numId w:val="31"/>
        </w:numPr>
        <w:spacing w:before="120" w:after="120" w:line="276" w:lineRule="auto"/>
        <w:rPr>
          <w:rFonts w:ascii="Arial" w:eastAsia="Arial" w:hAnsi="Arial" w:cs="Arial"/>
          <w:sz w:val="24"/>
          <w:szCs w:val="24"/>
        </w:rPr>
      </w:pPr>
      <w:r w:rsidRPr="0050018B">
        <w:rPr>
          <w:rFonts w:ascii="Arial" w:eastAsia="Arial" w:hAnsi="Arial" w:cs="Arial"/>
          <w:sz w:val="24"/>
          <w:szCs w:val="24"/>
        </w:rPr>
        <w:t>v</w:t>
      </w:r>
      <w:r w:rsidR="2F5DE300" w:rsidRPr="0050018B">
        <w:rPr>
          <w:rFonts w:ascii="Arial" w:eastAsia="Arial" w:hAnsi="Arial" w:cs="Arial"/>
          <w:sz w:val="24"/>
          <w:szCs w:val="24"/>
        </w:rPr>
        <w:t>ary</w:t>
      </w:r>
      <w:r w:rsidR="271EA12C" w:rsidRPr="0050018B">
        <w:rPr>
          <w:rFonts w:ascii="Arial" w:eastAsia="Arial" w:hAnsi="Arial" w:cs="Arial"/>
          <w:sz w:val="24"/>
          <w:szCs w:val="24"/>
        </w:rPr>
        <w:t xml:space="preserve"> </w:t>
      </w:r>
      <w:r w:rsidR="0A6FF1FE" w:rsidRPr="0050018B">
        <w:rPr>
          <w:rFonts w:ascii="Arial" w:eastAsia="Arial" w:hAnsi="Arial" w:cs="Arial"/>
          <w:sz w:val="24"/>
          <w:szCs w:val="24"/>
        </w:rPr>
        <w:t>the original order</w:t>
      </w:r>
      <w:r w:rsidR="43E29118" w:rsidRPr="0050018B">
        <w:rPr>
          <w:rFonts w:ascii="Arial" w:eastAsia="Arial" w:hAnsi="Arial" w:cs="Arial"/>
          <w:sz w:val="24"/>
          <w:szCs w:val="24"/>
        </w:rPr>
        <w:t xml:space="preserve"> (only if satisfied that the order as varied could be made on application for a firearm prohibition order)</w:t>
      </w:r>
      <w:r w:rsidR="0B37C27F" w:rsidRPr="0050018B">
        <w:rPr>
          <w:rFonts w:ascii="Arial" w:eastAsia="Arial" w:hAnsi="Arial" w:cs="Arial"/>
          <w:sz w:val="24"/>
          <w:szCs w:val="24"/>
        </w:rPr>
        <w:t>.</w:t>
      </w:r>
    </w:p>
    <w:p w14:paraId="2B857D66" w14:textId="29D743DA" w:rsidR="0A6FF1FE"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Before confirming or revoking the original order, the court must </w:t>
      </w:r>
      <w:r w:rsidR="048BFF77" w:rsidRPr="0050018B">
        <w:rPr>
          <w:rFonts w:ascii="Arial" w:eastAsia="Arial" w:hAnsi="Arial" w:cs="Arial"/>
          <w:sz w:val="24"/>
          <w:szCs w:val="24"/>
        </w:rPr>
        <w:t>consider</w:t>
      </w:r>
      <w:r w:rsidRPr="0050018B">
        <w:rPr>
          <w:rFonts w:ascii="Arial" w:eastAsia="Arial" w:hAnsi="Arial" w:cs="Arial"/>
          <w:sz w:val="24"/>
          <w:szCs w:val="24"/>
        </w:rPr>
        <w:t xml:space="preserve"> </w:t>
      </w:r>
      <w:r w:rsidR="46E8B978" w:rsidRPr="0050018B">
        <w:rPr>
          <w:rFonts w:ascii="Arial" w:eastAsia="Arial" w:hAnsi="Arial" w:cs="Arial"/>
          <w:sz w:val="24"/>
          <w:szCs w:val="24"/>
        </w:rPr>
        <w:t xml:space="preserve">the </w:t>
      </w:r>
      <w:r w:rsidRPr="0050018B">
        <w:rPr>
          <w:rFonts w:ascii="Arial" w:eastAsia="Arial" w:hAnsi="Arial" w:cs="Arial"/>
          <w:sz w:val="24"/>
          <w:szCs w:val="24"/>
        </w:rPr>
        <w:t xml:space="preserve">matters </w:t>
      </w:r>
      <w:r w:rsidR="402F11D4" w:rsidRPr="0050018B">
        <w:rPr>
          <w:rFonts w:ascii="Arial" w:eastAsia="Arial" w:hAnsi="Arial" w:cs="Arial"/>
          <w:sz w:val="24"/>
          <w:szCs w:val="24"/>
        </w:rPr>
        <w:t>set out</w:t>
      </w:r>
      <w:r w:rsidRPr="0050018B">
        <w:rPr>
          <w:rFonts w:ascii="Arial" w:eastAsia="Arial" w:hAnsi="Arial" w:cs="Arial"/>
          <w:sz w:val="24"/>
          <w:szCs w:val="24"/>
        </w:rPr>
        <w:t xml:space="preserve"> in section 183</w:t>
      </w:r>
      <w:r w:rsidR="44D99E38" w:rsidRPr="0050018B">
        <w:rPr>
          <w:rFonts w:ascii="Arial" w:eastAsia="Arial" w:hAnsi="Arial" w:cs="Arial"/>
          <w:sz w:val="24"/>
          <w:szCs w:val="24"/>
        </w:rPr>
        <w:t>B</w:t>
      </w:r>
      <w:r w:rsidR="6F4FBE17" w:rsidRPr="0050018B">
        <w:rPr>
          <w:rFonts w:ascii="Arial" w:eastAsia="Arial" w:hAnsi="Arial" w:cs="Arial"/>
          <w:sz w:val="24"/>
          <w:szCs w:val="24"/>
        </w:rPr>
        <w:t xml:space="preserve">. The court may also </w:t>
      </w:r>
      <w:r w:rsidR="39A44747" w:rsidRPr="0050018B">
        <w:rPr>
          <w:rFonts w:ascii="Arial" w:eastAsia="Arial" w:hAnsi="Arial" w:cs="Arial"/>
          <w:sz w:val="24"/>
          <w:szCs w:val="24"/>
        </w:rPr>
        <w:t>consid</w:t>
      </w:r>
      <w:r w:rsidR="5CA84B73" w:rsidRPr="0050018B">
        <w:rPr>
          <w:rFonts w:ascii="Arial" w:eastAsia="Arial" w:hAnsi="Arial" w:cs="Arial"/>
          <w:sz w:val="24"/>
          <w:szCs w:val="24"/>
        </w:rPr>
        <w:t xml:space="preserve">er any other matter </w:t>
      </w:r>
      <w:r w:rsidR="2B6EFF4A" w:rsidRPr="0050018B">
        <w:rPr>
          <w:rFonts w:ascii="Arial" w:eastAsia="Arial" w:hAnsi="Arial" w:cs="Arial"/>
          <w:sz w:val="24"/>
          <w:szCs w:val="24"/>
        </w:rPr>
        <w:t xml:space="preserve">it </w:t>
      </w:r>
      <w:r w:rsidR="5CA84B73" w:rsidRPr="0050018B">
        <w:rPr>
          <w:rFonts w:ascii="Arial" w:eastAsia="Arial" w:hAnsi="Arial" w:cs="Arial"/>
          <w:sz w:val="24"/>
          <w:szCs w:val="24"/>
        </w:rPr>
        <w:t>consider</w:t>
      </w:r>
      <w:r w:rsidR="1CAE0198" w:rsidRPr="0050018B">
        <w:rPr>
          <w:rFonts w:ascii="Arial" w:eastAsia="Arial" w:hAnsi="Arial" w:cs="Arial"/>
          <w:sz w:val="24"/>
          <w:szCs w:val="24"/>
        </w:rPr>
        <w:t>s</w:t>
      </w:r>
      <w:r w:rsidR="5CA84B73" w:rsidRPr="0050018B">
        <w:rPr>
          <w:rFonts w:ascii="Arial" w:eastAsia="Arial" w:hAnsi="Arial" w:cs="Arial"/>
          <w:sz w:val="24"/>
          <w:szCs w:val="24"/>
        </w:rPr>
        <w:t xml:space="preserve"> relevant on hearing the application.</w:t>
      </w:r>
    </w:p>
    <w:p w14:paraId="476E0ED6" w14:textId="47644F8B" w:rsidR="00E90DF9" w:rsidRPr="0050018B" w:rsidRDefault="0A6FF1FE" w:rsidP="4124481C">
      <w:r w:rsidRPr="0050018B">
        <w:rPr>
          <w:rFonts w:ascii="Arial" w:eastAsia="Arial" w:hAnsi="Arial" w:cs="Arial"/>
          <w:b/>
          <w:bCs/>
          <w:sz w:val="24"/>
          <w:szCs w:val="24"/>
        </w:rPr>
        <w:t xml:space="preserve">Division 12A.7 Revocation of </w:t>
      </w:r>
      <w:r w:rsidR="32A6CCD1" w:rsidRPr="0050018B">
        <w:rPr>
          <w:rFonts w:ascii="Arial" w:eastAsia="Arial" w:hAnsi="Arial" w:cs="Arial"/>
          <w:b/>
          <w:bCs/>
          <w:sz w:val="24"/>
          <w:szCs w:val="24"/>
        </w:rPr>
        <w:t xml:space="preserve">firearm prohibition </w:t>
      </w:r>
      <w:r w:rsidRPr="0050018B">
        <w:rPr>
          <w:rFonts w:ascii="Arial" w:eastAsia="Arial" w:hAnsi="Arial" w:cs="Arial"/>
          <w:b/>
          <w:bCs/>
          <w:sz w:val="24"/>
          <w:szCs w:val="24"/>
        </w:rPr>
        <w:t>orders</w:t>
      </w:r>
    </w:p>
    <w:p w14:paraId="1C807CA1" w14:textId="757AC37C" w:rsidR="00E90DF9" w:rsidRPr="0050018B" w:rsidRDefault="0A6FF1FE" w:rsidP="4124481C">
      <w:r w:rsidRPr="0050018B">
        <w:rPr>
          <w:rFonts w:ascii="Arial" w:eastAsia="Arial" w:hAnsi="Arial" w:cs="Arial"/>
          <w:sz w:val="24"/>
          <w:szCs w:val="24"/>
        </w:rPr>
        <w:t xml:space="preserve">This division </w:t>
      </w:r>
      <w:r w:rsidR="22FFDA97" w:rsidRPr="0050018B">
        <w:rPr>
          <w:rFonts w:ascii="Arial" w:eastAsia="Arial" w:hAnsi="Arial" w:cs="Arial"/>
          <w:sz w:val="24"/>
          <w:szCs w:val="24"/>
        </w:rPr>
        <w:t xml:space="preserve">deals with </w:t>
      </w:r>
      <w:r w:rsidRPr="0050018B">
        <w:rPr>
          <w:rFonts w:ascii="Arial" w:eastAsia="Arial" w:hAnsi="Arial" w:cs="Arial"/>
          <w:sz w:val="24"/>
          <w:szCs w:val="24"/>
        </w:rPr>
        <w:t xml:space="preserve">the revocation of </w:t>
      </w:r>
      <w:r w:rsidR="2F86657C" w:rsidRPr="0050018B">
        <w:rPr>
          <w:rFonts w:ascii="Arial" w:eastAsia="Arial" w:hAnsi="Arial" w:cs="Arial"/>
          <w:sz w:val="24"/>
          <w:szCs w:val="24"/>
        </w:rPr>
        <w:t xml:space="preserve">firearm prohibition </w:t>
      </w:r>
      <w:r w:rsidRPr="0050018B">
        <w:rPr>
          <w:rFonts w:ascii="Arial" w:eastAsia="Arial" w:hAnsi="Arial" w:cs="Arial"/>
          <w:sz w:val="24"/>
          <w:szCs w:val="24"/>
        </w:rPr>
        <w:t>orders.</w:t>
      </w:r>
    </w:p>
    <w:p w14:paraId="0C86DFD9" w14:textId="4BD6CDC3" w:rsidR="00E90DF9" w:rsidRPr="0050018B" w:rsidRDefault="0A6FF1FE" w:rsidP="4124481C">
      <w:r w:rsidRPr="0050018B">
        <w:rPr>
          <w:rFonts w:ascii="Arial" w:eastAsia="Arial" w:hAnsi="Arial" w:cs="Arial"/>
          <w:sz w:val="24"/>
          <w:szCs w:val="24"/>
          <w:u w:val="single"/>
        </w:rPr>
        <w:t>Section 183ZC – Application for revocation</w:t>
      </w:r>
    </w:p>
    <w:p w14:paraId="0EC1C86A" w14:textId="66E4EF9A"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w:t>
      </w:r>
      <w:r w:rsidR="32FDF433" w:rsidRPr="0050018B">
        <w:rPr>
          <w:rFonts w:ascii="Arial" w:eastAsia="Arial" w:hAnsi="Arial" w:cs="Arial"/>
          <w:sz w:val="24"/>
          <w:szCs w:val="24"/>
        </w:rPr>
        <w:t>requires</w:t>
      </w:r>
      <w:r w:rsidRPr="0050018B">
        <w:rPr>
          <w:rFonts w:ascii="Arial" w:eastAsia="Arial" w:hAnsi="Arial" w:cs="Arial"/>
          <w:sz w:val="24"/>
          <w:szCs w:val="24"/>
        </w:rPr>
        <w:t xml:space="preserve"> the chief police officer must apply to the </w:t>
      </w:r>
      <w:r w:rsidR="035E4C56" w:rsidRPr="0050018B">
        <w:rPr>
          <w:rFonts w:ascii="Arial" w:eastAsia="Arial" w:hAnsi="Arial" w:cs="Arial"/>
          <w:sz w:val="24"/>
          <w:szCs w:val="24"/>
        </w:rPr>
        <w:t xml:space="preserve">Magistrates </w:t>
      </w:r>
      <w:r w:rsidR="21B62D5C" w:rsidRPr="0050018B">
        <w:rPr>
          <w:rFonts w:ascii="Arial" w:eastAsia="Arial" w:hAnsi="Arial" w:cs="Arial"/>
          <w:sz w:val="24"/>
          <w:szCs w:val="24"/>
        </w:rPr>
        <w:t>C</w:t>
      </w:r>
      <w:r w:rsidRPr="0050018B">
        <w:rPr>
          <w:rFonts w:ascii="Arial" w:eastAsia="Arial" w:hAnsi="Arial" w:cs="Arial"/>
          <w:sz w:val="24"/>
          <w:szCs w:val="24"/>
        </w:rPr>
        <w:t xml:space="preserve">ourt for revocation of a firearm prohibition order </w:t>
      </w:r>
      <w:r w:rsidR="31EED7C6" w:rsidRPr="0050018B">
        <w:rPr>
          <w:rFonts w:ascii="Arial" w:eastAsia="Arial" w:hAnsi="Arial" w:cs="Arial"/>
          <w:sz w:val="24"/>
          <w:szCs w:val="24"/>
        </w:rPr>
        <w:t xml:space="preserve">in relation to a person </w:t>
      </w:r>
      <w:r w:rsidRPr="0050018B">
        <w:rPr>
          <w:rFonts w:ascii="Arial" w:eastAsia="Arial" w:hAnsi="Arial" w:cs="Arial"/>
          <w:sz w:val="24"/>
          <w:szCs w:val="24"/>
        </w:rPr>
        <w:t xml:space="preserve">if the chief police officer no longer believes it is necessary for the person to be subject to the order. </w:t>
      </w:r>
    </w:p>
    <w:p w14:paraId="6E9CF4C0" w14:textId="469D8A1F"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w:t>
      </w:r>
      <w:r w:rsidR="67E76872" w:rsidRPr="0050018B">
        <w:rPr>
          <w:rFonts w:ascii="Arial" w:eastAsia="Arial" w:hAnsi="Arial" w:cs="Arial"/>
          <w:sz w:val="24"/>
          <w:szCs w:val="24"/>
        </w:rPr>
        <w:t>e</w:t>
      </w:r>
      <w:r w:rsidRPr="0050018B">
        <w:rPr>
          <w:rFonts w:ascii="Arial" w:eastAsia="Arial" w:hAnsi="Arial" w:cs="Arial"/>
          <w:sz w:val="24"/>
          <w:szCs w:val="24"/>
        </w:rPr>
        <w:t xml:space="preserve"> section </w:t>
      </w:r>
      <w:r w:rsidR="2124EB67" w:rsidRPr="0050018B">
        <w:rPr>
          <w:rFonts w:ascii="Arial" w:eastAsia="Arial" w:hAnsi="Arial" w:cs="Arial"/>
          <w:sz w:val="24"/>
          <w:szCs w:val="24"/>
        </w:rPr>
        <w:t xml:space="preserve">also provides </w:t>
      </w:r>
      <w:r w:rsidR="23B5FE84" w:rsidRPr="0050018B">
        <w:rPr>
          <w:rFonts w:ascii="Arial" w:eastAsia="Arial" w:hAnsi="Arial" w:cs="Arial"/>
          <w:sz w:val="24"/>
          <w:szCs w:val="24"/>
        </w:rPr>
        <w:t xml:space="preserve">for </w:t>
      </w:r>
      <w:r w:rsidR="2124EB67" w:rsidRPr="0050018B">
        <w:rPr>
          <w:rFonts w:ascii="Arial" w:eastAsia="Arial" w:hAnsi="Arial" w:cs="Arial"/>
          <w:sz w:val="24"/>
          <w:szCs w:val="24"/>
        </w:rPr>
        <w:t>procedural actions t</w:t>
      </w:r>
      <w:r w:rsidR="4342C2EF" w:rsidRPr="0050018B">
        <w:rPr>
          <w:rFonts w:ascii="Arial" w:eastAsia="Arial" w:hAnsi="Arial" w:cs="Arial"/>
          <w:sz w:val="24"/>
          <w:szCs w:val="24"/>
        </w:rPr>
        <w:t>o be taken by the chief police officer and the registrar of the Magistrates Court to facilitate a hearing on the application.</w:t>
      </w:r>
      <w:r w:rsidR="2124EB67" w:rsidRPr="0050018B">
        <w:rPr>
          <w:rFonts w:ascii="Arial" w:eastAsia="Arial" w:hAnsi="Arial" w:cs="Arial"/>
          <w:sz w:val="24"/>
          <w:szCs w:val="24"/>
        </w:rPr>
        <w:t xml:space="preserve"> </w:t>
      </w:r>
    </w:p>
    <w:p w14:paraId="35F46379" w14:textId="34CBE17F" w:rsidR="00E90DF9" w:rsidRPr="0050018B" w:rsidRDefault="0A6FF1FE" w:rsidP="1DDF5D28">
      <w:pPr>
        <w:rPr>
          <w:rFonts w:ascii="Arial" w:eastAsia="Arial" w:hAnsi="Arial" w:cs="Arial"/>
          <w:sz w:val="24"/>
          <w:szCs w:val="24"/>
          <w:u w:val="single"/>
        </w:rPr>
      </w:pPr>
      <w:r w:rsidRPr="0050018B">
        <w:rPr>
          <w:rFonts w:ascii="Arial" w:eastAsia="Arial" w:hAnsi="Arial" w:cs="Arial"/>
          <w:sz w:val="24"/>
          <w:szCs w:val="24"/>
          <w:u w:val="single"/>
        </w:rPr>
        <w:t xml:space="preserve">Section 183ZD – </w:t>
      </w:r>
      <w:r w:rsidR="3B33A02E" w:rsidRPr="0050018B">
        <w:rPr>
          <w:rFonts w:ascii="Arial" w:eastAsia="Arial" w:hAnsi="Arial" w:cs="Arial"/>
          <w:sz w:val="24"/>
          <w:szCs w:val="24"/>
          <w:u w:val="single"/>
        </w:rPr>
        <w:t xml:space="preserve">Determination of application for </w:t>
      </w:r>
      <w:r w:rsidRPr="0050018B">
        <w:rPr>
          <w:rFonts w:ascii="Arial" w:eastAsia="Arial" w:hAnsi="Arial" w:cs="Arial"/>
          <w:sz w:val="24"/>
          <w:szCs w:val="24"/>
          <w:u w:val="single"/>
        </w:rPr>
        <w:t xml:space="preserve">revocation </w:t>
      </w:r>
    </w:p>
    <w:p w14:paraId="68A9056B" w14:textId="3CF81605" w:rsidR="0A6FF1FE" w:rsidRPr="0050018B" w:rsidRDefault="0A6FF1FE" w:rsidP="1DDF5D28">
      <w:pPr>
        <w:spacing w:before="120" w:after="120"/>
        <w:rPr>
          <w:rFonts w:ascii="Arial" w:eastAsia="Arial" w:hAnsi="Arial" w:cs="Arial"/>
          <w:sz w:val="24"/>
          <w:szCs w:val="24"/>
        </w:rPr>
      </w:pPr>
      <w:r w:rsidRPr="0050018B">
        <w:rPr>
          <w:rFonts w:ascii="Arial" w:eastAsia="Arial" w:hAnsi="Arial" w:cs="Arial"/>
          <w:sz w:val="24"/>
          <w:szCs w:val="24"/>
        </w:rPr>
        <w:t xml:space="preserve">This section states that on hearing an application </w:t>
      </w:r>
      <w:r w:rsidR="22D35EB6" w:rsidRPr="0050018B">
        <w:rPr>
          <w:rFonts w:ascii="Arial" w:eastAsia="Arial" w:hAnsi="Arial" w:cs="Arial"/>
          <w:sz w:val="24"/>
          <w:szCs w:val="24"/>
        </w:rPr>
        <w:t>to revoke</w:t>
      </w:r>
      <w:r w:rsidR="7F3964D3" w:rsidRPr="0050018B">
        <w:rPr>
          <w:rFonts w:ascii="Arial" w:eastAsia="Arial" w:hAnsi="Arial" w:cs="Arial"/>
          <w:sz w:val="24"/>
          <w:szCs w:val="24"/>
        </w:rPr>
        <w:t xml:space="preserve"> a firearm prohibition order</w:t>
      </w:r>
      <w:r w:rsidRPr="0050018B">
        <w:rPr>
          <w:rFonts w:ascii="Arial" w:eastAsia="Arial" w:hAnsi="Arial" w:cs="Arial"/>
          <w:sz w:val="24"/>
          <w:szCs w:val="24"/>
        </w:rPr>
        <w:t xml:space="preserve"> under section 183ZC,</w:t>
      </w:r>
      <w:r w:rsidR="239F049A" w:rsidRPr="0050018B">
        <w:rPr>
          <w:rFonts w:ascii="Arial" w:eastAsia="Arial" w:hAnsi="Arial" w:cs="Arial"/>
          <w:sz w:val="24"/>
          <w:szCs w:val="24"/>
        </w:rPr>
        <w:t xml:space="preserve"> the </w:t>
      </w:r>
      <w:r w:rsidR="603D02F4" w:rsidRPr="0050018B">
        <w:rPr>
          <w:rFonts w:ascii="Arial" w:eastAsia="Arial" w:hAnsi="Arial" w:cs="Arial"/>
          <w:sz w:val="24"/>
          <w:szCs w:val="24"/>
        </w:rPr>
        <w:t>Magistrates</w:t>
      </w:r>
      <w:r w:rsidR="239F049A" w:rsidRPr="0050018B">
        <w:rPr>
          <w:rFonts w:ascii="Arial" w:eastAsia="Arial" w:hAnsi="Arial" w:cs="Arial"/>
          <w:sz w:val="24"/>
          <w:szCs w:val="24"/>
        </w:rPr>
        <w:t xml:space="preserve"> Cour</w:t>
      </w:r>
      <w:r w:rsidR="2F4E781D" w:rsidRPr="0050018B">
        <w:rPr>
          <w:rFonts w:ascii="Arial" w:eastAsia="Arial" w:hAnsi="Arial" w:cs="Arial"/>
          <w:sz w:val="24"/>
          <w:szCs w:val="24"/>
        </w:rPr>
        <w:t xml:space="preserve"> must:</w:t>
      </w:r>
    </w:p>
    <w:p w14:paraId="4CD39689" w14:textId="5FF28B34" w:rsidR="49F503E7" w:rsidRPr="0050018B" w:rsidRDefault="49F503E7" w:rsidP="004E3318">
      <w:pPr>
        <w:pStyle w:val="ListParagraph"/>
        <w:numPr>
          <w:ilvl w:val="0"/>
          <w:numId w:val="31"/>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dismiss the application; </w:t>
      </w:r>
      <w:r w:rsidR="3F5F319D" w:rsidRPr="0050018B">
        <w:rPr>
          <w:rFonts w:ascii="Arial" w:eastAsia="Arial" w:hAnsi="Arial" w:cs="Arial"/>
          <w:sz w:val="24"/>
          <w:szCs w:val="24"/>
        </w:rPr>
        <w:t>or</w:t>
      </w:r>
    </w:p>
    <w:p w14:paraId="7538DBA8" w14:textId="3F2875A5" w:rsidR="49F503E7" w:rsidRPr="0050018B" w:rsidRDefault="49F503E7" w:rsidP="004E3318">
      <w:pPr>
        <w:pStyle w:val="ListParagraph"/>
        <w:numPr>
          <w:ilvl w:val="0"/>
          <w:numId w:val="31"/>
        </w:numPr>
        <w:spacing w:before="120" w:after="120" w:line="276" w:lineRule="auto"/>
        <w:rPr>
          <w:rFonts w:ascii="Arial" w:eastAsia="Arial" w:hAnsi="Arial" w:cs="Arial"/>
          <w:sz w:val="24"/>
          <w:szCs w:val="24"/>
        </w:rPr>
      </w:pPr>
      <w:r w:rsidRPr="0050018B">
        <w:rPr>
          <w:rFonts w:ascii="Arial" w:eastAsia="Arial" w:hAnsi="Arial" w:cs="Arial"/>
          <w:sz w:val="24"/>
          <w:szCs w:val="24"/>
        </w:rPr>
        <w:t>make an order to:</w:t>
      </w:r>
    </w:p>
    <w:p w14:paraId="2D5B8167" w14:textId="00F494E3" w:rsidR="00E90DF9" w:rsidRPr="0050018B" w:rsidRDefault="0A03A843" w:rsidP="004E3318">
      <w:pPr>
        <w:pStyle w:val="ListParagraph"/>
        <w:numPr>
          <w:ilvl w:val="0"/>
          <w:numId w:val="30"/>
        </w:numPr>
        <w:spacing w:before="120" w:after="120" w:line="276" w:lineRule="auto"/>
        <w:rPr>
          <w:rFonts w:ascii="Arial" w:eastAsia="Arial" w:hAnsi="Arial" w:cs="Arial"/>
          <w:sz w:val="24"/>
          <w:szCs w:val="24"/>
        </w:rPr>
      </w:pPr>
      <w:r w:rsidRPr="0050018B">
        <w:rPr>
          <w:rFonts w:ascii="Arial" w:eastAsia="Arial" w:hAnsi="Arial" w:cs="Arial"/>
          <w:sz w:val="24"/>
          <w:szCs w:val="24"/>
        </w:rPr>
        <w:t>c</w:t>
      </w:r>
      <w:r w:rsidR="0A6FF1FE" w:rsidRPr="0050018B">
        <w:rPr>
          <w:rFonts w:ascii="Arial" w:eastAsia="Arial" w:hAnsi="Arial" w:cs="Arial"/>
          <w:sz w:val="24"/>
          <w:szCs w:val="24"/>
        </w:rPr>
        <w:t>onfirm</w:t>
      </w:r>
      <w:r w:rsidR="660A0B5A" w:rsidRPr="0050018B">
        <w:rPr>
          <w:rFonts w:ascii="Arial" w:eastAsia="Arial" w:hAnsi="Arial" w:cs="Arial"/>
          <w:sz w:val="24"/>
          <w:szCs w:val="24"/>
        </w:rPr>
        <w:t xml:space="preserve"> </w:t>
      </w:r>
      <w:r w:rsidR="0A6FF1FE" w:rsidRPr="0050018B">
        <w:rPr>
          <w:rFonts w:ascii="Arial" w:eastAsia="Arial" w:hAnsi="Arial" w:cs="Arial"/>
          <w:sz w:val="24"/>
          <w:szCs w:val="24"/>
        </w:rPr>
        <w:t>the original order</w:t>
      </w:r>
      <w:r w:rsidR="1BE66D91" w:rsidRPr="0050018B">
        <w:rPr>
          <w:rFonts w:ascii="Arial" w:eastAsia="Arial" w:hAnsi="Arial" w:cs="Arial"/>
          <w:sz w:val="24"/>
          <w:szCs w:val="24"/>
        </w:rPr>
        <w:t xml:space="preserve"> </w:t>
      </w:r>
      <w:r w:rsidR="7572CB36" w:rsidRPr="0050018B">
        <w:rPr>
          <w:rFonts w:ascii="Arial" w:eastAsia="Arial" w:hAnsi="Arial" w:cs="Arial"/>
          <w:sz w:val="24"/>
          <w:szCs w:val="24"/>
        </w:rPr>
        <w:t>(only if satisfied that it continues to be in the public interest and is reasonable and justifiable in the circumstances for the order to be in force)</w:t>
      </w:r>
      <w:r w:rsidR="1FF21718" w:rsidRPr="0050018B">
        <w:rPr>
          <w:rFonts w:ascii="Arial" w:eastAsia="Arial" w:hAnsi="Arial" w:cs="Arial"/>
          <w:sz w:val="24"/>
          <w:szCs w:val="24"/>
        </w:rPr>
        <w:t>; or</w:t>
      </w:r>
    </w:p>
    <w:p w14:paraId="5994C445" w14:textId="63C95AEE" w:rsidR="00E90DF9" w:rsidRPr="0050018B" w:rsidRDefault="293F2A52" w:rsidP="004E3318">
      <w:pPr>
        <w:pStyle w:val="ListParagraph"/>
        <w:numPr>
          <w:ilvl w:val="0"/>
          <w:numId w:val="30"/>
        </w:numPr>
        <w:spacing w:before="120" w:after="120" w:line="276" w:lineRule="auto"/>
        <w:rPr>
          <w:rFonts w:ascii="Arial" w:eastAsia="Arial" w:hAnsi="Arial" w:cs="Arial"/>
          <w:sz w:val="24"/>
          <w:szCs w:val="24"/>
        </w:rPr>
      </w:pPr>
      <w:r w:rsidRPr="0050018B">
        <w:rPr>
          <w:rFonts w:ascii="Arial" w:eastAsia="Arial" w:hAnsi="Arial" w:cs="Arial"/>
          <w:sz w:val="24"/>
          <w:szCs w:val="24"/>
        </w:rPr>
        <w:t>re</w:t>
      </w:r>
      <w:r w:rsidR="0A6FF1FE" w:rsidRPr="0050018B">
        <w:rPr>
          <w:rFonts w:ascii="Arial" w:eastAsia="Arial" w:hAnsi="Arial" w:cs="Arial"/>
          <w:sz w:val="24"/>
          <w:szCs w:val="24"/>
        </w:rPr>
        <w:t>vok</w:t>
      </w:r>
      <w:r w:rsidR="6F5E174B" w:rsidRPr="0050018B">
        <w:rPr>
          <w:rFonts w:ascii="Arial" w:eastAsia="Arial" w:hAnsi="Arial" w:cs="Arial"/>
          <w:sz w:val="24"/>
          <w:szCs w:val="24"/>
        </w:rPr>
        <w:t>e</w:t>
      </w:r>
      <w:r w:rsidR="73109427" w:rsidRPr="0050018B">
        <w:rPr>
          <w:rFonts w:ascii="Arial" w:eastAsia="Arial" w:hAnsi="Arial" w:cs="Arial"/>
          <w:sz w:val="24"/>
          <w:szCs w:val="24"/>
        </w:rPr>
        <w:t xml:space="preserve"> </w:t>
      </w:r>
      <w:r w:rsidR="0A6FF1FE" w:rsidRPr="0050018B">
        <w:rPr>
          <w:rFonts w:ascii="Arial" w:eastAsia="Arial" w:hAnsi="Arial" w:cs="Arial"/>
          <w:sz w:val="24"/>
          <w:szCs w:val="24"/>
        </w:rPr>
        <w:t>the original order</w:t>
      </w:r>
      <w:r w:rsidR="3A38BDFE" w:rsidRPr="0050018B">
        <w:rPr>
          <w:rFonts w:ascii="Arial" w:eastAsia="Arial" w:hAnsi="Arial" w:cs="Arial"/>
          <w:sz w:val="24"/>
          <w:szCs w:val="24"/>
        </w:rPr>
        <w:t xml:space="preserve"> </w:t>
      </w:r>
      <w:r w:rsidR="4015186C" w:rsidRPr="0050018B">
        <w:rPr>
          <w:rFonts w:ascii="Arial" w:eastAsia="Arial" w:hAnsi="Arial" w:cs="Arial"/>
          <w:sz w:val="24"/>
          <w:szCs w:val="24"/>
        </w:rPr>
        <w:t>(only if no longer satisfied that it continues to be in the public interest and is reasonable and justifiable in the circumstances for the order to be in force)</w:t>
      </w:r>
      <w:r w:rsidR="0BD50974" w:rsidRPr="0050018B">
        <w:rPr>
          <w:rFonts w:ascii="Arial" w:eastAsia="Arial" w:hAnsi="Arial" w:cs="Arial"/>
          <w:sz w:val="24"/>
          <w:szCs w:val="24"/>
        </w:rPr>
        <w:t>.</w:t>
      </w:r>
    </w:p>
    <w:p w14:paraId="2A1606C5" w14:textId="5548B0E0" w:rsidR="0A6FF1FE"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Before confirming or revoking the original order, the court must </w:t>
      </w:r>
      <w:r w:rsidR="38E34BC2" w:rsidRPr="0050018B">
        <w:rPr>
          <w:rFonts w:ascii="Arial" w:eastAsia="Arial" w:hAnsi="Arial" w:cs="Arial"/>
          <w:sz w:val="24"/>
          <w:szCs w:val="24"/>
        </w:rPr>
        <w:t>consider</w:t>
      </w:r>
      <w:r w:rsidRPr="0050018B">
        <w:rPr>
          <w:rFonts w:ascii="Arial" w:eastAsia="Arial" w:hAnsi="Arial" w:cs="Arial"/>
          <w:sz w:val="24"/>
          <w:szCs w:val="24"/>
        </w:rPr>
        <w:t xml:space="preserve"> </w:t>
      </w:r>
      <w:r w:rsidR="72B11BE4" w:rsidRPr="0050018B">
        <w:rPr>
          <w:rFonts w:ascii="Arial" w:eastAsia="Arial" w:hAnsi="Arial" w:cs="Arial"/>
          <w:sz w:val="24"/>
          <w:szCs w:val="24"/>
        </w:rPr>
        <w:t>the matters set out</w:t>
      </w:r>
      <w:r w:rsidRPr="0050018B">
        <w:rPr>
          <w:rFonts w:ascii="Arial" w:eastAsia="Arial" w:hAnsi="Arial" w:cs="Arial"/>
          <w:sz w:val="24"/>
          <w:szCs w:val="24"/>
        </w:rPr>
        <w:t xml:space="preserve"> </w:t>
      </w:r>
      <w:r w:rsidR="34489E13" w:rsidRPr="0050018B">
        <w:rPr>
          <w:rFonts w:ascii="Arial" w:eastAsia="Arial" w:hAnsi="Arial" w:cs="Arial"/>
          <w:sz w:val="24"/>
          <w:szCs w:val="24"/>
        </w:rPr>
        <w:t>i</w:t>
      </w:r>
      <w:r w:rsidRPr="0050018B">
        <w:rPr>
          <w:rFonts w:ascii="Arial" w:eastAsia="Arial" w:hAnsi="Arial" w:cs="Arial"/>
          <w:sz w:val="24"/>
          <w:szCs w:val="24"/>
        </w:rPr>
        <w:t>n section 183B</w:t>
      </w:r>
      <w:r w:rsidR="27B7C394" w:rsidRPr="0050018B">
        <w:rPr>
          <w:rFonts w:ascii="Arial" w:eastAsia="Arial" w:hAnsi="Arial" w:cs="Arial"/>
          <w:sz w:val="24"/>
          <w:szCs w:val="24"/>
        </w:rPr>
        <w:t xml:space="preserve">. The court may also consider any other matter </w:t>
      </w:r>
      <w:r w:rsidR="3A9EB7D7" w:rsidRPr="0050018B">
        <w:rPr>
          <w:rFonts w:ascii="Arial" w:eastAsia="Arial" w:hAnsi="Arial" w:cs="Arial"/>
          <w:sz w:val="24"/>
          <w:szCs w:val="24"/>
        </w:rPr>
        <w:t xml:space="preserve">it </w:t>
      </w:r>
      <w:r w:rsidR="27B7C394" w:rsidRPr="0050018B">
        <w:rPr>
          <w:rFonts w:ascii="Arial" w:eastAsia="Arial" w:hAnsi="Arial" w:cs="Arial"/>
          <w:sz w:val="24"/>
          <w:szCs w:val="24"/>
        </w:rPr>
        <w:t>consider</w:t>
      </w:r>
      <w:r w:rsidR="5A5E0F44" w:rsidRPr="0050018B">
        <w:rPr>
          <w:rFonts w:ascii="Arial" w:eastAsia="Arial" w:hAnsi="Arial" w:cs="Arial"/>
          <w:sz w:val="24"/>
          <w:szCs w:val="24"/>
        </w:rPr>
        <w:t>s</w:t>
      </w:r>
      <w:r w:rsidR="27B7C394" w:rsidRPr="0050018B">
        <w:rPr>
          <w:rFonts w:ascii="Arial" w:eastAsia="Arial" w:hAnsi="Arial" w:cs="Arial"/>
          <w:sz w:val="24"/>
          <w:szCs w:val="24"/>
        </w:rPr>
        <w:t xml:space="preserve"> relevant on hearing the application</w:t>
      </w:r>
      <w:r w:rsidR="3FE5E267" w:rsidRPr="0050018B">
        <w:rPr>
          <w:rFonts w:ascii="Arial" w:eastAsia="Arial" w:hAnsi="Arial" w:cs="Arial"/>
          <w:sz w:val="24"/>
          <w:szCs w:val="24"/>
        </w:rPr>
        <w:t>.</w:t>
      </w:r>
    </w:p>
    <w:p w14:paraId="6DA91CAC" w14:textId="3F4B387B" w:rsidR="00E90DF9" w:rsidRPr="0050018B" w:rsidRDefault="0A6FF1FE" w:rsidP="4124481C">
      <w:r w:rsidRPr="0050018B">
        <w:rPr>
          <w:rFonts w:ascii="Arial" w:eastAsia="Arial" w:hAnsi="Arial" w:cs="Arial"/>
          <w:sz w:val="24"/>
          <w:szCs w:val="24"/>
          <w:u w:val="single"/>
        </w:rPr>
        <w:t xml:space="preserve">Section 183ZE – </w:t>
      </w:r>
      <w:r w:rsidR="0F718485" w:rsidRPr="0050018B">
        <w:rPr>
          <w:rFonts w:ascii="Arial" w:eastAsia="Arial" w:hAnsi="Arial" w:cs="Arial"/>
          <w:sz w:val="24"/>
          <w:szCs w:val="24"/>
          <w:u w:val="single"/>
        </w:rPr>
        <w:t>R</w:t>
      </w:r>
      <w:r w:rsidRPr="0050018B">
        <w:rPr>
          <w:rFonts w:ascii="Arial" w:eastAsia="Arial" w:hAnsi="Arial" w:cs="Arial"/>
          <w:sz w:val="24"/>
          <w:szCs w:val="24"/>
          <w:u w:val="single"/>
        </w:rPr>
        <w:t xml:space="preserve">evocation by consent </w:t>
      </w:r>
    </w:p>
    <w:p w14:paraId="0D18CAD8" w14:textId="17ED0CA5"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lastRenderedPageBreak/>
        <w:t xml:space="preserve">This section provides that the court may revoke a firearm prohibition order with consent of the parties. </w:t>
      </w:r>
    </w:p>
    <w:p w14:paraId="2357B67A" w14:textId="6F62A2D0" w:rsidR="00E90DF9" w:rsidRPr="0050018B" w:rsidRDefault="645619D1" w:rsidP="1518917D">
      <w:pPr>
        <w:rPr>
          <w:rFonts w:ascii="Arial" w:eastAsia="Arial" w:hAnsi="Arial" w:cs="Arial"/>
          <w:sz w:val="24"/>
          <w:szCs w:val="24"/>
        </w:rPr>
      </w:pPr>
      <w:r w:rsidRPr="0050018B">
        <w:rPr>
          <w:rFonts w:ascii="Arial" w:eastAsia="Arial" w:hAnsi="Arial" w:cs="Arial"/>
          <w:sz w:val="24"/>
          <w:szCs w:val="24"/>
        </w:rPr>
        <w:t xml:space="preserve">Revocation may occur irrespective of whether parties to the order have attended the court in relation to the application, </w:t>
      </w:r>
      <w:r w:rsidR="7E553456" w:rsidRPr="0050018B">
        <w:rPr>
          <w:rFonts w:ascii="Arial" w:eastAsia="Arial" w:hAnsi="Arial" w:cs="Arial"/>
          <w:sz w:val="24"/>
          <w:szCs w:val="24"/>
        </w:rPr>
        <w:t>whether</w:t>
      </w:r>
      <w:r w:rsidRPr="0050018B">
        <w:rPr>
          <w:rFonts w:ascii="Arial" w:eastAsia="Arial" w:hAnsi="Arial" w:cs="Arial"/>
          <w:sz w:val="24"/>
          <w:szCs w:val="24"/>
        </w:rPr>
        <w:t xml:space="preserve"> any ground under section 183ZD has been made out, and </w:t>
      </w:r>
      <w:r w:rsidR="4908DBE4" w:rsidRPr="0050018B">
        <w:rPr>
          <w:rFonts w:ascii="Arial" w:eastAsia="Arial" w:hAnsi="Arial" w:cs="Arial"/>
          <w:sz w:val="24"/>
          <w:szCs w:val="24"/>
        </w:rPr>
        <w:t>whether</w:t>
      </w:r>
      <w:r w:rsidRPr="0050018B">
        <w:rPr>
          <w:rFonts w:ascii="Arial" w:eastAsia="Arial" w:hAnsi="Arial" w:cs="Arial"/>
          <w:sz w:val="24"/>
          <w:szCs w:val="24"/>
        </w:rPr>
        <w:t xml:space="preserve"> the court has </w:t>
      </w:r>
      <w:r w:rsidR="29ABED62" w:rsidRPr="0050018B">
        <w:rPr>
          <w:rFonts w:ascii="Arial" w:eastAsia="Arial" w:hAnsi="Arial" w:cs="Arial"/>
          <w:sz w:val="24"/>
          <w:szCs w:val="24"/>
        </w:rPr>
        <w:t>considered</w:t>
      </w:r>
      <w:r w:rsidRPr="0050018B">
        <w:rPr>
          <w:rFonts w:ascii="Arial" w:eastAsia="Arial" w:hAnsi="Arial" w:cs="Arial"/>
          <w:sz w:val="24"/>
          <w:szCs w:val="24"/>
        </w:rPr>
        <w:t xml:space="preserve"> </w:t>
      </w:r>
      <w:r w:rsidR="42657D97" w:rsidRPr="0050018B">
        <w:rPr>
          <w:rFonts w:ascii="Arial" w:eastAsia="Arial" w:hAnsi="Arial" w:cs="Arial"/>
          <w:sz w:val="24"/>
          <w:szCs w:val="24"/>
        </w:rPr>
        <w:t xml:space="preserve">the </w:t>
      </w:r>
      <w:r w:rsidRPr="0050018B">
        <w:rPr>
          <w:rFonts w:ascii="Arial" w:eastAsia="Arial" w:hAnsi="Arial" w:cs="Arial"/>
          <w:sz w:val="24"/>
          <w:szCs w:val="24"/>
        </w:rPr>
        <w:t>matters mentioned in section 183B.</w:t>
      </w:r>
    </w:p>
    <w:p w14:paraId="57FB5931" w14:textId="5469F8A3" w:rsidR="00E90DF9" w:rsidRPr="0050018B" w:rsidRDefault="0A6FF1FE" w:rsidP="4124481C">
      <w:r w:rsidRPr="0050018B">
        <w:rPr>
          <w:rFonts w:ascii="Arial" w:eastAsia="Arial" w:hAnsi="Arial" w:cs="Arial"/>
          <w:b/>
          <w:bCs/>
          <w:sz w:val="24"/>
          <w:szCs w:val="24"/>
        </w:rPr>
        <w:t>Division 12A.8 Procedural matters</w:t>
      </w:r>
    </w:p>
    <w:p w14:paraId="30B86C97" w14:textId="24FAD1CD"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division </w:t>
      </w:r>
      <w:r w:rsidR="76BB62E9" w:rsidRPr="0050018B">
        <w:rPr>
          <w:rFonts w:ascii="Arial" w:eastAsia="Arial" w:hAnsi="Arial" w:cs="Arial"/>
          <w:sz w:val="24"/>
          <w:szCs w:val="24"/>
        </w:rPr>
        <w:t xml:space="preserve">provides for key </w:t>
      </w:r>
      <w:r w:rsidR="0054116E" w:rsidRPr="0050018B">
        <w:rPr>
          <w:rFonts w:ascii="Arial" w:eastAsia="Arial" w:hAnsi="Arial" w:cs="Arial"/>
          <w:sz w:val="24"/>
          <w:szCs w:val="24"/>
        </w:rPr>
        <w:t>p</w:t>
      </w:r>
      <w:r w:rsidRPr="0050018B">
        <w:rPr>
          <w:rFonts w:ascii="Arial" w:eastAsia="Arial" w:hAnsi="Arial" w:cs="Arial"/>
          <w:sz w:val="24"/>
          <w:szCs w:val="24"/>
        </w:rPr>
        <w:t xml:space="preserve">rocedural matters </w:t>
      </w:r>
      <w:r w:rsidR="402C2620" w:rsidRPr="0050018B">
        <w:rPr>
          <w:rFonts w:ascii="Arial" w:eastAsia="Arial" w:hAnsi="Arial" w:cs="Arial"/>
          <w:sz w:val="24"/>
          <w:szCs w:val="24"/>
        </w:rPr>
        <w:t>relating to firearm prohibition orders, including hearings, service of documents, and non-attendance by parties at proceedings</w:t>
      </w:r>
      <w:r w:rsidR="6030117A" w:rsidRPr="0050018B">
        <w:rPr>
          <w:rFonts w:ascii="Arial" w:eastAsia="Arial" w:hAnsi="Arial" w:cs="Arial"/>
          <w:sz w:val="24"/>
          <w:szCs w:val="24"/>
        </w:rPr>
        <w:t>.</w:t>
      </w:r>
    </w:p>
    <w:p w14:paraId="0207466F" w14:textId="284C9E29" w:rsidR="00E90DF9" w:rsidRPr="0050018B" w:rsidRDefault="0A6FF1FE" w:rsidP="4124481C">
      <w:r w:rsidRPr="0050018B">
        <w:rPr>
          <w:rFonts w:ascii="Arial" w:eastAsia="Arial" w:hAnsi="Arial" w:cs="Arial"/>
          <w:b/>
          <w:bCs/>
          <w:sz w:val="24"/>
          <w:szCs w:val="24"/>
        </w:rPr>
        <w:t>Subdivision 12A.8.1 Hearings</w:t>
      </w:r>
    </w:p>
    <w:p w14:paraId="5B745D40" w14:textId="76F2056E" w:rsidR="00E90DF9" w:rsidRPr="0050018B" w:rsidRDefault="0A6FF1FE" w:rsidP="4124481C">
      <w:r w:rsidRPr="0050018B">
        <w:rPr>
          <w:rFonts w:ascii="Arial" w:eastAsia="Arial" w:hAnsi="Arial" w:cs="Arial"/>
          <w:sz w:val="24"/>
          <w:szCs w:val="24"/>
          <w:u w:val="single"/>
        </w:rPr>
        <w:t>Section 183ZF – Hearings usually in public</w:t>
      </w:r>
    </w:p>
    <w:p w14:paraId="710F0D81" w14:textId="544804F7" w:rsidR="0A6FF1FE" w:rsidRPr="0050018B" w:rsidRDefault="0A6FF1FE" w:rsidP="1DDF5D28">
      <w:pPr>
        <w:rPr>
          <w:rFonts w:ascii="Arial" w:eastAsia="Arial" w:hAnsi="Arial" w:cs="Arial"/>
          <w:sz w:val="24"/>
          <w:szCs w:val="24"/>
        </w:rPr>
      </w:pPr>
      <w:r w:rsidRPr="0050018B">
        <w:rPr>
          <w:rFonts w:ascii="Arial" w:eastAsia="Arial" w:hAnsi="Arial" w:cs="Arial"/>
          <w:sz w:val="24"/>
          <w:szCs w:val="24"/>
        </w:rPr>
        <w:t>This section provides that the hearing of an application for a</w:t>
      </w:r>
      <w:r w:rsidR="7467562A" w:rsidRPr="0050018B">
        <w:rPr>
          <w:rFonts w:ascii="Arial" w:eastAsia="Arial" w:hAnsi="Arial" w:cs="Arial"/>
          <w:sz w:val="24"/>
          <w:szCs w:val="24"/>
        </w:rPr>
        <w:t xml:space="preserve"> firearm prohibition</w:t>
      </w:r>
      <w:r w:rsidRPr="0050018B">
        <w:rPr>
          <w:rFonts w:ascii="Arial" w:eastAsia="Arial" w:hAnsi="Arial" w:cs="Arial"/>
          <w:sz w:val="24"/>
          <w:szCs w:val="24"/>
        </w:rPr>
        <w:t xml:space="preserve"> order or decision must be public unless section 183</w:t>
      </w:r>
      <w:r w:rsidR="1D335874" w:rsidRPr="0050018B">
        <w:rPr>
          <w:rFonts w:ascii="Arial" w:eastAsia="Arial" w:hAnsi="Arial" w:cs="Arial"/>
          <w:sz w:val="24"/>
          <w:szCs w:val="24"/>
        </w:rPr>
        <w:t>Z</w:t>
      </w:r>
      <w:r w:rsidRPr="0050018B">
        <w:rPr>
          <w:rFonts w:ascii="Arial" w:eastAsia="Arial" w:hAnsi="Arial" w:cs="Arial"/>
          <w:sz w:val="24"/>
          <w:szCs w:val="24"/>
        </w:rPr>
        <w:t>G</w:t>
      </w:r>
      <w:r w:rsidR="072C1140" w:rsidRPr="0050018B">
        <w:rPr>
          <w:rFonts w:ascii="Arial" w:eastAsia="Arial" w:hAnsi="Arial" w:cs="Arial"/>
          <w:sz w:val="24"/>
          <w:szCs w:val="24"/>
        </w:rPr>
        <w:t xml:space="preserve"> (Closed court-interim orders)</w:t>
      </w:r>
      <w:r w:rsidR="048FA2CE" w:rsidRPr="0050018B">
        <w:rPr>
          <w:rFonts w:ascii="Arial" w:eastAsia="Arial" w:hAnsi="Arial" w:cs="Arial"/>
          <w:sz w:val="24"/>
          <w:szCs w:val="24"/>
        </w:rPr>
        <w:t xml:space="preserve"> </w:t>
      </w:r>
      <w:r w:rsidRPr="0050018B">
        <w:rPr>
          <w:rFonts w:ascii="Arial" w:eastAsia="Arial" w:hAnsi="Arial" w:cs="Arial"/>
          <w:sz w:val="24"/>
          <w:szCs w:val="24"/>
        </w:rPr>
        <w:t>or 183ZX</w:t>
      </w:r>
      <w:r w:rsidR="53B1486B" w:rsidRPr="0050018B">
        <w:rPr>
          <w:rFonts w:ascii="Arial" w:eastAsia="Arial" w:hAnsi="Arial" w:cs="Arial"/>
          <w:sz w:val="24"/>
          <w:szCs w:val="24"/>
        </w:rPr>
        <w:t xml:space="preserve"> (Court must decide whether information is security sensitive </w:t>
      </w:r>
      <w:r w:rsidR="12AA3F81" w:rsidRPr="0050018B">
        <w:rPr>
          <w:rFonts w:ascii="Arial" w:eastAsia="Arial" w:hAnsi="Arial" w:cs="Arial"/>
          <w:sz w:val="24"/>
          <w:szCs w:val="24"/>
        </w:rPr>
        <w:t>information</w:t>
      </w:r>
      <w:r w:rsidR="53B1486B" w:rsidRPr="0050018B">
        <w:rPr>
          <w:rFonts w:ascii="Arial" w:eastAsia="Arial" w:hAnsi="Arial" w:cs="Arial"/>
          <w:sz w:val="24"/>
          <w:szCs w:val="24"/>
        </w:rPr>
        <w:t>)</w:t>
      </w:r>
      <w:r w:rsidRPr="0050018B">
        <w:rPr>
          <w:rFonts w:ascii="Arial" w:eastAsia="Arial" w:hAnsi="Arial" w:cs="Arial"/>
          <w:sz w:val="24"/>
          <w:szCs w:val="24"/>
        </w:rPr>
        <w:t xml:space="preserve"> appl</w:t>
      </w:r>
      <w:r w:rsidR="261D1063" w:rsidRPr="0050018B">
        <w:rPr>
          <w:rFonts w:ascii="Arial" w:eastAsia="Arial" w:hAnsi="Arial" w:cs="Arial"/>
          <w:sz w:val="24"/>
          <w:szCs w:val="24"/>
        </w:rPr>
        <w:t>ies,</w:t>
      </w:r>
      <w:r w:rsidR="3F3C4B11" w:rsidRPr="0050018B">
        <w:rPr>
          <w:rFonts w:ascii="Arial" w:eastAsia="Arial" w:hAnsi="Arial" w:cs="Arial"/>
          <w:sz w:val="24"/>
          <w:szCs w:val="24"/>
        </w:rPr>
        <w:t xml:space="preserve"> </w:t>
      </w:r>
      <w:r w:rsidRPr="0050018B">
        <w:rPr>
          <w:rFonts w:ascii="Arial" w:eastAsia="Arial" w:hAnsi="Arial" w:cs="Arial"/>
          <w:sz w:val="24"/>
          <w:szCs w:val="24"/>
        </w:rPr>
        <w:t>or the court makes an order under section 183ZH</w:t>
      </w:r>
      <w:r w:rsidR="72A0A349" w:rsidRPr="0050018B">
        <w:rPr>
          <w:rFonts w:ascii="Arial" w:eastAsia="Arial" w:hAnsi="Arial" w:cs="Arial"/>
          <w:sz w:val="24"/>
          <w:szCs w:val="24"/>
        </w:rPr>
        <w:t xml:space="preserve"> (Closed court in special </w:t>
      </w:r>
      <w:r w:rsidR="6EBA4AD9" w:rsidRPr="0050018B">
        <w:rPr>
          <w:rFonts w:ascii="Arial" w:eastAsia="Arial" w:hAnsi="Arial" w:cs="Arial"/>
          <w:sz w:val="24"/>
          <w:szCs w:val="24"/>
        </w:rPr>
        <w:t>circumstances)</w:t>
      </w:r>
      <w:r w:rsidR="40081926" w:rsidRPr="0050018B">
        <w:rPr>
          <w:rFonts w:ascii="Arial" w:eastAsia="Arial" w:hAnsi="Arial" w:cs="Arial"/>
          <w:sz w:val="24"/>
          <w:szCs w:val="24"/>
        </w:rPr>
        <w:t>.</w:t>
      </w:r>
    </w:p>
    <w:p w14:paraId="2D233901" w14:textId="5D2F0B16" w:rsidR="00E90DF9" w:rsidRPr="0050018B" w:rsidRDefault="0A6FF1FE" w:rsidP="1DDF5D28">
      <w:pPr>
        <w:rPr>
          <w:rFonts w:ascii="Arial" w:eastAsia="Arial" w:hAnsi="Arial" w:cs="Arial"/>
          <w:sz w:val="24"/>
          <w:szCs w:val="24"/>
          <w:u w:val="single"/>
        </w:rPr>
      </w:pPr>
      <w:r w:rsidRPr="0050018B">
        <w:rPr>
          <w:rFonts w:ascii="Arial" w:eastAsia="Arial" w:hAnsi="Arial" w:cs="Arial"/>
          <w:sz w:val="24"/>
          <w:szCs w:val="24"/>
          <w:u w:val="single"/>
        </w:rPr>
        <w:t xml:space="preserve">Section 183ZG – Closed court </w:t>
      </w:r>
      <w:r w:rsidR="0078D9F1" w:rsidRPr="0050018B">
        <w:rPr>
          <w:rFonts w:ascii="Arial" w:eastAsia="Arial" w:hAnsi="Arial" w:cs="Arial"/>
          <w:sz w:val="24"/>
          <w:szCs w:val="24"/>
          <w:u w:val="single"/>
        </w:rPr>
        <w:t>for i</w:t>
      </w:r>
      <w:r w:rsidRPr="0050018B">
        <w:rPr>
          <w:rFonts w:ascii="Arial" w:eastAsia="Arial" w:hAnsi="Arial" w:cs="Arial"/>
          <w:sz w:val="24"/>
          <w:szCs w:val="24"/>
          <w:u w:val="single"/>
        </w:rPr>
        <w:t>nterim order</w:t>
      </w:r>
      <w:r w:rsidR="0F44BE07" w:rsidRPr="0050018B">
        <w:rPr>
          <w:rFonts w:ascii="Arial" w:eastAsia="Arial" w:hAnsi="Arial" w:cs="Arial"/>
          <w:sz w:val="24"/>
          <w:szCs w:val="24"/>
          <w:u w:val="single"/>
        </w:rPr>
        <w:t xml:space="preserve"> hearings</w:t>
      </w:r>
      <w:r w:rsidRPr="0050018B">
        <w:rPr>
          <w:rFonts w:ascii="Arial" w:eastAsia="Arial" w:hAnsi="Arial" w:cs="Arial"/>
          <w:sz w:val="24"/>
          <w:szCs w:val="24"/>
          <w:u w:val="single"/>
        </w:rPr>
        <w:t xml:space="preserve"> </w:t>
      </w:r>
    </w:p>
    <w:p w14:paraId="20DAF44E" w14:textId="0894AA61" w:rsidR="00E90DF9" w:rsidRPr="0050018B" w:rsidRDefault="0A6FF1FE" w:rsidP="4124481C">
      <w:r w:rsidRPr="0050018B">
        <w:rPr>
          <w:rFonts w:ascii="Arial" w:eastAsia="Arial" w:hAnsi="Arial" w:cs="Arial"/>
          <w:sz w:val="24"/>
          <w:szCs w:val="24"/>
        </w:rPr>
        <w:t>This section provides that the</w:t>
      </w:r>
      <w:r w:rsidR="56A202BF" w:rsidRPr="0050018B">
        <w:rPr>
          <w:rFonts w:ascii="Arial" w:eastAsia="Arial" w:hAnsi="Arial" w:cs="Arial"/>
          <w:sz w:val="24"/>
          <w:szCs w:val="24"/>
        </w:rPr>
        <w:t xml:space="preserve"> hearing of an application for an interim order must take place in private and</w:t>
      </w:r>
      <w:r w:rsidRPr="0050018B">
        <w:rPr>
          <w:rFonts w:ascii="Arial" w:eastAsia="Arial" w:hAnsi="Arial" w:cs="Arial"/>
          <w:sz w:val="24"/>
          <w:szCs w:val="24"/>
        </w:rPr>
        <w:t xml:space="preserve"> in the absence of the respondent, </w:t>
      </w:r>
      <w:r w:rsidR="60794E69" w:rsidRPr="0050018B">
        <w:rPr>
          <w:rFonts w:ascii="Arial" w:eastAsia="Arial" w:hAnsi="Arial" w:cs="Arial"/>
          <w:sz w:val="24"/>
          <w:szCs w:val="24"/>
        </w:rPr>
        <w:t xml:space="preserve">the respondent’s </w:t>
      </w:r>
      <w:r w:rsidRPr="0050018B">
        <w:rPr>
          <w:rFonts w:ascii="Arial" w:eastAsia="Arial" w:hAnsi="Arial" w:cs="Arial"/>
          <w:sz w:val="24"/>
          <w:szCs w:val="24"/>
        </w:rPr>
        <w:t>legal representati</w:t>
      </w:r>
      <w:r w:rsidR="24E716D6" w:rsidRPr="0050018B">
        <w:rPr>
          <w:rFonts w:ascii="Arial" w:eastAsia="Arial" w:hAnsi="Arial" w:cs="Arial"/>
          <w:sz w:val="24"/>
          <w:szCs w:val="24"/>
        </w:rPr>
        <w:t xml:space="preserve">ve, </w:t>
      </w:r>
      <w:r w:rsidR="10225263" w:rsidRPr="0050018B">
        <w:rPr>
          <w:rFonts w:ascii="Arial" w:eastAsia="Arial" w:hAnsi="Arial" w:cs="Arial"/>
          <w:sz w:val="24"/>
          <w:szCs w:val="24"/>
        </w:rPr>
        <w:t xml:space="preserve">and </w:t>
      </w:r>
      <w:r w:rsidR="24E716D6" w:rsidRPr="0050018B">
        <w:rPr>
          <w:rFonts w:ascii="Arial" w:eastAsia="Arial" w:hAnsi="Arial" w:cs="Arial"/>
          <w:sz w:val="24"/>
          <w:szCs w:val="24"/>
        </w:rPr>
        <w:t>any</w:t>
      </w:r>
      <w:r w:rsidRPr="0050018B">
        <w:rPr>
          <w:rFonts w:ascii="Arial" w:eastAsia="Arial" w:hAnsi="Arial" w:cs="Arial"/>
          <w:sz w:val="24"/>
          <w:szCs w:val="24"/>
        </w:rPr>
        <w:t xml:space="preserve"> other interested party.</w:t>
      </w:r>
    </w:p>
    <w:p w14:paraId="22237428" w14:textId="4B826AFF" w:rsidR="00E90DF9" w:rsidRPr="0050018B" w:rsidRDefault="0A6FF1FE" w:rsidP="4124481C">
      <w:r w:rsidRPr="0050018B">
        <w:rPr>
          <w:rFonts w:ascii="Arial" w:eastAsia="Arial" w:hAnsi="Arial" w:cs="Arial"/>
          <w:sz w:val="24"/>
          <w:szCs w:val="24"/>
          <w:u w:val="single"/>
        </w:rPr>
        <w:t xml:space="preserve">Section 183ZH – Closed court in special circumstances </w:t>
      </w:r>
    </w:p>
    <w:p w14:paraId="525E1605" w14:textId="1B1695E2"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2298DDD2" w:rsidRPr="0050018B">
        <w:rPr>
          <w:rFonts w:ascii="Arial" w:eastAsia="Arial" w:hAnsi="Arial" w:cs="Arial"/>
          <w:sz w:val="24"/>
          <w:szCs w:val="24"/>
        </w:rPr>
        <w:t xml:space="preserve">enables </w:t>
      </w:r>
      <w:r w:rsidR="48772219" w:rsidRPr="0050018B">
        <w:rPr>
          <w:rFonts w:ascii="Arial" w:eastAsia="Arial" w:hAnsi="Arial" w:cs="Arial"/>
          <w:sz w:val="24"/>
          <w:szCs w:val="24"/>
        </w:rPr>
        <w:t xml:space="preserve">a </w:t>
      </w:r>
      <w:r w:rsidRPr="0050018B">
        <w:rPr>
          <w:rFonts w:ascii="Arial" w:eastAsia="Arial" w:hAnsi="Arial" w:cs="Arial"/>
          <w:sz w:val="24"/>
          <w:szCs w:val="24"/>
        </w:rPr>
        <w:t xml:space="preserve">court </w:t>
      </w:r>
      <w:r w:rsidR="2787491C" w:rsidRPr="0050018B">
        <w:rPr>
          <w:rFonts w:ascii="Arial" w:eastAsia="Arial" w:hAnsi="Arial" w:cs="Arial"/>
          <w:sz w:val="24"/>
          <w:szCs w:val="24"/>
        </w:rPr>
        <w:t>hearing an application for an order or decision under Part 12</w:t>
      </w:r>
      <w:r w:rsidR="10AAB70B" w:rsidRPr="0050018B">
        <w:rPr>
          <w:rFonts w:ascii="Arial" w:eastAsia="Arial" w:hAnsi="Arial" w:cs="Arial"/>
          <w:sz w:val="24"/>
          <w:szCs w:val="24"/>
        </w:rPr>
        <w:t>A (Firearm prohibition orders)</w:t>
      </w:r>
      <w:r w:rsidR="2787491C" w:rsidRPr="0050018B">
        <w:rPr>
          <w:rFonts w:ascii="Arial" w:eastAsia="Arial" w:hAnsi="Arial" w:cs="Arial"/>
          <w:sz w:val="24"/>
          <w:szCs w:val="24"/>
        </w:rPr>
        <w:t xml:space="preserve">—other </w:t>
      </w:r>
      <w:r w:rsidRPr="0050018B">
        <w:rPr>
          <w:rFonts w:ascii="Arial" w:eastAsia="Arial" w:hAnsi="Arial" w:cs="Arial"/>
          <w:sz w:val="24"/>
          <w:szCs w:val="24"/>
        </w:rPr>
        <w:t>than an application for an interim order</w:t>
      </w:r>
      <w:r w:rsidR="64682CCF" w:rsidRPr="0050018B">
        <w:rPr>
          <w:rFonts w:ascii="Arial" w:eastAsia="Arial" w:hAnsi="Arial" w:cs="Arial"/>
          <w:sz w:val="24"/>
          <w:szCs w:val="24"/>
        </w:rPr>
        <w:t>—</w:t>
      </w:r>
      <w:r w:rsidR="4B64ECD5" w:rsidRPr="0050018B">
        <w:rPr>
          <w:rFonts w:ascii="Arial" w:eastAsia="Arial" w:hAnsi="Arial" w:cs="Arial"/>
          <w:sz w:val="24"/>
          <w:szCs w:val="24"/>
        </w:rPr>
        <w:t xml:space="preserve">to make the following orders, </w:t>
      </w:r>
      <w:r w:rsidR="64682CCF" w:rsidRPr="0050018B">
        <w:rPr>
          <w:rFonts w:ascii="Arial" w:eastAsia="Arial" w:hAnsi="Arial" w:cs="Arial"/>
          <w:sz w:val="24"/>
          <w:szCs w:val="24"/>
        </w:rPr>
        <w:t>if the court considers that it is in the interests of justice to do so:</w:t>
      </w:r>
    </w:p>
    <w:p w14:paraId="00A1DD23" w14:textId="6E998C35" w:rsidR="00E90DF9" w:rsidRPr="0050018B" w:rsidRDefault="29A1F58D" w:rsidP="004E3318">
      <w:pPr>
        <w:pStyle w:val="ListParagraph"/>
        <w:numPr>
          <w:ilvl w:val="0"/>
          <w:numId w:val="16"/>
        </w:numPr>
        <w:spacing w:before="120" w:after="120"/>
        <w:rPr>
          <w:rFonts w:ascii="Arial" w:eastAsia="Arial" w:hAnsi="Arial" w:cs="Arial"/>
          <w:sz w:val="24"/>
          <w:szCs w:val="24"/>
        </w:rPr>
      </w:pPr>
      <w:r w:rsidRPr="0050018B">
        <w:rPr>
          <w:rFonts w:ascii="Arial" w:eastAsia="Arial" w:hAnsi="Arial" w:cs="Arial"/>
          <w:sz w:val="24"/>
          <w:szCs w:val="24"/>
        </w:rPr>
        <w:t>T</w:t>
      </w:r>
      <w:r w:rsidR="7DD5822F" w:rsidRPr="0050018B">
        <w:rPr>
          <w:rFonts w:ascii="Arial" w:eastAsia="Arial" w:hAnsi="Arial" w:cs="Arial"/>
          <w:sz w:val="24"/>
          <w:szCs w:val="24"/>
        </w:rPr>
        <w:t xml:space="preserve">hat the hearing, or part of the hearing, take place in private, </w:t>
      </w:r>
      <w:r w:rsidR="4F27E25C" w:rsidRPr="0050018B">
        <w:rPr>
          <w:rFonts w:ascii="Arial" w:eastAsia="Arial" w:hAnsi="Arial" w:cs="Arial"/>
          <w:sz w:val="24"/>
          <w:szCs w:val="24"/>
        </w:rPr>
        <w:t>and that only stated people be present at the hearing.</w:t>
      </w:r>
    </w:p>
    <w:p w14:paraId="77D61AB7" w14:textId="0C5A1CF4" w:rsidR="00E90DF9" w:rsidRPr="0050018B" w:rsidRDefault="4493E436" w:rsidP="004E3318">
      <w:pPr>
        <w:pStyle w:val="ListParagraph"/>
        <w:numPr>
          <w:ilvl w:val="0"/>
          <w:numId w:val="16"/>
        </w:numPr>
        <w:spacing w:before="120" w:after="120"/>
        <w:rPr>
          <w:rFonts w:ascii="Arial" w:eastAsia="Arial" w:hAnsi="Arial" w:cs="Arial"/>
          <w:sz w:val="24"/>
          <w:szCs w:val="24"/>
        </w:rPr>
      </w:pPr>
      <w:r w:rsidRPr="0050018B">
        <w:rPr>
          <w:rFonts w:ascii="Arial" w:eastAsia="Arial" w:hAnsi="Arial" w:cs="Arial"/>
          <w:sz w:val="24"/>
          <w:szCs w:val="24"/>
        </w:rPr>
        <w:t>P</w:t>
      </w:r>
      <w:r w:rsidR="72713758" w:rsidRPr="0050018B">
        <w:rPr>
          <w:rFonts w:ascii="Arial" w:eastAsia="Arial" w:hAnsi="Arial" w:cs="Arial"/>
          <w:sz w:val="24"/>
          <w:szCs w:val="24"/>
        </w:rPr>
        <w:t>rohibiting or restricting the publication of evidence given at or received for the hearing, or a matter mentioned in a document filed for the proceeding</w:t>
      </w:r>
    </w:p>
    <w:p w14:paraId="374580A2" w14:textId="562C851D" w:rsidR="00E90DF9" w:rsidRPr="0050018B" w:rsidRDefault="72713758" w:rsidP="004E3318">
      <w:pPr>
        <w:pStyle w:val="ListParagraph"/>
        <w:numPr>
          <w:ilvl w:val="0"/>
          <w:numId w:val="16"/>
        </w:numPr>
        <w:spacing w:before="120" w:after="120"/>
        <w:rPr>
          <w:rFonts w:ascii="Arial" w:eastAsia="Arial" w:hAnsi="Arial" w:cs="Arial"/>
          <w:sz w:val="24"/>
          <w:szCs w:val="24"/>
        </w:rPr>
      </w:pPr>
      <w:r w:rsidRPr="0050018B">
        <w:rPr>
          <w:rFonts w:ascii="Arial" w:eastAsia="Arial" w:hAnsi="Arial" w:cs="Arial"/>
          <w:sz w:val="24"/>
          <w:szCs w:val="24"/>
        </w:rPr>
        <w:t>Prohibiting or restricting the disclosure to some or all parties to the proceeding of evidence given or received at the hearing, or a matter in a document filed for the proceeding.</w:t>
      </w:r>
    </w:p>
    <w:p w14:paraId="53DC369E" w14:textId="53E71BCB"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A person commits an offence if the</w:t>
      </w:r>
      <w:r w:rsidR="1CAE93D2" w:rsidRPr="0050018B">
        <w:rPr>
          <w:rFonts w:ascii="Arial" w:eastAsia="Arial" w:hAnsi="Arial" w:cs="Arial"/>
          <w:sz w:val="24"/>
          <w:szCs w:val="24"/>
        </w:rPr>
        <w:t>y f</w:t>
      </w:r>
      <w:r w:rsidRPr="0050018B">
        <w:rPr>
          <w:rFonts w:ascii="Arial" w:eastAsia="Arial" w:hAnsi="Arial" w:cs="Arial"/>
          <w:sz w:val="24"/>
          <w:szCs w:val="24"/>
        </w:rPr>
        <w:t xml:space="preserve">ail to comply with </w:t>
      </w:r>
      <w:r w:rsidR="1C3403DD" w:rsidRPr="0050018B">
        <w:rPr>
          <w:rFonts w:ascii="Arial" w:eastAsia="Arial" w:hAnsi="Arial" w:cs="Arial"/>
          <w:sz w:val="24"/>
          <w:szCs w:val="24"/>
        </w:rPr>
        <w:t xml:space="preserve">an order under </w:t>
      </w:r>
      <w:r w:rsidRPr="0050018B">
        <w:rPr>
          <w:rFonts w:ascii="Arial" w:eastAsia="Arial" w:hAnsi="Arial" w:cs="Arial"/>
          <w:sz w:val="24"/>
          <w:szCs w:val="24"/>
        </w:rPr>
        <w:t>this section</w:t>
      </w:r>
      <w:r w:rsidR="1234BF2D" w:rsidRPr="0050018B">
        <w:rPr>
          <w:rFonts w:ascii="Arial" w:eastAsia="Arial" w:hAnsi="Arial" w:cs="Arial"/>
          <w:sz w:val="24"/>
          <w:szCs w:val="24"/>
        </w:rPr>
        <w:t xml:space="preserve">. </w:t>
      </w:r>
    </w:p>
    <w:p w14:paraId="22B4FFA7" w14:textId="2D1FC88E" w:rsidR="00E90DF9" w:rsidRPr="0050018B" w:rsidRDefault="1234BF2D" w:rsidP="1518917D">
      <w:pPr>
        <w:spacing w:before="120" w:after="120"/>
        <w:rPr>
          <w:rFonts w:ascii="Arial" w:eastAsia="Arial" w:hAnsi="Arial" w:cs="Arial"/>
          <w:sz w:val="24"/>
          <w:szCs w:val="24"/>
        </w:rPr>
      </w:pPr>
      <w:r w:rsidRPr="0050018B">
        <w:rPr>
          <w:rFonts w:ascii="Arial" w:eastAsia="Arial" w:hAnsi="Arial" w:cs="Arial"/>
          <w:sz w:val="24"/>
          <w:szCs w:val="24"/>
        </w:rPr>
        <w:t>The</w:t>
      </w:r>
      <w:r w:rsidR="0A6FF1FE" w:rsidRPr="0050018B">
        <w:rPr>
          <w:rFonts w:ascii="Arial" w:eastAsia="Arial" w:hAnsi="Arial" w:cs="Arial"/>
          <w:sz w:val="24"/>
          <w:szCs w:val="24"/>
        </w:rPr>
        <w:t xml:space="preserve"> maximum penalty</w:t>
      </w:r>
      <w:r w:rsidR="6EC98796" w:rsidRPr="0050018B">
        <w:rPr>
          <w:rFonts w:ascii="Arial" w:eastAsia="Arial" w:hAnsi="Arial" w:cs="Arial"/>
          <w:sz w:val="24"/>
          <w:szCs w:val="24"/>
        </w:rPr>
        <w:t xml:space="preserve"> for the offence is</w:t>
      </w:r>
      <w:r w:rsidR="0A6FF1FE" w:rsidRPr="0050018B">
        <w:rPr>
          <w:rFonts w:ascii="Arial" w:eastAsia="Arial" w:hAnsi="Arial" w:cs="Arial"/>
          <w:sz w:val="24"/>
          <w:szCs w:val="24"/>
        </w:rPr>
        <w:t xml:space="preserve"> 100 penalty units, 1 year imprisonment or both.</w:t>
      </w:r>
    </w:p>
    <w:p w14:paraId="2BF94897" w14:textId="3C945394" w:rsidR="1A5227AE" w:rsidRPr="0050018B" w:rsidRDefault="1A5227AE" w:rsidP="1518917D">
      <w:pPr>
        <w:rPr>
          <w:rFonts w:ascii="Arial" w:eastAsia="Arial" w:hAnsi="Arial" w:cs="Arial"/>
          <w:sz w:val="24"/>
          <w:szCs w:val="24"/>
        </w:rPr>
      </w:pPr>
      <w:r w:rsidRPr="0050018B">
        <w:rPr>
          <w:rFonts w:ascii="Arial" w:eastAsia="Arial" w:hAnsi="Arial" w:cs="Arial"/>
          <w:sz w:val="24"/>
          <w:szCs w:val="24"/>
        </w:rPr>
        <w:lastRenderedPageBreak/>
        <w:t>The defence of reasonable excuse is available</w:t>
      </w:r>
      <w:r w:rsidR="6F995DD0" w:rsidRPr="0050018B">
        <w:rPr>
          <w:rFonts w:ascii="Arial" w:eastAsia="Arial" w:hAnsi="Arial" w:cs="Arial"/>
          <w:sz w:val="24"/>
          <w:szCs w:val="24"/>
        </w:rPr>
        <w:t xml:space="preserve">. The defendant bears an evidential burden in relation to that matter. </w:t>
      </w:r>
    </w:p>
    <w:p w14:paraId="2C0B57E2" w14:textId="093D9FA1" w:rsidR="00E90DF9" w:rsidRPr="0050018B" w:rsidRDefault="0A6FF1FE" w:rsidP="4124481C">
      <w:r w:rsidRPr="0050018B">
        <w:rPr>
          <w:rFonts w:ascii="Arial" w:eastAsia="Arial" w:hAnsi="Arial" w:cs="Arial"/>
          <w:b/>
          <w:bCs/>
          <w:sz w:val="24"/>
          <w:szCs w:val="24"/>
        </w:rPr>
        <w:t>Subdivision 12A.8.2 Service of documents</w:t>
      </w:r>
    </w:p>
    <w:p w14:paraId="7A92347E" w14:textId="314ABB92" w:rsidR="00E90DF9" w:rsidRPr="0050018B" w:rsidRDefault="0A6FF1FE" w:rsidP="4124481C">
      <w:r w:rsidRPr="0050018B">
        <w:rPr>
          <w:rFonts w:ascii="Arial" w:eastAsia="Arial" w:hAnsi="Arial" w:cs="Arial"/>
          <w:sz w:val="24"/>
          <w:szCs w:val="24"/>
          <w:u w:val="single"/>
        </w:rPr>
        <w:t xml:space="preserve">Section 183ZI – Firearm prohibition order to be given to registrar </w:t>
      </w:r>
    </w:p>
    <w:p w14:paraId="772E773B" w14:textId="71B717A0"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that if the court makes a firearms prohibition order, the chief police officer must </w:t>
      </w:r>
      <w:r w:rsidR="7644E681" w:rsidRPr="0050018B">
        <w:rPr>
          <w:rFonts w:ascii="Arial" w:eastAsia="Arial" w:hAnsi="Arial" w:cs="Arial"/>
          <w:sz w:val="24"/>
          <w:szCs w:val="24"/>
        </w:rPr>
        <w:t xml:space="preserve">give </w:t>
      </w:r>
      <w:r w:rsidRPr="0050018B">
        <w:rPr>
          <w:rFonts w:ascii="Arial" w:eastAsia="Arial" w:hAnsi="Arial" w:cs="Arial"/>
          <w:sz w:val="24"/>
          <w:szCs w:val="24"/>
        </w:rPr>
        <w:t xml:space="preserve">a copy of the order to the registrar of firearms.  </w:t>
      </w:r>
    </w:p>
    <w:p w14:paraId="7598BAF8" w14:textId="2C82D1BE" w:rsidR="00E90DF9" w:rsidRPr="0050018B" w:rsidRDefault="0A6FF1FE" w:rsidP="4124481C">
      <w:r w:rsidRPr="0050018B">
        <w:rPr>
          <w:rFonts w:ascii="Arial" w:eastAsia="Arial" w:hAnsi="Arial" w:cs="Arial"/>
          <w:sz w:val="24"/>
          <w:szCs w:val="24"/>
          <w:u w:val="single"/>
        </w:rPr>
        <w:t xml:space="preserve">Section 183ZJ – Alternative service </w:t>
      </w:r>
    </w:p>
    <w:p w14:paraId="2390420C" w14:textId="6951F7F5" w:rsidR="00E90DF9" w:rsidRPr="0050018B" w:rsidRDefault="0A6FF1FE" w:rsidP="1DDF5D28">
      <w:pPr>
        <w:rPr>
          <w:rFonts w:ascii="Arial" w:eastAsia="Arial" w:hAnsi="Arial" w:cs="Arial"/>
          <w:sz w:val="24"/>
          <w:szCs w:val="24"/>
        </w:rPr>
      </w:pPr>
      <w:r w:rsidRPr="0050018B">
        <w:rPr>
          <w:rFonts w:ascii="Arial" w:eastAsia="Arial" w:hAnsi="Arial" w:cs="Arial"/>
          <w:sz w:val="24"/>
          <w:szCs w:val="24"/>
        </w:rPr>
        <w:t xml:space="preserve">This section provides that if a </w:t>
      </w:r>
      <w:r w:rsidR="6F999751" w:rsidRPr="0050018B">
        <w:rPr>
          <w:rFonts w:ascii="Arial" w:eastAsia="Arial" w:hAnsi="Arial" w:cs="Arial"/>
          <w:sz w:val="24"/>
          <w:szCs w:val="24"/>
        </w:rPr>
        <w:t xml:space="preserve">personal service of a </w:t>
      </w:r>
      <w:r w:rsidRPr="0050018B">
        <w:rPr>
          <w:rFonts w:ascii="Arial" w:eastAsia="Arial" w:hAnsi="Arial" w:cs="Arial"/>
          <w:sz w:val="24"/>
          <w:szCs w:val="24"/>
        </w:rPr>
        <w:t>document</w:t>
      </w:r>
      <w:r w:rsidR="45555CE1" w:rsidRPr="0050018B">
        <w:rPr>
          <w:rFonts w:ascii="Arial" w:eastAsia="Arial" w:hAnsi="Arial" w:cs="Arial"/>
          <w:sz w:val="24"/>
          <w:szCs w:val="24"/>
        </w:rPr>
        <w:t xml:space="preserve"> is not reasonably practicable,</w:t>
      </w:r>
      <w:r w:rsidRPr="0050018B">
        <w:rPr>
          <w:rFonts w:ascii="Arial" w:eastAsia="Arial" w:hAnsi="Arial" w:cs="Arial"/>
          <w:sz w:val="24"/>
          <w:szCs w:val="24"/>
        </w:rPr>
        <w:t xml:space="preserve"> the court may order that the document be served in a way that the court considers is likely to bring the </w:t>
      </w:r>
      <w:r w:rsidR="18DA24DE" w:rsidRPr="0050018B">
        <w:rPr>
          <w:rFonts w:ascii="Arial" w:eastAsia="Arial" w:hAnsi="Arial" w:cs="Arial"/>
          <w:sz w:val="24"/>
          <w:szCs w:val="24"/>
        </w:rPr>
        <w:t>document</w:t>
      </w:r>
      <w:r w:rsidRPr="0050018B">
        <w:rPr>
          <w:rFonts w:ascii="Arial" w:eastAsia="Arial" w:hAnsi="Arial" w:cs="Arial"/>
          <w:sz w:val="24"/>
          <w:szCs w:val="24"/>
        </w:rPr>
        <w:t xml:space="preserve"> to the attention of the </w:t>
      </w:r>
      <w:r w:rsidR="456FDAE0" w:rsidRPr="0050018B">
        <w:rPr>
          <w:rFonts w:ascii="Arial" w:eastAsia="Arial" w:hAnsi="Arial" w:cs="Arial"/>
          <w:sz w:val="24"/>
          <w:szCs w:val="24"/>
        </w:rPr>
        <w:t>person</w:t>
      </w:r>
      <w:r w:rsidRPr="0050018B">
        <w:rPr>
          <w:rFonts w:ascii="Arial" w:eastAsia="Arial" w:hAnsi="Arial" w:cs="Arial"/>
          <w:sz w:val="24"/>
          <w:szCs w:val="24"/>
        </w:rPr>
        <w:t xml:space="preserve">. </w:t>
      </w:r>
    </w:p>
    <w:p w14:paraId="3112237F" w14:textId="49B221D8" w:rsidR="00E90DF9" w:rsidRPr="0050018B" w:rsidRDefault="0A6FF1FE" w:rsidP="4124481C">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K</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xml:space="preserve">– Dismissal of application for non-service </w:t>
      </w:r>
    </w:p>
    <w:p w14:paraId="48C6475F" w14:textId="5EB73113" w:rsidR="1DDF5D28" w:rsidRPr="0050018B" w:rsidRDefault="0A6FF1FE" w:rsidP="1DDF5D28">
      <w:r w:rsidRPr="0050018B">
        <w:rPr>
          <w:rFonts w:ascii="Arial" w:eastAsia="Arial" w:hAnsi="Arial" w:cs="Arial"/>
          <w:sz w:val="24"/>
          <w:szCs w:val="24"/>
        </w:rPr>
        <w:t>The section allows the court to dismiss an application for a fi</w:t>
      </w:r>
      <w:r w:rsidR="25455FAA" w:rsidRPr="0050018B">
        <w:rPr>
          <w:rFonts w:ascii="Arial" w:eastAsia="Arial" w:hAnsi="Arial" w:cs="Arial"/>
          <w:sz w:val="24"/>
          <w:szCs w:val="24"/>
        </w:rPr>
        <w:t xml:space="preserve">nal </w:t>
      </w:r>
      <w:r w:rsidRPr="0050018B">
        <w:rPr>
          <w:rFonts w:ascii="Arial" w:eastAsia="Arial" w:hAnsi="Arial" w:cs="Arial"/>
          <w:sz w:val="24"/>
          <w:szCs w:val="24"/>
        </w:rPr>
        <w:t xml:space="preserve">order if satisfied that </w:t>
      </w:r>
      <w:r w:rsidR="6DB97FA2" w:rsidRPr="0050018B">
        <w:rPr>
          <w:rFonts w:ascii="Arial" w:eastAsia="Arial" w:hAnsi="Arial" w:cs="Arial"/>
          <w:sz w:val="24"/>
          <w:szCs w:val="24"/>
        </w:rPr>
        <w:t xml:space="preserve">copies of </w:t>
      </w:r>
      <w:r w:rsidRPr="0050018B">
        <w:rPr>
          <w:rFonts w:ascii="Arial" w:eastAsia="Arial" w:hAnsi="Arial" w:cs="Arial"/>
          <w:sz w:val="24"/>
          <w:szCs w:val="24"/>
        </w:rPr>
        <w:t xml:space="preserve">the application and </w:t>
      </w:r>
      <w:r w:rsidR="5283ED40" w:rsidRPr="0050018B">
        <w:rPr>
          <w:rFonts w:ascii="Arial" w:eastAsia="Arial" w:hAnsi="Arial" w:cs="Arial"/>
          <w:sz w:val="24"/>
          <w:szCs w:val="24"/>
        </w:rPr>
        <w:t xml:space="preserve">of </w:t>
      </w:r>
      <w:r w:rsidRPr="0050018B">
        <w:rPr>
          <w:rFonts w:ascii="Arial" w:eastAsia="Arial" w:hAnsi="Arial" w:cs="Arial"/>
          <w:sz w:val="24"/>
          <w:szCs w:val="24"/>
        </w:rPr>
        <w:t xml:space="preserve">relevant documents cannot be served on the respondent, </w:t>
      </w:r>
      <w:r w:rsidR="09F6FC94" w:rsidRPr="0050018B">
        <w:rPr>
          <w:rFonts w:ascii="Arial" w:eastAsia="Arial" w:hAnsi="Arial" w:cs="Arial"/>
          <w:sz w:val="24"/>
          <w:szCs w:val="24"/>
        </w:rPr>
        <w:t xml:space="preserve">that </w:t>
      </w:r>
      <w:r w:rsidRPr="0050018B">
        <w:rPr>
          <w:rFonts w:ascii="Arial" w:eastAsia="Arial" w:hAnsi="Arial" w:cs="Arial"/>
          <w:sz w:val="24"/>
          <w:szCs w:val="24"/>
        </w:rPr>
        <w:t>no alternative way of service would be effective, and</w:t>
      </w:r>
      <w:r w:rsidR="7F2350A9" w:rsidRPr="0050018B">
        <w:rPr>
          <w:rFonts w:ascii="Arial" w:eastAsia="Arial" w:hAnsi="Arial" w:cs="Arial"/>
          <w:sz w:val="24"/>
          <w:szCs w:val="24"/>
        </w:rPr>
        <w:t xml:space="preserve"> that</w:t>
      </w:r>
      <w:r w:rsidRPr="0050018B">
        <w:rPr>
          <w:rFonts w:ascii="Arial" w:eastAsia="Arial" w:hAnsi="Arial" w:cs="Arial"/>
          <w:sz w:val="24"/>
          <w:szCs w:val="24"/>
        </w:rPr>
        <w:t xml:space="preserve"> the respondent has not intentionally avoided service.</w:t>
      </w:r>
    </w:p>
    <w:p w14:paraId="03F7D8A1" w14:textId="51C934EF" w:rsidR="00E90DF9" w:rsidRPr="0050018B" w:rsidRDefault="0A6FF1FE" w:rsidP="4124481C">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L</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xml:space="preserve">– Affidavit of service of documents by police </w:t>
      </w:r>
    </w:p>
    <w:p w14:paraId="1102AFF9" w14:textId="64EC43A2" w:rsidR="00E90DF9" w:rsidRPr="0050018B" w:rsidRDefault="0A6FF1FE" w:rsidP="3617FA72">
      <w:r w:rsidRPr="0050018B">
        <w:rPr>
          <w:rFonts w:ascii="Arial" w:eastAsia="Arial" w:hAnsi="Arial" w:cs="Arial"/>
          <w:sz w:val="24"/>
          <w:szCs w:val="24"/>
        </w:rPr>
        <w:t xml:space="preserve">This section provides that in circumstances where a police officer has served a document under </w:t>
      </w:r>
      <w:r w:rsidR="5812E7D4" w:rsidRPr="0050018B">
        <w:rPr>
          <w:rFonts w:ascii="Arial" w:eastAsia="Arial" w:hAnsi="Arial" w:cs="Arial"/>
          <w:sz w:val="24"/>
          <w:szCs w:val="24"/>
        </w:rPr>
        <w:t xml:space="preserve">new </w:t>
      </w:r>
      <w:r w:rsidR="57960813" w:rsidRPr="0050018B">
        <w:rPr>
          <w:rFonts w:ascii="Arial" w:eastAsia="Arial" w:hAnsi="Arial" w:cs="Arial"/>
          <w:sz w:val="24"/>
          <w:szCs w:val="24"/>
        </w:rPr>
        <w:t>P</w:t>
      </w:r>
      <w:r w:rsidRPr="0050018B">
        <w:rPr>
          <w:rFonts w:ascii="Arial" w:eastAsia="Arial" w:hAnsi="Arial" w:cs="Arial"/>
          <w:sz w:val="24"/>
          <w:szCs w:val="24"/>
        </w:rPr>
        <w:t>art</w:t>
      </w:r>
      <w:r w:rsidR="68DF37D7" w:rsidRPr="0050018B">
        <w:rPr>
          <w:rFonts w:ascii="Arial" w:eastAsia="Arial" w:hAnsi="Arial" w:cs="Arial"/>
          <w:sz w:val="24"/>
          <w:szCs w:val="24"/>
        </w:rPr>
        <w:t xml:space="preserve"> 12A</w:t>
      </w:r>
      <w:r w:rsidR="3E774B98" w:rsidRPr="0050018B">
        <w:rPr>
          <w:rFonts w:ascii="Arial" w:eastAsia="Arial" w:hAnsi="Arial" w:cs="Arial"/>
          <w:sz w:val="24"/>
          <w:szCs w:val="24"/>
        </w:rPr>
        <w:t>,</w:t>
      </w:r>
      <w:r w:rsidRPr="0050018B">
        <w:rPr>
          <w:rFonts w:ascii="Arial" w:eastAsia="Arial" w:hAnsi="Arial" w:cs="Arial"/>
          <w:sz w:val="24"/>
          <w:szCs w:val="24"/>
        </w:rPr>
        <w:t xml:space="preserve"> an affidavit of service may be sworn or affirmed before another police officer of or above rank of sergeant.</w:t>
      </w:r>
    </w:p>
    <w:p w14:paraId="34DA0433" w14:textId="79945270" w:rsidR="00E90DF9" w:rsidRPr="0050018B" w:rsidRDefault="0A6FF1FE" w:rsidP="1518917D">
      <w:pPr>
        <w:rPr>
          <w:rFonts w:ascii="Arial" w:eastAsia="Arial" w:hAnsi="Arial" w:cs="Arial"/>
          <w:b/>
          <w:bCs/>
          <w:sz w:val="24"/>
          <w:szCs w:val="24"/>
        </w:rPr>
      </w:pPr>
      <w:r w:rsidRPr="0050018B">
        <w:rPr>
          <w:rFonts w:ascii="Arial" w:eastAsia="Arial" w:hAnsi="Arial" w:cs="Arial"/>
          <w:b/>
          <w:bCs/>
          <w:sz w:val="24"/>
          <w:szCs w:val="24"/>
        </w:rPr>
        <w:t>Subdivision 12A.8.3 Non-attendance by party at proceeding</w:t>
      </w:r>
    </w:p>
    <w:p w14:paraId="0FE8C2FD" w14:textId="42BBA973" w:rsidR="00E90DF9" w:rsidRPr="0050018B" w:rsidRDefault="0A6FF1FE" w:rsidP="4124481C">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M</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Definition – sdiv 12.A.8.3</w:t>
      </w:r>
    </w:p>
    <w:p w14:paraId="00A16D12" w14:textId="72476859"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w:t>
      </w:r>
      <w:r w:rsidR="16D97CC6" w:rsidRPr="0050018B">
        <w:rPr>
          <w:rFonts w:ascii="Arial" w:eastAsia="Arial" w:hAnsi="Arial" w:cs="Arial"/>
          <w:sz w:val="24"/>
          <w:szCs w:val="24"/>
        </w:rPr>
        <w:t xml:space="preserve">defines the terms </w:t>
      </w:r>
      <w:r w:rsidR="16D97CC6" w:rsidRPr="0050018B">
        <w:rPr>
          <w:rFonts w:ascii="Arial" w:eastAsia="Arial" w:hAnsi="Arial" w:cs="Arial"/>
          <w:b/>
          <w:bCs/>
          <w:i/>
          <w:iCs/>
          <w:sz w:val="24"/>
          <w:szCs w:val="24"/>
        </w:rPr>
        <w:t xml:space="preserve">order </w:t>
      </w:r>
      <w:r w:rsidR="16D97CC6" w:rsidRPr="0050018B">
        <w:rPr>
          <w:rFonts w:ascii="Arial" w:eastAsia="Arial" w:hAnsi="Arial" w:cs="Arial"/>
          <w:sz w:val="24"/>
          <w:szCs w:val="24"/>
        </w:rPr>
        <w:t>for the purposes of Subdivision 12A.8.3</w:t>
      </w:r>
      <w:r w:rsidR="77867153" w:rsidRPr="0050018B">
        <w:rPr>
          <w:rFonts w:ascii="Arial" w:eastAsia="Arial" w:hAnsi="Arial" w:cs="Arial"/>
          <w:sz w:val="24"/>
          <w:szCs w:val="24"/>
        </w:rPr>
        <w:t>.</w:t>
      </w:r>
    </w:p>
    <w:p w14:paraId="18389ADE" w14:textId="672A4671" w:rsidR="00E90DF9" w:rsidRPr="0050018B" w:rsidRDefault="0A6FF1FE" w:rsidP="4124481C">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N</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Applicant not present at return of application</w:t>
      </w:r>
    </w:p>
    <w:p w14:paraId="79E009B1" w14:textId="2BE59987" w:rsidR="00E90DF9" w:rsidRPr="0050018B" w:rsidRDefault="0A6FF1FE" w:rsidP="1518917D">
      <w:pPr>
        <w:spacing w:before="120" w:after="120"/>
      </w:pPr>
      <w:r w:rsidRPr="0050018B">
        <w:rPr>
          <w:rFonts w:ascii="Arial" w:eastAsia="Arial" w:hAnsi="Arial" w:cs="Arial"/>
          <w:sz w:val="24"/>
          <w:szCs w:val="24"/>
        </w:rPr>
        <w:t>This section provides that if the applicant is not present at the return of an application</w:t>
      </w:r>
      <w:r w:rsidR="3A05406D" w:rsidRPr="0050018B">
        <w:rPr>
          <w:rFonts w:ascii="Arial" w:eastAsia="Arial" w:hAnsi="Arial" w:cs="Arial"/>
          <w:sz w:val="24"/>
          <w:szCs w:val="24"/>
        </w:rPr>
        <w:t xml:space="preserve"> for an order</w:t>
      </w:r>
      <w:r w:rsidR="616CBC04" w:rsidRPr="0050018B">
        <w:rPr>
          <w:rFonts w:ascii="Arial" w:eastAsia="Arial" w:hAnsi="Arial" w:cs="Arial"/>
          <w:sz w:val="24"/>
          <w:szCs w:val="24"/>
        </w:rPr>
        <w:t xml:space="preserve"> before the Magistrates Court</w:t>
      </w:r>
      <w:r w:rsidRPr="0050018B">
        <w:rPr>
          <w:rFonts w:ascii="Arial" w:eastAsia="Arial" w:hAnsi="Arial" w:cs="Arial"/>
          <w:sz w:val="24"/>
          <w:szCs w:val="24"/>
        </w:rPr>
        <w:t>, the court must either dismiss the application or adjourn the proceedings</w:t>
      </w:r>
      <w:r w:rsidR="42CD5CCA" w:rsidRPr="0050018B">
        <w:rPr>
          <w:rFonts w:ascii="Arial" w:eastAsia="Arial" w:hAnsi="Arial" w:cs="Arial"/>
          <w:sz w:val="24"/>
          <w:szCs w:val="24"/>
        </w:rPr>
        <w:t xml:space="preserve"> for the application</w:t>
      </w:r>
      <w:r w:rsidRPr="0050018B">
        <w:rPr>
          <w:rFonts w:ascii="Arial" w:eastAsia="Arial" w:hAnsi="Arial" w:cs="Arial"/>
          <w:sz w:val="24"/>
          <w:szCs w:val="24"/>
        </w:rPr>
        <w:t xml:space="preserve">. </w:t>
      </w:r>
    </w:p>
    <w:p w14:paraId="336D1D6E" w14:textId="5BDD54A3" w:rsidR="00E90DF9" w:rsidRPr="0050018B" w:rsidRDefault="0A6FF1FE" w:rsidP="1518917D">
      <w:pPr>
        <w:spacing w:before="120" w:after="120"/>
      </w:pPr>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O</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Respondent not present at return of application</w:t>
      </w:r>
    </w:p>
    <w:p w14:paraId="1AE45B05" w14:textId="340197E7"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2E1F7011" w:rsidRPr="0050018B">
        <w:rPr>
          <w:rFonts w:ascii="Arial" w:eastAsia="Arial" w:hAnsi="Arial" w:cs="Arial"/>
          <w:sz w:val="24"/>
          <w:szCs w:val="24"/>
        </w:rPr>
        <w:t xml:space="preserve">provides </w:t>
      </w:r>
      <w:r w:rsidRPr="0050018B">
        <w:rPr>
          <w:rFonts w:ascii="Arial" w:eastAsia="Arial" w:hAnsi="Arial" w:cs="Arial"/>
          <w:sz w:val="24"/>
          <w:szCs w:val="24"/>
        </w:rPr>
        <w:t>that if the respondent has been served with a copy of an application</w:t>
      </w:r>
      <w:r w:rsidR="298F58BB" w:rsidRPr="0050018B">
        <w:rPr>
          <w:rFonts w:ascii="Arial" w:eastAsia="Arial" w:hAnsi="Arial" w:cs="Arial"/>
          <w:sz w:val="24"/>
          <w:szCs w:val="24"/>
        </w:rPr>
        <w:t>, supporting affidavit (if relevant)</w:t>
      </w:r>
      <w:r w:rsidRPr="0050018B">
        <w:rPr>
          <w:rFonts w:ascii="Arial" w:eastAsia="Arial" w:hAnsi="Arial" w:cs="Arial"/>
          <w:sz w:val="24"/>
          <w:szCs w:val="24"/>
        </w:rPr>
        <w:t xml:space="preserve"> and timing notice</w:t>
      </w:r>
      <w:r w:rsidR="17C548FA" w:rsidRPr="0050018B">
        <w:rPr>
          <w:rFonts w:ascii="Arial" w:eastAsia="Arial" w:hAnsi="Arial" w:cs="Arial"/>
          <w:sz w:val="24"/>
          <w:szCs w:val="24"/>
        </w:rPr>
        <w:t>,</w:t>
      </w:r>
      <w:r w:rsidRPr="0050018B">
        <w:rPr>
          <w:rFonts w:ascii="Arial" w:eastAsia="Arial" w:hAnsi="Arial" w:cs="Arial"/>
          <w:sz w:val="24"/>
          <w:szCs w:val="24"/>
        </w:rPr>
        <w:t xml:space="preserve"> and </w:t>
      </w:r>
      <w:r w:rsidR="51E3A395" w:rsidRPr="0050018B">
        <w:rPr>
          <w:rFonts w:ascii="Arial" w:eastAsia="Arial" w:hAnsi="Arial" w:cs="Arial"/>
          <w:sz w:val="24"/>
          <w:szCs w:val="24"/>
        </w:rPr>
        <w:t>is</w:t>
      </w:r>
      <w:r w:rsidRPr="0050018B">
        <w:rPr>
          <w:rFonts w:ascii="Arial" w:eastAsia="Arial" w:hAnsi="Arial" w:cs="Arial"/>
          <w:sz w:val="24"/>
          <w:szCs w:val="24"/>
        </w:rPr>
        <w:t xml:space="preserve"> not present at the return of the application</w:t>
      </w:r>
      <w:r w:rsidR="43196BDA" w:rsidRPr="0050018B">
        <w:rPr>
          <w:rFonts w:ascii="Arial" w:eastAsia="Arial" w:hAnsi="Arial" w:cs="Arial"/>
          <w:sz w:val="24"/>
          <w:szCs w:val="24"/>
        </w:rPr>
        <w:t xml:space="preserve"> before the Magistrates Court, the court must:</w:t>
      </w:r>
    </w:p>
    <w:p w14:paraId="7B048C94" w14:textId="0D70E1CA" w:rsidR="00E90DF9" w:rsidRPr="0050018B" w:rsidRDefault="0A6FF1FE" w:rsidP="004E3318">
      <w:pPr>
        <w:pStyle w:val="ListParagraph"/>
        <w:numPr>
          <w:ilvl w:val="0"/>
          <w:numId w:val="15"/>
        </w:numPr>
        <w:spacing w:before="120" w:after="120"/>
        <w:rPr>
          <w:rFonts w:ascii="Arial" w:eastAsia="Arial" w:hAnsi="Arial" w:cs="Arial"/>
        </w:rPr>
      </w:pPr>
      <w:r w:rsidRPr="0050018B">
        <w:rPr>
          <w:rFonts w:ascii="Arial" w:eastAsia="Arial" w:hAnsi="Arial" w:cs="Arial"/>
          <w:sz w:val="24"/>
          <w:szCs w:val="24"/>
        </w:rPr>
        <w:t>decide the application in the</w:t>
      </w:r>
      <w:r w:rsidR="055CACAB" w:rsidRPr="0050018B">
        <w:rPr>
          <w:rFonts w:ascii="Arial" w:eastAsia="Arial" w:hAnsi="Arial" w:cs="Arial"/>
          <w:sz w:val="24"/>
          <w:szCs w:val="24"/>
        </w:rPr>
        <w:t xml:space="preserve"> absence of the respondent; or</w:t>
      </w:r>
    </w:p>
    <w:p w14:paraId="482BFBE1" w14:textId="40255F12" w:rsidR="00E90DF9" w:rsidRPr="0050018B" w:rsidRDefault="4FD0687F" w:rsidP="004E3318">
      <w:pPr>
        <w:pStyle w:val="ListParagraph"/>
        <w:numPr>
          <w:ilvl w:val="0"/>
          <w:numId w:val="15"/>
        </w:numPr>
        <w:spacing w:before="120" w:after="120"/>
        <w:rPr>
          <w:rFonts w:ascii="Arial" w:eastAsia="Arial" w:hAnsi="Arial" w:cs="Arial"/>
          <w:sz w:val="24"/>
          <w:szCs w:val="24"/>
        </w:rPr>
      </w:pPr>
      <w:r w:rsidRPr="0050018B">
        <w:rPr>
          <w:rFonts w:ascii="Arial" w:eastAsia="Arial" w:hAnsi="Arial" w:cs="Arial"/>
          <w:sz w:val="24"/>
          <w:szCs w:val="24"/>
        </w:rPr>
        <w:t xml:space="preserve">adjourn the hearing. </w:t>
      </w:r>
    </w:p>
    <w:p w14:paraId="37421FDF" w14:textId="3D4D6EB1" w:rsidR="00E90DF9" w:rsidRPr="0050018B" w:rsidRDefault="4FD0687F" w:rsidP="1DDF5D28">
      <w:pPr>
        <w:spacing w:before="120" w:after="120"/>
        <w:rPr>
          <w:rFonts w:ascii="Arial" w:eastAsia="Arial" w:hAnsi="Arial" w:cs="Arial"/>
          <w:sz w:val="24"/>
          <w:szCs w:val="24"/>
        </w:rPr>
      </w:pPr>
      <w:r w:rsidRPr="0050018B">
        <w:rPr>
          <w:rFonts w:ascii="Arial" w:eastAsia="Arial" w:hAnsi="Arial" w:cs="Arial"/>
          <w:sz w:val="24"/>
          <w:szCs w:val="24"/>
        </w:rPr>
        <w:lastRenderedPageBreak/>
        <w:t>The section further provides that if the court adjourns the hearing, the court must</w:t>
      </w:r>
      <w:r w:rsidR="055CACAB" w:rsidRPr="0050018B">
        <w:rPr>
          <w:rFonts w:ascii="Arial" w:eastAsia="Arial" w:hAnsi="Arial" w:cs="Arial"/>
          <w:sz w:val="24"/>
          <w:szCs w:val="24"/>
        </w:rPr>
        <w:t xml:space="preserve"> </w:t>
      </w:r>
      <w:r w:rsidR="0A6FF1FE" w:rsidRPr="0050018B">
        <w:rPr>
          <w:rFonts w:ascii="Arial" w:eastAsia="Arial" w:hAnsi="Arial" w:cs="Arial"/>
          <w:sz w:val="24"/>
          <w:szCs w:val="24"/>
        </w:rPr>
        <w:t>give a direction</w:t>
      </w:r>
      <w:r w:rsidR="35E9D63D" w:rsidRPr="0050018B">
        <w:rPr>
          <w:rFonts w:ascii="Arial" w:eastAsia="Arial" w:hAnsi="Arial" w:cs="Arial"/>
          <w:sz w:val="24"/>
          <w:szCs w:val="24"/>
        </w:rPr>
        <w:t xml:space="preserve"> or issue a summons requiring the respondent to appear before the court on </w:t>
      </w:r>
      <w:r w:rsidR="0A6FF1FE" w:rsidRPr="0050018B">
        <w:rPr>
          <w:rFonts w:ascii="Arial" w:eastAsia="Arial" w:hAnsi="Arial" w:cs="Arial"/>
          <w:sz w:val="24"/>
          <w:szCs w:val="24"/>
        </w:rPr>
        <w:t xml:space="preserve">an adjourned date.  </w:t>
      </w:r>
    </w:p>
    <w:p w14:paraId="56A11044" w14:textId="5504C728" w:rsidR="00E90DF9" w:rsidRPr="0050018B" w:rsidRDefault="0A6FF1FE" w:rsidP="1518917D">
      <w:pPr>
        <w:spacing w:before="240" w:after="120"/>
        <w:rPr>
          <w:rFonts w:ascii="Arial" w:eastAsia="Arial" w:hAnsi="Arial" w:cs="Arial"/>
        </w:rPr>
      </w:pPr>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P</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Neither party present at return of application</w:t>
      </w:r>
    </w:p>
    <w:p w14:paraId="1D803B69" w14:textId="0D2F5860" w:rsidR="00E90DF9" w:rsidRPr="0050018B" w:rsidRDefault="0A6FF1FE" w:rsidP="1518917D">
      <w:pPr>
        <w:spacing w:before="120" w:after="120"/>
      </w:pPr>
      <w:r w:rsidRPr="0050018B">
        <w:rPr>
          <w:rFonts w:ascii="Arial" w:eastAsia="Arial" w:hAnsi="Arial" w:cs="Arial"/>
          <w:sz w:val="24"/>
          <w:szCs w:val="24"/>
        </w:rPr>
        <w:t>This section provides that if neither party to an application is present at the return of an application</w:t>
      </w:r>
      <w:r w:rsidR="2A1AC86D" w:rsidRPr="0050018B">
        <w:rPr>
          <w:rFonts w:ascii="Arial" w:eastAsia="Arial" w:hAnsi="Arial" w:cs="Arial"/>
          <w:sz w:val="24"/>
          <w:szCs w:val="24"/>
        </w:rPr>
        <w:t xml:space="preserve"> before the Magistrates Court</w:t>
      </w:r>
      <w:r w:rsidRPr="0050018B">
        <w:rPr>
          <w:rFonts w:ascii="Arial" w:eastAsia="Arial" w:hAnsi="Arial" w:cs="Arial"/>
          <w:sz w:val="24"/>
          <w:szCs w:val="24"/>
        </w:rPr>
        <w:t>, the court may dismiss the proceedings.</w:t>
      </w:r>
    </w:p>
    <w:p w14:paraId="42A56901" w14:textId="4D07C762" w:rsidR="00E90DF9" w:rsidRPr="0050018B" w:rsidRDefault="0A6FF1FE" w:rsidP="1518917D">
      <w:pPr>
        <w:spacing w:before="240"/>
      </w:pPr>
      <w:r w:rsidRPr="0050018B">
        <w:rPr>
          <w:rFonts w:ascii="Arial" w:eastAsia="Arial" w:hAnsi="Arial" w:cs="Arial"/>
          <w:b/>
          <w:bCs/>
          <w:sz w:val="24"/>
          <w:szCs w:val="24"/>
        </w:rPr>
        <w:t>Division 12A.9 Appeals</w:t>
      </w:r>
    </w:p>
    <w:p w14:paraId="3DDB5D9D" w14:textId="723BE58C" w:rsidR="1DDF5D28" w:rsidRPr="0050018B" w:rsidRDefault="0A6FF1FE" w:rsidP="1DDF5D28">
      <w:r w:rsidRPr="0050018B">
        <w:rPr>
          <w:rFonts w:ascii="Arial" w:eastAsia="Arial" w:hAnsi="Arial" w:cs="Arial"/>
          <w:sz w:val="24"/>
          <w:szCs w:val="24"/>
        </w:rPr>
        <w:t xml:space="preserve">This division </w:t>
      </w:r>
      <w:r w:rsidR="73053E72" w:rsidRPr="0050018B">
        <w:rPr>
          <w:rFonts w:ascii="Arial" w:eastAsia="Arial" w:hAnsi="Arial" w:cs="Arial"/>
          <w:sz w:val="24"/>
          <w:szCs w:val="24"/>
        </w:rPr>
        <w:t xml:space="preserve">provides for </w:t>
      </w:r>
      <w:r w:rsidRPr="0050018B">
        <w:rPr>
          <w:rFonts w:ascii="Arial" w:eastAsia="Arial" w:hAnsi="Arial" w:cs="Arial"/>
          <w:sz w:val="24"/>
          <w:szCs w:val="24"/>
        </w:rPr>
        <w:t>appeal procedures in relation to firearm prohibition orders.</w:t>
      </w:r>
    </w:p>
    <w:p w14:paraId="7DB42161" w14:textId="3359307C" w:rsidR="00E90DF9" w:rsidRPr="0050018B" w:rsidRDefault="0A6FF1FE" w:rsidP="4124481C">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Q</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Appealable decisions</w:t>
      </w:r>
    </w:p>
    <w:p w14:paraId="417166B5" w14:textId="1D6354D5"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This section provides that the</w:t>
      </w:r>
      <w:r w:rsidR="4EEFEB40" w:rsidRPr="0050018B">
        <w:rPr>
          <w:rFonts w:ascii="Arial" w:eastAsia="Arial" w:hAnsi="Arial" w:cs="Arial"/>
          <w:sz w:val="24"/>
          <w:szCs w:val="24"/>
        </w:rPr>
        <w:t xml:space="preserve"> following</w:t>
      </w:r>
      <w:r w:rsidRPr="0050018B">
        <w:rPr>
          <w:rFonts w:ascii="Arial" w:eastAsia="Arial" w:hAnsi="Arial" w:cs="Arial"/>
          <w:sz w:val="24"/>
          <w:szCs w:val="24"/>
        </w:rPr>
        <w:t xml:space="preserve"> decisions</w:t>
      </w:r>
      <w:r w:rsidR="1198A551" w:rsidRPr="0050018B">
        <w:rPr>
          <w:rFonts w:ascii="Arial" w:eastAsia="Arial" w:hAnsi="Arial" w:cs="Arial"/>
          <w:sz w:val="24"/>
          <w:szCs w:val="24"/>
        </w:rPr>
        <w:t xml:space="preserve"> and orders</w:t>
      </w:r>
      <w:r w:rsidRPr="0050018B">
        <w:rPr>
          <w:rFonts w:ascii="Arial" w:eastAsia="Arial" w:hAnsi="Arial" w:cs="Arial"/>
          <w:sz w:val="24"/>
          <w:szCs w:val="24"/>
        </w:rPr>
        <w:t xml:space="preserve"> by the Magistrates Court under</w:t>
      </w:r>
      <w:r w:rsidR="2FAA0D90" w:rsidRPr="0050018B">
        <w:rPr>
          <w:rFonts w:ascii="Arial" w:eastAsia="Arial" w:hAnsi="Arial" w:cs="Arial"/>
          <w:sz w:val="24"/>
          <w:szCs w:val="24"/>
        </w:rPr>
        <w:t xml:space="preserve"> new</w:t>
      </w:r>
      <w:r w:rsidR="58245B19" w:rsidRPr="0050018B">
        <w:rPr>
          <w:rFonts w:ascii="Arial" w:eastAsia="Arial" w:hAnsi="Arial" w:cs="Arial"/>
          <w:sz w:val="24"/>
          <w:szCs w:val="24"/>
        </w:rPr>
        <w:t xml:space="preserve"> Part 12A (Firearm prohibition orders)</w:t>
      </w:r>
      <w:r w:rsidRPr="0050018B">
        <w:rPr>
          <w:rFonts w:ascii="Arial" w:eastAsia="Arial" w:hAnsi="Arial" w:cs="Arial"/>
          <w:sz w:val="24"/>
          <w:szCs w:val="24"/>
        </w:rPr>
        <w:t xml:space="preserve"> are appealable</w:t>
      </w:r>
      <w:r w:rsidR="5FA7875B" w:rsidRPr="0050018B">
        <w:rPr>
          <w:rFonts w:ascii="Arial" w:eastAsia="Arial" w:hAnsi="Arial" w:cs="Arial"/>
          <w:sz w:val="24"/>
          <w:szCs w:val="24"/>
        </w:rPr>
        <w:t>:</w:t>
      </w:r>
    </w:p>
    <w:p w14:paraId="67E1C894" w14:textId="2B726E87" w:rsidR="00E90DF9" w:rsidRPr="0050018B" w:rsidRDefault="12863177" w:rsidP="004E3318">
      <w:pPr>
        <w:pStyle w:val="ListParagraph"/>
        <w:numPr>
          <w:ilvl w:val="0"/>
          <w:numId w:val="29"/>
        </w:numPr>
        <w:spacing w:before="120" w:after="120" w:line="276" w:lineRule="auto"/>
        <w:rPr>
          <w:rFonts w:ascii="Arial" w:eastAsia="Arial" w:hAnsi="Arial" w:cs="Arial"/>
          <w:sz w:val="24"/>
          <w:szCs w:val="24"/>
        </w:rPr>
      </w:pPr>
      <w:r w:rsidRPr="0050018B">
        <w:rPr>
          <w:rFonts w:ascii="Arial" w:eastAsia="Arial" w:hAnsi="Arial" w:cs="Arial"/>
          <w:sz w:val="24"/>
          <w:szCs w:val="24"/>
        </w:rPr>
        <w:t>T</w:t>
      </w:r>
      <w:r w:rsidR="0A6FF1FE" w:rsidRPr="0050018B">
        <w:rPr>
          <w:rFonts w:ascii="Arial" w:eastAsia="Arial" w:hAnsi="Arial" w:cs="Arial"/>
          <w:sz w:val="24"/>
          <w:szCs w:val="24"/>
        </w:rPr>
        <w:t>he making, amending, confirming, varying or revoking of a</w:t>
      </w:r>
      <w:r w:rsidR="3AF5B4E4" w:rsidRPr="0050018B">
        <w:rPr>
          <w:rFonts w:ascii="Arial" w:eastAsia="Arial" w:hAnsi="Arial" w:cs="Arial"/>
          <w:sz w:val="24"/>
          <w:szCs w:val="24"/>
        </w:rPr>
        <w:t xml:space="preserve"> firearm prohibition</w:t>
      </w:r>
      <w:r w:rsidR="0A6FF1FE" w:rsidRPr="0050018B">
        <w:rPr>
          <w:rFonts w:ascii="Arial" w:eastAsia="Arial" w:hAnsi="Arial" w:cs="Arial"/>
          <w:sz w:val="24"/>
          <w:szCs w:val="24"/>
        </w:rPr>
        <w:t xml:space="preserve"> order</w:t>
      </w:r>
      <w:r w:rsidR="13C3ECB5" w:rsidRPr="0050018B">
        <w:rPr>
          <w:rFonts w:ascii="Arial" w:eastAsia="Arial" w:hAnsi="Arial" w:cs="Arial"/>
          <w:sz w:val="24"/>
          <w:szCs w:val="24"/>
        </w:rPr>
        <w:t>.</w:t>
      </w:r>
    </w:p>
    <w:p w14:paraId="23B58B28" w14:textId="6906494F" w:rsidR="00E90DF9" w:rsidRPr="0050018B" w:rsidRDefault="33C597BF" w:rsidP="004E3318">
      <w:pPr>
        <w:pStyle w:val="ListParagraph"/>
        <w:numPr>
          <w:ilvl w:val="0"/>
          <w:numId w:val="29"/>
        </w:numPr>
        <w:spacing w:before="120" w:after="120" w:line="276" w:lineRule="auto"/>
        <w:rPr>
          <w:rFonts w:ascii="Arial" w:eastAsia="Arial" w:hAnsi="Arial" w:cs="Arial"/>
          <w:sz w:val="24"/>
          <w:szCs w:val="24"/>
        </w:rPr>
      </w:pPr>
      <w:r w:rsidRPr="0050018B">
        <w:rPr>
          <w:rFonts w:ascii="Arial" w:eastAsia="Arial" w:hAnsi="Arial" w:cs="Arial"/>
          <w:sz w:val="24"/>
          <w:szCs w:val="24"/>
        </w:rPr>
        <w:t>A</w:t>
      </w:r>
      <w:r w:rsidR="0A6FF1FE" w:rsidRPr="0050018B">
        <w:rPr>
          <w:rFonts w:ascii="Arial" w:eastAsia="Arial" w:hAnsi="Arial" w:cs="Arial"/>
          <w:sz w:val="24"/>
          <w:szCs w:val="24"/>
        </w:rPr>
        <w:t xml:space="preserve"> refusal to make, amend, confirm, vary or revoke </w:t>
      </w:r>
      <w:r w:rsidR="646BC1EE" w:rsidRPr="0050018B">
        <w:rPr>
          <w:rFonts w:ascii="Arial" w:eastAsia="Arial" w:hAnsi="Arial" w:cs="Arial"/>
          <w:sz w:val="24"/>
          <w:szCs w:val="24"/>
        </w:rPr>
        <w:t xml:space="preserve">a </w:t>
      </w:r>
      <w:r w:rsidR="4760E0E0" w:rsidRPr="0050018B">
        <w:rPr>
          <w:rFonts w:ascii="Arial" w:eastAsia="Arial" w:hAnsi="Arial" w:cs="Arial"/>
          <w:sz w:val="24"/>
          <w:szCs w:val="24"/>
        </w:rPr>
        <w:t>firearm</w:t>
      </w:r>
      <w:r w:rsidR="646BC1EE" w:rsidRPr="0050018B">
        <w:rPr>
          <w:rFonts w:ascii="Arial" w:eastAsia="Arial" w:hAnsi="Arial" w:cs="Arial"/>
          <w:sz w:val="24"/>
          <w:szCs w:val="24"/>
        </w:rPr>
        <w:t xml:space="preserve"> prohibition</w:t>
      </w:r>
      <w:r w:rsidR="0A6FF1FE" w:rsidRPr="0050018B">
        <w:rPr>
          <w:rFonts w:ascii="Arial" w:eastAsia="Arial" w:hAnsi="Arial" w:cs="Arial"/>
          <w:sz w:val="24"/>
          <w:szCs w:val="24"/>
        </w:rPr>
        <w:t xml:space="preserve"> orde</w:t>
      </w:r>
      <w:r w:rsidR="4C887278" w:rsidRPr="0050018B">
        <w:rPr>
          <w:rFonts w:ascii="Arial" w:eastAsia="Arial" w:hAnsi="Arial" w:cs="Arial"/>
          <w:sz w:val="24"/>
          <w:szCs w:val="24"/>
        </w:rPr>
        <w:t>r.</w:t>
      </w:r>
    </w:p>
    <w:p w14:paraId="199A09A8" w14:textId="6E5ABF0B" w:rsidR="00E90DF9" w:rsidRPr="0050018B" w:rsidRDefault="1229D11C" w:rsidP="004E3318">
      <w:pPr>
        <w:pStyle w:val="ListParagraph"/>
        <w:numPr>
          <w:ilvl w:val="0"/>
          <w:numId w:val="29"/>
        </w:numPr>
        <w:spacing w:before="120" w:after="120" w:line="276" w:lineRule="auto"/>
        <w:rPr>
          <w:rFonts w:ascii="Arial" w:eastAsia="Arial" w:hAnsi="Arial" w:cs="Arial"/>
          <w:sz w:val="24"/>
          <w:szCs w:val="24"/>
        </w:rPr>
      </w:pPr>
      <w:r w:rsidRPr="0050018B">
        <w:rPr>
          <w:rFonts w:ascii="Arial" w:eastAsia="Arial" w:hAnsi="Arial" w:cs="Arial"/>
          <w:sz w:val="24"/>
          <w:szCs w:val="24"/>
        </w:rPr>
        <w:t>A</w:t>
      </w:r>
      <w:r w:rsidR="0A6FF1FE" w:rsidRPr="0050018B">
        <w:rPr>
          <w:rFonts w:ascii="Arial" w:eastAsia="Arial" w:hAnsi="Arial" w:cs="Arial"/>
          <w:sz w:val="24"/>
          <w:szCs w:val="24"/>
        </w:rPr>
        <w:t xml:space="preserve"> refusal to give leave to a person to apply for the review of </w:t>
      </w:r>
      <w:r w:rsidR="27759B72" w:rsidRPr="0050018B">
        <w:rPr>
          <w:rFonts w:ascii="Arial" w:eastAsia="Arial" w:hAnsi="Arial" w:cs="Arial"/>
          <w:sz w:val="24"/>
          <w:szCs w:val="24"/>
        </w:rPr>
        <w:t>a firearm prohibition order</w:t>
      </w:r>
    </w:p>
    <w:p w14:paraId="067552EB" w14:textId="760EE0F2" w:rsidR="1229D11C" w:rsidRPr="0050018B" w:rsidRDefault="1229D11C" w:rsidP="004E3318">
      <w:pPr>
        <w:pStyle w:val="ListParagraph"/>
        <w:numPr>
          <w:ilvl w:val="0"/>
          <w:numId w:val="29"/>
        </w:numPr>
        <w:spacing w:before="120" w:after="120" w:line="276" w:lineRule="auto"/>
        <w:rPr>
          <w:rFonts w:ascii="Arial" w:eastAsia="Arial" w:hAnsi="Arial" w:cs="Arial"/>
          <w:sz w:val="24"/>
          <w:szCs w:val="24"/>
        </w:rPr>
      </w:pPr>
      <w:r w:rsidRPr="0050018B">
        <w:rPr>
          <w:rFonts w:ascii="Arial" w:eastAsia="Arial" w:hAnsi="Arial" w:cs="Arial"/>
          <w:sz w:val="24"/>
          <w:szCs w:val="24"/>
        </w:rPr>
        <w:t>A</w:t>
      </w:r>
      <w:r w:rsidR="0A6FF1FE" w:rsidRPr="0050018B">
        <w:rPr>
          <w:rFonts w:ascii="Arial" w:eastAsia="Arial" w:hAnsi="Arial" w:cs="Arial"/>
          <w:sz w:val="24"/>
          <w:szCs w:val="24"/>
        </w:rPr>
        <w:t xml:space="preserve"> decision about whether information is security sensitive information. </w:t>
      </w:r>
    </w:p>
    <w:p w14:paraId="7947721C" w14:textId="7FA5CE8C" w:rsidR="00E90DF9" w:rsidRPr="0050018B" w:rsidRDefault="0A6FF1FE" w:rsidP="4124481C">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R</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Appeals to Supreme Court</w:t>
      </w:r>
    </w:p>
    <w:p w14:paraId="5459AEFF" w14:textId="5704F7F0" w:rsidR="3EE6998C" w:rsidRPr="0050018B" w:rsidRDefault="3EE6998C" w:rsidP="1518917D">
      <w:pPr>
        <w:rPr>
          <w:rFonts w:ascii="Arial" w:eastAsia="Arial" w:hAnsi="Arial" w:cs="Arial"/>
          <w:sz w:val="24"/>
          <w:szCs w:val="24"/>
        </w:rPr>
      </w:pPr>
      <w:r w:rsidRPr="0050018B">
        <w:rPr>
          <w:rFonts w:ascii="Arial" w:eastAsia="Arial" w:hAnsi="Arial" w:cs="Arial"/>
          <w:sz w:val="24"/>
          <w:szCs w:val="24"/>
        </w:rPr>
        <w:t xml:space="preserve">This section provides that a person may appeal to the Supreme Court </w:t>
      </w:r>
      <w:r w:rsidR="7F5F6562" w:rsidRPr="0050018B">
        <w:rPr>
          <w:rFonts w:ascii="Arial" w:eastAsia="Arial" w:hAnsi="Arial" w:cs="Arial"/>
          <w:sz w:val="24"/>
          <w:szCs w:val="24"/>
        </w:rPr>
        <w:t xml:space="preserve">against </w:t>
      </w:r>
      <w:r w:rsidR="0C46E990" w:rsidRPr="0050018B">
        <w:rPr>
          <w:rFonts w:ascii="Arial" w:eastAsia="Arial" w:hAnsi="Arial" w:cs="Arial"/>
          <w:sz w:val="24"/>
          <w:szCs w:val="24"/>
        </w:rPr>
        <w:t>a</w:t>
      </w:r>
      <w:r w:rsidR="05B98428" w:rsidRPr="0050018B">
        <w:rPr>
          <w:rFonts w:ascii="Arial" w:eastAsia="Arial" w:hAnsi="Arial" w:cs="Arial"/>
          <w:sz w:val="24"/>
          <w:szCs w:val="24"/>
        </w:rPr>
        <w:t xml:space="preserve"> decision or order </w:t>
      </w:r>
      <w:r w:rsidR="0C46E990" w:rsidRPr="0050018B">
        <w:rPr>
          <w:rFonts w:ascii="Arial" w:eastAsia="Arial" w:hAnsi="Arial" w:cs="Arial"/>
          <w:sz w:val="24"/>
          <w:szCs w:val="24"/>
        </w:rPr>
        <w:t xml:space="preserve">listed in section </w:t>
      </w:r>
      <w:r w:rsidR="00B779AF" w:rsidRPr="0050018B">
        <w:rPr>
          <w:rFonts w:ascii="Arial" w:eastAsia="Arial" w:hAnsi="Arial" w:cs="Arial"/>
          <w:sz w:val="24"/>
          <w:szCs w:val="24"/>
        </w:rPr>
        <w:t>183Z</w:t>
      </w:r>
      <w:r w:rsidR="00B779AF">
        <w:rPr>
          <w:rFonts w:ascii="Arial" w:eastAsia="Arial" w:hAnsi="Arial" w:cs="Arial"/>
          <w:sz w:val="24"/>
          <w:szCs w:val="24"/>
        </w:rPr>
        <w:t>Q</w:t>
      </w:r>
      <w:r w:rsidR="00B779AF" w:rsidRPr="0050018B">
        <w:rPr>
          <w:rFonts w:ascii="Arial" w:eastAsia="Arial" w:hAnsi="Arial" w:cs="Arial"/>
          <w:sz w:val="24"/>
          <w:szCs w:val="24"/>
        </w:rPr>
        <w:t xml:space="preserve"> </w:t>
      </w:r>
      <w:r w:rsidR="074526E9" w:rsidRPr="0050018B">
        <w:rPr>
          <w:rFonts w:ascii="Arial" w:eastAsia="Arial" w:hAnsi="Arial" w:cs="Arial"/>
          <w:sz w:val="24"/>
          <w:szCs w:val="24"/>
        </w:rPr>
        <w:t>(</w:t>
      </w:r>
      <w:r w:rsidR="563867CD" w:rsidRPr="0050018B">
        <w:rPr>
          <w:rFonts w:ascii="Arial" w:eastAsia="Arial" w:hAnsi="Arial" w:cs="Arial"/>
          <w:sz w:val="24"/>
          <w:szCs w:val="24"/>
        </w:rPr>
        <w:t>A</w:t>
      </w:r>
      <w:r w:rsidR="074526E9" w:rsidRPr="0050018B">
        <w:rPr>
          <w:rFonts w:ascii="Arial" w:eastAsia="Arial" w:hAnsi="Arial" w:cs="Arial"/>
          <w:sz w:val="24"/>
          <w:szCs w:val="24"/>
        </w:rPr>
        <w:t>ppealable decisions).</w:t>
      </w:r>
    </w:p>
    <w:p w14:paraId="61EBCF1F" w14:textId="29F9B6BB"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This section</w:t>
      </w:r>
      <w:r w:rsidR="622B5894" w:rsidRPr="0050018B">
        <w:rPr>
          <w:rFonts w:ascii="Arial" w:eastAsia="Arial" w:hAnsi="Arial" w:cs="Arial"/>
          <w:sz w:val="24"/>
          <w:szCs w:val="24"/>
        </w:rPr>
        <w:t xml:space="preserve"> also</w:t>
      </w:r>
      <w:r w:rsidRPr="0050018B">
        <w:rPr>
          <w:rFonts w:ascii="Arial" w:eastAsia="Arial" w:hAnsi="Arial" w:cs="Arial"/>
          <w:sz w:val="24"/>
          <w:szCs w:val="24"/>
        </w:rPr>
        <w:t xml:space="preserve"> </w:t>
      </w:r>
      <w:r w:rsidR="5BBD53E8" w:rsidRPr="0050018B">
        <w:rPr>
          <w:rFonts w:ascii="Arial" w:eastAsia="Arial" w:hAnsi="Arial" w:cs="Arial"/>
          <w:sz w:val="24"/>
          <w:szCs w:val="24"/>
        </w:rPr>
        <w:t xml:space="preserve">provides for </w:t>
      </w:r>
      <w:r w:rsidR="19E33D83" w:rsidRPr="0050018B">
        <w:rPr>
          <w:rFonts w:ascii="Arial" w:eastAsia="Arial" w:hAnsi="Arial" w:cs="Arial"/>
          <w:sz w:val="24"/>
          <w:szCs w:val="24"/>
        </w:rPr>
        <w:t>when a notice of appeal must be filed</w:t>
      </w:r>
      <w:r w:rsidR="71A6D6F3" w:rsidRPr="0050018B">
        <w:rPr>
          <w:rFonts w:ascii="Arial" w:eastAsia="Arial" w:hAnsi="Arial" w:cs="Arial"/>
          <w:sz w:val="24"/>
          <w:szCs w:val="24"/>
        </w:rPr>
        <w:t>, including the circumstances in which the court may allow for later filing.</w:t>
      </w:r>
    </w:p>
    <w:p w14:paraId="2D9D7436" w14:textId="74A8A1D4" w:rsidR="00E90DF9" w:rsidRPr="0050018B" w:rsidRDefault="0A6FF1FE" w:rsidP="4124481C">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S</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Evidence on appeal</w:t>
      </w:r>
    </w:p>
    <w:p w14:paraId="0E6F7245" w14:textId="34A9FA83" w:rsidR="00E90DF9" w:rsidRPr="0050018B" w:rsidRDefault="0A6FF1FE" w:rsidP="3617FA72">
      <w:r w:rsidRPr="0050018B">
        <w:rPr>
          <w:rFonts w:ascii="Arial" w:eastAsia="Arial" w:hAnsi="Arial" w:cs="Arial"/>
          <w:sz w:val="24"/>
          <w:szCs w:val="24"/>
        </w:rPr>
        <w:t xml:space="preserve">This section provides that the Supreme Court must consider the evidence given in the proceeding from which the appeal arose and </w:t>
      </w:r>
      <w:r w:rsidR="05FE8F0B" w:rsidRPr="0050018B">
        <w:rPr>
          <w:rFonts w:ascii="Arial" w:eastAsia="Arial" w:hAnsi="Arial" w:cs="Arial"/>
          <w:sz w:val="24"/>
          <w:szCs w:val="24"/>
        </w:rPr>
        <w:t xml:space="preserve">empowers the court </w:t>
      </w:r>
      <w:r w:rsidR="3A99A683" w:rsidRPr="0050018B">
        <w:rPr>
          <w:rFonts w:ascii="Arial" w:eastAsia="Arial" w:hAnsi="Arial" w:cs="Arial"/>
          <w:sz w:val="24"/>
          <w:szCs w:val="24"/>
        </w:rPr>
        <w:t>t</w:t>
      </w:r>
      <w:r w:rsidRPr="0050018B">
        <w:rPr>
          <w:rFonts w:ascii="Arial" w:eastAsia="Arial" w:hAnsi="Arial" w:cs="Arial"/>
          <w:sz w:val="24"/>
          <w:szCs w:val="24"/>
        </w:rPr>
        <w:t xml:space="preserve">o draw interferences of facts and to receive further evidence. </w:t>
      </w:r>
    </w:p>
    <w:p w14:paraId="74E92551" w14:textId="04553496" w:rsidR="00E90DF9" w:rsidRPr="0050018B" w:rsidRDefault="0A6FF1FE" w:rsidP="3617FA72">
      <w:pPr>
        <w:rPr>
          <w:rFonts w:ascii="Arial" w:eastAsia="Arial" w:hAnsi="Arial" w:cs="Arial"/>
          <w:sz w:val="24"/>
          <w:szCs w:val="24"/>
          <w:u w:val="single"/>
        </w:rPr>
      </w:pPr>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T</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Powers of Supreme Court on appeal</w:t>
      </w:r>
    </w:p>
    <w:p w14:paraId="0079EAB2" w14:textId="356773F7"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This section provides that the Supreme Court may</w:t>
      </w:r>
      <w:r w:rsidR="4218FE33" w:rsidRPr="0050018B">
        <w:rPr>
          <w:rFonts w:ascii="Arial" w:eastAsia="Arial" w:hAnsi="Arial" w:cs="Arial"/>
          <w:sz w:val="24"/>
          <w:szCs w:val="24"/>
        </w:rPr>
        <w:t>,</w:t>
      </w:r>
      <w:r w:rsidRPr="0050018B">
        <w:rPr>
          <w:rFonts w:ascii="Arial" w:eastAsia="Arial" w:hAnsi="Arial" w:cs="Arial"/>
          <w:sz w:val="24"/>
          <w:szCs w:val="24"/>
        </w:rPr>
        <w:t xml:space="preserve"> on</w:t>
      </w:r>
      <w:r w:rsidR="6D8F4A7E" w:rsidRPr="0050018B">
        <w:rPr>
          <w:rFonts w:ascii="Arial" w:eastAsia="Arial" w:hAnsi="Arial" w:cs="Arial"/>
          <w:sz w:val="24"/>
          <w:szCs w:val="24"/>
        </w:rPr>
        <w:t xml:space="preserve"> an</w:t>
      </w:r>
      <w:r w:rsidRPr="0050018B">
        <w:rPr>
          <w:rFonts w:ascii="Arial" w:eastAsia="Arial" w:hAnsi="Arial" w:cs="Arial"/>
          <w:sz w:val="24"/>
          <w:szCs w:val="24"/>
        </w:rPr>
        <w:t xml:space="preserve"> appeal:</w:t>
      </w:r>
    </w:p>
    <w:p w14:paraId="54E41055" w14:textId="39172F68" w:rsidR="00E90DF9" w:rsidRPr="0050018B" w:rsidRDefault="51F4372A" w:rsidP="004E3318">
      <w:pPr>
        <w:pStyle w:val="ListParagraph"/>
        <w:numPr>
          <w:ilvl w:val="0"/>
          <w:numId w:val="28"/>
        </w:numPr>
        <w:spacing w:before="120" w:after="120" w:line="276" w:lineRule="auto"/>
        <w:rPr>
          <w:rFonts w:ascii="Arial" w:eastAsia="Arial" w:hAnsi="Arial" w:cs="Arial"/>
          <w:sz w:val="24"/>
          <w:szCs w:val="24"/>
        </w:rPr>
      </w:pPr>
      <w:r w:rsidRPr="0050018B">
        <w:rPr>
          <w:rFonts w:ascii="Arial" w:eastAsia="Arial" w:hAnsi="Arial" w:cs="Arial"/>
          <w:sz w:val="24"/>
          <w:szCs w:val="24"/>
        </w:rPr>
        <w:t>c</w:t>
      </w:r>
      <w:r w:rsidR="0A6FF1FE" w:rsidRPr="0050018B">
        <w:rPr>
          <w:rFonts w:ascii="Arial" w:eastAsia="Arial" w:hAnsi="Arial" w:cs="Arial"/>
          <w:sz w:val="24"/>
          <w:szCs w:val="24"/>
        </w:rPr>
        <w:t>onfirm, reverse or vary the</w:t>
      </w:r>
      <w:r w:rsidR="0D3A367D" w:rsidRPr="0050018B">
        <w:rPr>
          <w:rFonts w:ascii="Arial" w:eastAsia="Arial" w:hAnsi="Arial" w:cs="Arial"/>
          <w:sz w:val="24"/>
          <w:szCs w:val="24"/>
        </w:rPr>
        <w:t xml:space="preserve"> original decision or order</w:t>
      </w:r>
      <w:r w:rsidR="0A6FF1FE" w:rsidRPr="0050018B">
        <w:rPr>
          <w:rFonts w:ascii="Arial" w:eastAsia="Arial" w:hAnsi="Arial" w:cs="Arial"/>
          <w:sz w:val="24"/>
          <w:szCs w:val="24"/>
        </w:rPr>
        <w:t>;</w:t>
      </w:r>
    </w:p>
    <w:p w14:paraId="401EA9EB" w14:textId="1340993A" w:rsidR="00E90DF9" w:rsidRPr="0050018B" w:rsidRDefault="0A6FF1FE" w:rsidP="004E3318">
      <w:pPr>
        <w:pStyle w:val="ListParagraph"/>
        <w:numPr>
          <w:ilvl w:val="0"/>
          <w:numId w:val="28"/>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make the decision or order it considers appropriate </w:t>
      </w:r>
      <w:r w:rsidR="53927BF7" w:rsidRPr="0050018B">
        <w:rPr>
          <w:rFonts w:ascii="Arial" w:eastAsia="Arial" w:hAnsi="Arial" w:cs="Arial"/>
          <w:sz w:val="24"/>
          <w:szCs w:val="24"/>
        </w:rPr>
        <w:t xml:space="preserve">in the circumstances, </w:t>
      </w:r>
      <w:r w:rsidRPr="0050018B">
        <w:rPr>
          <w:rFonts w:ascii="Arial" w:eastAsia="Arial" w:hAnsi="Arial" w:cs="Arial"/>
          <w:sz w:val="24"/>
          <w:szCs w:val="24"/>
        </w:rPr>
        <w:t>or refuse to make an order; or</w:t>
      </w:r>
    </w:p>
    <w:p w14:paraId="0634B567" w14:textId="17D9FEC5" w:rsidR="00E90DF9" w:rsidRPr="0050018B" w:rsidRDefault="0A6FF1FE" w:rsidP="004E3318">
      <w:pPr>
        <w:pStyle w:val="ListParagraph"/>
        <w:numPr>
          <w:ilvl w:val="0"/>
          <w:numId w:val="28"/>
        </w:numPr>
        <w:spacing w:before="120" w:after="120" w:line="276" w:lineRule="auto"/>
        <w:rPr>
          <w:rFonts w:ascii="Arial" w:eastAsia="Arial" w:hAnsi="Arial" w:cs="Arial"/>
          <w:sz w:val="24"/>
          <w:szCs w:val="24"/>
        </w:rPr>
      </w:pPr>
      <w:r w:rsidRPr="0050018B">
        <w:rPr>
          <w:rFonts w:ascii="Arial" w:eastAsia="Arial" w:hAnsi="Arial" w:cs="Arial"/>
          <w:sz w:val="24"/>
          <w:szCs w:val="24"/>
        </w:rPr>
        <w:lastRenderedPageBreak/>
        <w:t xml:space="preserve">set aside the </w:t>
      </w:r>
      <w:r w:rsidR="035ECE15" w:rsidRPr="0050018B">
        <w:rPr>
          <w:rFonts w:ascii="Arial" w:eastAsia="Arial" w:hAnsi="Arial" w:cs="Arial"/>
          <w:sz w:val="24"/>
          <w:szCs w:val="24"/>
        </w:rPr>
        <w:t>original</w:t>
      </w:r>
      <w:r w:rsidRPr="0050018B">
        <w:rPr>
          <w:rFonts w:ascii="Arial" w:eastAsia="Arial" w:hAnsi="Arial" w:cs="Arial"/>
          <w:sz w:val="24"/>
          <w:szCs w:val="24"/>
        </w:rPr>
        <w:t xml:space="preserve"> decision or order partially or in its entirety and remit the proceedings to the Magistrates Court</w:t>
      </w:r>
      <w:r w:rsidR="7CD7B20C" w:rsidRPr="0050018B">
        <w:rPr>
          <w:rFonts w:ascii="Arial" w:eastAsia="Arial" w:hAnsi="Arial" w:cs="Arial"/>
          <w:sz w:val="24"/>
          <w:szCs w:val="24"/>
        </w:rPr>
        <w:t xml:space="preserve"> for further hearing</w:t>
      </w:r>
      <w:r w:rsidR="2D8AE210" w:rsidRPr="0050018B">
        <w:rPr>
          <w:rFonts w:ascii="Arial" w:eastAsia="Arial" w:hAnsi="Arial" w:cs="Arial"/>
          <w:sz w:val="24"/>
          <w:szCs w:val="24"/>
        </w:rPr>
        <w:t xml:space="preserve">, </w:t>
      </w:r>
      <w:r w:rsidR="7CD7B20C" w:rsidRPr="0050018B">
        <w:rPr>
          <w:rFonts w:ascii="Arial" w:eastAsia="Arial" w:hAnsi="Arial" w:cs="Arial"/>
          <w:sz w:val="24"/>
          <w:szCs w:val="24"/>
        </w:rPr>
        <w:t>subject to the directions the Supreme Court considers appropriate</w:t>
      </w:r>
      <w:r w:rsidR="4FC40A64" w:rsidRPr="0050018B">
        <w:rPr>
          <w:rFonts w:ascii="Arial" w:eastAsia="Arial" w:hAnsi="Arial" w:cs="Arial"/>
          <w:sz w:val="24"/>
          <w:szCs w:val="24"/>
        </w:rPr>
        <w:t>.</w:t>
      </w:r>
    </w:p>
    <w:p w14:paraId="1C164EF8" w14:textId="53CF07A0" w:rsidR="00E90DF9" w:rsidRPr="0050018B" w:rsidRDefault="0A6FF1FE" w:rsidP="4124481C">
      <w:r w:rsidRPr="0050018B">
        <w:rPr>
          <w:rFonts w:ascii="Arial" w:eastAsia="Arial" w:hAnsi="Arial" w:cs="Arial"/>
          <w:sz w:val="24"/>
          <w:szCs w:val="24"/>
          <w:u w:val="single"/>
        </w:rPr>
        <w:t xml:space="preserve">Section </w:t>
      </w:r>
      <w:r w:rsidR="00B779AF" w:rsidRPr="0050018B">
        <w:rPr>
          <w:rFonts w:ascii="Arial" w:eastAsia="Arial" w:hAnsi="Arial" w:cs="Arial"/>
          <w:sz w:val="24"/>
          <w:szCs w:val="24"/>
          <w:u w:val="single"/>
        </w:rPr>
        <w:t>183Z</w:t>
      </w:r>
      <w:r w:rsidR="00B779AF">
        <w:rPr>
          <w:rFonts w:ascii="Arial" w:eastAsia="Arial" w:hAnsi="Arial" w:cs="Arial"/>
          <w:sz w:val="24"/>
          <w:szCs w:val="24"/>
          <w:u w:val="single"/>
        </w:rPr>
        <w:t>U</w:t>
      </w:r>
      <w:r w:rsidR="00B779AF" w:rsidRPr="0050018B">
        <w:rPr>
          <w:rFonts w:ascii="Arial" w:eastAsia="Arial" w:hAnsi="Arial" w:cs="Arial"/>
          <w:sz w:val="24"/>
          <w:szCs w:val="24"/>
          <w:u w:val="single"/>
        </w:rPr>
        <w:t xml:space="preserve"> </w:t>
      </w:r>
      <w:r w:rsidRPr="0050018B">
        <w:rPr>
          <w:rFonts w:ascii="Arial" w:eastAsia="Arial" w:hAnsi="Arial" w:cs="Arial"/>
          <w:sz w:val="24"/>
          <w:szCs w:val="24"/>
          <w:u w:val="single"/>
        </w:rPr>
        <w:t>– Effect of filing appeal</w:t>
      </w:r>
    </w:p>
    <w:p w14:paraId="570DFA2B" w14:textId="409945C4" w:rsidR="0A6FF1FE"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provides that the filing of an appeal </w:t>
      </w:r>
      <w:r w:rsidR="7EA86FFE" w:rsidRPr="0050018B">
        <w:rPr>
          <w:rFonts w:ascii="Arial" w:eastAsia="Arial" w:hAnsi="Arial" w:cs="Arial"/>
          <w:sz w:val="24"/>
          <w:szCs w:val="24"/>
        </w:rPr>
        <w:t xml:space="preserve">against the following </w:t>
      </w:r>
      <w:r w:rsidR="1CB2F1D8" w:rsidRPr="0050018B">
        <w:rPr>
          <w:rFonts w:ascii="Arial" w:eastAsia="Arial" w:hAnsi="Arial" w:cs="Arial"/>
          <w:sz w:val="24"/>
          <w:szCs w:val="24"/>
        </w:rPr>
        <w:t xml:space="preserve">decisions </w:t>
      </w:r>
      <w:r w:rsidRPr="0050018B">
        <w:rPr>
          <w:rFonts w:ascii="Arial" w:eastAsia="Arial" w:hAnsi="Arial" w:cs="Arial"/>
          <w:sz w:val="24"/>
          <w:szCs w:val="24"/>
        </w:rPr>
        <w:t xml:space="preserve">does not affect the operation of the </w:t>
      </w:r>
      <w:r w:rsidR="7F918D1B" w:rsidRPr="0050018B">
        <w:rPr>
          <w:rFonts w:ascii="Arial" w:eastAsia="Arial" w:hAnsi="Arial" w:cs="Arial"/>
          <w:sz w:val="24"/>
          <w:szCs w:val="24"/>
        </w:rPr>
        <w:t>original</w:t>
      </w:r>
      <w:r w:rsidRPr="0050018B">
        <w:rPr>
          <w:rFonts w:ascii="Arial" w:eastAsia="Arial" w:hAnsi="Arial" w:cs="Arial"/>
          <w:sz w:val="24"/>
          <w:szCs w:val="24"/>
        </w:rPr>
        <w:t xml:space="preserve"> decision or order to which the appeal relates</w:t>
      </w:r>
      <w:r w:rsidR="652BA142" w:rsidRPr="0050018B">
        <w:rPr>
          <w:rFonts w:ascii="Arial" w:eastAsia="Arial" w:hAnsi="Arial" w:cs="Arial"/>
          <w:sz w:val="24"/>
          <w:szCs w:val="24"/>
        </w:rPr>
        <w:t>:</w:t>
      </w:r>
    </w:p>
    <w:p w14:paraId="79AE882B" w14:textId="1AE453F0" w:rsidR="652BA142" w:rsidRPr="0050018B" w:rsidRDefault="652BA142" w:rsidP="004E3318">
      <w:pPr>
        <w:pStyle w:val="ListParagraph"/>
        <w:numPr>
          <w:ilvl w:val="0"/>
          <w:numId w:val="14"/>
        </w:numPr>
        <w:spacing w:before="120" w:after="120"/>
        <w:rPr>
          <w:rFonts w:ascii="Arial" w:eastAsia="Arial" w:hAnsi="Arial" w:cs="Arial"/>
          <w:sz w:val="24"/>
          <w:szCs w:val="24"/>
        </w:rPr>
      </w:pPr>
      <w:r w:rsidRPr="0050018B">
        <w:rPr>
          <w:rFonts w:ascii="Arial" w:eastAsia="Arial" w:hAnsi="Arial" w:cs="Arial"/>
          <w:sz w:val="24"/>
          <w:szCs w:val="24"/>
        </w:rPr>
        <w:t>The making</w:t>
      </w:r>
      <w:r w:rsidR="1648DC0D" w:rsidRPr="0050018B">
        <w:rPr>
          <w:rFonts w:ascii="Arial" w:eastAsia="Arial" w:hAnsi="Arial" w:cs="Arial"/>
          <w:sz w:val="24"/>
          <w:szCs w:val="24"/>
        </w:rPr>
        <w:t>,</w:t>
      </w:r>
      <w:r w:rsidRPr="0050018B">
        <w:rPr>
          <w:rFonts w:ascii="Arial" w:eastAsia="Arial" w:hAnsi="Arial" w:cs="Arial"/>
          <w:sz w:val="24"/>
          <w:szCs w:val="24"/>
        </w:rPr>
        <w:t xml:space="preserve"> amending</w:t>
      </w:r>
      <w:r w:rsidR="2718E6A0" w:rsidRPr="0050018B">
        <w:rPr>
          <w:rFonts w:ascii="Arial" w:eastAsia="Arial" w:hAnsi="Arial" w:cs="Arial"/>
          <w:sz w:val="24"/>
          <w:szCs w:val="24"/>
        </w:rPr>
        <w:t>, or varying</w:t>
      </w:r>
      <w:r w:rsidRPr="0050018B">
        <w:rPr>
          <w:rFonts w:ascii="Arial" w:eastAsia="Arial" w:hAnsi="Arial" w:cs="Arial"/>
          <w:sz w:val="24"/>
          <w:szCs w:val="24"/>
        </w:rPr>
        <w:t xml:space="preserve"> of a firearm prohibition order</w:t>
      </w:r>
    </w:p>
    <w:p w14:paraId="60090C77" w14:textId="6EB453CA" w:rsidR="652BA142" w:rsidRPr="0050018B" w:rsidRDefault="115C3235" w:rsidP="004E3318">
      <w:pPr>
        <w:pStyle w:val="ListParagraph"/>
        <w:numPr>
          <w:ilvl w:val="0"/>
          <w:numId w:val="14"/>
        </w:numPr>
        <w:spacing w:before="120" w:after="120"/>
        <w:rPr>
          <w:rFonts w:ascii="Arial" w:eastAsia="Arial" w:hAnsi="Arial" w:cs="Arial"/>
          <w:sz w:val="24"/>
          <w:szCs w:val="24"/>
        </w:rPr>
      </w:pPr>
      <w:r w:rsidRPr="0050018B">
        <w:rPr>
          <w:rFonts w:ascii="Arial" w:eastAsia="Arial" w:hAnsi="Arial" w:cs="Arial"/>
          <w:sz w:val="24"/>
          <w:szCs w:val="24"/>
        </w:rPr>
        <w:t xml:space="preserve">A </w:t>
      </w:r>
      <w:r w:rsidR="652BA142" w:rsidRPr="0050018B">
        <w:rPr>
          <w:rFonts w:ascii="Arial" w:eastAsia="Arial" w:hAnsi="Arial" w:cs="Arial"/>
          <w:sz w:val="24"/>
          <w:szCs w:val="24"/>
        </w:rPr>
        <w:t>decision about whether information is security sensitive information.</w:t>
      </w:r>
    </w:p>
    <w:p w14:paraId="48B159FD" w14:textId="5885C7B1"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 </w:t>
      </w:r>
    </w:p>
    <w:p w14:paraId="5FB26517" w14:textId="1F4AA4B3" w:rsidR="00E90DF9" w:rsidRPr="0050018B" w:rsidRDefault="0A6FF1FE" w:rsidP="4124481C">
      <w:r w:rsidRPr="0050018B">
        <w:rPr>
          <w:rFonts w:ascii="Arial" w:eastAsia="Arial" w:hAnsi="Arial" w:cs="Arial"/>
          <w:b/>
          <w:bCs/>
          <w:sz w:val="24"/>
          <w:szCs w:val="24"/>
        </w:rPr>
        <w:t xml:space="preserve">Division </w:t>
      </w:r>
      <w:r w:rsidR="00745306">
        <w:rPr>
          <w:rFonts w:ascii="Arial" w:eastAsia="Arial" w:hAnsi="Arial" w:cs="Arial"/>
          <w:b/>
          <w:bCs/>
          <w:sz w:val="24"/>
          <w:szCs w:val="24"/>
        </w:rPr>
        <w:t>12A.10</w:t>
      </w:r>
      <w:r w:rsidRPr="0050018B">
        <w:rPr>
          <w:rFonts w:ascii="Arial" w:eastAsia="Arial" w:hAnsi="Arial" w:cs="Arial"/>
          <w:b/>
          <w:bCs/>
          <w:sz w:val="24"/>
          <w:szCs w:val="24"/>
        </w:rPr>
        <w:t xml:space="preserve"> Enforcement</w:t>
      </w:r>
    </w:p>
    <w:p w14:paraId="0369E014" w14:textId="1DF9587E" w:rsidR="2D534D86" w:rsidRPr="0050018B" w:rsidRDefault="2D534D86" w:rsidP="367847CB">
      <w:pPr>
        <w:rPr>
          <w:rFonts w:ascii="Arial" w:eastAsia="Arial" w:hAnsi="Arial" w:cs="Arial"/>
          <w:sz w:val="24"/>
          <w:szCs w:val="24"/>
        </w:rPr>
      </w:pPr>
      <w:r w:rsidRPr="0050018B">
        <w:rPr>
          <w:rFonts w:ascii="Arial" w:eastAsia="Arial" w:hAnsi="Arial" w:cs="Arial"/>
          <w:sz w:val="24"/>
          <w:szCs w:val="24"/>
        </w:rPr>
        <w:t>This division provides for the enforcement powers that may be exercised by police officers in relation to firearm prohibition orders.</w:t>
      </w:r>
    </w:p>
    <w:p w14:paraId="3D23239D" w14:textId="0D9D20E0" w:rsidR="00E90DF9" w:rsidRPr="0050018B" w:rsidRDefault="0A6FF1FE" w:rsidP="4124481C">
      <w:r w:rsidRPr="0050018B">
        <w:rPr>
          <w:rFonts w:ascii="Arial" w:eastAsia="Arial" w:hAnsi="Arial" w:cs="Arial"/>
          <w:b/>
          <w:bCs/>
          <w:sz w:val="24"/>
          <w:szCs w:val="24"/>
        </w:rPr>
        <w:t xml:space="preserve">Subdivision </w:t>
      </w:r>
      <w:r w:rsidR="00745306">
        <w:rPr>
          <w:rFonts w:ascii="Arial" w:eastAsia="Arial" w:hAnsi="Arial" w:cs="Arial"/>
          <w:b/>
          <w:bCs/>
          <w:sz w:val="24"/>
          <w:szCs w:val="24"/>
        </w:rPr>
        <w:t>12A.10</w:t>
      </w:r>
      <w:r w:rsidRPr="0050018B">
        <w:rPr>
          <w:rFonts w:ascii="Arial" w:eastAsia="Arial" w:hAnsi="Arial" w:cs="Arial"/>
          <w:b/>
          <w:bCs/>
          <w:sz w:val="24"/>
          <w:szCs w:val="24"/>
        </w:rPr>
        <w:t xml:space="preserve">.1 </w:t>
      </w:r>
      <w:r w:rsidR="4396C173" w:rsidRPr="0050018B">
        <w:rPr>
          <w:rFonts w:ascii="Arial" w:eastAsia="Arial" w:hAnsi="Arial" w:cs="Arial"/>
          <w:b/>
          <w:bCs/>
          <w:sz w:val="24"/>
          <w:szCs w:val="24"/>
        </w:rPr>
        <w:t>Powers of police officers</w:t>
      </w:r>
    </w:p>
    <w:p w14:paraId="30EB2254" w14:textId="4034DA18" w:rsidR="00E90DF9" w:rsidRPr="0050018B" w:rsidRDefault="0A6FF1FE" w:rsidP="4124481C">
      <w:r w:rsidRPr="0050018B">
        <w:rPr>
          <w:rFonts w:ascii="Arial" w:eastAsia="Arial" w:hAnsi="Arial" w:cs="Arial"/>
          <w:sz w:val="24"/>
          <w:szCs w:val="24"/>
          <w:u w:val="single"/>
        </w:rPr>
        <w:t>Section 183ZY – Disapplication of pt 14</w:t>
      </w:r>
    </w:p>
    <w:p w14:paraId="10B7CD89" w14:textId="6002ED8A"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that Part 14 </w:t>
      </w:r>
      <w:r w:rsidR="6619ECDD" w:rsidRPr="0050018B">
        <w:rPr>
          <w:rFonts w:ascii="Arial" w:eastAsia="Arial" w:hAnsi="Arial" w:cs="Arial"/>
          <w:sz w:val="24"/>
          <w:szCs w:val="24"/>
        </w:rPr>
        <w:t xml:space="preserve">of the </w:t>
      </w:r>
      <w:r w:rsidR="6619ECDD" w:rsidRPr="0050018B">
        <w:rPr>
          <w:rFonts w:ascii="Arial" w:eastAsia="Arial" w:hAnsi="Arial" w:cs="Arial"/>
          <w:i/>
          <w:iCs/>
          <w:sz w:val="24"/>
          <w:szCs w:val="24"/>
        </w:rPr>
        <w:t xml:space="preserve">Firearms Act 1996 </w:t>
      </w:r>
      <w:r w:rsidR="6619ECDD" w:rsidRPr="0050018B">
        <w:rPr>
          <w:rFonts w:ascii="Arial" w:eastAsia="Arial" w:hAnsi="Arial" w:cs="Arial"/>
          <w:sz w:val="24"/>
          <w:szCs w:val="24"/>
        </w:rPr>
        <w:t xml:space="preserve">(Enforcement), </w:t>
      </w:r>
      <w:r w:rsidRPr="0050018B">
        <w:rPr>
          <w:rFonts w:ascii="Arial" w:eastAsia="Arial" w:hAnsi="Arial" w:cs="Arial"/>
          <w:sz w:val="24"/>
          <w:szCs w:val="24"/>
        </w:rPr>
        <w:t xml:space="preserve">does not apply to </w:t>
      </w:r>
      <w:r w:rsidR="171D18A2" w:rsidRPr="0050018B">
        <w:rPr>
          <w:rFonts w:ascii="Arial" w:eastAsia="Arial" w:hAnsi="Arial" w:cs="Arial"/>
          <w:sz w:val="24"/>
          <w:szCs w:val="24"/>
        </w:rPr>
        <w:t>Di</w:t>
      </w:r>
      <w:r w:rsidRPr="0050018B">
        <w:rPr>
          <w:rFonts w:ascii="Arial" w:eastAsia="Arial" w:hAnsi="Arial" w:cs="Arial"/>
          <w:sz w:val="24"/>
          <w:szCs w:val="24"/>
        </w:rPr>
        <w:t>vision</w:t>
      </w:r>
      <w:r w:rsidR="4DF72CAE" w:rsidRPr="0050018B">
        <w:rPr>
          <w:rFonts w:ascii="Arial" w:eastAsia="Arial" w:hAnsi="Arial" w:cs="Arial"/>
          <w:sz w:val="24"/>
          <w:szCs w:val="24"/>
        </w:rPr>
        <w:t xml:space="preserve"> </w:t>
      </w:r>
      <w:r w:rsidR="00745306">
        <w:rPr>
          <w:rFonts w:ascii="Arial" w:eastAsia="Arial" w:hAnsi="Arial" w:cs="Arial"/>
          <w:sz w:val="24"/>
          <w:szCs w:val="24"/>
        </w:rPr>
        <w:t>12A.10</w:t>
      </w:r>
      <w:r w:rsidR="4DD3EC44" w:rsidRPr="0050018B">
        <w:rPr>
          <w:rFonts w:ascii="Arial" w:eastAsia="Arial" w:hAnsi="Arial" w:cs="Arial"/>
          <w:sz w:val="24"/>
          <w:szCs w:val="24"/>
        </w:rPr>
        <w:t xml:space="preserve"> unless otherwise stated.</w:t>
      </w:r>
    </w:p>
    <w:p w14:paraId="0D5B31D0" w14:textId="02E2A5DE" w:rsidR="00E90DF9" w:rsidRPr="0050018B" w:rsidRDefault="0A6FF1FE" w:rsidP="4124481C">
      <w:r w:rsidRPr="0050018B">
        <w:rPr>
          <w:rFonts w:ascii="Arial" w:eastAsia="Arial" w:hAnsi="Arial" w:cs="Arial"/>
          <w:b/>
          <w:bCs/>
          <w:sz w:val="24"/>
          <w:szCs w:val="24"/>
        </w:rPr>
        <w:t xml:space="preserve">Subdivision </w:t>
      </w:r>
      <w:r w:rsidR="00745306">
        <w:rPr>
          <w:rFonts w:ascii="Arial" w:eastAsia="Arial" w:hAnsi="Arial" w:cs="Arial"/>
          <w:b/>
          <w:bCs/>
          <w:sz w:val="24"/>
          <w:szCs w:val="24"/>
        </w:rPr>
        <w:t>12A.10</w:t>
      </w:r>
      <w:r w:rsidRPr="0050018B">
        <w:rPr>
          <w:rFonts w:ascii="Arial" w:eastAsia="Arial" w:hAnsi="Arial" w:cs="Arial"/>
          <w:b/>
          <w:bCs/>
          <w:sz w:val="24"/>
          <w:szCs w:val="24"/>
        </w:rPr>
        <w:t xml:space="preserve">.2 Powers </w:t>
      </w:r>
      <w:r w:rsidR="00190964">
        <w:rPr>
          <w:rFonts w:ascii="Arial" w:eastAsia="Arial" w:hAnsi="Arial" w:cs="Arial"/>
          <w:b/>
          <w:bCs/>
          <w:sz w:val="24"/>
          <w:szCs w:val="24"/>
        </w:rPr>
        <w:t>of police officers</w:t>
      </w:r>
    </w:p>
    <w:p w14:paraId="6409CDD6" w14:textId="4C01E3A7" w:rsidR="00E90DF9" w:rsidRPr="0050018B" w:rsidRDefault="0A6FF1FE" w:rsidP="4124481C">
      <w:r w:rsidRPr="0050018B">
        <w:rPr>
          <w:rFonts w:ascii="Arial" w:eastAsia="Arial" w:hAnsi="Arial" w:cs="Arial"/>
          <w:sz w:val="24"/>
          <w:szCs w:val="24"/>
          <w:u w:val="single"/>
        </w:rPr>
        <w:t xml:space="preserve">Section </w:t>
      </w:r>
      <w:r w:rsidR="00190964" w:rsidRPr="0050018B">
        <w:rPr>
          <w:rFonts w:ascii="Arial" w:eastAsia="Arial" w:hAnsi="Arial" w:cs="Arial"/>
          <w:sz w:val="24"/>
          <w:szCs w:val="24"/>
          <w:u w:val="single"/>
        </w:rPr>
        <w:t>183Z</w:t>
      </w:r>
      <w:r w:rsidR="00190964">
        <w:rPr>
          <w:rFonts w:ascii="Arial" w:eastAsia="Arial" w:hAnsi="Arial" w:cs="Arial"/>
          <w:sz w:val="24"/>
          <w:szCs w:val="24"/>
          <w:u w:val="single"/>
        </w:rPr>
        <w:t>W</w:t>
      </w:r>
      <w:r w:rsidR="00190964" w:rsidRPr="0050018B">
        <w:rPr>
          <w:rFonts w:ascii="Arial" w:eastAsia="Arial" w:hAnsi="Arial" w:cs="Arial"/>
          <w:sz w:val="24"/>
          <w:szCs w:val="24"/>
          <w:u w:val="single"/>
        </w:rPr>
        <w:t xml:space="preserve"> </w:t>
      </w:r>
      <w:r w:rsidRPr="0050018B">
        <w:rPr>
          <w:rFonts w:ascii="Arial" w:eastAsia="Arial" w:hAnsi="Arial" w:cs="Arial"/>
          <w:sz w:val="24"/>
          <w:szCs w:val="24"/>
          <w:u w:val="single"/>
        </w:rPr>
        <w:t>– Requirements before certain powers can be exercised</w:t>
      </w:r>
    </w:p>
    <w:p w14:paraId="774D4AF1" w14:textId="3F8D5949"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for </w:t>
      </w:r>
      <w:r w:rsidR="2A827F85" w:rsidRPr="0050018B">
        <w:rPr>
          <w:rFonts w:ascii="Arial" w:eastAsia="Arial" w:hAnsi="Arial" w:cs="Arial"/>
          <w:sz w:val="24"/>
          <w:szCs w:val="24"/>
        </w:rPr>
        <w:t xml:space="preserve">matters </w:t>
      </w:r>
      <w:r w:rsidRPr="0050018B">
        <w:rPr>
          <w:rFonts w:ascii="Arial" w:eastAsia="Arial" w:hAnsi="Arial" w:cs="Arial"/>
          <w:sz w:val="24"/>
          <w:szCs w:val="24"/>
        </w:rPr>
        <w:t xml:space="preserve">a police officer must consider prior to exercising </w:t>
      </w:r>
      <w:r w:rsidR="16AD6207" w:rsidRPr="0050018B">
        <w:rPr>
          <w:rFonts w:ascii="Arial" w:eastAsia="Arial" w:hAnsi="Arial" w:cs="Arial"/>
          <w:sz w:val="24"/>
          <w:szCs w:val="24"/>
        </w:rPr>
        <w:t>the following powers</w:t>
      </w:r>
      <w:r w:rsidR="6C4817F4" w:rsidRPr="0050018B">
        <w:rPr>
          <w:rFonts w:ascii="Arial" w:eastAsia="Arial" w:hAnsi="Arial" w:cs="Arial"/>
          <w:sz w:val="24"/>
          <w:szCs w:val="24"/>
        </w:rPr>
        <w:t xml:space="preserve"> in relation to a person subject to a firearm prohibition order:</w:t>
      </w:r>
    </w:p>
    <w:p w14:paraId="4A0AA333" w14:textId="7F876BBD" w:rsidR="00E90DF9" w:rsidRPr="0050018B" w:rsidRDefault="7EE6CD68" w:rsidP="004E3318">
      <w:pPr>
        <w:pStyle w:val="ListParagraph"/>
        <w:numPr>
          <w:ilvl w:val="0"/>
          <w:numId w:val="13"/>
        </w:numPr>
        <w:spacing w:before="120" w:after="120"/>
        <w:rPr>
          <w:rFonts w:ascii="Arial" w:eastAsia="Arial" w:hAnsi="Arial" w:cs="Arial"/>
        </w:rPr>
      </w:pPr>
      <w:r w:rsidRPr="0050018B">
        <w:rPr>
          <w:rFonts w:ascii="Arial" w:eastAsia="Arial" w:hAnsi="Arial" w:cs="Arial"/>
          <w:sz w:val="24"/>
          <w:szCs w:val="24"/>
        </w:rPr>
        <w:t>Se</w:t>
      </w:r>
      <w:r w:rsidR="0A6FF1FE" w:rsidRPr="0050018B">
        <w:rPr>
          <w:rFonts w:ascii="Arial" w:eastAsia="Arial" w:hAnsi="Arial" w:cs="Arial"/>
          <w:sz w:val="24"/>
          <w:szCs w:val="24"/>
        </w:rPr>
        <w:t xml:space="preserve">arching a person under section </w:t>
      </w:r>
      <w:r w:rsidR="00190964" w:rsidRPr="0050018B">
        <w:rPr>
          <w:rFonts w:ascii="Arial" w:eastAsia="Arial" w:hAnsi="Arial" w:cs="Arial"/>
          <w:sz w:val="24"/>
          <w:szCs w:val="24"/>
        </w:rPr>
        <w:t>183Z</w:t>
      </w:r>
      <w:r w:rsidR="00190964">
        <w:rPr>
          <w:rFonts w:ascii="Arial" w:eastAsia="Arial" w:hAnsi="Arial" w:cs="Arial"/>
          <w:sz w:val="24"/>
          <w:szCs w:val="24"/>
        </w:rPr>
        <w:t>X</w:t>
      </w:r>
      <w:r w:rsidR="1B4B3835" w:rsidRPr="0050018B">
        <w:rPr>
          <w:rFonts w:ascii="Arial" w:eastAsia="Arial" w:hAnsi="Arial" w:cs="Arial"/>
          <w:sz w:val="24"/>
          <w:szCs w:val="24"/>
        </w:rPr>
        <w:t>.</w:t>
      </w:r>
    </w:p>
    <w:p w14:paraId="786F4FAA" w14:textId="093D1BFD" w:rsidR="00E90DF9" w:rsidRPr="0050018B" w:rsidRDefault="1B4B3835" w:rsidP="004E3318">
      <w:pPr>
        <w:pStyle w:val="ListParagraph"/>
        <w:numPr>
          <w:ilvl w:val="0"/>
          <w:numId w:val="13"/>
        </w:numPr>
        <w:spacing w:before="120" w:after="120"/>
        <w:rPr>
          <w:rFonts w:ascii="Arial" w:eastAsia="Arial" w:hAnsi="Arial" w:cs="Arial"/>
          <w:sz w:val="24"/>
          <w:szCs w:val="24"/>
        </w:rPr>
      </w:pPr>
      <w:r w:rsidRPr="0050018B">
        <w:rPr>
          <w:rFonts w:ascii="Arial" w:eastAsia="Arial" w:hAnsi="Arial" w:cs="Arial"/>
          <w:sz w:val="24"/>
          <w:szCs w:val="24"/>
        </w:rPr>
        <w:t>E</w:t>
      </w:r>
      <w:r w:rsidR="0A6FF1FE" w:rsidRPr="0050018B">
        <w:rPr>
          <w:rFonts w:ascii="Arial" w:eastAsia="Arial" w:hAnsi="Arial" w:cs="Arial"/>
          <w:sz w:val="24"/>
          <w:szCs w:val="24"/>
        </w:rPr>
        <w:t xml:space="preserve">ntering a premises without a warrant under section </w:t>
      </w:r>
      <w:r w:rsidR="00190964" w:rsidRPr="0050018B">
        <w:rPr>
          <w:rFonts w:ascii="Arial" w:eastAsia="Arial" w:hAnsi="Arial" w:cs="Arial"/>
          <w:sz w:val="24"/>
          <w:szCs w:val="24"/>
        </w:rPr>
        <w:t>183Z</w:t>
      </w:r>
      <w:r w:rsidR="00190964">
        <w:rPr>
          <w:rFonts w:ascii="Arial" w:eastAsia="Arial" w:hAnsi="Arial" w:cs="Arial"/>
          <w:sz w:val="24"/>
          <w:szCs w:val="24"/>
        </w:rPr>
        <w:t>Y</w:t>
      </w:r>
      <w:r w:rsidR="273681B1" w:rsidRPr="0050018B">
        <w:rPr>
          <w:rFonts w:ascii="Arial" w:eastAsia="Arial" w:hAnsi="Arial" w:cs="Arial"/>
          <w:sz w:val="24"/>
          <w:szCs w:val="24"/>
        </w:rPr>
        <w:t>.</w:t>
      </w:r>
    </w:p>
    <w:p w14:paraId="4C5355A4" w14:textId="086762CC" w:rsidR="1518917D" w:rsidRPr="0050018B" w:rsidRDefault="4A75C435" w:rsidP="004E3318">
      <w:pPr>
        <w:pStyle w:val="ListParagraph"/>
        <w:numPr>
          <w:ilvl w:val="0"/>
          <w:numId w:val="13"/>
        </w:numPr>
        <w:spacing w:before="120" w:after="120"/>
        <w:rPr>
          <w:rFonts w:ascii="Arial" w:eastAsia="Arial" w:hAnsi="Arial" w:cs="Arial"/>
        </w:rPr>
      </w:pPr>
      <w:r w:rsidRPr="0050018B">
        <w:rPr>
          <w:rFonts w:ascii="Arial" w:eastAsia="Arial" w:hAnsi="Arial" w:cs="Arial"/>
          <w:sz w:val="24"/>
          <w:szCs w:val="24"/>
        </w:rPr>
        <w:t>Entering premises without a warran</w:t>
      </w:r>
      <w:r w:rsidR="3225DC45" w:rsidRPr="0050018B">
        <w:rPr>
          <w:rFonts w:ascii="Arial" w:eastAsia="Arial" w:hAnsi="Arial" w:cs="Arial"/>
          <w:sz w:val="24"/>
          <w:szCs w:val="24"/>
        </w:rPr>
        <w:t>t</w:t>
      </w:r>
      <w:r w:rsidRPr="0050018B">
        <w:rPr>
          <w:rFonts w:ascii="Arial" w:eastAsia="Arial" w:hAnsi="Arial" w:cs="Arial"/>
          <w:sz w:val="24"/>
          <w:szCs w:val="24"/>
        </w:rPr>
        <w:t xml:space="preserve"> under </w:t>
      </w:r>
      <w:r w:rsidR="0A6FF1FE" w:rsidRPr="0050018B">
        <w:rPr>
          <w:rFonts w:ascii="Arial" w:eastAsia="Arial" w:hAnsi="Arial" w:cs="Arial"/>
          <w:sz w:val="24"/>
          <w:szCs w:val="24"/>
        </w:rPr>
        <w:t xml:space="preserve">183ZZ. </w:t>
      </w:r>
    </w:p>
    <w:p w14:paraId="4089665E" w14:textId="27B4904B" w:rsidR="36C37701" w:rsidRPr="0050018B" w:rsidRDefault="009C73FC" w:rsidP="1518917D">
      <w:pPr>
        <w:rPr>
          <w:rFonts w:ascii="Arial" w:eastAsia="Arial" w:hAnsi="Arial" w:cs="Arial"/>
          <w:sz w:val="24"/>
          <w:szCs w:val="24"/>
        </w:rPr>
      </w:pPr>
      <w:r w:rsidRPr="0050018B">
        <w:rPr>
          <w:rFonts w:ascii="Arial" w:eastAsia="Arial" w:hAnsi="Arial" w:cs="Arial"/>
          <w:sz w:val="24"/>
          <w:szCs w:val="24"/>
        </w:rPr>
        <w:t>The</w:t>
      </w:r>
      <w:r w:rsidR="0A6FF1FE" w:rsidRPr="0050018B">
        <w:rPr>
          <w:rFonts w:ascii="Arial" w:eastAsia="Arial" w:hAnsi="Arial" w:cs="Arial"/>
          <w:sz w:val="24"/>
          <w:szCs w:val="24"/>
        </w:rPr>
        <w:t xml:space="preserve"> police officer </w:t>
      </w:r>
      <w:r w:rsidRPr="0050018B">
        <w:rPr>
          <w:rFonts w:ascii="Arial" w:eastAsia="Arial" w:hAnsi="Arial" w:cs="Arial"/>
          <w:sz w:val="24"/>
          <w:szCs w:val="24"/>
        </w:rPr>
        <w:t xml:space="preserve">must not exercise the power </w:t>
      </w:r>
      <w:r w:rsidR="00550D26" w:rsidRPr="0050018B">
        <w:rPr>
          <w:rFonts w:ascii="Arial" w:eastAsia="Arial" w:hAnsi="Arial" w:cs="Arial"/>
          <w:sz w:val="24"/>
          <w:szCs w:val="24"/>
        </w:rPr>
        <w:t xml:space="preserve">unless satisfied </w:t>
      </w:r>
      <w:r w:rsidR="005525C1" w:rsidRPr="0050018B">
        <w:rPr>
          <w:rFonts w:ascii="Arial" w:eastAsia="Arial" w:hAnsi="Arial" w:cs="Arial"/>
          <w:sz w:val="24"/>
          <w:szCs w:val="24"/>
        </w:rPr>
        <w:t>it</w:t>
      </w:r>
      <w:r w:rsidR="00550D26" w:rsidRPr="0050018B">
        <w:rPr>
          <w:rFonts w:ascii="Arial" w:eastAsia="Arial" w:hAnsi="Arial" w:cs="Arial"/>
          <w:sz w:val="24"/>
          <w:szCs w:val="24"/>
        </w:rPr>
        <w:t xml:space="preserve"> is </w:t>
      </w:r>
      <w:r w:rsidR="0A6FF1FE" w:rsidRPr="0050018B">
        <w:rPr>
          <w:rFonts w:ascii="Arial" w:eastAsia="Arial" w:hAnsi="Arial" w:cs="Arial"/>
          <w:sz w:val="24"/>
          <w:szCs w:val="24"/>
        </w:rPr>
        <w:t>reasonabl</w:t>
      </w:r>
      <w:r w:rsidR="5E6E4FCA" w:rsidRPr="0050018B">
        <w:rPr>
          <w:rFonts w:ascii="Arial" w:eastAsia="Arial" w:hAnsi="Arial" w:cs="Arial"/>
          <w:sz w:val="24"/>
          <w:szCs w:val="24"/>
        </w:rPr>
        <w:t>y required</w:t>
      </w:r>
      <w:r w:rsidR="0C729C0A" w:rsidRPr="0050018B">
        <w:rPr>
          <w:rFonts w:ascii="Arial" w:eastAsia="Arial" w:hAnsi="Arial" w:cs="Arial"/>
          <w:sz w:val="24"/>
          <w:szCs w:val="24"/>
        </w:rPr>
        <w:t xml:space="preserve"> </w:t>
      </w:r>
      <w:r w:rsidR="111A71CB" w:rsidRPr="0050018B">
        <w:rPr>
          <w:rFonts w:ascii="Arial" w:eastAsia="Arial" w:hAnsi="Arial" w:cs="Arial"/>
          <w:sz w:val="24"/>
          <w:szCs w:val="24"/>
        </w:rPr>
        <w:t xml:space="preserve">for the purposes of ensuring compliance with </w:t>
      </w:r>
      <w:r w:rsidR="4CBA43C3" w:rsidRPr="0050018B">
        <w:rPr>
          <w:rFonts w:ascii="Arial" w:eastAsia="Arial" w:hAnsi="Arial" w:cs="Arial"/>
          <w:sz w:val="24"/>
          <w:szCs w:val="24"/>
        </w:rPr>
        <w:t>the</w:t>
      </w:r>
      <w:r w:rsidR="74650BB0" w:rsidRPr="0050018B">
        <w:rPr>
          <w:rFonts w:ascii="Arial" w:eastAsia="Arial" w:hAnsi="Arial" w:cs="Arial"/>
          <w:sz w:val="24"/>
          <w:szCs w:val="24"/>
        </w:rPr>
        <w:t xml:space="preserve"> </w:t>
      </w:r>
      <w:r w:rsidR="111A71CB" w:rsidRPr="0050018B">
        <w:rPr>
          <w:rFonts w:ascii="Arial" w:eastAsia="Arial" w:hAnsi="Arial" w:cs="Arial"/>
          <w:sz w:val="24"/>
          <w:szCs w:val="24"/>
        </w:rPr>
        <w:t>firearm prohibition order</w:t>
      </w:r>
      <w:r w:rsidR="00E97350" w:rsidRPr="0050018B">
        <w:rPr>
          <w:rFonts w:ascii="Arial" w:eastAsia="Arial" w:hAnsi="Arial" w:cs="Arial"/>
          <w:sz w:val="24"/>
          <w:szCs w:val="24"/>
        </w:rPr>
        <w:t>.</w:t>
      </w:r>
      <w:r w:rsidR="111A71CB" w:rsidRPr="0050018B">
        <w:rPr>
          <w:rFonts w:ascii="Arial" w:eastAsia="Arial" w:hAnsi="Arial" w:cs="Arial"/>
          <w:sz w:val="24"/>
          <w:szCs w:val="24"/>
        </w:rPr>
        <w:t xml:space="preserve"> </w:t>
      </w:r>
    </w:p>
    <w:p w14:paraId="4BC42AB0" w14:textId="5D07699B" w:rsidR="6C7FC64A" w:rsidRPr="0050018B" w:rsidRDefault="6C7FC64A" w:rsidP="1518917D">
      <w:pPr>
        <w:rPr>
          <w:rFonts w:ascii="Arial" w:eastAsia="Arial" w:hAnsi="Arial" w:cs="Arial"/>
          <w:sz w:val="24"/>
          <w:szCs w:val="24"/>
        </w:rPr>
      </w:pPr>
      <w:r w:rsidRPr="0050018B">
        <w:rPr>
          <w:rFonts w:ascii="Arial" w:eastAsia="Arial" w:hAnsi="Arial" w:cs="Arial"/>
          <w:sz w:val="24"/>
          <w:szCs w:val="24"/>
        </w:rPr>
        <w:t xml:space="preserve">The section </w:t>
      </w:r>
      <w:r w:rsidR="36A307CE" w:rsidRPr="0050018B">
        <w:rPr>
          <w:rFonts w:ascii="Arial" w:eastAsia="Arial" w:hAnsi="Arial" w:cs="Arial"/>
          <w:sz w:val="24"/>
          <w:szCs w:val="24"/>
        </w:rPr>
        <w:t xml:space="preserve">further </w:t>
      </w:r>
      <w:r w:rsidRPr="0050018B">
        <w:rPr>
          <w:rFonts w:ascii="Arial" w:eastAsia="Arial" w:hAnsi="Arial" w:cs="Arial"/>
          <w:sz w:val="24"/>
          <w:szCs w:val="24"/>
        </w:rPr>
        <w:t xml:space="preserve">provides </w:t>
      </w:r>
      <w:r w:rsidR="3F972E22" w:rsidRPr="0050018B">
        <w:rPr>
          <w:rFonts w:ascii="Arial" w:eastAsia="Arial" w:hAnsi="Arial" w:cs="Arial"/>
          <w:sz w:val="24"/>
          <w:szCs w:val="24"/>
        </w:rPr>
        <w:t xml:space="preserve">that a police officer must consider the following </w:t>
      </w:r>
      <w:r w:rsidRPr="0050018B">
        <w:rPr>
          <w:rFonts w:ascii="Arial" w:eastAsia="Arial" w:hAnsi="Arial" w:cs="Arial"/>
          <w:sz w:val="24"/>
          <w:szCs w:val="24"/>
        </w:rPr>
        <w:t>matters for the purposes of reaching the state of satisfaction required to exercise a power</w:t>
      </w:r>
      <w:r w:rsidR="1940269C" w:rsidRPr="0050018B">
        <w:rPr>
          <w:rFonts w:ascii="Arial" w:eastAsia="Arial" w:hAnsi="Arial" w:cs="Arial"/>
          <w:sz w:val="24"/>
          <w:szCs w:val="24"/>
        </w:rPr>
        <w:t xml:space="preserve"> in relation to a person subject to a firearm prohibition order.</w:t>
      </w:r>
    </w:p>
    <w:p w14:paraId="24AC6633" w14:textId="049C94BF" w:rsidR="64F71A29" w:rsidRPr="0050018B" w:rsidRDefault="64F71A29" w:rsidP="004E3318">
      <w:pPr>
        <w:pStyle w:val="ListParagraph"/>
        <w:numPr>
          <w:ilvl w:val="0"/>
          <w:numId w:val="12"/>
        </w:numPr>
        <w:spacing w:after="200" w:line="276" w:lineRule="auto"/>
        <w:rPr>
          <w:rFonts w:ascii="Arial" w:eastAsia="Arial" w:hAnsi="Arial" w:cs="Arial"/>
        </w:rPr>
      </w:pPr>
      <w:r w:rsidRPr="0050018B">
        <w:rPr>
          <w:rFonts w:ascii="Arial" w:eastAsia="Arial" w:hAnsi="Arial" w:cs="Arial"/>
          <w:sz w:val="24"/>
          <w:szCs w:val="24"/>
        </w:rPr>
        <w:t>W</w:t>
      </w:r>
      <w:r w:rsidR="6C7FC64A" w:rsidRPr="0050018B">
        <w:rPr>
          <w:rFonts w:ascii="Arial" w:eastAsia="Arial" w:hAnsi="Arial" w:cs="Arial"/>
          <w:sz w:val="24"/>
          <w:szCs w:val="24"/>
        </w:rPr>
        <w:t xml:space="preserve">hether the officer has credible information that suggests the person has acquired, possesses or is using a firearm or firearm-related item; </w:t>
      </w:r>
    </w:p>
    <w:p w14:paraId="69090C63" w14:textId="74534508" w:rsidR="123DFF9A" w:rsidRPr="0050018B" w:rsidRDefault="123DFF9A" w:rsidP="004E3318">
      <w:pPr>
        <w:pStyle w:val="ListParagraph"/>
        <w:numPr>
          <w:ilvl w:val="0"/>
          <w:numId w:val="12"/>
        </w:numPr>
        <w:spacing w:after="200" w:line="276" w:lineRule="auto"/>
        <w:rPr>
          <w:rFonts w:ascii="Arial" w:eastAsia="Arial" w:hAnsi="Arial" w:cs="Arial"/>
          <w:sz w:val="24"/>
          <w:szCs w:val="24"/>
        </w:rPr>
      </w:pPr>
      <w:r w:rsidRPr="0050018B">
        <w:rPr>
          <w:rFonts w:ascii="Arial" w:eastAsia="Arial" w:hAnsi="Arial" w:cs="Arial"/>
          <w:sz w:val="24"/>
          <w:szCs w:val="24"/>
        </w:rPr>
        <w:t>I</w:t>
      </w:r>
      <w:r w:rsidR="6C7FC64A" w:rsidRPr="0050018B">
        <w:rPr>
          <w:rFonts w:ascii="Arial" w:eastAsia="Arial" w:hAnsi="Arial" w:cs="Arial"/>
          <w:sz w:val="24"/>
          <w:szCs w:val="24"/>
        </w:rPr>
        <w:t>f exercising a power of entry between 9 pm and 6 am into premises that are the residence of the person</w:t>
      </w:r>
      <w:r w:rsidR="7F107209" w:rsidRPr="0050018B">
        <w:rPr>
          <w:rFonts w:ascii="Arial" w:eastAsia="Arial" w:hAnsi="Arial" w:cs="Arial"/>
          <w:sz w:val="24"/>
          <w:szCs w:val="24"/>
        </w:rPr>
        <w:t xml:space="preserve">, </w:t>
      </w:r>
      <w:r w:rsidR="31290270" w:rsidRPr="0050018B">
        <w:rPr>
          <w:rFonts w:ascii="Arial" w:eastAsia="Arial" w:hAnsi="Arial" w:cs="Arial"/>
          <w:sz w:val="24"/>
          <w:szCs w:val="24"/>
        </w:rPr>
        <w:t>whether</w:t>
      </w:r>
      <w:r w:rsidR="6C7FC64A" w:rsidRPr="0050018B">
        <w:rPr>
          <w:rFonts w:ascii="Arial" w:eastAsia="Arial" w:hAnsi="Arial" w:cs="Arial"/>
          <w:sz w:val="24"/>
          <w:szCs w:val="24"/>
        </w:rPr>
        <w:t xml:space="preserve"> it is necessary to enter the premises at that time</w:t>
      </w:r>
      <w:r w:rsidR="0BF68585" w:rsidRPr="0050018B">
        <w:rPr>
          <w:rFonts w:ascii="Arial" w:eastAsia="Arial" w:hAnsi="Arial" w:cs="Arial"/>
          <w:sz w:val="24"/>
          <w:szCs w:val="24"/>
        </w:rPr>
        <w:t xml:space="preserve">, whether </w:t>
      </w:r>
      <w:r w:rsidR="4025907E" w:rsidRPr="0050018B">
        <w:rPr>
          <w:rFonts w:ascii="Arial" w:eastAsia="Arial" w:hAnsi="Arial" w:cs="Arial"/>
          <w:sz w:val="24"/>
          <w:szCs w:val="24"/>
        </w:rPr>
        <w:t>it</w:t>
      </w:r>
      <w:r w:rsidR="6C7FC64A" w:rsidRPr="0050018B">
        <w:rPr>
          <w:rFonts w:ascii="Arial" w:eastAsia="Arial" w:hAnsi="Arial" w:cs="Arial"/>
          <w:sz w:val="24"/>
          <w:szCs w:val="24"/>
        </w:rPr>
        <w:t xml:space="preserve"> is impractical to enter the premises at another time</w:t>
      </w:r>
      <w:r w:rsidR="135D56C3" w:rsidRPr="0050018B">
        <w:rPr>
          <w:rFonts w:ascii="Arial" w:eastAsia="Arial" w:hAnsi="Arial" w:cs="Arial"/>
          <w:sz w:val="24"/>
          <w:szCs w:val="24"/>
        </w:rPr>
        <w:t xml:space="preserve">, </w:t>
      </w:r>
      <w:r w:rsidR="6C7FC64A" w:rsidRPr="0050018B">
        <w:rPr>
          <w:rFonts w:ascii="Arial" w:eastAsia="Arial" w:hAnsi="Arial" w:cs="Arial"/>
          <w:sz w:val="24"/>
          <w:szCs w:val="24"/>
        </w:rPr>
        <w:t xml:space="preserve">and </w:t>
      </w:r>
      <w:r w:rsidR="2D5137FF" w:rsidRPr="0050018B">
        <w:rPr>
          <w:rFonts w:ascii="Arial" w:eastAsia="Arial" w:hAnsi="Arial" w:cs="Arial"/>
          <w:sz w:val="24"/>
          <w:szCs w:val="24"/>
        </w:rPr>
        <w:t xml:space="preserve">whether </w:t>
      </w:r>
      <w:r w:rsidR="6C7FC64A" w:rsidRPr="0050018B">
        <w:rPr>
          <w:rFonts w:ascii="Arial" w:eastAsia="Arial" w:hAnsi="Arial" w:cs="Arial"/>
          <w:sz w:val="24"/>
          <w:szCs w:val="24"/>
        </w:rPr>
        <w:t>another person is likely to be present at the premises at that time</w:t>
      </w:r>
    </w:p>
    <w:p w14:paraId="4FE42211" w14:textId="0145F432" w:rsidR="146DB6A8" w:rsidRPr="0050018B" w:rsidRDefault="146DB6A8" w:rsidP="004E3318">
      <w:pPr>
        <w:pStyle w:val="ListParagraph"/>
        <w:numPr>
          <w:ilvl w:val="0"/>
          <w:numId w:val="12"/>
        </w:numPr>
        <w:spacing w:after="200" w:line="276" w:lineRule="auto"/>
        <w:rPr>
          <w:rFonts w:ascii="Arial" w:eastAsia="Arial" w:hAnsi="Arial" w:cs="Arial"/>
          <w:sz w:val="24"/>
          <w:szCs w:val="24"/>
        </w:rPr>
      </w:pPr>
      <w:r w:rsidRPr="0050018B">
        <w:rPr>
          <w:rFonts w:ascii="Arial" w:eastAsia="Arial" w:hAnsi="Arial" w:cs="Arial"/>
          <w:sz w:val="24"/>
          <w:szCs w:val="24"/>
        </w:rPr>
        <w:lastRenderedPageBreak/>
        <w:t>T</w:t>
      </w:r>
      <w:r w:rsidR="6C7FC64A" w:rsidRPr="0050018B">
        <w:rPr>
          <w:rFonts w:ascii="Arial" w:eastAsia="Arial" w:hAnsi="Arial" w:cs="Arial"/>
          <w:sz w:val="24"/>
          <w:szCs w:val="24"/>
        </w:rPr>
        <w:t xml:space="preserve">he </w:t>
      </w:r>
      <w:r w:rsidR="00190964">
        <w:rPr>
          <w:rFonts w:ascii="Arial" w:eastAsia="Arial" w:hAnsi="Arial" w:cs="Arial"/>
          <w:sz w:val="24"/>
          <w:szCs w:val="24"/>
        </w:rPr>
        <w:t>effect</w:t>
      </w:r>
      <w:r w:rsidR="00190964" w:rsidRPr="0050018B">
        <w:rPr>
          <w:rFonts w:ascii="Arial" w:eastAsia="Arial" w:hAnsi="Arial" w:cs="Arial"/>
          <w:sz w:val="24"/>
          <w:szCs w:val="24"/>
        </w:rPr>
        <w:t xml:space="preserve"> </w:t>
      </w:r>
      <w:r w:rsidR="6C7FC64A" w:rsidRPr="0050018B">
        <w:rPr>
          <w:rFonts w:ascii="Arial" w:eastAsia="Arial" w:hAnsi="Arial" w:cs="Arial"/>
          <w:sz w:val="24"/>
          <w:szCs w:val="24"/>
        </w:rPr>
        <w:t xml:space="preserve">on </w:t>
      </w:r>
      <w:r w:rsidR="5794524B" w:rsidRPr="0050018B">
        <w:rPr>
          <w:rFonts w:ascii="Arial" w:eastAsia="Arial" w:hAnsi="Arial" w:cs="Arial"/>
          <w:sz w:val="24"/>
          <w:szCs w:val="24"/>
        </w:rPr>
        <w:t>another person who is</w:t>
      </w:r>
      <w:r w:rsidR="6C7FC64A" w:rsidRPr="0050018B">
        <w:rPr>
          <w:rFonts w:ascii="Arial" w:eastAsia="Arial" w:hAnsi="Arial" w:cs="Arial"/>
          <w:sz w:val="24"/>
          <w:szCs w:val="24"/>
        </w:rPr>
        <w:t xml:space="preserve"> likely to be present during the exercise of the power</w:t>
      </w:r>
      <w:r w:rsidR="3B9EDCF6" w:rsidRPr="0050018B">
        <w:rPr>
          <w:rFonts w:ascii="Arial" w:eastAsia="Arial" w:hAnsi="Arial" w:cs="Arial"/>
          <w:sz w:val="24"/>
          <w:szCs w:val="24"/>
        </w:rPr>
        <w:t>.</w:t>
      </w:r>
    </w:p>
    <w:p w14:paraId="6A1BB5D7" w14:textId="73C9FA58" w:rsidR="0359B557" w:rsidRPr="0050018B" w:rsidRDefault="0359B557" w:rsidP="004E3318">
      <w:pPr>
        <w:pStyle w:val="ListParagraph"/>
        <w:numPr>
          <w:ilvl w:val="0"/>
          <w:numId w:val="12"/>
        </w:numPr>
        <w:spacing w:after="200" w:line="276" w:lineRule="auto"/>
        <w:rPr>
          <w:rFonts w:ascii="Arial" w:eastAsia="Arial" w:hAnsi="Arial" w:cs="Arial"/>
        </w:rPr>
      </w:pPr>
      <w:r w:rsidRPr="0050018B">
        <w:rPr>
          <w:rFonts w:ascii="Arial" w:eastAsia="Arial" w:hAnsi="Arial" w:cs="Arial"/>
          <w:sz w:val="24"/>
          <w:szCs w:val="24"/>
        </w:rPr>
        <w:t>T</w:t>
      </w:r>
      <w:r w:rsidR="6C7FC64A" w:rsidRPr="0050018B">
        <w:rPr>
          <w:rFonts w:ascii="Arial" w:eastAsia="Arial" w:hAnsi="Arial" w:cs="Arial"/>
          <w:sz w:val="24"/>
          <w:szCs w:val="24"/>
        </w:rPr>
        <w:t>he importance of the person’s privacy</w:t>
      </w:r>
      <w:r w:rsidR="5CB192AE" w:rsidRPr="0050018B">
        <w:rPr>
          <w:rFonts w:ascii="Arial" w:eastAsia="Arial" w:hAnsi="Arial" w:cs="Arial"/>
          <w:sz w:val="24"/>
          <w:szCs w:val="24"/>
        </w:rPr>
        <w:t>,</w:t>
      </w:r>
      <w:r w:rsidR="6C7FC64A" w:rsidRPr="0050018B">
        <w:rPr>
          <w:rFonts w:ascii="Arial" w:eastAsia="Arial" w:hAnsi="Arial" w:cs="Arial"/>
          <w:sz w:val="24"/>
          <w:szCs w:val="24"/>
        </w:rPr>
        <w:t xml:space="preserve"> and the privacy of any other person who may be affected by the exercise of the power</w:t>
      </w:r>
      <w:r w:rsidR="08DE6D90" w:rsidRPr="0050018B">
        <w:rPr>
          <w:rFonts w:ascii="Arial" w:eastAsia="Arial" w:hAnsi="Arial" w:cs="Arial"/>
          <w:sz w:val="24"/>
          <w:szCs w:val="24"/>
        </w:rPr>
        <w:t>.</w:t>
      </w:r>
    </w:p>
    <w:p w14:paraId="36A3A172" w14:textId="3EF61767" w:rsidR="2819F4BD" w:rsidRPr="0050018B" w:rsidRDefault="2819F4BD" w:rsidP="004E3318">
      <w:pPr>
        <w:pStyle w:val="ListParagraph"/>
        <w:numPr>
          <w:ilvl w:val="0"/>
          <w:numId w:val="12"/>
        </w:numPr>
        <w:spacing w:after="200" w:line="276" w:lineRule="auto"/>
        <w:rPr>
          <w:rFonts w:ascii="Arial" w:eastAsia="Arial" w:hAnsi="Arial" w:cs="Arial"/>
          <w:sz w:val="24"/>
          <w:szCs w:val="24"/>
        </w:rPr>
      </w:pPr>
      <w:r w:rsidRPr="0050018B">
        <w:rPr>
          <w:rFonts w:ascii="Arial" w:eastAsia="Arial" w:hAnsi="Arial" w:cs="Arial"/>
          <w:sz w:val="24"/>
          <w:szCs w:val="24"/>
        </w:rPr>
        <w:t>T</w:t>
      </w:r>
      <w:r w:rsidR="6C7FC64A" w:rsidRPr="0050018B">
        <w:rPr>
          <w:rFonts w:ascii="Arial" w:eastAsia="Arial" w:hAnsi="Arial" w:cs="Arial"/>
          <w:sz w:val="24"/>
          <w:szCs w:val="24"/>
        </w:rPr>
        <w:t>he person’s circumstances, to the extent they are known to the officer</w:t>
      </w:r>
      <w:r w:rsidR="440AB1B3" w:rsidRPr="0050018B">
        <w:rPr>
          <w:rFonts w:ascii="Arial" w:eastAsia="Arial" w:hAnsi="Arial" w:cs="Arial"/>
          <w:sz w:val="24"/>
          <w:szCs w:val="24"/>
        </w:rPr>
        <w:t>.</w:t>
      </w:r>
    </w:p>
    <w:p w14:paraId="73611FD7" w14:textId="46814CEB" w:rsidR="6C7FC64A" w:rsidRPr="0050018B" w:rsidRDefault="6C7FC64A" w:rsidP="004E3318">
      <w:pPr>
        <w:pStyle w:val="ListParagraph"/>
        <w:numPr>
          <w:ilvl w:val="0"/>
          <w:numId w:val="12"/>
        </w:numPr>
        <w:spacing w:after="200" w:line="276" w:lineRule="auto"/>
        <w:rPr>
          <w:rFonts w:ascii="Arial" w:eastAsia="Arial" w:hAnsi="Arial" w:cs="Arial"/>
          <w:sz w:val="24"/>
          <w:szCs w:val="24"/>
        </w:rPr>
      </w:pPr>
      <w:r w:rsidRPr="0050018B">
        <w:rPr>
          <w:rFonts w:ascii="Arial" w:eastAsia="Arial" w:hAnsi="Arial" w:cs="Arial"/>
          <w:sz w:val="24"/>
          <w:szCs w:val="24"/>
        </w:rPr>
        <w:t xml:space="preserve">the number, frequency and recency of any previous exercises of a power </w:t>
      </w:r>
      <w:r w:rsidR="14D30B34" w:rsidRPr="0050018B">
        <w:rPr>
          <w:rFonts w:ascii="Arial" w:eastAsia="Arial" w:hAnsi="Arial" w:cs="Arial"/>
          <w:sz w:val="24"/>
          <w:szCs w:val="24"/>
        </w:rPr>
        <w:t>i</w:t>
      </w:r>
      <w:r w:rsidRPr="0050018B">
        <w:rPr>
          <w:rFonts w:ascii="Arial" w:eastAsia="Arial" w:hAnsi="Arial" w:cs="Arial"/>
          <w:sz w:val="24"/>
          <w:szCs w:val="24"/>
        </w:rPr>
        <w:t>n relation to the person</w:t>
      </w:r>
      <w:r w:rsidR="673C4767" w:rsidRPr="0050018B">
        <w:rPr>
          <w:rFonts w:ascii="Arial" w:eastAsia="Arial" w:hAnsi="Arial" w:cs="Arial"/>
          <w:sz w:val="24"/>
          <w:szCs w:val="24"/>
        </w:rPr>
        <w:t xml:space="preserve"> (unless the power is intended to be exercised because of unplanned and urgent circumstances, and it is unreasonable for the officer to obtain the information required to take this matter into account).</w:t>
      </w:r>
    </w:p>
    <w:p w14:paraId="098670DB" w14:textId="7AFED9F1" w:rsidR="6C7FC64A" w:rsidRPr="0050018B" w:rsidRDefault="6C7FC64A" w:rsidP="367847CB">
      <w:pPr>
        <w:rPr>
          <w:rFonts w:ascii="Arial" w:eastAsia="Arial" w:hAnsi="Arial" w:cs="Arial"/>
          <w:sz w:val="24"/>
          <w:szCs w:val="24"/>
        </w:rPr>
      </w:pPr>
      <w:r w:rsidRPr="0050018B">
        <w:rPr>
          <w:rFonts w:ascii="Arial" w:eastAsia="Arial" w:hAnsi="Arial" w:cs="Arial"/>
          <w:sz w:val="24"/>
          <w:szCs w:val="24"/>
        </w:rPr>
        <w:t xml:space="preserve">The police officer may </w:t>
      </w:r>
      <w:r w:rsidR="5FED2915" w:rsidRPr="0050018B">
        <w:rPr>
          <w:rFonts w:ascii="Arial" w:eastAsia="Arial" w:hAnsi="Arial" w:cs="Arial"/>
          <w:sz w:val="24"/>
          <w:szCs w:val="24"/>
        </w:rPr>
        <w:t>take any other matter into account when considering</w:t>
      </w:r>
      <w:r w:rsidR="3BDAEC81" w:rsidRPr="0050018B">
        <w:rPr>
          <w:rFonts w:ascii="Arial" w:eastAsia="Arial" w:hAnsi="Arial" w:cs="Arial"/>
          <w:sz w:val="24"/>
          <w:szCs w:val="24"/>
        </w:rPr>
        <w:t xml:space="preserve"> whether the exercise of the power is reasonabl</w:t>
      </w:r>
      <w:r w:rsidR="567CBE9B" w:rsidRPr="0050018B">
        <w:rPr>
          <w:rFonts w:ascii="Arial" w:eastAsia="Arial" w:hAnsi="Arial" w:cs="Arial"/>
          <w:sz w:val="24"/>
          <w:szCs w:val="24"/>
        </w:rPr>
        <w:t>y required,</w:t>
      </w:r>
      <w:r w:rsidRPr="0050018B">
        <w:rPr>
          <w:rFonts w:ascii="Arial" w:eastAsia="Arial" w:hAnsi="Arial" w:cs="Arial"/>
          <w:sz w:val="24"/>
          <w:szCs w:val="24"/>
        </w:rPr>
        <w:t xml:space="preserve"> including the person’s criminal history</w:t>
      </w:r>
      <w:r w:rsidR="7B3C4394" w:rsidRPr="0050018B">
        <w:rPr>
          <w:rFonts w:ascii="Arial" w:eastAsia="Arial" w:hAnsi="Arial" w:cs="Arial"/>
          <w:sz w:val="24"/>
          <w:szCs w:val="24"/>
        </w:rPr>
        <w:t>, the</w:t>
      </w:r>
      <w:r w:rsidR="361DE7D3" w:rsidRPr="0050018B">
        <w:rPr>
          <w:rFonts w:ascii="Arial" w:eastAsia="Arial" w:hAnsi="Arial" w:cs="Arial"/>
          <w:sz w:val="24"/>
          <w:szCs w:val="24"/>
        </w:rPr>
        <w:t>ir</w:t>
      </w:r>
      <w:r w:rsidR="7B3C4394" w:rsidRPr="0050018B">
        <w:rPr>
          <w:rFonts w:ascii="Arial" w:eastAsia="Arial" w:hAnsi="Arial" w:cs="Arial"/>
          <w:sz w:val="24"/>
          <w:szCs w:val="24"/>
        </w:rPr>
        <w:t xml:space="preserve"> behaviour, and the other people with whom the person associates.</w:t>
      </w:r>
    </w:p>
    <w:p w14:paraId="4802972B" w14:textId="73B5CB99" w:rsidR="00E90DF9" w:rsidRPr="0050018B" w:rsidRDefault="0A6FF1FE" w:rsidP="1DDF5D28">
      <w:pPr>
        <w:rPr>
          <w:rFonts w:ascii="Arial" w:eastAsia="Arial" w:hAnsi="Arial" w:cs="Arial"/>
          <w:sz w:val="24"/>
          <w:szCs w:val="24"/>
          <w:u w:val="single"/>
        </w:rPr>
      </w:pPr>
      <w:r w:rsidRPr="0050018B">
        <w:rPr>
          <w:rFonts w:ascii="Arial" w:eastAsia="Arial" w:hAnsi="Arial" w:cs="Arial"/>
          <w:sz w:val="24"/>
          <w:szCs w:val="24"/>
          <w:u w:val="single"/>
        </w:rPr>
        <w:t xml:space="preserve">Section </w:t>
      </w:r>
      <w:r w:rsidR="00190964" w:rsidRPr="0050018B">
        <w:rPr>
          <w:rFonts w:ascii="Arial" w:eastAsia="Arial" w:hAnsi="Arial" w:cs="Arial"/>
          <w:sz w:val="24"/>
          <w:szCs w:val="24"/>
          <w:u w:val="single"/>
        </w:rPr>
        <w:t>183Z</w:t>
      </w:r>
      <w:r w:rsidR="00190964">
        <w:rPr>
          <w:rFonts w:ascii="Arial" w:eastAsia="Arial" w:hAnsi="Arial" w:cs="Arial"/>
          <w:sz w:val="24"/>
          <w:szCs w:val="24"/>
          <w:u w:val="single"/>
        </w:rPr>
        <w:t>X</w:t>
      </w:r>
      <w:r w:rsidR="00190964" w:rsidRPr="0050018B">
        <w:rPr>
          <w:rFonts w:ascii="Arial" w:eastAsia="Arial" w:hAnsi="Arial" w:cs="Arial"/>
          <w:sz w:val="24"/>
          <w:szCs w:val="24"/>
          <w:u w:val="single"/>
        </w:rPr>
        <w:t xml:space="preserve"> </w:t>
      </w:r>
      <w:r w:rsidRPr="0050018B">
        <w:rPr>
          <w:rFonts w:ascii="Arial" w:eastAsia="Arial" w:hAnsi="Arial" w:cs="Arial"/>
          <w:sz w:val="24"/>
          <w:szCs w:val="24"/>
          <w:u w:val="single"/>
        </w:rPr>
        <w:t xml:space="preserve">– Power to search person and seize </w:t>
      </w:r>
      <w:r w:rsidR="02E9C9CC" w:rsidRPr="0050018B">
        <w:rPr>
          <w:rFonts w:ascii="Arial" w:eastAsia="Arial" w:hAnsi="Arial" w:cs="Arial"/>
          <w:sz w:val="24"/>
          <w:szCs w:val="24"/>
          <w:u w:val="single"/>
        </w:rPr>
        <w:t>things</w:t>
      </w:r>
    </w:p>
    <w:p w14:paraId="6F4D9E40" w14:textId="70483D26" w:rsidR="0A6FF1FE" w:rsidRPr="0050018B" w:rsidRDefault="0A6FF1FE" w:rsidP="367847CB">
      <w:pPr>
        <w:spacing w:before="120" w:after="120"/>
        <w:rPr>
          <w:rFonts w:ascii="Arial" w:eastAsia="Arial" w:hAnsi="Arial" w:cs="Arial"/>
          <w:sz w:val="24"/>
          <w:szCs w:val="24"/>
        </w:rPr>
      </w:pPr>
      <w:r w:rsidRPr="0050018B">
        <w:rPr>
          <w:rFonts w:ascii="Arial" w:eastAsia="Arial" w:hAnsi="Arial" w:cs="Arial"/>
          <w:sz w:val="24"/>
          <w:szCs w:val="24"/>
        </w:rPr>
        <w:t>This section provides that a police officer may conduct a frisk search or an ordinary search of a person subject to a firearm prohibition order</w:t>
      </w:r>
      <w:r w:rsidR="22C84B6A" w:rsidRPr="0050018B">
        <w:rPr>
          <w:rFonts w:ascii="Arial" w:eastAsia="Arial" w:hAnsi="Arial" w:cs="Arial"/>
          <w:sz w:val="24"/>
          <w:szCs w:val="24"/>
        </w:rPr>
        <w:t xml:space="preserve">, </w:t>
      </w:r>
      <w:r w:rsidR="4BDB9844" w:rsidRPr="0050018B">
        <w:rPr>
          <w:rFonts w:ascii="Arial" w:eastAsia="Arial" w:hAnsi="Arial" w:cs="Arial"/>
          <w:sz w:val="24"/>
          <w:szCs w:val="24"/>
        </w:rPr>
        <w:t>subject to the requirements in section 183ZZ</w:t>
      </w:r>
      <w:r w:rsidR="05A95E32" w:rsidRPr="0050018B">
        <w:rPr>
          <w:rFonts w:ascii="Arial" w:eastAsia="Arial" w:hAnsi="Arial" w:cs="Arial"/>
          <w:sz w:val="24"/>
          <w:szCs w:val="24"/>
        </w:rPr>
        <w:t>. The section further provides that:</w:t>
      </w:r>
    </w:p>
    <w:p w14:paraId="050B383F" w14:textId="568A475A" w:rsidR="00E90DF9" w:rsidRPr="0050018B" w:rsidRDefault="0A6FF1FE" w:rsidP="004E3318">
      <w:pPr>
        <w:pStyle w:val="ListParagraph"/>
        <w:numPr>
          <w:ilvl w:val="0"/>
          <w:numId w:val="2"/>
        </w:numPr>
        <w:spacing w:before="120" w:after="120" w:line="276" w:lineRule="auto"/>
        <w:rPr>
          <w:rFonts w:ascii="Arial" w:eastAsia="Arial" w:hAnsi="Arial" w:cs="Arial"/>
        </w:rPr>
      </w:pPr>
      <w:r w:rsidRPr="0050018B">
        <w:rPr>
          <w:rFonts w:ascii="Arial" w:eastAsia="Arial" w:hAnsi="Arial" w:cs="Arial"/>
          <w:sz w:val="24"/>
          <w:szCs w:val="24"/>
        </w:rPr>
        <w:t xml:space="preserve">The police officer </w:t>
      </w:r>
      <w:r w:rsidR="06634273" w:rsidRPr="0050018B">
        <w:rPr>
          <w:rFonts w:ascii="Arial" w:eastAsia="Arial" w:hAnsi="Arial" w:cs="Arial"/>
          <w:sz w:val="24"/>
          <w:szCs w:val="24"/>
        </w:rPr>
        <w:t xml:space="preserve">may </w:t>
      </w:r>
      <w:r w:rsidR="317D518F" w:rsidRPr="0050018B">
        <w:rPr>
          <w:rFonts w:ascii="Arial" w:eastAsia="Arial" w:hAnsi="Arial" w:cs="Arial"/>
          <w:sz w:val="24"/>
          <w:szCs w:val="24"/>
        </w:rPr>
        <w:t xml:space="preserve">stop and detain the person for so long as reasonably necessary to conduct the search, </w:t>
      </w:r>
    </w:p>
    <w:p w14:paraId="2F2A5008" w14:textId="669D6791" w:rsidR="00E90DF9" w:rsidRPr="0050018B" w:rsidRDefault="21826E52" w:rsidP="004E3318">
      <w:pPr>
        <w:pStyle w:val="ListParagraph"/>
        <w:numPr>
          <w:ilvl w:val="0"/>
          <w:numId w:val="2"/>
        </w:numPr>
        <w:spacing w:before="120" w:after="120" w:line="276" w:lineRule="auto"/>
        <w:rPr>
          <w:rFonts w:ascii="Arial" w:eastAsia="Arial" w:hAnsi="Arial" w:cs="Arial"/>
        </w:rPr>
      </w:pPr>
      <w:r w:rsidRPr="0050018B">
        <w:rPr>
          <w:rFonts w:ascii="Arial" w:eastAsia="Arial" w:hAnsi="Arial" w:cs="Arial"/>
          <w:sz w:val="24"/>
          <w:szCs w:val="24"/>
        </w:rPr>
        <w:t>The police officer may s</w:t>
      </w:r>
      <w:r w:rsidR="0A6FF1FE" w:rsidRPr="0050018B">
        <w:rPr>
          <w:rFonts w:ascii="Arial" w:eastAsia="Arial" w:hAnsi="Arial" w:cs="Arial"/>
          <w:sz w:val="24"/>
          <w:szCs w:val="24"/>
        </w:rPr>
        <w:t>eize any firearm</w:t>
      </w:r>
      <w:r w:rsidR="0F4421B1" w:rsidRPr="0050018B">
        <w:rPr>
          <w:rFonts w:ascii="Arial" w:eastAsia="Arial" w:hAnsi="Arial" w:cs="Arial"/>
          <w:sz w:val="24"/>
          <w:szCs w:val="24"/>
        </w:rPr>
        <w:t xml:space="preserve"> or</w:t>
      </w:r>
      <w:r w:rsidR="0A6FF1FE" w:rsidRPr="0050018B">
        <w:rPr>
          <w:rFonts w:ascii="Arial" w:eastAsia="Arial" w:hAnsi="Arial" w:cs="Arial"/>
          <w:sz w:val="24"/>
          <w:szCs w:val="24"/>
        </w:rPr>
        <w:t xml:space="preserve"> firearm-related item</w:t>
      </w:r>
      <w:r w:rsidR="40B7204D" w:rsidRPr="0050018B">
        <w:rPr>
          <w:rFonts w:ascii="Arial" w:eastAsia="Arial" w:hAnsi="Arial" w:cs="Arial"/>
          <w:sz w:val="24"/>
          <w:szCs w:val="24"/>
        </w:rPr>
        <w:t xml:space="preserve"> in the person’s possession or that the person has acquired, possesses or is using. </w:t>
      </w:r>
    </w:p>
    <w:p w14:paraId="049D5E03" w14:textId="2FFF0B84" w:rsidR="00E90DF9" w:rsidRPr="0050018B" w:rsidRDefault="26D3E848" w:rsidP="004E3318">
      <w:pPr>
        <w:pStyle w:val="ListParagraph"/>
        <w:numPr>
          <w:ilvl w:val="0"/>
          <w:numId w:val="2"/>
        </w:numPr>
        <w:spacing w:before="120" w:after="120" w:line="276" w:lineRule="auto"/>
        <w:rPr>
          <w:rFonts w:ascii="Arial" w:eastAsia="Arial" w:hAnsi="Arial" w:cs="Arial"/>
        </w:rPr>
      </w:pPr>
      <w:r w:rsidRPr="0050018B">
        <w:rPr>
          <w:rFonts w:ascii="Arial" w:eastAsia="Arial" w:hAnsi="Arial" w:cs="Arial"/>
          <w:sz w:val="24"/>
          <w:szCs w:val="24"/>
        </w:rPr>
        <w:t xml:space="preserve">The police officer may </w:t>
      </w:r>
      <w:r w:rsidR="40B7204D" w:rsidRPr="0050018B">
        <w:rPr>
          <w:rFonts w:ascii="Arial" w:eastAsia="Arial" w:hAnsi="Arial" w:cs="Arial"/>
          <w:sz w:val="24"/>
          <w:szCs w:val="24"/>
        </w:rPr>
        <w:t>seize</w:t>
      </w:r>
      <w:r w:rsidR="0A6FF1FE" w:rsidRPr="0050018B">
        <w:rPr>
          <w:rFonts w:ascii="Arial" w:eastAsia="Arial" w:hAnsi="Arial" w:cs="Arial"/>
          <w:sz w:val="24"/>
          <w:szCs w:val="24"/>
        </w:rPr>
        <w:t xml:space="preserve"> any other thing found</w:t>
      </w:r>
      <w:r w:rsidR="2A446239" w:rsidRPr="0050018B">
        <w:rPr>
          <w:rFonts w:ascii="Arial" w:eastAsia="Arial" w:hAnsi="Arial" w:cs="Arial"/>
          <w:sz w:val="24"/>
          <w:szCs w:val="24"/>
        </w:rPr>
        <w:t xml:space="preserve"> on the person if satisfied on reasonable grounds that the thing is connected with an offence against the </w:t>
      </w:r>
      <w:r w:rsidR="2A446239" w:rsidRPr="0050018B">
        <w:rPr>
          <w:rFonts w:ascii="Arial" w:eastAsia="Arial" w:hAnsi="Arial" w:cs="Arial"/>
          <w:i/>
          <w:iCs/>
          <w:sz w:val="24"/>
          <w:szCs w:val="24"/>
        </w:rPr>
        <w:t xml:space="preserve">Firearms Act 1996 </w:t>
      </w:r>
      <w:r w:rsidR="2A446239" w:rsidRPr="0050018B">
        <w:rPr>
          <w:rFonts w:ascii="Arial" w:eastAsia="Arial" w:hAnsi="Arial" w:cs="Arial"/>
          <w:sz w:val="24"/>
          <w:szCs w:val="24"/>
        </w:rPr>
        <w:t xml:space="preserve">or </w:t>
      </w:r>
      <w:r w:rsidR="40038BE0" w:rsidRPr="0050018B">
        <w:rPr>
          <w:rFonts w:ascii="Arial" w:eastAsia="Arial" w:hAnsi="Arial" w:cs="Arial"/>
          <w:sz w:val="24"/>
          <w:szCs w:val="24"/>
        </w:rPr>
        <w:t>an</w:t>
      </w:r>
      <w:r w:rsidR="40C0D060" w:rsidRPr="0050018B">
        <w:rPr>
          <w:rFonts w:ascii="Arial" w:eastAsia="Arial" w:hAnsi="Arial" w:cs="Arial"/>
          <w:sz w:val="24"/>
          <w:szCs w:val="24"/>
        </w:rPr>
        <w:t>y serious offence</w:t>
      </w:r>
      <w:r w:rsidR="40038BE0" w:rsidRPr="0050018B">
        <w:rPr>
          <w:rFonts w:ascii="Arial" w:eastAsia="Arial" w:hAnsi="Arial" w:cs="Arial"/>
          <w:sz w:val="24"/>
          <w:szCs w:val="24"/>
        </w:rPr>
        <w:t>, and that</w:t>
      </w:r>
      <w:r w:rsidR="0A6FF1FE" w:rsidRPr="0050018B">
        <w:rPr>
          <w:rFonts w:ascii="Arial" w:eastAsia="Arial" w:hAnsi="Arial" w:cs="Arial"/>
          <w:sz w:val="24"/>
          <w:szCs w:val="24"/>
        </w:rPr>
        <w:t xml:space="preserve"> seizure is necessary to prevent the thing being concealed, lost or destroyed or used to commit, continue or repeat the offence.</w:t>
      </w:r>
    </w:p>
    <w:p w14:paraId="192B6A81" w14:textId="276597C6" w:rsidR="3617FA72" w:rsidRPr="0050018B" w:rsidRDefault="0057E802" w:rsidP="367847CB">
      <w:pPr>
        <w:spacing w:before="120" w:after="120"/>
        <w:rPr>
          <w:rFonts w:ascii="Arial" w:eastAsia="Arial" w:hAnsi="Arial" w:cs="Arial"/>
          <w:sz w:val="24"/>
          <w:szCs w:val="24"/>
        </w:rPr>
      </w:pPr>
      <w:r w:rsidRPr="0050018B">
        <w:rPr>
          <w:rFonts w:ascii="Arial" w:eastAsia="Arial" w:hAnsi="Arial" w:cs="Arial"/>
          <w:sz w:val="24"/>
          <w:szCs w:val="24"/>
        </w:rPr>
        <w:t>The section also provides for guardrails in relation to the exercise of the power, including that</w:t>
      </w:r>
      <w:r w:rsidR="68AA9133" w:rsidRPr="0050018B">
        <w:rPr>
          <w:rFonts w:ascii="Arial" w:eastAsia="Arial" w:hAnsi="Arial" w:cs="Arial"/>
          <w:sz w:val="24"/>
          <w:szCs w:val="24"/>
        </w:rPr>
        <w:t>—</w:t>
      </w:r>
      <w:r w:rsidRPr="0050018B">
        <w:rPr>
          <w:rFonts w:ascii="Arial" w:eastAsia="Arial" w:hAnsi="Arial" w:cs="Arial"/>
          <w:sz w:val="24"/>
          <w:szCs w:val="24"/>
        </w:rPr>
        <w:t>i</w:t>
      </w:r>
      <w:r w:rsidR="7A62BFF2" w:rsidRPr="0050018B">
        <w:rPr>
          <w:rFonts w:ascii="Arial" w:eastAsia="Arial" w:hAnsi="Arial" w:cs="Arial"/>
          <w:sz w:val="24"/>
          <w:szCs w:val="24"/>
        </w:rPr>
        <w:t>f</w:t>
      </w:r>
      <w:r w:rsidR="68AA9133" w:rsidRPr="0050018B">
        <w:rPr>
          <w:rFonts w:ascii="Arial" w:eastAsia="Arial" w:hAnsi="Arial" w:cs="Arial"/>
          <w:sz w:val="24"/>
          <w:szCs w:val="24"/>
        </w:rPr>
        <w:t xml:space="preserve"> </w:t>
      </w:r>
      <w:r w:rsidR="7A62BFF2" w:rsidRPr="0050018B">
        <w:rPr>
          <w:rFonts w:ascii="Arial" w:eastAsia="Arial" w:hAnsi="Arial" w:cs="Arial"/>
          <w:sz w:val="24"/>
          <w:szCs w:val="24"/>
        </w:rPr>
        <w:t>practicable</w:t>
      </w:r>
      <w:r w:rsidR="760CD472" w:rsidRPr="0050018B">
        <w:rPr>
          <w:rFonts w:ascii="Arial" w:eastAsia="Arial" w:hAnsi="Arial" w:cs="Arial"/>
          <w:sz w:val="24"/>
          <w:szCs w:val="24"/>
        </w:rPr>
        <w:t>—</w:t>
      </w:r>
      <w:r w:rsidR="7A62BFF2" w:rsidRPr="0050018B">
        <w:rPr>
          <w:rFonts w:ascii="Arial" w:eastAsia="Arial" w:hAnsi="Arial" w:cs="Arial"/>
          <w:sz w:val="24"/>
          <w:szCs w:val="24"/>
        </w:rPr>
        <w:t>the search must be carried out by a police officer of the same sex as the person being searched</w:t>
      </w:r>
      <w:r w:rsidR="06FA6126" w:rsidRPr="0050018B">
        <w:rPr>
          <w:rFonts w:ascii="Arial" w:eastAsia="Arial" w:hAnsi="Arial" w:cs="Arial"/>
          <w:sz w:val="24"/>
          <w:szCs w:val="24"/>
        </w:rPr>
        <w:t>, and that t</w:t>
      </w:r>
      <w:r w:rsidR="7A62BFF2" w:rsidRPr="0050018B">
        <w:rPr>
          <w:rFonts w:ascii="Arial" w:eastAsia="Arial" w:hAnsi="Arial" w:cs="Arial"/>
          <w:sz w:val="24"/>
          <w:szCs w:val="24"/>
        </w:rPr>
        <w:t xml:space="preserve">he officer must also </w:t>
      </w:r>
      <w:r w:rsidR="005525C1" w:rsidRPr="0050018B">
        <w:rPr>
          <w:rFonts w:ascii="Arial" w:eastAsia="Arial" w:hAnsi="Arial" w:cs="Arial"/>
          <w:sz w:val="24"/>
          <w:szCs w:val="24"/>
        </w:rPr>
        <w:t xml:space="preserve">inform </w:t>
      </w:r>
      <w:r w:rsidR="7A62BFF2" w:rsidRPr="0050018B">
        <w:rPr>
          <w:rFonts w:ascii="Arial" w:eastAsia="Arial" w:hAnsi="Arial" w:cs="Arial"/>
          <w:sz w:val="24"/>
          <w:szCs w:val="24"/>
        </w:rPr>
        <w:t xml:space="preserve">the person about the search and the reasons for the search. </w:t>
      </w:r>
    </w:p>
    <w:p w14:paraId="51A5694A" w14:textId="3FE47A59" w:rsidR="5D12A0DF" w:rsidRPr="0050018B" w:rsidRDefault="5D12A0DF" w:rsidP="367847CB">
      <w:pPr>
        <w:spacing w:before="120" w:after="120"/>
        <w:rPr>
          <w:rFonts w:ascii="Arial" w:eastAsia="Arial" w:hAnsi="Arial" w:cs="Arial"/>
          <w:i/>
          <w:iCs/>
          <w:sz w:val="24"/>
          <w:szCs w:val="24"/>
        </w:rPr>
      </w:pPr>
      <w:r w:rsidRPr="0050018B">
        <w:rPr>
          <w:rFonts w:ascii="Arial" w:eastAsia="Arial" w:hAnsi="Arial" w:cs="Arial"/>
          <w:sz w:val="24"/>
          <w:szCs w:val="24"/>
        </w:rPr>
        <w:t xml:space="preserve">The section also defines </w:t>
      </w:r>
      <w:r w:rsidRPr="0050018B">
        <w:rPr>
          <w:rFonts w:ascii="Arial" w:eastAsia="Arial" w:hAnsi="Arial" w:cs="Arial"/>
          <w:b/>
          <w:bCs/>
          <w:i/>
          <w:iCs/>
          <w:sz w:val="24"/>
          <w:szCs w:val="24"/>
        </w:rPr>
        <w:t xml:space="preserve">frisk search, ordinary search, </w:t>
      </w:r>
      <w:r w:rsidRPr="0050018B">
        <w:rPr>
          <w:rFonts w:ascii="Arial" w:eastAsia="Arial" w:hAnsi="Arial" w:cs="Arial"/>
          <w:sz w:val="24"/>
          <w:szCs w:val="24"/>
        </w:rPr>
        <w:t xml:space="preserve">and </w:t>
      </w:r>
      <w:r w:rsidRPr="0050018B">
        <w:rPr>
          <w:rFonts w:ascii="Arial" w:eastAsia="Arial" w:hAnsi="Arial" w:cs="Arial"/>
          <w:b/>
          <w:bCs/>
          <w:i/>
          <w:iCs/>
          <w:sz w:val="24"/>
          <w:szCs w:val="24"/>
        </w:rPr>
        <w:t>personal property</w:t>
      </w:r>
      <w:r w:rsidR="1C1FC577" w:rsidRPr="0050018B">
        <w:rPr>
          <w:rFonts w:ascii="Arial" w:eastAsia="Arial" w:hAnsi="Arial" w:cs="Arial"/>
          <w:b/>
          <w:bCs/>
          <w:i/>
          <w:iCs/>
          <w:sz w:val="24"/>
          <w:szCs w:val="24"/>
        </w:rPr>
        <w:t>.</w:t>
      </w:r>
    </w:p>
    <w:p w14:paraId="4ACF3903" w14:textId="20509795" w:rsidR="00E90DF9" w:rsidRPr="0050018B" w:rsidRDefault="0A6FF1FE" w:rsidP="4124481C">
      <w:r w:rsidRPr="0050018B">
        <w:rPr>
          <w:rFonts w:ascii="Arial" w:eastAsia="Arial" w:hAnsi="Arial" w:cs="Arial"/>
          <w:sz w:val="24"/>
          <w:szCs w:val="24"/>
          <w:u w:val="single"/>
        </w:rPr>
        <w:t xml:space="preserve">Section </w:t>
      </w:r>
      <w:r w:rsidR="00190964" w:rsidRPr="0050018B">
        <w:rPr>
          <w:rFonts w:ascii="Arial" w:eastAsia="Arial" w:hAnsi="Arial" w:cs="Arial"/>
          <w:sz w:val="24"/>
          <w:szCs w:val="24"/>
          <w:u w:val="single"/>
        </w:rPr>
        <w:t>183Z</w:t>
      </w:r>
      <w:r w:rsidR="00190964">
        <w:rPr>
          <w:rFonts w:ascii="Arial" w:eastAsia="Arial" w:hAnsi="Arial" w:cs="Arial"/>
          <w:sz w:val="24"/>
          <w:szCs w:val="24"/>
          <w:u w:val="single"/>
        </w:rPr>
        <w:t>Y</w:t>
      </w:r>
      <w:r w:rsidR="00190964" w:rsidRPr="0050018B">
        <w:rPr>
          <w:rFonts w:ascii="Arial" w:eastAsia="Arial" w:hAnsi="Arial" w:cs="Arial"/>
          <w:sz w:val="24"/>
          <w:szCs w:val="24"/>
          <w:u w:val="single"/>
        </w:rPr>
        <w:t xml:space="preserve"> </w:t>
      </w:r>
      <w:r w:rsidRPr="0050018B">
        <w:rPr>
          <w:rFonts w:ascii="Arial" w:eastAsia="Arial" w:hAnsi="Arial" w:cs="Arial"/>
          <w:sz w:val="24"/>
          <w:szCs w:val="24"/>
          <w:u w:val="single"/>
        </w:rPr>
        <w:t>– Power to enter and search certain premises and seize things without warrant</w:t>
      </w:r>
    </w:p>
    <w:p w14:paraId="0B501FA5" w14:textId="4CC00FF1" w:rsidR="00E90DF9" w:rsidRPr="0050018B" w:rsidRDefault="0A6FF1FE" w:rsidP="367847CB">
      <w:pPr>
        <w:spacing w:before="120" w:after="120"/>
        <w:rPr>
          <w:rFonts w:ascii="Arial" w:eastAsia="Arial" w:hAnsi="Arial" w:cs="Arial"/>
          <w:sz w:val="24"/>
          <w:szCs w:val="24"/>
        </w:rPr>
      </w:pPr>
      <w:r w:rsidRPr="0050018B">
        <w:rPr>
          <w:rFonts w:ascii="Arial" w:eastAsia="Arial" w:hAnsi="Arial" w:cs="Arial"/>
          <w:sz w:val="24"/>
          <w:szCs w:val="24"/>
        </w:rPr>
        <w:t>This section provides that a police officer</w:t>
      </w:r>
      <w:r w:rsidR="042D888C" w:rsidRPr="0050018B">
        <w:rPr>
          <w:rFonts w:ascii="Arial" w:eastAsia="Arial" w:hAnsi="Arial" w:cs="Arial"/>
          <w:sz w:val="24"/>
          <w:szCs w:val="24"/>
        </w:rPr>
        <w:t xml:space="preserve"> may exercise the following powers in relation to a person subject to a firearm prohibition order</w:t>
      </w:r>
      <w:r w:rsidR="1C2A2AC0" w:rsidRPr="0050018B">
        <w:rPr>
          <w:rFonts w:ascii="Arial" w:eastAsia="Arial" w:hAnsi="Arial" w:cs="Arial"/>
          <w:sz w:val="24"/>
          <w:szCs w:val="24"/>
        </w:rPr>
        <w:t xml:space="preserve">, </w:t>
      </w:r>
      <w:r w:rsidR="042D888C" w:rsidRPr="0050018B">
        <w:rPr>
          <w:rFonts w:ascii="Arial" w:eastAsia="Arial" w:hAnsi="Arial" w:cs="Arial"/>
          <w:sz w:val="24"/>
          <w:szCs w:val="24"/>
        </w:rPr>
        <w:t>subject to the requirements in section 183ZZ</w:t>
      </w:r>
      <w:r w:rsidR="58A61B27" w:rsidRPr="0050018B">
        <w:rPr>
          <w:rFonts w:ascii="Arial" w:eastAsia="Arial" w:hAnsi="Arial" w:cs="Arial"/>
          <w:sz w:val="24"/>
          <w:szCs w:val="24"/>
        </w:rPr>
        <w:t>:</w:t>
      </w:r>
    </w:p>
    <w:p w14:paraId="190253A3" w14:textId="4ED3FCD4" w:rsidR="00E90DF9" w:rsidRPr="0050018B" w:rsidRDefault="58A61B27" w:rsidP="004E3318">
      <w:pPr>
        <w:pStyle w:val="ListParagraph"/>
        <w:numPr>
          <w:ilvl w:val="0"/>
          <w:numId w:val="27"/>
        </w:numPr>
        <w:spacing w:before="120" w:after="120" w:line="276" w:lineRule="auto"/>
        <w:rPr>
          <w:rFonts w:ascii="Arial" w:eastAsia="Arial" w:hAnsi="Arial" w:cs="Arial"/>
          <w:sz w:val="24"/>
          <w:szCs w:val="24"/>
        </w:rPr>
      </w:pPr>
      <w:r w:rsidRPr="0050018B">
        <w:rPr>
          <w:rFonts w:ascii="Arial" w:eastAsia="Arial" w:hAnsi="Arial" w:cs="Arial"/>
          <w:sz w:val="24"/>
          <w:szCs w:val="24"/>
        </w:rPr>
        <w:t>E</w:t>
      </w:r>
      <w:r w:rsidR="3AE4F883" w:rsidRPr="0050018B">
        <w:rPr>
          <w:rFonts w:ascii="Arial" w:eastAsia="Arial" w:hAnsi="Arial" w:cs="Arial"/>
          <w:sz w:val="24"/>
          <w:szCs w:val="24"/>
        </w:rPr>
        <w:t xml:space="preserve">nter </w:t>
      </w:r>
      <w:r w:rsidR="149B1197" w:rsidRPr="0050018B">
        <w:rPr>
          <w:rFonts w:ascii="Arial" w:eastAsia="Arial" w:hAnsi="Arial" w:cs="Arial"/>
          <w:sz w:val="24"/>
          <w:szCs w:val="24"/>
        </w:rPr>
        <w:t>any residence</w:t>
      </w:r>
      <w:r w:rsidR="00190964">
        <w:rPr>
          <w:rFonts w:ascii="Arial" w:eastAsia="Arial" w:hAnsi="Arial" w:cs="Arial"/>
          <w:sz w:val="24"/>
          <w:szCs w:val="24"/>
        </w:rPr>
        <w:t xml:space="preserve"> mentioned in the order</w:t>
      </w:r>
      <w:r w:rsidR="149B1197" w:rsidRPr="0050018B">
        <w:rPr>
          <w:rFonts w:ascii="Arial" w:eastAsia="Arial" w:hAnsi="Arial" w:cs="Arial"/>
          <w:sz w:val="24"/>
          <w:szCs w:val="24"/>
        </w:rPr>
        <w:t xml:space="preserve"> of the person</w:t>
      </w:r>
      <w:r w:rsidR="007473D7">
        <w:rPr>
          <w:rFonts w:ascii="Arial" w:eastAsia="Arial" w:hAnsi="Arial" w:cs="Arial"/>
          <w:sz w:val="24"/>
          <w:szCs w:val="24"/>
        </w:rPr>
        <w:t xml:space="preserve"> (see section 183K(1)(d))</w:t>
      </w:r>
      <w:r w:rsidR="0A6FF1FE" w:rsidRPr="0050018B">
        <w:rPr>
          <w:rFonts w:ascii="Arial" w:eastAsia="Arial" w:hAnsi="Arial" w:cs="Arial"/>
          <w:sz w:val="24"/>
          <w:szCs w:val="24"/>
        </w:rPr>
        <w:t>; and</w:t>
      </w:r>
    </w:p>
    <w:p w14:paraId="10192067" w14:textId="0567AD4F" w:rsidR="00E90DF9" w:rsidRPr="0050018B" w:rsidRDefault="6C129AC4" w:rsidP="004E3318">
      <w:pPr>
        <w:pStyle w:val="ListParagraph"/>
        <w:numPr>
          <w:ilvl w:val="0"/>
          <w:numId w:val="27"/>
        </w:numPr>
        <w:spacing w:before="120" w:after="120" w:line="276" w:lineRule="auto"/>
        <w:rPr>
          <w:rFonts w:ascii="Arial" w:eastAsia="Arial" w:hAnsi="Arial" w:cs="Arial"/>
          <w:sz w:val="24"/>
          <w:szCs w:val="24"/>
        </w:rPr>
      </w:pPr>
      <w:r w:rsidRPr="0050018B">
        <w:rPr>
          <w:rFonts w:ascii="Arial" w:eastAsia="Arial" w:hAnsi="Arial" w:cs="Arial"/>
          <w:sz w:val="24"/>
          <w:szCs w:val="24"/>
        </w:rPr>
        <w:lastRenderedPageBreak/>
        <w:t xml:space="preserve">If the person is subject to a final order, enter </w:t>
      </w:r>
      <w:r w:rsidR="00190964">
        <w:rPr>
          <w:rFonts w:ascii="Arial" w:eastAsia="Arial" w:hAnsi="Arial" w:cs="Arial"/>
          <w:sz w:val="24"/>
          <w:szCs w:val="24"/>
        </w:rPr>
        <w:t xml:space="preserve">other </w:t>
      </w:r>
      <w:r w:rsidR="0A6FF1FE" w:rsidRPr="0050018B">
        <w:rPr>
          <w:rFonts w:ascii="Arial" w:eastAsia="Arial" w:hAnsi="Arial" w:cs="Arial"/>
          <w:sz w:val="24"/>
          <w:szCs w:val="24"/>
        </w:rPr>
        <w:t>premises that are owned, leased or occupied</w:t>
      </w:r>
      <w:r w:rsidR="007473D7">
        <w:rPr>
          <w:rFonts w:ascii="Arial" w:eastAsia="Arial" w:hAnsi="Arial" w:cs="Arial"/>
          <w:sz w:val="24"/>
          <w:szCs w:val="24"/>
        </w:rPr>
        <w:t xml:space="preserve"> mentioned in the order</w:t>
      </w:r>
      <w:r w:rsidR="0A6FF1FE" w:rsidRPr="0050018B">
        <w:rPr>
          <w:rFonts w:ascii="Arial" w:eastAsia="Arial" w:hAnsi="Arial" w:cs="Arial"/>
          <w:sz w:val="24"/>
          <w:szCs w:val="24"/>
        </w:rPr>
        <w:t xml:space="preserve"> by the person</w:t>
      </w:r>
      <w:r w:rsidR="007473D7">
        <w:rPr>
          <w:rFonts w:ascii="Arial" w:eastAsia="Arial" w:hAnsi="Arial" w:cs="Arial"/>
          <w:sz w:val="24"/>
          <w:szCs w:val="24"/>
        </w:rPr>
        <w:t xml:space="preserve"> (see section 183K(1)(d);</w:t>
      </w:r>
    </w:p>
    <w:p w14:paraId="00D05D8B" w14:textId="75706798" w:rsidR="231D8BF5" w:rsidRPr="0050018B" w:rsidRDefault="231D8BF5" w:rsidP="004E3318">
      <w:pPr>
        <w:pStyle w:val="ListParagraph"/>
        <w:numPr>
          <w:ilvl w:val="0"/>
          <w:numId w:val="27"/>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Enter </w:t>
      </w:r>
      <w:r w:rsidR="0A6FF1FE" w:rsidRPr="0050018B">
        <w:rPr>
          <w:rFonts w:ascii="Arial" w:eastAsia="Arial" w:hAnsi="Arial" w:cs="Arial"/>
          <w:sz w:val="24"/>
          <w:szCs w:val="24"/>
        </w:rPr>
        <w:t>premises that are vehicle, vessel or aircraft in the charge of the person or in which the person is a passenge</w:t>
      </w:r>
      <w:r w:rsidR="44FB0487" w:rsidRPr="0050018B">
        <w:rPr>
          <w:rFonts w:ascii="Arial" w:eastAsia="Arial" w:hAnsi="Arial" w:cs="Arial"/>
          <w:sz w:val="24"/>
          <w:szCs w:val="24"/>
        </w:rPr>
        <w:t>r</w:t>
      </w:r>
      <w:r w:rsidR="007473D7">
        <w:rPr>
          <w:rFonts w:ascii="Arial" w:eastAsia="Arial" w:hAnsi="Arial" w:cs="Arial"/>
          <w:sz w:val="24"/>
          <w:szCs w:val="24"/>
        </w:rPr>
        <w:t>, wherever</w:t>
      </w:r>
      <w:r w:rsidR="44FB0487" w:rsidRPr="0050018B">
        <w:rPr>
          <w:rFonts w:ascii="Arial" w:eastAsia="Arial" w:hAnsi="Arial" w:cs="Arial"/>
          <w:sz w:val="24"/>
          <w:szCs w:val="24"/>
        </w:rPr>
        <w:t xml:space="preserve"> the vehicle, vessel, or aircraft is located</w:t>
      </w:r>
      <w:r w:rsidR="5035B239" w:rsidRPr="0050018B">
        <w:rPr>
          <w:rFonts w:ascii="Arial" w:eastAsia="Arial" w:hAnsi="Arial" w:cs="Arial"/>
          <w:sz w:val="24"/>
          <w:szCs w:val="24"/>
        </w:rPr>
        <w:t>.</w:t>
      </w:r>
    </w:p>
    <w:p w14:paraId="1925ACE2" w14:textId="38153D63" w:rsidR="5035B239" w:rsidRPr="0050018B" w:rsidRDefault="5035B239" w:rsidP="1518917D">
      <w:pPr>
        <w:spacing w:before="120" w:after="120"/>
        <w:rPr>
          <w:rFonts w:ascii="Arial" w:eastAsia="Arial" w:hAnsi="Arial" w:cs="Arial"/>
          <w:sz w:val="24"/>
          <w:szCs w:val="24"/>
        </w:rPr>
      </w:pPr>
      <w:r w:rsidRPr="0050018B">
        <w:rPr>
          <w:rFonts w:ascii="Arial" w:eastAsia="Arial" w:hAnsi="Arial" w:cs="Arial"/>
          <w:sz w:val="24"/>
          <w:szCs w:val="24"/>
        </w:rPr>
        <w:t>The section further provides that a</w:t>
      </w:r>
      <w:r w:rsidR="05203B04" w:rsidRPr="0050018B">
        <w:rPr>
          <w:rFonts w:ascii="Arial" w:eastAsia="Arial" w:hAnsi="Arial" w:cs="Arial"/>
          <w:sz w:val="24"/>
          <w:szCs w:val="24"/>
        </w:rPr>
        <w:t xml:space="preserve"> police officer who enters premises may</w:t>
      </w:r>
      <w:r w:rsidR="0A5BFD8B" w:rsidRPr="0050018B">
        <w:rPr>
          <w:rFonts w:ascii="Arial" w:eastAsia="Arial" w:hAnsi="Arial" w:cs="Arial"/>
          <w:sz w:val="24"/>
          <w:szCs w:val="24"/>
        </w:rPr>
        <w:t>:</w:t>
      </w:r>
    </w:p>
    <w:p w14:paraId="7602AAC4" w14:textId="2D82DC95" w:rsidR="05203B04" w:rsidRPr="0050018B" w:rsidRDefault="05203B04" w:rsidP="004E3318">
      <w:pPr>
        <w:pStyle w:val="ListParagraph"/>
        <w:numPr>
          <w:ilvl w:val="0"/>
          <w:numId w:val="11"/>
        </w:numPr>
        <w:spacing w:before="120" w:after="120"/>
        <w:rPr>
          <w:rFonts w:ascii="Arial" w:eastAsia="Arial" w:hAnsi="Arial" w:cs="Arial"/>
          <w:sz w:val="24"/>
          <w:szCs w:val="24"/>
        </w:rPr>
      </w:pPr>
      <w:r w:rsidRPr="0050018B">
        <w:rPr>
          <w:rFonts w:ascii="Arial" w:eastAsia="Arial" w:hAnsi="Arial" w:cs="Arial"/>
          <w:sz w:val="24"/>
          <w:szCs w:val="24"/>
        </w:rPr>
        <w:t>search the premises</w:t>
      </w:r>
      <w:r w:rsidR="2B7186D9" w:rsidRPr="0050018B">
        <w:rPr>
          <w:rFonts w:ascii="Arial" w:eastAsia="Arial" w:hAnsi="Arial" w:cs="Arial"/>
          <w:sz w:val="24"/>
          <w:szCs w:val="24"/>
        </w:rPr>
        <w:t>;</w:t>
      </w:r>
    </w:p>
    <w:p w14:paraId="172DAD13" w14:textId="18292FD4" w:rsidR="05203B04" w:rsidRPr="0050018B" w:rsidRDefault="05203B04" w:rsidP="004E3318">
      <w:pPr>
        <w:pStyle w:val="ListParagraph"/>
        <w:numPr>
          <w:ilvl w:val="0"/>
          <w:numId w:val="11"/>
        </w:numPr>
        <w:spacing w:before="120" w:after="120"/>
        <w:rPr>
          <w:rFonts w:ascii="Arial" w:eastAsia="Arial" w:hAnsi="Arial" w:cs="Arial"/>
          <w:sz w:val="24"/>
          <w:szCs w:val="24"/>
        </w:rPr>
      </w:pPr>
      <w:r w:rsidRPr="0050018B">
        <w:rPr>
          <w:rFonts w:ascii="Arial" w:eastAsia="Arial" w:hAnsi="Arial" w:cs="Arial"/>
          <w:sz w:val="24"/>
          <w:szCs w:val="24"/>
        </w:rPr>
        <w:t>seize any firearm or firearm-related item</w:t>
      </w:r>
      <w:r w:rsidR="3FF6B086" w:rsidRPr="0050018B">
        <w:rPr>
          <w:rFonts w:ascii="Arial" w:eastAsia="Arial" w:hAnsi="Arial" w:cs="Arial"/>
          <w:sz w:val="24"/>
          <w:szCs w:val="24"/>
        </w:rPr>
        <w:t>;</w:t>
      </w:r>
    </w:p>
    <w:p w14:paraId="4FC09021" w14:textId="112268FA" w:rsidR="43A3CDEE" w:rsidRPr="0050018B" w:rsidRDefault="43A3CDEE" w:rsidP="004E3318">
      <w:pPr>
        <w:pStyle w:val="ListParagraph"/>
        <w:numPr>
          <w:ilvl w:val="0"/>
          <w:numId w:val="11"/>
        </w:numPr>
        <w:spacing w:before="120" w:after="120"/>
        <w:rPr>
          <w:rFonts w:ascii="Arial" w:eastAsia="Arial" w:hAnsi="Arial" w:cs="Arial"/>
          <w:sz w:val="24"/>
          <w:szCs w:val="24"/>
        </w:rPr>
      </w:pPr>
      <w:r w:rsidRPr="0050018B">
        <w:rPr>
          <w:rFonts w:ascii="Arial" w:eastAsia="Arial" w:hAnsi="Arial" w:cs="Arial"/>
          <w:sz w:val="24"/>
          <w:szCs w:val="24"/>
        </w:rPr>
        <w:t>s</w:t>
      </w:r>
      <w:r w:rsidR="3FF6B086" w:rsidRPr="0050018B">
        <w:rPr>
          <w:rFonts w:ascii="Arial" w:eastAsia="Arial" w:hAnsi="Arial" w:cs="Arial"/>
          <w:sz w:val="24"/>
          <w:szCs w:val="24"/>
        </w:rPr>
        <w:t xml:space="preserve">top and detain a vehicle, vessel, or aircraft for so long as </w:t>
      </w:r>
      <w:r w:rsidR="165723F1" w:rsidRPr="0050018B">
        <w:rPr>
          <w:rFonts w:ascii="Arial" w:eastAsia="Arial" w:hAnsi="Arial" w:cs="Arial"/>
          <w:sz w:val="24"/>
          <w:szCs w:val="24"/>
        </w:rPr>
        <w:t>reasonably</w:t>
      </w:r>
      <w:r w:rsidR="3FF6B086" w:rsidRPr="0050018B">
        <w:rPr>
          <w:rFonts w:ascii="Arial" w:eastAsia="Arial" w:hAnsi="Arial" w:cs="Arial"/>
          <w:sz w:val="24"/>
          <w:szCs w:val="24"/>
        </w:rPr>
        <w:t xml:space="preserve"> necessary to conduct the search and seizure</w:t>
      </w:r>
      <w:r w:rsidR="7FECB6C3" w:rsidRPr="0050018B">
        <w:rPr>
          <w:rFonts w:ascii="Arial" w:eastAsia="Arial" w:hAnsi="Arial" w:cs="Arial"/>
          <w:sz w:val="24"/>
          <w:szCs w:val="24"/>
        </w:rPr>
        <w:t>;</w:t>
      </w:r>
    </w:p>
    <w:p w14:paraId="6AC679E3" w14:textId="08637D7E" w:rsidR="355B700E" w:rsidRPr="0050018B" w:rsidRDefault="355B700E" w:rsidP="004E3318">
      <w:pPr>
        <w:pStyle w:val="ListParagraph"/>
        <w:numPr>
          <w:ilvl w:val="0"/>
          <w:numId w:val="11"/>
        </w:numPr>
        <w:spacing w:before="120" w:after="120"/>
        <w:rPr>
          <w:rFonts w:ascii="Arial" w:eastAsia="Arial" w:hAnsi="Arial" w:cs="Arial"/>
          <w:sz w:val="24"/>
          <w:szCs w:val="24"/>
        </w:rPr>
      </w:pPr>
      <w:r w:rsidRPr="0050018B">
        <w:rPr>
          <w:rFonts w:ascii="Arial" w:eastAsia="Arial" w:hAnsi="Arial" w:cs="Arial"/>
          <w:sz w:val="24"/>
          <w:szCs w:val="24"/>
        </w:rPr>
        <w:t>s</w:t>
      </w:r>
      <w:r w:rsidR="3FF6B086" w:rsidRPr="0050018B">
        <w:rPr>
          <w:rFonts w:ascii="Arial" w:eastAsia="Arial" w:hAnsi="Arial" w:cs="Arial"/>
          <w:sz w:val="24"/>
          <w:szCs w:val="24"/>
        </w:rPr>
        <w:t>eize</w:t>
      </w:r>
      <w:r w:rsidR="7EAF166F" w:rsidRPr="0050018B">
        <w:rPr>
          <w:rFonts w:ascii="Arial" w:eastAsia="Arial" w:hAnsi="Arial" w:cs="Arial"/>
          <w:sz w:val="24"/>
          <w:szCs w:val="24"/>
        </w:rPr>
        <w:t xml:space="preserve"> any o</w:t>
      </w:r>
      <w:r w:rsidR="05203B04" w:rsidRPr="0050018B">
        <w:rPr>
          <w:rFonts w:ascii="Arial" w:eastAsia="Arial" w:hAnsi="Arial" w:cs="Arial"/>
          <w:sz w:val="24"/>
          <w:szCs w:val="24"/>
        </w:rPr>
        <w:t>ther thing</w:t>
      </w:r>
      <w:r w:rsidR="64E54E66" w:rsidRPr="0050018B">
        <w:rPr>
          <w:rFonts w:ascii="Arial" w:eastAsia="Arial" w:hAnsi="Arial" w:cs="Arial"/>
          <w:sz w:val="24"/>
          <w:szCs w:val="24"/>
        </w:rPr>
        <w:t>,</w:t>
      </w:r>
      <w:r w:rsidR="05203B04" w:rsidRPr="0050018B">
        <w:rPr>
          <w:rFonts w:ascii="Arial" w:eastAsia="Arial" w:hAnsi="Arial" w:cs="Arial"/>
          <w:sz w:val="24"/>
          <w:szCs w:val="24"/>
        </w:rPr>
        <w:t xml:space="preserve"> if satisfied on </w:t>
      </w:r>
      <w:r w:rsidR="38DDB365" w:rsidRPr="0050018B">
        <w:rPr>
          <w:rFonts w:ascii="Arial" w:eastAsia="Arial" w:hAnsi="Arial" w:cs="Arial"/>
          <w:sz w:val="24"/>
          <w:szCs w:val="24"/>
        </w:rPr>
        <w:t>reasonable</w:t>
      </w:r>
      <w:r w:rsidR="05203B04" w:rsidRPr="0050018B">
        <w:rPr>
          <w:rFonts w:ascii="Arial" w:eastAsia="Arial" w:hAnsi="Arial" w:cs="Arial"/>
          <w:sz w:val="24"/>
          <w:szCs w:val="24"/>
        </w:rPr>
        <w:t xml:space="preserve"> grounds that </w:t>
      </w:r>
      <w:r w:rsidR="45DA416A" w:rsidRPr="0050018B">
        <w:rPr>
          <w:rFonts w:ascii="Arial" w:eastAsia="Arial" w:hAnsi="Arial" w:cs="Arial"/>
          <w:sz w:val="24"/>
          <w:szCs w:val="24"/>
        </w:rPr>
        <w:t xml:space="preserve">the thing is connected with an offence against the </w:t>
      </w:r>
      <w:r w:rsidR="07C7E442" w:rsidRPr="0050018B">
        <w:rPr>
          <w:rFonts w:ascii="Arial" w:eastAsia="Arial" w:hAnsi="Arial" w:cs="Arial"/>
          <w:i/>
          <w:iCs/>
          <w:sz w:val="24"/>
          <w:szCs w:val="24"/>
        </w:rPr>
        <w:t>Firearms Act 1996</w:t>
      </w:r>
      <w:r w:rsidR="09C67E86" w:rsidRPr="0050018B">
        <w:rPr>
          <w:rFonts w:ascii="Arial" w:eastAsia="Arial" w:hAnsi="Arial" w:cs="Arial"/>
          <w:i/>
          <w:iCs/>
          <w:sz w:val="24"/>
          <w:szCs w:val="24"/>
        </w:rPr>
        <w:t xml:space="preserve"> </w:t>
      </w:r>
      <w:r w:rsidR="07C7E442" w:rsidRPr="0050018B">
        <w:rPr>
          <w:rFonts w:ascii="Arial" w:eastAsia="Arial" w:hAnsi="Arial" w:cs="Arial"/>
          <w:sz w:val="24"/>
          <w:szCs w:val="24"/>
        </w:rPr>
        <w:t xml:space="preserve">and that </w:t>
      </w:r>
      <w:r w:rsidR="45DA416A" w:rsidRPr="0050018B">
        <w:rPr>
          <w:rFonts w:ascii="Arial" w:eastAsia="Arial" w:hAnsi="Arial" w:cs="Arial"/>
          <w:sz w:val="24"/>
          <w:szCs w:val="24"/>
        </w:rPr>
        <w:t>the seizure is necessary to prevent the thing</w:t>
      </w:r>
      <w:r w:rsidR="4C40432A" w:rsidRPr="0050018B">
        <w:rPr>
          <w:rFonts w:ascii="Arial" w:eastAsia="Arial" w:hAnsi="Arial" w:cs="Arial"/>
          <w:sz w:val="24"/>
          <w:szCs w:val="24"/>
        </w:rPr>
        <w:t xml:space="preserve"> </w:t>
      </w:r>
      <w:r w:rsidR="45DA416A" w:rsidRPr="0050018B">
        <w:rPr>
          <w:rFonts w:ascii="Arial" w:eastAsia="Arial" w:hAnsi="Arial" w:cs="Arial"/>
          <w:sz w:val="24"/>
          <w:szCs w:val="24"/>
        </w:rPr>
        <w:t>being concealed, lost or destroyed or used to commit, continue or repeat the offence</w:t>
      </w:r>
      <w:r w:rsidR="7185D996" w:rsidRPr="0050018B">
        <w:rPr>
          <w:rFonts w:ascii="Arial" w:eastAsia="Arial" w:hAnsi="Arial" w:cs="Arial"/>
          <w:sz w:val="24"/>
          <w:szCs w:val="24"/>
        </w:rPr>
        <w:t>; and</w:t>
      </w:r>
    </w:p>
    <w:p w14:paraId="1F226005" w14:textId="5DCD352E" w:rsidR="7185D996" w:rsidRPr="0050018B" w:rsidRDefault="7185D996" w:rsidP="004E3318">
      <w:pPr>
        <w:pStyle w:val="ListParagraph"/>
        <w:numPr>
          <w:ilvl w:val="0"/>
          <w:numId w:val="11"/>
        </w:numPr>
        <w:spacing w:before="120" w:after="120"/>
        <w:rPr>
          <w:rFonts w:ascii="Arial" w:eastAsia="Arial" w:hAnsi="Arial" w:cs="Arial"/>
          <w:sz w:val="24"/>
          <w:szCs w:val="24"/>
        </w:rPr>
      </w:pPr>
      <w:r w:rsidRPr="0050018B">
        <w:rPr>
          <w:rFonts w:ascii="Arial" w:eastAsia="Arial" w:hAnsi="Arial" w:cs="Arial"/>
          <w:sz w:val="24"/>
          <w:szCs w:val="24"/>
        </w:rPr>
        <w:t>u</w:t>
      </w:r>
      <w:r w:rsidR="4F973060" w:rsidRPr="0050018B">
        <w:rPr>
          <w:rFonts w:ascii="Arial" w:eastAsia="Arial" w:hAnsi="Arial" w:cs="Arial"/>
          <w:sz w:val="24"/>
          <w:szCs w:val="24"/>
        </w:rPr>
        <w:t>se such force as is reasonably necessary to exercise the powers of search and seizure.</w:t>
      </w:r>
    </w:p>
    <w:p w14:paraId="0F2DFDC7" w14:textId="74431F63" w:rsidR="00E90DF9" w:rsidRPr="0050018B" w:rsidRDefault="0A6FF1FE" w:rsidP="1518917D">
      <w:pPr>
        <w:rPr>
          <w:rFonts w:ascii="Arial" w:eastAsia="Arial" w:hAnsi="Arial" w:cs="Arial"/>
          <w:sz w:val="24"/>
          <w:szCs w:val="24"/>
        </w:rPr>
      </w:pPr>
      <w:r w:rsidRPr="0050018B">
        <w:rPr>
          <w:rFonts w:ascii="Arial" w:eastAsia="Arial" w:hAnsi="Arial" w:cs="Arial"/>
          <w:sz w:val="24"/>
          <w:szCs w:val="24"/>
          <w:u w:val="single"/>
        </w:rPr>
        <w:t>Section 183ZZ – Power to enter and search other premises an seize things without warrant</w:t>
      </w:r>
    </w:p>
    <w:p w14:paraId="25462AD8" w14:textId="4E180BD4"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that a police officer may, at any time, enter premises not </w:t>
      </w:r>
      <w:r w:rsidR="68231D2B" w:rsidRPr="0050018B">
        <w:rPr>
          <w:rFonts w:ascii="Arial" w:eastAsia="Arial" w:hAnsi="Arial" w:cs="Arial"/>
          <w:sz w:val="24"/>
          <w:szCs w:val="24"/>
        </w:rPr>
        <w:t xml:space="preserve">listed </w:t>
      </w:r>
      <w:r w:rsidRPr="0050018B">
        <w:rPr>
          <w:rFonts w:ascii="Arial" w:eastAsia="Arial" w:hAnsi="Arial" w:cs="Arial"/>
          <w:sz w:val="24"/>
          <w:szCs w:val="24"/>
        </w:rPr>
        <w:t xml:space="preserve">in section </w:t>
      </w:r>
      <w:r w:rsidR="007473D7" w:rsidRPr="0050018B">
        <w:rPr>
          <w:rFonts w:ascii="Arial" w:eastAsia="Arial" w:hAnsi="Arial" w:cs="Arial"/>
          <w:sz w:val="24"/>
          <w:szCs w:val="24"/>
        </w:rPr>
        <w:t>183Z</w:t>
      </w:r>
      <w:r w:rsidR="007473D7">
        <w:rPr>
          <w:rFonts w:ascii="Arial" w:eastAsia="Arial" w:hAnsi="Arial" w:cs="Arial"/>
          <w:sz w:val="24"/>
          <w:szCs w:val="24"/>
        </w:rPr>
        <w:t>Y</w:t>
      </w:r>
      <w:r w:rsidRPr="0050018B">
        <w:rPr>
          <w:rFonts w:ascii="Arial" w:eastAsia="Arial" w:hAnsi="Arial" w:cs="Arial"/>
          <w:sz w:val="24"/>
          <w:szCs w:val="24"/>
        </w:rPr>
        <w:t xml:space="preserve">(2) if the officer believes on reasonable grounds that the exercise of the power is necessary to prevent </w:t>
      </w:r>
      <w:r w:rsidR="02F146A8" w:rsidRPr="0050018B">
        <w:rPr>
          <w:rFonts w:ascii="Arial" w:eastAsia="Arial" w:hAnsi="Arial" w:cs="Arial"/>
          <w:sz w:val="24"/>
          <w:szCs w:val="24"/>
        </w:rPr>
        <w:t>a person subject</w:t>
      </w:r>
      <w:r w:rsidRPr="0050018B">
        <w:rPr>
          <w:rFonts w:ascii="Arial" w:eastAsia="Arial" w:hAnsi="Arial" w:cs="Arial"/>
          <w:sz w:val="24"/>
          <w:szCs w:val="24"/>
        </w:rPr>
        <w:t xml:space="preserve"> </w:t>
      </w:r>
      <w:r w:rsidR="02F146A8" w:rsidRPr="0050018B">
        <w:rPr>
          <w:rFonts w:ascii="Arial" w:eastAsia="Arial" w:hAnsi="Arial" w:cs="Arial"/>
          <w:sz w:val="24"/>
          <w:szCs w:val="24"/>
        </w:rPr>
        <w:t xml:space="preserve">to a firearm prohibition order from concealing, losing, or destroying </w:t>
      </w:r>
      <w:r w:rsidRPr="0050018B">
        <w:rPr>
          <w:rFonts w:ascii="Arial" w:eastAsia="Arial" w:hAnsi="Arial" w:cs="Arial"/>
          <w:sz w:val="24"/>
          <w:szCs w:val="24"/>
        </w:rPr>
        <w:t xml:space="preserve">a thing connected with an offence against the </w:t>
      </w:r>
      <w:r w:rsidR="22BDC736" w:rsidRPr="0050018B">
        <w:rPr>
          <w:rFonts w:ascii="Arial" w:eastAsia="Arial" w:hAnsi="Arial" w:cs="Arial"/>
          <w:i/>
          <w:iCs/>
          <w:sz w:val="24"/>
          <w:szCs w:val="24"/>
        </w:rPr>
        <w:t xml:space="preserve">Firearms Act 1996, </w:t>
      </w:r>
      <w:r w:rsidR="7BE930A7" w:rsidRPr="0050018B">
        <w:rPr>
          <w:rFonts w:ascii="Arial" w:eastAsia="Arial" w:hAnsi="Arial" w:cs="Arial"/>
          <w:sz w:val="24"/>
          <w:szCs w:val="24"/>
        </w:rPr>
        <w:t>or from committing, continuing or repeating the commission of an offence against the Act.</w:t>
      </w:r>
    </w:p>
    <w:p w14:paraId="7643542A" w14:textId="3CBC4FBE" w:rsidR="00E90DF9" w:rsidRPr="0050018B" w:rsidRDefault="7BE930A7" w:rsidP="1518917D">
      <w:pPr>
        <w:rPr>
          <w:rFonts w:ascii="Arial" w:eastAsia="Arial" w:hAnsi="Arial" w:cs="Arial"/>
          <w:sz w:val="24"/>
          <w:szCs w:val="24"/>
        </w:rPr>
      </w:pPr>
      <w:r w:rsidRPr="0050018B">
        <w:rPr>
          <w:rFonts w:ascii="Arial" w:eastAsia="Arial" w:hAnsi="Arial" w:cs="Arial"/>
          <w:sz w:val="24"/>
          <w:szCs w:val="24"/>
        </w:rPr>
        <w:t xml:space="preserve">A </w:t>
      </w:r>
      <w:r w:rsidR="0A6FF1FE" w:rsidRPr="0050018B">
        <w:rPr>
          <w:rFonts w:ascii="Arial" w:eastAsia="Arial" w:hAnsi="Arial" w:cs="Arial"/>
          <w:sz w:val="24"/>
          <w:szCs w:val="24"/>
        </w:rPr>
        <w:t>police officer</w:t>
      </w:r>
      <w:r w:rsidR="01D11639" w:rsidRPr="0050018B">
        <w:rPr>
          <w:rFonts w:ascii="Arial" w:eastAsia="Arial" w:hAnsi="Arial" w:cs="Arial"/>
          <w:sz w:val="24"/>
          <w:szCs w:val="24"/>
        </w:rPr>
        <w:t xml:space="preserve"> who enters premises may</w:t>
      </w:r>
      <w:r w:rsidR="0A6FF1FE" w:rsidRPr="0050018B">
        <w:rPr>
          <w:rFonts w:ascii="Arial" w:eastAsia="Arial" w:hAnsi="Arial" w:cs="Arial"/>
          <w:sz w:val="24"/>
          <w:szCs w:val="24"/>
        </w:rPr>
        <w:t xml:space="preserve"> seize any firearm or firearm-related item</w:t>
      </w:r>
      <w:r w:rsidR="271AE29C" w:rsidRPr="0050018B">
        <w:rPr>
          <w:rFonts w:ascii="Arial" w:eastAsia="Arial" w:hAnsi="Arial" w:cs="Arial"/>
          <w:sz w:val="24"/>
          <w:szCs w:val="24"/>
        </w:rPr>
        <w:t>.</w:t>
      </w:r>
      <w:r w:rsidR="7584CB4D" w:rsidRPr="0050018B">
        <w:rPr>
          <w:rFonts w:ascii="Arial" w:eastAsia="Arial" w:hAnsi="Arial" w:cs="Arial"/>
          <w:sz w:val="24"/>
          <w:szCs w:val="24"/>
        </w:rPr>
        <w:t xml:space="preserve"> The officer may also </w:t>
      </w:r>
      <w:r w:rsidR="462AD790" w:rsidRPr="0050018B">
        <w:rPr>
          <w:rFonts w:ascii="Arial" w:eastAsia="Arial" w:hAnsi="Arial" w:cs="Arial"/>
          <w:sz w:val="24"/>
          <w:szCs w:val="24"/>
        </w:rPr>
        <w:t>seize</w:t>
      </w:r>
      <w:r w:rsidR="127C2EC8" w:rsidRPr="0050018B">
        <w:rPr>
          <w:rFonts w:ascii="Arial" w:eastAsia="Arial" w:hAnsi="Arial" w:cs="Arial"/>
          <w:sz w:val="24"/>
          <w:szCs w:val="24"/>
        </w:rPr>
        <w:t xml:space="preserve"> </w:t>
      </w:r>
      <w:r w:rsidR="0A6FF1FE" w:rsidRPr="0050018B">
        <w:rPr>
          <w:rFonts w:ascii="Arial" w:eastAsia="Arial" w:hAnsi="Arial" w:cs="Arial"/>
          <w:sz w:val="24"/>
          <w:szCs w:val="24"/>
        </w:rPr>
        <w:t>any other thing</w:t>
      </w:r>
      <w:r w:rsidR="4CA98435" w:rsidRPr="0050018B">
        <w:rPr>
          <w:rFonts w:ascii="Arial" w:eastAsia="Arial" w:hAnsi="Arial" w:cs="Arial"/>
          <w:sz w:val="24"/>
          <w:szCs w:val="24"/>
        </w:rPr>
        <w:t xml:space="preserve"> </w:t>
      </w:r>
      <w:r w:rsidR="731CF747" w:rsidRPr="0050018B">
        <w:rPr>
          <w:rFonts w:ascii="Arial" w:eastAsia="Arial" w:hAnsi="Arial" w:cs="Arial"/>
          <w:sz w:val="24"/>
          <w:szCs w:val="24"/>
        </w:rPr>
        <w:t xml:space="preserve">if satisfied on reasonable grounds that the thing </w:t>
      </w:r>
      <w:r w:rsidR="0A6FF1FE" w:rsidRPr="0050018B">
        <w:rPr>
          <w:rFonts w:ascii="Arial" w:eastAsia="Arial" w:hAnsi="Arial" w:cs="Arial"/>
          <w:sz w:val="24"/>
          <w:szCs w:val="24"/>
        </w:rPr>
        <w:t xml:space="preserve">is connected with an offence against the </w:t>
      </w:r>
      <w:r w:rsidR="05C4FECA" w:rsidRPr="0050018B">
        <w:rPr>
          <w:rFonts w:ascii="Arial" w:eastAsia="Arial" w:hAnsi="Arial" w:cs="Arial"/>
          <w:i/>
          <w:iCs/>
          <w:sz w:val="24"/>
          <w:szCs w:val="24"/>
        </w:rPr>
        <w:t>Firearms Act 1996</w:t>
      </w:r>
      <w:r w:rsidR="05C4FECA" w:rsidRPr="0050018B">
        <w:rPr>
          <w:rFonts w:ascii="Arial" w:eastAsia="Arial" w:hAnsi="Arial" w:cs="Arial"/>
          <w:sz w:val="24"/>
          <w:szCs w:val="24"/>
        </w:rPr>
        <w:t>, and</w:t>
      </w:r>
      <w:r w:rsidR="78CE5806" w:rsidRPr="0050018B">
        <w:rPr>
          <w:rFonts w:ascii="Arial" w:eastAsia="Arial" w:hAnsi="Arial" w:cs="Arial"/>
          <w:sz w:val="24"/>
          <w:szCs w:val="24"/>
        </w:rPr>
        <w:t xml:space="preserve"> </w:t>
      </w:r>
      <w:r w:rsidR="0A6FF1FE" w:rsidRPr="0050018B">
        <w:rPr>
          <w:rFonts w:ascii="Arial" w:eastAsia="Arial" w:hAnsi="Arial" w:cs="Arial"/>
          <w:sz w:val="24"/>
          <w:szCs w:val="24"/>
        </w:rPr>
        <w:t>the seizure is necessary to prevent the thing being concealed, lost or destroye</w:t>
      </w:r>
      <w:r w:rsidR="5447571F" w:rsidRPr="0050018B">
        <w:rPr>
          <w:rFonts w:ascii="Arial" w:eastAsia="Arial" w:hAnsi="Arial" w:cs="Arial"/>
          <w:sz w:val="24"/>
          <w:szCs w:val="24"/>
        </w:rPr>
        <w:t>d,</w:t>
      </w:r>
      <w:r w:rsidR="0A6FF1FE" w:rsidRPr="0050018B">
        <w:rPr>
          <w:rFonts w:ascii="Arial" w:eastAsia="Arial" w:hAnsi="Arial" w:cs="Arial"/>
          <w:sz w:val="24"/>
          <w:szCs w:val="24"/>
        </w:rPr>
        <w:t xml:space="preserve"> or used to commit, continue or repeat the offence.</w:t>
      </w:r>
    </w:p>
    <w:p w14:paraId="06FA209F" w14:textId="0856E19A" w:rsidR="1C2EA63A" w:rsidRPr="0050018B" w:rsidRDefault="1C2EA63A" w:rsidP="1518917D">
      <w:pPr>
        <w:rPr>
          <w:rFonts w:ascii="Arial" w:eastAsia="Arial" w:hAnsi="Arial" w:cs="Arial"/>
          <w:sz w:val="24"/>
          <w:szCs w:val="24"/>
        </w:rPr>
      </w:pPr>
      <w:r w:rsidRPr="0050018B">
        <w:rPr>
          <w:rFonts w:ascii="Arial" w:eastAsia="Arial" w:hAnsi="Arial" w:cs="Arial"/>
          <w:sz w:val="24"/>
          <w:szCs w:val="24"/>
        </w:rPr>
        <w:t xml:space="preserve">A police officer may use such force as is reasonably necessary </w:t>
      </w:r>
      <w:r w:rsidR="5DB36137" w:rsidRPr="0050018B">
        <w:rPr>
          <w:rFonts w:ascii="Arial" w:eastAsia="Arial" w:hAnsi="Arial" w:cs="Arial"/>
          <w:sz w:val="24"/>
          <w:szCs w:val="24"/>
        </w:rPr>
        <w:t>to exercise powers of search and seizure.</w:t>
      </w:r>
    </w:p>
    <w:p w14:paraId="79CA2053" w14:textId="0B8AAF64"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A</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Notification of intended exercise of power for certain powers</w:t>
      </w:r>
    </w:p>
    <w:p w14:paraId="7D69A963" w14:textId="15F6F73E" w:rsidR="0A6FF1FE"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provides that before entering premises </w:t>
      </w:r>
      <w:r w:rsidR="37742DB4" w:rsidRPr="0050018B">
        <w:rPr>
          <w:rFonts w:ascii="Arial" w:eastAsia="Arial" w:hAnsi="Arial" w:cs="Arial"/>
          <w:sz w:val="24"/>
          <w:szCs w:val="24"/>
        </w:rPr>
        <w:t xml:space="preserve">for the purpose of exercising powers under sections </w:t>
      </w:r>
      <w:r w:rsidR="007473D7" w:rsidRPr="0050018B">
        <w:rPr>
          <w:rFonts w:ascii="Arial" w:eastAsia="Arial" w:hAnsi="Arial" w:cs="Arial"/>
          <w:sz w:val="24"/>
          <w:szCs w:val="24"/>
        </w:rPr>
        <w:t>183Z</w:t>
      </w:r>
      <w:r w:rsidR="007473D7">
        <w:rPr>
          <w:rFonts w:ascii="Arial" w:eastAsia="Arial" w:hAnsi="Arial" w:cs="Arial"/>
          <w:sz w:val="24"/>
          <w:szCs w:val="24"/>
        </w:rPr>
        <w:t>Y</w:t>
      </w:r>
      <w:r w:rsidR="007473D7" w:rsidRPr="0050018B">
        <w:rPr>
          <w:rFonts w:ascii="Arial" w:eastAsia="Arial" w:hAnsi="Arial" w:cs="Arial"/>
          <w:sz w:val="24"/>
          <w:szCs w:val="24"/>
        </w:rPr>
        <w:t xml:space="preserve"> </w:t>
      </w:r>
      <w:r w:rsidR="37742DB4" w:rsidRPr="0050018B">
        <w:rPr>
          <w:rFonts w:ascii="Arial" w:eastAsia="Arial" w:hAnsi="Arial" w:cs="Arial"/>
          <w:sz w:val="24"/>
          <w:szCs w:val="24"/>
        </w:rPr>
        <w:t>or 183ZZ</w:t>
      </w:r>
      <w:r w:rsidR="35231135" w:rsidRPr="0050018B">
        <w:rPr>
          <w:rFonts w:ascii="Arial" w:eastAsia="Arial" w:hAnsi="Arial" w:cs="Arial"/>
          <w:sz w:val="24"/>
          <w:szCs w:val="24"/>
        </w:rPr>
        <w:t>—</w:t>
      </w:r>
      <w:r w:rsidRPr="0050018B">
        <w:rPr>
          <w:rFonts w:ascii="Arial" w:eastAsia="Arial" w:hAnsi="Arial" w:cs="Arial"/>
          <w:sz w:val="24"/>
          <w:szCs w:val="24"/>
        </w:rPr>
        <w:t>or as soon as possible after</w:t>
      </w:r>
      <w:r w:rsidR="74E68535" w:rsidRPr="0050018B">
        <w:rPr>
          <w:rFonts w:ascii="Arial" w:eastAsia="Arial" w:hAnsi="Arial" w:cs="Arial"/>
          <w:sz w:val="24"/>
          <w:szCs w:val="24"/>
        </w:rPr>
        <w:t xml:space="preserve"> entering premises--</w:t>
      </w:r>
      <w:r w:rsidRPr="0050018B">
        <w:rPr>
          <w:rFonts w:ascii="Arial" w:eastAsia="Arial" w:hAnsi="Arial" w:cs="Arial"/>
          <w:sz w:val="24"/>
          <w:szCs w:val="24"/>
        </w:rPr>
        <w:t xml:space="preserve">a police officer must </w:t>
      </w:r>
      <w:r w:rsidR="0E53F488" w:rsidRPr="0050018B">
        <w:rPr>
          <w:rFonts w:ascii="Arial" w:eastAsia="Arial" w:hAnsi="Arial" w:cs="Arial"/>
          <w:sz w:val="24"/>
          <w:szCs w:val="24"/>
        </w:rPr>
        <w:t xml:space="preserve">inform </w:t>
      </w:r>
      <w:r w:rsidRPr="0050018B">
        <w:rPr>
          <w:rFonts w:ascii="Arial" w:eastAsia="Arial" w:hAnsi="Arial" w:cs="Arial"/>
          <w:sz w:val="24"/>
          <w:szCs w:val="24"/>
        </w:rPr>
        <w:t xml:space="preserve">the person </w:t>
      </w:r>
      <w:r w:rsidR="325307AC" w:rsidRPr="0050018B">
        <w:rPr>
          <w:rFonts w:ascii="Arial" w:eastAsia="Arial" w:hAnsi="Arial" w:cs="Arial"/>
          <w:sz w:val="24"/>
          <w:szCs w:val="24"/>
        </w:rPr>
        <w:t>subject to the firearm prohibition order and any other person present at the premises</w:t>
      </w:r>
      <w:r w:rsidR="1AE42FC4" w:rsidRPr="0050018B">
        <w:rPr>
          <w:rFonts w:ascii="Arial" w:eastAsia="Arial" w:hAnsi="Arial" w:cs="Arial"/>
          <w:sz w:val="24"/>
          <w:szCs w:val="24"/>
        </w:rPr>
        <w:t xml:space="preserve"> of the following matters:</w:t>
      </w:r>
    </w:p>
    <w:p w14:paraId="3BF7942F" w14:textId="117FA0C6" w:rsidR="325307AC" w:rsidRPr="0050018B" w:rsidRDefault="325307AC" w:rsidP="004E3318">
      <w:pPr>
        <w:pStyle w:val="ListParagraph"/>
        <w:numPr>
          <w:ilvl w:val="0"/>
          <w:numId w:val="10"/>
        </w:numPr>
        <w:spacing w:before="120" w:after="120"/>
        <w:rPr>
          <w:rFonts w:ascii="Arial" w:eastAsia="Arial" w:hAnsi="Arial" w:cs="Arial"/>
        </w:rPr>
      </w:pPr>
      <w:r w:rsidRPr="0050018B">
        <w:rPr>
          <w:rFonts w:ascii="Arial" w:eastAsia="Arial" w:hAnsi="Arial" w:cs="Arial"/>
          <w:sz w:val="24"/>
          <w:szCs w:val="24"/>
        </w:rPr>
        <w:t>That the officer intends to search the premises</w:t>
      </w:r>
    </w:p>
    <w:p w14:paraId="219D422C" w14:textId="2FFF5056" w:rsidR="325307AC" w:rsidRPr="0050018B" w:rsidRDefault="325307AC" w:rsidP="004E3318">
      <w:pPr>
        <w:pStyle w:val="ListParagraph"/>
        <w:numPr>
          <w:ilvl w:val="0"/>
          <w:numId w:val="10"/>
        </w:numPr>
        <w:spacing w:before="120" w:after="120"/>
        <w:rPr>
          <w:rFonts w:ascii="Arial" w:eastAsia="Arial" w:hAnsi="Arial" w:cs="Arial"/>
        </w:rPr>
      </w:pPr>
      <w:r w:rsidRPr="0050018B">
        <w:rPr>
          <w:rFonts w:ascii="Arial" w:eastAsia="Arial" w:hAnsi="Arial" w:cs="Arial"/>
          <w:sz w:val="24"/>
          <w:szCs w:val="24"/>
        </w:rPr>
        <w:lastRenderedPageBreak/>
        <w:t>How long the search is intended to take</w:t>
      </w:r>
    </w:p>
    <w:p w14:paraId="4559EE1C" w14:textId="7429B6DD" w:rsidR="325307AC" w:rsidRPr="0050018B" w:rsidRDefault="325307AC" w:rsidP="004E3318">
      <w:pPr>
        <w:pStyle w:val="ListParagraph"/>
        <w:numPr>
          <w:ilvl w:val="0"/>
          <w:numId w:val="10"/>
        </w:numPr>
        <w:spacing w:before="120" w:after="120"/>
        <w:rPr>
          <w:rFonts w:ascii="Arial" w:eastAsia="Arial" w:hAnsi="Arial" w:cs="Arial"/>
        </w:rPr>
      </w:pPr>
      <w:r w:rsidRPr="0050018B">
        <w:rPr>
          <w:rFonts w:ascii="Arial" w:eastAsia="Arial" w:hAnsi="Arial" w:cs="Arial"/>
          <w:sz w:val="24"/>
          <w:szCs w:val="24"/>
        </w:rPr>
        <w:t>The reason for exercising the power</w:t>
      </w:r>
    </w:p>
    <w:p w14:paraId="77392A00" w14:textId="44A3D5DD" w:rsidR="325307AC" w:rsidRPr="0050018B" w:rsidRDefault="325307AC" w:rsidP="004E3318">
      <w:pPr>
        <w:pStyle w:val="ListParagraph"/>
        <w:numPr>
          <w:ilvl w:val="0"/>
          <w:numId w:val="10"/>
        </w:numPr>
        <w:spacing w:before="120" w:after="120"/>
        <w:rPr>
          <w:rFonts w:ascii="Arial" w:eastAsia="Arial" w:hAnsi="Arial" w:cs="Arial"/>
          <w:sz w:val="24"/>
          <w:szCs w:val="24"/>
        </w:rPr>
      </w:pPr>
      <w:r w:rsidRPr="0050018B">
        <w:rPr>
          <w:rFonts w:ascii="Arial" w:eastAsia="Arial" w:hAnsi="Arial" w:cs="Arial"/>
          <w:sz w:val="24"/>
          <w:szCs w:val="24"/>
        </w:rPr>
        <w:t xml:space="preserve">The provisions of the </w:t>
      </w:r>
      <w:r w:rsidRPr="0050018B">
        <w:rPr>
          <w:rFonts w:ascii="Arial" w:eastAsia="Arial" w:hAnsi="Arial" w:cs="Arial"/>
          <w:i/>
          <w:iCs/>
          <w:sz w:val="24"/>
          <w:szCs w:val="24"/>
        </w:rPr>
        <w:t xml:space="preserve">Firearms Act 1996 </w:t>
      </w:r>
      <w:r w:rsidRPr="0050018B">
        <w:rPr>
          <w:rFonts w:ascii="Arial" w:eastAsia="Arial" w:hAnsi="Arial" w:cs="Arial"/>
          <w:sz w:val="24"/>
          <w:szCs w:val="24"/>
        </w:rPr>
        <w:t>authoris</w:t>
      </w:r>
      <w:r w:rsidR="5575BA3C" w:rsidRPr="0050018B">
        <w:rPr>
          <w:rFonts w:ascii="Arial" w:eastAsia="Arial" w:hAnsi="Arial" w:cs="Arial"/>
          <w:sz w:val="24"/>
          <w:szCs w:val="24"/>
        </w:rPr>
        <w:t>ing</w:t>
      </w:r>
      <w:r w:rsidRPr="0050018B">
        <w:rPr>
          <w:rFonts w:ascii="Arial" w:eastAsia="Arial" w:hAnsi="Arial" w:cs="Arial"/>
          <w:sz w:val="24"/>
          <w:szCs w:val="24"/>
        </w:rPr>
        <w:t xml:space="preserve"> exercise of the power.</w:t>
      </w:r>
    </w:p>
    <w:p w14:paraId="17F354D6" w14:textId="6A624455" w:rsidR="325307AC" w:rsidRPr="0050018B" w:rsidRDefault="325307AC" w:rsidP="1518917D">
      <w:pPr>
        <w:spacing w:before="120" w:after="120"/>
        <w:rPr>
          <w:rFonts w:ascii="Arial" w:eastAsia="Arial" w:hAnsi="Arial" w:cs="Arial"/>
          <w:sz w:val="24"/>
          <w:szCs w:val="24"/>
        </w:rPr>
      </w:pPr>
      <w:r w:rsidRPr="0050018B">
        <w:rPr>
          <w:rFonts w:ascii="Arial" w:eastAsia="Arial" w:hAnsi="Arial" w:cs="Arial"/>
          <w:sz w:val="24"/>
          <w:szCs w:val="24"/>
        </w:rPr>
        <w:t xml:space="preserve">The officer must communicate the matters in a way that the officer believes the person will understand. </w:t>
      </w:r>
    </w:p>
    <w:p w14:paraId="077667E7" w14:textId="313A9C63" w:rsidR="325307AC" w:rsidRPr="0050018B" w:rsidRDefault="325307AC" w:rsidP="1518917D">
      <w:pPr>
        <w:spacing w:before="120" w:after="120"/>
        <w:rPr>
          <w:rFonts w:ascii="Arial" w:eastAsia="Arial" w:hAnsi="Arial" w:cs="Arial"/>
          <w:sz w:val="24"/>
          <w:szCs w:val="24"/>
        </w:rPr>
      </w:pPr>
      <w:r w:rsidRPr="0050018B">
        <w:rPr>
          <w:rFonts w:ascii="Arial" w:eastAsia="Arial" w:hAnsi="Arial" w:cs="Arial"/>
          <w:sz w:val="24"/>
          <w:szCs w:val="24"/>
        </w:rPr>
        <w:t xml:space="preserve">If a person is not present at premises at the time </w:t>
      </w:r>
      <w:r w:rsidR="6D4BFC23" w:rsidRPr="0050018B">
        <w:rPr>
          <w:rFonts w:ascii="Arial" w:eastAsia="Arial" w:hAnsi="Arial" w:cs="Arial"/>
          <w:sz w:val="24"/>
          <w:szCs w:val="24"/>
        </w:rPr>
        <w:t xml:space="preserve">the police </w:t>
      </w:r>
      <w:r w:rsidR="57494DB5" w:rsidRPr="0050018B">
        <w:rPr>
          <w:rFonts w:ascii="Arial" w:eastAsia="Arial" w:hAnsi="Arial" w:cs="Arial"/>
          <w:sz w:val="24"/>
          <w:szCs w:val="24"/>
        </w:rPr>
        <w:t>officer</w:t>
      </w:r>
      <w:r w:rsidRPr="0050018B">
        <w:rPr>
          <w:rFonts w:ascii="Arial" w:eastAsia="Arial" w:hAnsi="Arial" w:cs="Arial"/>
          <w:sz w:val="24"/>
          <w:szCs w:val="24"/>
        </w:rPr>
        <w:t xml:space="preserve"> intends to enter</w:t>
      </w:r>
      <w:r w:rsidR="5411825C" w:rsidRPr="0050018B">
        <w:rPr>
          <w:rFonts w:ascii="Arial" w:eastAsia="Arial" w:hAnsi="Arial" w:cs="Arial"/>
          <w:sz w:val="24"/>
          <w:szCs w:val="24"/>
        </w:rPr>
        <w:t xml:space="preserve"> </w:t>
      </w:r>
      <w:r w:rsidRPr="0050018B">
        <w:rPr>
          <w:rFonts w:ascii="Arial" w:eastAsia="Arial" w:hAnsi="Arial" w:cs="Arial"/>
          <w:sz w:val="24"/>
          <w:szCs w:val="24"/>
        </w:rPr>
        <w:t xml:space="preserve">premises, the </w:t>
      </w:r>
      <w:r w:rsidR="0A6FF1FE" w:rsidRPr="0050018B">
        <w:rPr>
          <w:rFonts w:ascii="Arial" w:eastAsia="Arial" w:hAnsi="Arial" w:cs="Arial"/>
          <w:sz w:val="24"/>
          <w:szCs w:val="24"/>
        </w:rPr>
        <w:t xml:space="preserve">officer must take reasonable steps to notify the </w:t>
      </w:r>
      <w:r w:rsidR="3C8FA527" w:rsidRPr="0050018B">
        <w:rPr>
          <w:rFonts w:ascii="Arial" w:eastAsia="Arial" w:hAnsi="Arial" w:cs="Arial"/>
          <w:sz w:val="24"/>
          <w:szCs w:val="24"/>
        </w:rPr>
        <w:t>person of the entry and search and of the matters listed above as soon as possible after exercising the power</w:t>
      </w:r>
      <w:r w:rsidR="05AFDE45" w:rsidRPr="0050018B">
        <w:rPr>
          <w:rFonts w:ascii="Arial" w:eastAsia="Arial" w:hAnsi="Arial" w:cs="Arial"/>
          <w:sz w:val="24"/>
          <w:szCs w:val="24"/>
        </w:rPr>
        <w:t>.</w:t>
      </w:r>
    </w:p>
    <w:p w14:paraId="7595BD95" w14:textId="3E77B853" w:rsidR="00E90DF9" w:rsidRPr="0050018B" w:rsidRDefault="0A6FF1FE" w:rsidP="4124481C">
      <w:r w:rsidRPr="0050018B">
        <w:rPr>
          <w:rFonts w:ascii="Arial" w:eastAsia="Arial" w:hAnsi="Arial" w:cs="Arial"/>
          <w:b/>
          <w:bCs/>
          <w:sz w:val="24"/>
          <w:szCs w:val="24"/>
        </w:rPr>
        <w:t xml:space="preserve">Subdivision </w:t>
      </w:r>
      <w:r w:rsidR="00745306">
        <w:rPr>
          <w:rFonts w:ascii="Arial" w:eastAsia="Arial" w:hAnsi="Arial" w:cs="Arial"/>
          <w:b/>
          <w:bCs/>
          <w:sz w:val="24"/>
          <w:szCs w:val="24"/>
        </w:rPr>
        <w:t>12A.10</w:t>
      </w:r>
      <w:r w:rsidRPr="0050018B">
        <w:rPr>
          <w:rFonts w:ascii="Arial" w:eastAsia="Arial" w:hAnsi="Arial" w:cs="Arial"/>
          <w:b/>
          <w:bCs/>
          <w:sz w:val="24"/>
          <w:szCs w:val="24"/>
        </w:rPr>
        <w:t>.3 Warrants</w:t>
      </w:r>
    </w:p>
    <w:p w14:paraId="577A08AC" w14:textId="11E727D7"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B</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xml:space="preserve">– Warrant required for entry to other premises </w:t>
      </w:r>
    </w:p>
    <w:p w14:paraId="6822A5BE" w14:textId="6BF014DB"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that a police officer may apply to </w:t>
      </w:r>
      <w:r w:rsidR="7164A5E8" w:rsidRPr="0050018B">
        <w:rPr>
          <w:rFonts w:ascii="Arial" w:eastAsia="Arial" w:hAnsi="Arial" w:cs="Arial"/>
          <w:sz w:val="24"/>
          <w:szCs w:val="24"/>
        </w:rPr>
        <w:t>a magistrate</w:t>
      </w:r>
      <w:r w:rsidRPr="0050018B">
        <w:rPr>
          <w:rFonts w:ascii="Arial" w:eastAsia="Arial" w:hAnsi="Arial" w:cs="Arial"/>
          <w:sz w:val="24"/>
          <w:szCs w:val="24"/>
        </w:rPr>
        <w:t xml:space="preserve"> for a warrant to enter premises not mentioned in section </w:t>
      </w:r>
      <w:r w:rsidR="007473D7" w:rsidRPr="0050018B">
        <w:rPr>
          <w:rFonts w:ascii="Arial" w:eastAsia="Arial" w:hAnsi="Arial" w:cs="Arial"/>
          <w:sz w:val="24"/>
          <w:szCs w:val="24"/>
        </w:rPr>
        <w:t>183ZZ</w:t>
      </w:r>
      <w:r w:rsidR="007473D7">
        <w:rPr>
          <w:rFonts w:ascii="Arial" w:eastAsia="Arial" w:hAnsi="Arial" w:cs="Arial"/>
          <w:sz w:val="24"/>
          <w:szCs w:val="24"/>
        </w:rPr>
        <w:t>Y</w:t>
      </w:r>
      <w:r w:rsidRPr="0050018B">
        <w:rPr>
          <w:rFonts w:ascii="Arial" w:eastAsia="Arial" w:hAnsi="Arial" w:cs="Arial"/>
          <w:sz w:val="24"/>
          <w:szCs w:val="24"/>
        </w:rPr>
        <w:t>(2)</w:t>
      </w:r>
      <w:r w:rsidR="590F6713" w:rsidRPr="0050018B">
        <w:rPr>
          <w:rFonts w:ascii="Arial" w:eastAsia="Arial" w:hAnsi="Arial" w:cs="Arial"/>
          <w:sz w:val="24"/>
          <w:szCs w:val="24"/>
        </w:rPr>
        <w:t xml:space="preserve"> </w:t>
      </w:r>
      <w:r w:rsidR="00E8F3B8" w:rsidRPr="0050018B">
        <w:rPr>
          <w:rFonts w:ascii="Arial" w:eastAsia="Arial" w:hAnsi="Arial" w:cs="Arial"/>
          <w:sz w:val="24"/>
          <w:szCs w:val="24"/>
        </w:rPr>
        <w:t>and</w:t>
      </w:r>
      <w:r w:rsidRPr="0050018B">
        <w:rPr>
          <w:rFonts w:ascii="Arial" w:eastAsia="Arial" w:hAnsi="Arial" w:cs="Arial"/>
          <w:sz w:val="24"/>
          <w:szCs w:val="24"/>
        </w:rPr>
        <w:t xml:space="preserve"> provides for the </w:t>
      </w:r>
      <w:r w:rsidR="7C78E304" w:rsidRPr="0050018B">
        <w:rPr>
          <w:rFonts w:ascii="Arial" w:eastAsia="Arial" w:hAnsi="Arial" w:cs="Arial"/>
          <w:sz w:val="24"/>
          <w:szCs w:val="24"/>
        </w:rPr>
        <w:t xml:space="preserve">matters </w:t>
      </w:r>
      <w:r w:rsidRPr="0050018B">
        <w:rPr>
          <w:rFonts w:ascii="Arial" w:eastAsia="Arial" w:hAnsi="Arial" w:cs="Arial"/>
          <w:sz w:val="24"/>
          <w:szCs w:val="24"/>
        </w:rPr>
        <w:t xml:space="preserve">that the court must consider in issuing a warrant. </w:t>
      </w:r>
      <w:r w:rsidR="5CEEC8B1" w:rsidRPr="0050018B">
        <w:rPr>
          <w:rFonts w:ascii="Arial" w:eastAsia="Arial" w:hAnsi="Arial" w:cs="Arial"/>
          <w:sz w:val="24"/>
          <w:szCs w:val="24"/>
        </w:rPr>
        <w:t>The application must be sworn and must state the grounds on which the warrant is sought.</w:t>
      </w:r>
    </w:p>
    <w:p w14:paraId="154D2E7F" w14:textId="120E52C4" w:rsidR="00E90DF9" w:rsidRPr="0050018B" w:rsidRDefault="75ACA3CE" w:rsidP="1518917D">
      <w:pPr>
        <w:rPr>
          <w:rFonts w:ascii="Arial" w:eastAsia="Arial" w:hAnsi="Arial" w:cs="Arial"/>
          <w:sz w:val="24"/>
          <w:szCs w:val="24"/>
        </w:rPr>
      </w:pPr>
      <w:r w:rsidRPr="0050018B">
        <w:rPr>
          <w:rFonts w:ascii="Arial" w:eastAsia="Arial" w:hAnsi="Arial" w:cs="Arial"/>
          <w:sz w:val="24"/>
          <w:szCs w:val="24"/>
        </w:rPr>
        <w:t>Before issuing a warrant, t</w:t>
      </w:r>
      <w:r w:rsidR="0A6FF1FE" w:rsidRPr="0050018B">
        <w:rPr>
          <w:rFonts w:ascii="Arial" w:eastAsia="Arial" w:hAnsi="Arial" w:cs="Arial"/>
          <w:sz w:val="24"/>
          <w:szCs w:val="24"/>
        </w:rPr>
        <w:t xml:space="preserve">he </w:t>
      </w:r>
      <w:r w:rsidR="636A5CA4" w:rsidRPr="0050018B">
        <w:rPr>
          <w:rFonts w:ascii="Arial" w:eastAsia="Arial" w:hAnsi="Arial" w:cs="Arial"/>
          <w:sz w:val="24"/>
          <w:szCs w:val="24"/>
        </w:rPr>
        <w:t xml:space="preserve">magistrate </w:t>
      </w:r>
      <w:r w:rsidR="0A6FF1FE" w:rsidRPr="0050018B">
        <w:rPr>
          <w:rFonts w:ascii="Arial" w:eastAsia="Arial" w:hAnsi="Arial" w:cs="Arial"/>
          <w:sz w:val="24"/>
          <w:szCs w:val="24"/>
        </w:rPr>
        <w:t xml:space="preserve">must be satisfied that it is </w:t>
      </w:r>
      <w:r w:rsidR="20256611" w:rsidRPr="0050018B">
        <w:rPr>
          <w:rFonts w:ascii="Arial" w:eastAsia="Arial" w:hAnsi="Arial" w:cs="Arial"/>
          <w:sz w:val="24"/>
          <w:szCs w:val="24"/>
        </w:rPr>
        <w:t>reasonabl</w:t>
      </w:r>
      <w:r w:rsidR="60C501D3" w:rsidRPr="0050018B">
        <w:rPr>
          <w:rFonts w:ascii="Arial" w:eastAsia="Arial" w:hAnsi="Arial" w:cs="Arial"/>
          <w:sz w:val="24"/>
          <w:szCs w:val="24"/>
        </w:rPr>
        <w:t>y required to ensure</w:t>
      </w:r>
      <w:r w:rsidR="20256611" w:rsidRPr="0050018B">
        <w:rPr>
          <w:rFonts w:ascii="Arial" w:eastAsia="Arial" w:hAnsi="Arial" w:cs="Arial"/>
          <w:sz w:val="24"/>
          <w:szCs w:val="24"/>
        </w:rPr>
        <w:t xml:space="preserve"> </w:t>
      </w:r>
      <w:r w:rsidR="0D36CE3C" w:rsidRPr="0050018B">
        <w:rPr>
          <w:rFonts w:ascii="Arial" w:eastAsia="Arial" w:hAnsi="Arial" w:cs="Arial"/>
          <w:sz w:val="24"/>
          <w:szCs w:val="24"/>
        </w:rPr>
        <w:t xml:space="preserve">compliance with a firearm prohibition order. </w:t>
      </w:r>
    </w:p>
    <w:p w14:paraId="44E0D5ED" w14:textId="39506ADA" w:rsidR="00E90DF9" w:rsidRPr="0050018B" w:rsidRDefault="70DD10A5" w:rsidP="1518917D">
      <w:pPr>
        <w:rPr>
          <w:rFonts w:ascii="Arial" w:eastAsia="Arial" w:hAnsi="Arial" w:cs="Arial"/>
          <w:sz w:val="24"/>
          <w:szCs w:val="24"/>
        </w:rPr>
      </w:pPr>
      <w:r w:rsidRPr="0050018B">
        <w:rPr>
          <w:rFonts w:ascii="Arial" w:eastAsia="Arial" w:hAnsi="Arial" w:cs="Arial"/>
          <w:sz w:val="24"/>
          <w:szCs w:val="24"/>
        </w:rPr>
        <w:t xml:space="preserve">The section provides that </w:t>
      </w:r>
      <w:r w:rsidR="4181722F" w:rsidRPr="0050018B">
        <w:rPr>
          <w:rFonts w:ascii="Arial" w:eastAsia="Arial" w:hAnsi="Arial" w:cs="Arial"/>
          <w:sz w:val="24"/>
          <w:szCs w:val="24"/>
        </w:rPr>
        <w:t xml:space="preserve">the </w:t>
      </w:r>
      <w:r w:rsidRPr="0050018B">
        <w:rPr>
          <w:rFonts w:ascii="Arial" w:eastAsia="Arial" w:hAnsi="Arial" w:cs="Arial"/>
          <w:sz w:val="24"/>
          <w:szCs w:val="24"/>
        </w:rPr>
        <w:t xml:space="preserve">must consider the following matters </w:t>
      </w:r>
      <w:r w:rsidR="6DEED804" w:rsidRPr="0050018B">
        <w:rPr>
          <w:rFonts w:ascii="Arial" w:eastAsia="Arial" w:hAnsi="Arial" w:cs="Arial"/>
          <w:sz w:val="24"/>
          <w:szCs w:val="24"/>
        </w:rPr>
        <w:t>into account</w:t>
      </w:r>
      <w:r w:rsidRPr="0050018B">
        <w:rPr>
          <w:rFonts w:ascii="Arial" w:eastAsia="Arial" w:hAnsi="Arial" w:cs="Arial"/>
          <w:sz w:val="24"/>
          <w:szCs w:val="24"/>
        </w:rPr>
        <w:t xml:space="preserve"> </w:t>
      </w:r>
      <w:r w:rsidR="4A87A208" w:rsidRPr="0050018B">
        <w:rPr>
          <w:rFonts w:ascii="Arial" w:eastAsia="Arial" w:hAnsi="Arial" w:cs="Arial"/>
          <w:sz w:val="24"/>
          <w:szCs w:val="24"/>
        </w:rPr>
        <w:t>in considering whether the issue of the warrant is reasonably required:</w:t>
      </w:r>
    </w:p>
    <w:p w14:paraId="496FD829" w14:textId="77FA9B3A" w:rsidR="00E90DF9" w:rsidRPr="0050018B" w:rsidRDefault="70DD10A5" w:rsidP="004E3318">
      <w:pPr>
        <w:pStyle w:val="ListParagraph"/>
        <w:numPr>
          <w:ilvl w:val="0"/>
          <w:numId w:val="12"/>
        </w:numPr>
        <w:spacing w:after="200" w:line="276" w:lineRule="auto"/>
        <w:rPr>
          <w:rFonts w:ascii="Arial" w:eastAsia="Arial" w:hAnsi="Arial" w:cs="Arial"/>
        </w:rPr>
      </w:pPr>
      <w:r w:rsidRPr="0050018B">
        <w:rPr>
          <w:rFonts w:ascii="Arial" w:eastAsia="Arial" w:hAnsi="Arial" w:cs="Arial"/>
          <w:sz w:val="24"/>
          <w:szCs w:val="24"/>
        </w:rPr>
        <w:t xml:space="preserve">There is credible information that suggests </w:t>
      </w:r>
      <w:r w:rsidR="51791E73" w:rsidRPr="0050018B">
        <w:rPr>
          <w:rFonts w:ascii="Arial" w:eastAsia="Arial" w:hAnsi="Arial" w:cs="Arial"/>
          <w:sz w:val="24"/>
          <w:szCs w:val="24"/>
        </w:rPr>
        <w:t xml:space="preserve">the </w:t>
      </w:r>
      <w:r w:rsidR="04BC0721" w:rsidRPr="0050018B">
        <w:rPr>
          <w:rFonts w:ascii="Arial" w:eastAsia="Arial" w:hAnsi="Arial" w:cs="Arial"/>
          <w:sz w:val="24"/>
          <w:szCs w:val="24"/>
        </w:rPr>
        <w:t>person</w:t>
      </w:r>
      <w:r w:rsidRPr="0050018B">
        <w:rPr>
          <w:rFonts w:ascii="Arial" w:eastAsia="Arial" w:hAnsi="Arial" w:cs="Arial"/>
          <w:sz w:val="24"/>
          <w:szCs w:val="24"/>
        </w:rPr>
        <w:t xml:space="preserve"> has acquired, possesses or is using a firearm or firearm-related item</w:t>
      </w:r>
      <w:r w:rsidR="3A4C4372" w:rsidRPr="0050018B">
        <w:rPr>
          <w:rFonts w:ascii="Arial" w:eastAsia="Arial" w:hAnsi="Arial" w:cs="Arial"/>
          <w:sz w:val="24"/>
          <w:szCs w:val="24"/>
        </w:rPr>
        <w:t>.</w:t>
      </w:r>
    </w:p>
    <w:p w14:paraId="38E3353A" w14:textId="096B4862" w:rsidR="00E90DF9" w:rsidRPr="0050018B" w:rsidRDefault="70DD10A5" w:rsidP="004E3318">
      <w:pPr>
        <w:pStyle w:val="ListParagraph"/>
        <w:numPr>
          <w:ilvl w:val="0"/>
          <w:numId w:val="12"/>
        </w:numPr>
        <w:spacing w:after="200" w:line="276" w:lineRule="auto"/>
        <w:rPr>
          <w:rFonts w:ascii="Arial" w:eastAsia="Arial" w:hAnsi="Arial" w:cs="Arial"/>
          <w:sz w:val="24"/>
          <w:szCs w:val="24"/>
        </w:rPr>
      </w:pPr>
      <w:r w:rsidRPr="0050018B">
        <w:rPr>
          <w:rFonts w:ascii="Arial" w:eastAsia="Arial" w:hAnsi="Arial" w:cs="Arial"/>
          <w:sz w:val="24"/>
          <w:szCs w:val="24"/>
        </w:rPr>
        <w:t>If the officer is applying for a warrant to enter premises that are the residence of another person between 9pm and 6am, whether it is necessary to enter premises at that time, whether it is impractical to enter the premises at another time, and whether another person</w:t>
      </w:r>
      <w:r w:rsidR="5A9D86A9" w:rsidRPr="0050018B">
        <w:rPr>
          <w:rFonts w:ascii="Arial" w:eastAsia="Arial" w:hAnsi="Arial" w:cs="Arial"/>
          <w:sz w:val="24"/>
          <w:szCs w:val="24"/>
        </w:rPr>
        <w:t xml:space="preserve"> </w:t>
      </w:r>
      <w:r w:rsidRPr="0050018B">
        <w:rPr>
          <w:rFonts w:ascii="Arial" w:eastAsia="Arial" w:hAnsi="Arial" w:cs="Arial"/>
          <w:sz w:val="24"/>
          <w:szCs w:val="24"/>
        </w:rPr>
        <w:t>is likely to be present at the premises at that time</w:t>
      </w:r>
    </w:p>
    <w:p w14:paraId="597A3D6D" w14:textId="745D06C6" w:rsidR="00E90DF9" w:rsidRPr="0050018B" w:rsidRDefault="22EEC9B9" w:rsidP="004E3318">
      <w:pPr>
        <w:pStyle w:val="ListParagraph"/>
        <w:numPr>
          <w:ilvl w:val="0"/>
          <w:numId w:val="12"/>
        </w:numPr>
        <w:spacing w:after="200" w:line="276" w:lineRule="auto"/>
        <w:rPr>
          <w:rFonts w:ascii="Arial" w:eastAsia="Arial" w:hAnsi="Arial" w:cs="Arial"/>
        </w:rPr>
      </w:pPr>
      <w:r w:rsidRPr="0050018B">
        <w:rPr>
          <w:rFonts w:ascii="Arial" w:eastAsia="Arial" w:hAnsi="Arial" w:cs="Arial"/>
          <w:sz w:val="24"/>
          <w:szCs w:val="24"/>
        </w:rPr>
        <w:t>T</w:t>
      </w:r>
      <w:r w:rsidR="70DD10A5" w:rsidRPr="0050018B">
        <w:rPr>
          <w:rFonts w:ascii="Arial" w:eastAsia="Arial" w:hAnsi="Arial" w:cs="Arial"/>
          <w:sz w:val="24"/>
          <w:szCs w:val="24"/>
        </w:rPr>
        <w:t xml:space="preserve">he </w:t>
      </w:r>
      <w:r w:rsidR="007473D7">
        <w:rPr>
          <w:rFonts w:ascii="Arial" w:eastAsia="Arial" w:hAnsi="Arial" w:cs="Arial"/>
          <w:sz w:val="24"/>
          <w:szCs w:val="24"/>
        </w:rPr>
        <w:t>effect</w:t>
      </w:r>
      <w:r w:rsidR="007473D7" w:rsidRPr="0050018B">
        <w:rPr>
          <w:rFonts w:ascii="Arial" w:eastAsia="Arial" w:hAnsi="Arial" w:cs="Arial"/>
          <w:sz w:val="24"/>
          <w:szCs w:val="24"/>
        </w:rPr>
        <w:t xml:space="preserve"> </w:t>
      </w:r>
      <w:r w:rsidR="70DD10A5" w:rsidRPr="0050018B">
        <w:rPr>
          <w:rFonts w:ascii="Arial" w:eastAsia="Arial" w:hAnsi="Arial" w:cs="Arial"/>
          <w:sz w:val="24"/>
          <w:szCs w:val="24"/>
        </w:rPr>
        <w:t>on another person likely to be present during the execution of the warrant</w:t>
      </w:r>
      <w:r w:rsidR="751446B8" w:rsidRPr="0050018B">
        <w:rPr>
          <w:rFonts w:ascii="Arial" w:eastAsia="Arial" w:hAnsi="Arial" w:cs="Arial"/>
          <w:sz w:val="24"/>
          <w:szCs w:val="24"/>
        </w:rPr>
        <w:t>.</w:t>
      </w:r>
    </w:p>
    <w:p w14:paraId="707E2061" w14:textId="6B5623F2" w:rsidR="00E90DF9" w:rsidRPr="0050018B" w:rsidRDefault="0D0EF4C1" w:rsidP="004E3318">
      <w:pPr>
        <w:pStyle w:val="ListParagraph"/>
        <w:numPr>
          <w:ilvl w:val="0"/>
          <w:numId w:val="12"/>
        </w:numPr>
        <w:spacing w:after="200" w:line="276" w:lineRule="auto"/>
        <w:rPr>
          <w:rFonts w:ascii="Arial" w:eastAsia="Arial" w:hAnsi="Arial" w:cs="Arial"/>
          <w:sz w:val="24"/>
          <w:szCs w:val="24"/>
        </w:rPr>
      </w:pPr>
      <w:r w:rsidRPr="0050018B">
        <w:rPr>
          <w:rFonts w:ascii="Arial" w:eastAsia="Arial" w:hAnsi="Arial" w:cs="Arial"/>
          <w:sz w:val="24"/>
          <w:szCs w:val="24"/>
        </w:rPr>
        <w:t>T</w:t>
      </w:r>
      <w:r w:rsidR="70DD10A5" w:rsidRPr="0050018B">
        <w:rPr>
          <w:rFonts w:ascii="Arial" w:eastAsia="Arial" w:hAnsi="Arial" w:cs="Arial"/>
          <w:sz w:val="24"/>
          <w:szCs w:val="24"/>
        </w:rPr>
        <w:t xml:space="preserve">he importance of the person’s privacy and the privacy of any other person who may be affected by the </w:t>
      </w:r>
      <w:r w:rsidR="1FA253D9" w:rsidRPr="0050018B">
        <w:rPr>
          <w:rFonts w:ascii="Arial" w:eastAsia="Arial" w:hAnsi="Arial" w:cs="Arial"/>
          <w:sz w:val="24"/>
          <w:szCs w:val="24"/>
        </w:rPr>
        <w:t>execution of the warrant</w:t>
      </w:r>
      <w:r w:rsidR="74711DED" w:rsidRPr="0050018B">
        <w:rPr>
          <w:rFonts w:ascii="Arial" w:eastAsia="Arial" w:hAnsi="Arial" w:cs="Arial"/>
          <w:sz w:val="24"/>
          <w:szCs w:val="24"/>
        </w:rPr>
        <w:t>.</w:t>
      </w:r>
    </w:p>
    <w:p w14:paraId="036EE182" w14:textId="1CFED3E5" w:rsidR="00E90DF9" w:rsidRPr="0050018B" w:rsidRDefault="70DD10A5" w:rsidP="004E3318">
      <w:pPr>
        <w:pStyle w:val="ListParagraph"/>
        <w:numPr>
          <w:ilvl w:val="0"/>
          <w:numId w:val="12"/>
        </w:numPr>
        <w:spacing w:after="200" w:line="276" w:lineRule="auto"/>
        <w:rPr>
          <w:rFonts w:ascii="Arial" w:eastAsia="Arial" w:hAnsi="Arial" w:cs="Arial"/>
          <w:sz w:val="24"/>
          <w:szCs w:val="24"/>
        </w:rPr>
      </w:pPr>
      <w:r w:rsidRPr="0050018B">
        <w:rPr>
          <w:rFonts w:ascii="Arial" w:eastAsia="Arial" w:hAnsi="Arial" w:cs="Arial"/>
          <w:sz w:val="24"/>
          <w:szCs w:val="24"/>
        </w:rPr>
        <w:t xml:space="preserve">the person’s circumstances, to the extent they are known to the </w:t>
      </w:r>
      <w:r w:rsidR="73EAA92C" w:rsidRPr="0050018B">
        <w:rPr>
          <w:rFonts w:ascii="Arial" w:eastAsia="Arial" w:hAnsi="Arial" w:cs="Arial"/>
          <w:sz w:val="24"/>
          <w:szCs w:val="24"/>
        </w:rPr>
        <w:t>Magistrate</w:t>
      </w:r>
      <w:r w:rsidRPr="0050018B">
        <w:rPr>
          <w:rFonts w:ascii="Arial" w:eastAsia="Arial" w:hAnsi="Arial" w:cs="Arial"/>
          <w:sz w:val="24"/>
          <w:szCs w:val="24"/>
        </w:rPr>
        <w:t>.</w:t>
      </w:r>
    </w:p>
    <w:p w14:paraId="166C00A3" w14:textId="61DDC2D4" w:rsidR="00E90DF9" w:rsidRPr="0050018B" w:rsidRDefault="70DD10A5" w:rsidP="004E3318">
      <w:pPr>
        <w:pStyle w:val="ListParagraph"/>
        <w:numPr>
          <w:ilvl w:val="0"/>
          <w:numId w:val="12"/>
        </w:numPr>
        <w:spacing w:after="200" w:line="276" w:lineRule="auto"/>
        <w:rPr>
          <w:rFonts w:ascii="Arial" w:eastAsia="Arial" w:hAnsi="Arial" w:cs="Arial"/>
          <w:sz w:val="24"/>
          <w:szCs w:val="24"/>
        </w:rPr>
      </w:pPr>
      <w:r w:rsidRPr="0050018B">
        <w:rPr>
          <w:rFonts w:ascii="Arial" w:eastAsia="Arial" w:hAnsi="Arial" w:cs="Arial"/>
          <w:sz w:val="24"/>
          <w:szCs w:val="24"/>
        </w:rPr>
        <w:t>the number, frequency and recency of any previous exercises of power in relation to the person</w:t>
      </w:r>
      <w:r w:rsidR="64789337" w:rsidRPr="0050018B">
        <w:rPr>
          <w:rFonts w:ascii="Arial" w:eastAsia="Arial" w:hAnsi="Arial" w:cs="Arial"/>
          <w:sz w:val="24"/>
          <w:szCs w:val="24"/>
        </w:rPr>
        <w:t>.</w:t>
      </w:r>
    </w:p>
    <w:p w14:paraId="47929FB4" w14:textId="0510F634" w:rsidR="00E90DF9" w:rsidRPr="0050018B" w:rsidRDefault="70DD10A5" w:rsidP="1518917D">
      <w:pPr>
        <w:rPr>
          <w:rFonts w:ascii="Arial" w:eastAsia="Arial" w:hAnsi="Arial" w:cs="Arial"/>
          <w:sz w:val="24"/>
          <w:szCs w:val="24"/>
        </w:rPr>
      </w:pPr>
      <w:r w:rsidRPr="0050018B">
        <w:rPr>
          <w:rFonts w:ascii="Arial" w:eastAsia="Arial" w:hAnsi="Arial" w:cs="Arial"/>
          <w:sz w:val="24"/>
          <w:szCs w:val="24"/>
        </w:rPr>
        <w:t xml:space="preserve">The </w:t>
      </w:r>
      <w:r w:rsidR="5BB6D21B" w:rsidRPr="0050018B">
        <w:rPr>
          <w:rFonts w:ascii="Arial" w:eastAsia="Arial" w:hAnsi="Arial" w:cs="Arial"/>
          <w:sz w:val="24"/>
          <w:szCs w:val="24"/>
        </w:rPr>
        <w:t>m</w:t>
      </w:r>
      <w:r w:rsidR="4063E623" w:rsidRPr="0050018B">
        <w:rPr>
          <w:rFonts w:ascii="Arial" w:eastAsia="Arial" w:hAnsi="Arial" w:cs="Arial"/>
          <w:sz w:val="24"/>
          <w:szCs w:val="24"/>
        </w:rPr>
        <w:t>agistrate</w:t>
      </w:r>
      <w:r w:rsidRPr="0050018B">
        <w:rPr>
          <w:rFonts w:ascii="Arial" w:eastAsia="Arial" w:hAnsi="Arial" w:cs="Arial"/>
          <w:sz w:val="24"/>
          <w:szCs w:val="24"/>
        </w:rPr>
        <w:t xml:space="preserve"> may also </w:t>
      </w:r>
      <w:r w:rsidR="18539BDA" w:rsidRPr="0050018B">
        <w:rPr>
          <w:rFonts w:ascii="Arial" w:eastAsia="Arial" w:hAnsi="Arial" w:cs="Arial"/>
          <w:sz w:val="24"/>
          <w:szCs w:val="24"/>
        </w:rPr>
        <w:t>take any other matter into account</w:t>
      </w:r>
      <w:r w:rsidRPr="0050018B">
        <w:rPr>
          <w:rFonts w:ascii="Arial" w:eastAsia="Arial" w:hAnsi="Arial" w:cs="Arial"/>
          <w:sz w:val="24"/>
          <w:szCs w:val="24"/>
        </w:rPr>
        <w:t xml:space="preserve"> </w:t>
      </w:r>
      <w:r w:rsidR="18539BDA" w:rsidRPr="0050018B">
        <w:rPr>
          <w:rFonts w:ascii="Arial" w:eastAsia="Arial" w:hAnsi="Arial" w:cs="Arial"/>
          <w:sz w:val="24"/>
          <w:szCs w:val="24"/>
        </w:rPr>
        <w:t xml:space="preserve">when considering whether </w:t>
      </w:r>
      <w:r w:rsidR="1E4E079D" w:rsidRPr="0050018B">
        <w:rPr>
          <w:rFonts w:ascii="Arial" w:eastAsia="Arial" w:hAnsi="Arial" w:cs="Arial"/>
          <w:sz w:val="24"/>
          <w:szCs w:val="24"/>
        </w:rPr>
        <w:t>the</w:t>
      </w:r>
      <w:r w:rsidR="5B5E3F91" w:rsidRPr="0050018B">
        <w:rPr>
          <w:rFonts w:ascii="Arial" w:eastAsia="Arial" w:hAnsi="Arial" w:cs="Arial"/>
          <w:sz w:val="24"/>
          <w:szCs w:val="24"/>
        </w:rPr>
        <w:t xml:space="preserve"> issue of the</w:t>
      </w:r>
      <w:r w:rsidR="1E4E079D" w:rsidRPr="0050018B">
        <w:rPr>
          <w:rFonts w:ascii="Arial" w:eastAsia="Arial" w:hAnsi="Arial" w:cs="Arial"/>
          <w:sz w:val="24"/>
          <w:szCs w:val="24"/>
        </w:rPr>
        <w:t xml:space="preserve"> warrant is </w:t>
      </w:r>
      <w:r w:rsidR="09164213" w:rsidRPr="0050018B">
        <w:rPr>
          <w:rFonts w:ascii="Arial" w:eastAsia="Arial" w:hAnsi="Arial" w:cs="Arial"/>
          <w:sz w:val="24"/>
          <w:szCs w:val="24"/>
        </w:rPr>
        <w:t xml:space="preserve">reasonably </w:t>
      </w:r>
      <w:r w:rsidR="5021CF2B" w:rsidRPr="0050018B">
        <w:rPr>
          <w:rFonts w:ascii="Arial" w:eastAsia="Arial" w:hAnsi="Arial" w:cs="Arial"/>
          <w:sz w:val="24"/>
          <w:szCs w:val="24"/>
        </w:rPr>
        <w:t>required</w:t>
      </w:r>
      <w:r w:rsidR="09164213" w:rsidRPr="0050018B">
        <w:rPr>
          <w:rFonts w:ascii="Arial" w:eastAsia="Arial" w:hAnsi="Arial" w:cs="Arial"/>
          <w:sz w:val="24"/>
          <w:szCs w:val="24"/>
        </w:rPr>
        <w:t xml:space="preserve">, </w:t>
      </w:r>
      <w:r w:rsidRPr="0050018B">
        <w:rPr>
          <w:rFonts w:ascii="Arial" w:eastAsia="Arial" w:hAnsi="Arial" w:cs="Arial"/>
          <w:sz w:val="24"/>
          <w:szCs w:val="24"/>
        </w:rPr>
        <w:t>including the person’s criminal history</w:t>
      </w:r>
      <w:r w:rsidR="2CCB6AB9" w:rsidRPr="0050018B">
        <w:rPr>
          <w:rFonts w:ascii="Arial" w:eastAsia="Arial" w:hAnsi="Arial" w:cs="Arial"/>
          <w:sz w:val="24"/>
          <w:szCs w:val="24"/>
        </w:rPr>
        <w:t xml:space="preserve"> and </w:t>
      </w:r>
      <w:r w:rsidRPr="0050018B">
        <w:rPr>
          <w:rFonts w:ascii="Arial" w:eastAsia="Arial" w:hAnsi="Arial" w:cs="Arial"/>
          <w:sz w:val="24"/>
          <w:szCs w:val="24"/>
        </w:rPr>
        <w:t>behaviour, and the people with whom the person associates.</w:t>
      </w:r>
    </w:p>
    <w:p w14:paraId="1BB5129A" w14:textId="0DED2093" w:rsidR="346F607D" w:rsidRPr="0050018B" w:rsidRDefault="346F607D" w:rsidP="1DDF5D28">
      <w:pPr>
        <w:rPr>
          <w:rFonts w:ascii="Arial" w:eastAsia="Arial" w:hAnsi="Arial" w:cs="Arial"/>
          <w:sz w:val="24"/>
          <w:szCs w:val="24"/>
        </w:rPr>
      </w:pPr>
      <w:r w:rsidRPr="0050018B">
        <w:rPr>
          <w:rFonts w:ascii="Arial" w:eastAsia="Arial" w:hAnsi="Arial" w:cs="Arial"/>
          <w:sz w:val="24"/>
          <w:szCs w:val="24"/>
        </w:rPr>
        <w:lastRenderedPageBreak/>
        <w:t xml:space="preserve">The section further provides for matters that must be stated in a warrant, including the powers which the officer may exercise, the reasons for the issue of the warrant, the things that may be seized, the hours when premises may be entered, and the date—within </w:t>
      </w:r>
      <w:r w:rsidR="287AD06A" w:rsidRPr="0050018B">
        <w:rPr>
          <w:rFonts w:ascii="Arial" w:eastAsia="Arial" w:hAnsi="Arial" w:cs="Arial"/>
          <w:sz w:val="24"/>
          <w:szCs w:val="24"/>
        </w:rPr>
        <w:t xml:space="preserve">seven </w:t>
      </w:r>
      <w:r w:rsidR="722A7D5D" w:rsidRPr="0050018B">
        <w:rPr>
          <w:rFonts w:ascii="Arial" w:eastAsia="Arial" w:hAnsi="Arial" w:cs="Arial"/>
          <w:sz w:val="24"/>
          <w:szCs w:val="24"/>
        </w:rPr>
        <w:t>days after the day the warrant is issued—that the warrant ends.</w:t>
      </w:r>
    </w:p>
    <w:p w14:paraId="79676D49" w14:textId="2FD9C574" w:rsidR="00E90DF9" w:rsidRPr="0050018B" w:rsidRDefault="0A6FF1FE" w:rsidP="1DDF5D28">
      <w:pPr>
        <w:rPr>
          <w:rFonts w:ascii="Arial" w:eastAsia="Arial" w:hAnsi="Arial" w:cs="Arial"/>
          <w:sz w:val="24"/>
          <w:szCs w:val="24"/>
          <w:u w:val="single"/>
        </w:rPr>
      </w:pPr>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C</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xml:space="preserve">– </w:t>
      </w:r>
      <w:r w:rsidR="408B4660" w:rsidRPr="0050018B">
        <w:rPr>
          <w:rFonts w:ascii="Arial" w:eastAsia="Arial" w:hAnsi="Arial" w:cs="Arial"/>
          <w:sz w:val="24"/>
          <w:szCs w:val="24"/>
          <w:u w:val="single"/>
        </w:rPr>
        <w:t xml:space="preserve">Application for warrant in urgent or special circumstances </w:t>
      </w:r>
    </w:p>
    <w:p w14:paraId="1AE9DB1E" w14:textId="777E4403"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that a police officer may apply for a warrant by phone, fax, radio or other form of communication to enter premises if the officer considers it necessary because of urgent circumstances or other special circumstances. </w:t>
      </w:r>
    </w:p>
    <w:p w14:paraId="7FFCE1C4" w14:textId="3612CB8E" w:rsidR="00E90DF9" w:rsidRPr="0050018B" w:rsidRDefault="0A6FF1FE" w:rsidP="4124481C">
      <w:r w:rsidRPr="0050018B">
        <w:rPr>
          <w:rFonts w:ascii="Arial" w:eastAsia="Arial" w:hAnsi="Arial" w:cs="Arial"/>
          <w:sz w:val="24"/>
          <w:szCs w:val="24"/>
        </w:rPr>
        <w:t>The section</w:t>
      </w:r>
      <w:r w:rsidR="23D84EC7" w:rsidRPr="0050018B">
        <w:rPr>
          <w:rFonts w:ascii="Arial" w:eastAsia="Arial" w:hAnsi="Arial" w:cs="Arial"/>
          <w:sz w:val="24"/>
          <w:szCs w:val="24"/>
        </w:rPr>
        <w:t xml:space="preserve"> also</w:t>
      </w:r>
      <w:r w:rsidRPr="0050018B">
        <w:rPr>
          <w:rFonts w:ascii="Arial" w:eastAsia="Arial" w:hAnsi="Arial" w:cs="Arial"/>
          <w:sz w:val="24"/>
          <w:szCs w:val="24"/>
        </w:rPr>
        <w:t xml:space="preserve"> sets out procedur</w:t>
      </w:r>
      <w:r w:rsidR="2260FAB2" w:rsidRPr="0050018B">
        <w:rPr>
          <w:rFonts w:ascii="Arial" w:eastAsia="Arial" w:hAnsi="Arial" w:cs="Arial"/>
          <w:sz w:val="24"/>
          <w:szCs w:val="24"/>
        </w:rPr>
        <w:t>al requirements</w:t>
      </w:r>
      <w:r w:rsidRPr="0050018B">
        <w:rPr>
          <w:rFonts w:ascii="Arial" w:eastAsia="Arial" w:hAnsi="Arial" w:cs="Arial"/>
          <w:sz w:val="24"/>
          <w:szCs w:val="24"/>
        </w:rPr>
        <w:t xml:space="preserve"> for the applicatio</w:t>
      </w:r>
      <w:r w:rsidR="66AF8370" w:rsidRPr="0050018B">
        <w:rPr>
          <w:rFonts w:ascii="Arial" w:eastAsia="Arial" w:hAnsi="Arial" w:cs="Arial"/>
          <w:sz w:val="24"/>
          <w:szCs w:val="24"/>
        </w:rPr>
        <w:t>n for a warrant,</w:t>
      </w:r>
      <w:r w:rsidR="76B834AB" w:rsidRPr="0050018B">
        <w:rPr>
          <w:rFonts w:ascii="Arial" w:eastAsia="Arial" w:hAnsi="Arial" w:cs="Arial"/>
          <w:sz w:val="24"/>
          <w:szCs w:val="24"/>
        </w:rPr>
        <w:t xml:space="preserve"> powers authorised by the warrant, and the circumstances in which powers exercised by a police officer</w:t>
      </w:r>
      <w:r w:rsidR="27E644CB" w:rsidRPr="0050018B">
        <w:rPr>
          <w:rFonts w:ascii="Arial" w:eastAsia="Arial" w:hAnsi="Arial" w:cs="Arial"/>
          <w:sz w:val="24"/>
          <w:szCs w:val="24"/>
        </w:rPr>
        <w:t xml:space="preserve"> w</w:t>
      </w:r>
      <w:r w:rsidR="1CE6A04C" w:rsidRPr="0050018B">
        <w:rPr>
          <w:rFonts w:ascii="Arial" w:eastAsia="Arial" w:hAnsi="Arial" w:cs="Arial"/>
          <w:sz w:val="24"/>
          <w:szCs w:val="24"/>
        </w:rPr>
        <w:t>ill be taken not to be exercised under warrant.</w:t>
      </w:r>
    </w:p>
    <w:p w14:paraId="6270E005" w14:textId="5078BFCB"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D</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Requirements in executing warrant</w:t>
      </w:r>
    </w:p>
    <w:p w14:paraId="2A6F4C2C" w14:textId="39DF0031" w:rsidR="00E90DF9" w:rsidRPr="0050018B" w:rsidRDefault="0A6FF1FE" w:rsidP="4124481C">
      <w:r w:rsidRPr="0050018B">
        <w:rPr>
          <w:rFonts w:ascii="Arial" w:eastAsia="Arial" w:hAnsi="Arial" w:cs="Arial"/>
          <w:sz w:val="24"/>
          <w:szCs w:val="24"/>
        </w:rPr>
        <w:t xml:space="preserve">This section provides that </w:t>
      </w:r>
      <w:r w:rsidR="4257C316" w:rsidRPr="0050018B">
        <w:rPr>
          <w:rFonts w:ascii="Arial" w:eastAsia="Arial" w:hAnsi="Arial" w:cs="Arial"/>
          <w:sz w:val="24"/>
          <w:szCs w:val="24"/>
        </w:rPr>
        <w:t>D</w:t>
      </w:r>
      <w:r w:rsidRPr="0050018B">
        <w:rPr>
          <w:rFonts w:ascii="Arial" w:eastAsia="Arial" w:hAnsi="Arial" w:cs="Arial"/>
          <w:sz w:val="24"/>
          <w:szCs w:val="24"/>
        </w:rPr>
        <w:t>ivision 14.3</w:t>
      </w:r>
      <w:r w:rsidR="02DEB700" w:rsidRPr="0050018B">
        <w:rPr>
          <w:rFonts w:ascii="Arial" w:eastAsia="Arial" w:hAnsi="Arial" w:cs="Arial"/>
          <w:sz w:val="24"/>
          <w:szCs w:val="24"/>
        </w:rPr>
        <w:t xml:space="preserve"> </w:t>
      </w:r>
      <w:r w:rsidR="7499E6A8" w:rsidRPr="0050018B">
        <w:rPr>
          <w:rFonts w:ascii="Arial" w:eastAsia="Arial" w:hAnsi="Arial" w:cs="Arial"/>
          <w:sz w:val="24"/>
          <w:szCs w:val="24"/>
        </w:rPr>
        <w:t xml:space="preserve">of the </w:t>
      </w:r>
      <w:r w:rsidR="7499E6A8" w:rsidRPr="0050018B">
        <w:rPr>
          <w:rFonts w:ascii="Arial" w:eastAsia="Arial" w:hAnsi="Arial" w:cs="Arial"/>
          <w:i/>
          <w:iCs/>
          <w:sz w:val="24"/>
          <w:szCs w:val="24"/>
        </w:rPr>
        <w:t xml:space="preserve">Firearms Act 1996 </w:t>
      </w:r>
      <w:r w:rsidR="02DEB700" w:rsidRPr="0050018B">
        <w:rPr>
          <w:rFonts w:ascii="Arial" w:eastAsia="Arial" w:hAnsi="Arial" w:cs="Arial"/>
          <w:sz w:val="24"/>
          <w:szCs w:val="24"/>
        </w:rPr>
        <w:t>(Search warrants</w:t>
      </w:r>
      <w:r w:rsidR="70326001" w:rsidRPr="0050018B">
        <w:rPr>
          <w:rFonts w:ascii="Arial" w:eastAsia="Arial" w:hAnsi="Arial" w:cs="Arial"/>
          <w:sz w:val="24"/>
          <w:szCs w:val="24"/>
        </w:rPr>
        <w:t>) —o</w:t>
      </w:r>
      <w:r w:rsidR="10210061" w:rsidRPr="0050018B">
        <w:rPr>
          <w:rFonts w:ascii="Arial" w:eastAsia="Arial" w:hAnsi="Arial" w:cs="Arial"/>
          <w:sz w:val="24"/>
          <w:szCs w:val="24"/>
        </w:rPr>
        <w:t xml:space="preserve">ther than </w:t>
      </w:r>
      <w:r w:rsidRPr="0050018B">
        <w:rPr>
          <w:rFonts w:ascii="Arial" w:eastAsia="Arial" w:hAnsi="Arial" w:cs="Arial"/>
          <w:sz w:val="24"/>
          <w:szCs w:val="24"/>
        </w:rPr>
        <w:t>sections 211 and 212</w:t>
      </w:r>
      <w:r w:rsidR="03ECB6C5" w:rsidRPr="0050018B">
        <w:rPr>
          <w:rFonts w:ascii="Arial" w:eastAsia="Arial" w:hAnsi="Arial" w:cs="Arial"/>
          <w:sz w:val="24"/>
          <w:szCs w:val="24"/>
        </w:rPr>
        <w:t>—</w:t>
      </w:r>
      <w:r w:rsidRPr="0050018B">
        <w:rPr>
          <w:rFonts w:ascii="Arial" w:eastAsia="Arial" w:hAnsi="Arial" w:cs="Arial"/>
          <w:sz w:val="24"/>
          <w:szCs w:val="24"/>
        </w:rPr>
        <w:t xml:space="preserve">apply in relation to the execution of a warrant issued under section </w:t>
      </w:r>
      <w:r w:rsidR="007473D7" w:rsidRPr="0050018B">
        <w:rPr>
          <w:rFonts w:ascii="Arial" w:eastAsia="Arial" w:hAnsi="Arial" w:cs="Arial"/>
          <w:sz w:val="24"/>
          <w:szCs w:val="24"/>
        </w:rPr>
        <w:t>183ZZ</w:t>
      </w:r>
      <w:r w:rsidR="007473D7">
        <w:rPr>
          <w:rFonts w:ascii="Arial" w:eastAsia="Arial" w:hAnsi="Arial" w:cs="Arial"/>
          <w:sz w:val="24"/>
          <w:szCs w:val="24"/>
        </w:rPr>
        <w:t>B</w:t>
      </w:r>
      <w:r w:rsidR="007473D7" w:rsidRPr="0050018B">
        <w:rPr>
          <w:rFonts w:ascii="Arial" w:eastAsia="Arial" w:hAnsi="Arial" w:cs="Arial"/>
          <w:sz w:val="24"/>
          <w:szCs w:val="24"/>
        </w:rPr>
        <w:t xml:space="preserve"> </w:t>
      </w:r>
      <w:r w:rsidRPr="0050018B">
        <w:rPr>
          <w:rFonts w:ascii="Arial" w:eastAsia="Arial" w:hAnsi="Arial" w:cs="Arial"/>
          <w:sz w:val="24"/>
          <w:szCs w:val="24"/>
        </w:rPr>
        <w:t xml:space="preserve">or </w:t>
      </w:r>
      <w:r w:rsidR="007473D7" w:rsidRPr="0050018B">
        <w:rPr>
          <w:rFonts w:ascii="Arial" w:eastAsia="Arial" w:hAnsi="Arial" w:cs="Arial"/>
          <w:sz w:val="24"/>
          <w:szCs w:val="24"/>
        </w:rPr>
        <w:t>183Z</w:t>
      </w:r>
      <w:r w:rsidR="007473D7">
        <w:rPr>
          <w:rFonts w:ascii="Arial" w:eastAsia="Arial" w:hAnsi="Arial" w:cs="Arial"/>
          <w:sz w:val="24"/>
          <w:szCs w:val="24"/>
        </w:rPr>
        <w:t>C</w:t>
      </w:r>
      <w:r w:rsidR="007473D7" w:rsidRPr="0050018B">
        <w:rPr>
          <w:rFonts w:ascii="Arial" w:eastAsia="Arial" w:hAnsi="Arial" w:cs="Arial"/>
          <w:sz w:val="24"/>
          <w:szCs w:val="24"/>
        </w:rPr>
        <w:t xml:space="preserve"> </w:t>
      </w:r>
      <w:r w:rsidRPr="0050018B">
        <w:rPr>
          <w:rFonts w:ascii="Arial" w:eastAsia="Arial" w:hAnsi="Arial" w:cs="Arial"/>
          <w:sz w:val="24"/>
          <w:szCs w:val="24"/>
        </w:rPr>
        <w:t xml:space="preserve">as if the warrant were issued under section 211 or 212. </w:t>
      </w:r>
    </w:p>
    <w:p w14:paraId="168F9C32" w14:textId="3B1730D1" w:rsidR="00E90DF9" w:rsidRPr="0050018B" w:rsidRDefault="0A6FF1FE" w:rsidP="1518917D">
      <w:pPr>
        <w:spacing w:before="120" w:after="120"/>
      </w:pPr>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E</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Execution of warrant at premises</w:t>
      </w:r>
    </w:p>
    <w:p w14:paraId="325BA0A5" w14:textId="5B060DD7" w:rsidR="0A6FF1FE"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provides that a police officer who enters premises in accordance with a warrant issued under section </w:t>
      </w:r>
      <w:r w:rsidR="007473D7" w:rsidRPr="0050018B">
        <w:rPr>
          <w:rFonts w:ascii="Arial" w:eastAsia="Arial" w:hAnsi="Arial" w:cs="Arial"/>
          <w:sz w:val="24"/>
          <w:szCs w:val="24"/>
        </w:rPr>
        <w:t>183ZZ</w:t>
      </w:r>
      <w:r w:rsidR="007473D7">
        <w:rPr>
          <w:rFonts w:ascii="Arial" w:eastAsia="Arial" w:hAnsi="Arial" w:cs="Arial"/>
          <w:sz w:val="24"/>
          <w:szCs w:val="24"/>
        </w:rPr>
        <w:t>B</w:t>
      </w:r>
      <w:r w:rsidR="007473D7" w:rsidRPr="0050018B">
        <w:rPr>
          <w:rFonts w:ascii="Arial" w:eastAsia="Arial" w:hAnsi="Arial" w:cs="Arial"/>
          <w:sz w:val="24"/>
          <w:szCs w:val="24"/>
        </w:rPr>
        <w:t xml:space="preserve"> </w:t>
      </w:r>
      <w:r w:rsidRPr="0050018B">
        <w:rPr>
          <w:rFonts w:ascii="Arial" w:eastAsia="Arial" w:hAnsi="Arial" w:cs="Arial"/>
          <w:sz w:val="24"/>
          <w:szCs w:val="24"/>
        </w:rPr>
        <w:t xml:space="preserve">or </w:t>
      </w:r>
      <w:r w:rsidR="007473D7" w:rsidRPr="0050018B">
        <w:rPr>
          <w:rFonts w:ascii="Arial" w:eastAsia="Arial" w:hAnsi="Arial" w:cs="Arial"/>
          <w:sz w:val="24"/>
          <w:szCs w:val="24"/>
        </w:rPr>
        <w:t>183ZZ</w:t>
      </w:r>
      <w:r w:rsidR="007473D7">
        <w:rPr>
          <w:rFonts w:ascii="Arial" w:eastAsia="Arial" w:hAnsi="Arial" w:cs="Arial"/>
          <w:sz w:val="24"/>
          <w:szCs w:val="24"/>
        </w:rPr>
        <w:t>C</w:t>
      </w:r>
      <w:r w:rsidR="007473D7" w:rsidRPr="0050018B">
        <w:rPr>
          <w:rFonts w:ascii="Arial" w:eastAsia="Arial" w:hAnsi="Arial" w:cs="Arial"/>
          <w:sz w:val="24"/>
          <w:szCs w:val="24"/>
        </w:rPr>
        <w:t xml:space="preserve"> </w:t>
      </w:r>
      <w:r w:rsidRPr="0050018B">
        <w:rPr>
          <w:rFonts w:ascii="Arial" w:eastAsia="Arial" w:hAnsi="Arial" w:cs="Arial"/>
          <w:sz w:val="24"/>
          <w:szCs w:val="24"/>
        </w:rPr>
        <w:t xml:space="preserve">may search the premises and seize any firearm or firearm-related item found on the premises. </w:t>
      </w:r>
    </w:p>
    <w:p w14:paraId="7233E9DC" w14:textId="71CB6C54" w:rsidR="0A6FF1FE"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The section also provides that a police officer may seize any other thing found on the premises if satisfied on reasonable grounds that</w:t>
      </w:r>
      <w:r w:rsidR="05A2A5B9" w:rsidRPr="0050018B">
        <w:rPr>
          <w:rFonts w:ascii="Arial" w:eastAsia="Arial" w:hAnsi="Arial" w:cs="Arial"/>
          <w:sz w:val="24"/>
          <w:szCs w:val="24"/>
        </w:rPr>
        <w:t xml:space="preserve"> </w:t>
      </w:r>
      <w:r w:rsidRPr="0050018B">
        <w:rPr>
          <w:rFonts w:ascii="Arial" w:eastAsia="Arial" w:hAnsi="Arial" w:cs="Arial"/>
          <w:sz w:val="24"/>
          <w:szCs w:val="24"/>
        </w:rPr>
        <w:t xml:space="preserve">the thing is connected with an offence against the </w:t>
      </w:r>
      <w:r w:rsidR="655EC048" w:rsidRPr="0050018B">
        <w:rPr>
          <w:rFonts w:ascii="Arial" w:eastAsia="Arial" w:hAnsi="Arial" w:cs="Arial"/>
          <w:i/>
          <w:iCs/>
          <w:sz w:val="24"/>
          <w:szCs w:val="24"/>
        </w:rPr>
        <w:t xml:space="preserve">Firearms Act 1996, </w:t>
      </w:r>
      <w:r w:rsidR="655EC048" w:rsidRPr="0050018B">
        <w:rPr>
          <w:rFonts w:ascii="Arial" w:eastAsia="Arial" w:hAnsi="Arial" w:cs="Arial"/>
          <w:sz w:val="24"/>
          <w:szCs w:val="24"/>
        </w:rPr>
        <w:t>and t</w:t>
      </w:r>
      <w:r w:rsidRPr="0050018B">
        <w:rPr>
          <w:rFonts w:ascii="Arial" w:eastAsia="Arial" w:hAnsi="Arial" w:cs="Arial"/>
          <w:sz w:val="24"/>
          <w:szCs w:val="24"/>
        </w:rPr>
        <w:t>he seizure is necessary to prevent the thing being</w:t>
      </w:r>
      <w:r w:rsidR="76AF4604" w:rsidRPr="0050018B">
        <w:rPr>
          <w:rFonts w:ascii="Arial" w:eastAsia="Arial" w:hAnsi="Arial" w:cs="Arial"/>
          <w:sz w:val="24"/>
          <w:szCs w:val="24"/>
        </w:rPr>
        <w:t xml:space="preserve"> </w:t>
      </w:r>
      <w:r w:rsidRPr="0050018B">
        <w:rPr>
          <w:rFonts w:ascii="Arial" w:eastAsia="Arial" w:hAnsi="Arial" w:cs="Arial"/>
          <w:sz w:val="24"/>
          <w:szCs w:val="24"/>
        </w:rPr>
        <w:t>concealed, lost or destroyed</w:t>
      </w:r>
      <w:r w:rsidR="154063AA" w:rsidRPr="0050018B">
        <w:rPr>
          <w:rFonts w:ascii="Arial" w:eastAsia="Arial" w:hAnsi="Arial" w:cs="Arial"/>
          <w:sz w:val="24"/>
          <w:szCs w:val="24"/>
        </w:rPr>
        <w:t xml:space="preserve">, or </w:t>
      </w:r>
      <w:r w:rsidRPr="0050018B">
        <w:rPr>
          <w:rFonts w:ascii="Arial" w:eastAsia="Arial" w:hAnsi="Arial" w:cs="Arial"/>
          <w:sz w:val="24"/>
          <w:szCs w:val="24"/>
        </w:rPr>
        <w:t xml:space="preserve">used to commit, continue or repeat the offence. </w:t>
      </w:r>
    </w:p>
    <w:p w14:paraId="527B5E4D" w14:textId="124DE193" w:rsidR="00E90DF9" w:rsidRPr="0050018B" w:rsidRDefault="0A6FF1FE" w:rsidP="1518917D">
      <w:pPr>
        <w:spacing w:before="240"/>
        <w:rPr>
          <w:rFonts w:ascii="Arial" w:eastAsia="Arial" w:hAnsi="Arial" w:cs="Arial"/>
          <w:b/>
          <w:bCs/>
          <w:sz w:val="24"/>
          <w:szCs w:val="24"/>
        </w:rPr>
      </w:pPr>
      <w:r w:rsidRPr="0050018B">
        <w:rPr>
          <w:rFonts w:ascii="Arial" w:eastAsia="Arial" w:hAnsi="Arial" w:cs="Arial"/>
          <w:b/>
          <w:bCs/>
          <w:sz w:val="24"/>
          <w:szCs w:val="24"/>
        </w:rPr>
        <w:t xml:space="preserve">Subdivision </w:t>
      </w:r>
      <w:r w:rsidR="00745306">
        <w:rPr>
          <w:rFonts w:ascii="Arial" w:eastAsia="Arial" w:hAnsi="Arial" w:cs="Arial"/>
          <w:b/>
          <w:bCs/>
          <w:sz w:val="24"/>
          <w:szCs w:val="24"/>
        </w:rPr>
        <w:t>12A.10</w:t>
      </w:r>
      <w:r w:rsidRPr="0050018B">
        <w:rPr>
          <w:rFonts w:ascii="Arial" w:eastAsia="Arial" w:hAnsi="Arial" w:cs="Arial"/>
          <w:b/>
          <w:bCs/>
          <w:sz w:val="24"/>
          <w:szCs w:val="24"/>
        </w:rPr>
        <w:t xml:space="preserve">.4 Seizure of </w:t>
      </w:r>
      <w:r w:rsidR="07D92481" w:rsidRPr="0050018B">
        <w:rPr>
          <w:rFonts w:ascii="Arial" w:eastAsia="Arial" w:hAnsi="Arial" w:cs="Arial"/>
          <w:b/>
          <w:bCs/>
          <w:sz w:val="24"/>
          <w:szCs w:val="24"/>
        </w:rPr>
        <w:t>things</w:t>
      </w:r>
    </w:p>
    <w:p w14:paraId="4FEB4637" w14:textId="50D39087"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F</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Seizure of things</w:t>
      </w:r>
    </w:p>
    <w:p w14:paraId="09345451" w14:textId="5F5C79DC"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provides that a police officer who seizes a thing under </w:t>
      </w:r>
      <w:r w:rsidR="552AA92C" w:rsidRPr="0050018B">
        <w:rPr>
          <w:rFonts w:ascii="Arial" w:eastAsia="Arial" w:hAnsi="Arial" w:cs="Arial"/>
          <w:sz w:val="24"/>
          <w:szCs w:val="24"/>
        </w:rPr>
        <w:t xml:space="preserve">Division </w:t>
      </w:r>
      <w:r w:rsidR="00745306">
        <w:rPr>
          <w:rFonts w:ascii="Arial" w:eastAsia="Arial" w:hAnsi="Arial" w:cs="Arial"/>
          <w:sz w:val="24"/>
          <w:szCs w:val="24"/>
        </w:rPr>
        <w:t>12A.10</w:t>
      </w:r>
      <w:r w:rsidRPr="0050018B">
        <w:rPr>
          <w:rFonts w:ascii="Arial" w:eastAsia="Arial" w:hAnsi="Arial" w:cs="Arial"/>
          <w:sz w:val="24"/>
          <w:szCs w:val="24"/>
        </w:rPr>
        <w:t xml:space="preserve"> may:</w:t>
      </w:r>
    </w:p>
    <w:p w14:paraId="6010D4F7" w14:textId="704EB27D" w:rsidR="00E90DF9" w:rsidRPr="0050018B" w:rsidRDefault="0A6FF1FE" w:rsidP="004E3318">
      <w:pPr>
        <w:pStyle w:val="ListParagraph"/>
        <w:numPr>
          <w:ilvl w:val="0"/>
          <w:numId w:val="26"/>
        </w:numPr>
        <w:spacing w:before="120" w:after="120" w:line="276" w:lineRule="auto"/>
        <w:rPr>
          <w:rFonts w:ascii="Arial" w:eastAsia="Arial" w:hAnsi="Arial" w:cs="Arial"/>
          <w:sz w:val="24"/>
          <w:szCs w:val="24"/>
        </w:rPr>
      </w:pPr>
      <w:r w:rsidRPr="0050018B">
        <w:rPr>
          <w:rFonts w:ascii="Arial" w:eastAsia="Arial" w:hAnsi="Arial" w:cs="Arial"/>
          <w:sz w:val="24"/>
          <w:szCs w:val="24"/>
        </w:rPr>
        <w:t>remove the thing from the premises where it was seized to another place; or</w:t>
      </w:r>
    </w:p>
    <w:p w14:paraId="6BA2A73F" w14:textId="387F320D" w:rsidR="0A6FF1FE" w:rsidRPr="0050018B" w:rsidRDefault="0A6FF1FE" w:rsidP="004E3318">
      <w:pPr>
        <w:pStyle w:val="ListParagraph"/>
        <w:numPr>
          <w:ilvl w:val="0"/>
          <w:numId w:val="26"/>
        </w:numPr>
        <w:spacing w:before="120" w:after="120" w:line="276" w:lineRule="auto"/>
        <w:rPr>
          <w:rFonts w:ascii="Arial" w:eastAsia="Arial" w:hAnsi="Arial" w:cs="Arial"/>
          <w:sz w:val="24"/>
          <w:szCs w:val="24"/>
        </w:rPr>
      </w:pPr>
      <w:r w:rsidRPr="0050018B">
        <w:rPr>
          <w:rFonts w:ascii="Arial" w:eastAsia="Arial" w:hAnsi="Arial" w:cs="Arial"/>
          <w:sz w:val="24"/>
          <w:szCs w:val="24"/>
        </w:rPr>
        <w:t>leave the thing at the place but restrict access to it.</w:t>
      </w:r>
    </w:p>
    <w:p w14:paraId="190FD55D" w14:textId="6BACDCD8" w:rsidR="00E90DF9" w:rsidRPr="0050018B" w:rsidRDefault="69D7A3F8" w:rsidP="1518917D">
      <w:pPr>
        <w:spacing w:before="120" w:after="120"/>
        <w:rPr>
          <w:rFonts w:ascii="Arial" w:eastAsia="Arial" w:hAnsi="Arial" w:cs="Arial"/>
          <w:sz w:val="24"/>
          <w:szCs w:val="24"/>
        </w:rPr>
      </w:pPr>
      <w:r w:rsidRPr="0050018B">
        <w:rPr>
          <w:rFonts w:ascii="Arial" w:eastAsia="Arial" w:hAnsi="Arial" w:cs="Arial"/>
          <w:sz w:val="24"/>
          <w:szCs w:val="24"/>
        </w:rPr>
        <w:t xml:space="preserve">The section further provides that a person commits </w:t>
      </w:r>
      <w:r w:rsidR="0A6FF1FE" w:rsidRPr="0050018B">
        <w:rPr>
          <w:rFonts w:ascii="Arial" w:eastAsia="Arial" w:hAnsi="Arial" w:cs="Arial"/>
          <w:sz w:val="24"/>
          <w:szCs w:val="24"/>
        </w:rPr>
        <w:t xml:space="preserve"> an offence </w:t>
      </w:r>
      <w:r w:rsidR="05261412" w:rsidRPr="0050018B">
        <w:rPr>
          <w:rFonts w:ascii="Arial" w:eastAsia="Arial" w:hAnsi="Arial" w:cs="Arial"/>
          <w:sz w:val="24"/>
          <w:szCs w:val="24"/>
        </w:rPr>
        <w:t xml:space="preserve">if they </w:t>
      </w:r>
      <w:r w:rsidR="0A6FF1FE" w:rsidRPr="0050018B">
        <w:rPr>
          <w:rFonts w:ascii="Arial" w:eastAsia="Arial" w:hAnsi="Arial" w:cs="Arial"/>
          <w:sz w:val="24"/>
          <w:szCs w:val="24"/>
        </w:rPr>
        <w:t>interfere with a seized thing</w:t>
      </w:r>
      <w:r w:rsidR="655AE6A5" w:rsidRPr="0050018B">
        <w:rPr>
          <w:rFonts w:ascii="Arial" w:eastAsia="Arial" w:hAnsi="Arial" w:cs="Arial"/>
          <w:sz w:val="24"/>
          <w:szCs w:val="24"/>
        </w:rPr>
        <w:t>—</w:t>
      </w:r>
      <w:r w:rsidR="113E0763" w:rsidRPr="0050018B">
        <w:rPr>
          <w:rFonts w:ascii="Arial" w:eastAsia="Arial" w:hAnsi="Arial" w:cs="Arial"/>
          <w:sz w:val="24"/>
          <w:szCs w:val="24"/>
        </w:rPr>
        <w:t>or anything containing the seized thing—to which access has been restricte</w:t>
      </w:r>
      <w:r w:rsidR="79432058" w:rsidRPr="0050018B">
        <w:rPr>
          <w:rFonts w:ascii="Arial" w:eastAsia="Arial" w:hAnsi="Arial" w:cs="Arial"/>
          <w:sz w:val="24"/>
          <w:szCs w:val="24"/>
        </w:rPr>
        <w:t>d</w:t>
      </w:r>
      <w:r w:rsidR="113E0763" w:rsidRPr="0050018B">
        <w:rPr>
          <w:rFonts w:ascii="Arial" w:eastAsia="Arial" w:hAnsi="Arial" w:cs="Arial"/>
          <w:sz w:val="24"/>
          <w:szCs w:val="24"/>
        </w:rPr>
        <w:t>,</w:t>
      </w:r>
      <w:r w:rsidR="6E841C76" w:rsidRPr="0050018B">
        <w:rPr>
          <w:rFonts w:ascii="Arial" w:eastAsia="Arial" w:hAnsi="Arial" w:cs="Arial"/>
          <w:sz w:val="24"/>
          <w:szCs w:val="24"/>
        </w:rPr>
        <w:t xml:space="preserve"> </w:t>
      </w:r>
      <w:r w:rsidR="0A6FF1FE" w:rsidRPr="0050018B">
        <w:rPr>
          <w:rFonts w:ascii="Arial" w:eastAsia="Arial" w:hAnsi="Arial" w:cs="Arial"/>
          <w:sz w:val="24"/>
          <w:szCs w:val="24"/>
        </w:rPr>
        <w:t xml:space="preserve">if the person knows </w:t>
      </w:r>
      <w:r w:rsidR="21B376F8" w:rsidRPr="0050018B">
        <w:rPr>
          <w:rFonts w:ascii="Arial" w:eastAsia="Arial" w:hAnsi="Arial" w:cs="Arial"/>
          <w:sz w:val="24"/>
          <w:szCs w:val="24"/>
        </w:rPr>
        <w:t xml:space="preserve">that </w:t>
      </w:r>
      <w:r w:rsidR="0A6FF1FE" w:rsidRPr="0050018B">
        <w:rPr>
          <w:rFonts w:ascii="Arial" w:eastAsia="Arial" w:hAnsi="Arial" w:cs="Arial"/>
          <w:sz w:val="24"/>
          <w:szCs w:val="24"/>
        </w:rPr>
        <w:t xml:space="preserve">access </w:t>
      </w:r>
      <w:r w:rsidR="36CBEA16" w:rsidRPr="0050018B">
        <w:rPr>
          <w:rFonts w:ascii="Arial" w:eastAsia="Arial" w:hAnsi="Arial" w:cs="Arial"/>
          <w:sz w:val="24"/>
          <w:szCs w:val="24"/>
        </w:rPr>
        <w:t xml:space="preserve">to the thing </w:t>
      </w:r>
      <w:r w:rsidR="468729C3" w:rsidRPr="0050018B">
        <w:rPr>
          <w:rFonts w:ascii="Arial" w:eastAsia="Arial" w:hAnsi="Arial" w:cs="Arial"/>
          <w:sz w:val="24"/>
          <w:szCs w:val="24"/>
        </w:rPr>
        <w:t>h</w:t>
      </w:r>
      <w:r w:rsidR="0A6FF1FE" w:rsidRPr="0050018B">
        <w:rPr>
          <w:rFonts w:ascii="Arial" w:eastAsia="Arial" w:hAnsi="Arial" w:cs="Arial"/>
          <w:sz w:val="24"/>
          <w:szCs w:val="24"/>
        </w:rPr>
        <w:t>as been restricted and does not have a police officer’s approval</w:t>
      </w:r>
      <w:r w:rsidR="47453044" w:rsidRPr="0050018B">
        <w:rPr>
          <w:rFonts w:ascii="Arial" w:eastAsia="Arial" w:hAnsi="Arial" w:cs="Arial"/>
          <w:sz w:val="24"/>
          <w:szCs w:val="24"/>
        </w:rPr>
        <w:t xml:space="preserve"> to interfere with the thing</w:t>
      </w:r>
      <w:r w:rsidR="0A6FF1FE" w:rsidRPr="0050018B">
        <w:rPr>
          <w:rFonts w:ascii="Arial" w:eastAsia="Arial" w:hAnsi="Arial" w:cs="Arial"/>
          <w:sz w:val="24"/>
          <w:szCs w:val="24"/>
        </w:rPr>
        <w:t xml:space="preserve">. </w:t>
      </w:r>
    </w:p>
    <w:p w14:paraId="562592EB" w14:textId="44D546A5"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The maximum penalty </w:t>
      </w:r>
      <w:r w:rsidR="2417CA30" w:rsidRPr="0050018B">
        <w:rPr>
          <w:rFonts w:ascii="Arial" w:eastAsia="Arial" w:hAnsi="Arial" w:cs="Arial"/>
          <w:sz w:val="24"/>
          <w:szCs w:val="24"/>
        </w:rPr>
        <w:t xml:space="preserve">for the offence </w:t>
      </w:r>
      <w:r w:rsidRPr="0050018B">
        <w:rPr>
          <w:rFonts w:ascii="Arial" w:eastAsia="Arial" w:hAnsi="Arial" w:cs="Arial"/>
          <w:sz w:val="24"/>
          <w:szCs w:val="24"/>
        </w:rPr>
        <w:t xml:space="preserve">is 50 penalty units. </w:t>
      </w:r>
    </w:p>
    <w:p w14:paraId="4BC45E48" w14:textId="39481EEF" w:rsidR="0C21F888" w:rsidRPr="0050018B" w:rsidRDefault="0C21F888" w:rsidP="1518917D">
      <w:pPr>
        <w:spacing w:before="120" w:after="120"/>
        <w:rPr>
          <w:rFonts w:ascii="Arial" w:eastAsia="Arial" w:hAnsi="Arial" w:cs="Arial"/>
          <w:sz w:val="24"/>
          <w:szCs w:val="24"/>
        </w:rPr>
      </w:pPr>
      <w:r w:rsidRPr="0050018B">
        <w:rPr>
          <w:rFonts w:ascii="Arial" w:eastAsia="Arial" w:hAnsi="Arial" w:cs="Arial"/>
          <w:sz w:val="24"/>
          <w:szCs w:val="24"/>
        </w:rPr>
        <w:lastRenderedPageBreak/>
        <w:t xml:space="preserve">Strict liability applies to whether a person has interfered with a seized thing, or anything containing a seized thing, to which access has been restricted. </w:t>
      </w:r>
    </w:p>
    <w:p w14:paraId="43675DFA" w14:textId="79BBDF8F"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G</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Receipt for things seized</w:t>
      </w:r>
    </w:p>
    <w:p w14:paraId="1C8FA491" w14:textId="377C6DB5"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This section provides that as soon as practicable after seizing a thing</w:t>
      </w:r>
      <w:r w:rsidR="2AB6CE15" w:rsidRPr="0050018B">
        <w:rPr>
          <w:rFonts w:ascii="Arial" w:eastAsia="Arial" w:hAnsi="Arial" w:cs="Arial"/>
          <w:sz w:val="24"/>
          <w:szCs w:val="24"/>
        </w:rPr>
        <w:t xml:space="preserve"> under Division </w:t>
      </w:r>
      <w:r w:rsidR="00745306">
        <w:rPr>
          <w:rFonts w:ascii="Arial" w:eastAsia="Arial" w:hAnsi="Arial" w:cs="Arial"/>
          <w:sz w:val="24"/>
          <w:szCs w:val="24"/>
        </w:rPr>
        <w:t>12A.10</w:t>
      </w:r>
      <w:r w:rsidR="2AB6CE15" w:rsidRPr="0050018B">
        <w:rPr>
          <w:rFonts w:ascii="Arial" w:eastAsia="Arial" w:hAnsi="Arial" w:cs="Arial"/>
          <w:sz w:val="24"/>
          <w:szCs w:val="24"/>
        </w:rPr>
        <w:t xml:space="preserve">, a </w:t>
      </w:r>
      <w:r w:rsidRPr="0050018B">
        <w:rPr>
          <w:rFonts w:ascii="Arial" w:eastAsia="Arial" w:hAnsi="Arial" w:cs="Arial"/>
          <w:sz w:val="24"/>
          <w:szCs w:val="24"/>
        </w:rPr>
        <w:t xml:space="preserve">police officer must give a receipt to the person from whom it was seized. </w:t>
      </w:r>
    </w:p>
    <w:p w14:paraId="79BDEB8B" w14:textId="27E507B3"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If </w:t>
      </w:r>
      <w:r w:rsidR="23154537" w:rsidRPr="0050018B">
        <w:rPr>
          <w:rFonts w:ascii="Arial" w:eastAsia="Arial" w:hAnsi="Arial" w:cs="Arial"/>
          <w:sz w:val="24"/>
          <w:szCs w:val="24"/>
        </w:rPr>
        <w:t>it is not practicable to give a receipt to the person from whom the thing was seized</w:t>
      </w:r>
      <w:r w:rsidR="672AF153" w:rsidRPr="0050018B">
        <w:rPr>
          <w:rFonts w:ascii="Arial" w:eastAsia="Arial" w:hAnsi="Arial" w:cs="Arial"/>
          <w:sz w:val="24"/>
          <w:szCs w:val="24"/>
        </w:rPr>
        <w:t>,</w:t>
      </w:r>
      <w:r w:rsidR="23154537" w:rsidRPr="0050018B">
        <w:rPr>
          <w:rFonts w:ascii="Arial" w:eastAsia="Arial" w:hAnsi="Arial" w:cs="Arial"/>
          <w:sz w:val="24"/>
          <w:szCs w:val="24"/>
        </w:rPr>
        <w:t xml:space="preserve"> </w:t>
      </w:r>
      <w:r w:rsidRPr="0050018B">
        <w:rPr>
          <w:rFonts w:ascii="Arial" w:eastAsia="Arial" w:hAnsi="Arial" w:cs="Arial"/>
          <w:sz w:val="24"/>
          <w:szCs w:val="24"/>
        </w:rPr>
        <w:t xml:space="preserve">the </w:t>
      </w:r>
      <w:r w:rsidR="34BDE4FA" w:rsidRPr="0050018B">
        <w:rPr>
          <w:rFonts w:ascii="Arial" w:eastAsia="Arial" w:hAnsi="Arial" w:cs="Arial"/>
          <w:sz w:val="24"/>
          <w:szCs w:val="24"/>
        </w:rPr>
        <w:t>officer must leave the receipt</w:t>
      </w:r>
      <w:r w:rsidRPr="0050018B">
        <w:rPr>
          <w:rFonts w:ascii="Arial" w:eastAsia="Arial" w:hAnsi="Arial" w:cs="Arial"/>
          <w:sz w:val="24"/>
          <w:szCs w:val="24"/>
        </w:rPr>
        <w:t xml:space="preserve"> conspicuously secured at the premises where </w:t>
      </w:r>
      <w:r w:rsidR="3D2D079E" w:rsidRPr="0050018B">
        <w:rPr>
          <w:rFonts w:ascii="Arial" w:eastAsia="Arial" w:hAnsi="Arial" w:cs="Arial"/>
          <w:sz w:val="24"/>
          <w:szCs w:val="24"/>
        </w:rPr>
        <w:t>the thing</w:t>
      </w:r>
      <w:r w:rsidRPr="0050018B">
        <w:rPr>
          <w:rFonts w:ascii="Arial" w:eastAsia="Arial" w:hAnsi="Arial" w:cs="Arial"/>
          <w:sz w:val="24"/>
          <w:szCs w:val="24"/>
        </w:rPr>
        <w:t xml:space="preserve"> was seized.</w:t>
      </w:r>
    </w:p>
    <w:p w14:paraId="49CEF1F1" w14:textId="6BCFFCBB"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The section provides details of what must be included on the receipt</w:t>
      </w:r>
      <w:r w:rsidR="33C91A68" w:rsidRPr="0050018B">
        <w:rPr>
          <w:rFonts w:ascii="Arial" w:eastAsia="Arial" w:hAnsi="Arial" w:cs="Arial"/>
          <w:sz w:val="24"/>
          <w:szCs w:val="24"/>
        </w:rPr>
        <w:t xml:space="preserve">. These include a description of the thing seized, an explanation of why it was seized, </w:t>
      </w:r>
      <w:r w:rsidR="17F62853" w:rsidRPr="0050018B">
        <w:rPr>
          <w:rFonts w:ascii="Arial" w:eastAsia="Arial" w:hAnsi="Arial" w:cs="Arial"/>
          <w:sz w:val="24"/>
          <w:szCs w:val="24"/>
        </w:rPr>
        <w:t>the officer’s name and contact details,</w:t>
      </w:r>
      <w:r w:rsidR="33C91A68" w:rsidRPr="0050018B">
        <w:rPr>
          <w:rFonts w:ascii="Arial" w:eastAsia="Arial" w:hAnsi="Arial" w:cs="Arial"/>
          <w:sz w:val="24"/>
          <w:szCs w:val="24"/>
        </w:rPr>
        <w:t xml:space="preserve"> the address of any place to which the thing was removed</w:t>
      </w:r>
      <w:r w:rsidR="4B61CF77" w:rsidRPr="0050018B">
        <w:rPr>
          <w:rFonts w:ascii="Arial" w:eastAsia="Arial" w:hAnsi="Arial" w:cs="Arial"/>
          <w:sz w:val="24"/>
          <w:szCs w:val="24"/>
        </w:rPr>
        <w:t>, and information to the effect that it is an offence to interfere with a thing to which access has been restricted without a police officer’s approval.</w:t>
      </w:r>
    </w:p>
    <w:p w14:paraId="6FF93F91" w14:textId="3B897CDD"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H</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xml:space="preserve">– Access to things seized </w:t>
      </w:r>
    </w:p>
    <w:p w14:paraId="378A9B72" w14:textId="2779F866"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This section provides that a person is entitled to inspect a seized thing and</w:t>
      </w:r>
      <w:r w:rsidR="322F6667" w:rsidRPr="0050018B">
        <w:rPr>
          <w:rFonts w:ascii="Arial" w:eastAsia="Arial" w:hAnsi="Arial" w:cs="Arial"/>
          <w:sz w:val="24"/>
          <w:szCs w:val="24"/>
        </w:rPr>
        <w:t>,</w:t>
      </w:r>
      <w:r w:rsidRPr="0050018B">
        <w:rPr>
          <w:rFonts w:ascii="Arial" w:eastAsia="Arial" w:hAnsi="Arial" w:cs="Arial"/>
          <w:sz w:val="24"/>
          <w:szCs w:val="24"/>
        </w:rPr>
        <w:t xml:space="preserve"> if</w:t>
      </w:r>
      <w:r w:rsidR="1998FF61" w:rsidRPr="0050018B">
        <w:rPr>
          <w:rFonts w:ascii="Arial" w:eastAsia="Arial" w:hAnsi="Arial" w:cs="Arial"/>
          <w:sz w:val="24"/>
          <w:szCs w:val="24"/>
        </w:rPr>
        <w:t xml:space="preserve"> the thing is</w:t>
      </w:r>
      <w:r w:rsidRPr="0050018B">
        <w:rPr>
          <w:rFonts w:ascii="Arial" w:eastAsia="Arial" w:hAnsi="Arial" w:cs="Arial"/>
          <w:sz w:val="24"/>
          <w:szCs w:val="24"/>
        </w:rPr>
        <w:t xml:space="preserve"> a document, take extracts from it or make copies of it. </w:t>
      </w:r>
    </w:p>
    <w:p w14:paraId="1F0A1492" w14:textId="24880866"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I</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xml:space="preserve">– Securing things </w:t>
      </w:r>
    </w:p>
    <w:p w14:paraId="1C5871A4" w14:textId="11B6E9EE" w:rsidR="00E90DF9" w:rsidRPr="0050018B" w:rsidRDefault="0A6FF1FE" w:rsidP="4124481C">
      <w:r w:rsidRPr="0050018B">
        <w:rPr>
          <w:rFonts w:ascii="Arial" w:eastAsia="Arial" w:hAnsi="Arial" w:cs="Arial"/>
          <w:sz w:val="24"/>
          <w:szCs w:val="24"/>
        </w:rPr>
        <w:t xml:space="preserve">This section </w:t>
      </w:r>
      <w:r w:rsidR="452BC907" w:rsidRPr="0050018B">
        <w:rPr>
          <w:rFonts w:ascii="Arial" w:eastAsia="Arial" w:hAnsi="Arial" w:cs="Arial"/>
          <w:sz w:val="24"/>
          <w:szCs w:val="24"/>
        </w:rPr>
        <w:t>provides that</w:t>
      </w:r>
      <w:r w:rsidRPr="0050018B">
        <w:rPr>
          <w:rFonts w:ascii="Arial" w:eastAsia="Arial" w:hAnsi="Arial" w:cs="Arial"/>
          <w:sz w:val="24"/>
          <w:szCs w:val="24"/>
        </w:rPr>
        <w:t xml:space="preserve"> </w:t>
      </w:r>
      <w:r w:rsidR="575A28F5" w:rsidRPr="0050018B">
        <w:rPr>
          <w:rFonts w:ascii="Arial" w:eastAsia="Arial" w:hAnsi="Arial" w:cs="Arial"/>
          <w:sz w:val="24"/>
          <w:szCs w:val="24"/>
        </w:rPr>
        <w:t xml:space="preserve">a </w:t>
      </w:r>
      <w:r w:rsidRPr="0050018B">
        <w:rPr>
          <w:rFonts w:ascii="Arial" w:eastAsia="Arial" w:hAnsi="Arial" w:cs="Arial"/>
          <w:sz w:val="24"/>
          <w:szCs w:val="24"/>
        </w:rPr>
        <w:t>police</w:t>
      </w:r>
      <w:r w:rsidR="7538ED69" w:rsidRPr="0050018B">
        <w:rPr>
          <w:rFonts w:ascii="Arial" w:eastAsia="Arial" w:hAnsi="Arial" w:cs="Arial"/>
          <w:sz w:val="24"/>
          <w:szCs w:val="24"/>
        </w:rPr>
        <w:t xml:space="preserve"> officer</w:t>
      </w:r>
      <w:r w:rsidR="33544765" w:rsidRPr="0050018B">
        <w:rPr>
          <w:rFonts w:ascii="Arial" w:eastAsia="Arial" w:hAnsi="Arial" w:cs="Arial"/>
          <w:sz w:val="24"/>
          <w:szCs w:val="24"/>
        </w:rPr>
        <w:t xml:space="preserve">, in exercising powers under Division </w:t>
      </w:r>
      <w:r w:rsidR="00745306">
        <w:rPr>
          <w:rFonts w:ascii="Arial" w:eastAsia="Arial" w:hAnsi="Arial" w:cs="Arial"/>
          <w:sz w:val="24"/>
          <w:szCs w:val="24"/>
        </w:rPr>
        <w:t>12A.10</w:t>
      </w:r>
      <w:r w:rsidR="33544765" w:rsidRPr="0050018B">
        <w:rPr>
          <w:rFonts w:ascii="Arial" w:eastAsia="Arial" w:hAnsi="Arial" w:cs="Arial"/>
          <w:sz w:val="24"/>
          <w:szCs w:val="24"/>
        </w:rPr>
        <w:t xml:space="preserve">, may </w:t>
      </w:r>
      <w:r w:rsidRPr="0050018B">
        <w:rPr>
          <w:rFonts w:ascii="Arial" w:eastAsia="Arial" w:hAnsi="Arial" w:cs="Arial"/>
          <w:sz w:val="24"/>
          <w:szCs w:val="24"/>
        </w:rPr>
        <w:t xml:space="preserve">secure any thing if </w:t>
      </w:r>
      <w:r w:rsidR="033EA70B" w:rsidRPr="0050018B">
        <w:rPr>
          <w:rFonts w:ascii="Arial" w:eastAsia="Arial" w:hAnsi="Arial" w:cs="Arial"/>
          <w:sz w:val="24"/>
          <w:szCs w:val="24"/>
        </w:rPr>
        <w:t xml:space="preserve">the officer </w:t>
      </w:r>
      <w:r w:rsidRPr="0050018B">
        <w:rPr>
          <w:rFonts w:ascii="Arial" w:eastAsia="Arial" w:hAnsi="Arial" w:cs="Arial"/>
          <w:sz w:val="24"/>
          <w:szCs w:val="24"/>
        </w:rPr>
        <w:t>believe</w:t>
      </w:r>
      <w:r w:rsidR="06E4AA2A" w:rsidRPr="0050018B">
        <w:rPr>
          <w:rFonts w:ascii="Arial" w:eastAsia="Arial" w:hAnsi="Arial" w:cs="Arial"/>
          <w:sz w:val="24"/>
          <w:szCs w:val="24"/>
        </w:rPr>
        <w:t>s</w:t>
      </w:r>
      <w:r w:rsidRPr="0050018B">
        <w:rPr>
          <w:rFonts w:ascii="Arial" w:eastAsia="Arial" w:hAnsi="Arial" w:cs="Arial"/>
          <w:sz w:val="24"/>
          <w:szCs w:val="24"/>
        </w:rPr>
        <w:t xml:space="preserve"> on reasonable grounds that </w:t>
      </w:r>
      <w:r w:rsidR="240750EE" w:rsidRPr="0050018B">
        <w:rPr>
          <w:rFonts w:ascii="Arial" w:eastAsia="Arial" w:hAnsi="Arial" w:cs="Arial"/>
          <w:sz w:val="24"/>
          <w:szCs w:val="24"/>
        </w:rPr>
        <w:t>the thing</w:t>
      </w:r>
      <w:r w:rsidRPr="0050018B">
        <w:rPr>
          <w:rFonts w:ascii="Arial" w:eastAsia="Arial" w:hAnsi="Arial" w:cs="Arial"/>
          <w:sz w:val="24"/>
          <w:szCs w:val="24"/>
        </w:rPr>
        <w:t xml:space="preserve"> is connected with a serious offence</w:t>
      </w:r>
      <w:r w:rsidR="5B41C286" w:rsidRPr="0050018B">
        <w:rPr>
          <w:rFonts w:ascii="Arial" w:eastAsia="Arial" w:hAnsi="Arial" w:cs="Arial"/>
          <w:sz w:val="24"/>
          <w:szCs w:val="24"/>
        </w:rPr>
        <w:t xml:space="preserve">, </w:t>
      </w:r>
      <w:r w:rsidRPr="0050018B">
        <w:rPr>
          <w:rFonts w:ascii="Arial" w:eastAsia="Arial" w:hAnsi="Arial" w:cs="Arial"/>
          <w:sz w:val="24"/>
          <w:szCs w:val="24"/>
        </w:rPr>
        <w:t>and</w:t>
      </w:r>
      <w:r w:rsidR="5A91E639" w:rsidRPr="0050018B">
        <w:rPr>
          <w:rFonts w:ascii="Arial" w:eastAsia="Arial" w:hAnsi="Arial" w:cs="Arial"/>
          <w:sz w:val="24"/>
          <w:szCs w:val="24"/>
        </w:rPr>
        <w:t xml:space="preserve"> that</w:t>
      </w:r>
      <w:r w:rsidRPr="0050018B">
        <w:rPr>
          <w:rFonts w:ascii="Arial" w:eastAsia="Arial" w:hAnsi="Arial" w:cs="Arial"/>
          <w:sz w:val="24"/>
          <w:szCs w:val="24"/>
        </w:rPr>
        <w:t xml:space="preserve"> securing the thing is necessary to prevent it from being concealed, lost or destroyed, or used to commit, continue or repeat the offence. </w:t>
      </w:r>
    </w:p>
    <w:p w14:paraId="0D13BEBC" w14:textId="51AD9876"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The police officer may apply to a magistrate for an order to seize the secured thing. </w:t>
      </w:r>
    </w:p>
    <w:p w14:paraId="44A2991A" w14:textId="5DEA4A97" w:rsidR="0A6FF1FE" w:rsidRPr="0050018B" w:rsidRDefault="0CF8DC64" w:rsidP="1518917D">
      <w:pPr>
        <w:rPr>
          <w:rFonts w:ascii="Arial" w:eastAsia="Arial" w:hAnsi="Arial" w:cs="Arial"/>
          <w:sz w:val="24"/>
          <w:szCs w:val="24"/>
        </w:rPr>
      </w:pPr>
      <w:r w:rsidRPr="0050018B">
        <w:rPr>
          <w:rFonts w:ascii="Arial" w:eastAsia="Arial" w:hAnsi="Arial" w:cs="Arial"/>
          <w:sz w:val="24"/>
          <w:szCs w:val="24"/>
        </w:rPr>
        <w:t>A magistrate may make an order</w:t>
      </w:r>
      <w:r w:rsidR="0A6FF1FE" w:rsidRPr="0050018B">
        <w:rPr>
          <w:rFonts w:ascii="Arial" w:eastAsia="Arial" w:hAnsi="Arial" w:cs="Arial"/>
          <w:sz w:val="24"/>
          <w:szCs w:val="24"/>
        </w:rPr>
        <w:t xml:space="preserve"> to seize a thing </w:t>
      </w:r>
      <w:r w:rsidR="1883D95B" w:rsidRPr="0050018B">
        <w:rPr>
          <w:rFonts w:ascii="Arial" w:eastAsia="Arial" w:hAnsi="Arial" w:cs="Arial"/>
          <w:sz w:val="24"/>
          <w:szCs w:val="24"/>
        </w:rPr>
        <w:t>only if</w:t>
      </w:r>
      <w:r w:rsidR="0A6FF1FE" w:rsidRPr="0050018B">
        <w:rPr>
          <w:rFonts w:ascii="Arial" w:eastAsia="Arial" w:hAnsi="Arial" w:cs="Arial"/>
          <w:sz w:val="24"/>
          <w:szCs w:val="24"/>
        </w:rPr>
        <w:t xml:space="preserve"> satisfied on reasonable grounds that the thing is evidence connected with the commission of a serious offence. </w:t>
      </w:r>
    </w:p>
    <w:p w14:paraId="3627B7A8" w14:textId="63143054" w:rsidR="1DDF5D28" w:rsidRPr="0050018B" w:rsidRDefault="0A6FF1FE" w:rsidP="1DDF5D28">
      <w:r w:rsidRPr="0050018B">
        <w:rPr>
          <w:rFonts w:ascii="Arial" w:eastAsia="Arial" w:hAnsi="Arial" w:cs="Arial"/>
          <w:sz w:val="24"/>
          <w:szCs w:val="24"/>
        </w:rPr>
        <w:t>The section</w:t>
      </w:r>
      <w:r w:rsidR="12227BD3" w:rsidRPr="0050018B">
        <w:rPr>
          <w:rFonts w:ascii="Arial" w:eastAsia="Arial" w:hAnsi="Arial" w:cs="Arial"/>
          <w:sz w:val="24"/>
          <w:szCs w:val="24"/>
        </w:rPr>
        <w:t xml:space="preserve"> further</w:t>
      </w:r>
      <w:r w:rsidRPr="0050018B">
        <w:rPr>
          <w:rFonts w:ascii="Arial" w:eastAsia="Arial" w:hAnsi="Arial" w:cs="Arial"/>
          <w:sz w:val="24"/>
          <w:szCs w:val="24"/>
        </w:rPr>
        <w:t xml:space="preserve"> provides that the thing secured and seized is only admissible as evidence in a proceeding for an offence with</w:t>
      </w:r>
      <w:r w:rsidR="0E4A10E1" w:rsidRPr="0050018B">
        <w:rPr>
          <w:rFonts w:ascii="Arial" w:eastAsia="Arial" w:hAnsi="Arial" w:cs="Arial"/>
          <w:sz w:val="24"/>
          <w:szCs w:val="24"/>
        </w:rPr>
        <w:t xml:space="preserve"> the</w:t>
      </w:r>
      <w:r w:rsidRPr="0050018B">
        <w:rPr>
          <w:rFonts w:ascii="Arial" w:eastAsia="Arial" w:hAnsi="Arial" w:cs="Arial"/>
          <w:sz w:val="24"/>
          <w:szCs w:val="24"/>
        </w:rPr>
        <w:t xml:space="preserve"> leave of the court</w:t>
      </w:r>
      <w:r w:rsidR="440216E2" w:rsidRPr="0050018B">
        <w:rPr>
          <w:rFonts w:ascii="Arial" w:eastAsia="Arial" w:hAnsi="Arial" w:cs="Arial"/>
          <w:sz w:val="24"/>
          <w:szCs w:val="24"/>
        </w:rPr>
        <w:t>.</w:t>
      </w:r>
      <w:r w:rsidR="118AB5DC" w:rsidRPr="0050018B">
        <w:rPr>
          <w:rFonts w:ascii="Arial" w:eastAsia="Arial" w:hAnsi="Arial" w:cs="Arial"/>
          <w:sz w:val="24"/>
          <w:szCs w:val="24"/>
        </w:rPr>
        <w:t xml:space="preserve"> </w:t>
      </w:r>
      <w:r w:rsidR="125F3248" w:rsidRPr="0050018B">
        <w:rPr>
          <w:rFonts w:ascii="Arial" w:eastAsia="Arial" w:hAnsi="Arial" w:cs="Arial"/>
          <w:sz w:val="24"/>
          <w:szCs w:val="24"/>
        </w:rPr>
        <w:t>I</w:t>
      </w:r>
      <w:r w:rsidRPr="0050018B">
        <w:rPr>
          <w:rFonts w:ascii="Arial" w:eastAsia="Arial" w:hAnsi="Arial" w:cs="Arial"/>
          <w:sz w:val="24"/>
          <w:szCs w:val="24"/>
        </w:rPr>
        <w:t>n deciding whether to grant leave, the court must have regard to whether the exercise of the power was lawful.</w:t>
      </w:r>
    </w:p>
    <w:p w14:paraId="0A566F17" w14:textId="3138FDC5"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J</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Return or forfeiture of things seized</w:t>
      </w:r>
    </w:p>
    <w:p w14:paraId="6BE547FD" w14:textId="726C2BC8"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w:t>
      </w:r>
      <w:r w:rsidR="58448B87" w:rsidRPr="0050018B">
        <w:rPr>
          <w:rFonts w:ascii="Arial" w:eastAsia="Arial" w:hAnsi="Arial" w:cs="Arial"/>
          <w:sz w:val="24"/>
          <w:szCs w:val="24"/>
        </w:rPr>
        <w:t xml:space="preserve">that a thing seized under Division </w:t>
      </w:r>
      <w:r w:rsidR="00745306">
        <w:rPr>
          <w:rFonts w:ascii="Arial" w:eastAsia="Arial" w:hAnsi="Arial" w:cs="Arial"/>
          <w:sz w:val="24"/>
          <w:szCs w:val="24"/>
        </w:rPr>
        <w:t>12A.10</w:t>
      </w:r>
      <w:r w:rsidR="58448B87" w:rsidRPr="0050018B">
        <w:rPr>
          <w:rFonts w:ascii="Arial" w:eastAsia="Arial" w:hAnsi="Arial" w:cs="Arial"/>
          <w:sz w:val="24"/>
          <w:szCs w:val="24"/>
        </w:rPr>
        <w:t xml:space="preserve"> must be returned to its owner, or else reasonable compensation must be paid by the ACT to the owner for the loss of the thing, if a prosecution for an offence relating to the thing is not started within one year of the date the thing is seized.</w:t>
      </w:r>
    </w:p>
    <w:p w14:paraId="5E30F282" w14:textId="73F0F580" w:rsidR="0F55D07F" w:rsidRPr="0050018B" w:rsidRDefault="0F55D07F" w:rsidP="1518917D">
      <w:pPr>
        <w:rPr>
          <w:rFonts w:ascii="Arial" w:eastAsia="Arial" w:hAnsi="Arial" w:cs="Arial"/>
          <w:sz w:val="24"/>
          <w:szCs w:val="24"/>
        </w:rPr>
      </w:pPr>
      <w:r w:rsidRPr="0050018B">
        <w:rPr>
          <w:rFonts w:ascii="Arial" w:eastAsia="Arial" w:hAnsi="Arial" w:cs="Arial"/>
          <w:sz w:val="24"/>
          <w:szCs w:val="24"/>
        </w:rPr>
        <w:lastRenderedPageBreak/>
        <w:t>The section also provides that if a prosecution is started within</w:t>
      </w:r>
      <w:r w:rsidR="24C275BF" w:rsidRPr="0050018B">
        <w:rPr>
          <w:rFonts w:ascii="Arial" w:eastAsia="Arial" w:hAnsi="Arial" w:cs="Arial"/>
          <w:sz w:val="24"/>
          <w:szCs w:val="24"/>
        </w:rPr>
        <w:t xml:space="preserve"> one year after the thing is seized, but is not successful, the </w:t>
      </w:r>
      <w:r w:rsidR="04DBB077" w:rsidRPr="0050018B">
        <w:rPr>
          <w:rFonts w:ascii="Arial" w:eastAsia="Arial" w:hAnsi="Arial" w:cs="Arial"/>
          <w:sz w:val="24"/>
          <w:szCs w:val="24"/>
        </w:rPr>
        <w:t>thing must be returned to its owner.</w:t>
      </w:r>
    </w:p>
    <w:p w14:paraId="7147329C" w14:textId="3AD880DB" w:rsidR="04DBB077" w:rsidRPr="0050018B" w:rsidRDefault="04DBB077" w:rsidP="1518917D">
      <w:pPr>
        <w:rPr>
          <w:rFonts w:ascii="Arial" w:eastAsia="Arial" w:hAnsi="Arial" w:cs="Arial"/>
          <w:sz w:val="24"/>
          <w:szCs w:val="24"/>
        </w:rPr>
      </w:pPr>
      <w:r w:rsidRPr="0050018B">
        <w:rPr>
          <w:rFonts w:ascii="Arial" w:eastAsia="Arial" w:hAnsi="Arial" w:cs="Arial"/>
          <w:sz w:val="24"/>
          <w:szCs w:val="24"/>
        </w:rPr>
        <w:t xml:space="preserve">In addition, the section provides that things </w:t>
      </w:r>
      <w:r w:rsidR="6C965342" w:rsidRPr="0050018B">
        <w:rPr>
          <w:rFonts w:ascii="Arial" w:eastAsia="Arial" w:hAnsi="Arial" w:cs="Arial"/>
          <w:sz w:val="24"/>
          <w:szCs w:val="24"/>
        </w:rPr>
        <w:t>seized</w:t>
      </w:r>
      <w:r w:rsidRPr="0050018B">
        <w:rPr>
          <w:rFonts w:ascii="Arial" w:eastAsia="Arial" w:hAnsi="Arial" w:cs="Arial"/>
          <w:sz w:val="24"/>
          <w:szCs w:val="24"/>
        </w:rPr>
        <w:t xml:space="preserve"> under Division </w:t>
      </w:r>
      <w:r w:rsidR="00745306">
        <w:rPr>
          <w:rFonts w:ascii="Arial" w:eastAsia="Arial" w:hAnsi="Arial" w:cs="Arial"/>
          <w:sz w:val="24"/>
          <w:szCs w:val="24"/>
        </w:rPr>
        <w:t>12A.10</w:t>
      </w:r>
      <w:r w:rsidRPr="0050018B">
        <w:rPr>
          <w:rFonts w:ascii="Arial" w:eastAsia="Arial" w:hAnsi="Arial" w:cs="Arial"/>
          <w:sz w:val="24"/>
          <w:szCs w:val="24"/>
        </w:rPr>
        <w:t xml:space="preserve"> are </w:t>
      </w:r>
      <w:r w:rsidR="7B3A3272" w:rsidRPr="0050018B">
        <w:rPr>
          <w:rFonts w:ascii="Arial" w:eastAsia="Arial" w:hAnsi="Arial" w:cs="Arial"/>
          <w:sz w:val="24"/>
          <w:szCs w:val="24"/>
        </w:rPr>
        <w:t>forfeited</w:t>
      </w:r>
      <w:r w:rsidRPr="0050018B">
        <w:rPr>
          <w:rFonts w:ascii="Arial" w:eastAsia="Arial" w:hAnsi="Arial" w:cs="Arial"/>
          <w:sz w:val="24"/>
          <w:szCs w:val="24"/>
        </w:rPr>
        <w:t xml:space="preserve"> to the ACT if there is no requirement to return the thing to the person from whom it was </w:t>
      </w:r>
      <w:r w:rsidR="64CB1777" w:rsidRPr="0050018B">
        <w:rPr>
          <w:rFonts w:ascii="Arial" w:eastAsia="Arial" w:hAnsi="Arial" w:cs="Arial"/>
          <w:sz w:val="24"/>
          <w:szCs w:val="24"/>
        </w:rPr>
        <w:t>seized</w:t>
      </w:r>
      <w:r w:rsidRPr="0050018B">
        <w:rPr>
          <w:rFonts w:ascii="Arial" w:eastAsia="Arial" w:hAnsi="Arial" w:cs="Arial"/>
          <w:sz w:val="24"/>
          <w:szCs w:val="24"/>
        </w:rPr>
        <w:t xml:space="preserve">, or to pay </w:t>
      </w:r>
      <w:r w:rsidR="13950255" w:rsidRPr="0050018B">
        <w:rPr>
          <w:rFonts w:ascii="Arial" w:eastAsia="Arial" w:hAnsi="Arial" w:cs="Arial"/>
          <w:sz w:val="24"/>
          <w:szCs w:val="24"/>
        </w:rPr>
        <w:t>reasonable</w:t>
      </w:r>
      <w:r w:rsidRPr="0050018B">
        <w:rPr>
          <w:rFonts w:ascii="Arial" w:eastAsia="Arial" w:hAnsi="Arial" w:cs="Arial"/>
          <w:sz w:val="24"/>
          <w:szCs w:val="24"/>
        </w:rPr>
        <w:t xml:space="preserve"> </w:t>
      </w:r>
      <w:r w:rsidR="672720BC" w:rsidRPr="0050018B">
        <w:rPr>
          <w:rFonts w:ascii="Arial" w:eastAsia="Arial" w:hAnsi="Arial" w:cs="Arial"/>
          <w:sz w:val="24"/>
          <w:szCs w:val="24"/>
        </w:rPr>
        <w:t>compensation</w:t>
      </w:r>
      <w:r w:rsidRPr="0050018B">
        <w:rPr>
          <w:rFonts w:ascii="Arial" w:eastAsia="Arial" w:hAnsi="Arial" w:cs="Arial"/>
          <w:sz w:val="24"/>
          <w:szCs w:val="24"/>
        </w:rPr>
        <w:t xml:space="preserve">. Things </w:t>
      </w:r>
      <w:r w:rsidR="35C6383F" w:rsidRPr="0050018B">
        <w:rPr>
          <w:rFonts w:ascii="Arial" w:eastAsia="Arial" w:hAnsi="Arial" w:cs="Arial"/>
          <w:sz w:val="24"/>
          <w:szCs w:val="24"/>
        </w:rPr>
        <w:t>forfeited</w:t>
      </w:r>
      <w:r w:rsidRPr="0050018B">
        <w:rPr>
          <w:rFonts w:ascii="Arial" w:eastAsia="Arial" w:hAnsi="Arial" w:cs="Arial"/>
          <w:sz w:val="24"/>
          <w:szCs w:val="24"/>
        </w:rPr>
        <w:t xml:space="preserve"> to the ACT may be destroyed or otherwise disposed of as the fir</w:t>
      </w:r>
      <w:r w:rsidR="3A7B45F8" w:rsidRPr="0050018B">
        <w:rPr>
          <w:rFonts w:ascii="Arial" w:eastAsia="Arial" w:hAnsi="Arial" w:cs="Arial"/>
          <w:sz w:val="24"/>
          <w:szCs w:val="24"/>
        </w:rPr>
        <w:t>earms registrar directs.</w:t>
      </w:r>
    </w:p>
    <w:p w14:paraId="22002F98" w14:textId="08E9B031" w:rsidR="5D3D2B77" w:rsidRPr="0050018B" w:rsidRDefault="5D3D2B77" w:rsidP="1518917D">
      <w:pPr>
        <w:rPr>
          <w:rFonts w:ascii="Arial" w:eastAsia="Arial" w:hAnsi="Arial" w:cs="Arial"/>
          <w:sz w:val="24"/>
          <w:szCs w:val="24"/>
        </w:rPr>
      </w:pPr>
      <w:r w:rsidRPr="0050018B">
        <w:rPr>
          <w:rFonts w:ascii="Arial" w:eastAsia="Arial" w:hAnsi="Arial" w:cs="Arial"/>
          <w:sz w:val="24"/>
          <w:szCs w:val="24"/>
        </w:rPr>
        <w:t xml:space="preserve">Provisions in section 183ZZM </w:t>
      </w:r>
      <w:r w:rsidR="71A23E32" w:rsidRPr="0050018B">
        <w:rPr>
          <w:rFonts w:ascii="Arial" w:eastAsia="Arial" w:hAnsi="Arial" w:cs="Arial"/>
          <w:sz w:val="24"/>
          <w:szCs w:val="24"/>
        </w:rPr>
        <w:t xml:space="preserve">do not </w:t>
      </w:r>
      <w:r w:rsidR="75863E5B" w:rsidRPr="0050018B">
        <w:rPr>
          <w:rFonts w:ascii="Arial" w:eastAsia="Arial" w:hAnsi="Arial" w:cs="Arial"/>
          <w:sz w:val="24"/>
          <w:szCs w:val="24"/>
        </w:rPr>
        <w:t xml:space="preserve">apply where </w:t>
      </w:r>
      <w:r w:rsidR="0A6FF1FE" w:rsidRPr="0050018B">
        <w:rPr>
          <w:rFonts w:ascii="Arial" w:eastAsia="Arial" w:hAnsi="Arial" w:cs="Arial"/>
          <w:sz w:val="24"/>
          <w:szCs w:val="24"/>
        </w:rPr>
        <w:t>the thing seized is a firearm or</w:t>
      </w:r>
      <w:r w:rsidR="0E062AFB" w:rsidRPr="0050018B">
        <w:rPr>
          <w:rFonts w:ascii="Arial" w:eastAsia="Arial" w:hAnsi="Arial" w:cs="Arial"/>
          <w:sz w:val="24"/>
          <w:szCs w:val="24"/>
        </w:rPr>
        <w:t xml:space="preserve"> a</w:t>
      </w:r>
      <w:r w:rsidR="0A6FF1FE" w:rsidRPr="0050018B">
        <w:rPr>
          <w:rFonts w:ascii="Arial" w:eastAsia="Arial" w:hAnsi="Arial" w:cs="Arial"/>
          <w:sz w:val="24"/>
          <w:szCs w:val="24"/>
        </w:rPr>
        <w:t xml:space="preserve"> firearm-related item and the owner is the subject to a firearm prohibition order. </w:t>
      </w:r>
    </w:p>
    <w:p w14:paraId="198094AC" w14:textId="1ED42C4D" w:rsidR="00E90DF9" w:rsidRPr="0050018B" w:rsidRDefault="0A6FF1FE" w:rsidP="4124481C">
      <w:r w:rsidRPr="0050018B">
        <w:rPr>
          <w:rFonts w:ascii="Arial" w:eastAsia="Arial" w:hAnsi="Arial" w:cs="Arial"/>
          <w:b/>
          <w:bCs/>
          <w:sz w:val="24"/>
          <w:szCs w:val="24"/>
        </w:rPr>
        <w:t xml:space="preserve">Subdivision </w:t>
      </w:r>
      <w:r w:rsidR="00745306">
        <w:rPr>
          <w:rFonts w:ascii="Arial" w:eastAsia="Arial" w:hAnsi="Arial" w:cs="Arial"/>
          <w:b/>
          <w:bCs/>
          <w:sz w:val="24"/>
          <w:szCs w:val="24"/>
        </w:rPr>
        <w:t>12A.10</w:t>
      </w:r>
      <w:r w:rsidRPr="0050018B">
        <w:rPr>
          <w:rFonts w:ascii="Arial" w:eastAsia="Arial" w:hAnsi="Arial" w:cs="Arial"/>
          <w:b/>
          <w:bCs/>
          <w:sz w:val="24"/>
          <w:szCs w:val="24"/>
        </w:rPr>
        <w:t>.5 Miscellaneous</w:t>
      </w:r>
    </w:p>
    <w:p w14:paraId="55170D71" w14:textId="4CB4382D" w:rsidR="00E90DF9" w:rsidRPr="0050018B" w:rsidRDefault="0A6FF1FE" w:rsidP="4124481C">
      <w:r w:rsidRPr="0050018B">
        <w:rPr>
          <w:rFonts w:ascii="Arial" w:eastAsia="Arial" w:hAnsi="Arial" w:cs="Arial"/>
          <w:sz w:val="24"/>
          <w:szCs w:val="24"/>
          <w:u w:val="single"/>
        </w:rPr>
        <w:t xml:space="preserve">Section </w:t>
      </w:r>
      <w:r w:rsidR="007473D7" w:rsidRPr="0050018B">
        <w:rPr>
          <w:rFonts w:ascii="Arial" w:eastAsia="Arial" w:hAnsi="Arial" w:cs="Arial"/>
          <w:sz w:val="24"/>
          <w:szCs w:val="24"/>
          <w:u w:val="single"/>
        </w:rPr>
        <w:t>183ZZ</w:t>
      </w:r>
      <w:r w:rsidR="007473D7">
        <w:rPr>
          <w:rFonts w:ascii="Arial" w:eastAsia="Arial" w:hAnsi="Arial" w:cs="Arial"/>
          <w:sz w:val="24"/>
          <w:szCs w:val="24"/>
          <w:u w:val="single"/>
        </w:rPr>
        <w:t>K</w:t>
      </w:r>
      <w:r w:rsidR="007473D7" w:rsidRPr="0050018B">
        <w:rPr>
          <w:rFonts w:ascii="Arial" w:eastAsia="Arial" w:hAnsi="Arial" w:cs="Arial"/>
          <w:sz w:val="24"/>
          <w:szCs w:val="24"/>
          <w:u w:val="single"/>
        </w:rPr>
        <w:t xml:space="preserve"> </w:t>
      </w:r>
      <w:r w:rsidRPr="0050018B">
        <w:rPr>
          <w:rFonts w:ascii="Arial" w:eastAsia="Arial" w:hAnsi="Arial" w:cs="Arial"/>
          <w:sz w:val="24"/>
          <w:szCs w:val="24"/>
          <w:u w:val="single"/>
        </w:rPr>
        <w:t>– Written reasons required after exercising certain powers</w:t>
      </w:r>
    </w:p>
    <w:p w14:paraId="0B7E859F" w14:textId="687851DA"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provides </w:t>
      </w:r>
      <w:r w:rsidR="2E24B141" w:rsidRPr="0050018B">
        <w:rPr>
          <w:rFonts w:ascii="Arial" w:eastAsia="Arial" w:hAnsi="Arial" w:cs="Arial"/>
          <w:sz w:val="24"/>
          <w:szCs w:val="24"/>
        </w:rPr>
        <w:t xml:space="preserve">that where a </w:t>
      </w:r>
      <w:r w:rsidRPr="0050018B">
        <w:rPr>
          <w:rFonts w:ascii="Arial" w:eastAsia="Arial" w:hAnsi="Arial" w:cs="Arial"/>
          <w:sz w:val="24"/>
          <w:szCs w:val="24"/>
        </w:rPr>
        <w:t xml:space="preserve"> police officer</w:t>
      </w:r>
      <w:r w:rsidR="2F57455D" w:rsidRPr="0050018B">
        <w:rPr>
          <w:rFonts w:ascii="Arial" w:eastAsia="Arial" w:hAnsi="Arial" w:cs="Arial"/>
          <w:sz w:val="24"/>
          <w:szCs w:val="24"/>
        </w:rPr>
        <w:t xml:space="preserve"> </w:t>
      </w:r>
      <w:r w:rsidR="28496FBF" w:rsidRPr="0050018B">
        <w:rPr>
          <w:rFonts w:ascii="Arial" w:eastAsia="Arial" w:hAnsi="Arial" w:cs="Arial"/>
          <w:sz w:val="24"/>
          <w:szCs w:val="24"/>
        </w:rPr>
        <w:t>exercises</w:t>
      </w:r>
      <w:r w:rsidR="2F57455D" w:rsidRPr="0050018B">
        <w:rPr>
          <w:rFonts w:ascii="Arial" w:eastAsia="Arial" w:hAnsi="Arial" w:cs="Arial"/>
          <w:sz w:val="24"/>
          <w:szCs w:val="24"/>
        </w:rPr>
        <w:t xml:space="preserve"> a power under</w:t>
      </w:r>
      <w:r w:rsidRPr="0050018B">
        <w:rPr>
          <w:rFonts w:ascii="Arial" w:eastAsia="Arial" w:hAnsi="Arial" w:cs="Arial"/>
          <w:sz w:val="24"/>
          <w:szCs w:val="24"/>
        </w:rPr>
        <w:t xml:space="preserve"> section </w:t>
      </w:r>
      <w:r w:rsidR="007473D7" w:rsidRPr="0050018B">
        <w:rPr>
          <w:rFonts w:ascii="Arial" w:eastAsia="Arial" w:hAnsi="Arial" w:cs="Arial"/>
          <w:sz w:val="24"/>
          <w:szCs w:val="24"/>
        </w:rPr>
        <w:t>183Z</w:t>
      </w:r>
      <w:r w:rsidR="007473D7">
        <w:rPr>
          <w:rFonts w:ascii="Arial" w:eastAsia="Arial" w:hAnsi="Arial" w:cs="Arial"/>
          <w:sz w:val="24"/>
          <w:szCs w:val="24"/>
        </w:rPr>
        <w:t>X</w:t>
      </w:r>
      <w:r w:rsidRPr="0050018B">
        <w:rPr>
          <w:rFonts w:ascii="Arial" w:eastAsia="Arial" w:hAnsi="Arial" w:cs="Arial"/>
          <w:sz w:val="24"/>
          <w:szCs w:val="24"/>
        </w:rPr>
        <w:t xml:space="preserve">, </w:t>
      </w:r>
      <w:r w:rsidR="007473D7" w:rsidRPr="0050018B">
        <w:rPr>
          <w:rFonts w:ascii="Arial" w:eastAsia="Arial" w:hAnsi="Arial" w:cs="Arial"/>
          <w:sz w:val="24"/>
          <w:szCs w:val="24"/>
        </w:rPr>
        <w:t>183Z</w:t>
      </w:r>
      <w:r w:rsidR="007473D7">
        <w:rPr>
          <w:rFonts w:ascii="Arial" w:eastAsia="Arial" w:hAnsi="Arial" w:cs="Arial"/>
          <w:sz w:val="24"/>
          <w:szCs w:val="24"/>
        </w:rPr>
        <w:t>Y</w:t>
      </w:r>
      <w:r w:rsidR="007473D7" w:rsidRPr="0050018B">
        <w:rPr>
          <w:rFonts w:ascii="Arial" w:eastAsia="Arial" w:hAnsi="Arial" w:cs="Arial"/>
          <w:sz w:val="24"/>
          <w:szCs w:val="24"/>
        </w:rPr>
        <w:t xml:space="preserve"> </w:t>
      </w:r>
      <w:r w:rsidRPr="0050018B">
        <w:rPr>
          <w:rFonts w:ascii="Arial" w:eastAsia="Arial" w:hAnsi="Arial" w:cs="Arial"/>
          <w:sz w:val="24"/>
          <w:szCs w:val="24"/>
        </w:rPr>
        <w:t>or 183ZZ</w:t>
      </w:r>
      <w:r w:rsidR="6B2F9197" w:rsidRPr="0050018B">
        <w:rPr>
          <w:rFonts w:ascii="Arial" w:eastAsia="Arial" w:hAnsi="Arial" w:cs="Arial"/>
          <w:sz w:val="24"/>
          <w:szCs w:val="24"/>
        </w:rPr>
        <w:t xml:space="preserve">, the officer must </w:t>
      </w:r>
      <w:r w:rsidRPr="0050018B">
        <w:rPr>
          <w:rFonts w:ascii="Arial" w:eastAsia="Arial" w:hAnsi="Arial" w:cs="Arial"/>
          <w:sz w:val="24"/>
          <w:szCs w:val="24"/>
        </w:rPr>
        <w:t xml:space="preserve"> make a written record of the reasons for de</w:t>
      </w:r>
      <w:r w:rsidR="7DE8DB10" w:rsidRPr="0050018B">
        <w:rPr>
          <w:rFonts w:ascii="Arial" w:eastAsia="Arial" w:hAnsi="Arial" w:cs="Arial"/>
          <w:sz w:val="24"/>
          <w:szCs w:val="24"/>
        </w:rPr>
        <w:t>cid</w:t>
      </w:r>
      <w:r w:rsidRPr="0050018B">
        <w:rPr>
          <w:rFonts w:ascii="Arial" w:eastAsia="Arial" w:hAnsi="Arial" w:cs="Arial"/>
          <w:sz w:val="24"/>
          <w:szCs w:val="24"/>
        </w:rPr>
        <w:t xml:space="preserve">ing </w:t>
      </w:r>
      <w:r w:rsidR="586F3048" w:rsidRPr="0050018B">
        <w:rPr>
          <w:rFonts w:ascii="Arial" w:eastAsia="Arial" w:hAnsi="Arial" w:cs="Arial"/>
          <w:sz w:val="24"/>
          <w:szCs w:val="24"/>
        </w:rPr>
        <w:t xml:space="preserve">that the exercise of the power was </w:t>
      </w:r>
      <w:r w:rsidRPr="0050018B">
        <w:rPr>
          <w:rFonts w:ascii="Arial" w:eastAsia="Arial" w:hAnsi="Arial" w:cs="Arial"/>
          <w:sz w:val="24"/>
          <w:szCs w:val="24"/>
        </w:rPr>
        <w:t>re</w:t>
      </w:r>
      <w:r w:rsidR="275FA3E1" w:rsidRPr="0050018B">
        <w:rPr>
          <w:rFonts w:ascii="Arial" w:eastAsia="Arial" w:hAnsi="Arial" w:cs="Arial"/>
          <w:sz w:val="24"/>
          <w:szCs w:val="24"/>
        </w:rPr>
        <w:t>as</w:t>
      </w:r>
      <w:r w:rsidR="6C5DFD9B" w:rsidRPr="0050018B">
        <w:rPr>
          <w:rFonts w:ascii="Arial" w:eastAsia="Arial" w:hAnsi="Arial" w:cs="Arial"/>
          <w:sz w:val="24"/>
          <w:szCs w:val="24"/>
        </w:rPr>
        <w:t>onably required</w:t>
      </w:r>
      <w:r w:rsidR="64D2BD97" w:rsidRPr="0050018B">
        <w:rPr>
          <w:rFonts w:ascii="Arial" w:eastAsia="Arial" w:hAnsi="Arial" w:cs="Arial"/>
          <w:sz w:val="24"/>
          <w:szCs w:val="24"/>
        </w:rPr>
        <w:t xml:space="preserve">, the matters </w:t>
      </w:r>
      <w:r w:rsidR="251B7325" w:rsidRPr="0050018B">
        <w:rPr>
          <w:rFonts w:ascii="Arial" w:eastAsia="Arial" w:hAnsi="Arial" w:cs="Arial"/>
          <w:sz w:val="24"/>
          <w:szCs w:val="24"/>
        </w:rPr>
        <w:t xml:space="preserve">in section </w:t>
      </w:r>
      <w:r w:rsidR="002E4D43" w:rsidRPr="0050018B">
        <w:rPr>
          <w:rFonts w:ascii="Arial" w:eastAsia="Arial" w:hAnsi="Arial" w:cs="Arial"/>
          <w:sz w:val="24"/>
          <w:szCs w:val="24"/>
        </w:rPr>
        <w:t>183Z</w:t>
      </w:r>
      <w:r w:rsidR="002E4D43">
        <w:rPr>
          <w:rFonts w:ascii="Arial" w:eastAsia="Arial" w:hAnsi="Arial" w:cs="Arial"/>
          <w:sz w:val="24"/>
          <w:szCs w:val="24"/>
        </w:rPr>
        <w:t>W</w:t>
      </w:r>
      <w:r w:rsidR="002E4D43" w:rsidRPr="0050018B">
        <w:rPr>
          <w:rFonts w:ascii="Arial" w:eastAsia="Arial" w:hAnsi="Arial" w:cs="Arial"/>
          <w:sz w:val="24"/>
          <w:szCs w:val="24"/>
        </w:rPr>
        <w:t xml:space="preserve"> </w:t>
      </w:r>
      <w:r w:rsidR="251B7325" w:rsidRPr="0050018B">
        <w:rPr>
          <w:rFonts w:ascii="Arial" w:eastAsia="Arial" w:hAnsi="Arial" w:cs="Arial"/>
          <w:sz w:val="24"/>
          <w:szCs w:val="24"/>
        </w:rPr>
        <w:t>that were taken</w:t>
      </w:r>
      <w:r w:rsidR="64D2BD97" w:rsidRPr="0050018B">
        <w:rPr>
          <w:rFonts w:ascii="Arial" w:eastAsia="Arial" w:hAnsi="Arial" w:cs="Arial"/>
          <w:sz w:val="24"/>
          <w:szCs w:val="24"/>
        </w:rPr>
        <w:t xml:space="preserve"> into account in making the decision, </w:t>
      </w:r>
      <w:r w:rsidRPr="0050018B">
        <w:rPr>
          <w:rFonts w:ascii="Arial" w:eastAsia="Arial" w:hAnsi="Arial" w:cs="Arial"/>
          <w:sz w:val="24"/>
          <w:szCs w:val="24"/>
        </w:rPr>
        <w:t>and</w:t>
      </w:r>
      <w:r w:rsidR="7F6E33DB" w:rsidRPr="0050018B">
        <w:rPr>
          <w:rFonts w:ascii="Arial" w:eastAsia="Arial" w:hAnsi="Arial" w:cs="Arial"/>
          <w:sz w:val="24"/>
          <w:szCs w:val="24"/>
        </w:rPr>
        <w:t>—</w:t>
      </w:r>
      <w:r w:rsidR="13C27797" w:rsidRPr="0050018B">
        <w:rPr>
          <w:rFonts w:ascii="Arial" w:eastAsia="Arial" w:hAnsi="Arial" w:cs="Arial"/>
          <w:sz w:val="24"/>
          <w:szCs w:val="24"/>
        </w:rPr>
        <w:t>for</w:t>
      </w:r>
      <w:r w:rsidR="7F6E33DB" w:rsidRPr="0050018B">
        <w:rPr>
          <w:rFonts w:ascii="Arial" w:eastAsia="Arial" w:hAnsi="Arial" w:cs="Arial"/>
          <w:sz w:val="24"/>
          <w:szCs w:val="24"/>
        </w:rPr>
        <w:t xml:space="preserve"> powers under section 183ZZ</w:t>
      </w:r>
      <w:r w:rsidR="60540D06" w:rsidRPr="0050018B">
        <w:rPr>
          <w:rFonts w:ascii="Arial" w:eastAsia="Arial" w:hAnsi="Arial" w:cs="Arial"/>
          <w:sz w:val="24"/>
          <w:szCs w:val="24"/>
        </w:rPr>
        <w:t>—</w:t>
      </w:r>
      <w:r w:rsidR="61CA6BE5" w:rsidRPr="0050018B">
        <w:rPr>
          <w:rFonts w:ascii="Arial" w:eastAsia="Arial" w:hAnsi="Arial" w:cs="Arial"/>
          <w:sz w:val="24"/>
          <w:szCs w:val="24"/>
        </w:rPr>
        <w:t>t</w:t>
      </w:r>
      <w:r w:rsidR="7F6E33DB" w:rsidRPr="0050018B">
        <w:rPr>
          <w:rFonts w:ascii="Arial" w:eastAsia="Arial" w:hAnsi="Arial" w:cs="Arial"/>
          <w:sz w:val="24"/>
          <w:szCs w:val="24"/>
        </w:rPr>
        <w:t xml:space="preserve">he </w:t>
      </w:r>
      <w:r w:rsidR="57718E1F" w:rsidRPr="0050018B">
        <w:rPr>
          <w:rFonts w:ascii="Arial" w:eastAsia="Arial" w:hAnsi="Arial" w:cs="Arial"/>
          <w:sz w:val="24"/>
          <w:szCs w:val="24"/>
        </w:rPr>
        <w:t>specific</w:t>
      </w:r>
      <w:r w:rsidR="7F6E33DB" w:rsidRPr="0050018B">
        <w:rPr>
          <w:rFonts w:ascii="Arial" w:eastAsia="Arial" w:hAnsi="Arial" w:cs="Arial"/>
          <w:sz w:val="24"/>
          <w:szCs w:val="24"/>
        </w:rPr>
        <w:t xml:space="preserve"> grounds outlined in </w:t>
      </w:r>
      <w:r w:rsidR="002E4D43">
        <w:rPr>
          <w:rFonts w:ascii="Arial" w:eastAsia="Arial" w:hAnsi="Arial" w:cs="Arial"/>
          <w:sz w:val="24"/>
          <w:szCs w:val="24"/>
        </w:rPr>
        <w:t>section 183ZZ(2)</w:t>
      </w:r>
      <w:r w:rsidRPr="0050018B">
        <w:rPr>
          <w:rFonts w:ascii="Arial" w:eastAsia="Arial" w:hAnsi="Arial" w:cs="Arial"/>
          <w:sz w:val="24"/>
          <w:szCs w:val="24"/>
        </w:rPr>
        <w:t xml:space="preserve">. </w:t>
      </w:r>
    </w:p>
    <w:p w14:paraId="09F8A629" w14:textId="11BE05D3"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w:t>
      </w:r>
      <w:r w:rsidR="7B945BE0" w:rsidRPr="0050018B">
        <w:rPr>
          <w:rFonts w:ascii="Arial" w:eastAsia="Arial" w:hAnsi="Arial" w:cs="Arial"/>
          <w:sz w:val="24"/>
          <w:szCs w:val="24"/>
        </w:rPr>
        <w:t xml:space="preserve">provision is intended to provide an additional level of oversight on the use of powers of search and seizure relating to firearm prohibition orders, to guard against the </w:t>
      </w:r>
      <w:r w:rsidRPr="0050018B">
        <w:rPr>
          <w:rFonts w:ascii="Arial" w:eastAsia="Arial" w:hAnsi="Arial" w:cs="Arial"/>
          <w:sz w:val="24"/>
          <w:szCs w:val="24"/>
        </w:rPr>
        <w:t xml:space="preserve">arbitrary </w:t>
      </w:r>
      <w:r w:rsidR="3EB08A37" w:rsidRPr="0050018B">
        <w:rPr>
          <w:rFonts w:ascii="Arial" w:eastAsia="Arial" w:hAnsi="Arial" w:cs="Arial"/>
          <w:sz w:val="24"/>
          <w:szCs w:val="24"/>
        </w:rPr>
        <w:t>use of those power</w:t>
      </w:r>
      <w:r w:rsidR="4573FC1A" w:rsidRPr="0050018B">
        <w:rPr>
          <w:rFonts w:ascii="Arial" w:eastAsia="Arial" w:hAnsi="Arial" w:cs="Arial"/>
          <w:sz w:val="24"/>
          <w:szCs w:val="24"/>
        </w:rPr>
        <w:t>s.</w:t>
      </w:r>
    </w:p>
    <w:p w14:paraId="655A9925" w14:textId="6AE8FC26" w:rsidR="00E90DF9" w:rsidRPr="0050018B" w:rsidRDefault="0A6FF1FE" w:rsidP="4124481C">
      <w:r w:rsidRPr="0050018B">
        <w:rPr>
          <w:rFonts w:ascii="Arial" w:eastAsia="Arial" w:hAnsi="Arial" w:cs="Arial"/>
          <w:b/>
          <w:bCs/>
          <w:sz w:val="24"/>
          <w:szCs w:val="24"/>
        </w:rPr>
        <w:t>Division 12A.</w:t>
      </w:r>
      <w:r w:rsidR="002E4D43" w:rsidRPr="0050018B">
        <w:rPr>
          <w:rFonts w:ascii="Arial" w:eastAsia="Arial" w:hAnsi="Arial" w:cs="Arial"/>
          <w:b/>
          <w:bCs/>
          <w:sz w:val="24"/>
          <w:szCs w:val="24"/>
        </w:rPr>
        <w:t>1</w:t>
      </w:r>
      <w:r w:rsidR="002E4D43">
        <w:rPr>
          <w:rFonts w:ascii="Arial" w:eastAsia="Arial" w:hAnsi="Arial" w:cs="Arial"/>
          <w:b/>
          <w:bCs/>
          <w:sz w:val="24"/>
          <w:szCs w:val="24"/>
        </w:rPr>
        <w:t>1</w:t>
      </w:r>
      <w:r w:rsidR="002E4D43" w:rsidRPr="0050018B">
        <w:rPr>
          <w:rFonts w:ascii="Arial" w:eastAsia="Arial" w:hAnsi="Arial" w:cs="Arial"/>
          <w:b/>
          <w:bCs/>
          <w:sz w:val="24"/>
          <w:szCs w:val="24"/>
        </w:rPr>
        <w:t xml:space="preserve"> </w:t>
      </w:r>
      <w:r w:rsidRPr="0050018B">
        <w:rPr>
          <w:rFonts w:ascii="Arial" w:eastAsia="Arial" w:hAnsi="Arial" w:cs="Arial"/>
          <w:b/>
          <w:bCs/>
          <w:sz w:val="24"/>
          <w:szCs w:val="24"/>
        </w:rPr>
        <w:t>Destruction or disposal of surrendered or seized firearms or firearm-related items</w:t>
      </w:r>
    </w:p>
    <w:p w14:paraId="28FF3CAE" w14:textId="071E237C" w:rsidR="00E90DF9" w:rsidRPr="0050018B" w:rsidRDefault="0A6FF1FE" w:rsidP="4124481C">
      <w:r w:rsidRPr="0050018B">
        <w:rPr>
          <w:rFonts w:ascii="Arial" w:eastAsia="Arial" w:hAnsi="Arial" w:cs="Arial"/>
          <w:sz w:val="24"/>
          <w:szCs w:val="24"/>
          <w:u w:val="single"/>
        </w:rPr>
        <w:t xml:space="preserve">Section </w:t>
      </w:r>
      <w:r w:rsidR="002E4D43" w:rsidRPr="0050018B">
        <w:rPr>
          <w:rFonts w:ascii="Arial" w:eastAsia="Arial" w:hAnsi="Arial" w:cs="Arial"/>
          <w:sz w:val="24"/>
          <w:szCs w:val="24"/>
          <w:u w:val="single"/>
        </w:rPr>
        <w:t>183ZZ</w:t>
      </w:r>
      <w:r w:rsidR="002E4D43">
        <w:rPr>
          <w:rFonts w:ascii="Arial" w:eastAsia="Arial" w:hAnsi="Arial" w:cs="Arial"/>
          <w:sz w:val="24"/>
          <w:szCs w:val="24"/>
          <w:u w:val="single"/>
        </w:rPr>
        <w:t>L</w:t>
      </w:r>
      <w:r w:rsidR="002E4D43" w:rsidRPr="0050018B">
        <w:rPr>
          <w:rFonts w:ascii="Arial" w:eastAsia="Arial" w:hAnsi="Arial" w:cs="Arial"/>
          <w:sz w:val="24"/>
          <w:szCs w:val="24"/>
          <w:u w:val="single"/>
        </w:rPr>
        <w:t xml:space="preserve"> </w:t>
      </w:r>
      <w:r w:rsidRPr="0050018B">
        <w:rPr>
          <w:rFonts w:ascii="Arial" w:eastAsia="Arial" w:hAnsi="Arial" w:cs="Arial"/>
          <w:sz w:val="24"/>
          <w:szCs w:val="24"/>
          <w:u w:val="single"/>
        </w:rPr>
        <w:t>– Destruction or disposal of surrendered or seized firearms or firearm-related items</w:t>
      </w:r>
    </w:p>
    <w:p w14:paraId="68FD8C13" w14:textId="4D0BB025" w:rsidR="0A6FF1FE"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allows a police officer or the owner of the firearm or firearm-related item that has been surrendered or seized by a police officer under this part to apply to the Court to seek that the </w:t>
      </w:r>
      <w:r w:rsidR="79782736" w:rsidRPr="0050018B">
        <w:rPr>
          <w:rFonts w:ascii="Arial" w:eastAsia="Arial" w:hAnsi="Arial" w:cs="Arial"/>
          <w:sz w:val="24"/>
          <w:szCs w:val="24"/>
        </w:rPr>
        <w:t xml:space="preserve">firearm or firearm-related </w:t>
      </w:r>
      <w:r w:rsidRPr="0050018B">
        <w:rPr>
          <w:rFonts w:ascii="Arial" w:eastAsia="Arial" w:hAnsi="Arial" w:cs="Arial"/>
          <w:sz w:val="24"/>
          <w:szCs w:val="24"/>
        </w:rPr>
        <w:t>item is:</w:t>
      </w:r>
    </w:p>
    <w:p w14:paraId="7DF309D7" w14:textId="03961273" w:rsidR="00E90DF9" w:rsidRPr="0050018B" w:rsidRDefault="0A6FF1FE" w:rsidP="004E3318">
      <w:pPr>
        <w:pStyle w:val="ListParagraph"/>
        <w:numPr>
          <w:ilvl w:val="0"/>
          <w:numId w:val="25"/>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forfeited to the </w:t>
      </w:r>
      <w:r w:rsidR="71BF7409" w:rsidRPr="0050018B">
        <w:rPr>
          <w:rFonts w:ascii="Arial" w:eastAsia="Arial" w:hAnsi="Arial" w:cs="Arial"/>
          <w:sz w:val="24"/>
          <w:szCs w:val="24"/>
        </w:rPr>
        <w:t>ACT</w:t>
      </w:r>
      <w:r w:rsidRPr="0050018B">
        <w:rPr>
          <w:rFonts w:ascii="Arial" w:eastAsia="Arial" w:hAnsi="Arial" w:cs="Arial"/>
          <w:sz w:val="24"/>
          <w:szCs w:val="24"/>
        </w:rPr>
        <w:t>;</w:t>
      </w:r>
    </w:p>
    <w:p w14:paraId="793BC1AA" w14:textId="6C3EA8C2" w:rsidR="00E90DF9" w:rsidRPr="0050018B" w:rsidRDefault="0A6FF1FE" w:rsidP="004E3318">
      <w:pPr>
        <w:pStyle w:val="ListParagraph"/>
        <w:numPr>
          <w:ilvl w:val="0"/>
          <w:numId w:val="25"/>
        </w:numPr>
        <w:spacing w:before="120" w:after="120" w:line="276" w:lineRule="auto"/>
        <w:rPr>
          <w:rFonts w:ascii="Arial" w:eastAsia="Arial" w:hAnsi="Arial" w:cs="Arial"/>
          <w:sz w:val="24"/>
          <w:szCs w:val="24"/>
        </w:rPr>
      </w:pPr>
      <w:r w:rsidRPr="0050018B">
        <w:rPr>
          <w:rFonts w:ascii="Arial" w:eastAsia="Arial" w:hAnsi="Arial" w:cs="Arial"/>
          <w:sz w:val="24"/>
          <w:szCs w:val="24"/>
        </w:rPr>
        <w:t>returned to the owner;</w:t>
      </w:r>
    </w:p>
    <w:p w14:paraId="3CD21C05" w14:textId="68AB6783" w:rsidR="00E90DF9" w:rsidRPr="0050018B" w:rsidRDefault="0A6FF1FE" w:rsidP="004E3318">
      <w:pPr>
        <w:pStyle w:val="ListParagraph"/>
        <w:numPr>
          <w:ilvl w:val="0"/>
          <w:numId w:val="25"/>
        </w:numPr>
        <w:spacing w:before="120" w:after="120" w:line="276" w:lineRule="auto"/>
        <w:rPr>
          <w:rFonts w:ascii="Arial" w:eastAsia="Arial" w:hAnsi="Arial" w:cs="Arial"/>
          <w:sz w:val="24"/>
          <w:szCs w:val="24"/>
        </w:rPr>
      </w:pPr>
      <w:r w:rsidRPr="0050018B">
        <w:rPr>
          <w:rFonts w:ascii="Arial" w:eastAsia="Arial" w:hAnsi="Arial" w:cs="Arial"/>
          <w:sz w:val="24"/>
          <w:szCs w:val="24"/>
        </w:rPr>
        <w:t>destroyed; or</w:t>
      </w:r>
    </w:p>
    <w:p w14:paraId="06EFEAB0" w14:textId="3394A472" w:rsidR="0A6FF1FE" w:rsidRPr="0050018B" w:rsidRDefault="0A6FF1FE" w:rsidP="004E3318">
      <w:pPr>
        <w:pStyle w:val="ListParagraph"/>
        <w:numPr>
          <w:ilvl w:val="0"/>
          <w:numId w:val="25"/>
        </w:numPr>
        <w:spacing w:before="120" w:after="120" w:line="276" w:lineRule="auto"/>
        <w:rPr>
          <w:rFonts w:ascii="Arial" w:eastAsia="Arial" w:hAnsi="Arial" w:cs="Arial"/>
          <w:sz w:val="24"/>
          <w:szCs w:val="24"/>
        </w:rPr>
      </w:pPr>
      <w:r w:rsidRPr="0050018B">
        <w:rPr>
          <w:rFonts w:ascii="Arial" w:eastAsia="Arial" w:hAnsi="Arial" w:cs="Arial"/>
          <w:sz w:val="24"/>
          <w:szCs w:val="24"/>
        </w:rPr>
        <w:t xml:space="preserve">otherwise disposed of. </w:t>
      </w:r>
    </w:p>
    <w:p w14:paraId="04A893DD" w14:textId="5790D995" w:rsidR="1C640CFA" w:rsidRPr="0050018B" w:rsidRDefault="1C640CFA" w:rsidP="1518917D">
      <w:pPr>
        <w:rPr>
          <w:rFonts w:ascii="Arial" w:eastAsia="Arial" w:hAnsi="Arial" w:cs="Arial"/>
          <w:sz w:val="24"/>
          <w:szCs w:val="24"/>
        </w:rPr>
      </w:pPr>
      <w:r w:rsidRPr="0050018B">
        <w:rPr>
          <w:rFonts w:ascii="Arial" w:eastAsia="Arial" w:hAnsi="Arial" w:cs="Arial"/>
          <w:sz w:val="24"/>
          <w:szCs w:val="24"/>
        </w:rPr>
        <w:t>On receipt of an application, the court may make the order it considers appropriate.</w:t>
      </w:r>
    </w:p>
    <w:p w14:paraId="3E3AF0B6" w14:textId="42C2ED72"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The</w:t>
      </w:r>
      <w:r w:rsidR="131B913B" w:rsidRPr="0050018B">
        <w:rPr>
          <w:rFonts w:ascii="Arial" w:eastAsia="Arial" w:hAnsi="Arial" w:cs="Arial"/>
          <w:sz w:val="24"/>
          <w:szCs w:val="24"/>
        </w:rPr>
        <w:t xml:space="preserve"> section also provides that</w:t>
      </w:r>
      <w:r w:rsidRPr="0050018B">
        <w:rPr>
          <w:rFonts w:ascii="Arial" w:eastAsia="Arial" w:hAnsi="Arial" w:cs="Arial"/>
          <w:sz w:val="24"/>
          <w:szCs w:val="24"/>
        </w:rPr>
        <w:t xml:space="preserve"> owner of the firearm or firearm-related item may not </w:t>
      </w:r>
      <w:r w:rsidR="7A267FFB" w:rsidRPr="0050018B">
        <w:rPr>
          <w:rFonts w:ascii="Arial" w:eastAsia="Arial" w:hAnsi="Arial" w:cs="Arial"/>
          <w:sz w:val="24"/>
          <w:szCs w:val="24"/>
        </w:rPr>
        <w:t xml:space="preserve">make an application </w:t>
      </w:r>
      <w:r w:rsidRPr="0050018B">
        <w:rPr>
          <w:rFonts w:ascii="Arial" w:eastAsia="Arial" w:hAnsi="Arial" w:cs="Arial"/>
          <w:sz w:val="24"/>
          <w:szCs w:val="24"/>
        </w:rPr>
        <w:t xml:space="preserve">if the </w:t>
      </w:r>
      <w:r w:rsidR="14B8361D" w:rsidRPr="0050018B">
        <w:rPr>
          <w:rFonts w:ascii="Arial" w:eastAsia="Arial" w:hAnsi="Arial" w:cs="Arial"/>
          <w:sz w:val="24"/>
          <w:szCs w:val="24"/>
        </w:rPr>
        <w:t xml:space="preserve">firearm or firearm-related </w:t>
      </w:r>
      <w:r w:rsidRPr="0050018B">
        <w:rPr>
          <w:rFonts w:ascii="Arial" w:eastAsia="Arial" w:hAnsi="Arial" w:cs="Arial"/>
          <w:sz w:val="24"/>
          <w:szCs w:val="24"/>
        </w:rPr>
        <w:t xml:space="preserve">item was not possessed lawfully by the owner prior to it being surrendered or seized. </w:t>
      </w:r>
    </w:p>
    <w:p w14:paraId="7CA3B8B3" w14:textId="2A441242" w:rsidR="00E90DF9" w:rsidRPr="0050018B" w:rsidRDefault="0A6FF1FE" w:rsidP="4124481C">
      <w:r w:rsidRPr="0050018B">
        <w:rPr>
          <w:rFonts w:ascii="Arial" w:eastAsia="Arial" w:hAnsi="Arial" w:cs="Arial"/>
          <w:b/>
          <w:bCs/>
          <w:sz w:val="24"/>
          <w:szCs w:val="24"/>
        </w:rPr>
        <w:t>Division 12A.</w:t>
      </w:r>
      <w:r w:rsidR="002E4D43" w:rsidRPr="0050018B">
        <w:rPr>
          <w:rFonts w:ascii="Arial" w:eastAsia="Arial" w:hAnsi="Arial" w:cs="Arial"/>
          <w:b/>
          <w:bCs/>
          <w:sz w:val="24"/>
          <w:szCs w:val="24"/>
        </w:rPr>
        <w:t>1</w:t>
      </w:r>
      <w:r w:rsidR="002E4D43">
        <w:rPr>
          <w:rFonts w:ascii="Arial" w:eastAsia="Arial" w:hAnsi="Arial" w:cs="Arial"/>
          <w:b/>
          <w:bCs/>
          <w:sz w:val="24"/>
          <w:szCs w:val="24"/>
        </w:rPr>
        <w:t>2</w:t>
      </w:r>
      <w:r w:rsidR="002E4D43" w:rsidRPr="0050018B">
        <w:rPr>
          <w:rFonts w:ascii="Arial" w:eastAsia="Arial" w:hAnsi="Arial" w:cs="Arial"/>
          <w:b/>
          <w:bCs/>
          <w:sz w:val="24"/>
          <w:szCs w:val="24"/>
        </w:rPr>
        <w:t xml:space="preserve"> </w:t>
      </w:r>
      <w:r w:rsidRPr="0050018B">
        <w:rPr>
          <w:rFonts w:ascii="Arial" w:eastAsia="Arial" w:hAnsi="Arial" w:cs="Arial"/>
          <w:b/>
          <w:bCs/>
          <w:sz w:val="24"/>
          <w:szCs w:val="24"/>
        </w:rPr>
        <w:t>Annual reporting and ombudsman oversight</w:t>
      </w:r>
    </w:p>
    <w:p w14:paraId="399D953F" w14:textId="23BAD38A" w:rsidR="00E90DF9" w:rsidRPr="0050018B" w:rsidRDefault="0A6FF1FE" w:rsidP="4124481C">
      <w:r w:rsidRPr="0050018B">
        <w:rPr>
          <w:rFonts w:ascii="Arial" w:eastAsia="Arial" w:hAnsi="Arial" w:cs="Arial"/>
          <w:sz w:val="24"/>
          <w:szCs w:val="24"/>
        </w:rPr>
        <w:lastRenderedPageBreak/>
        <w:t>This division provides for reporting obligations to the Minister and the Ombudsman.</w:t>
      </w:r>
    </w:p>
    <w:p w14:paraId="601DF84C" w14:textId="3FD9D588" w:rsidR="7BE70687" w:rsidRPr="0050018B" w:rsidRDefault="7BE70687" w:rsidP="1518917D">
      <w:pPr>
        <w:rPr>
          <w:rFonts w:ascii="Arial" w:eastAsia="Arial" w:hAnsi="Arial" w:cs="Arial"/>
          <w:sz w:val="24"/>
          <w:szCs w:val="24"/>
        </w:rPr>
      </w:pPr>
      <w:r w:rsidRPr="0050018B">
        <w:rPr>
          <w:rFonts w:ascii="Arial" w:eastAsia="Arial" w:hAnsi="Arial" w:cs="Arial"/>
          <w:sz w:val="24"/>
          <w:szCs w:val="24"/>
        </w:rPr>
        <w:t>These provisions provide an additional layer of oversight in relation to the operation of the firearm prohibition order scheme</w:t>
      </w:r>
      <w:r w:rsidR="6129975A" w:rsidRPr="0050018B">
        <w:rPr>
          <w:rFonts w:ascii="Arial" w:eastAsia="Arial" w:hAnsi="Arial" w:cs="Arial"/>
          <w:sz w:val="24"/>
          <w:szCs w:val="24"/>
        </w:rPr>
        <w:t xml:space="preserve"> </w:t>
      </w:r>
      <w:r w:rsidRPr="0050018B">
        <w:rPr>
          <w:rFonts w:ascii="Arial" w:eastAsia="Arial" w:hAnsi="Arial" w:cs="Arial"/>
          <w:sz w:val="24"/>
          <w:szCs w:val="24"/>
        </w:rPr>
        <w:t>and help ensure that powers are exercise</w:t>
      </w:r>
      <w:r w:rsidR="72AE05B5" w:rsidRPr="0050018B">
        <w:rPr>
          <w:rFonts w:ascii="Arial" w:eastAsia="Arial" w:hAnsi="Arial" w:cs="Arial"/>
          <w:sz w:val="24"/>
          <w:szCs w:val="24"/>
        </w:rPr>
        <w:t xml:space="preserve">d fairly and in accordance with the policy intent of the scheme. </w:t>
      </w:r>
    </w:p>
    <w:p w14:paraId="27654AAC" w14:textId="107D2906" w:rsidR="00E90DF9" w:rsidRPr="0050018B" w:rsidRDefault="0A6FF1FE" w:rsidP="4124481C">
      <w:r w:rsidRPr="0050018B">
        <w:rPr>
          <w:rFonts w:ascii="Arial" w:eastAsia="Arial" w:hAnsi="Arial" w:cs="Arial"/>
          <w:sz w:val="24"/>
          <w:szCs w:val="24"/>
          <w:u w:val="single"/>
        </w:rPr>
        <w:t xml:space="preserve">Section </w:t>
      </w:r>
      <w:r w:rsidR="002E4D43" w:rsidRPr="0050018B">
        <w:rPr>
          <w:rFonts w:ascii="Arial" w:eastAsia="Arial" w:hAnsi="Arial" w:cs="Arial"/>
          <w:sz w:val="24"/>
          <w:szCs w:val="24"/>
          <w:u w:val="single"/>
        </w:rPr>
        <w:t>183ZZ</w:t>
      </w:r>
      <w:r w:rsidR="002E4D43">
        <w:rPr>
          <w:rFonts w:ascii="Arial" w:eastAsia="Arial" w:hAnsi="Arial" w:cs="Arial"/>
          <w:sz w:val="24"/>
          <w:szCs w:val="24"/>
          <w:u w:val="single"/>
        </w:rPr>
        <w:t>M</w:t>
      </w:r>
      <w:r w:rsidR="002E4D43" w:rsidRPr="0050018B">
        <w:rPr>
          <w:rFonts w:ascii="Arial" w:eastAsia="Arial" w:hAnsi="Arial" w:cs="Arial"/>
          <w:sz w:val="24"/>
          <w:szCs w:val="24"/>
          <w:u w:val="single"/>
        </w:rPr>
        <w:t xml:space="preserve"> </w:t>
      </w:r>
      <w:r w:rsidRPr="0050018B">
        <w:rPr>
          <w:rFonts w:ascii="Arial" w:eastAsia="Arial" w:hAnsi="Arial" w:cs="Arial"/>
          <w:sz w:val="24"/>
          <w:szCs w:val="24"/>
          <w:u w:val="single"/>
        </w:rPr>
        <w:t>– Report to Minister</w:t>
      </w:r>
    </w:p>
    <w:p w14:paraId="5581BABC" w14:textId="48C5E520"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497AFF29" w:rsidRPr="0050018B">
        <w:rPr>
          <w:rFonts w:ascii="Arial" w:eastAsia="Arial" w:hAnsi="Arial" w:cs="Arial"/>
          <w:sz w:val="24"/>
          <w:szCs w:val="24"/>
        </w:rPr>
        <w:t>requires</w:t>
      </w:r>
      <w:r w:rsidR="69E4BE0B" w:rsidRPr="0050018B">
        <w:rPr>
          <w:rFonts w:ascii="Arial" w:eastAsia="Arial" w:hAnsi="Arial" w:cs="Arial"/>
          <w:sz w:val="24"/>
          <w:szCs w:val="24"/>
        </w:rPr>
        <w:t xml:space="preserve"> </w:t>
      </w:r>
      <w:r w:rsidRPr="0050018B">
        <w:rPr>
          <w:rFonts w:ascii="Arial" w:eastAsia="Arial" w:hAnsi="Arial" w:cs="Arial"/>
          <w:sz w:val="24"/>
          <w:szCs w:val="24"/>
        </w:rPr>
        <w:t>the chief police officer to provide a written report to the Minister at the end of each calendar year</w:t>
      </w:r>
      <w:r w:rsidR="1F68B764" w:rsidRPr="0050018B">
        <w:rPr>
          <w:rFonts w:ascii="Arial" w:eastAsia="Arial" w:hAnsi="Arial" w:cs="Arial"/>
          <w:sz w:val="24"/>
          <w:szCs w:val="24"/>
        </w:rPr>
        <w:t xml:space="preserve">, setting out </w:t>
      </w:r>
      <w:r w:rsidR="2FC838E3" w:rsidRPr="0050018B">
        <w:rPr>
          <w:rFonts w:ascii="Arial" w:eastAsia="Arial" w:hAnsi="Arial" w:cs="Arial"/>
          <w:sz w:val="24"/>
          <w:szCs w:val="24"/>
        </w:rPr>
        <w:t xml:space="preserve">the following </w:t>
      </w:r>
      <w:r w:rsidR="1F68B764" w:rsidRPr="0050018B">
        <w:rPr>
          <w:rFonts w:ascii="Arial" w:eastAsia="Arial" w:hAnsi="Arial" w:cs="Arial"/>
          <w:sz w:val="24"/>
          <w:szCs w:val="24"/>
        </w:rPr>
        <w:t>matters</w:t>
      </w:r>
      <w:r w:rsidRPr="0050018B">
        <w:rPr>
          <w:rFonts w:ascii="Arial" w:eastAsia="Arial" w:hAnsi="Arial" w:cs="Arial"/>
          <w:sz w:val="24"/>
          <w:szCs w:val="24"/>
        </w:rPr>
        <w:t xml:space="preserve"> in relation to the use of the firearm prohibition</w:t>
      </w:r>
      <w:r w:rsidR="483B735F" w:rsidRPr="0050018B">
        <w:rPr>
          <w:rFonts w:ascii="Arial" w:eastAsia="Arial" w:hAnsi="Arial" w:cs="Arial"/>
          <w:sz w:val="24"/>
          <w:szCs w:val="24"/>
        </w:rPr>
        <w:t xml:space="preserve"> order</w:t>
      </w:r>
      <w:r w:rsidRPr="0050018B">
        <w:rPr>
          <w:rFonts w:ascii="Arial" w:eastAsia="Arial" w:hAnsi="Arial" w:cs="Arial"/>
          <w:sz w:val="24"/>
          <w:szCs w:val="24"/>
        </w:rPr>
        <w:t xml:space="preserve"> scheme</w:t>
      </w:r>
      <w:r w:rsidR="65D35CA7" w:rsidRPr="0050018B">
        <w:rPr>
          <w:rFonts w:ascii="Arial" w:eastAsia="Arial" w:hAnsi="Arial" w:cs="Arial"/>
          <w:sz w:val="24"/>
          <w:szCs w:val="24"/>
        </w:rPr>
        <w:t>:</w:t>
      </w:r>
    </w:p>
    <w:p w14:paraId="7E1B4533" w14:textId="49A3F920" w:rsidR="00E90DF9" w:rsidRPr="0050018B" w:rsidRDefault="2CC27B36" w:rsidP="004E3318">
      <w:pPr>
        <w:pStyle w:val="ListParagraph"/>
        <w:numPr>
          <w:ilvl w:val="0"/>
          <w:numId w:val="9"/>
        </w:numPr>
        <w:spacing w:before="120" w:after="120"/>
        <w:rPr>
          <w:rFonts w:ascii="Arial" w:eastAsia="Arial" w:hAnsi="Arial" w:cs="Arial"/>
          <w:sz w:val="24"/>
          <w:szCs w:val="24"/>
        </w:rPr>
      </w:pPr>
      <w:r w:rsidRPr="0050018B">
        <w:rPr>
          <w:rFonts w:ascii="Arial" w:eastAsia="Arial" w:hAnsi="Arial" w:cs="Arial"/>
          <w:sz w:val="24"/>
          <w:szCs w:val="24"/>
        </w:rPr>
        <w:t>T</w:t>
      </w:r>
      <w:r w:rsidR="2E34376C" w:rsidRPr="0050018B">
        <w:rPr>
          <w:rFonts w:ascii="Arial" w:eastAsia="Arial" w:hAnsi="Arial" w:cs="Arial"/>
          <w:sz w:val="24"/>
          <w:szCs w:val="24"/>
        </w:rPr>
        <w:t>he number of applications made for a firearm prohibition order</w:t>
      </w:r>
      <w:r w:rsidR="443FEE8E" w:rsidRPr="0050018B">
        <w:rPr>
          <w:rFonts w:ascii="Arial" w:eastAsia="Arial" w:hAnsi="Arial" w:cs="Arial"/>
          <w:sz w:val="24"/>
          <w:szCs w:val="24"/>
        </w:rPr>
        <w:t>.</w:t>
      </w:r>
    </w:p>
    <w:p w14:paraId="6D0905B6" w14:textId="48870090" w:rsidR="00E90DF9" w:rsidRPr="0050018B" w:rsidRDefault="443FEE8E" w:rsidP="004E3318">
      <w:pPr>
        <w:pStyle w:val="ListParagraph"/>
        <w:numPr>
          <w:ilvl w:val="0"/>
          <w:numId w:val="9"/>
        </w:numPr>
        <w:spacing w:before="120" w:after="120"/>
        <w:rPr>
          <w:rFonts w:ascii="Arial" w:eastAsia="Arial" w:hAnsi="Arial" w:cs="Arial"/>
          <w:sz w:val="24"/>
          <w:szCs w:val="24"/>
        </w:rPr>
      </w:pPr>
      <w:r w:rsidRPr="0050018B">
        <w:rPr>
          <w:rFonts w:ascii="Arial" w:eastAsia="Arial" w:hAnsi="Arial" w:cs="Arial"/>
          <w:sz w:val="24"/>
          <w:szCs w:val="24"/>
        </w:rPr>
        <w:t>T</w:t>
      </w:r>
      <w:r w:rsidR="2E34376C" w:rsidRPr="0050018B">
        <w:rPr>
          <w:rFonts w:ascii="Arial" w:eastAsia="Arial" w:hAnsi="Arial" w:cs="Arial"/>
          <w:sz w:val="24"/>
          <w:szCs w:val="24"/>
        </w:rPr>
        <w:t>he number of firearm prohibition orders made</w:t>
      </w:r>
      <w:r w:rsidR="6F7CA88F" w:rsidRPr="0050018B">
        <w:rPr>
          <w:rFonts w:ascii="Arial" w:eastAsia="Arial" w:hAnsi="Arial" w:cs="Arial"/>
          <w:sz w:val="24"/>
          <w:szCs w:val="24"/>
        </w:rPr>
        <w:t>.</w:t>
      </w:r>
    </w:p>
    <w:p w14:paraId="1516290E" w14:textId="64CCDFD8" w:rsidR="00E90DF9" w:rsidRPr="0050018B" w:rsidRDefault="6F7CA88F" w:rsidP="004E3318">
      <w:pPr>
        <w:pStyle w:val="ListParagraph"/>
        <w:numPr>
          <w:ilvl w:val="0"/>
          <w:numId w:val="9"/>
        </w:numPr>
        <w:spacing w:before="120" w:after="120"/>
        <w:rPr>
          <w:rFonts w:ascii="Arial" w:eastAsia="Arial" w:hAnsi="Arial" w:cs="Arial"/>
          <w:sz w:val="24"/>
          <w:szCs w:val="24"/>
        </w:rPr>
      </w:pPr>
      <w:r w:rsidRPr="0050018B">
        <w:rPr>
          <w:rFonts w:ascii="Arial" w:eastAsia="Arial" w:hAnsi="Arial" w:cs="Arial"/>
          <w:sz w:val="24"/>
          <w:szCs w:val="24"/>
        </w:rPr>
        <w:t>D</w:t>
      </w:r>
      <w:r w:rsidR="2E34376C" w:rsidRPr="0050018B">
        <w:rPr>
          <w:rFonts w:ascii="Arial" w:eastAsia="Arial" w:hAnsi="Arial" w:cs="Arial"/>
          <w:sz w:val="24"/>
          <w:szCs w:val="24"/>
        </w:rPr>
        <w:t>emographic information in relation to each person subject to a firearm prohibition order</w:t>
      </w:r>
      <w:r w:rsidR="5DD931A0" w:rsidRPr="0050018B">
        <w:rPr>
          <w:rFonts w:ascii="Arial" w:eastAsia="Arial" w:hAnsi="Arial" w:cs="Arial"/>
          <w:sz w:val="24"/>
          <w:szCs w:val="24"/>
        </w:rPr>
        <w:t>.</w:t>
      </w:r>
    </w:p>
    <w:p w14:paraId="25EEA1FB" w14:textId="2C9B83C1" w:rsidR="00E90DF9" w:rsidRPr="0050018B" w:rsidRDefault="5DD931A0" w:rsidP="004E3318">
      <w:pPr>
        <w:pStyle w:val="ListParagraph"/>
        <w:numPr>
          <w:ilvl w:val="0"/>
          <w:numId w:val="9"/>
        </w:numPr>
        <w:spacing w:before="120" w:after="120"/>
        <w:rPr>
          <w:rFonts w:ascii="Arial" w:eastAsia="Arial" w:hAnsi="Arial" w:cs="Arial"/>
          <w:sz w:val="24"/>
          <w:szCs w:val="24"/>
        </w:rPr>
      </w:pPr>
      <w:r w:rsidRPr="0050018B">
        <w:rPr>
          <w:rFonts w:ascii="Arial" w:eastAsia="Arial" w:hAnsi="Arial" w:cs="Arial"/>
          <w:sz w:val="24"/>
          <w:szCs w:val="24"/>
        </w:rPr>
        <w:t>Th</w:t>
      </w:r>
      <w:r w:rsidR="2E34376C" w:rsidRPr="0050018B">
        <w:rPr>
          <w:rFonts w:ascii="Arial" w:eastAsia="Arial" w:hAnsi="Arial" w:cs="Arial"/>
          <w:sz w:val="24"/>
          <w:szCs w:val="24"/>
        </w:rPr>
        <w:t xml:space="preserve">e number of times </w:t>
      </w:r>
      <w:r w:rsidR="2AD8D6B3" w:rsidRPr="0050018B">
        <w:rPr>
          <w:rFonts w:ascii="Arial" w:eastAsia="Arial" w:hAnsi="Arial" w:cs="Arial"/>
          <w:sz w:val="24"/>
          <w:szCs w:val="24"/>
        </w:rPr>
        <w:t xml:space="preserve">a </w:t>
      </w:r>
      <w:r w:rsidR="2E34376C" w:rsidRPr="0050018B">
        <w:rPr>
          <w:rFonts w:ascii="Arial" w:eastAsia="Arial" w:hAnsi="Arial" w:cs="Arial"/>
          <w:sz w:val="24"/>
          <w:szCs w:val="24"/>
        </w:rPr>
        <w:t xml:space="preserve">power under Division </w:t>
      </w:r>
      <w:r w:rsidR="00745306">
        <w:rPr>
          <w:rFonts w:ascii="Arial" w:eastAsia="Arial" w:hAnsi="Arial" w:cs="Arial"/>
          <w:sz w:val="24"/>
          <w:szCs w:val="24"/>
        </w:rPr>
        <w:t>12A.10</w:t>
      </w:r>
      <w:r w:rsidR="2E34376C" w:rsidRPr="0050018B">
        <w:rPr>
          <w:rFonts w:ascii="Arial" w:eastAsia="Arial" w:hAnsi="Arial" w:cs="Arial"/>
          <w:sz w:val="24"/>
          <w:szCs w:val="24"/>
        </w:rPr>
        <w:t xml:space="preserve"> (Enforcement) was exercise</w:t>
      </w:r>
      <w:r w:rsidR="1EBD7865" w:rsidRPr="0050018B">
        <w:rPr>
          <w:rFonts w:ascii="Arial" w:eastAsia="Arial" w:hAnsi="Arial" w:cs="Arial"/>
          <w:sz w:val="24"/>
          <w:szCs w:val="24"/>
        </w:rPr>
        <w:t>d, and the number of times each power was exercised.</w:t>
      </w:r>
    </w:p>
    <w:p w14:paraId="05CA384E" w14:textId="3A792759" w:rsidR="00E90DF9" w:rsidRPr="0050018B" w:rsidRDefault="7042BB18" w:rsidP="004E3318">
      <w:pPr>
        <w:pStyle w:val="ListParagraph"/>
        <w:numPr>
          <w:ilvl w:val="0"/>
          <w:numId w:val="9"/>
        </w:numPr>
        <w:spacing w:before="120" w:after="120"/>
        <w:rPr>
          <w:rFonts w:ascii="Arial" w:eastAsia="Arial" w:hAnsi="Arial" w:cs="Arial"/>
          <w:sz w:val="24"/>
          <w:szCs w:val="24"/>
        </w:rPr>
      </w:pPr>
      <w:r w:rsidRPr="0050018B">
        <w:rPr>
          <w:rFonts w:ascii="Arial" w:eastAsia="Arial" w:hAnsi="Arial" w:cs="Arial"/>
          <w:sz w:val="24"/>
          <w:szCs w:val="24"/>
        </w:rPr>
        <w:t>T</w:t>
      </w:r>
      <w:r w:rsidR="2E34376C" w:rsidRPr="0050018B">
        <w:rPr>
          <w:rFonts w:ascii="Arial" w:eastAsia="Arial" w:hAnsi="Arial" w:cs="Arial"/>
          <w:sz w:val="24"/>
          <w:szCs w:val="24"/>
        </w:rPr>
        <w:t xml:space="preserve">he number of firearms and firearm-related items seized during the exercise of a power under division </w:t>
      </w:r>
      <w:r w:rsidR="00745306">
        <w:rPr>
          <w:rFonts w:ascii="Arial" w:eastAsia="Arial" w:hAnsi="Arial" w:cs="Arial"/>
          <w:sz w:val="24"/>
          <w:szCs w:val="24"/>
        </w:rPr>
        <w:t>12A.10</w:t>
      </w:r>
      <w:r w:rsidR="2CD3AA23" w:rsidRPr="0050018B">
        <w:rPr>
          <w:rFonts w:ascii="Arial" w:eastAsia="Arial" w:hAnsi="Arial" w:cs="Arial"/>
          <w:sz w:val="24"/>
          <w:szCs w:val="24"/>
        </w:rPr>
        <w:t>.</w:t>
      </w:r>
    </w:p>
    <w:p w14:paraId="0112BBD7" w14:textId="54E742AB" w:rsidR="00E90DF9" w:rsidRPr="0050018B" w:rsidRDefault="7B2CAB75" w:rsidP="004E3318">
      <w:pPr>
        <w:pStyle w:val="ListParagraph"/>
        <w:numPr>
          <w:ilvl w:val="0"/>
          <w:numId w:val="9"/>
        </w:numPr>
        <w:spacing w:before="120" w:after="120"/>
        <w:rPr>
          <w:rFonts w:ascii="Arial" w:eastAsia="Arial" w:hAnsi="Arial" w:cs="Arial"/>
          <w:sz w:val="24"/>
          <w:szCs w:val="24"/>
        </w:rPr>
      </w:pPr>
      <w:r w:rsidRPr="0050018B">
        <w:rPr>
          <w:rFonts w:ascii="Arial" w:eastAsia="Arial" w:hAnsi="Arial" w:cs="Arial"/>
          <w:sz w:val="24"/>
          <w:szCs w:val="24"/>
        </w:rPr>
        <w:t>T</w:t>
      </w:r>
      <w:r w:rsidR="2E34376C" w:rsidRPr="0050018B">
        <w:rPr>
          <w:rFonts w:ascii="Arial" w:eastAsia="Arial" w:hAnsi="Arial" w:cs="Arial"/>
          <w:sz w:val="24"/>
          <w:szCs w:val="24"/>
        </w:rPr>
        <w:t xml:space="preserve">he number of charges laid for offences under this Act connected with searches conducted under division </w:t>
      </w:r>
      <w:r w:rsidR="00745306">
        <w:rPr>
          <w:rFonts w:ascii="Arial" w:eastAsia="Arial" w:hAnsi="Arial" w:cs="Arial"/>
          <w:sz w:val="24"/>
          <w:szCs w:val="24"/>
        </w:rPr>
        <w:t>12A.10</w:t>
      </w:r>
      <w:r w:rsidR="2E34376C" w:rsidRPr="0050018B">
        <w:rPr>
          <w:rFonts w:ascii="Arial" w:eastAsia="Arial" w:hAnsi="Arial" w:cs="Arial"/>
          <w:sz w:val="24"/>
          <w:szCs w:val="24"/>
        </w:rPr>
        <w:t>;</w:t>
      </w:r>
    </w:p>
    <w:p w14:paraId="4F604079" w14:textId="46F582F2" w:rsidR="00E90DF9" w:rsidRPr="0050018B" w:rsidRDefault="73DE1916" w:rsidP="004E3318">
      <w:pPr>
        <w:pStyle w:val="ListParagraph"/>
        <w:numPr>
          <w:ilvl w:val="0"/>
          <w:numId w:val="9"/>
        </w:numPr>
        <w:spacing w:before="120" w:after="120"/>
        <w:rPr>
          <w:rFonts w:ascii="Arial" w:eastAsia="Arial" w:hAnsi="Arial" w:cs="Arial"/>
          <w:sz w:val="24"/>
          <w:szCs w:val="24"/>
        </w:rPr>
      </w:pPr>
      <w:r w:rsidRPr="0050018B">
        <w:rPr>
          <w:rFonts w:ascii="Arial" w:eastAsia="Arial" w:hAnsi="Arial" w:cs="Arial"/>
          <w:sz w:val="24"/>
          <w:szCs w:val="24"/>
        </w:rPr>
        <w:t>T</w:t>
      </w:r>
      <w:r w:rsidR="2E34376C" w:rsidRPr="0050018B">
        <w:rPr>
          <w:rFonts w:ascii="Arial" w:eastAsia="Arial" w:hAnsi="Arial" w:cs="Arial"/>
          <w:sz w:val="24"/>
          <w:szCs w:val="24"/>
        </w:rPr>
        <w:t xml:space="preserve">he number of charges laid for any other offences connected with searches conducted under division </w:t>
      </w:r>
      <w:r w:rsidR="00745306">
        <w:rPr>
          <w:rFonts w:ascii="Arial" w:eastAsia="Arial" w:hAnsi="Arial" w:cs="Arial"/>
          <w:sz w:val="24"/>
          <w:szCs w:val="24"/>
        </w:rPr>
        <w:t>12A.10</w:t>
      </w:r>
      <w:r w:rsidR="5CAF8F2E" w:rsidRPr="0050018B">
        <w:rPr>
          <w:rFonts w:ascii="Arial" w:eastAsia="Arial" w:hAnsi="Arial" w:cs="Arial"/>
          <w:sz w:val="24"/>
          <w:szCs w:val="24"/>
        </w:rPr>
        <w:t>.</w:t>
      </w:r>
    </w:p>
    <w:p w14:paraId="5C84177E" w14:textId="50C47472" w:rsidR="00E90DF9" w:rsidRPr="0050018B" w:rsidRDefault="60739B52" w:rsidP="004E3318">
      <w:pPr>
        <w:pStyle w:val="ListParagraph"/>
        <w:numPr>
          <w:ilvl w:val="0"/>
          <w:numId w:val="9"/>
        </w:numPr>
        <w:spacing w:before="120" w:after="120"/>
        <w:rPr>
          <w:rFonts w:ascii="Arial" w:eastAsia="Arial" w:hAnsi="Arial" w:cs="Arial"/>
          <w:sz w:val="24"/>
          <w:szCs w:val="24"/>
        </w:rPr>
      </w:pPr>
      <w:r w:rsidRPr="0050018B">
        <w:rPr>
          <w:rFonts w:ascii="Arial" w:eastAsia="Arial" w:hAnsi="Arial" w:cs="Arial"/>
          <w:sz w:val="24"/>
          <w:szCs w:val="24"/>
        </w:rPr>
        <w:t>T</w:t>
      </w:r>
      <w:r w:rsidR="2E34376C" w:rsidRPr="0050018B">
        <w:rPr>
          <w:rFonts w:ascii="Arial" w:eastAsia="Arial" w:hAnsi="Arial" w:cs="Arial"/>
          <w:sz w:val="24"/>
          <w:szCs w:val="24"/>
        </w:rPr>
        <w:t>he number of times a person was found guilty of an offence against Par</w:t>
      </w:r>
      <w:r w:rsidR="6F6993BF" w:rsidRPr="0050018B">
        <w:rPr>
          <w:rFonts w:ascii="Arial" w:eastAsia="Arial" w:hAnsi="Arial" w:cs="Arial"/>
          <w:sz w:val="24"/>
          <w:szCs w:val="24"/>
        </w:rPr>
        <w:t>t 12A.</w:t>
      </w:r>
    </w:p>
    <w:p w14:paraId="765EB23B" w14:textId="2ED14F11"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The Minister must present this report to the Legislative Assembly as soon as practicable after receipt of the report. </w:t>
      </w:r>
    </w:p>
    <w:p w14:paraId="005E54B0" w14:textId="53AD5C2C" w:rsidR="00E90DF9" w:rsidRPr="0050018B" w:rsidRDefault="0A6FF1FE" w:rsidP="4124481C">
      <w:r w:rsidRPr="0050018B">
        <w:rPr>
          <w:rFonts w:ascii="Arial" w:eastAsia="Arial" w:hAnsi="Arial" w:cs="Arial"/>
          <w:sz w:val="24"/>
          <w:szCs w:val="24"/>
          <w:u w:val="single"/>
        </w:rPr>
        <w:t xml:space="preserve">Section </w:t>
      </w:r>
      <w:r w:rsidR="002E4D43" w:rsidRPr="0050018B">
        <w:rPr>
          <w:rFonts w:ascii="Arial" w:eastAsia="Arial" w:hAnsi="Arial" w:cs="Arial"/>
          <w:sz w:val="24"/>
          <w:szCs w:val="24"/>
          <w:u w:val="single"/>
        </w:rPr>
        <w:t>183ZZ</w:t>
      </w:r>
      <w:r w:rsidR="002E4D43">
        <w:rPr>
          <w:rFonts w:ascii="Arial" w:eastAsia="Arial" w:hAnsi="Arial" w:cs="Arial"/>
          <w:sz w:val="24"/>
          <w:szCs w:val="24"/>
          <w:u w:val="single"/>
        </w:rPr>
        <w:t>N</w:t>
      </w:r>
      <w:r w:rsidR="002E4D43" w:rsidRPr="0050018B">
        <w:rPr>
          <w:rFonts w:ascii="Arial" w:eastAsia="Arial" w:hAnsi="Arial" w:cs="Arial"/>
          <w:sz w:val="24"/>
          <w:szCs w:val="24"/>
          <w:u w:val="single"/>
        </w:rPr>
        <w:t xml:space="preserve"> </w:t>
      </w:r>
      <w:r w:rsidRPr="0050018B">
        <w:rPr>
          <w:rFonts w:ascii="Arial" w:eastAsia="Arial" w:hAnsi="Arial" w:cs="Arial"/>
          <w:sz w:val="24"/>
          <w:szCs w:val="24"/>
          <w:u w:val="single"/>
        </w:rPr>
        <w:t>– Report to Ombudsman</w:t>
      </w:r>
    </w:p>
    <w:p w14:paraId="50AA8FBE" w14:textId="35BBA22A" w:rsidR="00E90DF9" w:rsidRPr="0050018B" w:rsidRDefault="0A6FF1FE" w:rsidP="1518917D">
      <w:pPr>
        <w:spacing w:before="120" w:after="120"/>
        <w:rPr>
          <w:rFonts w:ascii="Arial" w:eastAsia="Arial" w:hAnsi="Arial" w:cs="Arial"/>
          <w:sz w:val="24"/>
          <w:szCs w:val="24"/>
        </w:rPr>
      </w:pPr>
      <w:r w:rsidRPr="0050018B">
        <w:rPr>
          <w:rFonts w:ascii="Arial" w:eastAsia="Arial" w:hAnsi="Arial" w:cs="Arial"/>
          <w:sz w:val="24"/>
          <w:szCs w:val="24"/>
        </w:rPr>
        <w:t xml:space="preserve">This section </w:t>
      </w:r>
      <w:r w:rsidR="443B236A" w:rsidRPr="0050018B">
        <w:rPr>
          <w:rFonts w:ascii="Arial" w:eastAsia="Arial" w:hAnsi="Arial" w:cs="Arial"/>
          <w:sz w:val="24"/>
          <w:szCs w:val="24"/>
        </w:rPr>
        <w:t>requires</w:t>
      </w:r>
      <w:r w:rsidRPr="0050018B">
        <w:rPr>
          <w:rFonts w:ascii="Arial" w:eastAsia="Arial" w:hAnsi="Arial" w:cs="Arial"/>
          <w:sz w:val="24"/>
          <w:szCs w:val="24"/>
        </w:rPr>
        <w:t xml:space="preserve"> the chief police officer to provide a written report to the </w:t>
      </w:r>
      <w:r w:rsidR="4D272C1C" w:rsidRPr="0050018B">
        <w:rPr>
          <w:rFonts w:ascii="Arial" w:eastAsia="Arial" w:hAnsi="Arial" w:cs="Arial"/>
          <w:sz w:val="24"/>
          <w:szCs w:val="24"/>
        </w:rPr>
        <w:t>O</w:t>
      </w:r>
      <w:r w:rsidRPr="0050018B">
        <w:rPr>
          <w:rFonts w:ascii="Arial" w:eastAsia="Arial" w:hAnsi="Arial" w:cs="Arial"/>
          <w:sz w:val="24"/>
          <w:szCs w:val="24"/>
        </w:rPr>
        <w:t>mbudsman at the end of each calendar year</w:t>
      </w:r>
      <w:r w:rsidR="3C9EDEBC" w:rsidRPr="0050018B">
        <w:rPr>
          <w:rFonts w:ascii="Arial" w:eastAsia="Arial" w:hAnsi="Arial" w:cs="Arial"/>
          <w:sz w:val="24"/>
          <w:szCs w:val="24"/>
        </w:rPr>
        <w:t>,</w:t>
      </w:r>
      <w:r w:rsidRPr="0050018B">
        <w:rPr>
          <w:rFonts w:ascii="Arial" w:eastAsia="Arial" w:hAnsi="Arial" w:cs="Arial"/>
          <w:sz w:val="24"/>
          <w:szCs w:val="24"/>
        </w:rPr>
        <w:t xml:space="preserve"> setting </w:t>
      </w:r>
      <w:r w:rsidR="357DBFB0" w:rsidRPr="0050018B">
        <w:rPr>
          <w:rFonts w:ascii="Arial" w:eastAsia="Arial" w:hAnsi="Arial" w:cs="Arial"/>
          <w:sz w:val="24"/>
          <w:szCs w:val="24"/>
        </w:rPr>
        <w:t xml:space="preserve">out the following matters </w:t>
      </w:r>
      <w:r w:rsidRPr="0050018B">
        <w:rPr>
          <w:rFonts w:ascii="Arial" w:eastAsia="Arial" w:hAnsi="Arial" w:cs="Arial"/>
          <w:sz w:val="24"/>
          <w:szCs w:val="24"/>
        </w:rPr>
        <w:t xml:space="preserve">in relation to the use of the firearm prohibition </w:t>
      </w:r>
      <w:r w:rsidR="7BFE1B74" w:rsidRPr="0050018B">
        <w:rPr>
          <w:rFonts w:ascii="Arial" w:eastAsia="Arial" w:hAnsi="Arial" w:cs="Arial"/>
          <w:sz w:val="24"/>
          <w:szCs w:val="24"/>
        </w:rPr>
        <w:t xml:space="preserve">order </w:t>
      </w:r>
      <w:r w:rsidRPr="0050018B">
        <w:rPr>
          <w:rFonts w:ascii="Arial" w:eastAsia="Arial" w:hAnsi="Arial" w:cs="Arial"/>
          <w:sz w:val="24"/>
          <w:szCs w:val="24"/>
        </w:rPr>
        <w:t>scheme</w:t>
      </w:r>
      <w:r w:rsidR="6FC3E730" w:rsidRPr="0050018B">
        <w:rPr>
          <w:rFonts w:ascii="Arial" w:eastAsia="Arial" w:hAnsi="Arial" w:cs="Arial"/>
          <w:sz w:val="24"/>
          <w:szCs w:val="24"/>
        </w:rPr>
        <w:t>:</w:t>
      </w:r>
    </w:p>
    <w:p w14:paraId="1EB04BAC" w14:textId="1474445A" w:rsidR="00E90DF9" w:rsidRPr="0050018B" w:rsidRDefault="6CD60B1F" w:rsidP="004E3318">
      <w:pPr>
        <w:pStyle w:val="ListParagraph"/>
        <w:numPr>
          <w:ilvl w:val="0"/>
          <w:numId w:val="8"/>
        </w:numPr>
        <w:spacing w:before="120" w:after="120"/>
        <w:rPr>
          <w:rFonts w:ascii="Arial" w:eastAsia="Arial" w:hAnsi="Arial" w:cs="Arial"/>
          <w:sz w:val="24"/>
          <w:szCs w:val="24"/>
        </w:rPr>
      </w:pPr>
      <w:r w:rsidRPr="0050018B">
        <w:rPr>
          <w:rFonts w:ascii="Arial" w:eastAsia="Arial" w:hAnsi="Arial" w:cs="Arial"/>
          <w:sz w:val="24"/>
          <w:szCs w:val="24"/>
        </w:rPr>
        <w:t>T</w:t>
      </w:r>
      <w:r w:rsidR="6FC3E730" w:rsidRPr="0050018B">
        <w:rPr>
          <w:rFonts w:ascii="Arial" w:eastAsia="Arial" w:hAnsi="Arial" w:cs="Arial"/>
          <w:sz w:val="24"/>
          <w:szCs w:val="24"/>
        </w:rPr>
        <w:t xml:space="preserve">he number of firearm prohibition orders made; </w:t>
      </w:r>
    </w:p>
    <w:p w14:paraId="53F7B805" w14:textId="3CB5F128" w:rsidR="00E90DF9" w:rsidRPr="0050018B" w:rsidRDefault="3DD7202F" w:rsidP="004E3318">
      <w:pPr>
        <w:pStyle w:val="ListParagraph"/>
        <w:numPr>
          <w:ilvl w:val="0"/>
          <w:numId w:val="8"/>
        </w:numPr>
        <w:spacing w:before="120" w:after="120"/>
        <w:rPr>
          <w:rFonts w:ascii="Arial" w:eastAsia="Arial" w:hAnsi="Arial" w:cs="Arial"/>
          <w:sz w:val="24"/>
          <w:szCs w:val="24"/>
        </w:rPr>
      </w:pPr>
      <w:r w:rsidRPr="0050018B">
        <w:rPr>
          <w:rFonts w:ascii="Arial" w:eastAsia="Arial" w:hAnsi="Arial" w:cs="Arial"/>
          <w:sz w:val="24"/>
          <w:szCs w:val="24"/>
        </w:rPr>
        <w:t>T</w:t>
      </w:r>
      <w:r w:rsidR="6FC3E730" w:rsidRPr="0050018B">
        <w:rPr>
          <w:rFonts w:ascii="Arial" w:eastAsia="Arial" w:hAnsi="Arial" w:cs="Arial"/>
          <w:sz w:val="24"/>
          <w:szCs w:val="24"/>
        </w:rPr>
        <w:t xml:space="preserve">he number of times </w:t>
      </w:r>
      <w:r w:rsidR="23A57917" w:rsidRPr="0050018B">
        <w:rPr>
          <w:rFonts w:ascii="Arial" w:eastAsia="Arial" w:hAnsi="Arial" w:cs="Arial"/>
          <w:sz w:val="24"/>
          <w:szCs w:val="24"/>
        </w:rPr>
        <w:t xml:space="preserve">a </w:t>
      </w:r>
      <w:r w:rsidR="6FC3E730" w:rsidRPr="0050018B">
        <w:rPr>
          <w:rFonts w:ascii="Arial" w:eastAsia="Arial" w:hAnsi="Arial" w:cs="Arial"/>
          <w:sz w:val="24"/>
          <w:szCs w:val="24"/>
        </w:rPr>
        <w:t xml:space="preserve">power under division </w:t>
      </w:r>
      <w:r w:rsidR="00745306">
        <w:rPr>
          <w:rFonts w:ascii="Arial" w:eastAsia="Arial" w:hAnsi="Arial" w:cs="Arial"/>
          <w:sz w:val="24"/>
          <w:szCs w:val="24"/>
        </w:rPr>
        <w:t>12A.10</w:t>
      </w:r>
      <w:r w:rsidR="6FC3E730" w:rsidRPr="0050018B">
        <w:rPr>
          <w:rFonts w:ascii="Arial" w:eastAsia="Arial" w:hAnsi="Arial" w:cs="Arial"/>
          <w:sz w:val="24"/>
          <w:szCs w:val="24"/>
        </w:rPr>
        <w:t xml:space="preserve"> (Enforcement) was exercised</w:t>
      </w:r>
      <w:r w:rsidR="2F43F9D0" w:rsidRPr="0050018B">
        <w:rPr>
          <w:rFonts w:ascii="Arial" w:eastAsia="Arial" w:hAnsi="Arial" w:cs="Arial"/>
          <w:sz w:val="24"/>
          <w:szCs w:val="24"/>
        </w:rPr>
        <w:t>, and the number of times each power was exercised.</w:t>
      </w:r>
    </w:p>
    <w:p w14:paraId="6BA85782" w14:textId="2AF157F6" w:rsidR="00E90DF9" w:rsidRPr="0050018B" w:rsidRDefault="5DC0E934" w:rsidP="004E3318">
      <w:pPr>
        <w:pStyle w:val="ListParagraph"/>
        <w:numPr>
          <w:ilvl w:val="0"/>
          <w:numId w:val="8"/>
        </w:numPr>
        <w:spacing w:before="120" w:after="120"/>
        <w:rPr>
          <w:rFonts w:ascii="Arial" w:eastAsia="Arial" w:hAnsi="Arial" w:cs="Arial"/>
          <w:sz w:val="24"/>
          <w:szCs w:val="24"/>
        </w:rPr>
      </w:pPr>
      <w:r w:rsidRPr="0050018B">
        <w:rPr>
          <w:rFonts w:ascii="Arial" w:eastAsia="Arial" w:hAnsi="Arial" w:cs="Arial"/>
          <w:sz w:val="24"/>
          <w:szCs w:val="24"/>
        </w:rPr>
        <w:t>T</w:t>
      </w:r>
      <w:r w:rsidR="6FC3E730" w:rsidRPr="0050018B">
        <w:rPr>
          <w:rFonts w:ascii="Arial" w:eastAsia="Arial" w:hAnsi="Arial" w:cs="Arial"/>
          <w:sz w:val="24"/>
          <w:szCs w:val="24"/>
        </w:rPr>
        <w:t xml:space="preserve">he kinds of things seized </w:t>
      </w:r>
      <w:r w:rsidR="24CA937C" w:rsidRPr="0050018B">
        <w:rPr>
          <w:rFonts w:ascii="Arial" w:eastAsia="Arial" w:hAnsi="Arial" w:cs="Arial"/>
          <w:sz w:val="24"/>
          <w:szCs w:val="24"/>
        </w:rPr>
        <w:t xml:space="preserve">during the exercise of a power under division </w:t>
      </w:r>
      <w:r w:rsidR="00745306">
        <w:rPr>
          <w:rFonts w:ascii="Arial" w:eastAsia="Arial" w:hAnsi="Arial" w:cs="Arial"/>
          <w:sz w:val="24"/>
          <w:szCs w:val="24"/>
        </w:rPr>
        <w:t>12A.10</w:t>
      </w:r>
      <w:r w:rsidR="24CA937C" w:rsidRPr="0050018B">
        <w:rPr>
          <w:rFonts w:ascii="Arial" w:eastAsia="Arial" w:hAnsi="Arial" w:cs="Arial"/>
          <w:sz w:val="24"/>
          <w:szCs w:val="24"/>
        </w:rPr>
        <w:t>;</w:t>
      </w:r>
    </w:p>
    <w:p w14:paraId="7D38A9E5" w14:textId="07C83656" w:rsidR="00E90DF9" w:rsidRPr="0050018B" w:rsidRDefault="1CD20394" w:rsidP="004E3318">
      <w:pPr>
        <w:pStyle w:val="ListParagraph"/>
        <w:numPr>
          <w:ilvl w:val="0"/>
          <w:numId w:val="8"/>
        </w:numPr>
        <w:spacing w:before="120" w:after="120"/>
        <w:rPr>
          <w:rFonts w:ascii="Arial" w:eastAsia="Arial" w:hAnsi="Arial" w:cs="Arial"/>
          <w:sz w:val="24"/>
          <w:szCs w:val="24"/>
        </w:rPr>
      </w:pPr>
      <w:r w:rsidRPr="0050018B">
        <w:rPr>
          <w:rFonts w:ascii="Arial" w:eastAsia="Arial" w:hAnsi="Arial" w:cs="Arial"/>
          <w:sz w:val="24"/>
          <w:szCs w:val="24"/>
        </w:rPr>
        <w:t>T</w:t>
      </w:r>
      <w:r w:rsidR="6FC3E730" w:rsidRPr="0050018B">
        <w:rPr>
          <w:rFonts w:ascii="Arial" w:eastAsia="Arial" w:hAnsi="Arial" w:cs="Arial"/>
          <w:sz w:val="24"/>
          <w:szCs w:val="24"/>
        </w:rPr>
        <w:t xml:space="preserve">he number of firearms and firearm-related items seized during the exercise of a power under division </w:t>
      </w:r>
      <w:r w:rsidR="00745306">
        <w:rPr>
          <w:rFonts w:ascii="Arial" w:eastAsia="Arial" w:hAnsi="Arial" w:cs="Arial"/>
          <w:sz w:val="24"/>
          <w:szCs w:val="24"/>
        </w:rPr>
        <w:t>12A.10</w:t>
      </w:r>
    </w:p>
    <w:p w14:paraId="3136076B" w14:textId="26D93D09" w:rsidR="00E90DF9" w:rsidRPr="0050018B" w:rsidRDefault="312E7AD1" w:rsidP="004E3318">
      <w:pPr>
        <w:pStyle w:val="ListParagraph"/>
        <w:numPr>
          <w:ilvl w:val="0"/>
          <w:numId w:val="8"/>
        </w:numPr>
        <w:spacing w:before="120" w:after="120"/>
        <w:rPr>
          <w:rFonts w:ascii="Arial" w:eastAsia="Arial" w:hAnsi="Arial" w:cs="Arial"/>
          <w:sz w:val="24"/>
          <w:szCs w:val="24"/>
        </w:rPr>
      </w:pPr>
      <w:r w:rsidRPr="0050018B">
        <w:rPr>
          <w:rFonts w:ascii="Arial" w:eastAsia="Arial" w:hAnsi="Arial" w:cs="Arial"/>
          <w:sz w:val="24"/>
          <w:szCs w:val="24"/>
        </w:rPr>
        <w:t>T</w:t>
      </w:r>
      <w:r w:rsidR="6FC3E730" w:rsidRPr="0050018B">
        <w:rPr>
          <w:rFonts w:ascii="Arial" w:eastAsia="Arial" w:hAnsi="Arial" w:cs="Arial"/>
          <w:sz w:val="24"/>
          <w:szCs w:val="24"/>
        </w:rPr>
        <w:t xml:space="preserve">he number of charges laid for offences under </w:t>
      </w:r>
      <w:r w:rsidR="1AEC7C98" w:rsidRPr="0050018B">
        <w:rPr>
          <w:rFonts w:ascii="Arial" w:eastAsia="Arial" w:hAnsi="Arial" w:cs="Arial"/>
          <w:sz w:val="24"/>
          <w:szCs w:val="24"/>
        </w:rPr>
        <w:t xml:space="preserve">the </w:t>
      </w:r>
      <w:r w:rsidR="1AEC7C98" w:rsidRPr="0050018B">
        <w:rPr>
          <w:rFonts w:ascii="Arial" w:eastAsia="Arial" w:hAnsi="Arial" w:cs="Arial"/>
          <w:i/>
          <w:iCs/>
          <w:sz w:val="24"/>
          <w:szCs w:val="24"/>
        </w:rPr>
        <w:t>Firearms Act 1996</w:t>
      </w:r>
      <w:r w:rsidR="6FC3E730" w:rsidRPr="0050018B">
        <w:rPr>
          <w:rFonts w:ascii="Arial" w:eastAsia="Arial" w:hAnsi="Arial" w:cs="Arial"/>
          <w:sz w:val="24"/>
          <w:szCs w:val="24"/>
        </w:rPr>
        <w:t xml:space="preserve"> connected with searches conducted under division </w:t>
      </w:r>
      <w:r w:rsidR="00745306">
        <w:rPr>
          <w:rFonts w:ascii="Arial" w:eastAsia="Arial" w:hAnsi="Arial" w:cs="Arial"/>
          <w:sz w:val="24"/>
          <w:szCs w:val="24"/>
        </w:rPr>
        <w:t>12A.10</w:t>
      </w:r>
      <w:r w:rsidR="6FC3E730" w:rsidRPr="0050018B">
        <w:rPr>
          <w:rFonts w:ascii="Arial" w:eastAsia="Arial" w:hAnsi="Arial" w:cs="Arial"/>
          <w:sz w:val="24"/>
          <w:szCs w:val="24"/>
        </w:rPr>
        <w:t xml:space="preserve">; </w:t>
      </w:r>
    </w:p>
    <w:p w14:paraId="4139DF48" w14:textId="77075A28" w:rsidR="00E90DF9" w:rsidRPr="0050018B" w:rsidRDefault="72EB8382" w:rsidP="004E3318">
      <w:pPr>
        <w:pStyle w:val="ListParagraph"/>
        <w:numPr>
          <w:ilvl w:val="0"/>
          <w:numId w:val="8"/>
        </w:numPr>
        <w:spacing w:before="120" w:after="120"/>
        <w:rPr>
          <w:rFonts w:ascii="Arial" w:eastAsia="Arial" w:hAnsi="Arial" w:cs="Arial"/>
          <w:sz w:val="24"/>
          <w:szCs w:val="24"/>
        </w:rPr>
      </w:pPr>
      <w:r w:rsidRPr="0050018B">
        <w:rPr>
          <w:rFonts w:ascii="Arial" w:eastAsia="Arial" w:hAnsi="Arial" w:cs="Arial"/>
          <w:sz w:val="24"/>
          <w:szCs w:val="24"/>
        </w:rPr>
        <w:lastRenderedPageBreak/>
        <w:t>T</w:t>
      </w:r>
      <w:r w:rsidR="6FC3E730" w:rsidRPr="0050018B">
        <w:rPr>
          <w:rFonts w:ascii="Arial" w:eastAsia="Arial" w:hAnsi="Arial" w:cs="Arial"/>
          <w:sz w:val="24"/>
          <w:szCs w:val="24"/>
        </w:rPr>
        <w:t xml:space="preserve">he number of charges laid for any other offences connected with searches conducted under division </w:t>
      </w:r>
      <w:r w:rsidR="00745306">
        <w:rPr>
          <w:rFonts w:ascii="Arial" w:eastAsia="Arial" w:hAnsi="Arial" w:cs="Arial"/>
          <w:sz w:val="24"/>
          <w:szCs w:val="24"/>
        </w:rPr>
        <w:t>12A.10</w:t>
      </w:r>
    </w:p>
    <w:p w14:paraId="2FCBA370" w14:textId="701AB334" w:rsidR="00E90DF9" w:rsidRPr="0050018B" w:rsidRDefault="0A6FF1FE" w:rsidP="4124481C">
      <w:r w:rsidRPr="0050018B">
        <w:rPr>
          <w:rFonts w:ascii="Arial" w:eastAsia="Arial" w:hAnsi="Arial" w:cs="Arial"/>
          <w:sz w:val="24"/>
          <w:szCs w:val="24"/>
          <w:u w:val="single"/>
        </w:rPr>
        <w:t xml:space="preserve">Section </w:t>
      </w:r>
      <w:r w:rsidR="002E4D43" w:rsidRPr="0050018B">
        <w:rPr>
          <w:rFonts w:ascii="Arial" w:eastAsia="Arial" w:hAnsi="Arial" w:cs="Arial"/>
          <w:sz w:val="24"/>
          <w:szCs w:val="24"/>
          <w:u w:val="single"/>
        </w:rPr>
        <w:t>183ZZ</w:t>
      </w:r>
      <w:r w:rsidR="002E4D43">
        <w:rPr>
          <w:rFonts w:ascii="Arial" w:eastAsia="Arial" w:hAnsi="Arial" w:cs="Arial"/>
          <w:sz w:val="24"/>
          <w:szCs w:val="24"/>
          <w:u w:val="single"/>
        </w:rPr>
        <w:t>O</w:t>
      </w:r>
      <w:r w:rsidR="002E4D43" w:rsidRPr="0050018B">
        <w:rPr>
          <w:rFonts w:ascii="Arial" w:eastAsia="Arial" w:hAnsi="Arial" w:cs="Arial"/>
          <w:sz w:val="24"/>
          <w:szCs w:val="24"/>
          <w:u w:val="single"/>
        </w:rPr>
        <w:t xml:space="preserve"> </w:t>
      </w:r>
      <w:r w:rsidRPr="0050018B">
        <w:rPr>
          <w:rFonts w:ascii="Arial" w:eastAsia="Arial" w:hAnsi="Arial" w:cs="Arial"/>
          <w:sz w:val="24"/>
          <w:szCs w:val="24"/>
          <w:u w:val="single"/>
        </w:rPr>
        <w:t xml:space="preserve">– Chief police officer to give application and firearm prohibition order to ombudsman </w:t>
      </w:r>
    </w:p>
    <w:p w14:paraId="508CCCE2" w14:textId="4B59C9B3"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w:t>
      </w:r>
      <w:r w:rsidR="5D255980" w:rsidRPr="0050018B">
        <w:rPr>
          <w:rFonts w:ascii="Arial" w:eastAsia="Arial" w:hAnsi="Arial" w:cs="Arial"/>
          <w:sz w:val="24"/>
          <w:szCs w:val="24"/>
        </w:rPr>
        <w:t xml:space="preserve">requires </w:t>
      </w:r>
      <w:r w:rsidRPr="0050018B">
        <w:rPr>
          <w:rFonts w:ascii="Arial" w:eastAsia="Arial" w:hAnsi="Arial" w:cs="Arial"/>
          <w:sz w:val="24"/>
          <w:szCs w:val="24"/>
        </w:rPr>
        <w:t xml:space="preserve">the chief police officer </w:t>
      </w:r>
      <w:r w:rsidR="681E7C91" w:rsidRPr="0050018B">
        <w:rPr>
          <w:rFonts w:ascii="Arial" w:eastAsia="Arial" w:hAnsi="Arial" w:cs="Arial"/>
          <w:sz w:val="24"/>
          <w:szCs w:val="24"/>
        </w:rPr>
        <w:t xml:space="preserve">to </w:t>
      </w:r>
      <w:r w:rsidRPr="0050018B">
        <w:rPr>
          <w:rFonts w:ascii="Arial" w:eastAsia="Arial" w:hAnsi="Arial" w:cs="Arial"/>
          <w:sz w:val="24"/>
          <w:szCs w:val="24"/>
        </w:rPr>
        <w:t xml:space="preserve">advise the </w:t>
      </w:r>
      <w:r w:rsidR="5336EEFB" w:rsidRPr="0050018B">
        <w:rPr>
          <w:rFonts w:ascii="Arial" w:eastAsia="Arial" w:hAnsi="Arial" w:cs="Arial"/>
          <w:sz w:val="24"/>
          <w:szCs w:val="24"/>
        </w:rPr>
        <w:t>O</w:t>
      </w:r>
      <w:r w:rsidRPr="0050018B">
        <w:rPr>
          <w:rFonts w:ascii="Arial" w:eastAsia="Arial" w:hAnsi="Arial" w:cs="Arial"/>
          <w:sz w:val="24"/>
          <w:szCs w:val="24"/>
        </w:rPr>
        <w:t>mbudsman each time a firearm prohibition order is made and</w:t>
      </w:r>
      <w:r w:rsidR="210B4517" w:rsidRPr="0050018B">
        <w:rPr>
          <w:rFonts w:ascii="Arial" w:eastAsia="Arial" w:hAnsi="Arial" w:cs="Arial"/>
          <w:sz w:val="24"/>
          <w:szCs w:val="24"/>
        </w:rPr>
        <w:t xml:space="preserve"> to</w:t>
      </w:r>
      <w:r w:rsidRPr="0050018B">
        <w:rPr>
          <w:rFonts w:ascii="Arial" w:eastAsia="Arial" w:hAnsi="Arial" w:cs="Arial"/>
          <w:sz w:val="24"/>
          <w:szCs w:val="24"/>
        </w:rPr>
        <w:t xml:space="preserve"> </w:t>
      </w:r>
      <w:r w:rsidR="799D23F3" w:rsidRPr="0050018B">
        <w:rPr>
          <w:rFonts w:ascii="Arial" w:eastAsia="Arial" w:hAnsi="Arial" w:cs="Arial"/>
          <w:sz w:val="24"/>
          <w:szCs w:val="24"/>
        </w:rPr>
        <w:t>give the Ombudsman</w:t>
      </w:r>
      <w:r w:rsidRPr="0050018B">
        <w:rPr>
          <w:rFonts w:ascii="Arial" w:eastAsia="Arial" w:hAnsi="Arial" w:cs="Arial"/>
          <w:sz w:val="24"/>
          <w:szCs w:val="24"/>
        </w:rPr>
        <w:t xml:space="preserve"> a copy of</w:t>
      </w:r>
      <w:r w:rsidR="289F7EA9" w:rsidRPr="0050018B">
        <w:rPr>
          <w:rFonts w:ascii="Arial" w:eastAsia="Arial" w:hAnsi="Arial" w:cs="Arial"/>
          <w:sz w:val="24"/>
          <w:szCs w:val="24"/>
        </w:rPr>
        <w:t xml:space="preserve"> order and the associated </w:t>
      </w:r>
      <w:r w:rsidRPr="0050018B">
        <w:rPr>
          <w:rFonts w:ascii="Arial" w:eastAsia="Arial" w:hAnsi="Arial" w:cs="Arial"/>
          <w:sz w:val="24"/>
          <w:szCs w:val="24"/>
        </w:rPr>
        <w:t>application</w:t>
      </w:r>
      <w:r w:rsidR="396B328F" w:rsidRPr="0050018B">
        <w:rPr>
          <w:rFonts w:ascii="Arial" w:eastAsia="Arial" w:hAnsi="Arial" w:cs="Arial"/>
          <w:sz w:val="24"/>
          <w:szCs w:val="24"/>
        </w:rPr>
        <w:t xml:space="preserve"> within 7 days </w:t>
      </w:r>
      <w:r w:rsidR="002E4D43">
        <w:rPr>
          <w:rFonts w:ascii="Arial" w:eastAsia="Arial" w:hAnsi="Arial" w:cs="Arial"/>
          <w:sz w:val="24"/>
          <w:szCs w:val="24"/>
        </w:rPr>
        <w:t>after the order is made</w:t>
      </w:r>
      <w:r w:rsidR="396B328F" w:rsidRPr="0050018B">
        <w:rPr>
          <w:rFonts w:ascii="Arial" w:eastAsia="Arial" w:hAnsi="Arial" w:cs="Arial"/>
          <w:sz w:val="24"/>
          <w:szCs w:val="24"/>
        </w:rPr>
        <w:t>.</w:t>
      </w:r>
    </w:p>
    <w:p w14:paraId="0FE3AB64" w14:textId="4E9BC2F3" w:rsidR="00E90DF9" w:rsidRPr="0050018B" w:rsidRDefault="0A6FF1FE" w:rsidP="1518917D">
      <w:pPr>
        <w:rPr>
          <w:rFonts w:ascii="Arial" w:eastAsia="Arial" w:hAnsi="Arial" w:cs="Arial"/>
          <w:sz w:val="24"/>
          <w:szCs w:val="24"/>
        </w:rPr>
      </w:pPr>
      <w:r w:rsidRPr="0050018B">
        <w:rPr>
          <w:rFonts w:ascii="Arial" w:eastAsia="Arial" w:hAnsi="Arial" w:cs="Arial"/>
          <w:b/>
          <w:bCs/>
          <w:sz w:val="24"/>
          <w:szCs w:val="24"/>
        </w:rPr>
        <w:t>Division 12A.</w:t>
      </w:r>
      <w:r w:rsidR="002E4D43" w:rsidRPr="0050018B">
        <w:rPr>
          <w:rFonts w:ascii="Arial" w:eastAsia="Arial" w:hAnsi="Arial" w:cs="Arial"/>
          <w:b/>
          <w:bCs/>
          <w:sz w:val="24"/>
          <w:szCs w:val="24"/>
        </w:rPr>
        <w:t>1</w:t>
      </w:r>
      <w:r w:rsidR="002E4D43">
        <w:rPr>
          <w:rFonts w:ascii="Arial" w:eastAsia="Arial" w:hAnsi="Arial" w:cs="Arial"/>
          <w:b/>
          <w:bCs/>
          <w:sz w:val="24"/>
          <w:szCs w:val="24"/>
        </w:rPr>
        <w:t>3</w:t>
      </w:r>
      <w:r w:rsidR="002E4D43" w:rsidRPr="0050018B">
        <w:rPr>
          <w:rFonts w:ascii="Arial" w:eastAsia="Arial" w:hAnsi="Arial" w:cs="Arial"/>
          <w:b/>
          <w:bCs/>
          <w:sz w:val="24"/>
          <w:szCs w:val="24"/>
        </w:rPr>
        <w:t xml:space="preserve"> </w:t>
      </w:r>
      <w:r w:rsidRPr="0050018B">
        <w:rPr>
          <w:rFonts w:ascii="Arial" w:eastAsia="Arial" w:hAnsi="Arial" w:cs="Arial"/>
          <w:b/>
          <w:bCs/>
          <w:sz w:val="24"/>
          <w:szCs w:val="24"/>
        </w:rPr>
        <w:t>Miscellaneous</w:t>
      </w:r>
    </w:p>
    <w:p w14:paraId="433C944D" w14:textId="41BC6940" w:rsidR="00B779AF" w:rsidRPr="0050018B" w:rsidRDefault="00B779AF" w:rsidP="00B779AF">
      <w:pPr>
        <w:spacing w:before="240"/>
      </w:pPr>
      <w:r w:rsidRPr="0050018B">
        <w:rPr>
          <w:rFonts w:ascii="Arial" w:eastAsia="Arial" w:hAnsi="Arial" w:cs="Arial"/>
          <w:sz w:val="24"/>
          <w:szCs w:val="24"/>
          <w:u w:val="single"/>
        </w:rPr>
        <w:t>Section 183Z</w:t>
      </w:r>
      <w:r w:rsidR="002E4D43">
        <w:rPr>
          <w:rFonts w:ascii="Arial" w:eastAsia="Arial" w:hAnsi="Arial" w:cs="Arial"/>
          <w:sz w:val="24"/>
          <w:szCs w:val="24"/>
          <w:u w:val="single"/>
        </w:rPr>
        <w:t>P</w:t>
      </w:r>
      <w:r w:rsidRPr="0050018B">
        <w:rPr>
          <w:rFonts w:ascii="Arial" w:eastAsia="Arial" w:hAnsi="Arial" w:cs="Arial"/>
          <w:sz w:val="24"/>
          <w:szCs w:val="24"/>
          <w:u w:val="single"/>
        </w:rPr>
        <w:t xml:space="preserve"> – Court must decide whether information is security sensitive information</w:t>
      </w:r>
    </w:p>
    <w:p w14:paraId="061217B5" w14:textId="77777777" w:rsidR="00B779AF" w:rsidRPr="0050018B" w:rsidRDefault="00B779AF" w:rsidP="00B779AF">
      <w:r w:rsidRPr="0050018B">
        <w:rPr>
          <w:rFonts w:ascii="Arial" w:eastAsia="Arial" w:hAnsi="Arial" w:cs="Arial"/>
          <w:sz w:val="24"/>
          <w:szCs w:val="24"/>
        </w:rPr>
        <w:t>This section provides that the chief police officer must apply to the Magistrates Court for a decision about whether information is security sensitive information if the chief police officer intends to use the information in proceedings and believes on reasonable grounds that the information is security sensitive information.</w:t>
      </w:r>
    </w:p>
    <w:p w14:paraId="7F242409" w14:textId="77777777" w:rsidR="00B779AF" w:rsidRPr="0050018B" w:rsidRDefault="00B779AF" w:rsidP="00B779AF">
      <w:pPr>
        <w:rPr>
          <w:rFonts w:ascii="Arial" w:eastAsia="Arial" w:hAnsi="Arial" w:cs="Arial"/>
          <w:sz w:val="24"/>
          <w:szCs w:val="24"/>
        </w:rPr>
      </w:pPr>
      <w:r w:rsidRPr="0050018B">
        <w:rPr>
          <w:rFonts w:ascii="Arial" w:eastAsia="Arial" w:hAnsi="Arial" w:cs="Arial"/>
          <w:sz w:val="24"/>
          <w:szCs w:val="24"/>
        </w:rPr>
        <w:t xml:space="preserve">On receiving an application, the court must decide whether the information is security sensitive information. </w:t>
      </w:r>
    </w:p>
    <w:p w14:paraId="288770B2" w14:textId="77777777" w:rsidR="00B779AF" w:rsidRPr="0050018B" w:rsidRDefault="00B779AF" w:rsidP="00B779AF">
      <w:pPr>
        <w:rPr>
          <w:rFonts w:ascii="Arial" w:eastAsia="Arial" w:hAnsi="Arial" w:cs="Arial"/>
          <w:sz w:val="24"/>
          <w:szCs w:val="24"/>
        </w:rPr>
      </w:pPr>
      <w:r w:rsidRPr="0050018B">
        <w:rPr>
          <w:rFonts w:ascii="Arial" w:eastAsia="Arial" w:hAnsi="Arial" w:cs="Arial"/>
          <w:sz w:val="24"/>
          <w:szCs w:val="24"/>
        </w:rPr>
        <w:t>The section further provides that unless the chief police officer otherwise agrees, the application must be heard in closed court and in the absence of the person to whom the proposed proceeding relates, their representative, or any other interested party.</w:t>
      </w:r>
    </w:p>
    <w:p w14:paraId="6EFB2737" w14:textId="77777777" w:rsidR="00B779AF" w:rsidRPr="0050018B" w:rsidRDefault="00B779AF" w:rsidP="00B779AF">
      <w:pPr>
        <w:rPr>
          <w:rFonts w:ascii="Arial" w:eastAsia="Arial" w:hAnsi="Arial" w:cs="Arial"/>
          <w:sz w:val="24"/>
          <w:szCs w:val="24"/>
        </w:rPr>
      </w:pPr>
      <w:r w:rsidRPr="0050018B">
        <w:rPr>
          <w:rFonts w:ascii="Arial" w:eastAsia="Arial" w:hAnsi="Arial" w:cs="Arial"/>
          <w:sz w:val="24"/>
          <w:szCs w:val="24"/>
        </w:rPr>
        <w:t xml:space="preserve">If the court decides that all of part of the information is security sensitive information, the court must ensure the information is not disclosed in reasons for its decision. </w:t>
      </w:r>
    </w:p>
    <w:p w14:paraId="303F8D65" w14:textId="341C5EEB" w:rsidR="00B779AF" w:rsidRDefault="00B779AF" w:rsidP="00B779AF">
      <w:pPr>
        <w:rPr>
          <w:rFonts w:ascii="Arial" w:eastAsia="Arial" w:hAnsi="Arial" w:cs="Arial"/>
          <w:sz w:val="24"/>
          <w:szCs w:val="24"/>
          <w:u w:val="single"/>
        </w:rPr>
      </w:pPr>
      <w:r w:rsidRPr="0050018B">
        <w:rPr>
          <w:rFonts w:ascii="Arial" w:eastAsia="Arial" w:hAnsi="Arial" w:cs="Arial"/>
          <w:sz w:val="24"/>
          <w:szCs w:val="24"/>
        </w:rPr>
        <w:t>If security sensitive information is to be used in the proposed proceedings, the court must decide whether the information is to be disclosed to the person to whom the proposed proceedings relates, their representative, or any other interested party. If the information is to be disclosed, the court must also decide whether the information is to be disclosed as a summary of information.</w:t>
      </w:r>
    </w:p>
    <w:p w14:paraId="39F01A60" w14:textId="19EC655C" w:rsidR="00E90DF9" w:rsidRPr="0050018B" w:rsidRDefault="0A6FF1FE" w:rsidP="4124481C">
      <w:r w:rsidRPr="0050018B">
        <w:rPr>
          <w:rFonts w:ascii="Arial" w:eastAsia="Arial" w:hAnsi="Arial" w:cs="Arial"/>
          <w:sz w:val="24"/>
          <w:szCs w:val="24"/>
          <w:u w:val="single"/>
        </w:rPr>
        <w:t xml:space="preserve">Section </w:t>
      </w:r>
      <w:r w:rsidR="002E4D43" w:rsidRPr="0050018B">
        <w:rPr>
          <w:rFonts w:ascii="Arial" w:eastAsia="Arial" w:hAnsi="Arial" w:cs="Arial"/>
          <w:sz w:val="24"/>
          <w:szCs w:val="24"/>
          <w:u w:val="single"/>
        </w:rPr>
        <w:t>183ZZ</w:t>
      </w:r>
      <w:r w:rsidR="002E4D43">
        <w:rPr>
          <w:rFonts w:ascii="Arial" w:eastAsia="Arial" w:hAnsi="Arial" w:cs="Arial"/>
          <w:sz w:val="24"/>
          <w:szCs w:val="24"/>
          <w:u w:val="single"/>
        </w:rPr>
        <w:t>Q</w:t>
      </w:r>
      <w:r w:rsidR="002E4D43" w:rsidRPr="0050018B">
        <w:rPr>
          <w:rFonts w:ascii="Arial" w:eastAsia="Arial" w:hAnsi="Arial" w:cs="Arial"/>
          <w:sz w:val="24"/>
          <w:szCs w:val="24"/>
          <w:u w:val="single"/>
        </w:rPr>
        <w:t xml:space="preserve"> </w:t>
      </w:r>
      <w:r w:rsidRPr="0050018B">
        <w:rPr>
          <w:rFonts w:ascii="Arial" w:eastAsia="Arial" w:hAnsi="Arial" w:cs="Arial"/>
          <w:sz w:val="24"/>
          <w:szCs w:val="24"/>
          <w:u w:val="single"/>
        </w:rPr>
        <w:t>– Delegation by chief police officer</w:t>
      </w:r>
    </w:p>
    <w:p w14:paraId="28B42111" w14:textId="264851C4" w:rsidR="00E90DF9" w:rsidRPr="0050018B" w:rsidRDefault="0A6FF1FE" w:rsidP="4124481C">
      <w:r w:rsidRPr="0050018B">
        <w:rPr>
          <w:rFonts w:ascii="Arial" w:eastAsia="Arial" w:hAnsi="Arial" w:cs="Arial"/>
          <w:sz w:val="24"/>
          <w:szCs w:val="24"/>
        </w:rPr>
        <w:t>This section provides that the chief police officer may delegate a function under</w:t>
      </w:r>
      <w:r w:rsidR="3F626A02" w:rsidRPr="0050018B">
        <w:rPr>
          <w:rFonts w:ascii="Arial" w:eastAsia="Arial" w:hAnsi="Arial" w:cs="Arial"/>
          <w:sz w:val="24"/>
          <w:szCs w:val="24"/>
        </w:rPr>
        <w:t xml:space="preserve"> new</w:t>
      </w:r>
      <w:r w:rsidRPr="0050018B">
        <w:rPr>
          <w:rFonts w:ascii="Arial" w:eastAsia="Arial" w:hAnsi="Arial" w:cs="Arial"/>
          <w:sz w:val="24"/>
          <w:szCs w:val="24"/>
        </w:rPr>
        <w:t xml:space="preserve"> </w:t>
      </w:r>
      <w:r w:rsidR="05DA5655" w:rsidRPr="0050018B">
        <w:rPr>
          <w:rFonts w:ascii="Arial" w:eastAsia="Arial" w:hAnsi="Arial" w:cs="Arial"/>
          <w:sz w:val="24"/>
          <w:szCs w:val="24"/>
        </w:rPr>
        <w:t xml:space="preserve">Part 12A </w:t>
      </w:r>
      <w:r w:rsidR="2151DBEA" w:rsidRPr="0050018B">
        <w:rPr>
          <w:rFonts w:ascii="Arial" w:eastAsia="Arial" w:hAnsi="Arial" w:cs="Arial"/>
          <w:sz w:val="24"/>
          <w:szCs w:val="24"/>
        </w:rPr>
        <w:t xml:space="preserve">(Firearm prohibition orders) </w:t>
      </w:r>
      <w:r w:rsidRPr="0050018B">
        <w:rPr>
          <w:rFonts w:ascii="Arial" w:eastAsia="Arial" w:hAnsi="Arial" w:cs="Arial"/>
          <w:sz w:val="24"/>
          <w:szCs w:val="24"/>
        </w:rPr>
        <w:t xml:space="preserve">to a deputy chief police officer. </w:t>
      </w:r>
    </w:p>
    <w:p w14:paraId="7110229E" w14:textId="1CF93AA3" w:rsidR="00E90DF9" w:rsidRPr="0050018B" w:rsidRDefault="0A6FF1FE" w:rsidP="4124481C">
      <w:r w:rsidRPr="0050018B">
        <w:rPr>
          <w:rFonts w:ascii="Arial" w:eastAsia="Arial" w:hAnsi="Arial" w:cs="Arial"/>
          <w:sz w:val="24"/>
          <w:szCs w:val="24"/>
          <w:u w:val="single"/>
        </w:rPr>
        <w:t xml:space="preserve">Section </w:t>
      </w:r>
      <w:r w:rsidR="002E4D43" w:rsidRPr="0050018B">
        <w:rPr>
          <w:rFonts w:ascii="Arial" w:eastAsia="Arial" w:hAnsi="Arial" w:cs="Arial"/>
          <w:sz w:val="24"/>
          <w:szCs w:val="24"/>
          <w:u w:val="single"/>
        </w:rPr>
        <w:t>183ZZ</w:t>
      </w:r>
      <w:r w:rsidR="002E4D43">
        <w:rPr>
          <w:rFonts w:ascii="Arial" w:eastAsia="Arial" w:hAnsi="Arial" w:cs="Arial"/>
          <w:sz w:val="24"/>
          <w:szCs w:val="24"/>
          <w:u w:val="single"/>
        </w:rPr>
        <w:t>R</w:t>
      </w:r>
      <w:r w:rsidR="002E4D43" w:rsidRPr="0050018B">
        <w:rPr>
          <w:rFonts w:ascii="Arial" w:eastAsia="Arial" w:hAnsi="Arial" w:cs="Arial"/>
          <w:sz w:val="24"/>
          <w:szCs w:val="24"/>
          <w:u w:val="single"/>
        </w:rPr>
        <w:t xml:space="preserve"> </w:t>
      </w:r>
      <w:r w:rsidRPr="0050018B">
        <w:rPr>
          <w:rFonts w:ascii="Arial" w:eastAsia="Arial" w:hAnsi="Arial" w:cs="Arial"/>
          <w:sz w:val="24"/>
          <w:szCs w:val="24"/>
          <w:u w:val="single"/>
        </w:rPr>
        <w:t>– Review of pt 12A</w:t>
      </w:r>
    </w:p>
    <w:p w14:paraId="27B237F0" w14:textId="494653F0"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section </w:t>
      </w:r>
      <w:r w:rsidR="37324C33" w:rsidRPr="0050018B">
        <w:rPr>
          <w:rFonts w:ascii="Arial" w:eastAsia="Arial" w:hAnsi="Arial" w:cs="Arial"/>
          <w:sz w:val="24"/>
          <w:szCs w:val="24"/>
        </w:rPr>
        <w:t>requires</w:t>
      </w:r>
      <w:r w:rsidR="476155ED" w:rsidRPr="0050018B">
        <w:rPr>
          <w:rFonts w:ascii="Arial" w:eastAsia="Arial" w:hAnsi="Arial" w:cs="Arial"/>
          <w:sz w:val="24"/>
          <w:szCs w:val="24"/>
        </w:rPr>
        <w:t xml:space="preserve"> </w:t>
      </w:r>
      <w:r w:rsidRPr="0050018B">
        <w:rPr>
          <w:rFonts w:ascii="Arial" w:eastAsia="Arial" w:hAnsi="Arial" w:cs="Arial"/>
          <w:sz w:val="24"/>
          <w:szCs w:val="24"/>
        </w:rPr>
        <w:t xml:space="preserve">the Minister to review the operation of new </w:t>
      </w:r>
      <w:r w:rsidR="1D8DF62A" w:rsidRPr="0050018B">
        <w:rPr>
          <w:rFonts w:ascii="Arial" w:eastAsia="Arial" w:hAnsi="Arial" w:cs="Arial"/>
          <w:sz w:val="24"/>
          <w:szCs w:val="24"/>
        </w:rPr>
        <w:t>P</w:t>
      </w:r>
      <w:r w:rsidRPr="0050018B">
        <w:rPr>
          <w:rFonts w:ascii="Arial" w:eastAsia="Arial" w:hAnsi="Arial" w:cs="Arial"/>
          <w:sz w:val="24"/>
          <w:szCs w:val="24"/>
        </w:rPr>
        <w:t xml:space="preserve">art 12A </w:t>
      </w:r>
      <w:r w:rsidR="26ED59E8" w:rsidRPr="0050018B">
        <w:rPr>
          <w:rFonts w:ascii="Arial" w:eastAsia="Arial" w:hAnsi="Arial" w:cs="Arial"/>
          <w:sz w:val="24"/>
          <w:szCs w:val="24"/>
        </w:rPr>
        <w:t>(Firearm prohibition orders)</w:t>
      </w:r>
      <w:r w:rsidRPr="0050018B">
        <w:rPr>
          <w:rFonts w:ascii="Arial" w:eastAsia="Arial" w:hAnsi="Arial" w:cs="Arial"/>
          <w:sz w:val="24"/>
          <w:szCs w:val="24"/>
        </w:rPr>
        <w:t xml:space="preserve"> as soon as practicable after its third year of operation. </w:t>
      </w:r>
      <w:r w:rsidR="00EE0370">
        <w:rPr>
          <w:rFonts w:ascii="Arial" w:eastAsia="Arial" w:hAnsi="Arial" w:cs="Arial"/>
          <w:sz w:val="24"/>
          <w:szCs w:val="24"/>
        </w:rPr>
        <w:t xml:space="preserve">This section also requires the Minister to review </w:t>
      </w:r>
      <w:r w:rsidR="00EE0370" w:rsidRPr="00EE0370">
        <w:rPr>
          <w:rFonts w:ascii="Arial" w:eastAsia="Arial" w:hAnsi="Arial" w:cs="Arial"/>
          <w:sz w:val="24"/>
          <w:szCs w:val="24"/>
        </w:rPr>
        <w:t>whether or not this part is operating in a way that is consistent with human rights</w:t>
      </w:r>
      <w:r w:rsidR="00EE0370">
        <w:rPr>
          <w:rFonts w:ascii="Arial" w:eastAsia="Arial" w:hAnsi="Arial" w:cs="Arial"/>
          <w:sz w:val="24"/>
          <w:szCs w:val="24"/>
        </w:rPr>
        <w:t>.</w:t>
      </w:r>
    </w:p>
    <w:p w14:paraId="269B60A1" w14:textId="48B0DAAE" w:rsidR="3685F718" w:rsidRPr="0050018B" w:rsidRDefault="3685F718" w:rsidP="1518917D">
      <w:pPr>
        <w:rPr>
          <w:rFonts w:ascii="Arial" w:eastAsia="Arial" w:hAnsi="Arial" w:cs="Arial"/>
          <w:sz w:val="24"/>
          <w:szCs w:val="24"/>
        </w:rPr>
      </w:pPr>
      <w:r w:rsidRPr="0050018B">
        <w:rPr>
          <w:rFonts w:ascii="Arial" w:eastAsia="Arial" w:hAnsi="Arial" w:cs="Arial"/>
          <w:sz w:val="24"/>
          <w:szCs w:val="24"/>
        </w:rPr>
        <w:t xml:space="preserve">The section requires the Minister to present a report of the review </w:t>
      </w:r>
      <w:r w:rsidR="0A6FF1FE" w:rsidRPr="0050018B">
        <w:rPr>
          <w:rFonts w:ascii="Arial" w:eastAsia="Arial" w:hAnsi="Arial" w:cs="Arial"/>
          <w:sz w:val="24"/>
          <w:szCs w:val="24"/>
        </w:rPr>
        <w:t>to the</w:t>
      </w:r>
      <w:r w:rsidR="57518B78" w:rsidRPr="0050018B">
        <w:rPr>
          <w:rFonts w:ascii="Arial" w:eastAsia="Arial" w:hAnsi="Arial" w:cs="Arial"/>
          <w:sz w:val="24"/>
          <w:szCs w:val="24"/>
        </w:rPr>
        <w:t xml:space="preserve"> ACT</w:t>
      </w:r>
      <w:r w:rsidR="0A6FF1FE" w:rsidRPr="0050018B">
        <w:rPr>
          <w:rFonts w:ascii="Arial" w:eastAsia="Arial" w:hAnsi="Arial" w:cs="Arial"/>
          <w:sz w:val="24"/>
          <w:szCs w:val="24"/>
        </w:rPr>
        <w:t xml:space="preserve"> Legislative Assembly within 12 months after the day the review is started.</w:t>
      </w:r>
    </w:p>
    <w:p w14:paraId="57722B48" w14:textId="25F6309D" w:rsidR="00E90DF9" w:rsidRPr="0050018B" w:rsidRDefault="0A6FF1FE" w:rsidP="4124481C">
      <w:r w:rsidRPr="0050018B">
        <w:rPr>
          <w:rFonts w:ascii="Arial" w:eastAsia="Arial" w:hAnsi="Arial" w:cs="Arial"/>
          <w:b/>
          <w:bCs/>
          <w:sz w:val="24"/>
          <w:szCs w:val="24"/>
        </w:rPr>
        <w:lastRenderedPageBreak/>
        <w:t xml:space="preserve">Clause </w:t>
      </w:r>
      <w:r w:rsidR="7BFAFA8B" w:rsidRPr="0050018B">
        <w:rPr>
          <w:rFonts w:ascii="Arial" w:eastAsia="Arial" w:hAnsi="Arial" w:cs="Arial"/>
          <w:b/>
          <w:bCs/>
          <w:sz w:val="24"/>
          <w:szCs w:val="24"/>
        </w:rPr>
        <w:t>1</w:t>
      </w:r>
      <w:r w:rsidR="198AAC6E" w:rsidRPr="0050018B">
        <w:rPr>
          <w:rFonts w:ascii="Arial" w:eastAsia="Arial" w:hAnsi="Arial" w:cs="Arial"/>
          <w:b/>
          <w:bCs/>
          <w:sz w:val="24"/>
          <w:szCs w:val="24"/>
        </w:rPr>
        <w:t>5</w:t>
      </w:r>
      <w:r w:rsidRPr="0050018B">
        <w:tab/>
      </w:r>
      <w:r w:rsidRPr="0050018B">
        <w:rPr>
          <w:rFonts w:ascii="Arial" w:eastAsia="Arial" w:hAnsi="Arial" w:cs="Arial"/>
          <w:b/>
          <w:bCs/>
          <w:sz w:val="24"/>
          <w:szCs w:val="24"/>
        </w:rPr>
        <w:t>Destruction or disposal of seized or surrendered firearms</w:t>
      </w:r>
      <w:r w:rsidRPr="0050018B">
        <w:br/>
      </w:r>
      <w:r w:rsidRPr="0050018B">
        <w:rPr>
          <w:rFonts w:ascii="Arial" w:eastAsia="Arial" w:hAnsi="Arial" w:cs="Arial"/>
          <w:b/>
          <w:bCs/>
          <w:sz w:val="24"/>
          <w:szCs w:val="24"/>
        </w:rPr>
        <w:t>New section 262 (6A)</w:t>
      </w:r>
    </w:p>
    <w:p w14:paraId="05689484" w14:textId="5B64D80D"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clause inserts </w:t>
      </w:r>
      <w:r w:rsidR="7D46605A" w:rsidRPr="0050018B">
        <w:rPr>
          <w:rFonts w:ascii="Arial" w:eastAsia="Arial" w:hAnsi="Arial" w:cs="Arial"/>
          <w:sz w:val="24"/>
          <w:szCs w:val="24"/>
        </w:rPr>
        <w:t xml:space="preserve">a new section 262(6A), to provide that </w:t>
      </w:r>
      <w:r w:rsidRPr="0050018B">
        <w:rPr>
          <w:rFonts w:ascii="Arial" w:eastAsia="Arial" w:hAnsi="Arial" w:cs="Arial"/>
          <w:sz w:val="24"/>
          <w:szCs w:val="24"/>
        </w:rPr>
        <w:t>section</w:t>
      </w:r>
      <w:r w:rsidR="2E137D10" w:rsidRPr="0050018B">
        <w:rPr>
          <w:rFonts w:ascii="Arial" w:eastAsia="Arial" w:hAnsi="Arial" w:cs="Arial"/>
          <w:sz w:val="24"/>
          <w:szCs w:val="24"/>
        </w:rPr>
        <w:t xml:space="preserve"> 262 (relating to the destruction or disposal of seized or surrendered firearms)</w:t>
      </w:r>
      <w:r w:rsidRPr="0050018B">
        <w:rPr>
          <w:rFonts w:ascii="Arial" w:eastAsia="Arial" w:hAnsi="Arial" w:cs="Arial"/>
          <w:sz w:val="24"/>
          <w:szCs w:val="24"/>
        </w:rPr>
        <w:t xml:space="preserve"> does not apply in relation to part 12A (Firearm prohibition orders).</w:t>
      </w:r>
    </w:p>
    <w:p w14:paraId="34A74072" w14:textId="11B8BCC7" w:rsidR="1DDF5D28" w:rsidRPr="0050018B" w:rsidRDefault="00B2C74D" w:rsidP="367847CB">
      <w:pPr>
        <w:rPr>
          <w:rFonts w:ascii="Arial" w:eastAsia="Arial" w:hAnsi="Arial" w:cs="Arial"/>
          <w:sz w:val="24"/>
          <w:szCs w:val="24"/>
        </w:rPr>
      </w:pPr>
      <w:r w:rsidRPr="0050018B">
        <w:rPr>
          <w:rFonts w:ascii="Arial" w:eastAsia="Arial" w:hAnsi="Arial" w:cs="Arial"/>
          <w:sz w:val="24"/>
          <w:szCs w:val="24"/>
        </w:rPr>
        <w:t>The firearm prohibition order scheme in Part 12A includes specific provisions relating to dealings with firearms and firearm-related items seized under that Part.</w:t>
      </w:r>
    </w:p>
    <w:p w14:paraId="4E6F8BCF" w14:textId="28A78AE6" w:rsidR="00E90DF9" w:rsidRPr="0050018B" w:rsidRDefault="0A6FF1FE" w:rsidP="4124481C">
      <w:r w:rsidRPr="0050018B">
        <w:rPr>
          <w:rFonts w:ascii="Arial" w:eastAsia="Arial" w:hAnsi="Arial" w:cs="Arial"/>
          <w:b/>
          <w:bCs/>
          <w:sz w:val="24"/>
          <w:szCs w:val="24"/>
        </w:rPr>
        <w:t xml:space="preserve">Clause </w:t>
      </w:r>
      <w:r w:rsidR="7BE96E91" w:rsidRPr="0050018B">
        <w:rPr>
          <w:rFonts w:ascii="Arial" w:eastAsia="Arial" w:hAnsi="Arial" w:cs="Arial"/>
          <w:b/>
          <w:bCs/>
          <w:sz w:val="24"/>
          <w:szCs w:val="24"/>
        </w:rPr>
        <w:t>1</w:t>
      </w:r>
      <w:r w:rsidR="1F9D48D5" w:rsidRPr="0050018B">
        <w:rPr>
          <w:rFonts w:ascii="Arial" w:eastAsia="Arial" w:hAnsi="Arial" w:cs="Arial"/>
          <w:b/>
          <w:bCs/>
          <w:sz w:val="24"/>
          <w:szCs w:val="24"/>
        </w:rPr>
        <w:t>6</w:t>
      </w:r>
      <w:r w:rsidRPr="0050018B">
        <w:tab/>
      </w:r>
      <w:r w:rsidRPr="0050018B">
        <w:rPr>
          <w:rFonts w:ascii="Arial" w:eastAsia="Arial" w:hAnsi="Arial" w:cs="Arial"/>
          <w:b/>
          <w:bCs/>
          <w:sz w:val="24"/>
          <w:szCs w:val="24"/>
        </w:rPr>
        <w:t xml:space="preserve">Dictionary, definition of </w:t>
      </w:r>
      <w:r w:rsidRPr="0050018B">
        <w:rPr>
          <w:rFonts w:ascii="Arial" w:eastAsia="Arial" w:hAnsi="Arial" w:cs="Arial"/>
          <w:b/>
          <w:bCs/>
          <w:i/>
          <w:iCs/>
          <w:sz w:val="24"/>
          <w:szCs w:val="24"/>
        </w:rPr>
        <w:t>acquire</w:t>
      </w:r>
      <w:r w:rsidRPr="0050018B">
        <w:rPr>
          <w:rFonts w:ascii="Arial" w:eastAsia="Arial" w:hAnsi="Arial" w:cs="Arial"/>
          <w:b/>
          <w:bCs/>
          <w:sz w:val="24"/>
          <w:szCs w:val="24"/>
        </w:rPr>
        <w:t>, paragraph (a)</w:t>
      </w:r>
    </w:p>
    <w:p w14:paraId="03138A4F" w14:textId="11D92628" w:rsidR="0A6FF1FE" w:rsidRPr="0050018B" w:rsidRDefault="0A6FF1FE" w:rsidP="1518917D">
      <w:pPr>
        <w:rPr>
          <w:rFonts w:ascii="Arial" w:eastAsia="Arial" w:hAnsi="Arial" w:cs="Arial"/>
          <w:sz w:val="24"/>
          <w:szCs w:val="24"/>
        </w:rPr>
      </w:pPr>
      <w:r w:rsidRPr="0050018B">
        <w:rPr>
          <w:rFonts w:ascii="Arial" w:eastAsia="Arial" w:hAnsi="Arial" w:cs="Arial"/>
          <w:sz w:val="24"/>
          <w:szCs w:val="24"/>
        </w:rPr>
        <w:t xml:space="preserve">This clause </w:t>
      </w:r>
      <w:r w:rsidR="6FE65037" w:rsidRPr="0050018B">
        <w:rPr>
          <w:rFonts w:ascii="Arial" w:eastAsia="Arial" w:hAnsi="Arial" w:cs="Arial"/>
          <w:sz w:val="24"/>
          <w:szCs w:val="24"/>
        </w:rPr>
        <w:t xml:space="preserve">amends the definition of </w:t>
      </w:r>
      <w:r w:rsidR="6FE65037" w:rsidRPr="0050018B">
        <w:rPr>
          <w:rFonts w:ascii="Arial" w:eastAsia="Arial" w:hAnsi="Arial" w:cs="Arial"/>
          <w:b/>
          <w:bCs/>
          <w:i/>
          <w:iCs/>
          <w:sz w:val="24"/>
          <w:szCs w:val="24"/>
        </w:rPr>
        <w:t xml:space="preserve">acquire </w:t>
      </w:r>
      <w:r w:rsidR="5C713983" w:rsidRPr="0050018B">
        <w:rPr>
          <w:rFonts w:ascii="Arial" w:eastAsia="Arial" w:hAnsi="Arial" w:cs="Arial"/>
          <w:sz w:val="24"/>
          <w:szCs w:val="24"/>
        </w:rPr>
        <w:t>a firearm or ammunition in t</w:t>
      </w:r>
      <w:r w:rsidR="6FE65037" w:rsidRPr="0050018B">
        <w:rPr>
          <w:rFonts w:ascii="Arial" w:eastAsia="Arial" w:hAnsi="Arial" w:cs="Arial"/>
          <w:sz w:val="24"/>
          <w:szCs w:val="24"/>
        </w:rPr>
        <w:t xml:space="preserve">he Dictionary </w:t>
      </w:r>
      <w:r w:rsidR="63D23A4A" w:rsidRPr="0050018B">
        <w:rPr>
          <w:rFonts w:ascii="Arial" w:eastAsia="Arial" w:hAnsi="Arial" w:cs="Arial"/>
          <w:sz w:val="24"/>
          <w:szCs w:val="24"/>
        </w:rPr>
        <w:t xml:space="preserve">in </w:t>
      </w:r>
      <w:r w:rsidR="6FE65037" w:rsidRPr="0050018B">
        <w:rPr>
          <w:rFonts w:ascii="Arial" w:eastAsia="Arial" w:hAnsi="Arial" w:cs="Arial"/>
          <w:sz w:val="24"/>
          <w:szCs w:val="24"/>
        </w:rPr>
        <w:t xml:space="preserve">the </w:t>
      </w:r>
      <w:r w:rsidR="5890ACF6" w:rsidRPr="0050018B">
        <w:rPr>
          <w:rFonts w:ascii="Arial" w:eastAsia="Arial" w:hAnsi="Arial" w:cs="Arial"/>
          <w:sz w:val="24"/>
          <w:szCs w:val="24"/>
        </w:rPr>
        <w:t>Firearms Act 1996</w:t>
      </w:r>
      <w:r w:rsidR="6FE65037" w:rsidRPr="0050018B">
        <w:rPr>
          <w:rFonts w:ascii="Arial" w:eastAsia="Arial" w:hAnsi="Arial" w:cs="Arial"/>
          <w:sz w:val="24"/>
          <w:szCs w:val="24"/>
        </w:rPr>
        <w:t xml:space="preserve">, to </w:t>
      </w:r>
      <w:r w:rsidRPr="0050018B">
        <w:rPr>
          <w:rFonts w:ascii="Arial" w:eastAsia="Arial" w:hAnsi="Arial" w:cs="Arial"/>
          <w:sz w:val="24"/>
          <w:szCs w:val="24"/>
        </w:rPr>
        <w:t xml:space="preserve">provide that the definition does not apply to </w:t>
      </w:r>
      <w:r w:rsidR="1B7BD1F6" w:rsidRPr="0050018B">
        <w:rPr>
          <w:rFonts w:ascii="Arial" w:eastAsia="Arial" w:hAnsi="Arial" w:cs="Arial"/>
          <w:sz w:val="24"/>
          <w:szCs w:val="24"/>
        </w:rPr>
        <w:t xml:space="preserve">new </w:t>
      </w:r>
      <w:r w:rsidRPr="0050018B">
        <w:rPr>
          <w:rFonts w:ascii="Arial" w:eastAsia="Arial" w:hAnsi="Arial" w:cs="Arial"/>
          <w:sz w:val="24"/>
          <w:szCs w:val="24"/>
        </w:rPr>
        <w:t>part 12A (Firearm prohibition orders).</w:t>
      </w:r>
    </w:p>
    <w:p w14:paraId="6916CD86" w14:textId="5187A8AC" w:rsidR="00E90DF9" w:rsidRPr="0050018B" w:rsidRDefault="0A6FF1FE" w:rsidP="4124481C">
      <w:r w:rsidRPr="0050018B">
        <w:rPr>
          <w:rFonts w:ascii="Arial" w:eastAsia="Arial" w:hAnsi="Arial" w:cs="Arial"/>
          <w:b/>
          <w:bCs/>
          <w:sz w:val="24"/>
          <w:szCs w:val="24"/>
        </w:rPr>
        <w:t xml:space="preserve">Clause </w:t>
      </w:r>
      <w:r w:rsidR="7F84A1A8" w:rsidRPr="0050018B">
        <w:rPr>
          <w:rFonts w:ascii="Arial" w:eastAsia="Arial" w:hAnsi="Arial" w:cs="Arial"/>
          <w:b/>
          <w:bCs/>
          <w:sz w:val="24"/>
          <w:szCs w:val="24"/>
        </w:rPr>
        <w:t>1</w:t>
      </w:r>
      <w:r w:rsidR="0E873CB3" w:rsidRPr="0050018B">
        <w:rPr>
          <w:rFonts w:ascii="Arial" w:eastAsia="Arial" w:hAnsi="Arial" w:cs="Arial"/>
          <w:b/>
          <w:bCs/>
          <w:sz w:val="24"/>
          <w:szCs w:val="24"/>
        </w:rPr>
        <w:t>7</w:t>
      </w:r>
      <w:r w:rsidRPr="0050018B">
        <w:tab/>
      </w:r>
      <w:r w:rsidRPr="0050018B">
        <w:rPr>
          <w:rFonts w:ascii="Arial" w:eastAsia="Arial" w:hAnsi="Arial" w:cs="Arial"/>
          <w:b/>
          <w:bCs/>
          <w:sz w:val="24"/>
          <w:szCs w:val="24"/>
        </w:rPr>
        <w:t xml:space="preserve">Dictionary, new definitions </w:t>
      </w:r>
    </w:p>
    <w:p w14:paraId="6B0A4A1C" w14:textId="78FBA7F4" w:rsidR="00E90DF9" w:rsidRPr="0050018B" w:rsidRDefault="0A6FF1FE" w:rsidP="1518917D">
      <w:pPr>
        <w:rPr>
          <w:rFonts w:ascii="Arial" w:eastAsia="Arial" w:hAnsi="Arial" w:cs="Arial"/>
          <w:sz w:val="24"/>
          <w:szCs w:val="24"/>
        </w:rPr>
      </w:pPr>
      <w:r w:rsidRPr="0050018B">
        <w:rPr>
          <w:rFonts w:ascii="Arial" w:eastAsia="Arial" w:hAnsi="Arial" w:cs="Arial"/>
          <w:sz w:val="24"/>
          <w:szCs w:val="24"/>
        </w:rPr>
        <w:t>This clause inserts definitions</w:t>
      </w:r>
      <w:r w:rsidR="43E3FA19" w:rsidRPr="0050018B">
        <w:rPr>
          <w:rFonts w:ascii="Arial" w:eastAsia="Arial" w:hAnsi="Arial" w:cs="Arial"/>
          <w:sz w:val="24"/>
          <w:szCs w:val="24"/>
        </w:rPr>
        <w:t xml:space="preserve"> of the following terms relating to the firearm prohibition order scheme into</w:t>
      </w:r>
      <w:r w:rsidRPr="0050018B">
        <w:rPr>
          <w:rFonts w:ascii="Arial" w:eastAsia="Arial" w:hAnsi="Arial" w:cs="Arial"/>
          <w:sz w:val="24"/>
          <w:szCs w:val="24"/>
        </w:rPr>
        <w:t xml:space="preserve"> the </w:t>
      </w:r>
      <w:r w:rsidR="7C85C57A" w:rsidRPr="0050018B">
        <w:rPr>
          <w:rFonts w:ascii="Arial" w:eastAsia="Arial" w:hAnsi="Arial" w:cs="Arial"/>
          <w:sz w:val="24"/>
          <w:szCs w:val="24"/>
        </w:rPr>
        <w:t>D</w:t>
      </w:r>
      <w:r w:rsidRPr="0050018B">
        <w:rPr>
          <w:rFonts w:ascii="Arial" w:eastAsia="Arial" w:hAnsi="Arial" w:cs="Arial"/>
          <w:sz w:val="24"/>
          <w:szCs w:val="24"/>
        </w:rPr>
        <w:t>ictionary</w:t>
      </w:r>
      <w:r w:rsidR="167E816C" w:rsidRPr="0050018B">
        <w:rPr>
          <w:rFonts w:ascii="Arial" w:eastAsia="Arial" w:hAnsi="Arial" w:cs="Arial"/>
          <w:sz w:val="24"/>
          <w:szCs w:val="24"/>
        </w:rPr>
        <w:t xml:space="preserve"> </w:t>
      </w:r>
      <w:r w:rsidR="6DC3B597" w:rsidRPr="0050018B">
        <w:rPr>
          <w:rFonts w:ascii="Arial" w:eastAsia="Arial" w:hAnsi="Arial" w:cs="Arial"/>
          <w:sz w:val="24"/>
          <w:szCs w:val="24"/>
        </w:rPr>
        <w:t xml:space="preserve">in </w:t>
      </w:r>
      <w:r w:rsidR="167E816C" w:rsidRPr="0050018B">
        <w:rPr>
          <w:rFonts w:ascii="Arial" w:eastAsia="Arial" w:hAnsi="Arial" w:cs="Arial"/>
          <w:sz w:val="24"/>
          <w:szCs w:val="24"/>
        </w:rPr>
        <w:t xml:space="preserve">the </w:t>
      </w:r>
      <w:r w:rsidR="5EE5BA1A" w:rsidRPr="0050018B">
        <w:rPr>
          <w:rFonts w:ascii="Arial" w:eastAsia="Arial" w:hAnsi="Arial" w:cs="Arial"/>
          <w:i/>
          <w:iCs/>
          <w:sz w:val="24"/>
          <w:szCs w:val="24"/>
        </w:rPr>
        <w:t>Firearms Act 1996</w:t>
      </w:r>
      <w:r w:rsidR="5EE5BA1A" w:rsidRPr="0050018B">
        <w:rPr>
          <w:rFonts w:ascii="Arial" w:eastAsia="Arial" w:hAnsi="Arial" w:cs="Arial"/>
          <w:sz w:val="24"/>
          <w:szCs w:val="24"/>
        </w:rPr>
        <w:t>.</w:t>
      </w:r>
      <w:r w:rsidR="167E816C" w:rsidRPr="0050018B">
        <w:rPr>
          <w:rFonts w:ascii="Arial" w:eastAsia="Arial" w:hAnsi="Arial" w:cs="Arial"/>
          <w:sz w:val="24"/>
          <w:szCs w:val="24"/>
        </w:rPr>
        <w:t>:</w:t>
      </w:r>
    </w:p>
    <w:p w14:paraId="654ED2DF" w14:textId="77975E8B"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amend</w:t>
      </w:r>
    </w:p>
    <w:p w14:paraId="63864AFF" w14:textId="1B5D2F2E"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final order</w:t>
      </w:r>
    </w:p>
    <w:p w14:paraId="678294A7" w14:textId="17EDB4F9"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firearm prohibition order</w:t>
      </w:r>
    </w:p>
    <w:p w14:paraId="6B38FC09" w14:textId="7B71832A"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 xml:space="preserve"> firearm-related item</w:t>
      </w:r>
    </w:p>
    <w:p w14:paraId="17894446" w14:textId="48B03096"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 xml:space="preserve">interim order </w:t>
      </w:r>
    </w:p>
    <w:p w14:paraId="0762636F" w14:textId="77DE4983"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 xml:space="preserve">law enforcement agency </w:t>
      </w:r>
    </w:p>
    <w:p w14:paraId="239CE032" w14:textId="214B5C9D"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order</w:t>
      </w:r>
    </w:p>
    <w:p w14:paraId="2ED3B145" w14:textId="1148761F"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present</w:t>
      </w:r>
    </w:p>
    <w:p w14:paraId="51505767" w14:textId="74B2D6CF"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prohibited premises</w:t>
      </w:r>
    </w:p>
    <w:p w14:paraId="71B40719" w14:textId="33FD7792"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relative</w:t>
      </w:r>
    </w:p>
    <w:p w14:paraId="1A787DE8" w14:textId="5650861B"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residence</w:t>
      </w:r>
    </w:p>
    <w:p w14:paraId="26E45D95" w14:textId="06E4341C" w:rsidR="00E90DF9" w:rsidRPr="0050018B" w:rsidRDefault="735CD4B7"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r</w:t>
      </w:r>
      <w:r w:rsidR="167E816C" w:rsidRPr="0050018B">
        <w:rPr>
          <w:rFonts w:ascii="Arial" w:eastAsia="Arial" w:hAnsi="Arial" w:cs="Arial"/>
          <w:b/>
          <w:bCs/>
          <w:i/>
          <w:iCs/>
          <w:sz w:val="24"/>
          <w:szCs w:val="24"/>
        </w:rPr>
        <w:t>eturn</w:t>
      </w:r>
    </w:p>
    <w:p w14:paraId="00AF2F57" w14:textId="4099629B"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 xml:space="preserve">return date, </w:t>
      </w:r>
    </w:p>
    <w:p w14:paraId="49FED6D6" w14:textId="7E84B9F8"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 xml:space="preserve">security sensitive information </w:t>
      </w:r>
    </w:p>
    <w:p w14:paraId="1AEBAC22" w14:textId="2AFA800F"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serious offence</w:t>
      </w:r>
    </w:p>
    <w:p w14:paraId="4686DA4E" w14:textId="041D7751" w:rsidR="00E90DF9" w:rsidRPr="0050018B" w:rsidRDefault="167E816C"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timing notice</w:t>
      </w:r>
    </w:p>
    <w:p w14:paraId="5F8F5CB9" w14:textId="5A1406D3" w:rsidR="3D585999" w:rsidRPr="0050018B" w:rsidRDefault="3D585999" w:rsidP="004E3318">
      <w:pPr>
        <w:pStyle w:val="ListParagraph"/>
        <w:numPr>
          <w:ilvl w:val="0"/>
          <w:numId w:val="7"/>
        </w:numPr>
        <w:spacing w:before="120" w:after="120"/>
        <w:rPr>
          <w:rFonts w:ascii="Arial" w:eastAsia="Arial" w:hAnsi="Arial" w:cs="Arial"/>
          <w:b/>
          <w:bCs/>
          <w:i/>
          <w:iCs/>
          <w:sz w:val="24"/>
          <w:szCs w:val="24"/>
        </w:rPr>
      </w:pPr>
      <w:r w:rsidRPr="0050018B">
        <w:rPr>
          <w:rFonts w:ascii="Arial" w:eastAsia="Arial" w:hAnsi="Arial" w:cs="Arial"/>
          <w:b/>
          <w:bCs/>
          <w:i/>
          <w:iCs/>
          <w:sz w:val="24"/>
          <w:szCs w:val="24"/>
        </w:rPr>
        <w:t>vary</w:t>
      </w:r>
    </w:p>
    <w:p w14:paraId="3C3E53D0" w14:textId="0017854D" w:rsidR="3617FA72" w:rsidRPr="0050018B" w:rsidRDefault="3617FA72">
      <w:r w:rsidRPr="0050018B">
        <w:br w:type="page"/>
      </w:r>
    </w:p>
    <w:p w14:paraId="4E4B12AA" w14:textId="13442975" w:rsidR="69D0990F" w:rsidRPr="0050018B" w:rsidRDefault="69D0990F" w:rsidP="3617FA72">
      <w:pPr>
        <w:pStyle w:val="Heading1"/>
        <w:spacing w:before="240" w:line="276" w:lineRule="auto"/>
        <w:rPr>
          <w:rFonts w:eastAsia="Arial" w:cs="Arial"/>
          <w:sz w:val="24"/>
          <w:szCs w:val="24"/>
        </w:rPr>
      </w:pPr>
      <w:r w:rsidRPr="0050018B">
        <w:rPr>
          <w:rFonts w:eastAsia="Arial" w:cs="Arial"/>
          <w:sz w:val="24"/>
          <w:szCs w:val="24"/>
        </w:rPr>
        <w:lastRenderedPageBreak/>
        <w:t xml:space="preserve">Schedule 1 – </w:t>
      </w:r>
      <w:r w:rsidR="7BA9BFFF" w:rsidRPr="0050018B">
        <w:rPr>
          <w:rFonts w:eastAsia="Arial" w:cs="Arial"/>
          <w:sz w:val="24"/>
          <w:szCs w:val="24"/>
        </w:rPr>
        <w:t xml:space="preserve">Consequential </w:t>
      </w:r>
      <w:r w:rsidR="3AA4BA8A" w:rsidRPr="0050018B">
        <w:rPr>
          <w:rFonts w:eastAsia="Arial" w:cs="Arial"/>
          <w:sz w:val="24"/>
          <w:szCs w:val="24"/>
        </w:rPr>
        <w:t xml:space="preserve">amendments </w:t>
      </w:r>
    </w:p>
    <w:p w14:paraId="48164536" w14:textId="568D4C52" w:rsidR="3AA4BA8A" w:rsidRPr="0050018B" w:rsidRDefault="3AA4BA8A" w:rsidP="3617FA72">
      <w:pPr>
        <w:pStyle w:val="Heading4"/>
        <w:spacing w:before="240" w:after="240"/>
        <w:rPr>
          <w:rFonts w:ascii="Arial" w:eastAsia="Arial" w:hAnsi="Arial" w:cs="Arial"/>
          <w:b/>
          <w:bCs/>
          <w:color w:val="auto"/>
          <w:sz w:val="24"/>
          <w:szCs w:val="24"/>
        </w:rPr>
      </w:pPr>
      <w:r w:rsidRPr="0050018B">
        <w:rPr>
          <w:rFonts w:ascii="Arial" w:eastAsia="Arial" w:hAnsi="Arial" w:cs="Arial"/>
          <w:b/>
          <w:bCs/>
          <w:i w:val="0"/>
          <w:iCs w:val="0"/>
          <w:color w:val="auto"/>
          <w:sz w:val="24"/>
          <w:szCs w:val="24"/>
        </w:rPr>
        <w:t xml:space="preserve">Part 1.1 – </w:t>
      </w:r>
      <w:r w:rsidRPr="0050018B">
        <w:rPr>
          <w:rFonts w:ascii="Arial" w:eastAsia="Arial" w:hAnsi="Arial" w:cs="Arial"/>
          <w:b/>
          <w:bCs/>
          <w:color w:val="auto"/>
          <w:sz w:val="24"/>
          <w:szCs w:val="24"/>
        </w:rPr>
        <w:t>Court Procedures Act 2004</w:t>
      </w:r>
    </w:p>
    <w:p w14:paraId="1C2F1194" w14:textId="110B2E07" w:rsidR="69D0990F" w:rsidRPr="0050018B" w:rsidRDefault="3AA4BA8A" w:rsidP="1DDF5D28">
      <w:pPr>
        <w:pStyle w:val="Heading4"/>
        <w:spacing w:before="240" w:after="240"/>
        <w:rPr>
          <w:rFonts w:ascii="Arial" w:eastAsia="Arial" w:hAnsi="Arial" w:cs="Arial"/>
          <w:b/>
          <w:bCs/>
          <w:i w:val="0"/>
          <w:iCs w:val="0"/>
          <w:color w:val="auto"/>
          <w:sz w:val="24"/>
          <w:szCs w:val="24"/>
        </w:rPr>
      </w:pPr>
      <w:r w:rsidRPr="0050018B">
        <w:rPr>
          <w:rFonts w:ascii="Arial" w:eastAsia="Arial" w:hAnsi="Arial" w:cs="Arial"/>
          <w:b/>
          <w:bCs/>
          <w:i w:val="0"/>
          <w:iCs w:val="0"/>
          <w:color w:val="auto"/>
          <w:sz w:val="24"/>
          <w:szCs w:val="24"/>
        </w:rPr>
        <w:t>[1.1]</w:t>
      </w:r>
      <w:r w:rsidR="69D0990F" w:rsidRPr="0050018B">
        <w:tab/>
      </w:r>
      <w:r w:rsidR="69D0990F" w:rsidRPr="0050018B">
        <w:rPr>
          <w:rFonts w:ascii="Arial" w:eastAsia="Arial" w:hAnsi="Arial" w:cs="Arial"/>
          <w:b/>
          <w:bCs/>
          <w:i w:val="0"/>
          <w:iCs w:val="0"/>
          <w:color w:val="auto"/>
          <w:sz w:val="24"/>
          <w:szCs w:val="24"/>
        </w:rPr>
        <w:t>New Section 41</w:t>
      </w:r>
      <w:r w:rsidR="39408E46" w:rsidRPr="0050018B">
        <w:rPr>
          <w:rFonts w:ascii="Arial" w:eastAsia="Arial" w:hAnsi="Arial" w:cs="Arial"/>
          <w:b/>
          <w:bCs/>
          <w:i w:val="0"/>
          <w:iCs w:val="0"/>
          <w:color w:val="auto"/>
          <w:sz w:val="24"/>
          <w:szCs w:val="24"/>
        </w:rPr>
        <w:t>(</w:t>
      </w:r>
      <w:r w:rsidR="69D0990F" w:rsidRPr="0050018B">
        <w:rPr>
          <w:rFonts w:ascii="Arial" w:eastAsia="Arial" w:hAnsi="Arial" w:cs="Arial"/>
          <w:b/>
          <w:bCs/>
          <w:i w:val="0"/>
          <w:iCs w:val="0"/>
          <w:color w:val="auto"/>
          <w:sz w:val="24"/>
          <w:szCs w:val="24"/>
        </w:rPr>
        <w:t>2)(da)</w:t>
      </w:r>
    </w:p>
    <w:p w14:paraId="6213AFC2" w14:textId="44653774" w:rsidR="3C232FE3" w:rsidRPr="0050018B" w:rsidRDefault="3C232FE3" w:rsidP="3617FA72">
      <w:pPr>
        <w:spacing w:after="240"/>
        <w:rPr>
          <w:rFonts w:ascii="Arial" w:eastAsia="Arial" w:hAnsi="Arial" w:cs="Arial"/>
          <w:sz w:val="24"/>
          <w:szCs w:val="24"/>
        </w:rPr>
      </w:pPr>
      <w:r w:rsidRPr="0050018B">
        <w:rPr>
          <w:rFonts w:ascii="Arial" w:eastAsia="Arial" w:hAnsi="Arial" w:cs="Arial"/>
          <w:sz w:val="24"/>
          <w:szCs w:val="24"/>
        </w:rPr>
        <w:t xml:space="preserve">Section 41 of the </w:t>
      </w:r>
      <w:r w:rsidRPr="0050018B">
        <w:rPr>
          <w:rFonts w:ascii="Arial" w:eastAsia="Arial" w:hAnsi="Arial" w:cs="Arial"/>
          <w:i/>
          <w:iCs/>
          <w:sz w:val="24"/>
          <w:szCs w:val="24"/>
        </w:rPr>
        <w:t>Court Procedures Act 2004</w:t>
      </w:r>
      <w:r w:rsidRPr="0050018B">
        <w:rPr>
          <w:rFonts w:ascii="Arial" w:eastAsia="Arial" w:hAnsi="Arial" w:cs="Arial"/>
          <w:sz w:val="24"/>
          <w:szCs w:val="24"/>
        </w:rPr>
        <w:t xml:space="preserve"> provides that a person has the right to enter and remain in an area of court premises that is open to the public in specified circumstances. This right is subject to specified provisions of other legislation.</w:t>
      </w:r>
    </w:p>
    <w:p w14:paraId="6283750E" w14:textId="204B4C3E" w:rsidR="69D0990F" w:rsidRPr="0050018B" w:rsidRDefault="69D0990F" w:rsidP="3617FA72">
      <w:pPr>
        <w:spacing w:after="240"/>
      </w:pPr>
      <w:r w:rsidRPr="0050018B">
        <w:rPr>
          <w:rFonts w:ascii="Arial" w:eastAsia="Arial" w:hAnsi="Arial" w:cs="Arial"/>
          <w:sz w:val="24"/>
          <w:szCs w:val="24"/>
        </w:rPr>
        <w:t>This clause inserts a new</w:t>
      </w:r>
      <w:r w:rsidR="24E39883" w:rsidRPr="0050018B">
        <w:rPr>
          <w:rFonts w:ascii="Arial" w:eastAsia="Arial" w:hAnsi="Arial" w:cs="Arial"/>
          <w:sz w:val="24"/>
          <w:szCs w:val="24"/>
        </w:rPr>
        <w:t xml:space="preserve"> subsection 41(2)(da), to provide that the right of entry in section 41 is subject to </w:t>
      </w:r>
      <w:r w:rsidR="32195878" w:rsidRPr="0050018B">
        <w:rPr>
          <w:rFonts w:ascii="Arial" w:eastAsia="Arial" w:hAnsi="Arial" w:cs="Arial"/>
          <w:sz w:val="24"/>
          <w:szCs w:val="24"/>
        </w:rPr>
        <w:t>sections 183ZG (Closed court</w:t>
      </w:r>
      <w:r w:rsidR="3EA7B046" w:rsidRPr="0050018B">
        <w:rPr>
          <w:rFonts w:ascii="Arial" w:eastAsia="Arial" w:hAnsi="Arial" w:cs="Arial"/>
          <w:sz w:val="24"/>
          <w:szCs w:val="24"/>
        </w:rPr>
        <w:t xml:space="preserve"> for interim order hearings</w:t>
      </w:r>
      <w:r w:rsidR="32195878" w:rsidRPr="0050018B">
        <w:rPr>
          <w:rFonts w:ascii="Arial" w:eastAsia="Arial" w:hAnsi="Arial" w:cs="Arial"/>
          <w:sz w:val="24"/>
          <w:szCs w:val="24"/>
        </w:rPr>
        <w:t xml:space="preserve">), 183ZH (Closed court in special circumstances), and section </w:t>
      </w:r>
      <w:r w:rsidR="002E4D43" w:rsidRPr="0050018B">
        <w:rPr>
          <w:rFonts w:ascii="Arial" w:eastAsia="Arial" w:hAnsi="Arial" w:cs="Arial"/>
          <w:sz w:val="24"/>
          <w:szCs w:val="24"/>
        </w:rPr>
        <w:t>183Z</w:t>
      </w:r>
      <w:r w:rsidR="002E4D43">
        <w:rPr>
          <w:rFonts w:ascii="Arial" w:eastAsia="Arial" w:hAnsi="Arial" w:cs="Arial"/>
          <w:sz w:val="24"/>
          <w:szCs w:val="24"/>
        </w:rPr>
        <w:t>ZP</w:t>
      </w:r>
      <w:r w:rsidR="002E4D43" w:rsidRPr="0050018B">
        <w:rPr>
          <w:rFonts w:ascii="Arial" w:eastAsia="Arial" w:hAnsi="Arial" w:cs="Arial"/>
          <w:sz w:val="24"/>
          <w:szCs w:val="24"/>
        </w:rPr>
        <w:t xml:space="preserve"> </w:t>
      </w:r>
      <w:r w:rsidR="32195878" w:rsidRPr="0050018B">
        <w:rPr>
          <w:rFonts w:ascii="Arial" w:eastAsia="Arial" w:hAnsi="Arial" w:cs="Arial"/>
          <w:sz w:val="24"/>
          <w:szCs w:val="24"/>
        </w:rPr>
        <w:t>(Court must decide whether information is security se</w:t>
      </w:r>
      <w:r w:rsidR="615AAD46" w:rsidRPr="0050018B">
        <w:rPr>
          <w:rFonts w:ascii="Arial" w:eastAsia="Arial" w:hAnsi="Arial" w:cs="Arial"/>
          <w:sz w:val="24"/>
          <w:szCs w:val="24"/>
        </w:rPr>
        <w:t xml:space="preserve">nsitive information) of the </w:t>
      </w:r>
      <w:r w:rsidR="615AAD46" w:rsidRPr="0050018B">
        <w:rPr>
          <w:rFonts w:ascii="Arial" w:eastAsia="Arial" w:hAnsi="Arial" w:cs="Arial"/>
          <w:i/>
          <w:iCs/>
          <w:sz w:val="24"/>
          <w:szCs w:val="24"/>
        </w:rPr>
        <w:t>Firearms Act 1996.</w:t>
      </w:r>
    </w:p>
    <w:p w14:paraId="527EF68D" w14:textId="1CC44210" w:rsidR="69D0990F" w:rsidRPr="0050018B" w:rsidRDefault="5CD757DE" w:rsidP="3617FA72">
      <w:pPr>
        <w:spacing w:after="240"/>
        <w:rPr>
          <w:rFonts w:ascii="Arial" w:eastAsia="Arial" w:hAnsi="Arial" w:cs="Arial"/>
          <w:sz w:val="24"/>
          <w:szCs w:val="24"/>
        </w:rPr>
      </w:pPr>
      <w:r w:rsidRPr="0050018B">
        <w:rPr>
          <w:rFonts w:ascii="Arial" w:eastAsia="Arial" w:hAnsi="Arial" w:cs="Arial"/>
          <w:sz w:val="24"/>
          <w:szCs w:val="24"/>
        </w:rPr>
        <w:t xml:space="preserve">This creates a </w:t>
      </w:r>
      <w:r w:rsidR="69D0990F" w:rsidRPr="0050018B">
        <w:rPr>
          <w:rFonts w:ascii="Arial" w:eastAsia="Arial" w:hAnsi="Arial" w:cs="Arial"/>
          <w:sz w:val="24"/>
          <w:szCs w:val="24"/>
        </w:rPr>
        <w:t>qualifying exception to the right of entry to court premises</w:t>
      </w:r>
      <w:r w:rsidR="46BCBE09" w:rsidRPr="0050018B">
        <w:rPr>
          <w:rFonts w:ascii="Arial" w:eastAsia="Arial" w:hAnsi="Arial" w:cs="Arial"/>
          <w:sz w:val="24"/>
          <w:szCs w:val="24"/>
        </w:rPr>
        <w:t xml:space="preserve"> in relation to certain proceedings relating to firearm prohibition orders.</w:t>
      </w:r>
    </w:p>
    <w:p w14:paraId="67B72C27" w14:textId="50894287" w:rsidR="69D0990F" w:rsidRPr="0050018B" w:rsidRDefault="69D0990F" w:rsidP="3617FA72">
      <w:pPr>
        <w:pStyle w:val="Heading1"/>
        <w:spacing w:before="240" w:line="276" w:lineRule="auto"/>
        <w:rPr>
          <w:rFonts w:eastAsia="Arial" w:cs="Arial"/>
          <w:sz w:val="24"/>
          <w:szCs w:val="24"/>
        </w:rPr>
      </w:pPr>
      <w:r w:rsidRPr="0050018B">
        <w:rPr>
          <w:rFonts w:eastAsia="Arial" w:cs="Arial"/>
          <w:sz w:val="24"/>
          <w:szCs w:val="24"/>
        </w:rPr>
        <w:t xml:space="preserve">Part </w:t>
      </w:r>
      <w:r w:rsidR="1C63DD44" w:rsidRPr="0050018B">
        <w:rPr>
          <w:rFonts w:eastAsia="Arial" w:cs="Arial"/>
          <w:sz w:val="24"/>
          <w:szCs w:val="24"/>
        </w:rPr>
        <w:t>1.2</w:t>
      </w:r>
      <w:r w:rsidRPr="0050018B">
        <w:rPr>
          <w:rFonts w:eastAsia="Arial" w:cs="Arial"/>
          <w:sz w:val="24"/>
          <w:szCs w:val="24"/>
        </w:rPr>
        <w:t xml:space="preserve"> </w:t>
      </w:r>
      <w:r w:rsidR="2D591CD3" w:rsidRPr="0050018B">
        <w:rPr>
          <w:rFonts w:eastAsia="Arial" w:cs="Arial"/>
          <w:sz w:val="24"/>
          <w:szCs w:val="24"/>
        </w:rPr>
        <w:t>–</w:t>
      </w:r>
      <w:r w:rsidRPr="0050018B">
        <w:rPr>
          <w:rFonts w:eastAsia="Arial" w:cs="Arial"/>
          <w:sz w:val="24"/>
          <w:szCs w:val="24"/>
        </w:rPr>
        <w:t xml:space="preserve"> </w:t>
      </w:r>
      <w:r w:rsidRPr="0050018B">
        <w:rPr>
          <w:rFonts w:eastAsia="Arial" w:cs="Arial"/>
          <w:i/>
          <w:iCs/>
          <w:sz w:val="24"/>
          <w:szCs w:val="24"/>
        </w:rPr>
        <w:t>Magistrates Court Act 1930</w:t>
      </w:r>
    </w:p>
    <w:p w14:paraId="14336CEE" w14:textId="1F5A56DE" w:rsidR="69D0990F" w:rsidRPr="0050018B" w:rsidRDefault="43A7526F" w:rsidP="1DDF5D28">
      <w:pPr>
        <w:pStyle w:val="Heading4"/>
        <w:spacing w:before="240" w:after="120"/>
        <w:rPr>
          <w:rFonts w:ascii="Arial" w:eastAsia="Arial" w:hAnsi="Arial" w:cs="Arial"/>
          <w:b/>
          <w:bCs/>
          <w:i w:val="0"/>
          <w:iCs w:val="0"/>
          <w:color w:val="auto"/>
          <w:sz w:val="24"/>
          <w:szCs w:val="24"/>
        </w:rPr>
      </w:pPr>
      <w:r w:rsidRPr="0050018B">
        <w:rPr>
          <w:rFonts w:ascii="Arial" w:eastAsia="Arial" w:hAnsi="Arial" w:cs="Arial"/>
          <w:b/>
          <w:bCs/>
          <w:i w:val="0"/>
          <w:iCs w:val="0"/>
          <w:color w:val="auto"/>
          <w:sz w:val="24"/>
          <w:szCs w:val="24"/>
        </w:rPr>
        <w:t>[</w:t>
      </w:r>
      <w:r w:rsidR="495EABFB" w:rsidRPr="0050018B">
        <w:rPr>
          <w:rFonts w:ascii="Arial" w:eastAsia="Arial" w:hAnsi="Arial" w:cs="Arial"/>
          <w:b/>
          <w:bCs/>
          <w:i w:val="0"/>
          <w:iCs w:val="0"/>
          <w:color w:val="auto"/>
          <w:sz w:val="24"/>
          <w:szCs w:val="24"/>
        </w:rPr>
        <w:t>1.2</w:t>
      </w:r>
      <w:r w:rsidR="72EB8EB0" w:rsidRPr="0050018B">
        <w:rPr>
          <w:rFonts w:ascii="Arial" w:eastAsia="Arial" w:hAnsi="Arial" w:cs="Arial"/>
          <w:b/>
          <w:bCs/>
          <w:i w:val="0"/>
          <w:iCs w:val="0"/>
          <w:color w:val="auto"/>
          <w:sz w:val="24"/>
          <w:szCs w:val="24"/>
        </w:rPr>
        <w:t>]</w:t>
      </w:r>
      <w:r w:rsidR="69D0990F" w:rsidRPr="0050018B">
        <w:tab/>
      </w:r>
      <w:r w:rsidR="69D0990F" w:rsidRPr="0050018B">
        <w:rPr>
          <w:rFonts w:ascii="Arial" w:eastAsia="Arial" w:hAnsi="Arial" w:cs="Arial"/>
          <w:b/>
          <w:bCs/>
          <w:i w:val="0"/>
          <w:iCs w:val="0"/>
          <w:color w:val="auto"/>
          <w:sz w:val="24"/>
          <w:szCs w:val="24"/>
        </w:rPr>
        <w:t>New Section 256(ba)</w:t>
      </w:r>
    </w:p>
    <w:p w14:paraId="4E7A9639" w14:textId="2CDCFA6B" w:rsidR="6DD6007F" w:rsidRPr="0050018B" w:rsidRDefault="6DD6007F" w:rsidP="3617FA72">
      <w:pPr>
        <w:spacing w:before="200"/>
        <w:rPr>
          <w:rFonts w:ascii="Arial" w:eastAsia="Arial" w:hAnsi="Arial" w:cs="Arial"/>
          <w:sz w:val="24"/>
          <w:szCs w:val="24"/>
        </w:rPr>
      </w:pPr>
      <w:r w:rsidRPr="0050018B">
        <w:rPr>
          <w:rFonts w:ascii="Arial" w:eastAsia="Arial" w:hAnsi="Arial" w:cs="Arial"/>
          <w:sz w:val="24"/>
          <w:szCs w:val="24"/>
        </w:rPr>
        <w:t xml:space="preserve">Section 256 of the </w:t>
      </w:r>
      <w:r w:rsidRPr="0050018B">
        <w:rPr>
          <w:rFonts w:ascii="Arial" w:eastAsia="Arial" w:hAnsi="Arial" w:cs="Arial"/>
          <w:i/>
          <w:iCs/>
          <w:sz w:val="24"/>
          <w:szCs w:val="24"/>
        </w:rPr>
        <w:t>Magistrates Court Act 1930</w:t>
      </w:r>
      <w:r w:rsidR="3DF7FC72" w:rsidRPr="0050018B">
        <w:rPr>
          <w:rFonts w:ascii="Arial" w:eastAsia="Arial" w:hAnsi="Arial" w:cs="Arial"/>
          <w:i/>
          <w:iCs/>
          <w:sz w:val="24"/>
          <w:szCs w:val="24"/>
        </w:rPr>
        <w:t xml:space="preserve"> </w:t>
      </w:r>
      <w:r w:rsidR="3DF7FC72" w:rsidRPr="0050018B">
        <w:rPr>
          <w:rFonts w:ascii="Arial" w:eastAsia="Arial" w:hAnsi="Arial" w:cs="Arial"/>
          <w:sz w:val="24"/>
          <w:szCs w:val="24"/>
        </w:rPr>
        <w:t>(Magistrates Court Act)</w:t>
      </w:r>
      <w:r w:rsidRPr="0050018B">
        <w:rPr>
          <w:rFonts w:ascii="Arial" w:eastAsia="Arial" w:hAnsi="Arial" w:cs="Arial"/>
          <w:i/>
          <w:iCs/>
          <w:sz w:val="24"/>
          <w:szCs w:val="24"/>
        </w:rPr>
        <w:t xml:space="preserve"> </w:t>
      </w:r>
      <w:r w:rsidRPr="0050018B">
        <w:rPr>
          <w:rFonts w:ascii="Arial" w:eastAsia="Arial" w:hAnsi="Arial" w:cs="Arial"/>
          <w:sz w:val="24"/>
          <w:szCs w:val="24"/>
        </w:rPr>
        <w:t>provides that Chapter 4 of that Act, relating to civil proceedings, does not apply in relation to specified proceedings</w:t>
      </w:r>
      <w:r w:rsidR="4BF0B76D" w:rsidRPr="0050018B">
        <w:rPr>
          <w:rFonts w:ascii="Arial" w:eastAsia="Arial" w:hAnsi="Arial" w:cs="Arial"/>
          <w:sz w:val="24"/>
          <w:szCs w:val="24"/>
        </w:rPr>
        <w:t>.</w:t>
      </w:r>
    </w:p>
    <w:p w14:paraId="09866A6F" w14:textId="03B8B5E0" w:rsidR="69D0990F" w:rsidRPr="0050018B" w:rsidRDefault="69D0990F" w:rsidP="1518917D">
      <w:pPr>
        <w:spacing w:before="200"/>
      </w:pPr>
      <w:r w:rsidRPr="0050018B">
        <w:rPr>
          <w:rFonts w:ascii="Arial" w:eastAsia="Arial" w:hAnsi="Arial" w:cs="Arial"/>
          <w:sz w:val="24"/>
          <w:szCs w:val="24"/>
        </w:rPr>
        <w:t xml:space="preserve">This clause inserts a new subsection </w:t>
      </w:r>
      <w:r w:rsidR="6CA103BA" w:rsidRPr="0050018B">
        <w:rPr>
          <w:rFonts w:ascii="Arial" w:eastAsia="Arial" w:hAnsi="Arial" w:cs="Arial"/>
          <w:sz w:val="24"/>
          <w:szCs w:val="24"/>
        </w:rPr>
        <w:t>256(</w:t>
      </w:r>
      <w:r w:rsidR="007E67D3">
        <w:rPr>
          <w:rFonts w:ascii="Arial" w:eastAsia="Arial" w:hAnsi="Arial" w:cs="Arial"/>
          <w:sz w:val="24"/>
          <w:szCs w:val="24"/>
        </w:rPr>
        <w:t>a</w:t>
      </w:r>
      <w:r w:rsidR="6CA103BA" w:rsidRPr="0050018B">
        <w:rPr>
          <w:rFonts w:ascii="Arial" w:eastAsia="Arial" w:hAnsi="Arial" w:cs="Arial"/>
          <w:sz w:val="24"/>
          <w:szCs w:val="24"/>
        </w:rPr>
        <w:t>a) to</w:t>
      </w:r>
      <w:r w:rsidRPr="0050018B">
        <w:rPr>
          <w:rFonts w:ascii="Arial" w:eastAsia="Arial" w:hAnsi="Arial" w:cs="Arial"/>
          <w:sz w:val="24"/>
          <w:szCs w:val="24"/>
        </w:rPr>
        <w:t xml:space="preserve"> provide</w:t>
      </w:r>
      <w:r w:rsidR="01B5D8B3" w:rsidRPr="0050018B">
        <w:rPr>
          <w:rFonts w:ascii="Arial" w:eastAsia="Arial" w:hAnsi="Arial" w:cs="Arial"/>
          <w:sz w:val="24"/>
          <w:szCs w:val="24"/>
        </w:rPr>
        <w:t xml:space="preserve"> </w:t>
      </w:r>
      <w:r w:rsidRPr="0050018B">
        <w:rPr>
          <w:rFonts w:ascii="Arial" w:eastAsia="Arial" w:hAnsi="Arial" w:cs="Arial"/>
          <w:sz w:val="24"/>
          <w:szCs w:val="24"/>
        </w:rPr>
        <w:t>that Chapter 4 of the</w:t>
      </w:r>
      <w:r w:rsidR="200C7C52" w:rsidRPr="0050018B">
        <w:rPr>
          <w:rFonts w:ascii="Arial" w:eastAsia="Arial" w:hAnsi="Arial" w:cs="Arial"/>
          <w:sz w:val="24"/>
          <w:szCs w:val="24"/>
        </w:rPr>
        <w:t xml:space="preserve"> Magistrates</w:t>
      </w:r>
      <w:r w:rsidRPr="0050018B">
        <w:rPr>
          <w:rFonts w:ascii="Arial" w:eastAsia="Arial" w:hAnsi="Arial" w:cs="Arial"/>
          <w:sz w:val="24"/>
          <w:szCs w:val="24"/>
        </w:rPr>
        <w:t xml:space="preserve"> </w:t>
      </w:r>
      <w:r w:rsidR="11D2D004" w:rsidRPr="0050018B">
        <w:rPr>
          <w:rFonts w:ascii="Arial" w:eastAsia="Arial" w:hAnsi="Arial" w:cs="Arial"/>
          <w:sz w:val="24"/>
          <w:szCs w:val="24"/>
        </w:rPr>
        <w:t xml:space="preserve">Court Act </w:t>
      </w:r>
      <w:r w:rsidRPr="0050018B">
        <w:rPr>
          <w:rFonts w:ascii="Arial" w:eastAsia="Arial" w:hAnsi="Arial" w:cs="Arial"/>
          <w:sz w:val="24"/>
          <w:szCs w:val="24"/>
        </w:rPr>
        <w:t xml:space="preserve">does not apply to a proceeding under </w:t>
      </w:r>
      <w:r w:rsidR="4764E443" w:rsidRPr="0050018B">
        <w:rPr>
          <w:rFonts w:ascii="Arial" w:eastAsia="Arial" w:hAnsi="Arial" w:cs="Arial"/>
          <w:sz w:val="24"/>
          <w:szCs w:val="24"/>
        </w:rPr>
        <w:t xml:space="preserve">Part 12A of </w:t>
      </w:r>
      <w:r w:rsidRPr="0050018B">
        <w:rPr>
          <w:rFonts w:ascii="Arial" w:eastAsia="Arial" w:hAnsi="Arial" w:cs="Arial"/>
          <w:sz w:val="24"/>
          <w:szCs w:val="24"/>
        </w:rPr>
        <w:t xml:space="preserve">the </w:t>
      </w:r>
      <w:r w:rsidRPr="0050018B">
        <w:rPr>
          <w:rFonts w:ascii="Arial" w:eastAsia="Arial" w:hAnsi="Arial" w:cs="Arial"/>
          <w:i/>
          <w:iCs/>
          <w:sz w:val="24"/>
          <w:szCs w:val="24"/>
        </w:rPr>
        <w:t>Firearms Act 1996</w:t>
      </w:r>
      <w:r w:rsidR="4D2BFC7C" w:rsidRPr="0050018B">
        <w:rPr>
          <w:rFonts w:ascii="Arial" w:eastAsia="Arial" w:hAnsi="Arial" w:cs="Arial"/>
          <w:i/>
          <w:iCs/>
          <w:sz w:val="24"/>
          <w:szCs w:val="24"/>
        </w:rPr>
        <w:t xml:space="preserve"> </w:t>
      </w:r>
      <w:r w:rsidRPr="0050018B">
        <w:rPr>
          <w:rFonts w:ascii="Arial" w:eastAsia="Arial" w:hAnsi="Arial" w:cs="Arial"/>
          <w:sz w:val="24"/>
          <w:szCs w:val="24"/>
        </w:rPr>
        <w:t>(Firearm prohibition orders).</w:t>
      </w:r>
    </w:p>
    <w:p w14:paraId="5F607CFA" w14:textId="53B744F8" w:rsidR="69D0990F" w:rsidRPr="0050018B" w:rsidRDefault="69D0990F" w:rsidP="1518917D">
      <w:pPr>
        <w:pStyle w:val="Heading1"/>
        <w:spacing w:before="240" w:line="276" w:lineRule="auto"/>
      </w:pPr>
      <w:r w:rsidRPr="0050018B">
        <w:rPr>
          <w:rFonts w:eastAsia="Arial" w:cs="Arial"/>
          <w:sz w:val="24"/>
          <w:szCs w:val="24"/>
        </w:rPr>
        <w:t xml:space="preserve">Part </w:t>
      </w:r>
      <w:r w:rsidR="7025B7F4" w:rsidRPr="0050018B">
        <w:rPr>
          <w:rFonts w:eastAsia="Arial" w:cs="Arial"/>
          <w:sz w:val="24"/>
          <w:szCs w:val="24"/>
        </w:rPr>
        <w:t>1</w:t>
      </w:r>
      <w:r w:rsidRPr="0050018B">
        <w:rPr>
          <w:rFonts w:eastAsia="Arial" w:cs="Arial"/>
          <w:sz w:val="24"/>
          <w:szCs w:val="24"/>
        </w:rPr>
        <w:t>.</w:t>
      </w:r>
      <w:r w:rsidR="7C0BDBAE" w:rsidRPr="0050018B">
        <w:rPr>
          <w:rFonts w:eastAsia="Arial" w:cs="Arial"/>
          <w:sz w:val="24"/>
          <w:szCs w:val="24"/>
        </w:rPr>
        <w:t>3</w:t>
      </w:r>
      <w:r w:rsidRPr="0050018B">
        <w:rPr>
          <w:rFonts w:eastAsia="Arial" w:cs="Arial"/>
          <w:sz w:val="24"/>
          <w:szCs w:val="24"/>
        </w:rPr>
        <w:t xml:space="preserve"> – </w:t>
      </w:r>
      <w:r w:rsidRPr="0050018B">
        <w:rPr>
          <w:rFonts w:eastAsia="Arial" w:cs="Arial"/>
          <w:i/>
          <w:iCs/>
          <w:sz w:val="24"/>
          <w:szCs w:val="24"/>
        </w:rPr>
        <w:t>Ombudsman Act 1989</w:t>
      </w:r>
    </w:p>
    <w:p w14:paraId="50289FE6" w14:textId="37D40369" w:rsidR="69D0990F" w:rsidRPr="0050018B" w:rsidRDefault="69D0990F" w:rsidP="1DDF5D28">
      <w:pPr>
        <w:pStyle w:val="Heading4"/>
        <w:spacing w:before="240" w:after="120"/>
        <w:rPr>
          <w:rFonts w:ascii="Arial" w:eastAsia="Arial" w:hAnsi="Arial" w:cs="Arial"/>
          <w:b/>
          <w:bCs/>
          <w:i w:val="0"/>
          <w:iCs w:val="0"/>
          <w:color w:val="auto"/>
          <w:sz w:val="24"/>
          <w:szCs w:val="24"/>
        </w:rPr>
      </w:pPr>
      <w:r w:rsidRPr="0050018B">
        <w:rPr>
          <w:rFonts w:ascii="Arial" w:eastAsia="Arial" w:hAnsi="Arial" w:cs="Arial"/>
          <w:b/>
          <w:bCs/>
          <w:i w:val="0"/>
          <w:iCs w:val="0"/>
          <w:color w:val="auto"/>
          <w:sz w:val="24"/>
          <w:szCs w:val="24"/>
        </w:rPr>
        <w:t>[</w:t>
      </w:r>
      <w:r w:rsidR="42D70377" w:rsidRPr="0050018B">
        <w:rPr>
          <w:rFonts w:ascii="Arial" w:eastAsia="Arial" w:hAnsi="Arial" w:cs="Arial"/>
          <w:b/>
          <w:bCs/>
          <w:i w:val="0"/>
          <w:iCs w:val="0"/>
          <w:color w:val="auto"/>
          <w:sz w:val="24"/>
          <w:szCs w:val="24"/>
        </w:rPr>
        <w:t>1</w:t>
      </w:r>
      <w:r w:rsidRPr="0050018B">
        <w:rPr>
          <w:rFonts w:ascii="Arial" w:eastAsia="Arial" w:hAnsi="Arial" w:cs="Arial"/>
          <w:b/>
          <w:bCs/>
          <w:i w:val="0"/>
          <w:iCs w:val="0"/>
          <w:color w:val="auto"/>
          <w:sz w:val="24"/>
          <w:szCs w:val="24"/>
        </w:rPr>
        <w:t>.</w:t>
      </w:r>
      <w:r w:rsidR="2948B880" w:rsidRPr="0050018B">
        <w:rPr>
          <w:rFonts w:ascii="Arial" w:eastAsia="Arial" w:hAnsi="Arial" w:cs="Arial"/>
          <w:b/>
          <w:bCs/>
          <w:i w:val="0"/>
          <w:iCs w:val="0"/>
          <w:color w:val="auto"/>
          <w:sz w:val="24"/>
          <w:szCs w:val="24"/>
        </w:rPr>
        <w:t>3]</w:t>
      </w:r>
      <w:r w:rsidRPr="0050018B">
        <w:tab/>
      </w:r>
      <w:r w:rsidRPr="0050018B">
        <w:rPr>
          <w:rFonts w:ascii="Arial" w:eastAsia="Arial" w:hAnsi="Arial" w:cs="Arial"/>
          <w:b/>
          <w:bCs/>
          <w:i w:val="0"/>
          <w:iCs w:val="0"/>
          <w:color w:val="auto"/>
          <w:sz w:val="24"/>
          <w:szCs w:val="24"/>
        </w:rPr>
        <w:t>New Section 4C(g)</w:t>
      </w:r>
    </w:p>
    <w:p w14:paraId="0C8FA31B" w14:textId="2CA532A6" w:rsidR="53CF6AB6" w:rsidRPr="0050018B" w:rsidRDefault="53CF6AB6" w:rsidP="3617FA72">
      <w:pPr>
        <w:spacing w:before="200"/>
        <w:rPr>
          <w:rFonts w:ascii="Arial" w:eastAsia="Arial" w:hAnsi="Arial" w:cs="Arial"/>
          <w:sz w:val="24"/>
          <w:szCs w:val="24"/>
        </w:rPr>
      </w:pPr>
      <w:r w:rsidRPr="0050018B">
        <w:rPr>
          <w:rFonts w:ascii="Arial" w:eastAsia="Arial" w:hAnsi="Arial" w:cs="Arial"/>
          <w:sz w:val="24"/>
          <w:szCs w:val="24"/>
        </w:rPr>
        <w:t xml:space="preserve">Section 4C of the </w:t>
      </w:r>
      <w:r w:rsidRPr="0050018B">
        <w:rPr>
          <w:rFonts w:ascii="Arial" w:eastAsia="Arial" w:hAnsi="Arial" w:cs="Arial"/>
          <w:i/>
          <w:iCs/>
          <w:sz w:val="24"/>
          <w:szCs w:val="24"/>
        </w:rPr>
        <w:t>Ombudsman Act 1989</w:t>
      </w:r>
      <w:r w:rsidRPr="0050018B">
        <w:rPr>
          <w:rFonts w:ascii="Arial" w:eastAsia="Arial" w:hAnsi="Arial" w:cs="Arial"/>
          <w:sz w:val="24"/>
          <w:szCs w:val="24"/>
        </w:rPr>
        <w:t xml:space="preserve"> (Ombudsman Act) provides for the functions of the Ombudsman</w:t>
      </w:r>
      <w:r w:rsidR="6CFD0BAF" w:rsidRPr="0050018B">
        <w:rPr>
          <w:rFonts w:ascii="Arial" w:eastAsia="Arial" w:hAnsi="Arial" w:cs="Arial"/>
          <w:sz w:val="24"/>
          <w:szCs w:val="24"/>
        </w:rPr>
        <w:t xml:space="preserve">. Among other matters, these include monitoring compliance with provisions of the </w:t>
      </w:r>
      <w:r w:rsidR="6CFD0BAF" w:rsidRPr="0050018B">
        <w:rPr>
          <w:rFonts w:ascii="Arial" w:eastAsia="Arial" w:hAnsi="Arial" w:cs="Arial"/>
          <w:i/>
          <w:iCs/>
          <w:sz w:val="24"/>
          <w:szCs w:val="24"/>
        </w:rPr>
        <w:t>Crimes (Child Sex Offenders) Act 2005</w:t>
      </w:r>
      <w:r w:rsidR="6CFD0BAF" w:rsidRPr="0050018B">
        <w:rPr>
          <w:rFonts w:ascii="Arial" w:eastAsia="Arial" w:hAnsi="Arial" w:cs="Arial"/>
          <w:sz w:val="24"/>
          <w:szCs w:val="24"/>
        </w:rPr>
        <w:t>.</w:t>
      </w:r>
    </w:p>
    <w:p w14:paraId="140A3C1B" w14:textId="60261390" w:rsidR="69D0990F" w:rsidRPr="0050018B" w:rsidRDefault="69D0990F" w:rsidP="1518917D">
      <w:pPr>
        <w:spacing w:before="200"/>
      </w:pPr>
      <w:r w:rsidRPr="0050018B">
        <w:rPr>
          <w:rFonts w:ascii="Arial" w:eastAsia="Arial" w:hAnsi="Arial" w:cs="Arial"/>
          <w:sz w:val="24"/>
          <w:szCs w:val="24"/>
        </w:rPr>
        <w:t>This clause inserts a new section</w:t>
      </w:r>
      <w:r w:rsidR="5D0A8BD6" w:rsidRPr="0050018B">
        <w:rPr>
          <w:rFonts w:ascii="Arial" w:eastAsia="Arial" w:hAnsi="Arial" w:cs="Arial"/>
          <w:sz w:val="24"/>
          <w:szCs w:val="24"/>
        </w:rPr>
        <w:t xml:space="preserve"> 4C(g), to provide that a function of the Ombudsman is </w:t>
      </w:r>
      <w:r w:rsidRPr="0050018B">
        <w:rPr>
          <w:rFonts w:ascii="Arial" w:eastAsia="Arial" w:hAnsi="Arial" w:cs="Arial"/>
          <w:sz w:val="24"/>
          <w:szCs w:val="24"/>
        </w:rPr>
        <w:t xml:space="preserve">to monitor compliance with the </w:t>
      </w:r>
      <w:r w:rsidRPr="0050018B">
        <w:rPr>
          <w:rFonts w:ascii="Arial" w:eastAsia="Arial" w:hAnsi="Arial" w:cs="Arial"/>
          <w:i/>
          <w:iCs/>
          <w:sz w:val="24"/>
          <w:szCs w:val="24"/>
        </w:rPr>
        <w:t>Firearms Act 1996</w:t>
      </w:r>
      <w:r w:rsidRPr="0050018B">
        <w:rPr>
          <w:rFonts w:ascii="Arial" w:eastAsia="Arial" w:hAnsi="Arial" w:cs="Arial"/>
          <w:sz w:val="24"/>
          <w:szCs w:val="24"/>
        </w:rPr>
        <w:t xml:space="preserve">, division </w:t>
      </w:r>
      <w:r w:rsidR="00745306">
        <w:rPr>
          <w:rFonts w:ascii="Arial" w:eastAsia="Arial" w:hAnsi="Arial" w:cs="Arial"/>
          <w:sz w:val="24"/>
          <w:szCs w:val="24"/>
        </w:rPr>
        <w:t>12A.10</w:t>
      </w:r>
      <w:r w:rsidRPr="0050018B">
        <w:rPr>
          <w:rFonts w:ascii="Arial" w:eastAsia="Arial" w:hAnsi="Arial" w:cs="Arial"/>
          <w:sz w:val="24"/>
          <w:szCs w:val="24"/>
        </w:rPr>
        <w:t xml:space="preserve"> (Enforcement) by the chief police officer and other officers in exercising functions under that division. </w:t>
      </w:r>
    </w:p>
    <w:p w14:paraId="4BD7F26C" w14:textId="2587A720" w:rsidR="69D0990F" w:rsidRPr="0050018B" w:rsidRDefault="69D0990F" w:rsidP="367847CB">
      <w:pPr>
        <w:pStyle w:val="Heading4"/>
        <w:spacing w:before="240" w:after="120"/>
        <w:rPr>
          <w:rFonts w:ascii="Arial" w:eastAsia="Arial" w:hAnsi="Arial" w:cs="Arial"/>
          <w:b/>
          <w:bCs/>
          <w:i w:val="0"/>
          <w:iCs w:val="0"/>
          <w:color w:val="auto"/>
          <w:sz w:val="24"/>
          <w:szCs w:val="24"/>
        </w:rPr>
      </w:pPr>
      <w:r w:rsidRPr="0050018B">
        <w:rPr>
          <w:rFonts w:ascii="Arial" w:eastAsia="Arial" w:hAnsi="Arial" w:cs="Arial"/>
          <w:b/>
          <w:bCs/>
          <w:i w:val="0"/>
          <w:iCs w:val="0"/>
          <w:color w:val="auto"/>
          <w:sz w:val="24"/>
          <w:szCs w:val="24"/>
        </w:rPr>
        <w:lastRenderedPageBreak/>
        <w:t>[</w:t>
      </w:r>
      <w:r w:rsidR="3D2DE26A" w:rsidRPr="0050018B">
        <w:rPr>
          <w:rFonts w:ascii="Arial" w:eastAsia="Arial" w:hAnsi="Arial" w:cs="Arial"/>
          <w:b/>
          <w:bCs/>
          <w:i w:val="0"/>
          <w:iCs w:val="0"/>
          <w:color w:val="auto"/>
          <w:sz w:val="24"/>
          <w:szCs w:val="24"/>
        </w:rPr>
        <w:t>1</w:t>
      </w:r>
      <w:r w:rsidRPr="0050018B">
        <w:rPr>
          <w:rFonts w:ascii="Arial" w:eastAsia="Arial" w:hAnsi="Arial" w:cs="Arial"/>
          <w:b/>
          <w:bCs/>
          <w:i w:val="0"/>
          <w:iCs w:val="0"/>
          <w:color w:val="auto"/>
          <w:sz w:val="24"/>
          <w:szCs w:val="24"/>
        </w:rPr>
        <w:t>.</w:t>
      </w:r>
      <w:r w:rsidR="00F8FB35" w:rsidRPr="0050018B">
        <w:rPr>
          <w:rFonts w:ascii="Arial" w:eastAsia="Arial" w:hAnsi="Arial" w:cs="Arial"/>
          <w:b/>
          <w:bCs/>
          <w:i w:val="0"/>
          <w:iCs w:val="0"/>
          <w:color w:val="auto"/>
          <w:sz w:val="24"/>
          <w:szCs w:val="24"/>
        </w:rPr>
        <w:t>4</w:t>
      </w:r>
      <w:r w:rsidRPr="0050018B">
        <w:rPr>
          <w:rFonts w:ascii="Arial" w:eastAsia="Arial" w:hAnsi="Arial" w:cs="Arial"/>
          <w:b/>
          <w:bCs/>
          <w:i w:val="0"/>
          <w:iCs w:val="0"/>
          <w:color w:val="auto"/>
          <w:sz w:val="24"/>
          <w:szCs w:val="24"/>
        </w:rPr>
        <w:t>]</w:t>
      </w:r>
      <w:r w:rsidRPr="0050018B">
        <w:tab/>
      </w:r>
      <w:r w:rsidRPr="0050018B">
        <w:rPr>
          <w:rFonts w:ascii="Arial" w:eastAsia="Arial" w:hAnsi="Arial" w:cs="Arial"/>
          <w:b/>
          <w:bCs/>
          <w:i w:val="0"/>
          <w:iCs w:val="0"/>
          <w:color w:val="auto"/>
          <w:sz w:val="24"/>
          <w:szCs w:val="24"/>
        </w:rPr>
        <w:t>Division 2.2AA, Monitoring police compliance with Firearms Act 1996</w:t>
      </w:r>
    </w:p>
    <w:p w14:paraId="41318B01" w14:textId="26F73E7F" w:rsidR="69D0990F" w:rsidRPr="0050018B" w:rsidRDefault="69D0990F" w:rsidP="3617FA72">
      <w:pPr>
        <w:spacing w:before="200"/>
        <w:rPr>
          <w:rFonts w:ascii="Arial" w:eastAsia="Arial" w:hAnsi="Arial" w:cs="Arial"/>
          <w:sz w:val="24"/>
          <w:szCs w:val="24"/>
        </w:rPr>
      </w:pPr>
      <w:r w:rsidRPr="0050018B">
        <w:rPr>
          <w:rFonts w:ascii="Arial" w:eastAsia="Arial" w:hAnsi="Arial" w:cs="Arial"/>
          <w:sz w:val="24"/>
          <w:szCs w:val="24"/>
        </w:rPr>
        <w:t>This clause inserts</w:t>
      </w:r>
      <w:r w:rsidR="3682460A" w:rsidRPr="0050018B">
        <w:rPr>
          <w:rFonts w:ascii="Arial" w:eastAsia="Arial" w:hAnsi="Arial" w:cs="Arial"/>
          <w:sz w:val="24"/>
          <w:szCs w:val="24"/>
        </w:rPr>
        <w:t xml:space="preserve"> a new Division 2.2AA into the Ombudsman Act, </w:t>
      </w:r>
      <w:r w:rsidRPr="0050018B">
        <w:rPr>
          <w:rFonts w:ascii="Arial" w:eastAsia="Arial" w:hAnsi="Arial" w:cs="Arial"/>
          <w:sz w:val="24"/>
          <w:szCs w:val="24"/>
        </w:rPr>
        <w:t>to provide</w:t>
      </w:r>
      <w:r w:rsidR="64FCD2E7" w:rsidRPr="0050018B">
        <w:rPr>
          <w:rFonts w:ascii="Arial" w:eastAsia="Arial" w:hAnsi="Arial" w:cs="Arial"/>
          <w:sz w:val="24"/>
          <w:szCs w:val="24"/>
        </w:rPr>
        <w:t xml:space="preserve"> the</w:t>
      </w:r>
      <w:r w:rsidRPr="0050018B">
        <w:rPr>
          <w:rFonts w:ascii="Arial" w:eastAsia="Arial" w:hAnsi="Arial" w:cs="Arial"/>
          <w:sz w:val="24"/>
          <w:szCs w:val="24"/>
        </w:rPr>
        <w:t xml:space="preserve"> </w:t>
      </w:r>
      <w:r w:rsidR="09CB6B48" w:rsidRPr="0050018B">
        <w:rPr>
          <w:rFonts w:ascii="Arial" w:eastAsia="Arial" w:hAnsi="Arial" w:cs="Arial"/>
          <w:sz w:val="24"/>
          <w:szCs w:val="24"/>
        </w:rPr>
        <w:t xml:space="preserve">Ombudsman and other authorised officers with </w:t>
      </w:r>
      <w:r w:rsidRPr="0050018B">
        <w:rPr>
          <w:rFonts w:ascii="Arial" w:eastAsia="Arial" w:hAnsi="Arial" w:cs="Arial"/>
          <w:sz w:val="24"/>
          <w:szCs w:val="24"/>
        </w:rPr>
        <w:t xml:space="preserve">powers to monitor compliance with the </w:t>
      </w:r>
      <w:r w:rsidRPr="0050018B">
        <w:rPr>
          <w:rFonts w:ascii="Arial" w:eastAsia="Arial" w:hAnsi="Arial" w:cs="Arial"/>
          <w:i/>
          <w:iCs/>
          <w:sz w:val="24"/>
          <w:szCs w:val="24"/>
        </w:rPr>
        <w:t>Firearms Act 1996</w:t>
      </w:r>
      <w:r w:rsidR="22C44BD9" w:rsidRPr="0050018B">
        <w:rPr>
          <w:rFonts w:ascii="Arial" w:eastAsia="Arial" w:hAnsi="Arial" w:cs="Arial"/>
          <w:i/>
          <w:iCs/>
          <w:sz w:val="24"/>
          <w:szCs w:val="24"/>
        </w:rPr>
        <w:t xml:space="preserve">, </w:t>
      </w:r>
      <w:r w:rsidR="22C44BD9" w:rsidRPr="0050018B">
        <w:rPr>
          <w:rFonts w:ascii="Arial" w:eastAsia="Arial" w:hAnsi="Arial" w:cs="Arial"/>
          <w:sz w:val="24"/>
          <w:szCs w:val="24"/>
        </w:rPr>
        <w:t>in accordance with the function conferred by section 4</w:t>
      </w:r>
      <w:r w:rsidR="4B0FF01C" w:rsidRPr="0050018B">
        <w:rPr>
          <w:rFonts w:ascii="Arial" w:eastAsia="Arial" w:hAnsi="Arial" w:cs="Arial"/>
          <w:sz w:val="24"/>
          <w:szCs w:val="24"/>
        </w:rPr>
        <w:t>C(g).</w:t>
      </w:r>
    </w:p>
    <w:p w14:paraId="10D02981" w14:textId="0D88CA3E" w:rsidR="69D0990F" w:rsidRPr="0050018B" w:rsidRDefault="69D0990F" w:rsidP="1518917D">
      <w:pPr>
        <w:spacing w:before="200"/>
      </w:pPr>
      <w:r w:rsidRPr="0050018B">
        <w:rPr>
          <w:rFonts w:ascii="Arial" w:eastAsia="Arial" w:hAnsi="Arial" w:cs="Arial"/>
          <w:sz w:val="24"/>
          <w:szCs w:val="24"/>
          <w:u w:val="single"/>
        </w:rPr>
        <w:t xml:space="preserve">Section 17CA – Police to give ombudsman reasonable assistance </w:t>
      </w:r>
    </w:p>
    <w:p w14:paraId="0AD6FF27" w14:textId="2FC95634" w:rsidR="69D0990F" w:rsidRPr="0050018B" w:rsidRDefault="69D0990F" w:rsidP="1518917D">
      <w:pPr>
        <w:spacing w:before="200"/>
      </w:pPr>
      <w:r w:rsidRPr="0050018B">
        <w:rPr>
          <w:rFonts w:ascii="Arial" w:eastAsia="Arial" w:hAnsi="Arial" w:cs="Arial"/>
          <w:sz w:val="24"/>
          <w:szCs w:val="24"/>
        </w:rPr>
        <w:t xml:space="preserve">This section provides that the chief police officer and other officers </w:t>
      </w:r>
      <w:r w:rsidR="4B5E5132" w:rsidRPr="0050018B">
        <w:rPr>
          <w:rFonts w:ascii="Arial" w:eastAsia="Arial" w:hAnsi="Arial" w:cs="Arial"/>
          <w:sz w:val="24"/>
          <w:szCs w:val="24"/>
        </w:rPr>
        <w:t xml:space="preserve">exercising powers under Division </w:t>
      </w:r>
      <w:r w:rsidR="00745306">
        <w:rPr>
          <w:rFonts w:ascii="Arial" w:eastAsia="Arial" w:hAnsi="Arial" w:cs="Arial"/>
          <w:sz w:val="24"/>
          <w:szCs w:val="24"/>
        </w:rPr>
        <w:t>12A.10</w:t>
      </w:r>
      <w:r w:rsidR="4B5E5132" w:rsidRPr="0050018B">
        <w:rPr>
          <w:rFonts w:ascii="Arial" w:eastAsia="Arial" w:hAnsi="Arial" w:cs="Arial"/>
          <w:sz w:val="24"/>
          <w:szCs w:val="24"/>
        </w:rPr>
        <w:t xml:space="preserve"> of the </w:t>
      </w:r>
      <w:r w:rsidR="4B5E5132" w:rsidRPr="0050018B">
        <w:rPr>
          <w:rFonts w:ascii="Arial" w:eastAsia="Arial" w:hAnsi="Arial" w:cs="Arial"/>
          <w:i/>
          <w:iCs/>
          <w:sz w:val="24"/>
          <w:szCs w:val="24"/>
        </w:rPr>
        <w:t xml:space="preserve">Firearms Act 1996 </w:t>
      </w:r>
      <w:r w:rsidR="4B5E5132" w:rsidRPr="0050018B">
        <w:rPr>
          <w:rFonts w:ascii="Arial" w:eastAsia="Arial" w:hAnsi="Arial" w:cs="Arial"/>
          <w:sz w:val="24"/>
          <w:szCs w:val="24"/>
        </w:rPr>
        <w:t xml:space="preserve">(Enforcement) </w:t>
      </w:r>
      <w:r w:rsidRPr="0050018B">
        <w:rPr>
          <w:rFonts w:ascii="Arial" w:eastAsia="Arial" w:hAnsi="Arial" w:cs="Arial"/>
          <w:sz w:val="24"/>
          <w:szCs w:val="24"/>
        </w:rPr>
        <w:t xml:space="preserve">must give the </w:t>
      </w:r>
      <w:r w:rsidR="01AF2C55" w:rsidRPr="0050018B">
        <w:rPr>
          <w:rFonts w:ascii="Arial" w:eastAsia="Arial" w:hAnsi="Arial" w:cs="Arial"/>
          <w:sz w:val="24"/>
          <w:szCs w:val="24"/>
        </w:rPr>
        <w:t>O</w:t>
      </w:r>
      <w:r w:rsidRPr="0050018B">
        <w:rPr>
          <w:rFonts w:ascii="Arial" w:eastAsia="Arial" w:hAnsi="Arial" w:cs="Arial"/>
          <w:sz w:val="24"/>
          <w:szCs w:val="24"/>
        </w:rPr>
        <w:t xml:space="preserve">mbudsman any assistance that the </w:t>
      </w:r>
      <w:r w:rsidR="28C55222" w:rsidRPr="0050018B">
        <w:rPr>
          <w:rFonts w:ascii="Arial" w:eastAsia="Arial" w:hAnsi="Arial" w:cs="Arial"/>
          <w:sz w:val="24"/>
          <w:szCs w:val="24"/>
        </w:rPr>
        <w:t>O</w:t>
      </w:r>
      <w:r w:rsidRPr="0050018B">
        <w:rPr>
          <w:rFonts w:ascii="Arial" w:eastAsia="Arial" w:hAnsi="Arial" w:cs="Arial"/>
          <w:sz w:val="24"/>
          <w:szCs w:val="24"/>
        </w:rPr>
        <w:t>mbudsman reasonabl</w:t>
      </w:r>
      <w:r w:rsidR="3082B916" w:rsidRPr="0050018B">
        <w:rPr>
          <w:rFonts w:ascii="Arial" w:eastAsia="Arial" w:hAnsi="Arial" w:cs="Arial"/>
          <w:sz w:val="24"/>
          <w:szCs w:val="24"/>
        </w:rPr>
        <w:t>y</w:t>
      </w:r>
      <w:r w:rsidRPr="0050018B">
        <w:rPr>
          <w:rFonts w:ascii="Arial" w:eastAsia="Arial" w:hAnsi="Arial" w:cs="Arial"/>
          <w:sz w:val="24"/>
          <w:szCs w:val="24"/>
        </w:rPr>
        <w:t xml:space="preserve"> requires to exercise </w:t>
      </w:r>
      <w:r w:rsidR="267A9906" w:rsidRPr="0050018B">
        <w:rPr>
          <w:rFonts w:ascii="Arial" w:eastAsia="Arial" w:hAnsi="Arial" w:cs="Arial"/>
          <w:sz w:val="24"/>
          <w:szCs w:val="24"/>
        </w:rPr>
        <w:t xml:space="preserve">the Ombudsman’s </w:t>
      </w:r>
      <w:r w:rsidRPr="0050018B">
        <w:rPr>
          <w:rFonts w:ascii="Arial" w:eastAsia="Arial" w:hAnsi="Arial" w:cs="Arial"/>
          <w:sz w:val="24"/>
          <w:szCs w:val="24"/>
        </w:rPr>
        <w:t xml:space="preserve">functions in relation to </w:t>
      </w:r>
      <w:r w:rsidR="1A45DE5D" w:rsidRPr="0050018B">
        <w:rPr>
          <w:rFonts w:ascii="Arial" w:eastAsia="Arial" w:hAnsi="Arial" w:cs="Arial"/>
          <w:sz w:val="24"/>
          <w:szCs w:val="24"/>
        </w:rPr>
        <w:t>that Division.</w:t>
      </w:r>
    </w:p>
    <w:p w14:paraId="687687B3" w14:textId="6DC4DE75" w:rsidR="69D0990F" w:rsidRPr="0050018B" w:rsidRDefault="69D0990F" w:rsidP="1518917D">
      <w:pPr>
        <w:spacing w:before="200"/>
      </w:pPr>
      <w:r w:rsidRPr="0050018B">
        <w:rPr>
          <w:rFonts w:ascii="Arial" w:eastAsia="Arial" w:hAnsi="Arial" w:cs="Arial"/>
          <w:sz w:val="24"/>
          <w:szCs w:val="24"/>
          <w:u w:val="single"/>
        </w:rPr>
        <w:t>Section 17CB – Power to enter police premises</w:t>
      </w:r>
    </w:p>
    <w:p w14:paraId="5A6E984F" w14:textId="59FCC907" w:rsidR="69D0990F" w:rsidRPr="0050018B" w:rsidRDefault="69D0990F" w:rsidP="3617FA72">
      <w:pPr>
        <w:spacing w:before="200"/>
        <w:rPr>
          <w:rFonts w:ascii="Arial" w:eastAsia="Arial" w:hAnsi="Arial" w:cs="Arial"/>
          <w:sz w:val="24"/>
          <w:szCs w:val="24"/>
        </w:rPr>
      </w:pPr>
      <w:r w:rsidRPr="0050018B">
        <w:rPr>
          <w:rFonts w:ascii="Arial" w:eastAsia="Arial" w:hAnsi="Arial" w:cs="Arial"/>
          <w:sz w:val="24"/>
          <w:szCs w:val="24"/>
        </w:rPr>
        <w:t xml:space="preserve">This section provides that the </w:t>
      </w:r>
      <w:r w:rsidR="7669B566" w:rsidRPr="0050018B">
        <w:rPr>
          <w:rFonts w:ascii="Arial" w:eastAsia="Arial" w:hAnsi="Arial" w:cs="Arial"/>
          <w:sz w:val="24"/>
          <w:szCs w:val="24"/>
        </w:rPr>
        <w:t>O</w:t>
      </w:r>
      <w:r w:rsidRPr="0050018B">
        <w:rPr>
          <w:rFonts w:ascii="Arial" w:eastAsia="Arial" w:hAnsi="Arial" w:cs="Arial"/>
          <w:sz w:val="24"/>
          <w:szCs w:val="24"/>
        </w:rPr>
        <w:t>mbudsman or a police officer may</w:t>
      </w:r>
      <w:r w:rsidR="1C068612" w:rsidRPr="0050018B">
        <w:rPr>
          <w:rFonts w:ascii="Arial" w:eastAsia="Arial" w:hAnsi="Arial" w:cs="Arial"/>
          <w:sz w:val="24"/>
          <w:szCs w:val="24"/>
        </w:rPr>
        <w:t xml:space="preserve">, at any time, </w:t>
      </w:r>
      <w:r w:rsidRPr="0050018B">
        <w:rPr>
          <w:rFonts w:ascii="Arial" w:eastAsia="Arial" w:hAnsi="Arial" w:cs="Arial"/>
          <w:sz w:val="24"/>
          <w:szCs w:val="24"/>
        </w:rPr>
        <w:t>enter premises</w:t>
      </w:r>
      <w:r w:rsidR="7C0451DF" w:rsidRPr="0050018B">
        <w:rPr>
          <w:rFonts w:ascii="Arial" w:eastAsia="Arial" w:hAnsi="Arial" w:cs="Arial"/>
          <w:sz w:val="24"/>
          <w:szCs w:val="24"/>
        </w:rPr>
        <w:t xml:space="preserve"> occupied by the Australian Federal Police where the Ombudsman reasonably believes</w:t>
      </w:r>
      <w:r w:rsidRPr="0050018B">
        <w:rPr>
          <w:rFonts w:ascii="Arial" w:eastAsia="Arial" w:hAnsi="Arial" w:cs="Arial"/>
          <w:sz w:val="24"/>
          <w:szCs w:val="24"/>
        </w:rPr>
        <w:t xml:space="preserve"> there are documents relevant to the </w:t>
      </w:r>
      <w:r w:rsidR="4F0899BB" w:rsidRPr="0050018B">
        <w:rPr>
          <w:rFonts w:ascii="Arial" w:eastAsia="Arial" w:hAnsi="Arial" w:cs="Arial"/>
          <w:sz w:val="24"/>
          <w:szCs w:val="24"/>
        </w:rPr>
        <w:t>O</w:t>
      </w:r>
      <w:r w:rsidRPr="0050018B">
        <w:rPr>
          <w:rFonts w:ascii="Arial" w:eastAsia="Arial" w:hAnsi="Arial" w:cs="Arial"/>
          <w:sz w:val="24"/>
          <w:szCs w:val="24"/>
        </w:rPr>
        <w:t xml:space="preserve">mbudsman’s functions in relation to </w:t>
      </w:r>
      <w:r w:rsidR="0FB3A88C" w:rsidRPr="0050018B">
        <w:rPr>
          <w:rFonts w:ascii="Arial" w:eastAsia="Arial" w:hAnsi="Arial" w:cs="Arial"/>
          <w:sz w:val="24"/>
          <w:szCs w:val="24"/>
        </w:rPr>
        <w:t>Div</w:t>
      </w:r>
      <w:r w:rsidRPr="0050018B">
        <w:rPr>
          <w:rFonts w:ascii="Arial" w:eastAsia="Arial" w:hAnsi="Arial" w:cs="Arial"/>
          <w:sz w:val="24"/>
          <w:szCs w:val="24"/>
        </w:rPr>
        <w:t xml:space="preserve">ision </w:t>
      </w:r>
      <w:r w:rsidR="00745306">
        <w:rPr>
          <w:rFonts w:ascii="Arial" w:eastAsia="Arial" w:hAnsi="Arial" w:cs="Arial"/>
          <w:sz w:val="24"/>
          <w:szCs w:val="24"/>
        </w:rPr>
        <w:t>12A.10</w:t>
      </w:r>
      <w:r w:rsidRPr="0050018B">
        <w:rPr>
          <w:rFonts w:ascii="Arial" w:eastAsia="Arial" w:hAnsi="Arial" w:cs="Arial"/>
          <w:sz w:val="24"/>
          <w:szCs w:val="24"/>
        </w:rPr>
        <w:t xml:space="preserve"> </w:t>
      </w:r>
      <w:r w:rsidR="2C74F13C" w:rsidRPr="0050018B">
        <w:rPr>
          <w:rFonts w:ascii="Arial" w:eastAsia="Arial" w:hAnsi="Arial" w:cs="Arial"/>
          <w:sz w:val="24"/>
          <w:szCs w:val="24"/>
        </w:rPr>
        <w:t xml:space="preserve">of the </w:t>
      </w:r>
      <w:r w:rsidR="2C74F13C" w:rsidRPr="0050018B">
        <w:rPr>
          <w:rFonts w:ascii="Arial" w:eastAsia="Arial" w:hAnsi="Arial" w:cs="Arial"/>
          <w:i/>
          <w:iCs/>
          <w:sz w:val="24"/>
          <w:szCs w:val="24"/>
        </w:rPr>
        <w:t xml:space="preserve">Firearms Act 1996 </w:t>
      </w:r>
      <w:r w:rsidRPr="0050018B">
        <w:rPr>
          <w:rFonts w:ascii="Arial" w:eastAsia="Arial" w:hAnsi="Arial" w:cs="Arial"/>
          <w:sz w:val="24"/>
          <w:szCs w:val="24"/>
        </w:rPr>
        <w:t>(Enforcement)</w:t>
      </w:r>
      <w:r w:rsidR="3A6D7E6D" w:rsidRPr="0050018B">
        <w:rPr>
          <w:rFonts w:ascii="Arial" w:eastAsia="Arial" w:hAnsi="Arial" w:cs="Arial"/>
          <w:sz w:val="24"/>
          <w:szCs w:val="24"/>
        </w:rPr>
        <w:t>.</w:t>
      </w:r>
    </w:p>
    <w:p w14:paraId="333BC412" w14:textId="2CB85B53" w:rsidR="69D0990F" w:rsidRPr="0050018B" w:rsidRDefault="3A6D7E6D" w:rsidP="3617FA72">
      <w:pPr>
        <w:spacing w:before="200"/>
        <w:rPr>
          <w:rFonts w:ascii="Arial" w:eastAsia="Arial" w:hAnsi="Arial" w:cs="Arial"/>
          <w:sz w:val="24"/>
          <w:szCs w:val="24"/>
        </w:rPr>
      </w:pPr>
      <w:r w:rsidRPr="0050018B">
        <w:rPr>
          <w:rFonts w:ascii="Arial" w:eastAsia="Arial" w:hAnsi="Arial" w:cs="Arial"/>
          <w:sz w:val="24"/>
          <w:szCs w:val="24"/>
        </w:rPr>
        <w:t xml:space="preserve">Before entering premises, the Ombudsman or a police officer must notify the chief police officer of the intended entry. </w:t>
      </w:r>
    </w:p>
    <w:p w14:paraId="3D926818" w14:textId="6DF6A1B3" w:rsidR="69D0990F" w:rsidRPr="0050018B" w:rsidRDefault="69D0990F" w:rsidP="3617FA72">
      <w:pPr>
        <w:spacing w:before="200"/>
        <w:rPr>
          <w:rFonts w:ascii="Arial" w:eastAsia="Arial" w:hAnsi="Arial" w:cs="Arial"/>
          <w:b/>
          <w:bCs/>
          <w:sz w:val="24"/>
          <w:szCs w:val="24"/>
          <w:u w:val="single"/>
        </w:rPr>
      </w:pPr>
      <w:r w:rsidRPr="0050018B">
        <w:rPr>
          <w:rFonts w:ascii="Arial" w:eastAsia="Arial" w:hAnsi="Arial" w:cs="Arial"/>
          <w:sz w:val="24"/>
          <w:szCs w:val="24"/>
        </w:rPr>
        <w:t>The</w:t>
      </w:r>
      <w:r w:rsidR="34970BB8" w:rsidRPr="0050018B">
        <w:rPr>
          <w:rFonts w:ascii="Arial" w:eastAsia="Arial" w:hAnsi="Arial" w:cs="Arial"/>
          <w:sz w:val="24"/>
          <w:szCs w:val="24"/>
        </w:rPr>
        <w:t xml:space="preserve"> section further provides that</w:t>
      </w:r>
      <w:r w:rsidRPr="0050018B">
        <w:rPr>
          <w:rFonts w:ascii="Arial" w:eastAsia="Arial" w:hAnsi="Arial" w:cs="Arial"/>
          <w:sz w:val="24"/>
          <w:szCs w:val="24"/>
        </w:rPr>
        <w:t xml:space="preserve"> </w:t>
      </w:r>
      <w:r w:rsidR="434DD085" w:rsidRPr="0050018B">
        <w:rPr>
          <w:rFonts w:ascii="Arial" w:eastAsia="Arial" w:hAnsi="Arial" w:cs="Arial"/>
          <w:sz w:val="24"/>
          <w:szCs w:val="24"/>
        </w:rPr>
        <w:t>the Om</w:t>
      </w:r>
      <w:r w:rsidRPr="0050018B">
        <w:rPr>
          <w:rFonts w:ascii="Arial" w:eastAsia="Arial" w:hAnsi="Arial" w:cs="Arial"/>
          <w:sz w:val="24"/>
          <w:szCs w:val="24"/>
        </w:rPr>
        <w:t xml:space="preserve">budsman or a police officer may inspect or copy any document found </w:t>
      </w:r>
      <w:r w:rsidR="01A460E3" w:rsidRPr="0050018B">
        <w:rPr>
          <w:rFonts w:ascii="Arial" w:eastAsia="Arial" w:hAnsi="Arial" w:cs="Arial"/>
          <w:sz w:val="24"/>
          <w:szCs w:val="24"/>
        </w:rPr>
        <w:t>at any premises entered under section 17C</w:t>
      </w:r>
      <w:r w:rsidR="4DFC0BD6" w:rsidRPr="0050018B">
        <w:rPr>
          <w:rFonts w:ascii="Arial" w:eastAsia="Arial" w:hAnsi="Arial" w:cs="Arial"/>
          <w:sz w:val="24"/>
          <w:szCs w:val="24"/>
        </w:rPr>
        <w:t>B</w:t>
      </w:r>
      <w:r w:rsidR="01A460E3" w:rsidRPr="0050018B">
        <w:rPr>
          <w:rFonts w:ascii="Arial" w:eastAsia="Arial" w:hAnsi="Arial" w:cs="Arial"/>
          <w:sz w:val="24"/>
          <w:szCs w:val="24"/>
        </w:rPr>
        <w:t xml:space="preserve"> and may </w:t>
      </w:r>
      <w:r w:rsidRPr="0050018B">
        <w:rPr>
          <w:rFonts w:ascii="Arial" w:eastAsia="Arial" w:hAnsi="Arial" w:cs="Arial"/>
          <w:sz w:val="24"/>
          <w:szCs w:val="24"/>
        </w:rPr>
        <w:t>do anything necessary to enable an inspection to be carried out</w:t>
      </w:r>
      <w:r w:rsidR="5ED899F7" w:rsidRPr="0050018B">
        <w:rPr>
          <w:rFonts w:ascii="Arial" w:eastAsia="Arial" w:hAnsi="Arial" w:cs="Arial"/>
          <w:sz w:val="24"/>
          <w:szCs w:val="24"/>
        </w:rPr>
        <w:t xml:space="preserve"> under that section.</w:t>
      </w:r>
    </w:p>
    <w:p w14:paraId="3E1C92AF" w14:textId="2CFF7BAD" w:rsidR="69D0990F" w:rsidRPr="0050018B" w:rsidRDefault="69D0990F" w:rsidP="1DDF5D28">
      <w:pPr>
        <w:pStyle w:val="Heading4"/>
        <w:spacing w:before="240" w:after="120"/>
        <w:rPr>
          <w:rFonts w:ascii="Arial" w:eastAsia="Arial" w:hAnsi="Arial" w:cs="Arial"/>
          <w:b/>
          <w:bCs/>
          <w:i w:val="0"/>
          <w:iCs w:val="0"/>
          <w:color w:val="auto"/>
          <w:sz w:val="24"/>
          <w:szCs w:val="24"/>
        </w:rPr>
      </w:pPr>
      <w:r w:rsidRPr="0050018B">
        <w:rPr>
          <w:rFonts w:ascii="Arial" w:eastAsia="Arial" w:hAnsi="Arial" w:cs="Arial"/>
          <w:b/>
          <w:bCs/>
          <w:i w:val="0"/>
          <w:iCs w:val="0"/>
          <w:color w:val="auto"/>
          <w:sz w:val="24"/>
          <w:szCs w:val="24"/>
        </w:rPr>
        <w:t>[</w:t>
      </w:r>
      <w:r w:rsidR="7B659FE3" w:rsidRPr="0050018B">
        <w:rPr>
          <w:rFonts w:ascii="Arial" w:eastAsia="Arial" w:hAnsi="Arial" w:cs="Arial"/>
          <w:b/>
          <w:bCs/>
          <w:i w:val="0"/>
          <w:iCs w:val="0"/>
          <w:color w:val="auto"/>
          <w:sz w:val="24"/>
          <w:szCs w:val="24"/>
        </w:rPr>
        <w:t>1</w:t>
      </w:r>
      <w:r w:rsidRPr="0050018B">
        <w:rPr>
          <w:rFonts w:ascii="Arial" w:eastAsia="Arial" w:hAnsi="Arial" w:cs="Arial"/>
          <w:b/>
          <w:bCs/>
          <w:i w:val="0"/>
          <w:iCs w:val="0"/>
          <w:color w:val="auto"/>
          <w:sz w:val="24"/>
          <w:szCs w:val="24"/>
        </w:rPr>
        <w:t>.</w:t>
      </w:r>
      <w:r w:rsidR="484DFE2F" w:rsidRPr="0050018B">
        <w:rPr>
          <w:rFonts w:ascii="Arial" w:eastAsia="Arial" w:hAnsi="Arial" w:cs="Arial"/>
          <w:b/>
          <w:bCs/>
          <w:i w:val="0"/>
          <w:iCs w:val="0"/>
          <w:color w:val="auto"/>
          <w:sz w:val="24"/>
          <w:szCs w:val="24"/>
        </w:rPr>
        <w:t>5</w:t>
      </w:r>
      <w:r w:rsidRPr="0050018B">
        <w:rPr>
          <w:rFonts w:ascii="Arial" w:eastAsia="Arial" w:hAnsi="Arial" w:cs="Arial"/>
          <w:b/>
          <w:bCs/>
          <w:i w:val="0"/>
          <w:iCs w:val="0"/>
          <w:color w:val="auto"/>
          <w:sz w:val="24"/>
          <w:szCs w:val="24"/>
        </w:rPr>
        <w:t>]</w:t>
      </w:r>
      <w:r w:rsidRPr="0050018B">
        <w:tab/>
      </w:r>
      <w:r w:rsidRPr="0050018B">
        <w:rPr>
          <w:rFonts w:ascii="Arial" w:eastAsia="Arial" w:hAnsi="Arial" w:cs="Arial"/>
          <w:b/>
          <w:bCs/>
          <w:i w:val="0"/>
          <w:iCs w:val="0"/>
          <w:color w:val="auto"/>
          <w:sz w:val="24"/>
          <w:szCs w:val="24"/>
        </w:rPr>
        <w:t>New Section 20B</w:t>
      </w:r>
    </w:p>
    <w:p w14:paraId="6E876845" w14:textId="64E3E0CD" w:rsidR="69D0990F" w:rsidRPr="0050018B" w:rsidRDefault="69D0990F" w:rsidP="3617FA72">
      <w:pPr>
        <w:spacing w:before="200"/>
        <w:rPr>
          <w:rFonts w:ascii="Arial" w:eastAsia="Arial" w:hAnsi="Arial" w:cs="Arial"/>
          <w:sz w:val="24"/>
          <w:szCs w:val="24"/>
        </w:rPr>
      </w:pPr>
      <w:r w:rsidRPr="0050018B">
        <w:rPr>
          <w:rFonts w:ascii="Arial" w:eastAsia="Arial" w:hAnsi="Arial" w:cs="Arial"/>
          <w:sz w:val="24"/>
          <w:szCs w:val="24"/>
        </w:rPr>
        <w:t xml:space="preserve">This clause inserts a new section </w:t>
      </w:r>
      <w:r w:rsidR="74A3D74F" w:rsidRPr="0050018B">
        <w:rPr>
          <w:rFonts w:ascii="Arial" w:eastAsia="Arial" w:hAnsi="Arial" w:cs="Arial"/>
          <w:sz w:val="24"/>
          <w:szCs w:val="24"/>
        </w:rPr>
        <w:t xml:space="preserve">20B into the Ombudsman Act, to provide that the Ombudsman may, at any time, give the Minister administering the </w:t>
      </w:r>
      <w:r w:rsidR="74A3D74F" w:rsidRPr="0050018B">
        <w:rPr>
          <w:rFonts w:ascii="Arial" w:eastAsia="Arial" w:hAnsi="Arial" w:cs="Arial"/>
          <w:i/>
          <w:iCs/>
          <w:sz w:val="24"/>
          <w:szCs w:val="24"/>
        </w:rPr>
        <w:t xml:space="preserve">Firearms Act 1996 </w:t>
      </w:r>
      <w:r w:rsidR="74A3D74F" w:rsidRPr="0050018B">
        <w:rPr>
          <w:rFonts w:ascii="Arial" w:eastAsia="Arial" w:hAnsi="Arial" w:cs="Arial"/>
          <w:sz w:val="24"/>
          <w:szCs w:val="24"/>
        </w:rPr>
        <w:t>a written report on:</w:t>
      </w:r>
    </w:p>
    <w:p w14:paraId="01FD3031" w14:textId="091DD51E" w:rsidR="69D0990F" w:rsidRPr="0050018B" w:rsidRDefault="74A3D74F" w:rsidP="004E3318">
      <w:pPr>
        <w:pStyle w:val="ListParagraph"/>
        <w:numPr>
          <w:ilvl w:val="0"/>
          <w:numId w:val="1"/>
        </w:numPr>
        <w:spacing w:before="200" w:after="200" w:line="276" w:lineRule="auto"/>
        <w:rPr>
          <w:rFonts w:ascii="Arial" w:eastAsia="Arial" w:hAnsi="Arial" w:cs="Arial"/>
          <w:sz w:val="24"/>
          <w:szCs w:val="24"/>
        </w:rPr>
      </w:pPr>
      <w:r w:rsidRPr="0050018B">
        <w:rPr>
          <w:rFonts w:ascii="Arial" w:eastAsia="Arial" w:hAnsi="Arial" w:cs="Arial"/>
          <w:sz w:val="24"/>
          <w:szCs w:val="24"/>
        </w:rPr>
        <w:t>the results of any inspection caried out under section 17CB.</w:t>
      </w:r>
    </w:p>
    <w:p w14:paraId="78F2C8E3" w14:textId="51B8FDF7" w:rsidR="69D0990F" w:rsidRPr="0050018B" w:rsidRDefault="3387094D" w:rsidP="004E3318">
      <w:pPr>
        <w:pStyle w:val="ListParagraph"/>
        <w:numPr>
          <w:ilvl w:val="0"/>
          <w:numId w:val="1"/>
        </w:numPr>
        <w:spacing w:before="200" w:after="200" w:line="276" w:lineRule="auto"/>
        <w:rPr>
          <w:rFonts w:ascii="Arial" w:eastAsia="Arial" w:hAnsi="Arial" w:cs="Arial"/>
          <w:sz w:val="24"/>
          <w:szCs w:val="24"/>
        </w:rPr>
      </w:pPr>
      <w:r w:rsidRPr="0050018B">
        <w:rPr>
          <w:rFonts w:ascii="Arial" w:eastAsia="Arial" w:hAnsi="Arial" w:cs="Arial"/>
          <w:sz w:val="24"/>
          <w:szCs w:val="24"/>
        </w:rPr>
        <w:t xml:space="preserve">Compliance with Division </w:t>
      </w:r>
      <w:r w:rsidR="00745306">
        <w:rPr>
          <w:rFonts w:ascii="Arial" w:eastAsia="Arial" w:hAnsi="Arial" w:cs="Arial"/>
          <w:sz w:val="24"/>
          <w:szCs w:val="24"/>
        </w:rPr>
        <w:t>12A.10</w:t>
      </w:r>
      <w:r w:rsidRPr="0050018B">
        <w:rPr>
          <w:rFonts w:ascii="Arial" w:eastAsia="Arial" w:hAnsi="Arial" w:cs="Arial"/>
          <w:sz w:val="24"/>
          <w:szCs w:val="24"/>
        </w:rPr>
        <w:t xml:space="preserve"> of the </w:t>
      </w:r>
      <w:r w:rsidRPr="0050018B">
        <w:rPr>
          <w:rFonts w:ascii="Arial" w:eastAsia="Arial" w:hAnsi="Arial" w:cs="Arial"/>
          <w:i/>
          <w:iCs/>
          <w:sz w:val="24"/>
          <w:szCs w:val="24"/>
        </w:rPr>
        <w:t>Firearms Act 1996</w:t>
      </w:r>
      <w:r w:rsidRPr="0050018B">
        <w:rPr>
          <w:rFonts w:ascii="Arial" w:eastAsia="Arial" w:hAnsi="Arial" w:cs="Arial"/>
          <w:sz w:val="24"/>
          <w:szCs w:val="24"/>
        </w:rPr>
        <w:t xml:space="preserve"> (Enforcement) in the period to which the report relates by the chief police officer and other officers assisting in exercising functions under that Division.</w:t>
      </w:r>
    </w:p>
    <w:p w14:paraId="6782ACAD" w14:textId="5009B74F" w:rsidR="69D0990F" w:rsidRPr="0050018B" w:rsidRDefault="69D0990F" w:rsidP="3617FA72">
      <w:pPr>
        <w:spacing w:before="200"/>
        <w:rPr>
          <w:rFonts w:ascii="Arial" w:eastAsia="Arial" w:hAnsi="Arial" w:cs="Arial"/>
          <w:sz w:val="24"/>
          <w:szCs w:val="24"/>
        </w:rPr>
      </w:pPr>
      <w:r w:rsidRPr="0050018B">
        <w:rPr>
          <w:rFonts w:ascii="Arial" w:eastAsia="Arial" w:hAnsi="Arial" w:cs="Arial"/>
          <w:sz w:val="24"/>
          <w:szCs w:val="24"/>
        </w:rPr>
        <w:t>The</w:t>
      </w:r>
      <w:r w:rsidR="7A08378F" w:rsidRPr="0050018B">
        <w:rPr>
          <w:rFonts w:ascii="Arial" w:eastAsia="Arial" w:hAnsi="Arial" w:cs="Arial"/>
          <w:sz w:val="24"/>
          <w:szCs w:val="24"/>
        </w:rPr>
        <w:t xml:space="preserve"> section further provides that the</w:t>
      </w:r>
      <w:r w:rsidRPr="0050018B">
        <w:rPr>
          <w:rFonts w:ascii="Arial" w:eastAsia="Arial" w:hAnsi="Arial" w:cs="Arial"/>
          <w:sz w:val="24"/>
          <w:szCs w:val="24"/>
        </w:rPr>
        <w:t xml:space="preserve"> Minister</w:t>
      </w:r>
      <w:r w:rsidR="2D5566DB" w:rsidRPr="0050018B">
        <w:rPr>
          <w:rFonts w:ascii="Arial" w:eastAsia="Arial" w:hAnsi="Arial" w:cs="Arial"/>
          <w:sz w:val="24"/>
          <w:szCs w:val="24"/>
        </w:rPr>
        <w:t xml:space="preserve"> administering the </w:t>
      </w:r>
      <w:r w:rsidR="2D5566DB" w:rsidRPr="0050018B">
        <w:rPr>
          <w:rFonts w:ascii="Arial" w:eastAsia="Arial" w:hAnsi="Arial" w:cs="Arial"/>
          <w:i/>
          <w:iCs/>
          <w:sz w:val="24"/>
          <w:szCs w:val="24"/>
        </w:rPr>
        <w:t>Firearms Act 1996</w:t>
      </w:r>
      <w:r w:rsidRPr="0050018B">
        <w:rPr>
          <w:rFonts w:ascii="Arial" w:eastAsia="Arial" w:hAnsi="Arial" w:cs="Arial"/>
          <w:sz w:val="24"/>
          <w:szCs w:val="24"/>
        </w:rPr>
        <w:t xml:space="preserve"> may request a report from the </w:t>
      </w:r>
      <w:r w:rsidR="2FEEBB2E" w:rsidRPr="0050018B">
        <w:rPr>
          <w:rFonts w:ascii="Arial" w:eastAsia="Arial" w:hAnsi="Arial" w:cs="Arial"/>
          <w:sz w:val="24"/>
          <w:szCs w:val="24"/>
        </w:rPr>
        <w:t>O</w:t>
      </w:r>
      <w:r w:rsidRPr="0050018B">
        <w:rPr>
          <w:rFonts w:ascii="Arial" w:eastAsia="Arial" w:hAnsi="Arial" w:cs="Arial"/>
          <w:sz w:val="24"/>
          <w:szCs w:val="24"/>
        </w:rPr>
        <w:t>mbudsman</w:t>
      </w:r>
      <w:r w:rsidR="79BFA2D3" w:rsidRPr="0050018B">
        <w:rPr>
          <w:rFonts w:ascii="Arial" w:eastAsia="Arial" w:hAnsi="Arial" w:cs="Arial"/>
          <w:sz w:val="24"/>
          <w:szCs w:val="24"/>
        </w:rPr>
        <w:t xml:space="preserve"> and requires the Ombudsman to give the report to the Minister as soon as practicable after receiving the request.</w:t>
      </w:r>
    </w:p>
    <w:p w14:paraId="4ED80107" w14:textId="703FBB59" w:rsidR="79BFA2D3" w:rsidRDefault="79BFA2D3" w:rsidP="3617FA72">
      <w:pPr>
        <w:spacing w:before="200"/>
        <w:rPr>
          <w:rFonts w:ascii="Arial" w:eastAsia="Arial" w:hAnsi="Arial" w:cs="Arial"/>
          <w:sz w:val="24"/>
          <w:szCs w:val="24"/>
        </w:rPr>
      </w:pPr>
      <w:r w:rsidRPr="0050018B">
        <w:rPr>
          <w:rFonts w:ascii="Arial" w:eastAsia="Arial" w:hAnsi="Arial" w:cs="Arial"/>
          <w:sz w:val="24"/>
          <w:szCs w:val="24"/>
        </w:rPr>
        <w:t>The Ombudsman must give a copy of a report to the chief police officer.</w:t>
      </w:r>
    </w:p>
    <w:p w14:paraId="35174E41" w14:textId="77777777" w:rsidR="00B10812" w:rsidRDefault="00B10812"/>
    <w:sectPr w:rsidR="00B10812" w:rsidSect="00D06635">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B551" w14:textId="77777777" w:rsidR="00291CB1" w:rsidRDefault="00291CB1" w:rsidP="00E90DF9">
      <w:pPr>
        <w:spacing w:after="0" w:line="240" w:lineRule="auto"/>
      </w:pPr>
      <w:r>
        <w:separator/>
      </w:r>
    </w:p>
  </w:endnote>
  <w:endnote w:type="continuationSeparator" w:id="0">
    <w:p w14:paraId="5E226CC9" w14:textId="77777777" w:rsidR="00291CB1" w:rsidRDefault="00291CB1" w:rsidP="00E90DF9">
      <w:pPr>
        <w:spacing w:after="0" w:line="240" w:lineRule="auto"/>
      </w:pPr>
      <w:r>
        <w:continuationSeparator/>
      </w:r>
    </w:p>
  </w:endnote>
  <w:endnote w:type="continuationNotice" w:id="1">
    <w:p w14:paraId="460B57AA" w14:textId="77777777" w:rsidR="00291CB1" w:rsidRDefault="00291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15D4" w14:textId="77777777" w:rsidR="005844DF" w:rsidRDefault="00584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4240" w14:textId="607B2260" w:rsidR="00761ABF" w:rsidRPr="005844DF" w:rsidRDefault="005844DF" w:rsidP="005844DF">
    <w:pPr>
      <w:pStyle w:val="Footer"/>
      <w:jc w:val="center"/>
      <w:rPr>
        <w:rFonts w:cs="Arial"/>
        <w:sz w:val="14"/>
      </w:rPr>
    </w:pPr>
    <w:r w:rsidRPr="005844D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066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D06635">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B7C07C2" w14:textId="07188C82" w:rsidR="0057313E" w:rsidRPr="005844DF" w:rsidRDefault="005844DF" w:rsidP="005844DF">
    <w:pPr>
      <w:pStyle w:val="Footer"/>
      <w:spacing w:before="60" w:line="240" w:lineRule="auto"/>
      <w:jc w:val="center"/>
      <w:rPr>
        <w:rFonts w:cs="Arial"/>
        <w:sz w:val="14"/>
      </w:rPr>
    </w:pPr>
    <w:r w:rsidRPr="005844DF">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90D35D8" w14:textId="6EE29FC7" w:rsidR="0057313E" w:rsidRPr="005844DF" w:rsidRDefault="005844DF" w:rsidP="005844DF">
    <w:pPr>
      <w:pStyle w:val="Footer"/>
      <w:jc w:val="center"/>
      <w:rPr>
        <w:rFonts w:cs="Arial"/>
        <w:sz w:val="14"/>
      </w:rPr>
    </w:pPr>
    <w:r w:rsidRPr="005844D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9E80" w14:textId="77777777" w:rsidR="00291CB1" w:rsidRDefault="00291CB1" w:rsidP="00E90DF9">
      <w:pPr>
        <w:spacing w:after="0" w:line="240" w:lineRule="auto"/>
      </w:pPr>
      <w:r>
        <w:separator/>
      </w:r>
    </w:p>
  </w:footnote>
  <w:footnote w:type="continuationSeparator" w:id="0">
    <w:p w14:paraId="268667B1" w14:textId="77777777" w:rsidR="00291CB1" w:rsidRDefault="00291CB1" w:rsidP="00E90DF9">
      <w:pPr>
        <w:spacing w:after="0" w:line="240" w:lineRule="auto"/>
      </w:pPr>
      <w:r>
        <w:continuationSeparator/>
      </w:r>
    </w:p>
  </w:footnote>
  <w:footnote w:type="continuationNotice" w:id="1">
    <w:p w14:paraId="226B9EAD" w14:textId="77777777" w:rsidR="00291CB1" w:rsidRDefault="00291CB1">
      <w:pPr>
        <w:spacing w:after="0" w:line="240" w:lineRule="auto"/>
      </w:pPr>
    </w:p>
  </w:footnote>
  <w:footnote w:id="2">
    <w:p w14:paraId="16DC5C06" w14:textId="77777777" w:rsidR="5D738175" w:rsidRDefault="5D738175" w:rsidP="5D738175">
      <w:pPr>
        <w:pStyle w:val="FootnoteText"/>
      </w:pPr>
      <w:r w:rsidRPr="5D738175">
        <w:rPr>
          <w:rStyle w:val="FootnoteReference"/>
        </w:rPr>
        <w:footnoteRef/>
      </w:r>
      <w:r>
        <w:t xml:space="preserve"> Parliament of Victoria Legislative Council Legal and Social Issues Committee, </w:t>
      </w:r>
      <w:r w:rsidRPr="5D738175">
        <w:rPr>
          <w:i/>
          <w:iCs/>
        </w:rPr>
        <w:t>Inquiry into firearms prohibition legislation</w:t>
      </w:r>
      <w:r>
        <w:t xml:space="preserve">, November 2019; NSW Ombudsman, </w:t>
      </w:r>
      <w:r w:rsidRPr="5D738175">
        <w:rPr>
          <w:i/>
          <w:iCs/>
        </w:rPr>
        <w:t>Review of police use of the firearms prohibition order search powers: section 74A of the Firearms Act 1996</w:t>
      </w:r>
      <w:r>
        <w:t>, August 2016.</w:t>
      </w:r>
    </w:p>
  </w:footnote>
  <w:footnote w:id="3">
    <w:p w14:paraId="5E1240CD" w14:textId="77777777" w:rsidR="00ED3005" w:rsidRPr="004C7E2F" w:rsidRDefault="00ED3005" w:rsidP="00ED3005">
      <w:pPr>
        <w:pStyle w:val="FootnoteText"/>
      </w:pPr>
      <w:r>
        <w:rPr>
          <w:rStyle w:val="FootnoteReference"/>
        </w:rPr>
        <w:footnoteRef/>
      </w:r>
      <w:r>
        <w:t xml:space="preserve"> Australian Criminal Intelligence Commission, </w:t>
      </w:r>
      <w:r>
        <w:rPr>
          <w:i/>
          <w:iCs/>
        </w:rPr>
        <w:t xml:space="preserve">Illicit Firearms in Australia, </w:t>
      </w:r>
      <w:r>
        <w:t xml:space="preserve">2016; see also, Parliament of Victoria, Legislative Council, Legal and Social Issues Committee, </w:t>
      </w:r>
      <w:r>
        <w:rPr>
          <w:i/>
          <w:iCs/>
        </w:rPr>
        <w:t xml:space="preserve">Inquiry into firearms prohibition legislation, </w:t>
      </w:r>
      <w:r>
        <w:t xml:space="preserve">2019. </w:t>
      </w:r>
    </w:p>
  </w:footnote>
  <w:footnote w:id="4">
    <w:p w14:paraId="7D4CF36D" w14:textId="77777777" w:rsidR="00ED3005" w:rsidRDefault="00ED3005" w:rsidP="00ED3005">
      <w:pPr>
        <w:pStyle w:val="FootnoteText"/>
      </w:pPr>
      <w:r>
        <w:rPr>
          <w:rStyle w:val="FootnoteReference"/>
        </w:rPr>
        <w:footnoteRef/>
      </w:r>
      <w:r>
        <w:t xml:space="preserve"> Australian Criminal Intelligence Commission, </w:t>
      </w:r>
      <w:r>
        <w:rPr>
          <w:i/>
          <w:iCs/>
        </w:rPr>
        <w:t xml:space="preserve">Illicit Firearms in Australia, </w:t>
      </w:r>
      <w:r>
        <w:t>2016.</w:t>
      </w:r>
    </w:p>
  </w:footnote>
  <w:footnote w:id="5">
    <w:p w14:paraId="0C239F93" w14:textId="77777777" w:rsidR="00ED3005" w:rsidRDefault="00ED3005" w:rsidP="00ED3005">
      <w:pPr>
        <w:pStyle w:val="FootnoteText"/>
      </w:pPr>
      <w:r>
        <w:rPr>
          <w:rStyle w:val="FootnoteReference"/>
        </w:rPr>
        <w:footnoteRef/>
      </w:r>
      <w:r>
        <w:t xml:space="preserve"> Australian Criminal Intelligence Commission, </w:t>
      </w:r>
      <w:r>
        <w:rPr>
          <w:i/>
          <w:iCs/>
        </w:rPr>
        <w:t xml:space="preserve">Illicit Firearms in Australia, </w:t>
      </w:r>
      <w:r>
        <w:t>2016.</w:t>
      </w:r>
    </w:p>
  </w:footnote>
  <w:footnote w:id="6">
    <w:p w14:paraId="76FC446C" w14:textId="77777777" w:rsidR="00926213" w:rsidRDefault="00926213" w:rsidP="00926213">
      <w:pPr>
        <w:pStyle w:val="FootnoteText"/>
      </w:pPr>
      <w:r>
        <w:rPr>
          <w:rStyle w:val="FootnoteReference"/>
        </w:rPr>
        <w:footnoteRef/>
      </w:r>
      <w:r>
        <w:t xml:space="preserve"> </w:t>
      </w:r>
      <w:r>
        <w:rPr>
          <w:rFonts w:cs="Arial"/>
          <w:color w:val="000000"/>
          <w:shd w:val="clear" w:color="auto" w:fill="FFFFFF"/>
        </w:rPr>
        <w:t>UN Human Rights Committee (HRC), </w:t>
      </w:r>
      <w:r>
        <w:rPr>
          <w:rFonts w:cs="Arial"/>
          <w:i/>
          <w:iCs/>
          <w:color w:val="000000"/>
          <w:shd w:val="clear" w:color="auto" w:fill="FFFFFF"/>
        </w:rPr>
        <w:t>General comment no. 36, Article 6 (Right to Life)</w:t>
      </w:r>
      <w:r>
        <w:rPr>
          <w:rFonts w:cs="Arial"/>
          <w:color w:val="000000"/>
          <w:shd w:val="clear" w:color="auto" w:fill="FFFFFF"/>
        </w:rPr>
        <w:t>, 3 September 2019, CCPR/C/GC/35, accessed 28 October 2023, available at: </w:t>
      </w:r>
      <w:hyperlink r:id="rId1" w:history="1">
        <w:r>
          <w:rPr>
            <w:rStyle w:val="Hyperlink1"/>
            <w:rFonts w:cs="Arial"/>
            <w:color w:val="0000FF"/>
            <w:u w:val="single"/>
            <w:shd w:val="clear" w:color="auto" w:fill="FFFFFF"/>
          </w:rPr>
          <w:t>https://www.refworld.org/docid/5e5e75e04.html</w:t>
        </w:r>
      </w:hyperlink>
      <w:r>
        <w:rPr>
          <w:rFonts w:cs="Arial"/>
          <w:color w:val="000000"/>
          <w:shd w:val="clear" w:color="auto" w:fill="FFFFFF"/>
        </w:rPr>
        <w:t>, [2].</w:t>
      </w:r>
    </w:p>
  </w:footnote>
  <w:footnote w:id="7">
    <w:p w14:paraId="46D9E3F6" w14:textId="77777777" w:rsidR="00926213" w:rsidRDefault="00926213" w:rsidP="00926213">
      <w:pPr>
        <w:pStyle w:val="FootnoteText"/>
      </w:pPr>
      <w:r>
        <w:rPr>
          <w:rStyle w:val="FootnoteReference"/>
        </w:rPr>
        <w:footnoteRef/>
      </w:r>
      <w:r>
        <w:t xml:space="preserve"> Parliament of Victoria Legislative Council Legal and Social Issues Committee, </w:t>
      </w:r>
      <w:r w:rsidRPr="008A4366">
        <w:rPr>
          <w:i/>
          <w:iCs/>
        </w:rPr>
        <w:t>Inquiry into firearms prohibition legislation</w:t>
      </w:r>
      <w:r>
        <w:t>, November 2019</w:t>
      </w:r>
    </w:p>
  </w:footnote>
  <w:footnote w:id="8">
    <w:p w14:paraId="300B309B" w14:textId="77777777" w:rsidR="00926213" w:rsidRPr="00792829" w:rsidRDefault="00926213" w:rsidP="00926213">
      <w:pPr>
        <w:pStyle w:val="FootnoteText"/>
      </w:pPr>
      <w:r w:rsidRPr="00792829">
        <w:rPr>
          <w:rStyle w:val="FootnoteReference"/>
        </w:rPr>
        <w:footnoteRef/>
      </w:r>
      <w:r w:rsidRPr="00792829">
        <w:t xml:space="preserve"> </w:t>
      </w:r>
      <w:r w:rsidRPr="00792829">
        <w:rPr>
          <w:i/>
          <w:iCs/>
        </w:rPr>
        <w:t>Assistant Commissioner Michael James Condon v Pompano Pty Ltd &amp; Anor</w:t>
      </w:r>
      <w:r w:rsidRPr="00792829">
        <w:t xml:space="preserve"> [2013] HCA 7.</w:t>
      </w:r>
    </w:p>
  </w:footnote>
  <w:footnote w:id="9">
    <w:p w14:paraId="385474CA" w14:textId="77777777" w:rsidR="00926213" w:rsidRPr="008A4366" w:rsidRDefault="00926213" w:rsidP="00926213">
      <w:pPr>
        <w:pStyle w:val="FootnoteText"/>
      </w:pPr>
      <w:r>
        <w:rPr>
          <w:rStyle w:val="FootnoteReference"/>
        </w:rPr>
        <w:footnoteRef/>
      </w:r>
      <w:r>
        <w:t xml:space="preserve"> Parliament of Victoria Legislative Council Legal and Social Issues Committee, </w:t>
      </w:r>
      <w:r w:rsidRPr="008A4366">
        <w:rPr>
          <w:i/>
          <w:iCs/>
        </w:rPr>
        <w:t>Inquiry into firearms prohibition legislation</w:t>
      </w:r>
      <w:r>
        <w:t xml:space="preserve">, November 2019; NSW Ombudsman, </w:t>
      </w:r>
      <w:r>
        <w:rPr>
          <w:i/>
          <w:iCs/>
        </w:rPr>
        <w:t>Review of police use of the firearms prohibition order search powers: section 74A of the Firearms Act 1996</w:t>
      </w:r>
      <w:r>
        <w:t>, August 2016.</w:t>
      </w:r>
    </w:p>
  </w:footnote>
  <w:footnote w:id="10">
    <w:p w14:paraId="1B1131FE" w14:textId="77777777" w:rsidR="00926213" w:rsidRDefault="00926213" w:rsidP="00926213">
      <w:pPr>
        <w:pStyle w:val="FootnoteText"/>
      </w:pPr>
      <w:r>
        <w:rPr>
          <w:rStyle w:val="FootnoteReference"/>
        </w:rPr>
        <w:footnoteRef/>
      </w:r>
      <w:r>
        <w:t xml:space="preserve"> For example, </w:t>
      </w:r>
      <w:r>
        <w:rPr>
          <w:i/>
          <w:iCs/>
        </w:rPr>
        <w:t xml:space="preserve">Gillan and Quinton v The United Kingdom </w:t>
      </w:r>
      <w:r>
        <w:t>(European Court of Human Rights, Fourth Section, Application No 4158/05, 21 January 2010), [83].</w:t>
      </w:r>
    </w:p>
  </w:footnote>
  <w:footnote w:id="11">
    <w:p w14:paraId="7DB7911F" w14:textId="62214BB4" w:rsidR="00926213" w:rsidRPr="009601C4" w:rsidRDefault="00926213" w:rsidP="00926213">
      <w:pPr>
        <w:pStyle w:val="FootnoteText"/>
        <w:rPr>
          <w:lang w:val="en-AU"/>
        </w:rPr>
      </w:pPr>
      <w:r>
        <w:rPr>
          <w:rStyle w:val="FootnoteReference"/>
        </w:rPr>
        <w:footnoteRef/>
      </w:r>
      <w:r>
        <w:t xml:space="preserve"> </w:t>
      </w:r>
      <w:r>
        <w:rPr>
          <w:i/>
          <w:iCs/>
        </w:rPr>
        <w:t xml:space="preserve">Ivashchenko v Russia </w:t>
      </w:r>
      <w:r>
        <w:t xml:space="preserve">(European Court of Human Rights, Third Section, Application No 61064/10, 13 February 2018), [94]-[109]; </w:t>
      </w:r>
      <w:r>
        <w:rPr>
          <w:i/>
          <w:iCs/>
        </w:rPr>
        <w:t xml:space="preserve">Beghal v The United Kingdom </w:t>
      </w:r>
      <w:r>
        <w:t xml:space="preserve">(European Court of Human Rights, First Section, Application No 4755/16, 28 February 2019), [103].  </w:t>
      </w:r>
      <w:r w:rsidR="009601C4" w:rsidRPr="009601C4">
        <w:rPr>
          <w:i/>
          <w:iCs/>
          <w:lang w:val="en-AU"/>
        </w:rPr>
        <w:t>Grande Oriente D’Italia v Italy</w:t>
      </w:r>
      <w:r w:rsidR="009601C4">
        <w:rPr>
          <w:i/>
          <w:iCs/>
          <w:lang w:val="en-AU"/>
        </w:rPr>
        <w:t xml:space="preserve"> </w:t>
      </w:r>
      <w:r w:rsidR="009601C4">
        <w:rPr>
          <w:lang w:val="en-AU"/>
        </w:rPr>
        <w:t xml:space="preserve">(European Court of Human Rights, </w:t>
      </w:r>
      <w:r w:rsidR="009601C4" w:rsidRPr="009601C4">
        <w:rPr>
          <w:lang w:val="en-AU"/>
        </w:rPr>
        <w:t>19 December 2024 (</w:t>
      </w:r>
      <w:r w:rsidR="009601C4" w:rsidRPr="00C917A3">
        <w:rPr>
          <w:lang w:val="en-AU"/>
        </w:rPr>
        <w:t>referr</w:t>
      </w:r>
      <w:r w:rsidR="00C917A3">
        <w:rPr>
          <w:lang w:val="en-AU"/>
        </w:rPr>
        <w:t xml:space="preserve">ed </w:t>
      </w:r>
      <w:r w:rsidR="009601C4" w:rsidRPr="00C917A3">
        <w:rPr>
          <w:lang w:val="en-AU"/>
        </w:rPr>
        <w:t>to GC</w:t>
      </w:r>
      <w:r w:rsidR="009601C4" w:rsidRPr="009601C4">
        <w:rPr>
          <w:lang w:val="en-AU"/>
        </w:rPr>
        <w:t>)</w:t>
      </w:r>
      <w:r w:rsidR="009601C4">
        <w:rPr>
          <w:lang w:val="en-AU"/>
        </w:rPr>
        <w:t xml:space="preserve"> </w:t>
      </w:r>
      <w:r w:rsidR="009601C4" w:rsidRPr="009601C4">
        <w:rPr>
          <w:lang w:val="en-AU"/>
        </w:rPr>
        <w:t>Application no. 29550/17</w:t>
      </w:r>
      <w:r w:rsidR="009601C4">
        <w:rPr>
          <w:lang w:val="en-AU"/>
        </w:rPr>
        <w:t xml:space="preserve">) </w:t>
      </w:r>
      <w:r w:rsidR="009601C4" w:rsidRPr="009601C4">
        <w:rPr>
          <w:lang w:val="en-AU"/>
        </w:rPr>
        <w:t>§ 87-146</w:t>
      </w:r>
      <w:r w:rsidR="009601C4">
        <w:rPr>
          <w:lang w:val="en-AU"/>
        </w:rPr>
        <w:t xml:space="preserve">; </w:t>
      </w:r>
      <w:r w:rsidR="009601C4" w:rsidRPr="009601C4">
        <w:rPr>
          <w:i/>
          <w:iCs/>
          <w:lang w:val="en-AU"/>
        </w:rPr>
        <w:t>Ships Waste Oil Collector B.V. and Others v. the Netherlands</w:t>
      </w:r>
      <w:r w:rsidR="009601C4">
        <w:t xml:space="preserve"> (European Court of Human Rights, </w:t>
      </w:r>
      <w:r w:rsidR="009601C4" w:rsidRPr="009601C4">
        <w:rPr>
          <w:lang w:val="en-AU"/>
        </w:rPr>
        <w:t>1 April 2025</w:t>
      </w:r>
      <w:r w:rsidR="009601C4">
        <w:rPr>
          <w:lang w:val="en-AU"/>
        </w:rPr>
        <w:t xml:space="preserve"> </w:t>
      </w:r>
      <w:r w:rsidR="009601C4" w:rsidRPr="009601C4">
        <w:rPr>
          <w:lang w:val="en-AU"/>
        </w:rPr>
        <w:t>Application no. 2799/16</w:t>
      </w:r>
      <w:r w:rsidR="009601C4">
        <w:rPr>
          <w:lang w:val="en-AU"/>
        </w:rPr>
        <w:t xml:space="preserve"> </w:t>
      </w:r>
      <w:r w:rsidR="009601C4" w:rsidRPr="009601C4">
        <w:rPr>
          <w:lang w:val="en-AU"/>
        </w:rPr>
        <w:t>§ 166-201</w:t>
      </w:r>
      <w:r w:rsidR="009601C4">
        <w:rPr>
          <w:lang w:val="en-AU"/>
        </w:rPr>
        <w:t>).</w:t>
      </w:r>
    </w:p>
  </w:footnote>
  <w:footnote w:id="12">
    <w:p w14:paraId="18F8A9B0" w14:textId="51A6C647" w:rsidR="009601C4" w:rsidRPr="009601C4" w:rsidRDefault="009601C4">
      <w:pPr>
        <w:pStyle w:val="FootnoteText"/>
        <w:rPr>
          <w:lang w:val="en-AU"/>
        </w:rPr>
      </w:pPr>
      <w:r>
        <w:rPr>
          <w:rStyle w:val="FootnoteReference"/>
        </w:rPr>
        <w:footnoteRef/>
      </w:r>
      <w:r>
        <w:t xml:space="preserve"> NSW Ombudsman, </w:t>
      </w:r>
      <w:r w:rsidRPr="5D738175">
        <w:rPr>
          <w:i/>
          <w:iCs/>
        </w:rPr>
        <w:t>Review of police use of the firearms prohibition order search powers: section 74A of the Firearms Act 1996</w:t>
      </w:r>
      <w:r>
        <w:t>, August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1186" w14:textId="77777777" w:rsidR="005844DF" w:rsidRDefault="00584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E335" w14:textId="1CA278F0" w:rsidR="00761ABF" w:rsidRPr="0057313E" w:rsidRDefault="00761ABF" w:rsidP="0057313E">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26D1" w14:textId="77777777" w:rsidR="005844DF" w:rsidRDefault="00584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E9"/>
    <w:multiLevelType w:val="hybridMultilevel"/>
    <w:tmpl w:val="64CE88F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5AB10"/>
    <w:multiLevelType w:val="hybridMultilevel"/>
    <w:tmpl w:val="FFFFFFFF"/>
    <w:lvl w:ilvl="0" w:tplc="3E3614EE">
      <w:start w:val="1"/>
      <w:numFmt w:val="bullet"/>
      <w:lvlText w:val=""/>
      <w:lvlJc w:val="left"/>
      <w:pPr>
        <w:ind w:left="360" w:hanging="360"/>
      </w:pPr>
      <w:rPr>
        <w:rFonts w:ascii="Symbol" w:hAnsi="Symbol" w:hint="default"/>
      </w:rPr>
    </w:lvl>
    <w:lvl w:ilvl="1" w:tplc="33AE27C2">
      <w:start w:val="1"/>
      <w:numFmt w:val="bullet"/>
      <w:lvlText w:val="o"/>
      <w:lvlJc w:val="left"/>
      <w:pPr>
        <w:ind w:left="1080" w:hanging="360"/>
      </w:pPr>
      <w:rPr>
        <w:rFonts w:ascii="Courier New" w:hAnsi="Courier New" w:hint="default"/>
      </w:rPr>
    </w:lvl>
    <w:lvl w:ilvl="2" w:tplc="84702608">
      <w:start w:val="1"/>
      <w:numFmt w:val="bullet"/>
      <w:lvlText w:val=""/>
      <w:lvlJc w:val="left"/>
      <w:pPr>
        <w:ind w:left="1800" w:hanging="360"/>
      </w:pPr>
      <w:rPr>
        <w:rFonts w:ascii="Wingdings" w:hAnsi="Wingdings" w:hint="default"/>
      </w:rPr>
    </w:lvl>
    <w:lvl w:ilvl="3" w:tplc="7B12C02C">
      <w:start w:val="1"/>
      <w:numFmt w:val="bullet"/>
      <w:lvlText w:val=""/>
      <w:lvlJc w:val="left"/>
      <w:pPr>
        <w:ind w:left="2520" w:hanging="360"/>
      </w:pPr>
      <w:rPr>
        <w:rFonts w:ascii="Symbol" w:hAnsi="Symbol" w:hint="default"/>
      </w:rPr>
    </w:lvl>
    <w:lvl w:ilvl="4" w:tplc="10E0A75A">
      <w:start w:val="1"/>
      <w:numFmt w:val="bullet"/>
      <w:lvlText w:val="o"/>
      <w:lvlJc w:val="left"/>
      <w:pPr>
        <w:ind w:left="3240" w:hanging="360"/>
      </w:pPr>
      <w:rPr>
        <w:rFonts w:ascii="Courier New" w:hAnsi="Courier New" w:hint="default"/>
      </w:rPr>
    </w:lvl>
    <w:lvl w:ilvl="5" w:tplc="A9FA7F5C">
      <w:start w:val="1"/>
      <w:numFmt w:val="bullet"/>
      <w:lvlText w:val=""/>
      <w:lvlJc w:val="left"/>
      <w:pPr>
        <w:ind w:left="3960" w:hanging="360"/>
      </w:pPr>
      <w:rPr>
        <w:rFonts w:ascii="Wingdings" w:hAnsi="Wingdings" w:hint="default"/>
      </w:rPr>
    </w:lvl>
    <w:lvl w:ilvl="6" w:tplc="89C01146">
      <w:start w:val="1"/>
      <w:numFmt w:val="bullet"/>
      <w:lvlText w:val=""/>
      <w:lvlJc w:val="left"/>
      <w:pPr>
        <w:ind w:left="4680" w:hanging="360"/>
      </w:pPr>
      <w:rPr>
        <w:rFonts w:ascii="Symbol" w:hAnsi="Symbol" w:hint="default"/>
      </w:rPr>
    </w:lvl>
    <w:lvl w:ilvl="7" w:tplc="FB92D4BA">
      <w:start w:val="1"/>
      <w:numFmt w:val="bullet"/>
      <w:lvlText w:val="o"/>
      <w:lvlJc w:val="left"/>
      <w:pPr>
        <w:ind w:left="5400" w:hanging="360"/>
      </w:pPr>
      <w:rPr>
        <w:rFonts w:ascii="Courier New" w:hAnsi="Courier New" w:hint="default"/>
      </w:rPr>
    </w:lvl>
    <w:lvl w:ilvl="8" w:tplc="9538F0A2">
      <w:start w:val="1"/>
      <w:numFmt w:val="bullet"/>
      <w:lvlText w:val=""/>
      <w:lvlJc w:val="left"/>
      <w:pPr>
        <w:ind w:left="6120" w:hanging="360"/>
      </w:pPr>
      <w:rPr>
        <w:rFonts w:ascii="Wingdings" w:hAnsi="Wingdings" w:hint="default"/>
      </w:rPr>
    </w:lvl>
  </w:abstractNum>
  <w:abstractNum w:abstractNumId="2" w15:restartNumberingAfterBreak="0">
    <w:nsid w:val="051A6AED"/>
    <w:multiLevelType w:val="hybridMultilevel"/>
    <w:tmpl w:val="FFFFFFFF"/>
    <w:lvl w:ilvl="0" w:tplc="8E04C49C">
      <w:start w:val="1"/>
      <w:numFmt w:val="bullet"/>
      <w:lvlText w:val=""/>
      <w:lvlJc w:val="left"/>
      <w:pPr>
        <w:ind w:left="720" w:hanging="360"/>
      </w:pPr>
      <w:rPr>
        <w:rFonts w:ascii="Symbol" w:hAnsi="Symbol" w:hint="default"/>
      </w:rPr>
    </w:lvl>
    <w:lvl w:ilvl="1" w:tplc="4C827DFE">
      <w:start w:val="1"/>
      <w:numFmt w:val="bullet"/>
      <w:lvlText w:val="o"/>
      <w:lvlJc w:val="left"/>
      <w:pPr>
        <w:ind w:left="1440" w:hanging="360"/>
      </w:pPr>
      <w:rPr>
        <w:rFonts w:ascii="Courier New" w:hAnsi="Courier New" w:hint="default"/>
      </w:rPr>
    </w:lvl>
    <w:lvl w:ilvl="2" w:tplc="F3A2487A">
      <w:start w:val="1"/>
      <w:numFmt w:val="bullet"/>
      <w:lvlText w:val=""/>
      <w:lvlJc w:val="left"/>
      <w:pPr>
        <w:ind w:left="2160" w:hanging="360"/>
      </w:pPr>
      <w:rPr>
        <w:rFonts w:ascii="Wingdings" w:hAnsi="Wingdings" w:hint="default"/>
      </w:rPr>
    </w:lvl>
    <w:lvl w:ilvl="3" w:tplc="D542D17A">
      <w:start w:val="1"/>
      <w:numFmt w:val="bullet"/>
      <w:lvlText w:val=""/>
      <w:lvlJc w:val="left"/>
      <w:pPr>
        <w:ind w:left="2880" w:hanging="360"/>
      </w:pPr>
      <w:rPr>
        <w:rFonts w:ascii="Symbol" w:hAnsi="Symbol" w:hint="default"/>
      </w:rPr>
    </w:lvl>
    <w:lvl w:ilvl="4" w:tplc="AAE24B6C">
      <w:start w:val="1"/>
      <w:numFmt w:val="bullet"/>
      <w:lvlText w:val="o"/>
      <w:lvlJc w:val="left"/>
      <w:pPr>
        <w:ind w:left="3600" w:hanging="360"/>
      </w:pPr>
      <w:rPr>
        <w:rFonts w:ascii="Courier New" w:hAnsi="Courier New" w:hint="default"/>
      </w:rPr>
    </w:lvl>
    <w:lvl w:ilvl="5" w:tplc="EE70C084">
      <w:start w:val="1"/>
      <w:numFmt w:val="bullet"/>
      <w:lvlText w:val=""/>
      <w:lvlJc w:val="left"/>
      <w:pPr>
        <w:ind w:left="4320" w:hanging="360"/>
      </w:pPr>
      <w:rPr>
        <w:rFonts w:ascii="Wingdings" w:hAnsi="Wingdings" w:hint="default"/>
      </w:rPr>
    </w:lvl>
    <w:lvl w:ilvl="6" w:tplc="FEC6AB34">
      <w:start w:val="1"/>
      <w:numFmt w:val="bullet"/>
      <w:lvlText w:val=""/>
      <w:lvlJc w:val="left"/>
      <w:pPr>
        <w:ind w:left="5040" w:hanging="360"/>
      </w:pPr>
      <w:rPr>
        <w:rFonts w:ascii="Symbol" w:hAnsi="Symbol" w:hint="default"/>
      </w:rPr>
    </w:lvl>
    <w:lvl w:ilvl="7" w:tplc="6E00542A">
      <w:start w:val="1"/>
      <w:numFmt w:val="bullet"/>
      <w:lvlText w:val="o"/>
      <w:lvlJc w:val="left"/>
      <w:pPr>
        <w:ind w:left="5760" w:hanging="360"/>
      </w:pPr>
      <w:rPr>
        <w:rFonts w:ascii="Courier New" w:hAnsi="Courier New" w:hint="default"/>
      </w:rPr>
    </w:lvl>
    <w:lvl w:ilvl="8" w:tplc="37182708">
      <w:start w:val="1"/>
      <w:numFmt w:val="bullet"/>
      <w:lvlText w:val=""/>
      <w:lvlJc w:val="left"/>
      <w:pPr>
        <w:ind w:left="6480" w:hanging="360"/>
      </w:pPr>
      <w:rPr>
        <w:rFonts w:ascii="Wingdings" w:hAnsi="Wingdings" w:hint="default"/>
      </w:rPr>
    </w:lvl>
  </w:abstractNum>
  <w:abstractNum w:abstractNumId="3" w15:restartNumberingAfterBreak="0">
    <w:nsid w:val="06C43B27"/>
    <w:multiLevelType w:val="hybridMultilevel"/>
    <w:tmpl w:val="B5064EA4"/>
    <w:lvl w:ilvl="0" w:tplc="FD16DED0">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40FA93"/>
    <w:multiLevelType w:val="hybridMultilevel"/>
    <w:tmpl w:val="FFFFFFFF"/>
    <w:lvl w:ilvl="0" w:tplc="E72058FA">
      <w:start w:val="1"/>
      <w:numFmt w:val="bullet"/>
      <w:lvlText w:val="·"/>
      <w:lvlJc w:val="left"/>
      <w:pPr>
        <w:ind w:left="720" w:hanging="360"/>
      </w:pPr>
      <w:rPr>
        <w:rFonts w:ascii="Symbol" w:hAnsi="Symbol" w:hint="default"/>
      </w:rPr>
    </w:lvl>
    <w:lvl w:ilvl="1" w:tplc="0AD01B0A">
      <w:start w:val="1"/>
      <w:numFmt w:val="bullet"/>
      <w:lvlText w:val="o"/>
      <w:lvlJc w:val="left"/>
      <w:pPr>
        <w:ind w:left="1440" w:hanging="360"/>
      </w:pPr>
      <w:rPr>
        <w:rFonts w:ascii="Courier New" w:hAnsi="Courier New" w:hint="default"/>
      </w:rPr>
    </w:lvl>
    <w:lvl w:ilvl="2" w:tplc="90B4E27E">
      <w:start w:val="1"/>
      <w:numFmt w:val="bullet"/>
      <w:lvlText w:val=""/>
      <w:lvlJc w:val="left"/>
      <w:pPr>
        <w:ind w:left="2160" w:hanging="360"/>
      </w:pPr>
      <w:rPr>
        <w:rFonts w:ascii="Wingdings" w:hAnsi="Wingdings" w:hint="default"/>
      </w:rPr>
    </w:lvl>
    <w:lvl w:ilvl="3" w:tplc="9E1C2D6E">
      <w:start w:val="1"/>
      <w:numFmt w:val="bullet"/>
      <w:lvlText w:val=""/>
      <w:lvlJc w:val="left"/>
      <w:pPr>
        <w:ind w:left="2880" w:hanging="360"/>
      </w:pPr>
      <w:rPr>
        <w:rFonts w:ascii="Symbol" w:hAnsi="Symbol" w:hint="default"/>
      </w:rPr>
    </w:lvl>
    <w:lvl w:ilvl="4" w:tplc="33FCAC52">
      <w:start w:val="1"/>
      <w:numFmt w:val="bullet"/>
      <w:lvlText w:val="o"/>
      <w:lvlJc w:val="left"/>
      <w:pPr>
        <w:ind w:left="3600" w:hanging="360"/>
      </w:pPr>
      <w:rPr>
        <w:rFonts w:ascii="Courier New" w:hAnsi="Courier New" w:hint="default"/>
      </w:rPr>
    </w:lvl>
    <w:lvl w:ilvl="5" w:tplc="47FC04E0">
      <w:start w:val="1"/>
      <w:numFmt w:val="bullet"/>
      <w:lvlText w:val=""/>
      <w:lvlJc w:val="left"/>
      <w:pPr>
        <w:ind w:left="4320" w:hanging="360"/>
      </w:pPr>
      <w:rPr>
        <w:rFonts w:ascii="Wingdings" w:hAnsi="Wingdings" w:hint="default"/>
      </w:rPr>
    </w:lvl>
    <w:lvl w:ilvl="6" w:tplc="7C94A8B2">
      <w:start w:val="1"/>
      <w:numFmt w:val="bullet"/>
      <w:lvlText w:val=""/>
      <w:lvlJc w:val="left"/>
      <w:pPr>
        <w:ind w:left="5040" w:hanging="360"/>
      </w:pPr>
      <w:rPr>
        <w:rFonts w:ascii="Symbol" w:hAnsi="Symbol" w:hint="default"/>
      </w:rPr>
    </w:lvl>
    <w:lvl w:ilvl="7" w:tplc="49EE85F0">
      <w:start w:val="1"/>
      <w:numFmt w:val="bullet"/>
      <w:lvlText w:val="o"/>
      <w:lvlJc w:val="left"/>
      <w:pPr>
        <w:ind w:left="5760" w:hanging="360"/>
      </w:pPr>
      <w:rPr>
        <w:rFonts w:ascii="Courier New" w:hAnsi="Courier New" w:hint="default"/>
      </w:rPr>
    </w:lvl>
    <w:lvl w:ilvl="8" w:tplc="A7608080">
      <w:start w:val="1"/>
      <w:numFmt w:val="bullet"/>
      <w:lvlText w:val=""/>
      <w:lvlJc w:val="left"/>
      <w:pPr>
        <w:ind w:left="6480" w:hanging="360"/>
      </w:pPr>
      <w:rPr>
        <w:rFonts w:ascii="Wingdings" w:hAnsi="Wingdings" w:hint="default"/>
      </w:rPr>
    </w:lvl>
  </w:abstractNum>
  <w:abstractNum w:abstractNumId="5" w15:restartNumberingAfterBreak="0">
    <w:nsid w:val="0E335A58"/>
    <w:multiLevelType w:val="hybridMultilevel"/>
    <w:tmpl w:val="B5064EA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DC5C7E"/>
    <w:multiLevelType w:val="hybridMultilevel"/>
    <w:tmpl w:val="40403D5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7" w15:restartNumberingAfterBreak="0">
    <w:nsid w:val="15E163A3"/>
    <w:multiLevelType w:val="hybridMultilevel"/>
    <w:tmpl w:val="FFFFFFFF"/>
    <w:lvl w:ilvl="0" w:tplc="2ACA0218">
      <w:start w:val="1"/>
      <w:numFmt w:val="bullet"/>
      <w:lvlText w:val="·"/>
      <w:lvlJc w:val="left"/>
      <w:pPr>
        <w:ind w:left="720" w:hanging="360"/>
      </w:pPr>
      <w:rPr>
        <w:rFonts w:ascii="Symbol" w:hAnsi="Symbol" w:hint="default"/>
      </w:rPr>
    </w:lvl>
    <w:lvl w:ilvl="1" w:tplc="C4DE2748">
      <w:start w:val="1"/>
      <w:numFmt w:val="bullet"/>
      <w:lvlText w:val="o"/>
      <w:lvlJc w:val="left"/>
      <w:pPr>
        <w:ind w:left="1440" w:hanging="360"/>
      </w:pPr>
      <w:rPr>
        <w:rFonts w:ascii="Courier New" w:hAnsi="Courier New" w:hint="default"/>
      </w:rPr>
    </w:lvl>
    <w:lvl w:ilvl="2" w:tplc="53A43162">
      <w:start w:val="1"/>
      <w:numFmt w:val="bullet"/>
      <w:lvlText w:val=""/>
      <w:lvlJc w:val="left"/>
      <w:pPr>
        <w:ind w:left="2160" w:hanging="360"/>
      </w:pPr>
      <w:rPr>
        <w:rFonts w:ascii="Wingdings" w:hAnsi="Wingdings" w:hint="default"/>
      </w:rPr>
    </w:lvl>
    <w:lvl w:ilvl="3" w:tplc="EB46874A">
      <w:start w:val="1"/>
      <w:numFmt w:val="bullet"/>
      <w:lvlText w:val=""/>
      <w:lvlJc w:val="left"/>
      <w:pPr>
        <w:ind w:left="2880" w:hanging="360"/>
      </w:pPr>
      <w:rPr>
        <w:rFonts w:ascii="Symbol" w:hAnsi="Symbol" w:hint="default"/>
      </w:rPr>
    </w:lvl>
    <w:lvl w:ilvl="4" w:tplc="A8DA562C">
      <w:start w:val="1"/>
      <w:numFmt w:val="bullet"/>
      <w:lvlText w:val="o"/>
      <w:lvlJc w:val="left"/>
      <w:pPr>
        <w:ind w:left="3600" w:hanging="360"/>
      </w:pPr>
      <w:rPr>
        <w:rFonts w:ascii="Courier New" w:hAnsi="Courier New" w:hint="default"/>
      </w:rPr>
    </w:lvl>
    <w:lvl w:ilvl="5" w:tplc="5010E484">
      <w:start w:val="1"/>
      <w:numFmt w:val="bullet"/>
      <w:lvlText w:val=""/>
      <w:lvlJc w:val="left"/>
      <w:pPr>
        <w:ind w:left="4320" w:hanging="360"/>
      </w:pPr>
      <w:rPr>
        <w:rFonts w:ascii="Wingdings" w:hAnsi="Wingdings" w:hint="default"/>
      </w:rPr>
    </w:lvl>
    <w:lvl w:ilvl="6" w:tplc="54CC82BA">
      <w:start w:val="1"/>
      <w:numFmt w:val="bullet"/>
      <w:lvlText w:val=""/>
      <w:lvlJc w:val="left"/>
      <w:pPr>
        <w:ind w:left="5040" w:hanging="360"/>
      </w:pPr>
      <w:rPr>
        <w:rFonts w:ascii="Symbol" w:hAnsi="Symbol" w:hint="default"/>
      </w:rPr>
    </w:lvl>
    <w:lvl w:ilvl="7" w:tplc="914691C2">
      <w:start w:val="1"/>
      <w:numFmt w:val="bullet"/>
      <w:lvlText w:val="o"/>
      <w:lvlJc w:val="left"/>
      <w:pPr>
        <w:ind w:left="5760" w:hanging="360"/>
      </w:pPr>
      <w:rPr>
        <w:rFonts w:ascii="Courier New" w:hAnsi="Courier New" w:hint="default"/>
      </w:rPr>
    </w:lvl>
    <w:lvl w:ilvl="8" w:tplc="64A46042">
      <w:start w:val="1"/>
      <w:numFmt w:val="bullet"/>
      <w:lvlText w:val=""/>
      <w:lvlJc w:val="left"/>
      <w:pPr>
        <w:ind w:left="6480" w:hanging="360"/>
      </w:pPr>
      <w:rPr>
        <w:rFonts w:ascii="Wingdings" w:hAnsi="Wingdings" w:hint="default"/>
      </w:rPr>
    </w:lvl>
  </w:abstractNum>
  <w:abstractNum w:abstractNumId="8" w15:restartNumberingAfterBreak="0">
    <w:nsid w:val="167D7007"/>
    <w:multiLevelType w:val="hybridMultilevel"/>
    <w:tmpl w:val="1BA6249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9C67032"/>
    <w:multiLevelType w:val="hybridMultilevel"/>
    <w:tmpl w:val="312811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E5A0A0"/>
    <w:multiLevelType w:val="hybridMultilevel"/>
    <w:tmpl w:val="FFFFFFFF"/>
    <w:lvl w:ilvl="0" w:tplc="3A3443B6">
      <w:start w:val="1"/>
      <w:numFmt w:val="bullet"/>
      <w:lvlText w:val=""/>
      <w:lvlJc w:val="left"/>
      <w:pPr>
        <w:ind w:left="360" w:hanging="360"/>
      </w:pPr>
      <w:rPr>
        <w:rFonts w:ascii="Symbol" w:hAnsi="Symbol" w:hint="default"/>
      </w:rPr>
    </w:lvl>
    <w:lvl w:ilvl="1" w:tplc="FBCECB90">
      <w:start w:val="1"/>
      <w:numFmt w:val="bullet"/>
      <w:lvlText w:val="o"/>
      <w:lvlJc w:val="left"/>
      <w:pPr>
        <w:ind w:left="1080" w:hanging="360"/>
      </w:pPr>
      <w:rPr>
        <w:rFonts w:ascii="Courier New" w:hAnsi="Courier New" w:hint="default"/>
      </w:rPr>
    </w:lvl>
    <w:lvl w:ilvl="2" w:tplc="FDB83F5C">
      <w:start w:val="1"/>
      <w:numFmt w:val="bullet"/>
      <w:lvlText w:val=""/>
      <w:lvlJc w:val="left"/>
      <w:pPr>
        <w:ind w:left="1800" w:hanging="360"/>
      </w:pPr>
      <w:rPr>
        <w:rFonts w:ascii="Wingdings" w:hAnsi="Wingdings" w:hint="default"/>
      </w:rPr>
    </w:lvl>
    <w:lvl w:ilvl="3" w:tplc="0BE8FE76">
      <w:start w:val="1"/>
      <w:numFmt w:val="bullet"/>
      <w:lvlText w:val=""/>
      <w:lvlJc w:val="left"/>
      <w:pPr>
        <w:ind w:left="2520" w:hanging="360"/>
      </w:pPr>
      <w:rPr>
        <w:rFonts w:ascii="Symbol" w:hAnsi="Symbol" w:hint="default"/>
      </w:rPr>
    </w:lvl>
    <w:lvl w:ilvl="4" w:tplc="96781CD4">
      <w:start w:val="1"/>
      <w:numFmt w:val="bullet"/>
      <w:lvlText w:val="o"/>
      <w:lvlJc w:val="left"/>
      <w:pPr>
        <w:ind w:left="3240" w:hanging="360"/>
      </w:pPr>
      <w:rPr>
        <w:rFonts w:ascii="Courier New" w:hAnsi="Courier New" w:hint="default"/>
      </w:rPr>
    </w:lvl>
    <w:lvl w:ilvl="5" w:tplc="5DC82DCE">
      <w:start w:val="1"/>
      <w:numFmt w:val="bullet"/>
      <w:lvlText w:val=""/>
      <w:lvlJc w:val="left"/>
      <w:pPr>
        <w:ind w:left="3960" w:hanging="360"/>
      </w:pPr>
      <w:rPr>
        <w:rFonts w:ascii="Wingdings" w:hAnsi="Wingdings" w:hint="default"/>
      </w:rPr>
    </w:lvl>
    <w:lvl w:ilvl="6" w:tplc="B9544CE4">
      <w:start w:val="1"/>
      <w:numFmt w:val="bullet"/>
      <w:lvlText w:val=""/>
      <w:lvlJc w:val="left"/>
      <w:pPr>
        <w:ind w:left="4680" w:hanging="360"/>
      </w:pPr>
      <w:rPr>
        <w:rFonts w:ascii="Symbol" w:hAnsi="Symbol" w:hint="default"/>
      </w:rPr>
    </w:lvl>
    <w:lvl w:ilvl="7" w:tplc="5832ED14">
      <w:start w:val="1"/>
      <w:numFmt w:val="bullet"/>
      <w:lvlText w:val="o"/>
      <w:lvlJc w:val="left"/>
      <w:pPr>
        <w:ind w:left="5400" w:hanging="360"/>
      </w:pPr>
      <w:rPr>
        <w:rFonts w:ascii="Courier New" w:hAnsi="Courier New" w:hint="default"/>
      </w:rPr>
    </w:lvl>
    <w:lvl w:ilvl="8" w:tplc="97702F16">
      <w:start w:val="1"/>
      <w:numFmt w:val="bullet"/>
      <w:lvlText w:val=""/>
      <w:lvlJc w:val="left"/>
      <w:pPr>
        <w:ind w:left="6120" w:hanging="360"/>
      </w:pPr>
      <w:rPr>
        <w:rFonts w:ascii="Wingdings" w:hAnsi="Wingdings" w:hint="default"/>
      </w:rPr>
    </w:lvl>
  </w:abstractNum>
  <w:abstractNum w:abstractNumId="11" w15:restartNumberingAfterBreak="0">
    <w:nsid w:val="1F996E90"/>
    <w:multiLevelType w:val="hybridMultilevel"/>
    <w:tmpl w:val="31281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F46CA4"/>
    <w:multiLevelType w:val="hybridMultilevel"/>
    <w:tmpl w:val="64CE88F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691B93"/>
    <w:multiLevelType w:val="hybridMultilevel"/>
    <w:tmpl w:val="FFFFFFFF"/>
    <w:lvl w:ilvl="0" w:tplc="4A3A2388">
      <w:start w:val="1"/>
      <w:numFmt w:val="bullet"/>
      <w:lvlText w:val="·"/>
      <w:lvlJc w:val="left"/>
      <w:pPr>
        <w:ind w:left="720" w:hanging="360"/>
      </w:pPr>
      <w:rPr>
        <w:rFonts w:ascii="Symbol" w:hAnsi="Symbol" w:hint="default"/>
      </w:rPr>
    </w:lvl>
    <w:lvl w:ilvl="1" w:tplc="711CACB4">
      <w:start w:val="1"/>
      <w:numFmt w:val="bullet"/>
      <w:lvlText w:val="o"/>
      <w:lvlJc w:val="left"/>
      <w:pPr>
        <w:ind w:left="1440" w:hanging="360"/>
      </w:pPr>
      <w:rPr>
        <w:rFonts w:ascii="Courier New" w:hAnsi="Courier New" w:hint="default"/>
      </w:rPr>
    </w:lvl>
    <w:lvl w:ilvl="2" w:tplc="0FCECE78">
      <w:start w:val="1"/>
      <w:numFmt w:val="bullet"/>
      <w:lvlText w:val=""/>
      <w:lvlJc w:val="left"/>
      <w:pPr>
        <w:ind w:left="2160" w:hanging="360"/>
      </w:pPr>
      <w:rPr>
        <w:rFonts w:ascii="Wingdings" w:hAnsi="Wingdings" w:hint="default"/>
      </w:rPr>
    </w:lvl>
    <w:lvl w:ilvl="3" w:tplc="70E46DCE">
      <w:start w:val="1"/>
      <w:numFmt w:val="bullet"/>
      <w:lvlText w:val=""/>
      <w:lvlJc w:val="left"/>
      <w:pPr>
        <w:ind w:left="2880" w:hanging="360"/>
      </w:pPr>
      <w:rPr>
        <w:rFonts w:ascii="Symbol" w:hAnsi="Symbol" w:hint="default"/>
      </w:rPr>
    </w:lvl>
    <w:lvl w:ilvl="4" w:tplc="F0CC697A">
      <w:start w:val="1"/>
      <w:numFmt w:val="bullet"/>
      <w:lvlText w:val="o"/>
      <w:lvlJc w:val="left"/>
      <w:pPr>
        <w:ind w:left="3600" w:hanging="360"/>
      </w:pPr>
      <w:rPr>
        <w:rFonts w:ascii="Courier New" w:hAnsi="Courier New" w:hint="default"/>
      </w:rPr>
    </w:lvl>
    <w:lvl w:ilvl="5" w:tplc="D3203392">
      <w:start w:val="1"/>
      <w:numFmt w:val="bullet"/>
      <w:lvlText w:val=""/>
      <w:lvlJc w:val="left"/>
      <w:pPr>
        <w:ind w:left="4320" w:hanging="360"/>
      </w:pPr>
      <w:rPr>
        <w:rFonts w:ascii="Wingdings" w:hAnsi="Wingdings" w:hint="default"/>
      </w:rPr>
    </w:lvl>
    <w:lvl w:ilvl="6" w:tplc="DC6E2050">
      <w:start w:val="1"/>
      <w:numFmt w:val="bullet"/>
      <w:lvlText w:val=""/>
      <w:lvlJc w:val="left"/>
      <w:pPr>
        <w:ind w:left="5040" w:hanging="360"/>
      </w:pPr>
      <w:rPr>
        <w:rFonts w:ascii="Symbol" w:hAnsi="Symbol" w:hint="default"/>
      </w:rPr>
    </w:lvl>
    <w:lvl w:ilvl="7" w:tplc="EBDE6AA4">
      <w:start w:val="1"/>
      <w:numFmt w:val="bullet"/>
      <w:lvlText w:val="o"/>
      <w:lvlJc w:val="left"/>
      <w:pPr>
        <w:ind w:left="5760" w:hanging="360"/>
      </w:pPr>
      <w:rPr>
        <w:rFonts w:ascii="Courier New" w:hAnsi="Courier New" w:hint="default"/>
      </w:rPr>
    </w:lvl>
    <w:lvl w:ilvl="8" w:tplc="AC0CDF3A">
      <w:start w:val="1"/>
      <w:numFmt w:val="bullet"/>
      <w:lvlText w:val=""/>
      <w:lvlJc w:val="left"/>
      <w:pPr>
        <w:ind w:left="6480" w:hanging="360"/>
      </w:pPr>
      <w:rPr>
        <w:rFonts w:ascii="Wingdings" w:hAnsi="Wingdings" w:hint="default"/>
      </w:rPr>
    </w:lvl>
  </w:abstractNum>
  <w:abstractNum w:abstractNumId="14" w15:restartNumberingAfterBreak="0">
    <w:nsid w:val="2460F67A"/>
    <w:multiLevelType w:val="hybridMultilevel"/>
    <w:tmpl w:val="FFFFFFFF"/>
    <w:lvl w:ilvl="0" w:tplc="661A4B52">
      <w:start w:val="1"/>
      <w:numFmt w:val="bullet"/>
      <w:lvlText w:val=""/>
      <w:lvlJc w:val="left"/>
      <w:pPr>
        <w:ind w:left="720" w:hanging="360"/>
      </w:pPr>
      <w:rPr>
        <w:rFonts w:ascii="Symbol" w:hAnsi="Symbol" w:hint="default"/>
      </w:rPr>
    </w:lvl>
    <w:lvl w:ilvl="1" w:tplc="E9B6A178">
      <w:start w:val="1"/>
      <w:numFmt w:val="bullet"/>
      <w:lvlText w:val="o"/>
      <w:lvlJc w:val="left"/>
      <w:pPr>
        <w:ind w:left="1440" w:hanging="360"/>
      </w:pPr>
      <w:rPr>
        <w:rFonts w:ascii="Courier New" w:hAnsi="Courier New" w:hint="default"/>
      </w:rPr>
    </w:lvl>
    <w:lvl w:ilvl="2" w:tplc="E24654D4">
      <w:start w:val="1"/>
      <w:numFmt w:val="bullet"/>
      <w:lvlText w:val=""/>
      <w:lvlJc w:val="left"/>
      <w:pPr>
        <w:ind w:left="2160" w:hanging="360"/>
      </w:pPr>
      <w:rPr>
        <w:rFonts w:ascii="Wingdings" w:hAnsi="Wingdings" w:hint="default"/>
      </w:rPr>
    </w:lvl>
    <w:lvl w:ilvl="3" w:tplc="E2B49330">
      <w:start w:val="1"/>
      <w:numFmt w:val="bullet"/>
      <w:lvlText w:val=""/>
      <w:lvlJc w:val="left"/>
      <w:pPr>
        <w:ind w:left="2880" w:hanging="360"/>
      </w:pPr>
      <w:rPr>
        <w:rFonts w:ascii="Symbol" w:hAnsi="Symbol" w:hint="default"/>
      </w:rPr>
    </w:lvl>
    <w:lvl w:ilvl="4" w:tplc="2A0A13D6">
      <w:start w:val="1"/>
      <w:numFmt w:val="bullet"/>
      <w:lvlText w:val="o"/>
      <w:lvlJc w:val="left"/>
      <w:pPr>
        <w:ind w:left="3600" w:hanging="360"/>
      </w:pPr>
      <w:rPr>
        <w:rFonts w:ascii="Courier New" w:hAnsi="Courier New" w:hint="default"/>
      </w:rPr>
    </w:lvl>
    <w:lvl w:ilvl="5" w:tplc="3852076A">
      <w:start w:val="1"/>
      <w:numFmt w:val="bullet"/>
      <w:lvlText w:val=""/>
      <w:lvlJc w:val="left"/>
      <w:pPr>
        <w:ind w:left="4320" w:hanging="360"/>
      </w:pPr>
      <w:rPr>
        <w:rFonts w:ascii="Wingdings" w:hAnsi="Wingdings" w:hint="default"/>
      </w:rPr>
    </w:lvl>
    <w:lvl w:ilvl="6" w:tplc="D658A01E">
      <w:start w:val="1"/>
      <w:numFmt w:val="bullet"/>
      <w:lvlText w:val=""/>
      <w:lvlJc w:val="left"/>
      <w:pPr>
        <w:ind w:left="5040" w:hanging="360"/>
      </w:pPr>
      <w:rPr>
        <w:rFonts w:ascii="Symbol" w:hAnsi="Symbol" w:hint="default"/>
      </w:rPr>
    </w:lvl>
    <w:lvl w:ilvl="7" w:tplc="0B60A45E">
      <w:start w:val="1"/>
      <w:numFmt w:val="bullet"/>
      <w:lvlText w:val="o"/>
      <w:lvlJc w:val="left"/>
      <w:pPr>
        <w:ind w:left="5760" w:hanging="360"/>
      </w:pPr>
      <w:rPr>
        <w:rFonts w:ascii="Courier New" w:hAnsi="Courier New" w:hint="default"/>
      </w:rPr>
    </w:lvl>
    <w:lvl w:ilvl="8" w:tplc="4C2A3AA4">
      <w:start w:val="1"/>
      <w:numFmt w:val="bullet"/>
      <w:lvlText w:val=""/>
      <w:lvlJc w:val="left"/>
      <w:pPr>
        <w:ind w:left="6480" w:hanging="360"/>
      </w:pPr>
      <w:rPr>
        <w:rFonts w:ascii="Wingdings" w:hAnsi="Wingdings" w:hint="default"/>
      </w:rPr>
    </w:lvl>
  </w:abstractNum>
  <w:abstractNum w:abstractNumId="15" w15:restartNumberingAfterBreak="0">
    <w:nsid w:val="267E639F"/>
    <w:multiLevelType w:val="hybridMultilevel"/>
    <w:tmpl w:val="CB9CB382"/>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011DAB"/>
    <w:multiLevelType w:val="hybridMultilevel"/>
    <w:tmpl w:val="FFFFFFFF"/>
    <w:lvl w:ilvl="0" w:tplc="A2EA61CA">
      <w:start w:val="1"/>
      <w:numFmt w:val="bullet"/>
      <w:lvlText w:val=""/>
      <w:lvlJc w:val="left"/>
      <w:pPr>
        <w:ind w:left="360" w:hanging="360"/>
      </w:pPr>
      <w:rPr>
        <w:rFonts w:ascii="Symbol" w:hAnsi="Symbol" w:hint="default"/>
      </w:rPr>
    </w:lvl>
    <w:lvl w:ilvl="1" w:tplc="FEE2D7EE">
      <w:start w:val="1"/>
      <w:numFmt w:val="bullet"/>
      <w:lvlText w:val="o"/>
      <w:lvlJc w:val="left"/>
      <w:pPr>
        <w:ind w:left="1080" w:hanging="360"/>
      </w:pPr>
      <w:rPr>
        <w:rFonts w:ascii="Courier New" w:hAnsi="Courier New" w:hint="default"/>
      </w:rPr>
    </w:lvl>
    <w:lvl w:ilvl="2" w:tplc="4F3C401C">
      <w:start w:val="1"/>
      <w:numFmt w:val="bullet"/>
      <w:lvlText w:val=""/>
      <w:lvlJc w:val="left"/>
      <w:pPr>
        <w:ind w:left="1800" w:hanging="360"/>
      </w:pPr>
      <w:rPr>
        <w:rFonts w:ascii="Wingdings" w:hAnsi="Wingdings" w:hint="default"/>
      </w:rPr>
    </w:lvl>
    <w:lvl w:ilvl="3" w:tplc="040E08D2">
      <w:start w:val="1"/>
      <w:numFmt w:val="bullet"/>
      <w:lvlText w:val=""/>
      <w:lvlJc w:val="left"/>
      <w:pPr>
        <w:ind w:left="2520" w:hanging="360"/>
      </w:pPr>
      <w:rPr>
        <w:rFonts w:ascii="Symbol" w:hAnsi="Symbol" w:hint="default"/>
      </w:rPr>
    </w:lvl>
    <w:lvl w:ilvl="4" w:tplc="A4140392">
      <w:start w:val="1"/>
      <w:numFmt w:val="bullet"/>
      <w:lvlText w:val="o"/>
      <w:lvlJc w:val="left"/>
      <w:pPr>
        <w:ind w:left="3240" w:hanging="360"/>
      </w:pPr>
      <w:rPr>
        <w:rFonts w:ascii="Courier New" w:hAnsi="Courier New" w:hint="default"/>
      </w:rPr>
    </w:lvl>
    <w:lvl w:ilvl="5" w:tplc="470AB2D6">
      <w:start w:val="1"/>
      <w:numFmt w:val="bullet"/>
      <w:lvlText w:val=""/>
      <w:lvlJc w:val="left"/>
      <w:pPr>
        <w:ind w:left="3960" w:hanging="360"/>
      </w:pPr>
      <w:rPr>
        <w:rFonts w:ascii="Wingdings" w:hAnsi="Wingdings" w:hint="default"/>
      </w:rPr>
    </w:lvl>
    <w:lvl w:ilvl="6" w:tplc="3DB010A2">
      <w:start w:val="1"/>
      <w:numFmt w:val="bullet"/>
      <w:lvlText w:val=""/>
      <w:lvlJc w:val="left"/>
      <w:pPr>
        <w:ind w:left="4680" w:hanging="360"/>
      </w:pPr>
      <w:rPr>
        <w:rFonts w:ascii="Symbol" w:hAnsi="Symbol" w:hint="default"/>
      </w:rPr>
    </w:lvl>
    <w:lvl w:ilvl="7" w:tplc="6EB0F070">
      <w:start w:val="1"/>
      <w:numFmt w:val="bullet"/>
      <w:lvlText w:val="o"/>
      <w:lvlJc w:val="left"/>
      <w:pPr>
        <w:ind w:left="5400" w:hanging="360"/>
      </w:pPr>
      <w:rPr>
        <w:rFonts w:ascii="Courier New" w:hAnsi="Courier New" w:hint="default"/>
      </w:rPr>
    </w:lvl>
    <w:lvl w:ilvl="8" w:tplc="BF20B91E">
      <w:start w:val="1"/>
      <w:numFmt w:val="bullet"/>
      <w:lvlText w:val=""/>
      <w:lvlJc w:val="left"/>
      <w:pPr>
        <w:ind w:left="6120" w:hanging="360"/>
      </w:pPr>
      <w:rPr>
        <w:rFonts w:ascii="Wingdings" w:hAnsi="Wingdings" w:hint="default"/>
      </w:rPr>
    </w:lvl>
  </w:abstractNum>
  <w:abstractNum w:abstractNumId="17" w15:restartNumberingAfterBreak="0">
    <w:nsid w:val="2B545BE0"/>
    <w:multiLevelType w:val="hybridMultilevel"/>
    <w:tmpl w:val="FFFFFFFF"/>
    <w:lvl w:ilvl="0" w:tplc="E38E3A06">
      <w:start w:val="1"/>
      <w:numFmt w:val="bullet"/>
      <w:lvlText w:val=""/>
      <w:lvlJc w:val="left"/>
      <w:pPr>
        <w:ind w:left="720" w:hanging="360"/>
      </w:pPr>
      <w:rPr>
        <w:rFonts w:ascii="Symbol" w:hAnsi="Symbol" w:hint="default"/>
      </w:rPr>
    </w:lvl>
    <w:lvl w:ilvl="1" w:tplc="863419C2">
      <w:start w:val="1"/>
      <w:numFmt w:val="bullet"/>
      <w:lvlText w:val="o"/>
      <w:lvlJc w:val="left"/>
      <w:pPr>
        <w:ind w:left="1440" w:hanging="360"/>
      </w:pPr>
      <w:rPr>
        <w:rFonts w:ascii="Courier New" w:hAnsi="Courier New" w:hint="default"/>
      </w:rPr>
    </w:lvl>
    <w:lvl w:ilvl="2" w:tplc="792E42D2">
      <w:start w:val="1"/>
      <w:numFmt w:val="bullet"/>
      <w:lvlText w:val=""/>
      <w:lvlJc w:val="left"/>
      <w:pPr>
        <w:ind w:left="2160" w:hanging="360"/>
      </w:pPr>
      <w:rPr>
        <w:rFonts w:ascii="Wingdings" w:hAnsi="Wingdings" w:hint="default"/>
      </w:rPr>
    </w:lvl>
    <w:lvl w:ilvl="3" w:tplc="E3C2162E">
      <w:start w:val="1"/>
      <w:numFmt w:val="bullet"/>
      <w:lvlText w:val=""/>
      <w:lvlJc w:val="left"/>
      <w:pPr>
        <w:ind w:left="2880" w:hanging="360"/>
      </w:pPr>
      <w:rPr>
        <w:rFonts w:ascii="Symbol" w:hAnsi="Symbol" w:hint="default"/>
      </w:rPr>
    </w:lvl>
    <w:lvl w:ilvl="4" w:tplc="583204D6">
      <w:start w:val="1"/>
      <w:numFmt w:val="bullet"/>
      <w:lvlText w:val="o"/>
      <w:lvlJc w:val="left"/>
      <w:pPr>
        <w:ind w:left="3600" w:hanging="360"/>
      </w:pPr>
      <w:rPr>
        <w:rFonts w:ascii="Courier New" w:hAnsi="Courier New" w:hint="default"/>
      </w:rPr>
    </w:lvl>
    <w:lvl w:ilvl="5" w:tplc="C5140D0A">
      <w:start w:val="1"/>
      <w:numFmt w:val="bullet"/>
      <w:lvlText w:val=""/>
      <w:lvlJc w:val="left"/>
      <w:pPr>
        <w:ind w:left="4320" w:hanging="360"/>
      </w:pPr>
      <w:rPr>
        <w:rFonts w:ascii="Wingdings" w:hAnsi="Wingdings" w:hint="default"/>
      </w:rPr>
    </w:lvl>
    <w:lvl w:ilvl="6" w:tplc="79FAEC6A">
      <w:start w:val="1"/>
      <w:numFmt w:val="bullet"/>
      <w:lvlText w:val=""/>
      <w:lvlJc w:val="left"/>
      <w:pPr>
        <w:ind w:left="5040" w:hanging="360"/>
      </w:pPr>
      <w:rPr>
        <w:rFonts w:ascii="Symbol" w:hAnsi="Symbol" w:hint="default"/>
      </w:rPr>
    </w:lvl>
    <w:lvl w:ilvl="7" w:tplc="62E684C4">
      <w:start w:val="1"/>
      <w:numFmt w:val="bullet"/>
      <w:lvlText w:val="o"/>
      <w:lvlJc w:val="left"/>
      <w:pPr>
        <w:ind w:left="5760" w:hanging="360"/>
      </w:pPr>
      <w:rPr>
        <w:rFonts w:ascii="Courier New" w:hAnsi="Courier New" w:hint="default"/>
      </w:rPr>
    </w:lvl>
    <w:lvl w:ilvl="8" w:tplc="DAA6BF20">
      <w:start w:val="1"/>
      <w:numFmt w:val="bullet"/>
      <w:lvlText w:val=""/>
      <w:lvlJc w:val="left"/>
      <w:pPr>
        <w:ind w:left="6480" w:hanging="360"/>
      </w:pPr>
      <w:rPr>
        <w:rFonts w:ascii="Wingdings" w:hAnsi="Wingdings" w:hint="default"/>
      </w:rPr>
    </w:lvl>
  </w:abstractNum>
  <w:abstractNum w:abstractNumId="18" w15:restartNumberingAfterBreak="0">
    <w:nsid w:val="2BC73712"/>
    <w:multiLevelType w:val="hybridMultilevel"/>
    <w:tmpl w:val="8794B7D8"/>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D9D38E"/>
    <w:multiLevelType w:val="hybridMultilevel"/>
    <w:tmpl w:val="FFFFFFFF"/>
    <w:lvl w:ilvl="0" w:tplc="41222186">
      <w:start w:val="1"/>
      <w:numFmt w:val="bullet"/>
      <w:lvlText w:val=""/>
      <w:lvlJc w:val="left"/>
      <w:pPr>
        <w:ind w:left="720" w:hanging="360"/>
      </w:pPr>
      <w:rPr>
        <w:rFonts w:ascii="Symbol" w:hAnsi="Symbol" w:hint="default"/>
      </w:rPr>
    </w:lvl>
    <w:lvl w:ilvl="1" w:tplc="6BCA8F5A">
      <w:start w:val="1"/>
      <w:numFmt w:val="bullet"/>
      <w:lvlText w:val="o"/>
      <w:lvlJc w:val="left"/>
      <w:pPr>
        <w:ind w:left="1440" w:hanging="360"/>
      </w:pPr>
      <w:rPr>
        <w:rFonts w:ascii="Courier New" w:hAnsi="Courier New" w:hint="default"/>
      </w:rPr>
    </w:lvl>
    <w:lvl w:ilvl="2" w:tplc="13F8733E">
      <w:start w:val="1"/>
      <w:numFmt w:val="bullet"/>
      <w:lvlText w:val=""/>
      <w:lvlJc w:val="left"/>
      <w:pPr>
        <w:ind w:left="2160" w:hanging="360"/>
      </w:pPr>
      <w:rPr>
        <w:rFonts w:ascii="Wingdings" w:hAnsi="Wingdings" w:hint="default"/>
      </w:rPr>
    </w:lvl>
    <w:lvl w:ilvl="3" w:tplc="6ED41CCC">
      <w:start w:val="1"/>
      <w:numFmt w:val="bullet"/>
      <w:lvlText w:val=""/>
      <w:lvlJc w:val="left"/>
      <w:pPr>
        <w:ind w:left="2880" w:hanging="360"/>
      </w:pPr>
      <w:rPr>
        <w:rFonts w:ascii="Symbol" w:hAnsi="Symbol" w:hint="default"/>
      </w:rPr>
    </w:lvl>
    <w:lvl w:ilvl="4" w:tplc="04605692">
      <w:start w:val="1"/>
      <w:numFmt w:val="bullet"/>
      <w:lvlText w:val="o"/>
      <w:lvlJc w:val="left"/>
      <w:pPr>
        <w:ind w:left="3600" w:hanging="360"/>
      </w:pPr>
      <w:rPr>
        <w:rFonts w:ascii="Courier New" w:hAnsi="Courier New" w:hint="default"/>
      </w:rPr>
    </w:lvl>
    <w:lvl w:ilvl="5" w:tplc="B4E07E96">
      <w:start w:val="1"/>
      <w:numFmt w:val="bullet"/>
      <w:lvlText w:val=""/>
      <w:lvlJc w:val="left"/>
      <w:pPr>
        <w:ind w:left="4320" w:hanging="360"/>
      </w:pPr>
      <w:rPr>
        <w:rFonts w:ascii="Wingdings" w:hAnsi="Wingdings" w:hint="default"/>
      </w:rPr>
    </w:lvl>
    <w:lvl w:ilvl="6" w:tplc="A580B8E6">
      <w:start w:val="1"/>
      <w:numFmt w:val="bullet"/>
      <w:lvlText w:val=""/>
      <w:lvlJc w:val="left"/>
      <w:pPr>
        <w:ind w:left="5040" w:hanging="360"/>
      </w:pPr>
      <w:rPr>
        <w:rFonts w:ascii="Symbol" w:hAnsi="Symbol" w:hint="default"/>
      </w:rPr>
    </w:lvl>
    <w:lvl w:ilvl="7" w:tplc="F8F8D792">
      <w:start w:val="1"/>
      <w:numFmt w:val="bullet"/>
      <w:lvlText w:val="o"/>
      <w:lvlJc w:val="left"/>
      <w:pPr>
        <w:ind w:left="5760" w:hanging="360"/>
      </w:pPr>
      <w:rPr>
        <w:rFonts w:ascii="Courier New" w:hAnsi="Courier New" w:hint="default"/>
      </w:rPr>
    </w:lvl>
    <w:lvl w:ilvl="8" w:tplc="A73C4A86">
      <w:start w:val="1"/>
      <w:numFmt w:val="bullet"/>
      <w:lvlText w:val=""/>
      <w:lvlJc w:val="left"/>
      <w:pPr>
        <w:ind w:left="6480" w:hanging="360"/>
      </w:pPr>
      <w:rPr>
        <w:rFonts w:ascii="Wingdings" w:hAnsi="Wingdings" w:hint="default"/>
      </w:rPr>
    </w:lvl>
  </w:abstractNum>
  <w:abstractNum w:abstractNumId="20" w15:restartNumberingAfterBreak="0">
    <w:nsid w:val="31102337"/>
    <w:multiLevelType w:val="hybridMultilevel"/>
    <w:tmpl w:val="FFFFFFFF"/>
    <w:lvl w:ilvl="0" w:tplc="24BA4E0C">
      <w:start w:val="1"/>
      <w:numFmt w:val="bullet"/>
      <w:lvlText w:val=""/>
      <w:lvlJc w:val="left"/>
      <w:pPr>
        <w:ind w:left="720" w:hanging="360"/>
      </w:pPr>
      <w:rPr>
        <w:rFonts w:ascii="Symbol" w:hAnsi="Symbol" w:hint="default"/>
      </w:rPr>
    </w:lvl>
    <w:lvl w:ilvl="1" w:tplc="844235D8">
      <w:start w:val="1"/>
      <w:numFmt w:val="bullet"/>
      <w:lvlText w:val="o"/>
      <w:lvlJc w:val="left"/>
      <w:pPr>
        <w:ind w:left="1440" w:hanging="360"/>
      </w:pPr>
      <w:rPr>
        <w:rFonts w:ascii="Courier New" w:hAnsi="Courier New" w:hint="default"/>
      </w:rPr>
    </w:lvl>
    <w:lvl w:ilvl="2" w:tplc="253E0EBC">
      <w:start w:val="1"/>
      <w:numFmt w:val="bullet"/>
      <w:lvlText w:val=""/>
      <w:lvlJc w:val="left"/>
      <w:pPr>
        <w:ind w:left="2160" w:hanging="360"/>
      </w:pPr>
      <w:rPr>
        <w:rFonts w:ascii="Wingdings" w:hAnsi="Wingdings" w:hint="default"/>
      </w:rPr>
    </w:lvl>
    <w:lvl w:ilvl="3" w:tplc="8C2CE26C">
      <w:start w:val="1"/>
      <w:numFmt w:val="bullet"/>
      <w:lvlText w:val=""/>
      <w:lvlJc w:val="left"/>
      <w:pPr>
        <w:ind w:left="2880" w:hanging="360"/>
      </w:pPr>
      <w:rPr>
        <w:rFonts w:ascii="Symbol" w:hAnsi="Symbol" w:hint="default"/>
      </w:rPr>
    </w:lvl>
    <w:lvl w:ilvl="4" w:tplc="FA2E3F10">
      <w:start w:val="1"/>
      <w:numFmt w:val="bullet"/>
      <w:lvlText w:val="o"/>
      <w:lvlJc w:val="left"/>
      <w:pPr>
        <w:ind w:left="3600" w:hanging="360"/>
      </w:pPr>
      <w:rPr>
        <w:rFonts w:ascii="Courier New" w:hAnsi="Courier New" w:hint="default"/>
      </w:rPr>
    </w:lvl>
    <w:lvl w:ilvl="5" w:tplc="B5922CE6">
      <w:start w:val="1"/>
      <w:numFmt w:val="bullet"/>
      <w:lvlText w:val=""/>
      <w:lvlJc w:val="left"/>
      <w:pPr>
        <w:ind w:left="4320" w:hanging="360"/>
      </w:pPr>
      <w:rPr>
        <w:rFonts w:ascii="Wingdings" w:hAnsi="Wingdings" w:hint="default"/>
      </w:rPr>
    </w:lvl>
    <w:lvl w:ilvl="6" w:tplc="01569844">
      <w:start w:val="1"/>
      <w:numFmt w:val="bullet"/>
      <w:lvlText w:val=""/>
      <w:lvlJc w:val="left"/>
      <w:pPr>
        <w:ind w:left="5040" w:hanging="360"/>
      </w:pPr>
      <w:rPr>
        <w:rFonts w:ascii="Symbol" w:hAnsi="Symbol" w:hint="default"/>
      </w:rPr>
    </w:lvl>
    <w:lvl w:ilvl="7" w:tplc="FF060FF6">
      <w:start w:val="1"/>
      <w:numFmt w:val="bullet"/>
      <w:lvlText w:val="o"/>
      <w:lvlJc w:val="left"/>
      <w:pPr>
        <w:ind w:left="5760" w:hanging="360"/>
      </w:pPr>
      <w:rPr>
        <w:rFonts w:ascii="Courier New" w:hAnsi="Courier New" w:hint="default"/>
      </w:rPr>
    </w:lvl>
    <w:lvl w:ilvl="8" w:tplc="ABA09614">
      <w:start w:val="1"/>
      <w:numFmt w:val="bullet"/>
      <w:lvlText w:val=""/>
      <w:lvlJc w:val="left"/>
      <w:pPr>
        <w:ind w:left="6480" w:hanging="360"/>
      </w:pPr>
      <w:rPr>
        <w:rFonts w:ascii="Wingdings" w:hAnsi="Wingdings" w:hint="default"/>
      </w:rPr>
    </w:lvl>
  </w:abstractNum>
  <w:abstractNum w:abstractNumId="21" w15:restartNumberingAfterBreak="0">
    <w:nsid w:val="31A81F6F"/>
    <w:multiLevelType w:val="hybridMultilevel"/>
    <w:tmpl w:val="FFFFFFFF"/>
    <w:lvl w:ilvl="0" w:tplc="53AEA3BE">
      <w:start w:val="1"/>
      <w:numFmt w:val="bullet"/>
      <w:lvlText w:val=""/>
      <w:lvlJc w:val="left"/>
      <w:pPr>
        <w:ind w:left="720" w:hanging="360"/>
      </w:pPr>
      <w:rPr>
        <w:rFonts w:ascii="Symbol" w:hAnsi="Symbol" w:hint="default"/>
      </w:rPr>
    </w:lvl>
    <w:lvl w:ilvl="1" w:tplc="61B027E4">
      <w:start w:val="1"/>
      <w:numFmt w:val="bullet"/>
      <w:lvlText w:val="o"/>
      <w:lvlJc w:val="left"/>
      <w:pPr>
        <w:ind w:left="1440" w:hanging="360"/>
      </w:pPr>
      <w:rPr>
        <w:rFonts w:ascii="Courier New" w:hAnsi="Courier New" w:hint="default"/>
      </w:rPr>
    </w:lvl>
    <w:lvl w:ilvl="2" w:tplc="B14C3270">
      <w:start w:val="1"/>
      <w:numFmt w:val="bullet"/>
      <w:lvlText w:val=""/>
      <w:lvlJc w:val="left"/>
      <w:pPr>
        <w:ind w:left="2160" w:hanging="360"/>
      </w:pPr>
      <w:rPr>
        <w:rFonts w:ascii="Wingdings" w:hAnsi="Wingdings" w:hint="default"/>
      </w:rPr>
    </w:lvl>
    <w:lvl w:ilvl="3" w:tplc="438A833A">
      <w:start w:val="1"/>
      <w:numFmt w:val="bullet"/>
      <w:lvlText w:val=""/>
      <w:lvlJc w:val="left"/>
      <w:pPr>
        <w:ind w:left="2880" w:hanging="360"/>
      </w:pPr>
      <w:rPr>
        <w:rFonts w:ascii="Symbol" w:hAnsi="Symbol" w:hint="default"/>
      </w:rPr>
    </w:lvl>
    <w:lvl w:ilvl="4" w:tplc="BC56ABBA">
      <w:start w:val="1"/>
      <w:numFmt w:val="bullet"/>
      <w:lvlText w:val="o"/>
      <w:lvlJc w:val="left"/>
      <w:pPr>
        <w:ind w:left="3600" w:hanging="360"/>
      </w:pPr>
      <w:rPr>
        <w:rFonts w:ascii="Courier New" w:hAnsi="Courier New" w:hint="default"/>
      </w:rPr>
    </w:lvl>
    <w:lvl w:ilvl="5" w:tplc="B400D426">
      <w:start w:val="1"/>
      <w:numFmt w:val="bullet"/>
      <w:lvlText w:val=""/>
      <w:lvlJc w:val="left"/>
      <w:pPr>
        <w:ind w:left="4320" w:hanging="360"/>
      </w:pPr>
      <w:rPr>
        <w:rFonts w:ascii="Wingdings" w:hAnsi="Wingdings" w:hint="default"/>
      </w:rPr>
    </w:lvl>
    <w:lvl w:ilvl="6" w:tplc="44EC7EB2">
      <w:start w:val="1"/>
      <w:numFmt w:val="bullet"/>
      <w:lvlText w:val=""/>
      <w:lvlJc w:val="left"/>
      <w:pPr>
        <w:ind w:left="5040" w:hanging="360"/>
      </w:pPr>
      <w:rPr>
        <w:rFonts w:ascii="Symbol" w:hAnsi="Symbol" w:hint="default"/>
      </w:rPr>
    </w:lvl>
    <w:lvl w:ilvl="7" w:tplc="09AA1AC0">
      <w:start w:val="1"/>
      <w:numFmt w:val="bullet"/>
      <w:lvlText w:val="o"/>
      <w:lvlJc w:val="left"/>
      <w:pPr>
        <w:ind w:left="5760" w:hanging="360"/>
      </w:pPr>
      <w:rPr>
        <w:rFonts w:ascii="Courier New" w:hAnsi="Courier New" w:hint="default"/>
      </w:rPr>
    </w:lvl>
    <w:lvl w:ilvl="8" w:tplc="B040FA18">
      <w:start w:val="1"/>
      <w:numFmt w:val="bullet"/>
      <w:lvlText w:val=""/>
      <w:lvlJc w:val="left"/>
      <w:pPr>
        <w:ind w:left="6480" w:hanging="360"/>
      </w:pPr>
      <w:rPr>
        <w:rFonts w:ascii="Wingdings" w:hAnsi="Wingdings" w:hint="default"/>
      </w:rPr>
    </w:lvl>
  </w:abstractNum>
  <w:abstractNum w:abstractNumId="22" w15:restartNumberingAfterBreak="0">
    <w:nsid w:val="372DDC0F"/>
    <w:multiLevelType w:val="hybridMultilevel"/>
    <w:tmpl w:val="FFFFFFFF"/>
    <w:lvl w:ilvl="0" w:tplc="D2EE7EF0">
      <w:start w:val="1"/>
      <w:numFmt w:val="bullet"/>
      <w:lvlText w:val=""/>
      <w:lvlJc w:val="left"/>
      <w:pPr>
        <w:ind w:left="720" w:hanging="360"/>
      </w:pPr>
      <w:rPr>
        <w:rFonts w:ascii="Symbol" w:hAnsi="Symbol" w:hint="default"/>
      </w:rPr>
    </w:lvl>
    <w:lvl w:ilvl="1" w:tplc="2DDA5A98">
      <w:start w:val="1"/>
      <w:numFmt w:val="bullet"/>
      <w:lvlText w:val="o"/>
      <w:lvlJc w:val="left"/>
      <w:pPr>
        <w:ind w:left="1440" w:hanging="360"/>
      </w:pPr>
      <w:rPr>
        <w:rFonts w:ascii="Courier New" w:hAnsi="Courier New" w:hint="default"/>
      </w:rPr>
    </w:lvl>
    <w:lvl w:ilvl="2" w:tplc="EEA269C6">
      <w:start w:val="1"/>
      <w:numFmt w:val="bullet"/>
      <w:lvlText w:val=""/>
      <w:lvlJc w:val="left"/>
      <w:pPr>
        <w:ind w:left="2160" w:hanging="360"/>
      </w:pPr>
      <w:rPr>
        <w:rFonts w:ascii="Wingdings" w:hAnsi="Wingdings" w:hint="default"/>
      </w:rPr>
    </w:lvl>
    <w:lvl w:ilvl="3" w:tplc="64EAF82A">
      <w:start w:val="1"/>
      <w:numFmt w:val="bullet"/>
      <w:lvlText w:val=""/>
      <w:lvlJc w:val="left"/>
      <w:pPr>
        <w:ind w:left="2880" w:hanging="360"/>
      </w:pPr>
      <w:rPr>
        <w:rFonts w:ascii="Symbol" w:hAnsi="Symbol" w:hint="default"/>
      </w:rPr>
    </w:lvl>
    <w:lvl w:ilvl="4" w:tplc="1E5E5220">
      <w:start w:val="1"/>
      <w:numFmt w:val="bullet"/>
      <w:lvlText w:val="o"/>
      <w:lvlJc w:val="left"/>
      <w:pPr>
        <w:ind w:left="3600" w:hanging="360"/>
      </w:pPr>
      <w:rPr>
        <w:rFonts w:ascii="Courier New" w:hAnsi="Courier New" w:hint="default"/>
      </w:rPr>
    </w:lvl>
    <w:lvl w:ilvl="5" w:tplc="1E42223E">
      <w:start w:val="1"/>
      <w:numFmt w:val="bullet"/>
      <w:lvlText w:val=""/>
      <w:lvlJc w:val="left"/>
      <w:pPr>
        <w:ind w:left="4320" w:hanging="360"/>
      </w:pPr>
      <w:rPr>
        <w:rFonts w:ascii="Wingdings" w:hAnsi="Wingdings" w:hint="default"/>
      </w:rPr>
    </w:lvl>
    <w:lvl w:ilvl="6" w:tplc="185C0024">
      <w:start w:val="1"/>
      <w:numFmt w:val="bullet"/>
      <w:lvlText w:val=""/>
      <w:lvlJc w:val="left"/>
      <w:pPr>
        <w:ind w:left="5040" w:hanging="360"/>
      </w:pPr>
      <w:rPr>
        <w:rFonts w:ascii="Symbol" w:hAnsi="Symbol" w:hint="default"/>
      </w:rPr>
    </w:lvl>
    <w:lvl w:ilvl="7" w:tplc="B15EF828">
      <w:start w:val="1"/>
      <w:numFmt w:val="bullet"/>
      <w:lvlText w:val="o"/>
      <w:lvlJc w:val="left"/>
      <w:pPr>
        <w:ind w:left="5760" w:hanging="360"/>
      </w:pPr>
      <w:rPr>
        <w:rFonts w:ascii="Courier New" w:hAnsi="Courier New" w:hint="default"/>
      </w:rPr>
    </w:lvl>
    <w:lvl w:ilvl="8" w:tplc="C1B4CA68">
      <w:start w:val="1"/>
      <w:numFmt w:val="bullet"/>
      <w:lvlText w:val=""/>
      <w:lvlJc w:val="left"/>
      <w:pPr>
        <w:ind w:left="6480" w:hanging="360"/>
      </w:pPr>
      <w:rPr>
        <w:rFonts w:ascii="Wingdings" w:hAnsi="Wingdings" w:hint="default"/>
      </w:rPr>
    </w:lvl>
  </w:abstractNum>
  <w:abstractNum w:abstractNumId="23" w15:restartNumberingAfterBreak="0">
    <w:nsid w:val="3C70591A"/>
    <w:multiLevelType w:val="hybridMultilevel"/>
    <w:tmpl w:val="DA160E70"/>
    <w:lvl w:ilvl="0" w:tplc="CC72B810">
      <w:start w:val="1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A527F1"/>
    <w:multiLevelType w:val="hybridMultilevel"/>
    <w:tmpl w:val="255466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160D4"/>
    <w:multiLevelType w:val="hybridMultilevel"/>
    <w:tmpl w:val="B5064EA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85F090"/>
    <w:multiLevelType w:val="hybridMultilevel"/>
    <w:tmpl w:val="FFFFFFFF"/>
    <w:lvl w:ilvl="0" w:tplc="50F4F8FA">
      <w:start w:val="1"/>
      <w:numFmt w:val="bullet"/>
      <w:lvlText w:val=""/>
      <w:lvlJc w:val="left"/>
      <w:pPr>
        <w:ind w:left="720" w:hanging="360"/>
      </w:pPr>
      <w:rPr>
        <w:rFonts w:ascii="Symbol" w:hAnsi="Symbol" w:hint="default"/>
      </w:rPr>
    </w:lvl>
    <w:lvl w:ilvl="1" w:tplc="4A88C9BA">
      <w:start w:val="1"/>
      <w:numFmt w:val="bullet"/>
      <w:lvlText w:val="o"/>
      <w:lvlJc w:val="left"/>
      <w:pPr>
        <w:ind w:left="1440" w:hanging="360"/>
      </w:pPr>
      <w:rPr>
        <w:rFonts w:ascii="Courier New" w:hAnsi="Courier New" w:hint="default"/>
      </w:rPr>
    </w:lvl>
    <w:lvl w:ilvl="2" w:tplc="779AAB96">
      <w:start w:val="1"/>
      <w:numFmt w:val="bullet"/>
      <w:lvlText w:val=""/>
      <w:lvlJc w:val="left"/>
      <w:pPr>
        <w:ind w:left="2160" w:hanging="360"/>
      </w:pPr>
      <w:rPr>
        <w:rFonts w:ascii="Wingdings" w:hAnsi="Wingdings" w:hint="default"/>
      </w:rPr>
    </w:lvl>
    <w:lvl w:ilvl="3" w:tplc="285230B4">
      <w:start w:val="1"/>
      <w:numFmt w:val="bullet"/>
      <w:lvlText w:val=""/>
      <w:lvlJc w:val="left"/>
      <w:pPr>
        <w:ind w:left="2880" w:hanging="360"/>
      </w:pPr>
      <w:rPr>
        <w:rFonts w:ascii="Symbol" w:hAnsi="Symbol" w:hint="default"/>
      </w:rPr>
    </w:lvl>
    <w:lvl w:ilvl="4" w:tplc="C150B03E">
      <w:start w:val="1"/>
      <w:numFmt w:val="bullet"/>
      <w:lvlText w:val="o"/>
      <w:lvlJc w:val="left"/>
      <w:pPr>
        <w:ind w:left="3600" w:hanging="360"/>
      </w:pPr>
      <w:rPr>
        <w:rFonts w:ascii="Courier New" w:hAnsi="Courier New" w:hint="default"/>
      </w:rPr>
    </w:lvl>
    <w:lvl w:ilvl="5" w:tplc="CFF68DA4">
      <w:start w:val="1"/>
      <w:numFmt w:val="bullet"/>
      <w:lvlText w:val=""/>
      <w:lvlJc w:val="left"/>
      <w:pPr>
        <w:ind w:left="4320" w:hanging="360"/>
      </w:pPr>
      <w:rPr>
        <w:rFonts w:ascii="Wingdings" w:hAnsi="Wingdings" w:hint="default"/>
      </w:rPr>
    </w:lvl>
    <w:lvl w:ilvl="6" w:tplc="54743F38">
      <w:start w:val="1"/>
      <w:numFmt w:val="bullet"/>
      <w:lvlText w:val=""/>
      <w:lvlJc w:val="left"/>
      <w:pPr>
        <w:ind w:left="5040" w:hanging="360"/>
      </w:pPr>
      <w:rPr>
        <w:rFonts w:ascii="Symbol" w:hAnsi="Symbol" w:hint="default"/>
      </w:rPr>
    </w:lvl>
    <w:lvl w:ilvl="7" w:tplc="C6F06286">
      <w:start w:val="1"/>
      <w:numFmt w:val="bullet"/>
      <w:lvlText w:val="o"/>
      <w:lvlJc w:val="left"/>
      <w:pPr>
        <w:ind w:left="5760" w:hanging="360"/>
      </w:pPr>
      <w:rPr>
        <w:rFonts w:ascii="Courier New" w:hAnsi="Courier New" w:hint="default"/>
      </w:rPr>
    </w:lvl>
    <w:lvl w:ilvl="8" w:tplc="071C03CA">
      <w:start w:val="1"/>
      <w:numFmt w:val="bullet"/>
      <w:lvlText w:val=""/>
      <w:lvlJc w:val="left"/>
      <w:pPr>
        <w:ind w:left="6480" w:hanging="360"/>
      </w:pPr>
      <w:rPr>
        <w:rFonts w:ascii="Wingdings" w:hAnsi="Wingdings" w:hint="default"/>
      </w:rPr>
    </w:lvl>
  </w:abstractNum>
  <w:abstractNum w:abstractNumId="27" w15:restartNumberingAfterBreak="0">
    <w:nsid w:val="421F5E8B"/>
    <w:multiLevelType w:val="hybridMultilevel"/>
    <w:tmpl w:val="64CE88F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37550A"/>
    <w:multiLevelType w:val="hybridMultilevel"/>
    <w:tmpl w:val="FFFFFFFF"/>
    <w:lvl w:ilvl="0" w:tplc="7BB8E0D0">
      <w:start w:val="1"/>
      <w:numFmt w:val="bullet"/>
      <w:lvlText w:val=""/>
      <w:lvlJc w:val="left"/>
      <w:pPr>
        <w:ind w:left="720" w:hanging="360"/>
      </w:pPr>
      <w:rPr>
        <w:rFonts w:ascii="Symbol" w:hAnsi="Symbol" w:hint="default"/>
      </w:rPr>
    </w:lvl>
    <w:lvl w:ilvl="1" w:tplc="13342A9C">
      <w:start w:val="1"/>
      <w:numFmt w:val="bullet"/>
      <w:lvlText w:val="o"/>
      <w:lvlJc w:val="left"/>
      <w:pPr>
        <w:ind w:left="1440" w:hanging="360"/>
      </w:pPr>
      <w:rPr>
        <w:rFonts w:ascii="Courier New" w:hAnsi="Courier New" w:hint="default"/>
      </w:rPr>
    </w:lvl>
    <w:lvl w:ilvl="2" w:tplc="311A26FA">
      <w:start w:val="1"/>
      <w:numFmt w:val="bullet"/>
      <w:lvlText w:val=""/>
      <w:lvlJc w:val="left"/>
      <w:pPr>
        <w:ind w:left="2160" w:hanging="360"/>
      </w:pPr>
      <w:rPr>
        <w:rFonts w:ascii="Wingdings" w:hAnsi="Wingdings" w:hint="default"/>
      </w:rPr>
    </w:lvl>
    <w:lvl w:ilvl="3" w:tplc="9FC6E6A2">
      <w:start w:val="1"/>
      <w:numFmt w:val="bullet"/>
      <w:lvlText w:val=""/>
      <w:lvlJc w:val="left"/>
      <w:pPr>
        <w:ind w:left="2880" w:hanging="360"/>
      </w:pPr>
      <w:rPr>
        <w:rFonts w:ascii="Symbol" w:hAnsi="Symbol" w:hint="default"/>
      </w:rPr>
    </w:lvl>
    <w:lvl w:ilvl="4" w:tplc="909ACDB8">
      <w:start w:val="1"/>
      <w:numFmt w:val="bullet"/>
      <w:lvlText w:val="o"/>
      <w:lvlJc w:val="left"/>
      <w:pPr>
        <w:ind w:left="3600" w:hanging="360"/>
      </w:pPr>
      <w:rPr>
        <w:rFonts w:ascii="Courier New" w:hAnsi="Courier New" w:hint="default"/>
      </w:rPr>
    </w:lvl>
    <w:lvl w:ilvl="5" w:tplc="C62AB4D2">
      <w:start w:val="1"/>
      <w:numFmt w:val="bullet"/>
      <w:lvlText w:val=""/>
      <w:lvlJc w:val="left"/>
      <w:pPr>
        <w:ind w:left="4320" w:hanging="360"/>
      </w:pPr>
      <w:rPr>
        <w:rFonts w:ascii="Wingdings" w:hAnsi="Wingdings" w:hint="default"/>
      </w:rPr>
    </w:lvl>
    <w:lvl w:ilvl="6" w:tplc="59C67E94">
      <w:start w:val="1"/>
      <w:numFmt w:val="bullet"/>
      <w:lvlText w:val=""/>
      <w:lvlJc w:val="left"/>
      <w:pPr>
        <w:ind w:left="5040" w:hanging="360"/>
      </w:pPr>
      <w:rPr>
        <w:rFonts w:ascii="Symbol" w:hAnsi="Symbol" w:hint="default"/>
      </w:rPr>
    </w:lvl>
    <w:lvl w:ilvl="7" w:tplc="73724F50">
      <w:start w:val="1"/>
      <w:numFmt w:val="bullet"/>
      <w:lvlText w:val="o"/>
      <w:lvlJc w:val="left"/>
      <w:pPr>
        <w:ind w:left="5760" w:hanging="360"/>
      </w:pPr>
      <w:rPr>
        <w:rFonts w:ascii="Courier New" w:hAnsi="Courier New" w:hint="default"/>
      </w:rPr>
    </w:lvl>
    <w:lvl w:ilvl="8" w:tplc="2EC22790">
      <w:start w:val="1"/>
      <w:numFmt w:val="bullet"/>
      <w:lvlText w:val=""/>
      <w:lvlJc w:val="left"/>
      <w:pPr>
        <w:ind w:left="6480" w:hanging="360"/>
      </w:pPr>
      <w:rPr>
        <w:rFonts w:ascii="Wingdings" w:hAnsi="Wingdings" w:hint="default"/>
      </w:rPr>
    </w:lvl>
  </w:abstractNum>
  <w:abstractNum w:abstractNumId="29" w15:restartNumberingAfterBreak="0">
    <w:nsid w:val="42A62ABF"/>
    <w:multiLevelType w:val="hybridMultilevel"/>
    <w:tmpl w:val="64CE88F4"/>
    <w:lvl w:ilvl="0" w:tplc="FFFFFFFF">
      <w:start w:val="1"/>
      <w:numFmt w:val="decimal"/>
      <w:lvlText w:val="%1."/>
      <w:lvlJc w:val="left"/>
      <w:pPr>
        <w:ind w:left="720" w:hanging="360"/>
      </w:pPr>
      <w:rPr>
        <w:rFonts w:hint="default"/>
        <w:b/>
        <w:i/>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76364E"/>
    <w:multiLevelType w:val="hybridMultilevel"/>
    <w:tmpl w:val="B2587080"/>
    <w:lvl w:ilvl="0" w:tplc="8714740E">
      <w:start w:val="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F07F54"/>
    <w:multiLevelType w:val="hybridMultilevel"/>
    <w:tmpl w:val="FFFFFFFF"/>
    <w:lvl w:ilvl="0" w:tplc="74182550">
      <w:start w:val="1"/>
      <w:numFmt w:val="bullet"/>
      <w:lvlText w:val="·"/>
      <w:lvlJc w:val="left"/>
      <w:pPr>
        <w:ind w:left="720" w:hanging="360"/>
      </w:pPr>
      <w:rPr>
        <w:rFonts w:ascii="Symbol" w:hAnsi="Symbol" w:hint="default"/>
      </w:rPr>
    </w:lvl>
    <w:lvl w:ilvl="1" w:tplc="E026BD54">
      <w:start w:val="1"/>
      <w:numFmt w:val="bullet"/>
      <w:lvlText w:val="o"/>
      <w:lvlJc w:val="left"/>
      <w:pPr>
        <w:ind w:left="1440" w:hanging="360"/>
      </w:pPr>
      <w:rPr>
        <w:rFonts w:ascii="Courier New" w:hAnsi="Courier New" w:hint="default"/>
      </w:rPr>
    </w:lvl>
    <w:lvl w:ilvl="2" w:tplc="D7C0A290">
      <w:start w:val="1"/>
      <w:numFmt w:val="bullet"/>
      <w:lvlText w:val=""/>
      <w:lvlJc w:val="left"/>
      <w:pPr>
        <w:ind w:left="2160" w:hanging="360"/>
      </w:pPr>
      <w:rPr>
        <w:rFonts w:ascii="Wingdings" w:hAnsi="Wingdings" w:hint="default"/>
      </w:rPr>
    </w:lvl>
    <w:lvl w:ilvl="3" w:tplc="03C268BC">
      <w:start w:val="1"/>
      <w:numFmt w:val="bullet"/>
      <w:lvlText w:val=""/>
      <w:lvlJc w:val="left"/>
      <w:pPr>
        <w:ind w:left="2880" w:hanging="360"/>
      </w:pPr>
      <w:rPr>
        <w:rFonts w:ascii="Symbol" w:hAnsi="Symbol" w:hint="default"/>
      </w:rPr>
    </w:lvl>
    <w:lvl w:ilvl="4" w:tplc="6C5EF2AC">
      <w:start w:val="1"/>
      <w:numFmt w:val="bullet"/>
      <w:lvlText w:val="o"/>
      <w:lvlJc w:val="left"/>
      <w:pPr>
        <w:ind w:left="3600" w:hanging="360"/>
      </w:pPr>
      <w:rPr>
        <w:rFonts w:ascii="Courier New" w:hAnsi="Courier New" w:hint="default"/>
      </w:rPr>
    </w:lvl>
    <w:lvl w:ilvl="5" w:tplc="46CEA4B2">
      <w:start w:val="1"/>
      <w:numFmt w:val="bullet"/>
      <w:lvlText w:val=""/>
      <w:lvlJc w:val="left"/>
      <w:pPr>
        <w:ind w:left="4320" w:hanging="360"/>
      </w:pPr>
      <w:rPr>
        <w:rFonts w:ascii="Wingdings" w:hAnsi="Wingdings" w:hint="default"/>
      </w:rPr>
    </w:lvl>
    <w:lvl w:ilvl="6" w:tplc="F3165272">
      <w:start w:val="1"/>
      <w:numFmt w:val="bullet"/>
      <w:lvlText w:val=""/>
      <w:lvlJc w:val="left"/>
      <w:pPr>
        <w:ind w:left="5040" w:hanging="360"/>
      </w:pPr>
      <w:rPr>
        <w:rFonts w:ascii="Symbol" w:hAnsi="Symbol" w:hint="default"/>
      </w:rPr>
    </w:lvl>
    <w:lvl w:ilvl="7" w:tplc="3304A16A">
      <w:start w:val="1"/>
      <w:numFmt w:val="bullet"/>
      <w:lvlText w:val="o"/>
      <w:lvlJc w:val="left"/>
      <w:pPr>
        <w:ind w:left="5760" w:hanging="360"/>
      </w:pPr>
      <w:rPr>
        <w:rFonts w:ascii="Courier New" w:hAnsi="Courier New" w:hint="default"/>
      </w:rPr>
    </w:lvl>
    <w:lvl w:ilvl="8" w:tplc="D48CAE8A">
      <w:start w:val="1"/>
      <w:numFmt w:val="bullet"/>
      <w:lvlText w:val=""/>
      <w:lvlJc w:val="left"/>
      <w:pPr>
        <w:ind w:left="6480" w:hanging="360"/>
      </w:pPr>
      <w:rPr>
        <w:rFonts w:ascii="Wingdings" w:hAnsi="Wingdings" w:hint="default"/>
      </w:rPr>
    </w:lvl>
  </w:abstractNum>
  <w:abstractNum w:abstractNumId="32" w15:restartNumberingAfterBreak="0">
    <w:nsid w:val="468D4163"/>
    <w:multiLevelType w:val="hybridMultilevel"/>
    <w:tmpl w:val="845E9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FD53EA"/>
    <w:multiLevelType w:val="hybridMultilevel"/>
    <w:tmpl w:val="FFFFFFFF"/>
    <w:lvl w:ilvl="0" w:tplc="83340AC2">
      <w:start w:val="1"/>
      <w:numFmt w:val="bullet"/>
      <w:lvlText w:val=""/>
      <w:lvlJc w:val="left"/>
      <w:pPr>
        <w:ind w:left="720" w:hanging="360"/>
      </w:pPr>
      <w:rPr>
        <w:rFonts w:ascii="Symbol" w:hAnsi="Symbol" w:hint="default"/>
      </w:rPr>
    </w:lvl>
    <w:lvl w:ilvl="1" w:tplc="2FA41176">
      <w:start w:val="1"/>
      <w:numFmt w:val="bullet"/>
      <w:lvlText w:val="o"/>
      <w:lvlJc w:val="left"/>
      <w:pPr>
        <w:ind w:left="1440" w:hanging="360"/>
      </w:pPr>
      <w:rPr>
        <w:rFonts w:ascii="Courier New" w:hAnsi="Courier New" w:hint="default"/>
      </w:rPr>
    </w:lvl>
    <w:lvl w:ilvl="2" w:tplc="4BA68E3E">
      <w:start w:val="1"/>
      <w:numFmt w:val="bullet"/>
      <w:lvlText w:val=""/>
      <w:lvlJc w:val="left"/>
      <w:pPr>
        <w:ind w:left="2160" w:hanging="360"/>
      </w:pPr>
      <w:rPr>
        <w:rFonts w:ascii="Wingdings" w:hAnsi="Wingdings" w:hint="default"/>
      </w:rPr>
    </w:lvl>
    <w:lvl w:ilvl="3" w:tplc="7198533C">
      <w:start w:val="1"/>
      <w:numFmt w:val="bullet"/>
      <w:lvlText w:val=""/>
      <w:lvlJc w:val="left"/>
      <w:pPr>
        <w:ind w:left="2880" w:hanging="360"/>
      </w:pPr>
      <w:rPr>
        <w:rFonts w:ascii="Symbol" w:hAnsi="Symbol" w:hint="default"/>
      </w:rPr>
    </w:lvl>
    <w:lvl w:ilvl="4" w:tplc="AFE8C5DC">
      <w:start w:val="1"/>
      <w:numFmt w:val="bullet"/>
      <w:lvlText w:val="o"/>
      <w:lvlJc w:val="left"/>
      <w:pPr>
        <w:ind w:left="3600" w:hanging="360"/>
      </w:pPr>
      <w:rPr>
        <w:rFonts w:ascii="Courier New" w:hAnsi="Courier New" w:hint="default"/>
      </w:rPr>
    </w:lvl>
    <w:lvl w:ilvl="5" w:tplc="18306394">
      <w:start w:val="1"/>
      <w:numFmt w:val="bullet"/>
      <w:lvlText w:val=""/>
      <w:lvlJc w:val="left"/>
      <w:pPr>
        <w:ind w:left="4320" w:hanging="360"/>
      </w:pPr>
      <w:rPr>
        <w:rFonts w:ascii="Wingdings" w:hAnsi="Wingdings" w:hint="default"/>
      </w:rPr>
    </w:lvl>
    <w:lvl w:ilvl="6" w:tplc="7B4A6A78">
      <w:start w:val="1"/>
      <w:numFmt w:val="bullet"/>
      <w:lvlText w:val=""/>
      <w:lvlJc w:val="left"/>
      <w:pPr>
        <w:ind w:left="5040" w:hanging="360"/>
      </w:pPr>
      <w:rPr>
        <w:rFonts w:ascii="Symbol" w:hAnsi="Symbol" w:hint="default"/>
      </w:rPr>
    </w:lvl>
    <w:lvl w:ilvl="7" w:tplc="09C2BF84">
      <w:start w:val="1"/>
      <w:numFmt w:val="bullet"/>
      <w:lvlText w:val="o"/>
      <w:lvlJc w:val="left"/>
      <w:pPr>
        <w:ind w:left="5760" w:hanging="360"/>
      </w:pPr>
      <w:rPr>
        <w:rFonts w:ascii="Courier New" w:hAnsi="Courier New" w:hint="default"/>
      </w:rPr>
    </w:lvl>
    <w:lvl w:ilvl="8" w:tplc="D7F684D6">
      <w:start w:val="1"/>
      <w:numFmt w:val="bullet"/>
      <w:lvlText w:val=""/>
      <w:lvlJc w:val="left"/>
      <w:pPr>
        <w:ind w:left="6480" w:hanging="360"/>
      </w:pPr>
      <w:rPr>
        <w:rFonts w:ascii="Wingdings" w:hAnsi="Wingdings" w:hint="default"/>
      </w:rPr>
    </w:lvl>
  </w:abstractNum>
  <w:abstractNum w:abstractNumId="34" w15:restartNumberingAfterBreak="0">
    <w:nsid w:val="4B5B7009"/>
    <w:multiLevelType w:val="hybridMultilevel"/>
    <w:tmpl w:val="FFFFFFFF"/>
    <w:lvl w:ilvl="0" w:tplc="252C75F6">
      <w:start w:val="1"/>
      <w:numFmt w:val="bullet"/>
      <w:lvlText w:val=""/>
      <w:lvlJc w:val="left"/>
      <w:pPr>
        <w:ind w:left="720" w:hanging="360"/>
      </w:pPr>
      <w:rPr>
        <w:rFonts w:ascii="Symbol" w:hAnsi="Symbol" w:hint="default"/>
      </w:rPr>
    </w:lvl>
    <w:lvl w:ilvl="1" w:tplc="DB9A1BE8">
      <w:start w:val="1"/>
      <w:numFmt w:val="bullet"/>
      <w:lvlText w:val="o"/>
      <w:lvlJc w:val="left"/>
      <w:pPr>
        <w:ind w:left="1440" w:hanging="360"/>
      </w:pPr>
      <w:rPr>
        <w:rFonts w:ascii="Courier New" w:hAnsi="Courier New" w:hint="default"/>
      </w:rPr>
    </w:lvl>
    <w:lvl w:ilvl="2" w:tplc="067C063E">
      <w:start w:val="1"/>
      <w:numFmt w:val="bullet"/>
      <w:lvlText w:val=""/>
      <w:lvlJc w:val="left"/>
      <w:pPr>
        <w:ind w:left="2160" w:hanging="360"/>
      </w:pPr>
      <w:rPr>
        <w:rFonts w:ascii="Wingdings" w:hAnsi="Wingdings" w:hint="default"/>
      </w:rPr>
    </w:lvl>
    <w:lvl w:ilvl="3" w:tplc="ECAC3154">
      <w:start w:val="1"/>
      <w:numFmt w:val="bullet"/>
      <w:lvlText w:val=""/>
      <w:lvlJc w:val="left"/>
      <w:pPr>
        <w:ind w:left="2880" w:hanging="360"/>
      </w:pPr>
      <w:rPr>
        <w:rFonts w:ascii="Symbol" w:hAnsi="Symbol" w:hint="default"/>
      </w:rPr>
    </w:lvl>
    <w:lvl w:ilvl="4" w:tplc="B6E619AE">
      <w:start w:val="1"/>
      <w:numFmt w:val="bullet"/>
      <w:lvlText w:val="o"/>
      <w:lvlJc w:val="left"/>
      <w:pPr>
        <w:ind w:left="3600" w:hanging="360"/>
      </w:pPr>
      <w:rPr>
        <w:rFonts w:ascii="Courier New" w:hAnsi="Courier New" w:hint="default"/>
      </w:rPr>
    </w:lvl>
    <w:lvl w:ilvl="5" w:tplc="8A9643E0">
      <w:start w:val="1"/>
      <w:numFmt w:val="bullet"/>
      <w:lvlText w:val=""/>
      <w:lvlJc w:val="left"/>
      <w:pPr>
        <w:ind w:left="4320" w:hanging="360"/>
      </w:pPr>
      <w:rPr>
        <w:rFonts w:ascii="Wingdings" w:hAnsi="Wingdings" w:hint="default"/>
      </w:rPr>
    </w:lvl>
    <w:lvl w:ilvl="6" w:tplc="3940DEAA">
      <w:start w:val="1"/>
      <w:numFmt w:val="bullet"/>
      <w:lvlText w:val=""/>
      <w:lvlJc w:val="left"/>
      <w:pPr>
        <w:ind w:left="5040" w:hanging="360"/>
      </w:pPr>
      <w:rPr>
        <w:rFonts w:ascii="Symbol" w:hAnsi="Symbol" w:hint="default"/>
      </w:rPr>
    </w:lvl>
    <w:lvl w:ilvl="7" w:tplc="DFF664C2">
      <w:start w:val="1"/>
      <w:numFmt w:val="bullet"/>
      <w:lvlText w:val="o"/>
      <w:lvlJc w:val="left"/>
      <w:pPr>
        <w:ind w:left="5760" w:hanging="360"/>
      </w:pPr>
      <w:rPr>
        <w:rFonts w:ascii="Courier New" w:hAnsi="Courier New" w:hint="default"/>
      </w:rPr>
    </w:lvl>
    <w:lvl w:ilvl="8" w:tplc="BDC6E492">
      <w:start w:val="1"/>
      <w:numFmt w:val="bullet"/>
      <w:lvlText w:val=""/>
      <w:lvlJc w:val="left"/>
      <w:pPr>
        <w:ind w:left="6480" w:hanging="360"/>
      </w:pPr>
      <w:rPr>
        <w:rFonts w:ascii="Wingdings" w:hAnsi="Wingdings" w:hint="default"/>
      </w:rPr>
    </w:lvl>
  </w:abstractNum>
  <w:abstractNum w:abstractNumId="35" w15:restartNumberingAfterBreak="0">
    <w:nsid w:val="52CF49BE"/>
    <w:multiLevelType w:val="hybridMultilevel"/>
    <w:tmpl w:val="4EAC8B9E"/>
    <w:lvl w:ilvl="0" w:tplc="D488EAA8">
      <w:start w:val="1"/>
      <w:numFmt w:val="bullet"/>
      <w:lvlText w:val="·"/>
      <w:lvlJc w:val="left"/>
      <w:pPr>
        <w:ind w:left="720" w:hanging="360"/>
      </w:pPr>
      <w:rPr>
        <w:rFonts w:ascii="Symbol" w:hAnsi="Symbol" w:hint="default"/>
      </w:rPr>
    </w:lvl>
    <w:lvl w:ilvl="1" w:tplc="DE503F10">
      <w:start w:val="1"/>
      <w:numFmt w:val="bullet"/>
      <w:lvlText w:val="o"/>
      <w:lvlJc w:val="left"/>
      <w:pPr>
        <w:ind w:left="1440" w:hanging="360"/>
      </w:pPr>
      <w:rPr>
        <w:rFonts w:ascii="Symbol" w:hAnsi="Symbol" w:hint="default"/>
      </w:rPr>
    </w:lvl>
    <w:lvl w:ilvl="2" w:tplc="A7C84FA8">
      <w:start w:val="1"/>
      <w:numFmt w:val="bullet"/>
      <w:lvlText w:val=""/>
      <w:lvlJc w:val="left"/>
      <w:pPr>
        <w:ind w:left="2160" w:hanging="360"/>
      </w:pPr>
      <w:rPr>
        <w:rFonts w:ascii="Wingdings" w:hAnsi="Wingdings" w:hint="default"/>
      </w:rPr>
    </w:lvl>
    <w:lvl w:ilvl="3" w:tplc="51E885E8">
      <w:start w:val="1"/>
      <w:numFmt w:val="bullet"/>
      <w:lvlText w:val=""/>
      <w:lvlJc w:val="left"/>
      <w:pPr>
        <w:ind w:left="2880" w:hanging="360"/>
      </w:pPr>
      <w:rPr>
        <w:rFonts w:ascii="Symbol" w:hAnsi="Symbol" w:hint="default"/>
      </w:rPr>
    </w:lvl>
    <w:lvl w:ilvl="4" w:tplc="7856FF0A">
      <w:start w:val="1"/>
      <w:numFmt w:val="bullet"/>
      <w:lvlText w:val="o"/>
      <w:lvlJc w:val="left"/>
      <w:pPr>
        <w:ind w:left="3600" w:hanging="360"/>
      </w:pPr>
      <w:rPr>
        <w:rFonts w:ascii="Courier New" w:hAnsi="Courier New" w:hint="default"/>
      </w:rPr>
    </w:lvl>
    <w:lvl w:ilvl="5" w:tplc="CAE0A7CE">
      <w:start w:val="1"/>
      <w:numFmt w:val="bullet"/>
      <w:lvlText w:val=""/>
      <w:lvlJc w:val="left"/>
      <w:pPr>
        <w:ind w:left="4320" w:hanging="360"/>
      </w:pPr>
      <w:rPr>
        <w:rFonts w:ascii="Wingdings" w:hAnsi="Wingdings" w:hint="default"/>
      </w:rPr>
    </w:lvl>
    <w:lvl w:ilvl="6" w:tplc="F7EA62B8">
      <w:start w:val="1"/>
      <w:numFmt w:val="bullet"/>
      <w:lvlText w:val=""/>
      <w:lvlJc w:val="left"/>
      <w:pPr>
        <w:ind w:left="5040" w:hanging="360"/>
      </w:pPr>
      <w:rPr>
        <w:rFonts w:ascii="Symbol" w:hAnsi="Symbol" w:hint="default"/>
      </w:rPr>
    </w:lvl>
    <w:lvl w:ilvl="7" w:tplc="8DC2CDAC">
      <w:start w:val="1"/>
      <w:numFmt w:val="bullet"/>
      <w:lvlText w:val="o"/>
      <w:lvlJc w:val="left"/>
      <w:pPr>
        <w:ind w:left="5760" w:hanging="360"/>
      </w:pPr>
      <w:rPr>
        <w:rFonts w:ascii="Courier New" w:hAnsi="Courier New" w:hint="default"/>
      </w:rPr>
    </w:lvl>
    <w:lvl w:ilvl="8" w:tplc="BE369980">
      <w:start w:val="1"/>
      <w:numFmt w:val="bullet"/>
      <w:lvlText w:val=""/>
      <w:lvlJc w:val="left"/>
      <w:pPr>
        <w:ind w:left="6480" w:hanging="360"/>
      </w:pPr>
      <w:rPr>
        <w:rFonts w:ascii="Wingdings" w:hAnsi="Wingdings" w:hint="default"/>
      </w:rPr>
    </w:lvl>
  </w:abstractNum>
  <w:abstractNum w:abstractNumId="36" w15:restartNumberingAfterBreak="0">
    <w:nsid w:val="53762301"/>
    <w:multiLevelType w:val="hybridMultilevel"/>
    <w:tmpl w:val="6A6AF112"/>
    <w:lvl w:ilvl="0" w:tplc="2ECA8A88">
      <w:start w:val="1"/>
      <w:numFmt w:val="decimal"/>
      <w:lvlText w:val="1)"/>
      <w:lvlJc w:val="left"/>
      <w:pPr>
        <w:ind w:left="340" w:hanging="340"/>
      </w:pPr>
      <w:rPr>
        <w:sz w:val="24"/>
      </w:rPr>
    </w:lvl>
    <w:lvl w:ilvl="1" w:tplc="EE4A4202">
      <w:start w:val="1"/>
      <w:numFmt w:val="lowerLetter"/>
      <w:lvlText w:val="%2."/>
      <w:lvlJc w:val="left"/>
      <w:pPr>
        <w:ind w:left="482" w:hanging="340"/>
      </w:pPr>
      <w:rPr>
        <w:sz w:val="24"/>
      </w:rPr>
    </w:lvl>
    <w:lvl w:ilvl="2" w:tplc="D76CF2CA">
      <w:start w:val="1"/>
      <w:numFmt w:val="lowerRoman"/>
      <w:lvlText w:val="%3."/>
      <w:lvlJc w:val="left"/>
      <w:pPr>
        <w:ind w:left="1020" w:hanging="340"/>
      </w:pPr>
      <w:rPr>
        <w:sz w:val="24"/>
      </w:rPr>
    </w:lvl>
    <w:lvl w:ilvl="3" w:tplc="D09C7346">
      <w:start w:val="1"/>
      <w:numFmt w:val="upperLetter"/>
      <w:lvlText w:val="(%4)"/>
      <w:lvlJc w:val="left"/>
      <w:pPr>
        <w:ind w:left="1360" w:hanging="340"/>
      </w:pPr>
      <w:rPr>
        <w:sz w:val="24"/>
      </w:rPr>
    </w:lvl>
    <w:lvl w:ilvl="4" w:tplc="A44C657E">
      <w:start w:val="1"/>
      <w:numFmt w:val="decimal"/>
      <w:lvlText w:val="%5."/>
      <w:lvlJc w:val="left"/>
      <w:pPr>
        <w:ind w:left="1700" w:hanging="340"/>
      </w:pPr>
      <w:rPr>
        <w:sz w:val="24"/>
      </w:rPr>
    </w:lvl>
    <w:lvl w:ilvl="5" w:tplc="072C744E">
      <w:start w:val="1"/>
      <w:numFmt w:val="decimal"/>
      <w:lvlText w:val=""/>
      <w:lvlJc w:val="left"/>
      <w:pPr>
        <w:ind w:left="2040" w:hanging="340"/>
      </w:pPr>
    </w:lvl>
    <w:lvl w:ilvl="6" w:tplc="6D50F41E">
      <w:start w:val="1"/>
      <w:numFmt w:val="decimal"/>
      <w:lvlText w:val=""/>
      <w:lvlJc w:val="left"/>
      <w:pPr>
        <w:ind w:left="2380" w:hanging="340"/>
      </w:pPr>
    </w:lvl>
    <w:lvl w:ilvl="7" w:tplc="D6FC1A82">
      <w:start w:val="1"/>
      <w:numFmt w:val="decimal"/>
      <w:lvlText w:val=""/>
      <w:lvlJc w:val="left"/>
      <w:pPr>
        <w:ind w:left="2720" w:hanging="340"/>
      </w:pPr>
    </w:lvl>
    <w:lvl w:ilvl="8" w:tplc="6590E526">
      <w:start w:val="1"/>
      <w:numFmt w:val="decimal"/>
      <w:lvlText w:val=""/>
      <w:lvlJc w:val="left"/>
      <w:pPr>
        <w:ind w:left="3060" w:hanging="340"/>
      </w:pPr>
    </w:lvl>
  </w:abstractNum>
  <w:abstractNum w:abstractNumId="37" w15:restartNumberingAfterBreak="0">
    <w:nsid w:val="53CB0116"/>
    <w:multiLevelType w:val="hybridMultilevel"/>
    <w:tmpl w:val="FFFFFFFF"/>
    <w:lvl w:ilvl="0" w:tplc="486CC316">
      <w:start w:val="1"/>
      <w:numFmt w:val="bullet"/>
      <w:lvlText w:val=""/>
      <w:lvlJc w:val="left"/>
      <w:pPr>
        <w:ind w:left="720" w:hanging="360"/>
      </w:pPr>
      <w:rPr>
        <w:rFonts w:ascii="Symbol" w:hAnsi="Symbol" w:hint="default"/>
      </w:rPr>
    </w:lvl>
    <w:lvl w:ilvl="1" w:tplc="CB946AF4">
      <w:start w:val="1"/>
      <w:numFmt w:val="bullet"/>
      <w:lvlText w:val="o"/>
      <w:lvlJc w:val="left"/>
      <w:pPr>
        <w:ind w:left="1440" w:hanging="360"/>
      </w:pPr>
      <w:rPr>
        <w:rFonts w:ascii="Courier New" w:hAnsi="Courier New" w:hint="default"/>
      </w:rPr>
    </w:lvl>
    <w:lvl w:ilvl="2" w:tplc="7922A488">
      <w:start w:val="1"/>
      <w:numFmt w:val="bullet"/>
      <w:lvlText w:val=""/>
      <w:lvlJc w:val="left"/>
      <w:pPr>
        <w:ind w:left="2160" w:hanging="360"/>
      </w:pPr>
      <w:rPr>
        <w:rFonts w:ascii="Wingdings" w:hAnsi="Wingdings" w:hint="default"/>
      </w:rPr>
    </w:lvl>
    <w:lvl w:ilvl="3" w:tplc="64327158">
      <w:start w:val="1"/>
      <w:numFmt w:val="bullet"/>
      <w:lvlText w:val=""/>
      <w:lvlJc w:val="left"/>
      <w:pPr>
        <w:ind w:left="2880" w:hanging="360"/>
      </w:pPr>
      <w:rPr>
        <w:rFonts w:ascii="Symbol" w:hAnsi="Symbol" w:hint="default"/>
      </w:rPr>
    </w:lvl>
    <w:lvl w:ilvl="4" w:tplc="D6F2BCA8">
      <w:start w:val="1"/>
      <w:numFmt w:val="bullet"/>
      <w:lvlText w:val="o"/>
      <w:lvlJc w:val="left"/>
      <w:pPr>
        <w:ind w:left="3600" w:hanging="360"/>
      </w:pPr>
      <w:rPr>
        <w:rFonts w:ascii="Courier New" w:hAnsi="Courier New" w:hint="default"/>
      </w:rPr>
    </w:lvl>
    <w:lvl w:ilvl="5" w:tplc="05D05650">
      <w:start w:val="1"/>
      <w:numFmt w:val="bullet"/>
      <w:lvlText w:val=""/>
      <w:lvlJc w:val="left"/>
      <w:pPr>
        <w:ind w:left="4320" w:hanging="360"/>
      </w:pPr>
      <w:rPr>
        <w:rFonts w:ascii="Wingdings" w:hAnsi="Wingdings" w:hint="default"/>
      </w:rPr>
    </w:lvl>
    <w:lvl w:ilvl="6" w:tplc="C8D62D24">
      <w:start w:val="1"/>
      <w:numFmt w:val="bullet"/>
      <w:lvlText w:val=""/>
      <w:lvlJc w:val="left"/>
      <w:pPr>
        <w:ind w:left="5040" w:hanging="360"/>
      </w:pPr>
      <w:rPr>
        <w:rFonts w:ascii="Symbol" w:hAnsi="Symbol" w:hint="default"/>
      </w:rPr>
    </w:lvl>
    <w:lvl w:ilvl="7" w:tplc="03DC5FF0">
      <w:start w:val="1"/>
      <w:numFmt w:val="bullet"/>
      <w:lvlText w:val="o"/>
      <w:lvlJc w:val="left"/>
      <w:pPr>
        <w:ind w:left="5760" w:hanging="360"/>
      </w:pPr>
      <w:rPr>
        <w:rFonts w:ascii="Courier New" w:hAnsi="Courier New" w:hint="default"/>
      </w:rPr>
    </w:lvl>
    <w:lvl w:ilvl="8" w:tplc="EE689AFE">
      <w:start w:val="1"/>
      <w:numFmt w:val="bullet"/>
      <w:lvlText w:val=""/>
      <w:lvlJc w:val="left"/>
      <w:pPr>
        <w:ind w:left="6480" w:hanging="360"/>
      </w:pPr>
      <w:rPr>
        <w:rFonts w:ascii="Wingdings" w:hAnsi="Wingdings" w:hint="default"/>
      </w:rPr>
    </w:lvl>
  </w:abstractNum>
  <w:abstractNum w:abstractNumId="38" w15:restartNumberingAfterBreak="0">
    <w:nsid w:val="558761C8"/>
    <w:multiLevelType w:val="hybridMultilevel"/>
    <w:tmpl w:val="1C80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950693"/>
    <w:multiLevelType w:val="hybridMultilevel"/>
    <w:tmpl w:val="15B2AF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7B112C"/>
    <w:multiLevelType w:val="hybridMultilevel"/>
    <w:tmpl w:val="FFFFFFFF"/>
    <w:lvl w:ilvl="0" w:tplc="33001692">
      <w:start w:val="1"/>
      <w:numFmt w:val="bullet"/>
      <w:lvlText w:val=""/>
      <w:lvlJc w:val="left"/>
      <w:pPr>
        <w:ind w:left="720" w:hanging="360"/>
      </w:pPr>
      <w:rPr>
        <w:rFonts w:ascii="Symbol" w:hAnsi="Symbol" w:hint="default"/>
      </w:rPr>
    </w:lvl>
    <w:lvl w:ilvl="1" w:tplc="4A24D904">
      <w:start w:val="1"/>
      <w:numFmt w:val="bullet"/>
      <w:lvlText w:val="o"/>
      <w:lvlJc w:val="left"/>
      <w:pPr>
        <w:ind w:left="1440" w:hanging="360"/>
      </w:pPr>
      <w:rPr>
        <w:rFonts w:ascii="Courier New" w:hAnsi="Courier New" w:hint="default"/>
      </w:rPr>
    </w:lvl>
    <w:lvl w:ilvl="2" w:tplc="0F8CDDF4">
      <w:start w:val="1"/>
      <w:numFmt w:val="bullet"/>
      <w:lvlText w:val=""/>
      <w:lvlJc w:val="left"/>
      <w:pPr>
        <w:ind w:left="2160" w:hanging="360"/>
      </w:pPr>
      <w:rPr>
        <w:rFonts w:ascii="Wingdings" w:hAnsi="Wingdings" w:hint="default"/>
      </w:rPr>
    </w:lvl>
    <w:lvl w:ilvl="3" w:tplc="86DAE53A">
      <w:start w:val="1"/>
      <w:numFmt w:val="bullet"/>
      <w:lvlText w:val=""/>
      <w:lvlJc w:val="left"/>
      <w:pPr>
        <w:ind w:left="2880" w:hanging="360"/>
      </w:pPr>
      <w:rPr>
        <w:rFonts w:ascii="Symbol" w:hAnsi="Symbol" w:hint="default"/>
      </w:rPr>
    </w:lvl>
    <w:lvl w:ilvl="4" w:tplc="67349AFA">
      <w:start w:val="1"/>
      <w:numFmt w:val="bullet"/>
      <w:lvlText w:val="o"/>
      <w:lvlJc w:val="left"/>
      <w:pPr>
        <w:ind w:left="3600" w:hanging="360"/>
      </w:pPr>
      <w:rPr>
        <w:rFonts w:ascii="Courier New" w:hAnsi="Courier New" w:hint="default"/>
      </w:rPr>
    </w:lvl>
    <w:lvl w:ilvl="5" w:tplc="EC9EFDCA">
      <w:start w:val="1"/>
      <w:numFmt w:val="bullet"/>
      <w:lvlText w:val=""/>
      <w:lvlJc w:val="left"/>
      <w:pPr>
        <w:ind w:left="4320" w:hanging="360"/>
      </w:pPr>
      <w:rPr>
        <w:rFonts w:ascii="Wingdings" w:hAnsi="Wingdings" w:hint="default"/>
      </w:rPr>
    </w:lvl>
    <w:lvl w:ilvl="6" w:tplc="DEB674C4">
      <w:start w:val="1"/>
      <w:numFmt w:val="bullet"/>
      <w:lvlText w:val=""/>
      <w:lvlJc w:val="left"/>
      <w:pPr>
        <w:ind w:left="5040" w:hanging="360"/>
      </w:pPr>
      <w:rPr>
        <w:rFonts w:ascii="Symbol" w:hAnsi="Symbol" w:hint="default"/>
      </w:rPr>
    </w:lvl>
    <w:lvl w:ilvl="7" w:tplc="1DC20A1C">
      <w:start w:val="1"/>
      <w:numFmt w:val="bullet"/>
      <w:lvlText w:val="o"/>
      <w:lvlJc w:val="left"/>
      <w:pPr>
        <w:ind w:left="5760" w:hanging="360"/>
      </w:pPr>
      <w:rPr>
        <w:rFonts w:ascii="Courier New" w:hAnsi="Courier New" w:hint="default"/>
      </w:rPr>
    </w:lvl>
    <w:lvl w:ilvl="8" w:tplc="1CF2BA64">
      <w:start w:val="1"/>
      <w:numFmt w:val="bullet"/>
      <w:lvlText w:val=""/>
      <w:lvlJc w:val="left"/>
      <w:pPr>
        <w:ind w:left="6480" w:hanging="360"/>
      </w:pPr>
      <w:rPr>
        <w:rFonts w:ascii="Wingdings" w:hAnsi="Wingdings" w:hint="default"/>
      </w:rPr>
    </w:lvl>
  </w:abstractNum>
  <w:abstractNum w:abstractNumId="41" w15:restartNumberingAfterBreak="0">
    <w:nsid w:val="5BE6420E"/>
    <w:multiLevelType w:val="hybridMultilevel"/>
    <w:tmpl w:val="C2082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BF7B96"/>
    <w:multiLevelType w:val="hybridMultilevel"/>
    <w:tmpl w:val="FFFFFFFF"/>
    <w:lvl w:ilvl="0" w:tplc="252EDE10">
      <w:start w:val="1"/>
      <w:numFmt w:val="bullet"/>
      <w:lvlText w:val="·"/>
      <w:lvlJc w:val="left"/>
      <w:pPr>
        <w:ind w:left="720" w:hanging="360"/>
      </w:pPr>
      <w:rPr>
        <w:rFonts w:ascii="Symbol" w:hAnsi="Symbol" w:hint="default"/>
      </w:rPr>
    </w:lvl>
    <w:lvl w:ilvl="1" w:tplc="95B2695E">
      <w:start w:val="1"/>
      <w:numFmt w:val="bullet"/>
      <w:lvlText w:val="o"/>
      <w:lvlJc w:val="left"/>
      <w:pPr>
        <w:ind w:left="1440" w:hanging="360"/>
      </w:pPr>
      <w:rPr>
        <w:rFonts w:ascii="Courier New" w:hAnsi="Courier New" w:hint="default"/>
      </w:rPr>
    </w:lvl>
    <w:lvl w:ilvl="2" w:tplc="AB126700">
      <w:start w:val="1"/>
      <w:numFmt w:val="bullet"/>
      <w:lvlText w:val=""/>
      <w:lvlJc w:val="left"/>
      <w:pPr>
        <w:ind w:left="2160" w:hanging="360"/>
      </w:pPr>
      <w:rPr>
        <w:rFonts w:ascii="Wingdings" w:hAnsi="Wingdings" w:hint="default"/>
      </w:rPr>
    </w:lvl>
    <w:lvl w:ilvl="3" w:tplc="C78E3BAE">
      <w:start w:val="1"/>
      <w:numFmt w:val="bullet"/>
      <w:lvlText w:val=""/>
      <w:lvlJc w:val="left"/>
      <w:pPr>
        <w:ind w:left="2880" w:hanging="360"/>
      </w:pPr>
      <w:rPr>
        <w:rFonts w:ascii="Symbol" w:hAnsi="Symbol" w:hint="default"/>
      </w:rPr>
    </w:lvl>
    <w:lvl w:ilvl="4" w:tplc="E2A80240">
      <w:start w:val="1"/>
      <w:numFmt w:val="bullet"/>
      <w:lvlText w:val="o"/>
      <w:lvlJc w:val="left"/>
      <w:pPr>
        <w:ind w:left="3600" w:hanging="360"/>
      </w:pPr>
      <w:rPr>
        <w:rFonts w:ascii="Courier New" w:hAnsi="Courier New" w:hint="default"/>
      </w:rPr>
    </w:lvl>
    <w:lvl w:ilvl="5" w:tplc="A2181DFE">
      <w:start w:val="1"/>
      <w:numFmt w:val="bullet"/>
      <w:lvlText w:val=""/>
      <w:lvlJc w:val="left"/>
      <w:pPr>
        <w:ind w:left="4320" w:hanging="360"/>
      </w:pPr>
      <w:rPr>
        <w:rFonts w:ascii="Wingdings" w:hAnsi="Wingdings" w:hint="default"/>
      </w:rPr>
    </w:lvl>
    <w:lvl w:ilvl="6" w:tplc="DA7ED452">
      <w:start w:val="1"/>
      <w:numFmt w:val="bullet"/>
      <w:lvlText w:val=""/>
      <w:lvlJc w:val="left"/>
      <w:pPr>
        <w:ind w:left="5040" w:hanging="360"/>
      </w:pPr>
      <w:rPr>
        <w:rFonts w:ascii="Symbol" w:hAnsi="Symbol" w:hint="default"/>
      </w:rPr>
    </w:lvl>
    <w:lvl w:ilvl="7" w:tplc="E63E5E3A">
      <w:start w:val="1"/>
      <w:numFmt w:val="bullet"/>
      <w:lvlText w:val="o"/>
      <w:lvlJc w:val="left"/>
      <w:pPr>
        <w:ind w:left="5760" w:hanging="360"/>
      </w:pPr>
      <w:rPr>
        <w:rFonts w:ascii="Courier New" w:hAnsi="Courier New" w:hint="default"/>
      </w:rPr>
    </w:lvl>
    <w:lvl w:ilvl="8" w:tplc="48045752">
      <w:start w:val="1"/>
      <w:numFmt w:val="bullet"/>
      <w:lvlText w:val=""/>
      <w:lvlJc w:val="left"/>
      <w:pPr>
        <w:ind w:left="6480" w:hanging="360"/>
      </w:pPr>
      <w:rPr>
        <w:rFonts w:ascii="Wingdings" w:hAnsi="Wingdings" w:hint="default"/>
      </w:rPr>
    </w:lvl>
  </w:abstractNum>
  <w:abstractNum w:abstractNumId="43" w15:restartNumberingAfterBreak="0">
    <w:nsid w:val="5F1443FF"/>
    <w:multiLevelType w:val="hybridMultilevel"/>
    <w:tmpl w:val="FFFFFFFF"/>
    <w:lvl w:ilvl="0" w:tplc="234C86E6">
      <w:start w:val="1"/>
      <w:numFmt w:val="bullet"/>
      <w:lvlText w:val=""/>
      <w:lvlJc w:val="left"/>
      <w:pPr>
        <w:ind w:left="720" w:hanging="360"/>
      </w:pPr>
      <w:rPr>
        <w:rFonts w:ascii="Symbol" w:hAnsi="Symbol" w:hint="default"/>
      </w:rPr>
    </w:lvl>
    <w:lvl w:ilvl="1" w:tplc="CEF41104">
      <w:start w:val="1"/>
      <w:numFmt w:val="bullet"/>
      <w:lvlText w:val="o"/>
      <w:lvlJc w:val="left"/>
      <w:pPr>
        <w:ind w:left="1440" w:hanging="360"/>
      </w:pPr>
      <w:rPr>
        <w:rFonts w:ascii="Courier New" w:hAnsi="Courier New" w:hint="default"/>
      </w:rPr>
    </w:lvl>
    <w:lvl w:ilvl="2" w:tplc="19F65F2A">
      <w:start w:val="1"/>
      <w:numFmt w:val="bullet"/>
      <w:lvlText w:val=""/>
      <w:lvlJc w:val="left"/>
      <w:pPr>
        <w:ind w:left="2160" w:hanging="360"/>
      </w:pPr>
      <w:rPr>
        <w:rFonts w:ascii="Wingdings" w:hAnsi="Wingdings" w:hint="default"/>
      </w:rPr>
    </w:lvl>
    <w:lvl w:ilvl="3" w:tplc="599878D8">
      <w:start w:val="1"/>
      <w:numFmt w:val="bullet"/>
      <w:lvlText w:val=""/>
      <w:lvlJc w:val="left"/>
      <w:pPr>
        <w:ind w:left="2880" w:hanging="360"/>
      </w:pPr>
      <w:rPr>
        <w:rFonts w:ascii="Symbol" w:hAnsi="Symbol" w:hint="default"/>
      </w:rPr>
    </w:lvl>
    <w:lvl w:ilvl="4" w:tplc="8D684260">
      <w:start w:val="1"/>
      <w:numFmt w:val="bullet"/>
      <w:lvlText w:val="o"/>
      <w:lvlJc w:val="left"/>
      <w:pPr>
        <w:ind w:left="3600" w:hanging="360"/>
      </w:pPr>
      <w:rPr>
        <w:rFonts w:ascii="Courier New" w:hAnsi="Courier New" w:hint="default"/>
      </w:rPr>
    </w:lvl>
    <w:lvl w:ilvl="5" w:tplc="B1164BDC">
      <w:start w:val="1"/>
      <w:numFmt w:val="bullet"/>
      <w:lvlText w:val=""/>
      <w:lvlJc w:val="left"/>
      <w:pPr>
        <w:ind w:left="4320" w:hanging="360"/>
      </w:pPr>
      <w:rPr>
        <w:rFonts w:ascii="Wingdings" w:hAnsi="Wingdings" w:hint="default"/>
      </w:rPr>
    </w:lvl>
    <w:lvl w:ilvl="6" w:tplc="8F2C3046">
      <w:start w:val="1"/>
      <w:numFmt w:val="bullet"/>
      <w:lvlText w:val=""/>
      <w:lvlJc w:val="left"/>
      <w:pPr>
        <w:ind w:left="5040" w:hanging="360"/>
      </w:pPr>
      <w:rPr>
        <w:rFonts w:ascii="Symbol" w:hAnsi="Symbol" w:hint="default"/>
      </w:rPr>
    </w:lvl>
    <w:lvl w:ilvl="7" w:tplc="7C9A8F1A">
      <w:start w:val="1"/>
      <w:numFmt w:val="bullet"/>
      <w:lvlText w:val="o"/>
      <w:lvlJc w:val="left"/>
      <w:pPr>
        <w:ind w:left="5760" w:hanging="360"/>
      </w:pPr>
      <w:rPr>
        <w:rFonts w:ascii="Courier New" w:hAnsi="Courier New" w:hint="default"/>
      </w:rPr>
    </w:lvl>
    <w:lvl w:ilvl="8" w:tplc="788CF1F6">
      <w:start w:val="1"/>
      <w:numFmt w:val="bullet"/>
      <w:lvlText w:val=""/>
      <w:lvlJc w:val="left"/>
      <w:pPr>
        <w:ind w:left="6480" w:hanging="360"/>
      </w:pPr>
      <w:rPr>
        <w:rFonts w:ascii="Wingdings" w:hAnsi="Wingdings" w:hint="default"/>
      </w:rPr>
    </w:lvl>
  </w:abstractNum>
  <w:abstractNum w:abstractNumId="44" w15:restartNumberingAfterBreak="0">
    <w:nsid w:val="62BE9E1A"/>
    <w:multiLevelType w:val="hybridMultilevel"/>
    <w:tmpl w:val="FFFFFFFF"/>
    <w:lvl w:ilvl="0" w:tplc="8D78BE26">
      <w:start w:val="1"/>
      <w:numFmt w:val="bullet"/>
      <w:lvlText w:val=""/>
      <w:lvlJc w:val="left"/>
      <w:pPr>
        <w:ind w:left="360" w:hanging="360"/>
      </w:pPr>
      <w:rPr>
        <w:rFonts w:ascii="Symbol" w:hAnsi="Symbol" w:hint="default"/>
      </w:rPr>
    </w:lvl>
    <w:lvl w:ilvl="1" w:tplc="3208B93C">
      <w:start w:val="1"/>
      <w:numFmt w:val="bullet"/>
      <w:lvlText w:val="o"/>
      <w:lvlJc w:val="left"/>
      <w:pPr>
        <w:ind w:left="1080" w:hanging="360"/>
      </w:pPr>
      <w:rPr>
        <w:rFonts w:ascii="Courier New" w:hAnsi="Courier New" w:hint="default"/>
      </w:rPr>
    </w:lvl>
    <w:lvl w:ilvl="2" w:tplc="C4DA884E">
      <w:start w:val="1"/>
      <w:numFmt w:val="bullet"/>
      <w:lvlText w:val=""/>
      <w:lvlJc w:val="left"/>
      <w:pPr>
        <w:ind w:left="1800" w:hanging="360"/>
      </w:pPr>
      <w:rPr>
        <w:rFonts w:ascii="Wingdings" w:hAnsi="Wingdings" w:hint="default"/>
      </w:rPr>
    </w:lvl>
    <w:lvl w:ilvl="3" w:tplc="963A94CC">
      <w:start w:val="1"/>
      <w:numFmt w:val="bullet"/>
      <w:lvlText w:val=""/>
      <w:lvlJc w:val="left"/>
      <w:pPr>
        <w:ind w:left="2520" w:hanging="360"/>
      </w:pPr>
      <w:rPr>
        <w:rFonts w:ascii="Symbol" w:hAnsi="Symbol" w:hint="default"/>
      </w:rPr>
    </w:lvl>
    <w:lvl w:ilvl="4" w:tplc="D89426DA">
      <w:start w:val="1"/>
      <w:numFmt w:val="bullet"/>
      <w:lvlText w:val="o"/>
      <w:lvlJc w:val="left"/>
      <w:pPr>
        <w:ind w:left="3240" w:hanging="360"/>
      </w:pPr>
      <w:rPr>
        <w:rFonts w:ascii="Courier New" w:hAnsi="Courier New" w:hint="default"/>
      </w:rPr>
    </w:lvl>
    <w:lvl w:ilvl="5" w:tplc="E4BE0DCE">
      <w:start w:val="1"/>
      <w:numFmt w:val="bullet"/>
      <w:lvlText w:val=""/>
      <w:lvlJc w:val="left"/>
      <w:pPr>
        <w:ind w:left="3960" w:hanging="360"/>
      </w:pPr>
      <w:rPr>
        <w:rFonts w:ascii="Wingdings" w:hAnsi="Wingdings" w:hint="default"/>
      </w:rPr>
    </w:lvl>
    <w:lvl w:ilvl="6" w:tplc="1786C78C">
      <w:start w:val="1"/>
      <w:numFmt w:val="bullet"/>
      <w:lvlText w:val=""/>
      <w:lvlJc w:val="left"/>
      <w:pPr>
        <w:ind w:left="4680" w:hanging="360"/>
      </w:pPr>
      <w:rPr>
        <w:rFonts w:ascii="Symbol" w:hAnsi="Symbol" w:hint="default"/>
      </w:rPr>
    </w:lvl>
    <w:lvl w:ilvl="7" w:tplc="D846714C">
      <w:start w:val="1"/>
      <w:numFmt w:val="bullet"/>
      <w:lvlText w:val="o"/>
      <w:lvlJc w:val="left"/>
      <w:pPr>
        <w:ind w:left="5400" w:hanging="360"/>
      </w:pPr>
      <w:rPr>
        <w:rFonts w:ascii="Courier New" w:hAnsi="Courier New" w:hint="default"/>
      </w:rPr>
    </w:lvl>
    <w:lvl w:ilvl="8" w:tplc="EE421592">
      <w:start w:val="1"/>
      <w:numFmt w:val="bullet"/>
      <w:lvlText w:val=""/>
      <w:lvlJc w:val="left"/>
      <w:pPr>
        <w:ind w:left="6120" w:hanging="360"/>
      </w:pPr>
      <w:rPr>
        <w:rFonts w:ascii="Wingdings" w:hAnsi="Wingdings" w:hint="default"/>
      </w:rPr>
    </w:lvl>
  </w:abstractNum>
  <w:abstractNum w:abstractNumId="45" w15:restartNumberingAfterBreak="0">
    <w:nsid w:val="649BB053"/>
    <w:multiLevelType w:val="hybridMultilevel"/>
    <w:tmpl w:val="FFFFFFFF"/>
    <w:lvl w:ilvl="0" w:tplc="A404D5A4">
      <w:start w:val="1"/>
      <w:numFmt w:val="bullet"/>
      <w:lvlText w:val=""/>
      <w:lvlJc w:val="left"/>
      <w:pPr>
        <w:ind w:left="360" w:hanging="360"/>
      </w:pPr>
      <w:rPr>
        <w:rFonts w:ascii="Symbol" w:hAnsi="Symbol" w:hint="default"/>
      </w:rPr>
    </w:lvl>
    <w:lvl w:ilvl="1" w:tplc="A79805C6">
      <w:start w:val="1"/>
      <w:numFmt w:val="bullet"/>
      <w:lvlText w:val="o"/>
      <w:lvlJc w:val="left"/>
      <w:pPr>
        <w:ind w:left="1080" w:hanging="360"/>
      </w:pPr>
      <w:rPr>
        <w:rFonts w:ascii="Courier New" w:hAnsi="Courier New" w:hint="default"/>
      </w:rPr>
    </w:lvl>
    <w:lvl w:ilvl="2" w:tplc="F210FFCC">
      <w:start w:val="1"/>
      <w:numFmt w:val="bullet"/>
      <w:lvlText w:val=""/>
      <w:lvlJc w:val="left"/>
      <w:pPr>
        <w:ind w:left="1800" w:hanging="360"/>
      </w:pPr>
      <w:rPr>
        <w:rFonts w:ascii="Wingdings" w:hAnsi="Wingdings" w:hint="default"/>
      </w:rPr>
    </w:lvl>
    <w:lvl w:ilvl="3" w:tplc="FE2C9230">
      <w:start w:val="1"/>
      <w:numFmt w:val="bullet"/>
      <w:lvlText w:val=""/>
      <w:lvlJc w:val="left"/>
      <w:pPr>
        <w:ind w:left="2520" w:hanging="360"/>
      </w:pPr>
      <w:rPr>
        <w:rFonts w:ascii="Symbol" w:hAnsi="Symbol" w:hint="default"/>
      </w:rPr>
    </w:lvl>
    <w:lvl w:ilvl="4" w:tplc="B1187380">
      <w:start w:val="1"/>
      <w:numFmt w:val="bullet"/>
      <w:lvlText w:val="o"/>
      <w:lvlJc w:val="left"/>
      <w:pPr>
        <w:ind w:left="3240" w:hanging="360"/>
      </w:pPr>
      <w:rPr>
        <w:rFonts w:ascii="Courier New" w:hAnsi="Courier New" w:hint="default"/>
      </w:rPr>
    </w:lvl>
    <w:lvl w:ilvl="5" w:tplc="986CD29A">
      <w:start w:val="1"/>
      <w:numFmt w:val="bullet"/>
      <w:lvlText w:val=""/>
      <w:lvlJc w:val="left"/>
      <w:pPr>
        <w:ind w:left="3960" w:hanging="360"/>
      </w:pPr>
      <w:rPr>
        <w:rFonts w:ascii="Wingdings" w:hAnsi="Wingdings" w:hint="default"/>
      </w:rPr>
    </w:lvl>
    <w:lvl w:ilvl="6" w:tplc="091A7526">
      <w:start w:val="1"/>
      <w:numFmt w:val="bullet"/>
      <w:lvlText w:val=""/>
      <w:lvlJc w:val="left"/>
      <w:pPr>
        <w:ind w:left="4680" w:hanging="360"/>
      </w:pPr>
      <w:rPr>
        <w:rFonts w:ascii="Symbol" w:hAnsi="Symbol" w:hint="default"/>
      </w:rPr>
    </w:lvl>
    <w:lvl w:ilvl="7" w:tplc="A7285D46">
      <w:start w:val="1"/>
      <w:numFmt w:val="bullet"/>
      <w:lvlText w:val="o"/>
      <w:lvlJc w:val="left"/>
      <w:pPr>
        <w:ind w:left="5400" w:hanging="360"/>
      </w:pPr>
      <w:rPr>
        <w:rFonts w:ascii="Courier New" w:hAnsi="Courier New" w:hint="default"/>
      </w:rPr>
    </w:lvl>
    <w:lvl w:ilvl="8" w:tplc="CD860D5E">
      <w:start w:val="1"/>
      <w:numFmt w:val="bullet"/>
      <w:lvlText w:val=""/>
      <w:lvlJc w:val="left"/>
      <w:pPr>
        <w:ind w:left="6120" w:hanging="360"/>
      </w:pPr>
      <w:rPr>
        <w:rFonts w:ascii="Wingdings" w:hAnsi="Wingdings" w:hint="default"/>
      </w:rPr>
    </w:lvl>
  </w:abstractNum>
  <w:abstractNum w:abstractNumId="46" w15:restartNumberingAfterBreak="0">
    <w:nsid w:val="6992CEE1"/>
    <w:multiLevelType w:val="hybridMultilevel"/>
    <w:tmpl w:val="FFFFFFFF"/>
    <w:lvl w:ilvl="0" w:tplc="38407190">
      <w:start w:val="1"/>
      <w:numFmt w:val="bullet"/>
      <w:lvlText w:val=""/>
      <w:lvlJc w:val="left"/>
      <w:pPr>
        <w:ind w:left="720" w:hanging="360"/>
      </w:pPr>
      <w:rPr>
        <w:rFonts w:ascii="Symbol" w:hAnsi="Symbol" w:hint="default"/>
      </w:rPr>
    </w:lvl>
    <w:lvl w:ilvl="1" w:tplc="203E31F8">
      <w:start w:val="1"/>
      <w:numFmt w:val="bullet"/>
      <w:lvlText w:val="o"/>
      <w:lvlJc w:val="left"/>
      <w:pPr>
        <w:ind w:left="1440" w:hanging="360"/>
      </w:pPr>
      <w:rPr>
        <w:rFonts w:ascii="Courier New" w:hAnsi="Courier New" w:hint="default"/>
      </w:rPr>
    </w:lvl>
    <w:lvl w:ilvl="2" w:tplc="87D8EB70">
      <w:start w:val="1"/>
      <w:numFmt w:val="bullet"/>
      <w:lvlText w:val=""/>
      <w:lvlJc w:val="left"/>
      <w:pPr>
        <w:ind w:left="2160" w:hanging="360"/>
      </w:pPr>
      <w:rPr>
        <w:rFonts w:ascii="Wingdings" w:hAnsi="Wingdings" w:hint="default"/>
      </w:rPr>
    </w:lvl>
    <w:lvl w:ilvl="3" w:tplc="CBAE4B74">
      <w:start w:val="1"/>
      <w:numFmt w:val="bullet"/>
      <w:lvlText w:val=""/>
      <w:lvlJc w:val="left"/>
      <w:pPr>
        <w:ind w:left="2880" w:hanging="360"/>
      </w:pPr>
      <w:rPr>
        <w:rFonts w:ascii="Symbol" w:hAnsi="Symbol" w:hint="default"/>
      </w:rPr>
    </w:lvl>
    <w:lvl w:ilvl="4" w:tplc="37564DAE">
      <w:start w:val="1"/>
      <w:numFmt w:val="bullet"/>
      <w:lvlText w:val="o"/>
      <w:lvlJc w:val="left"/>
      <w:pPr>
        <w:ind w:left="3600" w:hanging="360"/>
      </w:pPr>
      <w:rPr>
        <w:rFonts w:ascii="Courier New" w:hAnsi="Courier New" w:hint="default"/>
      </w:rPr>
    </w:lvl>
    <w:lvl w:ilvl="5" w:tplc="78720EE6">
      <w:start w:val="1"/>
      <w:numFmt w:val="bullet"/>
      <w:lvlText w:val=""/>
      <w:lvlJc w:val="left"/>
      <w:pPr>
        <w:ind w:left="4320" w:hanging="360"/>
      </w:pPr>
      <w:rPr>
        <w:rFonts w:ascii="Wingdings" w:hAnsi="Wingdings" w:hint="default"/>
      </w:rPr>
    </w:lvl>
    <w:lvl w:ilvl="6" w:tplc="CA965FB0">
      <w:start w:val="1"/>
      <w:numFmt w:val="bullet"/>
      <w:lvlText w:val=""/>
      <w:lvlJc w:val="left"/>
      <w:pPr>
        <w:ind w:left="5040" w:hanging="360"/>
      </w:pPr>
      <w:rPr>
        <w:rFonts w:ascii="Symbol" w:hAnsi="Symbol" w:hint="default"/>
      </w:rPr>
    </w:lvl>
    <w:lvl w:ilvl="7" w:tplc="42E80B56">
      <w:start w:val="1"/>
      <w:numFmt w:val="bullet"/>
      <w:lvlText w:val="o"/>
      <w:lvlJc w:val="left"/>
      <w:pPr>
        <w:ind w:left="5760" w:hanging="360"/>
      </w:pPr>
      <w:rPr>
        <w:rFonts w:ascii="Courier New" w:hAnsi="Courier New" w:hint="default"/>
      </w:rPr>
    </w:lvl>
    <w:lvl w:ilvl="8" w:tplc="5A84E1EA">
      <w:start w:val="1"/>
      <w:numFmt w:val="bullet"/>
      <w:lvlText w:val=""/>
      <w:lvlJc w:val="left"/>
      <w:pPr>
        <w:ind w:left="6480" w:hanging="360"/>
      </w:pPr>
      <w:rPr>
        <w:rFonts w:ascii="Wingdings" w:hAnsi="Wingdings" w:hint="default"/>
      </w:rPr>
    </w:lvl>
  </w:abstractNum>
  <w:abstractNum w:abstractNumId="47" w15:restartNumberingAfterBreak="0">
    <w:nsid w:val="705255BA"/>
    <w:multiLevelType w:val="hybridMultilevel"/>
    <w:tmpl w:val="31281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2B1ABE"/>
    <w:multiLevelType w:val="hybridMultilevel"/>
    <w:tmpl w:val="FFFFFFFF"/>
    <w:lvl w:ilvl="0" w:tplc="A9E43544">
      <w:start w:val="1"/>
      <w:numFmt w:val="bullet"/>
      <w:lvlText w:val=""/>
      <w:lvlJc w:val="left"/>
      <w:pPr>
        <w:ind w:left="720" w:hanging="360"/>
      </w:pPr>
      <w:rPr>
        <w:rFonts w:ascii="Symbol" w:hAnsi="Symbol" w:hint="default"/>
      </w:rPr>
    </w:lvl>
    <w:lvl w:ilvl="1" w:tplc="E86E505A">
      <w:start w:val="1"/>
      <w:numFmt w:val="bullet"/>
      <w:lvlText w:val="o"/>
      <w:lvlJc w:val="left"/>
      <w:pPr>
        <w:ind w:left="1440" w:hanging="360"/>
      </w:pPr>
      <w:rPr>
        <w:rFonts w:ascii="Courier New" w:hAnsi="Courier New" w:hint="default"/>
      </w:rPr>
    </w:lvl>
    <w:lvl w:ilvl="2" w:tplc="E844FD8E">
      <w:start w:val="1"/>
      <w:numFmt w:val="bullet"/>
      <w:lvlText w:val=""/>
      <w:lvlJc w:val="left"/>
      <w:pPr>
        <w:ind w:left="2160" w:hanging="360"/>
      </w:pPr>
      <w:rPr>
        <w:rFonts w:ascii="Wingdings" w:hAnsi="Wingdings" w:hint="default"/>
      </w:rPr>
    </w:lvl>
    <w:lvl w:ilvl="3" w:tplc="FDA2F0CE">
      <w:start w:val="1"/>
      <w:numFmt w:val="bullet"/>
      <w:lvlText w:val=""/>
      <w:lvlJc w:val="left"/>
      <w:pPr>
        <w:ind w:left="2880" w:hanging="360"/>
      </w:pPr>
      <w:rPr>
        <w:rFonts w:ascii="Symbol" w:hAnsi="Symbol" w:hint="default"/>
      </w:rPr>
    </w:lvl>
    <w:lvl w:ilvl="4" w:tplc="94446190">
      <w:start w:val="1"/>
      <w:numFmt w:val="bullet"/>
      <w:lvlText w:val="o"/>
      <w:lvlJc w:val="left"/>
      <w:pPr>
        <w:ind w:left="3600" w:hanging="360"/>
      </w:pPr>
      <w:rPr>
        <w:rFonts w:ascii="Courier New" w:hAnsi="Courier New" w:hint="default"/>
      </w:rPr>
    </w:lvl>
    <w:lvl w:ilvl="5" w:tplc="5DB4524A">
      <w:start w:val="1"/>
      <w:numFmt w:val="bullet"/>
      <w:lvlText w:val=""/>
      <w:lvlJc w:val="left"/>
      <w:pPr>
        <w:ind w:left="4320" w:hanging="360"/>
      </w:pPr>
      <w:rPr>
        <w:rFonts w:ascii="Wingdings" w:hAnsi="Wingdings" w:hint="default"/>
      </w:rPr>
    </w:lvl>
    <w:lvl w:ilvl="6" w:tplc="44FA998A">
      <w:start w:val="1"/>
      <w:numFmt w:val="bullet"/>
      <w:lvlText w:val=""/>
      <w:lvlJc w:val="left"/>
      <w:pPr>
        <w:ind w:left="5040" w:hanging="360"/>
      </w:pPr>
      <w:rPr>
        <w:rFonts w:ascii="Symbol" w:hAnsi="Symbol" w:hint="default"/>
      </w:rPr>
    </w:lvl>
    <w:lvl w:ilvl="7" w:tplc="B50C34F0">
      <w:start w:val="1"/>
      <w:numFmt w:val="bullet"/>
      <w:lvlText w:val="o"/>
      <w:lvlJc w:val="left"/>
      <w:pPr>
        <w:ind w:left="5760" w:hanging="360"/>
      </w:pPr>
      <w:rPr>
        <w:rFonts w:ascii="Courier New" w:hAnsi="Courier New" w:hint="default"/>
      </w:rPr>
    </w:lvl>
    <w:lvl w:ilvl="8" w:tplc="5B5097C0">
      <w:start w:val="1"/>
      <w:numFmt w:val="bullet"/>
      <w:lvlText w:val=""/>
      <w:lvlJc w:val="left"/>
      <w:pPr>
        <w:ind w:left="6480" w:hanging="360"/>
      </w:pPr>
      <w:rPr>
        <w:rFonts w:ascii="Wingdings" w:hAnsi="Wingdings" w:hint="default"/>
      </w:rPr>
    </w:lvl>
  </w:abstractNum>
  <w:abstractNum w:abstractNumId="49" w15:restartNumberingAfterBreak="0">
    <w:nsid w:val="73C11FCC"/>
    <w:multiLevelType w:val="hybridMultilevel"/>
    <w:tmpl w:val="FFFFFFFF"/>
    <w:lvl w:ilvl="0" w:tplc="1C926CF6">
      <w:start w:val="1"/>
      <w:numFmt w:val="bullet"/>
      <w:lvlText w:val="·"/>
      <w:lvlJc w:val="left"/>
      <w:pPr>
        <w:ind w:left="720" w:hanging="360"/>
      </w:pPr>
      <w:rPr>
        <w:rFonts w:ascii="Symbol" w:hAnsi="Symbol" w:hint="default"/>
      </w:rPr>
    </w:lvl>
    <w:lvl w:ilvl="1" w:tplc="7C0426F2">
      <w:start w:val="1"/>
      <w:numFmt w:val="bullet"/>
      <w:lvlText w:val="o"/>
      <w:lvlJc w:val="left"/>
      <w:pPr>
        <w:ind w:left="1440" w:hanging="360"/>
      </w:pPr>
      <w:rPr>
        <w:rFonts w:ascii="Courier New" w:hAnsi="Courier New" w:hint="default"/>
      </w:rPr>
    </w:lvl>
    <w:lvl w:ilvl="2" w:tplc="97EA8892">
      <w:start w:val="1"/>
      <w:numFmt w:val="bullet"/>
      <w:lvlText w:val=""/>
      <w:lvlJc w:val="left"/>
      <w:pPr>
        <w:ind w:left="2160" w:hanging="360"/>
      </w:pPr>
      <w:rPr>
        <w:rFonts w:ascii="Wingdings" w:hAnsi="Wingdings" w:hint="default"/>
      </w:rPr>
    </w:lvl>
    <w:lvl w:ilvl="3" w:tplc="CFFA524A">
      <w:start w:val="1"/>
      <w:numFmt w:val="bullet"/>
      <w:lvlText w:val=""/>
      <w:lvlJc w:val="left"/>
      <w:pPr>
        <w:ind w:left="2880" w:hanging="360"/>
      </w:pPr>
      <w:rPr>
        <w:rFonts w:ascii="Symbol" w:hAnsi="Symbol" w:hint="default"/>
      </w:rPr>
    </w:lvl>
    <w:lvl w:ilvl="4" w:tplc="36F01224">
      <w:start w:val="1"/>
      <w:numFmt w:val="bullet"/>
      <w:lvlText w:val="o"/>
      <w:lvlJc w:val="left"/>
      <w:pPr>
        <w:ind w:left="3600" w:hanging="360"/>
      </w:pPr>
      <w:rPr>
        <w:rFonts w:ascii="Courier New" w:hAnsi="Courier New" w:hint="default"/>
      </w:rPr>
    </w:lvl>
    <w:lvl w:ilvl="5" w:tplc="5ABC5FB2">
      <w:start w:val="1"/>
      <w:numFmt w:val="bullet"/>
      <w:lvlText w:val=""/>
      <w:lvlJc w:val="left"/>
      <w:pPr>
        <w:ind w:left="4320" w:hanging="360"/>
      </w:pPr>
      <w:rPr>
        <w:rFonts w:ascii="Wingdings" w:hAnsi="Wingdings" w:hint="default"/>
      </w:rPr>
    </w:lvl>
    <w:lvl w:ilvl="6" w:tplc="B04263C6">
      <w:start w:val="1"/>
      <w:numFmt w:val="bullet"/>
      <w:lvlText w:val=""/>
      <w:lvlJc w:val="left"/>
      <w:pPr>
        <w:ind w:left="5040" w:hanging="360"/>
      </w:pPr>
      <w:rPr>
        <w:rFonts w:ascii="Symbol" w:hAnsi="Symbol" w:hint="default"/>
      </w:rPr>
    </w:lvl>
    <w:lvl w:ilvl="7" w:tplc="11041594">
      <w:start w:val="1"/>
      <w:numFmt w:val="bullet"/>
      <w:lvlText w:val="o"/>
      <w:lvlJc w:val="left"/>
      <w:pPr>
        <w:ind w:left="5760" w:hanging="360"/>
      </w:pPr>
      <w:rPr>
        <w:rFonts w:ascii="Courier New" w:hAnsi="Courier New" w:hint="default"/>
      </w:rPr>
    </w:lvl>
    <w:lvl w:ilvl="8" w:tplc="4394F1A4">
      <w:start w:val="1"/>
      <w:numFmt w:val="bullet"/>
      <w:lvlText w:val=""/>
      <w:lvlJc w:val="left"/>
      <w:pPr>
        <w:ind w:left="6480" w:hanging="360"/>
      </w:pPr>
      <w:rPr>
        <w:rFonts w:ascii="Wingdings" w:hAnsi="Wingdings" w:hint="default"/>
      </w:rPr>
    </w:lvl>
  </w:abstractNum>
  <w:abstractNum w:abstractNumId="50" w15:restartNumberingAfterBreak="0">
    <w:nsid w:val="752B51B9"/>
    <w:multiLevelType w:val="hybridMultilevel"/>
    <w:tmpl w:val="DF1E2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C3FE61"/>
    <w:multiLevelType w:val="hybridMultilevel"/>
    <w:tmpl w:val="FFFFFFFF"/>
    <w:lvl w:ilvl="0" w:tplc="D4F65E8A">
      <w:start w:val="1"/>
      <w:numFmt w:val="bullet"/>
      <w:lvlText w:val=""/>
      <w:lvlJc w:val="left"/>
      <w:pPr>
        <w:ind w:left="720" w:hanging="360"/>
      </w:pPr>
      <w:rPr>
        <w:rFonts w:ascii="Symbol" w:hAnsi="Symbol" w:hint="default"/>
      </w:rPr>
    </w:lvl>
    <w:lvl w:ilvl="1" w:tplc="38127684">
      <w:start w:val="1"/>
      <w:numFmt w:val="bullet"/>
      <w:lvlText w:val="o"/>
      <w:lvlJc w:val="left"/>
      <w:pPr>
        <w:ind w:left="1440" w:hanging="360"/>
      </w:pPr>
      <w:rPr>
        <w:rFonts w:ascii="Courier New" w:hAnsi="Courier New" w:hint="default"/>
      </w:rPr>
    </w:lvl>
    <w:lvl w:ilvl="2" w:tplc="31502514">
      <w:start w:val="1"/>
      <w:numFmt w:val="bullet"/>
      <w:lvlText w:val=""/>
      <w:lvlJc w:val="left"/>
      <w:pPr>
        <w:ind w:left="2160" w:hanging="360"/>
      </w:pPr>
      <w:rPr>
        <w:rFonts w:ascii="Wingdings" w:hAnsi="Wingdings" w:hint="default"/>
      </w:rPr>
    </w:lvl>
    <w:lvl w:ilvl="3" w:tplc="E924C8F2">
      <w:start w:val="1"/>
      <w:numFmt w:val="bullet"/>
      <w:lvlText w:val=""/>
      <w:lvlJc w:val="left"/>
      <w:pPr>
        <w:ind w:left="2880" w:hanging="360"/>
      </w:pPr>
      <w:rPr>
        <w:rFonts w:ascii="Symbol" w:hAnsi="Symbol" w:hint="default"/>
      </w:rPr>
    </w:lvl>
    <w:lvl w:ilvl="4" w:tplc="74CE970A">
      <w:start w:val="1"/>
      <w:numFmt w:val="bullet"/>
      <w:lvlText w:val="o"/>
      <w:lvlJc w:val="left"/>
      <w:pPr>
        <w:ind w:left="3600" w:hanging="360"/>
      </w:pPr>
      <w:rPr>
        <w:rFonts w:ascii="Courier New" w:hAnsi="Courier New" w:hint="default"/>
      </w:rPr>
    </w:lvl>
    <w:lvl w:ilvl="5" w:tplc="FA1A60EC">
      <w:start w:val="1"/>
      <w:numFmt w:val="bullet"/>
      <w:lvlText w:val=""/>
      <w:lvlJc w:val="left"/>
      <w:pPr>
        <w:ind w:left="4320" w:hanging="360"/>
      </w:pPr>
      <w:rPr>
        <w:rFonts w:ascii="Wingdings" w:hAnsi="Wingdings" w:hint="default"/>
      </w:rPr>
    </w:lvl>
    <w:lvl w:ilvl="6" w:tplc="9B9E734C">
      <w:start w:val="1"/>
      <w:numFmt w:val="bullet"/>
      <w:lvlText w:val=""/>
      <w:lvlJc w:val="left"/>
      <w:pPr>
        <w:ind w:left="5040" w:hanging="360"/>
      </w:pPr>
      <w:rPr>
        <w:rFonts w:ascii="Symbol" w:hAnsi="Symbol" w:hint="default"/>
      </w:rPr>
    </w:lvl>
    <w:lvl w:ilvl="7" w:tplc="A4C21A18">
      <w:start w:val="1"/>
      <w:numFmt w:val="bullet"/>
      <w:lvlText w:val="o"/>
      <w:lvlJc w:val="left"/>
      <w:pPr>
        <w:ind w:left="5760" w:hanging="360"/>
      </w:pPr>
      <w:rPr>
        <w:rFonts w:ascii="Courier New" w:hAnsi="Courier New" w:hint="default"/>
      </w:rPr>
    </w:lvl>
    <w:lvl w:ilvl="8" w:tplc="921E18E6">
      <w:start w:val="1"/>
      <w:numFmt w:val="bullet"/>
      <w:lvlText w:val=""/>
      <w:lvlJc w:val="left"/>
      <w:pPr>
        <w:ind w:left="6480" w:hanging="360"/>
      </w:pPr>
      <w:rPr>
        <w:rFonts w:ascii="Wingdings" w:hAnsi="Wingdings" w:hint="default"/>
      </w:rPr>
    </w:lvl>
  </w:abstractNum>
  <w:abstractNum w:abstractNumId="52" w15:restartNumberingAfterBreak="0">
    <w:nsid w:val="79A859DC"/>
    <w:multiLevelType w:val="hybridMultilevel"/>
    <w:tmpl w:val="FFFFFFFF"/>
    <w:lvl w:ilvl="0" w:tplc="DB4EFA50">
      <w:start w:val="1"/>
      <w:numFmt w:val="bullet"/>
      <w:lvlText w:val=""/>
      <w:lvlJc w:val="left"/>
      <w:pPr>
        <w:ind w:left="720" w:hanging="360"/>
      </w:pPr>
      <w:rPr>
        <w:rFonts w:ascii="Symbol" w:hAnsi="Symbol" w:hint="default"/>
      </w:rPr>
    </w:lvl>
    <w:lvl w:ilvl="1" w:tplc="5D3075F0">
      <w:start w:val="1"/>
      <w:numFmt w:val="bullet"/>
      <w:lvlText w:val="o"/>
      <w:lvlJc w:val="left"/>
      <w:pPr>
        <w:ind w:left="1440" w:hanging="360"/>
      </w:pPr>
      <w:rPr>
        <w:rFonts w:ascii="Courier New" w:hAnsi="Courier New" w:hint="default"/>
      </w:rPr>
    </w:lvl>
    <w:lvl w:ilvl="2" w:tplc="E8CC726C">
      <w:start w:val="1"/>
      <w:numFmt w:val="bullet"/>
      <w:lvlText w:val=""/>
      <w:lvlJc w:val="left"/>
      <w:pPr>
        <w:ind w:left="2160" w:hanging="360"/>
      </w:pPr>
      <w:rPr>
        <w:rFonts w:ascii="Wingdings" w:hAnsi="Wingdings" w:hint="default"/>
      </w:rPr>
    </w:lvl>
    <w:lvl w:ilvl="3" w:tplc="1FDA75FA">
      <w:start w:val="1"/>
      <w:numFmt w:val="bullet"/>
      <w:lvlText w:val=""/>
      <w:lvlJc w:val="left"/>
      <w:pPr>
        <w:ind w:left="2880" w:hanging="360"/>
      </w:pPr>
      <w:rPr>
        <w:rFonts w:ascii="Symbol" w:hAnsi="Symbol" w:hint="default"/>
      </w:rPr>
    </w:lvl>
    <w:lvl w:ilvl="4" w:tplc="7452D3B0">
      <w:start w:val="1"/>
      <w:numFmt w:val="bullet"/>
      <w:lvlText w:val="o"/>
      <w:lvlJc w:val="left"/>
      <w:pPr>
        <w:ind w:left="3600" w:hanging="360"/>
      </w:pPr>
      <w:rPr>
        <w:rFonts w:ascii="Courier New" w:hAnsi="Courier New" w:hint="default"/>
      </w:rPr>
    </w:lvl>
    <w:lvl w:ilvl="5" w:tplc="B74EA27E">
      <w:start w:val="1"/>
      <w:numFmt w:val="bullet"/>
      <w:lvlText w:val=""/>
      <w:lvlJc w:val="left"/>
      <w:pPr>
        <w:ind w:left="4320" w:hanging="360"/>
      </w:pPr>
      <w:rPr>
        <w:rFonts w:ascii="Wingdings" w:hAnsi="Wingdings" w:hint="default"/>
      </w:rPr>
    </w:lvl>
    <w:lvl w:ilvl="6" w:tplc="442A70B6">
      <w:start w:val="1"/>
      <w:numFmt w:val="bullet"/>
      <w:lvlText w:val=""/>
      <w:lvlJc w:val="left"/>
      <w:pPr>
        <w:ind w:left="5040" w:hanging="360"/>
      </w:pPr>
      <w:rPr>
        <w:rFonts w:ascii="Symbol" w:hAnsi="Symbol" w:hint="default"/>
      </w:rPr>
    </w:lvl>
    <w:lvl w:ilvl="7" w:tplc="6EE24B8C">
      <w:start w:val="1"/>
      <w:numFmt w:val="bullet"/>
      <w:lvlText w:val="o"/>
      <w:lvlJc w:val="left"/>
      <w:pPr>
        <w:ind w:left="5760" w:hanging="360"/>
      </w:pPr>
      <w:rPr>
        <w:rFonts w:ascii="Courier New" w:hAnsi="Courier New" w:hint="default"/>
      </w:rPr>
    </w:lvl>
    <w:lvl w:ilvl="8" w:tplc="94621874">
      <w:start w:val="1"/>
      <w:numFmt w:val="bullet"/>
      <w:lvlText w:val=""/>
      <w:lvlJc w:val="left"/>
      <w:pPr>
        <w:ind w:left="6480" w:hanging="360"/>
      </w:pPr>
      <w:rPr>
        <w:rFonts w:ascii="Wingdings" w:hAnsi="Wingdings" w:hint="default"/>
      </w:rPr>
    </w:lvl>
  </w:abstractNum>
  <w:abstractNum w:abstractNumId="53" w15:restartNumberingAfterBreak="0">
    <w:nsid w:val="7ADF169C"/>
    <w:multiLevelType w:val="hybridMultilevel"/>
    <w:tmpl w:val="D430E26A"/>
    <w:lvl w:ilvl="0" w:tplc="F90008DA">
      <w:start w:val="4"/>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93E379"/>
    <w:multiLevelType w:val="hybridMultilevel"/>
    <w:tmpl w:val="FFFFFFFF"/>
    <w:lvl w:ilvl="0" w:tplc="3C641B98">
      <w:start w:val="1"/>
      <w:numFmt w:val="bullet"/>
      <w:lvlText w:val="·"/>
      <w:lvlJc w:val="left"/>
      <w:pPr>
        <w:ind w:left="720" w:hanging="360"/>
      </w:pPr>
      <w:rPr>
        <w:rFonts w:ascii="Symbol" w:hAnsi="Symbol" w:hint="default"/>
      </w:rPr>
    </w:lvl>
    <w:lvl w:ilvl="1" w:tplc="01E4D26C">
      <w:start w:val="1"/>
      <w:numFmt w:val="bullet"/>
      <w:lvlText w:val="o"/>
      <w:lvlJc w:val="left"/>
      <w:pPr>
        <w:ind w:left="1440" w:hanging="360"/>
      </w:pPr>
      <w:rPr>
        <w:rFonts w:ascii="Courier New" w:hAnsi="Courier New" w:hint="default"/>
      </w:rPr>
    </w:lvl>
    <w:lvl w:ilvl="2" w:tplc="2C26F892">
      <w:start w:val="1"/>
      <w:numFmt w:val="bullet"/>
      <w:lvlText w:val=""/>
      <w:lvlJc w:val="left"/>
      <w:pPr>
        <w:ind w:left="2160" w:hanging="360"/>
      </w:pPr>
      <w:rPr>
        <w:rFonts w:ascii="Wingdings" w:hAnsi="Wingdings" w:hint="default"/>
      </w:rPr>
    </w:lvl>
    <w:lvl w:ilvl="3" w:tplc="80F6D7B6">
      <w:start w:val="1"/>
      <w:numFmt w:val="bullet"/>
      <w:lvlText w:val=""/>
      <w:lvlJc w:val="left"/>
      <w:pPr>
        <w:ind w:left="2880" w:hanging="360"/>
      </w:pPr>
      <w:rPr>
        <w:rFonts w:ascii="Symbol" w:hAnsi="Symbol" w:hint="default"/>
      </w:rPr>
    </w:lvl>
    <w:lvl w:ilvl="4" w:tplc="F57EAC64">
      <w:start w:val="1"/>
      <w:numFmt w:val="bullet"/>
      <w:lvlText w:val="o"/>
      <w:lvlJc w:val="left"/>
      <w:pPr>
        <w:ind w:left="3600" w:hanging="360"/>
      </w:pPr>
      <w:rPr>
        <w:rFonts w:ascii="Courier New" w:hAnsi="Courier New" w:hint="default"/>
      </w:rPr>
    </w:lvl>
    <w:lvl w:ilvl="5" w:tplc="14CE8466">
      <w:start w:val="1"/>
      <w:numFmt w:val="bullet"/>
      <w:lvlText w:val=""/>
      <w:lvlJc w:val="left"/>
      <w:pPr>
        <w:ind w:left="4320" w:hanging="360"/>
      </w:pPr>
      <w:rPr>
        <w:rFonts w:ascii="Wingdings" w:hAnsi="Wingdings" w:hint="default"/>
      </w:rPr>
    </w:lvl>
    <w:lvl w:ilvl="6" w:tplc="CEA2C392">
      <w:start w:val="1"/>
      <w:numFmt w:val="bullet"/>
      <w:lvlText w:val=""/>
      <w:lvlJc w:val="left"/>
      <w:pPr>
        <w:ind w:left="5040" w:hanging="360"/>
      </w:pPr>
      <w:rPr>
        <w:rFonts w:ascii="Symbol" w:hAnsi="Symbol" w:hint="default"/>
      </w:rPr>
    </w:lvl>
    <w:lvl w:ilvl="7" w:tplc="46628F90">
      <w:start w:val="1"/>
      <w:numFmt w:val="bullet"/>
      <w:lvlText w:val="o"/>
      <w:lvlJc w:val="left"/>
      <w:pPr>
        <w:ind w:left="5760" w:hanging="360"/>
      </w:pPr>
      <w:rPr>
        <w:rFonts w:ascii="Courier New" w:hAnsi="Courier New" w:hint="default"/>
      </w:rPr>
    </w:lvl>
    <w:lvl w:ilvl="8" w:tplc="EF36709E">
      <w:start w:val="1"/>
      <w:numFmt w:val="bullet"/>
      <w:lvlText w:val=""/>
      <w:lvlJc w:val="left"/>
      <w:pPr>
        <w:ind w:left="6480" w:hanging="360"/>
      </w:pPr>
      <w:rPr>
        <w:rFonts w:ascii="Wingdings" w:hAnsi="Wingdings" w:hint="default"/>
      </w:rPr>
    </w:lvl>
  </w:abstractNum>
  <w:abstractNum w:abstractNumId="55" w15:restartNumberingAfterBreak="0">
    <w:nsid w:val="7C7290ED"/>
    <w:multiLevelType w:val="hybridMultilevel"/>
    <w:tmpl w:val="FFFFFFFF"/>
    <w:lvl w:ilvl="0" w:tplc="F702BEE8">
      <w:start w:val="1"/>
      <w:numFmt w:val="bullet"/>
      <w:lvlText w:val=""/>
      <w:lvlJc w:val="left"/>
      <w:pPr>
        <w:ind w:left="360" w:hanging="360"/>
      </w:pPr>
      <w:rPr>
        <w:rFonts w:ascii="Symbol" w:hAnsi="Symbol" w:hint="default"/>
      </w:rPr>
    </w:lvl>
    <w:lvl w:ilvl="1" w:tplc="5B7ADD82">
      <w:start w:val="1"/>
      <w:numFmt w:val="bullet"/>
      <w:lvlText w:val="o"/>
      <w:lvlJc w:val="left"/>
      <w:pPr>
        <w:ind w:left="1080" w:hanging="360"/>
      </w:pPr>
      <w:rPr>
        <w:rFonts w:ascii="Courier New" w:hAnsi="Courier New" w:hint="default"/>
      </w:rPr>
    </w:lvl>
    <w:lvl w:ilvl="2" w:tplc="56D6AA92">
      <w:start w:val="1"/>
      <w:numFmt w:val="bullet"/>
      <w:lvlText w:val=""/>
      <w:lvlJc w:val="left"/>
      <w:pPr>
        <w:ind w:left="1800" w:hanging="360"/>
      </w:pPr>
      <w:rPr>
        <w:rFonts w:ascii="Wingdings" w:hAnsi="Wingdings" w:hint="default"/>
      </w:rPr>
    </w:lvl>
    <w:lvl w:ilvl="3" w:tplc="4E3CC92A">
      <w:start w:val="1"/>
      <w:numFmt w:val="bullet"/>
      <w:lvlText w:val=""/>
      <w:lvlJc w:val="left"/>
      <w:pPr>
        <w:ind w:left="2520" w:hanging="360"/>
      </w:pPr>
      <w:rPr>
        <w:rFonts w:ascii="Symbol" w:hAnsi="Symbol" w:hint="default"/>
      </w:rPr>
    </w:lvl>
    <w:lvl w:ilvl="4" w:tplc="EDAC965C">
      <w:start w:val="1"/>
      <w:numFmt w:val="bullet"/>
      <w:lvlText w:val="o"/>
      <w:lvlJc w:val="left"/>
      <w:pPr>
        <w:ind w:left="3240" w:hanging="360"/>
      </w:pPr>
      <w:rPr>
        <w:rFonts w:ascii="Courier New" w:hAnsi="Courier New" w:hint="default"/>
      </w:rPr>
    </w:lvl>
    <w:lvl w:ilvl="5" w:tplc="DFA2D270">
      <w:start w:val="1"/>
      <w:numFmt w:val="bullet"/>
      <w:lvlText w:val=""/>
      <w:lvlJc w:val="left"/>
      <w:pPr>
        <w:ind w:left="3960" w:hanging="360"/>
      </w:pPr>
      <w:rPr>
        <w:rFonts w:ascii="Wingdings" w:hAnsi="Wingdings" w:hint="default"/>
      </w:rPr>
    </w:lvl>
    <w:lvl w:ilvl="6" w:tplc="B8A40E16">
      <w:start w:val="1"/>
      <w:numFmt w:val="bullet"/>
      <w:lvlText w:val=""/>
      <w:lvlJc w:val="left"/>
      <w:pPr>
        <w:ind w:left="4680" w:hanging="360"/>
      </w:pPr>
      <w:rPr>
        <w:rFonts w:ascii="Symbol" w:hAnsi="Symbol" w:hint="default"/>
      </w:rPr>
    </w:lvl>
    <w:lvl w:ilvl="7" w:tplc="C610C6B8">
      <w:start w:val="1"/>
      <w:numFmt w:val="bullet"/>
      <w:lvlText w:val="o"/>
      <w:lvlJc w:val="left"/>
      <w:pPr>
        <w:ind w:left="5400" w:hanging="360"/>
      </w:pPr>
      <w:rPr>
        <w:rFonts w:ascii="Courier New" w:hAnsi="Courier New" w:hint="default"/>
      </w:rPr>
    </w:lvl>
    <w:lvl w:ilvl="8" w:tplc="3C5050F2">
      <w:start w:val="1"/>
      <w:numFmt w:val="bullet"/>
      <w:lvlText w:val=""/>
      <w:lvlJc w:val="left"/>
      <w:pPr>
        <w:ind w:left="6120" w:hanging="360"/>
      </w:pPr>
      <w:rPr>
        <w:rFonts w:ascii="Wingdings" w:hAnsi="Wingdings" w:hint="default"/>
      </w:rPr>
    </w:lvl>
  </w:abstractNum>
  <w:abstractNum w:abstractNumId="56" w15:restartNumberingAfterBreak="0">
    <w:nsid w:val="7C8A011C"/>
    <w:multiLevelType w:val="hybridMultilevel"/>
    <w:tmpl w:val="7566510C"/>
    <w:lvl w:ilvl="0" w:tplc="17987EB2">
      <w:start w:val="4"/>
      <w:numFmt w:val="decimal"/>
      <w:lvlText w:val="%1."/>
      <w:lvlJc w:val="left"/>
      <w:pPr>
        <w:ind w:left="720" w:hanging="360"/>
      </w:pPr>
      <w:rPr>
        <w:rFonts w:hint="default"/>
        <w:b/>
        <w:i/>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BA32DE"/>
    <w:multiLevelType w:val="hybridMultilevel"/>
    <w:tmpl w:val="A2204C92"/>
    <w:lvl w:ilvl="0" w:tplc="DBCE1100">
      <w:start w:val="1"/>
      <w:numFmt w:val="decimal"/>
      <w:lvlText w:val="%1."/>
      <w:lvlJc w:val="left"/>
      <w:pPr>
        <w:ind w:left="502" w:hanging="360"/>
      </w:pPr>
      <w:rPr>
        <w:i w:val="0"/>
        <w:iCs w:val="0"/>
      </w:rPr>
    </w:lvl>
    <w:lvl w:ilvl="1" w:tplc="FFFFFFFF">
      <w:start w:val="1"/>
      <w:numFmt w:val="lowerLetter"/>
      <w:lvlText w:val="%2."/>
      <w:lvlJc w:val="left"/>
      <w:pPr>
        <w:ind w:left="1364" w:hanging="360"/>
      </w:pPr>
    </w:lvl>
    <w:lvl w:ilvl="2" w:tplc="FFFFFFFF">
      <w:start w:val="1"/>
      <w:numFmt w:val="lowerRoman"/>
      <w:lvlText w:val="%3."/>
      <w:lvlJc w:val="right"/>
      <w:pPr>
        <w:ind w:left="671"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8" w15:restartNumberingAfterBreak="0">
    <w:nsid w:val="7D32AB45"/>
    <w:multiLevelType w:val="hybridMultilevel"/>
    <w:tmpl w:val="FFFFFFFF"/>
    <w:lvl w:ilvl="0" w:tplc="0F6A914E">
      <w:start w:val="1"/>
      <w:numFmt w:val="bullet"/>
      <w:lvlText w:val="·"/>
      <w:lvlJc w:val="left"/>
      <w:pPr>
        <w:ind w:left="720" w:hanging="360"/>
      </w:pPr>
      <w:rPr>
        <w:rFonts w:ascii="Symbol" w:hAnsi="Symbol" w:hint="default"/>
      </w:rPr>
    </w:lvl>
    <w:lvl w:ilvl="1" w:tplc="F34660AA">
      <w:start w:val="1"/>
      <w:numFmt w:val="bullet"/>
      <w:lvlText w:val="o"/>
      <w:lvlJc w:val="left"/>
      <w:pPr>
        <w:ind w:left="1440" w:hanging="360"/>
      </w:pPr>
      <w:rPr>
        <w:rFonts w:ascii="Courier New" w:hAnsi="Courier New" w:hint="default"/>
      </w:rPr>
    </w:lvl>
    <w:lvl w:ilvl="2" w:tplc="CBC01732">
      <w:start w:val="1"/>
      <w:numFmt w:val="bullet"/>
      <w:lvlText w:val=""/>
      <w:lvlJc w:val="left"/>
      <w:pPr>
        <w:ind w:left="2160" w:hanging="360"/>
      </w:pPr>
      <w:rPr>
        <w:rFonts w:ascii="Wingdings" w:hAnsi="Wingdings" w:hint="default"/>
      </w:rPr>
    </w:lvl>
    <w:lvl w:ilvl="3" w:tplc="603A1F8A">
      <w:start w:val="1"/>
      <w:numFmt w:val="bullet"/>
      <w:lvlText w:val=""/>
      <w:lvlJc w:val="left"/>
      <w:pPr>
        <w:ind w:left="2880" w:hanging="360"/>
      </w:pPr>
      <w:rPr>
        <w:rFonts w:ascii="Symbol" w:hAnsi="Symbol" w:hint="default"/>
      </w:rPr>
    </w:lvl>
    <w:lvl w:ilvl="4" w:tplc="6B2A981A">
      <w:start w:val="1"/>
      <w:numFmt w:val="bullet"/>
      <w:lvlText w:val="o"/>
      <w:lvlJc w:val="left"/>
      <w:pPr>
        <w:ind w:left="3600" w:hanging="360"/>
      </w:pPr>
      <w:rPr>
        <w:rFonts w:ascii="Courier New" w:hAnsi="Courier New" w:hint="default"/>
      </w:rPr>
    </w:lvl>
    <w:lvl w:ilvl="5" w:tplc="B98A89C2">
      <w:start w:val="1"/>
      <w:numFmt w:val="bullet"/>
      <w:lvlText w:val=""/>
      <w:lvlJc w:val="left"/>
      <w:pPr>
        <w:ind w:left="4320" w:hanging="360"/>
      </w:pPr>
      <w:rPr>
        <w:rFonts w:ascii="Wingdings" w:hAnsi="Wingdings" w:hint="default"/>
      </w:rPr>
    </w:lvl>
    <w:lvl w:ilvl="6" w:tplc="7DC8073E">
      <w:start w:val="1"/>
      <w:numFmt w:val="bullet"/>
      <w:lvlText w:val=""/>
      <w:lvlJc w:val="left"/>
      <w:pPr>
        <w:ind w:left="5040" w:hanging="360"/>
      </w:pPr>
      <w:rPr>
        <w:rFonts w:ascii="Symbol" w:hAnsi="Symbol" w:hint="default"/>
      </w:rPr>
    </w:lvl>
    <w:lvl w:ilvl="7" w:tplc="274277F0">
      <w:start w:val="1"/>
      <w:numFmt w:val="bullet"/>
      <w:lvlText w:val="o"/>
      <w:lvlJc w:val="left"/>
      <w:pPr>
        <w:ind w:left="5760" w:hanging="360"/>
      </w:pPr>
      <w:rPr>
        <w:rFonts w:ascii="Courier New" w:hAnsi="Courier New" w:hint="default"/>
      </w:rPr>
    </w:lvl>
    <w:lvl w:ilvl="8" w:tplc="D1A2D478">
      <w:start w:val="1"/>
      <w:numFmt w:val="bullet"/>
      <w:lvlText w:val=""/>
      <w:lvlJc w:val="left"/>
      <w:pPr>
        <w:ind w:left="6480" w:hanging="360"/>
      </w:pPr>
      <w:rPr>
        <w:rFonts w:ascii="Wingdings" w:hAnsi="Wingdings" w:hint="default"/>
      </w:rPr>
    </w:lvl>
  </w:abstractNum>
  <w:abstractNum w:abstractNumId="59" w15:restartNumberingAfterBreak="0">
    <w:nsid w:val="7E01D137"/>
    <w:multiLevelType w:val="hybridMultilevel"/>
    <w:tmpl w:val="FFFFFFFF"/>
    <w:lvl w:ilvl="0" w:tplc="EF3452F0">
      <w:start w:val="1"/>
      <w:numFmt w:val="bullet"/>
      <w:lvlText w:val="·"/>
      <w:lvlJc w:val="left"/>
      <w:pPr>
        <w:ind w:left="720" w:hanging="360"/>
      </w:pPr>
      <w:rPr>
        <w:rFonts w:ascii="Symbol" w:hAnsi="Symbol" w:hint="default"/>
      </w:rPr>
    </w:lvl>
    <w:lvl w:ilvl="1" w:tplc="49328B8E">
      <w:start w:val="1"/>
      <w:numFmt w:val="bullet"/>
      <w:lvlText w:val="o"/>
      <w:lvlJc w:val="left"/>
      <w:pPr>
        <w:ind w:left="1440" w:hanging="360"/>
      </w:pPr>
      <w:rPr>
        <w:rFonts w:ascii="Courier New" w:hAnsi="Courier New" w:hint="default"/>
      </w:rPr>
    </w:lvl>
    <w:lvl w:ilvl="2" w:tplc="43C8E41A">
      <w:start w:val="1"/>
      <w:numFmt w:val="bullet"/>
      <w:lvlText w:val=""/>
      <w:lvlJc w:val="left"/>
      <w:pPr>
        <w:ind w:left="2160" w:hanging="360"/>
      </w:pPr>
      <w:rPr>
        <w:rFonts w:ascii="Wingdings" w:hAnsi="Wingdings" w:hint="default"/>
      </w:rPr>
    </w:lvl>
    <w:lvl w:ilvl="3" w:tplc="4A502E38">
      <w:start w:val="1"/>
      <w:numFmt w:val="bullet"/>
      <w:lvlText w:val=""/>
      <w:lvlJc w:val="left"/>
      <w:pPr>
        <w:ind w:left="2880" w:hanging="360"/>
      </w:pPr>
      <w:rPr>
        <w:rFonts w:ascii="Symbol" w:hAnsi="Symbol" w:hint="default"/>
      </w:rPr>
    </w:lvl>
    <w:lvl w:ilvl="4" w:tplc="71E2751A">
      <w:start w:val="1"/>
      <w:numFmt w:val="bullet"/>
      <w:lvlText w:val="o"/>
      <w:lvlJc w:val="left"/>
      <w:pPr>
        <w:ind w:left="3600" w:hanging="360"/>
      </w:pPr>
      <w:rPr>
        <w:rFonts w:ascii="Courier New" w:hAnsi="Courier New" w:hint="default"/>
      </w:rPr>
    </w:lvl>
    <w:lvl w:ilvl="5" w:tplc="C9D80372">
      <w:start w:val="1"/>
      <w:numFmt w:val="bullet"/>
      <w:lvlText w:val=""/>
      <w:lvlJc w:val="left"/>
      <w:pPr>
        <w:ind w:left="4320" w:hanging="360"/>
      </w:pPr>
      <w:rPr>
        <w:rFonts w:ascii="Wingdings" w:hAnsi="Wingdings" w:hint="default"/>
      </w:rPr>
    </w:lvl>
    <w:lvl w:ilvl="6" w:tplc="9EC0DA3C">
      <w:start w:val="1"/>
      <w:numFmt w:val="bullet"/>
      <w:lvlText w:val=""/>
      <w:lvlJc w:val="left"/>
      <w:pPr>
        <w:ind w:left="5040" w:hanging="360"/>
      </w:pPr>
      <w:rPr>
        <w:rFonts w:ascii="Symbol" w:hAnsi="Symbol" w:hint="default"/>
      </w:rPr>
    </w:lvl>
    <w:lvl w:ilvl="7" w:tplc="BABA28C0">
      <w:start w:val="1"/>
      <w:numFmt w:val="bullet"/>
      <w:lvlText w:val="o"/>
      <w:lvlJc w:val="left"/>
      <w:pPr>
        <w:ind w:left="5760" w:hanging="360"/>
      </w:pPr>
      <w:rPr>
        <w:rFonts w:ascii="Courier New" w:hAnsi="Courier New" w:hint="default"/>
      </w:rPr>
    </w:lvl>
    <w:lvl w:ilvl="8" w:tplc="C53AFE3A">
      <w:start w:val="1"/>
      <w:numFmt w:val="bullet"/>
      <w:lvlText w:val=""/>
      <w:lvlJc w:val="left"/>
      <w:pPr>
        <w:ind w:left="6480" w:hanging="360"/>
      </w:pPr>
      <w:rPr>
        <w:rFonts w:ascii="Wingdings" w:hAnsi="Wingdings" w:hint="default"/>
      </w:rPr>
    </w:lvl>
  </w:abstractNum>
  <w:abstractNum w:abstractNumId="60" w15:restartNumberingAfterBreak="0">
    <w:nsid w:val="7F6ED102"/>
    <w:multiLevelType w:val="hybridMultilevel"/>
    <w:tmpl w:val="FFFFFFFF"/>
    <w:lvl w:ilvl="0" w:tplc="E278D404">
      <w:start w:val="1"/>
      <w:numFmt w:val="bullet"/>
      <w:lvlText w:val=""/>
      <w:lvlJc w:val="left"/>
      <w:pPr>
        <w:ind w:left="720" w:hanging="360"/>
      </w:pPr>
      <w:rPr>
        <w:rFonts w:ascii="Symbol" w:hAnsi="Symbol" w:hint="default"/>
      </w:rPr>
    </w:lvl>
    <w:lvl w:ilvl="1" w:tplc="2C9266FE">
      <w:start w:val="1"/>
      <w:numFmt w:val="bullet"/>
      <w:lvlText w:val="o"/>
      <w:lvlJc w:val="left"/>
      <w:pPr>
        <w:ind w:left="1440" w:hanging="360"/>
      </w:pPr>
      <w:rPr>
        <w:rFonts w:ascii="Courier New" w:hAnsi="Courier New" w:hint="default"/>
      </w:rPr>
    </w:lvl>
    <w:lvl w:ilvl="2" w:tplc="B32E94AE">
      <w:start w:val="1"/>
      <w:numFmt w:val="bullet"/>
      <w:lvlText w:val=""/>
      <w:lvlJc w:val="left"/>
      <w:pPr>
        <w:ind w:left="2160" w:hanging="360"/>
      </w:pPr>
      <w:rPr>
        <w:rFonts w:ascii="Wingdings" w:hAnsi="Wingdings" w:hint="default"/>
      </w:rPr>
    </w:lvl>
    <w:lvl w:ilvl="3" w:tplc="73028E2E">
      <w:start w:val="1"/>
      <w:numFmt w:val="bullet"/>
      <w:lvlText w:val=""/>
      <w:lvlJc w:val="left"/>
      <w:pPr>
        <w:ind w:left="2880" w:hanging="360"/>
      </w:pPr>
      <w:rPr>
        <w:rFonts w:ascii="Symbol" w:hAnsi="Symbol" w:hint="default"/>
      </w:rPr>
    </w:lvl>
    <w:lvl w:ilvl="4" w:tplc="EDBCD26A">
      <w:start w:val="1"/>
      <w:numFmt w:val="bullet"/>
      <w:lvlText w:val="o"/>
      <w:lvlJc w:val="left"/>
      <w:pPr>
        <w:ind w:left="3600" w:hanging="360"/>
      </w:pPr>
      <w:rPr>
        <w:rFonts w:ascii="Courier New" w:hAnsi="Courier New" w:hint="default"/>
      </w:rPr>
    </w:lvl>
    <w:lvl w:ilvl="5" w:tplc="B686B2C0">
      <w:start w:val="1"/>
      <w:numFmt w:val="bullet"/>
      <w:lvlText w:val=""/>
      <w:lvlJc w:val="left"/>
      <w:pPr>
        <w:ind w:left="4320" w:hanging="360"/>
      </w:pPr>
      <w:rPr>
        <w:rFonts w:ascii="Wingdings" w:hAnsi="Wingdings" w:hint="default"/>
      </w:rPr>
    </w:lvl>
    <w:lvl w:ilvl="6" w:tplc="1B781CF4">
      <w:start w:val="1"/>
      <w:numFmt w:val="bullet"/>
      <w:lvlText w:val=""/>
      <w:lvlJc w:val="left"/>
      <w:pPr>
        <w:ind w:left="5040" w:hanging="360"/>
      </w:pPr>
      <w:rPr>
        <w:rFonts w:ascii="Symbol" w:hAnsi="Symbol" w:hint="default"/>
      </w:rPr>
    </w:lvl>
    <w:lvl w:ilvl="7" w:tplc="0EF2D73A">
      <w:start w:val="1"/>
      <w:numFmt w:val="bullet"/>
      <w:lvlText w:val="o"/>
      <w:lvlJc w:val="left"/>
      <w:pPr>
        <w:ind w:left="5760" w:hanging="360"/>
      </w:pPr>
      <w:rPr>
        <w:rFonts w:ascii="Courier New" w:hAnsi="Courier New" w:hint="default"/>
      </w:rPr>
    </w:lvl>
    <w:lvl w:ilvl="8" w:tplc="5BC2930C">
      <w:start w:val="1"/>
      <w:numFmt w:val="bullet"/>
      <w:lvlText w:val=""/>
      <w:lvlJc w:val="left"/>
      <w:pPr>
        <w:ind w:left="6480" w:hanging="360"/>
      </w:pPr>
      <w:rPr>
        <w:rFonts w:ascii="Wingdings" w:hAnsi="Wingdings" w:hint="default"/>
      </w:rPr>
    </w:lvl>
  </w:abstractNum>
  <w:abstractNum w:abstractNumId="61" w15:restartNumberingAfterBreak="0">
    <w:nsid w:val="7FC569F0"/>
    <w:multiLevelType w:val="hybridMultilevel"/>
    <w:tmpl w:val="BBDC7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1234285">
    <w:abstractNumId w:val="40"/>
  </w:num>
  <w:num w:numId="2" w16cid:durableId="1357851944">
    <w:abstractNumId w:val="48"/>
  </w:num>
  <w:num w:numId="3" w16cid:durableId="1263606856">
    <w:abstractNumId w:val="21"/>
  </w:num>
  <w:num w:numId="4" w16cid:durableId="1229075153">
    <w:abstractNumId w:val="1"/>
  </w:num>
  <w:num w:numId="5" w16cid:durableId="341591278">
    <w:abstractNumId w:val="22"/>
  </w:num>
  <w:num w:numId="6" w16cid:durableId="1148286944">
    <w:abstractNumId w:val="44"/>
  </w:num>
  <w:num w:numId="7" w16cid:durableId="900215460">
    <w:abstractNumId w:val="46"/>
  </w:num>
  <w:num w:numId="8" w16cid:durableId="1023285253">
    <w:abstractNumId w:val="19"/>
  </w:num>
  <w:num w:numId="9" w16cid:durableId="635916662">
    <w:abstractNumId w:val="51"/>
  </w:num>
  <w:num w:numId="10" w16cid:durableId="1343047317">
    <w:abstractNumId w:val="2"/>
  </w:num>
  <w:num w:numId="11" w16cid:durableId="429936345">
    <w:abstractNumId w:val="26"/>
  </w:num>
  <w:num w:numId="12" w16cid:durableId="916788799">
    <w:abstractNumId w:val="10"/>
  </w:num>
  <w:num w:numId="13" w16cid:durableId="776565853">
    <w:abstractNumId w:val="55"/>
  </w:num>
  <w:num w:numId="14" w16cid:durableId="1575429137">
    <w:abstractNumId w:val="43"/>
  </w:num>
  <w:num w:numId="15" w16cid:durableId="1871607841">
    <w:abstractNumId w:val="16"/>
  </w:num>
  <w:num w:numId="16" w16cid:durableId="1011101155">
    <w:abstractNumId w:val="33"/>
  </w:num>
  <w:num w:numId="17" w16cid:durableId="1271205020">
    <w:abstractNumId w:val="34"/>
  </w:num>
  <w:num w:numId="18" w16cid:durableId="2040006514">
    <w:abstractNumId w:val="52"/>
  </w:num>
  <w:num w:numId="19" w16cid:durableId="66804799">
    <w:abstractNumId w:val="20"/>
  </w:num>
  <w:num w:numId="20" w16cid:durableId="891696732">
    <w:abstractNumId w:val="45"/>
  </w:num>
  <w:num w:numId="21" w16cid:durableId="483279311">
    <w:abstractNumId w:val="17"/>
  </w:num>
  <w:num w:numId="22" w16cid:durableId="162749415">
    <w:abstractNumId w:val="28"/>
  </w:num>
  <w:num w:numId="23" w16cid:durableId="1608195300">
    <w:abstractNumId w:val="14"/>
  </w:num>
  <w:num w:numId="24" w16cid:durableId="937103535">
    <w:abstractNumId w:val="60"/>
  </w:num>
  <w:num w:numId="25" w16cid:durableId="1926956405">
    <w:abstractNumId w:val="13"/>
  </w:num>
  <w:num w:numId="26" w16cid:durableId="1890602600">
    <w:abstractNumId w:val="7"/>
  </w:num>
  <w:num w:numId="27" w16cid:durableId="1533227313">
    <w:abstractNumId w:val="54"/>
  </w:num>
  <w:num w:numId="28" w16cid:durableId="1095008065">
    <w:abstractNumId w:val="4"/>
  </w:num>
  <w:num w:numId="29" w16cid:durableId="1898972369">
    <w:abstractNumId w:val="42"/>
  </w:num>
  <w:num w:numId="30" w16cid:durableId="737022242">
    <w:abstractNumId w:val="58"/>
  </w:num>
  <w:num w:numId="31" w16cid:durableId="1793862927">
    <w:abstractNumId w:val="49"/>
  </w:num>
  <w:num w:numId="32" w16cid:durableId="1367411371">
    <w:abstractNumId w:val="31"/>
  </w:num>
  <w:num w:numId="33" w16cid:durableId="474219053">
    <w:abstractNumId w:val="59"/>
  </w:num>
  <w:num w:numId="34" w16cid:durableId="640424738">
    <w:abstractNumId w:val="37"/>
  </w:num>
  <w:num w:numId="35" w16cid:durableId="717703579">
    <w:abstractNumId w:val="39"/>
  </w:num>
  <w:num w:numId="36" w16cid:durableId="589967147">
    <w:abstractNumId w:val="50"/>
  </w:num>
  <w:num w:numId="37" w16cid:durableId="1196432096">
    <w:abstractNumId w:val="61"/>
  </w:num>
  <w:num w:numId="38" w16cid:durableId="963199860">
    <w:abstractNumId w:val="24"/>
  </w:num>
  <w:num w:numId="39" w16cid:durableId="1863595063">
    <w:abstractNumId w:val="9"/>
  </w:num>
  <w:num w:numId="40" w16cid:durableId="1601333301">
    <w:abstractNumId w:val="11"/>
  </w:num>
  <w:num w:numId="41" w16cid:durableId="52779504">
    <w:abstractNumId w:val="47"/>
  </w:num>
  <w:num w:numId="42" w16cid:durableId="661347931">
    <w:abstractNumId w:val="3"/>
  </w:num>
  <w:num w:numId="43" w16cid:durableId="436409466">
    <w:abstractNumId w:val="29"/>
  </w:num>
  <w:num w:numId="44" w16cid:durableId="1344934635">
    <w:abstractNumId w:val="18"/>
  </w:num>
  <w:num w:numId="45" w16cid:durableId="2117864200">
    <w:abstractNumId w:val="12"/>
  </w:num>
  <w:num w:numId="46" w16cid:durableId="1474179068">
    <w:abstractNumId w:val="27"/>
  </w:num>
  <w:num w:numId="47" w16cid:durableId="408696578">
    <w:abstractNumId w:val="15"/>
  </w:num>
  <w:num w:numId="48" w16cid:durableId="2054502439">
    <w:abstractNumId w:val="32"/>
  </w:num>
  <w:num w:numId="49" w16cid:durableId="1669215026">
    <w:abstractNumId w:val="53"/>
  </w:num>
  <w:num w:numId="50" w16cid:durableId="1136876899">
    <w:abstractNumId w:val="23"/>
  </w:num>
  <w:num w:numId="51" w16cid:durableId="1638418611">
    <w:abstractNumId w:val="30"/>
  </w:num>
  <w:num w:numId="52" w16cid:durableId="1123426807">
    <w:abstractNumId w:val="38"/>
  </w:num>
  <w:num w:numId="53" w16cid:durableId="811949443">
    <w:abstractNumId w:val="8"/>
  </w:num>
  <w:num w:numId="54" w16cid:durableId="665016849">
    <w:abstractNumId w:val="6"/>
  </w:num>
  <w:num w:numId="55" w16cid:durableId="1998805755">
    <w:abstractNumId w:val="41"/>
  </w:num>
  <w:num w:numId="56" w16cid:durableId="1699576402">
    <w:abstractNumId w:val="35"/>
  </w:num>
  <w:num w:numId="57" w16cid:durableId="688214602">
    <w:abstractNumId w:val="57"/>
  </w:num>
  <w:num w:numId="58" w16cid:durableId="1293369276">
    <w:abstractNumId w:val="36"/>
  </w:num>
  <w:num w:numId="59" w16cid:durableId="939030322">
    <w:abstractNumId w:val="0"/>
  </w:num>
  <w:num w:numId="60" w16cid:durableId="469591894">
    <w:abstractNumId w:val="5"/>
  </w:num>
  <w:num w:numId="61" w16cid:durableId="1876847583">
    <w:abstractNumId w:val="25"/>
  </w:num>
  <w:num w:numId="62" w16cid:durableId="1638142779">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3676"/>
    <w:rsid w:val="00014D7A"/>
    <w:rsid w:val="00015D9C"/>
    <w:rsid w:val="00022C97"/>
    <w:rsid w:val="000238F0"/>
    <w:rsid w:val="00025194"/>
    <w:rsid w:val="00025E0C"/>
    <w:rsid w:val="00030B33"/>
    <w:rsid w:val="00030EAA"/>
    <w:rsid w:val="00035101"/>
    <w:rsid w:val="00035DBF"/>
    <w:rsid w:val="0003EF4B"/>
    <w:rsid w:val="0005087C"/>
    <w:rsid w:val="00090E2F"/>
    <w:rsid w:val="00097BEE"/>
    <w:rsid w:val="000A2004"/>
    <w:rsid w:val="000A6937"/>
    <w:rsid w:val="000B278F"/>
    <w:rsid w:val="000C0898"/>
    <w:rsid w:val="000C20B6"/>
    <w:rsid w:val="000D272C"/>
    <w:rsid w:val="000D4634"/>
    <w:rsid w:val="000E360E"/>
    <w:rsid w:val="000E53AC"/>
    <w:rsid w:val="000F518E"/>
    <w:rsid w:val="000FD8D2"/>
    <w:rsid w:val="00105172"/>
    <w:rsid w:val="001051FB"/>
    <w:rsid w:val="001105A3"/>
    <w:rsid w:val="00130217"/>
    <w:rsid w:val="00130FC7"/>
    <w:rsid w:val="00134A3C"/>
    <w:rsid w:val="00136D04"/>
    <w:rsid w:val="001405A9"/>
    <w:rsid w:val="00141FA1"/>
    <w:rsid w:val="001463C8"/>
    <w:rsid w:val="00155A3C"/>
    <w:rsid w:val="00155B88"/>
    <w:rsid w:val="00156972"/>
    <w:rsid w:val="00157D0E"/>
    <w:rsid w:val="00173AE9"/>
    <w:rsid w:val="00175AF6"/>
    <w:rsid w:val="00186179"/>
    <w:rsid w:val="00190964"/>
    <w:rsid w:val="001911AF"/>
    <w:rsid w:val="001917BD"/>
    <w:rsid w:val="00192CBF"/>
    <w:rsid w:val="00193301"/>
    <w:rsid w:val="00194B98"/>
    <w:rsid w:val="00197FC6"/>
    <w:rsid w:val="001A90C7"/>
    <w:rsid w:val="001B7F1C"/>
    <w:rsid w:val="001C1709"/>
    <w:rsid w:val="001C3BEE"/>
    <w:rsid w:val="001D026F"/>
    <w:rsid w:val="001D4291"/>
    <w:rsid w:val="001D61A4"/>
    <w:rsid w:val="001F6D3E"/>
    <w:rsid w:val="00203421"/>
    <w:rsid w:val="002037FA"/>
    <w:rsid w:val="002051B1"/>
    <w:rsid w:val="00207428"/>
    <w:rsid w:val="00207F5A"/>
    <w:rsid w:val="00210967"/>
    <w:rsid w:val="002139AC"/>
    <w:rsid w:val="002162F4"/>
    <w:rsid w:val="00225152"/>
    <w:rsid w:val="0023250A"/>
    <w:rsid w:val="002361A4"/>
    <w:rsid w:val="00236F16"/>
    <w:rsid w:val="002420EB"/>
    <w:rsid w:val="00251D76"/>
    <w:rsid w:val="00255C4E"/>
    <w:rsid w:val="002608A4"/>
    <w:rsid w:val="00282D66"/>
    <w:rsid w:val="0028544C"/>
    <w:rsid w:val="00291CB1"/>
    <w:rsid w:val="00296EF2"/>
    <w:rsid w:val="002A0919"/>
    <w:rsid w:val="002B35EA"/>
    <w:rsid w:val="002C4F39"/>
    <w:rsid w:val="002E1D66"/>
    <w:rsid w:val="002E4D43"/>
    <w:rsid w:val="002F626C"/>
    <w:rsid w:val="00301A52"/>
    <w:rsid w:val="003037ED"/>
    <w:rsid w:val="00323E37"/>
    <w:rsid w:val="003258DE"/>
    <w:rsid w:val="00334ED3"/>
    <w:rsid w:val="00341A1A"/>
    <w:rsid w:val="003456B0"/>
    <w:rsid w:val="003534D9"/>
    <w:rsid w:val="00353C8F"/>
    <w:rsid w:val="003636A6"/>
    <w:rsid w:val="00365CC0"/>
    <w:rsid w:val="00376695"/>
    <w:rsid w:val="003812E1"/>
    <w:rsid w:val="00382A38"/>
    <w:rsid w:val="00384632"/>
    <w:rsid w:val="003907EB"/>
    <w:rsid w:val="003938BE"/>
    <w:rsid w:val="003B1018"/>
    <w:rsid w:val="003B1115"/>
    <w:rsid w:val="003C09AD"/>
    <w:rsid w:val="003C1790"/>
    <w:rsid w:val="003C2D9B"/>
    <w:rsid w:val="003C3105"/>
    <w:rsid w:val="003C38AD"/>
    <w:rsid w:val="003C4ADD"/>
    <w:rsid w:val="003C60D5"/>
    <w:rsid w:val="003E3D31"/>
    <w:rsid w:val="003E3FD1"/>
    <w:rsid w:val="003F490F"/>
    <w:rsid w:val="003F8A7C"/>
    <w:rsid w:val="0040085C"/>
    <w:rsid w:val="00421D0A"/>
    <w:rsid w:val="00424FCD"/>
    <w:rsid w:val="00426BD7"/>
    <w:rsid w:val="004313D7"/>
    <w:rsid w:val="00441301"/>
    <w:rsid w:val="00442373"/>
    <w:rsid w:val="00445B9B"/>
    <w:rsid w:val="00452DBC"/>
    <w:rsid w:val="00457029"/>
    <w:rsid w:val="00464CC5"/>
    <w:rsid w:val="00465E14"/>
    <w:rsid w:val="00470845"/>
    <w:rsid w:val="004768CE"/>
    <w:rsid w:val="00495D50"/>
    <w:rsid w:val="004A13DB"/>
    <w:rsid w:val="004A2429"/>
    <w:rsid w:val="004B4970"/>
    <w:rsid w:val="004B603C"/>
    <w:rsid w:val="004B6371"/>
    <w:rsid w:val="004C27A9"/>
    <w:rsid w:val="004C68C9"/>
    <w:rsid w:val="004D0166"/>
    <w:rsid w:val="004D4B2B"/>
    <w:rsid w:val="004D7B12"/>
    <w:rsid w:val="004E3318"/>
    <w:rsid w:val="004F1961"/>
    <w:rsid w:val="004F2E31"/>
    <w:rsid w:val="004F63EF"/>
    <w:rsid w:val="004F6464"/>
    <w:rsid w:val="0050018B"/>
    <w:rsid w:val="00502B4B"/>
    <w:rsid w:val="005072AC"/>
    <w:rsid w:val="00515C53"/>
    <w:rsid w:val="00530984"/>
    <w:rsid w:val="00537900"/>
    <w:rsid w:val="0054116E"/>
    <w:rsid w:val="00546025"/>
    <w:rsid w:val="00550D26"/>
    <w:rsid w:val="005525C1"/>
    <w:rsid w:val="00566A09"/>
    <w:rsid w:val="0057313E"/>
    <w:rsid w:val="005733BE"/>
    <w:rsid w:val="00576C62"/>
    <w:rsid w:val="0057E802"/>
    <w:rsid w:val="005844DF"/>
    <w:rsid w:val="00584989"/>
    <w:rsid w:val="00584D96"/>
    <w:rsid w:val="00586273"/>
    <w:rsid w:val="00592751"/>
    <w:rsid w:val="00593256"/>
    <w:rsid w:val="005B0897"/>
    <w:rsid w:val="005B1661"/>
    <w:rsid w:val="005B2FB4"/>
    <w:rsid w:val="005E4B90"/>
    <w:rsid w:val="005E74AF"/>
    <w:rsid w:val="005F4AE7"/>
    <w:rsid w:val="00601033"/>
    <w:rsid w:val="006028D3"/>
    <w:rsid w:val="00614EA0"/>
    <w:rsid w:val="00616579"/>
    <w:rsid w:val="006221F0"/>
    <w:rsid w:val="00622D3D"/>
    <w:rsid w:val="00623636"/>
    <w:rsid w:val="0062749D"/>
    <w:rsid w:val="00631049"/>
    <w:rsid w:val="00640943"/>
    <w:rsid w:val="006410AD"/>
    <w:rsid w:val="006424F7"/>
    <w:rsid w:val="00643EE8"/>
    <w:rsid w:val="0067339B"/>
    <w:rsid w:val="0068265A"/>
    <w:rsid w:val="00695E1C"/>
    <w:rsid w:val="006A2A39"/>
    <w:rsid w:val="006A2B5E"/>
    <w:rsid w:val="006A5326"/>
    <w:rsid w:val="006B1D4B"/>
    <w:rsid w:val="006E0D6D"/>
    <w:rsid w:val="006E7142"/>
    <w:rsid w:val="006F0DEC"/>
    <w:rsid w:val="00713433"/>
    <w:rsid w:val="00713B11"/>
    <w:rsid w:val="00717FEC"/>
    <w:rsid w:val="00722153"/>
    <w:rsid w:val="00722D7E"/>
    <w:rsid w:val="0072391C"/>
    <w:rsid w:val="007259A1"/>
    <w:rsid w:val="007347B5"/>
    <w:rsid w:val="00741991"/>
    <w:rsid w:val="00743159"/>
    <w:rsid w:val="00744C35"/>
    <w:rsid w:val="00745306"/>
    <w:rsid w:val="007473D7"/>
    <w:rsid w:val="00761ABF"/>
    <w:rsid w:val="007661A1"/>
    <w:rsid w:val="007722A4"/>
    <w:rsid w:val="00773FBE"/>
    <w:rsid w:val="007755EA"/>
    <w:rsid w:val="00776D23"/>
    <w:rsid w:val="00784F4B"/>
    <w:rsid w:val="00787622"/>
    <w:rsid w:val="0078D9F1"/>
    <w:rsid w:val="0079158B"/>
    <w:rsid w:val="007943CF"/>
    <w:rsid w:val="007A1E9D"/>
    <w:rsid w:val="007A25A8"/>
    <w:rsid w:val="007A3AF8"/>
    <w:rsid w:val="007A4082"/>
    <w:rsid w:val="007B1ED3"/>
    <w:rsid w:val="007C3DC3"/>
    <w:rsid w:val="007C7B6F"/>
    <w:rsid w:val="007D7913"/>
    <w:rsid w:val="007D7CC4"/>
    <w:rsid w:val="007E242C"/>
    <w:rsid w:val="007E402A"/>
    <w:rsid w:val="007E67D3"/>
    <w:rsid w:val="007F4863"/>
    <w:rsid w:val="007F5F6D"/>
    <w:rsid w:val="007F69BC"/>
    <w:rsid w:val="00803313"/>
    <w:rsid w:val="00810494"/>
    <w:rsid w:val="00810D1C"/>
    <w:rsid w:val="008132F4"/>
    <w:rsid w:val="00820412"/>
    <w:rsid w:val="0084221F"/>
    <w:rsid w:val="00849E6A"/>
    <w:rsid w:val="0085B489"/>
    <w:rsid w:val="0086061E"/>
    <w:rsid w:val="0086134C"/>
    <w:rsid w:val="00866B5A"/>
    <w:rsid w:val="00870915"/>
    <w:rsid w:val="00874B82"/>
    <w:rsid w:val="0087671D"/>
    <w:rsid w:val="00883229"/>
    <w:rsid w:val="008847CD"/>
    <w:rsid w:val="00885ECB"/>
    <w:rsid w:val="008878B0"/>
    <w:rsid w:val="008905ED"/>
    <w:rsid w:val="0089191B"/>
    <w:rsid w:val="008A4DC7"/>
    <w:rsid w:val="008A6E3B"/>
    <w:rsid w:val="008B599A"/>
    <w:rsid w:val="008C21F1"/>
    <w:rsid w:val="008C648A"/>
    <w:rsid w:val="008D600A"/>
    <w:rsid w:val="008E1F90"/>
    <w:rsid w:val="008F5832"/>
    <w:rsid w:val="00907D33"/>
    <w:rsid w:val="00910E9F"/>
    <w:rsid w:val="00912C8A"/>
    <w:rsid w:val="00913FA1"/>
    <w:rsid w:val="009220F6"/>
    <w:rsid w:val="009259EA"/>
    <w:rsid w:val="00926213"/>
    <w:rsid w:val="009277DD"/>
    <w:rsid w:val="00930424"/>
    <w:rsid w:val="00935654"/>
    <w:rsid w:val="0095241E"/>
    <w:rsid w:val="009601C4"/>
    <w:rsid w:val="00964A87"/>
    <w:rsid w:val="00965302"/>
    <w:rsid w:val="009654AB"/>
    <w:rsid w:val="00970054"/>
    <w:rsid w:val="009703CB"/>
    <w:rsid w:val="00971850"/>
    <w:rsid w:val="0098417B"/>
    <w:rsid w:val="0098429A"/>
    <w:rsid w:val="009871CB"/>
    <w:rsid w:val="009878C8"/>
    <w:rsid w:val="00987A8C"/>
    <w:rsid w:val="00991295"/>
    <w:rsid w:val="009A46F4"/>
    <w:rsid w:val="009A73D7"/>
    <w:rsid w:val="009B3C0A"/>
    <w:rsid w:val="009B5A44"/>
    <w:rsid w:val="009C0B29"/>
    <w:rsid w:val="009C4631"/>
    <w:rsid w:val="009C49F4"/>
    <w:rsid w:val="009C73FC"/>
    <w:rsid w:val="009C7689"/>
    <w:rsid w:val="009D0A4B"/>
    <w:rsid w:val="009D26A3"/>
    <w:rsid w:val="009D297A"/>
    <w:rsid w:val="009D782A"/>
    <w:rsid w:val="009E0822"/>
    <w:rsid w:val="009F7473"/>
    <w:rsid w:val="00A0018B"/>
    <w:rsid w:val="00A13C27"/>
    <w:rsid w:val="00A14C22"/>
    <w:rsid w:val="00A27B20"/>
    <w:rsid w:val="00A4184A"/>
    <w:rsid w:val="00A42A08"/>
    <w:rsid w:val="00A4559B"/>
    <w:rsid w:val="00A53E70"/>
    <w:rsid w:val="00A54AF0"/>
    <w:rsid w:val="00A568A2"/>
    <w:rsid w:val="00A658E5"/>
    <w:rsid w:val="00A714C3"/>
    <w:rsid w:val="00A730E1"/>
    <w:rsid w:val="00A73BC1"/>
    <w:rsid w:val="00A77078"/>
    <w:rsid w:val="00A77BBC"/>
    <w:rsid w:val="00A8017D"/>
    <w:rsid w:val="00A859ED"/>
    <w:rsid w:val="00A87B58"/>
    <w:rsid w:val="00A91363"/>
    <w:rsid w:val="00AA5DF5"/>
    <w:rsid w:val="00AB3B54"/>
    <w:rsid w:val="00AB6CF8"/>
    <w:rsid w:val="00AD6A3A"/>
    <w:rsid w:val="00AE08F6"/>
    <w:rsid w:val="00AE22D7"/>
    <w:rsid w:val="00AE4B41"/>
    <w:rsid w:val="00AE7643"/>
    <w:rsid w:val="00AF451B"/>
    <w:rsid w:val="00AF4C7F"/>
    <w:rsid w:val="00AF5312"/>
    <w:rsid w:val="00B04328"/>
    <w:rsid w:val="00B0A43F"/>
    <w:rsid w:val="00B10812"/>
    <w:rsid w:val="00B2014B"/>
    <w:rsid w:val="00B248D1"/>
    <w:rsid w:val="00B27A64"/>
    <w:rsid w:val="00B2C74D"/>
    <w:rsid w:val="00B30C1A"/>
    <w:rsid w:val="00B33FBD"/>
    <w:rsid w:val="00B4343D"/>
    <w:rsid w:val="00B57275"/>
    <w:rsid w:val="00B744D2"/>
    <w:rsid w:val="00B75F20"/>
    <w:rsid w:val="00B779AF"/>
    <w:rsid w:val="00B871B1"/>
    <w:rsid w:val="00B913A0"/>
    <w:rsid w:val="00B92C6C"/>
    <w:rsid w:val="00BA070B"/>
    <w:rsid w:val="00BA0A16"/>
    <w:rsid w:val="00BB737A"/>
    <w:rsid w:val="00BC354E"/>
    <w:rsid w:val="00BC7B14"/>
    <w:rsid w:val="00BD3E0E"/>
    <w:rsid w:val="00BD4888"/>
    <w:rsid w:val="00BD6438"/>
    <w:rsid w:val="00BF159E"/>
    <w:rsid w:val="00BF21C3"/>
    <w:rsid w:val="00BF48F3"/>
    <w:rsid w:val="00BF4DF3"/>
    <w:rsid w:val="00BF4F71"/>
    <w:rsid w:val="00BF554C"/>
    <w:rsid w:val="00BF58DA"/>
    <w:rsid w:val="00BF5A03"/>
    <w:rsid w:val="00BF6760"/>
    <w:rsid w:val="00C01895"/>
    <w:rsid w:val="00C0227F"/>
    <w:rsid w:val="00C02670"/>
    <w:rsid w:val="00C05EAD"/>
    <w:rsid w:val="00C10C6C"/>
    <w:rsid w:val="00C1142B"/>
    <w:rsid w:val="00C16F63"/>
    <w:rsid w:val="00C1BDD2"/>
    <w:rsid w:val="00C3223F"/>
    <w:rsid w:val="00C3542B"/>
    <w:rsid w:val="00C37547"/>
    <w:rsid w:val="00C40B74"/>
    <w:rsid w:val="00C4772E"/>
    <w:rsid w:val="00C52E13"/>
    <w:rsid w:val="00C5428E"/>
    <w:rsid w:val="00C551D3"/>
    <w:rsid w:val="00C558B3"/>
    <w:rsid w:val="00C66D24"/>
    <w:rsid w:val="00C74037"/>
    <w:rsid w:val="00C853B4"/>
    <w:rsid w:val="00C86FED"/>
    <w:rsid w:val="00C8711A"/>
    <w:rsid w:val="00C917A3"/>
    <w:rsid w:val="00CA49A6"/>
    <w:rsid w:val="00CA51A3"/>
    <w:rsid w:val="00CA5EE9"/>
    <w:rsid w:val="00CA7A39"/>
    <w:rsid w:val="00CB0F7D"/>
    <w:rsid w:val="00CB3F3C"/>
    <w:rsid w:val="00CC5B5A"/>
    <w:rsid w:val="00CD0078"/>
    <w:rsid w:val="00CD2F39"/>
    <w:rsid w:val="00CE1E86"/>
    <w:rsid w:val="00CE57C2"/>
    <w:rsid w:val="00CE7AFA"/>
    <w:rsid w:val="00CF4DFC"/>
    <w:rsid w:val="00CF7063"/>
    <w:rsid w:val="00CF76B1"/>
    <w:rsid w:val="00D042B2"/>
    <w:rsid w:val="00D06635"/>
    <w:rsid w:val="00D251F0"/>
    <w:rsid w:val="00D275A7"/>
    <w:rsid w:val="00D4017E"/>
    <w:rsid w:val="00D45C4D"/>
    <w:rsid w:val="00D50C93"/>
    <w:rsid w:val="00D54180"/>
    <w:rsid w:val="00D57A99"/>
    <w:rsid w:val="00D6120A"/>
    <w:rsid w:val="00D6330B"/>
    <w:rsid w:val="00D66685"/>
    <w:rsid w:val="00D66BB2"/>
    <w:rsid w:val="00D81A96"/>
    <w:rsid w:val="00D856AA"/>
    <w:rsid w:val="00D9758F"/>
    <w:rsid w:val="00DA464D"/>
    <w:rsid w:val="00DA5881"/>
    <w:rsid w:val="00DB0534"/>
    <w:rsid w:val="00DB1238"/>
    <w:rsid w:val="00DB7A75"/>
    <w:rsid w:val="00DCBFB8"/>
    <w:rsid w:val="00DD224D"/>
    <w:rsid w:val="00DE0456"/>
    <w:rsid w:val="00DF15E2"/>
    <w:rsid w:val="00DF1FDF"/>
    <w:rsid w:val="00DF3469"/>
    <w:rsid w:val="00E07B57"/>
    <w:rsid w:val="00E07D37"/>
    <w:rsid w:val="00E12107"/>
    <w:rsid w:val="00E24AC1"/>
    <w:rsid w:val="00E32EF8"/>
    <w:rsid w:val="00E33E35"/>
    <w:rsid w:val="00E3658D"/>
    <w:rsid w:val="00E41ACD"/>
    <w:rsid w:val="00E41F9A"/>
    <w:rsid w:val="00E4431E"/>
    <w:rsid w:val="00E44BCA"/>
    <w:rsid w:val="00E4542B"/>
    <w:rsid w:val="00E5223A"/>
    <w:rsid w:val="00E67314"/>
    <w:rsid w:val="00E673B2"/>
    <w:rsid w:val="00E674C4"/>
    <w:rsid w:val="00E701B9"/>
    <w:rsid w:val="00E71795"/>
    <w:rsid w:val="00E8256D"/>
    <w:rsid w:val="00E8F3B8"/>
    <w:rsid w:val="00E901E6"/>
    <w:rsid w:val="00E90DF9"/>
    <w:rsid w:val="00E90F60"/>
    <w:rsid w:val="00E948E4"/>
    <w:rsid w:val="00E94EE1"/>
    <w:rsid w:val="00E97350"/>
    <w:rsid w:val="00E97612"/>
    <w:rsid w:val="00E976F2"/>
    <w:rsid w:val="00EA10B3"/>
    <w:rsid w:val="00EB262E"/>
    <w:rsid w:val="00EBA56E"/>
    <w:rsid w:val="00EC33A4"/>
    <w:rsid w:val="00EC5585"/>
    <w:rsid w:val="00ED2453"/>
    <w:rsid w:val="00ED3005"/>
    <w:rsid w:val="00ED39DF"/>
    <w:rsid w:val="00ED72C7"/>
    <w:rsid w:val="00EE0370"/>
    <w:rsid w:val="00EE196D"/>
    <w:rsid w:val="00F05031"/>
    <w:rsid w:val="00F057A2"/>
    <w:rsid w:val="00F10A61"/>
    <w:rsid w:val="00F3059B"/>
    <w:rsid w:val="00F52022"/>
    <w:rsid w:val="00F60D17"/>
    <w:rsid w:val="00F63A75"/>
    <w:rsid w:val="00F64659"/>
    <w:rsid w:val="00F7366C"/>
    <w:rsid w:val="00F74981"/>
    <w:rsid w:val="00F85C6C"/>
    <w:rsid w:val="00F8FB35"/>
    <w:rsid w:val="00FB3EC2"/>
    <w:rsid w:val="00FB5E78"/>
    <w:rsid w:val="00FC5568"/>
    <w:rsid w:val="00FD1CC7"/>
    <w:rsid w:val="00FD3447"/>
    <w:rsid w:val="00FE4480"/>
    <w:rsid w:val="00FE4849"/>
    <w:rsid w:val="00FE633B"/>
    <w:rsid w:val="00FE697B"/>
    <w:rsid w:val="00FE7E23"/>
    <w:rsid w:val="00FF57A6"/>
    <w:rsid w:val="0118B0D7"/>
    <w:rsid w:val="015D492D"/>
    <w:rsid w:val="016B7CC3"/>
    <w:rsid w:val="017EC5C7"/>
    <w:rsid w:val="0184D993"/>
    <w:rsid w:val="01938FCD"/>
    <w:rsid w:val="01944B57"/>
    <w:rsid w:val="01A460E3"/>
    <w:rsid w:val="01AF2C55"/>
    <w:rsid w:val="01B4ACDF"/>
    <w:rsid w:val="01B5D8B3"/>
    <w:rsid w:val="01BEC193"/>
    <w:rsid w:val="01D0678F"/>
    <w:rsid w:val="01D11639"/>
    <w:rsid w:val="01D2EC73"/>
    <w:rsid w:val="01D81238"/>
    <w:rsid w:val="01E4C503"/>
    <w:rsid w:val="01EB6539"/>
    <w:rsid w:val="01F0D706"/>
    <w:rsid w:val="0214D810"/>
    <w:rsid w:val="021DBB92"/>
    <w:rsid w:val="0220AC73"/>
    <w:rsid w:val="02457490"/>
    <w:rsid w:val="025C6F6D"/>
    <w:rsid w:val="025D3F54"/>
    <w:rsid w:val="0287E532"/>
    <w:rsid w:val="02A73B0C"/>
    <w:rsid w:val="02B76C68"/>
    <w:rsid w:val="02B77B94"/>
    <w:rsid w:val="02CE7324"/>
    <w:rsid w:val="02DEB700"/>
    <w:rsid w:val="02E9C9CC"/>
    <w:rsid w:val="02F146A8"/>
    <w:rsid w:val="02F8B6DD"/>
    <w:rsid w:val="02FBF6CF"/>
    <w:rsid w:val="0311A7A5"/>
    <w:rsid w:val="0322765C"/>
    <w:rsid w:val="033EA70B"/>
    <w:rsid w:val="0350F160"/>
    <w:rsid w:val="035795EF"/>
    <w:rsid w:val="0359B557"/>
    <w:rsid w:val="035E4C56"/>
    <w:rsid w:val="035ECE15"/>
    <w:rsid w:val="03752A8D"/>
    <w:rsid w:val="038A71B9"/>
    <w:rsid w:val="03918E1D"/>
    <w:rsid w:val="03932491"/>
    <w:rsid w:val="03AD8126"/>
    <w:rsid w:val="03CC7AE5"/>
    <w:rsid w:val="03DB5ADD"/>
    <w:rsid w:val="03DFECA7"/>
    <w:rsid w:val="03EC66C7"/>
    <w:rsid w:val="03ECB6C5"/>
    <w:rsid w:val="03F54EAC"/>
    <w:rsid w:val="03F7E867"/>
    <w:rsid w:val="041D5D9B"/>
    <w:rsid w:val="042D888C"/>
    <w:rsid w:val="0438322A"/>
    <w:rsid w:val="04554093"/>
    <w:rsid w:val="04678938"/>
    <w:rsid w:val="048BFF77"/>
    <w:rsid w:val="048FA2CE"/>
    <w:rsid w:val="04A36429"/>
    <w:rsid w:val="04A4D0DB"/>
    <w:rsid w:val="04A98DA2"/>
    <w:rsid w:val="04BC0721"/>
    <w:rsid w:val="04CA44F6"/>
    <w:rsid w:val="04CB3E19"/>
    <w:rsid w:val="04D52BFB"/>
    <w:rsid w:val="04DBB077"/>
    <w:rsid w:val="04FC8FD5"/>
    <w:rsid w:val="05013672"/>
    <w:rsid w:val="05146C65"/>
    <w:rsid w:val="051BBE29"/>
    <w:rsid w:val="05203B04"/>
    <w:rsid w:val="05261412"/>
    <w:rsid w:val="053CECF1"/>
    <w:rsid w:val="0545A8BB"/>
    <w:rsid w:val="05554908"/>
    <w:rsid w:val="055CACAB"/>
    <w:rsid w:val="056019CD"/>
    <w:rsid w:val="05751868"/>
    <w:rsid w:val="05A2A5B9"/>
    <w:rsid w:val="05A3CBA4"/>
    <w:rsid w:val="05A95E32"/>
    <w:rsid w:val="05AFDE45"/>
    <w:rsid w:val="05B88D15"/>
    <w:rsid w:val="05B98428"/>
    <w:rsid w:val="05C379FB"/>
    <w:rsid w:val="05C4FECA"/>
    <w:rsid w:val="05CCB460"/>
    <w:rsid w:val="05CF836D"/>
    <w:rsid w:val="05DA5655"/>
    <w:rsid w:val="05E65A7F"/>
    <w:rsid w:val="05FE8F0B"/>
    <w:rsid w:val="060A19C5"/>
    <w:rsid w:val="060D7625"/>
    <w:rsid w:val="0623D882"/>
    <w:rsid w:val="062E0344"/>
    <w:rsid w:val="063FD8D1"/>
    <w:rsid w:val="06404ED7"/>
    <w:rsid w:val="065C2572"/>
    <w:rsid w:val="06634273"/>
    <w:rsid w:val="06A58870"/>
    <w:rsid w:val="06CDB37B"/>
    <w:rsid w:val="06D8F510"/>
    <w:rsid w:val="06E4AA2A"/>
    <w:rsid w:val="06E656B0"/>
    <w:rsid w:val="06F91443"/>
    <w:rsid w:val="06FA6126"/>
    <w:rsid w:val="0701ECFF"/>
    <w:rsid w:val="070E742A"/>
    <w:rsid w:val="071AA904"/>
    <w:rsid w:val="071CC379"/>
    <w:rsid w:val="07220C51"/>
    <w:rsid w:val="072C1140"/>
    <w:rsid w:val="072CD1F3"/>
    <w:rsid w:val="073CFCDA"/>
    <w:rsid w:val="074526E9"/>
    <w:rsid w:val="07746575"/>
    <w:rsid w:val="078F10A5"/>
    <w:rsid w:val="079929F0"/>
    <w:rsid w:val="07A15BA8"/>
    <w:rsid w:val="07A60CDD"/>
    <w:rsid w:val="07AE89A0"/>
    <w:rsid w:val="07C7E442"/>
    <w:rsid w:val="07D4F6BA"/>
    <w:rsid w:val="07D92481"/>
    <w:rsid w:val="07FC2BB0"/>
    <w:rsid w:val="08117ABB"/>
    <w:rsid w:val="0813FD71"/>
    <w:rsid w:val="08149EC6"/>
    <w:rsid w:val="082FFD9D"/>
    <w:rsid w:val="084098A6"/>
    <w:rsid w:val="085131FF"/>
    <w:rsid w:val="08513AA4"/>
    <w:rsid w:val="086C9D23"/>
    <w:rsid w:val="086E1D8E"/>
    <w:rsid w:val="0883A6F2"/>
    <w:rsid w:val="089D1554"/>
    <w:rsid w:val="08A1863D"/>
    <w:rsid w:val="08B0132F"/>
    <w:rsid w:val="08CD7B21"/>
    <w:rsid w:val="08DC1A33"/>
    <w:rsid w:val="08DE6D90"/>
    <w:rsid w:val="08EEB8F3"/>
    <w:rsid w:val="09078201"/>
    <w:rsid w:val="09133567"/>
    <w:rsid w:val="09164213"/>
    <w:rsid w:val="09305697"/>
    <w:rsid w:val="0930D426"/>
    <w:rsid w:val="093DEB62"/>
    <w:rsid w:val="093E263B"/>
    <w:rsid w:val="0959AF8D"/>
    <w:rsid w:val="0973BF97"/>
    <w:rsid w:val="09858F3A"/>
    <w:rsid w:val="09975E8B"/>
    <w:rsid w:val="099B324F"/>
    <w:rsid w:val="09B4B48D"/>
    <w:rsid w:val="09C67E86"/>
    <w:rsid w:val="09CB6B48"/>
    <w:rsid w:val="09D949E3"/>
    <w:rsid w:val="09E6A1EC"/>
    <w:rsid w:val="09F6FC94"/>
    <w:rsid w:val="0A01B961"/>
    <w:rsid w:val="0A03A843"/>
    <w:rsid w:val="0A03B2A4"/>
    <w:rsid w:val="0A29DA2B"/>
    <w:rsid w:val="0A312282"/>
    <w:rsid w:val="0A37A857"/>
    <w:rsid w:val="0A4604D6"/>
    <w:rsid w:val="0A48DBCD"/>
    <w:rsid w:val="0A5BFD8B"/>
    <w:rsid w:val="0A607ED1"/>
    <w:rsid w:val="0A614D77"/>
    <w:rsid w:val="0A6FF1FE"/>
    <w:rsid w:val="0A81F4AB"/>
    <w:rsid w:val="0AA44C7B"/>
    <w:rsid w:val="0AAAE4D1"/>
    <w:rsid w:val="0ABDFF67"/>
    <w:rsid w:val="0ADC546E"/>
    <w:rsid w:val="0AECCAF6"/>
    <w:rsid w:val="0AF68FC3"/>
    <w:rsid w:val="0B1563BC"/>
    <w:rsid w:val="0B1718AE"/>
    <w:rsid w:val="0B1D6242"/>
    <w:rsid w:val="0B29B905"/>
    <w:rsid w:val="0B37C27F"/>
    <w:rsid w:val="0B487F6F"/>
    <w:rsid w:val="0B618C6E"/>
    <w:rsid w:val="0BB2048A"/>
    <w:rsid w:val="0BB98A77"/>
    <w:rsid w:val="0BC443E7"/>
    <w:rsid w:val="0BD50974"/>
    <w:rsid w:val="0BE52834"/>
    <w:rsid w:val="0BF68585"/>
    <w:rsid w:val="0C1AAE1B"/>
    <w:rsid w:val="0C21F888"/>
    <w:rsid w:val="0C3066BB"/>
    <w:rsid w:val="0C30B921"/>
    <w:rsid w:val="0C32887C"/>
    <w:rsid w:val="0C40D3F6"/>
    <w:rsid w:val="0C46E990"/>
    <w:rsid w:val="0C5493BD"/>
    <w:rsid w:val="0C625969"/>
    <w:rsid w:val="0C6A81CB"/>
    <w:rsid w:val="0C729C0A"/>
    <w:rsid w:val="0C7CEF87"/>
    <w:rsid w:val="0C939ACE"/>
    <w:rsid w:val="0C95AA48"/>
    <w:rsid w:val="0CA0A96F"/>
    <w:rsid w:val="0CA8C62D"/>
    <w:rsid w:val="0CB6C112"/>
    <w:rsid w:val="0CCDFB5D"/>
    <w:rsid w:val="0CD4EF90"/>
    <w:rsid w:val="0CE045E6"/>
    <w:rsid w:val="0CE156DA"/>
    <w:rsid w:val="0CEDBE0B"/>
    <w:rsid w:val="0CF16FB2"/>
    <w:rsid w:val="0CF8DC64"/>
    <w:rsid w:val="0D015467"/>
    <w:rsid w:val="0D07E464"/>
    <w:rsid w:val="0D0EF4C1"/>
    <w:rsid w:val="0D1097A8"/>
    <w:rsid w:val="0D207E81"/>
    <w:rsid w:val="0D285466"/>
    <w:rsid w:val="0D366E1C"/>
    <w:rsid w:val="0D36CE3C"/>
    <w:rsid w:val="0D3A367D"/>
    <w:rsid w:val="0DB4F9CE"/>
    <w:rsid w:val="0DB78748"/>
    <w:rsid w:val="0DB861A6"/>
    <w:rsid w:val="0DC9831A"/>
    <w:rsid w:val="0DD3C41F"/>
    <w:rsid w:val="0DD469DE"/>
    <w:rsid w:val="0DF356D0"/>
    <w:rsid w:val="0DFB8BA2"/>
    <w:rsid w:val="0E02AB6D"/>
    <w:rsid w:val="0E062AFB"/>
    <w:rsid w:val="0E1327E0"/>
    <w:rsid w:val="0E197DD3"/>
    <w:rsid w:val="0E32548B"/>
    <w:rsid w:val="0E3AE5F6"/>
    <w:rsid w:val="0E3F2A10"/>
    <w:rsid w:val="0E49F5B0"/>
    <w:rsid w:val="0E4A10E1"/>
    <w:rsid w:val="0E4A8A44"/>
    <w:rsid w:val="0E53F488"/>
    <w:rsid w:val="0E6F49F8"/>
    <w:rsid w:val="0E74CDF8"/>
    <w:rsid w:val="0E779DCB"/>
    <w:rsid w:val="0E7EE876"/>
    <w:rsid w:val="0E873CB3"/>
    <w:rsid w:val="0E90050D"/>
    <w:rsid w:val="0EC86728"/>
    <w:rsid w:val="0ED4E30D"/>
    <w:rsid w:val="0EDC90E2"/>
    <w:rsid w:val="0F03F067"/>
    <w:rsid w:val="0F0DD8E2"/>
    <w:rsid w:val="0F0FFD54"/>
    <w:rsid w:val="0F4421B1"/>
    <w:rsid w:val="0F44BE07"/>
    <w:rsid w:val="0F478D8B"/>
    <w:rsid w:val="0F551991"/>
    <w:rsid w:val="0F55D07F"/>
    <w:rsid w:val="0F684543"/>
    <w:rsid w:val="0F718485"/>
    <w:rsid w:val="0F90F5AF"/>
    <w:rsid w:val="0F979C1B"/>
    <w:rsid w:val="0FAC7046"/>
    <w:rsid w:val="0FB3A88C"/>
    <w:rsid w:val="0FE09850"/>
    <w:rsid w:val="1011CAC5"/>
    <w:rsid w:val="10210061"/>
    <w:rsid w:val="10225263"/>
    <w:rsid w:val="10250D6A"/>
    <w:rsid w:val="1048B58D"/>
    <w:rsid w:val="104F1134"/>
    <w:rsid w:val="109DC6B1"/>
    <w:rsid w:val="10AAB70B"/>
    <w:rsid w:val="10BB9B57"/>
    <w:rsid w:val="10D59820"/>
    <w:rsid w:val="10E39E2F"/>
    <w:rsid w:val="11056CE1"/>
    <w:rsid w:val="110B0A11"/>
    <w:rsid w:val="111A71CB"/>
    <w:rsid w:val="11258DA1"/>
    <w:rsid w:val="112F27D6"/>
    <w:rsid w:val="113D10A3"/>
    <w:rsid w:val="113E0763"/>
    <w:rsid w:val="114F9AE4"/>
    <w:rsid w:val="115C3235"/>
    <w:rsid w:val="11779025"/>
    <w:rsid w:val="118AB5DC"/>
    <w:rsid w:val="1198A551"/>
    <w:rsid w:val="11AC196A"/>
    <w:rsid w:val="11C13A9D"/>
    <w:rsid w:val="11C9B8FD"/>
    <w:rsid w:val="11D2D004"/>
    <w:rsid w:val="11E319CC"/>
    <w:rsid w:val="12227BD3"/>
    <w:rsid w:val="1229D11C"/>
    <w:rsid w:val="122FFDA4"/>
    <w:rsid w:val="1232CF83"/>
    <w:rsid w:val="1234BF2D"/>
    <w:rsid w:val="123DFF9A"/>
    <w:rsid w:val="1248F75B"/>
    <w:rsid w:val="125F3248"/>
    <w:rsid w:val="127C2EC8"/>
    <w:rsid w:val="12863177"/>
    <w:rsid w:val="1287C6EF"/>
    <w:rsid w:val="12AA3F81"/>
    <w:rsid w:val="12AAD401"/>
    <w:rsid w:val="12C1DD01"/>
    <w:rsid w:val="12C24F65"/>
    <w:rsid w:val="12E3C883"/>
    <w:rsid w:val="12F43057"/>
    <w:rsid w:val="12F5F274"/>
    <w:rsid w:val="1301C7D7"/>
    <w:rsid w:val="131B913B"/>
    <w:rsid w:val="131BE526"/>
    <w:rsid w:val="1329EFB9"/>
    <w:rsid w:val="134E1392"/>
    <w:rsid w:val="13515F80"/>
    <w:rsid w:val="135D56C3"/>
    <w:rsid w:val="13702952"/>
    <w:rsid w:val="13950255"/>
    <w:rsid w:val="13A1510E"/>
    <w:rsid w:val="13B600C5"/>
    <w:rsid w:val="13C27797"/>
    <w:rsid w:val="13C3ECB5"/>
    <w:rsid w:val="13CED5C2"/>
    <w:rsid w:val="13CF8FE7"/>
    <w:rsid w:val="14398100"/>
    <w:rsid w:val="143EE763"/>
    <w:rsid w:val="143F7939"/>
    <w:rsid w:val="144645C3"/>
    <w:rsid w:val="14498E5F"/>
    <w:rsid w:val="146DB6A8"/>
    <w:rsid w:val="147D4D44"/>
    <w:rsid w:val="147EFDF2"/>
    <w:rsid w:val="1480F055"/>
    <w:rsid w:val="149B1197"/>
    <w:rsid w:val="149BC76C"/>
    <w:rsid w:val="14B8361D"/>
    <w:rsid w:val="14D01DF0"/>
    <w:rsid w:val="14D30B34"/>
    <w:rsid w:val="14DE60CD"/>
    <w:rsid w:val="14E0B7EB"/>
    <w:rsid w:val="14E1CA84"/>
    <w:rsid w:val="14E99DF5"/>
    <w:rsid w:val="14F56226"/>
    <w:rsid w:val="1513CAE5"/>
    <w:rsid w:val="1518917D"/>
    <w:rsid w:val="1519EB4F"/>
    <w:rsid w:val="1535F93D"/>
    <w:rsid w:val="154063AA"/>
    <w:rsid w:val="154C9EFA"/>
    <w:rsid w:val="15523E8E"/>
    <w:rsid w:val="1553AAE5"/>
    <w:rsid w:val="1572E628"/>
    <w:rsid w:val="1580188B"/>
    <w:rsid w:val="158A0CDE"/>
    <w:rsid w:val="1598CED5"/>
    <w:rsid w:val="15C4724E"/>
    <w:rsid w:val="15C63ED0"/>
    <w:rsid w:val="16068F68"/>
    <w:rsid w:val="160824B4"/>
    <w:rsid w:val="161955FF"/>
    <w:rsid w:val="161E799B"/>
    <w:rsid w:val="1629C1F5"/>
    <w:rsid w:val="162ED801"/>
    <w:rsid w:val="1633B6F6"/>
    <w:rsid w:val="1640A3B1"/>
    <w:rsid w:val="1648DC0D"/>
    <w:rsid w:val="1656BF93"/>
    <w:rsid w:val="165723F1"/>
    <w:rsid w:val="16771E22"/>
    <w:rsid w:val="1677BA9E"/>
    <w:rsid w:val="167A6D7E"/>
    <w:rsid w:val="167E816C"/>
    <w:rsid w:val="168834BF"/>
    <w:rsid w:val="169B1953"/>
    <w:rsid w:val="16A4808B"/>
    <w:rsid w:val="16AD6207"/>
    <w:rsid w:val="16B058B7"/>
    <w:rsid w:val="16BEEE94"/>
    <w:rsid w:val="16C8CD82"/>
    <w:rsid w:val="16D97CC6"/>
    <w:rsid w:val="16E24478"/>
    <w:rsid w:val="16E96902"/>
    <w:rsid w:val="16EAD6CA"/>
    <w:rsid w:val="1710CEEF"/>
    <w:rsid w:val="1719A824"/>
    <w:rsid w:val="171D18A2"/>
    <w:rsid w:val="1723388C"/>
    <w:rsid w:val="172CE857"/>
    <w:rsid w:val="17359C6A"/>
    <w:rsid w:val="17386CD5"/>
    <w:rsid w:val="173DF5E8"/>
    <w:rsid w:val="173F2D6F"/>
    <w:rsid w:val="174CD11D"/>
    <w:rsid w:val="175BD633"/>
    <w:rsid w:val="177F4738"/>
    <w:rsid w:val="17913E7F"/>
    <w:rsid w:val="17AE7336"/>
    <w:rsid w:val="17B56C5F"/>
    <w:rsid w:val="17BD9226"/>
    <w:rsid w:val="17C4D096"/>
    <w:rsid w:val="17C548FA"/>
    <w:rsid w:val="17CAE9BD"/>
    <w:rsid w:val="17E5D200"/>
    <w:rsid w:val="17F62853"/>
    <w:rsid w:val="1811ED89"/>
    <w:rsid w:val="1818FC67"/>
    <w:rsid w:val="18539BDA"/>
    <w:rsid w:val="185AF186"/>
    <w:rsid w:val="1883D95B"/>
    <w:rsid w:val="18883862"/>
    <w:rsid w:val="1898F4EC"/>
    <w:rsid w:val="18D212A2"/>
    <w:rsid w:val="18DA01E7"/>
    <w:rsid w:val="18DA24DE"/>
    <w:rsid w:val="18E136C3"/>
    <w:rsid w:val="18F3955B"/>
    <w:rsid w:val="1940269C"/>
    <w:rsid w:val="19701F42"/>
    <w:rsid w:val="198AAC6E"/>
    <w:rsid w:val="198C5856"/>
    <w:rsid w:val="1998FF61"/>
    <w:rsid w:val="19B27E98"/>
    <w:rsid w:val="19BE26E9"/>
    <w:rsid w:val="19CBCA1A"/>
    <w:rsid w:val="19D08CA0"/>
    <w:rsid w:val="19D9537C"/>
    <w:rsid w:val="19E33D83"/>
    <w:rsid w:val="19EA5986"/>
    <w:rsid w:val="19EB162F"/>
    <w:rsid w:val="19EB3C11"/>
    <w:rsid w:val="19EBDB4E"/>
    <w:rsid w:val="1A121391"/>
    <w:rsid w:val="1A2C180D"/>
    <w:rsid w:val="1A3A0C35"/>
    <w:rsid w:val="1A45D6C5"/>
    <w:rsid w:val="1A45DE5D"/>
    <w:rsid w:val="1A5227AE"/>
    <w:rsid w:val="1A72FB5F"/>
    <w:rsid w:val="1AAFF185"/>
    <w:rsid w:val="1AB9D22D"/>
    <w:rsid w:val="1ABCA029"/>
    <w:rsid w:val="1AD7581F"/>
    <w:rsid w:val="1AE42FC4"/>
    <w:rsid w:val="1AEC7C98"/>
    <w:rsid w:val="1B022A72"/>
    <w:rsid w:val="1B0E847D"/>
    <w:rsid w:val="1B11BBC4"/>
    <w:rsid w:val="1B12BF76"/>
    <w:rsid w:val="1B16B22A"/>
    <w:rsid w:val="1B262889"/>
    <w:rsid w:val="1B4B3835"/>
    <w:rsid w:val="1B57243E"/>
    <w:rsid w:val="1B590DB0"/>
    <w:rsid w:val="1B64205A"/>
    <w:rsid w:val="1B7BD1F6"/>
    <w:rsid w:val="1B7E4EA3"/>
    <w:rsid w:val="1B8534A3"/>
    <w:rsid w:val="1B8A80BB"/>
    <w:rsid w:val="1B9ABA99"/>
    <w:rsid w:val="1BA0238A"/>
    <w:rsid w:val="1BBB0884"/>
    <w:rsid w:val="1BCE4E4F"/>
    <w:rsid w:val="1BD6BE06"/>
    <w:rsid w:val="1BE66D91"/>
    <w:rsid w:val="1C068612"/>
    <w:rsid w:val="1C07669D"/>
    <w:rsid w:val="1C16E268"/>
    <w:rsid w:val="1C1FC577"/>
    <w:rsid w:val="1C2036F2"/>
    <w:rsid w:val="1C266D4E"/>
    <w:rsid w:val="1C2A2AC0"/>
    <w:rsid w:val="1C2EA63A"/>
    <w:rsid w:val="1C3403DD"/>
    <w:rsid w:val="1C4EAC84"/>
    <w:rsid w:val="1C5ECC74"/>
    <w:rsid w:val="1C63DD44"/>
    <w:rsid w:val="1C640CFA"/>
    <w:rsid w:val="1C653384"/>
    <w:rsid w:val="1C6FFC17"/>
    <w:rsid w:val="1C939A1F"/>
    <w:rsid w:val="1CAE0198"/>
    <w:rsid w:val="1CAE93D2"/>
    <w:rsid w:val="1CB2F1D8"/>
    <w:rsid w:val="1CB84BD9"/>
    <w:rsid w:val="1CC0B933"/>
    <w:rsid w:val="1CC6364C"/>
    <w:rsid w:val="1CCB1CDF"/>
    <w:rsid w:val="1CD20394"/>
    <w:rsid w:val="1CE6A04C"/>
    <w:rsid w:val="1CE78232"/>
    <w:rsid w:val="1CEEFCDD"/>
    <w:rsid w:val="1CFD42EF"/>
    <w:rsid w:val="1D05E368"/>
    <w:rsid w:val="1D0B189F"/>
    <w:rsid w:val="1D233119"/>
    <w:rsid w:val="1D24A56C"/>
    <w:rsid w:val="1D2A4659"/>
    <w:rsid w:val="1D31CD4D"/>
    <w:rsid w:val="1D335874"/>
    <w:rsid w:val="1D37FAB0"/>
    <w:rsid w:val="1D3BCDAE"/>
    <w:rsid w:val="1D482F35"/>
    <w:rsid w:val="1D525504"/>
    <w:rsid w:val="1D6E0EBE"/>
    <w:rsid w:val="1D8DF62A"/>
    <w:rsid w:val="1DB5777B"/>
    <w:rsid w:val="1DB5E864"/>
    <w:rsid w:val="1DCC8FCB"/>
    <w:rsid w:val="1DD0597C"/>
    <w:rsid w:val="1DDF5D28"/>
    <w:rsid w:val="1E1F395D"/>
    <w:rsid w:val="1E21A06F"/>
    <w:rsid w:val="1E230825"/>
    <w:rsid w:val="1E2BADE8"/>
    <w:rsid w:val="1E4A1AEF"/>
    <w:rsid w:val="1E4E079D"/>
    <w:rsid w:val="1E55B005"/>
    <w:rsid w:val="1E6C6880"/>
    <w:rsid w:val="1E86EA09"/>
    <w:rsid w:val="1EA2C2C9"/>
    <w:rsid w:val="1EB95544"/>
    <w:rsid w:val="1EBD7865"/>
    <w:rsid w:val="1EC0E243"/>
    <w:rsid w:val="1ED1F1F6"/>
    <w:rsid w:val="1ED47BF1"/>
    <w:rsid w:val="1EF9521A"/>
    <w:rsid w:val="1EFEB89E"/>
    <w:rsid w:val="1F33B095"/>
    <w:rsid w:val="1F43C789"/>
    <w:rsid w:val="1F5B844D"/>
    <w:rsid w:val="1F5DE93E"/>
    <w:rsid w:val="1F640DC5"/>
    <w:rsid w:val="1F68B764"/>
    <w:rsid w:val="1F695F43"/>
    <w:rsid w:val="1F7862C8"/>
    <w:rsid w:val="1F7C1E35"/>
    <w:rsid w:val="1F84A8BC"/>
    <w:rsid w:val="1F853F10"/>
    <w:rsid w:val="1F9D48D5"/>
    <w:rsid w:val="1F9DBE9B"/>
    <w:rsid w:val="1FA253D9"/>
    <w:rsid w:val="1FAE7869"/>
    <w:rsid w:val="1FB3FEDC"/>
    <w:rsid w:val="1FCA5E4F"/>
    <w:rsid w:val="1FCEB32D"/>
    <w:rsid w:val="1FF21718"/>
    <w:rsid w:val="1FF8B07D"/>
    <w:rsid w:val="200C7C52"/>
    <w:rsid w:val="20256611"/>
    <w:rsid w:val="2027BEF4"/>
    <w:rsid w:val="2028211B"/>
    <w:rsid w:val="2030E2B6"/>
    <w:rsid w:val="2055AC1D"/>
    <w:rsid w:val="2069710D"/>
    <w:rsid w:val="207996B5"/>
    <w:rsid w:val="20873BBF"/>
    <w:rsid w:val="2092E5AE"/>
    <w:rsid w:val="209E4FE0"/>
    <w:rsid w:val="209EF712"/>
    <w:rsid w:val="20B0F5AF"/>
    <w:rsid w:val="20C3BBA5"/>
    <w:rsid w:val="20CA5173"/>
    <w:rsid w:val="20D4CAA5"/>
    <w:rsid w:val="20E385C6"/>
    <w:rsid w:val="20E98757"/>
    <w:rsid w:val="20EF06FE"/>
    <w:rsid w:val="20F2832A"/>
    <w:rsid w:val="20FE4435"/>
    <w:rsid w:val="20FE93DD"/>
    <w:rsid w:val="20FF04A8"/>
    <w:rsid w:val="2105186E"/>
    <w:rsid w:val="2109A894"/>
    <w:rsid w:val="210B4517"/>
    <w:rsid w:val="21133058"/>
    <w:rsid w:val="21157964"/>
    <w:rsid w:val="211A988D"/>
    <w:rsid w:val="2124EB67"/>
    <w:rsid w:val="212BF764"/>
    <w:rsid w:val="2151DBEA"/>
    <w:rsid w:val="215D247A"/>
    <w:rsid w:val="2173C3AD"/>
    <w:rsid w:val="21826E52"/>
    <w:rsid w:val="2186FABE"/>
    <w:rsid w:val="21B1A496"/>
    <w:rsid w:val="21B376F8"/>
    <w:rsid w:val="21B62D5C"/>
    <w:rsid w:val="21B7BCB8"/>
    <w:rsid w:val="21BFC8D7"/>
    <w:rsid w:val="21C5BAA4"/>
    <w:rsid w:val="21D31447"/>
    <w:rsid w:val="22201DCB"/>
    <w:rsid w:val="2227C9F6"/>
    <w:rsid w:val="2227F20E"/>
    <w:rsid w:val="224E438D"/>
    <w:rsid w:val="2260FAB2"/>
    <w:rsid w:val="2266202E"/>
    <w:rsid w:val="22844695"/>
    <w:rsid w:val="228FBD32"/>
    <w:rsid w:val="2298DDD2"/>
    <w:rsid w:val="229E6665"/>
    <w:rsid w:val="22A7B698"/>
    <w:rsid w:val="22B76D5D"/>
    <w:rsid w:val="22BDC736"/>
    <w:rsid w:val="22C44BD9"/>
    <w:rsid w:val="22C84B6A"/>
    <w:rsid w:val="22D35EB6"/>
    <w:rsid w:val="22DA7326"/>
    <w:rsid w:val="22EEC9B9"/>
    <w:rsid w:val="22F809CC"/>
    <w:rsid w:val="22FAB3BA"/>
    <w:rsid w:val="22FFDA97"/>
    <w:rsid w:val="230BEBEA"/>
    <w:rsid w:val="230D7FB8"/>
    <w:rsid w:val="23154537"/>
    <w:rsid w:val="231D8BF5"/>
    <w:rsid w:val="232C3396"/>
    <w:rsid w:val="233DDEC1"/>
    <w:rsid w:val="2343E805"/>
    <w:rsid w:val="234778A1"/>
    <w:rsid w:val="234D9E0B"/>
    <w:rsid w:val="235A935B"/>
    <w:rsid w:val="235F6710"/>
    <w:rsid w:val="237075CC"/>
    <w:rsid w:val="23730BD5"/>
    <w:rsid w:val="237E840D"/>
    <w:rsid w:val="239DD238"/>
    <w:rsid w:val="239F049A"/>
    <w:rsid w:val="23A57917"/>
    <w:rsid w:val="23B5FE84"/>
    <w:rsid w:val="23B93F69"/>
    <w:rsid w:val="23BD50A1"/>
    <w:rsid w:val="23C155A6"/>
    <w:rsid w:val="23CF7B63"/>
    <w:rsid w:val="23D33DCE"/>
    <w:rsid w:val="23D765D5"/>
    <w:rsid w:val="23D84EC7"/>
    <w:rsid w:val="23DA9758"/>
    <w:rsid w:val="23DECD06"/>
    <w:rsid w:val="23DF92A9"/>
    <w:rsid w:val="23E4D5CC"/>
    <w:rsid w:val="23FC0AD3"/>
    <w:rsid w:val="240750EE"/>
    <w:rsid w:val="240F2BEC"/>
    <w:rsid w:val="2417CA30"/>
    <w:rsid w:val="2420A4CE"/>
    <w:rsid w:val="2424F51B"/>
    <w:rsid w:val="242FF55E"/>
    <w:rsid w:val="243610A2"/>
    <w:rsid w:val="244ACC37"/>
    <w:rsid w:val="244EF26D"/>
    <w:rsid w:val="245AA274"/>
    <w:rsid w:val="2470A60E"/>
    <w:rsid w:val="2474F608"/>
    <w:rsid w:val="248BD9D5"/>
    <w:rsid w:val="24968819"/>
    <w:rsid w:val="24B0EE68"/>
    <w:rsid w:val="24C275BF"/>
    <w:rsid w:val="24CA937C"/>
    <w:rsid w:val="24D34B6E"/>
    <w:rsid w:val="24D4966F"/>
    <w:rsid w:val="24E39883"/>
    <w:rsid w:val="24E716D6"/>
    <w:rsid w:val="24FA496A"/>
    <w:rsid w:val="251B7325"/>
    <w:rsid w:val="2527472D"/>
    <w:rsid w:val="252D11F9"/>
    <w:rsid w:val="2535BFF6"/>
    <w:rsid w:val="253D2AAB"/>
    <w:rsid w:val="25455FAA"/>
    <w:rsid w:val="25470D42"/>
    <w:rsid w:val="256AA591"/>
    <w:rsid w:val="257C3120"/>
    <w:rsid w:val="257DEDF7"/>
    <w:rsid w:val="258071DA"/>
    <w:rsid w:val="2590FA85"/>
    <w:rsid w:val="25B2B9E8"/>
    <w:rsid w:val="25C29639"/>
    <w:rsid w:val="25E278E1"/>
    <w:rsid w:val="25EE303B"/>
    <w:rsid w:val="25F1F3CA"/>
    <w:rsid w:val="25F6A1A8"/>
    <w:rsid w:val="25FEE0B4"/>
    <w:rsid w:val="260DCDF2"/>
    <w:rsid w:val="26133635"/>
    <w:rsid w:val="261A10F8"/>
    <w:rsid w:val="261D1063"/>
    <w:rsid w:val="2626EA72"/>
    <w:rsid w:val="262B9303"/>
    <w:rsid w:val="2634611A"/>
    <w:rsid w:val="26435C69"/>
    <w:rsid w:val="26720656"/>
    <w:rsid w:val="26775C64"/>
    <w:rsid w:val="267912B6"/>
    <w:rsid w:val="2679AD14"/>
    <w:rsid w:val="267A9906"/>
    <w:rsid w:val="26D3E848"/>
    <w:rsid w:val="26E02FBC"/>
    <w:rsid w:val="26E4ADB3"/>
    <w:rsid w:val="26ED59E8"/>
    <w:rsid w:val="26EF8EBB"/>
    <w:rsid w:val="26F16BDA"/>
    <w:rsid w:val="2707A634"/>
    <w:rsid w:val="2718E6A0"/>
    <w:rsid w:val="271AE29C"/>
    <w:rsid w:val="271EA12C"/>
    <w:rsid w:val="2725D5BC"/>
    <w:rsid w:val="27274750"/>
    <w:rsid w:val="273681B1"/>
    <w:rsid w:val="27445F63"/>
    <w:rsid w:val="27455319"/>
    <w:rsid w:val="274C5404"/>
    <w:rsid w:val="275B90B3"/>
    <w:rsid w:val="275FA3E1"/>
    <w:rsid w:val="276A93A1"/>
    <w:rsid w:val="276E4CD8"/>
    <w:rsid w:val="27759B72"/>
    <w:rsid w:val="277F7EAB"/>
    <w:rsid w:val="277FE979"/>
    <w:rsid w:val="2787491C"/>
    <w:rsid w:val="2795FA16"/>
    <w:rsid w:val="27A2862D"/>
    <w:rsid w:val="27AD09EC"/>
    <w:rsid w:val="27B7C394"/>
    <w:rsid w:val="27C461F4"/>
    <w:rsid w:val="27C9DDAF"/>
    <w:rsid w:val="27E644CB"/>
    <w:rsid w:val="27FFC1B8"/>
    <w:rsid w:val="280B6858"/>
    <w:rsid w:val="28135A5D"/>
    <w:rsid w:val="2819F4BD"/>
    <w:rsid w:val="2821727B"/>
    <w:rsid w:val="2821F3BC"/>
    <w:rsid w:val="2822C089"/>
    <w:rsid w:val="2828C6A5"/>
    <w:rsid w:val="282DCC55"/>
    <w:rsid w:val="28333C43"/>
    <w:rsid w:val="28496FBF"/>
    <w:rsid w:val="2856AAA5"/>
    <w:rsid w:val="286B2996"/>
    <w:rsid w:val="287405B5"/>
    <w:rsid w:val="28771C15"/>
    <w:rsid w:val="287AD06A"/>
    <w:rsid w:val="28926E23"/>
    <w:rsid w:val="289F7EA9"/>
    <w:rsid w:val="28B7C2A5"/>
    <w:rsid w:val="28C55222"/>
    <w:rsid w:val="28C80A1A"/>
    <w:rsid w:val="28C822FF"/>
    <w:rsid w:val="28D028DF"/>
    <w:rsid w:val="28E5B933"/>
    <w:rsid w:val="28F12AC5"/>
    <w:rsid w:val="28F20CC2"/>
    <w:rsid w:val="29169817"/>
    <w:rsid w:val="292500EC"/>
    <w:rsid w:val="2930470F"/>
    <w:rsid w:val="293F2A52"/>
    <w:rsid w:val="2948B880"/>
    <w:rsid w:val="294E0773"/>
    <w:rsid w:val="2954424A"/>
    <w:rsid w:val="296926E9"/>
    <w:rsid w:val="296D3B8D"/>
    <w:rsid w:val="297D28CF"/>
    <w:rsid w:val="298F58BB"/>
    <w:rsid w:val="29A1F58D"/>
    <w:rsid w:val="29ABED62"/>
    <w:rsid w:val="29C387D5"/>
    <w:rsid w:val="29C64309"/>
    <w:rsid w:val="29C9C1C1"/>
    <w:rsid w:val="29E8E999"/>
    <w:rsid w:val="29EAE6B0"/>
    <w:rsid w:val="2A046F5F"/>
    <w:rsid w:val="2A165600"/>
    <w:rsid w:val="2A187F42"/>
    <w:rsid w:val="2A1AC86D"/>
    <w:rsid w:val="2A35FCCA"/>
    <w:rsid w:val="2A446239"/>
    <w:rsid w:val="2A4EE8E7"/>
    <w:rsid w:val="2A5986F8"/>
    <w:rsid w:val="2A7DAA39"/>
    <w:rsid w:val="2A827F85"/>
    <w:rsid w:val="2A8D1033"/>
    <w:rsid w:val="2AA1F916"/>
    <w:rsid w:val="2AA8D5C4"/>
    <w:rsid w:val="2AB6CE15"/>
    <w:rsid w:val="2AD8D6B3"/>
    <w:rsid w:val="2ADD7CAD"/>
    <w:rsid w:val="2AF12F3B"/>
    <w:rsid w:val="2B0E3D3D"/>
    <w:rsid w:val="2B238CC0"/>
    <w:rsid w:val="2B259EF7"/>
    <w:rsid w:val="2B29141C"/>
    <w:rsid w:val="2B30C19D"/>
    <w:rsid w:val="2B6324F9"/>
    <w:rsid w:val="2B6EFF4A"/>
    <w:rsid w:val="2B7186D9"/>
    <w:rsid w:val="2B725C5C"/>
    <w:rsid w:val="2B78ED4C"/>
    <w:rsid w:val="2B79B9B2"/>
    <w:rsid w:val="2BB1888B"/>
    <w:rsid w:val="2BE793C3"/>
    <w:rsid w:val="2BEB8DC5"/>
    <w:rsid w:val="2BEFE5A6"/>
    <w:rsid w:val="2BFCEE8C"/>
    <w:rsid w:val="2C1DE751"/>
    <w:rsid w:val="2C1F9B68"/>
    <w:rsid w:val="2C288425"/>
    <w:rsid w:val="2C356E2D"/>
    <w:rsid w:val="2C4F5BB8"/>
    <w:rsid w:val="2C503997"/>
    <w:rsid w:val="2C51192F"/>
    <w:rsid w:val="2C575285"/>
    <w:rsid w:val="2C5E6AEE"/>
    <w:rsid w:val="2C74F13C"/>
    <w:rsid w:val="2C80B694"/>
    <w:rsid w:val="2C84BB46"/>
    <w:rsid w:val="2C888F23"/>
    <w:rsid w:val="2CA4AEB6"/>
    <w:rsid w:val="2CA6F1D1"/>
    <w:rsid w:val="2CC27B36"/>
    <w:rsid w:val="2CCB6AB9"/>
    <w:rsid w:val="2CD3AA23"/>
    <w:rsid w:val="2D143F26"/>
    <w:rsid w:val="2D3581FD"/>
    <w:rsid w:val="2D365DC7"/>
    <w:rsid w:val="2D3E02E5"/>
    <w:rsid w:val="2D470BEE"/>
    <w:rsid w:val="2D5137FF"/>
    <w:rsid w:val="2D534D86"/>
    <w:rsid w:val="2D5566DB"/>
    <w:rsid w:val="2D55BCD9"/>
    <w:rsid w:val="2D591CD3"/>
    <w:rsid w:val="2D64D1CC"/>
    <w:rsid w:val="2D6E4FF2"/>
    <w:rsid w:val="2D77EE74"/>
    <w:rsid w:val="2D8AE210"/>
    <w:rsid w:val="2DA08B7F"/>
    <w:rsid w:val="2DB288D6"/>
    <w:rsid w:val="2DBA3EF3"/>
    <w:rsid w:val="2DC11904"/>
    <w:rsid w:val="2DF4C04A"/>
    <w:rsid w:val="2E090829"/>
    <w:rsid w:val="2E0C12CF"/>
    <w:rsid w:val="2E0F38BF"/>
    <w:rsid w:val="2E137D10"/>
    <w:rsid w:val="2E14BACB"/>
    <w:rsid w:val="2E1B5894"/>
    <w:rsid w:val="2E1D5386"/>
    <w:rsid w:val="2E1F7011"/>
    <w:rsid w:val="2E24B141"/>
    <w:rsid w:val="2E26AF89"/>
    <w:rsid w:val="2E30FC22"/>
    <w:rsid w:val="2E34376C"/>
    <w:rsid w:val="2E499CF2"/>
    <w:rsid w:val="2E5B1FE5"/>
    <w:rsid w:val="2E708EF9"/>
    <w:rsid w:val="2E7BF9B1"/>
    <w:rsid w:val="2E9BFEE8"/>
    <w:rsid w:val="2E9FA7E0"/>
    <w:rsid w:val="2EA09E93"/>
    <w:rsid w:val="2EAD4540"/>
    <w:rsid w:val="2F235E9C"/>
    <w:rsid w:val="2F3A6F54"/>
    <w:rsid w:val="2F43F9D0"/>
    <w:rsid w:val="2F4D96FE"/>
    <w:rsid w:val="2F4E781D"/>
    <w:rsid w:val="2F57455D"/>
    <w:rsid w:val="2F5DE300"/>
    <w:rsid w:val="2F8401EE"/>
    <w:rsid w:val="2F86657C"/>
    <w:rsid w:val="2F97C839"/>
    <w:rsid w:val="2F9ECFAE"/>
    <w:rsid w:val="2FAA0D90"/>
    <w:rsid w:val="2FAD55C3"/>
    <w:rsid w:val="2FB3212A"/>
    <w:rsid w:val="2FB82646"/>
    <w:rsid w:val="2FC838E3"/>
    <w:rsid w:val="2FD85026"/>
    <w:rsid w:val="2FEEBB2E"/>
    <w:rsid w:val="2FFDC0F7"/>
    <w:rsid w:val="3013DAB6"/>
    <w:rsid w:val="303148CB"/>
    <w:rsid w:val="30568E3C"/>
    <w:rsid w:val="3082B916"/>
    <w:rsid w:val="30A7979D"/>
    <w:rsid w:val="30B09933"/>
    <w:rsid w:val="30C6B893"/>
    <w:rsid w:val="30D5CE74"/>
    <w:rsid w:val="30FED6FE"/>
    <w:rsid w:val="30FFBF23"/>
    <w:rsid w:val="31061513"/>
    <w:rsid w:val="310AF2AA"/>
    <w:rsid w:val="310EDB42"/>
    <w:rsid w:val="31290270"/>
    <w:rsid w:val="312E7AD1"/>
    <w:rsid w:val="31339A78"/>
    <w:rsid w:val="3135ED01"/>
    <w:rsid w:val="3145F300"/>
    <w:rsid w:val="31468DFF"/>
    <w:rsid w:val="315D6677"/>
    <w:rsid w:val="31638CFF"/>
    <w:rsid w:val="3166E255"/>
    <w:rsid w:val="31676732"/>
    <w:rsid w:val="317D518F"/>
    <w:rsid w:val="318AA73B"/>
    <w:rsid w:val="31A0B0A0"/>
    <w:rsid w:val="31B1CA26"/>
    <w:rsid w:val="31CA3477"/>
    <w:rsid w:val="31E079EB"/>
    <w:rsid w:val="31E484F6"/>
    <w:rsid w:val="31E4C707"/>
    <w:rsid w:val="31EED7C6"/>
    <w:rsid w:val="3207B053"/>
    <w:rsid w:val="32195878"/>
    <w:rsid w:val="321E21DD"/>
    <w:rsid w:val="3222118C"/>
    <w:rsid w:val="3225DC45"/>
    <w:rsid w:val="322F6667"/>
    <w:rsid w:val="322FF437"/>
    <w:rsid w:val="3233B981"/>
    <w:rsid w:val="325307AC"/>
    <w:rsid w:val="326C0E79"/>
    <w:rsid w:val="32804F9E"/>
    <w:rsid w:val="3289A28A"/>
    <w:rsid w:val="328EEFD2"/>
    <w:rsid w:val="32959850"/>
    <w:rsid w:val="32A6CCD1"/>
    <w:rsid w:val="32AF4D0A"/>
    <w:rsid w:val="32CA9573"/>
    <w:rsid w:val="32CB0B38"/>
    <w:rsid w:val="32F8462B"/>
    <w:rsid w:val="32FDF433"/>
    <w:rsid w:val="33082D70"/>
    <w:rsid w:val="331DB72A"/>
    <w:rsid w:val="3326A3F2"/>
    <w:rsid w:val="3335D73E"/>
    <w:rsid w:val="33369614"/>
    <w:rsid w:val="3337961B"/>
    <w:rsid w:val="33387C45"/>
    <w:rsid w:val="3348C74F"/>
    <w:rsid w:val="334E07D8"/>
    <w:rsid w:val="33544765"/>
    <w:rsid w:val="3375B576"/>
    <w:rsid w:val="3381FB12"/>
    <w:rsid w:val="3386F171"/>
    <w:rsid w:val="3387094D"/>
    <w:rsid w:val="33928776"/>
    <w:rsid w:val="33B0B9F4"/>
    <w:rsid w:val="33C597BF"/>
    <w:rsid w:val="33C91A68"/>
    <w:rsid w:val="33DB767D"/>
    <w:rsid w:val="33E17C82"/>
    <w:rsid w:val="33F0796C"/>
    <w:rsid w:val="33FA9513"/>
    <w:rsid w:val="34245DBB"/>
    <w:rsid w:val="34366EFB"/>
    <w:rsid w:val="34489E13"/>
    <w:rsid w:val="34643F29"/>
    <w:rsid w:val="3465154E"/>
    <w:rsid w:val="346F607D"/>
    <w:rsid w:val="3482C092"/>
    <w:rsid w:val="348658DC"/>
    <w:rsid w:val="348D7063"/>
    <w:rsid w:val="34970BB8"/>
    <w:rsid w:val="34ACC108"/>
    <w:rsid w:val="34BDE4FA"/>
    <w:rsid w:val="34C6F2DA"/>
    <w:rsid w:val="34E4D028"/>
    <w:rsid w:val="34F2D0CA"/>
    <w:rsid w:val="34F4C044"/>
    <w:rsid w:val="35231135"/>
    <w:rsid w:val="3533EA87"/>
    <w:rsid w:val="3538BAFB"/>
    <w:rsid w:val="354AF916"/>
    <w:rsid w:val="355B700E"/>
    <w:rsid w:val="35704596"/>
    <w:rsid w:val="35714570"/>
    <w:rsid w:val="357DBFB0"/>
    <w:rsid w:val="358F061C"/>
    <w:rsid w:val="35958F40"/>
    <w:rsid w:val="3595A411"/>
    <w:rsid w:val="359A6CB5"/>
    <w:rsid w:val="35C6383F"/>
    <w:rsid w:val="35CE4BCF"/>
    <w:rsid w:val="35D4B8FD"/>
    <w:rsid w:val="35D52857"/>
    <w:rsid w:val="35E9D63D"/>
    <w:rsid w:val="360373C3"/>
    <w:rsid w:val="360D24C2"/>
    <w:rsid w:val="3617FA72"/>
    <w:rsid w:val="361DE7D3"/>
    <w:rsid w:val="36278EC2"/>
    <w:rsid w:val="36327B43"/>
    <w:rsid w:val="3652C6BE"/>
    <w:rsid w:val="367847CB"/>
    <w:rsid w:val="3682460A"/>
    <w:rsid w:val="3685F718"/>
    <w:rsid w:val="36888AE7"/>
    <w:rsid w:val="36982D36"/>
    <w:rsid w:val="36A307CE"/>
    <w:rsid w:val="36B2DA0B"/>
    <w:rsid w:val="36C37701"/>
    <w:rsid w:val="36C3A682"/>
    <w:rsid w:val="36CBEA16"/>
    <w:rsid w:val="36E0E7B0"/>
    <w:rsid w:val="370C891F"/>
    <w:rsid w:val="371D80BD"/>
    <w:rsid w:val="37324C33"/>
    <w:rsid w:val="373F7466"/>
    <w:rsid w:val="37405AF7"/>
    <w:rsid w:val="37567CDB"/>
    <w:rsid w:val="375D225B"/>
    <w:rsid w:val="3760E94C"/>
    <w:rsid w:val="3762695B"/>
    <w:rsid w:val="37631EBD"/>
    <w:rsid w:val="37742DB4"/>
    <w:rsid w:val="37A0C784"/>
    <w:rsid w:val="37AC6E08"/>
    <w:rsid w:val="37BEBD93"/>
    <w:rsid w:val="37E3260C"/>
    <w:rsid w:val="37F30807"/>
    <w:rsid w:val="3818DED8"/>
    <w:rsid w:val="3822340D"/>
    <w:rsid w:val="38328982"/>
    <w:rsid w:val="3843C10F"/>
    <w:rsid w:val="38509590"/>
    <w:rsid w:val="386104F0"/>
    <w:rsid w:val="386C73DE"/>
    <w:rsid w:val="38758818"/>
    <w:rsid w:val="389A4A63"/>
    <w:rsid w:val="38ADA5AE"/>
    <w:rsid w:val="38B1EA0E"/>
    <w:rsid w:val="38C92931"/>
    <w:rsid w:val="38D367D3"/>
    <w:rsid w:val="38DDB365"/>
    <w:rsid w:val="38DF0E1A"/>
    <w:rsid w:val="38E34BC2"/>
    <w:rsid w:val="38E409C7"/>
    <w:rsid w:val="38E82F20"/>
    <w:rsid w:val="3901A85A"/>
    <w:rsid w:val="390A2039"/>
    <w:rsid w:val="39199D71"/>
    <w:rsid w:val="391F56F8"/>
    <w:rsid w:val="39278632"/>
    <w:rsid w:val="39408E46"/>
    <w:rsid w:val="394FF9F1"/>
    <w:rsid w:val="395C1FC0"/>
    <w:rsid w:val="396392DC"/>
    <w:rsid w:val="396B328F"/>
    <w:rsid w:val="39807A77"/>
    <w:rsid w:val="399E5D93"/>
    <w:rsid w:val="39A44747"/>
    <w:rsid w:val="39A6581A"/>
    <w:rsid w:val="3A01FA36"/>
    <w:rsid w:val="3A05406D"/>
    <w:rsid w:val="3A14ED5D"/>
    <w:rsid w:val="3A3512AC"/>
    <w:rsid w:val="3A38BDFE"/>
    <w:rsid w:val="3A4C4372"/>
    <w:rsid w:val="3A5041A1"/>
    <w:rsid w:val="3A556DAB"/>
    <w:rsid w:val="3A5B15B8"/>
    <w:rsid w:val="3A5BCDC3"/>
    <w:rsid w:val="3A657EE9"/>
    <w:rsid w:val="3A691623"/>
    <w:rsid w:val="3A6D7E6D"/>
    <w:rsid w:val="3A7184C2"/>
    <w:rsid w:val="3A765059"/>
    <w:rsid w:val="3A7B45F8"/>
    <w:rsid w:val="3A90249F"/>
    <w:rsid w:val="3A99A683"/>
    <w:rsid w:val="3A99C3C3"/>
    <w:rsid w:val="3A9EB7D7"/>
    <w:rsid w:val="3AA4BA8A"/>
    <w:rsid w:val="3AA5EA56"/>
    <w:rsid w:val="3AB8B7D3"/>
    <w:rsid w:val="3ABFA763"/>
    <w:rsid w:val="3ADAED6D"/>
    <w:rsid w:val="3AE4F883"/>
    <w:rsid w:val="3AF5B4E4"/>
    <w:rsid w:val="3AFBEA4B"/>
    <w:rsid w:val="3B00B6EE"/>
    <w:rsid w:val="3B0A46AA"/>
    <w:rsid w:val="3B1A1FC4"/>
    <w:rsid w:val="3B33A02E"/>
    <w:rsid w:val="3B368012"/>
    <w:rsid w:val="3B49637D"/>
    <w:rsid w:val="3B6E7CD1"/>
    <w:rsid w:val="3B87F196"/>
    <w:rsid w:val="3B886C48"/>
    <w:rsid w:val="3B90024D"/>
    <w:rsid w:val="3B9EDCF6"/>
    <w:rsid w:val="3B9F2D45"/>
    <w:rsid w:val="3BA74A6F"/>
    <w:rsid w:val="3BC5E181"/>
    <w:rsid w:val="3BC940F7"/>
    <w:rsid w:val="3BDAEC81"/>
    <w:rsid w:val="3BEF9D8F"/>
    <w:rsid w:val="3BF58616"/>
    <w:rsid w:val="3BF5F7B2"/>
    <w:rsid w:val="3C08777B"/>
    <w:rsid w:val="3C100436"/>
    <w:rsid w:val="3C1124D4"/>
    <w:rsid w:val="3C125166"/>
    <w:rsid w:val="3C232FE3"/>
    <w:rsid w:val="3C295279"/>
    <w:rsid w:val="3C2A965D"/>
    <w:rsid w:val="3C368000"/>
    <w:rsid w:val="3C36CBEC"/>
    <w:rsid w:val="3C4FD82D"/>
    <w:rsid w:val="3C61D863"/>
    <w:rsid w:val="3C7270EA"/>
    <w:rsid w:val="3C72D0CB"/>
    <w:rsid w:val="3C77004C"/>
    <w:rsid w:val="3C7A68CB"/>
    <w:rsid w:val="3C7BDDC8"/>
    <w:rsid w:val="3C8FA527"/>
    <w:rsid w:val="3C9005C4"/>
    <w:rsid w:val="3C98B443"/>
    <w:rsid w:val="3C9B0CA4"/>
    <w:rsid w:val="3C9EDEBC"/>
    <w:rsid w:val="3CA16E83"/>
    <w:rsid w:val="3CA2065D"/>
    <w:rsid w:val="3CC6EEF9"/>
    <w:rsid w:val="3CF52DA4"/>
    <w:rsid w:val="3CF5B975"/>
    <w:rsid w:val="3D086607"/>
    <w:rsid w:val="3D0E7F5D"/>
    <w:rsid w:val="3D2D079E"/>
    <w:rsid w:val="3D2DE26A"/>
    <w:rsid w:val="3D3FB523"/>
    <w:rsid w:val="3D585999"/>
    <w:rsid w:val="3D6818D7"/>
    <w:rsid w:val="3D79C0B2"/>
    <w:rsid w:val="3D83EF3F"/>
    <w:rsid w:val="3DB78832"/>
    <w:rsid w:val="3DBFEA54"/>
    <w:rsid w:val="3DCF9D7C"/>
    <w:rsid w:val="3DD7202F"/>
    <w:rsid w:val="3DE654B4"/>
    <w:rsid w:val="3DF7FC72"/>
    <w:rsid w:val="3E02A547"/>
    <w:rsid w:val="3E12041C"/>
    <w:rsid w:val="3E214519"/>
    <w:rsid w:val="3E3F7D90"/>
    <w:rsid w:val="3E4521D7"/>
    <w:rsid w:val="3E505E38"/>
    <w:rsid w:val="3E5646BB"/>
    <w:rsid w:val="3E60C7B2"/>
    <w:rsid w:val="3E652C67"/>
    <w:rsid w:val="3E7281B7"/>
    <w:rsid w:val="3E774B98"/>
    <w:rsid w:val="3E872F60"/>
    <w:rsid w:val="3E9A3ADD"/>
    <w:rsid w:val="3EA7B046"/>
    <w:rsid w:val="3EB08A37"/>
    <w:rsid w:val="3EBB456C"/>
    <w:rsid w:val="3EC7381E"/>
    <w:rsid w:val="3ECB73DE"/>
    <w:rsid w:val="3ECF3B14"/>
    <w:rsid w:val="3ECF7EF1"/>
    <w:rsid w:val="3ED2E96D"/>
    <w:rsid w:val="3EDF1061"/>
    <w:rsid w:val="3EE6998C"/>
    <w:rsid w:val="3EE9E8CD"/>
    <w:rsid w:val="3EEB1932"/>
    <w:rsid w:val="3EF45866"/>
    <w:rsid w:val="3EF779B0"/>
    <w:rsid w:val="3F125A46"/>
    <w:rsid w:val="3F206E06"/>
    <w:rsid w:val="3F2F7477"/>
    <w:rsid w:val="3F3C4B11"/>
    <w:rsid w:val="3F45D9E1"/>
    <w:rsid w:val="3F4E8F36"/>
    <w:rsid w:val="3F5971DC"/>
    <w:rsid w:val="3F5F319D"/>
    <w:rsid w:val="3F626A02"/>
    <w:rsid w:val="3F7AD5E9"/>
    <w:rsid w:val="3F890D1B"/>
    <w:rsid w:val="3F972E22"/>
    <w:rsid w:val="3FAAFE31"/>
    <w:rsid w:val="3FB5AE2A"/>
    <w:rsid w:val="3FB902BC"/>
    <w:rsid w:val="3FCEFCD2"/>
    <w:rsid w:val="3FD89A6E"/>
    <w:rsid w:val="3FE043DC"/>
    <w:rsid w:val="3FE58C88"/>
    <w:rsid w:val="3FE5E267"/>
    <w:rsid w:val="3FF6B086"/>
    <w:rsid w:val="40038BE0"/>
    <w:rsid w:val="40081926"/>
    <w:rsid w:val="4015186C"/>
    <w:rsid w:val="401A2E53"/>
    <w:rsid w:val="4025907E"/>
    <w:rsid w:val="402C2620"/>
    <w:rsid w:val="402F11D4"/>
    <w:rsid w:val="40384EFA"/>
    <w:rsid w:val="403B70DD"/>
    <w:rsid w:val="40400EDC"/>
    <w:rsid w:val="40554D87"/>
    <w:rsid w:val="405C1276"/>
    <w:rsid w:val="4063E623"/>
    <w:rsid w:val="4078D4A0"/>
    <w:rsid w:val="408B4660"/>
    <w:rsid w:val="40B7204D"/>
    <w:rsid w:val="40BCA80D"/>
    <w:rsid w:val="40BE72A9"/>
    <w:rsid w:val="40C0D060"/>
    <w:rsid w:val="40C32F51"/>
    <w:rsid w:val="41002643"/>
    <w:rsid w:val="410374A3"/>
    <w:rsid w:val="41098CDB"/>
    <w:rsid w:val="410B6EC1"/>
    <w:rsid w:val="4112AB58"/>
    <w:rsid w:val="411BF883"/>
    <w:rsid w:val="4124481C"/>
    <w:rsid w:val="4136C7B4"/>
    <w:rsid w:val="414BC07D"/>
    <w:rsid w:val="4155B570"/>
    <w:rsid w:val="41612EA4"/>
    <w:rsid w:val="4164CEF8"/>
    <w:rsid w:val="4168108C"/>
    <w:rsid w:val="416E5384"/>
    <w:rsid w:val="41712890"/>
    <w:rsid w:val="4181722F"/>
    <w:rsid w:val="419221BA"/>
    <w:rsid w:val="41AE2312"/>
    <w:rsid w:val="41B40B85"/>
    <w:rsid w:val="41C6F63B"/>
    <w:rsid w:val="41D8162B"/>
    <w:rsid w:val="41DA5F6E"/>
    <w:rsid w:val="41E32645"/>
    <w:rsid w:val="4218FE33"/>
    <w:rsid w:val="42310DAE"/>
    <w:rsid w:val="423EED1F"/>
    <w:rsid w:val="4251075F"/>
    <w:rsid w:val="42565012"/>
    <w:rsid w:val="42573877"/>
    <w:rsid w:val="4257C316"/>
    <w:rsid w:val="425848F6"/>
    <w:rsid w:val="425940FB"/>
    <w:rsid w:val="42657D97"/>
    <w:rsid w:val="4272FF13"/>
    <w:rsid w:val="42749E7C"/>
    <w:rsid w:val="4279B0CB"/>
    <w:rsid w:val="42801124"/>
    <w:rsid w:val="42B4B7C4"/>
    <w:rsid w:val="42BA2E90"/>
    <w:rsid w:val="42CA22FE"/>
    <w:rsid w:val="42CA83F4"/>
    <w:rsid w:val="42CD5CCA"/>
    <w:rsid w:val="42D70377"/>
    <w:rsid w:val="42DAF435"/>
    <w:rsid w:val="42DF5A94"/>
    <w:rsid w:val="42E7F89B"/>
    <w:rsid w:val="42E8BCE7"/>
    <w:rsid w:val="42FC005D"/>
    <w:rsid w:val="430DFA4E"/>
    <w:rsid w:val="43196BDA"/>
    <w:rsid w:val="433921A9"/>
    <w:rsid w:val="4342C2EF"/>
    <w:rsid w:val="434DD085"/>
    <w:rsid w:val="435437AF"/>
    <w:rsid w:val="4363280D"/>
    <w:rsid w:val="43768D49"/>
    <w:rsid w:val="43939496"/>
    <w:rsid w:val="4396C173"/>
    <w:rsid w:val="43A3CDEE"/>
    <w:rsid w:val="43A7526F"/>
    <w:rsid w:val="43CAED0C"/>
    <w:rsid w:val="43E29118"/>
    <w:rsid w:val="43E3FA19"/>
    <w:rsid w:val="43E51674"/>
    <w:rsid w:val="440216E2"/>
    <w:rsid w:val="44057F70"/>
    <w:rsid w:val="440AB1B3"/>
    <w:rsid w:val="441455D0"/>
    <w:rsid w:val="4415104F"/>
    <w:rsid w:val="441C3810"/>
    <w:rsid w:val="442464BC"/>
    <w:rsid w:val="44338163"/>
    <w:rsid w:val="44343531"/>
    <w:rsid w:val="443B236A"/>
    <w:rsid w:val="443FEE8E"/>
    <w:rsid w:val="4447A10F"/>
    <w:rsid w:val="444E9111"/>
    <w:rsid w:val="447A872C"/>
    <w:rsid w:val="4493E436"/>
    <w:rsid w:val="449A908F"/>
    <w:rsid w:val="449FCC90"/>
    <w:rsid w:val="44A74CCA"/>
    <w:rsid w:val="44B7C14D"/>
    <w:rsid w:val="44D22E1B"/>
    <w:rsid w:val="44D68060"/>
    <w:rsid w:val="44D99E38"/>
    <w:rsid w:val="44F40882"/>
    <w:rsid w:val="44FB0487"/>
    <w:rsid w:val="44FBD5E1"/>
    <w:rsid w:val="44FF7623"/>
    <w:rsid w:val="45110EC5"/>
    <w:rsid w:val="45267945"/>
    <w:rsid w:val="452BC907"/>
    <w:rsid w:val="45398473"/>
    <w:rsid w:val="45536211"/>
    <w:rsid w:val="45555CE1"/>
    <w:rsid w:val="4559DBDF"/>
    <w:rsid w:val="4561D1DC"/>
    <w:rsid w:val="456FDAE0"/>
    <w:rsid w:val="4573FC1A"/>
    <w:rsid w:val="4598227E"/>
    <w:rsid w:val="45A70C59"/>
    <w:rsid w:val="45B316F7"/>
    <w:rsid w:val="45BE44CA"/>
    <w:rsid w:val="45CB872C"/>
    <w:rsid w:val="45DA416A"/>
    <w:rsid w:val="45DADEB3"/>
    <w:rsid w:val="45E739B6"/>
    <w:rsid w:val="45F7637D"/>
    <w:rsid w:val="4616DB9E"/>
    <w:rsid w:val="462AD790"/>
    <w:rsid w:val="463683F5"/>
    <w:rsid w:val="4637EF90"/>
    <w:rsid w:val="463A2A52"/>
    <w:rsid w:val="463F0DD1"/>
    <w:rsid w:val="465F3BB3"/>
    <w:rsid w:val="466144A3"/>
    <w:rsid w:val="466D4BCD"/>
    <w:rsid w:val="467E8135"/>
    <w:rsid w:val="46847219"/>
    <w:rsid w:val="468729C3"/>
    <w:rsid w:val="46B28808"/>
    <w:rsid w:val="46BCBE09"/>
    <w:rsid w:val="46E14F77"/>
    <w:rsid w:val="46E8B978"/>
    <w:rsid w:val="46F680B9"/>
    <w:rsid w:val="46F9EB1D"/>
    <w:rsid w:val="470E61C5"/>
    <w:rsid w:val="4724E2BF"/>
    <w:rsid w:val="472B2E88"/>
    <w:rsid w:val="47306DA9"/>
    <w:rsid w:val="47453044"/>
    <w:rsid w:val="47515955"/>
    <w:rsid w:val="475762D4"/>
    <w:rsid w:val="4760E0E0"/>
    <w:rsid w:val="476155ED"/>
    <w:rsid w:val="4764E443"/>
    <w:rsid w:val="47739E47"/>
    <w:rsid w:val="477AF503"/>
    <w:rsid w:val="47AE9595"/>
    <w:rsid w:val="47E96658"/>
    <w:rsid w:val="47F8DBB3"/>
    <w:rsid w:val="48019360"/>
    <w:rsid w:val="481B258B"/>
    <w:rsid w:val="483B735F"/>
    <w:rsid w:val="483DF760"/>
    <w:rsid w:val="484DFE2F"/>
    <w:rsid w:val="48772219"/>
    <w:rsid w:val="48804D9F"/>
    <w:rsid w:val="48819414"/>
    <w:rsid w:val="48C8F81B"/>
    <w:rsid w:val="48D7AA32"/>
    <w:rsid w:val="48E30385"/>
    <w:rsid w:val="48F3396B"/>
    <w:rsid w:val="48F9DED2"/>
    <w:rsid w:val="48FAB2DF"/>
    <w:rsid w:val="49062C8F"/>
    <w:rsid w:val="49077340"/>
    <w:rsid w:val="4908DBE4"/>
    <w:rsid w:val="491A55E5"/>
    <w:rsid w:val="4923D5FF"/>
    <w:rsid w:val="495EABFB"/>
    <w:rsid w:val="496F2268"/>
    <w:rsid w:val="497AFF29"/>
    <w:rsid w:val="498C49BA"/>
    <w:rsid w:val="49A50861"/>
    <w:rsid w:val="49BC0439"/>
    <w:rsid w:val="49BD4F60"/>
    <w:rsid w:val="49CC1AC0"/>
    <w:rsid w:val="49CD9BEA"/>
    <w:rsid w:val="49F503E7"/>
    <w:rsid w:val="4A0581E4"/>
    <w:rsid w:val="4A0CE9FA"/>
    <w:rsid w:val="4A17B85A"/>
    <w:rsid w:val="4A260F99"/>
    <w:rsid w:val="4A4257B5"/>
    <w:rsid w:val="4A4CF496"/>
    <w:rsid w:val="4A50A289"/>
    <w:rsid w:val="4A617680"/>
    <w:rsid w:val="4A648D47"/>
    <w:rsid w:val="4A75C435"/>
    <w:rsid w:val="4A7F013A"/>
    <w:rsid w:val="4A8252A0"/>
    <w:rsid w:val="4A87A208"/>
    <w:rsid w:val="4AB8EC8E"/>
    <w:rsid w:val="4B0FF01C"/>
    <w:rsid w:val="4B39FB27"/>
    <w:rsid w:val="4B47D98C"/>
    <w:rsid w:val="4B5E5132"/>
    <w:rsid w:val="4B61CF77"/>
    <w:rsid w:val="4B64ECD5"/>
    <w:rsid w:val="4BA0352A"/>
    <w:rsid w:val="4BDB9844"/>
    <w:rsid w:val="4BE61944"/>
    <w:rsid w:val="4BF0B76D"/>
    <w:rsid w:val="4C03717B"/>
    <w:rsid w:val="4C1A1D5D"/>
    <w:rsid w:val="4C1E259B"/>
    <w:rsid w:val="4C249B3F"/>
    <w:rsid w:val="4C40432A"/>
    <w:rsid w:val="4C802FDF"/>
    <w:rsid w:val="4C887278"/>
    <w:rsid w:val="4C987544"/>
    <w:rsid w:val="4CA98435"/>
    <w:rsid w:val="4CB2C6AC"/>
    <w:rsid w:val="4CB6886F"/>
    <w:rsid w:val="4CBA43C3"/>
    <w:rsid w:val="4CBB8F3B"/>
    <w:rsid w:val="4CBC30D7"/>
    <w:rsid w:val="4CE56147"/>
    <w:rsid w:val="4CEE16B9"/>
    <w:rsid w:val="4CF4BEC1"/>
    <w:rsid w:val="4CF90569"/>
    <w:rsid w:val="4CFF9C7F"/>
    <w:rsid w:val="4D182A78"/>
    <w:rsid w:val="4D1F750A"/>
    <w:rsid w:val="4D212C4A"/>
    <w:rsid w:val="4D272C1C"/>
    <w:rsid w:val="4D2B5F39"/>
    <w:rsid w:val="4D2BFC7C"/>
    <w:rsid w:val="4D2FF801"/>
    <w:rsid w:val="4D39668C"/>
    <w:rsid w:val="4D4593F1"/>
    <w:rsid w:val="4D46A044"/>
    <w:rsid w:val="4D47DE06"/>
    <w:rsid w:val="4D5ABDC5"/>
    <w:rsid w:val="4D728F83"/>
    <w:rsid w:val="4D764B43"/>
    <w:rsid w:val="4D7D93D7"/>
    <w:rsid w:val="4D9CF71E"/>
    <w:rsid w:val="4DA12693"/>
    <w:rsid w:val="4DD35268"/>
    <w:rsid w:val="4DD3EC44"/>
    <w:rsid w:val="4DDC0F72"/>
    <w:rsid w:val="4DE3731F"/>
    <w:rsid w:val="4DF72CAE"/>
    <w:rsid w:val="4DFC0BD6"/>
    <w:rsid w:val="4E4C489A"/>
    <w:rsid w:val="4E59930F"/>
    <w:rsid w:val="4EAC1E51"/>
    <w:rsid w:val="4EB912A4"/>
    <w:rsid w:val="4EBA5482"/>
    <w:rsid w:val="4EEE1C0C"/>
    <w:rsid w:val="4EEFEB40"/>
    <w:rsid w:val="4F0899BB"/>
    <w:rsid w:val="4F0BCE3D"/>
    <w:rsid w:val="4F0C5E89"/>
    <w:rsid w:val="4F1430F7"/>
    <w:rsid w:val="4F27E25C"/>
    <w:rsid w:val="4F42844E"/>
    <w:rsid w:val="4F55331E"/>
    <w:rsid w:val="4F6F8980"/>
    <w:rsid w:val="4F96A379"/>
    <w:rsid w:val="4F973060"/>
    <w:rsid w:val="4FB6719C"/>
    <w:rsid w:val="4FBF86B2"/>
    <w:rsid w:val="4FC36F63"/>
    <w:rsid w:val="4FC40A64"/>
    <w:rsid w:val="4FCF449D"/>
    <w:rsid w:val="4FD0687F"/>
    <w:rsid w:val="4FDB0022"/>
    <w:rsid w:val="4FEA2147"/>
    <w:rsid w:val="4FEBF8DB"/>
    <w:rsid w:val="5002EA62"/>
    <w:rsid w:val="500C5AE5"/>
    <w:rsid w:val="50147F20"/>
    <w:rsid w:val="5021CF2B"/>
    <w:rsid w:val="50240622"/>
    <w:rsid w:val="502FD68C"/>
    <w:rsid w:val="5035B239"/>
    <w:rsid w:val="50490461"/>
    <w:rsid w:val="504DE0E5"/>
    <w:rsid w:val="506AD843"/>
    <w:rsid w:val="5070A3DF"/>
    <w:rsid w:val="50764513"/>
    <w:rsid w:val="508981D9"/>
    <w:rsid w:val="508A4904"/>
    <w:rsid w:val="50905B03"/>
    <w:rsid w:val="50AB9624"/>
    <w:rsid w:val="50BEB18C"/>
    <w:rsid w:val="50C356C1"/>
    <w:rsid w:val="50CB4A78"/>
    <w:rsid w:val="50CD2C84"/>
    <w:rsid w:val="50D7E618"/>
    <w:rsid w:val="50DD23E4"/>
    <w:rsid w:val="50E384DB"/>
    <w:rsid w:val="50EFB8E4"/>
    <w:rsid w:val="50FABB90"/>
    <w:rsid w:val="5107E81A"/>
    <w:rsid w:val="51104B9C"/>
    <w:rsid w:val="51242512"/>
    <w:rsid w:val="515059E8"/>
    <w:rsid w:val="51738608"/>
    <w:rsid w:val="51791E73"/>
    <w:rsid w:val="51C6072C"/>
    <w:rsid w:val="51D674D8"/>
    <w:rsid w:val="51E3A395"/>
    <w:rsid w:val="51EF3A53"/>
    <w:rsid w:val="51F12A45"/>
    <w:rsid w:val="51F4372A"/>
    <w:rsid w:val="51FC480F"/>
    <w:rsid w:val="52230DE3"/>
    <w:rsid w:val="5229CD6A"/>
    <w:rsid w:val="5235EA78"/>
    <w:rsid w:val="52406675"/>
    <w:rsid w:val="524AA723"/>
    <w:rsid w:val="5263BACE"/>
    <w:rsid w:val="5268E786"/>
    <w:rsid w:val="526EA43A"/>
    <w:rsid w:val="5283ED40"/>
    <w:rsid w:val="52A92C04"/>
    <w:rsid w:val="52C58EE9"/>
    <w:rsid w:val="52CAAC17"/>
    <w:rsid w:val="52D43F19"/>
    <w:rsid w:val="52D88D8F"/>
    <w:rsid w:val="52E1A267"/>
    <w:rsid w:val="52E6FB32"/>
    <w:rsid w:val="52E8CCF1"/>
    <w:rsid w:val="52F0AEAE"/>
    <w:rsid w:val="52F9042A"/>
    <w:rsid w:val="5311EB7A"/>
    <w:rsid w:val="531497AE"/>
    <w:rsid w:val="53224292"/>
    <w:rsid w:val="5336EEFB"/>
    <w:rsid w:val="53381F3A"/>
    <w:rsid w:val="533A9833"/>
    <w:rsid w:val="533C9166"/>
    <w:rsid w:val="53460F56"/>
    <w:rsid w:val="534BC684"/>
    <w:rsid w:val="53927BF7"/>
    <w:rsid w:val="539376BA"/>
    <w:rsid w:val="53B1486B"/>
    <w:rsid w:val="53CF6AB6"/>
    <w:rsid w:val="53E47D46"/>
    <w:rsid w:val="53E4F64E"/>
    <w:rsid w:val="53F65F51"/>
    <w:rsid w:val="5411825C"/>
    <w:rsid w:val="5438AEF2"/>
    <w:rsid w:val="5447571F"/>
    <w:rsid w:val="5447714E"/>
    <w:rsid w:val="54537DF0"/>
    <w:rsid w:val="5456DCD0"/>
    <w:rsid w:val="5470243C"/>
    <w:rsid w:val="547AA0E1"/>
    <w:rsid w:val="54B5B829"/>
    <w:rsid w:val="54C526D6"/>
    <w:rsid w:val="54CCD57C"/>
    <w:rsid w:val="54CF3D98"/>
    <w:rsid w:val="54E9C650"/>
    <w:rsid w:val="54EDFC2A"/>
    <w:rsid w:val="54EFE684"/>
    <w:rsid w:val="54F39E7F"/>
    <w:rsid w:val="55138294"/>
    <w:rsid w:val="552AA92C"/>
    <w:rsid w:val="552CD6B2"/>
    <w:rsid w:val="552DD5E6"/>
    <w:rsid w:val="554EE5C3"/>
    <w:rsid w:val="555ABA2B"/>
    <w:rsid w:val="5564B20A"/>
    <w:rsid w:val="5575BA3C"/>
    <w:rsid w:val="5583056E"/>
    <w:rsid w:val="55889679"/>
    <w:rsid w:val="559F1234"/>
    <w:rsid w:val="55B0DC41"/>
    <w:rsid w:val="55C68DD3"/>
    <w:rsid w:val="55F3C0F4"/>
    <w:rsid w:val="55F97E6E"/>
    <w:rsid w:val="55FB4421"/>
    <w:rsid w:val="5604D4F5"/>
    <w:rsid w:val="561222F2"/>
    <w:rsid w:val="561B2E04"/>
    <w:rsid w:val="56203479"/>
    <w:rsid w:val="563867CD"/>
    <w:rsid w:val="5640BBB9"/>
    <w:rsid w:val="5643ABCE"/>
    <w:rsid w:val="5644E93A"/>
    <w:rsid w:val="567CBE9B"/>
    <w:rsid w:val="568229E1"/>
    <w:rsid w:val="5684B0B7"/>
    <w:rsid w:val="56A1080F"/>
    <w:rsid w:val="56A202BF"/>
    <w:rsid w:val="56AB666E"/>
    <w:rsid w:val="56ACC2BD"/>
    <w:rsid w:val="56AE63A3"/>
    <w:rsid w:val="56B9B947"/>
    <w:rsid w:val="56C811CF"/>
    <w:rsid w:val="56CDF2C1"/>
    <w:rsid w:val="56D92A91"/>
    <w:rsid w:val="56E2E992"/>
    <w:rsid w:val="56E7D881"/>
    <w:rsid w:val="56F34254"/>
    <w:rsid w:val="57004A46"/>
    <w:rsid w:val="5703BCDD"/>
    <w:rsid w:val="571B771E"/>
    <w:rsid w:val="57227634"/>
    <w:rsid w:val="5731520E"/>
    <w:rsid w:val="57494DB5"/>
    <w:rsid w:val="57518B78"/>
    <w:rsid w:val="575A28F5"/>
    <w:rsid w:val="575F604A"/>
    <w:rsid w:val="57718E1F"/>
    <w:rsid w:val="579326BD"/>
    <w:rsid w:val="5794524B"/>
    <w:rsid w:val="5794C7D0"/>
    <w:rsid w:val="57960813"/>
    <w:rsid w:val="57A30F8F"/>
    <w:rsid w:val="57AC7B2A"/>
    <w:rsid w:val="57E25AAA"/>
    <w:rsid w:val="57E48524"/>
    <w:rsid w:val="57E78DF5"/>
    <w:rsid w:val="57F031AE"/>
    <w:rsid w:val="5812E7D4"/>
    <w:rsid w:val="5818F0D7"/>
    <w:rsid w:val="58245B19"/>
    <w:rsid w:val="582E8628"/>
    <w:rsid w:val="58448B87"/>
    <w:rsid w:val="586F3048"/>
    <w:rsid w:val="588953A4"/>
    <w:rsid w:val="5890ACF6"/>
    <w:rsid w:val="58A61B27"/>
    <w:rsid w:val="58B85F55"/>
    <w:rsid w:val="58C9ED50"/>
    <w:rsid w:val="58CF0A5C"/>
    <w:rsid w:val="58D10E8D"/>
    <w:rsid w:val="58E17538"/>
    <w:rsid w:val="58EBCA34"/>
    <w:rsid w:val="590F6713"/>
    <w:rsid w:val="591B772F"/>
    <w:rsid w:val="592AE751"/>
    <w:rsid w:val="593F5FA3"/>
    <w:rsid w:val="59429962"/>
    <w:rsid w:val="596E3572"/>
    <w:rsid w:val="597D630E"/>
    <w:rsid w:val="598AE41D"/>
    <w:rsid w:val="598F0D5D"/>
    <w:rsid w:val="5995563F"/>
    <w:rsid w:val="599EAAED"/>
    <w:rsid w:val="59A32A02"/>
    <w:rsid w:val="59A7305B"/>
    <w:rsid w:val="59BFFA4B"/>
    <w:rsid w:val="59E5EFC5"/>
    <w:rsid w:val="59F0C6D4"/>
    <w:rsid w:val="59F3BD8E"/>
    <w:rsid w:val="5A0B8AB4"/>
    <w:rsid w:val="5A111BF7"/>
    <w:rsid w:val="5A1E53E1"/>
    <w:rsid w:val="5A3398A7"/>
    <w:rsid w:val="5A3573C4"/>
    <w:rsid w:val="5A36402E"/>
    <w:rsid w:val="5A5A2C03"/>
    <w:rsid w:val="5A5E0F44"/>
    <w:rsid w:val="5A5F3842"/>
    <w:rsid w:val="5A6BE3AE"/>
    <w:rsid w:val="5A81887F"/>
    <w:rsid w:val="5A91E639"/>
    <w:rsid w:val="5A9D86A9"/>
    <w:rsid w:val="5AA1EC21"/>
    <w:rsid w:val="5AAB8068"/>
    <w:rsid w:val="5AC0FD16"/>
    <w:rsid w:val="5AC60E07"/>
    <w:rsid w:val="5AED4052"/>
    <w:rsid w:val="5AF84E44"/>
    <w:rsid w:val="5B0E7030"/>
    <w:rsid w:val="5B391B06"/>
    <w:rsid w:val="5B41C286"/>
    <w:rsid w:val="5B5E3F91"/>
    <w:rsid w:val="5B5F6AF8"/>
    <w:rsid w:val="5B8254B4"/>
    <w:rsid w:val="5BB6D21B"/>
    <w:rsid w:val="5BBB3DFF"/>
    <w:rsid w:val="5BBD53E8"/>
    <w:rsid w:val="5BE87C92"/>
    <w:rsid w:val="5C013E1B"/>
    <w:rsid w:val="5C02E43B"/>
    <w:rsid w:val="5C05679A"/>
    <w:rsid w:val="5C16F226"/>
    <w:rsid w:val="5C1C5828"/>
    <w:rsid w:val="5C3844E9"/>
    <w:rsid w:val="5C713983"/>
    <w:rsid w:val="5C77E5F9"/>
    <w:rsid w:val="5C93B8D2"/>
    <w:rsid w:val="5CA2E21E"/>
    <w:rsid w:val="5CA84B73"/>
    <w:rsid w:val="5CAF8F2E"/>
    <w:rsid w:val="5CB192AE"/>
    <w:rsid w:val="5CD757DE"/>
    <w:rsid w:val="5CEEC8B1"/>
    <w:rsid w:val="5D0A8BD6"/>
    <w:rsid w:val="5D12A0DF"/>
    <w:rsid w:val="5D1895C2"/>
    <w:rsid w:val="5D255980"/>
    <w:rsid w:val="5D2D1A73"/>
    <w:rsid w:val="5D3743BA"/>
    <w:rsid w:val="5D3D2B77"/>
    <w:rsid w:val="5D643B3B"/>
    <w:rsid w:val="5D6FFF3B"/>
    <w:rsid w:val="5D738175"/>
    <w:rsid w:val="5D7ACB26"/>
    <w:rsid w:val="5D8CFDF6"/>
    <w:rsid w:val="5DB36137"/>
    <w:rsid w:val="5DBFD132"/>
    <w:rsid w:val="5DC0E934"/>
    <w:rsid w:val="5DC24B5B"/>
    <w:rsid w:val="5DC4B9C3"/>
    <w:rsid w:val="5DD931A0"/>
    <w:rsid w:val="5DDDC454"/>
    <w:rsid w:val="5DFBF858"/>
    <w:rsid w:val="5DFF7F86"/>
    <w:rsid w:val="5E06330E"/>
    <w:rsid w:val="5E069B39"/>
    <w:rsid w:val="5E0C8D05"/>
    <w:rsid w:val="5E0E077E"/>
    <w:rsid w:val="5E13B6C3"/>
    <w:rsid w:val="5E1C8157"/>
    <w:rsid w:val="5E1F2AFA"/>
    <w:rsid w:val="5E68EAEE"/>
    <w:rsid w:val="5E6E4FCA"/>
    <w:rsid w:val="5E9304C3"/>
    <w:rsid w:val="5E9DC213"/>
    <w:rsid w:val="5EC036AE"/>
    <w:rsid w:val="5ECED50E"/>
    <w:rsid w:val="5ED899F7"/>
    <w:rsid w:val="5EE5BA1A"/>
    <w:rsid w:val="5EFBE492"/>
    <w:rsid w:val="5F46F312"/>
    <w:rsid w:val="5F48684D"/>
    <w:rsid w:val="5F62278D"/>
    <w:rsid w:val="5F6871F1"/>
    <w:rsid w:val="5F6E670B"/>
    <w:rsid w:val="5F7A6112"/>
    <w:rsid w:val="5F91515B"/>
    <w:rsid w:val="5FA7875B"/>
    <w:rsid w:val="5FB16319"/>
    <w:rsid w:val="5FB5A004"/>
    <w:rsid w:val="5FBF0D9B"/>
    <w:rsid w:val="5FC21472"/>
    <w:rsid w:val="5FC3BC39"/>
    <w:rsid w:val="5FE1542D"/>
    <w:rsid w:val="5FE4A570"/>
    <w:rsid w:val="5FE4E41C"/>
    <w:rsid w:val="5FE5EF2C"/>
    <w:rsid w:val="5FED2915"/>
    <w:rsid w:val="5FFCF2AF"/>
    <w:rsid w:val="60078892"/>
    <w:rsid w:val="60298FCF"/>
    <w:rsid w:val="6030117A"/>
    <w:rsid w:val="603D02F4"/>
    <w:rsid w:val="604A0D73"/>
    <w:rsid w:val="60540D06"/>
    <w:rsid w:val="60580826"/>
    <w:rsid w:val="6066A677"/>
    <w:rsid w:val="606E2826"/>
    <w:rsid w:val="60739B52"/>
    <w:rsid w:val="60794E69"/>
    <w:rsid w:val="60BC3A4A"/>
    <w:rsid w:val="60BD190A"/>
    <w:rsid w:val="60C501D3"/>
    <w:rsid w:val="60CBDED4"/>
    <w:rsid w:val="60DA58A7"/>
    <w:rsid w:val="60DC5EAC"/>
    <w:rsid w:val="60DCD3DC"/>
    <w:rsid w:val="60DEA540"/>
    <w:rsid w:val="60F28466"/>
    <w:rsid w:val="60F7FC38"/>
    <w:rsid w:val="6103C145"/>
    <w:rsid w:val="6108F654"/>
    <w:rsid w:val="610AAE06"/>
    <w:rsid w:val="6129975A"/>
    <w:rsid w:val="61344D0B"/>
    <w:rsid w:val="615AAD46"/>
    <w:rsid w:val="616CBC04"/>
    <w:rsid w:val="617336C6"/>
    <w:rsid w:val="617414EF"/>
    <w:rsid w:val="6180C1F3"/>
    <w:rsid w:val="61BF018D"/>
    <w:rsid w:val="61C3E46D"/>
    <w:rsid w:val="61C8610F"/>
    <w:rsid w:val="61CA6BE5"/>
    <w:rsid w:val="61F216B2"/>
    <w:rsid w:val="6204E226"/>
    <w:rsid w:val="622B5894"/>
    <w:rsid w:val="6230F3A8"/>
    <w:rsid w:val="6232E41C"/>
    <w:rsid w:val="6235FC18"/>
    <w:rsid w:val="62522CE5"/>
    <w:rsid w:val="62843BE2"/>
    <w:rsid w:val="6292EAF9"/>
    <w:rsid w:val="629E202D"/>
    <w:rsid w:val="62AED5FA"/>
    <w:rsid w:val="62B4BB04"/>
    <w:rsid w:val="62E7959D"/>
    <w:rsid w:val="62F97B1C"/>
    <w:rsid w:val="6310FFAC"/>
    <w:rsid w:val="6339E4BC"/>
    <w:rsid w:val="63405F32"/>
    <w:rsid w:val="636837DE"/>
    <w:rsid w:val="636A5CA4"/>
    <w:rsid w:val="637BA5AB"/>
    <w:rsid w:val="63839E7E"/>
    <w:rsid w:val="63A51052"/>
    <w:rsid w:val="63B7A87B"/>
    <w:rsid w:val="63C6B652"/>
    <w:rsid w:val="63CD199B"/>
    <w:rsid w:val="63D23A4A"/>
    <w:rsid w:val="63D407F1"/>
    <w:rsid w:val="63E6B422"/>
    <w:rsid w:val="63EBF9CF"/>
    <w:rsid w:val="63F556F1"/>
    <w:rsid w:val="63FA2BAE"/>
    <w:rsid w:val="63FCD5C7"/>
    <w:rsid w:val="64039949"/>
    <w:rsid w:val="640EC9F7"/>
    <w:rsid w:val="6415A534"/>
    <w:rsid w:val="6417C6C6"/>
    <w:rsid w:val="6420F283"/>
    <w:rsid w:val="642906F6"/>
    <w:rsid w:val="645619D1"/>
    <w:rsid w:val="64607AD0"/>
    <w:rsid w:val="64619EF5"/>
    <w:rsid w:val="64682CCF"/>
    <w:rsid w:val="646BC1EE"/>
    <w:rsid w:val="64789337"/>
    <w:rsid w:val="647F6829"/>
    <w:rsid w:val="6490E20E"/>
    <w:rsid w:val="649A864A"/>
    <w:rsid w:val="64A842AF"/>
    <w:rsid w:val="64B93BB9"/>
    <w:rsid w:val="64C798EE"/>
    <w:rsid w:val="64CB1777"/>
    <w:rsid w:val="64D2BD97"/>
    <w:rsid w:val="64E4FB86"/>
    <w:rsid w:val="64E54E66"/>
    <w:rsid w:val="64F71A29"/>
    <w:rsid w:val="64FCD2E7"/>
    <w:rsid w:val="64FDE2EB"/>
    <w:rsid w:val="65032DC6"/>
    <w:rsid w:val="650640DF"/>
    <w:rsid w:val="65172454"/>
    <w:rsid w:val="651C4CEF"/>
    <w:rsid w:val="651D18FE"/>
    <w:rsid w:val="652BA142"/>
    <w:rsid w:val="652EF99F"/>
    <w:rsid w:val="65365E10"/>
    <w:rsid w:val="6544DA8A"/>
    <w:rsid w:val="654FAEB0"/>
    <w:rsid w:val="655AE6A5"/>
    <w:rsid w:val="655EC048"/>
    <w:rsid w:val="6583DCFA"/>
    <w:rsid w:val="659546A7"/>
    <w:rsid w:val="65A6DCCF"/>
    <w:rsid w:val="65B00819"/>
    <w:rsid w:val="65D35CA7"/>
    <w:rsid w:val="65D8489D"/>
    <w:rsid w:val="65DE2606"/>
    <w:rsid w:val="65E53372"/>
    <w:rsid w:val="660A0B5A"/>
    <w:rsid w:val="6619ECDD"/>
    <w:rsid w:val="6623B02F"/>
    <w:rsid w:val="6624C987"/>
    <w:rsid w:val="662C6590"/>
    <w:rsid w:val="66327848"/>
    <w:rsid w:val="66379486"/>
    <w:rsid w:val="664140DA"/>
    <w:rsid w:val="6643F9A8"/>
    <w:rsid w:val="6649467F"/>
    <w:rsid w:val="665D5454"/>
    <w:rsid w:val="66AF8370"/>
    <w:rsid w:val="66C4F268"/>
    <w:rsid w:val="66E43C84"/>
    <w:rsid w:val="6705BFDE"/>
    <w:rsid w:val="670A5255"/>
    <w:rsid w:val="671F174D"/>
    <w:rsid w:val="6726FF53"/>
    <w:rsid w:val="672720BC"/>
    <w:rsid w:val="672AF153"/>
    <w:rsid w:val="673C4767"/>
    <w:rsid w:val="6740F84B"/>
    <w:rsid w:val="67412CDD"/>
    <w:rsid w:val="674A53C2"/>
    <w:rsid w:val="674C36C2"/>
    <w:rsid w:val="67522949"/>
    <w:rsid w:val="67578F76"/>
    <w:rsid w:val="67637A71"/>
    <w:rsid w:val="6783E246"/>
    <w:rsid w:val="678B8B6E"/>
    <w:rsid w:val="67918191"/>
    <w:rsid w:val="67920BC7"/>
    <w:rsid w:val="67AB605B"/>
    <w:rsid w:val="67C31EC8"/>
    <w:rsid w:val="67E76872"/>
    <w:rsid w:val="67EE32B9"/>
    <w:rsid w:val="6800673B"/>
    <w:rsid w:val="680C9221"/>
    <w:rsid w:val="6815CDD9"/>
    <w:rsid w:val="681E7C91"/>
    <w:rsid w:val="68231D2B"/>
    <w:rsid w:val="685A8AAF"/>
    <w:rsid w:val="685E0941"/>
    <w:rsid w:val="6879244F"/>
    <w:rsid w:val="68AA9133"/>
    <w:rsid w:val="68AF6962"/>
    <w:rsid w:val="68C20198"/>
    <w:rsid w:val="68C5B3B1"/>
    <w:rsid w:val="68DF37D7"/>
    <w:rsid w:val="68EEC8B4"/>
    <w:rsid w:val="68F5BC02"/>
    <w:rsid w:val="6907C2A0"/>
    <w:rsid w:val="6909BC1B"/>
    <w:rsid w:val="691AE624"/>
    <w:rsid w:val="6943CBA4"/>
    <w:rsid w:val="6949BB33"/>
    <w:rsid w:val="694C2EF9"/>
    <w:rsid w:val="695FAFB2"/>
    <w:rsid w:val="69608FCD"/>
    <w:rsid w:val="697C750B"/>
    <w:rsid w:val="698B75AB"/>
    <w:rsid w:val="69A2B98C"/>
    <w:rsid w:val="69A9C720"/>
    <w:rsid w:val="69BDDC1D"/>
    <w:rsid w:val="69CE33F8"/>
    <w:rsid w:val="69D0990F"/>
    <w:rsid w:val="69D7A3F8"/>
    <w:rsid w:val="69E4BE0B"/>
    <w:rsid w:val="69E72126"/>
    <w:rsid w:val="6A0C63C1"/>
    <w:rsid w:val="6A1DB2C1"/>
    <w:rsid w:val="6A33775E"/>
    <w:rsid w:val="6A5790C4"/>
    <w:rsid w:val="6A5F5991"/>
    <w:rsid w:val="6A60E031"/>
    <w:rsid w:val="6A660E6E"/>
    <w:rsid w:val="6A6F75A0"/>
    <w:rsid w:val="6A709664"/>
    <w:rsid w:val="6A786DAB"/>
    <w:rsid w:val="6A7B0F4E"/>
    <w:rsid w:val="6A9EBD77"/>
    <w:rsid w:val="6AD04885"/>
    <w:rsid w:val="6AE30B01"/>
    <w:rsid w:val="6B115CD2"/>
    <w:rsid w:val="6B1F163B"/>
    <w:rsid w:val="6B2436C5"/>
    <w:rsid w:val="6B2F9197"/>
    <w:rsid w:val="6B35FDB8"/>
    <w:rsid w:val="6B37963D"/>
    <w:rsid w:val="6B48A23A"/>
    <w:rsid w:val="6B49BBB2"/>
    <w:rsid w:val="6B5D0995"/>
    <w:rsid w:val="6B6BC6E3"/>
    <w:rsid w:val="6B6D61D5"/>
    <w:rsid w:val="6B8CE7E6"/>
    <w:rsid w:val="6B953121"/>
    <w:rsid w:val="6BA36636"/>
    <w:rsid w:val="6BABF09B"/>
    <w:rsid w:val="6BBA29DB"/>
    <w:rsid w:val="6BBB7769"/>
    <w:rsid w:val="6BC55818"/>
    <w:rsid w:val="6BE686F7"/>
    <w:rsid w:val="6BF56BCE"/>
    <w:rsid w:val="6C0761B5"/>
    <w:rsid w:val="6C129AC4"/>
    <w:rsid w:val="6C17A868"/>
    <w:rsid w:val="6C24765F"/>
    <w:rsid w:val="6C3D3A83"/>
    <w:rsid w:val="6C4351E9"/>
    <w:rsid w:val="6C4684CD"/>
    <w:rsid w:val="6C4817F4"/>
    <w:rsid w:val="6C496F2B"/>
    <w:rsid w:val="6C5DFD9B"/>
    <w:rsid w:val="6C663991"/>
    <w:rsid w:val="6C6EDFD9"/>
    <w:rsid w:val="6C7FC64A"/>
    <w:rsid w:val="6C820196"/>
    <w:rsid w:val="6C8B7808"/>
    <w:rsid w:val="6C965342"/>
    <w:rsid w:val="6C9B897E"/>
    <w:rsid w:val="6CA103BA"/>
    <w:rsid w:val="6CA42261"/>
    <w:rsid w:val="6CAA7798"/>
    <w:rsid w:val="6CB6A83E"/>
    <w:rsid w:val="6CB8FB9F"/>
    <w:rsid w:val="6CB974D5"/>
    <w:rsid w:val="6CC317FF"/>
    <w:rsid w:val="6CD40B78"/>
    <w:rsid w:val="6CD47D15"/>
    <w:rsid w:val="6CD60B1F"/>
    <w:rsid w:val="6CDECB29"/>
    <w:rsid w:val="6CE0148A"/>
    <w:rsid w:val="6CEDC265"/>
    <w:rsid w:val="6CFD0BAF"/>
    <w:rsid w:val="6D0B11F4"/>
    <w:rsid w:val="6D0EF204"/>
    <w:rsid w:val="6D1655CE"/>
    <w:rsid w:val="6D255432"/>
    <w:rsid w:val="6D3785FB"/>
    <w:rsid w:val="6D3C4CA0"/>
    <w:rsid w:val="6D41AC0D"/>
    <w:rsid w:val="6D447DBC"/>
    <w:rsid w:val="6D4BFC23"/>
    <w:rsid w:val="6D5AD4B1"/>
    <w:rsid w:val="6D63D19A"/>
    <w:rsid w:val="6D69780B"/>
    <w:rsid w:val="6D71BDA9"/>
    <w:rsid w:val="6D7B9661"/>
    <w:rsid w:val="6D8F4A7E"/>
    <w:rsid w:val="6DAA9777"/>
    <w:rsid w:val="6DB97FA2"/>
    <w:rsid w:val="6DB9EA17"/>
    <w:rsid w:val="6DC240EF"/>
    <w:rsid w:val="6DC3B597"/>
    <w:rsid w:val="6DC641C9"/>
    <w:rsid w:val="6DC802B1"/>
    <w:rsid w:val="6DD6007F"/>
    <w:rsid w:val="6DEED804"/>
    <w:rsid w:val="6DF59196"/>
    <w:rsid w:val="6DFBF754"/>
    <w:rsid w:val="6E387CCB"/>
    <w:rsid w:val="6E3923BB"/>
    <w:rsid w:val="6E7F8CC6"/>
    <w:rsid w:val="6E841C76"/>
    <w:rsid w:val="6E9738E8"/>
    <w:rsid w:val="6EABB529"/>
    <w:rsid w:val="6EBA4AD9"/>
    <w:rsid w:val="6EC98796"/>
    <w:rsid w:val="6ED5C3C1"/>
    <w:rsid w:val="6F0BF723"/>
    <w:rsid w:val="6F10C8B2"/>
    <w:rsid w:val="6F236157"/>
    <w:rsid w:val="6F44F572"/>
    <w:rsid w:val="6F4FBE17"/>
    <w:rsid w:val="6F56C991"/>
    <w:rsid w:val="6F5E174B"/>
    <w:rsid w:val="6F6993BF"/>
    <w:rsid w:val="6F7CA88F"/>
    <w:rsid w:val="6F82D13E"/>
    <w:rsid w:val="6F85E5FC"/>
    <w:rsid w:val="6F95BC0A"/>
    <w:rsid w:val="6F995DD0"/>
    <w:rsid w:val="6F999751"/>
    <w:rsid w:val="6FC3E730"/>
    <w:rsid w:val="6FDDC4C9"/>
    <w:rsid w:val="6FE3B1EC"/>
    <w:rsid w:val="6FE47106"/>
    <w:rsid w:val="6FE65037"/>
    <w:rsid w:val="6FEFD38E"/>
    <w:rsid w:val="6FF2ACB3"/>
    <w:rsid w:val="6FFBE2F3"/>
    <w:rsid w:val="6FFD9F6A"/>
    <w:rsid w:val="6FFFC155"/>
    <w:rsid w:val="700CBEAA"/>
    <w:rsid w:val="700E3DAD"/>
    <w:rsid w:val="7011866A"/>
    <w:rsid w:val="7025B7F4"/>
    <w:rsid w:val="70326001"/>
    <w:rsid w:val="7042BB18"/>
    <w:rsid w:val="7049B1A1"/>
    <w:rsid w:val="70513555"/>
    <w:rsid w:val="70528353"/>
    <w:rsid w:val="70543A99"/>
    <w:rsid w:val="70661F98"/>
    <w:rsid w:val="7069A9F6"/>
    <w:rsid w:val="706E6F4E"/>
    <w:rsid w:val="7082143C"/>
    <w:rsid w:val="70A802FA"/>
    <w:rsid w:val="70ABF3C5"/>
    <w:rsid w:val="70BBCA80"/>
    <w:rsid w:val="70C61E73"/>
    <w:rsid w:val="70CB2BCD"/>
    <w:rsid w:val="70DD10A5"/>
    <w:rsid w:val="70EAB4D1"/>
    <w:rsid w:val="70FDDB94"/>
    <w:rsid w:val="71197670"/>
    <w:rsid w:val="711CCC3D"/>
    <w:rsid w:val="71423DB0"/>
    <w:rsid w:val="71484F63"/>
    <w:rsid w:val="7164A5E8"/>
    <w:rsid w:val="71677017"/>
    <w:rsid w:val="716FDFA0"/>
    <w:rsid w:val="7176B7A1"/>
    <w:rsid w:val="71804CBC"/>
    <w:rsid w:val="7185D996"/>
    <w:rsid w:val="71A23E32"/>
    <w:rsid w:val="71A6D6F3"/>
    <w:rsid w:val="71AA5AED"/>
    <w:rsid w:val="71BF7409"/>
    <w:rsid w:val="71EC1001"/>
    <w:rsid w:val="71F8A3B1"/>
    <w:rsid w:val="71FC1033"/>
    <w:rsid w:val="71FDAE59"/>
    <w:rsid w:val="7206ADD3"/>
    <w:rsid w:val="72120750"/>
    <w:rsid w:val="72269587"/>
    <w:rsid w:val="722A7D5D"/>
    <w:rsid w:val="722D12A6"/>
    <w:rsid w:val="72384150"/>
    <w:rsid w:val="723D7089"/>
    <w:rsid w:val="7254665F"/>
    <w:rsid w:val="726BE583"/>
    <w:rsid w:val="72713758"/>
    <w:rsid w:val="7278522E"/>
    <w:rsid w:val="727B4F64"/>
    <w:rsid w:val="729CEB82"/>
    <w:rsid w:val="72A0A349"/>
    <w:rsid w:val="72AE05B5"/>
    <w:rsid w:val="72B11BE4"/>
    <w:rsid w:val="72C022AE"/>
    <w:rsid w:val="72E689A3"/>
    <w:rsid w:val="72EB71F0"/>
    <w:rsid w:val="72EB8382"/>
    <w:rsid w:val="72EB8EB0"/>
    <w:rsid w:val="72EC6DC4"/>
    <w:rsid w:val="72F64515"/>
    <w:rsid w:val="73053E72"/>
    <w:rsid w:val="730D97C7"/>
    <w:rsid w:val="73109427"/>
    <w:rsid w:val="7318376B"/>
    <w:rsid w:val="7318BBF5"/>
    <w:rsid w:val="731CF747"/>
    <w:rsid w:val="73259FA8"/>
    <w:rsid w:val="733E58C7"/>
    <w:rsid w:val="733EF32D"/>
    <w:rsid w:val="73437E29"/>
    <w:rsid w:val="735CD4B7"/>
    <w:rsid w:val="73715D79"/>
    <w:rsid w:val="737D01A6"/>
    <w:rsid w:val="737E2300"/>
    <w:rsid w:val="7385A873"/>
    <w:rsid w:val="73A59AB0"/>
    <w:rsid w:val="73ABE432"/>
    <w:rsid w:val="73B81870"/>
    <w:rsid w:val="73D88708"/>
    <w:rsid w:val="73DE1916"/>
    <w:rsid w:val="73DFE092"/>
    <w:rsid w:val="73EAA92C"/>
    <w:rsid w:val="73FCC06F"/>
    <w:rsid w:val="74015D14"/>
    <w:rsid w:val="740C65B4"/>
    <w:rsid w:val="74122D05"/>
    <w:rsid w:val="74510668"/>
    <w:rsid w:val="74542B84"/>
    <w:rsid w:val="74650BB0"/>
    <w:rsid w:val="7467562A"/>
    <w:rsid w:val="746AE25A"/>
    <w:rsid w:val="746F647C"/>
    <w:rsid w:val="74711DED"/>
    <w:rsid w:val="748ECB69"/>
    <w:rsid w:val="7495277B"/>
    <w:rsid w:val="7499E6A8"/>
    <w:rsid w:val="74A3D74F"/>
    <w:rsid w:val="74A76444"/>
    <w:rsid w:val="74BE9135"/>
    <w:rsid w:val="74C67091"/>
    <w:rsid w:val="74E68535"/>
    <w:rsid w:val="751446B8"/>
    <w:rsid w:val="75247055"/>
    <w:rsid w:val="752E789D"/>
    <w:rsid w:val="7531822C"/>
    <w:rsid w:val="7538ED69"/>
    <w:rsid w:val="753E4078"/>
    <w:rsid w:val="7551D3BD"/>
    <w:rsid w:val="755AC413"/>
    <w:rsid w:val="7572CB36"/>
    <w:rsid w:val="7579C2AA"/>
    <w:rsid w:val="7584CB4D"/>
    <w:rsid w:val="75863E5B"/>
    <w:rsid w:val="7589C1D1"/>
    <w:rsid w:val="75ACA3CE"/>
    <w:rsid w:val="75D8AF32"/>
    <w:rsid w:val="75E769CD"/>
    <w:rsid w:val="75ED88DB"/>
    <w:rsid w:val="760CD472"/>
    <w:rsid w:val="760D1B8C"/>
    <w:rsid w:val="7627A927"/>
    <w:rsid w:val="76307564"/>
    <w:rsid w:val="76334BC1"/>
    <w:rsid w:val="76404F07"/>
    <w:rsid w:val="7642D871"/>
    <w:rsid w:val="764331F1"/>
    <w:rsid w:val="7644E681"/>
    <w:rsid w:val="764C3DF4"/>
    <w:rsid w:val="765CB8EF"/>
    <w:rsid w:val="76613B44"/>
    <w:rsid w:val="7662E21F"/>
    <w:rsid w:val="7669B566"/>
    <w:rsid w:val="7673C825"/>
    <w:rsid w:val="767C565E"/>
    <w:rsid w:val="76803E64"/>
    <w:rsid w:val="7687D272"/>
    <w:rsid w:val="7695EC7C"/>
    <w:rsid w:val="76A62ED5"/>
    <w:rsid w:val="76AF4604"/>
    <w:rsid w:val="76B7B8B6"/>
    <w:rsid w:val="76B834AB"/>
    <w:rsid w:val="76BAAE68"/>
    <w:rsid w:val="76BB62E9"/>
    <w:rsid w:val="76E9B22A"/>
    <w:rsid w:val="76E9B9BD"/>
    <w:rsid w:val="7706D60E"/>
    <w:rsid w:val="77122117"/>
    <w:rsid w:val="7721F25F"/>
    <w:rsid w:val="772C7EF8"/>
    <w:rsid w:val="774B454D"/>
    <w:rsid w:val="77578D8D"/>
    <w:rsid w:val="7759ACDB"/>
    <w:rsid w:val="775C3BF7"/>
    <w:rsid w:val="77680575"/>
    <w:rsid w:val="776A8199"/>
    <w:rsid w:val="77867153"/>
    <w:rsid w:val="77905C4B"/>
    <w:rsid w:val="77C1994F"/>
    <w:rsid w:val="77C5A64A"/>
    <w:rsid w:val="78019593"/>
    <w:rsid w:val="78051CDD"/>
    <w:rsid w:val="780F9615"/>
    <w:rsid w:val="78187A94"/>
    <w:rsid w:val="781A0900"/>
    <w:rsid w:val="78302AE5"/>
    <w:rsid w:val="78355546"/>
    <w:rsid w:val="783559B0"/>
    <w:rsid w:val="783974C1"/>
    <w:rsid w:val="784D143C"/>
    <w:rsid w:val="786279A8"/>
    <w:rsid w:val="7862E3C2"/>
    <w:rsid w:val="788941B8"/>
    <w:rsid w:val="7890EE76"/>
    <w:rsid w:val="78AB2FE9"/>
    <w:rsid w:val="78C3D4CB"/>
    <w:rsid w:val="78CE5806"/>
    <w:rsid w:val="78E91427"/>
    <w:rsid w:val="78ED07FB"/>
    <w:rsid w:val="78FEB414"/>
    <w:rsid w:val="7908D26F"/>
    <w:rsid w:val="7909F3FF"/>
    <w:rsid w:val="7910A907"/>
    <w:rsid w:val="7911B195"/>
    <w:rsid w:val="791FC995"/>
    <w:rsid w:val="792B985B"/>
    <w:rsid w:val="792E179D"/>
    <w:rsid w:val="79331F74"/>
    <w:rsid w:val="79432058"/>
    <w:rsid w:val="794B5B23"/>
    <w:rsid w:val="79516956"/>
    <w:rsid w:val="795A5C82"/>
    <w:rsid w:val="79782736"/>
    <w:rsid w:val="797F8583"/>
    <w:rsid w:val="799B1ACF"/>
    <w:rsid w:val="799D23F3"/>
    <w:rsid w:val="79AB846B"/>
    <w:rsid w:val="79BFA2D3"/>
    <w:rsid w:val="79C2B284"/>
    <w:rsid w:val="79C823E7"/>
    <w:rsid w:val="79CB3BE5"/>
    <w:rsid w:val="79D5386D"/>
    <w:rsid w:val="79D95D8F"/>
    <w:rsid w:val="79DD2A3F"/>
    <w:rsid w:val="79E96353"/>
    <w:rsid w:val="79EA073B"/>
    <w:rsid w:val="7A08378F"/>
    <w:rsid w:val="7A1816DA"/>
    <w:rsid w:val="7A267FFB"/>
    <w:rsid w:val="7A39B9EF"/>
    <w:rsid w:val="7A4040AA"/>
    <w:rsid w:val="7A53DD00"/>
    <w:rsid w:val="7A62BFF2"/>
    <w:rsid w:val="7A7A0DC7"/>
    <w:rsid w:val="7A8F7A37"/>
    <w:rsid w:val="7AA2F1CF"/>
    <w:rsid w:val="7AA39F6D"/>
    <w:rsid w:val="7AAB35A2"/>
    <w:rsid w:val="7AAB557C"/>
    <w:rsid w:val="7AB97D96"/>
    <w:rsid w:val="7ABF3734"/>
    <w:rsid w:val="7AC7063A"/>
    <w:rsid w:val="7ADB76E2"/>
    <w:rsid w:val="7AE35F56"/>
    <w:rsid w:val="7AF1176F"/>
    <w:rsid w:val="7B156AAC"/>
    <w:rsid w:val="7B1D229F"/>
    <w:rsid w:val="7B2CAB75"/>
    <w:rsid w:val="7B2DA469"/>
    <w:rsid w:val="7B3A3272"/>
    <w:rsid w:val="7B3C4394"/>
    <w:rsid w:val="7B44B8EA"/>
    <w:rsid w:val="7B5C006F"/>
    <w:rsid w:val="7B631573"/>
    <w:rsid w:val="7B659FE3"/>
    <w:rsid w:val="7B6FD5C4"/>
    <w:rsid w:val="7B721C20"/>
    <w:rsid w:val="7B798D44"/>
    <w:rsid w:val="7B848F47"/>
    <w:rsid w:val="7B8A5ACF"/>
    <w:rsid w:val="7B945BE0"/>
    <w:rsid w:val="7B9F1A84"/>
    <w:rsid w:val="7BA41A96"/>
    <w:rsid w:val="7BA856ED"/>
    <w:rsid w:val="7BA9BFFF"/>
    <w:rsid w:val="7BDEE074"/>
    <w:rsid w:val="7BE70687"/>
    <w:rsid w:val="7BE930A7"/>
    <w:rsid w:val="7BE96E91"/>
    <w:rsid w:val="7BE97745"/>
    <w:rsid w:val="7BF27EA1"/>
    <w:rsid w:val="7BFAFA8B"/>
    <w:rsid w:val="7BFE1B74"/>
    <w:rsid w:val="7BFF3A0E"/>
    <w:rsid w:val="7C0451DF"/>
    <w:rsid w:val="7C06D41E"/>
    <w:rsid w:val="7C0BDBAE"/>
    <w:rsid w:val="7C440A60"/>
    <w:rsid w:val="7C4AAF6F"/>
    <w:rsid w:val="7C78E304"/>
    <w:rsid w:val="7C78FB1F"/>
    <w:rsid w:val="7C84A8B3"/>
    <w:rsid w:val="7C85C57A"/>
    <w:rsid w:val="7C8EB600"/>
    <w:rsid w:val="7C9A2C21"/>
    <w:rsid w:val="7CA29FD1"/>
    <w:rsid w:val="7CD16954"/>
    <w:rsid w:val="7CD7B20C"/>
    <w:rsid w:val="7CFBDB42"/>
    <w:rsid w:val="7D18DF98"/>
    <w:rsid w:val="7D46605A"/>
    <w:rsid w:val="7D68A730"/>
    <w:rsid w:val="7D6BFACD"/>
    <w:rsid w:val="7D71F893"/>
    <w:rsid w:val="7D852BF1"/>
    <w:rsid w:val="7DD5822F"/>
    <w:rsid w:val="7DE5ED25"/>
    <w:rsid w:val="7DE8DB10"/>
    <w:rsid w:val="7DF316B3"/>
    <w:rsid w:val="7DFAE607"/>
    <w:rsid w:val="7E0756DE"/>
    <w:rsid w:val="7E150D02"/>
    <w:rsid w:val="7E2E7C79"/>
    <w:rsid w:val="7E348C78"/>
    <w:rsid w:val="7E3DF6A8"/>
    <w:rsid w:val="7E52A198"/>
    <w:rsid w:val="7E553456"/>
    <w:rsid w:val="7E62A198"/>
    <w:rsid w:val="7EA86FFE"/>
    <w:rsid w:val="7EAD55EE"/>
    <w:rsid w:val="7EAF166F"/>
    <w:rsid w:val="7EB6B7B2"/>
    <w:rsid w:val="7EB71717"/>
    <w:rsid w:val="7EC38E9B"/>
    <w:rsid w:val="7EC7B0A5"/>
    <w:rsid w:val="7ECB06E2"/>
    <w:rsid w:val="7EE6CD68"/>
    <w:rsid w:val="7EF51489"/>
    <w:rsid w:val="7EF5DDB9"/>
    <w:rsid w:val="7EF8D9A4"/>
    <w:rsid w:val="7EFF8A96"/>
    <w:rsid w:val="7F026964"/>
    <w:rsid w:val="7F02CC47"/>
    <w:rsid w:val="7F107209"/>
    <w:rsid w:val="7F1A4FE6"/>
    <w:rsid w:val="7F1D226E"/>
    <w:rsid w:val="7F2350A9"/>
    <w:rsid w:val="7F2D9D3D"/>
    <w:rsid w:val="7F3964D3"/>
    <w:rsid w:val="7F3AA2B4"/>
    <w:rsid w:val="7F4FA568"/>
    <w:rsid w:val="7F5F6562"/>
    <w:rsid w:val="7F6E33DB"/>
    <w:rsid w:val="7F71D25A"/>
    <w:rsid w:val="7F7D7ECA"/>
    <w:rsid w:val="7F84A1A8"/>
    <w:rsid w:val="7F872FC4"/>
    <w:rsid w:val="7F918D1B"/>
    <w:rsid w:val="7FCAF218"/>
    <w:rsid w:val="7FE26BC5"/>
    <w:rsid w:val="7FECB6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3F92870D-0971-45B6-8FAA-150C7E97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number,Footnotes refss"/>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table" w:styleId="TableGrid">
    <w:name w:val="Table Grid"/>
    <w:basedOn w:val="TableNormal"/>
    <w:uiPriority w:val="39"/>
    <w:rsid w:val="00CA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F16"/>
    <w:rPr>
      <w:color w:val="0563C1" w:themeColor="hyperlink"/>
      <w:u w:val="single"/>
    </w:rPr>
  </w:style>
  <w:style w:type="character" w:styleId="UnresolvedMention">
    <w:name w:val="Unresolved Mention"/>
    <w:basedOn w:val="DefaultParagraphFont"/>
    <w:uiPriority w:val="99"/>
    <w:semiHidden/>
    <w:unhideWhenUsed/>
    <w:rsid w:val="00236F16"/>
    <w:rPr>
      <w:color w:val="605E5C"/>
      <w:shd w:val="clear" w:color="auto" w:fill="E1DFDD"/>
    </w:rPr>
  </w:style>
  <w:style w:type="character" w:customStyle="1" w:styleId="Hyperlink1">
    <w:name w:val="Hyperlink1"/>
    <w:basedOn w:val="DefaultParagraphFont"/>
    <w:rsid w:val="00926213"/>
  </w:style>
  <w:style w:type="character" w:styleId="CommentReference">
    <w:name w:val="annotation reference"/>
    <w:basedOn w:val="DefaultParagraphFont"/>
    <w:uiPriority w:val="99"/>
    <w:semiHidden/>
    <w:unhideWhenUsed/>
    <w:rsid w:val="009C7689"/>
    <w:rPr>
      <w:sz w:val="16"/>
      <w:szCs w:val="16"/>
    </w:rPr>
  </w:style>
  <w:style w:type="paragraph" w:styleId="CommentText">
    <w:name w:val="annotation text"/>
    <w:basedOn w:val="Normal"/>
    <w:link w:val="CommentTextChar"/>
    <w:uiPriority w:val="99"/>
    <w:unhideWhenUsed/>
    <w:rsid w:val="009C7689"/>
    <w:pPr>
      <w:spacing w:line="240" w:lineRule="auto"/>
    </w:pPr>
    <w:rPr>
      <w:sz w:val="20"/>
      <w:szCs w:val="20"/>
    </w:rPr>
  </w:style>
  <w:style w:type="character" w:customStyle="1" w:styleId="CommentTextChar">
    <w:name w:val="Comment Text Char"/>
    <w:basedOn w:val="DefaultParagraphFont"/>
    <w:link w:val="CommentText"/>
    <w:uiPriority w:val="99"/>
    <w:rsid w:val="009C7689"/>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7689"/>
    <w:rPr>
      <w:b/>
      <w:bCs/>
    </w:rPr>
  </w:style>
  <w:style w:type="character" w:customStyle="1" w:styleId="CommentSubjectChar">
    <w:name w:val="Comment Subject Char"/>
    <w:basedOn w:val="CommentTextChar"/>
    <w:link w:val="CommentSubject"/>
    <w:uiPriority w:val="99"/>
    <w:semiHidden/>
    <w:rsid w:val="009C7689"/>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AF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7F"/>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1518917D"/>
    <w:pPr>
      <w:spacing w:after="160"/>
    </w:pPr>
    <w:rPr>
      <w:rFonts w:asciiTheme="minorHAnsi" w:eastAsiaTheme="minorEastAsia" w:hAnsiTheme="minorHAnsi" w:cstheme="minorBidi"/>
      <w:color w:val="000000" w:themeColor="text1"/>
      <w:sz w:val="24"/>
      <w:szCs w:val="24"/>
    </w:rPr>
  </w:style>
  <w:style w:type="character" w:customStyle="1" w:styleId="ParagraphtextChar">
    <w:name w:val="Paragraph text Char"/>
    <w:basedOn w:val="DefaultParagraphFont"/>
    <w:link w:val="Paragraphtext"/>
    <w:rsid w:val="1518917D"/>
    <w:rPr>
      <w:rFonts w:asciiTheme="minorHAnsi" w:eastAsiaTheme="minorEastAsia" w:hAnsiTheme="minorHAnsi" w:cstheme="minorBidi"/>
      <w:b w:val="0"/>
      <w:bCs w:val="0"/>
      <w:color w:val="000000" w:themeColor="text1"/>
      <w:sz w:val="24"/>
      <w:szCs w:val="24"/>
      <w:u w:val="single"/>
    </w:rPr>
  </w:style>
  <w:style w:type="paragraph" w:styleId="Revision">
    <w:name w:val="Revision"/>
    <w:hidden/>
    <w:uiPriority w:val="99"/>
    <w:semiHidden/>
    <w:rsid w:val="00E33E35"/>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5464">
      <w:bodyDiv w:val="1"/>
      <w:marLeft w:val="0"/>
      <w:marRight w:val="0"/>
      <w:marTop w:val="0"/>
      <w:marBottom w:val="0"/>
      <w:divBdr>
        <w:top w:val="none" w:sz="0" w:space="0" w:color="auto"/>
        <w:left w:val="none" w:sz="0" w:space="0" w:color="auto"/>
        <w:bottom w:val="none" w:sz="0" w:space="0" w:color="auto"/>
        <w:right w:val="none" w:sz="0" w:space="0" w:color="auto"/>
      </w:divBdr>
    </w:div>
    <w:div w:id="274673942">
      <w:bodyDiv w:val="1"/>
      <w:marLeft w:val="0"/>
      <w:marRight w:val="0"/>
      <w:marTop w:val="0"/>
      <w:marBottom w:val="0"/>
      <w:divBdr>
        <w:top w:val="none" w:sz="0" w:space="0" w:color="auto"/>
        <w:left w:val="none" w:sz="0" w:space="0" w:color="auto"/>
        <w:bottom w:val="none" w:sz="0" w:space="0" w:color="auto"/>
        <w:right w:val="none" w:sz="0" w:space="0" w:color="auto"/>
      </w:divBdr>
    </w:div>
    <w:div w:id="619727827">
      <w:bodyDiv w:val="1"/>
      <w:marLeft w:val="0"/>
      <w:marRight w:val="0"/>
      <w:marTop w:val="0"/>
      <w:marBottom w:val="0"/>
      <w:divBdr>
        <w:top w:val="none" w:sz="0" w:space="0" w:color="auto"/>
        <w:left w:val="none" w:sz="0" w:space="0" w:color="auto"/>
        <w:bottom w:val="none" w:sz="0" w:space="0" w:color="auto"/>
        <w:right w:val="none" w:sz="0" w:space="0" w:color="auto"/>
      </w:divBdr>
    </w:div>
    <w:div w:id="731075579">
      <w:bodyDiv w:val="1"/>
      <w:marLeft w:val="0"/>
      <w:marRight w:val="0"/>
      <w:marTop w:val="0"/>
      <w:marBottom w:val="0"/>
      <w:divBdr>
        <w:top w:val="none" w:sz="0" w:space="0" w:color="auto"/>
        <w:left w:val="none" w:sz="0" w:space="0" w:color="auto"/>
        <w:bottom w:val="none" w:sz="0" w:space="0" w:color="auto"/>
        <w:right w:val="none" w:sz="0" w:space="0" w:color="auto"/>
      </w:divBdr>
    </w:div>
    <w:div w:id="1437360289">
      <w:bodyDiv w:val="1"/>
      <w:marLeft w:val="0"/>
      <w:marRight w:val="0"/>
      <w:marTop w:val="0"/>
      <w:marBottom w:val="0"/>
      <w:divBdr>
        <w:top w:val="none" w:sz="0" w:space="0" w:color="auto"/>
        <w:left w:val="none" w:sz="0" w:space="0" w:color="auto"/>
        <w:bottom w:val="none" w:sz="0" w:space="0" w:color="auto"/>
        <w:right w:val="none" w:sz="0" w:space="0" w:color="auto"/>
      </w:divBdr>
    </w:div>
    <w:div w:id="14382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fworld.org/docid/5e5e75e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F3FE2037-08D6-45D9-902D-31FCC07C63EE}">
  <ds:schemaRefs>
    <ds:schemaRef ds:uri="http://schemas.openxmlformats.org/officeDocument/2006/bibliography"/>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28614</Words>
  <Characters>146772</Characters>
  <Application>Microsoft Office Word</Application>
  <DocSecurity>0</DocSecurity>
  <Lines>2599</Lines>
  <Paragraphs>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2026-02-23T00:53:00Z</dcterms:created>
  <dcterms:modified xsi:type="dcterms:W3CDTF">2026-02-23T00:53:00Z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MSIP_Label_69af8531-eb46-4968-8cb3-105d2f5ea87e_Tag">
    <vt:lpwstr>10, 3, 0, 1</vt:lpwstr>
  </property>
</Properties>
</file>